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tabs>
          <w:tab w:val="left" w:pos="6240" w:leader="none"/>
        </w:tabs>
        <w:rPr>
          <w:rFonts w:ascii="方正仿宋_GBK" w:hAnsi="方正仿宋_GBK" w:eastAsia="仿宋" w:cs="方正仿宋_GBK"/>
          <w:color w:val="ffffff"/>
          <w:sz w:val="32"/>
          <w:szCs w:val="32"/>
          <w:highlight w:val="black"/>
        </w:rPr>
      </w:pPr>
      <w:r>
        <w:rPr>
          <w:rFonts w:hint="eastAsia" w:ascii="方正仿宋_GBK" w:hAnsi="方正仿宋_GBK" w:eastAsia="方正仿宋_GBK" w:cs="方正仿宋_GBK"/>
          <w:sz w:val="32"/>
          <w:szCs w:val="32"/>
        </w:rPr>
        <w:t xml:space="preserve"> 项目编号：</w:t>
      </w:r>
      <w:r>
        <w:rPr>
          <w:rFonts w:hint="eastAsia" w:ascii="方正仿宋_GBK" w:hAnsi="方正仿宋_GBK" w:eastAsia="方正仿宋_GBK" w:cs="方正仿宋_GBK"/>
          <w:color w:val="ffffff"/>
          <w:sz w:val="32"/>
          <w:szCs w:val="32"/>
          <w:highlight w:val="black"/>
        </w:rPr>
        <w:t xml:space="preserve"> </w:t>
      </w:r>
      <w:r>
        <w:rPr>
          <w:rFonts w:hint="eastAsia" w:ascii="仿宋" w:hAnsi="仿宋" w:eastAsia="仿宋" w:cs="仿宋"/>
          <w:color w:val="ffffff"/>
          <w:sz w:val="32"/>
          <w:szCs w:val="32"/>
          <w:highlight w:val="black"/>
          <w:lang w:val="zh-CN"/>
        </w:rPr>
        <w:t xml:space="preserve">JSZC-320000-SWSW-C2026-0005 </w:t>
      </w:r>
      <w:r/>
    </w:p>
    <w:p>
      <w:pPr>
        <w:ind w:firstLine="480"/>
        <w:rPr>
          <w:rFonts w:ascii="方正仿宋_GBK" w:hAnsi="方正仿宋_GBK" w:eastAsia="方正仿宋_GBK" w:cs="方正仿宋_GBK"/>
        </w:rPr>
      </w:pPr>
      <w:r>
        <w:rPr>
          <w:rFonts w:ascii="方正仿宋_GBK" w:hAnsi="方正仿宋_GBK" w:eastAsia="方正仿宋_GBK" w:cs="方正仿宋_GBK"/>
        </w:rPr>
      </w:r>
      <w:r/>
    </w:p>
    <w:p>
      <w:pPr>
        <w:ind w:firstLine="480"/>
        <w:rPr>
          <w:rFonts w:ascii="方正仿宋_GBK" w:hAnsi="方正仿宋_GBK" w:eastAsia="方正仿宋_GBK" w:cs="方正仿宋_GBK"/>
        </w:rPr>
      </w:pPr>
      <w:r>
        <w:rPr>
          <w:rFonts w:ascii="方正仿宋_GBK" w:hAnsi="方正仿宋_GBK" w:eastAsia="方正仿宋_GBK" w:cs="方正仿宋_GBK"/>
        </w:rPr>
      </w:r>
      <w:r/>
    </w:p>
    <w:p>
      <w:pPr>
        <w:ind w:firstLine="480"/>
        <w:rPr>
          <w:rFonts w:ascii="方正仿宋_GBK" w:hAnsi="方正仿宋_GBK" w:eastAsia="方正仿宋_GBK" w:cs="方正仿宋_GBK"/>
        </w:rPr>
      </w:pPr>
      <w:r>
        <w:rPr>
          <w:rFonts w:ascii="方正仿宋_GBK" w:hAnsi="方正仿宋_GBK" w:eastAsia="方正仿宋_GBK" w:cs="方正仿宋_GBK"/>
        </w:rPr>
      </w:r>
      <w:r/>
    </w:p>
    <w:p>
      <w:pPr>
        <w:ind w:firstLine="420"/>
        <w:rPr>
          <w:rFonts w:ascii="方正仿宋_GBK" w:hAnsi="方正仿宋_GBK" w:eastAsia="方正仿宋_GBK" w:cs="方正仿宋_GBK"/>
        </w:rPr>
      </w:pPr>
      <w:r>
        <w:rPr>
          <w:rFonts w:hint="eastAsia" w:ascii="方正仿宋_GBK" w:hAnsi="方正仿宋_GBK" w:eastAsia="方正仿宋_GBK" w:cs="方正仿宋_GBK"/>
          <w:sz w:val="21"/>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-46355</wp:posOffset>
                </wp:positionH>
                <wp:positionV relativeFrom="paragraph">
                  <wp:posOffset>148590</wp:posOffset>
                </wp:positionV>
                <wp:extent cx="5734050"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0288;mso-wrap-distance-left:0.0pt;mso-wrap-distance-top:0.0pt;mso-wrap-distance-right:0.0pt;mso-wrap-distance-bottom:0.0pt;visibility:visible;" from="-3.6pt,11.7pt" to="447.9pt,11.7pt" filled="f" strokecolor="#000000" strokeweight="0.50pt">
                <v:stroke dashstyle="solid"/>
              </v:line>
            </w:pict>
          </mc:Fallback>
        </mc:AlternateContent>
      </w:r>
      <w:r/>
    </w:p>
    <w:p>
      <w:pPr>
        <w:ind w:firstLine="480"/>
        <w:rPr>
          <w:rFonts w:ascii="华文中宋" w:hAnsi="华文中宋" w:eastAsia="华文中宋" w:cs="华文中宋"/>
          <w:b/>
          <w:bCs/>
        </w:rPr>
      </w:pPr>
      <w:r>
        <w:rPr>
          <w:rFonts w:ascii="华文中宋" w:hAnsi="华文中宋" w:eastAsia="华文中宋" w:cs="华文中宋"/>
          <w:b/>
          <w:bCs/>
        </w:rPr>
      </w:r>
      <w:r/>
    </w:p>
    <w:p>
      <w:pPr>
        <w:pStyle w:val="954"/>
        <w:ind w:firstLine="0"/>
        <w:jc w:val="center"/>
        <w:spacing w:before="0" w:after="0"/>
        <w:rPr>
          <w:rFonts w:ascii="华文中宋" w:hAnsi="华文中宋" w:eastAsia="华文中宋" w:cs="华文中宋"/>
          <w:b/>
          <w:bCs/>
          <w:sz w:val="28"/>
          <w:szCs w:val="28"/>
        </w:rPr>
      </w:pPr>
      <w:r>
        <w:rPr>
          <w:rFonts w:hint="eastAsia" w:ascii="方正公文小标宋" w:hAnsi="方正公文小标宋" w:eastAsia="方正公文小标宋" w:cs="方正公文小标宋"/>
          <w:sz w:val="84"/>
          <w:szCs w:val="84"/>
        </w:rPr>
        <w:t xml:space="preserve">竞争性磋商文件</w:t>
      </w:r>
      <w:r/>
    </w:p>
    <w:p>
      <w:pPr>
        <w:ind w:firstLine="480"/>
        <w:rPr>
          <w:rFonts w:ascii="方正仿宋_GBK" w:hAnsi="方正仿宋_GBK" w:eastAsia="方正仿宋_GBK" w:cs="方正仿宋_GBK"/>
        </w:rPr>
      </w:pPr>
      <w:r>
        <w:rPr>
          <w:rFonts w:ascii="方正仿宋_GBK" w:hAnsi="方正仿宋_GBK" w:eastAsia="方正仿宋_GBK" w:cs="方正仿宋_GBK"/>
        </w:rPr>
      </w:r>
      <w:r/>
    </w:p>
    <w:p>
      <w:pPr>
        <w:ind w:firstLine="420"/>
        <w:rPr>
          <w:rFonts w:ascii="方正仿宋_GBK" w:hAnsi="方正仿宋_GBK" w:eastAsia="方正仿宋_GBK" w:cs="方正仿宋_GBK"/>
        </w:rPr>
      </w:pPr>
      <w:r>
        <w:rPr>
          <w:rFonts w:hint="eastAsia" w:ascii="方正仿宋_GBK" w:hAnsi="方正仿宋_GBK" w:eastAsia="方正仿宋_GBK" w:cs="方正仿宋_GBK"/>
          <w:sz w:val="21"/>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-46355</wp:posOffset>
                </wp:positionH>
                <wp:positionV relativeFrom="paragraph">
                  <wp:posOffset>15240</wp:posOffset>
                </wp:positionV>
                <wp:extent cx="5734050"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1312;mso-wrap-distance-left:0.0pt;mso-wrap-distance-top:0.0pt;mso-wrap-distance-right:0.0pt;mso-wrap-distance-bottom:0.0pt;visibility:visible;" from="-3.6pt,1.2pt" to="447.9pt,1.2pt" filled="f" strokecolor="#000000" strokeweight="0.50pt">
                <v:stroke dashstyle="solid"/>
              </v:line>
            </w:pict>
          </mc:Fallback>
        </mc:AlternateContent>
      </w:r>
      <w:r/>
    </w:p>
    <w:p>
      <w:pPr>
        <w:pStyle w:val="903"/>
        <w:ind w:firstLine="540"/>
        <w:rPr>
          <w:rFonts w:ascii="方正仿宋_GBK" w:hAnsi="方正仿宋_GBK" w:eastAsia="方正仿宋_GBK" w:cs="方正仿宋_GBK"/>
        </w:rPr>
      </w:pPr>
      <w:r>
        <w:rPr>
          <w:rFonts w:ascii="方正仿宋_GBK" w:hAnsi="方正仿宋_GBK" w:eastAsia="方正仿宋_GBK" w:cs="方正仿宋_GBK"/>
        </w:rPr>
      </w:r>
      <w:r/>
    </w:p>
    <w:p>
      <w:pPr>
        <w:ind w:firstLine="562"/>
        <w:jc w:val="center"/>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p>
      <w:pPr>
        <w:pStyle w:val="933"/>
        <w:ind w:firstLine="640"/>
        <w:rPr>
          <w:rFonts w:ascii="仿宋" w:hAnsi="仿宋" w:eastAsia="仿宋" w:cs="仿宋"/>
          <w:sz w:val="32"/>
          <w:szCs w:val="32"/>
          <w:lang w:val="en-US"/>
        </w:rPr>
      </w:pPr>
      <w:r>
        <w:rPr>
          <w:rFonts w:ascii="仿宋" w:hAnsi="仿宋" w:eastAsia="仿宋" w:cs="仿宋"/>
          <w:sz w:val="32"/>
          <w:szCs w:val="32"/>
          <w:lang w:val="en-US"/>
        </w:rPr>
      </w:r>
      <w:r/>
    </w:p>
    <w:p>
      <w:pPr>
        <w:ind w:firstLine="0"/>
        <w:jc w:val="center"/>
        <w:rPr>
          <w:rFonts w:hint="eastAsia" w:ascii="仿宋" w:hAnsi="仿宋" w:eastAsia="仿宋" w:cs="仿宋"/>
          <w:sz w:val="32"/>
          <w:szCs w:val="32"/>
          <w:lang w:eastAsia="zh-CN"/>
        </w:rPr>
      </w:pPr>
      <w:r>
        <w:rPr>
          <w:rFonts w:hint="eastAsia" w:ascii="仿宋" w:hAnsi="仿宋" w:eastAsia="仿宋" w:cs="仿宋"/>
          <w:sz w:val="32"/>
          <w:szCs w:val="32"/>
        </w:rPr>
        <w:t xml:space="preserve">项目名称：</w:t>
      </w:r>
      <w:r>
        <w:rPr>
          <w:rFonts w:hint="eastAsia" w:ascii="仿宋" w:hAnsi="仿宋" w:eastAsia="仿宋" w:cs="仿宋"/>
          <w:sz w:val="32"/>
          <w:szCs w:val="32"/>
          <w:lang w:eastAsia="zh-CN"/>
        </w:rPr>
        <w:t xml:space="preserve">南通地区2026年度地理空间变化监测技术服务</w:t>
      </w:r>
      <w:r/>
    </w:p>
    <w:p>
      <w:pPr>
        <w:ind w:firstLine="0"/>
        <w:jc w:val="center"/>
        <w:rPr>
          <w:rFonts w:hint="eastAsia" w:ascii="方正仿宋_GBK" w:hAnsi="方正仿宋_GBK" w:eastAsia="仿宋" w:cs="方正仿宋_GBK"/>
          <w:sz w:val="32"/>
          <w:szCs w:val="32"/>
          <w:lang w:eastAsia="zh-CN"/>
        </w:rPr>
      </w:pPr>
      <w:r>
        <w:rPr>
          <w:rFonts w:hint="eastAsia" w:ascii="仿宋" w:hAnsi="仿宋" w:eastAsia="仿宋" w:cs="仿宋"/>
          <w:sz w:val="32"/>
          <w:szCs w:val="32"/>
        </w:rPr>
        <w:t xml:space="preserve">采购人：</w:t>
      </w:r>
      <w:r>
        <w:rPr>
          <w:rFonts w:hint="eastAsia" w:ascii="仿宋" w:hAnsi="仿宋" w:eastAsia="仿宋" w:cs="仿宋"/>
          <w:sz w:val="32"/>
          <w:szCs w:val="32"/>
          <w:lang w:eastAsia="zh-CN"/>
        </w:rPr>
        <w:t xml:space="preserve">江苏省测绘工程院</w:t>
      </w:r>
      <w:r/>
    </w:p>
    <w:p>
      <w:pPr>
        <w:ind w:firstLine="0"/>
        <w:jc w:val="lef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ind w:firstLine="0"/>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ind w:left="-240" w:firstLine="0"/>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ind w:left="-240" w:firstLine="0"/>
        <w:jc w:val="center"/>
        <w:rPr>
          <w:rFonts w:ascii="仿宋" w:hAnsi="仿宋" w:eastAsia="仿宋" w:cs="仿宋"/>
          <w:sz w:val="32"/>
          <w:szCs w:val="32"/>
        </w:rPr>
      </w:pPr>
      <w:r>
        <w:rPr>
          <w:rFonts w:hint="eastAsia" w:ascii="仿宋" w:hAnsi="仿宋" w:eastAsia="仿宋" w:cs="仿宋"/>
          <w:sz w:val="32"/>
          <w:szCs w:val="32"/>
        </w:rPr>
        <w:t xml:space="preserve">2026年</w:t>
      </w:r>
      <w:r>
        <w:rPr>
          <w:rFonts w:hint="eastAsia" w:ascii="仿宋" w:hAnsi="仿宋" w:eastAsia="仿宋" w:cs="仿宋"/>
          <w:sz w:val="32"/>
          <w:szCs w:val="32"/>
          <w:lang w:val="en-US" w:eastAsia="zh-CN"/>
        </w:rPr>
        <w:t xml:space="preserve">3</w:t>
      </w:r>
      <w:r>
        <w:rPr>
          <w:rFonts w:hint="eastAsia" w:ascii="仿宋" w:hAnsi="仿宋" w:eastAsia="仿宋" w:cs="仿宋"/>
          <w:sz w:val="32"/>
          <w:szCs w:val="32"/>
        </w:rPr>
        <w:t xml:space="preserve">月</w:t>
      </w:r>
      <w:r/>
    </w:p>
    <w:p>
      <w:pPr>
        <w:ind w:firstLine="0"/>
        <w:jc w:val="center"/>
        <w:rPr>
          <w:rFonts w:ascii="仿宋" w:hAnsi="仿宋" w:eastAsia="仿宋" w:cs="仿宋"/>
          <w:b/>
          <w:bCs/>
          <w:sz w:val="44"/>
          <w:szCs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621" w:right="1405" w:bottom="1621" w:left="1621" w:header="851" w:footer="992" w:gutter="0"/>
          <w:pgNumType w:start="1"/>
          <w:rtlGutter/>
          <w:cols w:num="1" w:sep="0" w:space="720" w:equalWidth="1"/>
          <w:docGrid w:linePitch="360"/>
          <w:titlePg/>
        </w:sectPr>
      </w:pPr>
      <w:r>
        <w:rPr>
          <w:rFonts w:ascii="仿宋" w:hAnsi="仿宋" w:eastAsia="仿宋" w:cs="仿宋"/>
          <w:b/>
          <w:bCs/>
          <w:sz w:val="44"/>
          <w:szCs w:val="44"/>
        </w:rPr>
      </w:r>
      <w:r/>
    </w:p>
    <w:p>
      <w:pPr>
        <w:ind w:firstLine="0"/>
        <w:jc w:val="center"/>
        <w:spacing w:before="156" w:after="156"/>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目  录</w:t>
      </w:r>
      <w:r/>
    </w:p>
    <w:p>
      <w:pPr>
        <w:pStyle w:val="914"/>
        <w:ind w:firstLine="478"/>
        <w:spacing w:line="720" w:lineRule="auto"/>
        <w:tabs>
          <w:tab w:val="right" w:pos="8664" w:leader="dot"/>
        </w:tabs>
        <w:rPr>
          <w:rFonts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"1-2" \h \u </w:instrText>
      </w:r>
      <w:r>
        <w:rPr>
          <w:rFonts w:hint="eastAsia" w:ascii="仿宋" w:hAnsi="仿宋" w:eastAsia="仿宋" w:cs="仿宋"/>
          <w:sz w:val="28"/>
          <w:szCs w:val="28"/>
        </w:rPr>
        <w:fldChar w:fldCharType="separate"/>
      </w:r>
      <w:r>
        <w:fldChar w:fldCharType="begin"/>
      </w:r>
      <w:r>
        <w:instrText xml:space="preserve"> HYPERLINK \l "_Toc5644" </w:instrText>
      </w:r>
      <w:r>
        <w:fldChar w:fldCharType="separate"/>
      </w:r>
      <w:r>
        <w:rPr>
          <w:rFonts w:hint="eastAsia" w:ascii="仿宋" w:hAnsi="仿宋" w:eastAsia="仿宋" w:cs="仿宋"/>
          <w:bCs/>
          <w:sz w:val="28"/>
          <w:szCs w:val="28"/>
        </w:rPr>
        <w:t xml:space="preserve">第一章  采购邀请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_Toc5644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14"/>
        <w:ind w:firstLine="480"/>
        <w:spacing w:line="720" w:lineRule="auto"/>
        <w:tabs>
          <w:tab w:val="right" w:pos="8664" w:leader="dot"/>
        </w:tabs>
        <w:rPr>
          <w:rFonts w:ascii="仿宋" w:hAnsi="仿宋" w:eastAsia="仿宋" w:cs="仿宋"/>
          <w:sz w:val="28"/>
          <w:szCs w:val="28"/>
        </w:rPr>
      </w:pPr>
      <w:r>
        <w:fldChar w:fldCharType="begin"/>
      </w:r>
      <w:r>
        <w:instrText xml:space="preserve"> HYPERLINK \l "_Toc21479" </w:instrText>
      </w:r>
      <w:r>
        <w:fldChar w:fldCharType="separate"/>
      </w:r>
      <w:r>
        <w:rPr>
          <w:rFonts w:hint="eastAsia" w:ascii="仿宋" w:hAnsi="仿宋" w:eastAsia="仿宋" w:cs="仿宋"/>
          <w:bCs/>
          <w:sz w:val="28"/>
          <w:szCs w:val="28"/>
        </w:rPr>
        <w:t xml:space="preserve">第二章  磋商须知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_Toc21479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14"/>
        <w:ind w:firstLine="480"/>
        <w:spacing w:line="720" w:lineRule="auto"/>
        <w:tabs>
          <w:tab w:val="right" w:pos="8664" w:leader="dot"/>
        </w:tabs>
        <w:rPr>
          <w:rFonts w:ascii="仿宋" w:hAnsi="仿宋" w:eastAsia="仿宋" w:cs="仿宋"/>
          <w:color w:val="000000"/>
          <w:sz w:val="28"/>
          <w:szCs w:val="28"/>
        </w:rPr>
      </w:pPr>
      <w:r>
        <w:fldChar w:fldCharType="begin"/>
      </w:r>
      <w:r>
        <w:instrText xml:space="preserve"> HYPERLINK \l "_Toc934" </w:instrText>
      </w:r>
      <w:r>
        <w:fldChar w:fldCharType="separate"/>
      </w:r>
      <w:r>
        <w:rPr>
          <w:rFonts w:hint="eastAsia" w:ascii="仿宋" w:hAnsi="仿宋" w:eastAsia="仿宋" w:cs="仿宋"/>
          <w:color w:val="000000"/>
          <w:sz w:val="28"/>
          <w:szCs w:val="28"/>
        </w:rPr>
        <w:t xml:space="preserve">第三章  合同条款及格式</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_Toc934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20</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fldChar w:fldCharType="end"/>
      </w:r>
      <w:r/>
    </w:p>
    <w:p>
      <w:pPr>
        <w:pStyle w:val="914"/>
        <w:ind w:firstLine="480"/>
        <w:spacing w:line="720" w:lineRule="auto"/>
        <w:tabs>
          <w:tab w:val="right" w:pos="8664" w:leader="dot"/>
        </w:tabs>
        <w:rPr>
          <w:rFonts w:ascii="仿宋" w:hAnsi="仿宋" w:eastAsia="仿宋" w:cs="仿宋"/>
          <w:sz w:val="28"/>
          <w:szCs w:val="28"/>
        </w:rPr>
      </w:pPr>
      <w:r>
        <w:fldChar w:fldCharType="begin"/>
      </w:r>
      <w:r>
        <w:instrText xml:space="preserve"> HYPERLINK \l "_Toc2742" </w:instrText>
      </w:r>
      <w:r>
        <w:fldChar w:fldCharType="separate"/>
      </w:r>
      <w:r>
        <w:rPr>
          <w:rFonts w:hint="eastAsia" w:ascii="仿宋" w:hAnsi="仿宋" w:eastAsia="仿宋" w:cs="仿宋"/>
          <w:bCs/>
          <w:color w:val="000000"/>
          <w:sz w:val="28"/>
          <w:szCs w:val="28"/>
        </w:rPr>
        <w:t xml:space="preserve">第四章  项目需求</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fldChar w:fldCharType="end"/>
      </w:r>
      <w:r>
        <w:rPr>
          <w:rFonts w:hint="eastAsia" w:ascii="仿宋" w:hAnsi="仿宋" w:eastAsia="仿宋" w:cs="仿宋"/>
          <w:sz w:val="28"/>
          <w:szCs w:val="28"/>
        </w:rPr>
        <w:t xml:space="preserve">1</w:t>
      </w:r>
      <w:r/>
    </w:p>
    <w:p>
      <w:pPr>
        <w:pStyle w:val="914"/>
        <w:ind w:firstLine="480"/>
        <w:spacing w:line="720" w:lineRule="auto"/>
        <w:tabs>
          <w:tab w:val="right" w:pos="8664" w:leader="dot"/>
        </w:tabs>
        <w:rPr>
          <w:rFonts w:ascii="仿宋" w:hAnsi="仿宋" w:eastAsia="仿宋" w:cs="仿宋"/>
          <w:sz w:val="28"/>
          <w:szCs w:val="28"/>
        </w:rPr>
      </w:pPr>
      <w:r>
        <w:fldChar w:fldCharType="begin"/>
      </w:r>
      <w:r>
        <w:instrText xml:space="preserve"> HYPERLINK \l "_Toc447" </w:instrText>
      </w:r>
      <w:r>
        <w:fldChar w:fldCharType="separate"/>
      </w:r>
      <w:r>
        <w:rPr>
          <w:rFonts w:hint="eastAsia" w:ascii="仿宋" w:hAnsi="仿宋" w:eastAsia="仿宋" w:cs="仿宋"/>
          <w:bCs/>
          <w:sz w:val="28"/>
          <w:szCs w:val="28"/>
        </w:rPr>
        <w:t xml:space="preserve">第五章  评审方法和评审标准</w:t>
      </w:r>
      <w:r>
        <w:rPr>
          <w:rFonts w:hint="eastAsia" w:ascii="仿宋" w:hAnsi="仿宋" w:eastAsia="仿宋" w:cs="仿宋"/>
          <w:sz w:val="28"/>
          <w:szCs w:val="28"/>
        </w:rPr>
        <w:tab/>
      </w:r>
      <w:r>
        <w:rPr>
          <w:rFonts w:hint="eastAsia" w:ascii="仿宋" w:hAnsi="仿宋" w:eastAsia="仿宋" w:cs="仿宋"/>
          <w:sz w:val="28"/>
          <w:szCs w:val="28"/>
        </w:rPr>
        <w:t xml:space="preserve">3</w:t>
      </w:r>
      <w:r>
        <w:rPr>
          <w:rFonts w:hint="eastAsia" w:ascii="仿宋" w:hAnsi="仿宋" w:eastAsia="仿宋" w:cs="仿宋"/>
          <w:sz w:val="28"/>
          <w:szCs w:val="28"/>
        </w:rPr>
        <w:fldChar w:fldCharType="end"/>
      </w:r>
      <w:r>
        <w:rPr>
          <w:rFonts w:hint="eastAsia" w:ascii="仿宋" w:hAnsi="仿宋" w:eastAsia="仿宋" w:cs="仿宋"/>
          <w:sz w:val="28"/>
          <w:szCs w:val="28"/>
        </w:rPr>
        <w:t xml:space="preserve">8</w:t>
      </w:r>
      <w:r/>
    </w:p>
    <w:p>
      <w:pPr>
        <w:pStyle w:val="914"/>
        <w:ind w:firstLine="480"/>
        <w:spacing w:line="720" w:lineRule="auto"/>
        <w:tabs>
          <w:tab w:val="right" w:pos="8664" w:leader="dot"/>
        </w:tabs>
        <w:rPr>
          <w:rFonts w:ascii="仿宋" w:hAnsi="仿宋" w:eastAsia="仿宋" w:cs="仿宋"/>
          <w:sz w:val="28"/>
          <w:szCs w:val="28"/>
        </w:rPr>
      </w:pPr>
      <w:r>
        <w:fldChar w:fldCharType="begin"/>
      </w:r>
      <w:r>
        <w:instrText xml:space="preserve"> HYPERLINK \l "_Toc10852" </w:instrText>
      </w:r>
      <w:r>
        <w:fldChar w:fldCharType="separate"/>
      </w:r>
      <w:r>
        <w:rPr>
          <w:rFonts w:hint="eastAsia" w:ascii="仿宋" w:hAnsi="仿宋" w:eastAsia="仿宋" w:cs="仿宋"/>
          <w:bCs/>
          <w:sz w:val="28"/>
          <w:szCs w:val="28"/>
        </w:rPr>
        <w:t xml:space="preserve">第六章  响应文件的组成和格式</w:t>
      </w:r>
      <w:r>
        <w:rPr>
          <w:rFonts w:hint="eastAsia" w:ascii="仿宋" w:hAnsi="仿宋" w:eastAsia="仿宋" w:cs="仿宋"/>
          <w:sz w:val="28"/>
          <w:szCs w:val="28"/>
        </w:rPr>
        <w:tab/>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sz w:val="28"/>
          <w:szCs w:val="28"/>
        </w:rPr>
        <w:t xml:space="preserve">2</w:t>
      </w:r>
      <w:r/>
    </w:p>
    <w:p>
      <w:pPr>
        <w:pStyle w:val="933"/>
        <w:ind w:firstLine="0"/>
        <w:spacing w:line="720" w:lineRule="auto"/>
        <w:rPr>
          <w:rFonts w:ascii="仿宋" w:hAnsi="仿宋" w:eastAsia="仿宋" w:cs="仿宋"/>
          <w:sz w:val="28"/>
          <w:szCs w:val="28"/>
        </w:rPr>
      </w:pPr>
      <w:r>
        <w:rPr>
          <w:rFonts w:hint="eastAsia" w:ascii="仿宋" w:hAnsi="仿宋" w:eastAsia="仿宋" w:cs="仿宋"/>
          <w:sz w:val="28"/>
          <w:szCs w:val="28"/>
        </w:rPr>
        <w:fldChar w:fldCharType="end"/>
      </w:r>
      <w:bookmarkStart w:id="0" w:name="_Toc5628"/>
      <w:r/>
      <w:bookmarkEnd w:id="0"/>
      <w:r/>
      <w:bookmarkStart w:id="1" w:name="_Toc790"/>
      <w:r/>
      <w:bookmarkEnd w:id="1"/>
      <w:r/>
      <w:bookmarkStart w:id="2" w:name="_Toc28158"/>
      <w:r/>
      <w:bookmarkEnd w:id="2"/>
      <w:r/>
      <w:bookmarkStart w:id="3" w:name="_Toc26340"/>
      <w:r/>
      <w:bookmarkEnd w:id="3"/>
      <w:r/>
      <w:bookmarkStart w:id="4" w:name="_Toc17643"/>
      <w:r/>
      <w:bookmarkEnd w:id="4"/>
      <w:r/>
      <w:bookmarkStart w:id="5" w:name="_Toc22988"/>
      <w:r/>
      <w:bookmarkEnd w:id="5"/>
      <w:r/>
      <w:bookmarkStart w:id="6" w:name="_Toc25914"/>
      <w:r/>
      <w:bookmarkEnd w:id="6"/>
      <w:r/>
      <w:bookmarkStart w:id="7" w:name="_Toc369266527"/>
      <w:r/>
      <w:bookmarkEnd w:id="7"/>
      <w:r/>
      <w:bookmarkStart w:id="8" w:name="_Toc31467"/>
      <w:r/>
      <w:bookmarkEnd w:id="8"/>
      <w:r/>
      <w:bookmarkStart w:id="9" w:name="_Toc22352"/>
      <w:r/>
      <w:bookmarkEnd w:id="9"/>
      <w:r/>
      <w:bookmarkStart w:id="10" w:name="_Toc4680"/>
      <w:r/>
      <w:bookmarkEnd w:id="10"/>
      <w:r/>
      <w:bookmarkStart w:id="11" w:name="_Toc30934"/>
      <w:r/>
      <w:bookmarkEnd w:id="11"/>
      <w:r/>
      <w:r/>
    </w:p>
    <w:p>
      <w:pPr>
        <w:pStyle w:val="933"/>
        <w:ind w:firstLine="880"/>
        <w:jc w:val="center"/>
        <w:spacing w:line="720" w:lineRule="auto"/>
        <w:rPr>
          <w:rFonts w:ascii="方正仿宋_GBK" w:hAnsi="方正仿宋_GBK" w:eastAsia="方正仿宋_GBK" w:cs="方正仿宋_GBK"/>
          <w:bCs/>
          <w:sz w:val="44"/>
          <w:szCs w:val="44"/>
        </w:rPr>
      </w:pPr>
      <w:r>
        <w:rPr>
          <w:rFonts w:ascii="方正仿宋_GBK" w:hAnsi="方正仿宋_GBK" w:eastAsia="方正仿宋_GBK" w:cs="方正仿宋_GBK"/>
          <w:bCs/>
          <w:sz w:val="44"/>
          <w:szCs w:val="44"/>
        </w:rPr>
      </w:r>
      <w:r/>
    </w:p>
    <w:p>
      <w:pPr>
        <w:ind w:firstLine="480"/>
        <w:jc w:val="left"/>
        <w:tabs>
          <w:tab w:val="left" w:pos="3455" w:leader="none"/>
        </w:tabs>
        <w:rPr>
          <w:rFonts w:ascii="方正仿宋_GBK" w:hAnsi="方正仿宋_GBK" w:eastAsia="方正仿宋_GBK" w:cs="方正仿宋_GBK"/>
        </w:rPr>
        <w:sectPr>
          <w:headerReference w:type="default" r:id="rId12"/>
          <w:footerReference w:type="default" r:id="rId17"/>
          <w:footerReference w:type="first" r:id="rId18"/>
          <w:footnotePr/>
          <w:endnotePr/>
          <w:type w:val="nextPage"/>
          <w:pgSz w:w="11906" w:h="16838" w:orient="portrait"/>
          <w:pgMar w:top="1621" w:right="1621" w:bottom="1621" w:left="1621" w:header="851" w:footer="992" w:gutter="0"/>
          <w:pgNumType w:start="1"/>
          <w:rtlGutter/>
          <w:cols w:num="1" w:sep="0" w:space="720" w:equalWidth="1"/>
          <w:docGrid w:linePitch="360"/>
        </w:sectPr>
      </w:pPr>
      <w:r>
        <w:rPr>
          <w:rFonts w:hint="eastAsia" w:ascii="方正仿宋_GBK" w:hAnsi="方正仿宋_GBK" w:eastAsia="方正仿宋_GBK" w:cs="方正仿宋_GBK"/>
        </w:rPr>
        <w:tab/>
      </w:r>
      <w:r/>
    </w:p>
    <w:p>
      <w:pPr>
        <w:pStyle w:val="946"/>
        <w:spacing w:before="156" w:after="156" w:line="360" w:lineRule="auto"/>
        <w:rPr>
          <w:rStyle w:val="945"/>
          <w:rFonts w:ascii="方正公文小标宋" w:hAnsi="方正公文小标宋" w:eastAsia="方正公文小标宋" w:cs="方正公文小标宋"/>
          <w:b w:val="0"/>
          <w:bCs/>
          <w:sz w:val="36"/>
          <w:szCs w:val="36"/>
        </w:rPr>
      </w:pPr>
      <w:r/>
      <w:bookmarkStart w:id="12" w:name="_Toc5644"/>
      <w:r/>
      <w:bookmarkStart w:id="13" w:name="_Toc28359095"/>
      <w:r/>
      <w:bookmarkStart w:id="14" w:name="_Toc35393636"/>
      <w:r/>
      <w:bookmarkStart w:id="15" w:name="_Toc35393805"/>
      <w:r/>
      <w:bookmarkStart w:id="16" w:name="_Toc28359018"/>
      <w:r>
        <w:rPr>
          <w:rStyle w:val="945"/>
          <w:rFonts w:hint="eastAsia" w:ascii="方正公文小标宋" w:hAnsi="方正公文小标宋" w:eastAsia="方正公文小标宋" w:cs="方正公文小标宋"/>
          <w:b w:val="0"/>
          <w:bCs/>
          <w:sz w:val="36"/>
          <w:szCs w:val="36"/>
        </w:rPr>
        <w:t xml:space="preserve">第一章  采购邀请</w:t>
      </w:r>
      <w:bookmarkEnd w:id="12"/>
      <w:r/>
      <w:r/>
    </w:p>
    <w:p>
      <w:pPr>
        <w:ind w:firstLine="480"/>
        <w:spacing w:line="580" w:lineRule="exact"/>
        <w:rPr>
          <w:rFonts w:ascii="仿宋" w:hAnsi="仿宋" w:eastAsia="仿宋" w:cs="仿宋"/>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Cs w:val="24"/>
        </w:rPr>
        <w:t xml:space="preserve">项目概况</w:t>
      </w:r>
      <w:r/>
    </w:p>
    <w:p>
      <w:pPr>
        <w:ind w:firstLine="480"/>
        <w:spacing w:line="580" w:lineRule="exact"/>
        <w:rPr>
          <w:rFonts w:ascii="仿宋" w:hAnsi="仿宋" w:eastAsia="仿宋" w:cs="仿宋"/>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Cs w:val="24"/>
          <w:lang w:eastAsia="zh-CN"/>
        </w:rPr>
        <w:t xml:space="preserve">南通地区2026年度地理空间变化监测技术服务</w:t>
      </w:r>
      <w:r>
        <w:rPr>
          <w:rFonts w:hint="eastAsia" w:ascii="仿宋" w:hAnsi="仿宋" w:eastAsia="仿宋" w:cs="仿宋"/>
          <w:szCs w:val="24"/>
        </w:rPr>
        <w:t xml:space="preserve"> </w:t>
      </w:r>
      <w:r>
        <w:rPr>
          <w:rFonts w:hint="eastAsia" w:ascii="仿宋" w:hAnsi="仿宋" w:eastAsia="仿宋" w:cs="仿宋"/>
          <w:szCs w:val="24"/>
          <w:lang w:eastAsia="zh-CN"/>
        </w:rPr>
        <w:t xml:space="preserve">JSZC-320000-SWSW-C2026-0005</w:t>
      </w:r>
      <w:r>
        <w:rPr>
          <w:rFonts w:hint="eastAsia" w:ascii="仿宋" w:hAnsi="仿宋" w:eastAsia="仿宋" w:cs="仿宋"/>
          <w:szCs w:val="24"/>
        </w:rPr>
        <w:t xml:space="preserve">采购项目的潜在供应商应在江苏威仕沃项目管理有限公司（南京市建邺区应天大街888号金鹰世界A座12楼）获取采购文件，并于</w:t>
      </w:r>
      <w:r>
        <w:rPr>
          <w:rFonts w:hint="eastAsia" w:ascii="仿宋" w:hAnsi="仿宋" w:eastAsia="仿宋" w:cs="仿宋"/>
          <w:b/>
          <w:bCs/>
          <w:szCs w:val="24"/>
          <w:u w:val="single"/>
        </w:rPr>
        <w:t xml:space="preserve">2026年</w:t>
      </w:r>
      <w:r>
        <w:rPr>
          <w:rFonts w:hint="eastAsia" w:ascii="仿宋" w:hAnsi="仿宋" w:eastAsia="仿宋" w:cs="仿宋"/>
          <w:b/>
          <w:bCs/>
          <w:szCs w:val="24"/>
          <w:u w:val="single"/>
          <w:lang w:val="en-US" w:eastAsia="zh-CN"/>
        </w:rPr>
        <w:t xml:space="preserve">3</w:t>
      </w:r>
      <w:r>
        <w:rPr>
          <w:rFonts w:hint="eastAsia" w:ascii="仿宋" w:hAnsi="仿宋" w:eastAsia="仿宋" w:cs="仿宋"/>
          <w:b/>
          <w:bCs/>
          <w:szCs w:val="24"/>
          <w:u w:val="single"/>
        </w:rPr>
        <w:t xml:space="preserve">月</w:t>
      </w:r>
      <w:r>
        <w:rPr>
          <w:rFonts w:hint="eastAsia" w:ascii="仿宋" w:hAnsi="仿宋" w:eastAsia="仿宋" w:cs="仿宋"/>
          <w:b/>
          <w:bCs/>
          <w:szCs w:val="24"/>
          <w:u w:val="single"/>
          <w:lang w:val="en-US" w:eastAsia="zh-CN"/>
        </w:rPr>
        <w:t xml:space="preserve">20</w:t>
      </w:r>
      <w:r>
        <w:rPr>
          <w:rFonts w:hint="eastAsia" w:ascii="仿宋" w:hAnsi="仿宋" w:eastAsia="仿宋" w:cs="仿宋"/>
          <w:b/>
          <w:bCs/>
          <w:szCs w:val="24"/>
          <w:u w:val="single"/>
        </w:rPr>
        <w:t xml:space="preserve">日</w:t>
      </w:r>
      <w:r>
        <w:rPr>
          <w:rFonts w:hint="eastAsia" w:ascii="仿宋" w:hAnsi="仿宋" w:eastAsia="仿宋" w:cs="仿宋"/>
          <w:b/>
          <w:bCs/>
          <w:szCs w:val="24"/>
          <w:u w:val="single"/>
          <w:lang w:val="en-US" w:eastAsia="zh-CN"/>
        </w:rPr>
        <w:t xml:space="preserve">14</w:t>
      </w:r>
      <w:r>
        <w:rPr>
          <w:rFonts w:hint="eastAsia" w:ascii="仿宋" w:hAnsi="仿宋" w:eastAsia="仿宋" w:cs="仿宋"/>
          <w:b/>
          <w:bCs/>
          <w:szCs w:val="24"/>
          <w:u w:val="single"/>
        </w:rPr>
        <w:t xml:space="preserve">点</w:t>
      </w:r>
      <w:r>
        <w:rPr>
          <w:rFonts w:hint="eastAsia" w:ascii="仿宋" w:hAnsi="仿宋" w:eastAsia="仿宋" w:cs="仿宋"/>
          <w:b/>
          <w:bCs/>
          <w:szCs w:val="24"/>
          <w:u w:val="single"/>
        </w:rPr>
        <w:t xml:space="preserve">00分</w:t>
      </w:r>
      <w:r>
        <w:rPr>
          <w:rFonts w:hint="eastAsia" w:ascii="仿宋" w:hAnsi="仿宋" w:eastAsia="仿宋" w:cs="仿宋"/>
          <w:bCs/>
          <w:szCs w:val="24"/>
        </w:rPr>
        <w:t xml:space="preserve">（北京时间）前提交响应文件</w:t>
      </w:r>
      <w:r>
        <w:rPr>
          <w:rFonts w:hint="eastAsia" w:ascii="仿宋" w:hAnsi="仿宋" w:eastAsia="仿宋" w:cs="仿宋"/>
          <w:szCs w:val="24"/>
        </w:rPr>
        <w:t xml:space="preserve">。</w:t>
      </w:r>
      <w:r/>
    </w:p>
    <w:p>
      <w:pPr>
        <w:ind w:firstLine="482"/>
        <w:spacing w:line="580" w:lineRule="exact"/>
        <w:rPr>
          <w:rFonts w:ascii="仿宋" w:hAnsi="仿宋" w:eastAsia="仿宋" w:cs="仿宋"/>
          <w:b/>
          <w:bCs/>
        </w:rPr>
        <w:outlineLvl w:val="1"/>
      </w:pPr>
      <w:r/>
      <w:bookmarkStart w:id="17" w:name="_Toc35393798"/>
      <w:r/>
      <w:bookmarkStart w:id="18" w:name="_Toc30511"/>
      <w:r/>
      <w:bookmarkStart w:id="19" w:name="_Toc28359089"/>
      <w:r/>
      <w:bookmarkStart w:id="20" w:name="_Toc35393629"/>
      <w:r/>
      <w:bookmarkStart w:id="21" w:name="_Toc28359012"/>
      <w:r/>
      <w:bookmarkStart w:id="22" w:name="_Toc14783"/>
      <w:r/>
      <w:bookmarkStart w:id="23" w:name="_Toc6700"/>
      <w:r/>
      <w:bookmarkStart w:id="24" w:name="_Toc28349"/>
      <w:r/>
      <w:bookmarkStart w:id="25" w:name="_Toc19389"/>
      <w:r/>
      <w:bookmarkStart w:id="26" w:name="_Toc12240"/>
      <w:r/>
      <w:bookmarkStart w:id="27" w:name="_Toc3064"/>
      <w:r/>
      <w:bookmarkStart w:id="28" w:name="_Toc16941"/>
      <w:r>
        <w:rPr>
          <w:rFonts w:hint="eastAsia" w:ascii="仿宋" w:hAnsi="仿宋" w:eastAsia="仿宋" w:cs="仿宋"/>
          <w:b/>
          <w:bCs/>
        </w:rPr>
        <w:t xml:space="preserve">一、项目基本情况</w:t>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ind w:firstLine="480"/>
        <w:spacing w:line="580" w:lineRule="exact"/>
        <w:rPr>
          <w:rFonts w:ascii="仿宋" w:hAnsi="仿宋" w:eastAsia="仿宋" w:cs="仿宋"/>
        </w:rPr>
      </w:pPr>
      <w:r>
        <w:rPr>
          <w:rFonts w:hint="eastAsia" w:ascii="仿宋" w:hAnsi="仿宋" w:eastAsia="仿宋" w:cs="仿宋"/>
        </w:rPr>
        <w:t xml:space="preserve">项目编号：</w:t>
      </w:r>
      <w:r>
        <w:rPr>
          <w:rFonts w:hint="eastAsia" w:ascii="仿宋" w:hAnsi="仿宋" w:eastAsia="仿宋" w:cs="仿宋"/>
          <w:lang w:val="zh-CN"/>
        </w:rPr>
        <w:t xml:space="preserve">JSZC-320000-SWSW-C2026-0005 </w:t>
      </w:r>
      <w:r/>
    </w:p>
    <w:p>
      <w:pPr>
        <w:ind w:firstLine="480"/>
        <w:spacing w:line="580" w:lineRule="exact"/>
        <w:rPr>
          <w:rFonts w:hint="eastAsia" w:ascii="仿宋" w:hAnsi="仿宋" w:eastAsia="仿宋" w:cs="仿宋"/>
          <w:lang w:eastAsia="zh-CN"/>
        </w:rPr>
      </w:pPr>
      <w:r>
        <w:rPr>
          <w:rFonts w:hint="eastAsia" w:ascii="仿宋" w:hAnsi="仿宋" w:eastAsia="仿宋" w:cs="仿宋"/>
        </w:rPr>
        <w:t xml:space="preserve">项目名称：</w:t>
      </w:r>
      <w:r>
        <w:rPr>
          <w:rFonts w:hint="eastAsia" w:ascii="仿宋" w:hAnsi="仿宋" w:eastAsia="仿宋" w:cs="仿宋"/>
          <w:szCs w:val="24"/>
          <w:lang w:eastAsia="zh-CN"/>
        </w:rPr>
        <w:t xml:space="preserve">南通地区2026年度地理空间变化监测技术服务</w:t>
      </w:r>
      <w:r/>
    </w:p>
    <w:p>
      <w:pPr>
        <w:ind w:firstLine="480"/>
        <w:spacing w:line="580" w:lineRule="exact"/>
        <w:rPr>
          <w:rFonts w:ascii="仿宋" w:hAnsi="仿宋" w:eastAsia="仿宋" w:cs="仿宋"/>
        </w:rPr>
      </w:pPr>
      <w:r>
        <w:rPr>
          <w:rFonts w:hint="eastAsia" w:ascii="仿宋" w:hAnsi="仿宋" w:eastAsia="仿宋" w:cs="仿宋"/>
        </w:rPr>
        <w:t xml:space="preserve">采购方式：竞争性磋商</w:t>
      </w:r>
      <w:r/>
    </w:p>
    <w:p>
      <w:pPr>
        <w:ind w:firstLine="480"/>
        <w:spacing w:line="580" w:lineRule="exact"/>
        <w:rPr>
          <w:rFonts w:ascii="仿宋" w:hAnsi="仿宋" w:eastAsia="仿宋" w:cs="仿宋"/>
          <w:szCs w:val="24"/>
        </w:rPr>
      </w:pPr>
      <w:r>
        <w:rPr>
          <w:rFonts w:hint="eastAsia" w:ascii="仿宋" w:hAnsi="仿宋" w:eastAsia="仿宋" w:cs="仿宋"/>
          <w:szCs w:val="24"/>
        </w:rPr>
        <w:t xml:space="preserve">预算金额：</w:t>
      </w:r>
      <w:r>
        <w:rPr>
          <w:rFonts w:hint="eastAsia" w:ascii="仿宋" w:hAnsi="仿宋" w:eastAsia="仿宋" w:cs="仿宋"/>
          <w:szCs w:val="24"/>
          <w:lang w:val="en-US" w:eastAsia="zh-CN"/>
        </w:rPr>
        <w:t xml:space="preserve">135</w:t>
      </w:r>
      <w:r>
        <w:rPr>
          <w:rFonts w:hint="eastAsia" w:ascii="仿宋" w:hAnsi="仿宋" w:eastAsia="仿宋" w:cs="仿宋"/>
          <w:szCs w:val="24"/>
        </w:rPr>
        <w:t xml:space="preserve">万元</w:t>
      </w:r>
      <w:r/>
    </w:p>
    <w:p>
      <w:pPr>
        <w:ind w:firstLine="480"/>
        <w:spacing w:line="580" w:lineRule="exact"/>
        <w:rPr>
          <w:rFonts w:ascii="仿宋" w:hAnsi="仿宋" w:eastAsia="仿宋" w:cs="仿宋"/>
          <w:szCs w:val="24"/>
        </w:rPr>
      </w:pPr>
      <w:r>
        <w:rPr>
          <w:rFonts w:hint="eastAsia" w:ascii="仿宋" w:hAnsi="仿宋" w:eastAsia="仿宋" w:cs="仿宋"/>
          <w:szCs w:val="24"/>
        </w:rPr>
        <w:t xml:space="preserve">最高限价（如有）：</w:t>
      </w:r>
      <w:r>
        <w:rPr>
          <w:rFonts w:hint="eastAsia" w:ascii="仿宋" w:hAnsi="仿宋" w:eastAsia="仿宋" w:cs="仿宋"/>
          <w:szCs w:val="24"/>
          <w:lang w:val="en-US" w:eastAsia="zh-CN"/>
        </w:rPr>
        <w:t xml:space="preserve">135</w:t>
      </w:r>
      <w:r>
        <w:rPr>
          <w:rFonts w:hint="eastAsia" w:ascii="仿宋" w:hAnsi="仿宋" w:eastAsia="仿宋" w:cs="仿宋"/>
          <w:szCs w:val="24"/>
        </w:rPr>
        <w:t xml:space="preserve">万元</w:t>
      </w:r>
      <w:r/>
    </w:p>
    <w:p>
      <w:pPr>
        <w:ind w:firstLine="480"/>
        <w:spacing w:line="580" w:lineRule="exact"/>
        <w:rPr>
          <w:rFonts w:ascii="仿宋" w:hAnsi="仿宋" w:eastAsia="仿宋" w:cs="仿宋"/>
          <w:i/>
          <w:iCs/>
          <w:u w:val="single"/>
        </w:rPr>
      </w:pPr>
      <w:r>
        <w:rPr>
          <w:rFonts w:hint="eastAsia" w:ascii="仿宋" w:hAnsi="仿宋" w:eastAsia="仿宋" w:cs="仿宋"/>
          <w:i/>
          <w:iCs/>
          <w:u w:val="single"/>
        </w:rPr>
        <w:t xml:space="preserve">最后报价超过最高限价的为无效报价，按照无效响应处理。</w:t>
      </w:r>
      <w:r/>
    </w:p>
    <w:p>
      <w:pPr>
        <w:ind w:firstLine="480"/>
        <w:spacing w:line="580" w:lineRule="exact"/>
        <w:rPr>
          <w:rFonts w:ascii="仿宋" w:hAnsi="仿宋" w:eastAsia="仿宋" w:cs="仿宋"/>
        </w:rPr>
      </w:pPr>
      <w:r>
        <w:rPr>
          <w:rFonts w:hint="eastAsia" w:ascii="仿宋" w:hAnsi="仿宋" w:eastAsia="仿宋" w:cs="仿宋"/>
        </w:rPr>
        <w:t xml:space="preserve">采购需求：</w:t>
      </w:r>
      <w:r>
        <w:rPr>
          <w:rFonts w:hint="eastAsia" w:ascii="仿宋" w:hAnsi="仿宋" w:eastAsia="仿宋" w:cs="仿宋"/>
          <w:szCs w:val="24"/>
          <w:lang w:eastAsia="zh-CN"/>
        </w:rPr>
        <w:t xml:space="preserve">南通地区2026年度地理空间变化监测技术服务</w:t>
      </w:r>
      <w:r>
        <w:rPr>
          <w:rFonts w:hint="eastAsia" w:ascii="仿宋" w:hAnsi="仿宋" w:eastAsia="仿宋" w:cs="仿宋"/>
        </w:rPr>
        <w:t xml:space="preserve">，具体需求详见采购文件。</w:t>
      </w:r>
      <w:r/>
    </w:p>
    <w:p>
      <w:pPr>
        <w:ind w:firstLine="480"/>
        <w:spacing w:line="580" w:lineRule="exact"/>
        <w:rPr>
          <w:rFonts w:ascii="仿宋" w:hAnsi="仿宋" w:eastAsia="仿宋" w:cs="仿宋"/>
        </w:rPr>
      </w:pPr>
      <w:r>
        <w:rPr>
          <w:rFonts w:hint="eastAsia" w:ascii="仿宋" w:hAnsi="仿宋" w:eastAsia="仿宋" w:cs="仿宋"/>
          <w:lang w:val="zh-CN"/>
        </w:rPr>
        <w:t xml:space="preserve">合同履行期限</w:t>
      </w:r>
      <w:r>
        <w:rPr>
          <w:rFonts w:hint="eastAsia" w:ascii="仿宋" w:hAnsi="仿宋" w:eastAsia="仿宋" w:cs="仿宋"/>
        </w:rPr>
        <w:t xml:space="preserve">：</w:t>
      </w:r>
      <w:r>
        <w:rPr>
          <w:rFonts w:hint="eastAsia" w:ascii="仿宋" w:hAnsi="仿宋" w:eastAsia="仿宋" w:cs="仿宋"/>
          <w:highlight w:val="none"/>
          <w:lang w:val="en-US" w:eastAsia="zh-CN"/>
        </w:rPr>
        <w:t xml:space="preserve">合同签订之日起</w:t>
      </w:r>
      <w:r>
        <w:rPr>
          <w:rFonts w:hint="eastAsia" w:ascii="仿宋" w:hAnsi="仿宋" w:eastAsia="仿宋" w:cs="仿宋"/>
          <w:highlight w:val="none"/>
          <w:lang w:eastAsia="zh-CN"/>
        </w:rPr>
        <w:t xml:space="preserve">1年</w:t>
      </w:r>
      <w:r>
        <w:rPr>
          <w:rFonts w:hint="eastAsia" w:ascii="仿宋" w:hAnsi="仿宋" w:eastAsia="仿宋" w:cs="仿宋"/>
          <w:highlight w:val="none"/>
          <w:lang w:val="en-US" w:eastAsia="zh-CN"/>
        </w:rPr>
        <w:t xml:space="preserve">内完成所有工作</w:t>
      </w:r>
      <w:r>
        <w:rPr>
          <w:rFonts w:hint="eastAsia" w:ascii="仿宋" w:hAnsi="仿宋" w:eastAsia="仿宋" w:cs="仿宋"/>
          <w:highlight w:val="none"/>
        </w:rPr>
        <w:t xml:space="preserve">。</w:t>
      </w:r>
      <w:r/>
    </w:p>
    <w:p>
      <w:pPr>
        <w:ind w:firstLine="480"/>
        <w:spacing w:line="580" w:lineRule="exact"/>
        <w:rPr>
          <w:rFonts w:ascii="仿宋" w:hAnsi="仿宋" w:eastAsia="仿宋" w:cs="仿宋"/>
        </w:rPr>
      </w:pPr>
      <w:r>
        <w:rPr>
          <w:rFonts w:hint="eastAsia" w:ascii="仿宋" w:hAnsi="仿宋" w:eastAsia="仿宋" w:cs="仿宋"/>
        </w:rPr>
        <w:t xml:space="preserve">本项目（是/否）接受联合体：否</w:t>
      </w:r>
      <w:r/>
    </w:p>
    <w:p>
      <w:pPr>
        <w:ind w:firstLine="482"/>
        <w:spacing w:line="580" w:lineRule="exact"/>
        <w:rPr>
          <w:rFonts w:ascii="仿宋" w:hAnsi="仿宋" w:eastAsia="仿宋" w:cs="仿宋"/>
          <w:b/>
          <w:bCs/>
        </w:rPr>
        <w:outlineLvl w:val="1"/>
      </w:pPr>
      <w:r/>
      <w:bookmarkStart w:id="29" w:name="_Toc5728"/>
      <w:r/>
      <w:bookmarkStart w:id="30" w:name="_Toc5454"/>
      <w:r/>
      <w:bookmarkStart w:id="31" w:name="_Toc3752"/>
      <w:r/>
      <w:bookmarkStart w:id="32" w:name="_Toc13799"/>
      <w:r/>
      <w:bookmarkStart w:id="33" w:name="_Toc4849"/>
      <w:r/>
      <w:bookmarkStart w:id="34" w:name="_Toc15104"/>
      <w:r/>
      <w:bookmarkStart w:id="35" w:name="_Toc28359090"/>
      <w:r/>
      <w:bookmarkStart w:id="36" w:name="_Toc15158"/>
      <w:r/>
      <w:bookmarkStart w:id="37" w:name="_Toc22993"/>
      <w:r/>
      <w:bookmarkStart w:id="38" w:name="_Toc28359013"/>
      <w:r/>
      <w:bookmarkStart w:id="39" w:name="_Toc35393630"/>
      <w:r/>
      <w:bookmarkStart w:id="40" w:name="_Toc35393799"/>
      <w:r>
        <w:rPr>
          <w:rFonts w:hint="eastAsia" w:ascii="仿宋" w:hAnsi="仿宋" w:eastAsia="仿宋" w:cs="仿宋"/>
          <w:b/>
          <w:bCs/>
        </w:rPr>
        <w:t xml:space="preserve">二、申请人的资格要求：</w:t>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ind w:firstLine="480"/>
        <w:spacing w:line="580" w:lineRule="exact"/>
        <w:rPr>
          <w:rFonts w:ascii="仿宋" w:hAnsi="仿宋" w:eastAsia="仿宋" w:cs="仿宋"/>
        </w:rPr>
      </w:pPr>
      <w:r/>
      <w:bookmarkStart w:id="41" w:name="_Toc28359091"/>
      <w:r/>
      <w:bookmarkStart w:id="42" w:name="_Toc28359014"/>
      <w:r>
        <w:rPr>
          <w:rFonts w:hint="eastAsia" w:ascii="仿宋" w:hAnsi="仿宋" w:eastAsia="仿宋" w:cs="仿宋"/>
        </w:rPr>
        <w:t xml:space="preserve">（一）满足《中华人民共和国政府采购法》第二十二条规定：</w:t>
      </w:r>
      <w:r/>
    </w:p>
    <w:p>
      <w:pPr>
        <w:ind w:firstLine="480"/>
        <w:spacing w:line="580" w:lineRule="exact"/>
        <w:rPr>
          <w:rFonts w:ascii="仿宋" w:hAnsi="仿宋" w:eastAsia="仿宋" w:cs="仿宋"/>
        </w:rPr>
      </w:pPr>
      <w:r>
        <w:rPr>
          <w:rFonts w:hint="eastAsia" w:ascii="仿宋" w:hAnsi="仿宋" w:eastAsia="仿宋" w:cs="仿宋"/>
        </w:rPr>
        <w:t xml:space="preserve">1.具有独立承担民事责任的能力（提供法人或者其他组织的营业执照，自然人的身份证明）；</w:t>
      </w:r>
      <w:r/>
    </w:p>
    <w:p>
      <w:pPr>
        <w:ind w:firstLine="480"/>
        <w:spacing w:line="580" w:lineRule="exact"/>
        <w:rPr>
          <w:rFonts w:ascii="仿宋" w:hAnsi="仿宋" w:eastAsia="仿宋" w:cs="仿宋"/>
        </w:rPr>
      </w:pPr>
      <w:r>
        <w:rPr>
          <w:rFonts w:hint="eastAsia" w:ascii="仿宋" w:hAnsi="仿宋" w:eastAsia="仿宋" w:cs="仿宋"/>
        </w:rPr>
        <w:t xml:space="preserve">2.上一年度的财务状况报告（提供2025年1月以来至少一个月的会计报表或2024年度财务审计报告，供应商成立不满一年无需提供）；</w:t>
      </w:r>
      <w:r/>
    </w:p>
    <w:p>
      <w:pPr>
        <w:ind w:firstLine="480"/>
        <w:spacing w:line="580" w:lineRule="exact"/>
        <w:rPr>
          <w:rFonts w:ascii="仿宋" w:hAnsi="仿宋" w:eastAsia="仿宋" w:cs="仿宋"/>
        </w:rPr>
      </w:pPr>
      <w:r>
        <w:rPr>
          <w:rFonts w:hint="eastAsia" w:ascii="仿宋" w:hAnsi="仿宋" w:eastAsia="仿宋" w:cs="仿宋"/>
        </w:rPr>
        <w:t xml:space="preserve">3.依法缴纳税收和社会保障资金的相关材料（提供2025年1月以来至少一个月依法缴纳税收及缴纳社会保障资金的证明材料。供应商依法享受缓缴、免缴税收、社会保障资金的提供证明材料）；</w:t>
      </w:r>
      <w:r/>
    </w:p>
    <w:p>
      <w:pPr>
        <w:ind w:firstLine="480"/>
        <w:spacing w:line="580" w:lineRule="exact"/>
        <w:rPr>
          <w:rFonts w:ascii="仿宋" w:hAnsi="仿宋" w:eastAsia="仿宋" w:cs="仿宋"/>
        </w:rPr>
      </w:pPr>
      <w:r>
        <w:rPr>
          <w:rFonts w:hint="eastAsia" w:ascii="仿宋" w:hAnsi="仿宋" w:eastAsia="仿宋" w:cs="仿宋"/>
        </w:rPr>
        <w:t xml:space="preserve">4.具备履行合同所必需的设备和专业技术能力的书面声明；</w:t>
      </w:r>
      <w:r/>
    </w:p>
    <w:p>
      <w:pPr>
        <w:ind w:firstLine="480"/>
        <w:spacing w:line="580" w:lineRule="exact"/>
        <w:rPr>
          <w:rFonts w:ascii="仿宋" w:hAnsi="仿宋" w:eastAsia="仿宋" w:cs="仿宋"/>
        </w:rPr>
      </w:pPr>
      <w:r>
        <w:rPr>
          <w:rFonts w:hint="eastAsia" w:ascii="仿宋" w:hAnsi="仿宋" w:eastAsia="仿宋" w:cs="仿宋"/>
        </w:rPr>
        <w:t xml:space="preserve">5.参加政府采购活动前3年内在经营活动中没有重大违法记录的书面声明。</w:t>
      </w:r>
      <w:r/>
    </w:p>
    <w:p>
      <w:pPr>
        <w:ind w:firstLine="480"/>
        <w:spacing w:line="580" w:lineRule="exact"/>
        <w:rPr>
          <w:rFonts w:ascii="仿宋" w:hAnsi="仿宋" w:eastAsia="仿宋" w:cs="仿宋"/>
        </w:rPr>
      </w:pPr>
      <w:r>
        <w:rPr>
          <w:rFonts w:hint="eastAsia" w:ascii="仿宋" w:hAnsi="仿宋" w:eastAsia="仿宋" w:cs="仿宋"/>
        </w:rPr>
        <w:t xml:space="preserve">6.法律、行政法规规定的其他条件。</w:t>
      </w:r>
      <w:r/>
    </w:p>
    <w:p>
      <w:pPr>
        <w:ind w:firstLine="480"/>
        <w:spacing w:line="58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w:t>
      </w:r>
      <w:r/>
    </w:p>
    <w:p>
      <w:pPr>
        <w:ind w:firstLine="480"/>
        <w:spacing w:line="580" w:lineRule="exact"/>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rPr>
        <w:t xml:space="preserve">本项目</w:t>
      </w:r>
      <w:r>
        <w:rPr>
          <w:rFonts w:hint="eastAsia" w:ascii="仿宋" w:hAnsi="仿宋" w:eastAsia="仿宋" w:cs="仿宋"/>
          <w:b/>
          <w:bCs/>
          <w:color w:val="auto"/>
          <w:highlight w:val="none"/>
          <w:lang w:val="en-US" w:eastAsia="zh-CN"/>
        </w:rPr>
        <w:t xml:space="preserve">为</w:t>
      </w:r>
      <w:r>
        <w:rPr>
          <w:rFonts w:hint="eastAsia" w:ascii="仿宋" w:hAnsi="仿宋" w:eastAsia="仿宋" w:cs="仿宋"/>
          <w:b/>
          <w:bCs/>
          <w:color w:val="auto"/>
          <w:highlight w:val="none"/>
        </w:rPr>
        <w:t xml:space="preserve">专门面向中小企业采购项目</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供应商须提供中小企业声明函）</w:t>
      </w:r>
      <w:r>
        <w:rPr>
          <w:rFonts w:hint="eastAsia" w:ascii="仿宋" w:hAnsi="仿宋" w:eastAsia="仿宋" w:cs="仿宋"/>
          <w:b/>
          <w:bCs/>
          <w:color w:val="auto"/>
          <w:highlight w:val="none"/>
          <w:lang w:eastAsia="zh-CN"/>
        </w:rPr>
        <w:t xml:space="preserve">。</w:t>
      </w:r>
      <w:r/>
    </w:p>
    <w:p>
      <w:pPr>
        <w:ind w:firstLine="480"/>
        <w:spacing w:line="580" w:lineRule="exact"/>
        <w:rPr>
          <w:rFonts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0"/>
        <w:spacing w:line="580" w:lineRule="exact"/>
        <w:rPr>
          <w:rFonts w:hint="eastAsia" w:ascii="仿宋" w:hAnsi="仿宋" w:eastAsia="仿宋" w:cs="仿宋"/>
          <w:b w:val="0"/>
          <w:bCs w:val="0"/>
          <w:color w:val="auto"/>
          <w:szCs w:val="24"/>
          <w:highlight w:val="none"/>
          <w:lang w:val="en-US" w:eastAsia="zh-CN"/>
        </w:rPr>
      </w:pPr>
      <w:r>
        <w:rPr>
          <w:rFonts w:hint="eastAsia" w:ascii="仿宋" w:hAnsi="仿宋" w:eastAsia="仿宋" w:cs="仿宋"/>
          <w:b w:val="0"/>
          <w:bCs w:val="0"/>
          <w:color w:val="auto"/>
          <w:highlight w:val="none"/>
          <w:lang w:val="en-US" w:eastAsia="zh-CN"/>
        </w:rPr>
        <w:t xml:space="preserve">供应商应具有测绘地理信息行政主管部门颁发的甲级测绘资质证书：专业须含地理信息系统工程、摄影测量与遥感。（提供证书复印件加盖公章）</w:t>
      </w:r>
      <w:r/>
    </w:p>
    <w:p>
      <w:pPr>
        <w:ind w:firstLine="480"/>
        <w:spacing w:line="580" w:lineRule="exact"/>
        <w:rPr>
          <w:rFonts w:ascii="仿宋" w:hAnsi="仿宋" w:eastAsia="仿宋" w:cs="仿宋"/>
          <w:szCs w:val="24"/>
        </w:rPr>
      </w:pPr>
      <w:r>
        <w:rPr>
          <w:rFonts w:hint="eastAsia" w:ascii="仿宋" w:hAnsi="仿宋" w:eastAsia="仿宋" w:cs="仿宋"/>
          <w:szCs w:val="24"/>
        </w:rPr>
        <w:t xml:space="preserve">（四）拒绝下述供应商参加本次采购活动：</w:t>
      </w:r>
      <w:r/>
    </w:p>
    <w:p>
      <w:pPr>
        <w:ind w:firstLine="480"/>
        <w:spacing w:line="580" w:lineRule="exact"/>
        <w:rPr>
          <w:rFonts w:ascii="仿宋" w:hAnsi="仿宋" w:eastAsia="仿宋" w:cs="仿宋"/>
          <w:szCs w:val="24"/>
        </w:rPr>
      </w:pPr>
      <w:r>
        <w:rPr>
          <w:rFonts w:hint="eastAsia" w:ascii="仿宋" w:hAnsi="仿宋" w:eastAsia="仿宋" w:cs="仿宋"/>
          <w:szCs w:val="24"/>
        </w:rPr>
        <w:t xml:space="preserve">1.供应商单位负责人为同一人或者存在直接控股、管理关系的不同供应商，不得参加同一合同项下的政府采购活动。</w:t>
      </w:r>
      <w:r/>
    </w:p>
    <w:p>
      <w:pPr>
        <w:ind w:firstLine="480"/>
        <w:spacing w:line="580" w:lineRule="exact"/>
        <w:rPr>
          <w:rFonts w:ascii="仿宋" w:hAnsi="仿宋" w:eastAsia="仿宋" w:cs="仿宋"/>
          <w:szCs w:val="24"/>
        </w:rPr>
      </w:pPr>
      <w:r>
        <w:rPr>
          <w:rFonts w:hint="eastAsia" w:ascii="仿宋" w:hAnsi="仿宋" w:eastAsia="仿宋" w:cs="仿宋"/>
          <w:szCs w:val="24"/>
        </w:rPr>
        <w:t xml:space="preserve">2.凡为采购项目提供整体设计、规范编制或者项目管理、监理、检测等服务的供应商，不得再参加本项目的采购活动。</w:t>
      </w:r>
      <w:r/>
    </w:p>
    <w:p>
      <w:pPr>
        <w:ind w:firstLine="480"/>
        <w:spacing w:line="580" w:lineRule="exact"/>
        <w:rPr>
          <w:rFonts w:ascii="仿宋" w:hAnsi="仿宋" w:eastAsia="仿宋" w:cs="仿宋"/>
          <w:szCs w:val="24"/>
        </w:rPr>
      </w:pPr>
      <w:r>
        <w:rPr>
          <w:rFonts w:hint="eastAsia" w:ascii="仿宋" w:hAnsi="仿宋" w:eastAsia="仿宋" w:cs="仿宋"/>
          <w:szCs w:val="24"/>
        </w:rPr>
        <w:t xml:space="preserve">3.被“信用中国”网站（www.creditchina.gov.cn）列入失信被执行人、重大税收违法案件当事人名单、政府采购严重失信行为记录名单。</w:t>
      </w:r>
      <w:r/>
    </w:p>
    <w:p>
      <w:pPr>
        <w:ind w:firstLine="482"/>
        <w:spacing w:line="580" w:lineRule="exact"/>
        <w:rPr>
          <w:rFonts w:ascii="仿宋" w:hAnsi="仿宋" w:eastAsia="仿宋" w:cs="仿宋"/>
          <w:b/>
          <w:bCs/>
        </w:rPr>
        <w:outlineLvl w:val="1"/>
      </w:pPr>
      <w:r/>
      <w:bookmarkStart w:id="43" w:name="_Toc22678"/>
      <w:r/>
      <w:bookmarkStart w:id="44" w:name="_Toc8676"/>
      <w:r/>
      <w:bookmarkStart w:id="45" w:name="_Toc35393800"/>
      <w:r/>
      <w:bookmarkStart w:id="46" w:name="_Toc19637"/>
      <w:r/>
      <w:bookmarkStart w:id="47" w:name="_Toc35393631"/>
      <w:r/>
      <w:bookmarkStart w:id="48" w:name="_Toc4462"/>
      <w:r/>
      <w:bookmarkStart w:id="49" w:name="_Toc31870"/>
      <w:r/>
      <w:bookmarkStart w:id="50" w:name="_Toc6076"/>
      <w:r/>
      <w:bookmarkStart w:id="51" w:name="_Toc22788"/>
      <w:r/>
      <w:bookmarkStart w:id="52" w:name="_Toc842"/>
      <w:r>
        <w:rPr>
          <w:rFonts w:hint="eastAsia" w:ascii="仿宋" w:hAnsi="仿宋" w:eastAsia="仿宋" w:cs="仿宋"/>
          <w:b/>
          <w:bCs/>
        </w:rPr>
        <w:t xml:space="preserve">三、获取采购文件</w:t>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580" w:lineRule="exact"/>
        <w:rPr>
          <w:rFonts w:ascii="仿宋" w:hAnsi="仿宋" w:eastAsia="仿宋" w:cs="仿宋"/>
        </w:rPr>
      </w:pPr>
      <w:r>
        <w:rPr>
          <w:rFonts w:hint="eastAsia" w:ascii="仿宋" w:hAnsi="仿宋" w:eastAsia="仿宋" w:cs="仿宋"/>
        </w:rPr>
        <w:t xml:space="preserve">1、时间：自磋商文件公告发布之日起5个工作日</w:t>
      </w:r>
      <w:r/>
    </w:p>
    <w:p>
      <w:pPr>
        <w:ind w:firstLine="480"/>
        <w:spacing w:line="570" w:lineRule="exact"/>
        <w:rPr>
          <w:rFonts w:ascii="仿宋" w:hAnsi="仿宋" w:eastAsia="仿宋" w:cs="仿宋"/>
          <w:szCs w:val="24"/>
        </w:rPr>
      </w:pPr>
      <w:r>
        <w:rPr>
          <w:rFonts w:hint="eastAsia" w:ascii="仿宋" w:hAnsi="仿宋" w:eastAsia="仿宋" w:cs="仿宋"/>
          <w:szCs w:val="24"/>
        </w:rPr>
        <w:t xml:space="preserve">2、地点：江苏威仕沃项目管理有限公司（南京市建邺区应天大街888号金鹰世界A座12楼）</w:t>
      </w:r>
      <w:r/>
    </w:p>
    <w:p>
      <w:pPr>
        <w:ind w:firstLine="480"/>
        <w:spacing w:line="570" w:lineRule="exact"/>
        <w:rPr>
          <w:rFonts w:ascii="仿宋" w:hAnsi="仿宋" w:eastAsia="仿宋" w:cs="仿宋"/>
          <w:szCs w:val="24"/>
        </w:rPr>
      </w:pPr>
      <w:r>
        <w:rPr>
          <w:rFonts w:hint="eastAsia" w:ascii="仿宋" w:hAnsi="仿宋" w:eastAsia="仿宋" w:cs="仿宋"/>
          <w:szCs w:val="24"/>
        </w:rPr>
        <w:t xml:space="preserve">3、方式：</w:t>
      </w:r>
      <w:r>
        <w:rPr>
          <w:rFonts w:ascii="仿宋" w:hAnsi="仿宋" w:eastAsia="仿宋" w:cs="仿宋"/>
          <w:szCs w:val="24"/>
        </w:rPr>
        <w:t xml:space="preserve">请供应商按附件要求填写《采购文件获取表》，将相关资料加盖公章扫描后发送至招标代理邮箱wsw83359555@163.com</w:t>
      </w:r>
      <w:r>
        <w:rPr>
          <w:rFonts w:hint="eastAsia" w:ascii="仿宋" w:hAnsi="仿宋" w:eastAsia="仿宋" w:cs="仿宋"/>
          <w:szCs w:val="24"/>
        </w:rPr>
        <w:t xml:space="preserve">进行报名审核。纸质采购文件支持现场获取或顺丰邮寄到付。</w:t>
      </w:r>
      <w:r/>
    </w:p>
    <w:p>
      <w:pPr>
        <w:ind w:firstLine="480"/>
        <w:spacing w:line="580" w:lineRule="exact"/>
        <w:rPr>
          <w:rFonts w:ascii="仿宋" w:hAnsi="仿宋" w:eastAsia="仿宋" w:cs="仿宋"/>
        </w:rPr>
      </w:pPr>
      <w:r>
        <w:rPr>
          <w:rFonts w:hint="eastAsia" w:ascii="仿宋" w:hAnsi="仿宋" w:eastAsia="仿宋" w:cs="仿宋"/>
        </w:rPr>
        <w:t xml:space="preserve">4、售价：采购文件售价500元。</w:t>
      </w:r>
      <w:r/>
    </w:p>
    <w:p>
      <w:pPr>
        <w:ind w:firstLine="482"/>
        <w:spacing w:line="580" w:lineRule="exact"/>
        <w:rPr>
          <w:rFonts w:ascii="仿宋" w:hAnsi="仿宋" w:eastAsia="仿宋" w:cs="仿宋"/>
          <w:b/>
          <w:bCs/>
        </w:rPr>
        <w:outlineLvl w:val="1"/>
      </w:pPr>
      <w:r/>
      <w:bookmarkStart w:id="53" w:name="_Toc27235"/>
      <w:r/>
      <w:bookmarkStart w:id="54" w:name="_Toc28359015"/>
      <w:r/>
      <w:bookmarkStart w:id="55" w:name="_Toc35393801"/>
      <w:r/>
      <w:bookmarkStart w:id="56" w:name="_Toc1613"/>
      <w:r/>
      <w:bookmarkStart w:id="57" w:name="_Toc31877"/>
      <w:r/>
      <w:bookmarkStart w:id="58" w:name="_Toc10677"/>
      <w:r/>
      <w:bookmarkStart w:id="59" w:name="_Toc35393632"/>
      <w:r/>
      <w:bookmarkStart w:id="60" w:name="_Toc3418"/>
      <w:r/>
      <w:bookmarkStart w:id="61" w:name="_Toc22169"/>
      <w:r/>
      <w:bookmarkStart w:id="62" w:name="_Toc3184"/>
      <w:r/>
      <w:bookmarkStart w:id="63" w:name="_Toc13031"/>
      <w:r/>
      <w:bookmarkStart w:id="64" w:name="_Toc28359092"/>
      <w:r>
        <w:rPr>
          <w:rFonts w:hint="eastAsia" w:ascii="仿宋" w:hAnsi="仿宋" w:eastAsia="仿宋" w:cs="仿宋"/>
          <w:b/>
          <w:bCs/>
        </w:rPr>
        <w:t xml:space="preserve">四、响应文件提交</w:t>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ind w:firstLine="480"/>
        <w:spacing w:line="580" w:lineRule="exact"/>
        <w:rPr>
          <w:rFonts w:ascii="仿宋" w:hAnsi="仿宋" w:eastAsia="仿宋" w:cs="仿宋"/>
          <w:highlight w:val="none"/>
        </w:rPr>
      </w:pPr>
      <w:r>
        <w:rPr>
          <w:rFonts w:hint="eastAsia" w:ascii="仿宋" w:hAnsi="仿宋" w:eastAsia="仿宋" w:cs="仿宋"/>
        </w:rPr>
        <w:t xml:space="preserve">1、截止时间：2026</w:t>
      </w:r>
      <w:r>
        <w:rPr>
          <w:rFonts w:hint="eastAsia" w:ascii="仿宋" w:hAnsi="仿宋" w:eastAsia="仿宋" w:cs="仿宋"/>
          <w:highlight w:val="none"/>
        </w:rPr>
        <w:t xml:space="preserve">年</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日</w:t>
      </w:r>
      <w:r>
        <w:rPr>
          <w:rFonts w:hint="eastAsia" w:ascii="仿宋" w:hAnsi="仿宋" w:eastAsia="仿宋" w:cs="仿宋"/>
          <w:highlight w:val="none"/>
          <w:lang w:val="en-US" w:eastAsia="zh-CN"/>
        </w:rPr>
        <w:t xml:space="preserve">14</w:t>
      </w:r>
      <w:r>
        <w:rPr>
          <w:rFonts w:hint="eastAsia" w:ascii="仿宋" w:hAnsi="仿宋" w:eastAsia="仿宋" w:cs="仿宋"/>
          <w:highlight w:val="none"/>
        </w:rPr>
        <w:t xml:space="preserve">点</w:t>
      </w:r>
      <w:r>
        <w:rPr>
          <w:rFonts w:hint="eastAsia" w:ascii="仿宋" w:hAnsi="仿宋" w:eastAsia="仿宋" w:cs="仿宋"/>
          <w:highlight w:val="none"/>
        </w:rPr>
        <w:t xml:space="preserve">00分（北京时间）</w:t>
      </w:r>
      <w:r/>
    </w:p>
    <w:p>
      <w:pPr>
        <w:ind w:firstLine="480"/>
        <w:spacing w:line="580" w:lineRule="exact"/>
        <w:rPr>
          <w:rFonts w:ascii="仿宋" w:hAnsi="仿宋" w:eastAsia="仿宋" w:cs="仿宋"/>
          <w:highlight w:val="none"/>
        </w:rPr>
      </w:pPr>
      <w:r>
        <w:rPr>
          <w:rFonts w:hint="eastAsia" w:ascii="仿宋" w:hAnsi="仿宋" w:eastAsia="仿宋" w:cs="仿宋"/>
          <w:highlight w:val="none"/>
        </w:rPr>
        <w:t xml:space="preserve">2、地点：南京市建邺区应天大街888号金鹰世界A座12楼开标大厅</w:t>
      </w:r>
      <w:r/>
    </w:p>
    <w:p>
      <w:pPr>
        <w:ind w:firstLine="482"/>
        <w:spacing w:line="580" w:lineRule="exact"/>
        <w:rPr>
          <w:rFonts w:ascii="仿宋" w:hAnsi="仿宋" w:eastAsia="仿宋" w:cs="仿宋"/>
          <w:b/>
          <w:bCs/>
          <w:highlight w:val="none"/>
        </w:rPr>
      </w:pPr>
      <w:r/>
      <w:bookmarkStart w:id="65" w:name="_Toc28359093"/>
      <w:r/>
      <w:bookmarkStart w:id="66" w:name="_Toc5747"/>
      <w:r/>
      <w:bookmarkStart w:id="67" w:name="_Toc21009"/>
      <w:r/>
      <w:bookmarkStart w:id="68" w:name="_Toc28359016"/>
      <w:r/>
      <w:bookmarkStart w:id="69" w:name="_Toc35393802"/>
      <w:r/>
      <w:bookmarkStart w:id="70" w:name="_Toc35393633"/>
      <w:r>
        <w:rPr>
          <w:rFonts w:hint="eastAsia" w:ascii="仿宋" w:hAnsi="仿宋" w:eastAsia="仿宋" w:cs="仿宋"/>
          <w:b/>
          <w:bCs/>
          <w:highlight w:val="none"/>
        </w:rPr>
        <w:t xml:space="preserve">五、开启</w:t>
      </w:r>
      <w:bookmarkEnd w:id="65"/>
      <w:r/>
      <w:bookmarkEnd w:id="66"/>
      <w:r/>
      <w:bookmarkEnd w:id="67"/>
      <w:r/>
      <w:bookmarkEnd w:id="68"/>
      <w:r/>
      <w:bookmarkEnd w:id="69"/>
      <w:r/>
      <w:bookmarkEnd w:id="70"/>
      <w:r/>
      <w:r/>
    </w:p>
    <w:p>
      <w:pPr>
        <w:ind w:firstLine="480"/>
        <w:spacing w:line="580" w:lineRule="exact"/>
        <w:rPr>
          <w:rFonts w:ascii="仿宋" w:hAnsi="仿宋" w:eastAsia="仿宋" w:cs="仿宋"/>
        </w:rPr>
      </w:pPr>
      <w:r>
        <w:rPr>
          <w:rFonts w:hint="eastAsia" w:ascii="仿宋" w:hAnsi="仿宋" w:eastAsia="仿宋" w:cs="仿宋"/>
          <w:highlight w:val="none"/>
        </w:rPr>
        <w:t xml:space="preserve">1、时间：2026年</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日</w:t>
      </w:r>
      <w:r>
        <w:rPr>
          <w:rFonts w:hint="eastAsia" w:ascii="仿宋" w:hAnsi="仿宋" w:eastAsia="仿宋" w:cs="仿宋"/>
          <w:highlight w:val="none"/>
          <w:lang w:val="en-US" w:eastAsia="zh-CN"/>
        </w:rPr>
        <w:t xml:space="preserve">14</w:t>
      </w:r>
      <w:r>
        <w:rPr>
          <w:rFonts w:hint="eastAsia" w:ascii="仿宋" w:hAnsi="仿宋" w:eastAsia="仿宋" w:cs="仿宋"/>
          <w:highlight w:val="none"/>
        </w:rPr>
        <w:t xml:space="preserve">点</w:t>
      </w:r>
      <w:r>
        <w:rPr>
          <w:rFonts w:hint="eastAsia" w:ascii="仿宋" w:hAnsi="仿宋" w:eastAsia="仿宋" w:cs="仿宋"/>
          <w:highlight w:val="none"/>
        </w:rPr>
        <w:t xml:space="preserve">00分（</w:t>
      </w:r>
      <w:r>
        <w:rPr>
          <w:rFonts w:hint="eastAsia" w:ascii="仿宋" w:hAnsi="仿宋" w:eastAsia="仿宋" w:cs="仿宋"/>
        </w:rPr>
        <w:t xml:space="preserve">北京时间）</w:t>
      </w:r>
      <w:r/>
    </w:p>
    <w:p>
      <w:pPr>
        <w:ind w:firstLine="480"/>
        <w:spacing w:line="580" w:lineRule="exact"/>
        <w:rPr>
          <w:rFonts w:ascii="仿宋" w:hAnsi="仿宋" w:eastAsia="仿宋" w:cs="仿宋"/>
        </w:rPr>
      </w:pPr>
      <w:r>
        <w:rPr>
          <w:rFonts w:hint="eastAsia" w:ascii="仿宋" w:hAnsi="仿宋" w:eastAsia="仿宋" w:cs="仿宋"/>
        </w:rPr>
        <w:t xml:space="preserve">2、地点：南京市建邺区应天大街888号金鹰世界A座12楼开标大厅</w:t>
      </w:r>
      <w:r/>
    </w:p>
    <w:p>
      <w:pPr>
        <w:ind w:firstLine="482"/>
        <w:spacing w:line="580" w:lineRule="exact"/>
        <w:rPr>
          <w:rFonts w:ascii="仿宋" w:hAnsi="仿宋" w:eastAsia="仿宋" w:cs="仿宋"/>
          <w:b/>
          <w:bCs/>
        </w:rPr>
        <w:outlineLvl w:val="1"/>
      </w:pPr>
      <w:r/>
      <w:bookmarkStart w:id="71" w:name="_Toc22217"/>
      <w:r/>
      <w:bookmarkStart w:id="72" w:name="_Toc23881"/>
      <w:r/>
      <w:bookmarkStart w:id="73" w:name="_Toc28359017"/>
      <w:r/>
      <w:bookmarkStart w:id="74" w:name="_Toc28359094"/>
      <w:r/>
      <w:bookmarkStart w:id="75" w:name="_Toc35393634"/>
      <w:r/>
      <w:bookmarkStart w:id="76" w:name="_Toc5523"/>
      <w:r/>
      <w:bookmarkStart w:id="77" w:name="_Toc5736"/>
      <w:r/>
      <w:bookmarkStart w:id="78" w:name="_Toc7381"/>
      <w:r/>
      <w:bookmarkStart w:id="79" w:name="_Toc7383"/>
      <w:r/>
      <w:bookmarkStart w:id="80" w:name="_Toc35393803"/>
      <w:r/>
      <w:bookmarkStart w:id="81" w:name="_Toc21616"/>
      <w:r/>
      <w:bookmarkStart w:id="82" w:name="_Toc1563"/>
      <w:r>
        <w:rPr>
          <w:rFonts w:hint="eastAsia" w:ascii="仿宋" w:hAnsi="仿宋" w:eastAsia="仿宋" w:cs="仿宋"/>
          <w:b/>
          <w:bCs/>
        </w:rPr>
        <w:t xml:space="preserve">六、公告期限</w:t>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ind w:firstLine="480"/>
        <w:spacing w:line="580" w:lineRule="exact"/>
        <w:rPr>
          <w:rFonts w:ascii="仿宋" w:hAnsi="仿宋" w:eastAsia="仿宋" w:cs="仿宋"/>
        </w:rPr>
      </w:pPr>
      <w:r>
        <w:rPr>
          <w:rFonts w:hint="eastAsia" w:ascii="仿宋" w:hAnsi="仿宋" w:eastAsia="仿宋" w:cs="仿宋"/>
        </w:rPr>
        <w:t xml:space="preserve">自本公告发布之日起3个工作日。</w:t>
      </w:r>
      <w:r/>
    </w:p>
    <w:p>
      <w:pPr>
        <w:ind w:firstLine="482"/>
        <w:spacing w:line="580" w:lineRule="exact"/>
        <w:rPr>
          <w:rFonts w:ascii="仿宋" w:hAnsi="仿宋" w:eastAsia="仿宋" w:cs="仿宋"/>
          <w:b/>
          <w:bCs/>
        </w:rPr>
        <w:outlineLvl w:val="1"/>
      </w:pPr>
      <w:r/>
      <w:bookmarkStart w:id="83" w:name="_Toc22807"/>
      <w:r/>
      <w:bookmarkStart w:id="84" w:name="_Toc24187"/>
      <w:r/>
      <w:bookmarkStart w:id="85" w:name="_Toc5361"/>
      <w:r/>
      <w:bookmarkStart w:id="86" w:name="_Toc24903"/>
      <w:r/>
      <w:bookmarkStart w:id="87" w:name="_Toc27529"/>
      <w:r/>
      <w:bookmarkStart w:id="88" w:name="_Toc31319"/>
      <w:r/>
      <w:bookmarkStart w:id="89" w:name="_Toc35393804"/>
      <w:r/>
      <w:bookmarkStart w:id="90" w:name="_Toc35393635"/>
      <w:r/>
      <w:bookmarkStart w:id="91" w:name="_Toc5973"/>
      <w:r/>
      <w:bookmarkStart w:id="92" w:name="_Toc13586"/>
      <w:r>
        <w:rPr>
          <w:rFonts w:hint="eastAsia" w:ascii="仿宋" w:hAnsi="仿宋" w:eastAsia="仿宋" w:cs="仿宋"/>
          <w:b/>
          <w:bCs/>
        </w:rPr>
        <w:t xml:space="preserve">七、其他补充事宜</w:t>
      </w:r>
      <w:bookmarkEnd w:id="83"/>
      <w:r/>
      <w:bookmarkEnd w:id="84"/>
      <w:r/>
      <w:bookmarkEnd w:id="85"/>
      <w:r/>
      <w:bookmarkEnd w:id="86"/>
      <w:r/>
      <w:bookmarkEnd w:id="87"/>
      <w:r/>
      <w:bookmarkEnd w:id="88"/>
      <w:r/>
      <w:bookmarkEnd w:id="89"/>
      <w:r/>
      <w:bookmarkEnd w:id="90"/>
      <w:r/>
      <w:bookmarkEnd w:id="91"/>
      <w:r/>
      <w:bookmarkEnd w:id="92"/>
      <w:r/>
      <w:r/>
    </w:p>
    <w:p>
      <w:pPr>
        <w:ind w:firstLine="480"/>
        <w:spacing w:line="580" w:lineRule="exact"/>
        <w:rPr>
          <w:rFonts w:ascii="仿宋" w:hAnsi="仿宋" w:eastAsia="仿宋" w:cs="仿宋"/>
        </w:rPr>
      </w:pPr>
      <w:r/>
      <w:bookmarkStart w:id="93" w:name="_Toc30613"/>
      <w:r/>
      <w:bookmarkStart w:id="94" w:name="_Toc29116"/>
      <w:r/>
      <w:bookmarkStart w:id="95" w:name="_Toc32554"/>
      <w:r/>
      <w:bookmarkStart w:id="96" w:name="_Toc16042"/>
      <w:r>
        <w:rPr>
          <w:rFonts w:hint="eastAsia" w:ascii="仿宋" w:hAnsi="仿宋" w:eastAsia="仿宋" w:cs="仿宋"/>
        </w:rPr>
        <w:t xml:space="preserve">1、</w:t>
      </w:r>
      <w:r>
        <w:rPr>
          <w:rFonts w:hint="eastAsia" w:ascii="仿宋" w:hAnsi="仿宋" w:eastAsia="仿宋" w:cs="仿宋"/>
          <w:szCs w:val="24"/>
        </w:rPr>
        <w:t xml:space="preserve">采购项目需要落实的政府采购政策情况：本项目若符合扶持福利企业、促进残疾人就业、支持中小微企业、支持监狱和戒毒企业、政府采购关于节能产品、环境标志产品等政策，将落实相关政策。</w:t>
      </w:r>
      <w:r/>
    </w:p>
    <w:p>
      <w:pPr>
        <w:ind w:firstLine="480"/>
        <w:spacing w:line="580" w:lineRule="exact"/>
        <w:rPr>
          <w:rFonts w:ascii="仿宋" w:hAnsi="仿宋" w:eastAsia="仿宋" w:cs="仿宋"/>
        </w:rPr>
      </w:pPr>
      <w:r>
        <w:rPr>
          <w:rFonts w:hint="eastAsia" w:ascii="仿宋" w:hAnsi="仿宋" w:eastAsia="仿宋" w:cs="仿宋"/>
        </w:rPr>
        <w:t xml:space="preserve">2、响应文件制作份数要求</w:t>
      </w:r>
      <w:r/>
    </w:p>
    <w:p>
      <w:pPr>
        <w:ind w:firstLine="480"/>
        <w:spacing w:line="580" w:lineRule="exact"/>
        <w:rPr>
          <w:rFonts w:ascii="仿宋" w:hAnsi="仿宋" w:eastAsia="仿宋" w:cs="仿宋"/>
        </w:rPr>
      </w:pPr>
      <w:r>
        <w:rPr>
          <w:rFonts w:hint="eastAsia" w:ascii="仿宋" w:hAnsi="仿宋" w:eastAsia="仿宋" w:cs="仿宋"/>
        </w:rPr>
        <w:t xml:space="preserve">正本份数：1份，副本份数：2份，电子响应文件1份。</w:t>
      </w:r>
      <w:r>
        <w:rPr>
          <w:rFonts w:hint="eastAsia" w:ascii="仿宋" w:hAnsi="仿宋" w:eastAsia="仿宋" w:cs="仿宋"/>
          <w:szCs w:val="24"/>
        </w:rPr>
        <w:t xml:space="preserve">当纸质正本文件与副本、电子版文件不一致时，以纸质正本文件为准。电子版文件用于存档，供应商须承担前述不一致造成的不利后果。每份纸质文件须清楚标明“正本”或“副本”字样。</w:t>
      </w:r>
      <w:r/>
    </w:p>
    <w:p>
      <w:pPr>
        <w:ind w:firstLine="482"/>
        <w:spacing w:line="580" w:lineRule="exact"/>
        <w:rPr>
          <w:rFonts w:ascii="仿宋" w:hAnsi="仿宋" w:eastAsia="仿宋" w:cs="仿宋"/>
          <w:b/>
          <w:bCs/>
          <w:i/>
          <w:iCs/>
          <w:szCs w:val="24"/>
        </w:rPr>
      </w:pPr>
      <w:r>
        <w:rPr>
          <w:rFonts w:hint="eastAsia" w:ascii="仿宋" w:hAnsi="仿宋" w:eastAsia="仿宋" w:cs="仿宋"/>
          <w:b/>
          <w:bCs/>
          <w:i/>
          <w:iCs/>
          <w:szCs w:val="24"/>
        </w:rPr>
        <w:t xml:space="preserve">注：投标文件均需胶装、电子响应文件以U盘为载体（不退还）</w:t>
      </w:r>
      <w:r/>
    </w:p>
    <w:p>
      <w:pPr>
        <w:ind w:firstLine="480"/>
        <w:spacing w:line="580" w:lineRule="exact"/>
        <w:rPr>
          <w:rFonts w:ascii="仿宋" w:hAnsi="仿宋" w:eastAsia="仿宋" w:cs="仿宋"/>
        </w:rPr>
      </w:pPr>
      <w:r>
        <w:rPr>
          <w:rFonts w:hint="eastAsia" w:ascii="仿宋" w:hAnsi="仿宋" w:eastAsia="仿宋" w:cs="仿宋"/>
        </w:rPr>
        <w:t xml:space="preserve">3、潜在供应商对竞争性磋商文件项目需求部分的询问、质疑请向采购人提出，由采购人负责答复。</w:t>
      </w:r>
      <w:r/>
    </w:p>
    <w:p>
      <w:pPr>
        <w:ind w:firstLine="480"/>
        <w:spacing w:line="580" w:lineRule="exact"/>
        <w:rPr>
          <w:rFonts w:ascii="仿宋" w:hAnsi="仿宋" w:eastAsia="仿宋" w:cs="仿宋"/>
        </w:rPr>
      </w:pPr>
      <w:r>
        <w:rPr>
          <w:rFonts w:hint="eastAsia" w:ascii="仿宋" w:hAnsi="仿宋" w:eastAsia="仿宋" w:cs="仿宋"/>
        </w:rPr>
        <w:t xml:space="preserve">4、有关本次磋商采购的事项若存在变动或修改，敬请及时关注在“</w:t>
      </w:r>
      <w:r>
        <w:rPr>
          <w:rFonts w:hint="eastAsia" w:ascii="仿宋" w:hAnsi="仿宋" w:eastAsia="仿宋" w:cs="仿宋"/>
          <w:szCs w:val="24"/>
        </w:rPr>
        <w:t xml:space="preserve">江苏政府采购网</w:t>
      </w:r>
      <w:r>
        <w:rPr>
          <w:rFonts w:hint="eastAsia" w:ascii="仿宋" w:hAnsi="仿宋" w:eastAsia="仿宋" w:cs="仿宋"/>
        </w:rPr>
        <w:t xml:space="preserve">”发布的更正公告。</w:t>
      </w:r>
      <w:r/>
    </w:p>
    <w:p>
      <w:pPr>
        <w:ind w:firstLine="482"/>
        <w:spacing w:line="580" w:lineRule="exact"/>
        <w:rPr>
          <w:rFonts w:ascii="仿宋" w:hAnsi="仿宋" w:eastAsia="仿宋" w:cs="仿宋"/>
          <w:b/>
          <w:bCs/>
        </w:rPr>
        <w:outlineLvl w:val="1"/>
      </w:pPr>
      <w:r/>
      <w:bookmarkStart w:id="97" w:name="_Toc5337"/>
      <w:r/>
      <w:bookmarkStart w:id="98" w:name="_Toc2630"/>
      <w:r/>
      <w:bookmarkStart w:id="99" w:name="_Toc22026"/>
      <w:r/>
      <w:bookmarkStart w:id="100" w:name="_Toc4410"/>
      <w:r>
        <w:rPr>
          <w:rFonts w:hint="eastAsia" w:ascii="仿宋" w:hAnsi="仿宋" w:eastAsia="仿宋" w:cs="仿宋"/>
          <w:b/>
          <w:bCs/>
        </w:rPr>
        <w:t xml:space="preserve">八、凡对本次采购提出询问，请按以下方式联系。</w:t>
      </w:r>
      <w:bookmarkEnd w:id="13"/>
      <w:r/>
      <w:bookmarkEnd w:id="14"/>
      <w:r/>
      <w:bookmarkEnd w:id="15"/>
      <w:r/>
      <w:bookmarkEnd w:id="16"/>
      <w:r/>
      <w:bookmarkEnd w:id="93"/>
      <w:r/>
      <w:bookmarkEnd w:id="94"/>
      <w:r/>
      <w:bookmarkEnd w:id="95"/>
      <w:r/>
      <w:bookmarkEnd w:id="96"/>
      <w:r/>
      <w:bookmarkEnd w:id="97"/>
      <w:r/>
      <w:bookmarkEnd w:id="98"/>
      <w:r/>
      <w:bookmarkEnd w:id="99"/>
      <w:r/>
      <w:bookmarkEnd w:id="100"/>
      <w:r>
        <w:rPr>
          <w:rFonts w:hint="eastAsia" w:ascii="仿宋" w:hAnsi="仿宋" w:eastAsia="仿宋" w:cs="仿宋"/>
          <w:b/>
          <w:bCs/>
        </w:rPr>
        <w:tab/>
      </w:r>
      <w:r/>
    </w:p>
    <w:p>
      <w:pPr>
        <w:ind w:firstLine="480"/>
        <w:spacing w:line="580" w:lineRule="exact"/>
        <w:rPr>
          <w:rFonts w:ascii="仿宋" w:hAnsi="仿宋" w:eastAsia="仿宋" w:cs="仿宋"/>
        </w:rPr>
        <w:outlineLvl w:val="2"/>
      </w:pPr>
      <w:r/>
      <w:bookmarkStart w:id="101" w:name="_Toc28359019"/>
      <w:r/>
      <w:bookmarkStart w:id="102" w:name="_Toc35393806"/>
      <w:r/>
      <w:bookmarkStart w:id="103" w:name="_Toc35393637"/>
      <w:r/>
      <w:bookmarkStart w:id="104" w:name="_Toc28359096"/>
      <w:r>
        <w:rPr>
          <w:rFonts w:hint="eastAsia" w:ascii="仿宋" w:hAnsi="仿宋" w:eastAsia="仿宋" w:cs="仿宋"/>
        </w:rPr>
        <w:t xml:space="preserve">1、采购人信息</w:t>
      </w:r>
      <w:bookmarkEnd w:id="101"/>
      <w:r/>
      <w:bookmarkEnd w:id="102"/>
      <w:r/>
      <w:bookmarkEnd w:id="103"/>
      <w:r/>
      <w:bookmarkEnd w:id="104"/>
      <w:r/>
      <w:r/>
    </w:p>
    <w:p>
      <w:pPr>
        <w:ind w:firstLine="480"/>
        <w:spacing w:line="580" w:lineRule="exact"/>
        <w:rPr>
          <w:rFonts w:hint="eastAsia" w:ascii="仿宋" w:hAnsi="仿宋" w:eastAsia="仿宋" w:cs="仿宋"/>
        </w:rPr>
      </w:pPr>
      <w:r/>
      <w:bookmarkStart w:id="105" w:name="_Toc28359020"/>
      <w:r/>
      <w:bookmarkStart w:id="106" w:name="_Toc28359097"/>
      <w:r/>
      <w:bookmarkStart w:id="107" w:name="_Toc35393638"/>
      <w:r/>
      <w:bookmarkStart w:id="108" w:name="_Toc35393807"/>
      <w:r>
        <w:rPr>
          <w:rFonts w:hint="eastAsia" w:ascii="仿宋" w:hAnsi="仿宋" w:eastAsia="仿宋" w:cs="仿宋"/>
        </w:rPr>
        <w:t xml:space="preserve">名    称：江苏省测绘工程院</w:t>
      </w:r>
      <w:r/>
    </w:p>
    <w:p>
      <w:pPr>
        <w:ind w:firstLine="480"/>
        <w:spacing w:line="580" w:lineRule="exact"/>
        <w:rPr>
          <w:rFonts w:hint="eastAsia" w:ascii="仿宋" w:hAnsi="仿宋" w:eastAsia="仿宋" w:cs="仿宋"/>
        </w:rPr>
      </w:pPr>
      <w:r>
        <w:rPr>
          <w:rFonts w:hint="eastAsia" w:ascii="仿宋" w:hAnsi="仿宋" w:eastAsia="仿宋" w:cs="仿宋"/>
        </w:rPr>
        <w:t xml:space="preserve">地    址：南京市建邺区宏俊街28号</w:t>
      </w:r>
      <w:r/>
    </w:p>
    <w:p>
      <w:pPr>
        <w:ind w:firstLine="480"/>
        <w:spacing w:line="580" w:lineRule="exact"/>
        <w:rPr>
          <w:rFonts w:hint="eastAsia" w:ascii="仿宋" w:hAnsi="仿宋" w:eastAsia="仿宋" w:cs="仿宋"/>
        </w:rPr>
      </w:pPr>
      <w:r>
        <w:rPr>
          <w:rFonts w:hint="eastAsia" w:ascii="仿宋" w:hAnsi="仿宋" w:eastAsia="仿宋" w:cs="仿宋"/>
        </w:rPr>
        <w:t xml:space="preserve">联系方式：025-83756898</w:t>
      </w:r>
      <w:r/>
    </w:p>
    <w:p>
      <w:pPr>
        <w:ind w:firstLine="480"/>
        <w:spacing w:line="580" w:lineRule="exact"/>
        <w:rPr>
          <w:rFonts w:ascii="仿宋" w:hAnsi="仿宋" w:eastAsia="仿宋" w:cs="仿宋"/>
        </w:rPr>
        <w:outlineLvl w:val="2"/>
      </w:pPr>
      <w:r>
        <w:rPr>
          <w:rFonts w:hint="eastAsia" w:ascii="仿宋" w:hAnsi="仿宋" w:eastAsia="仿宋" w:cs="仿宋"/>
        </w:rPr>
        <w:t xml:space="preserve">2、采购代理机构信息</w:t>
      </w:r>
      <w:bookmarkEnd w:id="105"/>
      <w:r/>
      <w:bookmarkEnd w:id="106"/>
      <w:r/>
      <w:bookmarkEnd w:id="107"/>
      <w:r/>
      <w:bookmarkEnd w:id="108"/>
      <w:r/>
      <w:r/>
    </w:p>
    <w:p>
      <w:pPr>
        <w:ind w:firstLine="480"/>
        <w:spacing w:line="580" w:lineRule="exact"/>
        <w:rPr>
          <w:rFonts w:ascii="仿宋" w:hAnsi="仿宋" w:eastAsia="仿宋" w:cs="仿宋"/>
        </w:rPr>
      </w:pPr>
      <w:r>
        <w:rPr>
          <w:rFonts w:hint="eastAsia" w:ascii="仿宋" w:hAnsi="仿宋" w:eastAsia="仿宋" w:cs="仿宋"/>
        </w:rPr>
        <w:t xml:space="preserve">名    称：江苏威仕沃项目管理有限公司</w:t>
      </w:r>
      <w:r/>
    </w:p>
    <w:p>
      <w:pPr>
        <w:ind w:firstLine="480"/>
        <w:spacing w:line="580" w:lineRule="exact"/>
        <w:rPr>
          <w:rFonts w:ascii="仿宋" w:hAnsi="仿宋" w:eastAsia="仿宋" w:cs="仿宋"/>
        </w:rPr>
      </w:pPr>
      <w:r>
        <w:rPr>
          <w:rFonts w:hint="eastAsia" w:ascii="仿宋" w:hAnsi="仿宋" w:eastAsia="仿宋" w:cs="仿宋"/>
        </w:rPr>
        <w:t xml:space="preserve">地  　址：南京市建邺区应天大街888号金鹰世界A座12楼</w:t>
      </w:r>
      <w:r/>
    </w:p>
    <w:p>
      <w:pPr>
        <w:ind w:firstLine="480"/>
        <w:spacing w:line="580" w:lineRule="exact"/>
        <w:rPr>
          <w:rFonts w:ascii="仿宋" w:hAnsi="仿宋" w:eastAsia="仿宋" w:cs="仿宋"/>
        </w:rPr>
      </w:pPr>
      <w:r>
        <w:rPr>
          <w:rFonts w:hint="eastAsia" w:ascii="仿宋" w:hAnsi="仿宋" w:eastAsia="仿宋" w:cs="仿宋"/>
        </w:rPr>
        <w:t xml:space="preserve">联系方式：025-83359555</w:t>
      </w:r>
      <w:r/>
    </w:p>
    <w:p>
      <w:pPr>
        <w:ind w:firstLine="480"/>
        <w:spacing w:line="580" w:lineRule="exact"/>
        <w:rPr>
          <w:rFonts w:ascii="仿宋" w:hAnsi="仿宋" w:eastAsia="仿宋" w:cs="仿宋"/>
        </w:rPr>
        <w:outlineLvl w:val="2"/>
      </w:pPr>
      <w:r>
        <w:rPr>
          <w:rFonts w:hint="eastAsia" w:ascii="仿宋" w:hAnsi="仿宋" w:eastAsia="仿宋" w:cs="仿宋"/>
        </w:rPr>
        <w:t xml:space="preserve">3、项目联系方式</w:t>
      </w:r>
      <w:r/>
    </w:p>
    <w:p>
      <w:pPr>
        <w:ind w:firstLine="480"/>
        <w:spacing w:line="580" w:lineRule="exact"/>
        <w:rPr>
          <w:rFonts w:hint="eastAsia" w:ascii="仿宋" w:hAnsi="仿宋" w:eastAsia="仿宋" w:cs="仿宋"/>
          <w:lang w:eastAsia="zh-CN"/>
        </w:rPr>
      </w:pPr>
      <w:r>
        <w:rPr>
          <w:rFonts w:hint="eastAsia" w:ascii="仿宋" w:hAnsi="仿宋" w:eastAsia="仿宋" w:cs="仿宋"/>
        </w:rPr>
        <w:t xml:space="preserve">项目联系人：吴霞、</w:t>
      </w:r>
      <w:r>
        <w:rPr>
          <w:rFonts w:hint="eastAsia" w:ascii="仿宋" w:hAnsi="仿宋" w:eastAsia="仿宋" w:cs="仿宋"/>
          <w:lang w:val="en-US" w:eastAsia="zh-CN"/>
        </w:rPr>
        <w:t xml:space="preserve">姜保清</w:t>
      </w:r>
      <w:r/>
    </w:p>
    <w:p>
      <w:pPr>
        <w:ind w:firstLine="480"/>
        <w:spacing w:line="580" w:lineRule="exact"/>
        <w:rPr>
          <w:rFonts w:ascii="仿宋" w:hAnsi="仿宋" w:eastAsia="仿宋" w:cs="仿宋"/>
        </w:rPr>
      </w:pPr>
      <w:r>
        <w:rPr>
          <w:rFonts w:hint="eastAsia" w:ascii="仿宋" w:hAnsi="仿宋" w:eastAsia="仿宋" w:cs="仿宋"/>
        </w:rPr>
        <w:t xml:space="preserve">电  　话：025-83359555</w:t>
      </w:r>
      <w:r/>
    </w:p>
    <w:p>
      <w:pPr>
        <w:ind w:firstLine="480"/>
        <w:spacing w:line="580" w:lineRule="exact"/>
        <w:rPr>
          <w:rFonts w:ascii="仿宋" w:hAnsi="仿宋" w:eastAsia="仿宋" w:cs="仿宋"/>
        </w:rPr>
      </w:pPr>
      <w:r>
        <w:rPr>
          <w:rFonts w:hint="eastAsia" w:ascii="仿宋" w:hAnsi="仿宋" w:eastAsia="仿宋" w:cs="仿宋"/>
        </w:rPr>
        <w:t xml:space="preserve">邮    箱：wsw83359555@163.com</w:t>
      </w:r>
      <w:r/>
    </w:p>
    <w:p>
      <w:pPr>
        <w:ind w:firstLine="0"/>
        <w:jc w:val="center"/>
        <w:spacing w:before="156" w:after="156" w:line="580" w:lineRule="exact"/>
        <w:rPr>
          <w:rFonts w:ascii="方正公文小标宋" w:hAnsi="方正公文小标宋" w:eastAsia="方正公文小标宋" w:cs="方正公文小标宋"/>
          <w:sz w:val="36"/>
          <w:szCs w:val="36"/>
        </w:rPr>
        <w:outlineLvl w:val="0"/>
      </w:pPr>
      <w:r>
        <w:rPr>
          <w:rFonts w:hint="eastAsia" w:ascii="方正仿宋_GBK" w:hAnsi="方正仿宋_GBK" w:eastAsia="方正仿宋_GBK" w:cs="方正仿宋_GBK"/>
          <w:szCs w:val="24"/>
        </w:rPr>
        <w:br w:type="page" w:clear="all"/>
      </w:r>
      <w:bookmarkStart w:id="109" w:name="_Toc21479"/>
      <w:r>
        <w:rPr>
          <w:rStyle w:val="945"/>
          <w:rFonts w:hint="eastAsia" w:ascii="方正公文小标宋" w:hAnsi="方正公文小标宋" w:eastAsia="方正公文小标宋" w:cs="方正公文小标宋"/>
          <w:b w:val="0"/>
          <w:bCs/>
          <w:sz w:val="36"/>
          <w:szCs w:val="36"/>
        </w:rPr>
        <w:t xml:space="preserve">第二章  磋商须知</w:t>
      </w:r>
      <w:bookmarkEnd w:id="109"/>
      <w:r/>
      <w:r/>
    </w:p>
    <w:p>
      <w:pPr>
        <w:ind w:firstLine="0"/>
        <w:jc w:val="center"/>
        <w:spacing w:line="580" w:lineRule="exact"/>
        <w:rPr>
          <w:rFonts w:ascii="仿宋" w:hAnsi="仿宋" w:eastAsia="仿宋" w:cs="仿宋"/>
          <w:b/>
          <w:bCs/>
          <w:szCs w:val="24"/>
        </w:rPr>
        <w:outlineLvl w:val="1"/>
      </w:pPr>
      <w:r/>
      <w:bookmarkStart w:id="110" w:name="_Toc2907"/>
      <w:r/>
      <w:bookmarkStart w:id="111" w:name="_Toc18032"/>
      <w:r/>
      <w:bookmarkStart w:id="112" w:name="_Toc14561"/>
      <w:r/>
      <w:bookmarkStart w:id="113" w:name="_Toc13095"/>
      <w:r/>
      <w:bookmarkStart w:id="114" w:name="_Toc20626"/>
      <w:r/>
      <w:bookmarkStart w:id="115" w:name="_Toc16302"/>
      <w:r/>
      <w:bookmarkStart w:id="116" w:name="_Toc14053"/>
      <w:r/>
      <w:bookmarkStart w:id="117" w:name="_Toc27885"/>
      <w:r>
        <w:rPr>
          <w:rFonts w:hint="eastAsia" w:ascii="仿宋" w:hAnsi="仿宋" w:eastAsia="仿宋" w:cs="仿宋"/>
          <w:bCs/>
          <w:szCs w:val="24"/>
        </w:rPr>
        <w:t xml:space="preserve">（参加竞争性磋商的供应商以下简称“磋商供应商”）</w:t>
      </w:r>
      <w:bookmarkEnd w:id="110"/>
      <w:r/>
      <w:bookmarkEnd w:id="111"/>
      <w:r/>
      <w:bookmarkEnd w:id="112"/>
      <w:r/>
      <w:bookmarkEnd w:id="113"/>
      <w:r/>
      <w:bookmarkEnd w:id="114"/>
      <w:r/>
      <w:bookmarkEnd w:id="115"/>
      <w:r/>
      <w:bookmarkEnd w:id="116"/>
      <w:r/>
      <w:bookmarkEnd w:id="117"/>
      <w:r/>
      <w:r/>
    </w:p>
    <w:p>
      <w:pPr>
        <w:ind w:firstLine="482"/>
        <w:spacing w:line="580" w:lineRule="exact"/>
        <w:rPr>
          <w:rFonts w:ascii="仿宋" w:hAnsi="仿宋" w:eastAsia="仿宋" w:cs="仿宋"/>
          <w:b/>
          <w:bCs/>
        </w:rPr>
        <w:outlineLvl w:val="1"/>
      </w:pPr>
      <w:r/>
      <w:bookmarkStart w:id="118" w:name="_Toc31109"/>
      <w:r/>
      <w:bookmarkStart w:id="119" w:name="_Toc31220"/>
      <w:r/>
      <w:bookmarkStart w:id="120" w:name="_Toc26886"/>
      <w:r/>
      <w:bookmarkStart w:id="121" w:name="_Toc29867"/>
      <w:r/>
      <w:bookmarkStart w:id="122" w:name="_Toc13163"/>
      <w:r/>
      <w:bookmarkStart w:id="123" w:name="_Toc17191"/>
      <w:r/>
      <w:bookmarkStart w:id="124" w:name="_Toc27089"/>
      <w:r/>
      <w:bookmarkStart w:id="125" w:name="_Toc16144"/>
      <w:r>
        <w:rPr>
          <w:rFonts w:hint="eastAsia" w:ascii="仿宋" w:hAnsi="仿宋" w:eastAsia="仿宋" w:cs="仿宋"/>
          <w:b/>
          <w:bCs/>
        </w:rPr>
        <w:t xml:space="preserve">一、总则</w:t>
      </w:r>
      <w:bookmarkEnd w:id="118"/>
      <w:r/>
      <w:bookmarkEnd w:id="119"/>
      <w:r/>
      <w:bookmarkEnd w:id="120"/>
      <w:r/>
      <w:bookmarkEnd w:id="121"/>
      <w:r/>
      <w:bookmarkEnd w:id="122"/>
      <w:r/>
      <w:bookmarkEnd w:id="123"/>
      <w:r/>
      <w:bookmarkEnd w:id="124"/>
      <w:r/>
      <w:bookmarkEnd w:id="125"/>
      <w:r/>
      <w:r/>
    </w:p>
    <w:p>
      <w:pPr>
        <w:ind w:firstLine="482"/>
        <w:spacing w:line="580" w:lineRule="exact"/>
        <w:rPr>
          <w:rFonts w:ascii="仿宋" w:hAnsi="仿宋" w:eastAsia="仿宋" w:cs="仿宋"/>
          <w:b/>
          <w:bCs/>
        </w:rPr>
      </w:pPr>
      <w:r>
        <w:rPr>
          <w:rFonts w:hint="eastAsia" w:ascii="仿宋" w:hAnsi="仿宋" w:eastAsia="仿宋" w:cs="仿宋"/>
          <w:b/>
          <w:bCs/>
        </w:rPr>
        <w:t xml:space="preserve">1、采购方式</w:t>
      </w:r>
      <w:r/>
    </w:p>
    <w:p>
      <w:pPr>
        <w:ind w:firstLine="480"/>
        <w:spacing w:line="580" w:lineRule="exact"/>
        <w:rPr>
          <w:rFonts w:ascii="仿宋" w:hAnsi="仿宋" w:eastAsia="仿宋" w:cs="仿宋"/>
        </w:rPr>
      </w:pPr>
      <w:r>
        <w:rPr>
          <w:rFonts w:hint="eastAsia" w:ascii="仿宋" w:hAnsi="仿宋" w:eastAsia="仿宋" w:cs="仿宋"/>
        </w:rPr>
        <w:t xml:space="preserve">本次政府采购活动采取竞争性磋商(以下简称磋商)方式，本磋商文件仅适用于磋商公告中所述项目。</w:t>
      </w:r>
      <w:r/>
    </w:p>
    <w:p>
      <w:pPr>
        <w:ind w:firstLine="482"/>
        <w:spacing w:line="580" w:lineRule="exact"/>
        <w:rPr>
          <w:rFonts w:ascii="仿宋" w:hAnsi="仿宋" w:eastAsia="仿宋" w:cs="仿宋"/>
          <w:b/>
          <w:bCs/>
        </w:rPr>
        <w:outlineLvl w:val="2"/>
      </w:pPr>
      <w:r>
        <w:rPr>
          <w:rFonts w:hint="eastAsia" w:ascii="仿宋" w:hAnsi="仿宋" w:eastAsia="仿宋" w:cs="仿宋"/>
          <w:b/>
          <w:bCs/>
        </w:rPr>
        <w:t xml:space="preserve">2、合格的磋商供应商</w:t>
      </w:r>
      <w:r/>
    </w:p>
    <w:p>
      <w:pPr>
        <w:ind w:firstLine="480"/>
        <w:spacing w:line="580" w:lineRule="exact"/>
        <w:rPr>
          <w:rFonts w:ascii="仿宋" w:hAnsi="仿宋" w:eastAsia="仿宋" w:cs="仿宋"/>
        </w:rPr>
      </w:pPr>
      <w:r>
        <w:rPr>
          <w:rFonts w:hint="eastAsia" w:ascii="仿宋" w:hAnsi="仿宋" w:eastAsia="仿宋" w:cs="仿宋"/>
        </w:rPr>
        <w:t xml:space="preserve">2.1 满足磋商公告中供应商资格要求的规定。</w:t>
      </w:r>
      <w:r/>
    </w:p>
    <w:p>
      <w:pPr>
        <w:ind w:firstLine="480"/>
        <w:spacing w:line="580" w:lineRule="exact"/>
        <w:rPr>
          <w:rFonts w:ascii="仿宋" w:hAnsi="仿宋" w:eastAsia="仿宋" w:cs="仿宋"/>
        </w:rPr>
      </w:pPr>
      <w:r>
        <w:rPr>
          <w:rFonts w:hint="eastAsia" w:ascii="仿宋" w:hAnsi="仿宋" w:eastAsia="仿宋" w:cs="仿宋"/>
        </w:rPr>
        <w:t xml:space="preserve">2.2 满足本磋商文件实质性要求和条件的规定。</w:t>
      </w:r>
      <w:r/>
    </w:p>
    <w:p>
      <w:pPr>
        <w:ind w:firstLine="482"/>
        <w:spacing w:line="580" w:lineRule="exact"/>
        <w:rPr>
          <w:rFonts w:ascii="仿宋" w:hAnsi="仿宋" w:eastAsia="仿宋" w:cs="仿宋"/>
          <w:b/>
          <w:bCs/>
        </w:rPr>
        <w:outlineLvl w:val="2"/>
      </w:pPr>
      <w:r>
        <w:rPr>
          <w:rFonts w:hint="eastAsia" w:ascii="仿宋" w:hAnsi="仿宋" w:eastAsia="仿宋" w:cs="仿宋"/>
          <w:b/>
          <w:bCs/>
        </w:rPr>
        <w:t xml:space="preserve">3、适用法律</w:t>
      </w:r>
      <w:r/>
    </w:p>
    <w:p>
      <w:pPr>
        <w:ind w:firstLine="480"/>
        <w:spacing w:line="580" w:lineRule="exact"/>
        <w:rPr>
          <w:rFonts w:ascii="仿宋" w:hAnsi="仿宋" w:eastAsia="仿宋" w:cs="仿宋"/>
        </w:rPr>
        <w:outlineLvl w:val="2"/>
      </w:pPr>
      <w:r>
        <w:rPr>
          <w:rFonts w:hint="eastAsia" w:ascii="仿宋" w:hAnsi="仿宋" w:eastAsia="仿宋" w:cs="仿宋"/>
        </w:rPr>
        <w:t xml:space="preserve">3.1 本次磋商及由此产生的合同受中华人民共和国有关的法律法规制约和保护。</w:t>
      </w:r>
      <w:r/>
    </w:p>
    <w:p>
      <w:pPr>
        <w:ind w:firstLine="482"/>
        <w:spacing w:line="580" w:lineRule="exact"/>
        <w:rPr>
          <w:rFonts w:ascii="仿宋" w:hAnsi="仿宋" w:eastAsia="仿宋" w:cs="仿宋"/>
          <w:b/>
          <w:bCs/>
        </w:rPr>
        <w:outlineLvl w:val="2"/>
      </w:pPr>
      <w:r>
        <w:rPr>
          <w:rFonts w:hint="eastAsia" w:ascii="仿宋" w:hAnsi="仿宋" w:eastAsia="仿宋" w:cs="仿宋"/>
          <w:b/>
          <w:bCs/>
        </w:rPr>
        <w:t xml:space="preserve">4、参加磋商费用</w:t>
      </w:r>
      <w:r/>
    </w:p>
    <w:p>
      <w:pPr>
        <w:ind w:firstLine="480"/>
        <w:spacing w:line="580" w:lineRule="exact"/>
        <w:rPr>
          <w:rFonts w:ascii="仿宋" w:hAnsi="仿宋" w:eastAsia="仿宋" w:cs="仿宋"/>
        </w:rPr>
        <w:outlineLvl w:val="2"/>
      </w:pPr>
      <w:r>
        <w:rPr>
          <w:rFonts w:hint="eastAsia" w:ascii="仿宋" w:hAnsi="仿宋" w:eastAsia="仿宋" w:cs="仿宋"/>
        </w:rPr>
        <w:t xml:space="preserve">4.1 供应商应自行承担所有与参加响应有关的费用，无论响应过程中的做法和结果如何，江苏威仕沃项目管理有限公司（以下简称招标代理）在任何情况下均无义务和责任承担这些费用。</w:t>
      </w:r>
      <w:r/>
    </w:p>
    <w:p>
      <w:pPr>
        <w:ind w:firstLine="480"/>
        <w:spacing w:line="580" w:lineRule="exact"/>
        <w:rPr>
          <w:rFonts w:hint="eastAsia" w:ascii="仿宋" w:hAnsi="仿宋" w:eastAsia="仿宋" w:cs="仿宋"/>
          <w:lang w:val="zh-CN"/>
        </w:rPr>
      </w:pPr>
      <w:r>
        <w:rPr>
          <w:rFonts w:hint="eastAsia" w:ascii="仿宋" w:hAnsi="仿宋" w:eastAsia="仿宋" w:cs="仿宋"/>
          <w:lang w:val="zh-CN"/>
        </w:rPr>
        <w:t xml:space="preserve">4.2</w:t>
      </w:r>
      <w:r>
        <w:rPr>
          <w:rFonts w:hint="eastAsia" w:ascii="仿宋" w:hAnsi="仿宋" w:eastAsia="仿宋" w:cs="仿宋"/>
        </w:rPr>
        <w:t xml:space="preserve"> </w:t>
      </w:r>
      <w:r>
        <w:rPr>
          <w:rFonts w:hint="eastAsia" w:ascii="仿宋" w:hAnsi="仿宋" w:eastAsia="仿宋" w:cs="仿宋"/>
          <w:lang w:val="zh-CN"/>
        </w:rPr>
        <w:t xml:space="preserve">本次费用收取</w:t>
      </w:r>
      <w:r/>
    </w:p>
    <w:p>
      <w:pPr>
        <w:ind w:firstLine="480"/>
        <w:spacing w:line="580" w:lineRule="exact"/>
        <w:rPr>
          <w:rFonts w:hint="eastAsia" w:ascii="仿宋" w:hAnsi="仿宋" w:eastAsia="仿宋" w:cs="仿宋"/>
          <w:lang w:val="zh-CN"/>
        </w:rPr>
      </w:pPr>
      <w:r>
        <w:rPr>
          <w:rFonts w:hint="eastAsia" w:ascii="仿宋" w:hAnsi="仿宋" w:eastAsia="仿宋" w:cs="仿宋"/>
        </w:rPr>
        <w:t xml:space="preserve">4.2.1 成交</w:t>
      </w:r>
      <w:r>
        <w:rPr>
          <w:rFonts w:hint="eastAsia" w:ascii="仿宋" w:hAnsi="仿宋" w:eastAsia="仿宋" w:cs="仿宋"/>
          <w:lang w:val="zh-CN"/>
        </w:rPr>
        <w:t xml:space="preserve">服务收费：参照《招标代理服务费管理暂行办法》（国家发展计划委员会计价格【2002】1980 号）代理服务招标收费标准计取，计算基准值为成交价；参照计价格[20</w:t>
      </w:r>
      <w:r>
        <w:rPr>
          <w:rFonts w:hint="eastAsia" w:ascii="仿宋" w:hAnsi="仿宋" w:eastAsia="仿宋" w:cs="仿宋"/>
        </w:rPr>
        <w:t xml:space="preserve">02</w:t>
      </w:r>
      <w:r>
        <w:rPr>
          <w:rFonts w:hint="eastAsia" w:ascii="仿宋" w:hAnsi="仿宋" w:eastAsia="仿宋" w:cs="仿宋"/>
          <w:lang w:val="zh-CN"/>
        </w:rPr>
        <w:t xml:space="preserve">]</w:t>
      </w:r>
      <w:r>
        <w:rPr>
          <w:rFonts w:hint="eastAsia" w:ascii="仿宋" w:hAnsi="仿宋" w:eastAsia="仿宋" w:cs="仿宋"/>
        </w:rPr>
        <w:t xml:space="preserve">1980</w:t>
      </w:r>
      <w:r>
        <w:rPr>
          <w:rFonts w:hint="eastAsia" w:ascii="仿宋" w:hAnsi="仿宋" w:eastAsia="仿宋" w:cs="仿宋"/>
          <w:lang w:val="zh-CN"/>
        </w:rPr>
        <w:t xml:space="preserve">号招标收费基准费率</w:t>
      </w:r>
      <w:r>
        <w:rPr>
          <w:rFonts w:hint="eastAsia" w:ascii="仿宋" w:hAnsi="仿宋" w:eastAsia="仿宋" w:cs="仿宋"/>
        </w:rPr>
        <w:t xml:space="preserve">。</w:t>
      </w:r>
      <w:r/>
    </w:p>
    <w:p>
      <w:pPr>
        <w:ind w:firstLine="480"/>
        <w:spacing w:line="580" w:lineRule="exact"/>
        <w:rPr>
          <w:rFonts w:hint="eastAsia" w:ascii="仿宋" w:hAnsi="仿宋" w:eastAsia="仿宋" w:cs="仿宋"/>
          <w:lang w:val="zh-CN"/>
        </w:rPr>
      </w:pPr>
      <w:r>
        <w:rPr>
          <w:rFonts w:hint="eastAsia" w:ascii="仿宋" w:hAnsi="仿宋" w:eastAsia="仿宋" w:cs="仿宋"/>
          <w:lang w:val="zh-CN"/>
        </w:rPr>
        <w:t xml:space="preserve">请在投标报价中综合考虑。本项费用无需在投标报价表中单列。</w:t>
      </w:r>
      <w:r/>
    </w:p>
    <w:p>
      <w:pPr>
        <w:ind w:firstLine="480"/>
        <w:spacing w:line="560" w:lineRule="exact"/>
        <w:rPr>
          <w:rFonts w:hint="eastAsia" w:ascii="仿宋" w:hAnsi="仿宋" w:eastAsia="仿宋" w:cs="仿宋"/>
          <w:lang w:val="zh-CN"/>
        </w:rPr>
      </w:pPr>
      <w:r>
        <w:rPr>
          <w:rFonts w:hint="eastAsia" w:ascii="仿宋" w:hAnsi="仿宋" w:eastAsia="仿宋" w:cs="仿宋"/>
        </w:rPr>
        <w:t xml:space="preserve">国家发展计划委员会计价格[2002]1980号收费基准费率；（见下表）</w:t>
      </w:r>
      <w:r/>
    </w:p>
    <w:tbl>
      <w:tblPr>
        <w:tblStyle w:val="89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72"/>
        <w:gridCol w:w="2224"/>
        <w:gridCol w:w="2198"/>
        <w:gridCol w:w="2162"/>
      </w:tblGrid>
      <w:tr>
        <w:trPr>
          <w:trHeight w:val="397" w:hRule="exact"/>
          <w:tblHeader/>
        </w:trPr>
        <w:tc>
          <w:tcPr>
            <w:shd w:val="clear" w:color="auto" w:fill="auto"/>
            <w:tcMar>
              <w:left w:w="108" w:type="dxa"/>
              <w:top w:w="0" w:type="dxa"/>
              <w:right w:w="108" w:type="dxa"/>
              <w:bottom w:w="0" w:type="dxa"/>
            </w:tcMar>
            <w:tcW w:w="247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中标金额（万元）</w:t>
            </w:r>
            <w:r/>
          </w:p>
        </w:tc>
        <w:tc>
          <w:tcPr>
            <w:shd w:val="clear" w:color="auto" w:fill="auto"/>
            <w:tcMar>
              <w:left w:w="108" w:type="dxa"/>
              <w:top w:w="0" w:type="dxa"/>
              <w:right w:w="108" w:type="dxa"/>
              <w:bottom w:w="0" w:type="dxa"/>
            </w:tcMar>
            <w:tcW w:w="2224"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货物招标</w:t>
            </w:r>
            <w:r/>
          </w:p>
        </w:tc>
        <w:tc>
          <w:tcPr>
            <w:shd w:val="clear" w:color="auto" w:fill="auto"/>
            <w:tcMar>
              <w:left w:w="108" w:type="dxa"/>
              <w:top w:w="0" w:type="dxa"/>
              <w:right w:w="108" w:type="dxa"/>
              <w:bottom w:w="0" w:type="dxa"/>
            </w:tcMar>
            <w:tcW w:w="2198"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服务招标</w:t>
            </w:r>
            <w:r/>
          </w:p>
        </w:tc>
        <w:tc>
          <w:tcPr>
            <w:shd w:val="clear" w:color="auto" w:fill="auto"/>
            <w:tcMar>
              <w:left w:w="108" w:type="dxa"/>
              <w:top w:w="0" w:type="dxa"/>
              <w:right w:w="108" w:type="dxa"/>
              <w:bottom w:w="0" w:type="dxa"/>
            </w:tcMar>
            <w:tcW w:w="216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工程招标</w:t>
            </w:r>
            <w:r/>
          </w:p>
        </w:tc>
      </w:tr>
      <w:tr>
        <w:trPr>
          <w:trHeight w:val="397" w:hRule="exact"/>
          <w:tblHeader/>
        </w:trPr>
        <w:tc>
          <w:tcPr>
            <w:shd w:val="clear" w:color="auto" w:fill="auto"/>
            <w:tcMar>
              <w:left w:w="108" w:type="dxa"/>
              <w:top w:w="0" w:type="dxa"/>
              <w:right w:w="108" w:type="dxa"/>
              <w:bottom w:w="0" w:type="dxa"/>
            </w:tcMar>
            <w:tcW w:w="247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100以下</w:t>
            </w:r>
            <w:r/>
          </w:p>
        </w:tc>
        <w:tc>
          <w:tcPr>
            <w:shd w:val="clear" w:color="auto" w:fill="auto"/>
            <w:tcMar>
              <w:left w:w="108" w:type="dxa"/>
              <w:top w:w="0" w:type="dxa"/>
              <w:right w:w="108" w:type="dxa"/>
              <w:bottom w:w="0" w:type="dxa"/>
            </w:tcMar>
            <w:tcW w:w="2224"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1.5%</w:t>
            </w:r>
            <w:r/>
          </w:p>
        </w:tc>
        <w:tc>
          <w:tcPr>
            <w:shd w:val="clear" w:color="auto" w:fill="auto"/>
            <w:tcMar>
              <w:left w:w="108" w:type="dxa"/>
              <w:top w:w="0" w:type="dxa"/>
              <w:right w:w="108" w:type="dxa"/>
              <w:bottom w:w="0" w:type="dxa"/>
            </w:tcMar>
            <w:tcW w:w="2198"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1.5%</w:t>
            </w:r>
            <w:r/>
          </w:p>
        </w:tc>
        <w:tc>
          <w:tcPr>
            <w:shd w:val="clear" w:color="auto" w:fill="auto"/>
            <w:tcMar>
              <w:left w:w="108" w:type="dxa"/>
              <w:top w:w="0" w:type="dxa"/>
              <w:right w:w="108" w:type="dxa"/>
              <w:bottom w:w="0" w:type="dxa"/>
            </w:tcMar>
            <w:tcW w:w="216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1.0%</w:t>
            </w:r>
            <w:r/>
          </w:p>
        </w:tc>
      </w:tr>
      <w:tr>
        <w:trPr>
          <w:trHeight w:val="397" w:hRule="exact"/>
          <w:tblHeader/>
        </w:trPr>
        <w:tc>
          <w:tcPr>
            <w:shd w:val="clear" w:color="auto" w:fill="auto"/>
            <w:tcMar>
              <w:left w:w="108" w:type="dxa"/>
              <w:top w:w="0" w:type="dxa"/>
              <w:right w:w="108" w:type="dxa"/>
              <w:bottom w:w="0" w:type="dxa"/>
            </w:tcMar>
            <w:tcW w:w="247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100-500</w:t>
            </w:r>
            <w:r/>
          </w:p>
        </w:tc>
        <w:tc>
          <w:tcPr>
            <w:shd w:val="clear" w:color="auto" w:fill="auto"/>
            <w:tcMar>
              <w:left w:w="108" w:type="dxa"/>
              <w:top w:w="0" w:type="dxa"/>
              <w:right w:w="108" w:type="dxa"/>
              <w:bottom w:w="0" w:type="dxa"/>
            </w:tcMar>
            <w:tcW w:w="2224"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1.1%</w:t>
            </w:r>
            <w:r/>
          </w:p>
        </w:tc>
        <w:tc>
          <w:tcPr>
            <w:shd w:val="clear" w:color="auto" w:fill="auto"/>
            <w:tcMar>
              <w:left w:w="108" w:type="dxa"/>
              <w:top w:w="0" w:type="dxa"/>
              <w:right w:w="108" w:type="dxa"/>
              <w:bottom w:w="0" w:type="dxa"/>
            </w:tcMar>
            <w:tcW w:w="2198"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0.8%</w:t>
            </w:r>
            <w:r/>
          </w:p>
        </w:tc>
        <w:tc>
          <w:tcPr>
            <w:shd w:val="clear" w:color="auto" w:fill="auto"/>
            <w:tcMar>
              <w:left w:w="108" w:type="dxa"/>
              <w:top w:w="0" w:type="dxa"/>
              <w:right w:w="108" w:type="dxa"/>
              <w:bottom w:w="0" w:type="dxa"/>
            </w:tcMar>
            <w:tcW w:w="216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0.7%</w:t>
            </w:r>
            <w:r/>
          </w:p>
        </w:tc>
      </w:tr>
      <w:tr>
        <w:trPr>
          <w:trHeight w:val="397" w:hRule="exact"/>
          <w:tblHeader/>
        </w:trPr>
        <w:tc>
          <w:tcPr>
            <w:shd w:val="clear" w:color="auto" w:fill="auto"/>
            <w:tcMar>
              <w:left w:w="108" w:type="dxa"/>
              <w:top w:w="0" w:type="dxa"/>
              <w:right w:w="108" w:type="dxa"/>
              <w:bottom w:w="0" w:type="dxa"/>
            </w:tcMar>
            <w:tcW w:w="247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500-1000</w:t>
            </w:r>
            <w:r/>
          </w:p>
        </w:tc>
        <w:tc>
          <w:tcPr>
            <w:shd w:val="clear" w:color="auto" w:fill="auto"/>
            <w:tcMar>
              <w:left w:w="108" w:type="dxa"/>
              <w:top w:w="0" w:type="dxa"/>
              <w:right w:w="108" w:type="dxa"/>
              <w:bottom w:w="0" w:type="dxa"/>
            </w:tcMar>
            <w:tcW w:w="2224"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0.8%</w:t>
            </w:r>
            <w:r/>
          </w:p>
        </w:tc>
        <w:tc>
          <w:tcPr>
            <w:shd w:val="clear" w:color="auto" w:fill="auto"/>
            <w:tcMar>
              <w:left w:w="108" w:type="dxa"/>
              <w:top w:w="0" w:type="dxa"/>
              <w:right w:w="108" w:type="dxa"/>
              <w:bottom w:w="0" w:type="dxa"/>
            </w:tcMar>
            <w:tcW w:w="2198"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0.45%</w:t>
            </w:r>
            <w:r/>
          </w:p>
        </w:tc>
        <w:tc>
          <w:tcPr>
            <w:shd w:val="clear" w:color="auto" w:fill="auto"/>
            <w:tcMar>
              <w:left w:w="108" w:type="dxa"/>
              <w:top w:w="0" w:type="dxa"/>
              <w:right w:w="108" w:type="dxa"/>
              <w:bottom w:w="0" w:type="dxa"/>
            </w:tcMar>
            <w:tcW w:w="216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0.55%</w:t>
            </w:r>
            <w:r/>
          </w:p>
        </w:tc>
      </w:tr>
      <w:tr>
        <w:trPr>
          <w:trHeight w:val="397" w:hRule="exact"/>
          <w:tblHeader/>
        </w:trPr>
        <w:tc>
          <w:tcPr>
            <w:shd w:val="clear" w:color="auto" w:fill="auto"/>
            <w:tcMar>
              <w:left w:w="108" w:type="dxa"/>
              <w:top w:w="0" w:type="dxa"/>
              <w:right w:w="108" w:type="dxa"/>
              <w:bottom w:w="0" w:type="dxa"/>
            </w:tcMar>
            <w:tcW w:w="247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1000-5000</w:t>
            </w:r>
            <w:r/>
          </w:p>
        </w:tc>
        <w:tc>
          <w:tcPr>
            <w:shd w:val="clear" w:color="auto" w:fill="auto"/>
            <w:tcMar>
              <w:left w:w="108" w:type="dxa"/>
              <w:top w:w="0" w:type="dxa"/>
              <w:right w:w="108" w:type="dxa"/>
              <w:bottom w:w="0" w:type="dxa"/>
            </w:tcMar>
            <w:tcW w:w="2224"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0.5%</w:t>
            </w:r>
            <w:r/>
          </w:p>
        </w:tc>
        <w:tc>
          <w:tcPr>
            <w:shd w:val="clear" w:color="auto" w:fill="auto"/>
            <w:tcMar>
              <w:left w:w="108" w:type="dxa"/>
              <w:top w:w="0" w:type="dxa"/>
              <w:right w:w="108" w:type="dxa"/>
              <w:bottom w:w="0" w:type="dxa"/>
            </w:tcMar>
            <w:tcW w:w="2198"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0.25%</w:t>
            </w:r>
            <w:r/>
          </w:p>
        </w:tc>
        <w:tc>
          <w:tcPr>
            <w:shd w:val="clear" w:color="auto" w:fill="auto"/>
            <w:tcMar>
              <w:left w:w="108" w:type="dxa"/>
              <w:top w:w="0" w:type="dxa"/>
              <w:right w:w="108" w:type="dxa"/>
              <w:bottom w:w="0" w:type="dxa"/>
            </w:tcMar>
            <w:tcW w:w="216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0.35%</w:t>
            </w:r>
            <w:r/>
          </w:p>
        </w:tc>
      </w:tr>
      <w:tr>
        <w:trPr>
          <w:trHeight w:val="397" w:hRule="exact"/>
          <w:tblHeader/>
        </w:trPr>
        <w:tc>
          <w:tcPr>
            <w:shd w:val="clear" w:color="auto" w:fill="auto"/>
            <w:tcMar>
              <w:left w:w="108" w:type="dxa"/>
              <w:top w:w="0" w:type="dxa"/>
              <w:right w:w="108" w:type="dxa"/>
              <w:bottom w:w="0" w:type="dxa"/>
            </w:tcMar>
            <w:tcW w:w="247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5000-10000</w:t>
            </w:r>
            <w:r/>
          </w:p>
        </w:tc>
        <w:tc>
          <w:tcPr>
            <w:shd w:val="clear" w:color="auto" w:fill="auto"/>
            <w:tcMar>
              <w:left w:w="108" w:type="dxa"/>
              <w:top w:w="0" w:type="dxa"/>
              <w:right w:w="108" w:type="dxa"/>
              <w:bottom w:w="0" w:type="dxa"/>
            </w:tcMar>
            <w:tcW w:w="2224"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0.25%</w:t>
            </w:r>
            <w:r/>
          </w:p>
        </w:tc>
        <w:tc>
          <w:tcPr>
            <w:shd w:val="clear" w:color="auto" w:fill="auto"/>
            <w:tcMar>
              <w:left w:w="108" w:type="dxa"/>
              <w:top w:w="0" w:type="dxa"/>
              <w:right w:w="108" w:type="dxa"/>
              <w:bottom w:w="0" w:type="dxa"/>
            </w:tcMar>
            <w:tcW w:w="2198"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0.1%</w:t>
            </w:r>
            <w:r/>
          </w:p>
        </w:tc>
        <w:tc>
          <w:tcPr>
            <w:shd w:val="clear" w:color="auto" w:fill="auto"/>
            <w:tcMar>
              <w:left w:w="108" w:type="dxa"/>
              <w:top w:w="0" w:type="dxa"/>
              <w:right w:w="108" w:type="dxa"/>
              <w:bottom w:w="0" w:type="dxa"/>
            </w:tcMar>
            <w:tcW w:w="216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0.2%</w:t>
            </w:r>
            <w:r/>
          </w:p>
        </w:tc>
      </w:tr>
      <w:tr>
        <w:trPr>
          <w:trHeight w:val="397" w:hRule="exact"/>
          <w:tblHeader/>
        </w:trPr>
        <w:tc>
          <w:tcPr>
            <w:shd w:val="clear" w:color="auto" w:fill="auto"/>
            <w:tcMar>
              <w:left w:w="108" w:type="dxa"/>
              <w:top w:w="0" w:type="dxa"/>
              <w:right w:w="108" w:type="dxa"/>
              <w:bottom w:w="0" w:type="dxa"/>
            </w:tcMar>
            <w:tcW w:w="247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10000-100000</w:t>
            </w:r>
            <w:r/>
          </w:p>
        </w:tc>
        <w:tc>
          <w:tcPr>
            <w:shd w:val="clear" w:color="auto" w:fill="auto"/>
            <w:tcMar>
              <w:left w:w="108" w:type="dxa"/>
              <w:top w:w="0" w:type="dxa"/>
              <w:right w:w="108" w:type="dxa"/>
              <w:bottom w:w="0" w:type="dxa"/>
            </w:tcMar>
            <w:tcW w:w="2224"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0.05%</w:t>
            </w:r>
            <w:r/>
          </w:p>
        </w:tc>
        <w:tc>
          <w:tcPr>
            <w:shd w:val="clear" w:color="auto" w:fill="auto"/>
            <w:tcMar>
              <w:left w:w="108" w:type="dxa"/>
              <w:top w:w="0" w:type="dxa"/>
              <w:right w:w="108" w:type="dxa"/>
              <w:bottom w:w="0" w:type="dxa"/>
            </w:tcMar>
            <w:tcW w:w="2198"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0.05%</w:t>
            </w:r>
            <w:r/>
          </w:p>
        </w:tc>
        <w:tc>
          <w:tcPr>
            <w:shd w:val="clear" w:color="auto" w:fill="auto"/>
            <w:tcMar>
              <w:left w:w="108" w:type="dxa"/>
              <w:top w:w="0" w:type="dxa"/>
              <w:right w:w="108" w:type="dxa"/>
              <w:bottom w:w="0" w:type="dxa"/>
            </w:tcMar>
            <w:tcW w:w="216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0.05%</w:t>
            </w:r>
            <w:r/>
          </w:p>
        </w:tc>
      </w:tr>
      <w:tr>
        <w:trPr>
          <w:trHeight w:val="397" w:hRule="exact"/>
          <w:tblHeader/>
        </w:trPr>
        <w:tc>
          <w:tcPr>
            <w:shd w:val="clear" w:color="auto" w:fill="auto"/>
            <w:tcMar>
              <w:left w:w="108" w:type="dxa"/>
              <w:top w:w="0" w:type="dxa"/>
              <w:right w:w="108" w:type="dxa"/>
              <w:bottom w:w="0" w:type="dxa"/>
            </w:tcMar>
            <w:tcW w:w="247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1000000以上</w:t>
            </w:r>
            <w:r/>
          </w:p>
        </w:tc>
        <w:tc>
          <w:tcPr>
            <w:shd w:val="clear" w:color="auto" w:fill="auto"/>
            <w:tcMar>
              <w:left w:w="108" w:type="dxa"/>
              <w:top w:w="0" w:type="dxa"/>
              <w:right w:w="108" w:type="dxa"/>
              <w:bottom w:w="0" w:type="dxa"/>
            </w:tcMar>
            <w:tcW w:w="2224"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0.01%</w:t>
            </w:r>
            <w:r/>
          </w:p>
        </w:tc>
        <w:tc>
          <w:tcPr>
            <w:shd w:val="clear" w:color="auto" w:fill="auto"/>
            <w:tcMar>
              <w:left w:w="108" w:type="dxa"/>
              <w:top w:w="0" w:type="dxa"/>
              <w:right w:w="108" w:type="dxa"/>
              <w:bottom w:w="0" w:type="dxa"/>
            </w:tcMar>
            <w:tcW w:w="2198"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0.01%</w:t>
            </w:r>
            <w:r/>
          </w:p>
        </w:tc>
        <w:tc>
          <w:tcPr>
            <w:shd w:val="clear" w:color="auto" w:fill="auto"/>
            <w:tcMar>
              <w:left w:w="108" w:type="dxa"/>
              <w:top w:w="0" w:type="dxa"/>
              <w:right w:w="108" w:type="dxa"/>
              <w:bottom w:w="0" w:type="dxa"/>
            </w:tcMar>
            <w:tcW w:w="2162" w:type="dxa"/>
            <w:vAlign w:val="center"/>
            <w:textDirection w:val="lrTb"/>
            <w:noWrap w:val="false"/>
          </w:tcPr>
          <w:p>
            <w:pPr>
              <w:ind w:firstLine="0"/>
              <w:jc w:val="center"/>
              <w:spacing w:line="240" w:lineRule="auto"/>
              <w:rPr>
                <w:rFonts w:hint="eastAsia" w:ascii="仿宋" w:hAnsi="仿宋" w:eastAsia="仿宋" w:cs="仿宋"/>
                <w:szCs w:val="24"/>
              </w:rPr>
            </w:pPr>
            <w:r>
              <w:rPr>
                <w:rFonts w:hint="eastAsia" w:ascii="仿宋" w:hAnsi="仿宋" w:eastAsia="仿宋" w:cs="仿宋"/>
                <w:szCs w:val="24"/>
              </w:rPr>
              <w:t xml:space="preserve">0.01%</w:t>
            </w:r>
            <w:r/>
          </w:p>
        </w:tc>
      </w:tr>
    </w:tbl>
    <w:p>
      <w:pPr>
        <w:ind w:firstLine="0"/>
        <w:spacing w:line="560" w:lineRule="exact"/>
        <w:rPr>
          <w:rFonts w:hint="eastAsia" w:ascii="仿宋" w:hAnsi="仿宋" w:eastAsia="仿宋" w:cs="仿宋"/>
          <w:i/>
          <w:iCs/>
          <w:szCs w:val="24"/>
        </w:rPr>
      </w:pPr>
      <w:r>
        <w:rPr>
          <w:rFonts w:hint="eastAsia" w:ascii="仿宋" w:hAnsi="仿宋" w:eastAsia="仿宋" w:cs="仿宋"/>
          <w:i/>
          <w:iCs/>
          <w:szCs w:val="24"/>
        </w:rPr>
        <w:t xml:space="preserve">注：1、</w:t>
      </w:r>
      <w:r>
        <w:rPr>
          <w:rFonts w:hint="eastAsia" w:ascii="仿宋" w:hAnsi="仿宋" w:eastAsia="仿宋" w:cs="仿宋"/>
          <w:i/>
          <w:iCs/>
          <w:szCs w:val="24"/>
        </w:rPr>
        <w:t xml:space="preserve">按本表费率计算的收费为招标代理服务全过程的收费基准价格，单独提供编制招标文件（有标底的含标底）服务的，可按规定标准的30%计收。2、招标代理服务收费按差额定率累进法计算。例如：某工程招标代理业务中标金额为6000万元，计算招标代理服务收费额如下：100万元×1.0%=1万元（500-100）万元×0.7%=2.8万元（1000-500）×0.55%=2.75万元（5000-1000）×0.35%=14万元（6000-5000）×0.2%=2万元 合计收费=1+2.8+2.75+14+2=22.55（万元） </w:t>
      </w:r>
      <w:r/>
    </w:p>
    <w:p>
      <w:pPr>
        <w:ind w:firstLine="480"/>
        <w:spacing w:line="580" w:lineRule="exact"/>
        <w:rPr>
          <w:rFonts w:hint="eastAsia" w:ascii="仿宋" w:hAnsi="仿宋" w:eastAsia="仿宋" w:cs="仿宋"/>
          <w:lang w:val="zh-CN"/>
        </w:rPr>
      </w:pPr>
      <w:r>
        <w:rPr>
          <w:rFonts w:hint="eastAsia" w:ascii="仿宋" w:hAnsi="仿宋" w:eastAsia="仿宋" w:cs="仿宋"/>
          <w:lang w:val="zh-CN"/>
        </w:rPr>
        <w:t xml:space="preserve">4.2.2</w:t>
      </w:r>
      <w:r>
        <w:rPr>
          <w:rFonts w:hint="eastAsia" w:ascii="仿宋" w:hAnsi="仿宋" w:eastAsia="仿宋" w:cs="仿宋"/>
        </w:rPr>
        <w:t xml:space="preserve"> </w:t>
      </w:r>
      <w:r>
        <w:rPr>
          <w:rFonts w:hint="eastAsia" w:ascii="仿宋" w:hAnsi="仿宋" w:eastAsia="仿宋" w:cs="仿宋"/>
          <w:lang w:val="zh-CN"/>
        </w:rPr>
        <w:t xml:space="preserve">本项目费用均由</w:t>
      </w:r>
      <w:r>
        <w:rPr>
          <w:rFonts w:hint="eastAsia" w:ascii="仿宋" w:hAnsi="仿宋" w:eastAsia="仿宋" w:cs="仿宋"/>
        </w:rPr>
        <w:t xml:space="preserve">成交供应商</w:t>
      </w:r>
      <w:r>
        <w:rPr>
          <w:rFonts w:hint="eastAsia" w:ascii="仿宋" w:hAnsi="仿宋" w:eastAsia="仿宋" w:cs="仿宋"/>
          <w:lang w:val="zh-CN"/>
        </w:rPr>
        <w:t xml:space="preserve">在领取</w:t>
      </w:r>
      <w:r>
        <w:rPr>
          <w:rFonts w:hint="eastAsia" w:ascii="仿宋" w:hAnsi="仿宋" w:eastAsia="仿宋" w:cs="仿宋"/>
        </w:rPr>
        <w:t xml:space="preserve">成交</w:t>
      </w:r>
      <w:r>
        <w:rPr>
          <w:rFonts w:hint="eastAsia" w:ascii="仿宋" w:hAnsi="仿宋" w:eastAsia="仿宋" w:cs="仿宋"/>
          <w:lang w:val="zh-CN"/>
        </w:rPr>
        <w:t xml:space="preserve">通知书前一次性支付。</w:t>
      </w:r>
      <w:r/>
    </w:p>
    <w:p>
      <w:pPr>
        <w:ind w:firstLine="482"/>
        <w:spacing w:line="580" w:lineRule="exact"/>
        <w:rPr>
          <w:rFonts w:ascii="仿宋" w:hAnsi="仿宋" w:eastAsia="仿宋" w:cs="仿宋"/>
          <w:b/>
          <w:bCs/>
        </w:rPr>
        <w:outlineLvl w:val="2"/>
      </w:pPr>
      <w:r>
        <w:rPr>
          <w:rFonts w:hint="eastAsia" w:ascii="仿宋" w:hAnsi="仿宋" w:eastAsia="仿宋" w:cs="仿宋"/>
          <w:b/>
          <w:bCs/>
        </w:rPr>
        <w:t xml:space="preserve">5、磋商文件的约束力</w:t>
      </w:r>
      <w:r/>
    </w:p>
    <w:p>
      <w:pPr>
        <w:ind w:firstLine="480"/>
        <w:spacing w:line="580" w:lineRule="exact"/>
        <w:rPr>
          <w:rFonts w:ascii="仿宋" w:hAnsi="仿宋" w:eastAsia="仿宋" w:cs="仿宋"/>
        </w:rPr>
      </w:pPr>
      <w:r>
        <w:rPr>
          <w:rFonts w:hint="eastAsia" w:ascii="仿宋" w:hAnsi="仿宋" w:eastAsia="仿宋" w:cs="仿宋"/>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82"/>
        <w:spacing w:line="580" w:lineRule="exact"/>
        <w:rPr>
          <w:rFonts w:ascii="仿宋" w:hAnsi="仿宋" w:eastAsia="仿宋" w:cs="仿宋"/>
          <w:b/>
          <w:bCs/>
        </w:rPr>
      </w:pPr>
      <w:r>
        <w:rPr>
          <w:rFonts w:hint="eastAsia" w:ascii="仿宋" w:hAnsi="仿宋" w:eastAsia="仿宋" w:cs="仿宋"/>
          <w:b/>
          <w:bCs/>
        </w:rPr>
        <w:t xml:space="preserve">二、磋商文件</w:t>
      </w:r>
      <w:r/>
    </w:p>
    <w:p>
      <w:pPr>
        <w:ind w:firstLine="482"/>
        <w:spacing w:line="580" w:lineRule="exact"/>
        <w:rPr>
          <w:rFonts w:ascii="仿宋" w:hAnsi="仿宋" w:eastAsia="仿宋" w:cs="仿宋"/>
          <w:b/>
          <w:bCs/>
        </w:rPr>
      </w:pPr>
      <w:r>
        <w:rPr>
          <w:rFonts w:hint="eastAsia" w:ascii="仿宋" w:hAnsi="仿宋" w:eastAsia="仿宋" w:cs="仿宋"/>
          <w:b/>
          <w:bCs/>
        </w:rPr>
        <w:t xml:space="preserve">6、磋商文件构成</w:t>
      </w:r>
      <w:r/>
    </w:p>
    <w:p>
      <w:pPr>
        <w:ind w:firstLine="480"/>
        <w:spacing w:line="580" w:lineRule="exact"/>
        <w:rPr>
          <w:rFonts w:ascii="仿宋" w:hAnsi="仿宋" w:eastAsia="仿宋" w:cs="仿宋"/>
        </w:rPr>
      </w:pPr>
      <w:r>
        <w:rPr>
          <w:rFonts w:hint="eastAsia" w:ascii="仿宋" w:hAnsi="仿宋" w:eastAsia="仿宋" w:cs="仿宋"/>
        </w:rPr>
        <w:t xml:space="preserve">6.1 磋商文件由以下部分组成：</w:t>
      </w:r>
      <w:r/>
    </w:p>
    <w:p>
      <w:pPr>
        <w:ind w:firstLine="480"/>
        <w:spacing w:line="580" w:lineRule="exact"/>
        <w:rPr>
          <w:rFonts w:ascii="仿宋" w:hAnsi="仿宋" w:eastAsia="仿宋" w:cs="仿宋"/>
        </w:rPr>
      </w:pPr>
      <w:r>
        <w:rPr>
          <w:rFonts w:hint="eastAsia" w:ascii="仿宋" w:hAnsi="仿宋" w:eastAsia="仿宋" w:cs="仿宋"/>
        </w:rPr>
        <w:t xml:space="preserve">（1）磋商邀请</w:t>
      </w:r>
      <w:r/>
    </w:p>
    <w:p>
      <w:pPr>
        <w:ind w:firstLine="480"/>
        <w:spacing w:line="580" w:lineRule="exact"/>
        <w:rPr>
          <w:rFonts w:ascii="仿宋" w:hAnsi="仿宋" w:eastAsia="仿宋" w:cs="仿宋"/>
        </w:rPr>
      </w:pPr>
      <w:r>
        <w:rPr>
          <w:rFonts w:hint="eastAsia" w:ascii="仿宋" w:hAnsi="仿宋" w:eastAsia="仿宋" w:cs="仿宋"/>
        </w:rPr>
        <w:t xml:space="preserve">（2）供应商须知</w:t>
      </w:r>
      <w:r/>
    </w:p>
    <w:p>
      <w:pPr>
        <w:ind w:firstLine="480"/>
        <w:spacing w:line="580" w:lineRule="exact"/>
        <w:rPr>
          <w:rFonts w:ascii="仿宋" w:hAnsi="仿宋" w:eastAsia="仿宋" w:cs="仿宋"/>
        </w:rPr>
      </w:pPr>
      <w:r>
        <w:rPr>
          <w:rFonts w:hint="eastAsia" w:ascii="仿宋" w:hAnsi="仿宋" w:eastAsia="仿宋" w:cs="仿宋"/>
        </w:rPr>
        <w:t xml:space="preserve">（3）合同文本</w:t>
      </w:r>
      <w:r/>
    </w:p>
    <w:p>
      <w:pPr>
        <w:ind w:firstLine="480"/>
        <w:spacing w:line="580" w:lineRule="exact"/>
        <w:rPr>
          <w:rFonts w:ascii="仿宋" w:hAnsi="仿宋" w:eastAsia="仿宋" w:cs="仿宋"/>
        </w:rPr>
      </w:pPr>
      <w:r>
        <w:rPr>
          <w:rFonts w:hint="eastAsia" w:ascii="仿宋" w:hAnsi="仿宋" w:eastAsia="仿宋" w:cs="仿宋"/>
        </w:rPr>
        <w:t xml:space="preserve">（4）项目需求</w:t>
      </w:r>
      <w:r/>
    </w:p>
    <w:p>
      <w:pPr>
        <w:ind w:firstLine="480"/>
        <w:spacing w:line="580" w:lineRule="exact"/>
        <w:rPr>
          <w:rFonts w:ascii="仿宋" w:hAnsi="仿宋" w:eastAsia="仿宋" w:cs="仿宋"/>
        </w:rPr>
      </w:pPr>
      <w:r>
        <w:rPr>
          <w:rFonts w:hint="eastAsia" w:ascii="仿宋" w:hAnsi="仿宋" w:eastAsia="仿宋" w:cs="仿宋"/>
        </w:rPr>
        <w:t xml:space="preserve">（5）评审方法与评审标准</w:t>
      </w:r>
      <w:r/>
    </w:p>
    <w:p>
      <w:pPr>
        <w:ind w:firstLine="480"/>
        <w:spacing w:line="580" w:lineRule="exact"/>
        <w:rPr>
          <w:rFonts w:ascii="仿宋" w:hAnsi="仿宋" w:eastAsia="仿宋" w:cs="仿宋"/>
        </w:rPr>
      </w:pPr>
      <w:r>
        <w:rPr>
          <w:rFonts w:hint="eastAsia" w:ascii="仿宋" w:hAnsi="仿宋" w:eastAsia="仿宋" w:cs="仿宋"/>
        </w:rPr>
        <w:t xml:space="preserve">（6）响应文件格式</w:t>
      </w:r>
      <w:r/>
    </w:p>
    <w:p>
      <w:pPr>
        <w:ind w:firstLine="480"/>
        <w:spacing w:line="580" w:lineRule="exact"/>
        <w:rPr>
          <w:rFonts w:ascii="仿宋" w:hAnsi="仿宋" w:eastAsia="仿宋" w:cs="仿宋"/>
        </w:rPr>
      </w:pPr>
      <w:r>
        <w:rPr>
          <w:rFonts w:hint="eastAsia" w:ascii="仿宋" w:hAnsi="仿宋" w:eastAsia="仿宋" w:cs="仿宋"/>
        </w:rPr>
        <w:t xml:space="preserve">请仔细检查磋商文件是否齐全，如有缺漏请立即与代理机构联系解决。</w:t>
      </w:r>
      <w:r/>
    </w:p>
    <w:p>
      <w:pPr>
        <w:ind w:firstLine="480"/>
        <w:spacing w:line="580" w:lineRule="exact"/>
        <w:rPr>
          <w:rFonts w:ascii="仿宋" w:hAnsi="仿宋" w:eastAsia="仿宋" w:cs="仿宋"/>
        </w:rPr>
      </w:pPr>
      <w:r>
        <w:rPr>
          <w:rFonts w:hint="eastAsia" w:ascii="仿宋" w:hAnsi="仿宋" w:eastAsia="仿宋" w:cs="仿宋"/>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580" w:lineRule="exact"/>
        <w:rPr>
          <w:rFonts w:ascii="仿宋" w:hAnsi="仿宋" w:eastAsia="仿宋" w:cs="仿宋"/>
          <w:b/>
          <w:bCs/>
        </w:rPr>
      </w:pPr>
      <w:r>
        <w:rPr>
          <w:rFonts w:hint="eastAsia" w:ascii="仿宋" w:hAnsi="仿宋" w:eastAsia="仿宋" w:cs="仿宋"/>
          <w:b/>
          <w:bCs/>
        </w:rPr>
        <w:t xml:space="preserve">7、磋商文件的澄清及修改</w:t>
      </w:r>
      <w:r/>
    </w:p>
    <w:p>
      <w:pPr>
        <w:ind w:firstLine="480"/>
        <w:spacing w:line="580" w:lineRule="exact"/>
        <w:rPr>
          <w:rFonts w:ascii="仿宋" w:hAnsi="仿宋" w:eastAsia="仿宋" w:cs="仿宋"/>
        </w:rPr>
      </w:pPr>
      <w:r>
        <w:rPr>
          <w:rFonts w:hint="eastAsia" w:ascii="仿宋" w:hAnsi="仿宋" w:eastAsia="仿宋" w:cs="仿宋"/>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80"/>
        <w:spacing w:line="580" w:lineRule="exact"/>
        <w:rPr>
          <w:rFonts w:ascii="仿宋" w:hAnsi="仿宋" w:eastAsia="仿宋" w:cs="仿宋"/>
        </w:rPr>
      </w:pPr>
      <w:r>
        <w:rPr>
          <w:rFonts w:hint="eastAsia" w:ascii="仿宋" w:hAnsi="仿宋" w:eastAsia="仿宋" w:cs="仿宋"/>
        </w:rPr>
        <w:t xml:space="preserve">7.2 代理机构可以视采购项目的具体情况，组织供应商进行现场考察或召开磋商前答疑会，但不单独或分别组织只有一个供应商参加的现场考察和答疑会。</w:t>
      </w:r>
      <w:r/>
    </w:p>
    <w:p>
      <w:pPr>
        <w:ind w:firstLine="482"/>
        <w:spacing w:line="580" w:lineRule="exact"/>
        <w:rPr>
          <w:rFonts w:ascii="仿宋" w:hAnsi="仿宋" w:eastAsia="仿宋" w:cs="仿宋"/>
          <w:b/>
          <w:bCs/>
        </w:rPr>
      </w:pPr>
      <w:r>
        <w:rPr>
          <w:rFonts w:hint="eastAsia" w:ascii="仿宋" w:hAnsi="仿宋" w:eastAsia="仿宋" w:cs="仿宋"/>
          <w:b/>
          <w:bCs/>
        </w:rPr>
        <w:t xml:space="preserve">三、响应文件的编制</w:t>
      </w:r>
      <w:r/>
    </w:p>
    <w:p>
      <w:pPr>
        <w:ind w:firstLine="482"/>
        <w:spacing w:line="580" w:lineRule="exact"/>
        <w:rPr>
          <w:rFonts w:ascii="仿宋" w:hAnsi="仿宋" w:eastAsia="仿宋" w:cs="仿宋"/>
          <w:b/>
          <w:bCs/>
        </w:rPr>
      </w:pPr>
      <w:r/>
      <w:bookmarkStart w:id="126" w:name="_Toc513029223"/>
      <w:r/>
      <w:bookmarkStart w:id="127" w:name="_Toc61149561"/>
      <w:r/>
      <w:bookmarkStart w:id="128" w:name="_Toc14577361"/>
      <w:r>
        <w:rPr>
          <w:rFonts w:hint="eastAsia" w:ascii="仿宋" w:hAnsi="仿宋" w:eastAsia="仿宋" w:cs="仿宋"/>
          <w:b/>
          <w:bCs/>
        </w:rPr>
        <w:t xml:space="preserve">8、响应文件份数和签署</w:t>
      </w:r>
      <w:bookmarkEnd w:id="126"/>
      <w:r/>
      <w:bookmarkEnd w:id="127"/>
      <w:r/>
      <w:bookmarkEnd w:id="128"/>
      <w:r/>
      <w:r/>
    </w:p>
    <w:p>
      <w:pPr>
        <w:ind w:firstLine="480"/>
        <w:spacing w:line="580" w:lineRule="exact"/>
        <w:rPr>
          <w:rFonts w:ascii="仿宋" w:hAnsi="仿宋" w:eastAsia="仿宋" w:cs="仿宋"/>
        </w:rPr>
      </w:pPr>
      <w:r>
        <w:rPr>
          <w:rFonts w:hint="eastAsia" w:ascii="仿宋" w:hAnsi="仿宋" w:eastAsia="仿宋" w:cs="仿宋"/>
        </w:rPr>
        <w:t xml:space="preserve">8.1 供应商应严格按照磋商邀请要求准备响应文件，每份响应文件须清楚地标明“正本”或“副本”字样。</w:t>
      </w:r>
      <w:r/>
    </w:p>
    <w:p>
      <w:pPr>
        <w:ind w:firstLine="480"/>
        <w:spacing w:line="580" w:lineRule="exact"/>
        <w:rPr>
          <w:rFonts w:ascii="仿宋" w:hAnsi="仿宋" w:eastAsia="仿宋" w:cs="仿宋"/>
        </w:rPr>
      </w:pPr>
      <w:r>
        <w:rPr>
          <w:rFonts w:hint="eastAsia" w:ascii="仿宋" w:hAnsi="仿宋" w:eastAsia="仿宋" w:cs="仿宋"/>
        </w:rPr>
        <w:t xml:space="preserve">响应文件的正本和所有的副本均需打印或复印。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p>
    <w:p>
      <w:pPr>
        <w:ind w:firstLine="480"/>
        <w:spacing w:line="580" w:lineRule="exact"/>
        <w:rPr>
          <w:rFonts w:ascii="仿宋" w:hAnsi="仿宋" w:eastAsia="仿宋" w:cs="仿宋"/>
        </w:rPr>
      </w:pPr>
      <w:r>
        <w:rPr>
          <w:rFonts w:hint="eastAsia" w:ascii="仿宋" w:hAnsi="仿宋" w:eastAsia="仿宋" w:cs="仿宋"/>
        </w:rPr>
        <w:t xml:space="preserve">8.2 除供应商对错处做必要修改外，响应文件不得行间插字、涂改或增删。如有修改错漏处，必须由响应文件签署人签字或盖章。</w:t>
      </w:r>
      <w:r/>
    </w:p>
    <w:p>
      <w:pPr>
        <w:ind w:firstLine="482"/>
        <w:spacing w:line="580" w:lineRule="exact"/>
        <w:rPr>
          <w:rFonts w:ascii="仿宋" w:hAnsi="仿宋" w:eastAsia="仿宋" w:cs="仿宋"/>
          <w:b/>
          <w:bCs/>
        </w:rPr>
      </w:pPr>
      <w:r/>
      <w:bookmarkStart w:id="129" w:name="_Hlt26954834"/>
      <w:r/>
      <w:bookmarkEnd w:id="129"/>
      <w:r/>
      <w:bookmarkStart w:id="130" w:name="_Hlt26954836"/>
      <w:r/>
      <w:bookmarkEnd w:id="130"/>
      <w:r/>
      <w:bookmarkStart w:id="131" w:name="_Hlt26670357"/>
      <w:r/>
      <w:bookmarkEnd w:id="131"/>
      <w:r/>
      <w:bookmarkStart w:id="132" w:name="_Toc14577357"/>
      <w:r/>
      <w:bookmarkStart w:id="133" w:name="_Toc513029219"/>
      <w:r/>
      <w:bookmarkStart w:id="134" w:name="_Toc61149558"/>
      <w:r/>
      <w:bookmarkStart w:id="135" w:name="_Toc14577355"/>
      <w:r/>
      <w:bookmarkStart w:id="136" w:name="_Toc513029217"/>
      <w:r/>
      <w:bookmarkStart w:id="137" w:name="_Toc61149557"/>
      <w:r>
        <w:rPr>
          <w:rFonts w:hint="eastAsia" w:ascii="仿宋" w:hAnsi="仿宋" w:eastAsia="仿宋" w:cs="仿宋"/>
          <w:b/>
          <w:bCs/>
        </w:rPr>
        <w:t xml:space="preserve">9、响应文件的语言及度量衡单位</w:t>
      </w:r>
      <w:r/>
    </w:p>
    <w:p>
      <w:pPr>
        <w:ind w:firstLine="480"/>
        <w:spacing w:line="580" w:lineRule="exact"/>
        <w:rPr>
          <w:rFonts w:ascii="仿宋" w:hAnsi="仿宋" w:eastAsia="仿宋" w:cs="仿宋"/>
        </w:rPr>
      </w:pPr>
      <w:r>
        <w:rPr>
          <w:rFonts w:hint="eastAsia" w:ascii="仿宋" w:hAnsi="仿宋" w:eastAsia="仿宋" w:cs="仿宋"/>
        </w:rPr>
        <w:t xml:space="preserve">9.1 供应商提交的响应文件以及供应商与代理机构就有关磋商的所有来往通知、函件和文件均应使用简体中文。</w:t>
      </w:r>
      <w:r/>
    </w:p>
    <w:p>
      <w:pPr>
        <w:ind w:firstLine="480"/>
        <w:spacing w:line="580" w:lineRule="exact"/>
        <w:rPr>
          <w:rFonts w:ascii="仿宋" w:hAnsi="仿宋" w:eastAsia="仿宋" w:cs="仿宋"/>
        </w:rPr>
      </w:pPr>
      <w:r>
        <w:rPr>
          <w:rFonts w:hint="eastAsia" w:ascii="仿宋" w:hAnsi="仿宋" w:eastAsia="仿宋" w:cs="仿宋"/>
        </w:rPr>
        <w:t xml:space="preserve">9.2 除技术性能另有规定外，响应文件所使用的度量衡单位，均须采用国家法定计量单位。</w:t>
      </w:r>
      <w:r/>
    </w:p>
    <w:p>
      <w:pPr>
        <w:ind w:firstLine="482"/>
        <w:spacing w:line="580" w:lineRule="exact"/>
        <w:rPr>
          <w:rFonts w:ascii="仿宋" w:hAnsi="仿宋" w:eastAsia="仿宋" w:cs="仿宋"/>
          <w:b/>
          <w:bCs/>
        </w:rPr>
      </w:pPr>
      <w:r>
        <w:rPr>
          <w:rFonts w:hint="eastAsia" w:ascii="仿宋" w:hAnsi="仿宋" w:eastAsia="仿宋" w:cs="仿宋"/>
          <w:b/>
          <w:bCs/>
        </w:rPr>
        <w:t xml:space="preserve">10、响应文件构成</w:t>
      </w:r>
      <w:bookmarkEnd w:id="132"/>
      <w:r/>
      <w:bookmarkEnd w:id="133"/>
      <w:r/>
      <w:bookmarkEnd w:id="134"/>
      <w:r/>
      <w:r/>
    </w:p>
    <w:p>
      <w:pPr>
        <w:ind w:firstLine="480"/>
        <w:spacing w:line="580" w:lineRule="exact"/>
        <w:rPr>
          <w:rFonts w:ascii="仿宋" w:hAnsi="仿宋" w:eastAsia="仿宋" w:cs="仿宋"/>
        </w:rPr>
      </w:pPr>
      <w:r>
        <w:rPr>
          <w:rFonts w:hint="eastAsia" w:ascii="仿宋" w:hAnsi="仿宋" w:eastAsia="仿宋" w:cs="仿宋"/>
        </w:rPr>
        <w:t xml:space="preserve">10.1 供应商编写的响应文件应包括资格证明文件、符合性证明文件、分项报价表、技术要求响应及偏离表、商务要求响应及偏离表、其他证明文件、磋商响应函等部分。</w:t>
      </w:r>
      <w:r/>
    </w:p>
    <w:p>
      <w:pPr>
        <w:ind w:firstLine="482"/>
        <w:spacing w:line="580" w:lineRule="exact"/>
        <w:rPr>
          <w:rFonts w:ascii="仿宋" w:hAnsi="仿宋" w:eastAsia="仿宋" w:cs="仿宋"/>
          <w:b/>
          <w:bCs/>
        </w:rPr>
      </w:pPr>
      <w:r/>
      <w:bookmarkStart w:id="138" w:name="_Hlt26668999"/>
      <w:r/>
      <w:bookmarkEnd w:id="138"/>
      <w:r/>
      <w:bookmarkStart w:id="139" w:name="_Toc14577354"/>
      <w:r/>
      <w:bookmarkStart w:id="140" w:name="_Toc49090509"/>
      <w:r/>
      <w:bookmarkStart w:id="141" w:name="_Toc513029216"/>
      <w:r/>
      <w:bookmarkStart w:id="142" w:name="_Toc49090507"/>
      <w:r/>
      <w:bookmarkStart w:id="143" w:name="_Toc49090508"/>
      <w:r>
        <w:rPr>
          <w:rFonts w:hint="eastAsia" w:ascii="仿宋" w:hAnsi="仿宋" w:eastAsia="仿宋" w:cs="仿宋"/>
          <w:b/>
          <w:bCs/>
        </w:rPr>
        <w:t xml:space="preserve">11、证明磋商响应标的符合磋商文件规定的文件</w:t>
      </w:r>
      <w:bookmarkEnd w:id="139"/>
      <w:r/>
      <w:bookmarkEnd w:id="140"/>
      <w:r/>
      <w:bookmarkEnd w:id="141"/>
      <w:r/>
      <w:bookmarkEnd w:id="142"/>
      <w:r/>
      <w:r/>
    </w:p>
    <w:p>
      <w:pPr>
        <w:ind w:firstLine="480"/>
        <w:spacing w:line="580" w:lineRule="exact"/>
        <w:rPr>
          <w:rFonts w:ascii="仿宋" w:hAnsi="仿宋" w:eastAsia="仿宋" w:cs="仿宋"/>
        </w:rPr>
      </w:pPr>
      <w:r>
        <w:rPr>
          <w:rFonts w:hint="eastAsia" w:ascii="仿宋" w:hAnsi="仿宋" w:eastAsia="仿宋" w:cs="仿宋"/>
        </w:rPr>
        <w:t xml:space="preserve">11.1 供应商应按照磋商文件要求提交证明文件，证明其及磋商响应标的符合磋商文件规定。</w:t>
      </w:r>
      <w:r/>
    </w:p>
    <w:p>
      <w:pPr>
        <w:ind w:firstLine="480"/>
        <w:spacing w:line="580" w:lineRule="exact"/>
        <w:rPr>
          <w:rFonts w:ascii="仿宋" w:hAnsi="仿宋" w:eastAsia="仿宋" w:cs="仿宋"/>
        </w:rPr>
      </w:pPr>
      <w:r>
        <w:rPr>
          <w:rFonts w:hint="eastAsia" w:ascii="仿宋" w:hAnsi="仿宋" w:eastAsia="仿宋" w:cs="仿宋"/>
        </w:rPr>
        <w:t xml:space="preserve">11.2 磋商文件对证明文件无明确形式要求的，证明文件可以以文字资料、图纸和数据等形式提交。</w:t>
      </w:r>
      <w:bookmarkEnd w:id="143"/>
      <w:r/>
      <w:r/>
    </w:p>
    <w:p>
      <w:pPr>
        <w:ind w:firstLine="482"/>
        <w:spacing w:line="580" w:lineRule="exact"/>
        <w:rPr>
          <w:rFonts w:ascii="仿宋" w:hAnsi="仿宋" w:eastAsia="仿宋" w:cs="仿宋"/>
          <w:b/>
          <w:bCs/>
        </w:rPr>
      </w:pPr>
      <w:r>
        <w:rPr>
          <w:rFonts w:hint="eastAsia" w:ascii="仿宋" w:hAnsi="仿宋" w:eastAsia="仿宋" w:cs="仿宋"/>
          <w:b/>
          <w:bCs/>
        </w:rPr>
        <w:t xml:space="preserve">12、分项报价表</w:t>
      </w:r>
      <w:r/>
    </w:p>
    <w:p>
      <w:pPr>
        <w:ind w:firstLine="480"/>
        <w:spacing w:line="580" w:lineRule="exact"/>
        <w:rPr>
          <w:rFonts w:ascii="仿宋" w:hAnsi="仿宋" w:eastAsia="仿宋" w:cs="仿宋"/>
        </w:rPr>
      </w:pPr>
      <w:r>
        <w:rPr>
          <w:rFonts w:hint="eastAsia" w:ascii="仿宋" w:hAnsi="仿宋" w:eastAsia="仿宋" w:cs="仿宋"/>
        </w:rPr>
        <w:t xml:space="preserve">12.1 供应商应按照磋商文件规定格式填报分项报价表。</w:t>
      </w:r>
      <w:r/>
    </w:p>
    <w:p>
      <w:pPr>
        <w:ind w:firstLine="480"/>
        <w:spacing w:line="580" w:lineRule="exact"/>
        <w:rPr>
          <w:rFonts w:ascii="仿宋" w:hAnsi="仿宋" w:eastAsia="仿宋" w:cs="仿宋"/>
        </w:rPr>
      </w:pPr>
      <w:r>
        <w:rPr>
          <w:rFonts w:hint="eastAsia" w:ascii="仿宋" w:hAnsi="仿宋" w:eastAsia="仿宋" w:cs="仿宋"/>
        </w:rPr>
        <w:t xml:space="preserve">12.2 磋商货币。响应文件中的单价和总价无特殊规定的采用人民币报价，以元为单位标注。磋商文件中另有规定的按规定执行。</w:t>
      </w:r>
      <w:r/>
    </w:p>
    <w:p>
      <w:pPr>
        <w:ind w:firstLine="482"/>
        <w:spacing w:line="580" w:lineRule="exact"/>
        <w:rPr>
          <w:rFonts w:ascii="仿宋" w:hAnsi="仿宋" w:eastAsia="仿宋" w:cs="仿宋"/>
          <w:b/>
          <w:bCs/>
        </w:rPr>
      </w:pPr>
      <w:r>
        <w:rPr>
          <w:rFonts w:hint="eastAsia" w:ascii="仿宋" w:hAnsi="仿宋" w:eastAsia="仿宋" w:cs="仿宋"/>
          <w:b/>
          <w:bCs/>
        </w:rPr>
        <w:t xml:space="preserve">13、技术要求响应及偏离表、商务要求响应及偏离表</w:t>
      </w:r>
      <w:r/>
    </w:p>
    <w:p>
      <w:pPr>
        <w:ind w:firstLine="480"/>
        <w:spacing w:line="580" w:lineRule="exact"/>
        <w:rPr>
          <w:rFonts w:ascii="仿宋" w:hAnsi="仿宋" w:eastAsia="仿宋" w:cs="仿宋"/>
        </w:rPr>
      </w:pPr>
      <w:r>
        <w:rPr>
          <w:rFonts w:hint="eastAsia" w:ascii="仿宋" w:hAnsi="仿宋" w:eastAsia="仿宋" w:cs="仿宋"/>
        </w:rPr>
        <w:t xml:space="preserve">13.1 供应商需对磋商文件中的技术要求与商务要求逐项作出响应或偏离，并说明原因。</w:t>
      </w:r>
      <w:r/>
    </w:p>
    <w:p>
      <w:pPr>
        <w:ind w:firstLine="480"/>
        <w:spacing w:line="580" w:lineRule="exact"/>
        <w:rPr>
          <w:rFonts w:ascii="仿宋" w:hAnsi="仿宋" w:eastAsia="仿宋" w:cs="仿宋"/>
        </w:rPr>
      </w:pPr>
      <w:r>
        <w:rPr>
          <w:rFonts w:hint="eastAsia" w:ascii="仿宋" w:hAnsi="仿宋" w:eastAsia="仿宋" w:cs="仿宋"/>
        </w:rPr>
        <w:t xml:space="preserve">13.2 供应商可在响应文件中提供认为需要的其他技术文件或说明。</w:t>
      </w:r>
      <w:r/>
    </w:p>
    <w:p>
      <w:pPr>
        <w:ind w:firstLine="482"/>
        <w:spacing w:line="580" w:lineRule="exact"/>
        <w:rPr>
          <w:rFonts w:ascii="仿宋" w:hAnsi="仿宋" w:eastAsia="仿宋" w:cs="仿宋"/>
          <w:b/>
          <w:bCs/>
        </w:rPr>
      </w:pPr>
      <w:r>
        <w:rPr>
          <w:rFonts w:hint="eastAsia" w:ascii="仿宋" w:hAnsi="仿宋" w:eastAsia="仿宋" w:cs="仿宋"/>
          <w:b/>
          <w:bCs/>
        </w:rPr>
        <w:t xml:space="preserve">14、服务承诺、培训计划、人员安排及其他</w:t>
      </w:r>
      <w:r/>
    </w:p>
    <w:p>
      <w:pPr>
        <w:ind w:firstLine="480"/>
        <w:spacing w:line="580" w:lineRule="exact"/>
        <w:rPr>
          <w:rFonts w:ascii="仿宋" w:hAnsi="仿宋" w:eastAsia="仿宋" w:cs="仿宋"/>
        </w:rPr>
      </w:pPr>
      <w:r>
        <w:rPr>
          <w:rFonts w:hint="eastAsia" w:ascii="仿宋" w:hAnsi="仿宋" w:eastAsia="仿宋" w:cs="仿宋"/>
        </w:rPr>
        <w:t xml:space="preserve">14.1 供应商需根据磋商文件要求提供有关售后服务的管理制度，售后服务机构的分布情况，售后服务人员的数量、素质、技术水平及售后服务的反应能力等。</w:t>
      </w:r>
      <w:r/>
    </w:p>
    <w:p>
      <w:pPr>
        <w:ind w:firstLine="480"/>
        <w:spacing w:line="580" w:lineRule="exact"/>
        <w:rPr>
          <w:rFonts w:ascii="仿宋" w:hAnsi="仿宋" w:eastAsia="仿宋" w:cs="仿宋"/>
        </w:rPr>
      </w:pPr>
      <w:r>
        <w:rPr>
          <w:rFonts w:hint="eastAsia" w:ascii="仿宋" w:hAnsi="仿宋" w:eastAsia="仿宋" w:cs="仿宋"/>
        </w:rPr>
        <w:t xml:space="preserve">14.2 供应商需根据磋商文件要求提供培训计划。</w:t>
      </w:r>
      <w:r/>
    </w:p>
    <w:p>
      <w:pPr>
        <w:ind w:firstLine="480"/>
        <w:spacing w:line="580" w:lineRule="exact"/>
        <w:rPr>
          <w:rFonts w:ascii="仿宋" w:hAnsi="仿宋" w:eastAsia="仿宋" w:cs="仿宋"/>
        </w:rPr>
      </w:pPr>
      <w:r>
        <w:rPr>
          <w:rFonts w:hint="eastAsia" w:ascii="仿宋" w:hAnsi="仿宋" w:eastAsia="仿宋" w:cs="仿宋"/>
        </w:rPr>
        <w:t xml:space="preserve">14.3 供应商需根据磋商文件要求提供磋商响应标的的主要组成部分、功能设计、实现思路及关键技术等。</w:t>
      </w:r>
      <w:r/>
    </w:p>
    <w:p>
      <w:pPr>
        <w:ind w:firstLine="482"/>
        <w:spacing w:line="580" w:lineRule="exact"/>
        <w:rPr>
          <w:rFonts w:ascii="仿宋" w:hAnsi="仿宋" w:eastAsia="仿宋" w:cs="仿宋"/>
          <w:b/>
          <w:bCs/>
        </w:rPr>
      </w:pPr>
      <w:r>
        <w:rPr>
          <w:rFonts w:hint="eastAsia" w:ascii="仿宋" w:hAnsi="仿宋" w:eastAsia="仿宋" w:cs="仿宋"/>
          <w:b/>
          <w:bCs/>
        </w:rPr>
        <w:t xml:space="preserve">15、磋商响应函</w:t>
      </w:r>
      <w:r/>
    </w:p>
    <w:p>
      <w:pPr>
        <w:ind w:firstLine="480"/>
        <w:spacing w:line="580" w:lineRule="exact"/>
        <w:rPr>
          <w:rFonts w:ascii="仿宋" w:hAnsi="仿宋" w:eastAsia="仿宋" w:cs="仿宋"/>
        </w:rPr>
      </w:pPr>
      <w:r>
        <w:rPr>
          <w:rFonts w:hint="eastAsia" w:ascii="仿宋" w:hAnsi="仿宋" w:eastAsia="仿宋" w:cs="仿宋"/>
        </w:rPr>
        <w:t xml:space="preserve">15.1 供应商应按照磋商文件中提供的格式完整、正确填写磋商响应函。</w:t>
      </w:r>
      <w:r/>
    </w:p>
    <w:p>
      <w:pPr>
        <w:ind w:firstLine="482"/>
        <w:spacing w:line="580" w:lineRule="exact"/>
        <w:rPr>
          <w:rFonts w:ascii="仿宋" w:hAnsi="仿宋" w:eastAsia="仿宋" w:cs="仿宋"/>
          <w:b/>
          <w:bCs/>
        </w:rPr>
      </w:pPr>
      <w:r>
        <w:rPr>
          <w:rFonts w:hint="eastAsia" w:ascii="仿宋" w:hAnsi="仿宋" w:eastAsia="仿宋" w:cs="仿宋"/>
          <w:b/>
          <w:bCs/>
        </w:rPr>
        <w:t xml:space="preserve">16、磋商有效期</w:t>
      </w:r>
      <w:r/>
    </w:p>
    <w:p>
      <w:pPr>
        <w:ind w:firstLine="480"/>
        <w:spacing w:line="580" w:lineRule="exact"/>
        <w:rPr>
          <w:rFonts w:ascii="仿宋" w:hAnsi="仿宋" w:eastAsia="仿宋" w:cs="仿宋"/>
        </w:rPr>
      </w:pPr>
      <w:r>
        <w:rPr>
          <w:rFonts w:hint="eastAsia" w:ascii="仿宋" w:hAnsi="仿宋" w:eastAsia="仿宋" w:cs="仿宋"/>
        </w:rPr>
        <w:t xml:space="preserve">16.1 磋商有效期为代理机构规定的提交响应文件截止之日后六十（60）天。磋商有效期比规定短的将被视为非实质性响应磋商文件而予以拒绝。</w:t>
      </w:r>
      <w:r/>
    </w:p>
    <w:p>
      <w:pPr>
        <w:ind w:firstLine="482"/>
        <w:spacing w:line="580" w:lineRule="exact"/>
        <w:rPr>
          <w:rFonts w:ascii="仿宋" w:hAnsi="仿宋" w:eastAsia="仿宋" w:cs="仿宋"/>
          <w:b/>
          <w:bCs/>
        </w:rPr>
      </w:pPr>
      <w:r>
        <w:rPr>
          <w:rFonts w:hint="eastAsia" w:ascii="仿宋" w:hAnsi="仿宋" w:eastAsia="仿宋" w:cs="仿宋"/>
          <w:b/>
          <w:bCs/>
        </w:rPr>
        <w:t xml:space="preserve">17、磋商有效期的延长</w:t>
      </w:r>
      <w:r/>
    </w:p>
    <w:p>
      <w:pPr>
        <w:ind w:firstLine="480"/>
        <w:spacing w:line="580" w:lineRule="exact"/>
        <w:rPr>
          <w:rFonts w:ascii="仿宋" w:hAnsi="仿宋" w:eastAsia="仿宋" w:cs="仿宋"/>
        </w:rPr>
      </w:pPr>
      <w:r>
        <w:rPr>
          <w:rFonts w:hint="eastAsia" w:ascii="仿宋" w:hAnsi="仿宋" w:eastAsia="仿宋" w:cs="仿宋"/>
        </w:rPr>
        <w:t xml:space="preserve">17.1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bookmarkEnd w:id="135"/>
      <w:r/>
      <w:bookmarkEnd w:id="136"/>
      <w:r/>
      <w:bookmarkEnd w:id="137"/>
      <w:r/>
      <w:r/>
    </w:p>
    <w:p>
      <w:pPr>
        <w:ind w:firstLine="482"/>
        <w:spacing w:line="580" w:lineRule="exact"/>
        <w:rPr>
          <w:rFonts w:ascii="仿宋" w:hAnsi="仿宋" w:eastAsia="仿宋" w:cs="仿宋"/>
          <w:b/>
          <w:bCs/>
        </w:rPr>
      </w:pPr>
      <w:r/>
      <w:bookmarkStart w:id="144" w:name="_Hlt26954734"/>
      <w:r/>
      <w:bookmarkEnd w:id="144"/>
      <w:r/>
      <w:bookmarkStart w:id="145" w:name="_Hlt26954749"/>
      <w:r/>
      <w:bookmarkEnd w:id="145"/>
      <w:r/>
      <w:bookmarkStart w:id="146" w:name="_Hlt26670489"/>
      <w:r/>
      <w:bookmarkEnd w:id="146"/>
      <w:r/>
      <w:bookmarkStart w:id="147" w:name="_Hlt26670493"/>
      <w:r/>
      <w:bookmarkEnd w:id="147"/>
      <w:r/>
      <w:bookmarkStart w:id="148" w:name="_Hlt26954739"/>
      <w:r/>
      <w:bookmarkEnd w:id="148"/>
      <w:r/>
      <w:bookmarkStart w:id="149" w:name="_Hlt26954854"/>
      <w:r/>
      <w:bookmarkEnd w:id="149"/>
      <w:r/>
      <w:bookmarkStart w:id="150" w:name="_Hlt26954852"/>
      <w:r/>
      <w:bookmarkEnd w:id="150"/>
      <w:r/>
      <w:bookmarkStart w:id="151" w:name="_Hlt26954850"/>
      <w:r/>
      <w:bookmarkEnd w:id="151"/>
      <w:r/>
      <w:bookmarkStart w:id="152" w:name="_Toc14577362"/>
      <w:r/>
      <w:bookmarkStart w:id="153" w:name="_Toc513029224"/>
      <w:r/>
      <w:bookmarkStart w:id="154" w:name="_Toc61149562"/>
      <w:r>
        <w:rPr>
          <w:rFonts w:hint="eastAsia" w:ascii="仿宋" w:hAnsi="仿宋" w:eastAsia="仿宋" w:cs="仿宋"/>
          <w:b/>
          <w:bCs/>
        </w:rPr>
        <w:t xml:space="preserve">四、响应文件的递交</w:t>
      </w:r>
      <w:bookmarkEnd w:id="152"/>
      <w:r/>
      <w:bookmarkEnd w:id="153"/>
      <w:r/>
      <w:bookmarkEnd w:id="154"/>
      <w:r/>
      <w:r/>
    </w:p>
    <w:p>
      <w:pPr>
        <w:ind w:firstLine="480"/>
        <w:spacing w:line="580" w:lineRule="exact"/>
        <w:rPr>
          <w:rFonts w:ascii="仿宋" w:hAnsi="仿宋" w:eastAsia="仿宋" w:cs="仿宋"/>
        </w:rPr>
      </w:pPr>
      <w:r/>
      <w:bookmarkStart w:id="155" w:name="_Hlt26954856"/>
      <w:r/>
      <w:bookmarkEnd w:id="155"/>
      <w:r/>
      <w:bookmarkStart w:id="156" w:name="_Toc14577363"/>
      <w:r/>
      <w:bookmarkStart w:id="157" w:name="_Toc462564084"/>
      <w:r/>
      <w:bookmarkStart w:id="158" w:name="_Toc513029225"/>
      <w:r/>
      <w:bookmarkStart w:id="159" w:name="_Toc61149563"/>
      <w:r>
        <w:rPr>
          <w:rFonts w:hint="eastAsia" w:ascii="仿宋" w:hAnsi="仿宋" w:eastAsia="仿宋" w:cs="仿宋"/>
        </w:rPr>
        <w:t xml:space="preserve">18、响应文件</w:t>
      </w:r>
      <w:bookmarkStart w:id="160" w:name="_Hlt26954743"/>
      <w:r/>
      <w:bookmarkEnd w:id="160"/>
      <w:r>
        <w:rPr>
          <w:rFonts w:hint="eastAsia" w:ascii="仿宋" w:hAnsi="仿宋" w:eastAsia="仿宋" w:cs="仿宋"/>
        </w:rPr>
        <w:t xml:space="preserve">的密封和标记</w:t>
      </w:r>
      <w:bookmarkEnd w:id="156"/>
      <w:r/>
      <w:bookmarkEnd w:id="157"/>
      <w:r/>
      <w:bookmarkEnd w:id="158"/>
      <w:r/>
      <w:bookmarkEnd w:id="159"/>
      <w:r/>
      <w:r/>
    </w:p>
    <w:p>
      <w:pPr>
        <w:ind w:firstLine="480"/>
        <w:spacing w:line="580" w:lineRule="exact"/>
        <w:rPr>
          <w:rFonts w:ascii="仿宋" w:hAnsi="仿宋" w:eastAsia="仿宋" w:cs="仿宋"/>
        </w:rPr>
      </w:pPr>
      <w:r>
        <w:rPr>
          <w:rFonts w:hint="eastAsia" w:ascii="仿宋" w:hAnsi="仿宋" w:eastAsia="仿宋" w:cs="仿宋"/>
        </w:rPr>
        <w:t xml:space="preserve">18.1 供应商应严格按照磋商邀请要求的份数准备响应文件，每份响应文件须清楚地标明“正本”或“副本”字样。一旦正本和副本不符，以正本为准。供应商应将响应文件正本和所有副本密封。</w:t>
      </w:r>
      <w:r/>
    </w:p>
    <w:p>
      <w:pPr>
        <w:ind w:firstLine="480"/>
        <w:spacing w:line="580" w:lineRule="exact"/>
        <w:rPr>
          <w:rFonts w:ascii="仿宋" w:hAnsi="仿宋" w:eastAsia="仿宋" w:cs="仿宋"/>
        </w:rPr>
      </w:pPr>
      <w:r>
        <w:rPr>
          <w:rFonts w:hint="eastAsia" w:ascii="仿宋" w:hAnsi="仿宋" w:eastAsia="仿宋" w:cs="仿宋"/>
        </w:rPr>
        <w:t xml:space="preserve">18.2 密封的响应文件应：</w:t>
      </w:r>
      <w:r/>
    </w:p>
    <w:p>
      <w:pPr>
        <w:ind w:firstLine="480"/>
        <w:spacing w:line="580" w:lineRule="exact"/>
        <w:rPr>
          <w:rFonts w:ascii="仿宋" w:hAnsi="仿宋" w:eastAsia="仿宋" w:cs="仿宋"/>
        </w:rPr>
      </w:pPr>
      <w:r>
        <w:rPr>
          <w:rFonts w:hint="eastAsia" w:ascii="仿宋" w:hAnsi="仿宋" w:eastAsia="仿宋" w:cs="仿宋"/>
        </w:rPr>
        <w:t xml:space="preserve">（1）按磋商邀请中注明的地址送达指定地点；</w:t>
      </w:r>
      <w:r/>
    </w:p>
    <w:p>
      <w:pPr>
        <w:ind w:firstLine="480"/>
        <w:spacing w:line="580" w:lineRule="exact"/>
        <w:rPr>
          <w:rFonts w:ascii="仿宋" w:hAnsi="仿宋" w:eastAsia="仿宋" w:cs="仿宋"/>
        </w:rPr>
      </w:pPr>
      <w:r>
        <w:rPr>
          <w:rFonts w:hint="eastAsia" w:ascii="仿宋" w:hAnsi="仿宋" w:eastAsia="仿宋" w:cs="仿宋"/>
        </w:rPr>
        <w:t xml:space="preserve">（2）注明参加磋商项目名称、磋商文件编号及参加的分包号；</w:t>
      </w:r>
      <w:r/>
    </w:p>
    <w:p>
      <w:pPr>
        <w:ind w:firstLine="480"/>
        <w:spacing w:line="580" w:lineRule="exact"/>
        <w:rPr>
          <w:rFonts w:ascii="仿宋" w:hAnsi="仿宋" w:eastAsia="仿宋" w:cs="仿宋"/>
        </w:rPr>
      </w:pPr>
      <w:r>
        <w:rPr>
          <w:rFonts w:hint="eastAsia" w:ascii="仿宋" w:hAnsi="仿宋" w:eastAsia="仿宋" w:cs="仿宋"/>
        </w:rPr>
        <w:t xml:space="preserve">（3）密封包装上应写明磋商供应商名称和地址。</w:t>
      </w:r>
      <w:r/>
    </w:p>
    <w:p>
      <w:pPr>
        <w:ind w:firstLine="480"/>
        <w:spacing w:line="580" w:lineRule="exact"/>
        <w:rPr>
          <w:rFonts w:ascii="仿宋" w:hAnsi="仿宋" w:eastAsia="仿宋" w:cs="仿宋"/>
        </w:rPr>
      </w:pPr>
      <w:r>
        <w:rPr>
          <w:rFonts w:hint="eastAsia" w:ascii="仿宋" w:hAnsi="仿宋" w:eastAsia="仿宋" w:cs="仿宋"/>
        </w:rPr>
        <w:t xml:space="preserve">18.3 如果密封包装未按要求密封和加写标记，代理机构对误投或过早启封概不负责。对由此造成提前开封的响应文件，代理机构将予以拒绝，作无效响应处理。</w:t>
      </w:r>
      <w:r/>
    </w:p>
    <w:p>
      <w:pPr>
        <w:ind w:firstLine="480"/>
        <w:spacing w:line="580" w:lineRule="exact"/>
        <w:rPr>
          <w:rFonts w:ascii="仿宋" w:hAnsi="仿宋" w:eastAsia="仿宋" w:cs="仿宋"/>
        </w:rPr>
      </w:pPr>
      <w:r>
        <w:rPr>
          <w:rFonts w:hint="eastAsia" w:ascii="仿宋" w:hAnsi="仿宋" w:eastAsia="仿宋" w:cs="仿宋"/>
        </w:rPr>
        <w:t xml:space="preserve">18.4 代理机构拒绝接收以邮寄方式送达的任何响应文件。</w:t>
      </w:r>
      <w:r/>
    </w:p>
    <w:p>
      <w:pPr>
        <w:ind w:firstLine="482"/>
        <w:spacing w:line="580" w:lineRule="exact"/>
        <w:rPr>
          <w:rFonts w:ascii="仿宋" w:hAnsi="仿宋" w:eastAsia="仿宋" w:cs="仿宋"/>
          <w:b/>
          <w:bCs/>
        </w:rPr>
      </w:pPr>
      <w:r/>
      <w:bookmarkStart w:id="161" w:name="_Hlt26954752"/>
      <w:r/>
      <w:bookmarkEnd w:id="161"/>
      <w:r/>
      <w:bookmarkStart w:id="162" w:name="_Hlt26954858"/>
      <w:r/>
      <w:bookmarkEnd w:id="162"/>
      <w:r/>
      <w:bookmarkStart w:id="163" w:name="_Hlt26670496"/>
      <w:r/>
      <w:bookmarkEnd w:id="163"/>
      <w:r/>
      <w:bookmarkStart w:id="164" w:name="_Toc513029226"/>
      <w:r/>
      <w:bookmarkStart w:id="165" w:name="_Toc61149564"/>
      <w:r/>
      <w:bookmarkStart w:id="166" w:name="_Toc14577364"/>
      <w:r>
        <w:rPr>
          <w:rFonts w:hint="eastAsia" w:ascii="仿宋" w:hAnsi="仿宋" w:eastAsia="仿宋" w:cs="仿宋"/>
          <w:b/>
          <w:bCs/>
        </w:rPr>
        <w:t xml:space="preserve">19、</w:t>
      </w:r>
      <w:bookmarkEnd w:id="164"/>
      <w:r/>
      <w:bookmarkEnd w:id="165"/>
      <w:r/>
      <w:bookmarkEnd w:id="166"/>
      <w:r>
        <w:rPr>
          <w:rFonts w:hint="eastAsia" w:ascii="仿宋" w:hAnsi="仿宋" w:eastAsia="仿宋" w:cs="仿宋"/>
          <w:b/>
          <w:bCs/>
        </w:rPr>
        <w:t xml:space="preserve">响应文件开启时间</w:t>
      </w:r>
      <w:r/>
    </w:p>
    <w:p>
      <w:pPr>
        <w:ind w:firstLine="480"/>
        <w:spacing w:line="580" w:lineRule="exact"/>
        <w:rPr>
          <w:rFonts w:ascii="仿宋" w:hAnsi="仿宋" w:eastAsia="仿宋" w:cs="仿宋"/>
        </w:rPr>
      </w:pPr>
      <w:r>
        <w:rPr>
          <w:rFonts w:hint="eastAsia" w:ascii="仿宋" w:hAnsi="仿宋" w:eastAsia="仿宋" w:cs="仿宋"/>
        </w:rPr>
        <w:t xml:space="preserve">19.1 代理机构收到响应文件的时间不得迟于本磋商文件规定的响应文件接收截止时间。</w:t>
      </w:r>
      <w:r/>
    </w:p>
    <w:p>
      <w:pPr>
        <w:ind w:firstLine="480"/>
        <w:spacing w:line="580" w:lineRule="exact"/>
        <w:rPr>
          <w:rFonts w:ascii="仿宋" w:hAnsi="仿宋" w:eastAsia="仿宋" w:cs="仿宋"/>
        </w:rPr>
      </w:pPr>
      <w:r>
        <w:rPr>
          <w:rFonts w:hint="eastAsia" w:ascii="仿宋" w:hAnsi="仿宋" w:eastAsia="仿宋" w:cs="仿宋"/>
        </w:rPr>
        <w:t xml:space="preserve">19.2 代理机构可通过修改磋商文件自行决定酌情推迟响应文件接收截止时间，在此情况下，供应商的所有权利和义务以及受制的响应文件接收截止时间均应以延长后新的响应文件接收截止时间为准。</w:t>
      </w:r>
      <w:r/>
    </w:p>
    <w:p>
      <w:pPr>
        <w:ind w:firstLine="482"/>
        <w:spacing w:line="580" w:lineRule="exact"/>
        <w:rPr>
          <w:rFonts w:ascii="仿宋" w:hAnsi="仿宋" w:eastAsia="仿宋" w:cs="仿宋"/>
          <w:b/>
          <w:bCs/>
        </w:rPr>
      </w:pPr>
      <w:r/>
      <w:bookmarkStart w:id="167" w:name="_Hlt26954860"/>
      <w:r/>
      <w:bookmarkEnd w:id="167"/>
      <w:r/>
      <w:bookmarkStart w:id="168" w:name="_Toc513029227"/>
      <w:r/>
      <w:bookmarkStart w:id="169" w:name="_Toc61149565"/>
      <w:r/>
      <w:bookmarkStart w:id="170" w:name="_Toc14577365"/>
      <w:r>
        <w:rPr>
          <w:rFonts w:hint="eastAsia" w:ascii="仿宋" w:hAnsi="仿宋" w:eastAsia="仿宋" w:cs="仿宋"/>
          <w:b/>
          <w:bCs/>
        </w:rPr>
        <w:t xml:space="preserve">20、响应文件</w:t>
      </w:r>
      <w:bookmarkEnd w:id="168"/>
      <w:r/>
      <w:bookmarkEnd w:id="169"/>
      <w:r/>
      <w:bookmarkEnd w:id="170"/>
      <w:r>
        <w:rPr>
          <w:rFonts w:hint="eastAsia" w:ascii="仿宋" w:hAnsi="仿宋" w:eastAsia="仿宋" w:cs="仿宋"/>
          <w:b/>
          <w:bCs/>
        </w:rPr>
        <w:t xml:space="preserve">的拒收</w:t>
      </w:r>
      <w:r/>
    </w:p>
    <w:p>
      <w:pPr>
        <w:ind w:firstLine="480"/>
        <w:spacing w:line="580" w:lineRule="exact"/>
        <w:rPr>
          <w:rFonts w:ascii="仿宋" w:hAnsi="仿宋" w:eastAsia="仿宋" w:cs="仿宋"/>
        </w:rPr>
      </w:pPr>
      <w:r>
        <w:rPr>
          <w:rFonts w:hint="eastAsia" w:ascii="仿宋" w:hAnsi="仿宋" w:eastAsia="仿宋" w:cs="仿宋"/>
        </w:rPr>
        <w:t xml:space="preserve">20.1 代理机构将拒绝在规定的响应文件接收截止时间后接收响应文件。</w:t>
      </w:r>
      <w:r/>
    </w:p>
    <w:p>
      <w:pPr>
        <w:ind w:firstLine="482"/>
        <w:spacing w:line="580" w:lineRule="exact"/>
        <w:rPr>
          <w:rFonts w:ascii="仿宋" w:hAnsi="仿宋" w:eastAsia="仿宋" w:cs="仿宋"/>
          <w:b/>
          <w:bCs/>
        </w:rPr>
      </w:pPr>
      <w:r/>
      <w:bookmarkStart w:id="171" w:name="_Hlt26954754"/>
      <w:r/>
      <w:bookmarkEnd w:id="171"/>
      <w:r/>
      <w:bookmarkStart w:id="172" w:name="_Hlt26954862"/>
      <w:r/>
      <w:bookmarkEnd w:id="172"/>
      <w:r/>
      <w:bookmarkStart w:id="173" w:name="_Toc513029228"/>
      <w:r/>
      <w:bookmarkStart w:id="174" w:name="_Toc61149566"/>
      <w:r/>
      <w:bookmarkStart w:id="175" w:name="_Toc14577366"/>
      <w:r>
        <w:rPr>
          <w:rFonts w:hint="eastAsia" w:ascii="仿宋" w:hAnsi="仿宋" w:eastAsia="仿宋" w:cs="仿宋"/>
          <w:b/>
          <w:bCs/>
        </w:rPr>
        <w:t xml:space="preserve">21、响应文件</w:t>
      </w:r>
      <w:bookmarkStart w:id="176" w:name="_Hlt26670588"/>
      <w:r>
        <w:rPr>
          <w:rFonts w:hint="eastAsia" w:ascii="仿宋" w:hAnsi="仿宋" w:eastAsia="仿宋" w:cs="仿宋"/>
          <w:b/>
          <w:bCs/>
        </w:rPr>
        <w:t xml:space="preserve">的修改</w:t>
      </w:r>
      <w:bookmarkEnd w:id="176"/>
      <w:r>
        <w:rPr>
          <w:rFonts w:hint="eastAsia" w:ascii="仿宋" w:hAnsi="仿宋" w:eastAsia="仿宋" w:cs="仿宋"/>
          <w:b/>
          <w:bCs/>
        </w:rPr>
        <w:t xml:space="preserve">和撤回</w:t>
      </w:r>
      <w:bookmarkEnd w:id="173"/>
      <w:r/>
      <w:bookmarkEnd w:id="174"/>
      <w:r/>
      <w:bookmarkEnd w:id="175"/>
      <w:r/>
      <w:r/>
    </w:p>
    <w:p>
      <w:pPr>
        <w:ind w:firstLine="480"/>
        <w:spacing w:line="580" w:lineRule="exact"/>
        <w:rPr>
          <w:rFonts w:ascii="仿宋" w:hAnsi="仿宋" w:eastAsia="仿宋" w:cs="仿宋"/>
        </w:rPr>
      </w:pPr>
      <w:r>
        <w:rPr>
          <w:rFonts w:hint="eastAsia" w:ascii="仿宋" w:hAnsi="仿宋" w:eastAsia="仿宋" w:cs="仿宋"/>
        </w:rPr>
        <w:t xml:space="preserve">21.1 供应商在递交响应文件后，可以修改或撤回其响应文件，但这种修改和撤回，必须在规定的响应文件接收截止时间前，以书面形式送达指定地点。</w:t>
      </w:r>
      <w:r/>
    </w:p>
    <w:p>
      <w:pPr>
        <w:ind w:firstLine="480"/>
        <w:spacing w:line="580" w:lineRule="exact"/>
        <w:rPr>
          <w:rFonts w:ascii="仿宋" w:hAnsi="仿宋" w:eastAsia="仿宋" w:cs="仿宋"/>
        </w:rPr>
      </w:pPr>
      <w:r>
        <w:rPr>
          <w:rFonts w:hint="eastAsia" w:ascii="仿宋" w:hAnsi="仿宋" w:eastAsia="仿宋" w:cs="仿宋"/>
        </w:rPr>
        <w:t xml:space="preserve">供应商的修改或撤回通知书，应按本文件规定进行编制、密封、标记和发送，并应在封套上加注“修改”和“撤回”字样。</w:t>
      </w:r>
      <w:r/>
    </w:p>
    <w:p>
      <w:pPr>
        <w:ind w:firstLine="480"/>
        <w:spacing w:line="580" w:lineRule="exact"/>
        <w:rPr>
          <w:rFonts w:ascii="仿宋" w:hAnsi="仿宋" w:eastAsia="仿宋" w:cs="仿宋"/>
        </w:rPr>
      </w:pPr>
      <w:r>
        <w:rPr>
          <w:rFonts w:hint="eastAsia" w:ascii="仿宋" w:hAnsi="仿宋" w:eastAsia="仿宋" w:cs="仿宋"/>
        </w:rPr>
        <w:t xml:space="preserve">21.2 供应商撤回响应文件，则认为其不再参与本项目磋商活动。</w:t>
      </w:r>
      <w:r/>
    </w:p>
    <w:p>
      <w:pPr>
        <w:ind w:firstLine="480"/>
        <w:spacing w:line="580" w:lineRule="exact"/>
        <w:rPr>
          <w:rFonts w:ascii="仿宋" w:hAnsi="仿宋" w:eastAsia="仿宋" w:cs="仿宋"/>
        </w:rPr>
      </w:pPr>
      <w:r>
        <w:rPr>
          <w:rFonts w:hint="eastAsia" w:ascii="仿宋" w:hAnsi="仿宋" w:eastAsia="仿宋" w:cs="仿宋"/>
        </w:rPr>
        <w:t xml:space="preserve">21.3 在提交响应文件截止时间之后，供应商不得对其响应文件作任何修改。</w:t>
      </w:r>
      <w:r/>
    </w:p>
    <w:p>
      <w:pPr>
        <w:ind w:firstLine="480"/>
        <w:spacing w:line="580" w:lineRule="exact"/>
        <w:rPr>
          <w:rFonts w:ascii="仿宋" w:hAnsi="仿宋" w:eastAsia="仿宋" w:cs="仿宋"/>
        </w:rPr>
      </w:pPr>
      <w:r>
        <w:rPr>
          <w:rFonts w:hint="eastAsia" w:ascii="仿宋" w:hAnsi="仿宋" w:eastAsia="仿宋" w:cs="仿宋"/>
        </w:rPr>
        <w:t xml:space="preserve">21.4 在提交响应文件截止时间至磋商文件中规定的磋商有效期满之间的这段时间内，供应商不得撤回其响应文件。</w:t>
      </w:r>
      <w:r/>
    </w:p>
    <w:p>
      <w:pPr>
        <w:ind w:firstLine="482"/>
        <w:spacing w:line="580" w:lineRule="exact"/>
        <w:rPr>
          <w:rFonts w:ascii="仿宋" w:hAnsi="仿宋" w:eastAsia="仿宋" w:cs="仿宋"/>
          <w:b/>
          <w:bCs/>
        </w:rPr>
      </w:pPr>
      <w:r/>
      <w:bookmarkStart w:id="177" w:name="_Hlt26954864"/>
      <w:r/>
      <w:bookmarkEnd w:id="177"/>
      <w:r/>
      <w:bookmarkStart w:id="178" w:name="_Hlt26670523"/>
      <w:r/>
      <w:bookmarkEnd w:id="178"/>
      <w:r>
        <w:rPr>
          <w:rFonts w:hint="eastAsia" w:ascii="仿宋" w:hAnsi="仿宋" w:eastAsia="仿宋" w:cs="仿宋"/>
          <w:b/>
          <w:bCs/>
        </w:rPr>
        <w:t xml:space="preserve">五、响应文件的评审</w:t>
      </w:r>
      <w:r/>
    </w:p>
    <w:p>
      <w:pPr>
        <w:ind w:firstLine="482"/>
        <w:spacing w:line="580" w:lineRule="exact"/>
        <w:rPr>
          <w:rFonts w:ascii="仿宋" w:hAnsi="仿宋" w:eastAsia="仿宋" w:cs="仿宋"/>
          <w:b/>
          <w:bCs/>
        </w:rPr>
      </w:pPr>
      <w:r/>
      <w:bookmarkStart w:id="179" w:name="_Toc513029230"/>
      <w:r/>
      <w:bookmarkStart w:id="180" w:name="_Toc16938546"/>
      <w:r/>
      <w:bookmarkStart w:id="181" w:name="_Toc20823302"/>
      <w:r>
        <w:rPr>
          <w:rFonts w:hint="eastAsia" w:ascii="仿宋" w:hAnsi="仿宋" w:eastAsia="仿宋" w:cs="仿宋"/>
          <w:b/>
          <w:bCs/>
        </w:rPr>
        <w:t xml:space="preserve">22、</w:t>
      </w:r>
      <w:bookmarkEnd w:id="179"/>
      <w:r/>
      <w:bookmarkEnd w:id="180"/>
      <w:r/>
      <w:bookmarkEnd w:id="181"/>
      <w:r>
        <w:rPr>
          <w:rFonts w:hint="eastAsia" w:ascii="仿宋" w:hAnsi="仿宋" w:eastAsia="仿宋" w:cs="仿宋"/>
          <w:b/>
          <w:bCs/>
        </w:rPr>
        <w:t xml:space="preserve">磋商仪式</w:t>
      </w:r>
      <w:r/>
    </w:p>
    <w:p>
      <w:pPr>
        <w:ind w:firstLine="480"/>
        <w:spacing w:line="580" w:lineRule="exact"/>
        <w:rPr>
          <w:rFonts w:ascii="仿宋" w:hAnsi="仿宋" w:eastAsia="仿宋" w:cs="仿宋"/>
        </w:rPr>
      </w:pPr>
      <w:r>
        <w:rPr>
          <w:rFonts w:hint="eastAsia" w:ascii="仿宋" w:hAnsi="仿宋" w:eastAsia="仿宋" w:cs="仿宋"/>
        </w:rPr>
        <w:t xml:space="preserve">22.1 代理机构将在磋商邀请中规定的时间和地点组织磋商开始仪式，仪式由代理机构主持，供应商应委派携带有效证件的代表准时参加，参加仪式的代表需签名以证明其出席。</w:t>
      </w:r>
      <w:r/>
    </w:p>
    <w:p>
      <w:pPr>
        <w:ind w:firstLine="482"/>
        <w:spacing w:line="580" w:lineRule="exact"/>
        <w:rPr>
          <w:rFonts w:ascii="仿宋" w:hAnsi="仿宋" w:eastAsia="仿宋" w:cs="仿宋"/>
          <w:b/>
          <w:bCs/>
        </w:rPr>
      </w:pPr>
      <w:r/>
      <w:bookmarkStart w:id="182" w:name="_Toc16938547"/>
      <w:r/>
      <w:bookmarkStart w:id="183" w:name="_Toc513029231"/>
      <w:r/>
      <w:bookmarkStart w:id="184" w:name="_Toc20823303"/>
      <w:r>
        <w:rPr>
          <w:rFonts w:hint="eastAsia" w:ascii="仿宋" w:hAnsi="仿宋" w:eastAsia="仿宋" w:cs="仿宋"/>
          <w:b/>
          <w:bCs/>
        </w:rPr>
        <w:t xml:space="preserve">23、磋商小组</w:t>
      </w:r>
      <w:r/>
    </w:p>
    <w:p>
      <w:pPr>
        <w:ind w:firstLine="480"/>
        <w:spacing w:line="580" w:lineRule="exact"/>
        <w:rPr>
          <w:rFonts w:ascii="仿宋" w:hAnsi="仿宋" w:eastAsia="仿宋" w:cs="仿宋"/>
        </w:rPr>
      </w:pPr>
      <w:r>
        <w:rPr>
          <w:rFonts w:hint="eastAsia" w:ascii="仿宋" w:hAnsi="仿宋" w:eastAsia="仿宋" w:cs="仿宋"/>
        </w:rPr>
        <w:t xml:space="preserve">23.1 代理机构将组织磋商小组对响应文件进行评审。磋商小组由采购人代表和有关技术、经济等方面的专家组成，且人员构成符合政府采购有关规定。</w:t>
      </w:r>
      <w:r/>
    </w:p>
    <w:p>
      <w:pPr>
        <w:ind w:firstLine="480"/>
        <w:spacing w:line="580" w:lineRule="exact"/>
        <w:rPr>
          <w:rFonts w:ascii="仿宋" w:hAnsi="仿宋" w:eastAsia="仿宋" w:cs="仿宋"/>
        </w:rPr>
      </w:pPr>
      <w:r>
        <w:rPr>
          <w:rFonts w:hint="eastAsia" w:ascii="仿宋" w:hAnsi="仿宋" w:eastAsia="仿宋" w:cs="仿宋"/>
        </w:rPr>
        <w:t xml:space="preserve">23.2 磋商小组独立工作，负责评审所有响应文件并确定成交侯选人。</w:t>
      </w:r>
      <w:r/>
    </w:p>
    <w:p>
      <w:pPr>
        <w:ind w:firstLine="482"/>
        <w:spacing w:line="580" w:lineRule="exact"/>
        <w:rPr>
          <w:rFonts w:ascii="仿宋" w:hAnsi="仿宋" w:eastAsia="仿宋" w:cs="仿宋"/>
          <w:b/>
          <w:bCs/>
        </w:rPr>
      </w:pPr>
      <w:r>
        <w:rPr>
          <w:rFonts w:hint="eastAsia" w:ascii="仿宋" w:hAnsi="仿宋" w:eastAsia="仿宋" w:cs="仿宋"/>
          <w:b/>
          <w:bCs/>
        </w:rPr>
        <w:t xml:space="preserve">24、评审过程的保密</w:t>
      </w:r>
      <w:bookmarkEnd w:id="182"/>
      <w:r/>
      <w:bookmarkEnd w:id="183"/>
      <w:r/>
      <w:bookmarkEnd w:id="184"/>
      <w:r>
        <w:rPr>
          <w:rFonts w:hint="eastAsia" w:ascii="仿宋" w:hAnsi="仿宋" w:eastAsia="仿宋" w:cs="仿宋"/>
          <w:b/>
          <w:bCs/>
        </w:rPr>
        <w:t xml:space="preserve">与公正</w:t>
      </w:r>
      <w:r/>
    </w:p>
    <w:p>
      <w:pPr>
        <w:ind w:firstLine="480"/>
        <w:spacing w:line="580" w:lineRule="exact"/>
        <w:rPr>
          <w:rFonts w:ascii="仿宋" w:hAnsi="仿宋" w:eastAsia="仿宋" w:cs="仿宋"/>
        </w:rPr>
      </w:pPr>
      <w:r>
        <w:rPr>
          <w:rFonts w:hint="eastAsia" w:ascii="仿宋" w:hAnsi="仿宋" w:eastAsia="仿宋" w:cs="仿宋"/>
        </w:rPr>
        <w:t xml:space="preserve">24.1 磋商小组、采购人和代理机构工作人员、相关监督人员等与评审工作有关的人员，对评审情况以及在评审过程中获悉的国家秘密、商业秘密负有保密责任。</w:t>
      </w:r>
      <w:r/>
    </w:p>
    <w:p>
      <w:pPr>
        <w:ind w:firstLine="480"/>
        <w:spacing w:line="580" w:lineRule="exact"/>
        <w:rPr>
          <w:rFonts w:ascii="仿宋" w:hAnsi="仿宋" w:eastAsia="仿宋" w:cs="仿宋"/>
        </w:rPr>
      </w:pPr>
      <w:r>
        <w:rPr>
          <w:rFonts w:hint="eastAsia" w:ascii="仿宋" w:hAnsi="仿宋" w:eastAsia="仿宋" w:cs="仿宋"/>
        </w:rPr>
        <w:t xml:space="preserve">24.2 在磋商评审过程中，供应商不得以任何行为影响磋商评审过程，否则其响应文件将被作为无效响应文件。</w:t>
      </w:r>
      <w:r/>
    </w:p>
    <w:p>
      <w:pPr>
        <w:ind w:firstLine="480"/>
        <w:spacing w:line="580" w:lineRule="exact"/>
        <w:rPr>
          <w:rFonts w:ascii="仿宋" w:hAnsi="仿宋" w:eastAsia="仿宋" w:cs="仿宋"/>
        </w:rPr>
      </w:pPr>
      <w:r>
        <w:rPr>
          <w:rFonts w:hint="eastAsia" w:ascii="仿宋" w:hAnsi="仿宋" w:eastAsia="仿宋" w:cs="仿宋"/>
        </w:rPr>
        <w:t xml:space="preserve">24.3 在项目评审期间，代理机构将设专门人员与供应商联系。</w:t>
      </w:r>
      <w:r/>
    </w:p>
    <w:p>
      <w:pPr>
        <w:ind w:firstLine="480"/>
        <w:spacing w:line="580" w:lineRule="exact"/>
        <w:rPr>
          <w:rFonts w:ascii="仿宋" w:hAnsi="仿宋" w:eastAsia="仿宋" w:cs="仿宋"/>
        </w:rPr>
      </w:pPr>
      <w:r>
        <w:rPr>
          <w:rFonts w:hint="eastAsia" w:ascii="仿宋" w:hAnsi="仿宋" w:eastAsia="仿宋" w:cs="仿宋"/>
        </w:rPr>
        <w:t xml:space="preserve">24.4 代理机构和磋商小组不向未成交的供应商解释未成交原因，也不公布评审过程中的相关细节。</w:t>
      </w:r>
      <w:r/>
    </w:p>
    <w:p>
      <w:pPr>
        <w:ind w:firstLine="482"/>
        <w:spacing w:line="580" w:lineRule="exact"/>
        <w:rPr>
          <w:rFonts w:ascii="仿宋" w:hAnsi="仿宋" w:eastAsia="仿宋" w:cs="仿宋"/>
          <w:b/>
          <w:bCs/>
        </w:rPr>
      </w:pPr>
      <w:r>
        <w:rPr>
          <w:rFonts w:hint="eastAsia" w:ascii="仿宋" w:hAnsi="仿宋" w:eastAsia="仿宋" w:cs="仿宋"/>
          <w:b/>
          <w:bCs/>
        </w:rPr>
        <w:t xml:space="preserve">25、评审过程中的的澄清</w:t>
      </w:r>
      <w:r/>
    </w:p>
    <w:p>
      <w:pPr>
        <w:ind w:firstLine="480"/>
        <w:spacing w:line="580" w:lineRule="exact"/>
        <w:rPr>
          <w:rFonts w:ascii="仿宋" w:hAnsi="仿宋" w:eastAsia="仿宋" w:cs="仿宋"/>
        </w:rPr>
      </w:pPr>
      <w:r>
        <w:rPr>
          <w:rFonts w:hint="eastAsia" w:ascii="仿宋" w:hAnsi="仿宋" w:eastAsia="仿宋" w:cs="仿宋"/>
        </w:rPr>
        <w:t xml:space="preserve">25.1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580" w:lineRule="exact"/>
        <w:rPr>
          <w:rFonts w:ascii="仿宋" w:hAnsi="仿宋" w:eastAsia="仿宋" w:cs="仿宋"/>
        </w:rPr>
      </w:pPr>
      <w:r>
        <w:rPr>
          <w:rFonts w:hint="eastAsia" w:ascii="仿宋" w:hAnsi="仿宋" w:eastAsia="仿宋" w:cs="仿宋"/>
        </w:rPr>
        <w:t xml:space="preserve">25.2 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澄清、说明和补充的内容作为响应文件的补充部分。</w:t>
      </w:r>
      <w:r/>
    </w:p>
    <w:p>
      <w:pPr>
        <w:ind w:firstLine="480"/>
        <w:spacing w:line="580" w:lineRule="exact"/>
        <w:rPr>
          <w:rFonts w:ascii="仿宋" w:hAnsi="仿宋" w:eastAsia="仿宋" w:cs="仿宋"/>
        </w:rPr>
      </w:pPr>
      <w:r>
        <w:rPr>
          <w:rFonts w:hint="eastAsia" w:ascii="仿宋" w:hAnsi="仿宋" w:eastAsia="仿宋" w:cs="仿宋"/>
        </w:rPr>
        <w:t xml:space="preserve">25.3 接到磋商小组澄清要求的供应商如未按规定做出澄清，其风险由供应商自行承担。</w:t>
      </w:r>
      <w:r/>
    </w:p>
    <w:p>
      <w:pPr>
        <w:ind w:firstLine="482"/>
        <w:spacing w:line="580" w:lineRule="exact"/>
        <w:rPr>
          <w:rFonts w:ascii="仿宋" w:hAnsi="仿宋" w:eastAsia="仿宋" w:cs="仿宋"/>
          <w:b/>
          <w:bCs/>
        </w:rPr>
      </w:pPr>
      <w:r/>
      <w:bookmarkStart w:id="185" w:name="_Toc20823305"/>
      <w:r/>
      <w:bookmarkStart w:id="186" w:name="_Toc16938549"/>
      <w:r/>
      <w:bookmarkStart w:id="187" w:name="_Toc513029233"/>
      <w:r>
        <w:rPr>
          <w:rFonts w:hint="eastAsia" w:ascii="仿宋" w:hAnsi="仿宋" w:eastAsia="仿宋" w:cs="仿宋"/>
          <w:b/>
          <w:bCs/>
        </w:rPr>
        <w:t xml:space="preserve">26、对响应文件的</w:t>
      </w:r>
      <w:bookmarkEnd w:id="185"/>
      <w:r/>
      <w:bookmarkEnd w:id="186"/>
      <w:r/>
      <w:bookmarkEnd w:id="187"/>
      <w:r>
        <w:rPr>
          <w:rFonts w:hint="eastAsia" w:ascii="仿宋" w:hAnsi="仿宋" w:eastAsia="仿宋" w:cs="仿宋"/>
          <w:b/>
          <w:bCs/>
        </w:rPr>
        <w:t xml:space="preserve">审查</w:t>
      </w:r>
      <w:r/>
    </w:p>
    <w:p>
      <w:pPr>
        <w:ind w:firstLine="480"/>
        <w:spacing w:line="580" w:lineRule="exact"/>
        <w:rPr>
          <w:rFonts w:ascii="仿宋" w:hAnsi="仿宋" w:eastAsia="仿宋" w:cs="仿宋"/>
        </w:rPr>
      </w:pPr>
      <w:r>
        <w:rPr>
          <w:rFonts w:hint="eastAsia" w:ascii="仿宋" w:hAnsi="仿宋" w:eastAsia="仿宋" w:cs="仿宋"/>
        </w:rPr>
        <w:t xml:space="preserve">26.1 响应文件审查分为资格检查和符合性检查。</w:t>
      </w:r>
      <w:r/>
    </w:p>
    <w:p>
      <w:pPr>
        <w:ind w:firstLine="480"/>
        <w:spacing w:line="580" w:lineRule="exact"/>
        <w:rPr>
          <w:rFonts w:ascii="仿宋" w:hAnsi="仿宋" w:eastAsia="仿宋" w:cs="仿宋"/>
        </w:rPr>
      </w:pPr>
      <w:r>
        <w:rPr>
          <w:rFonts w:hint="eastAsia" w:ascii="仿宋" w:hAnsi="仿宋" w:eastAsia="仿宋" w:cs="仿宋"/>
        </w:rPr>
        <w:t xml:space="preserve">26.1.1 资格审查：由磋商小组依据法律法规和磋商文件的规定，对响应文件中的资格证明文件进行审查，以确定供应商是否具备参加磋商的资格。</w:t>
      </w:r>
      <w:r/>
    </w:p>
    <w:p>
      <w:pPr>
        <w:ind w:firstLine="480"/>
        <w:spacing w:line="580" w:lineRule="exact"/>
        <w:rPr>
          <w:rFonts w:ascii="仿宋" w:hAnsi="仿宋" w:eastAsia="仿宋" w:cs="仿宋"/>
        </w:rPr>
      </w:pPr>
      <w:r>
        <w:rPr>
          <w:rFonts w:hint="eastAsia" w:ascii="仿宋" w:hAnsi="仿宋" w:eastAsia="仿宋" w:cs="仿宋"/>
        </w:rPr>
        <w:t xml:space="preserve">磋商小组在进行资格审查的同时，将在“信用中国”网站（www.creditchina.gov.cn）查询供应商的信用记录，以确定供应商是否具备磋商资格,查询结果留存并归档。</w:t>
      </w:r>
      <w:r/>
    </w:p>
    <w:p>
      <w:pPr>
        <w:ind w:firstLine="480"/>
        <w:spacing w:line="580" w:lineRule="exact"/>
        <w:rPr>
          <w:rFonts w:ascii="仿宋" w:hAnsi="仿宋" w:eastAsia="仿宋" w:cs="仿宋"/>
        </w:rPr>
      </w:pPr>
      <w:r>
        <w:rPr>
          <w:rFonts w:hint="eastAsia" w:ascii="仿宋" w:hAnsi="仿宋" w:eastAsia="仿宋" w:cs="仿宋"/>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80" w:lineRule="exact"/>
        <w:rPr>
          <w:rFonts w:ascii="仿宋" w:hAnsi="仿宋" w:eastAsia="仿宋" w:cs="仿宋"/>
        </w:rPr>
      </w:pPr>
      <w:r>
        <w:rPr>
          <w:rFonts w:hint="eastAsia" w:ascii="仿宋" w:hAnsi="仿宋" w:eastAsia="仿宋" w:cs="仿宋"/>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80" w:lineRule="exact"/>
        <w:rPr>
          <w:rFonts w:ascii="仿宋" w:hAnsi="仿宋" w:eastAsia="仿宋" w:cs="仿宋"/>
        </w:rPr>
      </w:pPr>
      <w:r>
        <w:rPr>
          <w:rFonts w:hint="eastAsia" w:ascii="仿宋" w:hAnsi="仿宋" w:eastAsia="仿宋" w:cs="仿宋"/>
        </w:rPr>
        <w:t xml:space="preserve">26.1.3 未通过资格审查或符合性审查的供应商，磋商小组将告知其未通过资格审查或符合性审查的原因，评审结束后，磋商小组将不再告知未通过资格审查或符合性审查的原因。</w:t>
      </w:r>
      <w:r/>
    </w:p>
    <w:p>
      <w:pPr>
        <w:ind w:firstLine="480"/>
        <w:spacing w:line="580" w:lineRule="exact"/>
        <w:rPr>
          <w:rFonts w:ascii="仿宋" w:hAnsi="仿宋" w:eastAsia="仿宋" w:cs="仿宋"/>
        </w:rPr>
      </w:pPr>
      <w:r>
        <w:rPr>
          <w:rFonts w:hint="eastAsia" w:ascii="仿宋" w:hAnsi="仿宋" w:eastAsia="仿宋" w:cs="仿宋"/>
        </w:rPr>
        <w:t xml:space="preserve">26.2 在详细评审之前，磋商小组将首先审查每份响应文件是否实质性响应了磋商文件的要求。实质性响应的响应文件应该是与磋商文件要求的条款、条件和规格相符，没有重大负偏离或保留。</w:t>
      </w:r>
      <w:r/>
    </w:p>
    <w:p>
      <w:pPr>
        <w:ind w:firstLine="480"/>
        <w:spacing w:line="580" w:lineRule="exact"/>
        <w:rPr>
          <w:rFonts w:ascii="仿宋" w:hAnsi="仿宋" w:eastAsia="仿宋" w:cs="仿宋"/>
        </w:rPr>
      </w:pPr>
      <w:r>
        <w:rPr>
          <w:rFonts w:hint="eastAsia" w:ascii="仿宋" w:hAnsi="仿宋" w:eastAsia="仿宋" w:cs="仿宋"/>
        </w:rPr>
        <w:t xml:space="preserve">所谓重大负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80" w:lineRule="exact"/>
        <w:rPr>
          <w:rFonts w:ascii="仿宋" w:hAnsi="仿宋" w:eastAsia="仿宋" w:cs="仿宋"/>
        </w:rPr>
      </w:pPr>
      <w:r>
        <w:rPr>
          <w:rFonts w:hint="eastAsia" w:ascii="仿宋" w:hAnsi="仿宋" w:eastAsia="仿宋" w:cs="仿宋"/>
        </w:rPr>
        <w:t xml:space="preserve">26.3 未实质性响应磋商文件的情形</w:t>
      </w:r>
      <w:r/>
    </w:p>
    <w:p>
      <w:pPr>
        <w:ind w:firstLine="480"/>
        <w:spacing w:line="580" w:lineRule="exact"/>
        <w:rPr>
          <w:rFonts w:ascii="仿宋" w:hAnsi="仿宋" w:eastAsia="仿宋" w:cs="仿宋"/>
        </w:rPr>
      </w:pPr>
      <w:r>
        <w:rPr>
          <w:rFonts w:hint="eastAsia" w:ascii="仿宋" w:hAnsi="仿宋" w:eastAsia="仿宋" w:cs="仿宋"/>
        </w:rPr>
        <w:t xml:space="preserve">26.3.1 未按照磋商文件规定要求密封、签署、盖章的 。</w:t>
      </w:r>
      <w:r/>
    </w:p>
    <w:p>
      <w:pPr>
        <w:ind w:firstLine="480"/>
        <w:spacing w:line="580" w:lineRule="exact"/>
        <w:rPr>
          <w:rFonts w:ascii="仿宋" w:hAnsi="仿宋" w:eastAsia="仿宋" w:cs="仿宋"/>
        </w:rPr>
      </w:pPr>
      <w:r>
        <w:rPr>
          <w:rFonts w:hint="eastAsia" w:ascii="仿宋" w:hAnsi="仿宋" w:eastAsia="仿宋" w:cs="仿宋"/>
        </w:rPr>
        <w:t xml:space="preserve">26.3.2 同一供应商提交两个以上（含两个）不同的响应文件或者最后报价的；</w:t>
      </w:r>
      <w:r/>
    </w:p>
    <w:p>
      <w:pPr>
        <w:ind w:firstLine="480"/>
        <w:spacing w:line="580" w:lineRule="exact"/>
        <w:rPr>
          <w:rFonts w:ascii="仿宋" w:hAnsi="仿宋" w:eastAsia="仿宋" w:cs="仿宋"/>
        </w:rPr>
      </w:pPr>
      <w:r>
        <w:rPr>
          <w:rFonts w:hint="eastAsia" w:ascii="仿宋" w:hAnsi="仿宋" w:eastAsia="仿宋" w:cs="仿宋"/>
        </w:rPr>
        <w:t xml:space="preserve">26.3.3 供应商不具备磋商文件中规定资格要求的。</w:t>
      </w:r>
      <w:r/>
    </w:p>
    <w:p>
      <w:pPr>
        <w:ind w:firstLine="480"/>
        <w:spacing w:line="580" w:lineRule="exact"/>
        <w:rPr>
          <w:rFonts w:ascii="仿宋" w:hAnsi="仿宋" w:eastAsia="仿宋" w:cs="仿宋"/>
        </w:rPr>
      </w:pPr>
      <w:r>
        <w:rPr>
          <w:rFonts w:hint="eastAsia" w:ascii="仿宋" w:hAnsi="仿宋" w:eastAsia="仿宋" w:cs="仿宋"/>
        </w:rPr>
        <w:t xml:space="preserve">26.3.4 不符合法律、法规和磋商文件中规定的实质性要求和条件的（本磋商文件中斜体且有下划线部分为实质性要求和条件）。</w:t>
      </w:r>
      <w:r/>
    </w:p>
    <w:p>
      <w:pPr>
        <w:ind w:firstLine="480"/>
        <w:spacing w:line="580" w:lineRule="exact"/>
        <w:rPr>
          <w:rFonts w:ascii="仿宋" w:hAnsi="仿宋" w:eastAsia="仿宋" w:cs="仿宋"/>
        </w:rPr>
      </w:pPr>
      <w:r>
        <w:rPr>
          <w:rFonts w:hint="eastAsia" w:ascii="仿宋" w:hAnsi="仿宋" w:eastAsia="仿宋" w:cs="仿宋"/>
        </w:rPr>
        <w:t xml:space="preserve">26.3.5 供应商的最后报价超过了采购预算。</w:t>
      </w:r>
      <w:r/>
    </w:p>
    <w:p>
      <w:pPr>
        <w:ind w:firstLine="480"/>
        <w:spacing w:line="580" w:lineRule="exact"/>
        <w:rPr>
          <w:rFonts w:ascii="仿宋" w:hAnsi="仿宋" w:eastAsia="仿宋" w:cs="仿宋"/>
        </w:rPr>
      </w:pPr>
      <w:r>
        <w:rPr>
          <w:rFonts w:hint="eastAsia" w:ascii="仿宋" w:hAnsi="仿宋" w:eastAsia="仿宋" w:cs="仿宋"/>
        </w:rPr>
        <w:t xml:space="preserve">26.3.6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80" w:lineRule="exact"/>
        <w:rPr>
          <w:rFonts w:ascii="仿宋" w:hAnsi="仿宋" w:eastAsia="仿宋" w:cs="仿宋"/>
        </w:rPr>
      </w:pPr>
      <w:r>
        <w:rPr>
          <w:rFonts w:hint="eastAsia" w:ascii="仿宋" w:hAnsi="仿宋" w:eastAsia="仿宋" w:cs="仿宋"/>
        </w:rPr>
        <w:t xml:space="preserve">26.3.7 响应文件含有采购人不能接受的附加条件的。</w:t>
      </w:r>
      <w:r/>
    </w:p>
    <w:p>
      <w:pPr>
        <w:ind w:firstLine="480"/>
        <w:spacing w:line="580" w:lineRule="exact"/>
        <w:rPr>
          <w:rFonts w:ascii="宋体" w:hAnsi="宋体"/>
        </w:rPr>
      </w:pPr>
      <w:r>
        <w:rPr>
          <w:rFonts w:hint="eastAsia" w:ascii="仿宋" w:hAnsi="仿宋" w:eastAsia="仿宋" w:cs="仿宋"/>
        </w:rPr>
        <w:t xml:space="preserve">26.3.8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80" w:lineRule="exact"/>
        <w:rPr>
          <w:rFonts w:ascii="仿宋" w:hAnsi="仿宋" w:eastAsia="仿宋" w:cs="仿宋"/>
        </w:rPr>
      </w:pPr>
      <w:r/>
      <w:bookmarkStart w:id="188" w:name="_Toc16938550"/>
      <w:r/>
      <w:bookmarkStart w:id="189" w:name="_Toc20823306"/>
      <w:r/>
      <w:bookmarkStart w:id="190" w:name="_Toc513029234"/>
      <w:r>
        <w:rPr>
          <w:rFonts w:hint="eastAsia" w:ascii="仿宋" w:hAnsi="仿宋" w:eastAsia="仿宋" w:cs="仿宋"/>
        </w:rPr>
        <w:t xml:space="preserve">26.4未实质性响应磋商文件的响应文件按无效响应处理。</w:t>
      </w:r>
      <w:r/>
    </w:p>
    <w:p>
      <w:pPr>
        <w:ind w:firstLine="480"/>
        <w:spacing w:line="580" w:lineRule="exact"/>
        <w:rPr>
          <w:rFonts w:ascii="仿宋" w:hAnsi="仿宋" w:eastAsia="仿宋" w:cs="仿宋"/>
        </w:rPr>
      </w:pPr>
      <w:r>
        <w:rPr>
          <w:rFonts w:hint="eastAsia" w:ascii="仿宋" w:hAnsi="仿宋" w:eastAsia="仿宋" w:cs="仿宋"/>
        </w:rPr>
        <w:t xml:space="preserve">26.5如果响应文件实质上没有响应磋商文件的要求，磋商小组将予以拒绝，供应商不得通过修改或撤销不合要求的偏离或保留而使其成为实质性响应。</w:t>
      </w:r>
      <w:r/>
    </w:p>
    <w:p>
      <w:pPr>
        <w:ind w:firstLine="480"/>
        <w:spacing w:line="580" w:lineRule="exact"/>
        <w:rPr>
          <w:rFonts w:ascii="仿宋" w:hAnsi="仿宋" w:eastAsia="仿宋" w:cs="仿宋"/>
        </w:rPr>
      </w:pPr>
      <w:r>
        <w:rPr>
          <w:rFonts w:hint="eastAsia" w:ascii="仿宋" w:hAnsi="仿宋" w:eastAsia="仿宋" w:cs="仿宋"/>
        </w:rPr>
        <w:t xml:space="preserve">26.6供应商在项目评审全过程中应保持通讯畅通，并安排专人与代理机构及磋商小组联系。</w:t>
      </w:r>
      <w:bookmarkEnd w:id="188"/>
      <w:r/>
      <w:bookmarkEnd w:id="189"/>
      <w:r/>
      <w:bookmarkEnd w:id="190"/>
      <w:r/>
      <w:r/>
    </w:p>
    <w:p>
      <w:pPr>
        <w:ind w:firstLine="482"/>
        <w:spacing w:line="580" w:lineRule="exact"/>
        <w:rPr>
          <w:rFonts w:ascii="仿宋" w:hAnsi="仿宋" w:eastAsia="仿宋" w:cs="仿宋"/>
          <w:b/>
          <w:bCs/>
        </w:rPr>
      </w:pPr>
      <w:r/>
      <w:bookmarkStart w:id="191" w:name="_Toc20823307"/>
      <w:r/>
      <w:bookmarkStart w:id="192" w:name="_Toc16938551"/>
      <w:r/>
      <w:bookmarkStart w:id="193" w:name="_Toc513029235"/>
      <w:r>
        <w:rPr>
          <w:rFonts w:hint="eastAsia" w:ascii="仿宋" w:hAnsi="仿宋" w:eastAsia="仿宋" w:cs="仿宋"/>
          <w:b/>
          <w:bCs/>
        </w:rPr>
        <w:t xml:space="preserve">27、磋商程序及评审方法和评审标准</w:t>
      </w:r>
      <w:r/>
    </w:p>
    <w:p>
      <w:pPr>
        <w:ind w:firstLine="480"/>
        <w:spacing w:line="580" w:lineRule="exact"/>
        <w:rPr>
          <w:rFonts w:ascii="仿宋" w:hAnsi="仿宋" w:eastAsia="仿宋" w:cs="仿宋"/>
        </w:rPr>
      </w:pPr>
      <w:r>
        <w:rPr>
          <w:rFonts w:hint="eastAsia" w:ascii="仿宋" w:hAnsi="仿宋" w:eastAsia="仿宋" w:cs="仿宋"/>
        </w:rPr>
        <w:t xml:space="preserve">27.1 磋商程序</w:t>
      </w:r>
      <w:r/>
    </w:p>
    <w:p>
      <w:pPr>
        <w:ind w:firstLine="480"/>
        <w:spacing w:line="580" w:lineRule="exact"/>
        <w:rPr>
          <w:rFonts w:ascii="仿宋" w:hAnsi="仿宋" w:eastAsia="仿宋" w:cs="仿宋"/>
        </w:rPr>
      </w:pPr>
      <w:r>
        <w:rPr>
          <w:rFonts w:hint="eastAsia" w:ascii="仿宋" w:hAnsi="仿宋" w:eastAsia="仿宋" w:cs="仿宋"/>
        </w:rPr>
        <w:t xml:space="preserve">27.1.1 对于通过资格性和符合性审查的供应商，磋商小组所有成员将集中与单一供应商分别进行磋商。</w:t>
      </w:r>
      <w:r/>
    </w:p>
    <w:p>
      <w:pPr>
        <w:ind w:firstLine="480"/>
        <w:spacing w:line="580" w:lineRule="exact"/>
        <w:rPr>
          <w:rFonts w:ascii="仿宋" w:hAnsi="仿宋" w:eastAsia="仿宋" w:cs="仿宋"/>
        </w:rPr>
      </w:pPr>
      <w:r>
        <w:rPr>
          <w:rFonts w:hint="eastAsia" w:ascii="仿宋" w:hAnsi="仿宋" w:eastAsia="仿宋" w:cs="仿宋"/>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p>
    <w:p>
      <w:pPr>
        <w:ind w:firstLine="480"/>
        <w:spacing w:line="580" w:lineRule="exact"/>
        <w:rPr>
          <w:rFonts w:ascii="仿宋" w:hAnsi="仿宋" w:eastAsia="仿宋" w:cs="仿宋"/>
        </w:rPr>
      </w:pPr>
      <w:r>
        <w:rPr>
          <w:rFonts w:hint="eastAsia" w:ascii="仿宋" w:hAnsi="仿宋" w:eastAsia="仿宋" w:cs="仿宋"/>
        </w:rPr>
        <w:t xml:space="preserve">27.1.2 磋商文件能够详细列明采购标的的技术、服务要求的，磋商结束后，磋商小组将要求所有实质性响应的供应商在规定时间内提交最后报价。</w:t>
      </w:r>
      <w:r/>
    </w:p>
    <w:p>
      <w:pPr>
        <w:ind w:firstLine="480"/>
        <w:spacing w:line="580" w:lineRule="exact"/>
        <w:rPr>
          <w:rFonts w:ascii="仿宋" w:hAnsi="仿宋" w:eastAsia="仿宋" w:cs="仿宋"/>
        </w:rPr>
      </w:pPr>
      <w:r>
        <w:rPr>
          <w:rFonts w:hint="eastAsia" w:ascii="仿宋" w:hAnsi="仿宋" w:eastAsia="仿宋" w:cs="仿宋"/>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spacing w:line="580" w:lineRule="exact"/>
        <w:rPr>
          <w:rFonts w:ascii="仿宋" w:hAnsi="仿宋" w:eastAsia="仿宋" w:cs="仿宋"/>
        </w:rPr>
      </w:pPr>
      <w:r>
        <w:rPr>
          <w:rFonts w:hint="eastAsia" w:ascii="仿宋" w:hAnsi="仿宋" w:eastAsia="仿宋" w:cs="仿宋"/>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spacing w:line="580" w:lineRule="exact"/>
        <w:rPr>
          <w:rFonts w:ascii="仿宋" w:hAnsi="仿宋" w:eastAsia="仿宋" w:cs="仿宋"/>
        </w:rPr>
      </w:pPr>
      <w:r>
        <w:rPr>
          <w:rFonts w:hint="eastAsia" w:ascii="仿宋" w:hAnsi="仿宋" w:eastAsia="仿宋" w:cs="仿宋"/>
        </w:rPr>
        <w:t xml:space="preserve">27.1.3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p>
    <w:p>
      <w:pPr>
        <w:ind w:firstLine="480"/>
        <w:spacing w:line="580" w:lineRule="exact"/>
        <w:rPr>
          <w:rFonts w:ascii="仿宋" w:hAnsi="仿宋" w:eastAsia="仿宋" w:cs="仿宋"/>
        </w:rPr>
      </w:pPr>
      <w:r>
        <w:rPr>
          <w:rFonts w:hint="eastAsia" w:ascii="仿宋" w:hAnsi="仿宋" w:eastAsia="仿宋" w:cs="仿宋"/>
        </w:rPr>
        <w:t xml:space="preserve">27.2 评审方法和标准</w:t>
      </w:r>
      <w:r/>
    </w:p>
    <w:p>
      <w:pPr>
        <w:ind w:firstLine="480"/>
        <w:spacing w:line="580" w:lineRule="exact"/>
        <w:rPr>
          <w:rFonts w:ascii="仿宋" w:hAnsi="仿宋" w:eastAsia="仿宋" w:cs="仿宋"/>
        </w:rPr>
      </w:pPr>
      <w:r>
        <w:rPr>
          <w:rFonts w:hint="eastAsia" w:ascii="仿宋" w:hAnsi="仿宋" w:eastAsia="仿宋" w:cs="仿宋"/>
        </w:rPr>
        <w:t xml:space="preserve">27.2.1 评审方法。经磋商确定最终采购需求和提交最后报价的供应商后，由磋商小组采用综合评分法对提交最后报价的供应商的响应文件和最后报价进行综合评分。</w:t>
      </w:r>
      <w:r/>
    </w:p>
    <w:p>
      <w:pPr>
        <w:ind w:firstLine="480"/>
        <w:spacing w:line="580" w:lineRule="exact"/>
        <w:rPr>
          <w:rFonts w:ascii="仿宋" w:hAnsi="仿宋" w:eastAsia="仿宋" w:cs="仿宋"/>
        </w:rPr>
      </w:pPr>
      <w:r>
        <w:rPr>
          <w:rFonts w:hint="eastAsia" w:ascii="仿宋" w:hAnsi="仿宋" w:eastAsia="仿宋" w:cs="仿宋"/>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80" w:lineRule="exact"/>
        <w:rPr>
          <w:rFonts w:ascii="仿宋" w:hAnsi="仿宋" w:eastAsia="仿宋" w:cs="仿宋"/>
        </w:rPr>
      </w:pPr>
      <w:r>
        <w:rPr>
          <w:rFonts w:hint="eastAsia" w:ascii="仿宋" w:hAnsi="仿宋" w:eastAsia="仿宋" w:cs="仿宋"/>
        </w:rPr>
        <w:t xml:space="preserve">27.2.2 评审标准</w:t>
      </w:r>
      <w:r/>
    </w:p>
    <w:p>
      <w:pPr>
        <w:ind w:firstLine="480"/>
        <w:spacing w:line="580" w:lineRule="exact"/>
        <w:rPr>
          <w:rFonts w:ascii="仿宋" w:hAnsi="仿宋" w:eastAsia="仿宋" w:cs="仿宋"/>
        </w:rPr>
      </w:pPr>
      <w:r>
        <w:rPr>
          <w:rFonts w:hint="eastAsia" w:ascii="仿宋" w:hAnsi="仿宋" w:eastAsia="仿宋" w:cs="仿宋"/>
        </w:rPr>
        <w:t xml:space="preserve">见本磋商文件第五章规定。</w:t>
      </w:r>
      <w:r/>
    </w:p>
    <w:p>
      <w:pPr>
        <w:ind w:firstLine="480"/>
        <w:spacing w:line="560" w:lineRule="exact"/>
        <w:rPr>
          <w:rFonts w:ascii="仿宋" w:hAnsi="仿宋" w:eastAsia="仿宋" w:cs="仿宋"/>
        </w:rPr>
      </w:pPr>
      <w:r>
        <w:rPr>
          <w:rFonts w:hint="eastAsia" w:ascii="仿宋" w:hAnsi="仿宋" w:eastAsia="仿宋" w:cs="仿宋"/>
        </w:rPr>
        <w:t xml:space="preserve">27.2.3 评审过程中出现下列情形之一的，磋商小组应当启动异常低价投标审查程序：</w:t>
      </w:r>
      <w:r/>
    </w:p>
    <w:p>
      <w:pPr>
        <w:ind w:firstLine="480"/>
        <w:spacing w:line="560" w:lineRule="exact"/>
        <w:rPr>
          <w:rFonts w:ascii="仿宋" w:hAnsi="仿宋" w:eastAsia="仿宋" w:cs="仿宋"/>
        </w:rPr>
      </w:pPr>
      <w:r>
        <w:rPr>
          <w:rFonts w:hint="eastAsia" w:ascii="仿宋" w:hAnsi="仿宋" w:eastAsia="仿宋" w:cs="仿宋"/>
        </w:rPr>
        <w:t xml:space="preserve">（1）投标报价低于采购项目预算50%的，即投标报价&lt;采购项目预算×50%；</w:t>
      </w:r>
      <w:r/>
    </w:p>
    <w:p>
      <w:pPr>
        <w:ind w:firstLine="480"/>
        <w:spacing w:line="560" w:lineRule="exact"/>
        <w:rPr>
          <w:rFonts w:ascii="仿宋" w:hAnsi="仿宋" w:eastAsia="仿宋" w:cs="仿宋"/>
        </w:rPr>
      </w:pPr>
      <w:r>
        <w:rPr>
          <w:rFonts w:hint="eastAsia" w:ascii="仿宋" w:hAnsi="仿宋" w:eastAsia="仿宋" w:cs="仿宋"/>
        </w:rPr>
        <w:t xml:space="preserve">（2）投标报价低于采购项目最高限价45%的，即投标报价&lt;采购项目最高限价×45%；</w:t>
      </w:r>
      <w:r/>
    </w:p>
    <w:p>
      <w:pPr>
        <w:ind w:firstLine="480"/>
        <w:spacing w:line="560" w:lineRule="exact"/>
        <w:rPr>
          <w:rFonts w:ascii="仿宋" w:hAnsi="仿宋" w:eastAsia="仿宋" w:cs="仿宋"/>
        </w:rPr>
      </w:pPr>
      <w:r>
        <w:rPr>
          <w:rFonts w:hint="eastAsia" w:ascii="仿宋" w:hAnsi="仿宋" w:eastAsia="仿宋" w:cs="仿宋"/>
        </w:rPr>
        <w:t xml:space="preserve">（3）磋商小组认定的响应供应商报价过低、有可能影响产品质量或者不能诚信履约的其他情形。</w:t>
      </w:r>
      <w:r/>
    </w:p>
    <w:p>
      <w:pPr>
        <w:ind w:firstLine="480"/>
        <w:spacing w:line="560" w:lineRule="exact"/>
        <w:rPr>
          <w:rFonts w:ascii="仿宋" w:hAnsi="仿宋" w:eastAsia="仿宋" w:cs="仿宋"/>
        </w:rPr>
      </w:pPr>
      <w:r>
        <w:rPr>
          <w:rFonts w:hint="eastAsia" w:ascii="仿宋" w:hAnsi="仿宋" w:eastAsia="仿宋" w:cs="仿宋"/>
        </w:rPr>
        <w:t xml:space="preserve">27.2.4 启动异常低价投标审查后，磋商小组应当要求相关响应供应商在评审现场合理的时间内，提供项目具体成本测算等与报价合理性相关的书面说明及相关证明材料，对投标价格作出解释，由磋商小组结合同类产品在主要电商平台的价格、该行业当地薪资水平等情况，依据专业经验对投标人报价合理性进行判断。响应供应商不提供书面说明、证明材料，或者提供的书面说明、证明材料不能证明其报价合理性的，磋商小组应当将其作为无效投标处理。审查相关情况应当在评审报告中进行记录。</w:t>
      </w:r>
      <w:r/>
    </w:p>
    <w:p>
      <w:pPr>
        <w:ind w:firstLine="480"/>
        <w:spacing w:line="580" w:lineRule="exact"/>
        <w:tabs>
          <w:tab w:val="left" w:pos="410" w:leader="none"/>
        </w:tabs>
        <w:rPr>
          <w:rFonts w:ascii="仿宋" w:hAnsi="仿宋" w:eastAsia="仿宋" w:cs="仿宋"/>
        </w:rPr>
      </w:pPr>
      <w:r>
        <w:rPr>
          <w:rFonts w:hint="eastAsia" w:ascii="仿宋" w:hAnsi="仿宋" w:eastAsia="仿宋" w:cs="仿宋"/>
        </w:rPr>
        <w:t xml:space="preserve">磋商小组将通过书面形式要求其在合理的时间内提供书面说明、证明材料。响应供应商可在响应文件中提供项目具体成本测算等与报价合理性相关的书面说明及相关证明材料，对投标价格作出解释，便于评审。</w:t>
      </w:r>
      <w:r/>
    </w:p>
    <w:p>
      <w:pPr>
        <w:ind w:firstLine="480"/>
        <w:spacing w:line="580" w:lineRule="exact"/>
        <w:tabs>
          <w:tab w:val="left" w:pos="410" w:leader="none"/>
        </w:tabs>
        <w:rPr>
          <w:rFonts w:ascii="仿宋" w:hAnsi="仿宋" w:eastAsia="仿宋" w:cs="仿宋"/>
        </w:rPr>
      </w:pPr>
      <w:r>
        <w:rPr>
          <w:rFonts w:hint="eastAsia" w:ascii="仿宋" w:hAnsi="仿宋" w:eastAsia="仿宋" w:cs="仿宋"/>
        </w:rPr>
        <w:t xml:space="preserve">27.3 采购活动终止的情况</w:t>
      </w:r>
      <w:r/>
    </w:p>
    <w:p>
      <w:pPr>
        <w:ind w:firstLine="480"/>
        <w:spacing w:line="580" w:lineRule="exact"/>
        <w:rPr>
          <w:rFonts w:ascii="仿宋" w:hAnsi="仿宋" w:eastAsia="仿宋" w:cs="仿宋"/>
        </w:rPr>
      </w:pPr>
      <w:r>
        <w:rPr>
          <w:rFonts w:hint="eastAsia" w:ascii="仿宋" w:hAnsi="仿宋" w:eastAsia="仿宋" w:cs="仿宋"/>
        </w:rPr>
        <w:t xml:space="preserve">出现下列情形之一的，本次竞争性磋商采购活动将被终止：</w:t>
      </w:r>
      <w:r/>
    </w:p>
    <w:p>
      <w:pPr>
        <w:ind w:firstLine="480"/>
        <w:spacing w:line="580" w:lineRule="exact"/>
        <w:rPr>
          <w:rFonts w:ascii="仿宋" w:hAnsi="仿宋" w:eastAsia="仿宋" w:cs="仿宋"/>
        </w:rPr>
      </w:pPr>
      <w:r>
        <w:rPr>
          <w:rFonts w:hint="eastAsia" w:ascii="仿宋" w:hAnsi="仿宋" w:eastAsia="仿宋" w:cs="仿宋"/>
        </w:rPr>
        <w:t xml:space="preserve">27.3.1 因情况变化，不再符合规定的竞争性磋商采购方式适用情形的；</w:t>
      </w:r>
      <w:r/>
    </w:p>
    <w:p>
      <w:pPr>
        <w:ind w:firstLine="480"/>
        <w:spacing w:line="580" w:lineRule="exact"/>
        <w:rPr>
          <w:rFonts w:ascii="仿宋" w:hAnsi="仿宋" w:eastAsia="仿宋" w:cs="仿宋"/>
        </w:rPr>
      </w:pPr>
      <w:r>
        <w:rPr>
          <w:rFonts w:hint="eastAsia" w:ascii="仿宋" w:hAnsi="仿宋" w:eastAsia="仿宋" w:cs="仿宋"/>
        </w:rPr>
        <w:t xml:space="preserve">27.3.2 出现影响采购公正的违法、违规行为的；</w:t>
      </w:r>
      <w:r/>
    </w:p>
    <w:p>
      <w:pPr>
        <w:ind w:firstLine="480"/>
        <w:spacing w:line="580" w:lineRule="exact"/>
        <w:rPr>
          <w:rFonts w:ascii="仿宋" w:hAnsi="仿宋" w:eastAsia="仿宋" w:cs="仿宋"/>
        </w:rPr>
      </w:pPr>
      <w:r>
        <w:rPr>
          <w:rFonts w:hint="eastAsia" w:ascii="仿宋" w:hAnsi="仿宋" w:eastAsia="仿宋" w:cs="仿宋"/>
        </w:rPr>
        <w:t xml:space="preserve">27.3.3 除本磋商文件第27.1.2条第三款规定的情形外，在采购过程中符合要求的供应商或者报价未超过采购预算的供应商不足3家的。</w:t>
      </w:r>
      <w:bookmarkEnd w:id="191"/>
      <w:r/>
      <w:bookmarkEnd w:id="192"/>
      <w:r/>
      <w:bookmarkEnd w:id="193"/>
      <w:r/>
      <w:r/>
    </w:p>
    <w:p>
      <w:pPr>
        <w:ind w:firstLine="482"/>
        <w:spacing w:line="580" w:lineRule="exact"/>
        <w:rPr>
          <w:rFonts w:ascii="仿宋" w:hAnsi="仿宋" w:eastAsia="仿宋" w:cs="仿宋"/>
          <w:b/>
          <w:bCs/>
        </w:rPr>
      </w:pPr>
      <w:r>
        <w:rPr>
          <w:rFonts w:hint="eastAsia" w:ascii="仿宋" w:hAnsi="仿宋" w:eastAsia="仿宋" w:cs="仿宋"/>
          <w:b/>
          <w:bCs/>
        </w:rPr>
        <w:t xml:space="preserve">六、成交</w:t>
      </w:r>
      <w:r/>
    </w:p>
    <w:p>
      <w:pPr>
        <w:ind w:firstLine="482"/>
        <w:spacing w:line="580" w:lineRule="exact"/>
        <w:rPr>
          <w:rFonts w:ascii="仿宋" w:hAnsi="仿宋" w:eastAsia="仿宋" w:cs="仿宋"/>
          <w:b/>
          <w:bCs/>
        </w:rPr>
      </w:pPr>
      <w:r/>
      <w:bookmarkStart w:id="194" w:name="_Toc513029238"/>
      <w:r/>
      <w:bookmarkStart w:id="195" w:name="_Toc20823310"/>
      <w:r/>
      <w:bookmarkStart w:id="196" w:name="_Toc16938554"/>
      <w:r>
        <w:rPr>
          <w:rFonts w:hint="eastAsia" w:ascii="仿宋" w:hAnsi="仿宋" w:eastAsia="仿宋" w:cs="仿宋"/>
          <w:b/>
          <w:bCs/>
        </w:rPr>
        <w:t xml:space="preserve">28、</w:t>
      </w:r>
      <w:bookmarkEnd w:id="194"/>
      <w:r>
        <w:rPr>
          <w:rFonts w:hint="eastAsia" w:ascii="仿宋" w:hAnsi="仿宋" w:eastAsia="仿宋" w:cs="仿宋"/>
          <w:b/>
          <w:bCs/>
        </w:rPr>
        <w:t xml:space="preserve">确定</w:t>
      </w:r>
      <w:bookmarkEnd w:id="195"/>
      <w:r/>
      <w:bookmarkEnd w:id="196"/>
      <w:r>
        <w:rPr>
          <w:rFonts w:hint="eastAsia" w:ascii="仿宋" w:hAnsi="仿宋" w:eastAsia="仿宋" w:cs="仿宋"/>
          <w:b/>
          <w:bCs/>
        </w:rPr>
        <w:t xml:space="preserve">成交单位</w:t>
      </w:r>
      <w:r/>
    </w:p>
    <w:p>
      <w:pPr>
        <w:ind w:firstLine="480"/>
        <w:spacing w:line="580" w:lineRule="exact"/>
        <w:rPr>
          <w:rFonts w:ascii="仿宋" w:hAnsi="仿宋" w:eastAsia="仿宋" w:cs="仿宋"/>
        </w:rPr>
      </w:pPr>
      <w:r>
        <w:rPr>
          <w:rFonts w:hint="eastAsia" w:ascii="仿宋" w:hAnsi="仿宋" w:eastAsia="仿宋" w:cs="仿宋"/>
        </w:rPr>
        <w:t xml:space="preserve">28.1磋商小组根据综合评分情况，按照评审得分由高到低顺序推荐3名成交候选供应商，并编写评审报告。符合本磋商文件第27.1.2条情形的，可以推荐2名成交候选供应商。评审得分相同的，按照最后报价由低到高的顺序推荐。评审得分且最后报价相同的，按照技术指标优劣顺序推荐。</w:t>
      </w:r>
      <w:r/>
    </w:p>
    <w:p>
      <w:pPr>
        <w:ind w:firstLine="480"/>
        <w:spacing w:line="580" w:lineRule="exact"/>
        <w:rPr>
          <w:rFonts w:ascii="仿宋" w:hAnsi="仿宋" w:eastAsia="仿宋" w:cs="仿宋"/>
        </w:rPr>
      </w:pPr>
      <w:r>
        <w:rPr>
          <w:rFonts w:hint="eastAsia" w:ascii="仿宋" w:hAnsi="仿宋" w:eastAsia="仿宋" w:cs="仿宋"/>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磋商文件未规定的采取随机抽取方式确定，其他同品牌同型号供应商不作为成交候选人。</w:t>
      </w:r>
      <w:r/>
    </w:p>
    <w:p>
      <w:pPr>
        <w:ind w:firstLine="480"/>
        <w:spacing w:line="580" w:lineRule="exact"/>
        <w:rPr>
          <w:rFonts w:ascii="仿宋" w:hAnsi="仿宋" w:eastAsia="仿宋" w:cs="仿宋"/>
        </w:rPr>
      </w:pPr>
      <w:r>
        <w:rPr>
          <w:rFonts w:hint="eastAsia" w:ascii="仿宋" w:hAnsi="仿宋" w:eastAsia="仿宋" w:cs="仿宋"/>
        </w:rPr>
        <w:t xml:space="preserve">28.2 采购人从评审报告提出的成交候选供应商中，按照排序由高到低的原则确定成交供应商。采购人确定成交供应商后，代理机构将在“江苏政府采购网”发布成交结果公告，公告期限为1个工作日。</w:t>
      </w:r>
      <w:r/>
    </w:p>
    <w:p>
      <w:pPr>
        <w:ind w:firstLine="480"/>
        <w:spacing w:line="580" w:lineRule="exact"/>
        <w:rPr>
          <w:rFonts w:ascii="仿宋" w:hAnsi="仿宋" w:eastAsia="仿宋" w:cs="仿宋"/>
        </w:rPr>
      </w:pPr>
      <w:r>
        <w:rPr>
          <w:rFonts w:hint="eastAsia" w:ascii="仿宋" w:hAnsi="仿宋" w:eastAsia="仿宋" w:cs="仿宋"/>
        </w:rPr>
        <w:t xml:space="preserve">28.3 若有充分证据证明，成交供应商出现下列情况之一的，一经查实，将被取消成交资格：</w:t>
      </w:r>
      <w:r/>
    </w:p>
    <w:p>
      <w:pPr>
        <w:ind w:firstLine="480"/>
        <w:spacing w:line="580" w:lineRule="exact"/>
        <w:rPr>
          <w:rFonts w:ascii="仿宋" w:hAnsi="仿宋" w:eastAsia="仿宋" w:cs="仿宋"/>
        </w:rPr>
      </w:pPr>
      <w:r>
        <w:rPr>
          <w:rFonts w:hint="eastAsia" w:ascii="仿宋" w:hAnsi="仿宋" w:eastAsia="仿宋" w:cs="仿宋"/>
        </w:rPr>
        <w:t xml:space="preserve">28.3.1 提供虚假材料谋取成交的。</w:t>
      </w:r>
      <w:r/>
    </w:p>
    <w:p>
      <w:pPr>
        <w:ind w:firstLine="480"/>
        <w:spacing w:line="580" w:lineRule="exact"/>
        <w:rPr>
          <w:rFonts w:ascii="仿宋" w:hAnsi="仿宋" w:eastAsia="仿宋" w:cs="仿宋"/>
        </w:rPr>
      </w:pPr>
      <w:r>
        <w:rPr>
          <w:rFonts w:hint="eastAsia" w:ascii="仿宋" w:hAnsi="仿宋" w:eastAsia="仿宋" w:cs="仿宋"/>
        </w:rPr>
        <w:t xml:space="preserve">28.3.2 与评审专家、采购人、其他供应商或者代理机构工作人员恶意串通的。</w:t>
      </w:r>
      <w:r/>
    </w:p>
    <w:p>
      <w:pPr>
        <w:ind w:firstLine="480"/>
        <w:spacing w:line="580" w:lineRule="exact"/>
        <w:rPr>
          <w:rFonts w:ascii="仿宋" w:hAnsi="仿宋" w:eastAsia="仿宋" w:cs="仿宋"/>
        </w:rPr>
      </w:pPr>
      <w:r>
        <w:rPr>
          <w:rFonts w:hint="eastAsia" w:ascii="仿宋" w:hAnsi="仿宋" w:eastAsia="仿宋" w:cs="仿宋"/>
        </w:rPr>
        <w:t xml:space="preserve">28.3.3 向评审专家、采购人或代理机构工作人员行贿或者提供其他不正当利益的。</w:t>
      </w:r>
      <w:r/>
    </w:p>
    <w:p>
      <w:pPr>
        <w:ind w:firstLine="480"/>
        <w:spacing w:line="580" w:lineRule="exact"/>
        <w:rPr>
          <w:rFonts w:ascii="仿宋" w:hAnsi="仿宋" w:eastAsia="仿宋" w:cs="仿宋"/>
        </w:rPr>
      </w:pPr>
      <w:r>
        <w:rPr>
          <w:rFonts w:hint="eastAsia" w:ascii="仿宋" w:hAnsi="仿宋" w:eastAsia="仿宋" w:cs="仿宋"/>
        </w:rPr>
        <w:t xml:space="preserve">28.3.4 恶意竞争，最后报价明显低于其自身合理成本且又无法提供证明的。</w:t>
      </w:r>
      <w:r/>
    </w:p>
    <w:p>
      <w:pPr>
        <w:ind w:firstLine="480"/>
        <w:spacing w:line="580" w:lineRule="exact"/>
        <w:rPr>
          <w:rFonts w:ascii="仿宋" w:hAnsi="仿宋" w:eastAsia="仿宋" w:cs="仿宋"/>
        </w:rPr>
      </w:pPr>
      <w:r>
        <w:rPr>
          <w:rFonts w:hint="eastAsia" w:ascii="仿宋" w:hAnsi="仿宋" w:eastAsia="仿宋" w:cs="仿宋"/>
        </w:rPr>
        <w:t xml:space="preserve">28.3.5 不满足本磋商文件规定的实质性要求，但在评审过程中又未被磋商小组发现的。</w:t>
      </w:r>
      <w:r/>
    </w:p>
    <w:p>
      <w:pPr>
        <w:ind w:firstLine="480"/>
        <w:spacing w:line="580" w:lineRule="exact"/>
        <w:rPr>
          <w:rFonts w:ascii="仿宋" w:hAnsi="仿宋" w:eastAsia="仿宋" w:cs="仿宋"/>
        </w:rPr>
      </w:pPr>
      <w:r>
        <w:rPr>
          <w:rFonts w:hint="eastAsia" w:ascii="仿宋" w:hAnsi="仿宋" w:eastAsia="仿宋" w:cs="仿宋"/>
        </w:rPr>
        <w:t xml:space="preserve">28.3.6 成交后无正当理由拒不与采购人签订政府采购合同或者未按照磋商文件确定的事项签订政府采购合同的。</w:t>
      </w:r>
      <w:r/>
    </w:p>
    <w:p>
      <w:pPr>
        <w:ind w:firstLine="480"/>
        <w:spacing w:line="580" w:lineRule="exact"/>
        <w:rPr>
          <w:rFonts w:ascii="仿宋" w:hAnsi="仿宋" w:eastAsia="仿宋" w:cs="仿宋"/>
        </w:rPr>
      </w:pPr>
      <w:r>
        <w:rPr>
          <w:rFonts w:hint="eastAsia" w:ascii="仿宋" w:hAnsi="仿宋" w:eastAsia="仿宋" w:cs="仿宋"/>
        </w:rPr>
        <w:t xml:space="preserve">28.3.7 将政府采购合同转包的。</w:t>
      </w:r>
      <w:r/>
    </w:p>
    <w:p>
      <w:pPr>
        <w:ind w:firstLine="480"/>
        <w:spacing w:line="580" w:lineRule="exact"/>
        <w:rPr>
          <w:rFonts w:ascii="仿宋" w:hAnsi="仿宋" w:eastAsia="仿宋" w:cs="仿宋"/>
        </w:rPr>
      </w:pPr>
      <w:r>
        <w:rPr>
          <w:rFonts w:hint="eastAsia" w:ascii="仿宋" w:hAnsi="仿宋" w:eastAsia="仿宋" w:cs="仿宋"/>
        </w:rPr>
        <w:t xml:space="preserve">28.3.8 法律、法规、规章规定的属于成交无效的其他情形。</w:t>
      </w:r>
      <w:r/>
    </w:p>
    <w:p>
      <w:pPr>
        <w:ind w:firstLine="482"/>
        <w:spacing w:line="580" w:lineRule="exact"/>
        <w:rPr>
          <w:rFonts w:ascii="仿宋" w:hAnsi="仿宋" w:eastAsia="仿宋" w:cs="仿宋"/>
          <w:b/>
          <w:bCs/>
        </w:rPr>
      </w:pPr>
      <w:r>
        <w:rPr>
          <w:rFonts w:hint="eastAsia" w:ascii="仿宋" w:hAnsi="仿宋" w:eastAsia="仿宋" w:cs="仿宋"/>
          <w:b/>
          <w:bCs/>
        </w:rPr>
        <w:t xml:space="preserve">29、质疑处理</w:t>
      </w:r>
      <w:r/>
    </w:p>
    <w:p>
      <w:pPr>
        <w:ind w:firstLine="480"/>
        <w:spacing w:line="580" w:lineRule="exact"/>
        <w:rPr>
          <w:rFonts w:ascii="仿宋" w:hAnsi="仿宋" w:eastAsia="仿宋" w:cs="仿宋"/>
        </w:rPr>
      </w:pPr>
      <w:r/>
      <w:bookmarkStart w:id="197" w:name="_Toc16938553"/>
      <w:r/>
      <w:bookmarkStart w:id="198" w:name="_Toc20823309"/>
      <w:r/>
      <w:bookmarkStart w:id="199" w:name="_Toc513029237"/>
      <w:r>
        <w:rPr>
          <w:rFonts w:hint="eastAsia" w:ascii="仿宋" w:hAnsi="仿宋" w:eastAsia="仿宋" w:cs="仿宋"/>
        </w:rPr>
        <w:t xml:space="preserve">29.1 提出质疑的供应商应当是参与所质疑项目采购活动的供应商。潜在供应商依法获取其可质疑的采购文件的，可以对采购文件提出质疑。</w:t>
      </w:r>
      <w:r/>
    </w:p>
    <w:p>
      <w:pPr>
        <w:ind w:firstLine="480"/>
        <w:spacing w:line="580" w:lineRule="exact"/>
        <w:rPr>
          <w:rFonts w:ascii="仿宋" w:hAnsi="仿宋" w:eastAsia="仿宋" w:cs="仿宋"/>
        </w:rPr>
      </w:pPr>
      <w:r>
        <w:rPr>
          <w:rFonts w:hint="eastAsia" w:ascii="仿宋" w:hAnsi="仿宋" w:eastAsia="仿宋" w:cs="仿宋"/>
        </w:rPr>
        <w:t xml:space="preserve">29.2 供应商认为采购文件、采购过程和采购结果使自己的权益受到损害的，可以在知道或应知其权益受到损害之日起七个工作日内，以书面形式根据下述第29.4条款的规定向代理机构或采购人提出质疑。上述应知其权益受到损害之日，是指：</w:t>
      </w:r>
      <w:r/>
    </w:p>
    <w:p>
      <w:pPr>
        <w:ind w:firstLine="480"/>
        <w:spacing w:line="580" w:lineRule="exact"/>
        <w:rPr>
          <w:rFonts w:ascii="仿宋" w:hAnsi="仿宋" w:eastAsia="仿宋" w:cs="仿宋"/>
        </w:rPr>
      </w:pPr>
      <w:r>
        <w:rPr>
          <w:rFonts w:hint="eastAsia" w:ascii="仿宋" w:hAnsi="仿宋" w:eastAsia="仿宋" w:cs="仿宋"/>
        </w:rPr>
        <w:t xml:space="preserve">29.2.1 对可以质疑的采购文件提出质疑的，为收到采购文件之日或者采购文件公告期限届满之日。</w:t>
      </w:r>
      <w:r>
        <w:rPr>
          <w:rFonts w:hint="eastAsia" w:ascii="仿宋" w:hAnsi="仿宋" w:eastAsia="仿宋" w:cs="仿宋"/>
        </w:rPr>
        <w:br/>
      </w:r>
      <w:r>
        <w:rPr>
          <w:rFonts w:hint="eastAsia" w:ascii="仿宋" w:hAnsi="仿宋" w:eastAsia="仿宋" w:cs="仿宋"/>
        </w:rPr>
        <w:t xml:space="preserve">　　29.2.2 对采购过程提出质疑的，为各采购程序环节结束之日</w:t>
      </w:r>
      <w:r>
        <w:rPr>
          <w:rFonts w:hint="eastAsia" w:hAnsi="宋体" w:cs="宋体"/>
          <w:color w:val="000000"/>
        </w:rPr>
        <w:t xml:space="preserve">。</w:t>
      </w:r>
      <w:r>
        <w:rPr>
          <w:rFonts w:hAnsi="宋体" w:cs="宋体"/>
          <w:color w:val="000000"/>
        </w:rPr>
        <w:br/>
      </w:r>
      <w:r>
        <w:rPr>
          <w:rFonts w:hAnsi="宋体" w:cs="宋体"/>
          <w:color w:val="000000"/>
        </w:rPr>
        <w:t xml:space="preserve">　　</w:t>
      </w:r>
      <w:r>
        <w:rPr>
          <w:rFonts w:hint="eastAsia" w:ascii="仿宋" w:hAnsi="仿宋" w:eastAsia="仿宋" w:cs="仿宋"/>
        </w:rPr>
        <w:t xml:space="preserve">29.2.3 对成交结果提出质疑的，为成交结果公告期限届满之日。</w:t>
      </w:r>
      <w:r/>
    </w:p>
    <w:p>
      <w:pPr>
        <w:ind w:firstLine="480"/>
        <w:spacing w:line="580" w:lineRule="exact"/>
        <w:rPr>
          <w:rFonts w:ascii="仿宋" w:hAnsi="仿宋" w:eastAsia="仿宋" w:cs="仿宋"/>
        </w:rPr>
      </w:pPr>
      <w:r>
        <w:rPr>
          <w:rFonts w:hint="eastAsia" w:ascii="仿宋" w:hAnsi="仿宋" w:eastAsia="仿宋" w:cs="仿宋"/>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80" w:lineRule="exact"/>
        <w:rPr>
          <w:rFonts w:ascii="仿宋" w:hAnsi="仿宋" w:eastAsia="仿宋" w:cs="仿宋"/>
        </w:rPr>
      </w:pPr>
      <w:r>
        <w:rPr>
          <w:rFonts w:hint="eastAsia" w:ascii="仿宋" w:hAnsi="仿宋" w:eastAsia="仿宋" w:cs="仿宋"/>
        </w:rPr>
        <w:t xml:space="preserve">29.3 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80" w:lineRule="exact"/>
        <w:rPr>
          <w:rFonts w:ascii="仿宋" w:hAnsi="仿宋" w:eastAsia="仿宋" w:cs="仿宋"/>
        </w:rPr>
      </w:pPr>
      <w:r>
        <w:rPr>
          <w:rFonts w:hint="eastAsia" w:ascii="仿宋" w:hAnsi="仿宋" w:eastAsia="仿宋" w:cs="仿宋"/>
        </w:rPr>
        <w:t xml:space="preserve">29.4 供应商对采购方式、项目需求、供应商资格条件、评审方法和评审标准、合同文本的询问、质疑请向采购人提出，由采购人负责答复。供应商对其他事项的询问、质疑请向代理机构提出，由代理机构负责答复。</w:t>
      </w:r>
      <w:r/>
    </w:p>
    <w:p>
      <w:pPr>
        <w:ind w:firstLine="480"/>
        <w:spacing w:line="580" w:lineRule="exact"/>
        <w:rPr>
          <w:rFonts w:ascii="仿宋" w:hAnsi="仿宋" w:eastAsia="仿宋" w:cs="仿宋"/>
        </w:rPr>
      </w:pPr>
      <w:r>
        <w:rPr>
          <w:rFonts w:hint="eastAsia" w:ascii="仿宋" w:hAnsi="仿宋" w:eastAsia="仿宋" w:cs="仿宋"/>
        </w:rPr>
        <w:t xml:space="preserve">采购人及代理机构只接收以纸质原件形式送达的质疑。</w:t>
      </w:r>
      <w:r/>
    </w:p>
    <w:p>
      <w:pPr>
        <w:ind w:firstLine="480"/>
        <w:spacing w:line="580" w:lineRule="exact"/>
        <w:rPr>
          <w:rFonts w:ascii="仿宋" w:hAnsi="仿宋" w:eastAsia="仿宋" w:cs="仿宋"/>
        </w:rPr>
      </w:pPr>
      <w:r>
        <w:rPr>
          <w:rFonts w:hint="eastAsia" w:ascii="仿宋" w:hAnsi="仿宋" w:eastAsia="仿宋" w:cs="仿宋"/>
        </w:rPr>
        <w:t xml:space="preserve">采购人及代理机构质疑接收人及联系方式见本磋商文件第一章。</w:t>
      </w:r>
      <w:r/>
    </w:p>
    <w:p>
      <w:pPr>
        <w:ind w:firstLine="480"/>
        <w:spacing w:line="580" w:lineRule="exact"/>
        <w:rPr>
          <w:rFonts w:ascii="仿宋" w:hAnsi="仿宋" w:eastAsia="仿宋" w:cs="仿宋"/>
        </w:rPr>
      </w:pPr>
      <w:r>
        <w:rPr>
          <w:rFonts w:hint="eastAsia" w:ascii="仿宋" w:hAnsi="仿宋" w:eastAsia="仿宋" w:cs="仿宋"/>
        </w:rPr>
        <w:t xml:space="preserve">29.5 以下情形的质疑不予受理</w:t>
      </w:r>
      <w:r/>
    </w:p>
    <w:p>
      <w:pPr>
        <w:ind w:firstLine="480"/>
        <w:spacing w:line="580" w:lineRule="exact"/>
        <w:rPr>
          <w:rFonts w:ascii="仿宋" w:hAnsi="仿宋" w:eastAsia="仿宋" w:cs="仿宋"/>
        </w:rPr>
      </w:pPr>
      <w:r>
        <w:rPr>
          <w:rFonts w:hint="eastAsia" w:ascii="仿宋" w:hAnsi="仿宋" w:eastAsia="仿宋" w:cs="仿宋"/>
        </w:rPr>
        <w:t xml:space="preserve">29.5.1 内容不符合《政府采购质疑和投诉办法》第十二条规定的质疑。</w:t>
      </w:r>
      <w:r/>
    </w:p>
    <w:p>
      <w:pPr>
        <w:ind w:firstLine="480"/>
        <w:spacing w:line="580" w:lineRule="exact"/>
        <w:rPr>
          <w:rFonts w:ascii="仿宋" w:hAnsi="仿宋" w:eastAsia="仿宋" w:cs="仿宋"/>
        </w:rPr>
      </w:pPr>
      <w:r>
        <w:rPr>
          <w:rFonts w:hint="eastAsia" w:ascii="仿宋" w:hAnsi="仿宋" w:eastAsia="仿宋" w:cs="仿宋"/>
        </w:rPr>
        <w:t xml:space="preserve">29.5.2 超出政府采购法定期限的质疑。</w:t>
      </w:r>
      <w:r/>
    </w:p>
    <w:p>
      <w:pPr>
        <w:ind w:firstLine="480"/>
        <w:spacing w:line="580" w:lineRule="exact"/>
        <w:rPr>
          <w:rFonts w:ascii="仿宋" w:hAnsi="仿宋" w:eastAsia="仿宋" w:cs="仿宋"/>
        </w:rPr>
      </w:pPr>
      <w:r>
        <w:rPr>
          <w:rFonts w:hint="eastAsia" w:ascii="仿宋" w:hAnsi="仿宋" w:eastAsia="仿宋" w:cs="仿宋"/>
        </w:rPr>
        <w:t xml:space="preserve">29.5.3 以传真、电子邮件等方式递交的非原件形式的质疑。</w:t>
      </w:r>
      <w:r/>
    </w:p>
    <w:p>
      <w:pPr>
        <w:ind w:firstLine="480"/>
        <w:spacing w:line="580" w:lineRule="exact"/>
        <w:rPr>
          <w:rFonts w:ascii="仿宋" w:hAnsi="仿宋" w:eastAsia="仿宋" w:cs="仿宋"/>
        </w:rPr>
      </w:pPr>
      <w:r>
        <w:rPr>
          <w:rFonts w:hint="eastAsia" w:ascii="仿宋" w:hAnsi="仿宋" w:eastAsia="仿宋" w:cs="仿宋"/>
        </w:rPr>
        <w:t xml:space="preserve">29.5.4 未参加磋商活动的供应商或在磋商活动中自身权益未受到损害的供应商所提出的质疑。</w:t>
      </w:r>
      <w:r/>
    </w:p>
    <w:p>
      <w:pPr>
        <w:ind w:firstLine="480"/>
        <w:spacing w:line="580" w:lineRule="exact"/>
        <w:rPr>
          <w:rFonts w:ascii="仿宋" w:hAnsi="仿宋" w:eastAsia="仿宋" w:cs="仿宋"/>
        </w:rPr>
      </w:pPr>
      <w:r>
        <w:rPr>
          <w:rFonts w:hint="eastAsia" w:ascii="仿宋" w:hAnsi="仿宋" w:eastAsia="仿宋" w:cs="仿宋"/>
        </w:rPr>
        <w:t xml:space="preserve">29.5.5 供应商组成联合体参加磋商，联合体中任何一方或多方未按要求签字、盖章、加盖公章的质疑。</w:t>
      </w:r>
      <w:r/>
    </w:p>
    <w:p>
      <w:pPr>
        <w:ind w:firstLine="480"/>
        <w:spacing w:line="580" w:lineRule="exact"/>
        <w:rPr>
          <w:rFonts w:ascii="仿宋" w:hAnsi="仿宋" w:eastAsia="仿宋" w:cs="仿宋"/>
        </w:rPr>
      </w:pPr>
      <w:r>
        <w:rPr>
          <w:rFonts w:hint="eastAsia" w:ascii="仿宋" w:hAnsi="仿宋" w:eastAsia="仿宋" w:cs="仿宋"/>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spacing w:line="580" w:lineRule="exact"/>
        <w:rPr>
          <w:rFonts w:ascii="仿宋" w:hAnsi="仿宋" w:eastAsia="仿宋" w:cs="仿宋"/>
          <w:b/>
          <w:bCs/>
        </w:rPr>
      </w:pPr>
      <w:r>
        <w:rPr>
          <w:rFonts w:hint="eastAsia" w:ascii="仿宋" w:hAnsi="仿宋" w:eastAsia="仿宋" w:cs="仿宋"/>
          <w:b/>
          <w:bCs/>
        </w:rPr>
        <w:t xml:space="preserve">30、成交通知书</w:t>
      </w:r>
      <w:r/>
    </w:p>
    <w:p>
      <w:pPr>
        <w:ind w:firstLine="480"/>
        <w:spacing w:line="580" w:lineRule="exact"/>
        <w:rPr>
          <w:rFonts w:ascii="仿宋" w:hAnsi="仿宋" w:eastAsia="仿宋" w:cs="仿宋"/>
        </w:rPr>
      </w:pPr>
      <w:r>
        <w:rPr>
          <w:rFonts w:hint="eastAsia" w:ascii="仿宋" w:hAnsi="仿宋" w:eastAsia="仿宋" w:cs="仿宋"/>
        </w:rPr>
        <w:t xml:space="preserve">30.1 成交结果确定后，代理机构将向成交供应商发出成交通知书。代理机构将以中国邮政EMS或顺丰快递的形式向成交供应商寄送成交通知书，请供应商务必准确填写《法人授权书》，如因相关信息错误导致成交通知书无法寄达，代理机构将不再寄送成交通知书，由此造成的不利后果由供应商自行承担。</w:t>
      </w:r>
      <w:r/>
    </w:p>
    <w:p>
      <w:pPr>
        <w:ind w:firstLine="480"/>
        <w:spacing w:line="580" w:lineRule="exact"/>
        <w:rPr>
          <w:rFonts w:ascii="仿宋" w:hAnsi="仿宋" w:eastAsia="仿宋" w:cs="仿宋"/>
        </w:rPr>
      </w:pPr>
      <w:r>
        <w:rPr>
          <w:rFonts w:hint="eastAsia" w:ascii="仿宋" w:hAnsi="仿宋" w:eastAsia="仿宋" w:cs="仿宋"/>
        </w:rPr>
        <w:t xml:space="preserve">30.2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580" w:lineRule="exact"/>
        <w:rPr>
          <w:rFonts w:ascii="仿宋" w:hAnsi="仿宋" w:eastAsia="仿宋" w:cs="仿宋"/>
          <w:b/>
          <w:bCs/>
        </w:rPr>
      </w:pPr>
      <w:r>
        <w:rPr>
          <w:rFonts w:hint="eastAsia" w:ascii="仿宋" w:hAnsi="仿宋" w:eastAsia="仿宋" w:cs="仿宋"/>
          <w:b/>
          <w:bCs/>
        </w:rPr>
        <w:t xml:space="preserve">七、合同签订相关事项</w:t>
      </w:r>
      <w:r/>
    </w:p>
    <w:p>
      <w:pPr>
        <w:ind w:firstLine="482"/>
        <w:spacing w:line="580" w:lineRule="exact"/>
        <w:rPr>
          <w:rFonts w:ascii="仿宋" w:hAnsi="仿宋" w:eastAsia="仿宋" w:cs="仿宋"/>
          <w:b/>
          <w:bCs/>
        </w:rPr>
      </w:pPr>
      <w:r>
        <w:rPr>
          <w:rFonts w:hint="eastAsia" w:ascii="仿宋" w:hAnsi="仿宋" w:eastAsia="仿宋" w:cs="仿宋"/>
          <w:b/>
          <w:bCs/>
        </w:rPr>
        <w:t xml:space="preserve">31、签订合同</w:t>
      </w:r>
      <w:r/>
    </w:p>
    <w:p>
      <w:pPr>
        <w:ind w:firstLine="480"/>
        <w:spacing w:line="580" w:lineRule="exact"/>
        <w:rPr>
          <w:rFonts w:ascii="仿宋" w:hAnsi="仿宋" w:eastAsia="仿宋" w:cs="仿宋"/>
        </w:rPr>
      </w:pPr>
      <w:r>
        <w:rPr>
          <w:rFonts w:hint="eastAsia" w:ascii="仿宋" w:hAnsi="仿宋" w:eastAsia="仿宋" w:cs="仿宋"/>
        </w:rPr>
        <w:t xml:space="preserve">31.l 成交供应商应当在成交通知书发出之日起三十日内，按照磋商文件确定的事项与采购人签订政府采购合同。</w:t>
      </w:r>
      <w:r/>
    </w:p>
    <w:p>
      <w:pPr>
        <w:ind w:firstLine="480"/>
        <w:spacing w:line="580" w:lineRule="exact"/>
        <w:rPr>
          <w:rFonts w:ascii="仿宋" w:hAnsi="仿宋" w:eastAsia="仿宋" w:cs="仿宋"/>
        </w:rPr>
      </w:pPr>
      <w:r>
        <w:rPr>
          <w:rFonts w:hint="eastAsia" w:ascii="仿宋" w:hAnsi="仿宋" w:eastAsia="仿宋" w:cs="仿宋"/>
        </w:rPr>
        <w:t xml:space="preserve">31.2 磋商文件、成交供应商的响应文件及磋商过程中有关澄清、承诺文件均应作为合同附件。</w:t>
      </w:r>
      <w:r/>
    </w:p>
    <w:p>
      <w:pPr>
        <w:ind w:firstLine="480"/>
        <w:spacing w:line="580" w:lineRule="exact"/>
        <w:rPr>
          <w:rFonts w:ascii="仿宋" w:hAnsi="仿宋" w:eastAsia="仿宋" w:cs="仿宋"/>
        </w:rPr>
      </w:pPr>
      <w:r>
        <w:rPr>
          <w:rFonts w:hint="eastAsia" w:ascii="仿宋" w:hAnsi="仿宋" w:eastAsia="仿宋" w:cs="仿宋"/>
        </w:rPr>
        <w:t xml:space="preserve">31.3 签订合同后，</w:t>
      </w:r>
      <w:r>
        <w:rPr>
          <w:rFonts w:hint="eastAsia" w:ascii="仿宋" w:hAnsi="仿宋" w:eastAsia="仿宋" w:cs="仿宋"/>
          <w:i/>
          <w:iCs/>
          <w:u w:val="single"/>
        </w:rPr>
        <w:t xml:space="preserve">成交供应商不得将合同标的进行转包</w:t>
      </w:r>
      <w:r>
        <w:rPr>
          <w:rFonts w:hint="eastAsia" w:ascii="仿宋" w:hAnsi="仿宋" w:eastAsia="仿宋" w:cs="仿宋"/>
        </w:rPr>
        <w:t xml:space="preserve">。成交供应商也不得采用分包形式履行合同,否则采购人有权终止合同。转包或分包造成采购人损失的，成交供应商应承担相应赔偿责任。</w:t>
      </w:r>
      <w:r/>
    </w:p>
    <w:p>
      <w:pPr>
        <w:ind w:firstLine="482"/>
        <w:spacing w:line="580" w:lineRule="exact"/>
        <w:rPr>
          <w:rFonts w:ascii="仿宋" w:hAnsi="仿宋" w:eastAsia="仿宋" w:cs="仿宋"/>
          <w:b/>
          <w:bCs/>
        </w:rPr>
      </w:pPr>
      <w:r>
        <w:rPr>
          <w:rFonts w:hint="eastAsia" w:ascii="仿宋" w:hAnsi="仿宋" w:eastAsia="仿宋" w:cs="仿宋"/>
          <w:b/>
          <w:bCs/>
        </w:rPr>
        <w:t xml:space="preserve">32、标的物的追加</w:t>
      </w:r>
      <w:bookmarkEnd w:id="197"/>
      <w:r/>
      <w:bookmarkEnd w:id="198"/>
      <w:r/>
      <w:bookmarkEnd w:id="199"/>
      <w:r/>
      <w:r/>
    </w:p>
    <w:p>
      <w:pPr>
        <w:ind w:firstLine="480"/>
        <w:spacing w:line="580" w:lineRule="exact"/>
        <w:rPr>
          <w:rFonts w:ascii="仿宋" w:hAnsi="仿宋" w:eastAsia="仿宋" w:cs="仿宋"/>
        </w:rPr>
      </w:pPr>
      <w:r>
        <w:rPr>
          <w:rFonts w:hint="eastAsia" w:ascii="仿宋" w:hAnsi="仿宋" w:eastAsia="仿宋" w:cs="仿宋"/>
        </w:rPr>
        <w:t xml:space="preserve">32.1 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r/>
    </w:p>
    <w:p>
      <w:pPr>
        <w:ind w:firstLine="6000"/>
        <w:spacing w:line="500" w:lineRule="exact"/>
        <w:rPr>
          <w:rFonts w:ascii="仿宋" w:hAnsi="仿宋" w:eastAsia="仿宋" w:cs="仿宋"/>
          <w:bCs/>
          <w:szCs w:val="24"/>
        </w:rPr>
      </w:pPr>
      <w:r>
        <w:rPr>
          <w:rFonts w:hint="eastAsia" w:ascii="仿宋" w:hAnsi="仿宋" w:eastAsia="仿宋" w:cs="仿宋"/>
        </w:rPr>
        <w:br w:type="page" w:clear="all"/>
      </w:r>
      <w:r/>
    </w:p>
    <w:p>
      <w:pPr>
        <w:pStyle w:val="946"/>
        <w:spacing w:after="312" w:line="360" w:lineRule="auto"/>
        <w:rPr>
          <w:rFonts w:ascii="方正仿宋_GBK" w:hAnsi="方正仿宋_GBK" w:eastAsia="方正仿宋_GBK" w:cs="方正仿宋_GBK"/>
          <w:bCs/>
        </w:rPr>
      </w:pPr>
      <w:r/>
      <w:bookmarkStart w:id="200" w:name="_Toc24552"/>
      <w:r/>
      <w:bookmarkStart w:id="201" w:name="_Toc934"/>
      <w:r>
        <w:rPr>
          <w:rFonts w:hint="eastAsia" w:ascii="方正公文小标宋" w:hAnsi="方正公文小标宋" w:eastAsia="方正公文小标宋" w:cs="方正公文小标宋"/>
          <w:b w:val="0"/>
          <w:sz w:val="36"/>
          <w:szCs w:val="36"/>
        </w:rPr>
        <w:t xml:space="preserve">第三章  合同条款及格式</w:t>
      </w:r>
      <w:bookmarkEnd w:id="200"/>
      <w:r/>
      <w:bookmarkEnd w:id="201"/>
      <w:r/>
      <w:r/>
    </w:p>
    <w:p>
      <w:pPr>
        <w:ind w:firstLine="482"/>
        <w:jc w:val="left"/>
        <w:spacing w:line="580" w:lineRule="exact"/>
        <w:widowControl/>
        <w:rPr>
          <w:rFonts w:ascii="仿宋" w:hAnsi="仿宋" w:eastAsia="仿宋" w:cs="仿宋"/>
          <w:b/>
          <w:szCs w:val="24"/>
        </w:rPr>
      </w:pPr>
      <w:r>
        <w:rPr>
          <w:rFonts w:hint="eastAsia" w:ascii="仿宋" w:hAnsi="仿宋" w:eastAsia="仿宋" w:cs="仿宋"/>
          <w:b/>
          <w:szCs w:val="24"/>
        </w:rPr>
        <w:t xml:space="preserve">（本合同格式仅供参考,具体细节可在签订时由双方另行约定,但必须经采购人审核同意后方可签署。)</w:t>
      </w:r>
      <w:r/>
    </w:p>
    <w:p>
      <w:pPr>
        <w:ind w:firstLine="482"/>
        <w:jc w:val="center"/>
        <w:spacing w:line="580" w:lineRule="exact"/>
        <w:widowControl/>
        <w:rPr>
          <w:rFonts w:ascii="仿宋" w:hAnsi="仿宋" w:eastAsia="仿宋" w:cs="仿宋"/>
          <w:b/>
          <w:szCs w:val="24"/>
        </w:rPr>
      </w:pPr>
      <w:r>
        <w:rPr>
          <w:rFonts w:ascii="仿宋" w:hAnsi="仿宋" w:eastAsia="仿宋" w:cs="仿宋"/>
          <w:b/>
          <w:szCs w:val="24"/>
        </w:rPr>
      </w:r>
      <w:r/>
    </w:p>
    <w:p>
      <w:pPr>
        <w:ind w:firstLine="602"/>
        <w:jc w:val="center"/>
        <w:spacing w:before="156" w:after="156" w:line="560" w:lineRule="exact"/>
        <w:rPr>
          <w:rFonts w:hint="eastAsia" w:ascii="仿宋" w:hAnsi="仿宋" w:eastAsia="仿宋" w:cs="仿宋"/>
          <w:b/>
          <w:bCs/>
          <w:szCs w:val="24"/>
        </w:rPr>
        <w:outlineLvl w:val="0"/>
      </w:pPr>
      <w:r/>
      <w:bookmarkStart w:id="202" w:name="_Toc15521"/>
      <w:r/>
      <w:bookmarkStart w:id="203" w:name="_Toc1860"/>
      <w:r>
        <w:rPr>
          <w:rFonts w:hint="eastAsia" w:ascii="仿宋" w:hAnsi="仿宋" w:eastAsia="仿宋" w:cs="仿宋"/>
          <w:b/>
          <w:sz w:val="30"/>
          <w:szCs w:val="30"/>
        </w:rPr>
        <w:t xml:space="preserve">江苏省政府采购合同（服务）（合同编号）</w:t>
      </w:r>
      <w:bookmarkEnd w:id="202"/>
      <w:r/>
      <w:bookmarkEnd w:id="203"/>
      <w:r/>
      <w:r/>
    </w:p>
    <w:p>
      <w:pPr>
        <w:pStyle w:val="908"/>
        <w:ind w:firstLine="480"/>
        <w:keepLines w:val="0"/>
        <w:keepNext w:val="0"/>
        <w:pageBreakBefore w:val="0"/>
        <w:spacing w:before="120" w:after="120" w:line="580" w:lineRule="exact"/>
        <w:rPr>
          <w:rFonts w:ascii="仿宋" w:hAnsi="仿宋" w:eastAsia="仿宋" w:cs="仿宋"/>
          <w:szCs w:val="24"/>
        </w:rPr>
      </w:pPr>
      <w:r>
        <w:rPr>
          <w:rFonts w:ascii="仿宋" w:hAnsi="仿宋" w:eastAsia="仿宋" w:cs="仿宋"/>
          <w:szCs w:val="24"/>
        </w:rPr>
        <w:t xml:space="preserve">项目名称：                                 项目编号：</w:t>
      </w:r>
      <w:r/>
    </w:p>
    <w:p>
      <w:pPr>
        <w:pStyle w:val="908"/>
        <w:ind w:firstLine="480"/>
        <w:keepLines w:val="0"/>
        <w:keepNext w:val="0"/>
        <w:pageBreakBefore w:val="0"/>
        <w:spacing w:before="120" w:after="120" w:line="580" w:lineRule="exact"/>
        <w:rPr>
          <w:rFonts w:ascii="仿宋" w:hAnsi="仿宋" w:eastAsia="仿宋" w:cs="仿宋"/>
          <w:szCs w:val="24"/>
        </w:rPr>
      </w:pPr>
      <w:r>
        <w:rPr>
          <w:rFonts w:ascii="仿宋" w:hAnsi="仿宋" w:eastAsia="仿宋" w:cs="仿宋"/>
          <w:szCs w:val="24"/>
        </w:rPr>
        <w:t xml:space="preserve">甲方：（买方）</w:t>
      </w:r>
      <w:r>
        <w:rPr>
          <w:rFonts w:ascii="仿宋" w:hAnsi="仿宋" w:eastAsia="仿宋" w:cs="仿宋"/>
          <w:szCs w:val="24"/>
          <w:u w:val="single"/>
        </w:rPr>
        <w:t xml:space="preserve">         </w:t>
      </w:r>
      <w:r/>
    </w:p>
    <w:p>
      <w:pPr>
        <w:pStyle w:val="908"/>
        <w:ind w:firstLine="480"/>
        <w:keepLines w:val="0"/>
        <w:keepNext w:val="0"/>
        <w:pageBreakBefore w:val="0"/>
        <w:spacing w:before="120" w:after="120" w:line="580" w:lineRule="exact"/>
        <w:rPr>
          <w:rFonts w:ascii="仿宋" w:hAnsi="仿宋" w:eastAsia="仿宋" w:cs="仿宋"/>
          <w:szCs w:val="24"/>
        </w:rPr>
      </w:pPr>
      <w:r>
        <w:rPr>
          <w:rFonts w:ascii="仿宋" w:hAnsi="仿宋" w:eastAsia="仿宋" w:cs="仿宋"/>
          <w:szCs w:val="24"/>
        </w:rPr>
        <w:t xml:space="preserve">乙方：（卖方）</w:t>
      </w:r>
      <w:r>
        <w:rPr>
          <w:rFonts w:ascii="仿宋" w:hAnsi="仿宋" w:eastAsia="仿宋" w:cs="仿宋"/>
          <w:szCs w:val="24"/>
          <w:u w:val="single"/>
        </w:rPr>
        <w:t xml:space="preserve">         </w:t>
      </w:r>
      <w:r/>
    </w:p>
    <w:p>
      <w:pPr>
        <w:pStyle w:val="908"/>
        <w:ind w:firstLine="480"/>
        <w:keepLines w:val="0"/>
        <w:keepNext w:val="0"/>
        <w:pageBreakBefore w:val="0"/>
        <w:spacing w:line="580" w:lineRule="exac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szCs w:val="24"/>
          <w14:textFill>
            <w14:solidFill>
              <w14:schemeClr w14:val="tx1"/>
            </w14:solidFill>
          </w14:textFill>
        </w:rPr>
        <w:t xml:space="preserve">甲、乙双方根据</w:t>
      </w:r>
      <w:r>
        <w:rPr>
          <w:rFonts w:hint="eastAsia" w:ascii="仿宋" w:hAnsi="仿宋" w:eastAsia="仿宋" w:cs="仿宋"/>
          <w:szCs w:val="24"/>
          <w:u w:val="single"/>
          <w:lang w:eastAsia="zh-CN"/>
        </w:rPr>
        <w:t xml:space="preserve">南通地区2026年度地理空间变化监测技术服务</w:t>
      </w:r>
      <w:r>
        <w:rPr>
          <w:rFonts w:ascii="仿宋" w:hAnsi="仿宋" w:eastAsia="仿宋" w:cs="仿宋"/>
          <w:color w:val="000000" w:themeColor="text1"/>
          <w:szCs w:val="24"/>
          <w14:textFill>
            <w14:solidFill>
              <w14:schemeClr w14:val="tx1"/>
            </w14:solidFill>
          </w14:textFill>
        </w:rPr>
        <w:t xml:space="preserve">项目竞争性磋商的结果，签署本合同。依照《中华人民共和国民法典》、《中华人民共和国测绘法》、《中华人民共和国保守国家秘密法》及其他有关法律、行政法规，遵循平等、自愿、公平和诚实信用的原则，双方就</w:t>
      </w:r>
      <w:r>
        <w:rPr>
          <w:rFonts w:hint="eastAsia" w:ascii="仿宋" w:hAnsi="仿宋" w:eastAsia="仿宋" w:cs="仿宋"/>
          <w:szCs w:val="24"/>
          <w:u w:val="single"/>
          <w:lang w:eastAsia="zh-CN"/>
        </w:rPr>
        <w:t xml:space="preserve">南通地区2026年度地理空间变化监测技术服务</w:t>
      </w:r>
      <w:r>
        <w:rPr>
          <w:rFonts w:ascii="仿宋" w:hAnsi="仿宋" w:eastAsia="仿宋" w:cs="仿宋"/>
          <w:color w:val="000000" w:themeColor="text1"/>
          <w:szCs w:val="24"/>
          <w14:textFill>
            <w14:solidFill>
              <w14:schemeClr w14:val="tx1"/>
            </w14:solidFill>
          </w14:textFill>
        </w:rPr>
        <w:t xml:space="preserve">项</w:t>
      </w:r>
      <w:r>
        <w:rPr>
          <w:rFonts w:ascii="仿宋" w:hAnsi="仿宋" w:eastAsia="仿宋" w:cs="仿宋"/>
          <w:bCs/>
          <w:color w:val="000000" w:themeColor="text1"/>
          <w:szCs w:val="24"/>
          <w14:textFill>
            <w14:solidFill>
              <w14:schemeClr w14:val="tx1"/>
            </w14:solidFill>
          </w14:textFill>
        </w:rPr>
        <w:t xml:space="preserve">目相关</w:t>
      </w:r>
      <w:r>
        <w:rPr>
          <w:rFonts w:ascii="仿宋" w:hAnsi="仿宋" w:eastAsia="仿宋" w:cs="仿宋"/>
          <w:color w:val="000000" w:themeColor="text1"/>
          <w:szCs w:val="24"/>
          <w14:textFill>
            <w14:solidFill>
              <w14:schemeClr w14:val="tx1"/>
            </w14:solidFill>
          </w14:textFill>
        </w:rPr>
        <w:t xml:space="preserve">事项经协商，达成如下合同条款：</w:t>
      </w:r>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第一条 采购内容</w:t>
      </w:r>
      <w:r/>
    </w:p>
    <w:p>
      <w:pPr>
        <w:ind w:firstLine="482"/>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面向自然资源主管部门重点关注的变化类型，利用时序高分辨率卫星遥感影像，对南通地区开展2026年度地理空间变化监测图斑提取工作，经过数据检查与入库后，形成地理空间变化遥感动态监测数据库成果。</w:t>
      </w:r>
      <w:r/>
    </w:p>
    <w:p>
      <w:pPr>
        <w:ind w:firstLine="482"/>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任务区总面积约为9382平方千米，其中0.5米影像提取1次，0.8米影像提取9次，2米影像提取2次，每月按规定时间完成任务区的变化监测和信息提取工作。</w:t>
      </w:r>
      <w:r/>
    </w:p>
    <w:p>
      <w:pPr>
        <w:ind w:firstLine="482"/>
        <w:keepLines w:val="0"/>
        <w:keepNext w:val="0"/>
        <w:pageBreakBefore w:val="0"/>
        <w:spacing w:line="580" w:lineRule="exact"/>
        <w:rPr>
          <w:rFonts w:hint="default" w:ascii="仿宋" w:hAnsi="仿宋" w:eastAsia="仿宋" w:cs="仿宋"/>
          <w:b/>
          <w:bCs/>
          <w:lang w:val="en-US" w:eastAsia="zh-CN"/>
        </w:rPr>
      </w:pPr>
      <w:r>
        <w:rPr>
          <w:rFonts w:hint="eastAsia" w:ascii="仿宋" w:hAnsi="仿宋" w:eastAsia="仿宋" w:cs="仿宋"/>
          <w:b/>
          <w:szCs w:val="24"/>
        </w:rPr>
        <w:t xml:space="preserve">第二条 </w:t>
      </w:r>
      <w:r>
        <w:rPr>
          <w:rFonts w:hint="eastAsia" w:ascii="仿宋" w:hAnsi="仿宋" w:eastAsia="仿宋" w:cs="仿宋"/>
          <w:b/>
          <w:bCs/>
          <w:lang w:val="en-US" w:eastAsia="zh-CN"/>
        </w:rPr>
        <w:t xml:space="preserve">标准与技术要求</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1、技术标准</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（1）GB/T 21010-2017《土地利用现状分类》；</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（2）GQJC 03-2020《地理国情监测内容与指标》；</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（3）TD/T 1055-2019《第三次全国国土调查技术规程》；</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（4）TD/T 1016《土地利用数据库标准》；</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（5）TD/T 1010-2015《土地利用动态遥感监测规程》；</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（6）TD/T 1057-2020《国土调查数据库标准》；</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（7）《国土变更调查技术规程》。</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2、技术要求</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（1）数学基础</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坐标系统：采用2000国家大地坐标系，高斯-克吕格投影，3°分带，中央子午线为东经120°，影像水平方向坐标前加投影带号。</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高程基准：1985 国家高程基准，高程系统为正常高；高程坐标单位为“米”。</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（2）完整性</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所有要素的表达应正确、完整，不能有遗漏、多余现象。</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（3）平面精度</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依据正射影像确定地物边界或定位点时，若分界明显，采集精度控制在2个像素以内；特殊情况下，采集精度控制在5个像素以内。</w:t>
      </w:r>
      <w:r/>
    </w:p>
    <w:p>
      <w:pPr>
        <w:pStyle w:val="908"/>
        <w:ind w:firstLine="480"/>
        <w:keepLines w:val="0"/>
        <w:keepNext w:val="0"/>
        <w:pageBreakBefore w:val="0"/>
        <w:spacing w:line="580" w:lineRule="exact"/>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（4）几何精度</w:t>
      </w:r>
      <w:r/>
    </w:p>
    <w:p>
      <w:pPr>
        <w:pStyle w:val="908"/>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color w:val="000000" w:themeColor="text1"/>
          <w:szCs w:val="24"/>
          <w14:textFill>
            <w14:solidFill>
              <w14:schemeClr w14:val="tx1"/>
            </w14:solidFill>
          </w14:textFill>
        </w:rPr>
        <w:t xml:space="preserve">各要素的图形正确反映实地地物的形态特征，无变形扭曲。</w:t>
      </w:r>
      <w:r/>
    </w:p>
    <w:p>
      <w:pPr>
        <w:ind w:firstLine="482"/>
        <w:keepLines w:val="0"/>
        <w:keepNext w:val="0"/>
        <w:pageBreakBefore w:val="0"/>
        <w:spacing w:line="580" w:lineRule="exact"/>
        <w:rPr>
          <w:rFonts w:hint="eastAsia" w:ascii="仿宋" w:hAnsi="仿宋" w:eastAsia="仿宋" w:cs="仿宋"/>
          <w:b/>
          <w:bCs/>
        </w:rPr>
      </w:pPr>
      <w:r>
        <w:rPr>
          <w:rFonts w:hint="eastAsia" w:ascii="仿宋" w:hAnsi="仿宋" w:eastAsia="仿宋" w:cs="仿宋"/>
          <w:b/>
          <w:szCs w:val="24"/>
        </w:rPr>
        <w:t xml:space="preserve">第</w:t>
      </w:r>
      <w:r>
        <w:rPr>
          <w:rFonts w:hint="eastAsia" w:ascii="仿宋" w:hAnsi="仿宋" w:eastAsia="仿宋" w:cs="仿宋"/>
          <w:b/>
          <w:szCs w:val="24"/>
          <w:lang w:val="en-US" w:eastAsia="zh-CN"/>
        </w:rPr>
        <w:t xml:space="preserve">三</w:t>
      </w:r>
      <w:r>
        <w:rPr>
          <w:rFonts w:hint="eastAsia" w:ascii="仿宋" w:hAnsi="仿宋" w:eastAsia="仿宋" w:cs="仿宋"/>
          <w:b/>
          <w:szCs w:val="24"/>
        </w:rPr>
        <w:t xml:space="preserve">条 </w:t>
      </w:r>
      <w:r>
        <w:rPr>
          <w:rFonts w:hint="eastAsia" w:ascii="仿宋" w:hAnsi="仿宋" w:eastAsia="仿宋" w:cs="仿宋"/>
          <w:b/>
          <w:bCs/>
        </w:rPr>
        <w:t xml:space="preserve">总体要求</w:t>
      </w:r>
      <w:r/>
    </w:p>
    <w:p>
      <w:pPr>
        <w:numPr>
          <w:ilvl w:val="0"/>
          <w:numId w:val="0"/>
        </w:numPr>
        <w:ind w:firstLine="480"/>
        <w:keepLines w:val="0"/>
        <w:keepNext w:val="0"/>
        <w:pageBreakBefore w:val="0"/>
        <w:spacing w:line="580" w:lineRule="exact"/>
        <w:rPr>
          <w:rFonts w:hint="default" w:ascii="仿宋" w:hAnsi="仿宋" w:eastAsia="仿宋" w:cs="仿宋"/>
          <w:szCs w:val="24"/>
          <w:lang w:val="en-US" w:eastAsia="zh-CN"/>
        </w:rPr>
      </w:pPr>
      <w:r>
        <w:rPr>
          <w:rFonts w:hint="eastAsia" w:ascii="仿宋" w:hAnsi="仿宋" w:eastAsia="仿宋" w:cs="仿宋"/>
          <w:sz w:val="24"/>
          <w:szCs w:val="24"/>
          <w:lang w:val="en-US" w:eastAsia="zh-CN" w:bidi="ar-SA"/>
        </w:rPr>
        <w:t xml:space="preserve">1</w:t>
      </w:r>
      <w:r>
        <w:rPr>
          <w:rFonts w:hint="default"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 xml:space="preserve">质量要求</w:t>
      </w:r>
      <w:r/>
    </w:p>
    <w:p>
      <w:pPr>
        <w:ind w:firstLine="480"/>
        <w:keepLines w:val="0"/>
        <w:keepNext w:val="0"/>
        <w:pageBreakBefore w:val="0"/>
        <w:spacing w:line="580" w:lineRule="exact"/>
        <w:rPr>
          <w:rFonts w:hint="eastAsia" w:ascii="仿宋" w:hAnsi="仿宋" w:eastAsia="仿宋" w:cs="仿宋"/>
          <w:szCs w:val="24"/>
          <w:lang w:val="en-US" w:eastAsia="zh-CN"/>
        </w:rPr>
      </w:pPr>
      <w:r>
        <w:rPr>
          <w:rFonts w:hint="eastAsia" w:ascii="仿宋" w:hAnsi="仿宋" w:eastAsia="仿宋" w:cs="仿宋"/>
          <w:szCs w:val="24"/>
          <w:lang w:val="en-US" w:eastAsia="zh-CN"/>
        </w:rPr>
        <w:t xml:space="preserve">（1）成果通过中心、院质保科、监理单位、质检站、市级的质量检查；</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lang w:val="en-US" w:eastAsia="zh-CN"/>
        </w:rPr>
        <w:t xml:space="preserve">（2）成果通过甲方组织的验收</w:t>
      </w:r>
      <w:r>
        <w:rPr>
          <w:rFonts w:hint="eastAsia" w:ascii="仿宋" w:hAnsi="仿宋" w:eastAsia="仿宋" w:cs="仿宋"/>
          <w:szCs w:val="24"/>
        </w:rPr>
        <w:t xml:space="preserve">。</w:t>
      </w:r>
      <w:r/>
    </w:p>
    <w:p>
      <w:pPr>
        <w:numPr>
          <w:ilvl w:val="0"/>
          <w:numId w:val="0"/>
        </w:numPr>
        <w:ind w:firstLine="480"/>
        <w:keepLines w:val="0"/>
        <w:keepNext w:val="0"/>
        <w:pageBreakBefore w:val="0"/>
        <w:spacing w:line="580" w:lineRule="exact"/>
        <w:rPr>
          <w:rFonts w:hint="default" w:ascii="仿宋" w:hAnsi="仿宋" w:eastAsia="仿宋" w:cs="仿宋"/>
          <w:szCs w:val="24"/>
          <w:lang w:val="en-US" w:eastAsia="zh-CN"/>
        </w:rPr>
      </w:pPr>
      <w:r>
        <w:rPr>
          <w:rFonts w:hint="eastAsia" w:ascii="仿宋" w:hAnsi="仿宋" w:eastAsia="仿宋" w:cs="仿宋"/>
          <w:sz w:val="24"/>
          <w:szCs w:val="24"/>
          <w:lang w:val="en-US" w:eastAsia="zh-CN" w:bidi="ar-SA"/>
        </w:rPr>
        <w:t xml:space="preserve">2</w:t>
      </w:r>
      <w:r>
        <w:rPr>
          <w:rFonts w:hint="default" w:ascii="仿宋" w:hAnsi="仿宋" w:eastAsia="仿宋" w:cs="仿宋"/>
          <w:sz w:val="24"/>
          <w:szCs w:val="24"/>
          <w:lang w:val="en-US" w:eastAsia="zh-CN" w:bidi="ar-SA"/>
        </w:rPr>
        <w:t xml:space="preserve">、</w:t>
      </w:r>
      <w:r>
        <w:rPr>
          <w:rFonts w:hint="eastAsia" w:ascii="仿宋" w:hAnsi="仿宋" w:eastAsia="仿宋" w:cs="仿宋"/>
          <w:szCs w:val="24"/>
          <w:lang w:val="en-US" w:eastAsia="zh-CN"/>
        </w:rPr>
        <w:t xml:space="preserve">成果资料</w:t>
      </w:r>
      <w:r/>
    </w:p>
    <w:p>
      <w:pPr>
        <w:ind w:firstLine="480"/>
        <w:keepLines w:val="0"/>
        <w:keepNext w:val="0"/>
        <w:pageBreakBefore w:val="0"/>
        <w:spacing w:line="580" w:lineRule="exact"/>
        <w:rPr>
          <w:rFonts w:hint="default" w:ascii="仿宋" w:hAnsi="仿宋" w:eastAsia="仿宋" w:cs="仿宋"/>
          <w:szCs w:val="24"/>
          <w:lang w:val="en-US" w:eastAsia="zh-CN"/>
        </w:rPr>
      </w:pPr>
      <w:r>
        <w:rPr>
          <w:rFonts w:hint="default" w:ascii="仿宋" w:hAnsi="仿宋" w:eastAsia="仿宋" w:cs="仿宋"/>
          <w:szCs w:val="24"/>
          <w:lang w:val="en-US" w:eastAsia="zh-CN"/>
        </w:rPr>
        <w:t xml:space="preserve">（1）文档成果</w:t>
      </w:r>
      <w:r/>
    </w:p>
    <w:p>
      <w:pPr>
        <w:ind w:firstLine="480"/>
        <w:keepLines w:val="0"/>
        <w:keepNext w:val="0"/>
        <w:pageBreakBefore w:val="0"/>
        <w:spacing w:line="580" w:lineRule="exact"/>
        <w:rPr>
          <w:rFonts w:hint="default" w:ascii="仿宋" w:hAnsi="仿宋" w:eastAsia="仿宋" w:cs="仿宋"/>
          <w:szCs w:val="24"/>
          <w:lang w:val="en-US" w:eastAsia="zh-CN"/>
        </w:rPr>
      </w:pPr>
      <w:r>
        <w:rPr>
          <w:rFonts w:hint="default" w:ascii="仿宋" w:hAnsi="仿宋" w:eastAsia="仿宋" w:cs="仿宋"/>
          <w:szCs w:val="24"/>
          <w:lang w:val="en-US" w:eastAsia="zh-CN"/>
        </w:rPr>
        <w:t xml:space="preserve">主要包括实施方案、技术总结等必要的说明文档等。</w:t>
      </w:r>
      <w:r/>
    </w:p>
    <w:p>
      <w:pPr>
        <w:ind w:firstLine="480"/>
        <w:keepLines w:val="0"/>
        <w:keepNext w:val="0"/>
        <w:pageBreakBefore w:val="0"/>
        <w:spacing w:line="580" w:lineRule="exact"/>
        <w:rPr>
          <w:rFonts w:hint="default" w:ascii="仿宋" w:hAnsi="仿宋" w:eastAsia="仿宋" w:cs="仿宋"/>
          <w:szCs w:val="24"/>
          <w:lang w:val="en-US" w:eastAsia="zh-CN"/>
        </w:rPr>
      </w:pPr>
      <w:r>
        <w:rPr>
          <w:rFonts w:hint="default" w:ascii="仿宋" w:hAnsi="仿宋" w:eastAsia="仿宋" w:cs="仿宋"/>
          <w:szCs w:val="24"/>
          <w:lang w:val="en-US" w:eastAsia="zh-CN"/>
        </w:rPr>
        <w:t xml:space="preserve">（2）数据成果</w:t>
      </w:r>
      <w:r/>
    </w:p>
    <w:p>
      <w:pPr>
        <w:ind w:firstLine="480"/>
        <w:keepLines w:val="0"/>
        <w:keepNext w:val="0"/>
        <w:pageBreakBefore w:val="0"/>
        <w:spacing w:line="580" w:lineRule="exact"/>
        <w:rPr>
          <w:rFonts w:hint="default" w:ascii="仿宋" w:hAnsi="仿宋" w:eastAsia="仿宋" w:cs="仿宋"/>
          <w:szCs w:val="24"/>
          <w:lang w:val="en-US" w:eastAsia="zh-CN"/>
        </w:rPr>
      </w:pPr>
      <w:r>
        <w:rPr>
          <w:rFonts w:hint="default" w:ascii="仿宋" w:hAnsi="仿宋" w:eastAsia="仿宋" w:cs="仿宋"/>
          <w:szCs w:val="24"/>
          <w:lang w:val="en-US" w:eastAsia="zh-CN"/>
        </w:rPr>
        <w:t xml:space="preserve">主要包括地理空间变化遥感动态监测数据库成果及其他必要的数据。</w:t>
      </w:r>
      <w:r/>
    </w:p>
    <w:p>
      <w:pPr>
        <w:ind w:firstLine="480"/>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第五条 甲方职责及义务</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1、确定本项目的任务区范围及技术设计；</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2、提供本项目相关的各类业务说明、资料等；</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3、进行本项目的质量监督检查、成果验收等工作；</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4、协调解决作业过程中出现的问题，按时付款。</w:t>
      </w:r>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w:t>
      </w:r>
      <w:r>
        <w:rPr>
          <w:rFonts w:hint="eastAsia" w:ascii="仿宋" w:hAnsi="仿宋" w:eastAsia="仿宋" w:cs="仿宋"/>
          <w:b/>
          <w:szCs w:val="24"/>
          <w:lang w:val="en-US" w:eastAsia="zh-CN"/>
        </w:rPr>
        <w:t xml:space="preserve">六</w:t>
      </w:r>
      <w:r>
        <w:rPr>
          <w:rFonts w:hint="eastAsia" w:ascii="仿宋" w:hAnsi="仿宋" w:eastAsia="仿宋" w:cs="仿宋"/>
          <w:b/>
          <w:szCs w:val="24"/>
        </w:rPr>
        <w:t xml:space="preserve">条 乙方职责及义务</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1、向甲方提交详尽的项目实施方案，开展服务工作；</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2、积极配合甲方的工作，接受甲方的技术指导、质量监督，及时向甲方汇报项目进度；</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3、按时保质保量完成本项目的全部工作，并提交项目验收所需的全部参考资料、成果资料和相关工具、附件、说明文档等；</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4、确保项目通过上级主管部门的过程质量监督检查和验收；</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5、未经甲方许可，不得将该项目进行分包。</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6、乙方负责其工作人员的工资、管理及人员的安全培训教育工作，做到遵纪守法，并负责承担环境、职业健康安全、质量事故中的人身和财产等一切经济和法律责任。</w:t>
      </w:r>
      <w:r/>
    </w:p>
    <w:p>
      <w:pPr>
        <w:ind w:firstLine="482"/>
        <w:keepLines w:val="0"/>
        <w:keepNext w:val="0"/>
        <w:pageBreakBefore w:val="0"/>
        <w:spacing w:line="580" w:lineRule="exact"/>
        <w:rPr>
          <w:rFonts w:hint="eastAsia" w:ascii="仿宋" w:hAnsi="仿宋" w:eastAsia="仿宋" w:cs="仿宋"/>
          <w:b/>
          <w:szCs w:val="24"/>
          <w:highlight w:val="none"/>
        </w:rPr>
      </w:pPr>
      <w:r>
        <w:rPr>
          <w:rFonts w:hint="eastAsia" w:ascii="仿宋" w:hAnsi="仿宋" w:eastAsia="仿宋" w:cs="仿宋"/>
          <w:b/>
          <w:szCs w:val="24"/>
          <w:highlight w:val="none"/>
        </w:rPr>
        <w:t xml:space="preserve">第</w:t>
      </w:r>
      <w:r>
        <w:rPr>
          <w:rFonts w:hint="eastAsia" w:ascii="仿宋" w:hAnsi="仿宋" w:eastAsia="仿宋" w:cs="仿宋"/>
          <w:b/>
          <w:szCs w:val="24"/>
          <w:highlight w:val="none"/>
          <w:lang w:val="en-US" w:eastAsia="zh-CN"/>
        </w:rPr>
        <w:t xml:space="preserve">七</w:t>
      </w:r>
      <w:r>
        <w:rPr>
          <w:rFonts w:hint="eastAsia" w:ascii="仿宋" w:hAnsi="仿宋" w:eastAsia="仿宋" w:cs="仿宋"/>
          <w:b/>
          <w:szCs w:val="24"/>
          <w:highlight w:val="none"/>
        </w:rPr>
        <w:t xml:space="preserve">条 工期</w:t>
      </w:r>
      <w:r/>
    </w:p>
    <w:p>
      <w:pPr>
        <w:ind w:firstLine="424"/>
        <w:keepLines w:val="0"/>
        <w:keepNext w:val="0"/>
        <w:pageBreakBefore w:val="0"/>
        <w:spacing w:line="580" w:lineRule="exact"/>
        <w:tabs>
          <w:tab w:val="left" w:pos="0" w:leader="none"/>
        </w:tabs>
        <w:rPr>
          <w:rFonts w:hint="eastAsia" w:ascii="仿宋" w:hAnsi="仿宋" w:eastAsia="仿宋" w:cs="仿宋"/>
          <w:szCs w:val="24"/>
          <w:highlight w:val="none"/>
        </w:rPr>
      </w:pPr>
      <w:r>
        <w:rPr>
          <w:rFonts w:hint="eastAsia" w:ascii="仿宋" w:hAnsi="仿宋" w:eastAsia="仿宋" w:cs="仿宋"/>
          <w:szCs w:val="24"/>
          <w:highlight w:val="none"/>
          <w:lang w:eastAsia="zh-CN"/>
        </w:rPr>
        <w:t xml:space="preserve">合同签订之日起1年内完成所有工作</w:t>
      </w:r>
      <w:r>
        <w:rPr>
          <w:rFonts w:hint="eastAsia" w:ascii="仿宋" w:hAnsi="仿宋" w:eastAsia="仿宋" w:cs="仿宋"/>
          <w:szCs w:val="24"/>
          <w:highlight w:val="none"/>
        </w:rPr>
        <w:t xml:space="preserve">。</w:t>
      </w:r>
      <w:r/>
    </w:p>
    <w:p>
      <w:pPr>
        <w:ind w:firstLine="424"/>
        <w:keepLines w:val="0"/>
        <w:keepNext w:val="0"/>
        <w:pageBreakBefore w:val="0"/>
        <w:spacing w:line="580" w:lineRule="exact"/>
        <w:tabs>
          <w:tab w:val="left" w:pos="0" w:leader="none"/>
        </w:tabs>
        <w:rPr>
          <w:rFonts w:hint="eastAsia" w:ascii="仿宋" w:hAnsi="仿宋" w:eastAsia="仿宋" w:cs="仿宋"/>
          <w:szCs w:val="24"/>
        </w:rPr>
      </w:pPr>
      <w:r>
        <w:rPr>
          <w:rFonts w:hint="eastAsia" w:ascii="仿宋" w:hAnsi="仿宋" w:eastAsia="仿宋" w:cs="仿宋"/>
          <w:szCs w:val="24"/>
        </w:rPr>
        <w:t xml:space="preserve">1、依据本项目合同、技术设计书约定使用的技术标准和技术要求，对乙方所完成的项目成果进行检查并对不合格内容提出整改要求，对通过检查合格的产品出据成果检查报告。</w:t>
      </w:r>
      <w:r/>
    </w:p>
    <w:p>
      <w:pPr>
        <w:ind w:firstLine="424"/>
        <w:keepLines w:val="0"/>
        <w:keepNext w:val="0"/>
        <w:pageBreakBefore w:val="0"/>
        <w:spacing w:line="580" w:lineRule="exact"/>
        <w:tabs>
          <w:tab w:val="left" w:pos="0" w:leader="none"/>
        </w:tabs>
        <w:rPr>
          <w:rFonts w:hint="eastAsia" w:ascii="仿宋" w:hAnsi="仿宋" w:eastAsia="仿宋" w:cs="仿宋"/>
          <w:szCs w:val="24"/>
        </w:rPr>
      </w:pPr>
      <w:r>
        <w:rPr>
          <w:rFonts w:hint="eastAsia" w:ascii="仿宋" w:hAnsi="仿宋" w:eastAsia="仿宋" w:cs="仿宋"/>
          <w:szCs w:val="24"/>
        </w:rPr>
        <w:t xml:space="preserve">2、对乙方所提供的成果的质量有争议的，一般由甲方总工程师裁决。如乙方仍不服裁决，可提交省级测绘产品质量监督检验站裁决，其费用由败诉方承担。</w:t>
      </w:r>
      <w:r/>
    </w:p>
    <w:p>
      <w:pPr>
        <w:ind w:firstLine="424"/>
        <w:keepLines w:val="0"/>
        <w:keepNext w:val="0"/>
        <w:pageBreakBefore w:val="0"/>
        <w:spacing w:line="580" w:lineRule="exact"/>
        <w:tabs>
          <w:tab w:val="left" w:pos="0" w:leader="none"/>
        </w:tabs>
        <w:rPr>
          <w:rFonts w:hint="eastAsia" w:ascii="仿宋" w:hAnsi="仿宋" w:eastAsia="仿宋" w:cs="仿宋"/>
          <w:szCs w:val="24"/>
        </w:rPr>
      </w:pPr>
      <w:r>
        <w:rPr>
          <w:rFonts w:hint="eastAsia" w:ascii="仿宋" w:hAnsi="仿宋" w:eastAsia="仿宋" w:cs="仿宋"/>
          <w:szCs w:val="24"/>
        </w:rPr>
        <w:t xml:space="preserve">3、本项目成果的所有权、使用权和著作权均归属于甲方。对涉密数据按照国家相关规定执行。</w:t>
      </w:r>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第九条 合同的变更</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1、若实际工作量或合同期因故发生重大变化，双方均可提出合同变更请求并应签订补充协议。</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2、若一方在合同期内无正当理由而不履行合同中的义务，另一方有权通知违约方中止或解除合同。因合同终止所遭受的损失，除依法可以免除的责任外，应由违约方赔偿。</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3、本合同签订之后，不因法定代理人或授权的代表人的变动而变更或解除。</w:t>
      </w:r>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第十条 合同经费与付款方式</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1、合同经费：本项目合同经费总额为人民币（大写） </w:t>
      </w:r>
      <w:r>
        <w:rPr>
          <w:rFonts w:hint="eastAsia" w:ascii="仿宋" w:hAnsi="仿宋" w:eastAsia="仿宋" w:cs="仿宋"/>
          <w:szCs w:val="24"/>
          <w:u w:val="single"/>
        </w:rPr>
        <w:t xml:space="preserve">           </w:t>
      </w:r>
      <w:r>
        <w:rPr>
          <w:rFonts w:hint="eastAsia" w:ascii="仿宋" w:hAnsi="仿宋" w:eastAsia="仿宋" w:cs="仿宋"/>
          <w:szCs w:val="24"/>
        </w:rPr>
        <w:t xml:space="preserve">（￥</w:t>
      </w:r>
      <w:r>
        <w:rPr>
          <w:rFonts w:hint="eastAsia" w:ascii="仿宋" w:hAnsi="仿宋" w:eastAsia="仿宋" w:cs="仿宋"/>
          <w:szCs w:val="24"/>
          <w:u w:val="single"/>
        </w:rPr>
        <w:t xml:space="preserve">           </w:t>
      </w:r>
      <w:r>
        <w:rPr>
          <w:rFonts w:hint="eastAsia" w:ascii="仿宋" w:hAnsi="仿宋" w:eastAsia="仿宋" w:cs="仿宋"/>
          <w:szCs w:val="24"/>
        </w:rPr>
        <w:t xml:space="preserve">）。</w:t>
      </w:r>
      <w:r/>
    </w:p>
    <w:p>
      <w:pPr>
        <w:ind w:firstLine="480"/>
        <w:keepLines w:val="0"/>
        <w:keepNext w:val="0"/>
        <w:pageBreakBefore w:val="0"/>
        <w:spacing w:line="580" w:lineRule="exact"/>
        <w:rPr>
          <w:rFonts w:hint="eastAsia" w:ascii="仿宋" w:hAnsi="仿宋" w:eastAsia="仿宋" w:cs="仿宋"/>
          <w:szCs w:val="24"/>
          <w:highlight w:val="none"/>
        </w:rPr>
      </w:pPr>
      <w:r>
        <w:rPr>
          <w:rFonts w:hint="eastAsia" w:ascii="仿宋" w:hAnsi="仿宋" w:eastAsia="仿宋" w:cs="仿宋"/>
          <w:szCs w:val="24"/>
          <w:highlight w:val="none"/>
        </w:rPr>
        <w:t xml:space="preserve">2、付款方式：</w:t>
      </w:r>
      <w:r/>
    </w:p>
    <w:p>
      <w:pPr>
        <w:ind w:firstLine="482"/>
        <w:keepLines w:val="0"/>
        <w:keepNext w:val="0"/>
        <w:pageBreakBefore w:val="0"/>
        <w:spacing w:line="580" w:lineRule="exact"/>
        <w:rPr>
          <w:rFonts w:hint="eastAsia" w:ascii="仿宋" w:hAnsi="仿宋" w:eastAsia="仿宋" w:cs="仿宋"/>
          <w:szCs w:val="24"/>
          <w:highlight w:val="none"/>
          <w:lang w:val="en-US" w:eastAsia="zh-CN"/>
        </w:rPr>
      </w:pPr>
      <w:r/>
      <w:bookmarkStart w:id="318" w:name="_GoBack"/>
      <w:r>
        <w:rPr>
          <w:rFonts w:hint="eastAsia" w:ascii="仿宋" w:hAnsi="仿宋" w:eastAsia="仿宋" w:cs="仿宋"/>
          <w:szCs w:val="24"/>
          <w:highlight w:val="none"/>
          <w:lang w:val="en-US" w:eastAsia="zh-CN"/>
        </w:rPr>
        <w:t xml:space="preserve">1、合同签订后一个月内，支付合同总价的30%；</w:t>
      </w:r>
      <w:r/>
    </w:p>
    <w:p>
      <w:pPr>
        <w:ind w:firstLine="482"/>
        <w:keepLines w:val="0"/>
        <w:keepNext w:val="0"/>
        <w:pageBreakBefore w:val="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2、乙方完成首件成果交付，经甲方检查合格后，支付合同总价的40%；</w:t>
      </w:r>
      <w:r/>
    </w:p>
    <w:p>
      <w:pPr>
        <w:ind w:firstLine="482"/>
        <w:keepLines w:val="0"/>
        <w:keepNext w:val="0"/>
        <w:pageBreakBefore w:val="0"/>
        <w:spacing w:line="580" w:lineRule="exact"/>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3、全部成果自甲方检查合格后一个月内，甲方确认无质量、安全和服务问题，支付合同尾款30%。</w:t>
      </w:r>
      <w:bookmarkEnd w:id="318"/>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第十一条 售后服务与技术支持</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1、乙方须从项目验收合格之日起，提供1年的免费维护服务。</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2、服务期内，实行7×24小时质保服务，成果在后期使用过程中出现问题时，乙方在接甲方通知后，2小时内到达现场,免费予以调整完善。</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3、乙方免费提供与项目相关的培训服务，</w:t>
      </w:r>
      <w:r>
        <w:rPr>
          <w:rFonts w:hint="eastAsia" w:ascii="仿宋" w:hAnsi="仿宋" w:eastAsia="仿宋" w:cs="仿宋"/>
          <w:bCs/>
          <w:szCs w:val="24"/>
        </w:rPr>
        <w:t xml:space="preserve">安排具备相应资质和经验的技术人员，对甲方的使用部门人员进行全流程使用培训，</w:t>
      </w:r>
      <w:r>
        <w:rPr>
          <w:rFonts w:hint="eastAsia" w:ascii="仿宋" w:hAnsi="仿宋" w:eastAsia="仿宋" w:cs="仿宋"/>
          <w:szCs w:val="24"/>
        </w:rPr>
        <w:t xml:space="preserve">要求培训计划完整合理。</w:t>
      </w:r>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第十二条 违约条款</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2、非因甲方原因，乙方不履行本合同规定的义务，致使工作延误，甲方有权要求其强制履行或解除合同，并要求乙方等额赔偿由此造成的一切损失。</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3、甲方未按约定期限付款的，除向乙方支付款项外，须按中国人民银行有关规定向乙方支付滞纳金。</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4、乙方未能按合同规定的日期提交成果时，应向甲方偿付延期违约金。延期违约金按每周（不满一周的按一周计）为合同总价的5%向甲方支付，以此累加计付。</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5、乙方提交的成果质量不合格，乙方应立即负责无偿给予重测或采取补救措施，以达到质量要求，造成期限延误的按前款约定向甲方支付违约金。因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6、对于甲方提供的图纸和技术资料以及属于甲方的成果，乙方有义务保密，不得向第三方转让，也不得为第三方进行技术协作项目，否则，甲方有权对因此造成的损失追究责任。</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7、成果经甲方检查验收合格的，甲方按照合同约定支付经费；最终成果检查验收不合格的，甲方可拒收本批产品并拒付任何费用；返工合格的，除项目返工的成本费用应由乙方承担外，还应承担甲方的验收成本费用（一般按测绘工程费的5%核算）；造成不良后果的应接受甲方处罚，最终项目支付不低于本批工程费的60%。</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8、乙方擅自转包本合同标的的，甲方有权解除合同，并可要求乙方偿付预算工程费30%的违约金。</w:t>
      </w:r>
      <w:r/>
    </w:p>
    <w:p>
      <w:pPr>
        <w:ind w:firstLine="480"/>
        <w:keepLines w:val="0"/>
        <w:keepNext w:val="0"/>
        <w:pageBreakBefore w:val="0"/>
        <w:spacing w:line="580" w:lineRule="exact"/>
        <w:rPr>
          <w:rFonts w:hint="eastAsia" w:ascii="仿宋" w:hAnsi="仿宋" w:eastAsia="仿宋" w:cs="仿宋"/>
          <w:b/>
          <w:szCs w:val="24"/>
        </w:rPr>
      </w:pPr>
      <w:r>
        <w:rPr>
          <w:rFonts w:hint="eastAsia" w:ascii="仿宋" w:hAnsi="仿宋" w:eastAsia="仿宋" w:cs="仿宋"/>
          <w:szCs w:val="24"/>
        </w:rPr>
        <w:t xml:space="preserve">9、由于不可抗力的原因，致使合同无法履行时，双方应按有关法律规定及时协商处理。</w:t>
      </w:r>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第十三条 保密协议与版权归属</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1、乙方负责对甲方所提供的全部资料及最终成果保密，乙方（包含工作人员）需遵守甲方的保密规定，不以任何形式将收集的所有资料、数据等进行泄漏、传播；</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2、乙方项目服务人员需签署相关保密协议，承担本项目所涉工作中接触相关内容的保密义务；</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3、乙方项目成果最终所有权，含过程中产生的、数据、资料等成果均归属甲方，在项目完成时乙方必须全部移交；不得未经甲方同意进行数据加密。</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4、乙方须维护项目服务成果，不得转让给第三方重复使用。</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5、以上保密规定如有违反，甲方有权追究乙方相关法律责任。</w:t>
      </w:r>
      <w:r/>
    </w:p>
    <w:p>
      <w:pPr>
        <w:pStyle w:val="933"/>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6、项目结束后乙方需销毁甲方的所有资料。</w:t>
      </w:r>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第十四条 廉洁条款</w:t>
      </w:r>
      <w:r/>
    </w:p>
    <w:p>
      <w:pPr>
        <w:ind w:firstLine="480"/>
        <w:keepLines w:val="0"/>
        <w:keepNext w:val="0"/>
        <w:pageBreakBefore w:val="0"/>
        <w:spacing w:line="580" w:lineRule="exact"/>
        <w:rPr>
          <w:rFonts w:hint="eastAsia" w:ascii="仿宋" w:hAnsi="仿宋" w:eastAsia="仿宋" w:cs="仿宋"/>
          <w:b/>
          <w:szCs w:val="24"/>
        </w:rPr>
      </w:pPr>
      <w:r>
        <w:rPr>
          <w:rFonts w:hint="eastAsia" w:ascii="仿宋" w:hAnsi="仿宋" w:eastAsia="仿宋" w:cs="仿宋"/>
          <w:szCs w:val="24"/>
        </w:rPr>
        <w:t xml:space="preserve">1、安全生产</w:t>
      </w:r>
      <w:r/>
    </w:p>
    <w:p>
      <w:pPr>
        <w:ind w:firstLine="424"/>
        <w:keepLines w:val="0"/>
        <w:keepNext w:val="0"/>
        <w:pageBreakBefore w:val="0"/>
        <w:spacing w:line="580" w:lineRule="exact"/>
        <w:tabs>
          <w:tab w:val="left" w:pos="0" w:leader="none"/>
        </w:tabs>
        <w:rPr>
          <w:rFonts w:hint="eastAsia" w:ascii="仿宋" w:hAnsi="仿宋" w:eastAsia="仿宋" w:cs="仿宋"/>
          <w:szCs w:val="24"/>
        </w:rPr>
      </w:pPr>
      <w:r>
        <w:rPr>
          <w:rFonts w:hint="eastAsia" w:ascii="仿宋" w:hAnsi="仿宋" w:eastAsia="仿宋" w:cs="仿宋"/>
          <w:szCs w:val="24"/>
        </w:rPr>
        <w:t xml:space="preserve">1.1 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对本项目安全负责。</w:t>
      </w:r>
      <w:r/>
    </w:p>
    <w:p>
      <w:pPr>
        <w:ind w:firstLine="424"/>
        <w:keepLines w:val="0"/>
        <w:keepNext w:val="0"/>
        <w:pageBreakBefore w:val="0"/>
        <w:spacing w:line="580" w:lineRule="exact"/>
        <w:tabs>
          <w:tab w:val="left" w:pos="0" w:leader="none"/>
        </w:tabs>
        <w:rPr>
          <w:rFonts w:hint="eastAsia" w:ascii="仿宋" w:hAnsi="仿宋" w:eastAsia="仿宋" w:cs="仿宋"/>
          <w:szCs w:val="24"/>
        </w:rPr>
      </w:pPr>
      <w:r>
        <w:rPr>
          <w:rFonts w:hint="eastAsia" w:ascii="仿宋" w:hAnsi="仿宋" w:eastAsia="仿宋" w:cs="仿宋"/>
          <w:szCs w:val="24"/>
        </w:rPr>
        <w:t xml:space="preserve">1.2 如在乙方施工期间发生工作人员工伤（指工作人员自身原因或乙方相关原因）、工作人员正常或非正常性死亡均由乙方负责处理或赔偿，如甲方为此垫付了相关费用有权从服务费用中优先扣除。</w:t>
      </w:r>
      <w:r/>
    </w:p>
    <w:p>
      <w:pPr>
        <w:ind w:firstLine="480"/>
        <w:keepLines w:val="0"/>
        <w:keepNext w:val="0"/>
        <w:pageBreakBefore w:val="0"/>
        <w:spacing w:line="580" w:lineRule="exact"/>
        <w:rPr>
          <w:rFonts w:hint="eastAsia" w:ascii="仿宋" w:hAnsi="仿宋" w:eastAsia="仿宋" w:cs="仿宋"/>
          <w:b/>
          <w:szCs w:val="24"/>
        </w:rPr>
      </w:pPr>
      <w:r>
        <w:rPr>
          <w:rFonts w:hint="eastAsia" w:ascii="仿宋" w:hAnsi="仿宋" w:eastAsia="仿宋" w:cs="仿宋"/>
          <w:szCs w:val="24"/>
        </w:rPr>
        <w:t xml:space="preserve">1.3 甲乙双方要严格执行“八项规定”的要求，认真履行党风廉政建设责任。</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2、甲方义务</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2.1 不向乙方索取或接受乙方任何形式的现金、银行卡、有价证券、支付凭证和礼品等。</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2.2 不得以咨询费、劳务费等名义向乙方索要合同以外的各种费用，不在乙方报销应由本单位或个人承担的费用。</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2.3 不接受乙方提供的公款旅游和高消费健身、娱乐等活动，不参加乙方组织的宴请等活动。</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2.4 不要求乙方为自己亲友的经营活动提供便利条件。</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2.5 不准在乙方合同签订、验收、付款等正常按约履行时为索取合同约定以外的费用而推诿扯皮、借故刁难。</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3、乙方义务</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3.1 不以任何形式向甲方及其工作人员送礼金、银行卡、有价证券、支付凭证和贵重礼品等。</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3.2 不支付甲方及其工作人员以咨询费、劳务费等名义索要的各种费用，报销应由甲方单位或个人承担的费用。</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3.3 不为甲方及其工作人员提供公款旅游和高消费健身、娱乐活动，不利用宴请等活动影响甲方人员公正履行合同。</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3.4 不为甲方工作人员亲友的营利活动提供便利条件。</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3.5 不得在合同签订、验收、付款等履行环节为获得便利向甲方任何人支付任何合同约定以外的费用。</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4、违约责任</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4.1 乙方人员如从事上述行为，均视为乙方谋取不法利益，甲方有权决定是否解除合同，有权没收已发生的贿赂财产，有权对乙方处以1－10万元或行贿金额5倍的处罚，涉及犯罪的依法追究其法律责任。</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4.2 乙方违反约定义务的，除按约定支付相应的罚金外，甲方有权终止直至取消乙方今后作为甲方采购单位的资格。</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4.3 甲方人员如违反本条款，甲方将依据相应规定给予违纪人员行政或经济处罚，直至解除劳动合同（经济处罚标准为违纪金额的5倍）。情节严重，触犯法律的移交司法机关处理。</w:t>
      </w:r>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第十五条 安全生产及环境职业健康</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2、如在乙方施工期间发生工作人员工伤（指工作人员自身原因或乙方相关原因）、工作人员正常或非正常性死亡均由乙方负责处理或赔偿，如甲方为此垫付了相关费用有权从服务费用中优先扣除。</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3、乙方应保障本项目人员在安全的环境下进行生产作业，并配备必要的劳动保护用品及设施，确保人员的人身财产安全。</w:t>
      </w:r>
      <w:r/>
    </w:p>
    <w:p>
      <w:pPr>
        <w:ind w:firstLine="482"/>
        <w:keepLines w:val="0"/>
        <w:keepNext w:val="0"/>
        <w:pageBreakBefore w:val="0"/>
        <w:spacing w:line="580" w:lineRule="exact"/>
        <w:rPr>
          <w:rFonts w:hint="eastAsia" w:ascii="仿宋" w:hAnsi="仿宋" w:eastAsia="仿宋" w:cs="仿宋"/>
          <w:b/>
          <w:szCs w:val="24"/>
        </w:rPr>
      </w:pPr>
      <w:r>
        <w:rPr>
          <w:rFonts w:hint="eastAsia" w:ascii="仿宋" w:hAnsi="仿宋" w:eastAsia="仿宋" w:cs="仿宋"/>
          <w:b/>
          <w:szCs w:val="24"/>
        </w:rPr>
        <w:t xml:space="preserve">第十六条 其他约定</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1、本合同经甲、乙双方法定代表人（或授权代表）签字盖章后生效。</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2、本合同一式 肆 份，以中文书写，甲、乙双方各执 贰 份。</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3、如需修改或补充合同内容，必须经甲、乙双方协商一致，共同签署书面修改或补充协议方可生效。该协议将作为本合同不可分割的一部分。</w:t>
      </w:r>
      <w:r/>
    </w:p>
    <w:p>
      <w:pPr>
        <w:ind w:firstLine="480"/>
        <w:keepLines w:val="0"/>
        <w:keepNext w:val="0"/>
        <w:pageBreakBefore w:val="0"/>
        <w:spacing w:line="580" w:lineRule="exact"/>
        <w:rPr>
          <w:rFonts w:hint="eastAsia" w:ascii="仿宋" w:hAnsi="仿宋" w:eastAsia="仿宋" w:cs="仿宋"/>
          <w:szCs w:val="24"/>
        </w:rPr>
      </w:pPr>
      <w:r>
        <w:rPr>
          <w:rFonts w:hint="eastAsia" w:ascii="仿宋" w:hAnsi="仿宋" w:eastAsia="仿宋" w:cs="仿宋"/>
          <w:szCs w:val="24"/>
        </w:rPr>
        <w:t xml:space="preserve">4、本合同一切未尽事宜，按合同法有关规定执行，无相关规定的，由甲乙双方协商解决。</w:t>
      </w:r>
      <w:r/>
    </w:p>
    <w:p>
      <w:pPr>
        <w:ind w:firstLine="480"/>
        <w:keepLines w:val="0"/>
        <w:keepNext w:val="0"/>
        <w:pageBreakBefore w:val="0"/>
        <w:spacing w:line="580" w:lineRule="exact"/>
        <w:widowControl/>
        <w:rPr>
          <w:rFonts w:hint="eastAsia" w:ascii="仿宋" w:hAnsi="仿宋" w:eastAsia="仿宋" w:cs="仿宋"/>
          <w:szCs w:val="24"/>
        </w:rPr>
      </w:pPr>
      <w:r>
        <w:rPr>
          <w:rFonts w:hint="eastAsia" w:ascii="仿宋" w:hAnsi="仿宋" w:eastAsia="仿宋" w:cs="仿宋"/>
          <w:szCs w:val="24"/>
        </w:rPr>
      </w:r>
      <w:r/>
    </w:p>
    <w:p>
      <w:pPr>
        <w:ind w:firstLine="480"/>
        <w:keepLines w:val="0"/>
        <w:keepNext w:val="0"/>
        <w:pageBreakBefore w:val="0"/>
        <w:spacing w:line="580" w:lineRule="exact"/>
        <w:widowControl/>
        <w:rPr>
          <w:rFonts w:hint="eastAsia" w:ascii="仿宋" w:hAnsi="仿宋" w:eastAsia="仿宋" w:cs="仿宋"/>
          <w:szCs w:val="24"/>
        </w:rPr>
      </w:pPr>
      <w:r>
        <w:rPr>
          <w:rFonts w:hint="eastAsia" w:ascii="仿宋" w:hAnsi="仿宋" w:eastAsia="仿宋" w:cs="仿宋"/>
          <w:szCs w:val="24"/>
        </w:rPr>
        <w:t xml:space="preserve">甲方：</w:t>
      </w:r>
      <w:r>
        <w:rPr>
          <w:rFonts w:hint="eastAsia" w:ascii="仿宋" w:hAnsi="仿宋" w:eastAsia="仿宋" w:cs="仿宋"/>
          <w:szCs w:val="24"/>
          <w:u w:val="single"/>
        </w:rPr>
        <w:t xml:space="preserve"> 江苏省测绘工程院 </w:t>
      </w:r>
      <w:r>
        <w:rPr>
          <w:rFonts w:hint="eastAsia" w:ascii="仿宋" w:hAnsi="仿宋" w:eastAsia="仿宋" w:cs="仿宋"/>
          <w:szCs w:val="24"/>
        </w:rPr>
        <w:t xml:space="preserve">（盖章）       乙方：</w:t>
      </w:r>
      <w:r>
        <w:rPr>
          <w:rFonts w:hint="eastAsia" w:ascii="仿宋" w:hAnsi="仿宋" w:eastAsia="仿宋" w:cs="仿宋"/>
          <w:szCs w:val="24"/>
          <w:u w:val="single"/>
        </w:rPr>
        <w:t xml:space="preserve">                </w:t>
      </w:r>
      <w:r>
        <w:rPr>
          <w:rFonts w:hint="eastAsia" w:ascii="仿宋" w:hAnsi="仿宋" w:eastAsia="仿宋" w:cs="仿宋"/>
          <w:szCs w:val="24"/>
        </w:rPr>
        <w:t xml:space="preserve">（盖章）</w:t>
      </w:r>
      <w:r/>
    </w:p>
    <w:p>
      <w:pPr>
        <w:ind w:firstLine="480"/>
        <w:keepLines w:val="0"/>
        <w:keepNext w:val="0"/>
        <w:pageBreakBefore w:val="0"/>
        <w:spacing w:line="580" w:lineRule="exact"/>
        <w:widowControl/>
        <w:rPr>
          <w:rFonts w:hint="eastAsia" w:ascii="仿宋" w:hAnsi="仿宋" w:eastAsia="仿宋" w:cs="仿宋"/>
          <w:szCs w:val="24"/>
        </w:rPr>
      </w:pPr>
      <w:r>
        <w:rPr>
          <w:rFonts w:hint="eastAsia" w:ascii="仿宋" w:hAnsi="仿宋" w:eastAsia="仿宋" w:cs="仿宋"/>
          <w:szCs w:val="24"/>
        </w:rPr>
        <w:t xml:space="preserve">法定代表人：                           法定代表人：</w:t>
      </w:r>
      <w:r/>
    </w:p>
    <w:p>
      <w:pPr>
        <w:ind w:firstLine="480"/>
        <w:keepLines w:val="0"/>
        <w:keepNext w:val="0"/>
        <w:pageBreakBefore w:val="0"/>
        <w:spacing w:line="580" w:lineRule="exact"/>
        <w:widowControl/>
        <w:rPr>
          <w:rFonts w:hint="eastAsia" w:ascii="仿宋" w:hAnsi="仿宋" w:eastAsia="仿宋" w:cs="仿宋"/>
          <w:szCs w:val="24"/>
        </w:rPr>
      </w:pPr>
      <w:r>
        <w:rPr>
          <w:rFonts w:hint="eastAsia" w:ascii="仿宋" w:hAnsi="仿宋" w:eastAsia="仿宋" w:cs="仿宋"/>
          <w:szCs w:val="24"/>
        </w:rPr>
        <w:t xml:space="preserve">或经办人:                              或经办人:</w:t>
      </w:r>
      <w:r/>
    </w:p>
    <w:p>
      <w:pPr>
        <w:ind w:firstLine="480"/>
        <w:keepLines w:val="0"/>
        <w:keepNext w:val="0"/>
        <w:pageBreakBefore w:val="0"/>
        <w:spacing w:line="580" w:lineRule="exact"/>
        <w:widowControl/>
        <w:rPr>
          <w:rFonts w:hint="eastAsia" w:ascii="仿宋" w:hAnsi="仿宋" w:eastAsia="仿宋" w:cs="仿宋"/>
          <w:szCs w:val="24"/>
        </w:rPr>
      </w:pPr>
      <w:r>
        <w:rPr>
          <w:rFonts w:hint="eastAsia" w:ascii="仿宋" w:hAnsi="仿宋" w:eastAsia="仿宋" w:cs="仿宋"/>
          <w:szCs w:val="24"/>
        </w:rPr>
        <w:t xml:space="preserve">电话：                                 电话 ：</w:t>
      </w:r>
      <w:r/>
    </w:p>
    <w:p>
      <w:pPr>
        <w:ind w:firstLine="480"/>
        <w:jc w:val="both"/>
        <w:keepLines w:val="0"/>
        <w:keepNext w:val="0"/>
        <w:pageBreakBefore w:val="0"/>
        <w:spacing w:line="580" w:lineRule="exact"/>
        <w:rPr>
          <w:rFonts w:eastAsia="方正公文小标宋"/>
          <w:color w:val="000000"/>
        </w:rPr>
      </w:pPr>
      <w:r>
        <w:rPr>
          <w:rFonts w:hint="eastAsia" w:ascii="仿宋" w:hAnsi="仿宋" w:eastAsia="仿宋" w:cs="仿宋"/>
          <w:szCs w:val="24"/>
        </w:rPr>
        <w:t xml:space="preserve">日期：     年    月    日              日期：     年    月    日</w:t>
      </w:r>
      <w:r>
        <w:rPr>
          <w:rFonts w:hint="eastAsia" w:eastAsia="方正公文小标宋"/>
          <w:color w:val="000000"/>
        </w:rPr>
        <w:br w:type="page" w:clear="all"/>
      </w:r>
      <w:r/>
    </w:p>
    <w:p>
      <w:pPr>
        <w:ind w:firstLine="0"/>
        <w:jc w:val="center"/>
        <w:spacing w:before="156" w:after="156" w:line="580" w:lineRule="exact"/>
        <w:rPr>
          <w:rStyle w:val="945"/>
          <w:rFonts w:ascii="方正公文小标宋" w:hAnsi="方正公文小标宋" w:eastAsia="方正公文小标宋" w:cs="方正公文小标宋"/>
          <w:b w:val="0"/>
          <w:bCs/>
          <w:sz w:val="36"/>
          <w:szCs w:val="36"/>
        </w:rPr>
        <w:outlineLvl w:val="0"/>
      </w:pPr>
      <w:r/>
      <w:bookmarkStart w:id="204" w:name="_Toc2742"/>
      <w:r>
        <w:rPr>
          <w:rStyle w:val="945"/>
          <w:rFonts w:hint="eastAsia" w:ascii="方正公文小标宋" w:hAnsi="方正公文小标宋" w:eastAsia="方正公文小标宋" w:cs="方正公文小标宋"/>
          <w:b w:val="0"/>
          <w:bCs/>
          <w:sz w:val="36"/>
          <w:szCs w:val="36"/>
        </w:rPr>
        <w:t xml:space="preserve">第四章  项目需求</w:t>
      </w:r>
      <w:bookmarkEnd w:id="204"/>
      <w:r/>
      <w:r/>
    </w:p>
    <w:p>
      <w:pPr>
        <w:ind w:firstLine="482"/>
        <w:keepLines w:val="0"/>
        <w:keepNext w:val="0"/>
        <w:pageBreakBefore w:val="0"/>
        <w:spacing w:line="580" w:lineRule="exact"/>
        <w:widowControl w:val="off"/>
        <w:rPr>
          <w:rFonts w:hint="eastAsia" w:ascii="仿宋" w:hAnsi="仿宋" w:eastAsia="仿宋" w:cs="仿宋"/>
          <w:b/>
          <w:bCs/>
          <w:lang w:eastAsia="zh-CN"/>
        </w:rPr>
        <w:outlineLvl w:val="1"/>
      </w:pPr>
      <w:r/>
      <w:bookmarkStart w:id="205" w:name="_Toc29119"/>
      <w:r/>
      <w:bookmarkStart w:id="206" w:name="_Toc504044378"/>
      <w:r>
        <w:rPr>
          <w:rFonts w:hint="eastAsia" w:ascii="仿宋" w:hAnsi="仿宋" w:eastAsia="仿宋" w:cs="仿宋"/>
          <w:b/>
          <w:bCs/>
        </w:rPr>
        <w:t xml:space="preserve">一、项目</w:t>
      </w:r>
      <w:r>
        <w:rPr>
          <w:rFonts w:hint="eastAsia" w:ascii="仿宋" w:hAnsi="仿宋" w:eastAsia="仿宋" w:cs="仿宋"/>
          <w:b/>
          <w:bCs/>
          <w:lang w:val="en-US" w:eastAsia="zh-CN"/>
        </w:rPr>
        <w:t xml:space="preserve">目标</w:t>
      </w:r>
      <w:r/>
    </w:p>
    <w:p>
      <w:pPr>
        <w:ind w:firstLine="480"/>
        <w:keepLines w:val="0"/>
        <w:keepNext w:val="0"/>
        <w:pageBreakBefore w:val="0"/>
        <w:spacing w:line="580" w:lineRule="exact"/>
        <w:widowControl w:val="off"/>
        <w:rPr>
          <w:rFonts w:hint="eastAsia" w:ascii="仿宋" w:hAnsi="仿宋" w:eastAsia="仿宋" w:cs="仿宋"/>
          <w:szCs w:val="24"/>
          <w:highlight w:val="none"/>
          <w:lang w:eastAsia="zh-CN"/>
        </w:rPr>
      </w:pPr>
      <w:r>
        <w:rPr>
          <w:rFonts w:hint="eastAsia" w:ascii="仿宋" w:hAnsi="仿宋" w:eastAsia="仿宋" w:cs="仿宋"/>
          <w:szCs w:val="24"/>
          <w:highlight w:val="none"/>
          <w:lang w:eastAsia="zh-CN"/>
        </w:rPr>
        <w:t xml:space="preserve">准确提取南通地区地理空间变化监测成果，形成地理空间变化遥感动态监测数据库成果，为土地利用现状监测、耕地保护、违法用地监测、林草资源监测、用海监测等提供及时、准确的变化信息，助力自然资源精准化管理。</w:t>
      </w:r>
      <w:r/>
    </w:p>
    <w:p>
      <w:pPr>
        <w:ind w:firstLine="482"/>
        <w:keepLines w:val="0"/>
        <w:keepNext w:val="0"/>
        <w:pageBreakBefore w:val="0"/>
        <w:spacing w:line="580" w:lineRule="exact"/>
        <w:widowControl w:val="off"/>
        <w:rPr>
          <w:rFonts w:hint="eastAsia" w:ascii="仿宋" w:hAnsi="仿宋" w:eastAsia="仿宋" w:cs="仿宋"/>
          <w:b/>
          <w:bCs/>
        </w:rPr>
        <w:outlineLvl w:val="1"/>
      </w:pPr>
      <w:r>
        <w:rPr>
          <w:rFonts w:hint="eastAsia" w:ascii="仿宋" w:hAnsi="仿宋" w:eastAsia="仿宋" w:cs="仿宋"/>
          <w:b/>
          <w:bCs/>
        </w:rPr>
        <w:t xml:space="preserve">二、工作内容</w:t>
      </w:r>
      <w:r/>
    </w:p>
    <w:p>
      <w:pPr>
        <w:ind w:firstLine="480"/>
        <w:keepLines w:val="0"/>
        <w:keepNext w:val="0"/>
        <w:pageBreakBefore w:val="0"/>
        <w:spacing w:line="580" w:lineRule="exact"/>
        <w:widowControl w:val="off"/>
        <w:rPr>
          <w:rFonts w:hint="eastAsia" w:ascii="仿宋" w:hAnsi="仿宋" w:eastAsia="仿宋" w:cs="仿宋"/>
          <w:szCs w:val="24"/>
          <w:highlight w:val="none"/>
        </w:rPr>
      </w:pPr>
      <w:r/>
      <w:bookmarkStart w:id="207" w:name="OLE_LINK6"/>
      <w:r>
        <w:rPr>
          <w:rFonts w:hint="eastAsia" w:ascii="仿宋" w:hAnsi="仿宋" w:eastAsia="仿宋" w:cs="仿宋"/>
          <w:szCs w:val="24"/>
          <w:highlight w:val="none"/>
        </w:rPr>
        <w:t xml:space="preserve">面向自然资源主管部门重点关注的变化类型，利用时序高分辨率卫星遥感影像，对南通地区开展2026年度地理空间变化监测图斑提取工作，经过数据检查与入库后，形成地理空间变化遥感动态监测数据库成果。</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任务区总面积约为9382平方千米，其中0.5米影像提取1次，0.8米影像提取9次，2米影像提取2次，每月按规定时间完成任务区的变化监测和信息提取工作。</w:t>
      </w:r>
      <w:r/>
    </w:p>
    <w:p>
      <w:pPr>
        <w:numPr>
          <w:ilvl w:val="0"/>
          <w:numId w:val="3"/>
        </w:numPr>
        <w:ind w:firstLine="482"/>
        <w:keepLines w:val="0"/>
        <w:keepNext w:val="0"/>
        <w:pageBreakBefore w:val="0"/>
        <w:spacing w:line="580" w:lineRule="exact"/>
        <w:widowControl w:val="off"/>
        <w:rPr>
          <w:rFonts w:hint="eastAsia" w:ascii="仿宋" w:hAnsi="仿宋" w:eastAsia="仿宋" w:cs="仿宋"/>
          <w:b/>
          <w:bCs/>
          <w:lang w:val="en-US" w:eastAsia="zh-CN"/>
        </w:rPr>
        <w:outlineLvl w:val="1"/>
      </w:pPr>
      <w:r>
        <w:rPr>
          <w:rFonts w:hint="eastAsia" w:ascii="仿宋" w:hAnsi="仿宋" w:eastAsia="仿宋" w:cs="仿宋"/>
          <w:b/>
          <w:bCs/>
          <w:lang w:val="en-US" w:eastAsia="zh-CN"/>
        </w:rPr>
        <w:t xml:space="preserve">标准与技术要求</w:t>
      </w:r>
      <w:r/>
    </w:p>
    <w:p>
      <w:pPr>
        <w:ind w:firstLine="480"/>
        <w:keepLines w:val="0"/>
        <w:keepNext w:val="0"/>
        <w:pageBreakBefore w:val="0"/>
        <w:spacing w:line="580" w:lineRule="exact"/>
        <w:widowControl w:val="off"/>
        <w:rPr>
          <w:rFonts w:hint="eastAsia" w:ascii="仿宋" w:hAnsi="仿宋" w:eastAsia="仿宋" w:cs="仿宋"/>
          <w:b/>
          <w:bCs/>
          <w:szCs w:val="24"/>
          <w:highlight w:val="none"/>
          <w:lang w:val="en-US" w:eastAsia="zh-CN"/>
        </w:rPr>
      </w:pPr>
      <w:r>
        <w:rPr>
          <w:rFonts w:hint="eastAsia" w:ascii="仿宋" w:hAnsi="仿宋" w:eastAsia="仿宋" w:cs="仿宋"/>
          <w:b/>
          <w:bCs/>
          <w:szCs w:val="24"/>
          <w:highlight w:val="none"/>
          <w:lang w:val="en-US" w:eastAsia="zh-CN"/>
        </w:rPr>
        <w:t xml:space="preserve">1. 技术标准</w:t>
      </w:r>
      <w:r/>
    </w:p>
    <w:p>
      <w:pPr>
        <w:ind w:firstLine="480"/>
        <w:keepLines w:val="0"/>
        <w:keepNext w:val="0"/>
        <w:pageBreakBefore w:val="0"/>
        <w:spacing w:line="580" w:lineRule="exact"/>
        <w:widowControl w:val="off"/>
        <w:rPr>
          <w:rFonts w:hint="eastAsia" w:ascii="仿宋" w:hAnsi="仿宋" w:eastAsia="仿宋" w:cs="仿宋"/>
          <w:szCs w:val="24"/>
          <w:highlight w:val="none"/>
        </w:rPr>
      </w:pPr>
      <w:r/>
      <w:bookmarkStart w:id="208" w:name="_Toc14689"/>
      <w:r/>
      <w:bookmarkStart w:id="209" w:name="_Toc88515887"/>
      <w:r/>
      <w:bookmarkStart w:id="210" w:name="_Toc8318"/>
      <w:r>
        <w:rPr>
          <w:rFonts w:hint="eastAsia" w:ascii="仿宋" w:hAnsi="仿宋" w:eastAsia="仿宋" w:cs="仿宋"/>
          <w:szCs w:val="24"/>
          <w:highlight w:val="none"/>
        </w:rPr>
        <w:t xml:space="preserve">（1）GB/T 21010-2017《土地利用现状分类》；</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（2）GQJC 03-2020《地理国情监测内容与指标》；</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（3）TD/T 1055-2019《第三次全国国土调查技术规程》；</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（4）TD/T 1016《土地利用数据库标准》；</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（5）TD/T 1010-2015《土地利用动态遥感监测规程》；</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（6）TD/T 1057-2020《国土调查数据库标准》；</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（7）《国土变更调查技术规程》。</w:t>
      </w:r>
      <w:bookmarkEnd w:id="208"/>
      <w:bookmarkEnd w:id="209"/>
      <w:bookmarkEnd w:id="210"/>
      <w:r/>
    </w:p>
    <w:p>
      <w:pPr>
        <w:ind w:firstLine="480"/>
        <w:keepLines w:val="0"/>
        <w:keepNext w:val="0"/>
        <w:pageBreakBefore w:val="0"/>
        <w:spacing w:line="580" w:lineRule="exact"/>
        <w:widowControl w:val="off"/>
        <w:rPr>
          <w:rFonts w:hint="eastAsia" w:ascii="仿宋" w:hAnsi="仿宋" w:eastAsia="仿宋" w:cs="仿宋"/>
          <w:b/>
          <w:bCs/>
          <w:szCs w:val="24"/>
          <w:highlight w:val="none"/>
          <w:lang w:val="en-US" w:eastAsia="zh-CN"/>
        </w:rPr>
      </w:pPr>
      <w:r/>
      <w:bookmarkStart w:id="211" w:name="_Toc18907"/>
      <w:r/>
      <w:bookmarkStart w:id="212" w:name="_Toc24992"/>
      <w:r/>
      <w:bookmarkStart w:id="213" w:name="_Toc95920387"/>
      <w:r/>
      <w:bookmarkStart w:id="214" w:name="_Toc120288906"/>
      <w:r/>
      <w:bookmarkStart w:id="215" w:name="_Toc17093369"/>
      <w:r>
        <w:rPr>
          <w:rFonts w:hint="eastAsia" w:ascii="仿宋" w:hAnsi="仿宋" w:eastAsia="仿宋" w:cs="仿宋"/>
          <w:b/>
          <w:bCs/>
          <w:szCs w:val="24"/>
          <w:highlight w:val="none"/>
          <w:lang w:val="en-US" w:eastAsia="zh-CN"/>
        </w:rPr>
        <w:t xml:space="preserve">2. 技术要求</w:t>
      </w:r>
      <w:bookmarkEnd w:id="211"/>
      <w:r/>
      <w:bookmarkEnd w:id="212"/>
      <w:r/>
      <w:bookmarkEnd w:id="213"/>
      <w:bookmarkEnd w:id="214"/>
      <w:bookmarkEnd w:id="215"/>
      <w:r/>
    </w:p>
    <w:p>
      <w:pPr>
        <w:ind w:firstLine="480"/>
        <w:keepLines w:val="0"/>
        <w:keepNext w:val="0"/>
        <w:pageBreakBefore w:val="0"/>
        <w:spacing w:line="580" w:lineRule="exact"/>
        <w:widowControl w:val="off"/>
        <w:rPr>
          <w:rFonts w:hint="eastAsia" w:ascii="仿宋" w:hAnsi="仿宋" w:eastAsia="仿宋" w:cs="仿宋"/>
          <w:szCs w:val="24"/>
          <w:highlight w:val="none"/>
        </w:rPr>
      </w:pPr>
      <w:r/>
      <w:bookmarkStart w:id="216" w:name="_Toc12394"/>
      <w:r/>
      <w:bookmarkStart w:id="217" w:name="_Toc24353"/>
      <w:r/>
      <w:bookmarkStart w:id="218" w:name="_Toc95294917"/>
      <w:r/>
      <w:bookmarkStart w:id="219" w:name="_Toc95294780"/>
      <w:r>
        <w:rPr>
          <w:rFonts w:hint="eastAsia" w:ascii="仿宋" w:hAnsi="仿宋" w:eastAsia="仿宋" w:cs="仿宋"/>
          <w:szCs w:val="24"/>
          <w:highlight w:val="none"/>
          <w:lang w:eastAsia="zh-CN"/>
        </w:rPr>
        <w:t xml:space="preserve">（</w:t>
      </w:r>
      <w:r>
        <w:rPr>
          <w:rFonts w:hint="eastAsia" w:ascii="仿宋" w:hAnsi="仿宋" w:eastAsia="仿宋" w:cs="仿宋"/>
          <w:szCs w:val="24"/>
          <w:highlight w:val="none"/>
        </w:rPr>
        <w:t xml:space="preserve">1）数学基础</w:t>
      </w:r>
      <w:bookmarkEnd w:id="216"/>
      <w:r/>
      <w:bookmarkEnd w:id="217"/>
      <w:r/>
      <w:bookmarkEnd w:id="218"/>
      <w:r/>
      <w:bookmarkEnd w:id="219"/>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坐标系统：采用2000国家大地坐标系，高斯-克吕格投影，3°分带，中央子午线为东经120°，影像水平方向坐标前加投影带号。</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高程基准：1985 国家高程基准，高程系统为正常高；高程坐标单位为“米”。</w:t>
      </w:r>
      <w:r/>
    </w:p>
    <w:p>
      <w:pPr>
        <w:ind w:firstLine="480"/>
        <w:keepLines w:val="0"/>
        <w:keepNext w:val="0"/>
        <w:pageBreakBefore w:val="0"/>
        <w:spacing w:line="580" w:lineRule="exact"/>
        <w:widowControl w:val="off"/>
        <w:rPr>
          <w:rFonts w:hint="eastAsia" w:ascii="仿宋" w:hAnsi="仿宋" w:eastAsia="仿宋" w:cs="仿宋"/>
          <w:szCs w:val="24"/>
          <w:highlight w:val="none"/>
        </w:rPr>
      </w:pPr>
      <w:r/>
      <w:bookmarkStart w:id="220" w:name="_Toc346979848"/>
      <w:r/>
      <w:bookmarkStart w:id="221" w:name="_Toc95294781"/>
      <w:r/>
      <w:bookmarkStart w:id="222" w:name="_Toc3396"/>
      <w:r/>
      <w:bookmarkStart w:id="223" w:name="_Toc347041316"/>
      <w:r/>
      <w:bookmarkStart w:id="224" w:name="_Toc347041831"/>
      <w:r/>
      <w:bookmarkStart w:id="225" w:name="_Toc346970488"/>
      <w:r/>
      <w:bookmarkStart w:id="226" w:name="_Toc346696335"/>
      <w:r/>
      <w:bookmarkStart w:id="227" w:name="_Toc11103"/>
      <w:r/>
      <w:bookmarkStart w:id="228" w:name="_Toc23178"/>
      <w:r/>
      <w:bookmarkStart w:id="229" w:name="_Toc95294918"/>
      <w:r>
        <w:rPr>
          <w:rFonts w:hint="eastAsia" w:ascii="仿宋" w:hAnsi="仿宋" w:eastAsia="仿宋" w:cs="仿宋"/>
          <w:szCs w:val="24"/>
          <w:highlight w:val="none"/>
          <w:lang w:eastAsia="zh-CN"/>
        </w:rPr>
        <w:t xml:space="preserve">（</w:t>
      </w:r>
      <w:r>
        <w:rPr>
          <w:rFonts w:hint="eastAsia" w:ascii="仿宋" w:hAnsi="仿宋" w:eastAsia="仿宋" w:cs="仿宋"/>
          <w:szCs w:val="24"/>
          <w:highlight w:val="none"/>
        </w:rPr>
        <w:t xml:space="preserve">2）完整性</w:t>
      </w:r>
      <w:bookmarkEnd w:id="220"/>
      <w:r/>
      <w:bookmarkEnd w:id="221"/>
      <w:r/>
      <w:bookmarkEnd w:id="222"/>
      <w:r/>
      <w:bookmarkEnd w:id="223"/>
      <w:r/>
      <w:bookmarkEnd w:id="224"/>
      <w:r/>
      <w:bookmarkEnd w:id="225"/>
      <w:r/>
      <w:bookmarkEnd w:id="226"/>
      <w:r/>
      <w:bookmarkEnd w:id="227"/>
      <w:r/>
      <w:bookmarkEnd w:id="228"/>
      <w:r/>
      <w:bookmarkEnd w:id="229"/>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所有要素的表达应正确、完整，不能有遗漏、多余现象。</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lang w:eastAsia="zh-CN"/>
        </w:rPr>
        <w:t xml:space="preserve">（</w:t>
      </w:r>
      <w:r>
        <w:rPr>
          <w:rFonts w:hint="eastAsia" w:ascii="仿宋" w:hAnsi="仿宋" w:eastAsia="仿宋" w:cs="仿宋"/>
          <w:szCs w:val="24"/>
          <w:highlight w:val="none"/>
        </w:rPr>
        <w:t xml:space="preserve">3）平面精度</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rPr>
        <w:t xml:space="preserve">依据正射影像确定地物边界或定位点时，若分界明显，采集精度控制在2个像素以内；特殊情况下，采集精度控制在5个像素以内。</w:t>
      </w:r>
      <w:r/>
    </w:p>
    <w:p>
      <w:pPr>
        <w:ind w:firstLine="480"/>
        <w:keepLines w:val="0"/>
        <w:keepNext w:val="0"/>
        <w:pageBreakBefore w:val="0"/>
        <w:spacing w:line="580" w:lineRule="exact"/>
        <w:widowControl w:val="off"/>
        <w:rPr>
          <w:rFonts w:hint="eastAsia" w:ascii="仿宋" w:hAnsi="仿宋" w:eastAsia="仿宋" w:cs="仿宋"/>
          <w:szCs w:val="24"/>
          <w:highlight w:val="none"/>
        </w:rPr>
      </w:pPr>
      <w:r>
        <w:rPr>
          <w:rFonts w:hint="eastAsia" w:ascii="仿宋" w:hAnsi="仿宋" w:eastAsia="仿宋" w:cs="仿宋"/>
          <w:szCs w:val="24"/>
          <w:highlight w:val="none"/>
          <w:lang w:eastAsia="zh-CN"/>
        </w:rPr>
        <w:t xml:space="preserve">（</w:t>
      </w:r>
      <w:r>
        <w:rPr>
          <w:rFonts w:hint="eastAsia" w:ascii="仿宋" w:hAnsi="仿宋" w:eastAsia="仿宋" w:cs="仿宋"/>
          <w:szCs w:val="24"/>
          <w:highlight w:val="none"/>
        </w:rPr>
        <w:t xml:space="preserve">4）几何精度</w:t>
      </w:r>
      <w:r/>
    </w:p>
    <w:p>
      <w:pPr>
        <w:ind w:firstLine="480"/>
        <w:keepLines w:val="0"/>
        <w:keepNext w:val="0"/>
        <w:pageBreakBefore w:val="0"/>
        <w:spacing w:line="580" w:lineRule="exact"/>
        <w:widowControl w:val="off"/>
        <w:rPr>
          <w:rFonts w:hint="default" w:ascii="仿宋" w:hAnsi="仿宋" w:eastAsia="仿宋" w:cs="仿宋"/>
          <w:szCs w:val="24"/>
          <w:highlight w:val="none"/>
          <w:lang w:val="en-US" w:eastAsia="zh-CN"/>
        </w:rPr>
      </w:pPr>
      <w:r>
        <w:rPr>
          <w:rFonts w:hint="eastAsia" w:ascii="仿宋" w:hAnsi="仿宋" w:eastAsia="仿宋" w:cs="仿宋"/>
          <w:szCs w:val="24"/>
          <w:highlight w:val="none"/>
        </w:rPr>
        <w:t xml:space="preserve">各要素的图形正确反映实地地物的形态特征，无变形扭曲。</w:t>
      </w:r>
      <w:r/>
    </w:p>
    <w:p>
      <w:pPr>
        <w:numPr>
          <w:ilvl w:val="0"/>
          <w:numId w:val="3"/>
        </w:numPr>
        <w:ind w:firstLine="482"/>
        <w:keepLines w:val="0"/>
        <w:keepNext w:val="0"/>
        <w:pageBreakBefore w:val="0"/>
        <w:spacing w:line="580" w:lineRule="exact"/>
        <w:widowControl w:val="off"/>
        <w:rPr>
          <w:rFonts w:hint="default" w:ascii="仿宋" w:hAnsi="仿宋" w:eastAsia="仿宋" w:cs="仿宋"/>
          <w:b/>
          <w:bCs/>
          <w:lang w:val="en-US" w:eastAsia="zh-CN"/>
        </w:rPr>
        <w:outlineLvl w:val="1"/>
      </w:pPr>
      <w:r>
        <w:rPr>
          <w:rFonts w:hint="default" w:ascii="仿宋" w:hAnsi="仿宋" w:eastAsia="仿宋" w:cs="仿宋"/>
          <w:b/>
          <w:bCs/>
          <w:lang w:val="en-US" w:eastAsia="zh-CN"/>
        </w:rPr>
        <w:t xml:space="preserve">预期成果</w:t>
      </w:r>
      <w:r/>
    </w:p>
    <w:p>
      <w:pPr>
        <w:ind w:firstLine="480"/>
        <w:keepLines w:val="0"/>
        <w:keepNext w:val="0"/>
        <w:pageBreakBefore w:val="0"/>
        <w:spacing w:line="580" w:lineRule="exact"/>
        <w:widowControl w:val="off"/>
        <w:rPr>
          <w:rFonts w:hint="default" w:ascii="仿宋" w:hAnsi="仿宋" w:eastAsia="仿宋" w:cs="仿宋"/>
          <w:szCs w:val="24"/>
          <w:highlight w:val="none"/>
          <w:lang w:val="en-US" w:eastAsia="zh-CN"/>
        </w:rPr>
      </w:pPr>
      <w:r>
        <w:rPr>
          <w:rFonts w:hint="default" w:ascii="仿宋" w:hAnsi="仿宋" w:eastAsia="仿宋" w:cs="仿宋"/>
          <w:szCs w:val="24"/>
          <w:highlight w:val="none"/>
          <w:lang w:val="en-US" w:eastAsia="zh-CN"/>
        </w:rPr>
        <w:t xml:space="preserve">（1）文档成果</w:t>
      </w:r>
      <w:r/>
    </w:p>
    <w:p>
      <w:pPr>
        <w:ind w:firstLine="480"/>
        <w:keepLines w:val="0"/>
        <w:keepNext w:val="0"/>
        <w:pageBreakBefore w:val="0"/>
        <w:spacing w:line="580" w:lineRule="exact"/>
        <w:widowControl w:val="off"/>
        <w:rPr>
          <w:rFonts w:hint="default" w:ascii="仿宋" w:hAnsi="仿宋" w:eastAsia="仿宋" w:cs="仿宋"/>
          <w:szCs w:val="24"/>
          <w:highlight w:val="none"/>
          <w:lang w:val="en-US" w:eastAsia="zh-CN"/>
        </w:rPr>
      </w:pPr>
      <w:r>
        <w:rPr>
          <w:rFonts w:hint="default" w:ascii="仿宋" w:hAnsi="仿宋" w:eastAsia="仿宋" w:cs="仿宋"/>
          <w:szCs w:val="24"/>
          <w:highlight w:val="none"/>
          <w:lang w:val="en-US" w:eastAsia="zh-CN"/>
        </w:rPr>
        <w:t xml:space="preserve">主要包括实施方案、技术总结等必要的说明文档等。</w:t>
      </w:r>
      <w:r/>
    </w:p>
    <w:p>
      <w:pPr>
        <w:ind w:firstLine="480"/>
        <w:keepLines w:val="0"/>
        <w:keepNext w:val="0"/>
        <w:pageBreakBefore w:val="0"/>
        <w:spacing w:line="580" w:lineRule="exact"/>
        <w:widowControl w:val="off"/>
        <w:rPr>
          <w:rFonts w:hint="default" w:ascii="仿宋" w:hAnsi="仿宋" w:eastAsia="仿宋" w:cs="仿宋"/>
          <w:szCs w:val="24"/>
          <w:highlight w:val="none"/>
          <w:lang w:val="en-US" w:eastAsia="zh-CN"/>
        </w:rPr>
      </w:pPr>
      <w:r>
        <w:rPr>
          <w:rFonts w:hint="default" w:ascii="仿宋" w:hAnsi="仿宋" w:eastAsia="仿宋" w:cs="仿宋"/>
          <w:szCs w:val="24"/>
          <w:highlight w:val="none"/>
          <w:lang w:val="en-US" w:eastAsia="zh-CN"/>
        </w:rPr>
        <w:t xml:space="preserve">（2）数据成果</w:t>
      </w:r>
      <w:r/>
    </w:p>
    <w:p>
      <w:pPr>
        <w:ind w:firstLine="480"/>
        <w:keepLines w:val="0"/>
        <w:keepNext w:val="0"/>
        <w:pageBreakBefore w:val="0"/>
        <w:spacing w:line="580" w:lineRule="exact"/>
        <w:widowControl w:val="off"/>
        <w:rPr>
          <w:rFonts w:hint="default" w:ascii="仿宋" w:hAnsi="仿宋" w:eastAsia="仿宋" w:cs="仿宋"/>
          <w:szCs w:val="24"/>
          <w:highlight w:val="none"/>
          <w:lang w:val="en-US" w:eastAsia="zh-CN"/>
        </w:rPr>
      </w:pPr>
      <w:r>
        <w:rPr>
          <w:rFonts w:hint="default" w:ascii="仿宋" w:hAnsi="仿宋" w:eastAsia="仿宋" w:cs="仿宋"/>
          <w:szCs w:val="24"/>
          <w:highlight w:val="none"/>
          <w:lang w:val="en-US" w:eastAsia="zh-CN"/>
        </w:rPr>
        <w:t xml:space="preserve">主要包括地理空间变化遥感动态监测数据库成果及其他必要的数据。</w:t>
      </w:r>
      <w:r/>
    </w:p>
    <w:p>
      <w:pPr>
        <w:ind w:firstLine="482"/>
        <w:keepLines w:val="0"/>
        <w:keepNext w:val="0"/>
        <w:pageBreakBefore w:val="0"/>
        <w:spacing w:line="580" w:lineRule="exact"/>
        <w:widowControl w:val="off"/>
        <w:rPr>
          <w:rFonts w:hint="eastAsia" w:ascii="仿宋" w:hAnsi="仿宋" w:eastAsia="仿宋" w:cs="仿宋"/>
          <w:b/>
          <w:bCs/>
          <w:highlight w:val="none"/>
          <w:lang w:val="en-US" w:eastAsia="zh-CN"/>
        </w:rPr>
        <w:outlineLvl w:val="1"/>
      </w:pPr>
      <w:r>
        <w:rPr>
          <w:rFonts w:hint="eastAsia" w:ascii="仿宋" w:hAnsi="仿宋" w:eastAsia="仿宋" w:cs="仿宋"/>
          <w:b/>
          <w:bCs/>
          <w:highlight w:val="none"/>
          <w:lang w:val="en-US" w:eastAsia="zh-CN"/>
        </w:rPr>
        <w:t xml:space="preserve">五、其他要求</w:t>
      </w:r>
      <w:r/>
    </w:p>
    <w:p>
      <w:pPr>
        <w:ind w:firstLine="480"/>
        <w:spacing w:line="5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1、制定项目实施方案</w:t>
      </w:r>
      <w:r/>
    </w:p>
    <w:p>
      <w:pPr>
        <w:ind w:firstLine="480"/>
        <w:spacing w:line="5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供应商应根据采购文件具体要求及本项目特点，制订项目实施方案。实施方案应包括项目技术设计、作业流程、设备配备、应急方案等内容，方案应科学、完整、切实可行，能确保采购文件各项要求的实现。</w:t>
      </w:r>
      <w:r/>
    </w:p>
    <w:p>
      <w:pPr>
        <w:ind w:firstLine="480"/>
        <w:spacing w:line="5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2、制定项目实施组织管理制度</w:t>
      </w:r>
      <w:r/>
    </w:p>
    <w:p>
      <w:pPr>
        <w:ind w:firstLine="480"/>
        <w:spacing w:line="5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应根据采购文件具体要求及本项目特点，制订项目组织管理制度。组织管理制度应包括项目组织管理体系的架构及项目的运作规划、岗位设置及岗位职责、制度应科学、完整、切实可行，能确保采购文件各项要求的实现。</w:t>
      </w:r>
      <w:r/>
    </w:p>
    <w:p>
      <w:pPr>
        <w:ind w:firstLine="480"/>
        <w:spacing w:line="5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3、制定项目进度计划</w:t>
      </w:r>
      <w:r/>
    </w:p>
    <w:p>
      <w:pPr>
        <w:ind w:firstLine="480"/>
        <w:spacing w:line="5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应根据采购文件工期要求及本项目特点，制订具体的项目进度计划。项目进度计划应包含具体的项目进度及控制保障措施，充分考虑各项因素，项目进度应做到科学可行有序，控制保障措施应做到科学完整，确保项目能如期完成。</w:t>
      </w:r>
      <w:r/>
    </w:p>
    <w:p>
      <w:pPr>
        <w:ind w:firstLine="480"/>
        <w:spacing w:line="5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4、制定项目质量保证方案</w:t>
      </w:r>
      <w:r/>
    </w:p>
    <w:p>
      <w:pPr>
        <w:ind w:firstLine="480"/>
        <w:spacing w:line="5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应根据采购文件具体要求及本项目特点，制订项目质量保证方案。方案应体现全过程质量控制，制订测量前、中、后的各个时间、工序节点的质量控制措施和质量控制岗位职责，形成全过程可追溯的质量控制记录，确保高质量完成本项目各项要求。</w:t>
      </w:r>
      <w:r/>
    </w:p>
    <w:p>
      <w:pPr>
        <w:ind w:firstLine="480"/>
        <w:spacing w:line="5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5、制定项目服务承诺及培训方案</w:t>
      </w:r>
      <w:r/>
    </w:p>
    <w:p>
      <w:pPr>
        <w:ind w:firstLine="480"/>
        <w:spacing w:line="580" w:lineRule="exact"/>
        <w:rPr>
          <w:rFonts w:hint="eastAsia" w:ascii="仿宋" w:hAnsi="仿宋" w:eastAsia="仿宋" w:cs="仿宋"/>
          <w:szCs w:val="24"/>
          <w:highlight w:val="none"/>
          <w:lang w:eastAsia="zh-CN"/>
        </w:rPr>
      </w:pPr>
      <w:r>
        <w:rPr>
          <w:rFonts w:hint="eastAsia" w:ascii="仿宋" w:hAnsi="仿宋" w:eastAsia="仿宋" w:cs="仿宋"/>
          <w:sz w:val="24"/>
          <w:szCs w:val="24"/>
          <w:lang w:val="en-US" w:eastAsia="zh-CN"/>
        </w:rPr>
        <w:t xml:space="preserve">供应商应根据采购文件具体要求及本项目特点，制定项目服务承诺及培训方案，售后承诺细致，售后服务体系完备，售后服务便捷，响应时间迅速，技术支持保障措施完善。供应商应提供必要的技术培训，协助采购单位完成其他需要成交单位配合的服务。</w:t>
      </w:r>
      <w:bookmarkEnd w:id="207"/>
      <w:r/>
    </w:p>
    <w:p>
      <w:pPr>
        <w:ind w:firstLine="482"/>
        <w:keepLines w:val="0"/>
        <w:keepNext w:val="0"/>
        <w:pageBreakBefore w:val="0"/>
        <w:spacing w:line="580" w:lineRule="exact"/>
        <w:widowControl w:val="off"/>
        <w:rPr>
          <w:rFonts w:hint="eastAsia" w:ascii="仿宋" w:hAnsi="仿宋" w:eastAsia="仿宋" w:cs="仿宋"/>
          <w:b/>
          <w:bCs/>
          <w:highlight w:val="none"/>
          <w:lang w:val="en-US" w:eastAsia="zh-CN"/>
        </w:rPr>
        <w:outlineLvl w:val="1"/>
      </w:pPr>
      <w:r>
        <w:rPr>
          <w:rFonts w:hint="eastAsia" w:ascii="仿宋" w:hAnsi="仿宋" w:eastAsia="仿宋" w:cs="仿宋"/>
          <w:b/>
          <w:bCs/>
          <w:highlight w:val="none"/>
          <w:lang w:val="en-US" w:eastAsia="zh-CN"/>
        </w:rPr>
        <w:t xml:space="preserve">六、付款方式</w:t>
      </w:r>
      <w:r/>
    </w:p>
    <w:p>
      <w:pPr>
        <w:ind w:firstLine="480"/>
        <w:keepLines w:val="0"/>
        <w:keepNext w:val="0"/>
        <w:pageBreakBefore w:val="0"/>
        <w:spacing w:line="580" w:lineRule="exact"/>
        <w:widowControl w:val="off"/>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1、合同签订后一个月内，支付合同总价的30%；</w:t>
      </w:r>
      <w:r/>
    </w:p>
    <w:p>
      <w:pPr>
        <w:ind w:firstLine="480"/>
        <w:keepLines w:val="0"/>
        <w:keepNext w:val="0"/>
        <w:pageBreakBefore w:val="0"/>
        <w:spacing w:line="580" w:lineRule="exact"/>
        <w:widowControl w:val="off"/>
        <w:rPr>
          <w:rFonts w:hint="eastAsia" w:ascii="仿宋" w:hAnsi="仿宋" w:eastAsia="仿宋" w:cs="仿宋"/>
          <w:szCs w:val="24"/>
          <w:highlight w:val="none"/>
          <w:lang w:val="en-US" w:eastAsia="zh-CN"/>
        </w:rPr>
      </w:pPr>
      <w:r>
        <w:rPr>
          <w:rFonts w:hint="eastAsia" w:ascii="仿宋" w:hAnsi="仿宋" w:eastAsia="仿宋" w:cs="仿宋"/>
          <w:szCs w:val="24"/>
          <w:highlight w:val="none"/>
          <w:lang w:val="en-US" w:eastAsia="zh-CN"/>
        </w:rPr>
        <w:t xml:space="preserve">2、供应商完成首件成果交付，经采购人检查合格后，支付合同总价的40%；</w:t>
      </w:r>
      <w:r/>
    </w:p>
    <w:p>
      <w:pPr>
        <w:ind w:firstLine="480"/>
        <w:keepLines w:val="0"/>
        <w:keepNext w:val="0"/>
        <w:pageBreakBefore w:val="0"/>
        <w:spacing w:line="580" w:lineRule="exact"/>
        <w:widowControl w:val="off"/>
        <w:rPr>
          <w:rFonts w:hint="eastAsia" w:ascii="仿宋" w:hAnsi="仿宋" w:eastAsia="仿宋" w:cs="仿宋"/>
          <w:szCs w:val="24"/>
          <w:highlight w:val="yellow"/>
        </w:rPr>
      </w:pPr>
      <w:r>
        <w:rPr>
          <w:rFonts w:hint="eastAsia" w:ascii="仿宋" w:hAnsi="仿宋" w:eastAsia="仿宋" w:cs="仿宋"/>
          <w:szCs w:val="24"/>
          <w:highlight w:val="none"/>
          <w:lang w:val="en-US" w:eastAsia="zh-CN"/>
        </w:rPr>
        <w:t xml:space="preserve">3、全部成果自采购人检查合格后一个月内，采购人确认无质量、安全和服务问题，支付合同尾款30%。</w:t>
      </w:r>
      <w:r/>
    </w:p>
    <w:p>
      <w:pPr>
        <w:ind w:firstLine="480"/>
        <w:spacing w:line="580" w:lineRule="exact"/>
        <w:widowControl/>
        <w:rPr>
          <w:rFonts w:ascii="仿宋" w:hAnsi="仿宋" w:eastAsia="仿宋" w:cs="仿宋"/>
          <w:szCs w:val="24"/>
          <w14:ligatures w14:val="standardContextual"/>
        </w:rPr>
      </w:pPr>
      <w:r>
        <w:rPr>
          <w:rFonts w:ascii="仿宋" w:hAnsi="仿宋" w:eastAsia="仿宋" w:cs="仿宋"/>
          <w:szCs w:val="24"/>
          <w14:ligatures w14:val="standardContextual"/>
        </w:rPr>
      </w:r>
      <w:r/>
    </w:p>
    <w:p>
      <w:pPr>
        <w:ind w:firstLine="480"/>
        <w:spacing w:line="580" w:lineRule="exact"/>
        <w:widowControl/>
        <w:rPr>
          <w:rFonts w:ascii="仿宋" w:hAnsi="仿宋" w:eastAsia="仿宋" w:cs="仿宋"/>
          <w:szCs w:val="24"/>
          <w14:ligatures w14:val="standardContextual"/>
        </w:rPr>
      </w:pPr>
      <w:r>
        <w:rPr>
          <w:rFonts w:hint="eastAsia" w:ascii="仿宋" w:hAnsi="仿宋" w:eastAsia="仿宋" w:cs="仿宋"/>
          <w:szCs w:val="24"/>
          <w14:ligatures w14:val="standardContextual"/>
        </w:rPr>
        <w:br w:type="page" w:clear="all"/>
      </w:r>
      <w:bookmarkEnd w:id="205"/>
      <w:bookmarkEnd w:id="206"/>
      <w:r/>
    </w:p>
    <w:p>
      <w:pPr>
        <w:ind w:firstLine="0"/>
        <w:jc w:val="center"/>
        <w:spacing w:before="156" w:after="156" w:line="580" w:lineRule="exact"/>
        <w:rPr>
          <w:rStyle w:val="945"/>
          <w:rFonts w:ascii="方正公文小标宋" w:hAnsi="方正公文小标宋" w:eastAsia="方正公文小标宋" w:cs="方正公文小标宋"/>
          <w:b w:val="0"/>
          <w:bCs/>
          <w:sz w:val="36"/>
          <w:szCs w:val="36"/>
        </w:rPr>
      </w:pPr>
      <w:r/>
      <w:bookmarkStart w:id="230" w:name="_Toc447"/>
      <w:r>
        <w:rPr>
          <w:rStyle w:val="945"/>
          <w:rFonts w:hint="eastAsia" w:ascii="方正公文小标宋" w:hAnsi="方正公文小标宋" w:eastAsia="方正公文小标宋" w:cs="方正公文小标宋"/>
          <w:b w:val="0"/>
          <w:bCs/>
          <w:sz w:val="36"/>
          <w:szCs w:val="36"/>
        </w:rPr>
        <w:t xml:space="preserve">第五章  评审方法和评审标准</w:t>
      </w:r>
      <w:bookmarkEnd w:id="230"/>
      <w:r/>
    </w:p>
    <w:p>
      <w:pPr>
        <w:ind w:firstLine="480"/>
        <w:spacing w:line="580" w:lineRule="exact"/>
        <w:rPr>
          <w:rFonts w:hint="eastAsia" w:ascii="仿宋" w:hAnsi="仿宋" w:eastAsia="仿宋" w:cs="仿宋"/>
        </w:rPr>
      </w:pPr>
      <w:r/>
      <w:bookmarkStart w:id="231" w:name="_Toc13162"/>
      <w:r/>
      <w:bookmarkStart w:id="232" w:name="_Toc7609"/>
      <w:r/>
      <w:bookmarkStart w:id="233" w:name="_Toc23558"/>
      <w:r/>
      <w:bookmarkStart w:id="234" w:name="_Toc22415"/>
      <w:r/>
      <w:bookmarkStart w:id="235" w:name="_Toc4971"/>
      <w:r>
        <w:rPr>
          <w:rFonts w:hint="eastAsia" w:ascii="仿宋" w:hAnsi="仿宋" w:eastAsia="仿宋" w:cs="仿宋"/>
        </w:rPr>
        <w:t xml:space="preserve">本项目采用综合评分法确定成交候选人。</w:t>
      </w:r>
      <w:r>
        <w:rPr>
          <w:rFonts w:hint="eastAsia" w:ascii="仿宋" w:hAnsi="仿宋" w:eastAsia="仿宋" w:cs="仿宋"/>
          <w:b/>
          <w:bCs/>
        </w:rPr>
        <w:t xml:space="preserve">评审结果按评审后得分由高到低顺序排列。</w:t>
      </w:r>
      <w:r>
        <w:rPr>
          <w:rFonts w:hint="eastAsia" w:ascii="仿宋" w:hAnsi="仿宋" w:eastAsia="仿宋" w:cs="仿宋"/>
          <w:b/>
          <w:bCs/>
          <w:lang w:val="en-US" w:eastAsia="zh-CN"/>
        </w:rPr>
        <w:t xml:space="preserve">评审</w:t>
      </w:r>
      <w:r>
        <w:rPr>
          <w:rFonts w:hint="eastAsia" w:ascii="仿宋" w:hAnsi="仿宋" w:eastAsia="仿宋" w:cs="仿宋"/>
          <w:b/>
          <w:bCs/>
        </w:rPr>
        <w:t xml:space="preserve">得分相同的，按</w:t>
      </w:r>
      <w:r>
        <w:rPr>
          <w:rFonts w:hint="eastAsia" w:ascii="仿宋" w:hAnsi="仿宋" w:eastAsia="仿宋" w:cs="仿宋"/>
          <w:b/>
          <w:bCs/>
          <w:lang w:val="en-US" w:eastAsia="zh-CN"/>
        </w:rPr>
        <w:t xml:space="preserve">最后</w:t>
      </w:r>
      <w:r>
        <w:rPr>
          <w:rFonts w:hint="eastAsia" w:ascii="仿宋" w:hAnsi="仿宋" w:eastAsia="仿宋" w:cs="仿宋"/>
          <w:b/>
          <w:bCs/>
        </w:rPr>
        <w:t xml:space="preserve">报价由低到高顺序排列。得分且</w:t>
      </w:r>
      <w:r>
        <w:rPr>
          <w:rFonts w:hint="eastAsia" w:ascii="仿宋" w:hAnsi="仿宋" w:eastAsia="仿宋" w:cs="仿宋"/>
          <w:b/>
          <w:bCs/>
          <w:lang w:val="en-US" w:eastAsia="zh-CN"/>
        </w:rPr>
        <w:t xml:space="preserve">最后</w:t>
      </w:r>
      <w:r>
        <w:rPr>
          <w:rFonts w:hint="eastAsia" w:ascii="仿宋" w:hAnsi="仿宋" w:eastAsia="仿宋" w:cs="仿宋"/>
          <w:b/>
          <w:bCs/>
        </w:rPr>
        <w:t xml:space="preserve">报价相同的</w:t>
      </w:r>
      <w:r>
        <w:rPr>
          <w:rFonts w:hint="eastAsia" w:ascii="仿宋" w:hAnsi="仿宋" w:eastAsia="仿宋" w:cs="仿宋"/>
          <w:b/>
          <w:bCs/>
          <w:lang w:eastAsia="zh-CN"/>
        </w:rPr>
        <w:t xml:space="preserve">，</w:t>
      </w:r>
      <w:r>
        <w:rPr>
          <w:rFonts w:hint="eastAsia" w:ascii="仿宋" w:hAnsi="仿宋" w:eastAsia="仿宋" w:cs="仿宋"/>
          <w:b/>
          <w:bCs/>
        </w:rPr>
        <w:t xml:space="preserve">按照</w:t>
      </w:r>
      <w:r>
        <w:rPr>
          <w:rFonts w:hint="eastAsia" w:ascii="仿宋" w:hAnsi="仿宋" w:eastAsia="仿宋" w:cs="仿宋"/>
          <w:b/>
          <w:bCs/>
          <w:lang w:val="en-US" w:eastAsia="zh-CN"/>
        </w:rPr>
        <w:t xml:space="preserve">技术</w:t>
      </w:r>
      <w:r>
        <w:rPr>
          <w:rFonts w:hint="eastAsia" w:ascii="仿宋" w:hAnsi="仿宋" w:eastAsia="仿宋" w:cs="仿宋"/>
          <w:b/>
          <w:bCs/>
        </w:rPr>
        <w:t xml:space="preserve">指标</w:t>
      </w:r>
      <w:r>
        <w:rPr>
          <w:rFonts w:hint="eastAsia" w:ascii="仿宋" w:hAnsi="仿宋" w:eastAsia="仿宋" w:cs="仿宋"/>
          <w:b/>
          <w:bCs/>
          <w:lang w:val="en-US" w:eastAsia="zh-CN"/>
        </w:rPr>
        <w:t xml:space="preserve">优劣顺序排列。响应文件满足磋商文件全部实质性要求，且按照评审因素的量化指标评审得分从高到低确定三名成交候选供应商。</w:t>
      </w:r>
      <w:r>
        <w:rPr>
          <w:rFonts w:hint="eastAsia" w:ascii="仿宋" w:hAnsi="仿宋" w:eastAsia="仿宋" w:cs="仿宋"/>
        </w:rPr>
        <w:t xml:space="preserve">磋商小组将按下列评分办法和标准进行评分，总分值为100分。</w:t>
      </w:r>
      <w:r/>
    </w:p>
    <w:p>
      <w:pPr>
        <w:ind w:firstLine="482"/>
        <w:spacing w:line="580" w:lineRule="exact"/>
        <w:rPr>
          <w:rFonts w:ascii="仿宋" w:hAnsi="仿宋" w:eastAsia="仿宋" w:cs="仿宋"/>
          <w:b/>
          <w:bCs/>
        </w:rPr>
      </w:pPr>
      <w:r>
        <w:rPr>
          <w:rFonts w:hint="eastAsia" w:ascii="仿宋" w:hAnsi="仿宋" w:eastAsia="仿宋" w:cs="仿宋"/>
          <w:b/>
          <w:bCs/>
        </w:rPr>
        <w:t xml:space="preserve">一、政府采购政策功能落实</w:t>
      </w:r>
      <w:r/>
    </w:p>
    <w:p>
      <w:pPr>
        <w:spacing w:line="580" w:lineRule="exact"/>
        <w:rPr>
          <w:rFonts w:hint="eastAsia" w:ascii="仿宋" w:hAnsi="仿宋" w:eastAsia="仿宋" w:cs="仿宋"/>
          <w:lang w:eastAsia="zh-CN"/>
        </w:rPr>
      </w:pPr>
      <w:r>
        <w:rPr>
          <w:rFonts w:hint="eastAsia" w:ascii="仿宋" w:hAnsi="仿宋" w:eastAsia="仿宋" w:cs="仿宋"/>
        </w:rPr>
        <w:t xml:space="preserve">1、本项目</w:t>
      </w:r>
      <w:r>
        <w:rPr>
          <w:rFonts w:hint="eastAsia" w:ascii="仿宋" w:hAnsi="仿宋" w:eastAsia="仿宋" w:cs="仿宋"/>
          <w:lang w:val="en-US" w:eastAsia="zh-CN"/>
        </w:rPr>
        <w:t xml:space="preserve">为</w:t>
      </w:r>
      <w:r>
        <w:rPr>
          <w:rFonts w:hint="eastAsia" w:ascii="仿宋" w:hAnsi="仿宋" w:eastAsia="仿宋" w:cs="仿宋"/>
        </w:rPr>
        <w:t xml:space="preserve">专门面向中小企业采购项目，不再执行价格评审优惠的扶持政策</w:t>
      </w:r>
      <w:r>
        <w:rPr>
          <w:rFonts w:hint="eastAsia" w:ascii="仿宋" w:hAnsi="仿宋" w:eastAsia="仿宋" w:cs="仿宋"/>
          <w:lang w:eastAsia="zh-CN"/>
        </w:rPr>
        <w:t xml:space="preserve">。</w:t>
      </w:r>
      <w:r/>
    </w:p>
    <w:p>
      <w:pPr>
        <w:ind w:firstLine="480"/>
        <w:spacing w:line="580" w:lineRule="exact"/>
        <w:rPr>
          <w:rFonts w:ascii="仿宋" w:hAnsi="仿宋" w:eastAsia="仿宋" w:cs="仿宋"/>
        </w:rPr>
      </w:pPr>
      <w:r>
        <w:rPr>
          <w:rFonts w:hint="eastAsia" w:ascii="仿宋" w:hAnsi="仿宋" w:eastAsia="仿宋" w:cs="仿宋"/>
          <w:lang w:val="en-US" w:eastAsia="zh-CN"/>
        </w:rPr>
        <w:t xml:space="preserve">2、</w:t>
      </w:r>
      <w:r>
        <w:rPr>
          <w:rFonts w:hint="eastAsia" w:ascii="仿宋" w:hAnsi="仿宋" w:eastAsia="仿宋" w:cs="仿宋"/>
        </w:rPr>
        <w:t xml:space="preserve">监狱企业、残疾人福利性单位视同</w:t>
      </w:r>
      <w:r>
        <w:rPr>
          <w:rFonts w:hint="eastAsia" w:ascii="仿宋" w:hAnsi="仿宋" w:eastAsia="仿宋" w:cs="仿宋"/>
          <w:lang w:val="en-US" w:eastAsia="zh-CN"/>
        </w:rPr>
        <w:t xml:space="preserve">中</w:t>
      </w:r>
      <w:r>
        <w:rPr>
          <w:rFonts w:hint="eastAsia" w:ascii="仿宋" w:hAnsi="仿宋" w:eastAsia="仿宋" w:cs="仿宋"/>
        </w:rPr>
        <w:t xml:space="preserve">小型、微型企业</w:t>
      </w:r>
      <w:r>
        <w:rPr>
          <w:rFonts w:hint="eastAsia" w:ascii="仿宋" w:hAnsi="仿宋" w:eastAsia="仿宋" w:cs="仿宋"/>
          <w:lang w:eastAsia="zh-CN"/>
        </w:rPr>
        <w:t xml:space="preserve">。</w:t>
      </w:r>
      <w:r/>
    </w:p>
    <w:p>
      <w:pPr>
        <w:ind w:firstLine="482"/>
        <w:spacing w:line="580" w:lineRule="exact"/>
        <w:rPr>
          <w:rFonts w:ascii="仿宋" w:hAnsi="仿宋" w:eastAsia="仿宋" w:cs="仿宋"/>
          <w:b/>
          <w:bCs/>
        </w:rPr>
        <w:outlineLvl w:val="1"/>
      </w:pPr>
      <w:r/>
      <w:bookmarkStart w:id="236" w:name="_Toc32618"/>
      <w:r/>
      <w:bookmarkStart w:id="237" w:name="_Toc1239"/>
      <w:r>
        <w:rPr>
          <w:rFonts w:hint="eastAsia" w:ascii="仿宋" w:hAnsi="仿宋" w:eastAsia="仿宋" w:cs="仿宋"/>
          <w:b/>
          <w:bCs/>
        </w:rPr>
        <w:t xml:space="preserve">二、本项目评分办法和评标标准如下：</w:t>
      </w:r>
      <w:bookmarkEnd w:id="231"/>
      <w:r/>
      <w:bookmarkEnd w:id="232"/>
      <w:r/>
      <w:bookmarkEnd w:id="233"/>
      <w:r/>
      <w:bookmarkEnd w:id="234"/>
      <w:r/>
      <w:bookmarkEnd w:id="235"/>
      <w:r/>
      <w:bookmarkEnd w:id="236"/>
      <w:r/>
      <w:bookmarkEnd w:id="237"/>
      <w:r/>
      <w:r/>
    </w:p>
    <w:tbl>
      <w:tblPr>
        <w:tblStyle w:val="899"/>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57" w:type="dxa"/>
          <w:top w:w="0" w:type="dxa"/>
          <w:right w:w="57" w:type="dxa"/>
          <w:bottom w:w="0" w:type="dxa"/>
        </w:tblCellMar>
        <w:tblLook w:val="04A0" w:firstRow="1" w:lastRow="0" w:firstColumn="1" w:lastColumn="0" w:noHBand="0" w:noVBand="1"/>
      </w:tblPr>
      <w:tblGrid>
        <w:gridCol w:w="655"/>
        <w:gridCol w:w="815"/>
        <w:gridCol w:w="1157"/>
        <w:gridCol w:w="5645"/>
        <w:gridCol w:w="681"/>
      </w:tblGrid>
      <w:tr>
        <w:trPr>
          <w:jc w:val="center"/>
          <w:trHeight w:val="824"/>
        </w:trPr>
        <w:tc>
          <w:tcPr>
            <w:tcW w:w="366" w:type="pct"/>
            <w:vAlign w:val="center"/>
            <w:textDirection w:val="lrTb"/>
            <w:noWrap w:val="false"/>
          </w:tcPr>
          <w:p>
            <w:pPr>
              <w:pStyle w:val="979"/>
              <w:ind w:firstLine="0"/>
              <w:keepLines w:val="0"/>
              <w:keepNext w:val="0"/>
              <w:pageBreakBefore w:val="0"/>
              <w:spacing w:line="400" w:lineRule="exact"/>
              <w:widowControl w:val="off"/>
              <w:rPr>
                <w:rFonts w:hint="default"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 xml:space="preserve">序号</w:t>
            </w:r>
            <w:r/>
          </w:p>
        </w:tc>
        <w:tc>
          <w:tcPr>
            <w:gridSpan w:val="2"/>
            <w:tcW w:w="1101" w:type="pct"/>
            <w:vAlign w:val="center"/>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评审内容</w:t>
            </w:r>
            <w:r/>
          </w:p>
        </w:tc>
        <w:tc>
          <w:tcPr>
            <w:tcW w:w="3151" w:type="pct"/>
            <w:vAlign w:val="center"/>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主要评标细则</w:t>
            </w:r>
            <w:r/>
          </w:p>
        </w:tc>
        <w:tc>
          <w:tcPr>
            <w:tcW w:w="380" w:type="pct"/>
            <w:vAlign w:val="center"/>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分值</w:t>
            </w:r>
            <w:r/>
          </w:p>
        </w:tc>
      </w:tr>
      <w:tr>
        <w:trPr>
          <w:jc w:val="center"/>
        </w:trPr>
        <w:tc>
          <w:tcPr>
            <w:tcW w:w="366" w:type="pct"/>
            <w:vAlign w:val="center"/>
            <w:textDirection w:val="lrTb"/>
            <w:noWrap w:val="false"/>
          </w:tcPr>
          <w:p>
            <w:pPr>
              <w:pStyle w:val="979"/>
              <w:ind w:firstLine="0"/>
              <w:keepLines w:val="0"/>
              <w:keepNext w:val="0"/>
              <w:pageBreakBefore w:val="0"/>
              <w:spacing w:line="400" w:lineRule="exact"/>
              <w:widowControl w:val="off"/>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1</w:t>
            </w:r>
            <w:r/>
          </w:p>
        </w:tc>
        <w:tc>
          <w:tcPr>
            <w:tcW w:w="455" w:type="pct"/>
            <w:vAlign w:val="center"/>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 xml:space="preserve">价格部分</w:t>
            </w:r>
            <w:r/>
          </w:p>
        </w:tc>
        <w:tc>
          <w:tcPr>
            <w:tcW w:w="646" w:type="pct"/>
            <w:vAlign w:val="center"/>
            <w:textDirection w:val="lrTb"/>
            <w:noWrap w:val="false"/>
          </w:tcPr>
          <w:p>
            <w:pPr>
              <w:ind w:firstLine="0"/>
              <w:jc w:val="center"/>
              <w:spacing w:line="240" w:lineRule="auto"/>
              <w:rPr>
                <w:rFonts w:hint="default" w:ascii="仿宋_GB2312" w:hAnsi="仿宋_GB2312" w:eastAsia="仿宋" w:cs="仿宋_GB2312"/>
                <w:sz w:val="24"/>
                <w:szCs w:val="24"/>
                <w:lang w:val="en-US" w:eastAsia="zh-CN"/>
              </w:rPr>
            </w:pPr>
            <w:r>
              <w:rPr>
                <w:rFonts w:hint="eastAsia" w:ascii="仿宋_GB2312" w:hAnsi="仿宋_GB2312" w:eastAsia="仿宋" w:cs="仿宋_GB2312"/>
                <w:sz w:val="24"/>
                <w:szCs w:val="24"/>
                <w:lang w:val="en-US" w:eastAsia="zh-CN"/>
              </w:rPr>
              <w:t xml:space="preserve">报价</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采用低价优先法计算，即满足采购文件要求且</w:t>
            </w:r>
            <w:r>
              <w:rPr>
                <w:rFonts w:hint="eastAsia" w:ascii="仿宋" w:hAnsi="仿宋" w:eastAsia="仿宋" w:cs="仿宋"/>
                <w:sz w:val="24"/>
                <w:szCs w:val="21"/>
                <w:lang w:val="en-US" w:eastAsia="zh-CN" w:bidi="ar-SA"/>
              </w:rPr>
              <w:t xml:space="preserve">最后</w:t>
            </w:r>
            <w:r>
              <w:rPr>
                <w:rFonts w:hint="eastAsia" w:ascii="仿宋" w:hAnsi="仿宋" w:eastAsia="仿宋" w:cs="仿宋"/>
                <w:sz w:val="24"/>
                <w:szCs w:val="21"/>
                <w:lang w:val="en-US" w:eastAsia="en-US" w:bidi="ar-SA"/>
              </w:rPr>
              <w:t xml:space="preserve">报价最低的响应报价为评审基准价，其价格分为满分。其他供应商的价格分统一按照下列公式计算: </w:t>
            </w:r>
            <w:r>
              <w:rPr>
                <w:rFonts w:hint="eastAsia" w:ascii="仿宋" w:hAnsi="仿宋" w:eastAsia="仿宋" w:cs="仿宋"/>
                <w:b/>
                <w:sz w:val="24"/>
                <w:szCs w:val="21"/>
                <w:lang w:val="en-US" w:eastAsia="en-US" w:bidi="ar-SA"/>
              </w:rPr>
              <w:t xml:space="preserve">响应报价得分=(评审基准价/</w:t>
            </w:r>
            <w:r>
              <w:rPr>
                <w:rFonts w:hint="eastAsia" w:ascii="仿宋" w:hAnsi="仿宋" w:eastAsia="仿宋" w:cs="仿宋"/>
                <w:b/>
                <w:sz w:val="24"/>
                <w:szCs w:val="21"/>
                <w:lang w:val="en-US" w:eastAsia="zh-CN" w:bidi="ar-SA"/>
              </w:rPr>
              <w:t xml:space="preserve">最后</w:t>
            </w:r>
            <w:r>
              <w:rPr>
                <w:rFonts w:hint="eastAsia" w:ascii="仿宋" w:hAnsi="仿宋" w:eastAsia="仿宋" w:cs="仿宋"/>
                <w:b/>
                <w:sz w:val="24"/>
                <w:szCs w:val="21"/>
                <w:lang w:val="en-US" w:eastAsia="en-US" w:bidi="ar-SA"/>
              </w:rPr>
              <w:t xml:space="preserve">报价)×10（小数点保留两位）</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10</w:t>
            </w:r>
            <w:r/>
          </w:p>
        </w:tc>
      </w:tr>
      <w:tr>
        <w:trPr>
          <w:jc w:val="center"/>
        </w:trPr>
        <w:tc>
          <w:tcPr>
            <w:tcW w:w="366" w:type="pct"/>
            <w:vAlign w:val="center"/>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2</w:t>
            </w:r>
            <w:r/>
          </w:p>
        </w:tc>
        <w:tc>
          <w:tcPr>
            <w:tcW w:w="455" w:type="pct"/>
            <w:vAlign w:val="center"/>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 xml:space="preserve">技术部分</w:t>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zh-CN" w:eastAsia="zh-CN"/>
              </w:rPr>
            </w:pPr>
            <w:r>
              <w:rPr>
                <w:rFonts w:hint="eastAsia" w:ascii="仿宋_GB2312" w:hAnsi="仿宋_GB2312" w:eastAsia="仿宋" w:cs="仿宋_GB2312"/>
                <w:sz w:val="24"/>
                <w:szCs w:val="24"/>
                <w:lang w:val="en-US" w:eastAsia="zh-CN"/>
              </w:rPr>
              <w:t xml:space="preserve">项目需求响应情况</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供应商对磋商文件具体项目需求的响应程度：全部响应即满足磋商文件的第四章要求的得20分，</w:t>
            </w:r>
            <w:r>
              <w:rPr>
                <w:rFonts w:hint="eastAsia" w:ascii="仿宋" w:hAnsi="仿宋" w:eastAsia="仿宋" w:cs="仿宋"/>
                <w:sz w:val="24"/>
                <w:szCs w:val="21"/>
                <w:lang w:val="en-US" w:eastAsia="zh-CN" w:bidi="ar-SA"/>
              </w:rPr>
              <w:t xml:space="preserve">每</w:t>
            </w:r>
            <w:r>
              <w:rPr>
                <w:rFonts w:hint="eastAsia" w:ascii="仿宋" w:hAnsi="仿宋" w:eastAsia="仿宋" w:cs="仿宋"/>
                <w:sz w:val="24"/>
                <w:szCs w:val="21"/>
                <w:lang w:val="en-US" w:eastAsia="en-US" w:bidi="ar-SA"/>
              </w:rPr>
              <w:t xml:space="preserve">有</w:t>
            </w:r>
            <w:r>
              <w:rPr>
                <w:rFonts w:hint="eastAsia" w:ascii="仿宋" w:hAnsi="仿宋" w:eastAsia="仿宋" w:cs="仿宋"/>
                <w:sz w:val="24"/>
                <w:szCs w:val="21"/>
                <w:lang w:val="en-US" w:eastAsia="zh-CN" w:bidi="ar-SA"/>
              </w:rPr>
              <w:t xml:space="preserve">一项</w:t>
            </w:r>
            <w:r>
              <w:rPr>
                <w:rFonts w:hint="eastAsia" w:ascii="仿宋" w:hAnsi="仿宋" w:eastAsia="仿宋" w:cs="仿宋"/>
                <w:sz w:val="24"/>
                <w:szCs w:val="21"/>
                <w:lang w:val="en-US" w:eastAsia="en-US" w:bidi="ar-SA"/>
              </w:rPr>
              <w:t xml:space="preserve">负偏离</w:t>
            </w:r>
            <w:r>
              <w:rPr>
                <w:rFonts w:hint="eastAsia" w:ascii="仿宋" w:hAnsi="仿宋" w:eastAsia="仿宋" w:cs="仿宋"/>
                <w:sz w:val="24"/>
                <w:szCs w:val="21"/>
                <w:lang w:val="en-US" w:eastAsia="zh-CN" w:bidi="ar-SA"/>
              </w:rPr>
              <w:t xml:space="preserve">扣</w:t>
            </w:r>
            <w:r>
              <w:rPr>
                <w:rFonts w:hint="eastAsia" w:ascii="仿宋" w:hAnsi="仿宋" w:eastAsia="仿宋" w:cs="仿宋"/>
                <w:sz w:val="24"/>
                <w:szCs w:val="21"/>
                <w:lang w:val="en-US" w:eastAsia="en-US" w:bidi="ar-SA"/>
              </w:rPr>
              <w:t xml:space="preserve">1分，扣完为止。</w:t>
            </w:r>
            <w:r/>
          </w:p>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（供应商需在“技术及商务要求响应及偏离表”中如实逐项填列所提供产品的技术及服务承诺，</w:t>
            </w:r>
            <w:bookmarkStart w:id="238" w:name="_Hlk23349547"/>
            <w:r>
              <w:rPr>
                <w:rFonts w:hint="eastAsia" w:ascii="仿宋" w:hAnsi="仿宋" w:eastAsia="仿宋" w:cs="仿宋"/>
                <w:sz w:val="24"/>
                <w:szCs w:val="21"/>
                <w:lang w:val="en-US" w:eastAsia="en-US" w:bidi="ar-SA"/>
              </w:rPr>
              <w:t xml:space="preserve">如磋商文件要求提供相应证明材料的，应在偏离表中注明证明材料所在磋商响应文件的页码位置，否则评审小组有权做负偏离处理</w:t>
            </w:r>
            <w:bookmarkEnd w:id="238"/>
            <w:r>
              <w:rPr>
                <w:rFonts w:hint="eastAsia" w:ascii="仿宋" w:hAnsi="仿宋" w:eastAsia="仿宋" w:cs="仿宋"/>
                <w:sz w:val="24"/>
                <w:szCs w:val="21"/>
                <w:lang w:val="en-US" w:eastAsia="en-US" w:bidi="ar-SA"/>
              </w:rPr>
              <w:t xml:space="preserve">）</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default" w:ascii="仿宋" w:hAnsi="仿宋" w:eastAsia="仿宋" w:cs="仿宋"/>
                <w:sz w:val="24"/>
                <w:szCs w:val="21"/>
                <w:lang w:val="en-US" w:eastAsia="zh-CN" w:bidi="ar-SA"/>
              </w:rPr>
            </w:pPr>
            <w:r>
              <w:rPr>
                <w:rFonts w:hint="eastAsia" w:ascii="仿宋" w:hAnsi="仿宋" w:eastAsia="仿宋" w:cs="仿宋"/>
                <w:sz w:val="24"/>
                <w:szCs w:val="21"/>
                <w:lang w:val="en-US" w:eastAsia="zh-CN" w:bidi="ar-SA"/>
              </w:rPr>
              <w:t xml:space="preserve">20</w:t>
            </w:r>
            <w:r/>
          </w:p>
        </w:tc>
      </w:tr>
      <w:tr>
        <w:trPr>
          <w:jc w:val="center"/>
        </w:trPr>
        <w:tc>
          <w:tcPr>
            <w:tcW w:w="366" w:type="pct"/>
            <w:vAlign w:val="center"/>
            <w:textDirection w:val="lrTb"/>
            <w:noWrap w:val="false"/>
          </w:tcPr>
          <w:p>
            <w:pPr>
              <w:pStyle w:val="979"/>
              <w:numPr>
                <w:ilvl w:val="0"/>
                <w:numId w:val="0"/>
              </w:numPr>
              <w:jc w:val="center"/>
              <w:keepLines w:val="0"/>
              <w:keepNext w:val="0"/>
              <w:pageBreakBefore w:val="0"/>
              <w:spacing w:line="400" w:lineRule="exact"/>
              <w:widowControl w:val="off"/>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3.1</w:t>
            </w:r>
            <w:r/>
          </w:p>
        </w:tc>
        <w:tc>
          <w:tcPr>
            <w:tcW w:w="455" w:type="pct"/>
            <w:vAlign w:val="center"/>
            <w:vMerge w:val="restart"/>
            <w:textDirection w:val="lrTb"/>
            <w:noWrap w:val="false"/>
          </w:tcPr>
          <w:p>
            <w:pPr>
              <w:ind w:firstLine="0"/>
              <w:jc w:val="center"/>
              <w:spacing w:line="240" w:lineRule="auto"/>
              <w:rPr>
                <w:rFonts w:hint="default" w:ascii="仿宋_GB2312" w:hAnsi="仿宋_GB2312" w:eastAsia="仿宋_GB2312" w:cs="仿宋_GB2312"/>
                <w:sz w:val="24"/>
                <w:szCs w:val="24"/>
                <w:lang w:val="en-US" w:eastAsia="zh-CN"/>
              </w:rPr>
            </w:pPr>
            <w:r>
              <w:rPr>
                <w:rFonts w:hint="eastAsia" w:ascii="仿宋_GB2312" w:hAnsi="仿宋_GB2312" w:eastAsia="仿宋" w:cs="仿宋_GB2312"/>
                <w:sz w:val="24"/>
                <w:szCs w:val="24"/>
                <w:lang w:val="en-US" w:eastAsia="zh-CN"/>
              </w:rPr>
              <w:t xml:space="preserve">项目实施方案等</w:t>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zh-CN" w:eastAsia="zh-CN"/>
              </w:rPr>
            </w:pPr>
            <w:r>
              <w:rPr>
                <w:rFonts w:hint="eastAsia" w:ascii="仿宋_GB2312" w:hAnsi="仿宋_GB2312" w:eastAsia="仿宋" w:cs="仿宋_GB2312"/>
                <w:sz w:val="24"/>
                <w:szCs w:val="24"/>
                <w:lang w:val="en-US" w:eastAsia="zh-CN"/>
              </w:rPr>
              <w:t xml:space="preserve">项目实施方案</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供应商应根据磋商文件要求提供具体详实的项目实施方案，方案针对性强，优于磋商文件要求的得8分，符合磋商文件要求的得5分，基本符合但有部分缺陷的得3分，不符合或未提供的不得分。</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8</w:t>
            </w:r>
            <w:r/>
          </w:p>
        </w:tc>
      </w:tr>
      <w:tr>
        <w:trPr>
          <w:jc w:val="center"/>
        </w:trPr>
        <w:tc>
          <w:tcPr>
            <w:tcW w:w="366" w:type="pct"/>
            <w:vAlign w:val="center"/>
            <w:textDirection w:val="lrTb"/>
            <w:noWrap w:val="false"/>
          </w:tcPr>
          <w:p>
            <w:pPr>
              <w:pStyle w:val="979"/>
              <w:ind w:firstLine="0"/>
              <w:keepLines w:val="0"/>
              <w:keepNext w:val="0"/>
              <w:pageBreakBefore w:val="0"/>
              <w:spacing w:line="400" w:lineRule="exact"/>
              <w:widowControl w:val="off"/>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3.2</w:t>
            </w:r>
            <w:r/>
          </w:p>
        </w:tc>
        <w:tc>
          <w:tcPr>
            <w:tcW w:w="455" w:type="pct"/>
            <w:vAlign w:val="center"/>
            <w:vMerge w:val="continue"/>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zh-CN" w:eastAsia="zh-CN"/>
              </w:rPr>
            </w:pPr>
            <w:r>
              <w:rPr>
                <w:rFonts w:hint="eastAsia" w:ascii="仿宋_GB2312" w:hAnsi="仿宋_GB2312" w:eastAsia="仿宋" w:cs="仿宋_GB2312"/>
                <w:sz w:val="24"/>
                <w:szCs w:val="24"/>
                <w:lang w:val="en-US" w:eastAsia="zh-CN"/>
              </w:rPr>
              <w:t xml:space="preserve">项目实施组织管理制度</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供应商应根据磋商文件要求及本项目特点，提供具体详实的组织管理制度，制定优于磋商文件要求的得8分，符合磋商文件要求的得5分，基本符合但有部分缺陷的得3分，不符合或未提供的不得分。</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8</w:t>
            </w:r>
            <w:r/>
          </w:p>
        </w:tc>
      </w:tr>
      <w:tr>
        <w:trPr>
          <w:jc w:val="center"/>
        </w:trPr>
        <w:tc>
          <w:tcPr>
            <w:tcW w:w="366" w:type="pct"/>
            <w:vAlign w:val="center"/>
            <w:textDirection w:val="lrTb"/>
            <w:noWrap w:val="false"/>
          </w:tcPr>
          <w:p>
            <w:pPr>
              <w:pStyle w:val="979"/>
              <w:ind w:firstLine="0"/>
              <w:keepLines w:val="0"/>
              <w:keepNext w:val="0"/>
              <w:pageBreakBefore w:val="0"/>
              <w:spacing w:line="400" w:lineRule="exact"/>
              <w:widowControl w:val="off"/>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3.3</w:t>
            </w:r>
            <w:r/>
          </w:p>
        </w:tc>
        <w:tc>
          <w:tcPr>
            <w:tcW w:w="455" w:type="pct"/>
            <w:vAlign w:val="center"/>
            <w:vMerge w:val="continue"/>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en-US" w:eastAsia="zh-CN"/>
              </w:rPr>
            </w:pPr>
            <w:r>
              <w:rPr>
                <w:rFonts w:hint="eastAsia" w:ascii="仿宋_GB2312" w:hAnsi="仿宋_GB2312" w:eastAsia="仿宋" w:cs="仿宋_GB2312"/>
                <w:sz w:val="24"/>
                <w:szCs w:val="24"/>
                <w:lang w:val="en-US" w:eastAsia="zh-CN"/>
              </w:rPr>
              <w:t xml:space="preserve">项目进度计划</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供应商应根据磋商文件要求提供具体的进度管理计划，进度计划优于磋商文件要求的得8分，符合磋商文件要求的得5分，基本符合但有部分缺陷的得3分，不符合或未提供的不得分。</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8</w:t>
            </w:r>
            <w:r/>
          </w:p>
        </w:tc>
      </w:tr>
      <w:tr>
        <w:trPr>
          <w:jc w:val="center"/>
        </w:trPr>
        <w:tc>
          <w:tcPr>
            <w:tcW w:w="366" w:type="pct"/>
            <w:vAlign w:val="center"/>
            <w:textDirection w:val="lrTb"/>
            <w:noWrap w:val="false"/>
          </w:tcPr>
          <w:p>
            <w:pPr>
              <w:pStyle w:val="979"/>
              <w:ind w:firstLine="0"/>
              <w:keepLines w:val="0"/>
              <w:keepNext w:val="0"/>
              <w:pageBreakBefore w:val="0"/>
              <w:spacing w:line="400" w:lineRule="exact"/>
              <w:widowControl w:val="off"/>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3.4</w:t>
            </w:r>
            <w:r/>
          </w:p>
        </w:tc>
        <w:tc>
          <w:tcPr>
            <w:tcW w:w="455" w:type="pct"/>
            <w:vAlign w:val="center"/>
            <w:vMerge w:val="continue"/>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en-US" w:eastAsia="zh-CN"/>
              </w:rPr>
            </w:pPr>
            <w:r>
              <w:rPr>
                <w:rFonts w:hint="eastAsia" w:ascii="仿宋_GB2312" w:hAnsi="仿宋_GB2312" w:eastAsia="仿宋" w:cs="仿宋_GB2312"/>
                <w:sz w:val="24"/>
                <w:szCs w:val="24"/>
                <w:lang w:val="en-US" w:eastAsia="zh-CN"/>
              </w:rPr>
              <w:t xml:space="preserve">项目质量保证方案</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供应商应根据磋商文件要求提供切实可行的质量保证方案，方案优于磋商文件要求的得8分，符合磋商文件要求的得5分，基本符合但有部分缺陷的得3分，不符合或未提供的不得分</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8</w:t>
            </w:r>
            <w:r/>
          </w:p>
        </w:tc>
      </w:tr>
      <w:tr>
        <w:trPr>
          <w:jc w:val="center"/>
        </w:trPr>
        <w:tc>
          <w:tcPr>
            <w:tcW w:w="366" w:type="pct"/>
            <w:vAlign w:val="center"/>
            <w:textDirection w:val="lrTb"/>
            <w:noWrap w:val="false"/>
          </w:tcPr>
          <w:p>
            <w:pPr>
              <w:pStyle w:val="979"/>
              <w:ind w:firstLine="0"/>
              <w:keepLines w:val="0"/>
              <w:keepNext w:val="0"/>
              <w:pageBreakBefore w:val="0"/>
              <w:spacing w:line="400" w:lineRule="exact"/>
              <w:widowControl w:val="off"/>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3.5</w:t>
            </w:r>
            <w:r/>
          </w:p>
        </w:tc>
        <w:tc>
          <w:tcPr>
            <w:tcW w:w="455" w:type="pct"/>
            <w:vAlign w:val="center"/>
            <w:vMerge w:val="continue"/>
            <w:textDirection w:val="lrTb"/>
            <w:noWrap w:val="false"/>
          </w:tcPr>
          <w:p>
            <w:pPr>
              <w:pStyle w:val="979"/>
              <w:ind w:firstLine="0"/>
              <w:keepLines w:val="0"/>
              <w:keepNext w:val="0"/>
              <w:pageBreakBefore w:val="0"/>
              <w:spacing w:line="40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en-US" w:eastAsia="zh-CN"/>
              </w:rPr>
            </w:pPr>
            <w:r>
              <w:rPr>
                <w:rFonts w:hint="eastAsia" w:ascii="仿宋_GB2312" w:hAnsi="仿宋_GB2312" w:eastAsia="仿宋" w:cs="仿宋_GB2312"/>
                <w:sz w:val="24"/>
                <w:szCs w:val="24"/>
                <w:lang w:val="en-US" w:eastAsia="zh-CN"/>
              </w:rPr>
              <w:t xml:space="preserve">项目服务承诺及培训方案</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供应商应根据磋商文件要求提供全过程服务承诺及培训方案，服务承诺及培训方案优于磋商文件要求的得8分，符合磋商文件要求的得5分，基本符合但有部分缺陷的得3分，不符合或未提供的不得分。</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8</w:t>
            </w:r>
            <w:r/>
          </w:p>
        </w:tc>
      </w:tr>
      <w:tr>
        <w:trPr>
          <w:jc w:val="center"/>
        </w:trPr>
        <w:tc>
          <w:tcPr>
            <w:tcW w:w="366" w:type="pct"/>
            <w:vAlign w:val="center"/>
            <w:textDirection w:val="lrTb"/>
            <w:noWrap w:val="false"/>
          </w:tcPr>
          <w:p>
            <w:pPr>
              <w:pStyle w:val="979"/>
              <w:numPr>
                <w:ilvl w:val="0"/>
                <w:numId w:val="0"/>
              </w:numPr>
              <w:jc w:val="center"/>
              <w:keepLines w:val="0"/>
              <w:keepNext w:val="0"/>
              <w:pageBreakBefore w:val="0"/>
              <w:spacing w:line="40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4.1</w:t>
            </w:r>
            <w:r/>
          </w:p>
        </w:tc>
        <w:tc>
          <w:tcPr>
            <w:tcW w:w="455" w:type="pct"/>
            <w:vAlign w:val="center"/>
            <w:vMerge w:val="restart"/>
            <w:textDirection w:val="lrTb"/>
            <w:noWrap w:val="false"/>
          </w:tcPr>
          <w:p>
            <w:pPr>
              <w:pStyle w:val="979"/>
              <w:numPr>
                <w:ilvl w:val="0"/>
                <w:numId w:val="0"/>
              </w:numPr>
              <w:jc w:val="center"/>
              <w:keepLines w:val="0"/>
              <w:keepNext w:val="0"/>
              <w:pageBreakBefore w:val="0"/>
              <w:spacing w:line="40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履约能力</w:t>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en-US" w:eastAsia="zh-CN"/>
              </w:rPr>
            </w:pPr>
            <w:r>
              <w:rPr>
                <w:rFonts w:hint="eastAsia" w:ascii="仿宋_GB2312" w:hAnsi="仿宋_GB2312" w:eastAsia="仿宋" w:cs="仿宋_GB2312"/>
                <w:sz w:val="24"/>
                <w:szCs w:val="24"/>
                <w:lang w:val="en-US" w:eastAsia="zh-CN"/>
              </w:rPr>
              <w:t xml:space="preserve">业绩</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供应商自</w:t>
            </w:r>
            <w:r>
              <w:rPr>
                <w:rFonts w:hint="eastAsia" w:ascii="仿宋" w:hAnsi="仿宋" w:eastAsia="仿宋" w:cs="仿宋"/>
                <w:sz w:val="24"/>
                <w:szCs w:val="21"/>
                <w:lang w:val="en-US" w:eastAsia="zh-CN" w:bidi="ar-SA"/>
              </w:rPr>
              <w:t xml:space="preserve">2021</w:t>
            </w:r>
            <w:r>
              <w:rPr>
                <w:rFonts w:hint="eastAsia" w:ascii="仿宋" w:hAnsi="仿宋" w:eastAsia="仿宋" w:cs="仿宋"/>
                <w:sz w:val="24"/>
                <w:szCs w:val="21"/>
                <w:lang w:val="en-US" w:eastAsia="en-US" w:bidi="ar-SA"/>
              </w:rPr>
              <w:t xml:space="preserve">年1月1日（含）以来有类似项目服务业绩的，每提供有一个得3分，最高得12分，未按要求提供的不得分。</w:t>
            </w:r>
            <w:r/>
          </w:p>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（提供中标/成交通知书和有效合同复印件（扫描件）加盖公章，复印件须清晰可见相应内容，否则不得分）</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12</w:t>
            </w:r>
            <w:r/>
          </w:p>
        </w:tc>
      </w:tr>
      <w:tr>
        <w:trPr>
          <w:jc w:val="center"/>
        </w:trPr>
        <w:tc>
          <w:tcPr>
            <w:tcW w:w="366" w:type="pct"/>
            <w:vAlign w:val="center"/>
            <w:textDirection w:val="lrTb"/>
            <w:noWrap w:val="false"/>
          </w:tcPr>
          <w:p>
            <w:pPr>
              <w:ind w:left="0" w:firstLine="0"/>
              <w:jc w:val="center"/>
              <w:spacing w:line="324" w:lineRule="auto"/>
              <w:rPr>
                <w:rFonts w:hint="default" w:eastAsia="宋体"/>
                <w:lang w:val="en-US" w:eastAsia="zh-CN"/>
              </w:rPr>
            </w:pPr>
            <w:r>
              <w:rPr>
                <w:rFonts w:hint="eastAsia"/>
                <w:lang w:val="en-US" w:eastAsia="zh-CN"/>
              </w:rPr>
              <w:t xml:space="preserve">4.2</w:t>
            </w:r>
            <w:r/>
          </w:p>
        </w:tc>
        <w:tc>
          <w:tcPr>
            <w:tcW w:w="455" w:type="pct"/>
            <w:vAlign w:val="center"/>
            <w:vMerge w:val="continue"/>
            <w:textDirection w:val="lrTb"/>
            <w:noWrap w:val="false"/>
          </w:tcPr>
          <w:p>
            <w:pPr>
              <w:spacing w:line="324" w:lineRule="auto"/>
              <w:rPr>
                <w:rFonts w:hint="eastAsia"/>
              </w:rPr>
            </w:pPr>
            <w:r>
              <w:rPr>
                <w:rFonts w:hint="eastAsia"/>
              </w:rPr>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en-US" w:eastAsia="zh-CN"/>
              </w:rPr>
            </w:pPr>
            <w:r>
              <w:rPr>
                <w:rFonts w:hint="eastAsia" w:ascii="仿宋_GB2312" w:hAnsi="仿宋_GB2312" w:eastAsia="仿宋" w:cs="仿宋_GB2312"/>
                <w:sz w:val="24"/>
                <w:szCs w:val="24"/>
                <w:lang w:val="en-US" w:eastAsia="zh-CN"/>
              </w:rPr>
              <w:t xml:space="preserve">认证证书</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供应商具有有效的质量管理体系认证证书的得5</w:t>
            </w:r>
            <w:r>
              <w:rPr>
                <w:rFonts w:hint="eastAsia" w:ascii="仿宋" w:hAnsi="仿宋" w:eastAsia="仿宋" w:cs="仿宋"/>
                <w:sz w:val="24"/>
                <w:szCs w:val="21"/>
                <w:lang w:val="en-US" w:eastAsia="zh-CN" w:bidi="ar-SA"/>
              </w:rPr>
              <w:t xml:space="preserve">分</w:t>
            </w:r>
            <w:r>
              <w:rPr>
                <w:rFonts w:hint="eastAsia" w:ascii="仿宋" w:hAnsi="仿宋" w:eastAsia="仿宋" w:cs="仿宋"/>
                <w:sz w:val="24"/>
                <w:szCs w:val="21"/>
                <w:lang w:val="en-US" w:eastAsia="en-US" w:bidi="ar-SA"/>
              </w:rPr>
              <w:t xml:space="preserve">。</w:t>
            </w:r>
            <w:r/>
          </w:p>
          <w:p>
            <w:pPr>
              <w:ind w:firstLine="0"/>
              <w:keepLines w:val="0"/>
              <w:keepNext w:val="0"/>
              <w:pageBreakBefore w:val="0"/>
              <w:spacing w:line="460" w:lineRule="exact"/>
              <w:widowControl w:val="off"/>
              <w:rPr>
                <w:rFonts w:hint="eastAsia" w:ascii="仿宋" w:hAnsi="仿宋" w:eastAsia="仿宋" w:cs="仿宋"/>
                <w:sz w:val="24"/>
                <w:szCs w:val="21"/>
                <w:lang w:val="zh-CN" w:eastAsia="en-US" w:bidi="ar-SA"/>
              </w:rPr>
            </w:pPr>
            <w:r>
              <w:rPr>
                <w:rFonts w:hint="eastAsia" w:ascii="仿宋" w:hAnsi="仿宋" w:eastAsia="仿宋" w:cs="仿宋"/>
                <w:sz w:val="24"/>
                <w:szCs w:val="21"/>
                <w:lang w:val="en-US" w:eastAsia="en-US" w:bidi="ar-SA"/>
              </w:rPr>
              <w:t xml:space="preserve">（提供有效证书复印件（扫描件）并加盖公章）</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zh-CN" w:eastAsia="en-US" w:bidi="ar-SA"/>
              </w:rPr>
            </w:pPr>
            <w:r>
              <w:rPr>
                <w:rFonts w:hint="eastAsia" w:ascii="仿宋" w:hAnsi="仿宋" w:eastAsia="仿宋" w:cs="仿宋"/>
                <w:sz w:val="24"/>
                <w:szCs w:val="21"/>
                <w:lang w:val="en-US" w:eastAsia="en-US" w:bidi="ar-SA"/>
              </w:rPr>
              <w:t xml:space="preserve">5</w:t>
            </w:r>
            <w:r/>
          </w:p>
        </w:tc>
      </w:tr>
      <w:tr>
        <w:trPr>
          <w:jc w:val="center"/>
        </w:trPr>
        <w:tc>
          <w:tcPr>
            <w:tcW w:w="366" w:type="pct"/>
            <w:vAlign w:val="center"/>
            <w:textDirection w:val="lrTb"/>
            <w:noWrap w:val="false"/>
          </w:tcPr>
          <w:p>
            <w:pPr>
              <w:ind w:left="0" w:firstLine="0"/>
              <w:jc w:val="center"/>
              <w:spacing w:line="324" w:lineRule="auto"/>
              <w:rPr>
                <w:rFonts w:hint="default" w:eastAsia="宋体"/>
                <w:lang w:val="en-US" w:eastAsia="zh-CN"/>
              </w:rPr>
            </w:pPr>
            <w:r>
              <w:rPr>
                <w:rFonts w:hint="eastAsia"/>
                <w:lang w:val="en-US" w:eastAsia="zh-CN"/>
              </w:rPr>
              <w:t xml:space="preserve">4.3</w:t>
            </w:r>
            <w:r/>
          </w:p>
        </w:tc>
        <w:tc>
          <w:tcPr>
            <w:tcW w:w="455" w:type="pct"/>
            <w:vAlign w:val="center"/>
            <w:vMerge w:val="continue"/>
            <w:textDirection w:val="lrTb"/>
            <w:noWrap w:val="false"/>
          </w:tcPr>
          <w:p>
            <w:pPr>
              <w:spacing w:line="324" w:lineRule="auto"/>
              <w:rPr>
                <w:rFonts w:hint="eastAsia"/>
              </w:rPr>
            </w:pPr>
            <w:r>
              <w:rPr>
                <w:rFonts w:hint="eastAsia"/>
              </w:rPr>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en-US" w:eastAsia="zh-CN"/>
              </w:rPr>
            </w:pPr>
            <w:r>
              <w:rPr>
                <w:rFonts w:hint="eastAsia" w:ascii="仿宋_GB2312" w:hAnsi="仿宋_GB2312" w:eastAsia="仿宋" w:cs="仿宋_GB2312"/>
                <w:sz w:val="24"/>
                <w:szCs w:val="24"/>
                <w:lang w:val="en-US" w:eastAsia="zh-CN"/>
              </w:rPr>
              <w:t xml:space="preserve">获奖情况</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供应商自2021年1月1日（含，以获奖时间为准）以来承担或参与的测绘地理信息类项目获得省级及以上科技进步奖或优秀工程奖的，有一个得2分，其他奖项不得分，本项最高得6分。</w:t>
            </w:r>
            <w:r/>
          </w:p>
          <w:p>
            <w:pPr>
              <w:ind w:firstLine="0"/>
              <w:keepLines w:val="0"/>
              <w:keepNext w:val="0"/>
              <w:pageBreakBefore w:val="0"/>
              <w:spacing w:line="460" w:lineRule="exact"/>
              <w:widowControl w:val="off"/>
              <w:rPr>
                <w:rFonts w:hint="eastAsia" w:ascii="仿宋" w:hAnsi="仿宋" w:eastAsia="仿宋" w:cs="仿宋"/>
                <w:sz w:val="24"/>
                <w:szCs w:val="21"/>
                <w:lang w:val="zh-CN" w:eastAsia="en-US" w:bidi="ar-SA"/>
              </w:rPr>
            </w:pPr>
            <w:r>
              <w:rPr>
                <w:rFonts w:hint="eastAsia" w:ascii="仿宋" w:hAnsi="仿宋" w:eastAsia="仿宋" w:cs="仿宋"/>
                <w:sz w:val="24"/>
                <w:szCs w:val="21"/>
                <w:lang w:val="en-US" w:eastAsia="en-US" w:bidi="ar-SA"/>
              </w:rPr>
              <w:t xml:space="preserve">（提供相关证明材料复印件（扫描件）并加盖公章）</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6</w:t>
            </w:r>
            <w:r/>
          </w:p>
        </w:tc>
      </w:tr>
      <w:tr>
        <w:trPr>
          <w:jc w:val="center"/>
        </w:trPr>
        <w:tc>
          <w:tcPr>
            <w:tcW w:w="366" w:type="pct"/>
            <w:vAlign w:val="center"/>
            <w:textDirection w:val="lrTb"/>
            <w:noWrap w:val="false"/>
          </w:tcPr>
          <w:p>
            <w:pPr>
              <w:ind w:left="0" w:firstLine="0"/>
              <w:jc w:val="center"/>
              <w:spacing w:line="324" w:lineRule="auto"/>
              <w:rPr>
                <w:rFonts w:hint="default" w:eastAsia="宋体"/>
                <w:lang w:val="en-US" w:eastAsia="zh-CN"/>
              </w:rPr>
            </w:pPr>
            <w:r>
              <w:rPr>
                <w:rFonts w:hint="eastAsia"/>
                <w:lang w:val="en-US" w:eastAsia="zh-CN"/>
              </w:rPr>
              <w:t xml:space="preserve">4.4</w:t>
            </w:r>
            <w:r/>
          </w:p>
        </w:tc>
        <w:tc>
          <w:tcPr>
            <w:tcW w:w="455" w:type="pct"/>
            <w:vAlign w:val="center"/>
            <w:vMerge w:val="continue"/>
            <w:textDirection w:val="lrTb"/>
            <w:noWrap w:val="false"/>
          </w:tcPr>
          <w:p>
            <w:pPr>
              <w:spacing w:line="324" w:lineRule="auto"/>
              <w:rPr>
                <w:rFonts w:hint="eastAsia"/>
              </w:rPr>
            </w:pPr>
            <w:r>
              <w:rPr>
                <w:rFonts w:hint="eastAsia"/>
              </w:rPr>
            </w:r>
            <w:r/>
          </w:p>
        </w:tc>
        <w:tc>
          <w:tcPr>
            <w:tcW w:w="646" w:type="pct"/>
            <w:vAlign w:val="center"/>
            <w:textDirection w:val="lrTb"/>
            <w:noWrap w:val="false"/>
          </w:tcPr>
          <w:p>
            <w:pPr>
              <w:ind w:firstLine="0"/>
              <w:jc w:val="center"/>
              <w:spacing w:line="240" w:lineRule="auto"/>
              <w:rPr>
                <w:rFonts w:hint="eastAsia" w:ascii="仿宋_GB2312" w:hAnsi="仿宋_GB2312" w:eastAsia="仿宋" w:cs="仿宋_GB2312"/>
                <w:sz w:val="24"/>
                <w:szCs w:val="24"/>
                <w:lang w:val="en-US" w:eastAsia="zh-CN"/>
              </w:rPr>
            </w:pPr>
            <w:r>
              <w:rPr>
                <w:rFonts w:hint="eastAsia" w:ascii="仿宋_GB2312" w:hAnsi="仿宋_GB2312" w:eastAsia="仿宋" w:cs="仿宋_GB2312"/>
                <w:sz w:val="24"/>
                <w:szCs w:val="24"/>
                <w:lang w:val="en-US" w:eastAsia="zh-CN"/>
              </w:rPr>
              <w:t xml:space="preserve">项目团队</w:t>
            </w:r>
            <w:r/>
          </w:p>
        </w:tc>
        <w:tc>
          <w:tcPr>
            <w:tcW w:w="3151" w:type="pct"/>
            <w:vAlign w:val="center"/>
            <w:textDirection w:val="lrTb"/>
            <w:noWrap w:val="false"/>
          </w:tcPr>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（1）供应商拟派项目负责人具有注册测绘师执业证书的得2分；同时具有测绘类高级或以上职称加2分，同时具有测绘类中级职称的加1分。本项最高得4分。</w:t>
            </w:r>
            <w:r/>
          </w:p>
          <w:p>
            <w:pPr>
              <w:ind w:firstLine="0"/>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（2）供应商拟派质量负责人具有测绘类高级或以上职称证的得2分，具有测绘类中级职称证的得1分；同时具有注册测绘师执业证书的加1分。本项最高得3分。</w:t>
            </w:r>
            <w:r/>
          </w:p>
          <w:p>
            <w:pPr>
              <w:ind w:firstLine="0"/>
              <w:keepLines w:val="0"/>
              <w:keepNext w:val="0"/>
              <w:pageBreakBefore w:val="0"/>
              <w:spacing w:line="460" w:lineRule="exact"/>
              <w:widowControl w:val="off"/>
              <w:rPr>
                <w:rFonts w:hint="eastAsia" w:ascii="仿宋" w:hAnsi="仿宋" w:eastAsia="仿宋" w:cs="仿宋"/>
                <w:sz w:val="24"/>
                <w:szCs w:val="21"/>
                <w:lang w:val="en-US" w:eastAsia="zh-CN" w:bidi="ar-SA"/>
              </w:rPr>
            </w:pPr>
            <w:r>
              <w:rPr>
                <w:rFonts w:hint="eastAsia" w:ascii="仿宋" w:hAnsi="仿宋" w:eastAsia="仿宋" w:cs="仿宋"/>
                <w:sz w:val="24"/>
                <w:szCs w:val="21"/>
                <w:lang w:val="en-US" w:eastAsia="en-US" w:bidi="ar-SA"/>
              </w:rPr>
              <w:t xml:space="preserve">（提供以上人员有效证书复印件加盖公章，同时提供近半年供应商为其连续缴纳的社保缴费证明[加盖社保公章或具有可验证的二维码（或验证码）</w:t>
            </w:r>
            <w:r>
              <w:rPr>
                <w:rFonts w:hint="eastAsia" w:ascii="仿宋" w:hAnsi="仿宋" w:eastAsia="仿宋" w:cs="仿宋"/>
                <w:sz w:val="24"/>
                <w:szCs w:val="21"/>
                <w:lang w:val="en-US" w:eastAsia="zh-CN" w:bidi="ar-SA"/>
              </w:rPr>
              <w:t xml:space="preserve">]，</w:t>
            </w:r>
            <w:r>
              <w:rPr>
                <w:rFonts w:hint="eastAsia" w:ascii="仿宋" w:hAnsi="仿宋" w:eastAsia="仿宋" w:cs="仿宋"/>
                <w:b w:val="0"/>
                <w:bCs w:val="0"/>
                <w:sz w:val="24"/>
                <w:szCs w:val="24"/>
              </w:rPr>
              <w:t xml:space="preserve">不提供或提供不全不得分</w:t>
            </w:r>
            <w:r>
              <w:rPr>
                <w:rFonts w:hint="eastAsia" w:ascii="仿宋" w:hAnsi="仿宋" w:eastAsia="仿宋" w:cs="仿宋"/>
                <w:sz w:val="24"/>
                <w:szCs w:val="21"/>
                <w:lang w:val="en-US" w:eastAsia="zh-CN" w:bidi="ar-SA"/>
              </w:rPr>
              <w:t xml:space="preserve">。）</w:t>
            </w:r>
            <w:r/>
          </w:p>
          <w:p>
            <w:pPr>
              <w:ind w:firstLine="0"/>
              <w:keepLines w:val="0"/>
              <w:keepNext w:val="0"/>
              <w:pageBreakBefore w:val="0"/>
              <w:spacing w:line="460" w:lineRule="exact"/>
              <w:widowControl w:val="off"/>
              <w:rPr>
                <w:rFonts w:hint="eastAsia" w:ascii="仿宋" w:hAnsi="仿宋" w:eastAsia="仿宋" w:cs="仿宋"/>
                <w:sz w:val="24"/>
                <w:szCs w:val="21"/>
                <w:lang w:val="zh-CN" w:eastAsia="en-US" w:bidi="ar-SA"/>
              </w:rPr>
            </w:pPr>
            <w:r>
              <w:rPr>
                <w:rFonts w:hint="eastAsia" w:ascii="仿宋" w:hAnsi="仿宋" w:eastAsia="仿宋" w:cs="仿宋"/>
                <w:b/>
                <w:bCs/>
                <w:sz w:val="24"/>
                <w:szCs w:val="21"/>
                <w:lang w:val="en-US" w:eastAsia="zh-CN" w:bidi="ar-SA"/>
              </w:rPr>
              <w:t xml:space="preserve">注：</w:t>
            </w:r>
            <w:r>
              <w:rPr>
                <w:rFonts w:hint="eastAsia" w:ascii="仿宋" w:hAnsi="仿宋" w:eastAsia="仿宋" w:cs="仿宋"/>
                <w:b/>
                <w:bCs/>
                <w:sz w:val="24"/>
                <w:szCs w:val="21"/>
                <w:lang w:val="en-US" w:eastAsia="en-US" w:bidi="ar-SA"/>
              </w:rPr>
              <w:t xml:space="preserve">供应商拟派项目负责人与质量负责人不可为同一人</w:t>
            </w:r>
            <w:r>
              <w:rPr>
                <w:rFonts w:hint="eastAsia" w:ascii="仿宋" w:hAnsi="仿宋" w:eastAsia="仿宋" w:cs="仿宋"/>
                <w:b/>
                <w:bCs/>
                <w:sz w:val="24"/>
                <w:szCs w:val="21"/>
                <w:lang w:val="en-US" w:eastAsia="zh-CN" w:bidi="ar-SA"/>
              </w:rPr>
              <w:t xml:space="preserve">；</w:t>
            </w:r>
            <w:r>
              <w:rPr>
                <w:rFonts w:hint="eastAsia" w:ascii="仿宋" w:hAnsi="仿宋" w:eastAsia="仿宋" w:cs="仿宋"/>
                <w:b/>
                <w:bCs/>
                <w:sz w:val="24"/>
                <w:szCs w:val="24"/>
              </w:rPr>
              <w:t xml:space="preserve">若相应</w:t>
            </w:r>
            <w:r>
              <w:rPr>
                <w:rFonts w:hint="eastAsia" w:ascii="仿宋" w:hAnsi="仿宋" w:eastAsia="仿宋" w:cs="仿宋"/>
                <w:b/>
                <w:bCs/>
                <w:sz w:val="24"/>
                <w:szCs w:val="24"/>
                <w:lang w:val="en-US" w:eastAsia="zh-CN"/>
              </w:rPr>
              <w:t xml:space="preserve">职称</w:t>
            </w:r>
            <w:r>
              <w:rPr>
                <w:rFonts w:hint="eastAsia" w:ascii="仿宋" w:hAnsi="仿宋" w:eastAsia="仿宋" w:cs="仿宋"/>
                <w:b/>
                <w:bCs/>
                <w:sz w:val="24"/>
                <w:szCs w:val="24"/>
              </w:rPr>
              <w:t xml:space="preserve">证书未清晰体现相关职称专业类别，需提供相关专业毕业证书复印件</w:t>
            </w:r>
            <w:r>
              <w:rPr>
                <w:rFonts w:hint="eastAsia" w:ascii="仿宋" w:hAnsi="仿宋" w:eastAsia="仿宋" w:cs="仿宋"/>
                <w:b/>
                <w:bCs/>
                <w:sz w:val="24"/>
                <w:szCs w:val="21"/>
                <w:lang w:val="en-US" w:eastAsia="en-US" w:bidi="ar-SA"/>
              </w:rPr>
              <w:t xml:space="preserve">（扫描件）</w:t>
            </w:r>
            <w:r>
              <w:rPr>
                <w:rFonts w:hint="eastAsia" w:ascii="仿宋" w:hAnsi="仿宋" w:eastAsia="仿宋" w:cs="仿宋"/>
                <w:b/>
                <w:bCs/>
                <w:sz w:val="24"/>
                <w:szCs w:val="21"/>
                <w:lang w:val="en-US" w:eastAsia="zh-CN" w:bidi="ar-SA"/>
              </w:rPr>
              <w:t xml:space="preserve">。</w:t>
            </w:r>
            <w:r/>
          </w:p>
        </w:tc>
        <w:tc>
          <w:tcPr>
            <w:tcW w:w="380" w:type="pct"/>
            <w:vAlign w:val="center"/>
            <w:textDirection w:val="lrTb"/>
            <w:noWrap w:val="false"/>
          </w:tcPr>
          <w:p>
            <w:pPr>
              <w:ind w:firstLine="0"/>
              <w:jc w:val="center"/>
              <w:keepLines w:val="0"/>
              <w:keepNext w:val="0"/>
              <w:pageBreakBefore w:val="0"/>
              <w:spacing w:line="460" w:lineRule="exact"/>
              <w:widowControl w:val="off"/>
              <w:rPr>
                <w:rFonts w:hint="eastAsia" w:ascii="仿宋" w:hAnsi="仿宋" w:eastAsia="仿宋" w:cs="仿宋"/>
                <w:sz w:val="24"/>
                <w:szCs w:val="21"/>
                <w:lang w:val="en-US" w:eastAsia="en-US" w:bidi="ar-SA"/>
              </w:rPr>
            </w:pPr>
            <w:r>
              <w:rPr>
                <w:rFonts w:hint="eastAsia" w:ascii="仿宋" w:hAnsi="仿宋" w:eastAsia="仿宋" w:cs="仿宋"/>
                <w:sz w:val="24"/>
                <w:szCs w:val="21"/>
                <w:lang w:val="en-US" w:eastAsia="en-US" w:bidi="ar-SA"/>
              </w:rPr>
              <w:t xml:space="preserve">7</w:t>
            </w:r>
            <w:r/>
          </w:p>
        </w:tc>
      </w:tr>
    </w:tbl>
    <w:p>
      <w:pPr>
        <w:ind w:firstLine="0"/>
        <w:spacing w:line="320" w:lineRule="exact"/>
        <w:rPr>
          <w:rFonts w:ascii="仿宋" w:hAnsi="仿宋" w:eastAsia="仿宋" w:cs="仿宋"/>
          <w:bCs/>
          <w:szCs w:val="24"/>
        </w:rPr>
      </w:pPr>
      <w:r>
        <w:rPr>
          <w:rFonts w:ascii="仿宋" w:hAnsi="仿宋" w:eastAsia="仿宋" w:cs="仿宋"/>
          <w:bCs/>
          <w:szCs w:val="24"/>
        </w:rPr>
      </w:r>
      <w:r/>
    </w:p>
    <w:p>
      <w:pPr>
        <w:ind w:firstLine="0"/>
        <w:jc w:val="center"/>
        <w:spacing w:line="320" w:lineRule="exact"/>
        <w:rPr>
          <w:rFonts w:ascii="仿宋" w:hAnsi="仿宋" w:eastAsia="仿宋" w:cs="仿宋"/>
          <w:bCs/>
          <w:szCs w:val="24"/>
        </w:rPr>
      </w:pPr>
      <w:r>
        <w:rPr>
          <w:rFonts w:ascii="仿宋" w:hAnsi="仿宋" w:eastAsia="仿宋" w:cs="仿宋"/>
          <w:bCs/>
          <w:szCs w:val="24"/>
        </w:rPr>
      </w:r>
      <w:r/>
    </w:p>
    <w:p>
      <w:pPr>
        <w:ind w:firstLine="0"/>
        <w:jc w:val="center"/>
        <w:spacing w:before="312" w:after="312" w:line="240" w:lineRule="auto"/>
        <w:rPr>
          <w:rStyle w:val="945"/>
          <w:rFonts w:ascii="方正公文小标宋" w:hAnsi="方正公文小标宋" w:eastAsia="方正公文小标宋" w:cs="方正公文小标宋"/>
          <w:b w:val="0"/>
          <w:bCs/>
          <w:sz w:val="36"/>
          <w:szCs w:val="36"/>
        </w:rPr>
      </w:pPr>
      <w:r>
        <w:rPr>
          <w:rFonts w:hint="eastAsia" w:ascii="仿宋" w:hAnsi="仿宋" w:eastAsia="仿宋" w:cs="仿宋"/>
          <w:bCs/>
          <w:szCs w:val="24"/>
        </w:rPr>
        <w:br w:type="page" w:clear="all"/>
      </w:r>
      <w:bookmarkStart w:id="239" w:name="_Toc24762"/>
      <w:r/>
      <w:bookmarkStart w:id="240" w:name="_Toc10852"/>
      <w:r>
        <w:rPr>
          <w:rStyle w:val="945"/>
          <w:rFonts w:hint="eastAsia" w:ascii="方正公文小标宋" w:hAnsi="方正公文小标宋" w:eastAsia="方正公文小标宋" w:cs="方正公文小标宋"/>
          <w:b w:val="0"/>
          <w:bCs/>
          <w:sz w:val="36"/>
          <w:szCs w:val="36"/>
        </w:rPr>
        <w:t xml:space="preserve">第六章  响应文件的组成和格式</w:t>
      </w:r>
      <w:bookmarkEnd w:id="239"/>
      <w:r/>
      <w:bookmarkEnd w:id="240"/>
      <w:r/>
    </w:p>
    <w:p>
      <w:pPr>
        <w:ind w:firstLine="1446"/>
        <w:jc w:val="center"/>
        <w:rPr>
          <w:rFonts w:ascii="方正仿宋_GBK" w:hAnsi="方正仿宋_GBK" w:eastAsia="方正仿宋_GBK" w:cs="方正仿宋_GBK"/>
          <w:b/>
          <w:sz w:val="72"/>
        </w:rPr>
      </w:pPr>
      <w:r>
        <w:rPr>
          <w:rFonts w:hint="eastAsia" w:ascii="方正仿宋_GBK" w:hAnsi="方正仿宋_GBK" w:eastAsia="方正仿宋_GBK" w:cs="方正仿宋_GBK"/>
          <w:b/>
          <w:sz w:val="72"/>
        </w:rPr>
        <w:t xml:space="preserve"> </w:t>
      </w:r>
      <w:r/>
    </w:p>
    <w:p>
      <w:pPr>
        <w:ind w:firstLine="0"/>
        <w:jc w:val="center"/>
        <w:rPr>
          <w:rFonts w:ascii="方正仿宋_GBK" w:hAnsi="方正仿宋_GBK" w:eastAsia="方正仿宋_GBK" w:cs="方正仿宋_GBK"/>
          <w:b/>
          <w:sz w:val="72"/>
        </w:rPr>
      </w:pPr>
      <w:r>
        <w:rPr>
          <w:rFonts w:ascii="方正仿宋_GBK" w:hAnsi="方正仿宋_GBK" w:eastAsia="方正仿宋_GBK" w:cs="方正仿宋_GBK"/>
          <w:b/>
          <w:sz w:val="72"/>
        </w:rPr>
      </w:r>
      <w:r/>
    </w:p>
    <w:p>
      <w:pPr>
        <w:ind w:firstLine="0"/>
        <w:jc w:val="center"/>
        <w:rPr>
          <w:rFonts w:ascii="方正公文小标宋" w:hAnsi="方正公文小标宋" w:eastAsia="方正公文小标宋" w:cs="方正公文小标宋"/>
          <w:bCs/>
          <w:sz w:val="72"/>
        </w:rPr>
        <w:outlineLvl w:val="1"/>
      </w:pPr>
      <w:r/>
      <w:bookmarkStart w:id="241" w:name="_Toc25603"/>
      <w:r/>
      <w:bookmarkStart w:id="242" w:name="_Toc20394"/>
      <w:r/>
      <w:bookmarkStart w:id="243" w:name="_Toc8333"/>
      <w:r/>
      <w:bookmarkStart w:id="244" w:name="_Toc23202"/>
      <w:r/>
      <w:bookmarkStart w:id="245" w:name="_Toc14057"/>
      <w:r/>
      <w:bookmarkStart w:id="246" w:name="_Toc8084"/>
      <w:r/>
      <w:bookmarkStart w:id="247" w:name="_Toc25408"/>
      <w:r>
        <w:rPr>
          <w:rFonts w:hint="eastAsia" w:ascii="方正公文小标宋" w:hAnsi="方正公文小标宋" w:eastAsia="方正公文小标宋" w:cs="方正公文小标宋"/>
          <w:bCs/>
          <w:sz w:val="72"/>
          <w:szCs w:val="72"/>
        </w:rPr>
        <w:t xml:space="preserve">竞争性磋商响应文件</w:t>
      </w:r>
      <w:bookmarkEnd w:id="241"/>
      <w:r/>
      <w:bookmarkEnd w:id="242"/>
      <w:r/>
      <w:bookmarkEnd w:id="243"/>
      <w:r/>
      <w:bookmarkEnd w:id="244"/>
      <w:r/>
      <w:bookmarkEnd w:id="245"/>
      <w:r/>
      <w:bookmarkEnd w:id="246"/>
      <w:r/>
      <w:bookmarkEnd w:id="247"/>
      <w:r/>
      <w:r/>
    </w:p>
    <w:p>
      <w:pPr>
        <w:pStyle w:val="954"/>
        <w:ind w:firstLine="643"/>
        <w:jc w:val="center"/>
        <w:rPr>
          <w:rFonts w:ascii="方正仿宋_GBK" w:hAnsi="方正仿宋_GBK" w:eastAsia="方正仿宋_GBK" w:cs="方正仿宋_GBK"/>
          <w:b/>
          <w:bCs/>
          <w:sz w:val="32"/>
        </w:rPr>
      </w:pPr>
      <w:r>
        <w:rPr>
          <w:rFonts w:ascii="方正仿宋_GBK" w:hAnsi="方正仿宋_GBK" w:eastAsia="方正仿宋_GBK" w:cs="方正仿宋_GBK"/>
          <w:b/>
          <w:bCs/>
          <w:sz w:val="32"/>
        </w:rPr>
      </w:r>
      <w:r/>
    </w:p>
    <w:p>
      <w:pPr>
        <w:ind w:firstLine="0"/>
        <w:jc w:val="center"/>
        <w:rPr>
          <w:rFonts w:ascii="方正仿宋_GBK" w:hAnsi="方正仿宋_GBK" w:eastAsia="方正仿宋_GBK" w:cs="方正仿宋_GBK"/>
          <w:b/>
          <w:sz w:val="36"/>
        </w:rPr>
        <w:outlineLvl w:val="0"/>
      </w:pPr>
      <w:r/>
      <w:bookmarkStart w:id="248" w:name="_Toc15559"/>
      <w:r/>
      <w:bookmarkStart w:id="249" w:name="_Toc4475"/>
      <w:r/>
      <w:bookmarkStart w:id="250" w:name="_Toc29833"/>
      <w:r/>
      <w:bookmarkStart w:id="251" w:name="_Toc22899"/>
      <w:r/>
      <w:bookmarkStart w:id="252" w:name="_Toc31553"/>
      <w:r/>
      <w:bookmarkStart w:id="253" w:name="_Toc11274"/>
      <w:r/>
      <w:bookmarkStart w:id="254" w:name="_Toc26841"/>
      <w:r>
        <w:rPr>
          <w:rFonts w:hint="eastAsia" w:ascii="黑体" w:hAnsi="黑体" w:eastAsia="黑体" w:cs="黑体"/>
          <w:b/>
          <w:sz w:val="36"/>
        </w:rPr>
        <w:t xml:space="preserve">（正或副本）</w:t>
      </w:r>
      <w:bookmarkEnd w:id="248"/>
      <w:r/>
      <w:bookmarkEnd w:id="249"/>
      <w:r/>
      <w:bookmarkEnd w:id="250"/>
      <w:r/>
      <w:bookmarkEnd w:id="251"/>
      <w:r/>
      <w:bookmarkEnd w:id="252"/>
      <w:r/>
      <w:bookmarkEnd w:id="253"/>
      <w:r/>
      <w:bookmarkEnd w:id="254"/>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firstLine="1080"/>
        <w:rPr>
          <w:rFonts w:ascii="仿宋" w:hAnsi="仿宋" w:eastAsia="仿宋" w:cs="仿宋"/>
          <w:bCs/>
          <w:sz w:val="36"/>
        </w:rPr>
      </w:pPr>
      <w:r>
        <w:rPr>
          <w:rFonts w:hint="eastAsia" w:ascii="仿宋" w:hAnsi="仿宋" w:eastAsia="仿宋" w:cs="仿宋"/>
          <w:bCs/>
          <w:sz w:val="36"/>
        </w:rPr>
        <w:t xml:space="preserve">项目名称：</w:t>
      </w:r>
      <w:r/>
    </w:p>
    <w:p>
      <w:pPr>
        <w:ind w:firstLine="1080"/>
        <w:rPr>
          <w:rFonts w:ascii="仿宋" w:hAnsi="仿宋" w:eastAsia="仿宋" w:cs="仿宋"/>
          <w:bCs/>
          <w:sz w:val="36"/>
          <w:u w:val="single"/>
        </w:rPr>
      </w:pPr>
      <w:r>
        <w:rPr>
          <w:rFonts w:hint="eastAsia" w:ascii="仿宋" w:hAnsi="仿宋" w:eastAsia="仿宋" w:cs="仿宋"/>
          <w:bCs/>
          <w:sz w:val="36"/>
        </w:rPr>
        <w:t xml:space="preserve">项目编号：</w:t>
      </w:r>
      <w:r/>
    </w:p>
    <w:p>
      <w:pPr>
        <w:ind w:firstLine="1080"/>
        <w:rPr>
          <w:rFonts w:ascii="仿宋" w:hAnsi="仿宋" w:eastAsia="仿宋" w:cs="仿宋"/>
          <w:bCs/>
          <w:sz w:val="36"/>
        </w:rPr>
      </w:pPr>
      <w:r>
        <w:rPr>
          <w:rFonts w:hint="eastAsia" w:ascii="仿宋" w:hAnsi="仿宋" w:eastAsia="仿宋" w:cs="仿宋"/>
          <w:bCs/>
          <w:sz w:val="36"/>
        </w:rPr>
        <w:t xml:space="preserve">分包号：</w:t>
      </w:r>
      <w:r/>
    </w:p>
    <w:p>
      <w:pPr>
        <w:ind w:firstLine="1080"/>
        <w:rPr>
          <w:rFonts w:ascii="仿宋" w:hAnsi="仿宋" w:eastAsia="仿宋" w:cs="仿宋"/>
          <w:bCs/>
          <w:sz w:val="36"/>
        </w:rPr>
      </w:pPr>
      <w:r>
        <w:rPr>
          <w:rFonts w:hint="eastAsia" w:ascii="仿宋" w:hAnsi="仿宋" w:eastAsia="仿宋" w:cs="仿宋"/>
          <w:bCs/>
          <w:sz w:val="36"/>
        </w:rPr>
        <w:t xml:space="preserve">磋商供应商名称：               </w:t>
      </w:r>
      <w:r/>
    </w:p>
    <w:p>
      <w:pPr>
        <w:ind w:firstLine="720"/>
        <w:rPr>
          <w:rFonts w:ascii="仿宋" w:hAnsi="仿宋" w:eastAsia="仿宋" w:cs="仿宋"/>
          <w:bCs/>
          <w:sz w:val="36"/>
        </w:rPr>
      </w:pPr>
      <w:r>
        <w:rPr>
          <w:rFonts w:hint="eastAsia" w:ascii="仿宋" w:hAnsi="仿宋" w:eastAsia="仿宋" w:cs="仿宋"/>
          <w:bCs/>
          <w:sz w:val="36"/>
        </w:rPr>
        <w:t xml:space="preserve">  日期：</w:t>
      </w:r>
      <w:r/>
    </w:p>
    <w:p>
      <w:pPr>
        <w:ind w:firstLine="0"/>
        <w:jc w:val="center"/>
        <w:spacing w:before="312" w:after="312" w:line="580" w:lineRule="exact"/>
        <w:rPr>
          <w:rFonts w:ascii="黑体" w:hAnsi="黑体" w:eastAsia="黑体" w:cs="黑体"/>
          <w:b/>
          <w:sz w:val="36"/>
          <w:szCs w:val="36"/>
        </w:rPr>
      </w:pPr>
      <w:r/>
      <w:bookmarkStart w:id="255" w:name="_Toc20350"/>
      <w:r/>
      <w:bookmarkStart w:id="256" w:name="_Toc9637"/>
      <w:r/>
      <w:bookmarkStart w:id="257" w:name="_Toc22557"/>
      <w:r/>
      <w:bookmarkStart w:id="258" w:name="_Toc26300"/>
      <w:r/>
      <w:bookmarkStart w:id="259" w:name="_Toc1979"/>
      <w:r>
        <w:rPr>
          <w:rFonts w:hint="eastAsia" w:ascii="黑体" w:hAnsi="黑体" w:eastAsia="黑体" w:cs="黑体"/>
          <w:b/>
          <w:sz w:val="36"/>
          <w:szCs w:val="36"/>
        </w:rPr>
        <w:br w:type="column"/>
      </w:r>
      <w:bookmarkEnd w:id="255"/>
      <w:r/>
      <w:bookmarkEnd w:id="256"/>
      <w:r/>
      <w:bookmarkEnd w:id="257"/>
      <w:r/>
      <w:bookmarkEnd w:id="258"/>
      <w:r/>
      <w:bookmarkEnd w:id="259"/>
      <w:r/>
      <w:bookmarkStart w:id="260" w:name="_Toc9077"/>
      <w:r/>
      <w:bookmarkStart w:id="261" w:name="_Toc10268"/>
      <w:r/>
      <w:bookmarkStart w:id="262" w:name="_Toc11489"/>
      <w:r/>
      <w:bookmarkStart w:id="263" w:name="_Toc17946"/>
      <w:r/>
      <w:bookmarkStart w:id="264" w:name="_Toc6674"/>
      <w:r>
        <w:rPr>
          <w:rFonts w:hint="eastAsia" w:ascii="黑体" w:hAnsi="黑体" w:eastAsia="黑体" w:cs="黑体"/>
          <w:b/>
          <w:sz w:val="36"/>
          <w:szCs w:val="36"/>
        </w:rPr>
        <w:t xml:space="preserve">响应文件主要目录</w:t>
      </w:r>
      <w:r/>
    </w:p>
    <w:p>
      <w:pPr>
        <w:ind w:firstLine="480"/>
        <w:keepLines w:val="0"/>
        <w:keepNext w:val="0"/>
        <w:pageBreakBefore w:val="0"/>
        <w:spacing w:line="540" w:lineRule="exact"/>
        <w:widowControl w:val="off"/>
        <w:rPr>
          <w:rFonts w:ascii="仿宋" w:hAnsi="仿宋" w:eastAsia="仿宋" w:cs="仿宋"/>
          <w:color w:val="000000"/>
        </w:rPr>
      </w:pPr>
      <w:r>
        <w:rPr>
          <w:rFonts w:hint="eastAsia" w:ascii="仿宋" w:hAnsi="仿宋" w:eastAsia="仿宋" w:cs="仿宋"/>
          <w:color w:val="000000"/>
        </w:rPr>
        <w:t xml:space="preserve">一、资格审查响应对照表</w:t>
      </w:r>
      <w:r/>
    </w:p>
    <w:p>
      <w:pPr>
        <w:ind w:firstLine="480"/>
        <w:keepLines w:val="0"/>
        <w:keepNext w:val="0"/>
        <w:pageBreakBefore w:val="0"/>
        <w:spacing w:line="540" w:lineRule="exact"/>
        <w:widowControl w:val="off"/>
        <w:rPr>
          <w:rFonts w:ascii="仿宋" w:hAnsi="仿宋" w:eastAsia="仿宋" w:cs="仿宋"/>
          <w:color w:val="000000"/>
        </w:rPr>
      </w:pPr>
      <w:r>
        <w:rPr>
          <w:rFonts w:hint="eastAsia" w:ascii="仿宋" w:hAnsi="仿宋" w:eastAsia="仿宋" w:cs="仿宋"/>
          <w:color w:val="000000"/>
        </w:rPr>
        <w:t xml:space="preserve">二、符合性审查响应对照表</w:t>
      </w:r>
      <w:r/>
    </w:p>
    <w:p>
      <w:pPr>
        <w:ind w:firstLine="480"/>
        <w:keepLines w:val="0"/>
        <w:keepNext w:val="0"/>
        <w:pageBreakBefore w:val="0"/>
        <w:spacing w:line="540" w:lineRule="exact"/>
        <w:widowControl w:val="off"/>
        <w:rPr>
          <w:rFonts w:ascii="仿宋" w:hAnsi="仿宋" w:eastAsia="仿宋" w:cs="仿宋"/>
          <w:color w:val="000000"/>
        </w:rPr>
      </w:pPr>
      <w:r>
        <w:rPr>
          <w:rFonts w:hint="eastAsia" w:ascii="仿宋" w:hAnsi="仿宋" w:eastAsia="仿宋" w:cs="仿宋"/>
          <w:color w:val="000000"/>
        </w:rPr>
        <w:t xml:space="preserve">三、评分索引表</w:t>
      </w:r>
      <w:r/>
    </w:p>
    <w:p>
      <w:pPr>
        <w:ind w:firstLine="480"/>
        <w:keepLines w:val="0"/>
        <w:keepNext w:val="0"/>
        <w:pageBreakBefore w:val="0"/>
        <w:spacing w:line="540" w:lineRule="exact"/>
        <w:widowControl w:val="off"/>
        <w:rPr>
          <w:rFonts w:ascii="仿宋" w:hAnsi="仿宋" w:eastAsia="仿宋" w:cs="仿宋"/>
          <w:i/>
          <w:color w:val="000000"/>
          <w:u w:val="single"/>
        </w:rPr>
      </w:pPr>
      <w:r>
        <w:rPr>
          <w:rFonts w:hint="eastAsia" w:ascii="仿宋" w:hAnsi="仿宋" w:eastAsia="仿宋" w:cs="仿宋"/>
          <w:i/>
          <w:color w:val="000000"/>
          <w:u w:val="single"/>
        </w:rPr>
        <w:t xml:space="preserve">四、具有独立承担民事责任的能力（提供法人或者其他组织的营业执照，自然人的身份证明）（复印件）</w:t>
      </w:r>
      <w:r/>
    </w:p>
    <w:p>
      <w:pPr>
        <w:ind w:firstLine="480"/>
        <w:keepLines w:val="0"/>
        <w:keepNext w:val="0"/>
        <w:pageBreakBefore w:val="0"/>
        <w:spacing w:line="540" w:lineRule="exact"/>
        <w:widowControl w:val="off"/>
        <w:rPr>
          <w:rFonts w:ascii="仿宋" w:hAnsi="仿宋" w:eastAsia="仿宋" w:cs="仿宋"/>
          <w:i/>
          <w:color w:val="000000"/>
          <w:u w:val="single"/>
        </w:rPr>
      </w:pPr>
      <w:r>
        <w:rPr>
          <w:rFonts w:hint="eastAsia" w:ascii="仿宋" w:hAnsi="仿宋" w:eastAsia="仿宋" w:cs="仿宋"/>
          <w:i/>
          <w:color w:val="000000"/>
          <w:u w:val="single"/>
        </w:rPr>
        <w:t xml:space="preserve">五、上一年度的财务状况报告（提供2025年1月以来至少一个月的会计报表或2024年度财务审计报告）（复印件，磋商供应商成立不满一年无需提供）</w:t>
      </w:r>
      <w:r/>
    </w:p>
    <w:p>
      <w:pPr>
        <w:ind w:firstLine="480"/>
        <w:keepLines w:val="0"/>
        <w:keepNext w:val="0"/>
        <w:pageBreakBefore w:val="0"/>
        <w:spacing w:line="540" w:lineRule="exact"/>
        <w:widowControl w:val="off"/>
        <w:rPr>
          <w:rFonts w:ascii="仿宋" w:hAnsi="仿宋" w:eastAsia="仿宋" w:cs="仿宋"/>
          <w:i/>
          <w:color w:val="000000"/>
          <w:u w:val="single"/>
        </w:rPr>
      </w:pPr>
      <w:r>
        <w:rPr>
          <w:rFonts w:hint="eastAsia" w:ascii="仿宋" w:hAnsi="仿宋" w:eastAsia="仿宋" w:cs="仿宋"/>
          <w:i/>
          <w:color w:val="000000"/>
          <w:u w:val="single"/>
        </w:rPr>
        <w:t xml:space="preserve">六、依法缴纳税收和社会保障资金的相关材料（提供2025年1月以来至少一个月依法缴纳税收及缴纳社会保障资金的证明材料。供应商依法享受缓缴、免缴税收、社会保障资金的提供证明材料）（复印件）</w:t>
      </w:r>
      <w:r/>
    </w:p>
    <w:p>
      <w:pPr>
        <w:ind w:firstLine="480"/>
        <w:keepLines w:val="0"/>
        <w:keepNext w:val="0"/>
        <w:pageBreakBefore w:val="0"/>
        <w:spacing w:line="540" w:lineRule="exact"/>
        <w:widowControl w:val="off"/>
        <w:rPr>
          <w:rFonts w:ascii="仿宋" w:hAnsi="仿宋" w:eastAsia="仿宋" w:cs="仿宋"/>
          <w:i/>
          <w:color w:val="000000"/>
          <w:u w:val="single"/>
        </w:rPr>
      </w:pPr>
      <w:r>
        <w:rPr>
          <w:rFonts w:hint="eastAsia" w:ascii="仿宋" w:hAnsi="仿宋" w:eastAsia="仿宋" w:cs="仿宋"/>
          <w:i/>
          <w:color w:val="000000"/>
          <w:u w:val="single"/>
        </w:rPr>
        <w:t xml:space="preserve">七、具备履行合同所必需的设备和专业技术能力的书面声明（原件，格式见后）</w:t>
      </w:r>
      <w:r/>
    </w:p>
    <w:p>
      <w:pPr>
        <w:ind w:firstLine="480"/>
        <w:keepLines w:val="0"/>
        <w:keepNext w:val="0"/>
        <w:pageBreakBefore w:val="0"/>
        <w:spacing w:line="540" w:lineRule="exact"/>
        <w:widowControl w:val="off"/>
        <w:rPr>
          <w:rFonts w:ascii="仿宋" w:hAnsi="仿宋" w:eastAsia="仿宋" w:cs="仿宋"/>
          <w:i/>
          <w:color w:val="000000"/>
          <w:u w:val="single"/>
        </w:rPr>
      </w:pPr>
      <w:r>
        <w:rPr>
          <w:rFonts w:hint="eastAsia" w:ascii="仿宋" w:hAnsi="仿宋" w:eastAsia="仿宋" w:cs="仿宋"/>
          <w:i/>
          <w:color w:val="000000"/>
          <w:u w:val="single"/>
        </w:rPr>
        <w:t xml:space="preserve">八、参加政府采购活动前 3 年内在经营活动中没有重大违法记录的书面声明（原件，格式见后）</w:t>
      </w:r>
      <w:r/>
    </w:p>
    <w:p>
      <w:pPr>
        <w:ind w:firstLine="480"/>
        <w:keepLines w:val="0"/>
        <w:keepNext w:val="0"/>
        <w:pageBreakBefore w:val="0"/>
        <w:spacing w:line="540" w:lineRule="exact"/>
        <w:widowControl w:val="off"/>
        <w:rPr>
          <w:rFonts w:ascii="仿宋" w:hAnsi="仿宋" w:eastAsia="仿宋" w:cs="仿宋"/>
          <w:i/>
          <w:color w:val="000000"/>
          <w:u w:val="single"/>
        </w:rPr>
      </w:pPr>
      <w:r>
        <w:rPr>
          <w:rFonts w:hint="eastAsia" w:ascii="仿宋" w:hAnsi="仿宋" w:eastAsia="仿宋" w:cs="仿宋"/>
          <w:i/>
          <w:color w:val="000000"/>
          <w:u w:val="single"/>
        </w:rPr>
        <w:t xml:space="preserve">九、特定资格要求的证明文件（如果本项目设置特定资格要求，则需要提供）</w:t>
      </w:r>
      <w:r/>
    </w:p>
    <w:p>
      <w:pPr>
        <w:ind w:firstLine="480"/>
        <w:keepLines w:val="0"/>
        <w:keepNext w:val="0"/>
        <w:pageBreakBefore w:val="0"/>
        <w:spacing w:line="540" w:lineRule="exact"/>
        <w:widowControl w:val="off"/>
        <w:rPr>
          <w:rFonts w:ascii="仿宋" w:hAnsi="仿宋" w:eastAsia="仿宋" w:cs="仿宋"/>
          <w:i/>
          <w:color w:val="000000"/>
          <w:u w:val="single"/>
        </w:rPr>
      </w:pPr>
      <w:r>
        <w:rPr>
          <w:rFonts w:hint="eastAsia" w:ascii="仿宋" w:hAnsi="仿宋" w:eastAsia="仿宋" w:cs="仿宋"/>
          <w:i/>
          <w:color w:val="000000"/>
          <w:u w:val="single"/>
        </w:rPr>
        <w:t xml:space="preserve">十、法人授权书（原件）</w:t>
      </w:r>
      <w:r/>
    </w:p>
    <w:p>
      <w:pPr>
        <w:ind w:firstLine="480"/>
        <w:keepLines w:val="0"/>
        <w:keepNext w:val="0"/>
        <w:pageBreakBefore w:val="0"/>
        <w:spacing w:line="540" w:lineRule="exact"/>
        <w:widowControl w:val="off"/>
        <w:rPr>
          <w:rFonts w:ascii="仿宋" w:hAnsi="仿宋" w:eastAsia="仿宋" w:cs="仿宋"/>
          <w:i/>
          <w:color w:val="000000"/>
          <w:u w:val="single"/>
        </w:rPr>
      </w:pPr>
      <w:r>
        <w:rPr>
          <w:rFonts w:hint="eastAsia" w:ascii="仿宋" w:hAnsi="仿宋" w:eastAsia="仿宋" w:cs="仿宋"/>
          <w:i/>
          <w:color w:val="000000"/>
          <w:u w:val="single"/>
        </w:rPr>
        <w:t xml:space="preserve">十一、磋商响应函（原件）</w:t>
      </w:r>
      <w:r/>
    </w:p>
    <w:p>
      <w:pPr>
        <w:ind w:firstLine="480"/>
        <w:keepLines w:val="0"/>
        <w:keepNext w:val="0"/>
        <w:pageBreakBefore w:val="0"/>
        <w:spacing w:line="540" w:lineRule="exact"/>
        <w:widowControl w:val="off"/>
        <w:rPr>
          <w:rFonts w:hint="eastAsia" w:ascii="仿宋" w:hAnsi="仿宋" w:eastAsia="仿宋" w:cs="仿宋"/>
          <w:i/>
          <w:color w:val="000000"/>
          <w:u w:val="single"/>
        </w:rPr>
      </w:pPr>
      <w:r>
        <w:rPr>
          <w:rFonts w:hint="eastAsia" w:ascii="仿宋" w:hAnsi="仿宋" w:eastAsia="仿宋" w:cs="仿宋"/>
          <w:i/>
          <w:color w:val="000000"/>
          <w:u w:val="single"/>
        </w:rPr>
        <w:t xml:space="preserve">十</w:t>
      </w:r>
      <w:r>
        <w:rPr>
          <w:rFonts w:hint="eastAsia" w:ascii="仿宋" w:hAnsi="仿宋" w:eastAsia="仿宋" w:cs="仿宋"/>
          <w:i/>
          <w:color w:val="000000"/>
          <w:u w:val="single"/>
          <w:lang w:val="en-US" w:eastAsia="zh-CN"/>
        </w:rPr>
        <w:t xml:space="preserve">二</w:t>
      </w:r>
      <w:r>
        <w:rPr>
          <w:rFonts w:hint="eastAsia" w:ascii="仿宋" w:hAnsi="仿宋" w:eastAsia="仿宋" w:cs="仿宋"/>
          <w:i/>
          <w:color w:val="000000"/>
          <w:u w:val="single"/>
        </w:rPr>
        <w:t xml:space="preserve">、磋商响应报价表</w:t>
      </w:r>
      <w:r/>
    </w:p>
    <w:p>
      <w:pPr>
        <w:ind w:firstLine="480"/>
        <w:keepLines w:val="0"/>
        <w:keepNext w:val="0"/>
        <w:pageBreakBefore w:val="0"/>
        <w:spacing w:line="540" w:lineRule="exact"/>
        <w:widowControl w:val="off"/>
        <w:rPr>
          <w:rFonts w:hint="eastAsia" w:ascii="仿宋" w:hAnsi="仿宋" w:eastAsia="仿宋" w:cs="仿宋"/>
          <w:i/>
          <w:color w:val="000000"/>
          <w:u w:val="single"/>
        </w:rPr>
      </w:pPr>
      <w:r>
        <w:rPr>
          <w:rFonts w:hint="eastAsia" w:ascii="仿宋" w:hAnsi="仿宋" w:eastAsia="仿宋" w:cs="仿宋"/>
          <w:i/>
          <w:color w:val="000000"/>
          <w:u w:val="single"/>
        </w:rPr>
        <w:t xml:space="preserve">十</w:t>
      </w:r>
      <w:r>
        <w:rPr>
          <w:rFonts w:hint="eastAsia" w:ascii="仿宋" w:hAnsi="仿宋" w:eastAsia="仿宋" w:cs="仿宋"/>
          <w:i/>
          <w:color w:val="000000"/>
          <w:u w:val="single"/>
          <w:lang w:val="en-US" w:eastAsia="zh-CN"/>
        </w:rPr>
        <w:t xml:space="preserve">三</w:t>
      </w:r>
      <w:r>
        <w:rPr>
          <w:rFonts w:hint="eastAsia" w:ascii="仿宋" w:hAnsi="仿宋" w:eastAsia="仿宋" w:cs="仿宋"/>
          <w:i/>
          <w:color w:val="000000"/>
          <w:u w:val="single"/>
        </w:rPr>
        <w:t xml:space="preserve">、技术要求响应及偏离表</w:t>
      </w:r>
      <w:r/>
    </w:p>
    <w:p>
      <w:pPr>
        <w:ind w:firstLine="480"/>
        <w:keepLines w:val="0"/>
        <w:keepNext w:val="0"/>
        <w:pageBreakBefore w:val="0"/>
        <w:spacing w:line="540" w:lineRule="exact"/>
        <w:widowControl w:val="off"/>
        <w:rPr>
          <w:rFonts w:hint="eastAsia" w:ascii="仿宋" w:hAnsi="仿宋" w:eastAsia="仿宋" w:cs="仿宋"/>
          <w:i/>
          <w:color w:val="000000"/>
          <w:u w:val="single"/>
        </w:rPr>
      </w:pPr>
      <w:r>
        <w:rPr>
          <w:rFonts w:hint="eastAsia" w:ascii="仿宋" w:hAnsi="仿宋" w:eastAsia="仿宋" w:cs="仿宋"/>
          <w:i/>
          <w:color w:val="000000"/>
          <w:u w:val="single"/>
        </w:rPr>
        <w:t xml:space="preserve">十</w:t>
      </w:r>
      <w:r>
        <w:rPr>
          <w:rFonts w:hint="eastAsia" w:ascii="仿宋" w:hAnsi="仿宋" w:eastAsia="仿宋" w:cs="仿宋"/>
          <w:i/>
          <w:color w:val="000000"/>
          <w:u w:val="single"/>
          <w:lang w:val="en-US" w:eastAsia="zh-CN"/>
        </w:rPr>
        <w:t xml:space="preserve">四</w:t>
      </w:r>
      <w:r>
        <w:rPr>
          <w:rFonts w:hint="eastAsia" w:ascii="仿宋" w:hAnsi="仿宋" w:eastAsia="仿宋" w:cs="仿宋"/>
          <w:i/>
          <w:color w:val="000000"/>
          <w:u w:val="single"/>
        </w:rPr>
        <w:t xml:space="preserve">、商务要求响应及偏离表</w:t>
      </w:r>
      <w:r/>
    </w:p>
    <w:p>
      <w:pPr>
        <w:ind w:firstLine="480"/>
        <w:keepLines w:val="0"/>
        <w:keepNext w:val="0"/>
        <w:pageBreakBefore w:val="0"/>
        <w:spacing w:line="540" w:lineRule="exact"/>
        <w:widowControl w:val="off"/>
        <w:rPr>
          <w:rFonts w:hint="eastAsia" w:ascii="仿宋" w:hAnsi="仿宋" w:eastAsia="仿宋" w:cs="仿宋"/>
          <w:i/>
          <w:color w:val="000000"/>
          <w:u w:val="single"/>
        </w:rPr>
      </w:pPr>
      <w:r>
        <w:rPr>
          <w:rFonts w:hint="eastAsia" w:ascii="仿宋" w:hAnsi="仿宋" w:eastAsia="仿宋" w:cs="仿宋"/>
          <w:i/>
          <w:color w:val="000000"/>
          <w:u w:val="single"/>
          <w:lang w:val="en-US" w:eastAsia="zh-CN"/>
        </w:rPr>
        <w:t xml:space="preserve">附件《中小</w:t>
      </w:r>
      <w:r>
        <w:rPr>
          <w:rFonts w:hint="eastAsia" w:ascii="仿宋" w:hAnsi="仿宋" w:eastAsia="仿宋" w:cs="仿宋"/>
          <w:i/>
          <w:color w:val="000000"/>
          <w:u w:val="single"/>
        </w:rPr>
        <w:t xml:space="preserve">企业声明函</w:t>
      </w:r>
      <w:r>
        <w:rPr>
          <w:rFonts w:hint="eastAsia" w:ascii="仿宋" w:hAnsi="仿宋" w:eastAsia="仿宋" w:cs="仿宋"/>
          <w:i/>
          <w:color w:val="000000"/>
          <w:u w:val="single"/>
          <w:lang w:val="en-US" w:eastAsia="zh-CN"/>
        </w:rPr>
        <w:t xml:space="preserve">》、《</w:t>
      </w:r>
      <w:r>
        <w:rPr>
          <w:rFonts w:hint="eastAsia" w:ascii="仿宋" w:hAnsi="仿宋" w:eastAsia="仿宋" w:cs="仿宋"/>
          <w:i/>
          <w:color w:val="000000"/>
          <w:u w:val="single"/>
        </w:rPr>
        <w:t xml:space="preserve">残疾人福利性单位声明函</w:t>
      </w:r>
      <w:r>
        <w:rPr>
          <w:rFonts w:hint="eastAsia" w:ascii="仿宋" w:hAnsi="仿宋" w:eastAsia="仿宋" w:cs="仿宋"/>
          <w:i/>
          <w:color w:val="000000"/>
          <w:u w:val="single"/>
          <w:lang w:val="en-US" w:eastAsia="zh-CN"/>
        </w:rPr>
        <w:t xml:space="preserve">》</w:t>
      </w:r>
      <w:r/>
    </w:p>
    <w:p>
      <w:pPr>
        <w:ind w:firstLine="482"/>
        <w:keepLines w:val="0"/>
        <w:keepNext w:val="0"/>
        <w:pageBreakBefore w:val="0"/>
        <w:spacing w:line="540" w:lineRule="exact"/>
        <w:widowControl w:val="off"/>
        <w:rPr>
          <w:rFonts w:hint="eastAsia" w:ascii="方正仿宋_GBK" w:hAnsi="方正仿宋_GBK" w:eastAsia="方正仿宋_GBK" w:cs="方正仿宋_GBK"/>
          <w:b/>
          <w:bCs/>
        </w:rPr>
      </w:pPr>
      <w:r>
        <w:rPr>
          <w:rFonts w:hint="eastAsia" w:ascii="方正仿宋_GBK" w:hAnsi="方正仿宋_GBK" w:eastAsia="方正仿宋_GBK" w:cs="方正仿宋_GBK"/>
          <w:b/>
          <w:bCs/>
        </w:rPr>
        <w:t xml:space="preserve">注：以上顺序仅供参考，供应商可自进行调整顺序及添加其他材料</w:t>
      </w:r>
      <w:r>
        <w:rPr>
          <w:rFonts w:hint="eastAsia" w:ascii="方正仿宋_GBK" w:hAnsi="方正仿宋_GBK" w:eastAsia="方正仿宋_GBK" w:cs="方正仿宋_GBK"/>
          <w:b/>
          <w:bCs/>
        </w:rPr>
        <w:br w:type="page" w:clear="all"/>
      </w:r>
      <w:r/>
    </w:p>
    <w:p>
      <w:pPr>
        <w:ind w:firstLine="0"/>
        <w:jc w:val="center"/>
        <w:rPr>
          <w:rFonts w:ascii="仿宋" w:hAnsi="仿宋" w:eastAsia="仿宋" w:cs="仿宋"/>
          <w:b/>
          <w:sz w:val="32"/>
          <w:szCs w:val="32"/>
        </w:rPr>
      </w:pPr>
      <w:r>
        <w:rPr>
          <w:rFonts w:hint="eastAsia" w:ascii="仿宋" w:hAnsi="仿宋" w:eastAsia="仿宋" w:cs="仿宋"/>
          <w:b/>
          <w:sz w:val="32"/>
          <w:szCs w:val="32"/>
        </w:rPr>
        <w:t xml:space="preserve">一、资格审查响应对照表</w:t>
      </w:r>
      <w:r/>
    </w:p>
    <w:tbl>
      <w:tblPr>
        <w:tblStyle w:val="89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4705"/>
        <w:gridCol w:w="1806"/>
        <w:gridCol w:w="1712"/>
      </w:tblGrid>
      <w:tr>
        <w:trPr>
          <w:trHeight w:val="882"/>
        </w:trPr>
        <w:tc>
          <w:tcPr>
            <w:tcW w:w="460" w:type="pct"/>
            <w:vAlign w:val="center"/>
            <w:textDirection w:val="lrTb"/>
            <w:noWrap w:val="false"/>
          </w:tcPr>
          <w:p>
            <w:pPr>
              <w:ind w:firstLine="0"/>
              <w:jc w:val="center"/>
              <w:spacing w:line="240" w:lineRule="atLeast"/>
              <w:rPr>
                <w:rFonts w:ascii="仿宋" w:hAnsi="仿宋" w:eastAsia="仿宋" w:cs="仿宋"/>
                <w:b/>
              </w:rPr>
            </w:pPr>
            <w:r>
              <w:rPr>
                <w:rFonts w:hint="eastAsia" w:ascii="仿宋" w:hAnsi="仿宋" w:eastAsia="仿宋" w:cs="仿宋"/>
                <w:b/>
              </w:rPr>
              <w:t xml:space="preserve">序号</w:t>
            </w:r>
            <w:r/>
          </w:p>
        </w:tc>
        <w:tc>
          <w:tcPr>
            <w:tcW w:w="2598" w:type="pct"/>
            <w:vAlign w:val="center"/>
            <w:textDirection w:val="lrTb"/>
            <w:noWrap w:val="false"/>
          </w:tcPr>
          <w:p>
            <w:pPr>
              <w:ind w:firstLine="0"/>
              <w:jc w:val="center"/>
              <w:spacing w:line="240" w:lineRule="atLeast"/>
              <w:rPr>
                <w:rFonts w:ascii="仿宋" w:hAnsi="仿宋" w:eastAsia="仿宋" w:cs="仿宋"/>
                <w:b/>
              </w:rPr>
            </w:pPr>
            <w:r>
              <w:rPr>
                <w:rFonts w:hint="eastAsia" w:ascii="仿宋" w:hAnsi="仿宋" w:eastAsia="仿宋" w:cs="仿宋"/>
                <w:b/>
              </w:rPr>
              <w:t xml:space="preserve">资格审查响应内容</w:t>
            </w:r>
            <w:r/>
          </w:p>
        </w:tc>
        <w:tc>
          <w:tcPr>
            <w:tcW w:w="997" w:type="pct"/>
            <w:vAlign w:val="center"/>
            <w:textDirection w:val="lrTb"/>
            <w:noWrap w:val="false"/>
          </w:tcPr>
          <w:p>
            <w:pPr>
              <w:ind w:firstLine="0"/>
              <w:jc w:val="center"/>
              <w:spacing w:line="240" w:lineRule="atLeast"/>
              <w:rPr>
                <w:rFonts w:ascii="仿宋" w:hAnsi="仿宋" w:eastAsia="仿宋" w:cs="仿宋"/>
                <w:b/>
              </w:rPr>
            </w:pPr>
            <w:r>
              <w:rPr>
                <w:rFonts w:hint="eastAsia" w:ascii="仿宋" w:hAnsi="仿宋" w:eastAsia="仿宋" w:cs="仿宋"/>
                <w:b/>
              </w:rPr>
              <w:t xml:space="preserve">是否响应</w:t>
            </w:r>
            <w:r/>
          </w:p>
          <w:p>
            <w:pPr>
              <w:ind w:firstLine="0"/>
              <w:jc w:val="center"/>
              <w:spacing w:line="240" w:lineRule="atLeast"/>
              <w:rPr>
                <w:rFonts w:ascii="仿宋" w:hAnsi="仿宋" w:eastAsia="仿宋" w:cs="仿宋"/>
                <w:b/>
              </w:rPr>
            </w:pPr>
            <w:r>
              <w:rPr>
                <w:rFonts w:hint="eastAsia" w:ascii="仿宋" w:hAnsi="仿宋" w:eastAsia="仿宋" w:cs="仿宋"/>
                <w:b/>
              </w:rPr>
              <w:t xml:space="preserve">（填是或者否）</w:t>
            </w:r>
            <w:r/>
          </w:p>
        </w:tc>
        <w:tc>
          <w:tcPr>
            <w:tcW w:w="944" w:type="pct"/>
            <w:vAlign w:val="center"/>
            <w:textDirection w:val="lrTb"/>
            <w:noWrap w:val="false"/>
          </w:tcPr>
          <w:p>
            <w:pPr>
              <w:ind w:firstLine="0"/>
              <w:jc w:val="center"/>
              <w:spacing w:line="240" w:lineRule="atLeast"/>
              <w:rPr>
                <w:rFonts w:ascii="仿宋" w:hAnsi="仿宋" w:eastAsia="仿宋" w:cs="仿宋"/>
                <w:b/>
              </w:rPr>
            </w:pPr>
            <w:r>
              <w:rPr>
                <w:rFonts w:hint="eastAsia" w:ascii="仿宋" w:hAnsi="仿宋" w:eastAsia="仿宋" w:cs="仿宋"/>
                <w:b/>
              </w:rPr>
              <w:t xml:space="preserve">磋商响应文件中的页码位置</w:t>
            </w:r>
            <w:r/>
          </w:p>
        </w:tc>
      </w:tr>
      <w:tr>
        <w:trPr>
          <w:trHeight w:val="585"/>
        </w:trPr>
        <w:tc>
          <w:tcPr>
            <w:gridSpan w:val="4"/>
            <w:tcW w:w="5000" w:type="pct"/>
            <w:vAlign w:val="center"/>
            <w:textDirection w:val="lrTb"/>
            <w:noWrap w:val="false"/>
          </w:tcPr>
          <w:p>
            <w:pPr>
              <w:ind w:firstLine="0"/>
              <w:rPr>
                <w:rFonts w:ascii="仿宋" w:hAnsi="仿宋" w:eastAsia="仿宋" w:cs="仿宋"/>
                <w:b/>
              </w:rPr>
            </w:pPr>
            <w:r>
              <w:rPr>
                <w:rFonts w:hint="eastAsia" w:ascii="仿宋" w:hAnsi="仿宋" w:eastAsia="仿宋" w:cs="仿宋"/>
                <w:b/>
              </w:rPr>
              <w:t xml:space="preserve">通用资格条件</w:t>
            </w:r>
            <w:r/>
          </w:p>
        </w:tc>
      </w:tr>
      <w:tr>
        <w:trPr>
          <w:trHeight w:val="585"/>
        </w:trPr>
        <w:tc>
          <w:tcPr>
            <w:tcW w:w="460" w:type="pct"/>
            <w:vAlign w:val="center"/>
            <w:textDirection w:val="lrTb"/>
            <w:noWrap w:val="false"/>
          </w:tcPr>
          <w:p>
            <w:pPr>
              <w:ind w:firstLine="0"/>
              <w:jc w:val="center"/>
              <w:rPr>
                <w:rFonts w:ascii="仿宋" w:hAnsi="仿宋" w:eastAsia="仿宋" w:cs="仿宋"/>
                <w:b/>
              </w:rPr>
            </w:pPr>
            <w:r>
              <w:rPr>
                <w:rFonts w:hint="eastAsia" w:ascii="仿宋" w:hAnsi="仿宋" w:eastAsia="仿宋" w:cs="仿宋"/>
                <w:bCs/>
              </w:rPr>
              <w:t xml:space="preserve">1</w:t>
            </w:r>
            <w:r/>
          </w:p>
        </w:tc>
        <w:tc>
          <w:tcPr>
            <w:tcW w:w="2598" w:type="pct"/>
            <w:vAlign w:val="center"/>
            <w:textDirection w:val="lrTb"/>
            <w:noWrap w:val="false"/>
          </w:tcPr>
          <w:p>
            <w:pPr>
              <w:ind w:firstLine="0"/>
              <w:spacing w:line="0" w:lineRule="atLeast"/>
              <w:rPr>
                <w:rFonts w:ascii="仿宋" w:hAnsi="仿宋" w:eastAsia="仿宋" w:cs="仿宋"/>
                <w:iCs/>
              </w:rPr>
            </w:pPr>
            <w:r>
              <w:rPr>
                <w:rFonts w:hint="eastAsia" w:ascii="仿宋" w:hAnsi="仿宋" w:eastAsia="仿宋" w:cs="仿宋"/>
                <w:iCs/>
              </w:rPr>
              <w:t xml:space="preserve">具有独立承担民事责任的能力（提供法人或者其他组织的营业执照，自然人的身份证明）</w:t>
            </w:r>
            <w:r/>
          </w:p>
        </w:tc>
        <w:tc>
          <w:tcPr>
            <w:tcW w:w="997" w:type="pct"/>
            <w:vAlign w:val="center"/>
            <w:textDirection w:val="lrTb"/>
            <w:noWrap w:val="false"/>
          </w:tcPr>
          <w:p>
            <w:pPr>
              <w:ind w:firstLine="0"/>
              <w:rPr>
                <w:rFonts w:ascii="仿宋" w:hAnsi="仿宋" w:eastAsia="仿宋" w:cs="仿宋"/>
                <w:b/>
              </w:rPr>
            </w:pPr>
            <w:r>
              <w:rPr>
                <w:rFonts w:ascii="仿宋" w:hAnsi="仿宋" w:eastAsia="仿宋" w:cs="仿宋"/>
                <w:b/>
              </w:rPr>
            </w:r>
            <w:r/>
          </w:p>
        </w:tc>
        <w:tc>
          <w:tcPr>
            <w:tcW w:w="944" w:type="pct"/>
            <w:vAlign w:val="center"/>
            <w:textDirection w:val="lrTb"/>
            <w:noWrap w:val="false"/>
          </w:tcPr>
          <w:p>
            <w:pPr>
              <w:ind w:firstLine="0"/>
              <w:rPr>
                <w:rFonts w:ascii="仿宋" w:hAnsi="仿宋" w:eastAsia="仿宋" w:cs="仿宋"/>
                <w:b/>
              </w:rPr>
            </w:pPr>
            <w:r>
              <w:rPr>
                <w:rFonts w:ascii="仿宋" w:hAnsi="仿宋" w:eastAsia="仿宋" w:cs="仿宋"/>
                <w:b/>
              </w:rPr>
            </w:r>
            <w:r/>
          </w:p>
        </w:tc>
      </w:tr>
      <w:tr>
        <w:trPr>
          <w:trHeight w:val="585"/>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2</w:t>
            </w:r>
            <w:r/>
          </w:p>
        </w:tc>
        <w:tc>
          <w:tcPr>
            <w:tcW w:w="2598" w:type="pct"/>
            <w:vAlign w:val="center"/>
            <w:textDirection w:val="lrTb"/>
            <w:noWrap w:val="false"/>
          </w:tcPr>
          <w:p>
            <w:pPr>
              <w:ind w:firstLine="0"/>
              <w:spacing w:line="0" w:lineRule="atLeast"/>
              <w:rPr>
                <w:rFonts w:ascii="仿宋" w:hAnsi="仿宋" w:eastAsia="仿宋" w:cs="仿宋"/>
                <w:iCs/>
              </w:rPr>
            </w:pPr>
            <w:r>
              <w:rPr>
                <w:rFonts w:hint="eastAsia" w:ascii="仿宋" w:hAnsi="仿宋" w:eastAsia="仿宋" w:cs="仿宋"/>
                <w:iCs/>
              </w:rPr>
              <w:t xml:space="preserve">上一年度的财务状况报告（提供2025年1月以来至少一个月的会计报表或2024年度财务审计报告，供应商成立不满一年无需提供）</w:t>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585"/>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3</w:t>
            </w:r>
            <w:r/>
          </w:p>
        </w:tc>
        <w:tc>
          <w:tcPr>
            <w:tcW w:w="2598" w:type="pct"/>
            <w:vAlign w:val="center"/>
            <w:textDirection w:val="lrTb"/>
            <w:noWrap w:val="false"/>
          </w:tcPr>
          <w:p>
            <w:pPr>
              <w:ind w:firstLine="0"/>
              <w:spacing w:line="0" w:lineRule="atLeast"/>
              <w:rPr>
                <w:rFonts w:ascii="仿宋" w:hAnsi="仿宋" w:eastAsia="仿宋" w:cs="仿宋"/>
                <w:iCs/>
              </w:rPr>
            </w:pPr>
            <w:r>
              <w:rPr>
                <w:rFonts w:hint="eastAsia" w:ascii="仿宋" w:hAnsi="仿宋" w:eastAsia="仿宋" w:cs="仿宋"/>
                <w:iCs/>
              </w:rPr>
              <w:t xml:space="preserve">依法缴纳税收和社会保障资金的相关材料（提供2025年1月以来至少一个月依法缴纳税收及缴纳社会保障资金的证明材料。供应商依法享受缓缴、免缴税收、社会保障资金的提供证明材料）</w:t>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417"/>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4</w:t>
            </w:r>
            <w:r/>
          </w:p>
        </w:tc>
        <w:tc>
          <w:tcPr>
            <w:tcW w:w="2598" w:type="pct"/>
            <w:vAlign w:val="center"/>
            <w:textDirection w:val="lrTb"/>
            <w:noWrap w:val="false"/>
          </w:tcPr>
          <w:p>
            <w:pPr>
              <w:ind w:firstLine="0"/>
              <w:spacing w:line="0" w:lineRule="atLeast"/>
              <w:rPr>
                <w:rFonts w:ascii="仿宋" w:hAnsi="仿宋" w:eastAsia="仿宋" w:cs="仿宋"/>
                <w:iCs/>
              </w:rPr>
            </w:pPr>
            <w:r>
              <w:rPr>
                <w:rFonts w:hint="eastAsia" w:ascii="仿宋" w:hAnsi="仿宋" w:eastAsia="仿宋" w:cs="仿宋"/>
                <w:iCs/>
              </w:rPr>
              <w:t xml:space="preserve">具备履行合同所必需的设备和专业技术能力的书面声明</w:t>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780"/>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5</w:t>
            </w:r>
            <w:r/>
          </w:p>
        </w:tc>
        <w:tc>
          <w:tcPr>
            <w:tcW w:w="2598" w:type="pct"/>
            <w:vAlign w:val="center"/>
            <w:textDirection w:val="lrTb"/>
            <w:noWrap w:val="false"/>
          </w:tcPr>
          <w:p>
            <w:pPr>
              <w:ind w:firstLine="0"/>
              <w:spacing w:line="0" w:lineRule="atLeast"/>
              <w:rPr>
                <w:rFonts w:ascii="仿宋" w:hAnsi="仿宋" w:eastAsia="仿宋" w:cs="仿宋"/>
                <w:iCs/>
              </w:rPr>
            </w:pPr>
            <w:r>
              <w:rPr>
                <w:rFonts w:hint="eastAsia" w:ascii="仿宋" w:hAnsi="仿宋" w:eastAsia="仿宋" w:cs="仿宋"/>
                <w:iCs/>
              </w:rPr>
              <w:t xml:space="preserve">参加政府采购活动前 3 年内在经营活动中没有重大违法记录的书面声明</w:t>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780"/>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6</w:t>
            </w:r>
            <w:r/>
          </w:p>
        </w:tc>
        <w:tc>
          <w:tcPr>
            <w:tcW w:w="2598" w:type="pct"/>
            <w:vAlign w:val="center"/>
            <w:textDirection w:val="lrTb"/>
            <w:noWrap w:val="false"/>
          </w:tcPr>
          <w:p>
            <w:pPr>
              <w:ind w:firstLine="0"/>
              <w:jc w:val="left"/>
              <w:spacing w:line="0" w:lineRule="atLeast"/>
              <w:rPr>
                <w:rFonts w:ascii="仿宋" w:hAnsi="仿宋" w:eastAsia="仿宋" w:cs="仿宋"/>
                <w:iCs/>
              </w:rPr>
            </w:pPr>
            <w:r>
              <w:rPr>
                <w:rFonts w:hint="eastAsia" w:ascii="仿宋" w:hAnsi="仿宋" w:eastAsia="仿宋" w:cs="仿宋"/>
                <w:iCs/>
              </w:rPr>
              <w:t xml:space="preserve">未被“信用中国”网站（www.creditchina.gov.cn）列入失信被执行人、重大税收违法案件当事人名单、政府采购严重失信行为记录名单。</w:t>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410"/>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7</w:t>
            </w:r>
            <w:r/>
          </w:p>
        </w:tc>
        <w:tc>
          <w:tcPr>
            <w:tcW w:w="2598" w:type="pct"/>
            <w:vAlign w:val="center"/>
            <w:textDirection w:val="lrTb"/>
            <w:noWrap w:val="false"/>
          </w:tcPr>
          <w:p>
            <w:pPr>
              <w:ind w:firstLine="0"/>
              <w:spacing w:line="0" w:lineRule="atLeast"/>
              <w:rPr>
                <w:rFonts w:ascii="仿宋" w:hAnsi="仿宋" w:eastAsia="仿宋" w:cs="仿宋"/>
                <w:iCs/>
              </w:rPr>
            </w:pPr>
            <w:r>
              <w:rPr>
                <w:rFonts w:ascii="仿宋" w:hAnsi="仿宋" w:eastAsia="仿宋" w:cs="仿宋"/>
                <w:iCs/>
              </w:rPr>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90"/>
        </w:trPr>
        <w:tc>
          <w:tcPr>
            <w:gridSpan w:val="4"/>
            <w:tcW w:w="5000" w:type="pct"/>
            <w:vAlign w:val="center"/>
            <w:textDirection w:val="lrTb"/>
            <w:noWrap w:val="false"/>
          </w:tcPr>
          <w:p>
            <w:pPr>
              <w:ind w:firstLine="0"/>
              <w:rPr>
                <w:rFonts w:ascii="仿宋" w:hAnsi="仿宋" w:eastAsia="仿宋" w:cs="仿宋"/>
              </w:rPr>
            </w:pPr>
            <w:r>
              <w:rPr>
                <w:rFonts w:hint="eastAsia" w:ascii="仿宋" w:hAnsi="仿宋" w:eastAsia="仿宋" w:cs="仿宋"/>
                <w:b/>
              </w:rPr>
              <w:t xml:space="preserve">特定资格条件</w:t>
            </w:r>
            <w:r/>
          </w:p>
        </w:tc>
      </w:tr>
      <w:tr>
        <w:trPr>
          <w:trHeight w:val="400"/>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8</w:t>
            </w:r>
            <w:r/>
          </w:p>
        </w:tc>
        <w:tc>
          <w:tcPr>
            <w:tcW w:w="2598" w:type="pct"/>
            <w:vAlign w:val="center"/>
            <w:textDirection w:val="lrTb"/>
            <w:noWrap w:val="false"/>
          </w:tcPr>
          <w:p>
            <w:pPr>
              <w:ind w:firstLine="0"/>
              <w:jc w:val="left"/>
              <w:spacing w:line="0" w:lineRule="atLeast"/>
              <w:rPr>
                <w:rFonts w:ascii="仿宋" w:hAnsi="仿宋" w:eastAsia="仿宋" w:cs="仿宋"/>
                <w:iCs/>
              </w:rPr>
            </w:pPr>
            <w:r>
              <w:rPr>
                <w:rFonts w:ascii="仿宋" w:hAnsi="仿宋" w:eastAsia="仿宋" w:cs="仿宋"/>
                <w:iCs/>
              </w:rPr>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400"/>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9</w:t>
            </w:r>
            <w:r/>
          </w:p>
        </w:tc>
        <w:tc>
          <w:tcPr>
            <w:tcW w:w="2598" w:type="pct"/>
            <w:vAlign w:val="center"/>
            <w:textDirection w:val="lrTb"/>
            <w:noWrap w:val="false"/>
          </w:tcPr>
          <w:p>
            <w:pPr>
              <w:ind w:firstLine="0"/>
              <w:jc w:val="center"/>
              <w:spacing w:line="0" w:lineRule="atLeast"/>
              <w:rPr>
                <w:rFonts w:ascii="仿宋" w:hAnsi="仿宋" w:eastAsia="仿宋" w:cs="仿宋"/>
                <w:iCs/>
              </w:rPr>
            </w:pPr>
            <w:r>
              <w:rPr>
                <w:rFonts w:ascii="仿宋" w:hAnsi="仿宋" w:eastAsia="仿宋" w:cs="仿宋"/>
                <w:iCs/>
              </w:rPr>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400"/>
        </w:trPr>
        <w:tc>
          <w:tcPr>
            <w:gridSpan w:val="4"/>
            <w:tcW w:w="5000" w:type="pct"/>
            <w:vAlign w:val="center"/>
            <w:textDirection w:val="lrTb"/>
            <w:noWrap w:val="false"/>
          </w:tcPr>
          <w:p>
            <w:pPr>
              <w:ind w:firstLine="0"/>
              <w:rPr>
                <w:rFonts w:ascii="仿宋" w:hAnsi="仿宋" w:eastAsia="仿宋" w:cs="仿宋"/>
              </w:rPr>
            </w:pPr>
            <w:r>
              <w:rPr>
                <w:rFonts w:hint="eastAsia" w:ascii="仿宋" w:hAnsi="仿宋" w:eastAsia="仿宋" w:cs="仿宋"/>
                <w:b/>
              </w:rPr>
              <w:t xml:space="preserve">其他资格条件</w:t>
            </w:r>
            <w:r/>
          </w:p>
        </w:tc>
      </w:tr>
      <w:tr>
        <w:trPr>
          <w:trHeight w:val="400"/>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10</w:t>
            </w:r>
            <w:r/>
          </w:p>
        </w:tc>
        <w:tc>
          <w:tcPr>
            <w:tcW w:w="2598" w:type="pct"/>
            <w:vAlign w:val="center"/>
            <w:textDirection w:val="lrTb"/>
            <w:noWrap w:val="false"/>
          </w:tcPr>
          <w:p>
            <w:pPr>
              <w:ind w:firstLine="0"/>
              <w:jc w:val="left"/>
              <w:spacing w:line="0" w:lineRule="atLeast"/>
              <w:rPr>
                <w:rFonts w:ascii="仿宋" w:hAnsi="仿宋" w:eastAsia="仿宋" w:cs="仿宋"/>
                <w:iCs/>
              </w:rPr>
            </w:pPr>
            <w:r>
              <w:rPr>
                <w:rFonts w:hint="eastAsia" w:ascii="仿宋" w:hAnsi="仿宋" w:eastAsia="仿宋" w:cs="仿宋"/>
                <w:iCs/>
              </w:rPr>
              <w:t xml:space="preserve">法人授权书</w:t>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400"/>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11</w:t>
            </w:r>
            <w:r/>
          </w:p>
        </w:tc>
        <w:tc>
          <w:tcPr>
            <w:tcW w:w="2598" w:type="pct"/>
            <w:vAlign w:val="center"/>
            <w:textDirection w:val="lrTb"/>
            <w:noWrap w:val="false"/>
          </w:tcPr>
          <w:p>
            <w:pPr>
              <w:ind w:firstLine="0"/>
              <w:jc w:val="left"/>
              <w:spacing w:line="0" w:lineRule="atLeast"/>
              <w:rPr>
                <w:rFonts w:ascii="仿宋" w:hAnsi="仿宋" w:eastAsia="仿宋" w:cs="仿宋"/>
                <w:iCs/>
              </w:rPr>
            </w:pPr>
            <w:r>
              <w:rPr>
                <w:rFonts w:hint="eastAsia" w:ascii="仿宋" w:hAnsi="仿宋" w:eastAsia="仿宋" w:cs="仿宋"/>
                <w:iCs/>
              </w:rPr>
              <w:t xml:space="preserve">磋商响应函</w:t>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400"/>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12</w:t>
            </w:r>
            <w:r/>
          </w:p>
        </w:tc>
        <w:tc>
          <w:tcPr>
            <w:tcW w:w="2598" w:type="pct"/>
            <w:vAlign w:val="center"/>
            <w:textDirection w:val="lrTb"/>
            <w:noWrap w:val="false"/>
          </w:tcPr>
          <w:p>
            <w:pPr>
              <w:ind w:firstLine="0"/>
              <w:jc w:val="left"/>
              <w:spacing w:line="0" w:lineRule="atLeast"/>
              <w:rPr>
                <w:rFonts w:ascii="仿宋" w:hAnsi="仿宋" w:eastAsia="仿宋" w:cs="仿宋"/>
                <w:iCs/>
              </w:rPr>
            </w:pPr>
            <w:r>
              <w:rPr>
                <w:rFonts w:ascii="仿宋" w:hAnsi="仿宋" w:eastAsia="仿宋" w:cs="仿宋"/>
                <w:iCs/>
              </w:rPr>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400"/>
        </w:trPr>
        <w:tc>
          <w:tcPr>
            <w:tcW w:w="460"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13</w:t>
            </w:r>
            <w:r/>
          </w:p>
        </w:tc>
        <w:tc>
          <w:tcPr>
            <w:tcW w:w="2598" w:type="pct"/>
            <w:vAlign w:val="center"/>
            <w:textDirection w:val="lrTb"/>
            <w:noWrap w:val="false"/>
          </w:tcPr>
          <w:p>
            <w:pPr>
              <w:ind w:firstLine="0"/>
              <w:jc w:val="left"/>
              <w:spacing w:line="0" w:lineRule="atLeast"/>
              <w:rPr>
                <w:rFonts w:ascii="仿宋" w:hAnsi="仿宋" w:eastAsia="仿宋" w:cs="仿宋"/>
              </w:rPr>
            </w:pPr>
            <w:r>
              <w:rPr>
                <w:rFonts w:hint="eastAsia" w:ascii="仿宋" w:hAnsi="仿宋" w:eastAsia="仿宋" w:cs="仿宋"/>
              </w:rPr>
              <w:t xml:space="preserve">……</w:t>
            </w:r>
            <w:r/>
          </w:p>
        </w:tc>
        <w:tc>
          <w:tcPr>
            <w:tcW w:w="99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44" w:type="pct"/>
            <w:vAlign w:val="center"/>
            <w:textDirection w:val="lrTb"/>
            <w:noWrap w:val="false"/>
          </w:tcPr>
          <w:p>
            <w:pPr>
              <w:ind w:firstLine="0"/>
              <w:rPr>
                <w:rFonts w:ascii="仿宋" w:hAnsi="仿宋" w:eastAsia="仿宋" w:cs="仿宋"/>
              </w:rPr>
            </w:pPr>
            <w:r>
              <w:rPr>
                <w:rFonts w:ascii="仿宋" w:hAnsi="仿宋" w:eastAsia="仿宋" w:cs="仿宋"/>
              </w:rPr>
            </w:r>
            <w:r/>
          </w:p>
        </w:tc>
      </w:tr>
    </w:tbl>
    <w:p>
      <w:pPr>
        <w:ind w:firstLine="480"/>
        <w:spacing w:line="440" w:lineRule="exact"/>
        <w:rPr>
          <w:rFonts w:ascii="仿宋" w:hAnsi="仿宋" w:eastAsia="仿宋" w:cs="仿宋"/>
        </w:rPr>
      </w:pPr>
      <w:r>
        <w:rPr>
          <w:rFonts w:ascii="仿宋" w:hAnsi="仿宋" w:eastAsia="仿宋" w:cs="仿宋"/>
        </w:rPr>
      </w:r>
      <w:r/>
    </w:p>
    <w:p>
      <w:pPr>
        <w:ind w:firstLine="0"/>
        <w:jc w:val="center"/>
        <w:spacing w:before="50" w:after="50"/>
        <w:rPr>
          <w:rFonts w:ascii="仿宋" w:hAnsi="仿宋" w:eastAsia="仿宋" w:cs="仿宋"/>
          <w:b/>
          <w:sz w:val="32"/>
          <w:szCs w:val="32"/>
        </w:rPr>
      </w:pPr>
      <w:r>
        <w:rPr>
          <w:rFonts w:hint="eastAsia" w:ascii="仿宋" w:hAnsi="仿宋" w:eastAsia="仿宋" w:cs="仿宋"/>
          <w:b/>
          <w:sz w:val="32"/>
          <w:szCs w:val="32"/>
        </w:rPr>
        <w:br w:type="column"/>
      </w:r>
      <w:r>
        <w:rPr>
          <w:rFonts w:hint="eastAsia" w:ascii="仿宋" w:hAnsi="仿宋" w:eastAsia="仿宋" w:cs="仿宋"/>
          <w:b/>
          <w:sz w:val="32"/>
          <w:szCs w:val="32"/>
        </w:rPr>
        <w:t xml:space="preserve">二、符合性审查响应对照表</w:t>
      </w:r>
      <w:r/>
    </w:p>
    <w:tbl>
      <w:tblPr>
        <w:tblStyle w:val="89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4543"/>
        <w:gridCol w:w="1970"/>
        <w:gridCol w:w="1691"/>
      </w:tblGrid>
      <w:tr>
        <w:trPr>
          <w:trHeight w:val="882"/>
        </w:trPr>
        <w:tc>
          <w:tcPr>
            <w:tcW w:w="471" w:type="pct"/>
            <w:vAlign w:val="center"/>
            <w:textDirection w:val="lrTb"/>
            <w:noWrap w:val="false"/>
          </w:tcPr>
          <w:p>
            <w:pPr>
              <w:ind w:firstLine="0"/>
              <w:jc w:val="center"/>
              <w:spacing w:line="240" w:lineRule="atLeast"/>
              <w:rPr>
                <w:rFonts w:ascii="仿宋" w:hAnsi="仿宋" w:eastAsia="仿宋" w:cs="仿宋"/>
                <w:b/>
              </w:rPr>
            </w:pPr>
            <w:r>
              <w:rPr>
                <w:rFonts w:hint="eastAsia" w:ascii="仿宋" w:hAnsi="仿宋" w:eastAsia="仿宋" w:cs="仿宋"/>
                <w:b/>
              </w:rPr>
              <w:t xml:space="preserve">序号</w:t>
            </w:r>
            <w:r/>
          </w:p>
        </w:tc>
        <w:tc>
          <w:tcPr>
            <w:tcW w:w="2507" w:type="pct"/>
            <w:vAlign w:val="center"/>
            <w:textDirection w:val="lrTb"/>
            <w:noWrap w:val="false"/>
          </w:tcPr>
          <w:p>
            <w:pPr>
              <w:ind w:firstLine="0"/>
              <w:jc w:val="center"/>
              <w:spacing w:line="240" w:lineRule="atLeast"/>
              <w:rPr>
                <w:rFonts w:ascii="仿宋" w:hAnsi="仿宋" w:eastAsia="仿宋" w:cs="仿宋"/>
                <w:b/>
              </w:rPr>
            </w:pPr>
            <w:r>
              <w:rPr>
                <w:rFonts w:hint="eastAsia" w:ascii="仿宋" w:hAnsi="仿宋" w:eastAsia="仿宋" w:cs="仿宋"/>
                <w:b/>
              </w:rPr>
              <w:t xml:space="preserve">符合性审查响应内容</w:t>
            </w:r>
            <w:r/>
          </w:p>
        </w:tc>
        <w:tc>
          <w:tcPr>
            <w:tcW w:w="1087" w:type="pct"/>
            <w:vAlign w:val="center"/>
            <w:textDirection w:val="lrTb"/>
            <w:noWrap w:val="false"/>
          </w:tcPr>
          <w:p>
            <w:pPr>
              <w:ind w:firstLine="0"/>
              <w:jc w:val="center"/>
              <w:spacing w:line="240" w:lineRule="atLeast"/>
              <w:rPr>
                <w:rFonts w:ascii="仿宋" w:hAnsi="仿宋" w:eastAsia="仿宋" w:cs="仿宋"/>
                <w:b/>
              </w:rPr>
            </w:pPr>
            <w:r>
              <w:rPr>
                <w:rFonts w:hint="eastAsia" w:ascii="仿宋" w:hAnsi="仿宋" w:eastAsia="仿宋" w:cs="仿宋"/>
                <w:b/>
              </w:rPr>
              <w:t xml:space="preserve">是否响应</w:t>
            </w:r>
            <w:r/>
          </w:p>
          <w:p>
            <w:pPr>
              <w:ind w:firstLine="0"/>
              <w:jc w:val="center"/>
              <w:spacing w:line="240" w:lineRule="atLeast"/>
              <w:rPr>
                <w:rFonts w:ascii="仿宋" w:hAnsi="仿宋" w:eastAsia="仿宋" w:cs="仿宋"/>
                <w:b/>
              </w:rPr>
            </w:pPr>
            <w:r>
              <w:rPr>
                <w:rFonts w:hint="eastAsia" w:ascii="仿宋" w:hAnsi="仿宋" w:eastAsia="仿宋" w:cs="仿宋"/>
                <w:b/>
              </w:rPr>
              <w:t xml:space="preserve">（填是或者否）</w:t>
            </w:r>
            <w:r/>
          </w:p>
        </w:tc>
        <w:tc>
          <w:tcPr>
            <w:tcW w:w="933" w:type="pct"/>
            <w:vAlign w:val="center"/>
            <w:textDirection w:val="lrTb"/>
            <w:noWrap w:val="false"/>
          </w:tcPr>
          <w:p>
            <w:pPr>
              <w:ind w:firstLine="0"/>
              <w:jc w:val="center"/>
              <w:spacing w:line="240" w:lineRule="atLeast"/>
              <w:rPr>
                <w:rFonts w:ascii="仿宋" w:hAnsi="仿宋" w:eastAsia="仿宋" w:cs="仿宋"/>
                <w:b/>
              </w:rPr>
            </w:pPr>
            <w:r>
              <w:rPr>
                <w:rFonts w:hint="eastAsia" w:ascii="仿宋" w:hAnsi="仿宋" w:eastAsia="仿宋" w:cs="仿宋"/>
                <w:b/>
              </w:rPr>
              <w:t xml:space="preserve">磋商响应文件中的页码位置</w:t>
            </w:r>
            <w:r/>
          </w:p>
        </w:tc>
      </w:tr>
      <w:tr>
        <w:trPr>
          <w:trHeight w:val="585"/>
        </w:trPr>
        <w:tc>
          <w:tcPr>
            <w:tcW w:w="471" w:type="pct"/>
            <w:vAlign w:val="center"/>
            <w:textDirection w:val="lrTb"/>
            <w:noWrap w:val="false"/>
          </w:tcPr>
          <w:p>
            <w:pPr>
              <w:ind w:firstLine="0"/>
              <w:jc w:val="center"/>
              <w:rPr>
                <w:rFonts w:ascii="仿宋" w:hAnsi="仿宋" w:eastAsia="仿宋" w:cs="仿宋"/>
                <w:b/>
              </w:rPr>
            </w:pPr>
            <w:r>
              <w:rPr>
                <w:rFonts w:hint="eastAsia" w:ascii="仿宋" w:hAnsi="仿宋" w:eastAsia="仿宋" w:cs="仿宋"/>
                <w:bCs/>
              </w:rPr>
              <w:t xml:space="preserve">1</w:t>
            </w:r>
            <w:r/>
          </w:p>
        </w:tc>
        <w:tc>
          <w:tcPr>
            <w:tcW w:w="2507" w:type="pct"/>
            <w:vAlign w:val="center"/>
            <w:textDirection w:val="lrTb"/>
            <w:noWrap w:val="false"/>
          </w:tcPr>
          <w:p>
            <w:pPr>
              <w:ind w:firstLine="0"/>
              <w:spacing w:line="0" w:lineRule="atLeast"/>
              <w:rPr>
                <w:rFonts w:ascii="仿宋" w:hAnsi="仿宋" w:eastAsia="仿宋" w:cs="仿宋"/>
                <w:iCs/>
              </w:rPr>
            </w:pPr>
            <w:r>
              <w:rPr>
                <w:rFonts w:hint="eastAsia" w:ascii="仿宋" w:hAnsi="仿宋" w:eastAsia="仿宋" w:cs="仿宋"/>
                <w:iCs/>
              </w:rPr>
              <w:t xml:space="preserve">须逐条列出本磋商文件“第四章 项目需求”中必须满足的实质性要求：（即加斜体下划线内容；若“项目需求”中无实质性要求，则无需填列本表）</w:t>
            </w:r>
            <w:r/>
          </w:p>
        </w:tc>
        <w:tc>
          <w:tcPr>
            <w:tcW w:w="1087" w:type="pct"/>
            <w:vAlign w:val="center"/>
            <w:textDirection w:val="lrTb"/>
            <w:noWrap w:val="false"/>
          </w:tcPr>
          <w:p>
            <w:pPr>
              <w:ind w:firstLine="0"/>
              <w:rPr>
                <w:rFonts w:ascii="仿宋" w:hAnsi="仿宋" w:eastAsia="仿宋" w:cs="仿宋"/>
                <w:b/>
              </w:rPr>
            </w:pPr>
            <w:r>
              <w:rPr>
                <w:rFonts w:ascii="仿宋" w:hAnsi="仿宋" w:eastAsia="仿宋" w:cs="仿宋"/>
                <w:b/>
              </w:rPr>
            </w:r>
            <w:r/>
          </w:p>
        </w:tc>
        <w:tc>
          <w:tcPr>
            <w:tcW w:w="933" w:type="pct"/>
            <w:vAlign w:val="center"/>
            <w:textDirection w:val="lrTb"/>
            <w:noWrap w:val="false"/>
          </w:tcPr>
          <w:p>
            <w:pPr>
              <w:ind w:firstLine="0"/>
              <w:rPr>
                <w:rFonts w:ascii="仿宋" w:hAnsi="仿宋" w:eastAsia="仿宋" w:cs="仿宋"/>
                <w:b/>
              </w:rPr>
            </w:pPr>
            <w:r>
              <w:rPr>
                <w:rFonts w:ascii="仿宋" w:hAnsi="仿宋" w:eastAsia="仿宋" w:cs="仿宋"/>
                <w:b/>
              </w:rPr>
            </w:r>
            <w:r/>
          </w:p>
        </w:tc>
      </w:tr>
      <w:tr>
        <w:trPr>
          <w:trHeight w:val="585"/>
        </w:trPr>
        <w:tc>
          <w:tcPr>
            <w:tcW w:w="471"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2</w:t>
            </w:r>
            <w:r/>
          </w:p>
        </w:tc>
        <w:tc>
          <w:tcPr>
            <w:tcW w:w="2507" w:type="pct"/>
            <w:vAlign w:val="center"/>
            <w:textDirection w:val="lrTb"/>
            <w:noWrap w:val="false"/>
          </w:tcPr>
          <w:p>
            <w:pPr>
              <w:ind w:firstLine="0"/>
              <w:spacing w:line="0" w:lineRule="atLeast"/>
              <w:rPr>
                <w:rFonts w:ascii="仿宋" w:hAnsi="仿宋" w:eastAsia="仿宋" w:cs="仿宋"/>
                <w:iCs/>
              </w:rPr>
            </w:pPr>
            <w:r>
              <w:rPr>
                <w:rFonts w:ascii="仿宋" w:hAnsi="仿宋" w:eastAsia="仿宋" w:cs="仿宋"/>
                <w:iCs/>
              </w:rPr>
            </w:r>
            <w:r/>
          </w:p>
        </w:tc>
        <w:tc>
          <w:tcPr>
            <w:tcW w:w="108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33"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585"/>
        </w:trPr>
        <w:tc>
          <w:tcPr>
            <w:tcW w:w="471"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3</w:t>
            </w:r>
            <w:r/>
          </w:p>
        </w:tc>
        <w:tc>
          <w:tcPr>
            <w:tcW w:w="2507" w:type="pct"/>
            <w:vAlign w:val="center"/>
            <w:textDirection w:val="lrTb"/>
            <w:noWrap w:val="false"/>
          </w:tcPr>
          <w:p>
            <w:pPr>
              <w:ind w:firstLine="0"/>
              <w:spacing w:line="0" w:lineRule="atLeast"/>
              <w:rPr>
                <w:rFonts w:ascii="仿宋" w:hAnsi="仿宋" w:eastAsia="仿宋" w:cs="仿宋"/>
                <w:iCs/>
              </w:rPr>
            </w:pPr>
            <w:r>
              <w:rPr>
                <w:rFonts w:ascii="仿宋" w:hAnsi="仿宋" w:eastAsia="仿宋" w:cs="仿宋"/>
                <w:iCs/>
              </w:rPr>
            </w:r>
            <w:r/>
          </w:p>
        </w:tc>
        <w:tc>
          <w:tcPr>
            <w:tcW w:w="108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33"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417"/>
        </w:trPr>
        <w:tc>
          <w:tcPr>
            <w:tcW w:w="471"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4</w:t>
            </w:r>
            <w:r/>
          </w:p>
        </w:tc>
        <w:tc>
          <w:tcPr>
            <w:tcW w:w="2507" w:type="pct"/>
            <w:vAlign w:val="center"/>
            <w:textDirection w:val="lrTb"/>
            <w:noWrap w:val="false"/>
          </w:tcPr>
          <w:p>
            <w:pPr>
              <w:ind w:firstLine="0"/>
              <w:spacing w:line="0" w:lineRule="atLeast"/>
              <w:rPr>
                <w:rFonts w:ascii="仿宋" w:hAnsi="仿宋" w:eastAsia="仿宋" w:cs="仿宋"/>
                <w:iCs/>
              </w:rPr>
            </w:pPr>
            <w:r>
              <w:rPr>
                <w:rFonts w:ascii="仿宋" w:hAnsi="仿宋" w:eastAsia="仿宋" w:cs="仿宋"/>
                <w:iCs/>
              </w:rPr>
            </w:r>
            <w:r/>
          </w:p>
        </w:tc>
        <w:tc>
          <w:tcPr>
            <w:tcW w:w="108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33" w:type="pct"/>
            <w:vAlign w:val="center"/>
            <w:textDirection w:val="lrTb"/>
            <w:noWrap w:val="false"/>
          </w:tcPr>
          <w:p>
            <w:pPr>
              <w:ind w:firstLine="0"/>
              <w:rPr>
                <w:rFonts w:ascii="仿宋" w:hAnsi="仿宋" w:eastAsia="仿宋" w:cs="仿宋"/>
              </w:rPr>
            </w:pPr>
            <w:r>
              <w:rPr>
                <w:rFonts w:ascii="仿宋" w:hAnsi="仿宋" w:eastAsia="仿宋" w:cs="仿宋"/>
              </w:rPr>
            </w:r>
            <w:r/>
          </w:p>
        </w:tc>
      </w:tr>
      <w:tr>
        <w:trPr>
          <w:trHeight w:val="780"/>
        </w:trPr>
        <w:tc>
          <w:tcPr>
            <w:tcW w:w="471" w:type="pct"/>
            <w:vAlign w:val="center"/>
            <w:textDirection w:val="lrTb"/>
            <w:noWrap w:val="false"/>
          </w:tcPr>
          <w:p>
            <w:pPr>
              <w:ind w:firstLine="0"/>
              <w:jc w:val="center"/>
              <w:rPr>
                <w:rFonts w:ascii="仿宋" w:hAnsi="仿宋" w:eastAsia="仿宋" w:cs="仿宋"/>
              </w:rPr>
            </w:pPr>
            <w:r>
              <w:rPr>
                <w:rFonts w:hint="eastAsia" w:ascii="仿宋" w:hAnsi="仿宋" w:eastAsia="仿宋" w:cs="仿宋"/>
              </w:rPr>
              <w:t xml:space="preserve">5</w:t>
            </w:r>
            <w:r/>
          </w:p>
        </w:tc>
        <w:tc>
          <w:tcPr>
            <w:tcW w:w="2507" w:type="pct"/>
            <w:vAlign w:val="center"/>
            <w:textDirection w:val="lrTb"/>
            <w:noWrap w:val="false"/>
          </w:tcPr>
          <w:p>
            <w:pPr>
              <w:ind w:firstLine="0"/>
              <w:spacing w:line="0" w:lineRule="atLeast"/>
              <w:rPr>
                <w:rFonts w:ascii="仿宋" w:hAnsi="仿宋" w:eastAsia="仿宋" w:cs="仿宋"/>
                <w:iCs/>
              </w:rPr>
            </w:pPr>
            <w:r>
              <w:rPr>
                <w:rFonts w:hint="eastAsia" w:ascii="仿宋" w:hAnsi="仿宋" w:eastAsia="仿宋" w:cs="仿宋"/>
                <w:iCs/>
              </w:rPr>
              <w:t xml:space="preserve">……</w:t>
            </w:r>
            <w:r/>
          </w:p>
        </w:tc>
        <w:tc>
          <w:tcPr>
            <w:tcW w:w="1087" w:type="pct"/>
            <w:vAlign w:val="center"/>
            <w:textDirection w:val="lrTb"/>
            <w:noWrap w:val="false"/>
          </w:tcPr>
          <w:p>
            <w:pPr>
              <w:ind w:firstLine="0"/>
              <w:rPr>
                <w:rFonts w:ascii="仿宋" w:hAnsi="仿宋" w:eastAsia="仿宋" w:cs="仿宋"/>
              </w:rPr>
            </w:pPr>
            <w:r>
              <w:rPr>
                <w:rFonts w:ascii="仿宋" w:hAnsi="仿宋" w:eastAsia="仿宋" w:cs="仿宋"/>
              </w:rPr>
            </w:r>
            <w:r/>
          </w:p>
        </w:tc>
        <w:tc>
          <w:tcPr>
            <w:tcW w:w="933" w:type="pct"/>
            <w:vAlign w:val="center"/>
            <w:textDirection w:val="lrTb"/>
            <w:noWrap w:val="false"/>
          </w:tcPr>
          <w:p>
            <w:pPr>
              <w:ind w:firstLine="0"/>
              <w:rPr>
                <w:rFonts w:ascii="仿宋" w:hAnsi="仿宋" w:eastAsia="仿宋" w:cs="仿宋"/>
              </w:rPr>
            </w:pPr>
            <w:r>
              <w:rPr>
                <w:rFonts w:ascii="仿宋" w:hAnsi="仿宋" w:eastAsia="仿宋" w:cs="仿宋"/>
              </w:rPr>
            </w:r>
            <w:r/>
          </w:p>
        </w:tc>
      </w:tr>
    </w:tbl>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ind w:firstLine="0"/>
        <w:jc w:val="center"/>
        <w:rPr>
          <w:rFonts w:ascii="仿宋" w:hAnsi="仿宋" w:eastAsia="仿宋" w:cs="仿宋"/>
          <w:b/>
          <w:sz w:val="32"/>
          <w:szCs w:val="32"/>
        </w:rPr>
      </w:pPr>
      <w:r>
        <w:rPr>
          <w:rFonts w:hint="eastAsia" w:ascii="仿宋" w:hAnsi="仿宋" w:eastAsia="仿宋" w:cs="仿宋"/>
          <w:b/>
          <w:sz w:val="32"/>
          <w:szCs w:val="32"/>
        </w:rPr>
        <w:t xml:space="preserve">三、评分索引表</w:t>
      </w:r>
      <w:r/>
    </w:p>
    <w:tbl>
      <w:tblPr>
        <w:tblStyle w:val="89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78"/>
        <w:gridCol w:w="4580"/>
      </w:tblGrid>
      <w:tr>
        <w:trPr>
          <w:trHeight w:val="460"/>
        </w:trPr>
        <w:tc>
          <w:tcPr>
            <w:tcW w:w="4478" w:type="dxa"/>
            <w:vAlign w:val="center"/>
            <w:textDirection w:val="lrTb"/>
            <w:noWrap w:val="false"/>
          </w:tcPr>
          <w:p>
            <w:pPr>
              <w:contextualSpacing/>
              <w:ind w:left="420" w:firstLine="482"/>
              <w:jc w:val="center"/>
              <w:spacing w:line="265" w:lineRule="atLeast"/>
              <w:shd w:val="clear" w:color="auto" w:fill="ffffff"/>
              <w:widowControl/>
              <w:rPr>
                <w:rFonts w:ascii="仿宋" w:hAnsi="仿宋" w:eastAsia="仿宋" w:cs="仿宋"/>
                <w:b/>
                <w:bCs/>
                <w:lang w:bidi="en-US"/>
              </w:rPr>
            </w:pPr>
            <w:r>
              <w:rPr>
                <w:rFonts w:hint="eastAsia" w:ascii="仿宋" w:hAnsi="仿宋" w:eastAsia="仿宋" w:cs="仿宋"/>
                <w:b/>
                <w:lang w:eastAsia="en-US" w:bidi="en-US"/>
              </w:rPr>
              <w:t xml:space="preserve">评分项目</w:t>
            </w:r>
            <w:r/>
          </w:p>
        </w:tc>
        <w:tc>
          <w:tcPr>
            <w:tcW w:w="4580" w:type="dxa"/>
            <w:vAlign w:val="center"/>
            <w:textDirection w:val="lrTb"/>
            <w:noWrap w:val="false"/>
          </w:tcPr>
          <w:p>
            <w:pPr>
              <w:ind w:firstLine="482"/>
              <w:jc w:val="center"/>
              <w:rPr>
                <w:rFonts w:ascii="仿宋" w:hAnsi="仿宋" w:eastAsia="仿宋" w:cs="仿宋"/>
                <w:b/>
              </w:rPr>
            </w:pPr>
            <w:r>
              <w:rPr>
                <w:rFonts w:hint="eastAsia" w:ascii="仿宋" w:hAnsi="仿宋" w:eastAsia="仿宋" w:cs="仿宋"/>
                <w:b/>
              </w:rPr>
              <w:t xml:space="preserve">在磋商响应文件中的页码位置</w:t>
            </w:r>
            <w:r/>
          </w:p>
        </w:tc>
      </w:tr>
      <w:tr>
        <w:trPr>
          <w:trHeight w:val="446"/>
        </w:trPr>
        <w:tc>
          <w:tcPr>
            <w:tcW w:w="4478" w:type="dxa"/>
            <w:textDirection w:val="lrTb"/>
            <w:noWrap w:val="false"/>
          </w:tcPr>
          <w:p>
            <w:pPr>
              <w:contextualSpacing/>
              <w:ind w:left="420" w:firstLine="482"/>
              <w:spacing w:line="265" w:lineRule="atLeast"/>
              <w:shd w:val="clear" w:color="auto" w:fill="ffffff"/>
              <w:widowControl/>
              <w:rPr>
                <w:rFonts w:ascii="仿宋" w:hAnsi="仿宋" w:eastAsia="仿宋" w:cs="仿宋"/>
                <w:b/>
                <w:lang w:bidi="en-US"/>
              </w:rPr>
            </w:pPr>
            <w:r>
              <w:rPr>
                <w:rFonts w:ascii="仿宋" w:hAnsi="仿宋" w:eastAsia="仿宋" w:cs="仿宋"/>
                <w:b/>
                <w:lang w:bidi="en-US"/>
              </w:rPr>
            </w:r>
            <w:r/>
          </w:p>
        </w:tc>
        <w:tc>
          <w:tcPr>
            <w:tcW w:w="4580" w:type="dxa"/>
            <w:textDirection w:val="lrTb"/>
            <w:noWrap w:val="false"/>
          </w:tcPr>
          <w:p>
            <w:pPr>
              <w:ind w:firstLine="482"/>
              <w:rPr>
                <w:rFonts w:ascii="仿宋" w:hAnsi="仿宋" w:eastAsia="仿宋" w:cs="仿宋"/>
                <w:b/>
                <w:lang w:bidi="en-US"/>
              </w:rPr>
            </w:pPr>
            <w:r>
              <w:rPr>
                <w:rFonts w:ascii="仿宋" w:hAnsi="仿宋" w:eastAsia="仿宋" w:cs="仿宋"/>
                <w:b/>
                <w:lang w:bidi="en-US"/>
              </w:rPr>
            </w:r>
            <w:r/>
          </w:p>
        </w:tc>
      </w:tr>
      <w:tr>
        <w:trPr>
          <w:trHeight w:val="300"/>
        </w:trPr>
        <w:tc>
          <w:tcPr>
            <w:gridSpan w:val="2"/>
            <w:tcW w:w="9058" w:type="dxa"/>
            <w:textDirection w:val="lrTb"/>
            <w:noWrap w:val="false"/>
          </w:tcPr>
          <w:p>
            <w:pPr>
              <w:contextualSpacing/>
              <w:ind w:left="420" w:firstLine="480"/>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r>
      <w:tr>
        <w:trPr>
          <w:trHeight w:val="320"/>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280"/>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460"/>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460"/>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280"/>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389"/>
        </w:trPr>
        <w:tc>
          <w:tcPr>
            <w:gridSpan w:val="2"/>
            <w:tcW w:w="9058" w:type="dxa"/>
            <w:textDirection w:val="lrTb"/>
            <w:noWrap w:val="false"/>
          </w:tcPr>
          <w:p>
            <w:pPr>
              <w:contextualSpacing/>
              <w:ind w:left="420" w:firstLine="480"/>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r>
      <w:tr>
        <w:trPr>
          <w:trHeight w:val="600"/>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160"/>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289"/>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278"/>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269"/>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460"/>
        </w:trPr>
        <w:tc>
          <w:tcPr>
            <w:gridSpan w:val="2"/>
            <w:tcW w:w="9058" w:type="dxa"/>
            <w:textDirection w:val="lrTb"/>
            <w:noWrap w:val="false"/>
          </w:tcPr>
          <w:p>
            <w:pPr>
              <w:contextualSpacing/>
              <w:ind w:left="420" w:firstLine="482"/>
              <w:spacing w:line="265" w:lineRule="atLeast"/>
              <w:shd w:val="clear" w:color="auto" w:fill="ffffff"/>
              <w:widowControl/>
              <w:rPr>
                <w:rFonts w:ascii="仿宋" w:hAnsi="仿宋" w:eastAsia="仿宋" w:cs="仿宋"/>
                <w:b/>
                <w:lang w:bidi="en-US"/>
              </w:rPr>
            </w:pPr>
            <w:r>
              <w:rPr>
                <w:rFonts w:ascii="仿宋" w:hAnsi="仿宋" w:eastAsia="仿宋" w:cs="仿宋"/>
                <w:b/>
                <w:lang w:bidi="en-US"/>
              </w:rPr>
            </w:r>
            <w:r/>
          </w:p>
        </w:tc>
      </w:tr>
      <w:tr>
        <w:trPr>
          <w:trHeight w:val="320"/>
        </w:trPr>
        <w:tc>
          <w:tcPr>
            <w:tcW w:w="4478" w:type="dxa"/>
            <w:textDirection w:val="lrTb"/>
            <w:noWrap w:val="false"/>
          </w:tcPr>
          <w:p>
            <w:pPr>
              <w:contextualSpacing/>
              <w:ind w:left="420" w:firstLine="482"/>
              <w:jc w:val="left"/>
              <w:spacing w:line="265" w:lineRule="atLeast"/>
              <w:shd w:val="clear" w:color="auto" w:fill="ffffff"/>
              <w:widowControl/>
              <w:rPr>
                <w:rFonts w:ascii="仿宋" w:hAnsi="仿宋" w:eastAsia="仿宋" w:cs="仿宋"/>
                <w:b/>
                <w:bCs/>
                <w:lang w:bidi="en-US"/>
              </w:rPr>
            </w:pPr>
            <w:r>
              <w:rPr>
                <w:rFonts w:ascii="仿宋" w:hAnsi="仿宋" w:eastAsia="仿宋" w:cs="仿宋"/>
                <w:b/>
                <w:bCs/>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280"/>
        </w:trPr>
        <w:tc>
          <w:tcPr>
            <w:tcW w:w="4478" w:type="dxa"/>
            <w:textDirection w:val="lrTb"/>
            <w:noWrap w:val="false"/>
          </w:tcPr>
          <w:p>
            <w:pPr>
              <w:contextualSpacing/>
              <w:ind w:left="420" w:firstLine="480"/>
              <w:jc w:val="left"/>
              <w:spacing w:line="265" w:lineRule="atLeast"/>
              <w:shd w:val="clear" w:color="auto" w:fill="ffffff"/>
              <w:widowControl/>
              <w:rPr>
                <w:rFonts w:ascii="仿宋" w:hAnsi="仿宋" w:eastAsia="仿宋" w:cs="仿宋"/>
                <w:lang w:bidi="en-US"/>
              </w:rPr>
            </w:pPr>
            <w:r>
              <w:rPr>
                <w:rFonts w:ascii="仿宋" w:hAnsi="仿宋" w:eastAsia="仿宋" w:cs="仿宋"/>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320"/>
        </w:trPr>
        <w:tc>
          <w:tcPr>
            <w:tcW w:w="4478" w:type="dxa"/>
            <w:textDirection w:val="lrTb"/>
            <w:noWrap w:val="false"/>
          </w:tcPr>
          <w:p>
            <w:pPr>
              <w:contextualSpacing/>
              <w:ind w:left="420" w:firstLine="482"/>
              <w:jc w:val="left"/>
              <w:spacing w:line="265" w:lineRule="atLeast"/>
              <w:shd w:val="clear" w:color="auto" w:fill="ffffff"/>
              <w:widowControl/>
              <w:rPr>
                <w:rFonts w:ascii="仿宋" w:hAnsi="仿宋" w:eastAsia="仿宋" w:cs="仿宋"/>
                <w:b/>
                <w:bCs/>
                <w:lang w:bidi="en-US"/>
              </w:rPr>
            </w:pPr>
            <w:r>
              <w:rPr>
                <w:rFonts w:ascii="仿宋" w:hAnsi="仿宋" w:eastAsia="仿宋" w:cs="仿宋"/>
                <w:b/>
                <w:bCs/>
                <w:lang w:bidi="en-US"/>
              </w:rPr>
            </w:r>
            <w:r/>
          </w:p>
        </w:tc>
        <w:tc>
          <w:tcPr>
            <w:tcW w:w="4580" w:type="dxa"/>
            <w:textDirection w:val="lrTb"/>
            <w:noWrap w:val="false"/>
          </w:tcPr>
          <w:p>
            <w:pPr>
              <w:ind w:firstLine="480"/>
              <w:rPr>
                <w:rFonts w:ascii="仿宋" w:hAnsi="仿宋" w:eastAsia="仿宋" w:cs="仿宋"/>
              </w:rPr>
            </w:pPr>
            <w:r>
              <w:rPr>
                <w:rFonts w:ascii="仿宋" w:hAnsi="仿宋" w:eastAsia="仿宋" w:cs="仿宋"/>
              </w:rPr>
            </w:r>
            <w:r/>
          </w:p>
        </w:tc>
      </w:tr>
      <w:tr>
        <w:trPr>
          <w:trHeight w:val="260"/>
        </w:trPr>
        <w:tc>
          <w:tcPr>
            <w:gridSpan w:val="2"/>
            <w:tcW w:w="9058" w:type="dxa"/>
            <w:textDirection w:val="lrTb"/>
            <w:noWrap w:val="false"/>
          </w:tcPr>
          <w:p>
            <w:pPr>
              <w:contextualSpacing/>
              <w:ind w:left="420" w:firstLine="482"/>
              <w:spacing w:line="265" w:lineRule="atLeast"/>
              <w:shd w:val="clear" w:color="auto" w:fill="ffffff"/>
              <w:widowControl/>
              <w:rPr>
                <w:rFonts w:ascii="仿宋" w:hAnsi="仿宋" w:eastAsia="仿宋" w:cs="仿宋"/>
                <w:b/>
                <w:lang w:bidi="en-US"/>
              </w:rPr>
            </w:pPr>
            <w:r>
              <w:rPr>
                <w:rFonts w:ascii="仿宋" w:hAnsi="仿宋" w:eastAsia="仿宋" w:cs="仿宋"/>
                <w:b/>
                <w:lang w:bidi="en-US"/>
              </w:rPr>
            </w:r>
            <w:r/>
          </w:p>
        </w:tc>
      </w:tr>
    </w:tbl>
    <w:p>
      <w:pPr>
        <w:ind w:firstLine="480"/>
        <w:rPr>
          <w:rFonts w:ascii="仿宋" w:hAnsi="仿宋" w:eastAsia="仿宋" w:cs="仿宋"/>
          <w:i/>
          <w:color w:val="000000"/>
          <w:sz w:val="32"/>
          <w:szCs w:val="32"/>
          <w:u w:val="single"/>
        </w:rPr>
      </w:pPr>
      <w:r/>
      <w:bookmarkStart w:id="265" w:name="_Toc513029281"/>
      <w:r/>
      <w:bookmarkStart w:id="266" w:name="_Toc24878535"/>
      <w:r/>
      <w:bookmarkStart w:id="267" w:name="_Toc120614284"/>
      <w:r/>
      <w:bookmarkStart w:id="268" w:name="_Toc120614291"/>
      <w:r/>
      <w:bookmarkStart w:id="269" w:name="_Toc23828483"/>
      <w:r/>
      <w:bookmarkStart w:id="270" w:name="_Toc49090582"/>
      <w:r/>
      <w:bookmarkStart w:id="271" w:name="_Toc22356583"/>
      <w:r/>
      <w:bookmarkStart w:id="272" w:name="_Toc26554103"/>
      <w:r>
        <w:rPr>
          <w:rFonts w:hint="eastAsia" w:ascii="仿宋" w:hAnsi="仿宋" w:eastAsia="仿宋" w:cs="仿宋"/>
          <w:i/>
          <w:color w:val="000000"/>
          <w:sz w:val="32"/>
          <w:szCs w:val="32"/>
          <w:u w:val="single"/>
        </w:rPr>
        <w:br w:type="column"/>
      </w:r>
      <w:r>
        <w:rPr>
          <w:rFonts w:hint="eastAsia" w:ascii="仿宋" w:hAnsi="仿宋" w:eastAsia="仿宋" w:cs="仿宋"/>
          <w:i/>
          <w:color w:val="000000"/>
          <w:sz w:val="32"/>
          <w:szCs w:val="32"/>
          <w:u w:val="single"/>
        </w:rPr>
        <w:t xml:space="preserve">四、具有独立承担民事责任的能力</w:t>
      </w:r>
      <w:r/>
    </w:p>
    <w:p>
      <w:pPr>
        <w:ind w:firstLine="480"/>
        <w:rPr>
          <w:rFonts w:ascii="仿宋" w:hAnsi="仿宋" w:eastAsia="仿宋" w:cs="仿宋"/>
          <w:bCs/>
          <w:color w:val="000000"/>
        </w:rPr>
      </w:pPr>
      <w:r>
        <w:rPr>
          <w:rFonts w:hint="eastAsia" w:ascii="仿宋" w:hAnsi="仿宋" w:eastAsia="仿宋" w:cs="仿宋"/>
          <w:bCs/>
          <w:color w:val="000000"/>
        </w:rPr>
        <w:t xml:space="preserve">提供法人或者其他组织的营业执照，自然人的身份证明</w:t>
      </w:r>
      <w:r/>
    </w:p>
    <w:p>
      <w:pPr>
        <w:ind w:firstLine="480"/>
        <w:spacing w:line="440" w:lineRule="exact"/>
        <w:rPr>
          <w:rFonts w:ascii="仿宋" w:hAnsi="仿宋" w:eastAsia="仿宋" w:cs="仿宋"/>
          <w:color w:val="000000"/>
        </w:rPr>
      </w:pPr>
      <w:r>
        <w:rPr>
          <w:rFonts w:ascii="仿宋" w:hAnsi="仿宋" w:eastAsia="仿宋" w:cs="仿宋"/>
          <w:color w:val="000000"/>
        </w:rPr>
      </w:r>
      <w:r/>
    </w:p>
    <w:p>
      <w:pPr>
        <w:ind w:firstLine="480"/>
        <w:rPr>
          <w:rFonts w:ascii="仿宋" w:hAnsi="仿宋" w:eastAsia="仿宋" w:cs="仿宋"/>
          <w:i/>
          <w:color w:val="000000"/>
          <w:sz w:val="32"/>
          <w:szCs w:val="32"/>
          <w:u w:val="single"/>
        </w:rPr>
      </w:pPr>
      <w:r>
        <w:rPr>
          <w:rFonts w:hint="eastAsia" w:ascii="仿宋" w:hAnsi="仿宋" w:eastAsia="仿宋" w:cs="仿宋"/>
          <w:i/>
          <w:color w:val="000000"/>
          <w:sz w:val="32"/>
          <w:szCs w:val="32"/>
          <w:u w:val="single"/>
        </w:rPr>
        <w:t xml:space="preserve">五、上一年度的财务状况报告</w:t>
      </w:r>
      <w:r/>
    </w:p>
    <w:p>
      <w:pPr>
        <w:ind w:firstLine="480"/>
        <w:rPr>
          <w:rFonts w:ascii="仿宋" w:hAnsi="仿宋" w:eastAsia="仿宋" w:cs="仿宋"/>
          <w:bCs/>
          <w:color w:val="000000"/>
        </w:rPr>
      </w:pPr>
      <w:r>
        <w:rPr>
          <w:rFonts w:hint="eastAsia" w:ascii="仿宋" w:hAnsi="仿宋" w:eastAsia="仿宋" w:cs="仿宋"/>
          <w:bCs/>
          <w:color w:val="000000"/>
        </w:rPr>
        <w:t xml:space="preserve">提供2025年1月以来至少一个月的会计报表或2024年度财务审计报告，供应商成立不满一年无需提供</w:t>
      </w:r>
      <w:r/>
    </w:p>
    <w:p>
      <w:pPr>
        <w:ind w:firstLine="640"/>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ind w:firstLine="480"/>
        <w:rPr>
          <w:rFonts w:ascii="仿宋" w:hAnsi="仿宋" w:eastAsia="仿宋" w:cs="仿宋"/>
          <w:i/>
          <w:color w:val="000000"/>
          <w:sz w:val="32"/>
          <w:szCs w:val="32"/>
          <w:u w:val="single"/>
        </w:rPr>
      </w:pPr>
      <w:r>
        <w:rPr>
          <w:rFonts w:hint="eastAsia" w:ascii="仿宋" w:hAnsi="仿宋" w:eastAsia="仿宋" w:cs="仿宋"/>
          <w:i/>
          <w:color w:val="000000"/>
          <w:sz w:val="32"/>
          <w:szCs w:val="32"/>
          <w:u w:val="single"/>
        </w:rPr>
        <w:t xml:space="preserve">六、依法缴纳税收和社会保障资金的相关材料</w:t>
      </w:r>
      <w:r/>
    </w:p>
    <w:p>
      <w:pPr>
        <w:ind w:firstLine="480"/>
        <w:spacing w:line="460" w:lineRule="exact"/>
        <w:rPr>
          <w:rFonts w:ascii="仿宋" w:hAnsi="仿宋" w:eastAsia="仿宋" w:cs="仿宋"/>
        </w:rPr>
      </w:pPr>
      <w:r>
        <w:rPr>
          <w:rFonts w:hint="eastAsia" w:ascii="仿宋" w:hAnsi="仿宋" w:eastAsia="仿宋" w:cs="仿宋"/>
        </w:rPr>
        <w:t xml:space="preserve">提供2025年1月以来至少一个月依法缴纳税收及缴纳社会保障资金的证明材料。供应商依法享受缓缴、免缴税收、社会保障资金的提供证明材料。</w:t>
      </w:r>
      <w:r/>
    </w:p>
    <w:p>
      <w:pPr>
        <w:ind w:firstLine="480"/>
        <w:spacing w:line="460" w:lineRule="exact"/>
        <w:rPr>
          <w:rFonts w:ascii="仿宋" w:hAnsi="仿宋" w:eastAsia="仿宋" w:cs="仿宋"/>
        </w:rPr>
      </w:pPr>
      <w:r>
        <w:rPr>
          <w:rFonts w:ascii="仿宋" w:hAnsi="仿宋" w:eastAsia="仿宋" w:cs="仿宋"/>
        </w:rPr>
      </w:r>
      <w:r/>
    </w:p>
    <w:p>
      <w:pPr>
        <w:ind w:firstLine="480"/>
        <w:rPr>
          <w:rFonts w:ascii="仿宋" w:hAnsi="仿宋" w:eastAsia="仿宋" w:cs="仿宋"/>
          <w:i/>
          <w:color w:val="000000"/>
          <w:sz w:val="32"/>
          <w:szCs w:val="32"/>
          <w:u w:val="single"/>
        </w:rPr>
      </w:pPr>
      <w:r>
        <w:rPr>
          <w:rFonts w:hint="eastAsia" w:ascii="仿宋" w:hAnsi="仿宋" w:eastAsia="仿宋" w:cs="仿宋"/>
          <w:i/>
          <w:color w:val="000000"/>
          <w:sz w:val="32"/>
          <w:szCs w:val="32"/>
          <w:u w:val="single"/>
        </w:rPr>
        <w:t xml:space="preserve">七、具备履行合同所必需的设备和专业技术能力的书面声明</w:t>
      </w:r>
      <w:r/>
    </w:p>
    <w:p>
      <w:pPr>
        <w:ind w:firstLine="480"/>
        <w:spacing w:line="460" w:lineRule="exact"/>
        <w:rPr>
          <w:rFonts w:ascii="仿宋" w:hAnsi="仿宋" w:eastAsia="仿宋" w:cs="仿宋"/>
          <w:bCs/>
          <w:color w:val="000000"/>
        </w:rPr>
      </w:pPr>
      <w:r>
        <w:rPr>
          <w:rFonts w:hint="eastAsia" w:ascii="仿宋" w:hAnsi="仿宋" w:eastAsia="仿宋" w:cs="仿宋"/>
          <w:bCs/>
          <w:color w:val="000000"/>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rFonts w:ascii="仿宋" w:hAnsi="仿宋" w:eastAsia="仿宋" w:cs="仿宋"/>
          <w:bCs/>
          <w:color w:val="000000"/>
        </w:rPr>
      </w:pPr>
      <w:r>
        <w:rPr>
          <w:rFonts w:hint="eastAsia" w:ascii="仿宋" w:hAnsi="仿宋" w:eastAsia="仿宋" w:cs="仿宋"/>
          <w:bCs/>
          <w:color w:val="000000"/>
        </w:rPr>
        <w:t xml:space="preserve">主要设备有：</w:t>
      </w:r>
      <w:r>
        <w:rPr>
          <w:rFonts w:hint="eastAsia" w:ascii="仿宋" w:hAnsi="仿宋" w:eastAsia="仿宋" w:cs="仿宋"/>
          <w:bCs/>
          <w:color w:val="000000"/>
          <w:u w:val="single"/>
        </w:rPr>
        <w:t xml:space="preserve">                               </w:t>
      </w:r>
      <w:r>
        <w:rPr>
          <w:rFonts w:hint="eastAsia" w:ascii="仿宋" w:hAnsi="仿宋" w:eastAsia="仿宋" w:cs="仿宋"/>
          <w:bCs/>
          <w:color w:val="000000"/>
        </w:rPr>
        <w:t xml:space="preserve">。</w:t>
      </w:r>
      <w:r/>
    </w:p>
    <w:p>
      <w:pPr>
        <w:ind w:firstLine="480"/>
        <w:spacing w:line="460" w:lineRule="exact"/>
        <w:rPr>
          <w:rFonts w:ascii="仿宋" w:hAnsi="仿宋" w:eastAsia="仿宋" w:cs="仿宋"/>
          <w:bCs/>
          <w:color w:val="000000"/>
        </w:rPr>
      </w:pPr>
      <w:r>
        <w:rPr>
          <w:rFonts w:hint="eastAsia" w:ascii="仿宋" w:hAnsi="仿宋" w:eastAsia="仿宋" w:cs="仿宋"/>
          <w:bCs/>
          <w:color w:val="000000"/>
        </w:rPr>
        <w:t xml:space="preserve">主要专业技术能力有：</w:t>
      </w:r>
      <w:r>
        <w:rPr>
          <w:rFonts w:hint="eastAsia" w:ascii="仿宋" w:hAnsi="仿宋" w:eastAsia="仿宋" w:cs="仿宋"/>
          <w:bCs/>
          <w:color w:val="000000"/>
          <w:u w:val="single"/>
        </w:rPr>
        <w:t xml:space="preserve">                       </w:t>
      </w:r>
      <w:r>
        <w:rPr>
          <w:rFonts w:hint="eastAsia" w:ascii="仿宋" w:hAnsi="仿宋" w:eastAsia="仿宋" w:cs="仿宋"/>
          <w:bCs/>
          <w:color w:val="000000"/>
        </w:rPr>
        <w:t xml:space="preserve">。</w:t>
      </w:r>
      <w:r/>
    </w:p>
    <w:p>
      <w:pPr>
        <w:ind w:firstLine="480"/>
        <w:spacing w:line="460" w:lineRule="exact"/>
        <w:rPr>
          <w:rFonts w:ascii="仿宋" w:hAnsi="仿宋" w:eastAsia="仿宋" w:cs="仿宋"/>
          <w:color w:val="000000"/>
        </w:rPr>
      </w:pPr>
      <w:r>
        <w:rPr>
          <w:rFonts w:hint="eastAsia" w:ascii="仿宋" w:hAnsi="仿宋" w:eastAsia="仿宋" w:cs="仿宋"/>
          <w:bCs/>
          <w:color w:val="000000"/>
        </w:rPr>
        <w:t xml:space="preserve">                                   </w:t>
      </w:r>
      <w:r/>
    </w:p>
    <w:p>
      <w:pPr>
        <w:ind w:firstLine="480"/>
        <w:rPr>
          <w:rFonts w:ascii="仿宋" w:hAnsi="仿宋" w:eastAsia="仿宋" w:cs="仿宋"/>
          <w:i/>
          <w:color w:val="000000"/>
          <w:sz w:val="32"/>
          <w:szCs w:val="32"/>
          <w:u w:val="single"/>
        </w:rPr>
      </w:pPr>
      <w:r>
        <w:rPr>
          <w:rFonts w:hint="eastAsia" w:ascii="仿宋" w:hAnsi="仿宋" w:eastAsia="仿宋" w:cs="仿宋"/>
          <w:i/>
          <w:color w:val="000000"/>
          <w:sz w:val="32"/>
          <w:szCs w:val="32"/>
          <w:u w:val="single"/>
        </w:rPr>
        <w:t xml:space="preserve">八、参加政府采购活动前 3 年内在经营活动中没有重大违法记录的书面声明</w:t>
      </w:r>
      <w:r/>
    </w:p>
    <w:p>
      <w:pPr>
        <w:ind w:firstLine="0"/>
        <w:jc w:val="center"/>
        <w:spacing w:line="460" w:lineRule="exact"/>
        <w:rPr>
          <w:rFonts w:ascii="仿宋" w:hAnsi="仿宋" w:eastAsia="仿宋" w:cs="仿宋"/>
          <w:b/>
          <w:bCs/>
          <w:color w:val="000000"/>
          <w:sz w:val="44"/>
          <w:szCs w:val="44"/>
        </w:rPr>
      </w:pPr>
      <w:r>
        <w:rPr>
          <w:rFonts w:hint="eastAsia" w:ascii="仿宋" w:hAnsi="仿宋" w:eastAsia="仿宋" w:cs="仿宋"/>
          <w:b/>
          <w:bCs/>
          <w:color w:val="000000"/>
          <w:sz w:val="36"/>
          <w:szCs w:val="36"/>
        </w:rPr>
        <w:t xml:space="preserve">声  明</w:t>
      </w:r>
      <w:r/>
    </w:p>
    <w:p>
      <w:pPr>
        <w:ind w:firstLine="480"/>
        <w:spacing w:line="460" w:lineRule="exact"/>
        <w:rPr>
          <w:rFonts w:ascii="仿宋" w:hAnsi="仿宋" w:eastAsia="仿宋" w:cs="仿宋"/>
          <w:bCs/>
          <w:color w:val="000000"/>
        </w:rPr>
      </w:pPr>
      <w:r>
        <w:rPr>
          <w:rFonts w:hint="eastAsia" w:ascii="仿宋" w:hAnsi="仿宋" w:eastAsia="仿宋" w:cs="仿宋"/>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firstLine="640"/>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ind w:firstLine="480"/>
        <w:rPr>
          <w:rFonts w:ascii="仿宋" w:hAnsi="仿宋" w:eastAsia="仿宋" w:cs="仿宋"/>
          <w:i/>
          <w:color w:val="000000"/>
          <w:sz w:val="32"/>
          <w:szCs w:val="32"/>
          <w:u w:val="single"/>
        </w:rPr>
      </w:pPr>
      <w:r>
        <w:rPr>
          <w:rFonts w:hint="eastAsia" w:ascii="仿宋" w:hAnsi="仿宋" w:eastAsia="仿宋" w:cs="仿宋"/>
          <w:i/>
          <w:color w:val="000000"/>
          <w:sz w:val="32"/>
          <w:szCs w:val="32"/>
          <w:u w:val="single"/>
        </w:rPr>
        <w:t xml:space="preserve">九、特定资格要求的证明文件</w:t>
      </w:r>
      <w:r/>
    </w:p>
    <w:p>
      <w:pPr>
        <w:ind w:firstLine="480"/>
        <w:spacing w:line="460" w:lineRule="exact"/>
        <w:rPr>
          <w:rFonts w:ascii="仿宋" w:hAnsi="仿宋" w:eastAsia="仿宋" w:cs="仿宋"/>
          <w:bCs/>
          <w:color w:val="000000"/>
        </w:rPr>
      </w:pPr>
      <w:r>
        <w:rPr>
          <w:rFonts w:hint="eastAsia" w:ascii="仿宋" w:hAnsi="仿宋" w:eastAsia="仿宋" w:cs="仿宋"/>
          <w:color w:val="000000"/>
        </w:rPr>
        <w:t xml:space="preserve">如果本项目申请人的特定资格要求中要求提供的，必须提供。</w:t>
      </w:r>
      <w:r/>
    </w:p>
    <w:p>
      <w:pPr>
        <w:ind w:firstLine="0"/>
        <w:jc w:val="center"/>
        <w:rPr>
          <w:rFonts w:ascii="仿宋" w:hAnsi="仿宋" w:eastAsia="仿宋" w:cs="仿宋"/>
          <w:sz w:val="28"/>
          <w:szCs w:val="28"/>
        </w:rPr>
      </w:pPr>
      <w:r>
        <w:rPr>
          <w:rFonts w:hint="eastAsia" w:ascii="仿宋" w:hAnsi="仿宋" w:eastAsia="仿宋" w:cs="仿宋"/>
          <w:b/>
          <w:sz w:val="32"/>
          <w:szCs w:val="32"/>
        </w:rPr>
        <w:br w:type="page" w:clear="all"/>
      </w:r>
      <w:bookmarkEnd w:id="265"/>
      <w:r/>
      <w:bookmarkEnd w:id="266"/>
      <w:r/>
      <w:bookmarkEnd w:id="267"/>
      <w:r/>
      <w:bookmarkEnd w:id="268"/>
      <w:r/>
      <w:bookmarkEnd w:id="269"/>
      <w:r/>
      <w:bookmarkEnd w:id="270"/>
      <w:r/>
      <w:bookmarkEnd w:id="271"/>
      <w:r/>
      <w:bookmarkEnd w:id="272"/>
      <w:r>
        <w:rPr>
          <w:rFonts w:hint="eastAsia" w:ascii="仿宋" w:hAnsi="仿宋" w:eastAsia="仿宋" w:cs="仿宋"/>
          <w:i/>
          <w:color w:val="000000"/>
          <w:sz w:val="32"/>
          <w:szCs w:val="32"/>
          <w:u w:val="single"/>
        </w:rPr>
        <w:t xml:space="preserve">十、法人授权书</w:t>
      </w:r>
      <w:r/>
    </w:p>
    <w:p>
      <w:pPr>
        <w:pStyle w:val="961"/>
        <w:ind w:firstLine="480"/>
        <w:rPr>
          <w:rFonts w:ascii="仿宋" w:hAnsi="仿宋" w:eastAsia="仿宋" w:cs="仿宋"/>
        </w:rPr>
      </w:pPr>
      <w:r>
        <w:rPr>
          <w:rFonts w:hint="eastAsia" w:ascii="仿宋" w:hAnsi="仿宋" w:eastAsia="仿宋" w:cs="仿宋"/>
        </w:rPr>
        <w:t xml:space="preserve">本授权书声明：</w:t>
      </w:r>
      <w:r>
        <w:rPr>
          <w:rFonts w:hint="eastAsia" w:ascii="仿宋" w:hAnsi="仿宋" w:eastAsia="仿宋" w:cs="仿宋"/>
          <w:u w:val="single"/>
        </w:rPr>
        <w:t xml:space="preserve">                 </w:t>
      </w:r>
      <w:r>
        <w:rPr>
          <w:rFonts w:hint="eastAsia" w:ascii="仿宋" w:hAnsi="仿宋" w:eastAsia="仿宋" w:cs="仿宋"/>
        </w:rPr>
        <w:t xml:space="preserve">（供应商名称）授权</w:t>
      </w:r>
      <w:r>
        <w:rPr>
          <w:rFonts w:hint="eastAsia" w:ascii="仿宋" w:hAnsi="仿宋" w:eastAsia="仿宋" w:cs="仿宋"/>
          <w:u w:val="single"/>
        </w:rPr>
        <w:t xml:space="preserve">            </w:t>
      </w:r>
      <w:r>
        <w:rPr>
          <w:rFonts w:hint="eastAsia" w:ascii="仿宋" w:hAnsi="仿宋" w:eastAsia="仿宋" w:cs="仿宋"/>
        </w:rPr>
        <w:t xml:space="preserve">（被授权人的姓名）为我方就</w:t>
      </w:r>
      <w:r>
        <w:rPr>
          <w:rFonts w:hint="eastAsia" w:ascii="仿宋" w:hAnsi="仿宋" w:eastAsia="仿宋" w:cs="仿宋"/>
          <w:u w:val="single"/>
        </w:rPr>
        <w:t xml:space="preserve">            </w:t>
      </w:r>
      <w:r>
        <w:rPr>
          <w:rFonts w:hint="eastAsia" w:ascii="仿宋" w:hAnsi="仿宋" w:eastAsia="仿宋" w:cs="仿宋"/>
        </w:rPr>
        <w:t xml:space="preserve">号项目采购活动的合法代理人，以本公司名义全权处理一切与该项目采购有关的事务。</w:t>
      </w:r>
      <w:r/>
    </w:p>
    <w:p>
      <w:pPr>
        <w:pStyle w:val="961"/>
        <w:ind w:firstLine="480"/>
        <w:rPr>
          <w:rFonts w:ascii="仿宋" w:hAnsi="仿宋" w:eastAsia="仿宋" w:cs="仿宋"/>
        </w:rPr>
      </w:pPr>
      <w:r>
        <w:rPr>
          <w:rFonts w:hint="eastAsia" w:ascii="仿宋" w:hAnsi="仿宋" w:eastAsia="仿宋" w:cs="仿宋"/>
        </w:rPr>
        <w:t xml:space="preserve">本授权书于</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日起生效，特此声明。</w:t>
      </w:r>
      <w:r/>
    </w:p>
    <w:p>
      <w:pPr>
        <w:pStyle w:val="961"/>
        <w:ind w:firstLine="480"/>
        <w:rPr>
          <w:rFonts w:ascii="仿宋" w:hAnsi="仿宋" w:eastAsia="仿宋" w:cs="仿宋"/>
        </w:rPr>
      </w:pPr>
      <w:r>
        <w:rPr>
          <w:rFonts w:hint="eastAsia" w:ascii="仿宋" w:hAnsi="仿宋" w:eastAsia="仿宋" w:cs="仿宋"/>
        </w:rPr>
        <w:t xml:space="preserve">被授权人身份证号码：</w:t>
      </w:r>
      <w:r>
        <w:rPr>
          <w:rFonts w:hint="eastAsia" w:ascii="仿宋" w:hAnsi="仿宋" w:eastAsia="仿宋" w:cs="仿宋"/>
          <w:u w:val="single"/>
        </w:rPr>
        <w:t xml:space="preserve">                                  </w:t>
      </w:r>
      <w:r/>
    </w:p>
    <w:p>
      <w:pPr>
        <w:pStyle w:val="961"/>
        <w:ind w:firstLine="360"/>
        <w:rPr>
          <w:rFonts w:ascii="仿宋" w:hAnsi="仿宋" w:eastAsia="仿宋" w:cs="仿宋"/>
        </w:rPr>
      </w:pPr>
      <w:r>
        <w:rPr>
          <w:rFonts w:hint="eastAsia" w:ascii="仿宋" w:hAnsi="仿宋" w:eastAsia="仿宋" w:cs="仿宋"/>
        </w:rPr>
        <w:t xml:space="preserve"> 被授权人联系电话：（手机）</w:t>
      </w:r>
      <w:r>
        <w:rPr>
          <w:rFonts w:hint="eastAsia" w:ascii="仿宋" w:hAnsi="仿宋" w:eastAsia="仿宋" w:cs="仿宋"/>
          <w:u w:val="single"/>
        </w:rPr>
        <w:t xml:space="preserve">                            </w:t>
      </w:r>
      <w:r/>
    </w:p>
    <w:p>
      <w:pPr>
        <w:pStyle w:val="961"/>
        <w:ind w:firstLine="480"/>
        <w:rPr>
          <w:rFonts w:ascii="仿宋" w:hAnsi="仿宋" w:eastAsia="仿宋" w:cs="仿宋"/>
        </w:rPr>
      </w:pPr>
      <w:r>
        <w:rPr>
          <w:rFonts w:hint="eastAsia" w:ascii="仿宋" w:hAnsi="仿宋" w:eastAsia="仿宋" w:cs="仿宋"/>
          <w:i/>
          <w:u w:val="single"/>
        </w:rPr>
        <w:t xml:space="preserve">授权单位名称（加盖公章）：</w:t>
      </w:r>
      <w:r>
        <w:rPr>
          <w:rFonts w:hint="eastAsia" w:ascii="仿宋" w:hAnsi="仿宋" w:eastAsia="仿宋" w:cs="仿宋"/>
          <w:u w:val="single"/>
        </w:rPr>
        <w:t xml:space="preserve">                            </w:t>
      </w:r>
      <w:r/>
    </w:p>
    <w:p>
      <w:pPr>
        <w:pStyle w:val="961"/>
        <w:ind w:firstLine="480"/>
        <w:rPr>
          <w:rFonts w:ascii="仿宋" w:hAnsi="仿宋" w:eastAsia="仿宋" w:cs="仿宋"/>
        </w:rPr>
      </w:pPr>
      <w:r>
        <w:rPr>
          <w:rFonts w:hint="eastAsia" w:ascii="仿宋" w:hAnsi="仿宋" w:eastAsia="仿宋" w:cs="仿宋"/>
        </w:rPr>
        <w:t xml:space="preserve">单位地址：</w:t>
      </w:r>
      <w:r>
        <w:rPr>
          <w:rFonts w:hint="eastAsia" w:ascii="仿宋" w:hAnsi="仿宋" w:eastAsia="仿宋" w:cs="仿宋"/>
          <w:u w:val="single"/>
        </w:rPr>
        <w:t xml:space="preserve">                                            </w:t>
      </w:r>
      <w:r>
        <w:rPr>
          <w:rFonts w:hint="eastAsia" w:ascii="仿宋" w:hAnsi="仿宋" w:eastAsia="仿宋" w:cs="仿宋"/>
        </w:rPr>
        <w:t xml:space="preserve">                                     </w:t>
      </w:r>
      <w:r/>
    </w:p>
    <w:p>
      <w:pPr>
        <w:pStyle w:val="961"/>
        <w:ind w:firstLine="480"/>
        <w:rPr>
          <w:rFonts w:ascii="仿宋" w:hAnsi="仿宋" w:eastAsia="仿宋" w:cs="仿宋"/>
          <w:color w:val="000000"/>
        </w:rPr>
      </w:pPr>
      <w:r>
        <w:rPr>
          <w:rFonts w:hint="eastAsia" w:ascii="仿宋" w:hAnsi="仿宋" w:eastAsia="仿宋" w:cs="仿宋"/>
          <w:color w:val="000000"/>
        </w:rPr>
        <w:t xml:space="preserve">日期：</w:t>
      </w:r>
      <w:bookmarkStart w:id="273" w:name="_Hlt26671380"/>
      <w:r/>
      <w:bookmarkEnd w:id="273"/>
      <w:r/>
      <w:bookmarkStart w:id="274" w:name="_Hlt26955070"/>
      <w:r/>
      <w:bookmarkEnd w:id="274"/>
      <w:r/>
      <w:bookmarkStart w:id="275" w:name="_格式3__银行出具的资信证明"/>
      <w:r/>
      <w:bookmarkEnd w:id="275"/>
      <w:r>
        <w:rPr>
          <w:rFonts w:hint="eastAsia" w:ascii="仿宋" w:hAnsi="仿宋" w:eastAsia="仿宋" w:cs="仿宋"/>
          <w:u w:val="single"/>
        </w:rPr>
        <w:t xml:space="preserve">                                                 </w:t>
      </w:r>
      <w:r/>
    </w:p>
    <w:p>
      <w:pPr>
        <w:ind w:firstLine="480"/>
        <w:rPr>
          <w:rFonts w:ascii="仿宋" w:hAnsi="仿宋" w:eastAsia="仿宋" w:cs="仿宋"/>
        </w:rPr>
      </w:pPr>
      <w:r>
        <w:rPr>
          <w:rFonts w:ascii="仿宋" w:hAnsi="仿宋" w:eastAsia="仿宋" w:cs="仿宋"/>
        </w:rPr>
      </w:r>
      <w:r/>
    </w:p>
    <w:p>
      <w:pPr>
        <w:pStyle w:val="900"/>
        <w:ind w:firstLine="480"/>
        <w:rPr>
          <w:rFonts w:ascii="仿宋" w:hAnsi="仿宋" w:eastAsia="仿宋" w:cs="仿宋"/>
          <w:szCs w:val="21"/>
        </w:rPr>
      </w:pPr>
      <w:r>
        <w:rPr>
          <w:rFonts w:ascii="仿宋" w:hAnsi="仿宋" w:eastAsia="仿宋" w:cs="仿宋"/>
          <w:szCs w:val="21"/>
        </w:rPr>
      </w:r>
      <w:r/>
    </w:p>
    <w:p>
      <w:pPr>
        <w:pStyle w:val="900"/>
        <w:ind w:firstLine="480"/>
        <w:rPr>
          <w:rFonts w:ascii="仿宋" w:hAnsi="仿宋" w:eastAsia="仿宋" w:cs="仿宋"/>
          <w:szCs w:val="21"/>
        </w:rPr>
      </w:pPr>
      <w:r>
        <w:rPr>
          <w:rFonts w:hint="eastAsia" w:ascii="仿宋" w:hAnsi="仿宋" w:eastAsia="仿宋" w:cs="仿宋"/>
          <w:szCs w:val="21"/>
        </w:rPr>
        <w:t xml:space="preserve">附：</w:t>
      </w:r>
      <w:r>
        <w:rPr>
          <w:rFonts w:hint="eastAsia" w:ascii="仿宋" w:hAnsi="仿宋" w:eastAsia="仿宋" w:cs="仿宋"/>
          <w:szCs w:val="21"/>
          <w:lang w:val="en-US" w:eastAsia="zh-CN"/>
        </w:rPr>
        <w:t xml:space="preserve">法定代表人、</w:t>
      </w:r>
      <w:r>
        <w:rPr>
          <w:rFonts w:hint="eastAsia" w:ascii="仿宋" w:hAnsi="仿宋" w:eastAsia="仿宋" w:cs="仿宋"/>
          <w:szCs w:val="21"/>
        </w:rPr>
        <w:t xml:space="preserve">被授权人的有效身份证复印件</w:t>
      </w:r>
      <w:r/>
    </w:p>
    <w:p>
      <w:pPr>
        <w:ind w:firstLine="0"/>
        <w:jc w:val="center"/>
        <w:spacing w:after="156"/>
        <w:rPr>
          <w:rFonts w:ascii="仿宋" w:hAnsi="仿宋" w:eastAsia="仿宋" w:cs="仿宋"/>
          <w:b/>
          <w:sz w:val="28"/>
          <w:szCs w:val="28"/>
        </w:rPr>
      </w:pPr>
      <w:r>
        <w:rPr>
          <w:rFonts w:hint="eastAsia" w:ascii="仿宋" w:hAnsi="仿宋" w:eastAsia="仿宋" w:cs="仿宋"/>
          <w:bCs/>
        </w:rPr>
        <w:br w:type="page" w:clear="all"/>
      </w:r>
      <w:r>
        <w:rPr>
          <w:rFonts w:hint="eastAsia" w:ascii="仿宋" w:hAnsi="仿宋" w:eastAsia="仿宋" w:cs="仿宋"/>
          <w:i/>
          <w:color w:val="000000"/>
          <w:sz w:val="32"/>
          <w:szCs w:val="32"/>
          <w:u w:val="single"/>
        </w:rPr>
        <w:t xml:space="preserve">十一、磋商响应函</w:t>
      </w:r>
      <w:r/>
    </w:p>
    <w:p>
      <w:pPr>
        <w:pStyle w:val="961"/>
        <w:ind w:firstLine="0"/>
        <w:rPr>
          <w:rFonts w:ascii="仿宋" w:hAnsi="仿宋" w:eastAsia="仿宋" w:cs="仿宋"/>
        </w:rPr>
      </w:pPr>
      <w:r>
        <w:rPr>
          <w:rFonts w:hint="eastAsia" w:ascii="仿宋" w:hAnsi="仿宋" w:eastAsia="仿宋" w:cs="仿宋"/>
        </w:rPr>
        <w:t xml:space="preserve">致：</w:t>
      </w:r>
      <w:r>
        <w:rPr>
          <w:rFonts w:hint="eastAsia" w:ascii="仿宋" w:hAnsi="仿宋" w:eastAsia="仿宋" w:cs="仿宋"/>
          <w:u w:val="single"/>
        </w:rPr>
        <w:t xml:space="preserve"> </w:t>
      </w:r>
      <w:r>
        <w:rPr>
          <w:rFonts w:hint="eastAsia" w:ascii="仿宋" w:hAnsi="仿宋" w:eastAsia="仿宋" w:cs="仿宋"/>
          <w:szCs w:val="24"/>
          <w:u w:val="single"/>
          <w:lang w:eastAsia="zh-CN"/>
        </w:rPr>
        <w:t xml:space="preserve">江苏省测绘工程院</w:t>
      </w:r>
      <w:r>
        <w:rPr>
          <w:rFonts w:hint="eastAsia" w:ascii="仿宋" w:hAnsi="仿宋" w:eastAsia="仿宋" w:cs="仿宋"/>
          <w:u w:val="single"/>
        </w:rPr>
        <w:t xml:space="preserve"> </w:t>
      </w:r>
      <w:r/>
    </w:p>
    <w:p>
      <w:pPr>
        <w:pStyle w:val="961"/>
        <w:ind w:firstLine="480"/>
        <w:rPr>
          <w:rFonts w:ascii="仿宋" w:hAnsi="仿宋" w:eastAsia="仿宋" w:cs="仿宋"/>
        </w:rPr>
      </w:pPr>
      <w:r>
        <w:rPr>
          <w:rFonts w:hint="eastAsia" w:ascii="仿宋" w:hAnsi="仿宋" w:eastAsia="仿宋" w:cs="仿宋"/>
        </w:rPr>
        <w:t xml:space="preserve">根据贵方的</w:t>
      </w:r>
      <w:r>
        <w:rPr>
          <w:rFonts w:hint="eastAsia" w:ascii="仿宋" w:hAnsi="仿宋" w:eastAsia="仿宋" w:cs="仿宋"/>
          <w:u w:val="single"/>
        </w:rPr>
        <w:t xml:space="preserve">          </w:t>
      </w:r>
      <w:r>
        <w:rPr>
          <w:rFonts w:hint="eastAsia" w:ascii="仿宋" w:hAnsi="仿宋" w:eastAsia="仿宋" w:cs="仿宋"/>
        </w:rPr>
        <w:t xml:space="preserve">号磋商文件，正式授权下述签字人</w:t>
      </w:r>
      <w:r>
        <w:rPr>
          <w:rFonts w:hint="eastAsia" w:ascii="仿宋" w:hAnsi="仿宋" w:eastAsia="仿宋" w:cs="仿宋"/>
          <w:u w:val="single"/>
        </w:rPr>
        <w:t xml:space="preserve">          </w:t>
      </w:r>
      <w:r>
        <w:rPr>
          <w:rFonts w:hint="eastAsia" w:ascii="仿宋" w:hAnsi="仿宋" w:eastAsia="仿宋" w:cs="仿宋"/>
        </w:rPr>
        <w:t xml:space="preserve">(姓名和职务)代表我方</w:t>
      </w:r>
      <w:r>
        <w:rPr>
          <w:rFonts w:hint="eastAsia" w:ascii="仿宋" w:hAnsi="仿宋" w:eastAsia="仿宋" w:cs="仿宋"/>
          <w:u w:val="single"/>
        </w:rPr>
        <w:t xml:space="preserve">          </w:t>
      </w:r>
      <w:r>
        <w:rPr>
          <w:rFonts w:hint="eastAsia" w:ascii="仿宋" w:hAnsi="仿宋" w:eastAsia="仿宋" w:cs="仿宋"/>
        </w:rPr>
        <w:t xml:space="preserve">（供应商的名称） ，全权处理本次项目磋商采购的有关事宜。</w:t>
      </w:r>
      <w:r/>
    </w:p>
    <w:p>
      <w:pPr>
        <w:pStyle w:val="961"/>
        <w:ind w:firstLine="480"/>
        <w:rPr>
          <w:rFonts w:ascii="仿宋" w:hAnsi="仿宋" w:eastAsia="仿宋" w:cs="仿宋"/>
        </w:rPr>
      </w:pPr>
      <w:r>
        <w:rPr>
          <w:rFonts w:hint="eastAsia" w:ascii="仿宋" w:hAnsi="仿宋" w:eastAsia="仿宋" w:cs="仿宋"/>
        </w:rPr>
        <w:t xml:space="preserve">据此函，</w:t>
      </w:r>
      <w:r>
        <w:rPr>
          <w:rFonts w:hint="eastAsia" w:ascii="仿宋" w:hAnsi="仿宋" w:eastAsia="仿宋" w:cs="仿宋"/>
          <w:u w:val="single"/>
        </w:rPr>
        <w:t xml:space="preserve">          </w:t>
      </w:r>
      <w:r>
        <w:rPr>
          <w:rFonts w:hint="eastAsia" w:ascii="仿宋" w:hAnsi="仿宋" w:eastAsia="仿宋" w:cs="仿宋"/>
        </w:rPr>
        <w:t xml:space="preserve">（签字人）兹宣布同意如下：</w:t>
      </w:r>
      <w:r/>
    </w:p>
    <w:p>
      <w:pPr>
        <w:pStyle w:val="961"/>
        <w:ind w:firstLine="480"/>
        <w:rPr>
          <w:rFonts w:ascii="仿宋" w:hAnsi="仿宋" w:eastAsia="仿宋" w:cs="仿宋"/>
        </w:rPr>
      </w:pPr>
      <w:r>
        <w:rPr>
          <w:rFonts w:hint="eastAsia" w:ascii="仿宋" w:hAnsi="仿宋" w:eastAsia="仿宋" w:cs="仿宋"/>
        </w:rPr>
        <w:t xml:space="preserve">1、按磋商文件规定的各项要求，向买方提供所需货物、服务。</w:t>
      </w:r>
      <w:r/>
    </w:p>
    <w:p>
      <w:pPr>
        <w:pStyle w:val="961"/>
        <w:ind w:firstLine="480"/>
        <w:rPr>
          <w:rFonts w:ascii="仿宋" w:hAnsi="仿宋" w:eastAsia="仿宋" w:cs="仿宋"/>
        </w:rPr>
      </w:pPr>
      <w:r>
        <w:rPr>
          <w:rFonts w:hint="eastAsia" w:ascii="仿宋" w:hAnsi="仿宋" w:eastAsia="仿宋" w:cs="仿宋"/>
        </w:rPr>
        <w:t xml:space="preserve">2、我们完全理解贵方不一定将合同授予最低报价的供应商。</w:t>
      </w:r>
      <w:r/>
    </w:p>
    <w:p>
      <w:pPr>
        <w:pStyle w:val="961"/>
        <w:ind w:firstLine="480"/>
        <w:rPr>
          <w:rFonts w:ascii="仿宋" w:hAnsi="仿宋" w:eastAsia="仿宋" w:cs="仿宋"/>
        </w:rPr>
      </w:pPr>
      <w:r>
        <w:rPr>
          <w:rFonts w:hint="eastAsia" w:ascii="仿宋" w:hAnsi="仿宋" w:eastAsia="仿宋" w:cs="仿宋"/>
        </w:rPr>
        <w:t xml:space="preserve">3、我们已详细审核全部磋商文件及其有效补充文件，我们知道必须放弃提出含糊不清或误解问题的权利。</w:t>
      </w:r>
      <w:r/>
    </w:p>
    <w:p>
      <w:pPr>
        <w:pStyle w:val="961"/>
        <w:ind w:firstLine="480"/>
        <w:rPr>
          <w:rFonts w:ascii="仿宋" w:hAnsi="仿宋" w:eastAsia="仿宋" w:cs="仿宋"/>
        </w:rPr>
      </w:pPr>
      <w:r>
        <w:rPr>
          <w:rFonts w:hint="eastAsia" w:ascii="仿宋" w:hAnsi="仿宋" w:eastAsia="仿宋" w:cs="仿宋"/>
        </w:rPr>
        <w:t xml:space="preserve">4、我们同意从规定的响应文件接收截止时间起遵循本响应文件，并在规定的磋商有效期期满之前均具有约束力。</w:t>
      </w:r>
      <w:r/>
    </w:p>
    <w:p>
      <w:pPr>
        <w:pStyle w:val="961"/>
        <w:ind w:firstLine="480"/>
        <w:rPr>
          <w:rFonts w:ascii="仿宋" w:hAnsi="仿宋" w:eastAsia="仿宋" w:cs="仿宋"/>
        </w:rPr>
      </w:pPr>
      <w:r>
        <w:rPr>
          <w:rFonts w:hint="eastAsia" w:ascii="仿宋" w:hAnsi="仿宋" w:eastAsia="仿宋" w:cs="仿宋"/>
        </w:rPr>
        <w:t xml:space="preserve">5、同意向贵方提供贵方可能另外要求的与磋商采购有关的任何证据或资料，并保证我方已提供和将要提供的文件是真实的、准确的。</w:t>
      </w:r>
      <w:r/>
    </w:p>
    <w:p>
      <w:pPr>
        <w:pStyle w:val="961"/>
        <w:ind w:firstLine="480"/>
        <w:rPr>
          <w:rFonts w:ascii="仿宋" w:hAnsi="仿宋" w:eastAsia="仿宋" w:cs="仿宋"/>
        </w:rPr>
      </w:pPr>
      <w:r>
        <w:rPr>
          <w:rFonts w:hint="eastAsia" w:ascii="仿宋" w:hAnsi="仿宋" w:eastAsia="仿宋" w:cs="仿宋"/>
        </w:rPr>
        <w:t xml:space="preserve">6、一旦我方成交，我方将根据磋商文件的规定，严格履行合同的责任和义务，并保证在磋商文件规定的时间完成项目，交付买方验收、使用。</w:t>
      </w:r>
      <w:r/>
    </w:p>
    <w:p>
      <w:pPr>
        <w:pStyle w:val="961"/>
        <w:ind w:firstLine="480"/>
        <w:rPr>
          <w:rFonts w:ascii="仿宋" w:hAnsi="仿宋" w:eastAsia="仿宋" w:cs="仿宋"/>
        </w:rPr>
      </w:pPr>
      <w:r>
        <w:rPr>
          <w:rFonts w:hint="eastAsia" w:ascii="仿宋" w:hAnsi="仿宋" w:eastAsia="仿宋" w:cs="仿宋"/>
        </w:rPr>
        <w:t xml:space="preserve">7、我方与本磋商采购有关的正式通讯地址为：</w:t>
      </w:r>
      <w:r/>
    </w:p>
    <w:p>
      <w:pPr>
        <w:pStyle w:val="961"/>
        <w:ind w:firstLine="480"/>
        <w:rPr>
          <w:rFonts w:ascii="仿宋" w:hAnsi="仿宋" w:eastAsia="仿宋" w:cs="仿宋"/>
        </w:rPr>
      </w:pPr>
      <w:r>
        <w:rPr>
          <w:rFonts w:hint="eastAsia" w:ascii="仿宋" w:hAnsi="仿宋" w:eastAsia="仿宋" w:cs="仿宋"/>
        </w:rPr>
        <w:t xml:space="preserve">地 址：                         邮 编：</w:t>
      </w:r>
      <w:r/>
    </w:p>
    <w:p>
      <w:pPr>
        <w:pStyle w:val="961"/>
        <w:ind w:firstLine="480"/>
        <w:rPr>
          <w:rFonts w:ascii="仿宋" w:hAnsi="仿宋" w:eastAsia="仿宋" w:cs="仿宋"/>
        </w:rPr>
      </w:pPr>
      <w:r>
        <w:rPr>
          <w:rFonts w:hint="eastAsia" w:ascii="仿宋" w:hAnsi="仿宋" w:eastAsia="仿宋" w:cs="仿宋"/>
        </w:rPr>
        <w:t xml:space="preserve">电 话：                         传 真：</w:t>
      </w:r>
      <w:r/>
    </w:p>
    <w:p>
      <w:pPr>
        <w:pStyle w:val="961"/>
        <w:ind w:firstLine="480"/>
        <w:rPr>
          <w:rFonts w:ascii="仿宋" w:hAnsi="仿宋" w:eastAsia="仿宋" w:cs="仿宋"/>
        </w:rPr>
      </w:pPr>
      <w:r>
        <w:rPr>
          <w:rFonts w:hint="eastAsia" w:ascii="仿宋" w:hAnsi="仿宋" w:eastAsia="仿宋" w:cs="仿宋"/>
        </w:rPr>
        <w:t xml:space="preserve">供应商开户行：                  账 户： </w:t>
      </w:r>
      <w:r/>
    </w:p>
    <w:p>
      <w:pPr>
        <w:pStyle w:val="961"/>
        <w:ind w:firstLine="480"/>
        <w:rPr>
          <w:rFonts w:ascii="仿宋" w:hAnsi="仿宋" w:eastAsia="仿宋" w:cs="仿宋"/>
          <w:i/>
          <w:u w:val="single"/>
        </w:rPr>
      </w:pPr>
      <w:r>
        <w:rPr>
          <w:rFonts w:hint="eastAsia" w:ascii="仿宋" w:hAnsi="仿宋" w:eastAsia="仿宋" w:cs="仿宋"/>
          <w:i/>
          <w:u w:val="single"/>
        </w:rPr>
        <w:t xml:space="preserve">供应商名称（公章）：            </w:t>
      </w:r>
      <w:r/>
    </w:p>
    <w:p>
      <w:pPr>
        <w:pStyle w:val="961"/>
        <w:ind w:firstLine="480"/>
        <w:rPr>
          <w:rFonts w:hint="eastAsia" w:ascii="仿宋" w:hAnsi="仿宋" w:eastAsia="仿宋" w:cs="仿宋"/>
        </w:rPr>
      </w:pPr>
      <w:r>
        <w:rPr>
          <w:rFonts w:hint="eastAsia" w:ascii="仿宋" w:hAnsi="仿宋" w:eastAsia="仿宋" w:cs="仿宋"/>
        </w:rPr>
        <w:t xml:space="preserve">日 期：</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r/>
    </w:p>
    <w:p>
      <w:pPr>
        <w:rPr>
          <w:rFonts w:hint="eastAsia" w:ascii="仿宋" w:hAnsi="仿宋" w:eastAsia="仿宋" w:cs="仿宋"/>
        </w:rPr>
      </w:pPr>
      <w:r>
        <w:rPr>
          <w:rFonts w:hint="eastAsia" w:ascii="仿宋" w:hAnsi="仿宋" w:eastAsia="仿宋" w:cs="仿宋"/>
        </w:rPr>
        <w:br w:type="page" w:clear="all"/>
      </w:r>
      <w:r/>
    </w:p>
    <w:p>
      <w:pPr>
        <w:ind w:firstLine="0"/>
        <w:jc w:val="center"/>
        <w:spacing w:after="156"/>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t xml:space="preserve">十</w:t>
      </w:r>
      <w:r>
        <w:rPr>
          <w:rFonts w:hint="eastAsia" w:ascii="仿宋" w:hAnsi="仿宋" w:eastAsia="仿宋" w:cs="仿宋"/>
          <w:i/>
          <w:color w:val="000000"/>
          <w:sz w:val="32"/>
          <w:szCs w:val="32"/>
          <w:u w:val="single"/>
          <w:lang w:val="en-US" w:eastAsia="zh-CN"/>
        </w:rPr>
        <w:t xml:space="preserve">二</w:t>
      </w:r>
      <w:r>
        <w:rPr>
          <w:rFonts w:hint="eastAsia" w:ascii="仿宋" w:hAnsi="仿宋" w:eastAsia="仿宋" w:cs="仿宋"/>
          <w:i/>
          <w:color w:val="000000"/>
          <w:sz w:val="32"/>
          <w:szCs w:val="32"/>
          <w:u w:val="single"/>
        </w:rPr>
        <w:t xml:space="preserve">、磋商响应报价表</w:t>
      </w:r>
      <w:r/>
    </w:p>
    <w:tbl>
      <w:tblPr>
        <w:tblStyle w:val="89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1"/>
        <w:gridCol w:w="1485"/>
        <w:gridCol w:w="1088"/>
        <w:gridCol w:w="1289"/>
        <w:gridCol w:w="1079"/>
        <w:gridCol w:w="1029"/>
        <w:gridCol w:w="1074"/>
      </w:tblGrid>
      <w:tr>
        <w:trPr>
          <w:cantSplit/>
          <w:trHeight w:val="815"/>
        </w:trPr>
        <w:tc>
          <w:tcPr>
            <w:tcW w:w="2011"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产品、服务名称</w:t>
            </w:r>
            <w:r/>
          </w:p>
        </w:tc>
        <w:tc>
          <w:tcPr>
            <w:tcW w:w="1485"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分项单位</w:t>
            </w:r>
            <w:r/>
          </w:p>
        </w:tc>
        <w:tc>
          <w:tcPr>
            <w:tcW w:w="1088"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数量</w:t>
            </w:r>
            <w:r/>
          </w:p>
        </w:tc>
        <w:tc>
          <w:tcPr>
            <w:tcW w:w="1289"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交付期</w:t>
            </w:r>
            <w:r/>
          </w:p>
        </w:tc>
        <w:tc>
          <w:tcPr>
            <w:tcW w:w="1079"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单价</w:t>
            </w:r>
            <w:r/>
          </w:p>
        </w:tc>
        <w:tc>
          <w:tcPr>
            <w:tcW w:w="1029"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合计</w:t>
            </w:r>
            <w:r/>
          </w:p>
        </w:tc>
        <w:tc>
          <w:tcPr>
            <w:tcW w:w="1074"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备注</w:t>
            </w:r>
            <w:r/>
          </w:p>
        </w:tc>
      </w:tr>
      <w:tr>
        <w:trPr>
          <w:cantSplit/>
          <w:trHeight w:val="654"/>
        </w:trPr>
        <w:tc>
          <w:tcPr>
            <w:tcW w:w="2011"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485"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88"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28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7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2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74"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r>
      <w:tr>
        <w:trPr>
          <w:cantSplit/>
          <w:trHeight w:val="654"/>
        </w:trPr>
        <w:tc>
          <w:tcPr>
            <w:tcW w:w="2011"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485"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88"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28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7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2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74"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r>
      <w:tr>
        <w:trPr>
          <w:cantSplit/>
          <w:trHeight w:val="654"/>
        </w:trPr>
        <w:tc>
          <w:tcPr>
            <w:tcW w:w="2011"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485"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88"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28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7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2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74"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r>
      <w:tr>
        <w:trPr>
          <w:cantSplit/>
          <w:trHeight w:val="654"/>
        </w:trPr>
        <w:tc>
          <w:tcPr>
            <w:tcW w:w="2011" w:type="dxa"/>
            <w:vAlign w:val="center"/>
            <w:textDirection w:val="lrTb"/>
            <w:noWrap w:val="false"/>
          </w:tcPr>
          <w:p>
            <w:pPr>
              <w:ind w:firstLine="0"/>
              <w:jc w:val="center"/>
              <w:rPr>
                <w:rFonts w:ascii="仿宋" w:hAnsi="仿宋" w:eastAsia="仿宋" w:cs="仿宋"/>
                <w:color w:val="000000"/>
              </w:rPr>
            </w:pPr>
            <w:r>
              <w:rPr>
                <w:rFonts w:hint="eastAsia" w:ascii="仿宋" w:hAnsi="仿宋" w:eastAsia="仿宋" w:cs="仿宋"/>
                <w:color w:val="000000"/>
              </w:rPr>
              <w:t xml:space="preserve">……</w:t>
            </w:r>
            <w:r/>
          </w:p>
        </w:tc>
        <w:tc>
          <w:tcPr>
            <w:tcW w:w="1485" w:type="dxa"/>
            <w:vAlign w:val="center"/>
            <w:textDirection w:val="lrTb"/>
            <w:noWrap w:val="false"/>
          </w:tcPr>
          <w:p>
            <w:pPr>
              <w:ind w:firstLine="0"/>
              <w:jc w:val="center"/>
              <w:rPr>
                <w:rFonts w:ascii="仿宋" w:hAnsi="仿宋" w:eastAsia="仿宋" w:cs="仿宋"/>
                <w:color w:val="000000"/>
              </w:rPr>
            </w:pPr>
            <w:r>
              <w:rPr>
                <w:rFonts w:hint="eastAsia" w:ascii="仿宋" w:hAnsi="仿宋" w:eastAsia="仿宋" w:cs="仿宋"/>
                <w:color w:val="000000"/>
              </w:rPr>
              <w:t xml:space="preserve">……</w:t>
            </w:r>
            <w:r/>
          </w:p>
        </w:tc>
        <w:tc>
          <w:tcPr>
            <w:tcW w:w="1088"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28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7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29"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c>
          <w:tcPr>
            <w:tcW w:w="1074" w:type="dxa"/>
            <w:vAlign w:val="center"/>
            <w:textDirection w:val="lrTb"/>
            <w:noWrap w:val="false"/>
          </w:tcPr>
          <w:p>
            <w:pPr>
              <w:ind w:firstLine="0"/>
              <w:jc w:val="center"/>
              <w:rPr>
                <w:rFonts w:ascii="仿宋" w:hAnsi="仿宋" w:eastAsia="仿宋" w:cs="仿宋"/>
                <w:color w:val="000000"/>
              </w:rPr>
            </w:pPr>
            <w:r>
              <w:rPr>
                <w:rFonts w:ascii="仿宋" w:hAnsi="仿宋" w:eastAsia="仿宋" w:cs="仿宋"/>
                <w:color w:val="000000"/>
              </w:rPr>
            </w:r>
            <w:r/>
          </w:p>
        </w:tc>
      </w:tr>
      <w:tr>
        <w:trPr>
          <w:cantSplit/>
          <w:trHeight w:val="1076"/>
        </w:trPr>
        <w:tc>
          <w:tcPr>
            <w:gridSpan w:val="2"/>
            <w:tcW w:w="3496" w:type="dxa"/>
            <w:vAlign w:val="center"/>
            <w:textDirection w:val="lrTb"/>
            <w:noWrap w:val="false"/>
          </w:tcPr>
          <w:p>
            <w:pPr>
              <w:ind w:firstLine="0"/>
              <w:jc w:val="center"/>
              <w:rPr>
                <w:rFonts w:ascii="仿宋" w:hAnsi="仿宋" w:eastAsia="仿宋" w:cs="仿宋"/>
                <w:color w:val="000000"/>
              </w:rPr>
            </w:pPr>
            <w:r>
              <w:rPr>
                <w:rFonts w:hint="eastAsia" w:ascii="仿宋" w:hAnsi="仿宋" w:eastAsia="仿宋" w:cs="仿宋"/>
                <w:szCs w:val="24"/>
              </w:rPr>
              <w:t xml:space="preserve">总报价</w:t>
            </w:r>
            <w:r/>
          </w:p>
        </w:tc>
        <w:tc>
          <w:tcPr>
            <w:gridSpan w:val="5"/>
            <w:tcW w:w="5559" w:type="dxa"/>
            <w:vAlign w:val="center"/>
            <w:textDirection w:val="lrTb"/>
            <w:noWrap w:val="false"/>
          </w:tcPr>
          <w:p>
            <w:pPr>
              <w:ind w:firstLine="0"/>
              <w:jc w:val="left"/>
              <w:rPr>
                <w:rFonts w:ascii="仿宋" w:hAnsi="仿宋" w:eastAsia="仿宋" w:cs="仿宋"/>
                <w:szCs w:val="24"/>
              </w:rPr>
            </w:pPr>
            <w:r>
              <w:rPr>
                <w:rFonts w:hint="eastAsia" w:ascii="仿宋" w:hAnsi="仿宋" w:eastAsia="仿宋" w:cs="仿宋"/>
                <w:szCs w:val="24"/>
              </w:rPr>
              <w:t xml:space="preserve"> 人民币（大写）：</w:t>
            </w:r>
            <w:r>
              <w:rPr>
                <w:rFonts w:hint="eastAsia" w:ascii="仿宋" w:hAnsi="仿宋" w:eastAsia="仿宋" w:cs="仿宋"/>
                <w:i/>
                <w:iCs/>
                <w:szCs w:val="24"/>
                <w:u w:val="single"/>
              </w:rPr>
              <w:t xml:space="preserve">                 </w:t>
            </w:r>
            <w:r>
              <w:rPr>
                <w:rFonts w:hint="eastAsia" w:ascii="仿宋" w:hAnsi="仿宋" w:eastAsia="仿宋" w:cs="仿宋"/>
                <w:szCs w:val="24"/>
              </w:rPr>
              <w:t xml:space="preserve">圆整</w:t>
            </w:r>
            <w:r/>
          </w:p>
          <w:p>
            <w:pPr>
              <w:ind w:firstLine="240"/>
              <w:jc w:val="left"/>
              <w:rPr>
                <w:rFonts w:ascii="仿宋" w:hAnsi="仿宋" w:eastAsia="仿宋" w:cs="仿宋"/>
                <w:szCs w:val="24"/>
              </w:rPr>
            </w:pPr>
            <w:r>
              <w:rPr>
                <w:rFonts w:ascii="Arial" w:hAnsi="Arial" w:eastAsia="仿宋" w:cs="Arial"/>
                <w:szCs w:val="24"/>
              </w:rPr>
              <w:t xml:space="preserve">¥</w:t>
            </w:r>
            <w:r>
              <w:rPr>
                <w:rFonts w:hint="eastAsia" w:ascii="仿宋" w:hAnsi="仿宋" w:eastAsia="仿宋" w:cs="仿宋"/>
                <w:szCs w:val="24"/>
              </w:rPr>
              <w:t xml:space="preserve">：</w:t>
            </w:r>
            <w:r>
              <w:rPr>
                <w:rFonts w:hint="eastAsia" w:ascii="仿宋" w:hAnsi="仿宋" w:eastAsia="仿宋" w:cs="仿宋"/>
                <w:i/>
                <w:iCs/>
                <w:szCs w:val="24"/>
                <w:u w:val="single"/>
              </w:rPr>
              <w:t xml:space="preserve">                 </w:t>
            </w:r>
            <w:r/>
          </w:p>
        </w:tc>
      </w:tr>
      <w:tr>
        <w:trPr>
          <w:cantSplit/>
          <w:trHeight w:val="587"/>
        </w:trPr>
        <w:tc>
          <w:tcPr>
            <w:gridSpan w:val="2"/>
            <w:tcW w:w="3496" w:type="dxa"/>
            <w:vAlign w:val="center"/>
            <w:textDirection w:val="lrTb"/>
            <w:noWrap w:val="false"/>
          </w:tcPr>
          <w:p>
            <w:pPr>
              <w:ind w:firstLine="0"/>
              <w:jc w:val="center"/>
              <w:rPr>
                <w:rFonts w:ascii="仿宋" w:hAnsi="仿宋" w:eastAsia="仿宋" w:cs="仿宋"/>
                <w:color w:val="000000"/>
              </w:rPr>
            </w:pPr>
            <w:r>
              <w:rPr>
                <w:rFonts w:hint="eastAsia" w:ascii="仿宋" w:hAnsi="仿宋" w:eastAsia="仿宋" w:cs="仿宋"/>
                <w:szCs w:val="24"/>
              </w:rPr>
              <w:t xml:space="preserve">是否全部由小微企业提供</w:t>
            </w:r>
            <w:r/>
          </w:p>
        </w:tc>
        <w:tc>
          <w:tcPr>
            <w:gridSpan w:val="5"/>
            <w:tcW w:w="5559" w:type="dxa"/>
            <w:vAlign w:val="center"/>
            <w:textDirection w:val="lrTb"/>
            <w:noWrap w:val="false"/>
          </w:tcPr>
          <w:p>
            <w:pPr>
              <w:ind w:firstLine="0"/>
              <w:jc w:val="center"/>
              <w:rPr>
                <w:rFonts w:ascii="仿宋" w:hAnsi="仿宋" w:eastAsia="仿宋" w:cs="仿宋"/>
                <w:szCs w:val="24"/>
              </w:rPr>
            </w:pPr>
            <w:r>
              <w:rPr>
                <w:rFonts w:ascii="Wingdings 2" w:hAnsi="Wingdings 2" w:eastAsia="Wingdings 2" w:cs="Wingdings 2"/>
                <w:szCs w:val="24"/>
              </w:rPr>
              <w:t xml:space="preserve">£</w:t>
            </w:r>
            <w:r>
              <w:rPr>
                <w:rFonts w:hint="eastAsia" w:ascii="仿宋" w:hAnsi="仿宋" w:eastAsia="仿宋" w:cs="仿宋"/>
                <w:szCs w:val="24"/>
              </w:rPr>
              <w:t xml:space="preserve">是         </w:t>
            </w:r>
            <w:r>
              <w:rPr>
                <w:rFonts w:ascii="Wingdings 2" w:hAnsi="Wingdings 2" w:eastAsia="Wingdings 2" w:cs="Wingdings 2"/>
                <w:szCs w:val="24"/>
              </w:rPr>
              <w:t xml:space="preserve">£</w:t>
            </w:r>
            <w:r>
              <w:rPr>
                <w:rFonts w:hint="eastAsia" w:ascii="仿宋" w:hAnsi="仿宋" w:eastAsia="仿宋" w:cs="仿宋"/>
                <w:szCs w:val="24"/>
              </w:rPr>
              <w:t xml:space="preserve">否</w:t>
            </w:r>
            <w:r/>
          </w:p>
        </w:tc>
      </w:tr>
    </w:tbl>
    <w:p>
      <w:pPr>
        <w:ind w:firstLine="0"/>
        <w:rPr>
          <w:rFonts w:ascii="仿宋" w:hAnsi="仿宋" w:eastAsia="仿宋" w:cs="仿宋"/>
          <w:color w:val="000000"/>
        </w:rPr>
      </w:pPr>
      <w:r>
        <w:rPr>
          <w:rFonts w:ascii="仿宋" w:hAnsi="仿宋" w:eastAsia="仿宋" w:cs="仿宋"/>
          <w:color w:val="000000"/>
        </w:rPr>
      </w:r>
      <w:r/>
    </w:p>
    <w:p>
      <w:pPr>
        <w:ind w:firstLine="0"/>
        <w:rPr>
          <w:rFonts w:ascii="仿宋" w:hAnsi="仿宋" w:eastAsia="仿宋" w:cs="仿宋"/>
          <w:color w:val="000000"/>
        </w:rPr>
      </w:pPr>
      <w:r>
        <w:rPr>
          <w:rFonts w:hint="eastAsia" w:ascii="仿宋" w:hAnsi="仿宋" w:eastAsia="仿宋" w:cs="仿宋"/>
          <w:color w:val="000000"/>
        </w:rPr>
        <w:t xml:space="preserve">备注：</w:t>
      </w:r>
      <w:r/>
    </w:p>
    <w:p>
      <w:pPr>
        <w:ind w:firstLine="0"/>
        <w:rPr>
          <w:rFonts w:ascii="仿宋" w:hAnsi="仿宋" w:eastAsia="仿宋" w:cs="仿宋"/>
          <w:color w:val="000000"/>
        </w:rPr>
      </w:pPr>
      <w:r>
        <w:rPr>
          <w:rFonts w:hint="eastAsia" w:ascii="仿宋" w:hAnsi="仿宋" w:eastAsia="仿宋" w:cs="仿宋"/>
          <w:color w:val="000000"/>
        </w:rPr>
        <w:t xml:space="preserve">1、供应商的报价应包括项目需求的服务（包含与服务相关的产品）价格、质量保证费用、培训费用及售后服务费用，项目在指定地点、环境交付、安装、调试、验收所需费用和所有相关税金费用及为完成整个项目所产生的其它所有费用。</w:t>
      </w:r>
      <w:r/>
    </w:p>
    <w:p>
      <w:pPr>
        <w:ind w:firstLine="0"/>
        <w:rPr>
          <w:rFonts w:ascii="仿宋" w:hAnsi="仿宋" w:eastAsia="仿宋" w:cs="仿宋"/>
          <w:color w:val="000000"/>
        </w:rPr>
      </w:pPr>
      <w:r>
        <w:rPr>
          <w:rFonts w:ascii="仿宋" w:hAnsi="仿宋" w:eastAsia="仿宋" w:cs="仿宋"/>
          <w:color w:val="000000"/>
        </w:rPr>
        <w:t xml:space="preserve">2</w:t>
      </w:r>
      <w:r>
        <w:rPr>
          <w:rFonts w:hint="eastAsia" w:ascii="仿宋" w:hAnsi="仿宋" w:eastAsia="仿宋" w:cs="仿宋"/>
          <w:color w:val="000000"/>
        </w:rPr>
        <w:t xml:space="preserve">、“是否全部由小微企业提供”栏内填写“是”或“否”。如填写“是”，应按采购文件要求提供《中小企业声明函》、《残疾人福利性单位声明函》、《属于监狱企业的证明文件》。如未按要求提供、填写，或相关内容表述不清前后矛盾的，不享受价格扣除。</w:t>
      </w:r>
      <w:r/>
    </w:p>
    <w:p>
      <w:pPr>
        <w:ind w:firstLine="0"/>
        <w:rPr>
          <w:rFonts w:ascii="仿宋" w:hAnsi="仿宋" w:eastAsia="仿宋" w:cs="仿宋"/>
          <w:color w:val="000000"/>
        </w:rPr>
      </w:pPr>
      <w:r>
        <w:rPr>
          <w:rFonts w:hint="eastAsia" w:ascii="仿宋" w:hAnsi="仿宋" w:eastAsia="仿宋" w:cs="仿宋"/>
          <w:color w:val="000000"/>
        </w:rPr>
        <w:t xml:space="preserve">3、此报价非最终报价。</w:t>
      </w:r>
      <w:r/>
    </w:p>
    <w:p>
      <w:pPr>
        <w:ind w:firstLine="480"/>
        <w:rPr>
          <w:rFonts w:ascii="仿宋" w:hAnsi="仿宋" w:eastAsia="仿宋" w:cs="仿宋"/>
        </w:rPr>
      </w:pPr>
      <w:r>
        <w:rPr>
          <w:rFonts w:ascii="仿宋" w:hAnsi="仿宋" w:eastAsia="仿宋" w:cs="仿宋"/>
        </w:rPr>
      </w:r>
      <w:r/>
    </w:p>
    <w:p>
      <w:pPr>
        <w:ind w:firstLine="560"/>
        <w:rPr>
          <w:rFonts w:ascii="仿宋" w:hAnsi="仿宋" w:eastAsia="仿宋" w:cs="仿宋"/>
          <w:sz w:val="28"/>
          <w:szCs w:val="28"/>
        </w:rPr>
      </w:pPr>
      <w:r>
        <w:rPr>
          <w:rFonts w:ascii="仿宋" w:hAnsi="仿宋" w:eastAsia="仿宋" w:cs="仿宋"/>
          <w:sz w:val="28"/>
          <w:szCs w:val="28"/>
        </w:rPr>
      </w:r>
      <w:r/>
    </w:p>
    <w:p>
      <w:pPr>
        <w:ind w:firstLine="0"/>
        <w:jc w:val="center"/>
        <w:spacing w:after="156"/>
        <w:rPr>
          <w:rFonts w:ascii="仿宋" w:hAnsi="仿宋" w:eastAsia="仿宋" w:cs="仿宋"/>
          <w:b/>
          <w:color w:val="000000"/>
          <w:sz w:val="32"/>
          <w:szCs w:val="32"/>
        </w:rPr>
      </w:pPr>
      <w:r>
        <w:rPr>
          <w:rFonts w:hint="eastAsia" w:ascii="仿宋" w:hAnsi="仿宋" w:eastAsia="仿宋" w:cs="仿宋"/>
          <w:b/>
        </w:rPr>
        <w:br w:type="page" w:clear="all"/>
      </w:r>
      <w:r>
        <w:rPr>
          <w:rFonts w:hint="eastAsia" w:ascii="仿宋" w:hAnsi="仿宋" w:eastAsia="仿宋" w:cs="仿宋"/>
          <w:i/>
          <w:color w:val="000000"/>
          <w:sz w:val="32"/>
          <w:szCs w:val="32"/>
          <w:u w:val="single"/>
        </w:rPr>
        <w:t xml:space="preserve">十</w:t>
      </w:r>
      <w:r>
        <w:rPr>
          <w:rFonts w:hint="eastAsia" w:ascii="仿宋" w:hAnsi="仿宋" w:eastAsia="仿宋" w:cs="仿宋"/>
          <w:i/>
          <w:color w:val="000000"/>
          <w:sz w:val="32"/>
          <w:szCs w:val="32"/>
          <w:u w:val="single"/>
          <w:lang w:val="en-US" w:eastAsia="zh-CN"/>
        </w:rPr>
        <w:t xml:space="preserve">三</w:t>
      </w:r>
      <w:r>
        <w:rPr>
          <w:rFonts w:hint="eastAsia" w:ascii="仿宋" w:hAnsi="仿宋" w:eastAsia="仿宋" w:cs="仿宋"/>
          <w:i/>
          <w:color w:val="000000"/>
          <w:sz w:val="32"/>
          <w:szCs w:val="32"/>
          <w:u w:val="single"/>
        </w:rPr>
        <w:t xml:space="preserve">、技术要求响应及偏离表</w:t>
      </w:r>
      <w:r/>
    </w:p>
    <w:tbl>
      <w:tblPr>
        <w:tblStyle w:val="89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167"/>
        <w:gridCol w:w="1372"/>
        <w:gridCol w:w="2127"/>
        <w:gridCol w:w="937"/>
        <w:gridCol w:w="1705"/>
      </w:tblGrid>
      <w:tr>
        <w:trPr>
          <w:cantSplit/>
        </w:trPr>
        <w:tc>
          <w:tcPr>
            <w:tcW w:w="747"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序号</w:t>
            </w:r>
            <w:r/>
          </w:p>
        </w:tc>
        <w:tc>
          <w:tcPr>
            <w:tcW w:w="2167"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磋商文件要求</w:t>
            </w:r>
            <w:r/>
          </w:p>
        </w:tc>
        <w:tc>
          <w:tcPr>
            <w:tcW w:w="1372"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响应情况</w:t>
            </w:r>
            <w:r/>
          </w:p>
        </w:tc>
        <w:tc>
          <w:tcPr>
            <w:tcW w:w="2127"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超出、符合或偏离</w:t>
            </w:r>
            <w:r/>
          </w:p>
        </w:tc>
        <w:tc>
          <w:tcPr>
            <w:tcW w:w="937"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证明</w:t>
            </w:r>
            <w:r/>
          </w:p>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材料</w:t>
            </w:r>
            <w:r/>
          </w:p>
        </w:tc>
        <w:tc>
          <w:tcPr>
            <w:tcW w:w="1705" w:type="dxa"/>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在响应文件中的页码位置</w:t>
            </w:r>
            <w:r/>
          </w:p>
        </w:tc>
      </w:tr>
      <w:tr>
        <w:trPr>
          <w:cantSplit/>
          <w:trHeight w:val="640"/>
        </w:trPr>
        <w:tc>
          <w:tcPr>
            <w:tcW w:w="74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6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372"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93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70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4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6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372"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93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70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4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6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372"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93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70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4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6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372"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93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70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4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6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372"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93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70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4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6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372"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93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70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4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6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372"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93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70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4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67"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w:t>
            </w:r>
            <w:r/>
          </w:p>
        </w:tc>
        <w:tc>
          <w:tcPr>
            <w:tcW w:w="1372"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937"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70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bl>
    <w:p>
      <w:pPr>
        <w:ind w:firstLine="480"/>
        <w:rPr>
          <w:rFonts w:ascii="仿宋" w:hAnsi="仿宋" w:eastAsia="仿宋" w:cs="仿宋"/>
          <w:color w:val="000000"/>
        </w:rPr>
      </w:pPr>
      <w:r>
        <w:rPr>
          <w:rFonts w:hint="eastAsia" w:ascii="仿宋" w:hAnsi="仿宋" w:eastAsia="仿宋" w:cs="仿宋"/>
          <w:color w:val="000000"/>
        </w:rPr>
        <w:t xml:space="preserve">注： 行数不够，可自行添加。</w:t>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640"/>
        <w:rPr>
          <w:rFonts w:ascii="仿宋" w:hAnsi="仿宋" w:eastAsia="仿宋" w:cs="仿宋"/>
          <w:sz w:val="32"/>
        </w:rPr>
      </w:pPr>
      <w:r>
        <w:rPr>
          <w:rFonts w:ascii="仿宋" w:hAnsi="仿宋" w:eastAsia="仿宋" w:cs="仿宋"/>
          <w:sz w:val="32"/>
        </w:rPr>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480"/>
        <w:jc w:val="center"/>
        <w:rPr>
          <w:rFonts w:ascii="仿宋" w:hAnsi="仿宋" w:eastAsia="仿宋" w:cs="仿宋"/>
        </w:rPr>
      </w:pPr>
      <w:r>
        <w:rPr>
          <w:rFonts w:ascii="仿宋" w:hAnsi="仿宋" w:eastAsia="仿宋" w:cs="仿宋"/>
        </w:rPr>
      </w:r>
      <w:r/>
    </w:p>
    <w:p>
      <w:pPr>
        <w:ind w:firstLine="643"/>
        <w:rPr>
          <w:rFonts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ind w:firstLine="0"/>
        <w:jc w:val="center"/>
        <w:spacing w:after="156"/>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t xml:space="preserve">十</w:t>
      </w:r>
      <w:r>
        <w:rPr>
          <w:rFonts w:hint="eastAsia" w:ascii="仿宋" w:hAnsi="仿宋" w:eastAsia="仿宋" w:cs="仿宋"/>
          <w:i/>
          <w:color w:val="000000"/>
          <w:sz w:val="32"/>
          <w:szCs w:val="32"/>
          <w:u w:val="single"/>
          <w:lang w:val="en-US" w:eastAsia="zh-CN"/>
        </w:rPr>
        <w:t xml:space="preserve">四</w:t>
      </w:r>
      <w:r>
        <w:rPr>
          <w:rFonts w:hint="eastAsia" w:ascii="仿宋" w:hAnsi="仿宋" w:eastAsia="仿宋" w:cs="仿宋"/>
          <w:i/>
          <w:color w:val="000000"/>
          <w:sz w:val="32"/>
          <w:szCs w:val="32"/>
          <w:u w:val="single"/>
        </w:rPr>
        <w:t xml:space="preserve">、商务要求响应及偏离表</w:t>
      </w:r>
      <w:r/>
    </w:p>
    <w:tbl>
      <w:tblPr>
        <w:tblStyle w:val="89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836"/>
        <w:gridCol w:w="1528"/>
        <w:gridCol w:w="2303"/>
        <w:gridCol w:w="783"/>
        <w:gridCol w:w="1825"/>
      </w:tblGrid>
      <w:tr>
        <w:trPr>
          <w:cantSplit/>
        </w:trPr>
        <w:tc>
          <w:tcPr>
            <w:tcW w:w="780"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序号</w:t>
            </w:r>
            <w:r/>
          </w:p>
        </w:tc>
        <w:tc>
          <w:tcPr>
            <w:tcW w:w="1836"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磋商文件要求</w:t>
            </w:r>
            <w:r/>
          </w:p>
        </w:tc>
        <w:tc>
          <w:tcPr>
            <w:tcW w:w="1528"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响应情况</w:t>
            </w:r>
            <w:r/>
          </w:p>
        </w:tc>
        <w:tc>
          <w:tcPr>
            <w:tcW w:w="2303"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超出、符合或偏离</w:t>
            </w:r>
            <w:r/>
          </w:p>
        </w:tc>
        <w:tc>
          <w:tcPr>
            <w:tcW w:w="783"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证明</w:t>
            </w:r>
            <w:r/>
          </w:p>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材料</w:t>
            </w:r>
            <w:r/>
          </w:p>
        </w:tc>
        <w:tc>
          <w:tcPr>
            <w:tcW w:w="1825" w:type="dxa"/>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在响应文件中的页码位置</w:t>
            </w:r>
            <w:r/>
          </w:p>
        </w:tc>
      </w:tr>
      <w:tr>
        <w:trPr>
          <w:cantSplit/>
          <w:trHeight w:val="640"/>
        </w:trPr>
        <w:tc>
          <w:tcPr>
            <w:tcW w:w="780"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36"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528"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30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78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2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80"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36"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528"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30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78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2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80"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36"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528"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30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78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2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80"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36"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528"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30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78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2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80"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36"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528"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30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78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2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80"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36"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528"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30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78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2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80"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36"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528"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30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78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2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r>
        <w:trPr>
          <w:cantSplit/>
          <w:trHeight w:val="640"/>
        </w:trPr>
        <w:tc>
          <w:tcPr>
            <w:tcW w:w="780"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36" w:type="dxa"/>
            <w:vAlign w:val="center"/>
            <w:textDirection w:val="lrTb"/>
            <w:noWrap w:val="false"/>
          </w:tcPr>
          <w:p>
            <w:pPr>
              <w:ind w:firstLine="0"/>
              <w:jc w:val="center"/>
              <w:spacing w:line="0" w:lineRule="atLeast"/>
              <w:rPr>
                <w:rFonts w:ascii="仿宋" w:hAnsi="仿宋" w:eastAsia="仿宋" w:cs="仿宋"/>
                <w:color w:val="000000"/>
              </w:rPr>
            </w:pPr>
            <w:r>
              <w:rPr>
                <w:rFonts w:hint="eastAsia" w:ascii="仿宋" w:hAnsi="仿宋" w:eastAsia="仿宋" w:cs="仿宋"/>
                <w:color w:val="000000"/>
              </w:rPr>
              <w:t xml:space="preserve">……</w:t>
            </w:r>
            <w:r/>
          </w:p>
        </w:tc>
        <w:tc>
          <w:tcPr>
            <w:tcW w:w="1528"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230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783"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c>
          <w:tcPr>
            <w:tcW w:w="1825" w:type="dxa"/>
            <w:textDirection w:val="lrTb"/>
            <w:noWrap w:val="false"/>
          </w:tcPr>
          <w:p>
            <w:pPr>
              <w:ind w:firstLine="0"/>
              <w:jc w:val="center"/>
              <w:spacing w:line="0" w:lineRule="atLeast"/>
              <w:rPr>
                <w:rFonts w:ascii="仿宋" w:hAnsi="仿宋" w:eastAsia="仿宋" w:cs="仿宋"/>
                <w:color w:val="000000"/>
              </w:rPr>
            </w:pPr>
            <w:r>
              <w:rPr>
                <w:rFonts w:ascii="仿宋" w:hAnsi="仿宋" w:eastAsia="仿宋" w:cs="仿宋"/>
                <w:color w:val="000000"/>
              </w:rPr>
            </w:r>
            <w:r/>
          </w:p>
        </w:tc>
      </w:tr>
    </w:tbl>
    <w:p>
      <w:pPr>
        <w:ind w:firstLine="480"/>
        <w:rPr>
          <w:rFonts w:ascii="仿宋" w:hAnsi="仿宋" w:eastAsia="仿宋" w:cs="仿宋"/>
          <w:color w:val="000000"/>
        </w:rPr>
      </w:pPr>
      <w:r>
        <w:rPr>
          <w:rFonts w:hint="eastAsia" w:ascii="仿宋" w:hAnsi="仿宋" w:eastAsia="仿宋" w:cs="仿宋"/>
          <w:color w:val="000000"/>
        </w:rPr>
        <w:t xml:space="preserve">注： 行数不够，可自行添加。</w:t>
      </w:r>
      <w:r/>
    </w:p>
    <w:p>
      <w:pPr>
        <w:ind w:firstLine="468"/>
        <w:jc w:val="center"/>
        <w:spacing w:before="259"/>
        <w:rPr>
          <w:rFonts w:ascii="仿宋" w:hAnsi="仿宋" w:eastAsia="仿宋" w:cs="仿宋"/>
          <w:spacing w:val="-3"/>
        </w:rPr>
      </w:pPr>
      <w:r>
        <w:rPr>
          <w:rFonts w:hint="eastAsia" w:ascii="仿宋" w:hAnsi="仿宋" w:eastAsia="仿宋" w:cs="仿宋"/>
          <w:spacing w:val="-3"/>
        </w:rPr>
        <w:t xml:space="preserve"> </w:t>
      </w:r>
      <w:r/>
    </w:p>
    <w:p>
      <w:pPr>
        <w:pStyle w:val="961"/>
        <w:ind w:firstLine="480"/>
        <w:rPr>
          <w:rFonts w:hint="eastAsia" w:ascii="仿宋" w:hAnsi="仿宋" w:eastAsia="仿宋" w:cs="仿宋"/>
        </w:rPr>
      </w:pPr>
      <w:r>
        <w:rPr>
          <w:rFonts w:hint="eastAsia" w:ascii="仿宋" w:hAnsi="仿宋" w:eastAsia="仿宋" w:cs="仿宋"/>
        </w:rPr>
      </w:r>
      <w:r/>
    </w:p>
    <w:p>
      <w:pPr>
        <w:pStyle w:val="961"/>
        <w:ind w:firstLine="480"/>
        <w:rPr>
          <w:rFonts w:ascii="仿宋" w:hAnsi="仿宋" w:eastAsia="仿宋" w:cs="仿宋"/>
        </w:rPr>
      </w:pPr>
      <w:r>
        <w:rPr>
          <w:rFonts w:ascii="仿宋" w:hAnsi="仿宋" w:eastAsia="仿宋" w:cs="仿宋"/>
        </w:rPr>
      </w:r>
      <w:r/>
    </w:p>
    <w:p>
      <w:pPr>
        <w:pStyle w:val="961"/>
        <w:ind w:firstLine="480"/>
        <w:rPr>
          <w:rFonts w:ascii="仿宋" w:hAnsi="仿宋" w:eastAsia="仿宋" w:cs="仿宋"/>
        </w:rPr>
      </w:pPr>
      <w:r>
        <w:rPr>
          <w:rFonts w:ascii="仿宋" w:hAnsi="仿宋" w:eastAsia="仿宋" w:cs="仿宋"/>
        </w:rPr>
      </w:r>
      <w:r/>
    </w:p>
    <w:p>
      <w:pPr>
        <w:pStyle w:val="961"/>
        <w:ind w:firstLine="480"/>
        <w:rPr>
          <w:rFonts w:ascii="仿宋" w:hAnsi="仿宋" w:eastAsia="仿宋" w:cs="仿宋"/>
        </w:rPr>
      </w:pPr>
      <w:r>
        <w:rPr>
          <w:rFonts w:ascii="仿宋" w:hAnsi="仿宋" w:eastAsia="仿宋" w:cs="仿宋"/>
        </w:rPr>
      </w:r>
      <w:r/>
    </w:p>
    <w:p>
      <w:pPr>
        <w:pStyle w:val="961"/>
        <w:ind w:firstLine="480"/>
        <w:rPr>
          <w:rFonts w:ascii="仿宋" w:hAnsi="仿宋" w:eastAsia="仿宋" w:cs="仿宋"/>
        </w:rPr>
      </w:pPr>
      <w:r>
        <w:rPr>
          <w:rFonts w:ascii="仿宋" w:hAnsi="仿宋" w:eastAsia="仿宋" w:cs="仿宋"/>
        </w:rPr>
      </w:r>
      <w:r/>
    </w:p>
    <w:p>
      <w:pPr>
        <w:pStyle w:val="961"/>
        <w:ind w:firstLine="480"/>
        <w:rPr>
          <w:rFonts w:ascii="仿宋" w:hAnsi="仿宋" w:eastAsia="仿宋" w:cs="仿宋"/>
        </w:rPr>
      </w:pPr>
      <w:r>
        <w:rPr>
          <w:rFonts w:ascii="仿宋" w:hAnsi="仿宋" w:eastAsia="仿宋" w:cs="仿宋"/>
        </w:rPr>
      </w:r>
      <w:r/>
    </w:p>
    <w:p>
      <w:pPr>
        <w:pStyle w:val="961"/>
        <w:ind w:firstLine="480"/>
        <w:rPr>
          <w:rFonts w:ascii="仿宋" w:hAnsi="仿宋" w:eastAsia="仿宋" w:cs="仿宋"/>
        </w:rPr>
      </w:pPr>
      <w:r>
        <w:rPr>
          <w:rFonts w:ascii="仿宋" w:hAnsi="仿宋" w:eastAsia="仿宋" w:cs="仿宋"/>
        </w:rPr>
      </w:r>
      <w:r/>
    </w:p>
    <w:p>
      <w:pPr>
        <w:pStyle w:val="961"/>
        <w:ind w:firstLine="480"/>
        <w:rPr>
          <w:rFonts w:ascii="仿宋" w:hAnsi="仿宋" w:eastAsia="仿宋" w:cs="仿宋"/>
        </w:rPr>
      </w:pPr>
      <w:r>
        <w:rPr>
          <w:rFonts w:ascii="仿宋" w:hAnsi="仿宋" w:eastAsia="仿宋" w:cs="仿宋"/>
        </w:rPr>
      </w:r>
      <w:r/>
    </w:p>
    <w:p>
      <w:pPr>
        <w:rPr>
          <w:rFonts w:hint="eastAsia" w:ascii="仿宋" w:hAnsi="仿宋" w:eastAsia="仿宋" w:cs="仿宋"/>
          <w:b/>
          <w:bCs/>
          <w:i/>
          <w:iCs/>
          <w:u w:val="single"/>
        </w:rPr>
      </w:pPr>
      <w:r>
        <w:rPr>
          <w:rFonts w:hint="eastAsia" w:ascii="仿宋" w:hAnsi="仿宋" w:eastAsia="仿宋" w:cs="仿宋"/>
          <w:b/>
          <w:bCs/>
          <w:i/>
          <w:iCs/>
          <w:u w:val="single"/>
        </w:rPr>
        <w:br w:type="page" w:clear="all"/>
      </w:r>
      <w:r/>
    </w:p>
    <w:p>
      <w:pPr>
        <w:ind w:left="0" w:firstLine="0"/>
        <w:jc w:val="left"/>
        <w:spacing w:line="440" w:lineRule="exact"/>
        <w:rPr>
          <w:rFonts w:hint="eastAsia" w:ascii="仿宋" w:hAnsi="仿宋" w:eastAsia="仿宋" w:cs="仿宋"/>
          <w:b/>
          <w:bCs/>
          <w:i/>
          <w:iCs/>
          <w:color w:val="ff0000"/>
          <w:u w:val="single"/>
        </w:rPr>
      </w:pPr>
      <w:r>
        <w:rPr>
          <w:rFonts w:hint="eastAsia" w:ascii="仿宋" w:hAnsi="仿宋" w:eastAsia="仿宋" w:cs="仿宋"/>
          <w:b/>
          <w:bCs/>
          <w:i/>
          <w:iCs/>
          <w:color w:val="ff0000"/>
          <w:u w:val="single"/>
          <w:lang w:val="en-US" w:eastAsia="zh-CN"/>
        </w:rPr>
        <w:t xml:space="preserve">注：</w:t>
      </w:r>
      <w:r>
        <w:rPr>
          <w:rFonts w:hint="eastAsia" w:ascii="仿宋" w:hAnsi="仿宋" w:eastAsia="仿宋" w:cs="仿宋"/>
          <w:b/>
          <w:bCs/>
          <w:i/>
          <w:iCs/>
          <w:color w:val="ff0000"/>
          <w:u w:val="single"/>
        </w:rPr>
        <w:t xml:space="preserve">本项目</w:t>
      </w:r>
      <w:r>
        <w:rPr>
          <w:rFonts w:hint="eastAsia" w:ascii="仿宋" w:hAnsi="仿宋" w:eastAsia="仿宋" w:cs="仿宋"/>
          <w:b/>
          <w:bCs/>
          <w:i/>
          <w:iCs/>
          <w:color w:val="ff0000"/>
          <w:u w:val="single"/>
          <w:lang w:val="en-US" w:eastAsia="zh-CN"/>
        </w:rPr>
        <w:t xml:space="preserve">为</w:t>
      </w:r>
      <w:r>
        <w:rPr>
          <w:rFonts w:hint="eastAsia" w:ascii="仿宋" w:hAnsi="仿宋" w:eastAsia="仿宋" w:cs="仿宋"/>
          <w:b/>
          <w:bCs/>
          <w:i/>
          <w:iCs/>
          <w:color w:val="ff0000"/>
          <w:u w:val="single"/>
        </w:rPr>
        <w:t xml:space="preserve">专门面向中小企业采购项目，供应商须提供中小企业声明函（声明函格式</w:t>
      </w:r>
      <w:r>
        <w:rPr>
          <w:rFonts w:hint="eastAsia" w:ascii="仿宋" w:hAnsi="仿宋" w:eastAsia="仿宋" w:cs="仿宋"/>
          <w:b/>
          <w:bCs/>
          <w:i/>
          <w:iCs/>
          <w:color w:val="ff0000"/>
          <w:u w:val="single"/>
          <w:lang w:val="en-US" w:eastAsia="zh-CN"/>
        </w:rPr>
        <w:t xml:space="preserve">如下</w:t>
      </w:r>
      <w:r>
        <w:rPr>
          <w:rFonts w:hint="eastAsia" w:ascii="仿宋" w:hAnsi="仿宋" w:eastAsia="仿宋" w:cs="仿宋"/>
          <w:b/>
          <w:bCs/>
          <w:i/>
          <w:iCs/>
          <w:color w:val="ff0000"/>
          <w:u w:val="single"/>
        </w:rPr>
        <w:t xml:space="preserve">），不再执行价格评审优惠的扶持政策（监狱企业、残疾人福利性单位视同小型、微型企业；监狱企业须提供监狱性单位声明函、残疾人福利性单位须提供残疾人福利性单位声明函，声明函格式</w:t>
      </w:r>
      <w:r>
        <w:rPr>
          <w:rFonts w:hint="eastAsia" w:ascii="仿宋" w:hAnsi="仿宋" w:eastAsia="仿宋" w:cs="仿宋"/>
          <w:b/>
          <w:bCs/>
          <w:i/>
          <w:iCs/>
          <w:color w:val="ff0000"/>
          <w:u w:val="single"/>
          <w:lang w:val="en-US" w:eastAsia="zh-CN"/>
        </w:rPr>
        <w:t xml:space="preserve">如下</w:t>
      </w:r>
      <w:r>
        <w:rPr>
          <w:rFonts w:hint="eastAsia" w:ascii="仿宋" w:hAnsi="仿宋" w:eastAsia="仿宋" w:cs="仿宋"/>
          <w:b/>
          <w:bCs/>
          <w:i/>
          <w:iCs/>
          <w:color w:val="ff0000"/>
          <w:u w:val="single"/>
        </w:rPr>
        <w:t xml:space="preserve">）</w:t>
      </w:r>
      <w:r/>
    </w:p>
    <w:p>
      <w:pPr>
        <w:ind w:firstLine="0"/>
        <w:jc w:val="center"/>
        <w:spacing w:after="156"/>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ind w:firstLine="0"/>
        <w:jc w:val="center"/>
        <w:spacing w:after="156"/>
        <w:rPr>
          <w:rFonts w:asciiTheme="minorEastAsia" w:hAnsiTheme="minorEastAsia" w:eastAsiaTheme="minorEastAsia" w:cstheme="minorEastAsia"/>
          <w:b/>
          <w:bCs/>
        </w:rPr>
      </w:pPr>
      <w:r>
        <w:rPr>
          <w:rFonts w:hint="eastAsia" w:ascii="仿宋" w:hAnsi="仿宋" w:eastAsia="仿宋" w:cs="仿宋"/>
          <w:b/>
          <w:color w:val="000000"/>
          <w:sz w:val="32"/>
          <w:szCs w:val="32"/>
        </w:rPr>
        <w:t xml:space="preserve">中小企业声明函（工程、服务项目）</w:t>
      </w:r>
      <w:r/>
    </w:p>
    <w:p>
      <w:pPr>
        <w:ind w:firstLine="480"/>
        <w:jc w:val="left"/>
        <w:spacing w:line="440" w:lineRule="exact"/>
        <w:rPr>
          <w:rFonts w:ascii="仿宋" w:hAnsi="仿宋" w:eastAsia="仿宋" w:cs="仿宋"/>
        </w:rPr>
      </w:pPr>
      <w:r>
        <w:rPr>
          <w:rFonts w:hint="eastAsia" w:ascii="仿宋" w:hAnsi="仿宋" w:eastAsia="仿宋" w:cs="仿宋"/>
        </w:rPr>
        <w:t xml:space="preserve">本公司（联合体）郑重声明，根据《政府采购促进中小企业发展管理办法》（财库【2020】46号）的规定，本公司（联合体）参加 </w:t>
      </w:r>
      <w:r>
        <w:rPr>
          <w:rFonts w:hint="eastAsia" w:ascii="仿宋" w:hAnsi="仿宋" w:eastAsia="仿宋" w:cs="仿宋"/>
          <w:u w:val="single"/>
        </w:rPr>
        <w:t xml:space="preserve">（单位名称）</w:t>
      </w:r>
      <w:r>
        <w:rPr>
          <w:rFonts w:hint="eastAsia" w:ascii="仿宋" w:hAnsi="仿宋" w:eastAsia="仿宋" w:cs="仿宋"/>
        </w:rPr>
        <w:t xml:space="preserve">的 </w:t>
      </w:r>
      <w:r>
        <w:rPr>
          <w:rFonts w:hint="eastAsia" w:ascii="仿宋" w:hAnsi="仿宋" w:eastAsia="仿宋" w:cs="仿宋"/>
          <w:u w:val="single"/>
        </w:rPr>
        <w:t xml:space="preserve">（项目名称） </w:t>
      </w:r>
      <w:r>
        <w:rPr>
          <w:rFonts w:hint="eastAsia" w:ascii="仿宋" w:hAnsi="仿宋" w:eastAsia="仿宋" w:cs="仿宋"/>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440" w:lineRule="exact"/>
        <w:rPr>
          <w:rFonts w:ascii="仿宋" w:hAnsi="仿宋" w:eastAsia="仿宋" w:cs="仿宋"/>
        </w:rPr>
      </w:pPr>
      <w:r>
        <w:rPr>
          <w:rFonts w:hint="eastAsia" w:ascii="仿宋" w:hAnsi="仿宋" w:eastAsia="仿宋" w:cs="仿宋"/>
        </w:rPr>
        <w:t xml:space="preserve">1、</w:t>
      </w:r>
      <w:r>
        <w:rPr>
          <w:rFonts w:hint="eastAsia" w:ascii="仿宋" w:hAnsi="仿宋" w:eastAsia="仿宋" w:cs="仿宋"/>
          <w:u w:val="single"/>
        </w:rPr>
        <w:t xml:space="preserve">（标的名称）</w:t>
      </w:r>
      <w:r>
        <w:rPr>
          <w:rFonts w:hint="eastAsia" w:ascii="仿宋" w:hAnsi="仿宋" w:eastAsia="仿宋" w:cs="仿宋"/>
        </w:rPr>
        <w:t xml:space="preserve">，属于</w:t>
      </w:r>
      <w:r>
        <w:rPr>
          <w:rFonts w:hint="eastAsia" w:ascii="仿宋" w:hAnsi="仿宋" w:eastAsia="仿宋" w:cs="仿宋"/>
          <w:u w:val="single"/>
        </w:rPr>
        <w:t xml:space="preserve">（其他未列明行业）</w:t>
      </w:r>
      <w:r>
        <w:rPr>
          <w:rFonts w:hint="eastAsia" w:ascii="仿宋" w:hAnsi="仿宋" w:eastAsia="仿宋" w:cs="仿宋"/>
        </w:rPr>
        <w:t xml:space="preserve">行业；承建（承接）企业为</w:t>
      </w:r>
      <w:r>
        <w:rPr>
          <w:rFonts w:hint="eastAsia" w:ascii="仿宋" w:hAnsi="仿宋" w:eastAsia="仿宋" w:cs="仿宋"/>
          <w:u w:val="single"/>
        </w:rPr>
        <w:t xml:space="preserve">（企业名称）</w:t>
      </w:r>
      <w:r>
        <w:rPr>
          <w:rFonts w:hint="eastAsia" w:ascii="仿宋" w:hAnsi="仿宋" w:eastAsia="仿宋" w:cs="仿宋"/>
        </w:rPr>
        <w:t xml:space="preserve"> 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万元，属于（□中型企业 □小型企业 □微型企业）；</w:t>
      </w:r>
      <w:r/>
    </w:p>
    <w:p>
      <w:pPr>
        <w:ind w:firstLine="480"/>
        <w:spacing w:line="440" w:lineRule="exact"/>
        <w:rPr>
          <w:rFonts w:ascii="仿宋" w:hAnsi="仿宋" w:eastAsia="仿宋" w:cs="仿宋"/>
        </w:rPr>
      </w:pPr>
      <w:r>
        <w:rPr>
          <w:rFonts w:hint="eastAsia" w:ascii="仿宋" w:hAnsi="仿宋" w:eastAsia="仿宋" w:cs="仿宋"/>
        </w:rPr>
        <w:t xml:space="preserve">2、</w:t>
      </w:r>
      <w:r>
        <w:rPr>
          <w:rFonts w:hint="eastAsia" w:ascii="仿宋" w:hAnsi="仿宋" w:eastAsia="仿宋" w:cs="仿宋"/>
          <w:u w:val="single"/>
        </w:rPr>
        <w:t xml:space="preserve">（标的名称）</w:t>
      </w:r>
      <w:r>
        <w:rPr>
          <w:rFonts w:hint="eastAsia" w:ascii="仿宋" w:hAnsi="仿宋" w:eastAsia="仿宋" w:cs="仿宋"/>
        </w:rPr>
        <w:t xml:space="preserve">，属于</w:t>
      </w:r>
      <w:r>
        <w:rPr>
          <w:rFonts w:hint="eastAsia" w:ascii="仿宋" w:hAnsi="仿宋" w:eastAsia="仿宋" w:cs="仿宋"/>
          <w:u w:val="single"/>
        </w:rPr>
        <w:t xml:space="preserve">（其他未列明行业）</w:t>
      </w:r>
      <w:r>
        <w:rPr>
          <w:rFonts w:hint="eastAsia" w:ascii="仿宋" w:hAnsi="仿宋" w:eastAsia="仿宋" w:cs="仿宋"/>
        </w:rPr>
        <w:t xml:space="preserve">行业；承建（承接）企业为</w:t>
      </w:r>
      <w:r>
        <w:rPr>
          <w:rFonts w:hint="eastAsia" w:ascii="仿宋" w:hAnsi="仿宋" w:eastAsia="仿宋" w:cs="仿宋"/>
          <w:u w:val="single"/>
        </w:rPr>
        <w:t xml:space="preserve">（企业名称） </w:t>
      </w:r>
      <w:r>
        <w:rPr>
          <w:rFonts w:hint="eastAsia" w:ascii="仿宋" w:hAnsi="仿宋" w:eastAsia="仿宋" w:cs="仿宋"/>
        </w:rPr>
        <w:t xml:space="preserve"> 从业人员</w:t>
      </w:r>
      <w:r>
        <w:rPr>
          <w:rFonts w:hint="eastAsia" w:ascii="仿宋" w:hAnsi="仿宋" w:eastAsia="仿宋" w:cs="仿宋"/>
          <w:u w:val="single"/>
        </w:rPr>
        <w:t xml:space="preserve">    </w:t>
      </w:r>
      <w:r>
        <w:rPr>
          <w:rFonts w:hint="eastAsia" w:ascii="仿宋" w:hAnsi="仿宋" w:eastAsia="仿宋" w:cs="仿宋"/>
        </w:rPr>
        <w:t xml:space="preserve">人， 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万元，属于（□中型企业 □小型企业 □微型企业）；</w:t>
      </w:r>
      <w:r/>
    </w:p>
    <w:p>
      <w:pPr>
        <w:ind w:firstLine="480"/>
        <w:spacing w:line="440" w:lineRule="exact"/>
        <w:rPr>
          <w:rFonts w:ascii="仿宋" w:hAnsi="仿宋" w:eastAsia="仿宋" w:cs="仿宋"/>
        </w:rPr>
      </w:pPr>
      <w:r>
        <w:rPr>
          <w:rFonts w:hint="eastAsia" w:ascii="仿宋" w:hAnsi="仿宋" w:eastAsia="仿宋" w:cs="仿宋"/>
        </w:rPr>
        <w:t xml:space="preserve">……</w:t>
      </w:r>
      <w:r/>
    </w:p>
    <w:p>
      <w:pPr>
        <w:ind w:left="35" w:right="160" w:firstLine="452"/>
        <w:spacing w:line="440" w:lineRule="exact"/>
        <w:rPr>
          <w:rFonts w:ascii="仿宋" w:hAnsi="仿宋" w:eastAsia="仿宋" w:cs="仿宋"/>
          <w:spacing w:val="-12"/>
          <w:szCs w:val="24"/>
        </w:rPr>
      </w:pPr>
      <w:r>
        <w:rPr>
          <w:rFonts w:hint="eastAsia" w:ascii="仿宋" w:hAnsi="仿宋" w:eastAsia="仿宋" w:cs="仿宋"/>
          <w:spacing w:val="-7"/>
          <w:szCs w:val="24"/>
        </w:rPr>
        <w:t xml:space="preserve">以上企业</w:t>
      </w:r>
      <w:r>
        <w:rPr>
          <w:rFonts w:hint="eastAsia" w:ascii="仿宋" w:hAnsi="仿宋" w:eastAsia="仿宋" w:cs="仿宋"/>
          <w:spacing w:val="-112"/>
          <w:szCs w:val="24"/>
        </w:rPr>
        <w:t xml:space="preserve"> </w:t>
      </w:r>
      <w:r>
        <w:rPr>
          <w:rFonts w:hint="eastAsia" w:ascii="仿宋" w:hAnsi="仿宋" w:eastAsia="仿宋" w:cs="仿宋"/>
          <w:spacing w:val="-7"/>
          <w:szCs w:val="24"/>
        </w:rPr>
        <w:t xml:space="preserve">，不属于大企业的分支机构</w:t>
      </w:r>
      <w:r>
        <w:rPr>
          <w:rFonts w:hint="eastAsia" w:ascii="仿宋" w:hAnsi="仿宋" w:eastAsia="仿宋" w:cs="仿宋"/>
          <w:spacing w:val="-116"/>
          <w:szCs w:val="24"/>
        </w:rPr>
        <w:t xml:space="preserve"> </w:t>
      </w:r>
      <w:r>
        <w:rPr>
          <w:rFonts w:hint="eastAsia" w:ascii="仿宋" w:hAnsi="仿宋" w:eastAsia="仿宋" w:cs="仿宋"/>
          <w:spacing w:val="-7"/>
          <w:szCs w:val="24"/>
        </w:rPr>
        <w:t xml:space="preserve">，不存在控股股东</w:t>
      </w:r>
      <w:r>
        <w:rPr>
          <w:rFonts w:hint="eastAsia" w:ascii="仿宋" w:hAnsi="仿宋" w:eastAsia="仿宋" w:cs="仿宋"/>
          <w:spacing w:val="-138"/>
          <w:szCs w:val="24"/>
        </w:rPr>
        <w:t xml:space="preserve"> </w:t>
      </w:r>
      <w:r>
        <w:rPr>
          <w:rFonts w:hint="eastAsia" w:ascii="仿宋" w:hAnsi="仿宋" w:eastAsia="仿宋" w:cs="仿宋"/>
          <w:spacing w:val="-4"/>
          <w:szCs w:val="24"/>
        </w:rPr>
        <w:t xml:space="preserve">为大企业的情形</w:t>
      </w:r>
      <w:r>
        <w:rPr>
          <w:rFonts w:hint="eastAsia" w:ascii="仿宋" w:hAnsi="仿宋" w:eastAsia="仿宋" w:cs="仿宋"/>
          <w:spacing w:val="-92"/>
          <w:szCs w:val="24"/>
        </w:rPr>
        <w:t xml:space="preserve"> </w:t>
      </w:r>
      <w:r>
        <w:rPr>
          <w:rFonts w:hint="eastAsia" w:ascii="仿宋" w:hAnsi="仿宋" w:eastAsia="仿宋" w:cs="仿宋"/>
          <w:spacing w:val="-4"/>
          <w:szCs w:val="24"/>
        </w:rPr>
        <w:t xml:space="preserve">，也不存在与大企业的负责人为同一人的情</w:t>
      </w:r>
      <w:r>
        <w:rPr>
          <w:rFonts w:hint="eastAsia" w:ascii="仿宋" w:hAnsi="仿宋" w:eastAsia="仿宋" w:cs="仿宋"/>
          <w:spacing w:val="-140"/>
          <w:szCs w:val="24"/>
        </w:rPr>
        <w:t xml:space="preserve"> </w:t>
      </w:r>
      <w:r>
        <w:rPr>
          <w:rFonts w:hint="eastAsia" w:ascii="仿宋" w:hAnsi="仿宋" w:eastAsia="仿宋" w:cs="仿宋"/>
          <w:spacing w:val="-12"/>
          <w:szCs w:val="24"/>
        </w:rPr>
        <w:t xml:space="preserve">形</w:t>
      </w:r>
      <w:r>
        <w:rPr>
          <w:rFonts w:hint="eastAsia" w:ascii="仿宋" w:hAnsi="仿宋" w:eastAsia="仿宋" w:cs="仿宋"/>
          <w:spacing w:val="-113"/>
          <w:szCs w:val="24"/>
        </w:rPr>
        <w:t xml:space="preserve"> </w:t>
      </w:r>
      <w:r>
        <w:rPr>
          <w:rFonts w:hint="eastAsia" w:ascii="仿宋" w:hAnsi="仿宋" w:eastAsia="仿宋" w:cs="仿宋"/>
          <w:spacing w:val="-12"/>
          <w:szCs w:val="24"/>
        </w:rPr>
        <w:t xml:space="preserve">。</w:t>
      </w:r>
      <w:r/>
    </w:p>
    <w:p>
      <w:pPr>
        <w:ind w:left="35" w:right="160" w:firstLine="456"/>
        <w:spacing w:line="440" w:lineRule="exact"/>
        <w:rPr>
          <w:rFonts w:ascii="仿宋" w:hAnsi="仿宋" w:eastAsia="仿宋" w:cs="仿宋"/>
          <w:spacing w:val="6"/>
          <w:szCs w:val="24"/>
        </w:rPr>
      </w:pPr>
      <w:r>
        <w:rPr>
          <w:rFonts w:hint="eastAsia" w:ascii="仿宋" w:hAnsi="仿宋" w:eastAsia="仿宋" w:cs="仿宋"/>
          <w:spacing w:val="-6"/>
          <w:szCs w:val="24"/>
        </w:rPr>
        <w:t xml:space="preserve">本企业对上述声明内容的真实性负责</w:t>
      </w:r>
      <w:r>
        <w:rPr>
          <w:rFonts w:hint="eastAsia" w:ascii="仿宋" w:hAnsi="仿宋" w:eastAsia="仿宋" w:cs="仿宋"/>
          <w:spacing w:val="-102"/>
          <w:szCs w:val="24"/>
        </w:rPr>
        <w:t xml:space="preserve"> </w:t>
      </w:r>
      <w:r>
        <w:rPr>
          <w:rFonts w:hint="eastAsia" w:ascii="仿宋" w:hAnsi="仿宋" w:eastAsia="仿宋" w:cs="仿宋"/>
          <w:spacing w:val="-6"/>
          <w:szCs w:val="24"/>
        </w:rPr>
        <w:t xml:space="preserve">。如有虚假</w:t>
      </w:r>
      <w:r>
        <w:rPr>
          <w:rFonts w:hint="eastAsia" w:ascii="仿宋" w:hAnsi="仿宋" w:eastAsia="仿宋" w:cs="仿宋"/>
          <w:spacing w:val="-114"/>
          <w:szCs w:val="24"/>
        </w:rPr>
        <w:t xml:space="preserve"> </w:t>
      </w:r>
      <w:r>
        <w:rPr>
          <w:rFonts w:hint="eastAsia" w:ascii="仿宋" w:hAnsi="仿宋" w:eastAsia="仿宋" w:cs="仿宋"/>
          <w:spacing w:val="-6"/>
          <w:szCs w:val="24"/>
        </w:rPr>
        <w:t xml:space="preserve">，将依</w:t>
      </w:r>
      <w:r>
        <w:rPr>
          <w:rFonts w:hint="eastAsia" w:ascii="仿宋" w:hAnsi="仿宋" w:eastAsia="仿宋" w:cs="仿宋"/>
          <w:spacing w:val="-140"/>
          <w:szCs w:val="24"/>
        </w:rPr>
        <w:t xml:space="preserve"> </w:t>
      </w:r>
      <w:r>
        <w:rPr>
          <w:rFonts w:hint="eastAsia" w:ascii="仿宋" w:hAnsi="仿宋" w:eastAsia="仿宋" w:cs="仿宋"/>
          <w:spacing w:val="-5"/>
          <w:szCs w:val="24"/>
        </w:rPr>
        <w:t xml:space="preserve">法承担相应责任</w:t>
      </w:r>
      <w:r>
        <w:rPr>
          <w:rFonts w:hint="eastAsia" w:ascii="仿宋" w:hAnsi="仿宋" w:eastAsia="仿宋" w:cs="仿宋"/>
          <w:szCs w:val="24"/>
        </w:rPr>
        <w:t xml:space="preserve">。</w:t>
      </w:r>
      <w:r>
        <w:rPr>
          <w:rFonts w:hint="eastAsia" w:ascii="仿宋" w:hAnsi="仿宋" w:eastAsia="仿宋" w:cs="仿宋"/>
          <w:spacing w:val="6"/>
          <w:szCs w:val="24"/>
        </w:rPr>
        <w:t xml:space="preserve">       </w:t>
      </w:r>
      <w:r/>
    </w:p>
    <w:p>
      <w:pPr>
        <w:ind w:right="1560" w:firstLine="504"/>
        <w:jc w:val="right"/>
        <w:spacing w:line="440" w:lineRule="exact"/>
        <w:tabs>
          <w:tab w:val="left" w:pos="4860" w:leader="none"/>
        </w:tabs>
        <w:rPr>
          <w:rFonts w:ascii="仿宋" w:hAnsi="仿宋" w:eastAsia="仿宋" w:cs="仿宋"/>
          <w:spacing w:val="6"/>
          <w:szCs w:val="24"/>
        </w:rPr>
      </w:pPr>
      <w:r>
        <w:rPr>
          <w:rFonts w:ascii="仿宋" w:hAnsi="仿宋" w:eastAsia="仿宋" w:cs="仿宋"/>
          <w:spacing w:val="6"/>
          <w:szCs w:val="24"/>
        </w:rPr>
      </w:r>
      <w:r/>
    </w:p>
    <w:p>
      <w:pPr>
        <w:ind w:right="1560" w:firstLine="504"/>
        <w:jc w:val="right"/>
        <w:spacing w:line="440" w:lineRule="exact"/>
        <w:tabs>
          <w:tab w:val="left" w:pos="4860" w:leader="none"/>
        </w:tabs>
        <w:rPr>
          <w:rFonts w:ascii="仿宋" w:hAnsi="仿宋" w:eastAsia="仿宋" w:cs="仿宋"/>
          <w:spacing w:val="6"/>
          <w:szCs w:val="24"/>
        </w:rPr>
      </w:pPr>
      <w:r>
        <w:rPr>
          <w:rFonts w:hint="eastAsia" w:ascii="仿宋" w:hAnsi="仿宋" w:eastAsia="仿宋" w:cs="仿宋"/>
          <w:spacing w:val="6"/>
          <w:szCs w:val="24"/>
        </w:rPr>
        <w:t xml:space="preserve">企业名称（</w:t>
      </w:r>
      <w:r>
        <w:rPr>
          <w:rFonts w:hint="eastAsia" w:ascii="仿宋" w:hAnsi="仿宋" w:eastAsia="仿宋" w:cs="仿宋"/>
          <w:color w:val="000000"/>
          <w:szCs w:val="24"/>
        </w:rPr>
        <w:t xml:space="preserve">公章</w:t>
      </w:r>
      <w:r>
        <w:rPr>
          <w:rFonts w:hint="eastAsia" w:ascii="仿宋" w:hAnsi="仿宋" w:eastAsia="仿宋" w:cs="仿宋"/>
          <w:spacing w:val="6"/>
          <w:szCs w:val="24"/>
        </w:rPr>
        <w:t xml:space="preserve">）：</w:t>
      </w:r>
      <w:r/>
    </w:p>
    <w:p>
      <w:pPr>
        <w:ind w:right="1560" w:firstLine="504"/>
        <w:jc w:val="right"/>
        <w:spacing w:line="440" w:lineRule="exact"/>
        <w:tabs>
          <w:tab w:val="left" w:pos="4860" w:leader="none"/>
        </w:tabs>
        <w:rPr>
          <w:rFonts w:ascii="仿宋" w:hAnsi="仿宋" w:eastAsia="仿宋" w:cs="仿宋"/>
          <w:spacing w:val="6"/>
          <w:szCs w:val="24"/>
        </w:rPr>
      </w:pPr>
      <w:r>
        <w:rPr>
          <w:rFonts w:hint="eastAsia" w:ascii="仿宋" w:hAnsi="仿宋" w:eastAsia="仿宋" w:cs="仿宋"/>
          <w:spacing w:val="6"/>
          <w:szCs w:val="24"/>
        </w:rPr>
        <w:t xml:space="preserve">         日  期：</w:t>
      </w:r>
      <w:r/>
    </w:p>
    <w:p>
      <w:pPr>
        <w:ind w:firstLine="0"/>
        <w:spacing w:line="400" w:lineRule="exact"/>
        <w:rPr>
          <w:rFonts w:ascii="仿宋" w:hAnsi="仿宋" w:eastAsia="仿宋" w:cs="仿宋"/>
          <w:sz w:val="21"/>
        </w:rPr>
      </w:pPr>
      <w:r>
        <w:rPr>
          <w:rFonts w:hint="eastAsia" w:ascii="仿宋" w:hAnsi="仿宋" w:eastAsia="仿宋" w:cs="仿宋"/>
          <w:sz w:val="21"/>
        </w:rPr>
        <w:t xml:space="preserve">备注：</w:t>
      </w:r>
      <w:r/>
    </w:p>
    <w:p>
      <w:pPr>
        <w:ind w:firstLine="0"/>
        <w:spacing w:line="400" w:lineRule="exact"/>
        <w:rPr>
          <w:rFonts w:ascii="仿宋" w:hAnsi="仿宋" w:eastAsia="仿宋" w:cs="仿宋"/>
          <w:sz w:val="21"/>
        </w:rPr>
      </w:pPr>
      <w:r>
        <w:rPr>
          <w:rFonts w:hint="eastAsia" w:ascii="仿宋" w:hAnsi="仿宋" w:eastAsia="仿宋" w:cs="仿宋"/>
          <w:sz w:val="21"/>
        </w:rPr>
        <w:t xml:space="preserve">（1）从业人员、营业收入、资产总额填报上一年度数据，无上一年度数据的新成立企业可不填报。</w:t>
      </w:r>
      <w:r/>
    </w:p>
    <w:p>
      <w:pPr>
        <w:ind w:firstLine="0"/>
        <w:spacing w:line="400" w:lineRule="exact"/>
        <w:rPr>
          <w:rFonts w:ascii="仿宋" w:hAnsi="仿宋" w:eastAsia="仿宋" w:cs="仿宋"/>
          <w:sz w:val="21"/>
        </w:rPr>
      </w:pPr>
      <w:r>
        <w:rPr>
          <w:rFonts w:hint="eastAsia" w:ascii="仿宋" w:hAnsi="仿宋" w:eastAsia="仿宋" w:cs="仿宋"/>
          <w:sz w:val="21"/>
        </w:rPr>
        <w:t xml:space="preserve">（2）工 程的施工单位全部为符合政策要求的中小企业（或者 ：服务 全部由符合政策要求的中小企业承接）参加本次政府采购项目需提供此声明函</w:t>
      </w:r>
      <w:r>
        <w:rPr>
          <w:rFonts w:hint="eastAsia" w:ascii="仿宋" w:hAnsi="仿宋" w:eastAsia="仿宋" w:cs="仿宋"/>
          <w:sz w:val="21"/>
          <w:lang w:val="zh-CN"/>
        </w:rPr>
        <w:t xml:space="preserve">（中小企业划型标准详见《关于印发中小企业划型标准规定的通知》工信部联企业〔2011〕300号）</w:t>
      </w:r>
      <w:r>
        <w:rPr>
          <w:rFonts w:hint="eastAsia" w:ascii="仿宋" w:hAnsi="仿宋" w:eastAsia="仿宋" w:cs="仿宋"/>
          <w:sz w:val="21"/>
        </w:rPr>
        <w:t xml:space="preserve">。</w:t>
      </w:r>
      <w:r/>
    </w:p>
    <w:p>
      <w:pPr>
        <w:ind w:firstLine="0"/>
        <w:spacing w:line="400" w:lineRule="exact"/>
        <w:rPr>
          <w:rFonts w:ascii="仿宋" w:hAnsi="仿宋" w:eastAsia="仿宋" w:cs="仿宋"/>
          <w:sz w:val="21"/>
        </w:rPr>
      </w:pPr>
      <w:r>
        <w:rPr>
          <w:rFonts w:hint="eastAsia" w:ascii="仿宋" w:hAnsi="仿宋" w:eastAsia="仿宋" w:cs="仿宋"/>
          <w:sz w:val="21"/>
        </w:rPr>
        <w:t xml:space="preserve">（3）专门面向中小微型企业采购的项目，供应商如不提供此声明函，则不能通过资格审查；非专门面向中小微型企业采购的项目，供应商如未按上述要求提供声明函的，价格将不做相应扣除。</w:t>
      </w:r>
      <w:r/>
    </w:p>
    <w:p>
      <w:pPr>
        <w:ind w:firstLine="0"/>
        <w:spacing w:line="400" w:lineRule="exact"/>
        <w:rPr>
          <w:rFonts w:ascii="仿宋" w:hAnsi="仿宋" w:eastAsia="仿宋" w:cs="仿宋"/>
          <w:bCs/>
        </w:rPr>
      </w:pPr>
      <w:r>
        <w:rPr>
          <w:rFonts w:hint="eastAsia" w:ascii="仿宋" w:hAnsi="仿宋" w:eastAsia="仿宋" w:cs="仿宋"/>
          <w:sz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left="0" w:firstLine="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ind w:left="0" w:firstLine="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ind w:left="0" w:firstLine="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ind w:left="0" w:firstLine="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ind w:left="0" w:firstLine="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ind w:left="0" w:firstLine="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ind w:left="0" w:firstLine="0"/>
        <w:jc w:val="center"/>
        <w:rPr>
          <w:rFonts w:ascii="仿宋" w:hAnsi="仿宋" w:eastAsia="仿宋" w:cs="仿宋"/>
          <w:b/>
          <w:color w:val="000000"/>
          <w:sz w:val="32"/>
          <w:szCs w:val="32"/>
        </w:rPr>
      </w:pPr>
      <w:r>
        <w:rPr>
          <w:rFonts w:hint="eastAsia" w:ascii="仿宋" w:hAnsi="仿宋" w:eastAsia="仿宋" w:cs="仿宋"/>
          <w:b/>
          <w:color w:val="000000"/>
          <w:sz w:val="32"/>
          <w:szCs w:val="32"/>
        </w:rPr>
        <w:t xml:space="preserve">残疾人福利性单位声明函</w:t>
      </w:r>
      <w:r/>
    </w:p>
    <w:p>
      <w:pPr>
        <w:ind w:firstLine="480"/>
        <w:jc w:val="left"/>
        <w:spacing w:line="440" w:lineRule="exact"/>
        <w:rPr>
          <w:rFonts w:hint="eastAsia" w:ascii="仿宋" w:hAnsi="仿宋" w:eastAsia="仿宋" w:cs="仿宋"/>
        </w:rPr>
      </w:pPr>
      <w:r>
        <w:rPr>
          <w:rFonts w:hint="eastAsia" w:ascii="仿宋" w:hAnsi="仿宋" w:eastAsia="仿宋" w:cs="仿宋"/>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u w:val="single"/>
        </w:rPr>
        <w:t xml:space="preserve">     </w:t>
      </w:r>
      <w:r>
        <w:rPr>
          <w:rFonts w:hint="eastAsia" w:ascii="仿宋" w:hAnsi="仿宋" w:eastAsia="仿宋" w:cs="仿宋"/>
        </w:rPr>
        <w:t xml:space="preserve">单位的采购文件编号为</w:t>
      </w:r>
      <w:r>
        <w:rPr>
          <w:rFonts w:hint="eastAsia" w:ascii="仿宋" w:hAnsi="仿宋" w:eastAsia="仿宋" w:cs="仿宋"/>
          <w:u w:val="single"/>
        </w:rPr>
        <w:t xml:space="preserve">     </w:t>
      </w:r>
      <w:r>
        <w:rPr>
          <w:rFonts w:hint="eastAsia" w:ascii="仿宋" w:hAnsi="仿宋" w:eastAsia="仿宋" w:cs="仿宋"/>
        </w:rPr>
        <w:t xml:space="preserve">的</w:t>
      </w:r>
      <w:r>
        <w:rPr>
          <w:rFonts w:hint="eastAsia" w:ascii="仿宋" w:hAnsi="仿宋" w:eastAsia="仿宋" w:cs="仿宋"/>
          <w:u w:val="single"/>
        </w:rPr>
        <w:t xml:space="preserve">     </w:t>
      </w:r>
      <w:r>
        <w:rPr>
          <w:rFonts w:hint="eastAsia" w:ascii="仿宋" w:hAnsi="仿宋" w:eastAsia="仿宋" w:cs="仿宋"/>
        </w:rPr>
        <w:t xml:space="preserve">项目采购活动提供本单位制造的货物，或者提供其他残疾人福利性单位制造的货物（不包括使用非残疾人福利性单位注册商标的货物）。</w:t>
      </w:r>
      <w:r/>
    </w:p>
    <w:p>
      <w:pPr>
        <w:ind w:firstLine="480"/>
        <w:jc w:val="left"/>
        <w:spacing w:line="440" w:lineRule="exact"/>
        <w:rPr>
          <w:rFonts w:hint="eastAsia" w:ascii="仿宋" w:hAnsi="仿宋" w:eastAsia="仿宋" w:cs="仿宋"/>
        </w:rPr>
      </w:pPr>
      <w:r>
        <w:rPr>
          <w:rFonts w:hint="eastAsia" w:ascii="仿宋" w:hAnsi="仿宋" w:eastAsia="仿宋" w:cs="仿宋"/>
        </w:rPr>
        <w:t xml:space="preserve">本单位对上述声明的真实性负责。如有虚假，将依法承担相应责任。</w:t>
      </w:r>
      <w:r/>
    </w:p>
    <w:p>
      <w:pPr>
        <w:ind w:firstLine="480"/>
        <w:jc w:val="left"/>
        <w:spacing w:line="440" w:lineRule="exact"/>
        <w:rPr>
          <w:rFonts w:hint="eastAsia" w:ascii="仿宋" w:hAnsi="仿宋" w:eastAsia="仿宋" w:cs="仿宋"/>
        </w:rPr>
      </w:pPr>
      <w:r>
        <w:rPr>
          <w:rFonts w:hint="eastAsia" w:ascii="仿宋" w:hAnsi="仿宋" w:eastAsia="仿宋" w:cs="仿宋"/>
        </w:rPr>
      </w:r>
      <w:r/>
    </w:p>
    <w:p>
      <w:pPr>
        <w:ind w:firstLine="480"/>
        <w:jc w:val="left"/>
        <w:spacing w:line="440" w:lineRule="exact"/>
        <w:rPr>
          <w:rFonts w:hint="eastAsia" w:ascii="仿宋" w:hAnsi="仿宋" w:eastAsia="仿宋" w:cs="仿宋"/>
        </w:rPr>
      </w:pPr>
      <w:r>
        <w:rPr>
          <w:rFonts w:hint="eastAsia" w:ascii="仿宋" w:hAnsi="仿宋" w:eastAsia="仿宋" w:cs="仿宋"/>
        </w:rPr>
        <w:t xml:space="preserve">（备注：1、供应商如不提供此声明函，价格将不做相应扣除。2、成交供应商为残疾人福利单位的，此声明函将随成交结果同时公告，接受社会监督）</w:t>
      </w:r>
      <w:r/>
    </w:p>
    <w:p>
      <w:pPr>
        <w:ind w:firstLine="480"/>
        <w:jc w:val="left"/>
        <w:spacing w:line="440" w:lineRule="exact"/>
        <w:rPr>
          <w:rFonts w:hint="eastAsia" w:ascii="仿宋" w:hAnsi="仿宋" w:eastAsia="仿宋" w:cs="仿宋"/>
        </w:rPr>
      </w:pPr>
      <w:r>
        <w:rPr>
          <w:rFonts w:hint="eastAsia" w:ascii="仿宋" w:hAnsi="仿宋" w:eastAsia="仿宋" w:cs="仿宋"/>
        </w:rPr>
      </w:r>
      <w:r/>
    </w:p>
    <w:p>
      <w:pPr>
        <w:ind w:firstLine="480"/>
        <w:jc w:val="left"/>
        <w:spacing w:line="440" w:lineRule="exact"/>
        <w:rPr>
          <w:rFonts w:hint="eastAsia" w:ascii="仿宋" w:hAnsi="仿宋" w:eastAsia="仿宋" w:cs="仿宋"/>
        </w:rPr>
      </w:pPr>
      <w:r>
        <w:rPr>
          <w:rFonts w:hint="eastAsia" w:ascii="仿宋" w:hAnsi="仿宋" w:eastAsia="仿宋" w:cs="仿宋"/>
        </w:rPr>
        <w:t xml:space="preserve">                       供应商全称（加盖公章）：</w:t>
      </w:r>
      <w:r/>
    </w:p>
    <w:p>
      <w:pPr>
        <w:ind w:firstLine="480"/>
        <w:jc w:val="left"/>
        <w:spacing w:line="440" w:lineRule="exact"/>
        <w:rPr>
          <w:rFonts w:ascii="仿宋" w:hAnsi="仿宋" w:eastAsia="仿宋" w:cs="仿宋"/>
          <w:color w:val="000000"/>
        </w:rPr>
      </w:pP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日  期：</w:t>
      </w:r>
      <w:r/>
    </w:p>
    <w:p>
      <w:pPr>
        <w:ind w:firstLine="0"/>
        <w:jc w:val="center"/>
        <w:rPr>
          <w:rFonts w:ascii="黑体" w:hAnsi="黑体" w:eastAsia="黑体" w:cs="黑体"/>
          <w:bCs/>
          <w:sz w:val="36"/>
          <w:szCs w:val="36"/>
        </w:rPr>
        <w:outlineLvl w:val="1"/>
      </w:pPr>
      <w:r/>
      <w:bookmarkStart w:id="276" w:name="_Toc27"/>
      <w:r/>
      <w:bookmarkStart w:id="277" w:name="_Toc17648"/>
      <w:r>
        <w:rPr>
          <w:rFonts w:hint="eastAsia" w:ascii="黑体" w:hAnsi="黑体" w:eastAsia="黑体"/>
        </w:rPr>
        <w:br w:type="column"/>
      </w:r>
      <w:bookmarkEnd w:id="260"/>
      <w:r/>
      <w:bookmarkEnd w:id="261"/>
      <w:r/>
      <w:bookmarkEnd w:id="262"/>
      <w:r/>
      <w:bookmarkEnd w:id="263"/>
      <w:r/>
      <w:bookmarkEnd w:id="264"/>
      <w:r/>
      <w:bookmarkStart w:id="278" w:name="_Toc28579"/>
      <w:r/>
      <w:bookmarkStart w:id="279" w:name="_Toc22148"/>
      <w:r/>
      <w:bookmarkStart w:id="280" w:name="_Toc16228"/>
      <w:r/>
      <w:bookmarkStart w:id="281" w:name="_Toc24328"/>
      <w:r/>
      <w:bookmarkStart w:id="282" w:name="_Toc31878"/>
      <w:r>
        <w:rPr>
          <w:rFonts w:hint="eastAsia" w:ascii="方正公文小标宋" w:hAnsi="方正公文小标宋" w:eastAsia="方正公文小标宋" w:cs="方正公文小标宋"/>
          <w:sz w:val="32"/>
          <w:szCs w:val="32"/>
        </w:rPr>
        <w:t xml:space="preserve">质疑函范本</w:t>
      </w:r>
      <w:bookmarkEnd w:id="276"/>
      <w:r/>
      <w:bookmarkEnd w:id="277"/>
      <w:r/>
      <w:bookmarkEnd w:id="278"/>
      <w:r/>
      <w:bookmarkEnd w:id="279"/>
      <w:r/>
      <w:bookmarkEnd w:id="280"/>
      <w:r/>
      <w:bookmarkEnd w:id="281"/>
      <w:r/>
      <w:bookmarkEnd w:id="282"/>
      <w:r/>
      <w:r/>
    </w:p>
    <w:p>
      <w:pPr>
        <w:ind w:firstLine="480"/>
        <w:spacing w:before="156" w:line="400" w:lineRule="exact"/>
        <w:rPr>
          <w:rFonts w:ascii="仿宋" w:hAnsi="仿宋" w:eastAsia="仿宋" w:cs="仿宋"/>
          <w:bCs/>
        </w:rPr>
        <w:outlineLvl w:val="1"/>
      </w:pPr>
      <w:r/>
      <w:bookmarkStart w:id="283" w:name="_Toc29130"/>
      <w:r/>
      <w:bookmarkStart w:id="284" w:name="_Toc4806"/>
      <w:r/>
      <w:bookmarkStart w:id="285" w:name="_Toc31714"/>
      <w:r/>
      <w:bookmarkStart w:id="286" w:name="_Toc26284"/>
      <w:r/>
      <w:bookmarkStart w:id="287" w:name="_Toc22240"/>
      <w:r/>
      <w:bookmarkStart w:id="288" w:name="_Toc15022"/>
      <w:r/>
      <w:bookmarkStart w:id="289" w:name="_Toc16037"/>
      <w:r>
        <w:rPr>
          <w:rFonts w:hint="eastAsia" w:ascii="仿宋" w:hAnsi="仿宋" w:eastAsia="仿宋" w:cs="仿宋"/>
          <w:bCs/>
        </w:rPr>
        <w:t xml:space="preserve">一、质疑供应商基本信息</w:t>
      </w:r>
      <w:bookmarkEnd w:id="283"/>
      <w:r/>
      <w:bookmarkEnd w:id="284"/>
      <w:r/>
      <w:bookmarkEnd w:id="285"/>
      <w:r/>
      <w:bookmarkEnd w:id="286"/>
      <w:r/>
      <w:bookmarkEnd w:id="287"/>
      <w:r/>
      <w:bookmarkEnd w:id="288"/>
      <w:r/>
      <w:bookmarkEnd w:id="289"/>
      <w:r/>
      <w:r/>
    </w:p>
    <w:p>
      <w:pPr>
        <w:ind w:firstLine="480"/>
        <w:spacing w:line="400" w:lineRule="exact"/>
        <w:rPr>
          <w:rFonts w:ascii="仿宋" w:hAnsi="仿宋" w:eastAsia="仿宋" w:cs="仿宋"/>
          <w:u w:val="single"/>
        </w:rPr>
      </w:pPr>
      <w:r>
        <w:rPr>
          <w:rFonts w:hint="eastAsia" w:ascii="仿宋" w:hAnsi="仿宋" w:eastAsia="仿宋" w:cs="仿宋"/>
        </w:rPr>
        <w:t xml:space="preserve">质疑供应商：</w:t>
      </w:r>
      <w:r>
        <w:rPr>
          <w:rFonts w:hint="eastAsia" w:ascii="仿宋" w:hAnsi="仿宋" w:eastAsia="仿宋" w:cs="仿宋"/>
          <w:u w:val="single"/>
        </w:rPr>
        <w:t xml:space="preserve">                                                              </w:t>
      </w:r>
      <w:r/>
    </w:p>
    <w:p>
      <w:pPr>
        <w:ind w:firstLine="480"/>
        <w:spacing w:line="400" w:lineRule="exact"/>
        <w:rPr>
          <w:rFonts w:ascii="仿宋" w:hAnsi="仿宋" w:eastAsia="仿宋" w:cs="仿宋"/>
        </w:rPr>
      </w:pPr>
      <w:r>
        <w:rPr>
          <w:rFonts w:hint="eastAsia" w:ascii="仿宋" w:hAnsi="仿宋" w:eastAsia="仿宋" w:cs="仿宋"/>
        </w:rPr>
        <w:t xml:space="preserve">地址：</w:t>
      </w:r>
      <w:r>
        <w:rPr>
          <w:rFonts w:hint="eastAsia" w:ascii="仿宋" w:hAnsi="仿宋" w:eastAsia="仿宋" w:cs="仿宋"/>
          <w:u w:val="single"/>
        </w:rPr>
        <w:t xml:space="preserve">                             </w:t>
      </w:r>
      <w:r>
        <w:rPr>
          <w:rFonts w:hint="eastAsia" w:ascii="仿宋" w:hAnsi="仿宋" w:eastAsia="仿宋" w:cs="仿宋"/>
        </w:rPr>
        <w:t xml:space="preserve">邮编：</w:t>
      </w:r>
      <w:r>
        <w:rPr>
          <w:rFonts w:hint="eastAsia" w:ascii="仿宋" w:hAnsi="仿宋" w:eastAsia="仿宋" w:cs="仿宋"/>
          <w:u w:val="single"/>
        </w:rPr>
        <w:t xml:space="preserve">                                    </w:t>
      </w:r>
      <w:r/>
    </w:p>
    <w:p>
      <w:pPr>
        <w:ind w:firstLine="480"/>
        <w:spacing w:line="400" w:lineRule="exact"/>
        <w:rPr>
          <w:rFonts w:ascii="仿宋" w:hAnsi="仿宋" w:eastAsia="仿宋" w:cs="仿宋"/>
        </w:rPr>
      </w:pPr>
      <w:r>
        <w:rPr>
          <w:rFonts w:hint="eastAsia" w:ascii="仿宋" w:hAnsi="仿宋" w:eastAsia="仿宋" w:cs="仿宋"/>
        </w:rPr>
        <w:t xml:space="preserve">联系人：</w:t>
      </w:r>
      <w:r>
        <w:rPr>
          <w:rFonts w:hint="eastAsia" w:ascii="仿宋" w:hAnsi="仿宋" w:eastAsia="仿宋" w:cs="仿宋"/>
          <w:u w:val="single"/>
        </w:rPr>
        <w:t xml:space="preserve">                      </w:t>
      </w:r>
      <w:r>
        <w:rPr>
          <w:rFonts w:hint="eastAsia" w:ascii="仿宋" w:hAnsi="仿宋" w:eastAsia="仿宋" w:cs="仿宋"/>
        </w:rPr>
        <w:t xml:space="preserve">联系电话：</w:t>
      </w:r>
      <w:r>
        <w:rPr>
          <w:rFonts w:hint="eastAsia" w:ascii="仿宋" w:hAnsi="仿宋" w:eastAsia="仿宋" w:cs="仿宋"/>
          <w:u w:val="single"/>
        </w:rPr>
        <w:t xml:space="preserve">                                       </w:t>
      </w:r>
      <w:r/>
    </w:p>
    <w:p>
      <w:pPr>
        <w:ind w:firstLine="480"/>
        <w:spacing w:line="400" w:lineRule="exact"/>
        <w:rPr>
          <w:rFonts w:ascii="仿宋" w:hAnsi="仿宋" w:eastAsia="仿宋" w:cs="仿宋"/>
          <w:u w:val="single"/>
        </w:rPr>
      </w:pPr>
      <w:r>
        <w:rPr>
          <w:rFonts w:hint="eastAsia" w:ascii="仿宋" w:hAnsi="仿宋" w:eastAsia="仿宋" w:cs="仿宋"/>
        </w:rPr>
        <w:t xml:space="preserve">授权代表：</w:t>
      </w:r>
      <w:r>
        <w:rPr>
          <w:rFonts w:hint="eastAsia" w:ascii="仿宋" w:hAnsi="仿宋" w:eastAsia="仿宋" w:cs="仿宋"/>
          <w:u w:val="single"/>
        </w:rPr>
        <w:t xml:space="preserve">                                                                 </w:t>
      </w:r>
      <w:r/>
    </w:p>
    <w:p>
      <w:pPr>
        <w:ind w:firstLine="480"/>
        <w:spacing w:line="400" w:lineRule="exact"/>
        <w:rPr>
          <w:rFonts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w:t>
      </w:r>
      <w:r/>
    </w:p>
    <w:p>
      <w:pPr>
        <w:ind w:firstLine="480"/>
        <w:spacing w:line="400" w:lineRule="exact"/>
        <w:rPr>
          <w:rFonts w:ascii="仿宋" w:hAnsi="仿宋" w:eastAsia="仿宋" w:cs="仿宋"/>
        </w:rPr>
      </w:pPr>
      <w:r>
        <w:rPr>
          <w:rFonts w:hint="eastAsia" w:ascii="仿宋" w:hAnsi="仿宋" w:eastAsia="仿宋" w:cs="仿宋"/>
        </w:rPr>
        <w:t xml:space="preserve">地址： </w:t>
      </w:r>
      <w:r>
        <w:rPr>
          <w:rFonts w:hint="eastAsia" w:ascii="仿宋" w:hAnsi="仿宋" w:eastAsia="仿宋" w:cs="仿宋"/>
          <w:u w:val="single"/>
        </w:rPr>
        <w:t xml:space="preserve">                        </w:t>
      </w:r>
      <w:r>
        <w:rPr>
          <w:rFonts w:hint="eastAsia" w:ascii="仿宋" w:hAnsi="仿宋" w:eastAsia="仿宋" w:cs="仿宋"/>
        </w:rPr>
        <w:t xml:space="preserve">邮编：</w:t>
      </w:r>
      <w:r>
        <w:rPr>
          <w:rFonts w:hint="eastAsia" w:ascii="仿宋" w:hAnsi="仿宋" w:eastAsia="仿宋" w:cs="仿宋"/>
          <w:u w:val="single"/>
        </w:rPr>
        <w:t xml:space="preserve">                                     </w:t>
      </w:r>
      <w:r/>
    </w:p>
    <w:p>
      <w:pPr>
        <w:ind w:firstLine="480"/>
        <w:spacing w:line="400" w:lineRule="exact"/>
        <w:rPr>
          <w:rFonts w:ascii="仿宋" w:hAnsi="仿宋" w:eastAsia="仿宋" w:cs="仿宋"/>
          <w:bCs/>
        </w:rPr>
        <w:outlineLvl w:val="1"/>
      </w:pPr>
      <w:r/>
      <w:bookmarkStart w:id="290" w:name="_Toc24596"/>
      <w:r/>
      <w:bookmarkStart w:id="291" w:name="_Toc12834"/>
      <w:r/>
      <w:bookmarkStart w:id="292" w:name="_Toc30490"/>
      <w:r/>
      <w:bookmarkStart w:id="293" w:name="_Toc22448"/>
      <w:r/>
      <w:bookmarkStart w:id="294" w:name="_Toc31334"/>
      <w:r/>
      <w:bookmarkStart w:id="295" w:name="_Toc18478"/>
      <w:r/>
      <w:bookmarkStart w:id="296" w:name="_Toc28777"/>
      <w:r>
        <w:rPr>
          <w:rFonts w:hint="eastAsia" w:ascii="仿宋" w:hAnsi="仿宋" w:eastAsia="仿宋" w:cs="仿宋"/>
          <w:bCs/>
        </w:rPr>
        <w:t xml:space="preserve">二、质疑项目基本情况</w:t>
      </w:r>
      <w:bookmarkEnd w:id="290"/>
      <w:r/>
      <w:bookmarkEnd w:id="291"/>
      <w:r/>
      <w:bookmarkEnd w:id="292"/>
      <w:r/>
      <w:bookmarkEnd w:id="293"/>
      <w:r/>
      <w:bookmarkEnd w:id="294"/>
      <w:r/>
      <w:bookmarkEnd w:id="295"/>
      <w:r/>
      <w:bookmarkEnd w:id="296"/>
      <w:r/>
      <w:r/>
    </w:p>
    <w:p>
      <w:pPr>
        <w:ind w:firstLine="480"/>
        <w:spacing w:line="400" w:lineRule="exact"/>
        <w:rPr>
          <w:rFonts w:ascii="仿宋" w:hAnsi="仿宋" w:eastAsia="仿宋" w:cs="仿宋"/>
        </w:rPr>
      </w:pPr>
      <w:r>
        <w:rPr>
          <w:rFonts w:hint="eastAsia" w:ascii="仿宋" w:hAnsi="仿宋" w:eastAsia="仿宋" w:cs="仿宋"/>
        </w:rPr>
        <w:t xml:space="preserve">质疑项目的名称：</w:t>
      </w:r>
      <w:r>
        <w:rPr>
          <w:rFonts w:hint="eastAsia" w:ascii="仿宋" w:hAnsi="仿宋" w:eastAsia="仿宋" w:cs="仿宋"/>
          <w:u w:val="single"/>
        </w:rPr>
        <w:t xml:space="preserve">                                                          </w:t>
      </w:r>
      <w:r/>
    </w:p>
    <w:p>
      <w:pPr>
        <w:ind w:firstLine="480"/>
        <w:spacing w:line="400" w:lineRule="exact"/>
        <w:rPr>
          <w:rFonts w:ascii="仿宋" w:hAnsi="仿宋" w:eastAsia="仿宋" w:cs="仿宋"/>
        </w:rPr>
      </w:pPr>
      <w:r>
        <w:rPr>
          <w:rFonts w:hint="eastAsia" w:ascii="仿宋" w:hAnsi="仿宋" w:eastAsia="仿宋" w:cs="仿宋"/>
        </w:rPr>
        <w:t xml:space="preserve">质疑项目的编号：</w:t>
      </w:r>
      <w:r>
        <w:rPr>
          <w:rFonts w:hint="eastAsia" w:ascii="仿宋" w:hAnsi="仿宋" w:eastAsia="仿宋" w:cs="仿宋"/>
          <w:u w:val="single"/>
        </w:rPr>
        <w:t xml:space="preserve">                         </w:t>
      </w:r>
      <w:r>
        <w:rPr>
          <w:rFonts w:hint="eastAsia" w:ascii="仿宋" w:hAnsi="仿宋" w:eastAsia="仿宋" w:cs="仿宋"/>
        </w:rPr>
        <w:t xml:space="preserve">包号：</w:t>
      </w:r>
      <w:r>
        <w:rPr>
          <w:rFonts w:hint="eastAsia" w:ascii="仿宋" w:hAnsi="仿宋" w:eastAsia="仿宋" w:cs="仿宋"/>
          <w:u w:val="single"/>
        </w:rPr>
        <w:t xml:space="preserve">                           </w:t>
      </w:r>
      <w:r/>
    </w:p>
    <w:p>
      <w:pPr>
        <w:ind w:firstLine="480"/>
        <w:spacing w:line="400" w:lineRule="exact"/>
        <w:rPr>
          <w:rFonts w:ascii="仿宋" w:hAnsi="仿宋" w:eastAsia="仿宋" w:cs="仿宋"/>
          <w:u w:val="single"/>
        </w:rPr>
      </w:pPr>
      <w:r>
        <w:rPr>
          <w:rFonts w:hint="eastAsia" w:ascii="仿宋" w:hAnsi="仿宋" w:eastAsia="仿宋" w:cs="仿宋"/>
        </w:rPr>
        <w:t xml:space="preserve">采购人名称：</w:t>
      </w:r>
      <w:r>
        <w:rPr>
          <w:rFonts w:hint="eastAsia" w:ascii="仿宋" w:hAnsi="仿宋" w:eastAsia="仿宋" w:cs="仿宋"/>
          <w:u w:val="single"/>
        </w:rPr>
        <w:t xml:space="preserve">                                                              </w:t>
      </w:r>
      <w:r/>
    </w:p>
    <w:p>
      <w:pPr>
        <w:ind w:firstLine="480"/>
        <w:spacing w:line="400" w:lineRule="exact"/>
        <w:rPr>
          <w:rFonts w:ascii="仿宋" w:hAnsi="仿宋" w:eastAsia="仿宋" w:cs="仿宋"/>
        </w:rPr>
      </w:pPr>
      <w:r>
        <w:rPr>
          <w:rFonts w:hint="eastAsia" w:ascii="仿宋" w:hAnsi="仿宋" w:eastAsia="仿宋" w:cs="仿宋"/>
        </w:rPr>
        <w:t xml:space="preserve">采购文件获取日期：</w:t>
      </w:r>
      <w:r>
        <w:rPr>
          <w:rFonts w:hint="eastAsia" w:ascii="仿宋" w:hAnsi="仿宋" w:eastAsia="仿宋" w:cs="仿宋"/>
          <w:u w:val="single"/>
        </w:rPr>
        <w:t xml:space="preserve">                                                        </w:t>
      </w:r>
      <w:r/>
    </w:p>
    <w:p>
      <w:pPr>
        <w:ind w:firstLine="480"/>
        <w:spacing w:line="400" w:lineRule="exact"/>
        <w:rPr>
          <w:rFonts w:ascii="仿宋" w:hAnsi="仿宋" w:eastAsia="仿宋" w:cs="仿宋"/>
          <w:bCs/>
        </w:rPr>
        <w:outlineLvl w:val="1"/>
      </w:pPr>
      <w:r/>
      <w:bookmarkStart w:id="297" w:name="_Toc18927"/>
      <w:r/>
      <w:bookmarkStart w:id="298" w:name="_Toc15375"/>
      <w:r/>
      <w:bookmarkStart w:id="299" w:name="_Toc16974"/>
      <w:r/>
      <w:bookmarkStart w:id="300" w:name="_Toc21890"/>
      <w:r/>
      <w:bookmarkStart w:id="301" w:name="_Toc5000"/>
      <w:r/>
      <w:bookmarkStart w:id="302" w:name="_Toc17905"/>
      <w:r/>
      <w:bookmarkStart w:id="303" w:name="_Toc17768"/>
      <w:r>
        <w:rPr>
          <w:rFonts w:hint="eastAsia" w:ascii="仿宋" w:hAnsi="仿宋" w:eastAsia="仿宋" w:cs="仿宋"/>
          <w:bCs/>
        </w:rPr>
        <w:t xml:space="preserve">三、质疑事项具体内容</w:t>
      </w:r>
      <w:bookmarkEnd w:id="297"/>
      <w:r/>
      <w:bookmarkEnd w:id="298"/>
      <w:r/>
      <w:bookmarkEnd w:id="299"/>
      <w:r/>
      <w:bookmarkEnd w:id="300"/>
      <w:r/>
      <w:bookmarkEnd w:id="301"/>
      <w:r/>
      <w:bookmarkEnd w:id="302"/>
      <w:r/>
      <w:bookmarkEnd w:id="303"/>
      <w:r/>
      <w:r/>
    </w:p>
    <w:p>
      <w:pPr>
        <w:ind w:firstLine="480"/>
        <w:spacing w:line="400" w:lineRule="exact"/>
        <w:rPr>
          <w:rFonts w:ascii="仿宋" w:hAnsi="仿宋" w:eastAsia="仿宋" w:cs="仿宋"/>
          <w:u w:val="single"/>
        </w:rPr>
      </w:pPr>
      <w:r>
        <w:rPr>
          <w:rFonts w:hint="eastAsia" w:ascii="仿宋" w:hAnsi="仿宋" w:eastAsia="仿宋" w:cs="仿宋"/>
        </w:rPr>
        <w:t xml:space="preserve">质疑事项1：</w:t>
      </w:r>
      <w:r>
        <w:rPr>
          <w:rFonts w:hint="eastAsia" w:ascii="仿宋" w:hAnsi="仿宋" w:eastAsia="仿宋" w:cs="仿宋"/>
          <w:u w:val="single"/>
        </w:rPr>
        <w:t xml:space="preserve">                                                              </w:t>
      </w:r>
      <w:r/>
    </w:p>
    <w:p>
      <w:pPr>
        <w:ind w:firstLine="480"/>
        <w:spacing w:line="400" w:lineRule="exact"/>
        <w:rPr>
          <w:rFonts w:ascii="仿宋" w:hAnsi="仿宋" w:eastAsia="仿宋" w:cs="仿宋"/>
          <w:u w:val="single"/>
        </w:rPr>
      </w:pPr>
      <w:r>
        <w:rPr>
          <w:rFonts w:hint="eastAsia" w:ascii="仿宋" w:hAnsi="仿宋" w:eastAsia="仿宋" w:cs="仿宋"/>
        </w:rPr>
        <w:t xml:space="preserve">事实依据：</w:t>
      </w:r>
      <w:r>
        <w:rPr>
          <w:rFonts w:hint="eastAsia" w:ascii="仿宋" w:hAnsi="仿宋" w:eastAsia="仿宋" w:cs="仿宋"/>
          <w:u w:val="single"/>
        </w:rPr>
        <w:t xml:space="preserve">                                                                </w:t>
      </w:r>
      <w:r/>
    </w:p>
    <w:p>
      <w:pPr>
        <w:ind w:firstLine="480"/>
        <w:spacing w:line="400" w:lineRule="exact"/>
        <w:rPr>
          <w:rFonts w:ascii="仿宋" w:hAnsi="仿宋" w:eastAsia="仿宋" w:cs="仿宋"/>
          <w:u w:val="single"/>
        </w:rPr>
      </w:pPr>
      <w:r>
        <w:rPr>
          <w:rFonts w:hint="eastAsia" w:ascii="仿宋" w:hAnsi="仿宋" w:eastAsia="仿宋" w:cs="仿宋"/>
        </w:rPr>
        <w:t xml:space="preserve">法律依据：</w:t>
      </w:r>
      <w:r>
        <w:rPr>
          <w:rFonts w:hint="eastAsia" w:ascii="仿宋" w:hAnsi="仿宋" w:eastAsia="仿宋" w:cs="仿宋"/>
          <w:u w:val="single"/>
        </w:rPr>
        <w:t xml:space="preserve">                                                                 </w:t>
      </w:r>
      <w:r/>
    </w:p>
    <w:p>
      <w:pPr>
        <w:ind w:firstLine="480"/>
        <w:spacing w:line="400" w:lineRule="exact"/>
        <w:rPr>
          <w:rFonts w:ascii="仿宋" w:hAnsi="仿宋" w:eastAsia="仿宋" w:cs="仿宋"/>
        </w:rPr>
      </w:pPr>
      <w:r>
        <w:rPr>
          <w:rFonts w:hint="eastAsia" w:ascii="仿宋" w:hAnsi="仿宋" w:eastAsia="仿宋" w:cs="仿宋"/>
        </w:rPr>
        <w:t xml:space="preserve">质疑事项2：</w:t>
      </w:r>
      <w:r>
        <w:rPr>
          <w:rFonts w:hint="eastAsia" w:ascii="仿宋" w:hAnsi="仿宋" w:eastAsia="仿宋" w:cs="仿宋"/>
          <w:u w:val="single"/>
        </w:rPr>
        <w:t xml:space="preserve">                                                        </w:t>
      </w:r>
      <w:r/>
    </w:p>
    <w:p>
      <w:pPr>
        <w:ind w:firstLine="480"/>
        <w:spacing w:line="400" w:lineRule="exact"/>
        <w:rPr>
          <w:rFonts w:ascii="仿宋" w:hAnsi="仿宋" w:eastAsia="仿宋" w:cs="仿宋"/>
          <w:bCs/>
        </w:rPr>
        <w:outlineLvl w:val="1"/>
      </w:pPr>
      <w:r/>
      <w:bookmarkStart w:id="304" w:name="_Toc31632"/>
      <w:r/>
      <w:bookmarkStart w:id="305" w:name="_Toc15944"/>
      <w:r/>
      <w:bookmarkStart w:id="306" w:name="_Toc809"/>
      <w:r/>
      <w:bookmarkStart w:id="307" w:name="_Toc6588"/>
      <w:r/>
      <w:bookmarkStart w:id="308" w:name="_Toc7046"/>
      <w:r/>
      <w:bookmarkStart w:id="309" w:name="_Toc28072"/>
      <w:r/>
      <w:bookmarkStart w:id="310" w:name="_Toc6305"/>
      <w:r>
        <w:rPr>
          <w:rFonts w:hint="eastAsia" w:ascii="仿宋" w:hAnsi="仿宋" w:eastAsia="仿宋" w:cs="仿宋"/>
          <w:bCs/>
        </w:rPr>
        <w:t xml:space="preserve">四、与质疑事项相关的质疑请求</w:t>
      </w:r>
      <w:bookmarkEnd w:id="304"/>
      <w:r/>
      <w:bookmarkEnd w:id="305"/>
      <w:r/>
      <w:bookmarkEnd w:id="306"/>
      <w:r/>
      <w:bookmarkEnd w:id="307"/>
      <w:r/>
      <w:bookmarkEnd w:id="308"/>
      <w:r/>
      <w:bookmarkEnd w:id="309"/>
      <w:r/>
      <w:bookmarkEnd w:id="310"/>
      <w:r/>
      <w:r/>
    </w:p>
    <w:p>
      <w:pPr>
        <w:ind w:firstLine="480"/>
        <w:spacing w:line="400" w:lineRule="exact"/>
        <w:rPr>
          <w:rFonts w:ascii="仿宋" w:hAnsi="仿宋" w:eastAsia="仿宋" w:cs="仿宋"/>
          <w:u w:val="single"/>
        </w:rPr>
      </w:pPr>
      <w:r>
        <w:rPr>
          <w:rFonts w:hint="eastAsia" w:ascii="仿宋" w:hAnsi="仿宋" w:eastAsia="仿宋" w:cs="仿宋"/>
        </w:rPr>
        <w:t xml:space="preserve">请求：</w:t>
      </w:r>
      <w:r>
        <w:rPr>
          <w:rFonts w:hint="eastAsia" w:ascii="仿宋" w:hAnsi="仿宋" w:eastAsia="仿宋" w:cs="仿宋"/>
          <w:u w:val="single"/>
        </w:rPr>
        <w:t xml:space="preserve">                                                                     </w:t>
      </w:r>
      <w:r/>
    </w:p>
    <w:p>
      <w:pPr>
        <w:ind w:firstLine="480"/>
        <w:spacing w:line="400" w:lineRule="exact"/>
        <w:rPr>
          <w:rFonts w:ascii="仿宋" w:hAnsi="仿宋" w:eastAsia="仿宋" w:cs="仿宋"/>
        </w:rPr>
      </w:pPr>
      <w:r>
        <w:rPr>
          <w:rFonts w:hint="eastAsia" w:ascii="仿宋" w:hAnsi="仿宋" w:eastAsia="仿宋" w:cs="仿宋"/>
        </w:rPr>
        <w:t xml:space="preserve">签字(签章)：                   公章：                      </w:t>
      </w:r>
      <w:r/>
    </w:p>
    <w:p>
      <w:pPr>
        <w:ind w:firstLine="480"/>
        <w:spacing w:line="400" w:lineRule="exact"/>
        <w:rPr>
          <w:rFonts w:ascii="仿宋" w:hAnsi="仿宋" w:eastAsia="仿宋" w:cs="仿宋"/>
        </w:rPr>
      </w:pPr>
      <w:r>
        <w:rPr>
          <w:rFonts w:hint="eastAsia" w:ascii="仿宋" w:hAnsi="仿宋" w:eastAsia="仿宋" w:cs="仿宋"/>
        </w:rPr>
        <w:t xml:space="preserve">日期：    </w:t>
      </w:r>
      <w:r/>
    </w:p>
    <w:p>
      <w:pPr>
        <w:ind w:firstLine="482"/>
        <w:spacing w:line="400" w:lineRule="exact"/>
        <w:rPr>
          <w:rFonts w:ascii="仿宋" w:hAnsi="仿宋" w:eastAsia="仿宋" w:cs="仿宋"/>
          <w:b/>
        </w:rPr>
        <w:outlineLvl w:val="1"/>
      </w:pPr>
      <w:r/>
      <w:bookmarkStart w:id="311" w:name="_Toc8112"/>
      <w:r/>
      <w:bookmarkStart w:id="312" w:name="_Toc17678"/>
      <w:r/>
      <w:bookmarkStart w:id="313" w:name="_Toc19627"/>
      <w:r/>
      <w:bookmarkStart w:id="314" w:name="_Toc24758"/>
      <w:r/>
      <w:bookmarkStart w:id="315" w:name="_Toc5252"/>
      <w:r/>
      <w:bookmarkStart w:id="316" w:name="_Toc26859"/>
      <w:r/>
      <w:bookmarkStart w:id="317" w:name="_Toc32102"/>
      <w:r>
        <w:rPr>
          <w:rFonts w:hint="eastAsia" w:ascii="仿宋" w:hAnsi="仿宋" w:eastAsia="仿宋" w:cs="仿宋"/>
          <w:b/>
        </w:rPr>
        <w:t xml:space="preserve">质疑函制作说明：</w:t>
      </w:r>
      <w:bookmarkEnd w:id="311"/>
      <w:r/>
      <w:bookmarkEnd w:id="312"/>
      <w:r/>
      <w:bookmarkEnd w:id="313"/>
      <w:r/>
      <w:bookmarkEnd w:id="314"/>
      <w:r/>
      <w:bookmarkEnd w:id="315"/>
      <w:r/>
      <w:bookmarkEnd w:id="316"/>
      <w:r/>
      <w:bookmarkEnd w:id="317"/>
      <w:r/>
      <w:r/>
    </w:p>
    <w:p>
      <w:pPr>
        <w:ind w:firstLine="480"/>
        <w:jc w:val="left"/>
        <w:spacing w:line="400" w:lineRule="exact"/>
        <w:widowControl/>
        <w:rPr>
          <w:rFonts w:ascii="仿宋" w:hAnsi="仿宋" w:eastAsia="仿宋" w:cs="仿宋"/>
        </w:rPr>
      </w:pPr>
      <w:r>
        <w:rPr>
          <w:rFonts w:hint="eastAsia" w:ascii="仿宋" w:hAnsi="仿宋" w:eastAsia="仿宋" w:cs="仿宋"/>
        </w:rPr>
        <w:t xml:space="preserve">1、供应商提出质疑时，应提交质疑函和必要的证明材料。</w:t>
      </w:r>
      <w:r/>
    </w:p>
    <w:p>
      <w:pPr>
        <w:ind w:firstLine="480"/>
        <w:jc w:val="left"/>
        <w:spacing w:line="400" w:lineRule="exact"/>
        <w:widowControl/>
        <w:rPr>
          <w:rFonts w:ascii="仿宋" w:hAnsi="仿宋" w:eastAsia="仿宋" w:cs="仿宋"/>
        </w:rPr>
      </w:pPr>
      <w:r>
        <w:rPr>
          <w:rFonts w:hint="eastAsia" w:ascii="仿宋" w:hAnsi="仿宋" w:eastAsia="仿宋" w:cs="仿宋"/>
        </w:rPr>
        <w:t xml:space="preserve">2、质疑供应商若委托代理人进行质疑的，质疑函应按要求列明“授权代表”的有关内容，并在附件中提交由质疑</w:t>
      </w:r>
      <w:r>
        <w:rPr>
          <w:rFonts w:hint="eastAsia" w:ascii="仿宋" w:hAnsi="仿宋" w:eastAsia="仿宋" w:cs="仿宋"/>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rPr>
      </w:pPr>
      <w:r>
        <w:rPr>
          <w:rFonts w:hint="eastAsia" w:ascii="仿宋" w:hAnsi="仿宋" w:eastAsia="仿宋" w:cs="仿宋"/>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rPr>
      </w:pPr>
      <w:r>
        <w:rPr>
          <w:rFonts w:hint="eastAsia" w:ascii="仿宋" w:hAnsi="仿宋" w:eastAsia="仿宋" w:cs="仿宋"/>
        </w:rPr>
        <w:t xml:space="preserve">4、质疑函的质疑事项应具体、明确，并有必要的事实依据和法律依据。</w:t>
      </w:r>
      <w:r/>
    </w:p>
    <w:p>
      <w:pPr>
        <w:ind w:firstLine="480"/>
        <w:jc w:val="left"/>
        <w:spacing w:line="400" w:lineRule="exact"/>
        <w:widowControl/>
        <w:rPr>
          <w:rFonts w:ascii="仿宋" w:hAnsi="仿宋" w:eastAsia="仿宋" w:cs="仿宋"/>
        </w:rPr>
      </w:pPr>
      <w:r>
        <w:rPr>
          <w:rFonts w:hint="eastAsia" w:ascii="仿宋" w:hAnsi="仿宋" w:eastAsia="仿宋" w:cs="仿宋"/>
        </w:rPr>
        <w:t xml:space="preserve">5、质疑函的质疑请求应与质疑事项相关。</w:t>
      </w:r>
      <w:r/>
    </w:p>
    <w:p>
      <w:pPr>
        <w:ind w:firstLine="480"/>
        <w:jc w:val="left"/>
        <w:spacing w:line="400" w:lineRule="exact"/>
        <w:widowControl/>
        <w:rPr>
          <w:rFonts w:ascii="仿宋" w:hAnsi="仿宋" w:eastAsia="仿宋" w:cs="仿宋"/>
        </w:rPr>
      </w:pPr>
      <w:r>
        <w:rPr>
          <w:rFonts w:hint="eastAsia" w:ascii="仿宋" w:hAnsi="仿宋" w:eastAsia="仿宋" w:cs="仿宋"/>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3"/>
      <w:footerReference w:type="default" r:id="rId19"/>
      <w:footnotePr/>
      <w:endnotePr/>
      <w:type w:val="nextPage"/>
      <w:pgSz w:w="11906" w:h="16838" w:orient="portrait"/>
      <w:pgMar w:top="1644" w:right="1531" w:bottom="1417" w:left="1531" w:header="851" w:footer="992" w:gutter="0"/>
      <w:pgNumType w:start="1"/>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_GBK">
    <w:panose1 w:val="020B0503020202020204"/>
  </w:font>
  <w:font w:name="方正公文小标宋">
    <w:panose1 w:val="020B0503020202020204"/>
  </w:font>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Calibri Light">
    <w:panose1 w:val="020F0302020204030204"/>
  </w:font>
  <w:font w:name="方正仿宋_GBK">
    <w:panose1 w:val="020B0503020202020204"/>
  </w:font>
  <w:font w:name="Cambria">
    <w:panose1 w:val="02040503050406030204"/>
  </w:font>
  <w:font w:name="Courier New">
    <w:panose1 w:val="02070309020205020404"/>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长城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4"/>
              <wp:cNvGraphicFramePr/>
              <a:graphic xmlns:a="http://schemas.openxmlformats.org/drawingml/2006/main">
                <a:graphicData uri="http://schemas.microsoft.com/office/word/2010/wordprocessingGroup">
                  <wpg:wgp>
                    <wpg:cNvGrpSpPr/>
                    <wpg:grpSpPr bwMode="auto">
                      <a:xfrm>
                        <a:off x="0" y="0"/>
                        <a:ext cx="7559673" cy="449580"/>
                        <a:chOff x="11928" y="16424"/>
                        <a:chExt cx="11884" cy="708"/>
                      </a:xfrm>
                    </wpg:grpSpPr>
                    <wps:wsp>
                      <wps:cNvPr id="0" name=""/>
                      <wps:cNvSpPr/>
                      <wps:spPr bwMode="auto">
                        <a:xfrm>
                          <a:off x="11928" y="16424"/>
                          <a:ext cx="736" cy="708"/>
                        </a:xfrm>
                        <a:prstGeom prst="rect">
                          <a:avLst/>
                        </a:prstGeom>
                        <a:solidFill>
                          <a:srgbClr val="000000"/>
                        </a:solidFill>
                        <a:ln>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vert="horz" wrap="square" lIns="91440" tIns="45720" rIns="91440" bIns="45720" anchor="ctr">
                        <a:noAutofit/>
                      </wps:bodyPr>
                    </wps:wsp>
                    <wps:wsp>
                      <wps:cNvPr id="1" name=""/>
                      <wps:cNvSpPr/>
                      <wps:spPr bwMode="auto">
                        <a:xfrm>
                          <a:off x="13004" y="16424"/>
                          <a:ext cx="10809" cy="708"/>
                        </a:xfrm>
                        <a:prstGeom prst="rect">
                          <a:avLst/>
                        </a:prstGeom>
                        <a:solidFill>
                          <a:srgbClr val="000000"/>
                        </a:solidFill>
                        <a:ln>
                          <a:noFill/>
                        </a:ln>
                      </wps:spPr>
                      <wps:txbx>
                        <w:txbxContent>
                          <w:p>
                            <w:pPr>
                              <w:ind w:firstLine="2560"/>
                              <w:rPr>
                                <w:rFonts w:ascii="仿宋" w:hAnsi="仿宋" w:eastAsia="仿宋" w:cs="仿宋"/>
                                <w:sz w:val="32"/>
                                <w:szCs w:val="32"/>
                              </w:rPr>
                            </w:pPr>
                            <w:r>
                              <w:rPr>
                                <w:rFonts w:hint="eastAsia" w:ascii="仿宋" w:hAnsi="仿宋" w:eastAsia="仿宋" w:cs="仿宋"/>
                                <w:sz w:val="32"/>
                                <w:szCs w:val="32"/>
                              </w:rPr>
                              <w:t xml:space="preserve">江苏威仕沃项目管理有限公司</w:t>
                            </w:r>
                            <w:r/>
                          </w:p>
                        </w:txbxContent>
                      </wps:txbx>
                      <wps:bodyPr vert="horz" wrap="square" lIns="91440" tIns="45720" rIns="91440" bIns="45720" anchor="ctr">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0.0pt;mso-wrap-distance-top:0.0pt;mso-wrap-distance-right:0.0pt;mso-wrap-distance-bottom:0.0pt;" coordorigin="119,164" coordsize="118,7">
              <v:shape id="shape 1" o:spid="_x0000_s1" o:spt="1" type="#_x0000_t1" style="position:absolute;left:119;top:164;width:7;height:7;v-text-anchor:middle;visibility:visible;" fillcolor="#000000" stroked="f">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v:textbox inset="0,0,0,0">
                  <w:txbxContent>
                    <w:p>
                      <w:pPr>
                        <w:ind w:firstLine="2560"/>
                        <w:rPr>
                          <w:rFonts w:ascii="仿宋" w:hAnsi="仿宋" w:eastAsia="仿宋" w:cs="仿宋"/>
                          <w:sz w:val="32"/>
                          <w:szCs w:val="32"/>
                        </w:rPr>
                      </w:pPr>
                      <w:r>
                        <w:rPr>
                          <w:rFonts w:hint="eastAsia" w:ascii="仿宋" w:hAnsi="仿宋" w:eastAsia="仿宋" w:cs="仿宋"/>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1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vert="horz" wrap="none" lIns="0" tIns="0" rIns="0" bIns="0" anchor="t">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1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vert="horz" wrap="square" lIns="91440" tIns="45720" rIns="91440" bIns="45720" anchor="ctr">
                        <a:noAutofit/>
                      </wps:bodyPr>
                    </wps:wsp>
                    <wps:wsp>
                      <wps:cNvPr id="1" name=""/>
                      <wps:cNvSpPr/>
                      <wps:spPr bwMode="auto">
                        <a:xfrm>
                          <a:off x="13004" y="16424"/>
                          <a:ext cx="10809" cy="708"/>
                        </a:xfrm>
                        <a:prstGeom prst="rect">
                          <a:avLst/>
                        </a:prstGeom>
                        <a:solidFill>
                          <a:srgbClr val="000000"/>
                        </a:solidFill>
                        <a:ln>
                          <a:noFill/>
                        </a:ln>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vert="horz" wrap="square" lIns="91440" tIns="45720" rIns="91440" bIns="45720" anchor="ctr">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1312;o:allowoverlap:true;o:allowincell:true;mso-position-horizontal-relative:page;mso-position-horizontal:center;mso-position-vertical-relative:page;mso-position-vertical:bottom;width:594.2pt;height:35.4pt;mso-wrap-distance-left:0.0pt;mso-wrap-distance-top:0.0pt;mso-wrap-distance-right:0.0pt;mso-wrap-distance-bottom:0.0pt;" coordorigin="119,164" coordsize="118,7">
              <v:shape id="shape 5" o:spid="_x0000_s5" o:spt="1" type="#_x0000_t1" style="position:absolute;left:119;top:164;width:7;height:7;v-text-anchor:middle;visibility:visible;" fillcolor="#000000" stroked="f">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234950" cy="155575"/>
              <wp:effectExtent l="0" t="0" r="0" b="0"/>
              <wp:wrapNone/>
              <wp:docPr id="4" name="文本框 7"/>
              <wp:cNvGraphicFramePr/>
              <a:graphic xmlns:a="http://schemas.openxmlformats.org/drawingml/2006/main">
                <a:graphicData uri="http://schemas.microsoft.com/office/word/2010/wordprocessingShape">
                  <wps:wsp>
                    <wps:cNvPr id="0" name=""/>
                    <wps:cNvSpPr/>
                    <wps:spPr bwMode="auto">
                      <a:xfrm>
                        <a:off x="0" y="0"/>
                        <a:ext cx="234950" cy="155575"/>
                      </a:xfrm>
                      <a:prstGeom prst="rect">
                        <a:avLst/>
                      </a:prstGeom>
                      <a:ln>
                        <a:noFill/>
                      </a:ln>
                    </wps:spPr>
                    <wps:txbx>
                      <w:txbxContent>
                        <w:p>
                          <w:pPr>
                            <w:pStyle w:val="911"/>
                            <w:ind w:firstLine="0"/>
                            <w:jc w:val="center"/>
                            <w:rPr>
                              <w:rFonts w:ascii="仿宋" w:hAnsi="仿宋" w:eastAsia="仿宋" w:cs="仿宋"/>
                              <w:sz w:val="21"/>
                            </w:rPr>
                          </w:pPr>
                          <w:r>
                            <w:rPr>
                              <w:rFonts w:hint="eastAsia" w:ascii="仿宋" w:hAnsi="仿宋" w:eastAsia="仿宋" w:cs="仿宋"/>
                              <w:sz w:val="21"/>
                            </w:rPr>
                            <w:fldChar w:fldCharType="begin"/>
                          </w:r>
                          <w:r>
                            <w:rPr>
                              <w:rFonts w:hint="eastAsia" w:ascii="仿宋" w:hAnsi="仿宋" w:eastAsia="仿宋" w:cs="仿宋"/>
                              <w:sz w:val="21"/>
                            </w:rPr>
                            <w:instrText xml:space="preserve"> PAGE  \* MERGEFORMAT </w:instrText>
                          </w:r>
                          <w:r>
                            <w:rPr>
                              <w:rFonts w:hint="eastAsia" w:ascii="仿宋" w:hAnsi="仿宋" w:eastAsia="仿宋" w:cs="仿宋"/>
                              <w:sz w:val="21"/>
                            </w:rPr>
                            <w:fldChar w:fldCharType="separate"/>
                          </w:r>
                          <w:r>
                            <w:rPr>
                              <w:rFonts w:ascii="仿宋" w:hAnsi="仿宋" w:eastAsia="仿宋" w:cs="仿宋"/>
                              <w:sz w:val="21"/>
                            </w:rPr>
                            <w:t xml:space="preserve">43</w:t>
                          </w:r>
                          <w:r>
                            <w:rPr>
                              <w:rFonts w:hint="eastAsia" w:ascii="仿宋" w:hAnsi="仿宋" w:eastAsia="仿宋" w:cs="仿宋"/>
                              <w:sz w:val="21"/>
                            </w:rPr>
                            <w:fldChar w:fldCharType="end"/>
                          </w:r>
                          <w:r/>
                        </w:p>
                      </w:txbxContent>
                    </wps:txbx>
                    <wps:bodyPr vert="horz" wrap="square" lIns="0" tIns="0" rIns="0" bIns="0" anchor="t">
                      <a:noAutofit/>
                    </wps:bodyPr>
                  </wps:wsp>
                </a:graphicData>
              </a:graphic>
            </wp:anchor>
          </w:drawing>
        </mc:Choice>
        <mc:Fallback>
          <w:pict>
            <v:shape id="shape 7" o:spid="_x0000_s7" o:spt="1" type="#_x0000_t1" style="position:absolute;z-index:251662336;o:allowoverlap:true;o:allowincell:true;mso-position-horizontal-relative:margin;mso-position-horizontal:center;mso-position-vertical-relative:text;margin-top:0.0pt;mso-position-vertical:absolute;width:18.5pt;height:12.2pt;mso-wrap-distance-left:0.0pt;mso-wrap-distance-top:0.0pt;mso-wrap-distance-right:0.0pt;mso-wrap-distance-bottom:0.0pt;v-text-anchor:top;visibility:visible;" filled="f" stroked="f">
              <v:textbox inset="0,0,0,0">
                <w:txbxContent>
                  <w:p>
                    <w:pPr>
                      <w:pStyle w:val="911"/>
                      <w:ind w:firstLine="0"/>
                      <w:jc w:val="center"/>
                      <w:rPr>
                        <w:rFonts w:ascii="仿宋" w:hAnsi="仿宋" w:eastAsia="仿宋" w:cs="仿宋"/>
                        <w:sz w:val="21"/>
                      </w:rPr>
                    </w:pPr>
                    <w:r>
                      <w:rPr>
                        <w:rFonts w:hint="eastAsia" w:ascii="仿宋" w:hAnsi="仿宋" w:eastAsia="仿宋" w:cs="仿宋"/>
                        <w:sz w:val="21"/>
                      </w:rPr>
                      <w:fldChar w:fldCharType="begin"/>
                    </w:r>
                    <w:r>
                      <w:rPr>
                        <w:rFonts w:hint="eastAsia" w:ascii="仿宋" w:hAnsi="仿宋" w:eastAsia="仿宋" w:cs="仿宋"/>
                        <w:sz w:val="21"/>
                      </w:rPr>
                      <w:instrText xml:space="preserve"> PAGE  \* MERGEFORMAT </w:instrText>
                    </w:r>
                    <w:r>
                      <w:rPr>
                        <w:rFonts w:hint="eastAsia" w:ascii="仿宋" w:hAnsi="仿宋" w:eastAsia="仿宋" w:cs="仿宋"/>
                        <w:sz w:val="21"/>
                      </w:rPr>
                      <w:fldChar w:fldCharType="separate"/>
                    </w:r>
                    <w:r>
                      <w:rPr>
                        <w:rFonts w:ascii="仿宋" w:hAnsi="仿宋" w:eastAsia="仿宋" w:cs="仿宋"/>
                        <w:sz w:val="21"/>
                      </w:rPr>
                      <w:t xml:space="preserve">43</w:t>
                    </w:r>
                    <w:r>
                      <w:rPr>
                        <w:rFonts w:hint="eastAsia" w:ascii="仿宋" w:hAnsi="仿宋" w:eastAsia="仿宋" w:cs="仿宋"/>
                        <w:sz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right"/>
      <w:spacing w:line="580" w:lineRule="exact"/>
      <w:rPr>
        <w:rFonts w:ascii="方正仿宋_GBK" w:hAnsi="方正仿宋_GBK" w:eastAsia="方正仿宋_GBK" w:cs="方正仿宋_GBK"/>
        <w:i/>
        <w:iCs/>
        <w:sz w:val="21"/>
      </w:rPr>
      <w:pBdr>
        <w:bottom w:val="single" w:color="auto" w:sz="4" w:space="0"/>
      </w:pBdr>
    </w:pPr>
    <w:r>
      <w:rPr>
        <w:rFonts w:hint="eastAsia" w:ascii="方正仿宋_GBK" w:hAnsi="方正仿宋_GBK" w:eastAsia="方正仿宋_GBK" w:cs="方正仿宋_GBK"/>
        <w:i/>
        <w:iCs/>
        <w:sz w:val="21"/>
      </w:rPr>
      <w:t xml:space="preserve">竞争性磋商文件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right"/>
      <w:spacing w:line="580" w:lineRule="exact"/>
      <w:rPr>
        <w:rFonts w:ascii="方正仿宋_GBK" w:hAnsi="方正仿宋_GBK" w:eastAsia="方正仿宋_GBK" w:cs="方正仿宋_GBK"/>
        <w:i/>
        <w:iCs/>
        <w:sz w:val="21"/>
      </w:rPr>
      <w:pBdr>
        <w:bottom w:val="single" w:color="auto" w:sz="4" w:space="0"/>
      </w:pBdr>
    </w:pPr>
    <w:r>
      <w:rPr>
        <w:rFonts w:hint="eastAsia" w:ascii="方正仿宋_GBK" w:hAnsi="方正仿宋_GBK" w:eastAsia="方正仿宋_GBK" w:cs="方正仿宋_GBK"/>
        <w:i/>
        <w:iCs/>
        <w:sz w:val="21"/>
      </w:rPr>
      <w:t xml:space="preserve">竞争性磋商文件</w:t>
    </w:r>
    <w:r/>
  </w:p>
  <w:p>
    <w:pPr>
      <w:pStyle w:val="913"/>
      <w:ind w:firstLine="3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66"/>
      <w:isLgl w:val="false"/>
      <w:suff w:val="tab"/>
      <w:lvlText w:val="%1、"/>
      <w:lvlJc w:val="left"/>
      <w:pPr>
        <w:ind w:left="704" w:hanging="420"/>
      </w:pPr>
      <w:rPr>
        <w:rFonts w:hint="default"/>
      </w:rPr>
    </w:lvl>
    <w:lvl w:ilvl="1">
      <w:start w:val="1"/>
      <w:numFmt w:val="decimal"/>
      <w:pStyle w:val="941"/>
      <w:isLgl/>
      <w:suff w:val="tab"/>
      <w:lvlText w:val="%1.%2、"/>
      <w:lvlJc w:val="left"/>
      <w:pPr>
        <w:ind w:left="851" w:hanging="567"/>
      </w:pPr>
      <w:rPr>
        <w:rFonts w:hint="eastAsia"/>
      </w:rPr>
    </w:lvl>
    <w:lvl w:ilvl="2">
      <w:start w:val="1"/>
      <w:numFmt w:val="decimal"/>
      <w:pStyle w:val="959"/>
      <w:isLgl/>
      <w:suff w:val="tab"/>
      <w:lvlText w:val="%1.%2.%3、"/>
      <w:lvlJc w:val="right"/>
      <w:pPr>
        <w:ind w:left="524" w:hanging="240"/>
      </w:pPr>
      <w:rPr>
        <w:rFonts w:ascii="Times New Roman" w:hAnsi="Times New Roman" w:cs="Times New Roman"/>
        <w:b w:val="0"/>
        <w:bCs w:val="0"/>
        <w:i w:val="0"/>
        <w:iCs w:val="0"/>
        <w:caps w:val="0"/>
        <w:smallCaps w:val="0"/>
        <w:color w:val="000000"/>
        <w:spacing w:val="0"/>
        <w:position w:val="0"/>
        <w:szCs w:val="0"/>
        <w:u w:val="none"/>
        <w:vertAlign w:val="baseline"/>
      </w:rPr>
    </w:lvl>
    <w:lvl w:ilvl="3">
      <w:start w:val="1"/>
      <w:numFmt w:val="decimal"/>
      <w:pStyle w:val="957"/>
      <w:isLgl/>
      <w:suff w:val="tab"/>
      <w:lvlText w:val="%1.%2.%3.%4、"/>
      <w:lvlJc w:val="left"/>
      <w:pPr>
        <w:ind w:left="1361" w:hanging="794"/>
      </w:pPr>
      <w:rPr>
        <w:rFonts w:hint="eastAsia"/>
      </w:rPr>
    </w:lvl>
    <w:lvl w:ilvl="4">
      <w:start w:val="1"/>
      <w:numFmt w:val="lowerLetter"/>
      <w:isLgl w:val="false"/>
      <w:suff w:val="tab"/>
      <w:lvlText w:val="%5)"/>
      <w:lvlJc w:val="left"/>
      <w:pPr>
        <w:ind w:left="2384" w:hanging="420"/>
      </w:pPr>
      <w:rPr>
        <w:rFonts w:hint="eastAsia"/>
      </w:rPr>
    </w:lvl>
    <w:lvl w:ilvl="5">
      <w:start w:val="1"/>
      <w:numFmt w:val="lowerRoman"/>
      <w:isLgl w:val="false"/>
      <w:suff w:val="tab"/>
      <w:lvlText w:val="%6."/>
      <w:lvlJc w:val="right"/>
      <w:pPr>
        <w:ind w:left="2804" w:hanging="420"/>
      </w:pPr>
      <w:rPr>
        <w:rFonts w:hint="eastAsia"/>
      </w:rPr>
    </w:lvl>
    <w:lvl w:ilvl="6">
      <w:start w:val="1"/>
      <w:numFmt w:val="decimal"/>
      <w:isLgl w:val="false"/>
      <w:suff w:val="tab"/>
      <w:lvlText w:val="%7."/>
      <w:lvlJc w:val="left"/>
      <w:pPr>
        <w:ind w:left="3224" w:hanging="420"/>
      </w:pPr>
      <w:rPr>
        <w:rFonts w:hint="eastAsia"/>
      </w:rPr>
    </w:lvl>
    <w:lvl w:ilvl="7">
      <w:start w:val="1"/>
      <w:numFmt w:val="lowerLetter"/>
      <w:isLgl w:val="false"/>
      <w:suff w:val="tab"/>
      <w:lvlText w:val="%8)"/>
      <w:lvlJc w:val="left"/>
      <w:pPr>
        <w:ind w:left="3644" w:hanging="420"/>
      </w:pPr>
      <w:rPr>
        <w:rFonts w:hint="eastAsia"/>
      </w:rPr>
    </w:lvl>
    <w:lvl w:ilvl="8">
      <w:start w:val="1"/>
      <w:numFmt w:val="lowerRoman"/>
      <w:isLgl w:val="false"/>
      <w:suff w:val="tab"/>
      <w:lvlText w:val="%9."/>
      <w:lvlJc w:val="right"/>
      <w:pPr>
        <w:ind w:left="4064" w:hanging="420"/>
      </w:pPr>
      <w:rPr>
        <w:rFonts w:hint="eastAsia"/>
      </w:rPr>
    </w:lvl>
  </w:abstractNum>
  <w:abstractNum w:abstractNumId="1">
    <w:multiLevelType w:val="hybridMultilevel"/>
    <w:lvl w:ilvl="0">
      <w:start w:val="1"/>
      <w:numFmt w:val="decimal"/>
      <w:pStyle w:val="90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8"/>
    <w:link w:val="892"/>
    <w:uiPriority w:val="9"/>
    <w:rPr>
      <w:rFonts w:ascii="Arial" w:hAnsi="Arial" w:eastAsia="Arial" w:cs="Arial"/>
      <w:sz w:val="40"/>
      <w:szCs w:val="40"/>
    </w:rPr>
  </w:style>
  <w:style w:type="character" w:styleId="15">
    <w:name w:val="Heading 2 Char"/>
    <w:basedOn w:val="898"/>
    <w:link w:val="893"/>
    <w:uiPriority w:val="9"/>
    <w:rPr>
      <w:rFonts w:ascii="Arial" w:hAnsi="Arial" w:eastAsia="Arial" w:cs="Arial"/>
      <w:sz w:val="34"/>
    </w:rPr>
  </w:style>
  <w:style w:type="character" w:styleId="17">
    <w:name w:val="Heading 3 Char"/>
    <w:basedOn w:val="898"/>
    <w:link w:val="894"/>
    <w:uiPriority w:val="9"/>
    <w:rPr>
      <w:rFonts w:ascii="Arial" w:hAnsi="Arial" w:eastAsia="Arial" w:cs="Arial"/>
      <w:sz w:val="30"/>
      <w:szCs w:val="30"/>
    </w:rPr>
  </w:style>
  <w:style w:type="character" w:styleId="19">
    <w:name w:val="Heading 4 Char"/>
    <w:basedOn w:val="898"/>
    <w:link w:val="895"/>
    <w:uiPriority w:val="9"/>
    <w:rPr>
      <w:rFonts w:ascii="Arial" w:hAnsi="Arial" w:eastAsia="Arial" w:cs="Arial"/>
      <w:b/>
      <w:bCs/>
      <w:sz w:val="26"/>
      <w:szCs w:val="26"/>
    </w:rPr>
  </w:style>
  <w:style w:type="character" w:styleId="21">
    <w:name w:val="Heading 5 Char"/>
    <w:basedOn w:val="898"/>
    <w:link w:val="896"/>
    <w:uiPriority w:val="9"/>
    <w:rPr>
      <w:rFonts w:ascii="Arial" w:hAnsi="Arial" w:eastAsia="Arial" w:cs="Arial"/>
      <w:b/>
      <w:bCs/>
      <w:sz w:val="24"/>
      <w:szCs w:val="24"/>
    </w:rPr>
  </w:style>
  <w:style w:type="paragraph" w:styleId="22">
    <w:name w:val="Heading 6"/>
    <w:basedOn w:val="891"/>
    <w:next w:val="8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98"/>
    <w:link w:val="22"/>
    <w:uiPriority w:val="9"/>
    <w:rPr>
      <w:rFonts w:ascii="Arial" w:hAnsi="Arial" w:eastAsia="Arial" w:cs="Arial"/>
      <w:b/>
      <w:bCs/>
      <w:sz w:val="22"/>
      <w:szCs w:val="22"/>
    </w:rPr>
  </w:style>
  <w:style w:type="paragraph" w:styleId="24">
    <w:name w:val="Heading 7"/>
    <w:basedOn w:val="891"/>
    <w:next w:val="8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98"/>
    <w:link w:val="24"/>
    <w:uiPriority w:val="9"/>
    <w:rPr>
      <w:rFonts w:ascii="Arial" w:hAnsi="Arial" w:eastAsia="Arial" w:cs="Arial"/>
      <w:b/>
      <w:bCs/>
      <w:i/>
      <w:iCs/>
      <w:sz w:val="22"/>
      <w:szCs w:val="22"/>
    </w:rPr>
  </w:style>
  <w:style w:type="paragraph" w:styleId="26">
    <w:name w:val="Heading 8"/>
    <w:basedOn w:val="891"/>
    <w:next w:val="8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98"/>
    <w:link w:val="26"/>
    <w:uiPriority w:val="9"/>
    <w:rPr>
      <w:rFonts w:ascii="Arial" w:hAnsi="Arial" w:eastAsia="Arial" w:cs="Arial"/>
      <w:i/>
      <w:iCs/>
      <w:sz w:val="22"/>
      <w:szCs w:val="22"/>
    </w:rPr>
  </w:style>
  <w:style w:type="character" w:styleId="29">
    <w:name w:val="Heading 9 Char"/>
    <w:basedOn w:val="898"/>
    <w:link w:val="897"/>
    <w:uiPriority w:val="9"/>
    <w:rPr>
      <w:rFonts w:ascii="Arial" w:hAnsi="Arial" w:eastAsia="Arial" w:cs="Arial"/>
      <w:i/>
      <w:iCs/>
      <w:sz w:val="21"/>
      <w:szCs w:val="21"/>
    </w:rPr>
  </w:style>
  <w:style w:type="paragraph" w:styleId="30">
    <w:name w:val="List Paragraph"/>
    <w:basedOn w:val="891"/>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898"/>
    <w:link w:val="918"/>
    <w:uiPriority w:val="10"/>
    <w:rPr>
      <w:sz w:val="48"/>
      <w:szCs w:val="48"/>
    </w:rPr>
  </w:style>
  <w:style w:type="paragraph" w:styleId="35">
    <w:name w:val="Subtitle"/>
    <w:basedOn w:val="891"/>
    <w:next w:val="891"/>
    <w:link w:val="36"/>
    <w:uiPriority w:val="11"/>
    <w:qFormat/>
    <w:pPr>
      <w:spacing w:before="200" w:after="200"/>
    </w:pPr>
    <w:rPr>
      <w:sz w:val="24"/>
      <w:szCs w:val="24"/>
    </w:rPr>
  </w:style>
  <w:style w:type="character" w:styleId="36">
    <w:name w:val="Subtitle Char"/>
    <w:basedOn w:val="898"/>
    <w:link w:val="35"/>
    <w:uiPriority w:val="11"/>
    <w:rPr>
      <w:sz w:val="24"/>
      <w:szCs w:val="24"/>
    </w:rPr>
  </w:style>
  <w:style w:type="paragraph" w:styleId="37">
    <w:name w:val="Quote"/>
    <w:basedOn w:val="891"/>
    <w:next w:val="891"/>
    <w:link w:val="38"/>
    <w:uiPriority w:val="29"/>
    <w:qFormat/>
    <w:pPr>
      <w:ind w:left="720" w:right="720"/>
    </w:pPr>
    <w:rPr>
      <w:i/>
    </w:rPr>
  </w:style>
  <w:style w:type="character" w:styleId="38">
    <w:name w:val="Quote Char"/>
    <w:link w:val="37"/>
    <w:uiPriority w:val="29"/>
    <w:rPr>
      <w:i/>
    </w:rPr>
  </w:style>
  <w:style w:type="paragraph" w:styleId="39">
    <w:name w:val="Intense Quote"/>
    <w:basedOn w:val="891"/>
    <w:next w:val="8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98"/>
    <w:link w:val="913"/>
    <w:uiPriority w:val="99"/>
  </w:style>
  <w:style w:type="character" w:styleId="44">
    <w:name w:val="Footer Char"/>
    <w:basedOn w:val="898"/>
    <w:link w:val="911"/>
    <w:uiPriority w:val="99"/>
  </w:style>
  <w:style w:type="paragraph" w:styleId="45">
    <w:name w:val="Caption"/>
    <w:basedOn w:val="891"/>
    <w:next w:val="891"/>
    <w:uiPriority w:val="35"/>
    <w:semiHidden/>
    <w:unhideWhenUsed/>
    <w:qFormat/>
    <w:pPr>
      <w:spacing w:line="276" w:lineRule="auto"/>
    </w:pPr>
    <w:rPr>
      <w:b/>
      <w:bCs/>
      <w:color w:val="4f81bd" w:themeColor="accent1"/>
      <w:sz w:val="18"/>
      <w:szCs w:val="18"/>
    </w:rPr>
  </w:style>
  <w:style w:type="character" w:styleId="46">
    <w:name w:val="Caption Char"/>
    <w:basedOn w:val="45"/>
    <w:link w:val="911"/>
    <w:uiPriority w:val="99"/>
  </w:style>
  <w:style w:type="table" w:styleId="48">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98"/>
    <w:uiPriority w:val="99"/>
    <w:unhideWhenUsed/>
    <w:rPr>
      <w:vertAlign w:val="superscript"/>
    </w:rPr>
  </w:style>
  <w:style w:type="paragraph" w:styleId="177">
    <w:name w:val="endnote text"/>
    <w:basedOn w:val="8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98"/>
    <w:uiPriority w:val="99"/>
    <w:semiHidden/>
    <w:unhideWhenUsed/>
    <w:rPr>
      <w:vertAlign w:val="superscript"/>
    </w:rPr>
  </w:style>
  <w:style w:type="paragraph" w:styleId="182">
    <w:name w:val="toc 3"/>
    <w:basedOn w:val="891"/>
    <w:next w:val="891"/>
    <w:uiPriority w:val="39"/>
    <w:unhideWhenUsed/>
    <w:pPr>
      <w:ind w:left="567" w:right="0" w:firstLine="0"/>
      <w:spacing w:after="57"/>
    </w:pPr>
  </w:style>
  <w:style w:type="paragraph" w:styleId="183">
    <w:name w:val="toc 4"/>
    <w:basedOn w:val="891"/>
    <w:next w:val="891"/>
    <w:uiPriority w:val="39"/>
    <w:unhideWhenUsed/>
    <w:pPr>
      <w:ind w:left="850" w:right="0" w:firstLine="0"/>
      <w:spacing w:after="57"/>
    </w:pPr>
  </w:style>
  <w:style w:type="paragraph" w:styleId="184">
    <w:name w:val="toc 5"/>
    <w:basedOn w:val="891"/>
    <w:next w:val="891"/>
    <w:uiPriority w:val="39"/>
    <w:unhideWhenUsed/>
    <w:pPr>
      <w:ind w:left="1134" w:right="0" w:firstLine="0"/>
      <w:spacing w:after="57"/>
    </w:pPr>
  </w:style>
  <w:style w:type="paragraph" w:styleId="185">
    <w:name w:val="toc 6"/>
    <w:basedOn w:val="891"/>
    <w:next w:val="891"/>
    <w:uiPriority w:val="39"/>
    <w:unhideWhenUsed/>
    <w:pPr>
      <w:ind w:left="1417" w:right="0" w:firstLine="0"/>
      <w:spacing w:after="57"/>
    </w:pPr>
  </w:style>
  <w:style w:type="paragraph" w:styleId="186">
    <w:name w:val="toc 7"/>
    <w:basedOn w:val="891"/>
    <w:next w:val="891"/>
    <w:uiPriority w:val="39"/>
    <w:unhideWhenUsed/>
    <w:pPr>
      <w:ind w:left="1701" w:right="0" w:firstLine="0"/>
      <w:spacing w:after="57"/>
    </w:pPr>
  </w:style>
  <w:style w:type="paragraph" w:styleId="187">
    <w:name w:val="toc 8"/>
    <w:basedOn w:val="891"/>
    <w:next w:val="891"/>
    <w:uiPriority w:val="39"/>
    <w:unhideWhenUsed/>
    <w:pPr>
      <w:ind w:left="1984" w:right="0" w:firstLine="0"/>
      <w:spacing w:after="57"/>
    </w:pPr>
  </w:style>
  <w:style w:type="paragraph" w:styleId="188">
    <w:name w:val="toc 9"/>
    <w:basedOn w:val="891"/>
    <w:next w:val="8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1"/>
    <w:next w:val="891"/>
    <w:uiPriority w:val="99"/>
    <w:unhideWhenUsed/>
    <w:pPr>
      <w:spacing w:after="0" w:afterAutospacing="0"/>
    </w:pPr>
  </w:style>
  <w:style w:type="paragraph" w:styleId="891" w:default="1">
    <w:name w:val="Normal"/>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892">
    <w:name w:val="Heading 1"/>
    <w:basedOn w:val="891"/>
    <w:next w:val="891"/>
    <w:uiPriority w:val="0"/>
    <w:qFormat/>
    <w:pPr>
      <w:jc w:val="left"/>
      <w:spacing w:before="100" w:beforeAutospacing="1" w:after="100" w:afterAutospacing="1"/>
      <w:widowControl/>
      <w:outlineLvl w:val="0"/>
    </w:pPr>
    <w:rPr>
      <w:rFonts w:ascii="宋体" w:hAnsi="宋体" w:cs="宋体"/>
      <w:b/>
      <w:bCs/>
      <w:sz w:val="48"/>
      <w:szCs w:val="48"/>
    </w:rPr>
  </w:style>
  <w:style w:type="paragraph" w:styleId="893">
    <w:name w:val="Heading 2"/>
    <w:basedOn w:val="891"/>
    <w:next w:val="900"/>
    <w:link w:val="936"/>
    <w:uiPriority w:val="0"/>
    <w:qFormat/>
    <w:pPr>
      <w:jc w:val="center"/>
      <w:keepLines/>
      <w:keepNext/>
      <w:spacing w:before="260" w:after="260" w:line="416" w:lineRule="auto"/>
      <w:outlineLvl w:val="1"/>
    </w:pPr>
    <w:rPr>
      <w:rFonts w:ascii="Arial" w:hAnsi="Arial" w:eastAsia="幼圆"/>
      <w:b/>
      <w:sz w:val="44"/>
      <w:szCs w:val="20"/>
    </w:rPr>
  </w:style>
  <w:style w:type="paragraph" w:styleId="894">
    <w:name w:val="Heading 3"/>
    <w:basedOn w:val="891"/>
    <w:next w:val="891"/>
    <w:uiPriority w:val="0"/>
    <w:qFormat/>
    <w:pPr>
      <w:keepLines/>
      <w:keepNext/>
      <w:spacing w:before="260" w:after="260" w:line="416" w:lineRule="auto"/>
      <w:outlineLvl w:val="2"/>
    </w:pPr>
    <w:rPr>
      <w:b/>
      <w:sz w:val="32"/>
      <w:szCs w:val="20"/>
    </w:rPr>
  </w:style>
  <w:style w:type="paragraph" w:styleId="895">
    <w:name w:val="Heading 4"/>
    <w:basedOn w:val="891"/>
    <w:next w:val="891"/>
    <w:link w:val="937"/>
    <w:uiPriority w:val="0"/>
    <w:qFormat/>
    <w:pPr>
      <w:keepLines/>
      <w:keepNext/>
      <w:spacing w:before="280" w:after="290" w:line="376" w:lineRule="auto"/>
      <w:outlineLvl w:val="3"/>
    </w:pPr>
    <w:rPr>
      <w:rFonts w:ascii="Arial" w:hAnsi="Arial" w:eastAsia="黑体"/>
      <w:b/>
      <w:bCs/>
      <w:sz w:val="28"/>
      <w:szCs w:val="28"/>
    </w:rPr>
  </w:style>
  <w:style w:type="paragraph" w:styleId="896">
    <w:name w:val="Heading 5"/>
    <w:basedOn w:val="891"/>
    <w:next w:val="891"/>
    <w:uiPriority w:val="1"/>
    <w:qFormat/>
    <w:pPr>
      <w:ind w:left="1103"/>
      <w:outlineLvl w:val="4"/>
    </w:pPr>
    <w:rPr>
      <w:rFonts w:ascii="宋体" w:hAnsi="宋体" w:cs="宋体"/>
      <w:b/>
      <w:bCs/>
      <w:sz w:val="21"/>
      <w:lang w:val="zh-CN" w:bidi="zh-CN"/>
    </w:rPr>
  </w:style>
  <w:style w:type="paragraph" w:styleId="897">
    <w:name w:val="Heading 9"/>
    <w:basedOn w:val="891"/>
    <w:next w:val="891"/>
    <w:uiPriority w:val="1"/>
    <w:qFormat/>
    <w:pPr>
      <w:ind w:left="1448"/>
      <w:outlineLvl w:val="8"/>
    </w:pPr>
    <w:rPr>
      <w:rFonts w:ascii="宋体" w:hAnsi="宋体" w:cs="宋体"/>
      <w:b/>
      <w:bCs/>
      <w:szCs w:val="24"/>
      <w:lang w:val="zh-CN" w:bidi="zh-CN"/>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Normal Indent"/>
    <w:basedOn w:val="891"/>
    <w:uiPriority w:val="0"/>
    <w:qFormat/>
    <w:pPr>
      <w:ind w:firstLine="420"/>
    </w:pPr>
    <w:rPr>
      <w:szCs w:val="20"/>
    </w:rPr>
  </w:style>
  <w:style w:type="paragraph" w:styleId="901">
    <w:name w:val="Document Map"/>
    <w:basedOn w:val="891"/>
    <w:next w:val="891"/>
    <w:uiPriority w:val="0"/>
    <w:qFormat/>
    <w:pPr>
      <w:jc w:val="left"/>
    </w:pPr>
    <w:rPr>
      <w:rFonts w:ascii="宋体"/>
      <w:sz w:val="18"/>
      <w:szCs w:val="18"/>
      <w:lang w:eastAsia="en-US"/>
    </w:rPr>
  </w:style>
  <w:style w:type="paragraph" w:styleId="902">
    <w:name w:val="annotation text"/>
    <w:basedOn w:val="891"/>
    <w:uiPriority w:val="0"/>
    <w:qFormat/>
    <w:pPr>
      <w:jc w:val="left"/>
    </w:pPr>
  </w:style>
  <w:style w:type="paragraph" w:styleId="903">
    <w:name w:val="Body Text"/>
    <w:basedOn w:val="891"/>
    <w:uiPriority w:val="99"/>
    <w:qFormat/>
    <w:pPr>
      <w:ind w:firstLine="454"/>
      <w:spacing w:line="180" w:lineRule="atLeast"/>
      <w:widowControl/>
    </w:pPr>
    <w:rPr>
      <w:rFonts w:ascii="Arial" w:hAnsi="Arial"/>
      <w:spacing w:val="-5"/>
      <w:sz w:val="28"/>
      <w:szCs w:val="20"/>
    </w:rPr>
  </w:style>
  <w:style w:type="paragraph" w:styleId="904">
    <w:name w:val="Body Text Indent"/>
    <w:basedOn w:val="891"/>
    <w:uiPriority w:val="0"/>
    <w:qFormat/>
    <w:pPr>
      <w:ind w:firstLine="576"/>
    </w:pPr>
    <w:rPr>
      <w:b/>
      <w:sz w:val="30"/>
    </w:rPr>
  </w:style>
  <w:style w:type="paragraph" w:styleId="905">
    <w:name w:val="List Number 3"/>
    <w:basedOn w:val="891"/>
    <w:uiPriority w:val="0"/>
    <w:qFormat/>
    <w:pPr>
      <w:numPr>
        <w:ilvl w:val="0"/>
        <w:numId w:val="1"/>
      </w:numPr>
    </w:pPr>
  </w:style>
  <w:style w:type="paragraph" w:styleId="906">
    <w:name w:val="Block Text"/>
    <w:basedOn w:val="891"/>
    <w:uiPriority w:val="99"/>
    <w:qFormat/>
    <w:pPr>
      <w:ind w:left="1440" w:right="1440"/>
      <w:spacing w:after="120"/>
    </w:pPr>
  </w:style>
  <w:style w:type="paragraph" w:styleId="907">
    <w:name w:val="index 4"/>
    <w:basedOn w:val="891"/>
    <w:next w:val="891"/>
    <w:uiPriority w:val="99"/>
    <w:qFormat/>
    <w:pPr>
      <w:ind w:left="600"/>
    </w:pPr>
    <w:rPr>
      <w:rFonts w:ascii="Verdana" w:hAnsi="Verdana"/>
      <w:szCs w:val="20"/>
    </w:rPr>
  </w:style>
  <w:style w:type="paragraph" w:styleId="908">
    <w:name w:val="Plain Text"/>
    <w:basedOn w:val="891"/>
    <w:uiPriority w:val="0"/>
    <w:qFormat/>
    <w:rPr>
      <w:rFonts w:hint="eastAsia" w:ascii="宋体" w:hAnsi="Courier New"/>
      <w:szCs w:val="20"/>
    </w:rPr>
  </w:style>
  <w:style w:type="paragraph" w:styleId="909">
    <w:name w:val="Date"/>
    <w:basedOn w:val="891"/>
    <w:next w:val="891"/>
    <w:uiPriority w:val="0"/>
    <w:qFormat/>
    <w:rPr>
      <w:szCs w:val="20"/>
    </w:rPr>
  </w:style>
  <w:style w:type="paragraph" w:styleId="910">
    <w:name w:val="Balloon Text"/>
    <w:basedOn w:val="891"/>
    <w:link w:val="938"/>
    <w:uiPriority w:val="0"/>
    <w:qFormat/>
    <w:pPr>
      <w:spacing w:line="240" w:lineRule="auto"/>
    </w:pPr>
    <w:rPr>
      <w:sz w:val="18"/>
      <w:szCs w:val="18"/>
    </w:rPr>
  </w:style>
  <w:style w:type="paragraph" w:styleId="911">
    <w:name w:val="Footer"/>
    <w:basedOn w:val="891"/>
    <w:uiPriority w:val="0"/>
    <w:qFormat/>
    <w:pPr>
      <w:jc w:val="left"/>
      <w:tabs>
        <w:tab w:val="center" w:pos="4153" w:leader="none"/>
        <w:tab w:val="right" w:pos="8306" w:leader="none"/>
      </w:tabs>
    </w:pPr>
    <w:rPr>
      <w:sz w:val="18"/>
    </w:rPr>
  </w:style>
  <w:style w:type="paragraph" w:styleId="912">
    <w:name w:val="envelope return"/>
    <w:basedOn w:val="891"/>
    <w:uiPriority w:val="99"/>
    <w:qFormat/>
    <w:rPr>
      <w:rFonts w:ascii="Arial" w:hAnsi="Arial"/>
    </w:rPr>
  </w:style>
  <w:style w:type="paragraph" w:styleId="913">
    <w:name w:val="Header"/>
    <w:basedOn w:val="891"/>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14">
    <w:name w:val="toc 1"/>
    <w:basedOn w:val="891"/>
    <w:next w:val="891"/>
    <w:uiPriority w:val="39"/>
    <w:qFormat/>
  </w:style>
  <w:style w:type="paragraph" w:styleId="915">
    <w:name w:val="toc 2"/>
    <w:basedOn w:val="891"/>
    <w:next w:val="891"/>
    <w:uiPriority w:val="39"/>
    <w:qFormat/>
    <w:pPr>
      <w:ind w:left="420"/>
    </w:pPr>
  </w:style>
  <w:style w:type="paragraph" w:styleId="916">
    <w:name w:val="Message Header"/>
    <w:basedOn w:val="891"/>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rPr>
  </w:style>
  <w:style w:type="paragraph" w:styleId="917">
    <w:name w:val="Normal (Web)"/>
    <w:basedOn w:val="891"/>
    <w:uiPriority w:val="0"/>
    <w:qFormat/>
    <w:pPr>
      <w:jc w:val="left"/>
      <w:spacing w:before="100" w:beforeAutospacing="1" w:after="100" w:afterAutospacing="1"/>
      <w:widowControl/>
    </w:pPr>
    <w:rPr>
      <w:rFonts w:ascii="宋体" w:hAnsi="宋体" w:cs="宋体"/>
      <w:szCs w:val="24"/>
    </w:rPr>
  </w:style>
  <w:style w:type="paragraph" w:styleId="918">
    <w:name w:val="Title"/>
    <w:basedOn w:val="891"/>
    <w:next w:val="891"/>
    <w:uiPriority w:val="0"/>
    <w:qFormat/>
    <w:pPr>
      <w:jc w:val="center"/>
      <w:spacing w:before="240" w:after="60"/>
      <w:outlineLvl w:val="0"/>
    </w:pPr>
    <w:rPr>
      <w:rFonts w:ascii="Arial" w:hAnsi="Arial"/>
      <w:sz w:val="32"/>
    </w:rPr>
  </w:style>
  <w:style w:type="paragraph" w:styleId="919">
    <w:name w:val="Body Text First Indent"/>
    <w:basedOn w:val="903"/>
    <w:uiPriority w:val="0"/>
    <w:qFormat/>
    <w:pPr>
      <w:ind w:firstLine="420"/>
      <w:tabs>
        <w:tab w:val="left" w:pos="2020" w:leader="none"/>
        <w:tab w:val="center" w:pos="4535" w:leader="none"/>
      </w:tabs>
    </w:pPr>
  </w:style>
  <w:style w:type="paragraph" w:styleId="920">
    <w:name w:val="Body Text First Indent 2"/>
    <w:basedOn w:val="904"/>
    <w:next w:val="891"/>
    <w:uiPriority w:val="0"/>
    <w:qFormat/>
    <w:pPr>
      <w:ind w:firstLine="420"/>
    </w:pPr>
  </w:style>
  <w:style w:type="table" w:styleId="921">
    <w:name w:val="Table Grid"/>
    <w:basedOn w:val="8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Strong"/>
    <w:basedOn w:val="898"/>
    <w:uiPriority w:val="0"/>
    <w:qFormat/>
    <w:rPr>
      <w:b/>
    </w:rPr>
  </w:style>
  <w:style w:type="character" w:styleId="923">
    <w:name w:val="page number"/>
    <w:uiPriority w:val="0"/>
    <w:qFormat/>
  </w:style>
  <w:style w:type="character" w:styleId="924">
    <w:name w:val="FollowedHyperlink"/>
    <w:uiPriority w:val="0"/>
    <w:qFormat/>
    <w:rPr>
      <w:color w:val="333333"/>
      <w:u w:val="none"/>
    </w:rPr>
  </w:style>
  <w:style w:type="character" w:styleId="925">
    <w:name w:val="Emphasis"/>
    <w:uiPriority w:val="0"/>
    <w:qFormat/>
    <w:rPr>
      <w:i/>
      <w:iCs/>
    </w:rPr>
  </w:style>
  <w:style w:type="character" w:styleId="926">
    <w:name w:val="Hyperlink"/>
    <w:uiPriority w:val="0"/>
    <w:qFormat/>
    <w:rPr>
      <w:color w:val="333333"/>
      <w:u w:val="none"/>
    </w:rPr>
  </w:style>
  <w:style w:type="character" w:styleId="927">
    <w:name w:val="annotation reference"/>
    <w:uiPriority w:val="0"/>
    <w:qFormat/>
    <w:rPr>
      <w:sz w:val="21"/>
      <w:szCs w:val="21"/>
    </w:rPr>
  </w:style>
  <w:style w:type="paragraph" w:styleId="928"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929" w:customStyle="1">
    <w:name w:val="一级条标题"/>
    <w:basedOn w:val="930"/>
    <w:next w:val="93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0" w:customStyle="1">
    <w:name w:val="章标题"/>
    <w:next w:val="891"/>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31" w:customStyle="1">
    <w:name w:val="段"/>
    <w:next w:val="891"/>
    <w:uiPriority w:val="0"/>
    <w:qFormat/>
    <w:pPr>
      <w:ind w:firstLine="200"/>
      <w:jc w:val="both"/>
    </w:pPr>
    <w:rPr>
      <w:rFonts w:ascii="宋体" w:hAnsi="Times New Roman" w:eastAsia="宋体" w:cs="Times New Roman"/>
      <w:sz w:val="21"/>
      <w:lang w:val="en-US" w:eastAsia="zh-CN" w:bidi="ar-SA"/>
    </w:rPr>
  </w:style>
  <w:style w:type="paragraph" w:styleId="932" w:customStyle="1">
    <w:name w:val="表格文字"/>
    <w:basedOn w:val="891"/>
    <w:next w:val="903"/>
    <w:uiPriority w:val="0"/>
    <w:qFormat/>
    <w:pPr>
      <w:jc w:val="left"/>
      <w:spacing w:before="25" w:after="25"/>
    </w:pPr>
    <w:rPr>
      <w:bCs/>
      <w:spacing w:val="10"/>
      <w:szCs w:val="20"/>
    </w:rPr>
  </w:style>
  <w:style w:type="paragraph" w:styleId="933" w:customStyle="1">
    <w:name w:val="首行缩进"/>
    <w:basedOn w:val="891"/>
    <w:uiPriority w:val="99"/>
    <w:qFormat/>
    <w:pPr>
      <w:ind w:firstLine="480"/>
    </w:pPr>
    <w:rPr>
      <w:lang w:val="zh-CN"/>
    </w:rPr>
  </w:style>
  <w:style w:type="paragraph" w:styleId="934" w:customStyle="1">
    <w:name w:val="列表段落1"/>
    <w:basedOn w:val="891"/>
    <w:uiPriority w:val="99"/>
    <w:qFormat/>
    <w:pPr>
      <w:ind w:firstLine="420"/>
    </w:pPr>
  </w:style>
  <w:style w:type="paragraph" w:styleId="935" w:customStyle="1">
    <w:name w:val="文档正文"/>
    <w:basedOn w:val="891"/>
    <w:uiPriority w:val="0"/>
    <w:qFormat/>
    <w:pPr>
      <w:ind w:firstLine="567"/>
      <w:spacing w:line="480" w:lineRule="atLeast"/>
    </w:pPr>
    <w:rPr>
      <w:rFonts w:ascii="长城仿宋"/>
      <w:szCs w:val="20"/>
    </w:rPr>
  </w:style>
  <w:style w:type="character" w:styleId="936" w:customStyle="1">
    <w:name w:val="标题 2 Char"/>
    <w:link w:val="893"/>
    <w:uiPriority w:val="0"/>
    <w:qFormat/>
    <w:rPr>
      <w:rFonts w:ascii="Arial" w:hAnsi="Arial" w:eastAsia="幼圆"/>
      <w:b/>
      <w:sz w:val="44"/>
      <w:szCs w:val="20"/>
    </w:rPr>
  </w:style>
  <w:style w:type="character" w:styleId="937" w:customStyle="1">
    <w:name w:val="标题 4 Char"/>
    <w:link w:val="895"/>
    <w:uiPriority w:val="0"/>
    <w:qFormat/>
    <w:rPr>
      <w:rFonts w:ascii="Arial" w:hAnsi="Arial" w:eastAsia="黑体"/>
      <w:b/>
      <w:bCs/>
      <w:sz w:val="28"/>
      <w:szCs w:val="28"/>
    </w:rPr>
  </w:style>
  <w:style w:type="character" w:styleId="938" w:customStyle="1">
    <w:name w:val="批注框文本 Char"/>
    <w:link w:val="910"/>
    <w:uiPriority w:val="0"/>
    <w:qFormat/>
    <w:rPr>
      <w:sz w:val="18"/>
      <w:szCs w:val="18"/>
    </w:rPr>
  </w:style>
  <w:style w:type="character" w:styleId="939" w:customStyle="1">
    <w:name w:val="fontstyle01"/>
    <w:uiPriority w:val="0"/>
    <w:qFormat/>
    <w:rPr>
      <w:rFonts w:hint="eastAsia" w:ascii="宋体" w:hAnsi="宋体" w:eastAsia="宋体"/>
      <w:color w:val="000000"/>
      <w:sz w:val="18"/>
      <w:szCs w:val="18"/>
    </w:rPr>
  </w:style>
  <w:style w:type="character" w:styleId="940" w:customStyle="1">
    <w:name w:val="格式2 字符"/>
    <w:link w:val="941"/>
    <w:uiPriority w:val="0"/>
    <w:qFormat/>
    <w:rPr>
      <w:rFonts w:ascii="Calibri Light" w:hAnsi="Calibri Light"/>
      <w:b/>
      <w:bCs/>
      <w:sz w:val="30"/>
      <w:szCs w:val="32"/>
    </w:rPr>
  </w:style>
  <w:style w:type="paragraph" w:styleId="941" w:customStyle="1">
    <w:name w:val="格式2"/>
    <w:basedOn w:val="893"/>
    <w:next w:val="891"/>
    <w:link w:val="940"/>
    <w:uiPriority w:val="0"/>
    <w:qFormat/>
    <w:pPr>
      <w:numPr>
        <w:ilvl w:val="1"/>
        <w:numId w:val="2"/>
      </w:numPr>
      <w:ind w:firstLine="0"/>
      <w:jc w:val="left"/>
      <w:spacing w:after="120" w:line="360" w:lineRule="auto"/>
    </w:pPr>
    <w:rPr>
      <w:rFonts w:ascii="Calibri Light" w:hAnsi="Calibri Light" w:eastAsia="宋体"/>
      <w:bCs/>
      <w:sz w:val="30"/>
      <w:szCs w:val="32"/>
    </w:rPr>
  </w:style>
  <w:style w:type="character" w:styleId="942" w:customStyle="1">
    <w:name w:val="font31"/>
    <w:uiPriority w:val="0"/>
    <w:qFormat/>
    <w:rPr>
      <w:rFonts w:hint="default" w:ascii="Times New Roman" w:hAnsi="Times New Roman" w:cs="Times New Roman"/>
      <w:color w:val="000000"/>
      <w:sz w:val="22"/>
      <w:szCs w:val="22"/>
      <w:u w:val="none"/>
    </w:rPr>
  </w:style>
  <w:style w:type="character" w:styleId="943" w:customStyle="1">
    <w:name w:val="font41"/>
    <w:uiPriority w:val="0"/>
    <w:qFormat/>
    <w:rPr>
      <w:rFonts w:hint="eastAsia" w:ascii="黑体" w:hAnsi="宋体" w:eastAsia="黑体" w:cs="黑体"/>
      <w:color w:val="000000"/>
      <w:sz w:val="18"/>
      <w:szCs w:val="18"/>
      <w:u w:val="none"/>
    </w:rPr>
  </w:style>
  <w:style w:type="character" w:styleId="944" w:customStyle="1">
    <w:name w:val="active"/>
    <w:uiPriority w:val="0"/>
    <w:qFormat/>
    <w:rPr>
      <w:color w:val="ffffff"/>
      <w:shd w:val="clear" w:color="auto" w:fill="0f5bb9"/>
    </w:rPr>
  </w:style>
  <w:style w:type="character" w:styleId="945" w:customStyle="1">
    <w:name w:val="一级目录 Char"/>
    <w:link w:val="946"/>
    <w:uiPriority w:val="99"/>
    <w:qFormat/>
    <w:rPr>
      <w:rFonts w:ascii="黑体" w:hAnsi="Times New Roman" w:eastAsia="黑体" w:cs="Times New Roman"/>
      <w:b/>
      <w:sz w:val="44"/>
      <w:szCs w:val="44"/>
      <w:lang w:val="en-US" w:eastAsia="zh-CN" w:bidi="ar-SA"/>
    </w:rPr>
  </w:style>
  <w:style w:type="paragraph" w:styleId="946" w:customStyle="1">
    <w:name w:val="一级目录"/>
    <w:next w:val="891"/>
    <w:link w:val="945"/>
    <w:uiPriority w:val="99"/>
    <w:qFormat/>
    <w:pPr>
      <w:jc w:val="center"/>
      <w:outlineLvl w:val="0"/>
    </w:pPr>
    <w:rPr>
      <w:rFonts w:ascii="黑体" w:hAnsi="Times New Roman" w:eastAsia="黑体" w:cs="Times New Roman"/>
      <w:b/>
      <w:sz w:val="44"/>
      <w:szCs w:val="44"/>
      <w:lang w:val="en-US" w:eastAsia="zh-CN" w:bidi="ar-SA"/>
    </w:rPr>
  </w:style>
  <w:style w:type="character" w:styleId="947" w:customStyle="1">
    <w:name w:val="font121"/>
    <w:uiPriority w:val="0"/>
    <w:qFormat/>
    <w:rPr>
      <w:rFonts w:hint="eastAsia" w:ascii="微软雅黑" w:hAnsi="微软雅黑" w:eastAsia="微软雅黑" w:cs="微软雅黑"/>
      <w:color w:val="000000"/>
      <w:sz w:val="20"/>
      <w:szCs w:val="20"/>
      <w:u w:val="none"/>
    </w:rPr>
  </w:style>
  <w:style w:type="character" w:styleId="948" w:customStyle="1">
    <w:name w:val="font51"/>
    <w:uiPriority w:val="0"/>
    <w:qFormat/>
    <w:rPr>
      <w:rFonts w:ascii="方正仿宋_GBK" w:hAnsi="方正仿宋_GBK" w:eastAsia="方正仿宋_GBK" w:cs="方正仿宋_GBK"/>
      <w:color w:val="000000"/>
      <w:sz w:val="22"/>
      <w:szCs w:val="22"/>
      <w:u w:val="none"/>
    </w:rPr>
  </w:style>
  <w:style w:type="paragraph" w:styleId="949" w:customStyle="1">
    <w:name w:val="zfcg二级标题"/>
    <w:basedOn w:val="891"/>
    <w:next w:val="950"/>
    <w:uiPriority w:val="0"/>
    <w:qFormat/>
    <w:pPr>
      <w:ind w:firstLine="482"/>
      <w:jc w:val="left"/>
      <w:spacing w:before="120" w:after="120"/>
    </w:pPr>
    <w:rPr>
      <w:rFonts w:ascii="宋体" w:hAnsi="宋体" w:cs="Arial"/>
      <w:b/>
      <w:bCs/>
    </w:rPr>
  </w:style>
  <w:style w:type="paragraph" w:styleId="950" w:customStyle="1">
    <w:name w:val="!正文"/>
    <w:basedOn w:val="891"/>
    <w:uiPriority w:val="0"/>
    <w:qFormat/>
    <w:pPr>
      <w:ind w:firstLine="480"/>
    </w:pPr>
  </w:style>
  <w:style w:type="paragraph" w:styleId="951" w:customStyle="1">
    <w:name w:val="彩色列表1"/>
    <w:basedOn w:val="891"/>
    <w:uiPriority w:val="0"/>
    <w:qFormat/>
    <w:pPr>
      <w:ind w:firstLine="420"/>
    </w:pPr>
    <w:rPr>
      <w:szCs w:val="24"/>
    </w:rPr>
  </w:style>
  <w:style w:type="paragraph" w:styleId="952" w:customStyle="1">
    <w:name w:val="p0"/>
    <w:basedOn w:val="891"/>
    <w:uiPriority w:val="0"/>
    <w:qFormat/>
    <w:pPr>
      <w:widowControl/>
    </w:pPr>
  </w:style>
  <w:style w:type="paragraph" w:styleId="953" w:customStyle="1">
    <w:name w:val="正文段"/>
    <w:basedOn w:val="891"/>
    <w:uiPriority w:val="0"/>
    <w:qFormat/>
    <w:pPr>
      <w:widowControl/>
    </w:pPr>
    <w:rPr>
      <w:szCs w:val="20"/>
    </w:rPr>
  </w:style>
  <w:style w:type="paragraph" w:styleId="954" w:customStyle="1">
    <w:name w:val="普通正文"/>
    <w:basedOn w:val="891"/>
    <w:link w:val="973"/>
    <w:uiPriority w:val="0"/>
    <w:qFormat/>
    <w:pPr>
      <w:ind w:firstLine="480"/>
      <w:jc w:val="left"/>
      <w:spacing w:before="120" w:after="120"/>
    </w:pPr>
    <w:rPr>
      <w:rFonts w:ascii="Arial" w:hAnsi="Arial"/>
      <w:szCs w:val="24"/>
    </w:rPr>
  </w:style>
  <w:style w:type="paragraph" w:styleId="955" w:customStyle="1">
    <w:name w:val="列出段落1"/>
    <w:basedOn w:val="891"/>
    <w:next w:val="956"/>
    <w:uiPriority w:val="1"/>
    <w:qFormat/>
    <w:pPr>
      <w:ind w:firstLine="420"/>
      <w:spacing w:line="240" w:lineRule="auto"/>
      <w:widowControl/>
    </w:pPr>
    <w:rPr>
      <w:rFonts w:ascii="Calibri" w:hAnsi="Calibri"/>
      <w:sz w:val="21"/>
      <w:szCs w:val="20"/>
    </w:rPr>
  </w:style>
  <w:style w:type="paragraph" w:styleId="956" w:customStyle="1">
    <w:name w:val="列表段落11"/>
    <w:basedOn w:val="891"/>
    <w:uiPriority w:val="34"/>
    <w:qFormat/>
    <w:pPr>
      <w:ind w:firstLine="420"/>
    </w:pPr>
  </w:style>
  <w:style w:type="paragraph" w:styleId="957" w:customStyle="1">
    <w:name w:val="格式4"/>
    <w:basedOn w:val="895"/>
    <w:next w:val="891"/>
    <w:uiPriority w:val="0"/>
    <w:qFormat/>
    <w:pPr>
      <w:numPr>
        <w:ilvl w:val="3"/>
        <w:numId w:val="2"/>
      </w:numPr>
      <w:ind w:left="0" w:firstLine="200"/>
      <w:jc w:val="left"/>
      <w:spacing w:before="0" w:after="0" w:line="360" w:lineRule="auto"/>
      <w:tabs>
        <w:tab w:val="left" w:pos="360" w:leader="none"/>
      </w:tabs>
    </w:pPr>
    <w:rPr>
      <w:rFonts w:ascii="Calibri Light" w:hAnsi="Calibri Light" w:eastAsia="宋体"/>
      <w:sz w:val="24"/>
      <w:szCs w:val="21"/>
    </w:rPr>
  </w:style>
  <w:style w:type="paragraph" w:styleId="958" w:customStyle="1">
    <w:name w:val="Default"/>
    <w:uiPriority w:val="0"/>
    <w:qFormat/>
    <w:pPr>
      <w:widowControl w:val="off"/>
    </w:pPr>
    <w:rPr>
      <w:rFonts w:ascii="仿宋" w:hAnsi="Calibri" w:eastAsia="仿宋" w:cs="仿宋"/>
      <w:color w:val="000000"/>
      <w:sz w:val="24"/>
      <w:szCs w:val="24"/>
      <w:lang w:val="en-US" w:eastAsia="zh-CN" w:bidi="ar-SA"/>
    </w:rPr>
  </w:style>
  <w:style w:type="paragraph" w:styleId="959" w:customStyle="1">
    <w:name w:val="格式3"/>
    <w:basedOn w:val="894"/>
    <w:next w:val="891"/>
    <w:uiPriority w:val="0"/>
    <w:qFormat/>
    <w:pPr>
      <w:numPr>
        <w:ilvl w:val="2"/>
        <w:numId w:val="2"/>
      </w:numPr>
      <w:ind w:left="1089" w:hanging="238"/>
      <w:jc w:val="left"/>
      <w:spacing w:before="0" w:after="0" w:line="360" w:lineRule="auto"/>
    </w:pPr>
    <w:rPr>
      <w:bCs/>
      <w:sz w:val="24"/>
      <w:szCs w:val="32"/>
    </w:rPr>
  </w:style>
  <w:style w:type="paragraph" w:styleId="960" w:customStyle="1">
    <w:name w:val="三级目录"/>
    <w:next w:val="891"/>
    <w:uiPriority w:val="99"/>
    <w:qFormat/>
    <w:pPr>
      <w:ind w:firstLine="420"/>
    </w:pPr>
    <w:rPr>
      <w:rFonts w:ascii="Times New Roman" w:hAnsi="Times New Roman" w:eastAsia="宋体" w:cs="Times New Roman"/>
      <w:b/>
      <w:bCs/>
      <w:sz w:val="24"/>
      <w:szCs w:val="24"/>
      <w:lang w:val="en-US" w:eastAsia="zh-CN" w:bidi="ar-SA"/>
    </w:rPr>
  </w:style>
  <w:style w:type="paragraph" w:styleId="961" w:customStyle="1">
    <w:name w:val="Char"/>
    <w:basedOn w:val="891"/>
    <w:uiPriority w:val="0"/>
    <w:qFormat/>
    <w:pPr>
      <w:ind w:firstLine="561"/>
      <w:jc w:val="left"/>
      <w:tabs>
        <w:tab w:val="left" w:pos="360" w:leader="none"/>
      </w:tabs>
    </w:pPr>
  </w:style>
  <w:style w:type="paragraph" w:styleId="962" w:customStyle="1">
    <w:name w:val="Table Paragraph"/>
    <w:basedOn w:val="891"/>
    <w:uiPriority w:val="1"/>
    <w:qFormat/>
    <w:rPr>
      <w:rFonts w:ascii="宋体" w:hAnsi="宋体" w:cs="宋体"/>
      <w:lang w:val="zh-CN" w:bidi="zh-CN"/>
    </w:rPr>
  </w:style>
  <w:style w:type="paragraph" w:styleId="963" w:customStyle="1">
    <w:name w:val="列表段落2"/>
    <w:basedOn w:val="891"/>
    <w:uiPriority w:val="34"/>
    <w:qFormat/>
    <w:pPr>
      <w:ind w:firstLine="420"/>
    </w:pPr>
  </w:style>
  <w:style w:type="paragraph" w:styleId="964" w:customStyle="1">
    <w:name w:val="HPC正文"/>
    <w:basedOn w:val="891"/>
    <w:uiPriority w:val="0"/>
    <w:qFormat/>
    <w:pPr>
      <w:ind w:firstLine="424"/>
    </w:pPr>
    <w:rPr>
      <w:szCs w:val="24"/>
    </w:rPr>
  </w:style>
  <w:style w:type="paragraph" w:styleId="965" w:customStyle="1">
    <w:name w:val="footer1"/>
    <w:basedOn w:val="891"/>
    <w:uiPriority w:val="0"/>
    <w:qFormat/>
    <w:pPr>
      <w:jc w:val="left"/>
      <w:tabs>
        <w:tab w:val="center" w:pos="4153" w:leader="none"/>
        <w:tab w:val="right" w:pos="8306" w:leader="none"/>
      </w:tabs>
    </w:pPr>
    <w:rPr>
      <w:sz w:val="18"/>
    </w:rPr>
  </w:style>
  <w:style w:type="paragraph" w:styleId="966" w:customStyle="1">
    <w:name w:val="格式1"/>
    <w:basedOn w:val="892"/>
    <w:next w:val="891"/>
    <w:uiPriority w:val="0"/>
    <w:qFormat/>
    <w:pPr>
      <w:numPr>
        <w:ilvl w:val="0"/>
        <w:numId w:val="2"/>
      </w:numPr>
      <w:ind w:firstLine="0"/>
      <w:jc w:val="center"/>
      <w:keepLines/>
      <w:keepNext/>
      <w:spacing w:beforeAutospacing="0" w:after="0" w:afterAutospacing="0" w:line="480" w:lineRule="auto"/>
      <w:widowControl w:val="off"/>
    </w:pPr>
    <w:rPr>
      <w:rFonts w:ascii="Arial" w:hAnsi="Arial" w:cs="Times New Roman"/>
      <w:sz w:val="36"/>
      <w:szCs w:val="44"/>
    </w:rPr>
  </w:style>
  <w:style w:type="table" w:styleId="967" w:customStyle="1">
    <w:name w:val="Table Normal"/>
    <w:uiPriority w:val="2"/>
    <w:qFormat/>
    <w:pPr>
      <w:widowControl w:val="off"/>
    </w:pPr>
    <w:rPr>
      <w:sz w:val="22"/>
      <w:lang w:eastAsia="en-US"/>
    </w:rPr>
    <w:tblPr>
      <w:tblCellMar>
        <w:left w:w="0" w:type="dxa"/>
        <w:top w:w="0" w:type="dxa"/>
        <w:right w:w="0" w:type="dxa"/>
        <w:bottom w:w="0" w:type="dxa"/>
      </w:tblCellMar>
    </w:tblPr>
  </w:style>
  <w:style w:type="paragraph" w:styleId="968" w:customStyle="1">
    <w:name w:val="段落样式"/>
    <w:basedOn w:val="891"/>
    <w:next w:val="934"/>
    <w:uiPriority w:val="34"/>
    <w:qFormat/>
    <w:pPr>
      <w:ind w:firstLine="420"/>
    </w:pPr>
    <w:rPr>
      <w:rFonts w:ascii="Calibri" w:hAnsi="Calibri" w:cs="宋体"/>
    </w:rPr>
  </w:style>
  <w:style w:type="paragraph" w:styleId="969"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70" w:customStyle="1">
    <w:name w:val="修订1"/>
    <w:uiPriority w:val="99"/>
    <w:qFormat/>
    <w:rPr>
      <w:rFonts w:ascii="Times New Roman" w:hAnsi="Times New Roman" w:eastAsia="宋体" w:cs="Times New Roman"/>
      <w:sz w:val="24"/>
      <w:szCs w:val="21"/>
      <w:lang w:val="en-US" w:eastAsia="zh-CN" w:bidi="ar-SA"/>
    </w:rPr>
  </w:style>
  <w:style w:type="paragraph" w:styleId="971" w:customStyle="1">
    <w:name w:val="_Style 1"/>
    <w:basedOn w:val="891"/>
    <w:uiPriority w:val="34"/>
    <w:qFormat/>
    <w:pPr>
      <w:ind w:firstLine="420"/>
    </w:pPr>
    <w:rPr>
      <w:rFonts w:ascii="Calibri" w:hAnsi="Calibri"/>
    </w:rPr>
  </w:style>
  <w:style w:type="paragraph" w:styleId="972" w:customStyle="1">
    <w:name w:val="_Style 3"/>
    <w:basedOn w:val="891"/>
    <w:uiPriority w:val="34"/>
    <w:qFormat/>
    <w:pPr>
      <w:ind w:firstLine="420"/>
    </w:pPr>
    <w:rPr>
      <w:rFonts w:ascii="Calibri" w:hAnsi="Calibri"/>
    </w:rPr>
  </w:style>
  <w:style w:type="character" w:styleId="973" w:customStyle="1">
    <w:name w:val="普通正文 Char"/>
    <w:link w:val="954"/>
    <w:uiPriority w:val="0"/>
    <w:qFormat/>
    <w:rPr>
      <w:rFonts w:ascii="Arial" w:hAnsi="Arial"/>
      <w:szCs w:val="24"/>
    </w:rPr>
  </w:style>
  <w:style w:type="paragraph" w:styleId="974" w:customStyle="1">
    <w:name w:val="修订2"/>
    <w:uiPriority w:val="99"/>
    <w:qFormat/>
    <w:rPr>
      <w:rFonts w:ascii="Times New Roman" w:hAnsi="Times New Roman" w:eastAsia="宋体" w:cs="Times New Roman"/>
      <w:sz w:val="24"/>
      <w:szCs w:val="21"/>
      <w:lang w:val="en-US" w:eastAsia="zh-CN" w:bidi="ar-SA"/>
    </w:rPr>
  </w:style>
  <w:style w:type="paragraph" w:styleId="975" w:customStyle="1">
    <w:name w:val="Revision_3abe1258-ffab-4efc-ac7f-441c74dd78b9"/>
    <w:uiPriority w:val="99"/>
    <w:qFormat/>
    <w:rPr>
      <w:rFonts w:ascii="Times New Roman" w:hAnsi="Times New Roman" w:eastAsia="宋体" w:cs="Times New Roman"/>
      <w:sz w:val="24"/>
      <w:szCs w:val="21"/>
      <w:lang w:val="en-US" w:eastAsia="zh-CN" w:bidi="ar-SA"/>
    </w:rPr>
  </w:style>
  <w:style w:type="paragraph" w:styleId="976" w:customStyle="1">
    <w:name w:val="图、表标题"/>
    <w:basedOn w:val="891"/>
    <w:next w:val="977"/>
    <w:uiPriority w:val="0"/>
    <w:qFormat/>
    <w:pPr>
      <w:jc w:val="center"/>
    </w:pPr>
    <w:rPr>
      <w:rFonts w:ascii="黑体" w:hAnsi="黑体" w:eastAsia="黑体"/>
      <w:szCs w:val="24"/>
    </w:rPr>
  </w:style>
  <w:style w:type="paragraph" w:styleId="977" w:customStyle="1">
    <w:name w:val="宋体正文"/>
    <w:basedOn w:val="891"/>
    <w:uiPriority w:val="0"/>
    <w:qFormat/>
    <w:pPr>
      <w:jc w:val="left"/>
    </w:pPr>
    <w:rPr>
      <w:rFonts w:ascii="宋体" w:hAnsi="宋体"/>
      <w:szCs w:val="24"/>
      <w:lang w:val="zh-CN"/>
    </w:rPr>
  </w:style>
  <w:style w:type="paragraph" w:styleId="978" w:customStyle="1">
    <w:name w:val="注"/>
    <w:basedOn w:val="891"/>
    <w:next w:val="891"/>
    <w:uiPriority w:val="0"/>
    <w:qFormat/>
    <w:pPr>
      <w:jc w:val="center"/>
    </w:pPr>
    <w:rPr>
      <w:rFonts w:ascii="宋体" w:hAnsi="宋体"/>
      <w:szCs w:val="20"/>
    </w:rPr>
  </w:style>
  <w:style w:type="paragraph" w:styleId="979" w:customStyle="1">
    <w:name w:val="文字表格格式"/>
    <w:basedOn w:val="891"/>
    <w:uiPriority w:val="0"/>
    <w:qFormat/>
    <w:pPr>
      <w:jc w:val="center"/>
    </w:pPr>
    <w:rPr>
      <w:lang w:eastAsia="en-US"/>
    </w:rPr>
  </w:style>
  <w:style w:type="numbering" w:styleId="8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4</cp:revision>
  <dcterms:created xsi:type="dcterms:W3CDTF">2026-01-22T06:26:00Z</dcterms:created>
  <dcterms:modified xsi:type="dcterms:W3CDTF">2026-03-09T08:15:04Z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KSOTemplateKey">
    <vt:lpwstr>1.0_Hpr+eYRcfhzqmTVE0atbaagiAAAtyEqFrC8gH8nLpnQUkZEG57WOGpwCj5CSj4MCOFhn8Am1FkbrKkai6VjqiA==</vt:lpwstr>
  </property>
  <property fmtid="{D5CDD505-2E9C-101B-9397-08002B2CF9AE}" pid="4" name="ICV">
    <vt:lpwstr>361747E7422A41CF9F677259B5CB5977_13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