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苏州市级政府采购</w:t>
      </w:r>
      <w:r/>
    </w:p>
    <w:p>
      <w:pPr>
        <w:jc w:val="center"/>
        <w:spacing w:line="360" w:lineRule="auto"/>
        <w:rPr>
          <w:rFonts w:hint="eastAsia" w:ascii="宋体" w:hAnsi="宋体" w:cs="宋体"/>
          <w:b/>
          <w:sz w:val="72"/>
        </w:rPr>
      </w:pPr>
      <w:r>
        <w:rPr>
          <w:rFonts w:hint="eastAsia" w:ascii="宋体" w:hAnsi="宋体" w:cs="宋体"/>
          <w:b/>
          <w:sz w:val="72"/>
        </w:rPr>
        <w:t xml:space="preserve">服务类磋商项目</w:t>
      </w:r>
      <w:r/>
    </w:p>
    <w:p>
      <w:pPr>
        <w:jc w:val="center"/>
        <w:spacing w:line="360" w:lineRule="auto"/>
        <w:rPr>
          <w:rFonts w:hint="eastAsia"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hint="eastAsia" w:ascii="宋体" w:hAnsi="宋体" w:cs="宋体"/>
          <w:b/>
          <w:spacing w:val="-6"/>
          <w:sz w:val="32"/>
        </w:rPr>
      </w:pPr>
      <w:r>
        <w:rPr>
          <w:rFonts w:hint="eastAsia" w:ascii="宋体" w:hAnsi="宋体" w:cs="宋体"/>
          <w:b/>
          <w:spacing w:val="-6"/>
          <w:sz w:val="32"/>
        </w:rPr>
      </w:r>
      <w:r/>
    </w:p>
    <w:p>
      <w:pPr>
        <w:ind w:left="2386" w:hanging="1546"/>
        <w:spacing w:line="360" w:lineRule="auto"/>
        <w:tabs>
          <w:tab w:val="left" w:pos="0" w:leader="none"/>
        </w:tabs>
        <w:rPr>
          <w:rFonts w:hint="eastAsia" w:ascii="宋体" w:hAnsi="宋体" w:cs="宋体"/>
          <w:b/>
          <w:spacing w:val="-6"/>
          <w:sz w:val="32"/>
        </w:rPr>
      </w:pPr>
      <w:r>
        <w:rPr>
          <w:rFonts w:hint="eastAsia" w:ascii="宋体" w:hAnsi="宋体" w:cs="宋体"/>
          <w:b/>
          <w:spacing w:val="-6"/>
          <w:sz w:val="32"/>
        </w:rPr>
      </w:r>
      <w:r/>
    </w:p>
    <w:p>
      <w:pPr>
        <w:ind w:left="2386" w:hanging="1546"/>
        <w:spacing w:line="360" w:lineRule="auto"/>
        <w:tabs>
          <w:tab w:val="left" w:pos="0" w:leader="none"/>
        </w:tabs>
        <w:rPr>
          <w:rFonts w:hint="eastAsia" w:ascii="宋体" w:hAnsi="宋体" w:cs="宋体"/>
          <w:b/>
          <w:spacing w:val="-6"/>
          <w:sz w:val="32"/>
        </w:rPr>
      </w:pPr>
      <w:r>
        <w:rPr>
          <w:rFonts w:hint="eastAsia" w:ascii="宋体" w:hAnsi="宋体" w:cs="宋体"/>
          <w:b/>
          <w:spacing w:val="-6"/>
          <w:sz w:val="32"/>
        </w:rPr>
        <w:t xml:space="preserve">采购编号：</w:t>
      </w:r>
      <w:r>
        <w:rPr>
          <w:rFonts w:hint="eastAsia" w:ascii="宋体" w:hAnsi="宋体" w:cs="宋体"/>
          <w:b/>
          <w:spacing w:val="-6"/>
          <w:sz w:val="32"/>
        </w:rPr>
        <w:t xml:space="preserve">JSZC-320500-SZMK-C2026-0002</w:t>
      </w:r>
      <w:r/>
    </w:p>
    <w:p>
      <w:pPr>
        <w:ind w:left="2386" w:hanging="1546"/>
        <w:jc w:val="left"/>
        <w:spacing w:line="360" w:lineRule="auto"/>
        <w:tabs>
          <w:tab w:val="left" w:pos="1701" w:leader="none"/>
        </w:tabs>
        <w:rPr>
          <w:rFonts w:hint="eastAsia" w:ascii="宋体" w:hAnsi="宋体" w:cs="宋体"/>
          <w:b/>
          <w:spacing w:val="-6"/>
          <w:sz w:val="32"/>
        </w:rPr>
      </w:pPr>
      <w:r>
        <w:rPr>
          <w:rFonts w:hint="eastAsia" w:ascii="宋体" w:hAnsi="宋体" w:cs="宋体"/>
          <w:b/>
          <w:spacing w:val="-6"/>
          <w:sz w:val="32"/>
        </w:rPr>
        <w:t xml:space="preserve">采购内容：</w:t>
      </w:r>
      <w:bookmarkStart w:id="0" w:name="OLE_LINK2"/>
      <w:r/>
      <w:bookmarkStart w:id="1" w:name="OLE_LINK1"/>
      <w:r>
        <w:rPr>
          <w:rFonts w:hint="eastAsia" w:ascii="宋体" w:hAnsi="宋体" w:cs="宋体"/>
          <w:b/>
          <w:spacing w:val="-6"/>
          <w:sz w:val="32"/>
        </w:rPr>
        <w:t xml:space="preserve">2026年苏州职业技术大学教职工体检服务单位采购</w:t>
      </w:r>
      <w:bookmarkEnd w:id="0"/>
      <w:r/>
      <w:bookmarkEnd w:id="1"/>
      <w:r/>
      <w:r/>
    </w:p>
    <w:p>
      <w:pPr>
        <w:ind w:left="2386" w:hanging="1546"/>
        <w:jc w:val="left"/>
        <w:spacing w:line="360" w:lineRule="auto"/>
        <w:tabs>
          <w:tab w:val="left" w:pos="1701" w:leader="none"/>
        </w:tabs>
        <w:rPr>
          <w:rFonts w:hint="eastAsia" w:ascii="宋体" w:hAnsi="宋体" w:cs="宋体"/>
          <w:b/>
          <w:spacing w:val="-6"/>
          <w:sz w:val="32"/>
        </w:rPr>
      </w:pPr>
      <w:r>
        <w:rPr>
          <w:rFonts w:hint="eastAsia" w:ascii="宋体" w:hAnsi="宋体" w:cs="宋体"/>
          <w:b/>
          <w:spacing w:val="-6"/>
          <w:sz w:val="32"/>
        </w:rPr>
        <w:t xml:space="preserve">采购单位：苏州职业技术大学</w:t>
      </w:r>
      <w:r/>
    </w:p>
    <w:p>
      <w:pPr>
        <w:ind w:left="2386" w:hanging="1546"/>
        <w:jc w:val="left"/>
        <w:spacing w:line="360" w:lineRule="auto"/>
        <w:tabs>
          <w:tab w:val="left" w:pos="1701" w:leader="none"/>
        </w:tabs>
        <w:rPr>
          <w:rFonts w:hint="eastAsia" w:ascii="宋体" w:hAnsi="宋体" w:cs="宋体"/>
          <w:b/>
          <w:spacing w:val="-6"/>
          <w:sz w:val="32"/>
        </w:rPr>
      </w:pPr>
      <w:r>
        <w:rPr>
          <w:rFonts w:hint="eastAsia" w:ascii="宋体" w:hAnsi="宋体" w:cs="宋体"/>
          <w:b/>
          <w:spacing w:val="-6"/>
          <w:sz w:val="32"/>
        </w:rPr>
        <w:t xml:space="preserve">项目类别：服务类</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ascii="宋体" w:hAnsi="宋体" w:cs="宋体"/>
        </w:rPr>
        <mc:AlternateContent>
          <mc:Choice Requires="wpg">
            <w:drawing>
              <wp:inline xmlns:wp="http://schemas.openxmlformats.org/drawingml/2006/wordprocessingDrawing" distT="0" distB="0" distL="0" distR="0">
                <wp:extent cx="2729865" cy="2101850"/>
                <wp:effectExtent l="0" t="0" r="0" b="0"/>
                <wp:docPr id="5"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公司门牌02-04"/>
                        <pic:cNvPicPr>
                          <a:picLocks noChangeAspect="1"/>
                        </pic:cNvPicPr>
                        <pic:nvPr/>
                      </pic:nvPicPr>
                      <pic:blipFill>
                        <a:blip r:embed="rId21"/>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4.9pt;height:165.5pt;mso-wrap-distance-left:0.0pt;mso-wrap-distance-top:0.0pt;mso-wrap-distance-right:0.0pt;mso-wrap-distance-bottom:0.0pt;" stroked="f" strokeweight="0.75pt">
                <v:path textboxrect="0,0,0,0"/>
                <v:imagedata r:id="rId21" o:title=""/>
              </v:shape>
            </w:pict>
          </mc:Fallback>
        </mc:AlternateContent>
      </w:r>
      <w:r/>
    </w:p>
    <w:p>
      <w:pPr>
        <w:pStyle w:val="886"/>
      </w:pPr>
      <w:r/>
      <w:r/>
    </w:p>
    <w:p>
      <w:pPr>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w:t>
      </w:r>
      <w:r>
        <w:rPr>
          <w:rFonts w:hint="eastAsia" w:hAnsi="宋体" w:cs="宋体"/>
          <w:b/>
          <w:bCs/>
          <w:sz w:val="30"/>
          <w:szCs w:val="30"/>
          <w:lang w:val="zh-CN"/>
        </w:rPr>
        <w:t xml:space="preserve">铭坤招</w:t>
      </w:r>
      <w:r>
        <w:rPr>
          <w:rFonts w:hint="eastAsia" w:hAnsi="宋体" w:cs="宋体"/>
          <w:b/>
          <w:bCs/>
          <w:sz w:val="30"/>
          <w:szCs w:val="30"/>
          <w:lang w:val="zh-CN"/>
        </w:rPr>
        <w:t xml:space="preserve">投标咨询服务有限公司</w:t>
      </w:r>
      <w:r/>
    </w:p>
    <w:p>
      <w:pPr>
        <w:jc w:val="center"/>
        <w:spacing w:line="360" w:lineRule="auto"/>
        <w:rPr>
          <w:rFonts w:hint="eastAsia" w:hAnsi="宋体" w:cs="宋体"/>
          <w:b/>
          <w:bCs/>
          <w:sz w:val="30"/>
          <w:szCs w:val="30"/>
        </w:rPr>
      </w:pPr>
      <w:r>
        <w:rPr>
          <w:rFonts w:hint="eastAsia" w:hAnsi="宋体" w:cs="宋体"/>
          <w:b/>
          <w:bCs/>
          <w:sz w:val="30"/>
          <w:szCs w:val="30"/>
        </w:rPr>
        <w:t xml:space="preserve">二○二六年二月</w:t>
      </w:r>
      <w:r/>
    </w:p>
    <w:p>
      <w:pPr>
        <w:jc w:val="center"/>
        <w:spacing w:line="360" w:lineRule="auto"/>
        <w:rPr>
          <w:rFonts w:hint="eastAsia" w:ascii="宋体" w:hAnsi="宋体" w:cs="宋体"/>
          <w:b/>
          <w:sz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内               容</w:t>
            </w:r>
            <w:r/>
          </w:p>
        </w:tc>
      </w:tr>
      <w:tr>
        <w:trPr>
          <w:trHeight w:val="3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JSZC-320500-SZMK-C2026-0002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2026年苏州职业技术大学教职工体检服务单位采购</w:t>
            </w:r>
            <w:r/>
          </w:p>
        </w:tc>
      </w:tr>
      <w:tr>
        <w:trPr>
          <w:trHeight w:val="11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采购代理机构</w:t>
            </w:r>
            <w:r/>
          </w:p>
          <w:p>
            <w:pPr>
              <w:jc w:val="center"/>
              <w:spacing w:line="312" w:lineRule="auto"/>
              <w:rPr>
                <w:rFonts w:hint="eastAsia"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名称：苏州</w:t>
            </w:r>
            <w:r>
              <w:rPr>
                <w:rFonts w:hint="eastAsia" w:ascii="宋体" w:hAnsi="宋体"/>
                <w:szCs w:val="21"/>
              </w:rPr>
              <w:t xml:space="preserve">铭坤招</w:t>
            </w:r>
            <w:r>
              <w:rPr>
                <w:rFonts w:hint="eastAsia" w:ascii="宋体" w:hAnsi="宋体"/>
                <w:szCs w:val="21"/>
              </w:rPr>
              <w:t xml:space="preserve">投标咨询服务有限公司</w:t>
            </w:r>
            <w:r/>
          </w:p>
          <w:p>
            <w:pPr>
              <w:jc w:val="left"/>
              <w:spacing w:line="312" w:lineRule="auto"/>
              <w:rPr>
                <w:rFonts w:hint="eastAsia" w:ascii="宋体" w:hAnsi="宋体"/>
                <w:szCs w:val="21"/>
              </w:rPr>
            </w:pPr>
            <w:r>
              <w:rPr>
                <w:rFonts w:hint="eastAsia" w:ascii="宋体" w:hAnsi="宋体"/>
                <w:szCs w:val="21"/>
              </w:rPr>
              <w:t xml:space="preserve">地址：苏州高新区塔园路379号盛运大厦1幢10楼东侧</w:t>
            </w:r>
            <w:r/>
          </w:p>
          <w:p>
            <w:pPr>
              <w:jc w:val="left"/>
              <w:spacing w:line="312" w:lineRule="auto"/>
              <w:rPr>
                <w:rFonts w:hint="eastAsia" w:ascii="宋体" w:hAnsi="宋体"/>
                <w:szCs w:val="21"/>
              </w:rPr>
            </w:pPr>
            <w:r>
              <w:rPr>
                <w:rFonts w:hint="eastAsia" w:ascii="宋体" w:hAnsi="宋体"/>
                <w:szCs w:val="21"/>
              </w:rPr>
              <w:t xml:space="preserve">联系人：</w:t>
            </w:r>
            <w:r>
              <w:rPr>
                <w:rFonts w:hint="eastAsia" w:ascii="宋体" w:hAnsi="宋体" w:cs="宋体"/>
                <w:szCs w:val="21"/>
              </w:rPr>
              <w:t xml:space="preserve">马燕</w:t>
            </w:r>
            <w:r/>
          </w:p>
          <w:p>
            <w:pPr>
              <w:pStyle w:val="886"/>
              <w:ind w:left="0" w:firstLine="0"/>
            </w:pPr>
            <w:r>
              <w:rPr>
                <w:rFonts w:hint="eastAsia" w:ascii="宋体" w:hAnsi="宋体"/>
                <w:szCs w:val="21"/>
              </w:rPr>
              <w:t xml:space="preserve">联系电话：0512-65615552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名称：苏州职业技术大学</w:t>
            </w:r>
            <w:r/>
          </w:p>
          <w:p>
            <w:pPr>
              <w:jc w:val="left"/>
              <w:spacing w:line="312"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苏州市致能大道</w:t>
            </w:r>
            <w:r>
              <w:rPr>
                <w:rFonts w:hint="eastAsia" w:ascii="宋体" w:hAnsi="宋体"/>
                <w:szCs w:val="21"/>
              </w:rPr>
              <w:t xml:space="preserve">106号</w:t>
            </w:r>
            <w:r/>
          </w:p>
          <w:p>
            <w:pPr>
              <w:jc w:val="left"/>
              <w:spacing w:line="312" w:lineRule="auto"/>
              <w:rPr>
                <w:rFonts w:hint="eastAsia" w:ascii="宋体" w:hAnsi="宋体"/>
                <w:szCs w:val="21"/>
              </w:rPr>
            </w:pPr>
            <w:r>
              <w:rPr>
                <w:rFonts w:hint="eastAsia" w:ascii="宋体" w:hAnsi="宋体"/>
                <w:szCs w:val="21"/>
              </w:rPr>
              <w:t xml:space="preserve">联 系 人：陈丽珍</w:t>
            </w:r>
            <w:r/>
          </w:p>
          <w:p>
            <w:pPr>
              <w:jc w:val="left"/>
              <w:spacing w:line="312" w:lineRule="auto"/>
              <w:rPr>
                <w:rFonts w:hint="eastAsia" w:ascii="宋体" w:hAnsi="宋体"/>
                <w:szCs w:val="21"/>
              </w:rPr>
            </w:pPr>
            <w:r>
              <w:rPr>
                <w:rFonts w:hint="eastAsia" w:ascii="宋体" w:hAnsi="宋体"/>
                <w:szCs w:val="21"/>
              </w:rPr>
              <w:t xml:space="preserve">联系电话：0512-66503921</w:t>
            </w:r>
            <w:r/>
          </w:p>
        </w:tc>
      </w:tr>
      <w:tr>
        <w:trPr>
          <w:trHeight w:val="5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详见采购文件第二章</w:t>
            </w:r>
            <w:r/>
          </w:p>
        </w:tc>
      </w:tr>
      <w:tr>
        <w:trPr>
          <w:trHeight w:val="5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5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获取采购文件</w:t>
            </w:r>
            <w:r/>
          </w:p>
          <w:p>
            <w:pPr>
              <w:jc w:val="center"/>
              <w:spacing w:line="312" w:lineRule="auto"/>
              <w:rPr>
                <w:rFonts w:hint="eastAsia"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响应文件网上</w:t>
            </w:r>
            <w:r/>
          </w:p>
          <w:p>
            <w:pPr>
              <w:jc w:val="center"/>
              <w:spacing w:line="312" w:lineRule="auto"/>
              <w:rPr>
                <w:rFonts w:hint="eastAsia"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2026年</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开启时间</w:t>
            </w:r>
            <w:r/>
          </w:p>
          <w:p>
            <w:pPr>
              <w:jc w:val="center"/>
              <w:spacing w:line="312" w:lineRule="auto"/>
              <w:rPr>
                <w:rFonts w:hint="eastAsia"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2026年</w:t>
            </w:r>
            <w:r>
              <w:rPr>
                <w:rFonts w:hint="eastAsia" w:ascii="宋体" w:hAnsi="宋体" w:cs="宋体"/>
                <w:szCs w:val="21"/>
              </w:rPr>
            </w:r>
            <w:r>
              <w:rPr>
                <w:rFonts w:hint="eastAsia" w:ascii="宋体" w:hAnsi="宋体" w:cs="宋体"/>
                <w:color w:val="000000" w:themeColor="text1"/>
                <w:szCs w:val="21"/>
              </w:rPr>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
              <w:rPr>
                <w:rFonts w:hint="eastAsia" w:ascii="宋体" w:hAnsi="宋体" w:cs="宋体"/>
                <w:color w:val="000000" w:themeColor="text1"/>
                <w:szCs w:val="21"/>
              </w:rPr>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p>
          <w:p>
            <w:pPr>
              <w:jc w:val="left"/>
              <w:spacing w:line="312" w:lineRule="auto"/>
              <w:rPr>
                <w:rFonts w:hint="eastAsia"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评审时间</w:t>
            </w:r>
            <w:r/>
          </w:p>
          <w:p>
            <w:pPr>
              <w:jc w:val="center"/>
              <w:spacing w:line="312" w:lineRule="auto"/>
              <w:rPr>
                <w:rFonts w:hint="eastAsia"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2026年</w:t>
            </w:r>
            <w:r>
              <w:rPr>
                <w:rFonts w:hint="eastAsia" w:ascii="宋体" w:hAnsi="宋体" w:cs="宋体"/>
                <w:szCs w:val="21"/>
              </w:rPr>
            </w:r>
            <w:r>
              <w:rPr>
                <w:rFonts w:hint="eastAsia" w:ascii="宋体" w:hAnsi="宋体" w:cs="宋体"/>
                <w:color w:val="000000" w:themeColor="text1"/>
                <w:szCs w:val="21"/>
              </w:rPr>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
              <w:rPr>
                <w:rFonts w:hint="eastAsia" w:ascii="宋体" w:hAnsi="宋体" w:cs="宋体"/>
                <w:color w:val="000000" w:themeColor="text1"/>
                <w:szCs w:val="21"/>
              </w:rPr>
            </w:r>
            <w:r/>
            <w:r>
              <w:rPr>
                <w:rFonts w:hint="eastAsia" w:ascii="宋体" w:hAnsi="宋体" w:cs="宋体"/>
                <w:szCs w:val="21"/>
              </w:rPr>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苏州市高新区邓尉路105号狮山科技馆8楼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磋商响应</w:t>
            </w:r>
            <w:r/>
          </w:p>
          <w:p>
            <w:pPr>
              <w:jc w:val="center"/>
              <w:spacing w:line="312" w:lineRule="auto"/>
              <w:rPr>
                <w:rFonts w:hint="eastAsia"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pPr>
            <w:r>
              <w:rPr>
                <w:rFonts w:hint="eastAsia"/>
              </w:rPr>
              <w:t xml:space="preserve">本项目采用电子响应文件，供应</w:t>
            </w:r>
            <w:r>
              <w:rPr>
                <w:rFonts w:hint="eastAsia"/>
              </w:rPr>
              <w:t xml:space="preserve">商按照</w:t>
            </w:r>
            <w:r>
              <w:rPr>
                <w:rFonts w:hint="eastAsia"/>
              </w:rPr>
              <w:t xml:space="preserve">采购文件要求制作上传电子响应文件，投标</w:t>
            </w:r>
            <w:r>
              <w:rPr>
                <w:rFonts w:hint="eastAsia"/>
              </w:rPr>
              <w:t xml:space="preserve">时供应</w:t>
            </w:r>
            <w:r>
              <w:rPr>
                <w:rFonts w:hint="eastAsia"/>
              </w:rPr>
              <w:t xml:space="preserve">商无需提供纸质响应文件。</w:t>
            </w:r>
            <w:r/>
          </w:p>
          <w:p>
            <w:pPr>
              <w:spacing w:line="312" w:lineRule="auto"/>
              <w:rPr>
                <w:b/>
              </w:rPr>
            </w:pPr>
            <w:r>
              <w:rPr>
                <w:rFonts w:hint="eastAsia"/>
                <w:b/>
              </w:rPr>
              <w:t xml:space="preserve">成交后</w:t>
            </w:r>
            <w:r>
              <w:rPr>
                <w:rFonts w:hint="eastAsia"/>
                <w:b/>
              </w:rPr>
              <w:t xml:space="preserve">5</w:t>
            </w:r>
            <w:r>
              <w:rPr>
                <w:rFonts w:hint="eastAsia"/>
                <w:b/>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042"/>
              <w:ind w:firstLine="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42"/>
              <w:ind w:firstLine="0"/>
              <w:spacing w:line="312" w:lineRule="auto"/>
              <w:rPr>
                <w:rFonts w:hint="eastAsia" w:cs="宋体"/>
                <w:sz w:val="21"/>
                <w:szCs w:val="21"/>
              </w:rPr>
            </w:pPr>
            <w:r>
              <w:rPr>
                <w:rFonts w:hint="eastAsia" w:cs="宋体"/>
                <w:b/>
                <w:sz w:val="21"/>
                <w:szCs w:val="21"/>
              </w:rPr>
              <w:t xml:space="preserve">请成交</w:t>
            </w:r>
            <w:r>
              <w:rPr>
                <w:rFonts w:hint="eastAsia" w:cs="宋体"/>
                <w:b/>
                <w:sz w:val="21"/>
                <w:szCs w:val="21"/>
              </w:rPr>
              <w:t xml:space="preserve">单位在成交结果公告届满之日起30日内,使用CA证书登录“苏</w:t>
            </w:r>
            <w:r>
              <w:rPr>
                <w:rFonts w:hint="eastAsia" w:cs="宋体"/>
                <w:b/>
                <w:sz w:val="21"/>
                <w:szCs w:val="21"/>
              </w:rPr>
              <w:t xml:space="preserve">采云</w:t>
            </w:r>
            <w:r>
              <w:rPr>
                <w:rFonts w:hint="eastAsia" w:cs="宋体"/>
                <w:b/>
                <w:sz w:val="21"/>
                <w:szCs w:val="21"/>
              </w:rPr>
              <w:t xml:space="preserve">”系统及时下载成交通知书。</w:t>
            </w:r>
            <w:r/>
          </w:p>
        </w:tc>
      </w:tr>
    </w:tbl>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五、磋商响应文件格式</w:t>
      </w:r>
      <w:r/>
    </w:p>
    <w:p>
      <w:pPr>
        <w:pStyle w:val="854"/>
        <w:sectPr>
          <w:footerReference w:type="default" r:id="rId15"/>
          <w:footnotePr/>
          <w:endnotePr/>
          <w:type w:val="nextPage"/>
          <w:pgSz w:w="11906" w:h="16838" w:orient="portrait"/>
          <w:pgMar w:top="1134" w:right="1134" w:bottom="1134" w:left="1134" w:header="680" w:footer="680" w:gutter="0"/>
          <w:pgNumType w:start="1"/>
          <w:cols w:num="1" w:sep="0" w:space="720" w:equalWidth="1"/>
          <w:docGrid w:linePitch="360"/>
        </w:sectPr>
      </w:p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2026年苏州职业技术大学教职工体检服务单位采购项目的潜在供应商应在“苏</w:t>
      </w:r>
      <w:r>
        <w:rPr>
          <w:rFonts w:hint="eastAsia" w:ascii="宋体" w:hAnsi="宋体" w:cs="宋体"/>
          <w:szCs w:val="21"/>
        </w:rPr>
        <w:t xml:space="preserve">采云</w:t>
      </w:r>
      <w:r>
        <w:rPr>
          <w:rFonts w:hint="eastAsia" w:ascii="宋体" w:hAnsi="宋体" w:cs="宋体"/>
          <w:szCs w:val="21"/>
        </w:rPr>
        <w:t xml:space="preserve">”系统获取采购文件，并于2026年</w:t>
      </w:r>
      <w:r>
        <w:rPr>
          <w:rFonts w:hint="eastAsia" w:ascii="宋体" w:hAnsi="宋体" w:cs="宋体"/>
          <w:color w:val="ff0000"/>
          <w:szCs w:val="21"/>
        </w:rPr>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
        <w:rPr>
          <w:rFonts w:hint="eastAsia" w:ascii="宋体" w:hAnsi="宋体" w:cs="宋体"/>
          <w:color w:val="ff0000"/>
          <w:szCs w:val="21"/>
        </w:rPr>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项目编号：JSZC-320500-SZMK-C2026-0002</w:t>
      </w:r>
      <w:r/>
    </w:p>
    <w:p>
      <w:pPr>
        <w:ind w:firstLine="420"/>
        <w:spacing w:line="360" w:lineRule="auto"/>
        <w:rPr>
          <w:rFonts w:hint="eastAsia" w:ascii="宋体" w:hAnsi="宋体" w:cs="宋体"/>
          <w:szCs w:val="21"/>
        </w:rPr>
      </w:pPr>
      <w:r>
        <w:rPr>
          <w:rFonts w:hint="eastAsia" w:ascii="宋体" w:hAnsi="宋体" w:cs="宋体"/>
          <w:szCs w:val="21"/>
        </w:rPr>
        <w:t xml:space="preserve">项目名称：2026年苏州职业技术大学教职工体检服务单位采购</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预算金额：人民币贰佰柒拾伍万元整（小写：2750000.00元）</w:t>
      </w:r>
      <w:r/>
    </w:p>
    <w:p>
      <w:pPr>
        <w:ind w:firstLine="420"/>
        <w:spacing w:line="360" w:lineRule="auto"/>
        <w:rPr>
          <w:rFonts w:hint="eastAsia" w:ascii="宋体" w:hAnsi="宋体" w:cs="宋体"/>
          <w:szCs w:val="21"/>
        </w:rPr>
      </w:pPr>
      <w:r>
        <w:rPr>
          <w:rFonts w:hint="eastAsia" w:ascii="宋体" w:hAnsi="宋体" w:cs="宋体"/>
          <w:szCs w:val="21"/>
        </w:rPr>
        <w:t xml:space="preserve">最高限价：职工体检各项综合单价金额为人民币壹仟捌佰元整（小写：1800.00元）</w:t>
      </w:r>
      <w:r/>
    </w:p>
    <w:p>
      <w:pPr>
        <w:ind w:firstLine="420"/>
        <w:spacing w:line="360" w:lineRule="auto"/>
        <w:rPr>
          <w:rFonts w:hint="eastAsia" w:ascii="宋体" w:hAnsi="宋体" w:cs="宋体"/>
          <w:szCs w:val="21"/>
        </w:rPr>
      </w:pPr>
      <w:r>
        <w:rPr>
          <w:rFonts w:hint="eastAsia" w:ascii="宋体" w:hAnsi="宋体" w:cs="宋体"/>
          <w:szCs w:val="21"/>
        </w:rPr>
        <w:t xml:space="preserve">采购需求：2026年度教职工体检服务包括体格检查、三大常规、血生化及免疫、B超、胸部CT、心电图等。在职教职工及退休教职工合计约1820人。</w:t>
      </w:r>
      <w:r/>
    </w:p>
    <w:p>
      <w:pPr>
        <w:ind w:firstLine="420"/>
        <w:spacing w:line="360" w:lineRule="auto"/>
        <w:rPr>
          <w:rFonts w:hint="eastAsia" w:ascii="宋体" w:hAnsi="宋体" w:cs="宋体"/>
          <w:szCs w:val="21"/>
        </w:rPr>
      </w:pPr>
      <w:r>
        <w:rPr>
          <w:rFonts w:hint="eastAsia" w:ascii="宋体" w:hAnsi="宋体" w:cs="宋体"/>
          <w:szCs w:val="21"/>
        </w:rPr>
        <w:t xml:space="preserve">合同履行期限：具体根据采购单位的通知安排日期进行集中体检。</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szCs w:val="21"/>
        </w:rPr>
        <w:t xml:space="preserve">本项目非专门面向中小企业采购，所属行业为其他未列明行业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）其他特定资格要求：</w:t>
      </w:r>
      <w:r>
        <w:rPr>
          <w:rFonts w:hint="eastAsia" w:ascii="宋体" w:hAnsi="宋体" w:cs="宋体"/>
          <w:b/>
          <w:szCs w:val="21"/>
        </w:rPr>
        <w:t xml:space="preserve">具有有效的《医疗机构执业许可证》</w:t>
      </w:r>
      <w:r>
        <w:rPr>
          <w:rFonts w:hint="eastAsia" w:ascii="宋体" w:hAnsi="宋体" w:cs="宋体"/>
          <w:b/>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hint="eastAsia" w:ascii="宋体" w:hAnsi="宋体" w:cs="宋体"/>
          <w:szCs w:val="21"/>
          <w:shd w:val="clear" w:color="auto" w:fill="ffffff"/>
        </w:rPr>
      </w:pPr>
      <w:r/>
      <w:bookmarkStart w:id="2" w:name="_Toc28359005"/>
      <w:r/>
      <w:bookmarkStart w:id="3" w:name="_Toc28359082"/>
      <w:r/>
      <w:bookmarkStart w:id="4" w:name="_Toc35393624"/>
      <w:r/>
      <w:bookmarkStart w:id="5" w:name="_Toc35393793"/>
      <w:r>
        <w:rPr>
          <w:rFonts w:hint="eastAsia" w:ascii="宋体" w:hAnsi="宋体" w:cs="宋体"/>
          <w:szCs w:val="21"/>
          <w:shd w:val="clear" w:color="auto" w:fill="ffffff"/>
        </w:rPr>
        <w:t xml:space="preserve">1、时间：自招标文件公告发布之日起5个工作日 </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 </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3、方式：自行下载 </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4、售价：0.00元 </w:t>
      </w:r>
      <w:bookmarkEnd w:id="2"/>
      <w:r/>
      <w:bookmarkEnd w:id="3"/>
      <w:r/>
      <w:bookmarkEnd w:id="4"/>
      <w:r/>
      <w:bookmarkEnd w:id="5"/>
      <w:r/>
      <w:r/>
    </w:p>
    <w:p>
      <w:pPr>
        <w:ind w:firstLine="422"/>
        <w:spacing w:line="360" w:lineRule="auto"/>
        <w:rPr>
          <w:rFonts w:hint="eastAsia"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w:t>
      </w:r>
      <w:r>
        <w:rPr>
          <w:rFonts w:hint="eastAsia" w:ascii="宋体" w:hAnsi="宋体" w:cs="宋体"/>
          <w:color w:val="ff0000"/>
          <w:szCs w:val="21"/>
        </w:rPr>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
        <w:rPr>
          <w:rFonts w:hint="eastAsia" w:ascii="宋体" w:hAnsi="宋体" w:cs="宋体"/>
          <w:color w:val="ff0000"/>
          <w:szCs w:val="21"/>
        </w:rPr>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系统。响应文件网上递交，不需要现场参加采购活动。</w:t>
      </w:r>
      <w:r/>
    </w:p>
    <w:p>
      <w:pPr>
        <w:ind w:firstLine="42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w:t>
      </w:r>
      <w:r>
        <w:rPr>
          <w:rFonts w:hint="eastAsia" w:ascii="宋体" w:hAnsi="宋体" w:cs="宋体"/>
          <w:bCs/>
          <w:szCs w:val="21"/>
        </w:rPr>
        <w:t xml:space="preserve">采云</w:t>
      </w:r>
      <w:r>
        <w:rPr>
          <w:rFonts w:hint="eastAsia" w:ascii="宋体" w:hAnsi="宋体" w:cs="宋体"/>
          <w:bCs/>
          <w:szCs w:val="21"/>
        </w:rPr>
        <w:t xml:space="preserve">系统供应商操作手册》进行制作、上传电子响应文件。电子响应文件制作完成后请于响应文件递交截止时间前成功上传至“苏</w:t>
      </w:r>
      <w:r>
        <w:rPr>
          <w:rFonts w:hint="eastAsia" w:ascii="宋体" w:hAnsi="宋体" w:cs="宋体"/>
          <w:bCs/>
          <w:szCs w:val="21"/>
        </w:rPr>
        <w:t xml:space="preserve">采云</w:t>
      </w:r>
      <w:r>
        <w:rPr>
          <w:rFonts w:hint="eastAsia" w:ascii="宋体" w:hAnsi="宋体" w:cs="宋体"/>
          <w:bCs/>
          <w:szCs w:val="21"/>
        </w:rPr>
        <w:t xml:space="preserve">”系统，否则视为放弃参加该采购项目。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五、开启</w:t>
      </w:r>
      <w:r/>
    </w:p>
    <w:p>
      <w:pPr>
        <w:ind w:firstLine="420"/>
        <w:spacing w:line="360" w:lineRule="auto"/>
        <w:rPr>
          <w:rFonts w:hint="eastAsia" w:ascii="宋体" w:hAnsi="宋体" w:cs="宋体"/>
          <w:szCs w:val="21"/>
        </w:rPr>
      </w:pPr>
      <w:r>
        <w:rPr>
          <w:rFonts w:hint="eastAsia" w:ascii="宋体" w:hAnsi="宋体" w:cs="宋体"/>
          <w:szCs w:val="21"/>
        </w:rPr>
        <w:t xml:space="preserve">1、时间：2026年</w:t>
      </w:r>
      <w:r>
        <w:rPr>
          <w:rFonts w:hint="eastAsia" w:ascii="宋体" w:hAnsi="宋体" w:cs="宋体"/>
          <w:color w:val="ff0000"/>
          <w:szCs w:val="21"/>
        </w:rPr>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月2日09点30分</w:t>
      </w:r>
      <w:r/>
      <w:r>
        <w:rPr>
          <w:rFonts w:hint="eastAsia" w:ascii="宋体" w:hAnsi="宋体" w:cs="宋体"/>
          <w:color w:val="ff0000"/>
          <w:szCs w:val="21"/>
        </w:rPr>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w:t>
      </w:r>
      <w:r/>
    </w:p>
    <w:p>
      <w:pPr>
        <w:ind w:firstLine="420"/>
        <w:spacing w:line="360" w:lineRule="auto"/>
        <w:rPr>
          <w:rFonts w:hint="eastAsia" w:ascii="宋体" w:hAnsi="宋体" w:cs="宋体"/>
          <w:szCs w:val="21"/>
        </w:rPr>
      </w:pPr>
      <w:r>
        <w:rPr>
          <w:rFonts w:hint="eastAsia" w:ascii="宋体" w:hAnsi="宋体" w:cs="宋体"/>
          <w:szCs w:val="21"/>
        </w:rPr>
        <w:t xml:space="preserve">3、线上参加开标（开启）会方式：供应商登录“苏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w:t>
      </w:r>
      <w:r>
        <w:rPr>
          <w:rFonts w:hint="eastAsia" w:ascii="宋体" w:hAnsi="宋体" w:cs="宋体"/>
          <w:b/>
          <w:bCs/>
          <w:szCs w:val="21"/>
        </w:rPr>
        <w:t xml:space="preserve">见面磋商</w:t>
      </w:r>
      <w:r>
        <w:rPr>
          <w:rFonts w:hint="eastAsia" w:ascii="宋体" w:hAnsi="宋体" w:cs="宋体"/>
          <w:b/>
          <w:bCs/>
          <w:szCs w:val="21"/>
        </w:rPr>
        <w:t xml:space="preserve">项目，</w:t>
      </w:r>
      <w:r>
        <w:rPr>
          <w:rFonts w:hint="eastAsia" w:ascii="宋体" w:hAnsi="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hint="eastAsia"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hint="eastAsia" w:ascii="宋体" w:hAnsi="宋体" w:cs="宋体"/>
          <w:b/>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shd w:val="clear" w:color="auto" w:fill="ffffff"/>
        </w:rPr>
        <w:t xml:space="preserve">—法规</w:t>
      </w:r>
      <w:r>
        <w:rPr>
          <w:rFonts w:hint="eastAsia" w:ascii="宋体" w:hAnsi="宋体" w:cs="宋体"/>
          <w:szCs w:val="21"/>
          <w:shd w:val="clear" w:color="auto" w:fill="ffffff"/>
        </w:rPr>
        <w:t xml:space="preserve">政策--《转发省财政厅关于更换全省政府采购交易系统CA数字证书和电子签章的通知》或者“苏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”系统登录界面中的“新CA办理指南”。“苏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”系统目前仅支持“苏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”系统下的政务CA证书，江苏省内各地区办理的“苏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”系统下的政务CA证书全省通用。</w:t>
      </w:r>
      <w:r>
        <w:rPr>
          <w:rFonts w:hint="eastAsia" w:ascii="宋体" w:hAnsi="宋体" w:cs="宋体"/>
          <w:b/>
          <w:szCs w:val="21"/>
          <w:shd w:val="clear" w:color="auto" w:fill="ffffff"/>
        </w:rPr>
        <w:t xml:space="preserve">苏州现场办理地址：苏州高新区邓尉路105号狮山科技馆1楼服务大厅，咨询电话：0512-65737699。</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供应商插入CA证书登录“苏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w:t>
      </w:r>
      <w:r>
        <w:rPr>
          <w:rFonts w:hint="eastAsia" w:ascii="宋体" w:hAnsi="宋体" w:cs="宋体"/>
          <w:szCs w:val="21"/>
          <w:shd w:val="clear" w:color="auto" w:fill="ffffff"/>
        </w:rPr>
        <w:t xml:space="preserve">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供应商在“苏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”系统中操作成功参与项目后，必须在“已参与项目”界面中下载电子招标文件（后缀名为“.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”）并导入政府采购客户端工具后方可进行投标文件制作和提交（具体详见《苏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系统供应商操作手册》，网址链接https://czju.suzhou.gov.cn/zfcg/html/content/20231220161910031.shtml）。</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注册咨询：13914088964；</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系统使用指导与咨询：联系电话：13914088964、0512-69820854；智能客服：登录苏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系统后，联系系统右下方智能客服图标进行咨询。</w:t>
      </w:r>
      <w:r/>
    </w:p>
    <w:p>
      <w:pPr>
        <w:ind w:firstLine="420"/>
        <w:spacing w:line="360" w:lineRule="auto"/>
        <w:rPr>
          <w:rFonts w:hint="eastAsia" w:ascii="宋体" w:hAnsi="宋体"/>
          <w:szCs w:val="21"/>
        </w:rPr>
      </w:pPr>
      <w:r>
        <w:rPr>
          <w:rFonts w:hint="eastAsia" w:ascii="宋体" w:hAnsi="宋体" w:cs="宋体"/>
          <w:szCs w:val="21"/>
        </w:rPr>
        <w:t xml:space="preserve">4、</w:t>
      </w:r>
      <w:r>
        <w:rPr>
          <w:rFonts w:hint="eastAsia" w:ascii="宋体" w:hAnsi="宋体"/>
          <w:szCs w:val="21"/>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szCs w:val="21"/>
        </w:rPr>
        <w:t xml:space="preserve">5、</w:t>
      </w:r>
      <w:r>
        <w:rPr>
          <w:rFonts w:hint="eastAsia" w:ascii="宋体" w:hAnsi="宋体" w:cs="宋体"/>
          <w:szCs w:val="21"/>
        </w:rPr>
        <w:t xml:space="preserve">本次采购的相关信息刊登在苏州政府采购网、江苏政府采购网。</w:t>
      </w:r>
      <w:r/>
    </w:p>
    <w:p>
      <w:pPr>
        <w:ind w:firstLine="420"/>
        <w:spacing w:line="360" w:lineRule="auto"/>
        <w:rPr>
          <w:rFonts w:hint="eastAsia" w:ascii="宋体" w:hAnsi="宋体" w:cs="宋体"/>
          <w:szCs w:val="21"/>
        </w:rPr>
      </w:pPr>
      <w:r>
        <w:rPr>
          <w:rFonts w:hint="eastAsia" w:ascii="宋体" w:hAnsi="宋体" w:cs="宋体"/>
          <w:szCs w:val="21"/>
        </w:rPr>
        <w:t xml:space="preserve">6、苏州市财政局政府采购监管处电话：0512-68616651。</w:t>
      </w:r>
      <w:r/>
    </w:p>
    <w:p>
      <w:pPr>
        <w:ind w:firstLine="420"/>
        <w:spacing w:line="360" w:lineRule="auto"/>
        <w:rPr>
          <w:rFonts w:hint="eastAsia" w:ascii="宋体" w:hAnsi="宋体" w:cs="宋体"/>
          <w:szCs w:val="21"/>
        </w:rPr>
      </w:pPr>
      <w:r>
        <w:rPr>
          <w:rFonts w:hint="eastAsia" w:ascii="宋体" w:hAnsi="宋体" w:cs="宋体"/>
          <w:szCs w:val="21"/>
        </w:rPr>
        <w:t xml:space="preserve">7、根据苏州市财政局《关于深入开展苏州市政府采购合同信用融资业务的通知》相关要求，本项目支持政府采购合同信用融资。</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称：苏州职业技术大学</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苏州市致能大道</w:t>
      </w:r>
      <w:r>
        <w:rPr>
          <w:rFonts w:hint="eastAsia" w:ascii="宋体" w:hAnsi="宋体" w:cs="宋体"/>
          <w:szCs w:val="21"/>
        </w:rPr>
        <w:t xml:space="preserve">106号</w:t>
      </w:r>
      <w:r/>
    </w:p>
    <w:p>
      <w:pPr>
        <w:ind w:firstLine="420"/>
        <w:spacing w:line="360" w:lineRule="auto"/>
        <w:rPr>
          <w:rFonts w:hint="eastAsia" w:ascii="宋体" w:hAnsi="宋体" w:cs="宋体"/>
          <w:szCs w:val="21"/>
        </w:rPr>
      </w:pPr>
      <w:r>
        <w:rPr>
          <w:rFonts w:hint="eastAsia" w:ascii="宋体" w:hAnsi="宋体" w:cs="宋体"/>
          <w:szCs w:val="21"/>
        </w:rPr>
        <w:t xml:space="preserve">联 系 人：陈丽珍</w:t>
      </w:r>
      <w:r/>
    </w:p>
    <w:p>
      <w:pPr>
        <w:ind w:firstLine="420"/>
        <w:spacing w:line="360" w:lineRule="auto"/>
        <w:rPr>
          <w:rFonts w:hint="eastAsia" w:ascii="宋体" w:hAnsi="宋体" w:cs="宋体"/>
          <w:szCs w:val="21"/>
        </w:rPr>
      </w:pPr>
      <w:r>
        <w:rPr>
          <w:rFonts w:hint="eastAsia" w:ascii="宋体" w:hAnsi="宋体" w:cs="宋体"/>
          <w:szCs w:val="21"/>
        </w:rPr>
        <w:t xml:space="preserve">联系电话：0512-66503921</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称：苏州</w:t>
      </w:r>
      <w:r>
        <w:rPr>
          <w:rFonts w:hint="eastAsia" w:ascii="宋体" w:hAnsi="宋体" w:cs="宋体"/>
          <w:szCs w:val="21"/>
        </w:rPr>
        <w:t xml:space="preserve">铭坤招</w:t>
      </w:r>
      <w:r>
        <w:rPr>
          <w:rFonts w:hint="eastAsia" w:ascii="宋体" w:hAnsi="宋体" w:cs="宋体"/>
          <w:szCs w:val="21"/>
        </w:rPr>
        <w:t xml:space="preserve">投标咨询服务有限公司</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：苏州高新区塔园路379号盛运大厦1幢10楼东侧</w:t>
      </w:r>
      <w:r/>
    </w:p>
    <w:p>
      <w:pPr>
        <w:ind w:firstLine="420"/>
        <w:spacing w:line="360" w:lineRule="auto"/>
        <w:rPr>
          <w:rFonts w:hint="eastAsia" w:ascii="宋体" w:hAnsi="宋体" w:cs="宋体"/>
          <w:szCs w:val="21"/>
        </w:rPr>
      </w:pPr>
      <w:r>
        <w:rPr>
          <w:rFonts w:hint="eastAsia" w:ascii="宋体" w:hAnsi="宋体" w:cs="宋体"/>
          <w:szCs w:val="21"/>
        </w:rPr>
        <w:t xml:space="preserve">联 系 人：马燕、陈军、郁文华</w:t>
      </w:r>
      <w:r/>
    </w:p>
    <w:p>
      <w:pPr>
        <w:ind w:firstLine="420"/>
        <w:spacing w:line="360" w:lineRule="auto"/>
        <w:rPr>
          <w:rFonts w:hint="eastAsia" w:ascii="宋体" w:hAnsi="宋体" w:cs="宋体"/>
          <w:szCs w:val="21"/>
        </w:rPr>
      </w:pPr>
      <w:r>
        <w:rPr>
          <w:rFonts w:hint="eastAsia" w:ascii="宋体" w:hAnsi="宋体" w:cs="宋体"/>
          <w:szCs w:val="21"/>
        </w:rPr>
        <w:t xml:space="preserve">联系方式：0512-65615552</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项目联系人：马燕、陈军、郁文华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话：0512-65615552</w:t>
      </w:r>
      <w:r/>
    </w:p>
    <w:p>
      <w:pPr>
        <w:jc w:val="center"/>
        <w:pageBreakBefore/>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hint="eastAsia" w:ascii="宋体" w:hAnsi="宋体" w:cs="宋体"/>
          <w:szCs w:val="21"/>
        </w:rPr>
      </w:pPr>
      <w:r>
        <w:rPr>
          <w:rFonts w:hint="eastAsia" w:ascii="宋体" w:hAnsi="宋体" w:cs="宋体"/>
        </w:rPr>
        <w:t xml:space="preserve">受苏州职业技术大学之委托，苏州</w:t>
      </w:r>
      <w:r>
        <w:rPr>
          <w:rFonts w:hint="eastAsia" w:ascii="宋体" w:hAnsi="宋体" w:cs="宋体"/>
        </w:rPr>
        <w:t xml:space="preserve">铭坤招</w:t>
      </w:r>
      <w:r>
        <w:rPr>
          <w:rFonts w:hint="eastAsia" w:ascii="宋体" w:hAnsi="宋体" w:cs="宋体"/>
        </w:rPr>
        <w:t xml:space="preserve">投标咨询服务有限公司</w:t>
      </w:r>
      <w:r>
        <w:rPr>
          <w:rFonts w:hint="eastAsia" w:ascii="宋体" w:hAnsi="宋体" w:cs="宋体"/>
        </w:rPr>
        <w:t xml:space="preserve">对其需采购</w:t>
      </w:r>
      <w:r>
        <w:rPr>
          <w:rFonts w:hint="eastAsia" w:ascii="宋体" w:hAnsi="宋体" w:cs="宋体"/>
        </w:rPr>
        <w:t xml:space="preserve">的2026年苏州职业技术大学教职工体检服务单位采购在国内组织竞争性磋商采购。欢迎符合资格条件的供应商前来报名参加磋商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一、采购编号：</w:t>
      </w:r>
      <w:r>
        <w:rPr>
          <w:rFonts w:hint="eastAsia" w:ascii="宋体" w:hAnsi="宋体" w:cs="宋体"/>
          <w:bCs/>
          <w:szCs w:val="21"/>
        </w:rPr>
        <w:t xml:space="preserve">JSZC-320500-SZMK-C2026-0002</w:t>
      </w:r>
      <w:r/>
    </w:p>
    <w:p>
      <w:pPr>
        <w:ind w:firstLine="422"/>
        <w:spacing w:line="360" w:lineRule="auto"/>
        <w:rPr>
          <w:rFonts w:hint="eastAsia" w:ascii="宋体" w:hAnsi="宋体" w:cs="宋体"/>
          <w:b/>
          <w:szCs w:val="21"/>
        </w:rPr>
      </w:pPr>
      <w:r>
        <w:rPr>
          <w:rFonts w:hint="eastAsia" w:ascii="宋体" w:hAnsi="宋体" w:cs="宋体"/>
          <w:b/>
          <w:szCs w:val="21"/>
        </w:rPr>
        <w:t xml:space="preserve">二、项目名称：</w:t>
      </w:r>
      <w:r>
        <w:rPr>
          <w:rFonts w:hint="eastAsia" w:ascii="宋体" w:hAnsi="宋体" w:cs="宋体"/>
          <w:bCs/>
          <w:szCs w:val="21"/>
        </w:rPr>
        <w:t xml:space="preserve">2026年苏州职业技术大学教职工体检服务单位采购</w:t>
      </w:r>
      <w:r/>
    </w:p>
    <w:p>
      <w:pPr>
        <w:ind w:firstLine="422"/>
        <w:spacing w:line="360" w:lineRule="auto"/>
        <w:rPr>
          <w:rFonts w:hint="eastAsia" w:ascii="宋体" w:hAnsi="宋体" w:cs="宋体"/>
          <w:szCs w:val="21"/>
        </w:rPr>
      </w:pPr>
      <w:r>
        <w:rPr>
          <w:rFonts w:hint="eastAsia" w:ascii="宋体" w:hAnsi="宋体" w:cs="宋体"/>
          <w:b/>
          <w:szCs w:val="21"/>
        </w:rPr>
        <w:t xml:space="preserve">三、采购项目预算：</w:t>
      </w:r>
      <w:r>
        <w:rPr>
          <w:rFonts w:hint="eastAsia" w:ascii="宋体" w:hAnsi="宋体" w:cs="宋体"/>
          <w:szCs w:val="21"/>
        </w:rPr>
        <w:t xml:space="preserve">人民币贰佰柒拾伍万元整（小写：2750000.00元）</w:t>
      </w:r>
      <w:r/>
    </w:p>
    <w:p>
      <w:pPr>
        <w:pStyle w:val="854"/>
        <w:ind w:firstLine="835"/>
        <w:spacing w:line="360" w:lineRule="auto"/>
      </w:pPr>
      <w:r>
        <w:rPr>
          <w:rFonts w:hint="eastAsia" w:hAnsi="宋体" w:cs="宋体"/>
          <w:b/>
          <w:bCs/>
          <w:szCs w:val="21"/>
        </w:rPr>
        <w:t xml:space="preserve">最高限价：</w:t>
      </w:r>
      <w:r>
        <w:rPr>
          <w:rFonts w:hint="eastAsia" w:hAnsi="宋体" w:cs="宋体"/>
          <w:szCs w:val="21"/>
        </w:rPr>
        <w:t xml:space="preserve">职工体检各项综合单价金额为人民币壹仟捌佰元整（小写：1800.00元）</w:t>
      </w:r>
      <w:r/>
    </w:p>
    <w:p>
      <w:pPr>
        <w:ind w:firstLine="422"/>
        <w:spacing w:line="360" w:lineRule="auto"/>
        <w:rPr>
          <w:rFonts w:hint="eastAsia" w:ascii="宋体" w:hAnsi="宋体" w:cs="宋体"/>
          <w:b/>
          <w:szCs w:val="21"/>
        </w:rPr>
      </w:pPr>
      <w:r>
        <w:rPr>
          <w:rFonts w:hint="eastAsia" w:ascii="宋体" w:hAnsi="宋体" w:cs="宋体"/>
          <w:b/>
          <w:szCs w:val="21"/>
        </w:rPr>
        <w:t xml:space="preserve">四、采购需求：</w:t>
      </w:r>
      <w:r>
        <w:rPr>
          <w:rFonts w:ascii="宋体" w:hAnsi="宋体" w:cs="宋体"/>
          <w:b/>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（一）体检要求：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1、体检人数：</w:t>
      </w:r>
      <w:r>
        <w:rPr>
          <w:rFonts w:hint="eastAsia" w:ascii="宋体" w:hAnsi="宋体" w:cs="宋体"/>
          <w:szCs w:val="21"/>
          <w:lang w:val="zh-CN"/>
        </w:rPr>
        <w:t xml:space="preserve">约</w:t>
      </w:r>
      <w:r>
        <w:rPr>
          <w:rFonts w:hint="eastAsia" w:ascii="宋体" w:hAnsi="宋体" w:cs="宋体"/>
          <w:szCs w:val="21"/>
        </w:rPr>
        <w:t xml:space="preserve">1820人</w:t>
      </w:r>
      <w:r>
        <w:rPr>
          <w:rFonts w:hint="eastAsia" w:ascii="宋体" w:hAnsi="宋体" w:cs="宋体"/>
          <w:szCs w:val="21"/>
          <w:lang w:val="zh-CN"/>
        </w:rPr>
        <w:t xml:space="preserve">，最终以实际体检人数为准。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体检内容：</w:t>
      </w:r>
      <w:r/>
    </w:p>
    <w:p>
      <w:pPr>
        <w:numPr>
          <w:ilvl w:val="0"/>
          <w:numId w:val="3"/>
        </w:num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在职</w:t>
      </w:r>
      <w:r>
        <w:rPr>
          <w:rFonts w:hint="eastAsia" w:ascii="宋体" w:hAnsi="宋体" w:cs="宋体"/>
          <w:b/>
          <w:bCs/>
          <w:szCs w:val="21"/>
        </w:rPr>
        <w:t xml:space="preserve">教职工</w:t>
      </w:r>
      <w:r>
        <w:rPr>
          <w:rFonts w:hint="eastAsia" w:ascii="宋体" w:hAnsi="宋体" w:cs="宋体"/>
          <w:b/>
          <w:bCs/>
          <w:szCs w:val="21"/>
          <w:lang w:val="zh-CN"/>
        </w:rPr>
        <w:t xml:space="preserve">体检项目：</w:t>
      </w:r>
      <w:r/>
    </w:p>
    <w:tbl>
      <w:tblPr>
        <w:tblW w:w="10031" w:type="dxa"/>
        <w:tblLook w:val="04A0" w:firstRow="1" w:lastRow="0" w:firstColumn="1" w:lastColumn="0" w:noHBand="0" w:noVBand="1"/>
      </w:tblPr>
      <w:tblGrid>
        <w:gridCol w:w="1500"/>
        <w:gridCol w:w="8531"/>
      </w:tblGrid>
      <w:tr>
        <w:trPr>
          <w:trHeight w:val="409"/>
        </w:trPr>
        <w:tc>
          <w:tcPr>
            <w:gridSpan w:val="2"/>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jc w:val="center"/>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体检项目（男性在职）</w:t>
            </w:r>
            <w:r/>
          </w:p>
        </w:tc>
      </w:tr>
      <w:tr>
        <w:trPr>
          <w:trHeight w:val="286"/>
        </w:trPr>
        <w:tc>
          <w:tcPr>
            <w:tcBorders>
              <w:top w:val="single" w:color="auto" w:sz="4" w:space="0"/>
              <w:left w:val="single" w:color="000000" w:sz="4" w:space="0"/>
              <w:bottom w:val="single" w:color="auto"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一般检查：身高、体重、血压、心率测定</w:t>
            </w:r>
            <w:r/>
          </w:p>
        </w:tc>
      </w:tr>
      <w:tr>
        <w:trPr>
          <w:trHeight w:val="320"/>
        </w:trPr>
        <w:tc>
          <w:tcPr>
            <w:tcBorders>
              <w:top w:val="single" w:color="auto"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内科、外科、耳鼻科、眼科（视力、色觉、裂隙灯）</w:t>
            </w:r>
            <w:r/>
          </w:p>
        </w:tc>
      </w:tr>
      <w:tr>
        <w:trPr>
          <w:trHeight w:val="226"/>
        </w:trPr>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r>
      <w:tr>
        <w:trPr>
          <w:trHeight w:val="1028"/>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肝功能12项（总蛋白、白蛋白、球蛋白、白球比、总胆红素、直接胆红素、间接胆红素、丙氨酸转氨酶、谷草转氨酶、碱性磷酸酶、γ谷氨酸酰基转移酶、乳酸脱氢酶 ）、肾功3项（肌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 </w:t>
            </w:r>
            <w:r/>
          </w:p>
        </w:tc>
      </w:tr>
      <w:tr>
        <w:trPr>
          <w:trHeight w:val="633"/>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C13呼气试验（幽门螺杆</w:t>
            </w:r>
            <w:r>
              <w:rPr>
                <w:rFonts w:hint="eastAsia" w:cs="宋体" w:asciiTheme="minorEastAsia" w:hAnsiTheme="minorEastAsia" w:eastAsiaTheme="minorEastAsia"/>
                <w:color w:val="000000"/>
                <w:szCs w:val="21"/>
              </w:rPr>
              <w:t xml:space="preserve">菌</w:t>
            </w:r>
            <w:r>
              <w:rPr>
                <w:rFonts w:hint="eastAsia" w:cs="宋体" w:asciiTheme="minorEastAsia" w:hAnsiTheme="minorEastAsia" w:eastAsiaTheme="minorEastAsia"/>
                <w:color w:val="000000"/>
                <w:szCs w:val="21"/>
              </w:rPr>
              <w:t xml:space="preserve">检测）</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甲功三项</w:t>
            </w:r>
            <w:r>
              <w:rPr>
                <w:rFonts w:hint="eastAsia" w:cs="宋体" w:asciiTheme="minorEastAsia" w:hAnsiTheme="minorEastAsia" w:eastAsiaTheme="minorEastAsia"/>
                <w:color w:val="000000"/>
                <w:szCs w:val="21"/>
              </w:rPr>
              <w:t xml:space="preserve">（FT3、FT4、TSH）</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r>
      <w:tr>
        <w:trPr>
          <w:trHeight w:val="441"/>
        </w:trPr>
        <w:tc>
          <w:tcPr>
            <w:tcBorders>
              <w:top w:val="single" w:color="000000" w:sz="4" w:space="0"/>
              <w:left w:val="single" w:color="000000" w:sz="4" w:space="0"/>
              <w:bottom w:val="non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腹部彩超（无图文报告）：肝、胆、胰、脾、肾、前列腺</w:t>
            </w:r>
            <w:r/>
          </w:p>
        </w:tc>
      </w:tr>
      <w:tr>
        <w:trPr>
          <w:trHeight w:val="419"/>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r>
      <w:tr>
        <w:trPr>
          <w:trHeight w:val="41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颈动脉彩超</w:t>
            </w:r>
            <w:r/>
          </w:p>
        </w:tc>
      </w:tr>
      <w:tr>
        <w:trPr>
          <w:trHeight w:val="417"/>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影像检查</w:t>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r>
      <w:tr>
        <w:trPr>
          <w:trHeight w:val="409"/>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其他检查</w:t>
            </w:r>
            <w:r/>
          </w:p>
        </w:tc>
        <w:tc>
          <w:tcPr>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r>
      <w:tr>
        <w:trPr>
          <w:trHeight w:val="404"/>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男性选检</w:t>
            </w:r>
            <w:r>
              <w:rPr>
                <w:rFonts w:hint="eastAsia" w:cs="宋体" w:asciiTheme="minorEastAsia" w:hAnsiTheme="minorEastAsia" w:eastAsiaTheme="minorEastAsia"/>
                <w:color w:val="000000"/>
                <w:szCs w:val="21"/>
              </w:rPr>
              <w:t xml:space="preserve">         （二选一）</w:t>
            </w:r>
            <w:r/>
          </w:p>
        </w:tc>
        <w:tc>
          <w:tcPr>
            <w:shd w:val="clear" w:color="auto" w:fill="ffffff"/>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A：胃功能三项（胃蛋白酶原I、胃蛋白酶原II、胃蛋白酶原I/II、胃泌素-17）</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531"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B：同型半胱氨酸、头颅CT(不出片）</w:t>
            </w:r>
            <w:r/>
          </w:p>
        </w:tc>
      </w:tr>
    </w:tbl>
    <w:p>
      <w:pPr>
        <w:pStyle w:val="854"/>
        <w:ind w:firstLine="0"/>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tbl>
      <w:tblPr>
        <w:tblW w:w="9938" w:type="dxa"/>
        <w:tblInd w:w="93" w:type="dxa"/>
        <w:tblLook w:val="04A0" w:firstRow="1" w:lastRow="0" w:firstColumn="1" w:lastColumn="0" w:noHBand="0" w:noVBand="1"/>
      </w:tblPr>
      <w:tblGrid>
        <w:gridCol w:w="1500"/>
        <w:gridCol w:w="8438"/>
      </w:tblGrid>
      <w:tr>
        <w:trPr>
          <w:trHeight w:val="419"/>
        </w:trPr>
        <w:tc>
          <w:tcPr>
            <w:gridSpan w:val="2"/>
            <w:tcBorders>
              <w:top w:val="single" w:color="auto" w:sz="4" w:space="0"/>
              <w:left w:val="single" w:color="auto" w:sz="4" w:space="0"/>
              <w:bottom w:val="single" w:color="auto" w:sz="4" w:space="0"/>
              <w:right w:val="single" w:color="auto" w:sz="4" w:space="0"/>
            </w:tcBorders>
            <w:tcW w:w="9938" w:type="dxa"/>
            <w:vAlign w:val="center"/>
            <w:textDirection w:val="lrTb"/>
            <w:noWrap w:val="false"/>
          </w:tcPr>
          <w:p>
            <w:pPr>
              <w:jc w:val="center"/>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体检项目（女性在职）</w:t>
            </w:r>
            <w:r/>
          </w:p>
        </w:tc>
      </w:tr>
      <w:tr>
        <w:trPr>
          <w:trHeight w:val="440"/>
        </w:trPr>
        <w:tc>
          <w:tcPr>
            <w:tcBorders>
              <w:top w:val="single" w:color="auto" w:sz="4" w:space="0"/>
              <w:left w:val="single" w:color="000000" w:sz="4" w:space="0"/>
              <w:bottom w:val="single" w:color="auto"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一般检查：身高、体重、血压、心率测定</w:t>
            </w:r>
            <w:r/>
          </w:p>
        </w:tc>
      </w:tr>
      <w:tr>
        <w:trPr>
          <w:trHeight w:val="320"/>
        </w:trPr>
        <w:tc>
          <w:tcPr>
            <w:tcBorders>
              <w:top w:val="single" w:color="auto"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内科、外科、耳鼻科、眼科（视力、色觉、裂隙灯）</w:t>
            </w:r>
            <w:r/>
          </w:p>
        </w:tc>
      </w:tr>
      <w:tr>
        <w:trPr>
          <w:trHeight w:val="351"/>
        </w:trPr>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r>
      <w:tr>
        <w:trPr>
          <w:trHeight w:val="979"/>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肝功能12项（总蛋白、白蛋白、球蛋白、白球比、总胆红素、直接胆红素、间接胆红素、丙氨酸转氨酶、谷草转氨酶、碱性磷酸酶、γ谷氨酸酰基转移酶、乳酸脱氢酶 ）、肾功3项（肌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 </w:t>
            </w:r>
            <w:r/>
          </w:p>
        </w:tc>
      </w:tr>
      <w:tr>
        <w:trPr>
          <w:trHeight w:val="598"/>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r>
      <w:tr>
        <w:trPr>
          <w:trHeight w:val="267"/>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C13呼气试验（幽门螺杆</w:t>
            </w:r>
            <w:r>
              <w:rPr>
                <w:rFonts w:hint="eastAsia" w:cs="宋体" w:asciiTheme="minorEastAsia" w:hAnsiTheme="minorEastAsia" w:eastAsiaTheme="minorEastAsia"/>
                <w:color w:val="000000"/>
                <w:szCs w:val="21"/>
              </w:rPr>
              <w:t xml:space="preserve">菌</w:t>
            </w:r>
            <w:r>
              <w:rPr>
                <w:rFonts w:hint="eastAsia" w:cs="宋体" w:asciiTheme="minorEastAsia" w:hAnsiTheme="minorEastAsia" w:eastAsiaTheme="minorEastAsia"/>
                <w:color w:val="000000"/>
                <w:szCs w:val="21"/>
              </w:rPr>
              <w:t xml:space="preserve">检测）</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甲功三项</w:t>
            </w:r>
            <w:r>
              <w:rPr>
                <w:rFonts w:hint="eastAsia" w:cs="宋体" w:asciiTheme="minorEastAsia" w:hAnsiTheme="minorEastAsia" w:eastAsiaTheme="minorEastAsia"/>
                <w:color w:val="000000"/>
                <w:szCs w:val="21"/>
              </w:rPr>
              <w:t xml:space="preserve">（FT3、FT4、TSH）</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腹部彩超（无图文报告）：肝、胆、胰、脾、肾、子宫及附件（女性）</w:t>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乳腺彩超或乳腺</w:t>
            </w:r>
            <w:r>
              <w:rPr>
                <w:rFonts w:hint="eastAsia" w:cs="宋体" w:asciiTheme="minorEastAsia" w:hAnsiTheme="minorEastAsia" w:eastAsiaTheme="minorEastAsia"/>
                <w:color w:val="000000"/>
                <w:szCs w:val="21"/>
              </w:rPr>
              <w:t xml:space="preserve">钼</w:t>
            </w:r>
            <w:r>
              <w:rPr>
                <w:rFonts w:hint="eastAsia" w:cs="宋体" w:asciiTheme="minorEastAsia" w:hAnsiTheme="minorEastAsia" w:eastAsiaTheme="minorEastAsia"/>
                <w:color w:val="000000"/>
                <w:szCs w:val="21"/>
              </w:rPr>
              <w:t xml:space="preserve">靶（默认乳腺彩超，40岁及以上可选</w:t>
            </w:r>
            <w:r>
              <w:rPr>
                <w:rFonts w:hint="eastAsia" w:cs="宋体" w:asciiTheme="minorEastAsia" w:hAnsiTheme="minorEastAsia" w:eastAsiaTheme="minorEastAsia"/>
                <w:color w:val="000000"/>
                <w:szCs w:val="21"/>
              </w:rPr>
              <w:t xml:space="preserve">钼</w:t>
            </w:r>
            <w:r>
              <w:rPr>
                <w:rFonts w:hint="eastAsia" w:cs="宋体" w:asciiTheme="minorEastAsia" w:hAnsiTheme="minorEastAsia" w:eastAsiaTheme="minorEastAsia"/>
                <w:color w:val="000000"/>
                <w:szCs w:val="21"/>
              </w:rPr>
              <w:t xml:space="preserve">靶）</w:t>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影像检查</w:t>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其他检查</w:t>
            </w:r>
            <w:r/>
          </w:p>
        </w:tc>
        <w:tc>
          <w:tcPr>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女性选检</w:t>
            </w:r>
            <w:r>
              <w:rPr>
                <w:rFonts w:hint="eastAsia" w:cs="宋体" w:asciiTheme="minorEastAsia" w:hAnsiTheme="minorEastAsia" w:eastAsiaTheme="minorEastAsia"/>
                <w:color w:val="000000"/>
                <w:szCs w:val="21"/>
              </w:rPr>
              <w:t xml:space="preserve">         （三选一）</w:t>
            </w:r>
            <w:r/>
          </w:p>
        </w:tc>
        <w:tc>
          <w:tcPr>
            <w:shd w:val="clear" w:color="auto" w:fill="ffffff"/>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A：胃功能三项（胃蛋白酶原I、胃蛋白酶原II、胃蛋白酶原I/II、胃泌素-17）、颈动脉彩超</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B: 糖化血红蛋白、颈动脉彩超、妇科检查、白带常规、宫颈TCT</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43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C、妇科检查、白带常规、宫颈TCT、HPV</w:t>
            </w:r>
            <w:r/>
          </w:p>
        </w:tc>
      </w:tr>
    </w:tbl>
    <w:p>
      <w:pPr>
        <w:pStyle w:val="854"/>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numPr>
          <w:ilvl w:val="0"/>
          <w:numId w:val="3"/>
        </w:num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退休</w:t>
      </w:r>
      <w:r>
        <w:rPr>
          <w:rFonts w:hint="eastAsia" w:cs="宋体" w:asciiTheme="minorEastAsia" w:hAnsiTheme="minorEastAsia" w:eastAsiaTheme="minorEastAsia"/>
          <w:b/>
          <w:bCs/>
          <w:szCs w:val="21"/>
        </w:rPr>
        <w:t xml:space="preserve">教职工</w:t>
      </w:r>
      <w:r>
        <w:rPr>
          <w:rFonts w:hint="eastAsia" w:cs="宋体" w:asciiTheme="minorEastAsia" w:hAnsiTheme="minorEastAsia" w:eastAsiaTheme="minorEastAsia"/>
          <w:b/>
          <w:bCs/>
          <w:szCs w:val="21"/>
          <w:lang w:val="zh-CN"/>
        </w:rPr>
        <w:t xml:space="preserve">体检项目：</w:t>
      </w:r>
      <w:r/>
    </w:p>
    <w:tbl>
      <w:tblPr>
        <w:tblW w:w="9938" w:type="dxa"/>
        <w:tblLook w:val="04A0" w:firstRow="1" w:lastRow="0" w:firstColumn="1" w:lastColumn="0" w:noHBand="0" w:noVBand="1"/>
      </w:tblPr>
      <w:tblGrid>
        <w:gridCol w:w="1059"/>
        <w:gridCol w:w="8879"/>
      </w:tblGrid>
      <w:tr>
        <w:trPr>
          <w:trHeight w:val="420"/>
        </w:trPr>
        <w:tc>
          <w:tcPr>
            <w:gridSpan w:val="2"/>
            <w:tcBorders>
              <w:top w:val="single" w:color="auto" w:sz="4" w:space="0"/>
              <w:left w:val="single" w:color="auto" w:sz="4" w:space="0"/>
              <w:bottom w:val="single" w:color="auto" w:sz="4" w:space="0"/>
              <w:right w:val="single" w:color="auto" w:sz="4" w:space="0"/>
            </w:tcBorders>
            <w:tcW w:w="993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体检项目（退休人员）</w:t>
            </w:r>
            <w:r/>
          </w:p>
        </w:tc>
      </w:tr>
      <w:tr>
        <w:trPr>
          <w:trHeight w:val="420"/>
        </w:trPr>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w:t>
            </w:r>
            <w:r/>
          </w:p>
        </w:tc>
      </w:tr>
      <w:tr>
        <w:trPr>
          <w:trHeight w:val="420"/>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身高、体重、血压、心率测定</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耳鼻科</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眼科（视力、色觉、裂隙灯）</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r>
      <w:tr>
        <w:trPr>
          <w:trHeight w:val="11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肝功能14项（总蛋白、白蛋白、球蛋白、白球比、总胆红素、直接胆红素、间接胆红素、丙氨酸转氨酶、谷草转氨酶、碱性磷酸酶、γ谷氨酸酰基转移酶、乳酸脱氢酶、前白蛋白、胆碱酯酶）、肾功3项（肌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、尿酸、尿素）、血脂4项（总胆固醇、甘油三酯、高密度脂蛋白胆固醇、低密度脂蛋白胆固醇）、血糖、超敏C反应蛋白、脂蛋白a</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同型半胱氨酸</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电解质</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血液流变学</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25羟基维生素D（男性增加）</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幽门螺旋杆菌抗体测定</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腹部彩超（无图文报告）：肝、胆、胰、脾、肾、前列腺/子宫及附件</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乳腺彩超（女性增加）</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颈动脉彩超</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w:t>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超声骨密度</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妇科</w:t>
            </w:r>
            <w:r/>
          </w:p>
        </w:tc>
        <w:tc>
          <w:tcPr>
            <w:tcBorders>
              <w:top w:val="single" w:color="000000" w:sz="4" w:space="0"/>
              <w:left w:val="single" w:color="000000" w:sz="4" w:space="0"/>
              <w:bottom w:val="single" w:color="000000" w:sz="4" w:space="0"/>
              <w:right w:val="single" w:color="000000" w:sz="4" w:space="0"/>
            </w:tcBorders>
            <w:tcW w:w="8856"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已婚女性（</w:t>
            </w:r>
            <w:r>
              <w:rPr>
                <w:rFonts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65岁）增加：妇科检查、白带常规、宫颈TCT</w:t>
            </w:r>
            <w:r/>
          </w:p>
        </w:tc>
      </w:tr>
    </w:tbl>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注：结算时，按照实际体检人数*成交单价进行结算，最终不超过</w:t>
      </w:r>
      <w:r>
        <w:rPr>
          <w:rFonts w:hint="eastAsia" w:ascii="宋体" w:hAnsi="宋体" w:cs="宋体"/>
          <w:b/>
          <w:bCs/>
          <w:szCs w:val="21"/>
        </w:rPr>
        <w:t xml:space="preserve">预算</w:t>
      </w:r>
      <w:r>
        <w:rPr>
          <w:rFonts w:hint="eastAsia" w:ascii="宋体" w:hAnsi="宋体" w:cs="宋体"/>
          <w:b/>
          <w:bCs/>
          <w:szCs w:val="21"/>
          <w:lang w:val="zh-CN"/>
        </w:rPr>
        <w:t xml:space="preserve">总金额。</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（二）服务要求：</w:t>
      </w:r>
      <w:r/>
    </w:p>
    <w:p>
      <w:pPr>
        <w:ind w:firstLine="420"/>
        <w:spacing w:line="360" w:lineRule="auto"/>
        <w:tabs>
          <w:tab w:val="left" w:pos="2478" w:leader="none"/>
        </w:tabs>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体检时间：具体根据采购单位的通知安排日期进行集中体检。</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2、响应单位应具备雄厚的技术力量，能提供优质规范的服务。在响应文件中提供配备的医师团队情况。</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3、成交单位负责在指定时间内安排体检、对体检结果分析、提供治疗建议及健康评估报告。</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4、成交单位须为体检对象提供体检之日的免费早餐和免费停车。</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5、体检后续服务：能安排体检异常人员的复检并提供绿色通道，复检费用自理。</w:t>
      </w:r>
      <w:r/>
    </w:p>
    <w:p>
      <w:pPr>
        <w:ind w:firstLine="420"/>
        <w:spacing w:line="360" w:lineRule="auto"/>
        <w:tabs>
          <w:tab w:val="left" w:pos="2478" w:leader="none"/>
        </w:tabs>
        <w:rPr>
          <w:rFonts w:hint="eastAsia" w:ascii="宋体" w:hAnsi="宋体" w:cs="宋体"/>
          <w:bCs/>
          <w:szCs w:val="21"/>
        </w:rPr>
      </w:pPr>
      <w:r>
        <w:rPr>
          <w:rFonts w:hint="eastAsia" w:ascii="宋体" w:hAnsi="宋体" w:cs="宋体"/>
          <w:szCs w:val="21"/>
        </w:rPr>
        <w:t xml:space="preserve">6、成交单位须设立</w:t>
      </w:r>
      <w:r>
        <w:rPr>
          <w:rFonts w:hint="eastAsia" w:ascii="宋体" w:hAnsi="宋体" w:cs="宋体"/>
          <w:bCs/>
          <w:szCs w:val="21"/>
        </w:rPr>
        <w:t xml:space="preserve">服务质量投诉电话和服务质量征求意见薄，对有关问题应及时答复和采取相应的改进措施。</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7、成交单位须在体检结束后提供手机端查询结果服务，并在体检结束后14天内出体检纸质报告和体检人员名单、清单。</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8、成交单位须在出体检纸质报告后安排专人在学校现场进行报告解读及工作时间内的电话咨</w:t>
      </w:r>
      <w:r>
        <w:rPr>
          <w:rFonts w:hint="eastAsia" w:ascii="宋体" w:hAnsi="宋体" w:cs="宋体"/>
          <w:szCs w:val="21"/>
        </w:rPr>
        <w:t xml:space="preserve">询服务。</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9、成交单位须根据采购单位要求增加每年不少于二次健康讲座服务，具体时间安排由采购单位决定。</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rPr>
        <w:t xml:space="preserve">其他</w:t>
      </w:r>
      <w:r>
        <w:rPr>
          <w:rFonts w:hint="eastAsia" w:ascii="宋体" w:hAnsi="宋体" w:cs="宋体"/>
          <w:b/>
          <w:bCs/>
          <w:szCs w:val="21"/>
          <w:lang w:val="zh-CN"/>
        </w:rPr>
        <w:t xml:space="preserve">要求：</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1、服务时间：采购单位</w:t>
      </w:r>
      <w:r>
        <w:rPr>
          <w:rFonts w:hint="eastAsia" w:ascii="宋体" w:hAnsi="宋体" w:cs="宋体"/>
          <w:szCs w:val="21"/>
          <w:lang w:val="zh-CN"/>
        </w:rPr>
        <w:t xml:space="preserve">安排时间组织职工体检，并提前一周告知</w:t>
      </w:r>
      <w:r>
        <w:rPr>
          <w:rFonts w:hint="eastAsia" w:ascii="宋体" w:hAnsi="宋体" w:cs="宋体"/>
          <w:szCs w:val="21"/>
        </w:rPr>
        <w:t xml:space="preserve">成交单位</w:t>
      </w:r>
      <w:r>
        <w:rPr>
          <w:rFonts w:hint="eastAsia" w:ascii="宋体" w:hAnsi="宋体" w:cs="宋体"/>
          <w:szCs w:val="21"/>
          <w:lang w:val="zh-CN"/>
        </w:rPr>
        <w:t xml:space="preserve">，</w:t>
      </w:r>
      <w:r>
        <w:rPr>
          <w:rFonts w:hint="eastAsia" w:ascii="宋体" w:hAnsi="宋体" w:cs="宋体"/>
          <w:szCs w:val="21"/>
        </w:rPr>
        <w:t xml:space="preserve">具体体检时间根据采购单位要求</w:t>
      </w:r>
      <w:r>
        <w:rPr>
          <w:rFonts w:hint="eastAsia" w:ascii="宋体" w:hAnsi="宋体" w:cs="宋体"/>
          <w:szCs w:val="21"/>
          <w:lang w:val="zh-CN"/>
        </w:rPr>
        <w:t xml:space="preserve">。</w:t>
      </w:r>
      <w:r/>
    </w:p>
    <w:p>
      <w:pPr>
        <w:ind w:firstLine="420"/>
        <w:spacing w:line="360" w:lineRule="auto"/>
        <w:tabs>
          <w:tab w:val="left" w:pos="2478" w:leader="none"/>
        </w:tabs>
        <w:rPr>
          <w:rFonts w:hint="eastAsia" w:ascii="宋体" w:hAnsi="宋体" w:cs="宋体"/>
          <w:szCs w:val="21"/>
        </w:rPr>
      </w:pPr>
      <w:r>
        <w:rPr>
          <w:rFonts w:hint="eastAsia" w:ascii="宋体" w:hAnsi="宋体" w:cs="宋体"/>
          <w:szCs w:val="21"/>
        </w:rPr>
        <w:t xml:space="preserve">2、服务地点：成交单位提供体检场所。</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（四）综合要求：</w:t>
      </w:r>
      <w:r/>
    </w:p>
    <w:p>
      <w:pPr>
        <w:ind w:firstLine="420"/>
        <w:spacing w:line="360" w:lineRule="auto"/>
        <w:rPr>
          <w:rFonts w:hint="eastAsia" w:ascii="宋体" w:hAnsi="宋体" w:cs="宋体"/>
          <w:szCs w:val="21"/>
        </w:rPr>
      </w:pPr>
      <w:r>
        <w:rPr>
          <w:rFonts w:hint="eastAsia" w:ascii="宋体" w:hAnsi="宋体" w:cs="宋体"/>
          <w:szCs w:val="21"/>
        </w:rPr>
        <w:t xml:space="preserve">1、磋商响应单位必须遵守中华人民共和国《劳动法》的规定，为采购单位提供的服务人员如遇到工资纠纷等劳务纠纷问题由磋商响应单位自行解决，与采购单位无关。</w:t>
      </w:r>
      <w:r/>
    </w:p>
    <w:p>
      <w:pPr>
        <w:ind w:firstLine="420"/>
        <w:spacing w:line="360" w:lineRule="auto"/>
        <w:rPr>
          <w:rFonts w:hint="eastAsia" w:ascii="宋体" w:hAnsi="宋体" w:cs="宋体"/>
          <w:szCs w:val="21"/>
        </w:rPr>
      </w:pPr>
      <w:r>
        <w:rPr>
          <w:rFonts w:hint="eastAsia" w:ascii="宋体" w:hAnsi="宋体" w:cs="宋体"/>
          <w:szCs w:val="21"/>
        </w:rPr>
        <w:t xml:space="preserve">2、成交单位在项目服务过程中取得的相关信息，成交单位服务工作人员必须严格保密，不得外泄，否则在结算款中扣罚2万元，并追究其相应的法律责任。</w:t>
      </w:r>
      <w:r/>
    </w:p>
    <w:p>
      <w:pPr>
        <w:ind w:firstLine="420"/>
        <w:spacing w:line="360" w:lineRule="auto"/>
        <w:rPr>
          <w:rFonts w:hint="eastAsia" w:ascii="宋体" w:hAnsi="宋体" w:cs="宋体"/>
          <w:szCs w:val="21"/>
        </w:rPr>
      </w:pPr>
      <w:r>
        <w:rPr>
          <w:rFonts w:hint="eastAsia" w:ascii="宋体" w:hAnsi="宋体" w:cs="宋体"/>
          <w:szCs w:val="21"/>
        </w:rPr>
        <w:t xml:space="preserve">3、成交单位负责做好体检资料的制作、管理和发放 (包括体检表，体检须知)，体检人员不慎遗失体检表或因工作调动等原因造成采购人漏报体检人员，成交单位应予及时补发。</w:t>
      </w:r>
      <w:r/>
    </w:p>
    <w:p>
      <w:pPr>
        <w:ind w:firstLine="420"/>
        <w:spacing w:line="360" w:lineRule="auto"/>
        <w:rPr>
          <w:rFonts w:hint="eastAsia" w:ascii="宋体" w:hAnsi="宋体" w:cs="宋体"/>
          <w:szCs w:val="21"/>
        </w:rPr>
      </w:pPr>
      <w:r>
        <w:rPr>
          <w:rFonts w:hint="eastAsia" w:ascii="宋体" w:hAnsi="宋体" w:cs="宋体"/>
          <w:szCs w:val="21"/>
        </w:rPr>
        <w:t xml:space="preserve">4、响应单位须对本次采购的服务提供详细的服务方案，如：体检程序及体检安排等。</w:t>
      </w:r>
      <w:r/>
    </w:p>
    <w:p>
      <w:pPr>
        <w:ind w:firstLine="422"/>
        <w:spacing w:line="360" w:lineRule="auto"/>
        <w:rPr>
          <w:rFonts w:hint="eastAsia" w:ascii="宋体" w:hAnsi="宋体" w:cs="宋体"/>
          <w:szCs w:val="21"/>
        </w:rPr>
      </w:pPr>
      <w:r>
        <w:rPr>
          <w:rFonts w:hint="eastAsia" w:ascii="宋体" w:hAnsi="宋体" w:cs="宋体"/>
          <w:b/>
          <w:szCs w:val="21"/>
        </w:rPr>
        <w:t xml:space="preserve">五、响应文件的组成及要求</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（一）文件组成（部分格式见附件）</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1、封面</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2、开标一览表</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3、资格审查响应文件</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3.1关于资格文件的声明函；</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3.2磋商响应单位基本情况表；</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3.4法定代表人授权委托书（如有授权）；</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3.6合格供应商的基本条件</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3.6.1具有独立承担民事责任的能力。提供包括法人或者其他组织的营业执照等证明文件，自然人的身份证明；</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3.6.2具有良好的商业信誉和健全的财务会计制度。提供包括但不限于最近一期财务审计报告或最近一期财务报表，其他组织、自然人及成立未满一年的法人应提供银行出具的资信证明）；</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3.6.3具有履行合同所必需的设备和专业技术能力。提供证明材料或承诺；</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85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3.6.5参加政府采购活动前三年内在经营活动中没有重大违法记录。提供书面声明函；</w:t>
      </w:r>
      <w:r/>
    </w:p>
    <w:p>
      <w:pPr>
        <w:pStyle w:val="855"/>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3.7</w:t>
      </w:r>
      <w:r>
        <w:rPr>
          <w:rFonts w:hint="eastAsia" w:ascii="宋体" w:hAnsi="宋体" w:eastAsia="宋体" w:cs="宋体"/>
          <w:bCs/>
          <w:sz w:val="21"/>
          <w:szCs w:val="21"/>
        </w:rPr>
        <w:t xml:space="preserve">其它有关资格证明的文件；</w:t>
      </w:r>
      <w:r/>
    </w:p>
    <w:p>
      <w:pPr>
        <w:pStyle w:val="855"/>
        <w:spacing w:line="360" w:lineRule="auto"/>
        <w:rPr>
          <w:rFonts w:hint="eastAsia" w:ascii="宋体" w:hAnsi="宋体" w:eastAsia="宋体" w:cs="宋体"/>
          <w:b/>
          <w:sz w:val="21"/>
          <w:szCs w:val="21"/>
        </w:rPr>
      </w:pPr>
      <w:r>
        <w:rPr>
          <w:rFonts w:hint="eastAsia" w:ascii="宋体" w:hAnsi="宋体" w:eastAsia="宋体" w:cs="宋体"/>
          <w:sz w:val="21"/>
          <w:szCs w:val="21"/>
        </w:rPr>
        <w:t xml:space="preserve">3.8</w:t>
      </w:r>
      <w:r>
        <w:rPr>
          <w:rFonts w:hint="eastAsia" w:ascii="宋体" w:hAnsi="宋体" w:eastAsia="宋体" w:cs="宋体"/>
          <w:b/>
          <w:sz w:val="21"/>
          <w:szCs w:val="21"/>
        </w:rPr>
        <w:t xml:space="preserve">其他特定资格要求：具有有效的《医疗机构执业许可证》。</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4、符合性审查响应文件</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4.1磋商响应函；</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4.2磋商报价分析表；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4.3服务偏离表；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4.4商务条款偏离表；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4.5投标（响应）保证承诺书；</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4.6其他有关符合性证明的文件；</w:t>
      </w:r>
      <w:r/>
    </w:p>
    <w:p>
      <w:pPr>
        <w:pStyle w:val="855"/>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5、综合评审响应文件</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5.1项目详细说明方案；</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5.2针对本项目的人员配置表；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5.4 采购需求及评分标准中所涉及到的其他材料；</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5.5《中小企业声明函》或《残疾人福利性单位声明函》或</w:t>
      </w:r>
      <w:r>
        <w:rPr>
          <w:rFonts w:hint="eastAsia" w:ascii="宋体" w:hAnsi="宋体" w:eastAsia="宋体" w:cs="宋体"/>
          <w:sz w:val="21"/>
          <w:szCs w:val="21"/>
          <w:lang w:val="zh-CN"/>
        </w:rPr>
        <w:t xml:space="preserve">省级以上监狱管理局、戒毒管理局（含新疆生产建设兵团）出具的属于监狱企业的证明文件（</w:t>
      </w:r>
      <w:r>
        <w:rPr>
          <w:rFonts w:hint="eastAsia" w:ascii="宋体" w:hAnsi="宋体" w:eastAsia="宋体" w:cs="宋体"/>
          <w:sz w:val="21"/>
          <w:szCs w:val="21"/>
        </w:rPr>
        <w:t xml:space="preserve">如为小</w:t>
      </w:r>
      <w:r>
        <w:rPr>
          <w:rFonts w:hint="eastAsia" w:ascii="宋体" w:hAnsi="宋体" w:eastAsia="宋体" w:cs="宋体"/>
          <w:sz w:val="21"/>
          <w:szCs w:val="21"/>
        </w:rPr>
        <w:t xml:space="preserve">微企业</w:t>
      </w:r>
      <w:r>
        <w:rPr>
          <w:rFonts w:hint="eastAsia" w:ascii="宋体" w:hAnsi="宋体" w:eastAsia="宋体" w:cs="宋体"/>
          <w:sz w:val="21"/>
          <w:szCs w:val="21"/>
        </w:rPr>
        <w:t xml:space="preserve">或残疾人福利性单位或监狱企业提供</w:t>
      </w:r>
      <w:r>
        <w:rPr>
          <w:rFonts w:hint="eastAsia" w:ascii="宋体" w:hAnsi="宋体" w:eastAsia="宋体" w:cs="宋体"/>
          <w:sz w:val="21"/>
          <w:szCs w:val="21"/>
          <w:lang w:val="zh-CN"/>
        </w:rPr>
        <w:t xml:space="preserve">）。</w:t>
      </w:r>
      <w:r/>
    </w:p>
    <w:p>
      <w:pPr>
        <w:pStyle w:val="855"/>
        <w:ind w:firstLine="0"/>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（1）以上3.1-3.8为资格审查要求提供的材料，是作为对供应商资格审查、质疑身份认定的依据，响应供应商必须提供并加盖电子公章。否则，磋商响应文件将被认定为不符合资格审查要求。</w:t>
      </w:r>
      <w:r/>
    </w:p>
    <w:p>
      <w:pPr>
        <w:pStyle w:val="855"/>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55"/>
        <w:spacing w:line="360" w:lineRule="auto"/>
        <w:rPr>
          <w:rFonts w:hint="eastAsia"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hint="eastAsia" w:ascii="宋体" w:hAnsi="宋体" w:cs="宋体"/>
          <w:szCs w:val="21"/>
        </w:rPr>
      </w:pPr>
      <w:r>
        <w:rPr>
          <w:rFonts w:hint="eastAsia" w:ascii="宋体" w:hAnsi="宋体" w:cs="宋体"/>
          <w:b/>
          <w:szCs w:val="21"/>
        </w:rPr>
        <w:t xml:space="preserve">（5）磋商过程中如有问题采购代理机构工作人员会及时通《投标供应商确认函》留存的手机号与供应商联系。请供应商确保该手机号磋商当日通讯畅通，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ind w:firstLine="422"/>
        <w:spacing w:line="360" w:lineRule="auto"/>
        <w:rPr>
          <w:rFonts w:hint="eastAsia" w:ascii="宋体" w:hAnsi="宋体" w:cs="宋体"/>
          <w:b/>
          <w:szCs w:val="21"/>
        </w:rPr>
        <w:outlineLvl w:val="1"/>
      </w:pPr>
      <w:r>
        <w:rPr>
          <w:rFonts w:hint="eastAsia" w:ascii="宋体" w:hAnsi="宋体" w:cs="宋体"/>
          <w:b/>
          <w:szCs w:val="21"/>
        </w:rPr>
        <w:t xml:space="preserve">六、磋商程序</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2、供应商通过“苏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”系统在线参与磋商活动。供应商应当按照《苏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系统供应商操作手册》规定在 “苏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”系统规定的时间内对响应文件进行解密。</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3、在磋商响应文件网上递交截止时间</w:t>
      </w:r>
      <w:r>
        <w:rPr>
          <w:rFonts w:hint="eastAsia" w:ascii="宋体" w:hAnsi="宋体" w:eastAsia="宋体" w:cs="宋体"/>
          <w:sz w:val="21"/>
          <w:szCs w:val="21"/>
        </w:rPr>
        <w:t xml:space="preserve">止</w:t>
      </w:r>
      <w:r>
        <w:rPr>
          <w:rFonts w:hint="eastAsia" w:ascii="宋体" w:hAnsi="宋体" w:eastAsia="宋体" w:cs="宋体"/>
          <w:sz w:val="21"/>
          <w:szCs w:val="21"/>
        </w:rPr>
        <w:t xml:space="preserve">成功解密的磋商供应商少于三家，则本次采购失败。</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p>
    <w:p>
      <w:pPr>
        <w:pStyle w:val="1042"/>
        <w:ind w:firstLine="422"/>
        <w:rPr>
          <w:rFonts w:hint="eastAsia" w:cs="宋体"/>
          <w:b/>
          <w:sz w:val="21"/>
          <w:szCs w:val="21"/>
        </w:rPr>
      </w:pPr>
      <w:r>
        <w:rPr>
          <w:rFonts w:hint="eastAsia" w:cs="宋体"/>
          <w:b/>
          <w:sz w:val="21"/>
          <w:szCs w:val="21"/>
        </w:rPr>
        <w:t xml:space="preserve">本项目供应商的澄清、说明或者补正采用线上澄清:磋商小组将通过“苏</w:t>
      </w:r>
      <w:r>
        <w:rPr>
          <w:rFonts w:hint="eastAsia" w:cs="宋体"/>
          <w:b/>
          <w:sz w:val="21"/>
          <w:szCs w:val="21"/>
        </w:rPr>
        <w:t xml:space="preserve">采云</w:t>
      </w:r>
      <w:r>
        <w:rPr>
          <w:rFonts w:hint="eastAsia" w:cs="宋体"/>
          <w:b/>
          <w:sz w:val="21"/>
          <w:szCs w:val="21"/>
        </w:rPr>
        <w:t xml:space="preserve">”系统向供应商发布“澄清要求函”，接到“澄清要求函”的供应商应当按要求在规定时间内通过“苏</w:t>
      </w:r>
      <w:r>
        <w:rPr>
          <w:rFonts w:hint="eastAsia" w:cs="宋体"/>
          <w:b/>
          <w:sz w:val="21"/>
          <w:szCs w:val="21"/>
        </w:rPr>
        <w:t xml:space="preserve">采云</w:t>
      </w:r>
      <w:r>
        <w:rPr>
          <w:rFonts w:hint="eastAsia" w:cs="宋体"/>
          <w:b/>
          <w:sz w:val="21"/>
          <w:szCs w:val="21"/>
        </w:rPr>
        <w:t xml:space="preserve">”系统提交“澄清响应函”并加盖CA电子公章，澄清、说明和补充的内容作为响应文件的补充部分。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”系统向供应商发布“磋商函”，供应商应当按照要求在“苏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”系统提交“磋商响应函”并加盖CA电子公章。</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”系统中同时通知所有参加磋商的供应商，供应商应当按照磋商文件的变动情况和磋商小组的要求在“苏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”系统中重新提交响应文件，并加盖CA电子公章。</w:t>
      </w:r>
      <w:r/>
    </w:p>
    <w:p>
      <w:pPr>
        <w:pStyle w:val="855"/>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w:t>
      </w:r>
      <w:r>
        <w:rPr>
          <w:rFonts w:hint="eastAsia" w:ascii="宋体" w:hAnsi="宋体" w:eastAsia="宋体" w:cs="宋体"/>
          <w:b/>
          <w:sz w:val="21"/>
          <w:szCs w:val="21"/>
        </w:rPr>
        <w:t xml:space="preserve">磋商结束后，磋商小组将在“苏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10、供应商未在磋商小组规定的时间内在“苏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”系统中提交“退出磋商函”并加盖CA电子公章。</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*进入项目评审流程后，建议各供应</w:t>
      </w:r>
      <w:r>
        <w:rPr>
          <w:rFonts w:hint="eastAsia" w:ascii="宋体" w:hAnsi="宋体" w:eastAsia="宋体" w:cs="宋体"/>
          <w:b/>
          <w:sz w:val="21"/>
          <w:szCs w:val="21"/>
        </w:rPr>
        <w:t xml:space="preserve">商法定</w:t>
      </w:r>
      <w:r>
        <w:rPr>
          <w:rFonts w:hint="eastAsia" w:ascii="宋体" w:hAnsi="宋体" w:eastAsia="宋体" w:cs="宋体"/>
          <w:b/>
          <w:sz w:val="21"/>
          <w:szCs w:val="21"/>
        </w:rPr>
        <w:t xml:space="preserve">代表人或授权委托人始终保持通讯顺畅，时刻关注不见面开标大厅，不离开不见面开标大厅。</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12、磋商小组根据磋商成交原则确定成交供应商，并将结果通知所有参加磋商的供应商。</w:t>
      </w:r>
      <w:r/>
    </w:p>
    <w:p>
      <w:pPr>
        <w:pStyle w:val="855"/>
        <w:spacing w:line="360" w:lineRule="auto"/>
        <w:rPr>
          <w:rFonts w:hint="eastAsia" w:ascii="宋体" w:hAnsi="宋体" w:eastAsia="宋体" w:cs="宋体"/>
          <w:b/>
          <w:sz w:val="21"/>
          <w:szCs w:val="21"/>
        </w:rPr>
      </w:pPr>
      <w:r>
        <w:rPr>
          <w:rFonts w:ascii="宋体" w:hAnsi="宋体" w:eastAsia="宋体" w:cs="宋体"/>
          <w:b/>
          <w:sz w:val="21"/>
          <w:szCs w:val="21"/>
        </w:rPr>
        <w:t xml:space="preserve">13、如磋商过程中出现本采购文件未尽事宜，由磋商小组根据政府采购有关法律、法规讨论决定。</w:t>
      </w:r>
      <w:r/>
    </w:p>
    <w:p>
      <w:pPr>
        <w:ind w:firstLine="422"/>
        <w:spacing w:line="360" w:lineRule="auto"/>
        <w:rPr>
          <w:rFonts w:hint="eastAsia"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hint="eastAsia" w:ascii="宋体" w:hAnsi="宋体" w:cs="宋体"/>
          <w:szCs w:val="21"/>
        </w:rPr>
      </w:pPr>
      <w:r>
        <w:rPr>
          <w:rFonts w:hint="eastAsia" w:ascii="宋体" w:hAnsi="宋体" w:cs="宋体"/>
          <w:szCs w:val="21"/>
        </w:rPr>
        <w:t xml:space="preserve">1、磋商响应报价包括：完成全部体检服务工作（含停车、就餐等采购文件中明确的相关配套服务）、利润、税金、政策性文件规定及合同包含的所有风险、责任等完成本项目的各项应有费用。本项目以综合单价合计总金额作为价格分计算依据，</w:t>
      </w:r>
      <w:r>
        <w:rPr>
          <w:rFonts w:hint="eastAsia" w:ascii="宋体" w:hAnsi="宋体" w:cs="宋体"/>
          <w:szCs w:val="21"/>
          <w:lang w:val="zh-CN"/>
        </w:rPr>
        <w:t xml:space="preserve">结算时，按照实际体检人数*成交单价进行结算，最终不超过</w:t>
      </w:r>
      <w:r>
        <w:rPr>
          <w:rFonts w:hint="eastAsia" w:ascii="宋体" w:hAnsi="宋体" w:cs="宋体"/>
          <w:szCs w:val="21"/>
        </w:rPr>
        <w:t xml:space="preserve">预算</w:t>
      </w:r>
      <w:r>
        <w:rPr>
          <w:rFonts w:hint="eastAsia" w:ascii="宋体" w:hAnsi="宋体" w:cs="宋体"/>
          <w:szCs w:val="21"/>
          <w:lang w:val="zh-CN"/>
        </w:rPr>
        <w:t xml:space="preserve">总金额</w:t>
      </w:r>
      <w:r>
        <w:rPr>
          <w:rFonts w:hint="eastAsia" w:ascii="宋体" w:hAnsi="宋体" w:cs="宋体"/>
          <w:szCs w:val="21"/>
        </w:rPr>
        <w:t xml:space="preserve">。磋商最后报价为最终报价，除非合同条款中另有规定，否则，成交单位所报价格在合同实施期间不因市场变化因素而变动。磋商响应单位未</w:t>
      </w:r>
      <w:r>
        <w:rPr>
          <w:rFonts w:hint="eastAsia" w:ascii="宋体" w:hAnsi="宋体" w:cs="宋体"/>
          <w:szCs w:val="21"/>
        </w:rPr>
        <w:t xml:space="preserve">填价格</w:t>
      </w:r>
      <w:r>
        <w:rPr>
          <w:rFonts w:hint="eastAsia" w:ascii="宋体" w:hAnsi="宋体" w:cs="宋体"/>
          <w:szCs w:val="21"/>
        </w:rPr>
        <w:t xml:space="preserve">的项目，在实施后，采购单位将不予支付，并视为该项费用已</w:t>
      </w:r>
      <w:r>
        <w:rPr>
          <w:rFonts w:hint="eastAsia" w:ascii="宋体" w:hAnsi="宋体" w:cs="宋体"/>
          <w:szCs w:val="21"/>
        </w:rPr>
        <w:t xml:space="preserve">包括磋商总</w:t>
      </w:r>
      <w:r>
        <w:rPr>
          <w:rFonts w:hint="eastAsia" w:ascii="宋体" w:hAnsi="宋体" w:cs="宋体"/>
          <w:szCs w:val="21"/>
        </w:rPr>
        <w:t xml:space="preserve">报价中。</w:t>
      </w:r>
      <w:r/>
    </w:p>
    <w:p>
      <w:pPr>
        <w:ind w:firstLine="420"/>
        <w:spacing w:line="360" w:lineRule="auto"/>
        <w:rPr>
          <w:rFonts w:hint="eastAsia"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szCs w:val="21"/>
        </w:rPr>
      </w:pPr>
      <w:r>
        <w:rPr>
          <w:rFonts w:hint="eastAsia" w:ascii="宋体" w:hAnsi="宋体" w:cs="宋体"/>
          <w:szCs w:val="21"/>
        </w:rPr>
        <w:t xml:space="preserve">3、磋商保证金：</w:t>
      </w:r>
      <w:r/>
    </w:p>
    <w:p>
      <w:pPr>
        <w:ind w:firstLine="422"/>
        <w:spacing w:line="360" w:lineRule="auto"/>
        <w:rPr>
          <w:rStyle w:val="1089"/>
          <w:rFonts w:hint="eastAsia" w:ascii="宋体" w:hAnsi="宋体" w:cs="宋体"/>
          <w:b/>
          <w:szCs w:val="21"/>
        </w:rPr>
      </w:pPr>
      <w:r>
        <w:rPr>
          <w:rStyle w:val="1089"/>
          <w:rFonts w:ascii="Wingdings" w:hAnsi="Wingdings" w:eastAsia="Wingdings" w:cs="Wingdings"/>
          <w:b/>
          <w:szCs w:val="21"/>
        </w:rPr>
        <w:t xml:space="preserve"></w:t>
      </w:r>
      <w:r>
        <w:rPr>
          <w:rStyle w:val="1089"/>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4、成交服务费：</w:t>
      </w:r>
      <w:r>
        <w:rPr>
          <w:rStyle w:val="1089"/>
          <w:rFonts w:hint="eastAsia" w:ascii="宋体" w:hAnsi="宋体" w:cs="宋体"/>
          <w:szCs w:val="21"/>
        </w:rPr>
        <w:t xml:space="preserve">由成交</w:t>
      </w:r>
      <w:r>
        <w:rPr>
          <w:rStyle w:val="1089"/>
          <w:rFonts w:hint="eastAsia" w:ascii="宋体" w:hAnsi="宋体" w:cs="宋体"/>
          <w:szCs w:val="21"/>
        </w:rPr>
        <w:t xml:space="preserve">单位按照预算总金额计算并支付，具体为100万元以内1.5%、100万元～500万元以内1.1%差额定率累进法计算并支付成交服务费，该费用应在领取成交通知书时付清。本项目服务费金额为</w:t>
      </w:r>
      <w:r>
        <w:rPr>
          <w:rFonts w:hint="eastAsia" w:ascii="宋体" w:hAnsi="宋体" w:cs="宋体"/>
          <w:szCs w:val="21"/>
        </w:rPr>
        <w:t xml:space="preserve">人</w:t>
      </w:r>
      <w:r>
        <w:rPr>
          <w:rStyle w:val="1089"/>
          <w:rFonts w:hint="eastAsia" w:ascii="宋体" w:hAnsi="宋体" w:cs="宋体"/>
          <w:szCs w:val="21"/>
        </w:rPr>
        <w:t xml:space="preserve">民币</w:t>
      </w:r>
      <w:r>
        <w:rPr>
          <w:rStyle w:val="1089"/>
          <w:rFonts w:hint="eastAsia" w:ascii="宋体" w:hAnsi="宋体" w:cs="宋体"/>
          <w:szCs w:val="21"/>
        </w:rPr>
        <w:t xml:space="preserve">叁万肆仟贰佰伍拾</w:t>
      </w:r>
      <w:r>
        <w:rPr>
          <w:rStyle w:val="1089"/>
          <w:rFonts w:hint="eastAsia" w:ascii="宋体" w:hAnsi="宋体" w:cs="宋体"/>
          <w:szCs w:val="21"/>
        </w:rPr>
        <w:t xml:space="preserve">元整。</w:t>
      </w:r>
      <w:r/>
    </w:p>
    <w:p>
      <w:pPr>
        <w:ind w:firstLine="420"/>
        <w:spacing w:line="360" w:lineRule="auto"/>
        <w:rPr>
          <w:rFonts w:hint="eastAsia" w:ascii="宋体" w:hAnsi="宋体" w:cs="宋体"/>
          <w:szCs w:val="21"/>
        </w:rPr>
      </w:pPr>
      <w:r>
        <w:rPr>
          <w:rFonts w:hint="eastAsia" w:ascii="宋体" w:hAnsi="宋体" w:cs="宋体"/>
          <w:szCs w:val="21"/>
        </w:rPr>
        <w:t xml:space="preserve">服务费交纳账户：苏州</w:t>
      </w:r>
      <w:r>
        <w:rPr>
          <w:rFonts w:hint="eastAsia" w:ascii="宋体" w:hAnsi="宋体" w:cs="宋体"/>
          <w:szCs w:val="21"/>
        </w:rPr>
        <w:t xml:space="preserve">铭坤招</w:t>
      </w:r>
      <w:r>
        <w:rPr>
          <w:rFonts w:hint="eastAsia" w:ascii="宋体" w:hAnsi="宋体" w:cs="宋体"/>
          <w:szCs w:val="21"/>
        </w:rPr>
        <w:t xml:space="preserve">投标咨询服务有限公司 </w:t>
      </w:r>
      <w:r/>
    </w:p>
    <w:p>
      <w:pPr>
        <w:ind w:firstLine="420"/>
        <w:spacing w:line="360" w:lineRule="auto"/>
        <w:rPr>
          <w:rFonts w:hint="eastAsia" w:ascii="宋体" w:hAnsi="宋体" w:cs="宋体"/>
          <w:szCs w:val="21"/>
        </w:rPr>
      </w:pPr>
      <w:r>
        <w:rPr>
          <w:rFonts w:hint="eastAsia" w:ascii="宋体" w:hAnsi="宋体" w:cs="宋体"/>
          <w:szCs w:val="21"/>
        </w:rPr>
        <w:t xml:space="preserve">开户银行：中国银行苏州沧浪支行 </w:t>
      </w:r>
      <w:r/>
    </w:p>
    <w:p>
      <w:pPr>
        <w:ind w:firstLine="420"/>
        <w:spacing w:line="360" w:lineRule="auto"/>
        <w:rPr>
          <w:rFonts w:hint="eastAsia" w:ascii="宋体" w:hAnsi="宋体" w:cs="宋体"/>
          <w:szCs w:val="21"/>
        </w:rPr>
      </w:pPr>
      <w:r>
        <w:rPr>
          <w:rFonts w:hint="eastAsia" w:ascii="宋体" w:hAnsi="宋体" w:cs="宋体"/>
          <w:szCs w:val="21"/>
        </w:rPr>
        <w:t xml:space="preserve">账</w:t>
      </w:r>
      <w:r>
        <w:rPr>
          <w:rFonts w:hint="eastAsia" w:ascii="宋体" w:hAnsi="宋体" w:cs="宋体"/>
          <w:szCs w:val="21"/>
        </w:rPr>
        <w:t xml:space="preserve">    号：504070117536</w:t>
      </w:r>
      <w:r/>
    </w:p>
    <w:p>
      <w:pPr>
        <w:ind w:firstLine="420"/>
        <w:spacing w:line="360" w:lineRule="auto"/>
        <w:rPr>
          <w:rFonts w:hint="eastAsia" w:ascii="宋体" w:hAnsi="宋体" w:cs="宋体"/>
          <w:bCs/>
          <w:szCs w:val="21"/>
        </w:rPr>
      </w:pPr>
      <w:r>
        <w:rPr>
          <w:rFonts w:hint="eastAsia" w:ascii="宋体" w:hAnsi="宋体" w:cs="宋体"/>
          <w:bCs/>
          <w:szCs w:val="21"/>
        </w:rPr>
        <w:t xml:space="preserve">5、磋商说明：</w:t>
      </w:r>
      <w:r/>
    </w:p>
    <w:p>
      <w:pPr>
        <w:ind w:firstLine="420"/>
        <w:spacing w:line="360" w:lineRule="auto"/>
        <w:rPr>
          <w:rFonts w:hint="eastAsia"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hint="eastAsia"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hint="eastAsia"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不</w:t>
      </w:r>
      <w:r>
        <w:rPr>
          <w:rFonts w:hint="eastAsia" w:ascii="宋体" w:hAnsi="宋体" w:cs="宋体"/>
          <w:bCs/>
          <w:szCs w:val="21"/>
        </w:rPr>
        <w:t xml:space="preserve">实质性响应磋商文件的不能成交；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w:t>
      </w:r>
      <w:r>
        <w:rPr>
          <w:rFonts w:hint="eastAsia" w:ascii="宋体" w:hAnsi="宋体" w:cs="宋体"/>
          <w:szCs w:val="21"/>
        </w:rPr>
        <w:t xml:space="preserve">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87"/>
        <w:numPr>
          <w:ilvl w:val="0"/>
          <w:numId w:val="4"/>
        </w:numPr>
        <w:ind w:left="-4" w:firstLine="424"/>
        <w:spacing w:line="360" w:lineRule="auto"/>
        <w:tabs>
          <w:tab w:val="left" w:pos="993" w:leader="none"/>
        </w:tabs>
        <w:rPr>
          <w:rFonts w:hint="eastAsia"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w:t>
      </w:r>
      <w:r>
        <w:rPr>
          <w:rFonts w:hint="eastAsia" w:ascii="宋体" w:hAnsi="宋体" w:cs="宋体"/>
          <w:szCs w:val="21"/>
          <w:lang w:val="zh-CN"/>
        </w:rPr>
        <w:t xml:space="preserve">式参加</w:t>
      </w:r>
      <w:r>
        <w:rPr>
          <w:rFonts w:hint="eastAsia" w:ascii="宋体" w:hAnsi="宋体" w:cs="宋体"/>
          <w:szCs w:val="21"/>
          <w:lang w:val="zh-CN"/>
        </w:rPr>
        <w:t xml:space="preserve">政府采购活动的，联合体各方不得再单独参加或者与其</w:t>
      </w:r>
      <w:r>
        <w:rPr>
          <w:rFonts w:hint="eastAsia" w:ascii="宋体" w:hAnsi="宋体" w:cs="宋体"/>
          <w:szCs w:val="21"/>
          <w:lang w:val="zh-CN"/>
        </w:rPr>
        <w:t xml:space="preserve">他供应</w:t>
      </w:r>
      <w:r>
        <w:rPr>
          <w:rFonts w:hint="eastAsia" w:ascii="宋体" w:hAnsi="宋体" w:cs="宋体"/>
          <w:szCs w:val="21"/>
          <w:lang w:val="zh-CN"/>
        </w:rPr>
        <w:t xml:space="preserve">商另外组成联合体参加同一合同项下的政府采购活动。</w:t>
      </w:r>
      <w:r/>
    </w:p>
    <w:p>
      <w:pPr>
        <w:pStyle w:val="1087"/>
        <w:numPr>
          <w:ilvl w:val="0"/>
          <w:numId w:val="4"/>
        </w:numPr>
        <w:ind w:left="-4" w:firstLine="424"/>
        <w:spacing w:line="360" w:lineRule="auto"/>
        <w:tabs>
          <w:tab w:val="left" w:pos="993" w:leader="none"/>
        </w:tabs>
        <w:rPr>
          <w:rFonts w:hint="eastAsia"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87"/>
        <w:numPr>
          <w:ilvl w:val="0"/>
          <w:numId w:val="4"/>
        </w:numPr>
        <w:ind w:left="-4" w:firstLine="424"/>
        <w:spacing w:line="360" w:lineRule="auto"/>
        <w:tabs>
          <w:tab w:val="left" w:pos="993" w:leader="none"/>
        </w:tabs>
        <w:rPr>
          <w:rFonts w:hint="eastAsia"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87"/>
        <w:numPr>
          <w:ilvl w:val="0"/>
          <w:numId w:val="4"/>
        </w:numPr>
        <w:ind w:left="-4" w:firstLine="424"/>
        <w:spacing w:line="360" w:lineRule="auto"/>
        <w:tabs>
          <w:tab w:val="left" w:pos="993" w:leader="none"/>
        </w:tabs>
        <w:rPr>
          <w:rFonts w:hint="eastAsia"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hint="eastAsia" w:ascii="宋体" w:hAnsi="宋体" w:cs="宋体"/>
          <w:bCs/>
          <w:szCs w:val="21"/>
        </w:rPr>
      </w:pPr>
      <w:r>
        <w:rPr>
          <w:rFonts w:hint="eastAsia" w:ascii="宋体" w:hAnsi="宋体" w:cs="宋体"/>
          <w:bCs/>
          <w:szCs w:val="21"/>
        </w:rPr>
        <w:t xml:space="preserve">7、凡</w:t>
      </w:r>
      <w:r>
        <w:rPr>
          <w:rFonts w:hint="eastAsia" w:ascii="宋体" w:hAnsi="宋体" w:cs="宋体"/>
          <w:bCs/>
          <w:szCs w:val="21"/>
        </w:rPr>
        <w:t xml:space="preserve">涉及磋商</w:t>
      </w:r>
      <w:r>
        <w:rPr>
          <w:rFonts w:hint="eastAsia" w:ascii="宋体" w:hAnsi="宋体" w:cs="宋体"/>
          <w:bCs/>
          <w:szCs w:val="21"/>
        </w:rPr>
        <w:t xml:space="preserve">采购文件的补充说明和修改，均以苏州政府采购网上发布的通知为准。</w:t>
      </w:r>
      <w:r/>
    </w:p>
    <w:p>
      <w:pPr>
        <w:ind w:firstLine="420"/>
        <w:spacing w:line="360" w:lineRule="auto"/>
        <w:rPr>
          <w:rFonts w:hint="eastAsia"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hint="eastAsia"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w:t>
      </w:r>
      <w:r>
        <w:rPr>
          <w:rFonts w:hint="eastAsia" w:ascii="宋体" w:hAnsi="宋体" w:cs="宋体"/>
          <w:szCs w:val="21"/>
        </w:rPr>
        <w:t xml:space="preserve">和</w:t>
      </w:r>
      <w:r>
        <w:rPr>
          <w:rFonts w:hint="eastAsia" w:ascii="宋体" w:hAnsi="宋体"/>
          <w:szCs w:val="21"/>
        </w:rPr>
        <w:t xml:space="preserve">中国政府采购网（</w:t>
      </w:r>
      <w:r>
        <w:rPr>
          <w:rFonts w:ascii="宋体" w:hAnsi="宋体"/>
          <w:szCs w:val="21"/>
        </w:rPr>
        <w:t xml:space="preserve">www.ccgp.gov.cn/</w:t>
      </w:r>
      <w:r>
        <w:rPr>
          <w:rFonts w:hint="eastAsia" w:ascii="宋体" w:hAnsi="宋体"/>
          <w:szCs w:val="21"/>
        </w:rPr>
        <w:t xml:space="preserve">）</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hint="eastAsia"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9、告知成交结果</w:t>
      </w:r>
      <w:r/>
    </w:p>
    <w:p>
      <w:pPr>
        <w:ind w:firstLine="420"/>
        <w:spacing w:line="360" w:lineRule="auto"/>
        <w:rPr>
          <w:rFonts w:hint="eastAsia"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6" w:name="_Hlk132389804"/>
      <w:r/>
      <w:bookmarkStart w:id="7" w:name="_Hlk132385599"/>
      <w:r/>
      <w:bookmarkStart w:id="8" w:name="_Hlk132385577"/>
      <w:r>
        <w:rPr>
          <w:rFonts w:hint="eastAsia" w:ascii="宋体" w:hAnsi="宋体" w:cs="宋体"/>
        </w:rPr>
        <w:t xml:space="preserve">。</w:t>
      </w:r>
      <w:r>
        <w:rPr>
          <w:rFonts w:hint="eastAsia" w:ascii="宋体" w:hAnsi="宋体" w:cs="宋体"/>
        </w:rPr>
        <w:t xml:space="preserve">请成交</w:t>
      </w:r>
      <w:r>
        <w:rPr>
          <w:rFonts w:hint="eastAsia" w:ascii="宋体" w:hAnsi="宋体" w:cs="宋体"/>
        </w:rPr>
        <w:t xml:space="preserve">供应商在成交结果公告届满之日起30日内,使用CA数字证书登录“苏</w:t>
      </w:r>
      <w:r>
        <w:rPr>
          <w:rFonts w:hint="eastAsia" w:ascii="宋体" w:hAnsi="宋体" w:cs="宋体"/>
        </w:rPr>
        <w:t xml:space="preserve">采云</w:t>
      </w:r>
      <w:r>
        <w:rPr>
          <w:rFonts w:hint="eastAsia" w:ascii="宋体" w:hAnsi="宋体" w:cs="宋体"/>
        </w:rPr>
        <w:t xml:space="preserve">”系统及时下载成交通知书。因系统存储空间有限，自成交结果公告届满之日起30日后，“苏</w:t>
      </w:r>
      <w:r>
        <w:rPr>
          <w:rFonts w:hint="eastAsia" w:ascii="宋体" w:hAnsi="宋体" w:cs="宋体"/>
        </w:rPr>
        <w:t xml:space="preserve">采云</w:t>
      </w:r>
      <w:r>
        <w:rPr>
          <w:rFonts w:hint="eastAsia" w:ascii="宋体" w:hAnsi="宋体" w:cs="宋体"/>
        </w:rPr>
        <w:t xml:space="preserve">”系统不再保证提供下载成交通知书服务,因未及时下载而造成的不利后果</w:t>
      </w:r>
      <w:r>
        <w:rPr>
          <w:rFonts w:hint="eastAsia" w:ascii="宋体" w:hAnsi="宋体" w:cs="宋体"/>
        </w:rPr>
        <w:t xml:space="preserve">由成交</w:t>
      </w:r>
      <w:r>
        <w:rPr>
          <w:rFonts w:hint="eastAsia" w:ascii="宋体" w:hAnsi="宋体" w:cs="宋体"/>
        </w:rPr>
        <w:t xml:space="preserve">供应商自行承担）；</w:t>
      </w:r>
      <w:bookmarkEnd w:id="6"/>
      <w:r/>
      <w:bookmarkEnd w:id="7"/>
      <w:r/>
      <w:bookmarkEnd w:id="8"/>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hint="eastAsia"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hint="eastAsia" w:ascii="宋体" w:hAnsi="宋体" w:cs="宋体"/>
          <w:szCs w:val="21"/>
        </w:rPr>
      </w:pPr>
      <w:r>
        <w:rPr>
          <w:rFonts w:hint="eastAsia" w:ascii="宋体" w:hAnsi="宋体" w:cs="宋体"/>
          <w:szCs w:val="21"/>
        </w:rPr>
        <w:t xml:space="preserve">12、成交供应</w:t>
      </w:r>
      <w:r>
        <w:rPr>
          <w:rFonts w:hint="eastAsia" w:ascii="宋体" w:hAnsi="宋体" w:cs="宋体"/>
          <w:szCs w:val="21"/>
        </w:rPr>
        <w:t xml:space="preserve">商拒绝</w:t>
      </w:r>
      <w:r>
        <w:rPr>
          <w:rFonts w:hint="eastAsia" w:ascii="宋体" w:hAnsi="宋体" w:cs="宋体"/>
          <w:szCs w:val="21"/>
        </w:rPr>
        <w:t xml:space="preserve">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hint="eastAsia" w:ascii="宋体" w:hAnsi="宋体" w:cs="宋体"/>
          <w:szCs w:val="21"/>
        </w:rPr>
      </w:pPr>
      <w:r>
        <w:rPr>
          <w:rFonts w:hint="eastAsia" w:ascii="宋体" w:hAnsi="宋体" w:cs="宋体"/>
          <w:szCs w:val="21"/>
        </w:rPr>
        <w:t xml:space="preserve">13、质疑处理</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eastAsia="宋体" w:cs="宋体"/>
          <w:sz w:val="21"/>
          <w:szCs w:val="21"/>
        </w:rPr>
        <w:t xml:space="preserve">作出</w:t>
      </w:r>
      <w:r>
        <w:rPr>
          <w:rFonts w:hint="eastAsia" w:ascii="宋体" w:hAnsi="宋体" w:eastAsia="宋体" w:cs="宋体"/>
          <w:sz w:val="21"/>
          <w:szCs w:val="21"/>
        </w:rPr>
        <w:t xml:space="preserve">答复。</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w:t>
      </w:r>
      <w:r>
        <w:rPr>
          <w:rFonts w:hint="eastAsia" w:ascii="宋体" w:hAnsi="宋体" w:eastAsia="宋体" w:cs="宋体"/>
          <w:sz w:val="21"/>
          <w:szCs w:val="21"/>
        </w:rPr>
        <w:t xml:space="preserve">函应当</w:t>
      </w:r>
      <w:r>
        <w:rPr>
          <w:rFonts w:hint="eastAsia" w:ascii="宋体" w:hAnsi="宋体" w:eastAsia="宋体" w:cs="宋体"/>
          <w:sz w:val="21"/>
          <w:szCs w:val="21"/>
        </w:rPr>
        <w:t xml:space="preserve">包括下列内容：</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（4）事实依据；</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供应商提交的质疑</w:t>
      </w:r>
      <w:r>
        <w:rPr>
          <w:rFonts w:hint="eastAsia" w:ascii="宋体" w:hAnsi="宋体" w:eastAsia="宋体" w:cs="宋体"/>
          <w:b/>
          <w:sz w:val="21"/>
          <w:szCs w:val="21"/>
        </w:rPr>
        <w:t xml:space="preserve">函必须</w:t>
      </w:r>
      <w:r>
        <w:rPr>
          <w:rFonts w:hint="eastAsia" w:ascii="宋体" w:hAnsi="宋体" w:eastAsia="宋体" w:cs="宋体"/>
          <w:b/>
          <w:sz w:val="21"/>
          <w:szCs w:val="21"/>
        </w:rPr>
        <w:t xml:space="preserve">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55"/>
        <w:spacing w:line="360" w:lineRule="auto"/>
        <w:rPr>
          <w:rFonts w:hint="eastAsia"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w:t>
      </w:r>
      <w:r>
        <w:rPr>
          <w:rFonts w:hint="eastAsia" w:ascii="宋体" w:hAnsi="宋体" w:eastAsia="宋体" w:cs="宋体"/>
          <w:sz w:val="21"/>
          <w:szCs w:val="21"/>
        </w:rPr>
        <w:t xml:space="preserve">函一起</w:t>
      </w:r>
      <w:r>
        <w:rPr>
          <w:rFonts w:hint="eastAsia" w:ascii="宋体" w:hAnsi="宋体" w:eastAsia="宋体" w:cs="宋体"/>
          <w:sz w:val="21"/>
          <w:szCs w:val="21"/>
        </w:rPr>
        <w:t xml:space="preserve">递交，否则不予受理。</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质疑联系人：马燕</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联系电话：0512-65615552</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现场递交地址:苏州高新区塔园路379号盛运大厦1幢10楼东侧</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邮寄收取地址:苏州高新区塔园路379号盛运大厦1幢10楼东侧（不接受到付件）</w:t>
      </w:r>
      <w:r/>
    </w:p>
    <w:p>
      <w:pPr>
        <w:ind w:firstLine="420"/>
        <w:spacing w:line="360" w:lineRule="auto"/>
        <w:rPr>
          <w:rFonts w:hint="eastAsia" w:ascii="宋体" w:hAnsi="宋体" w:cs="宋体"/>
          <w:szCs w:val="21"/>
        </w:rPr>
      </w:pPr>
      <w:r>
        <w:rPr>
          <w:rFonts w:hint="eastAsia" w:ascii="宋体" w:hAnsi="宋体" w:cs="宋体"/>
          <w:szCs w:val="21"/>
        </w:rPr>
        <w:t xml:space="preserve">14、相关政策（如涉及）</w:t>
      </w:r>
      <w:r/>
    </w:p>
    <w:p>
      <w:pPr>
        <w:ind w:firstLine="420"/>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w:t>
      </w:r>
      <w:r>
        <w:rPr>
          <w:rFonts w:hint="eastAsia" w:ascii="宋体" w:hAnsi="宋体" w:cs="宋体"/>
          <w:szCs w:val="21"/>
        </w:rPr>
        <w:t xml:space="preserve">苏财购〔2008〕</w:t>
      </w:r>
      <w:r>
        <w:rPr>
          <w:rFonts w:hint="eastAsia" w:ascii="宋体" w:hAnsi="宋体" w:cs="宋体"/>
          <w:szCs w:val="21"/>
        </w:rPr>
        <w:t xml:space="preserve">14号江苏省财政厅转发财政部办公厅关于政府采购进口产品管理有关问题的通知的规定。</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（2）小、微企业</w:t>
      </w:r>
      <w:r/>
    </w:p>
    <w:p>
      <w:pPr>
        <w:ind w:firstLine="420"/>
        <w:spacing w:line="360" w:lineRule="auto"/>
        <w:tabs>
          <w:tab w:val="left" w:pos="567" w:leader="none"/>
        </w:tabs>
        <w:rPr>
          <w:rFonts w:hint="eastAsia"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Cs w:val="21"/>
        </w:rPr>
      </w:pPr>
      <w:r>
        <w:rPr>
          <w:rFonts w:hint="eastAsia"/>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szCs w:val="21"/>
        </w:rPr>
      </w:pPr>
      <w:r>
        <w:rPr>
          <w:rFonts w:hint="eastAsia"/>
          <w:szCs w:val="21"/>
        </w:rPr>
        <w:t xml:space="preserve">（</w:t>
      </w:r>
      <w:r>
        <w:rPr>
          <w:rFonts w:hint="eastAsia"/>
          <w:szCs w:val="21"/>
        </w:rPr>
        <w:t xml:space="preserve">3</w:t>
      </w:r>
      <w:r>
        <w:rPr>
          <w:rFonts w:hint="eastAsia"/>
          <w:szCs w:val="21"/>
        </w:rPr>
        <w:t xml:space="preserve">）残疾人福利性单位</w:t>
      </w:r>
      <w:r/>
    </w:p>
    <w:p>
      <w:pPr>
        <w:ind w:firstLine="420"/>
        <w:spacing w:line="360" w:lineRule="auto"/>
        <w:tabs>
          <w:tab w:val="left" w:pos="567" w:leader="none"/>
        </w:tabs>
        <w:rPr>
          <w:szCs w:val="21"/>
        </w:rPr>
      </w:pPr>
      <w:r>
        <w:rPr>
          <w:rFonts w:hint="eastAsia"/>
          <w:szCs w:val="21"/>
        </w:rPr>
        <w:t xml:space="preserve">根据《关于促进残疾人就业政府采购政策的通知》（财库〔</w:t>
      </w:r>
      <w:r>
        <w:rPr>
          <w:rFonts w:hint="eastAsia"/>
          <w:szCs w:val="21"/>
        </w:rPr>
        <w:t xml:space="preserve">2017</w:t>
      </w:r>
      <w:r>
        <w:rPr>
          <w:rFonts w:hint="eastAsia"/>
          <w:szCs w:val="21"/>
        </w:rPr>
        <w:t xml:space="preserve">〕</w:t>
      </w:r>
      <w:r>
        <w:rPr>
          <w:rFonts w:hint="eastAsia"/>
          <w:szCs w:val="21"/>
        </w:rPr>
        <w:t xml:space="preserve">141</w:t>
      </w:r>
      <w:r>
        <w:rPr>
          <w:rFonts w:hint="eastAsia"/>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szCs w:val="21"/>
        </w:rPr>
      </w:pPr>
      <w:r>
        <w:rPr>
          <w:rFonts w:hint="eastAsia"/>
          <w:szCs w:val="21"/>
        </w:rPr>
        <w:t xml:space="preserve">（</w:t>
      </w:r>
      <w:r>
        <w:rPr>
          <w:rFonts w:hint="eastAsia"/>
          <w:szCs w:val="21"/>
        </w:rPr>
        <w:t xml:space="preserve">4</w:t>
      </w:r>
      <w:r>
        <w:rPr>
          <w:rFonts w:hint="eastAsia"/>
          <w:szCs w:val="21"/>
        </w:rPr>
        <w:t xml:space="preserve">）监狱企业</w:t>
      </w:r>
      <w:r/>
    </w:p>
    <w:p>
      <w:pPr>
        <w:ind w:firstLine="420"/>
        <w:spacing w:line="360" w:lineRule="auto"/>
        <w:tabs>
          <w:tab w:val="left" w:pos="567" w:leader="none"/>
        </w:tabs>
        <w:rPr>
          <w:szCs w:val="21"/>
        </w:rPr>
      </w:pPr>
      <w:r>
        <w:rPr>
          <w:rFonts w:hint="eastAsia"/>
          <w:szCs w:val="21"/>
        </w:rPr>
        <w:t xml:space="preserve">根据《关于政府采购支持监狱企业发展有关问题的通知》（财库〔</w:t>
      </w:r>
      <w:r>
        <w:rPr>
          <w:rFonts w:hint="eastAsia"/>
          <w:szCs w:val="21"/>
        </w:rPr>
        <w:t xml:space="preserve">2014</w:t>
      </w:r>
      <w:r>
        <w:rPr>
          <w:rFonts w:hint="eastAsia"/>
          <w:szCs w:val="21"/>
        </w:rPr>
        <w:t xml:space="preserve">〕</w:t>
      </w:r>
      <w:r>
        <w:rPr>
          <w:rFonts w:hint="eastAsia"/>
          <w:szCs w:val="21"/>
        </w:rPr>
        <w:t xml:space="preserve">68</w:t>
      </w:r>
      <w:r>
        <w:rPr>
          <w:rFonts w:hint="eastAsia"/>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s="宋体"/>
          <w:szCs w:val="21"/>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55"/>
        <w:ind w:firstLine="422"/>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pStyle w:val="855"/>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注：采用竞争性磋商采购方式采购的政府购买服务项目，在采购过程中符合要求的供应商只有2家的，竞争性磋商采购活动可以继续进行。</w:t>
      </w:r>
      <w:r/>
    </w:p>
    <w:p>
      <w:pPr>
        <w:ind w:firstLine="422"/>
        <w:spacing w:line="360" w:lineRule="auto"/>
        <w:rPr>
          <w:rFonts w:hint="eastAsia"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hint="eastAsia"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hint="eastAsia"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hint="eastAsia"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hint="eastAsia" w:ascii="宋体" w:hAnsi="宋体" w:cs="宋体"/>
          <w:szCs w:val="21"/>
        </w:rPr>
      </w:pPr>
      <w:r>
        <w:rPr>
          <w:rFonts w:hint="eastAsia" w:ascii="宋体" w:hAnsi="宋体" w:cs="宋体"/>
          <w:szCs w:val="21"/>
        </w:rPr>
        <w:t xml:space="preserve">（6）法律、法规和招标（采购）文件规定的其他无效情形。</w:t>
      </w:r>
      <w:r/>
    </w:p>
    <w:p>
      <w:pPr>
        <w:ind w:firstLine="422"/>
        <w:spacing w:line="360" w:lineRule="auto"/>
        <w:rPr>
          <w:rFonts w:hint="eastAsia" w:ascii="宋体" w:hAnsi="宋体" w:cs="宋体"/>
          <w:b/>
          <w:bCs/>
          <w:szCs w:val="21"/>
        </w:rPr>
      </w:pPr>
      <w:r>
        <w:rPr>
          <w:rFonts w:hint="eastAsia" w:ascii="宋体" w:hAnsi="宋体" w:cs="宋体"/>
          <w:b/>
          <w:bCs/>
          <w:szCs w:val="21"/>
        </w:rPr>
        <w:t xml:space="preserve">17、成交通知书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（2）成交通知书将成为合同的组成部分。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（3）采购单位或采购代理机构对未成交单位不承担解释未成交原因的义务。</w:t>
      </w:r>
      <w:r/>
    </w:p>
    <w:p>
      <w:pPr>
        <w:ind w:firstLine="420"/>
        <w:spacing w:line="360" w:lineRule="auto"/>
      </w:pPr>
      <w:r>
        <w:rPr>
          <w:rFonts w:hint="eastAsia" w:ascii="宋体" w:hAnsi="宋体" w:cs="宋体"/>
          <w:szCs w:val="21"/>
          <w:lang w:val="zh-CN"/>
        </w:rPr>
        <w:t xml:space="preserve">（4）</w:t>
      </w:r>
      <w:r>
        <w:rPr>
          <w:rFonts w:hint="eastAsia" w:ascii="宋体" w:hAnsi="宋体" w:cs="宋体"/>
          <w:szCs w:val="21"/>
          <w:lang w:val="zh-CN"/>
        </w:rPr>
        <w:t xml:space="preserve">请成交</w:t>
      </w:r>
      <w:r>
        <w:rPr>
          <w:rFonts w:hint="eastAsia" w:ascii="宋体" w:hAnsi="宋体" w:cs="宋体"/>
          <w:szCs w:val="21"/>
          <w:lang w:val="zh-CN"/>
        </w:rPr>
        <w:t xml:space="preserve">单位在成交结果公告届满之日起</w:t>
      </w:r>
      <w:r>
        <w:rPr>
          <w:rFonts w:ascii="宋体" w:hAnsi="宋体" w:cs="宋体"/>
          <w:szCs w:val="21"/>
          <w:lang w:val="zh-CN"/>
        </w:rPr>
        <w:t xml:space="preserve">30</w:t>
      </w:r>
      <w:r>
        <w:rPr>
          <w:rFonts w:hint="eastAsia" w:ascii="宋体" w:hAnsi="宋体" w:cs="宋体"/>
          <w:szCs w:val="21"/>
          <w:lang w:val="zh-CN"/>
        </w:rPr>
        <w:t xml:space="preserve">日内</w:t>
      </w:r>
      <w:r>
        <w:rPr>
          <w:rFonts w:ascii="宋体" w:hAnsi="宋体" w:cs="宋体"/>
          <w:szCs w:val="21"/>
          <w:lang w:val="zh-CN"/>
        </w:rPr>
        <w:t xml:space="preserve">,</w:t>
      </w:r>
      <w:r>
        <w:rPr>
          <w:rFonts w:hint="eastAsia" w:ascii="宋体" w:hAnsi="宋体" w:cs="宋体"/>
          <w:szCs w:val="21"/>
          <w:lang w:val="zh-CN"/>
        </w:rPr>
        <w:t xml:space="preserve">使用</w:t>
      </w:r>
      <w:r>
        <w:rPr>
          <w:rFonts w:ascii="宋体" w:hAnsi="宋体" w:cs="宋体"/>
          <w:szCs w:val="21"/>
          <w:lang w:val="zh-CN"/>
        </w:rPr>
        <w:t xml:space="preserve">CA</w:t>
      </w:r>
      <w:r>
        <w:rPr>
          <w:rFonts w:hint="eastAsia" w:ascii="宋体" w:hAnsi="宋体" w:cs="宋体"/>
          <w:szCs w:val="21"/>
          <w:lang w:val="zh-CN"/>
        </w:rPr>
        <w:t xml:space="preserve">证书登录</w:t>
      </w:r>
      <w:r>
        <w:rPr>
          <w:rFonts w:hint="cs" w:ascii="宋体" w:hAnsi="宋体" w:cs="宋体"/>
          <w:szCs w:val="21"/>
          <w:cs/>
          <w:lang w:val="zh-CN"/>
        </w:rPr>
        <w:t xml:space="preserve">“</w:t>
      </w:r>
      <w:r>
        <w:rPr>
          <w:rFonts w:hint="eastAsia" w:ascii="宋体" w:hAnsi="宋体" w:cs="宋体"/>
          <w:szCs w:val="21"/>
          <w:lang w:val="zh-CN"/>
        </w:rPr>
        <w:t xml:space="preserve">苏</w:t>
      </w:r>
      <w:r>
        <w:rPr>
          <w:rFonts w:hint="eastAsia" w:ascii="宋体" w:hAnsi="宋体" w:cs="宋体"/>
          <w:szCs w:val="21"/>
          <w:lang w:val="zh-CN"/>
        </w:rPr>
        <w:t xml:space="preserve">采云</w:t>
      </w:r>
      <w:r>
        <w:rPr>
          <w:rFonts w:hint="cs" w:ascii="宋体" w:hAnsi="宋体" w:cs="宋体"/>
          <w:szCs w:val="21"/>
          <w:cs/>
          <w:lang w:val="zh-CN"/>
        </w:rPr>
        <w:t xml:space="preserve">”</w:t>
      </w:r>
      <w:r>
        <w:rPr>
          <w:rFonts w:hint="eastAsia" w:ascii="宋体" w:hAnsi="宋体" w:cs="宋体"/>
          <w:szCs w:val="21"/>
          <w:lang w:val="zh-CN"/>
        </w:rPr>
        <w:t xml:space="preserve">系统及时下载成交通知书。因系统存储空间有限，自成交结果公告届满之日起</w:t>
      </w:r>
      <w:r>
        <w:rPr>
          <w:rFonts w:ascii="宋体" w:hAnsi="宋体" w:cs="宋体"/>
          <w:szCs w:val="21"/>
          <w:lang w:val="zh-CN"/>
        </w:rPr>
        <w:t xml:space="preserve">30</w:t>
      </w:r>
      <w:r>
        <w:rPr>
          <w:rFonts w:hint="eastAsia" w:ascii="宋体" w:hAnsi="宋体" w:cs="宋体"/>
          <w:szCs w:val="21"/>
          <w:lang w:val="zh-CN"/>
        </w:rPr>
        <w:t xml:space="preserve">日后，</w:t>
      </w:r>
      <w:r>
        <w:rPr>
          <w:rFonts w:hint="cs" w:ascii="宋体" w:hAnsi="宋体" w:cs="宋体"/>
          <w:szCs w:val="21"/>
          <w:cs/>
          <w:lang w:val="zh-CN"/>
        </w:rPr>
        <w:t xml:space="preserve">“</w:t>
      </w:r>
      <w:r>
        <w:rPr>
          <w:rFonts w:hint="eastAsia" w:ascii="宋体" w:hAnsi="宋体" w:cs="宋体"/>
          <w:szCs w:val="21"/>
          <w:lang w:val="zh-CN"/>
        </w:rPr>
        <w:t xml:space="preserve">苏</w:t>
      </w:r>
      <w:r>
        <w:rPr>
          <w:rFonts w:hint="eastAsia" w:ascii="宋体" w:hAnsi="宋体" w:cs="宋体"/>
          <w:szCs w:val="21"/>
          <w:lang w:val="zh-CN"/>
        </w:rPr>
        <w:t xml:space="preserve">采云</w:t>
      </w:r>
      <w:r>
        <w:rPr>
          <w:rFonts w:hint="cs" w:ascii="宋体" w:hAnsi="宋体" w:cs="宋体"/>
          <w:szCs w:val="21"/>
          <w:cs/>
          <w:lang w:val="zh-CN"/>
        </w:rPr>
        <w:t xml:space="preserve">”</w:t>
      </w:r>
      <w:r>
        <w:rPr>
          <w:rFonts w:hint="eastAsia" w:ascii="宋体" w:hAnsi="宋体" w:cs="宋体"/>
          <w:szCs w:val="21"/>
          <w:lang w:val="zh-CN"/>
        </w:rPr>
        <w:t xml:space="preserve">系统不再保证提供下载中标通知书服务</w:t>
      </w:r>
      <w:r>
        <w:rPr>
          <w:rFonts w:ascii="宋体" w:hAnsi="宋体" w:cs="宋体"/>
          <w:szCs w:val="21"/>
          <w:lang w:val="zh-CN"/>
        </w:rPr>
        <w:t xml:space="preserve">,</w:t>
      </w:r>
      <w:r>
        <w:rPr>
          <w:rFonts w:hint="eastAsia" w:ascii="宋体" w:hAnsi="宋体" w:cs="宋体"/>
          <w:szCs w:val="21"/>
          <w:lang w:val="zh-CN"/>
        </w:rPr>
        <w:t xml:space="preserve">因未及时下载而造成的不利后果由中标人自行承担。</w:t>
      </w:r>
      <w:r/>
    </w:p>
    <w:p>
      <w:pPr>
        <w:pStyle w:val="854"/>
      </w:pPr>
      <w:r/>
      <w:r/>
    </w:p>
    <w:p>
      <w:pPr>
        <w:pStyle w:val="854"/>
        <w:sectPr>
          <w:footnotePr/>
          <w:endnotePr/>
          <w:type w:val="nextPage"/>
          <w:pgSz w:w="11906" w:h="16838" w:orient="portrait"/>
          <w:pgMar w:top="1440" w:right="1417" w:bottom="1440" w:left="1417" w:header="850" w:footer="850" w:gutter="0"/>
          <w:cols w:num="1" w:sep="0" w:space="720" w:equalWidth="1"/>
          <w:docGrid w:linePitch="360"/>
        </w:sectPr>
      </w:pPr>
      <w:r/>
      <w:r/>
    </w:p>
    <w:p>
      <w:pPr>
        <w:jc w:val="center"/>
        <w:pageBreakBefore/>
        <w:spacing w:line="360" w:lineRule="auto"/>
        <w:tabs>
          <w:tab w:val="left" w:pos="315" w:leader="none"/>
          <w:tab w:val="center" w:pos="4153" w:leader="none"/>
        </w:tabs>
        <w:rPr>
          <w:rFonts w:hint="eastAsia" w:ascii="宋体" w:hAnsi="宋体" w:cs="宋体"/>
        </w:rPr>
        <w:outlineLvl w:val="0"/>
      </w:pPr>
      <w:r>
        <w:rPr>
          <w:rFonts w:hint="eastAsia" w:ascii="宋体" w:hAnsi="宋体" w:cs="宋体"/>
          <w:b/>
          <w:sz w:val="32"/>
          <w:szCs w:val="32"/>
        </w:rPr>
        <w:t xml:space="preserve">三、评标方法及评分标准</w:t>
      </w:r>
      <w:r/>
    </w:p>
    <w:p>
      <w:pPr>
        <w:ind w:firstLine="422"/>
        <w:spacing w:line="360" w:lineRule="auto"/>
        <w:rPr>
          <w:rFonts w:hint="eastAsia" w:ascii="宋体" w:hAnsi="宋体" w:cs="宋体"/>
          <w:szCs w:val="21"/>
          <w:shd w:val="clear" w:color="auto" w:fill="ffffff"/>
        </w:rPr>
      </w:pPr>
      <w:r>
        <w:rPr>
          <w:rFonts w:hint="eastAsia" w:ascii="宋体" w:hAnsi="宋体" w:cs="宋体"/>
          <w:b/>
          <w:bCs/>
          <w:szCs w:val="21"/>
        </w:rPr>
        <w:t xml:space="preserve">一、评标方法</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1、本次招标评标方法为综合评分法，即在最大限度地满足采购文件实质性要求前提下，按照采购文件中规定的评分标准和各项因素进行综合评审后，由</w:t>
      </w:r>
      <w:r>
        <w:rPr>
          <w:rFonts w:hint="eastAsia" w:ascii="宋体" w:hAnsi="宋体" w:cs="宋体"/>
          <w:szCs w:val="21"/>
          <w:shd w:val="clear" w:color="auto" w:fill="ffffff"/>
          <w:lang w:val="zh-CN"/>
        </w:rPr>
        <w:t xml:space="preserve">综合评分得分最高的磋商响应单位为</w:t>
      </w:r>
      <w:r>
        <w:rPr>
          <w:rFonts w:hint="eastAsia" w:ascii="宋体" w:hAnsi="宋体" w:cs="宋体"/>
          <w:szCs w:val="21"/>
          <w:shd w:val="clear" w:color="auto" w:fill="ffffff"/>
        </w:rPr>
        <w:t xml:space="preserve">成交候选单位。</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hint="eastAsia" w:ascii="宋体" w:hAnsi="宋体"/>
          <w:szCs w:val="21"/>
        </w:rPr>
      </w:pPr>
      <w:r>
        <w:rPr>
          <w:rFonts w:hint="eastAsia" w:ascii="宋体" w:hAnsi="宋体"/>
          <w:szCs w:val="21"/>
        </w:rPr>
        <w:t xml:space="preserve">4、评审委员会启动异常低价投标（响应）审查的情形和具体要求，包括：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（3）投标（响应）报价低于采购预算（最高限价）45%的，即投标（响应）报价&lt;采购预算（最高限价）×45%；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sz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5、针对中小型企业的评审：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根据财政部、工业和信息化部关于印发意见“财库〔2020〕46号” 关于印发《政府采购促进中小企业发展管理办法》的通知规定，对属于小型、微型企业的投标人给予评审优惠：</w:t>
      </w:r>
      <w:r/>
    </w:p>
    <w:p>
      <w:pPr>
        <w:ind w:firstLine="420"/>
        <w:spacing w:line="360" w:lineRule="auto"/>
        <w:rPr>
          <w:rFonts w:hint="eastAsia" w:ascii="宋体" w:hAnsi="宋体" w:cs="宋体"/>
          <w:b/>
          <w:bCs/>
          <w:szCs w:val="21"/>
        </w:rPr>
      </w:pPr>
      <w:r>
        <w:rPr>
          <w:rFonts w:hint="eastAsia" w:ascii="宋体" w:hAnsi="宋体" w:cs="宋体"/>
          <w:bCs/>
          <w:szCs w:val="21"/>
        </w:rPr>
        <w:t xml:space="preserve">（1）在服务采购项目中，服务由小型或微型企业承接，即提供服务的人员为按照《中华人民共和国劳动合同法》订立劳动合同的从业人员，对其报价给予20%的扣除，扣除后的价格参与价格评审。</w:t>
      </w:r>
      <w:r>
        <w:rPr>
          <w:rFonts w:hint="eastAsia" w:ascii="宋体" w:hAnsi="宋体" w:cs="宋体"/>
          <w:b/>
          <w:bCs/>
          <w:szCs w:val="21"/>
        </w:rPr>
        <w:t xml:space="preserve">服务类项目中</w:t>
      </w:r>
      <w:r>
        <w:rPr>
          <w:rFonts w:hint="eastAsia" w:cs="宋体"/>
          <w:b/>
          <w:bCs/>
          <w:szCs w:val="21"/>
        </w:rPr>
        <w:t xml:space="preserve">投入项目的服务人员如涉及使用</w:t>
      </w:r>
      <w:r>
        <w:rPr>
          <w:rFonts w:hint="eastAsia" w:ascii="宋体" w:hAnsi="宋体" w:cs="宋体"/>
          <w:b/>
          <w:bCs/>
          <w:szCs w:val="21"/>
        </w:rPr>
        <w:t xml:space="preserve">超龄人员</w:t>
      </w:r>
      <w:r>
        <w:rPr>
          <w:rFonts w:hint="eastAsia" w:cs="宋体"/>
          <w:b/>
          <w:bCs/>
          <w:szCs w:val="21"/>
        </w:rPr>
        <w:t xml:space="preserve">的</w:t>
      </w:r>
      <w:r>
        <w:rPr>
          <w:rFonts w:hint="eastAsia" w:ascii="宋体" w:hAnsi="宋体" w:cs="宋体"/>
          <w:b/>
          <w:bCs/>
          <w:szCs w:val="21"/>
        </w:rPr>
        <w:t xml:space="preserve">，将不享受价格扣除优惠政策。</w:t>
      </w:r>
      <w:r/>
    </w:p>
    <w:p>
      <w:pPr>
        <w:ind w:firstLine="420"/>
        <w:spacing w:line="360" w:lineRule="auto"/>
        <w:rPr>
          <w:rFonts w:hint="eastAsia" w:ascii="宋体" w:hAnsi="宋体" w:cs="宋体"/>
          <w:bCs/>
          <w:szCs w:val="21"/>
        </w:rPr>
      </w:pPr>
      <w:r>
        <w:rPr>
          <w:rFonts w:hint="eastAsia" w:ascii="宋体" w:hAnsi="宋体" w:cs="宋体"/>
          <w:bCs/>
          <w:szCs w:val="21"/>
        </w:rPr>
        <w:t xml:space="preserve">（2）在货物采购项目中，货物由小</w:t>
      </w:r>
      <w:r>
        <w:rPr>
          <w:rFonts w:hint="eastAsia" w:ascii="宋体" w:hAnsi="宋体" w:cs="宋体"/>
          <w:bCs/>
          <w:szCs w:val="21"/>
        </w:rPr>
        <w:t xml:space="preserve">微企业</w:t>
      </w:r>
      <w:r>
        <w:rPr>
          <w:rFonts w:hint="eastAsia" w:ascii="宋体" w:hAnsi="宋体" w:cs="宋体"/>
          <w:bCs/>
          <w:szCs w:val="21"/>
        </w:rPr>
        <w:t xml:space="preserve">制造（货物由小</w:t>
      </w:r>
      <w:r>
        <w:rPr>
          <w:rFonts w:hint="eastAsia" w:ascii="宋体" w:hAnsi="宋体" w:cs="宋体"/>
          <w:bCs/>
          <w:szCs w:val="21"/>
        </w:rPr>
        <w:t xml:space="preserve">微企业</w:t>
      </w:r>
      <w:r>
        <w:rPr>
          <w:rFonts w:hint="eastAsia" w:ascii="宋体" w:hAnsi="宋体" w:cs="宋体"/>
          <w:bCs/>
          <w:szCs w:val="21"/>
        </w:rPr>
        <w:t xml:space="preserve">生产且使用该小</w:t>
      </w:r>
      <w:r>
        <w:rPr>
          <w:rFonts w:hint="eastAsia" w:ascii="宋体" w:hAnsi="宋体" w:cs="宋体"/>
          <w:bCs/>
          <w:szCs w:val="21"/>
        </w:rPr>
        <w:t xml:space="preserve">微企业</w:t>
      </w:r>
      <w:r>
        <w:rPr>
          <w:rFonts w:hint="eastAsia" w:ascii="宋体" w:hAnsi="宋体" w:cs="宋体"/>
          <w:bCs/>
          <w:szCs w:val="21"/>
        </w:rPr>
        <w:t xml:space="preserve">商号或者注册商标）的，对其报价给予20%的扣除，扣除后的价格参与价格评审。如果一个采购项目或采购包含有多个采购标的</w:t>
      </w:r>
      <w:r>
        <w:rPr>
          <w:rFonts w:hint="eastAsia" w:ascii="宋体" w:hAnsi="宋体" w:cs="宋体"/>
          <w:bCs/>
          <w:szCs w:val="21"/>
        </w:rPr>
        <w:t xml:space="preserve">的</w:t>
      </w:r>
      <w:r>
        <w:rPr>
          <w:rFonts w:hint="eastAsia" w:ascii="宋体" w:hAnsi="宋体" w:cs="宋体"/>
          <w:bCs/>
          <w:szCs w:val="21"/>
        </w:rPr>
        <w:t xml:space="preserve">，每个采购标的均由小</w:t>
      </w:r>
      <w:r>
        <w:rPr>
          <w:rFonts w:hint="eastAsia" w:ascii="宋体" w:hAnsi="宋体" w:cs="宋体"/>
          <w:bCs/>
          <w:szCs w:val="21"/>
        </w:rPr>
        <w:t xml:space="preserve">微企业</w:t>
      </w:r>
      <w:r>
        <w:rPr>
          <w:rFonts w:hint="eastAsia" w:ascii="宋体" w:hAnsi="宋体" w:cs="宋体"/>
          <w:bCs/>
          <w:szCs w:val="21"/>
        </w:rPr>
        <w:t xml:space="preserve">制造，可享受小</w:t>
      </w:r>
      <w:r>
        <w:rPr>
          <w:rFonts w:hint="eastAsia" w:ascii="宋体" w:hAnsi="宋体" w:cs="宋体"/>
          <w:bCs/>
          <w:szCs w:val="21"/>
        </w:rPr>
        <w:t xml:space="preserve">微企业</w:t>
      </w:r>
      <w:r>
        <w:rPr>
          <w:rFonts w:hint="eastAsia" w:ascii="宋体" w:hAnsi="宋体" w:cs="宋体"/>
          <w:bCs/>
          <w:szCs w:val="21"/>
        </w:rPr>
        <w:t xml:space="preserve">价格扣除优惠。</w:t>
      </w:r>
      <w:r/>
    </w:p>
    <w:p>
      <w:pPr>
        <w:ind w:firstLine="420"/>
        <w:spacing w:line="360" w:lineRule="auto"/>
        <w:rPr>
          <w:rFonts w:hint="eastAsia" w:ascii="宋体" w:hAnsi="宋体" w:cs="宋体"/>
          <w:bCs/>
          <w:szCs w:val="21"/>
        </w:rPr>
      </w:pPr>
      <w:r>
        <w:rPr>
          <w:rFonts w:hint="eastAsia" w:ascii="宋体" w:hAnsi="宋体" w:cs="宋体"/>
          <w:bCs/>
          <w:szCs w:val="21"/>
        </w:rPr>
        <w:t xml:space="preserve">（3）以联合体形</w:t>
      </w:r>
      <w:r>
        <w:rPr>
          <w:rFonts w:hint="eastAsia" w:ascii="宋体" w:hAnsi="宋体" w:cs="宋体"/>
          <w:bCs/>
          <w:szCs w:val="21"/>
        </w:rPr>
        <w:t xml:space="preserve">式参加</w:t>
      </w:r>
      <w:r>
        <w:rPr>
          <w:rFonts w:hint="eastAsia" w:ascii="宋体" w:hAnsi="宋体" w:cs="宋体"/>
          <w:bCs/>
          <w:szCs w:val="21"/>
        </w:rPr>
        <w:t xml:space="preserve">政府采购活动，联合体各方均为小</w:t>
      </w:r>
      <w:r>
        <w:rPr>
          <w:rFonts w:hint="eastAsia" w:ascii="宋体" w:hAnsi="宋体" w:cs="宋体"/>
          <w:bCs/>
          <w:szCs w:val="21"/>
        </w:rPr>
        <w:t xml:space="preserve">微企业</w:t>
      </w:r>
      <w:r>
        <w:rPr>
          <w:rFonts w:hint="eastAsia" w:ascii="宋体" w:hAnsi="宋体" w:cs="宋体"/>
          <w:bCs/>
          <w:szCs w:val="21"/>
        </w:rPr>
        <w:t xml:space="preserve">的，联合体视同小微企业。</w:t>
      </w:r>
      <w:r/>
    </w:p>
    <w:p>
      <w:pPr>
        <w:ind w:firstLine="420"/>
        <w:spacing w:line="360" w:lineRule="auto"/>
        <w:rPr>
          <w:rFonts w:hint="eastAsia" w:ascii="宋体" w:hAnsi="宋体" w:cs="宋体"/>
          <w:bCs/>
          <w:szCs w:val="21"/>
        </w:rPr>
      </w:pPr>
      <w:r>
        <w:rPr>
          <w:rFonts w:hint="eastAsia" w:ascii="宋体" w:hAnsi="宋体" w:cs="宋体"/>
          <w:bCs/>
          <w:szCs w:val="21"/>
        </w:rPr>
        <w:t xml:space="preserve">（4）中小</w:t>
      </w:r>
      <w:r>
        <w:rPr>
          <w:rFonts w:hint="eastAsia" w:ascii="宋体" w:hAnsi="宋体" w:cs="宋体"/>
          <w:bCs/>
          <w:szCs w:val="21"/>
        </w:rPr>
        <w:t xml:space="preserve">微企业</w:t>
      </w:r>
      <w:r>
        <w:rPr>
          <w:rFonts w:hint="eastAsia" w:ascii="宋体" w:hAnsi="宋体" w:cs="宋体"/>
          <w:bCs/>
          <w:szCs w:val="21"/>
        </w:rPr>
        <w:t xml:space="preserve">在投标文件中提供签署的《中小企业声明函》。未按招标文件的规定在投标文件中提供《中小企业声明函》的，不享受促进中小</w:t>
      </w:r>
      <w:r>
        <w:rPr>
          <w:rFonts w:hint="eastAsia" w:ascii="宋体" w:hAnsi="宋体" w:cs="宋体"/>
          <w:bCs/>
          <w:szCs w:val="21"/>
        </w:rPr>
        <w:t xml:space="preserve">微企业</w:t>
      </w:r>
      <w:r>
        <w:rPr>
          <w:rFonts w:hint="eastAsia" w:ascii="宋体" w:hAnsi="宋体" w:cs="宋体"/>
          <w:bCs/>
          <w:szCs w:val="21"/>
        </w:rPr>
        <w:t xml:space="preserve">发展的相关政府采购政策。</w:t>
      </w:r>
      <w:r/>
    </w:p>
    <w:p>
      <w:pPr>
        <w:ind w:firstLine="420"/>
        <w:spacing w:line="360" w:lineRule="auto"/>
        <w:rPr>
          <w:rFonts w:hint="eastAsia" w:ascii="宋体" w:hAnsi="宋体" w:cs="宋体"/>
          <w:bCs/>
          <w:szCs w:val="21"/>
        </w:rPr>
      </w:pPr>
      <w:r>
        <w:rPr>
          <w:rFonts w:hint="eastAsia" w:ascii="宋体" w:hAnsi="宋体" w:cs="宋体"/>
          <w:bCs/>
          <w:szCs w:val="21"/>
        </w:rPr>
        <w:t xml:space="preserve">（5）中小企业划分标准详见“工信部联企业〔2011〕300号通知”</w:t>
      </w:r>
      <w:r/>
    </w:p>
    <w:p>
      <w:pPr>
        <w:ind w:firstLine="420"/>
        <w:spacing w:line="360" w:lineRule="auto"/>
        <w:rPr>
          <w:rFonts w:hint="eastAsia" w:ascii="宋体" w:hAnsi="宋体" w:cs="宋体"/>
          <w:bCs/>
          <w:szCs w:val="21"/>
        </w:rPr>
      </w:pPr>
      <w:r>
        <w:rPr>
          <w:rFonts w:hint="eastAsia" w:ascii="宋体" w:hAnsi="宋体" w:cs="宋体"/>
          <w:bCs/>
          <w:szCs w:val="21"/>
        </w:rPr>
        <w:t xml:space="preserve">（6）以上规定未尽事项，按《政府采购促进中小企业发展管理办法》等有关制度规定执行。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注：①填报“中小企业声明函”需严格按“工信部联企业〔2011〕300号通知”中的《中小企业划型标准规定》进行。</w:t>
      </w:r>
      <w:r/>
    </w:p>
    <w:p>
      <w:pPr>
        <w:ind w:firstLine="840"/>
        <w:spacing w:line="360" w:lineRule="auto"/>
        <w:rPr>
          <w:rFonts w:hint="eastAsia" w:ascii="宋体" w:hAnsi="宋体" w:cs="宋体"/>
          <w:bCs/>
          <w:szCs w:val="21"/>
        </w:rPr>
      </w:pPr>
      <w:r>
        <w:rPr>
          <w:rFonts w:hint="eastAsia" w:ascii="宋体" w:hAnsi="宋体" w:cs="宋体"/>
          <w:bCs/>
          <w:szCs w:val="21"/>
        </w:rPr>
        <w:t xml:space="preserve">②若投标人提供的 “中小企业声明函”（见第三章格式）为虚假声明则视同提供虚假材料，按“政府采购法”相关规定处理并报请政府监管部门给予行政处罚。</w:t>
      </w:r>
      <w:r/>
    </w:p>
    <w:p>
      <w:pPr>
        <w:ind w:firstLine="840"/>
        <w:spacing w:line="360" w:lineRule="auto"/>
        <w:rPr>
          <w:rFonts w:hint="eastAsia" w:ascii="宋体" w:hAnsi="宋体" w:cs="宋体"/>
          <w:bCs/>
          <w:szCs w:val="21"/>
        </w:rPr>
      </w:pPr>
      <w:r>
        <w:rPr>
          <w:rFonts w:hint="eastAsia" w:ascii="宋体" w:hAnsi="宋体" w:cs="宋体"/>
          <w:bCs/>
          <w:szCs w:val="21"/>
        </w:rPr>
        <w:t xml:space="preserve">③专门面向中小企业采购的项目或者采购包，不再执行价格评审优惠的扶持政策。</w:t>
      </w:r>
      <w:r/>
    </w:p>
    <w:p>
      <w:pPr>
        <w:ind w:firstLine="420"/>
        <w:spacing w:line="360" w:lineRule="auto"/>
        <w:rPr>
          <w:rFonts w:hint="eastAsia" w:ascii="宋体" w:hAnsi="宋体" w:cs="宋体"/>
          <w:bCs/>
          <w:szCs w:val="21"/>
        </w:rPr>
      </w:pPr>
      <w:r>
        <w:rPr>
          <w:rFonts w:hint="eastAsia" w:ascii="宋体" w:hAnsi="宋体" w:cs="宋体"/>
          <w:bCs/>
          <w:szCs w:val="21"/>
        </w:rPr>
        <w:t xml:space="preserve">6、针对残疾人福利性单位的评审加分：</w:t>
      </w:r>
      <w:r/>
    </w:p>
    <w:p>
      <w:pPr>
        <w:ind w:firstLine="420"/>
        <w:spacing w:line="360" w:lineRule="auto"/>
        <w:rPr>
          <w:rFonts w:hint="eastAsia" w:ascii="宋体" w:hAnsi="宋体" w:cs="宋体"/>
          <w:bCs/>
          <w:szCs w:val="21"/>
        </w:rPr>
      </w:pPr>
      <w:r>
        <w:rPr>
          <w:rFonts w:hint="eastAsia" w:ascii="宋体" w:hAnsi="宋体" w:cs="宋体"/>
          <w:bCs/>
          <w:szCs w:val="21"/>
        </w:rPr>
        <w:t xml:space="preserve">根据《关于促进残疾人就业政府采购政策的通知》（</w:t>
      </w:r>
      <w:bookmarkStart w:id="9" w:name="sendNo"/>
      <w:r>
        <w:rPr>
          <w:rFonts w:hint="eastAsia" w:ascii="宋体" w:hAnsi="宋体" w:cs="宋体"/>
          <w:bCs/>
          <w:szCs w:val="21"/>
        </w:rPr>
        <w:t xml:space="preserve">财库〔</w:t>
      </w:r>
      <w:bookmarkEnd w:id="9"/>
      <w:r>
        <w:rPr>
          <w:rFonts w:hint="eastAsia" w:ascii="宋体" w:hAnsi="宋体" w:cs="宋体"/>
          <w:bCs/>
          <w:szCs w:val="21"/>
        </w:rPr>
        <w:t xml:space="preserve">2017〕141号）的通知规定，对属于残疾人福利性单位的投标单位给予评审加分：</w:t>
      </w:r>
      <w:r/>
    </w:p>
    <w:p>
      <w:pPr>
        <w:ind w:firstLine="420"/>
        <w:spacing w:line="360" w:lineRule="auto"/>
        <w:rPr>
          <w:rFonts w:hint="eastAsia" w:ascii="宋体" w:hAnsi="宋体" w:cs="宋体"/>
          <w:bCs/>
          <w:szCs w:val="21"/>
        </w:rPr>
      </w:pPr>
      <w:r>
        <w:rPr>
          <w:rFonts w:hint="eastAsia" w:ascii="宋体" w:hAnsi="宋体" w:cs="宋体"/>
          <w:bCs/>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w:t>
      </w:r>
      <w:r>
        <w:rPr>
          <w:rFonts w:hint="eastAsia" w:ascii="宋体" w:hAnsi="宋体" w:cs="宋体"/>
          <w:bCs/>
          <w:szCs w:val="21"/>
        </w:rPr>
        <w:t xml:space="preserve">函内容</w:t>
      </w:r>
      <w:r>
        <w:rPr>
          <w:rFonts w:hint="eastAsia" w:ascii="宋体" w:hAnsi="宋体" w:cs="宋体"/>
          <w:bCs/>
          <w:szCs w:val="21"/>
        </w:rPr>
        <w:t xml:space="preserve">的材料。投标单位提供的《残疾人福利性单位声明函》与事实不符的，依照《政府采购法》第七十七条第一款的规定追究法律责任。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7.针对监狱企业的评审加分：</w:t>
      </w:r>
      <w:r/>
    </w:p>
    <w:p>
      <w:pPr>
        <w:ind w:firstLine="420"/>
        <w:spacing w:line="360" w:lineRule="auto"/>
        <w:rPr>
          <w:rFonts w:ascii="宋体" w:cs="宋体"/>
          <w:bCs/>
          <w:szCs w:val="21"/>
        </w:rPr>
      </w:pPr>
      <w:r>
        <w:rPr>
          <w:rFonts w:hint="eastAsia" w:ascii="宋体" w:hAnsi="宋体" w:cs="宋体"/>
          <w:bCs/>
          <w:szCs w:val="21"/>
        </w:rPr>
        <w:t xml:space="preserve">根据《关于政府采购支持监狱企业发展有关问题的通知》（财库〔</w:t>
      </w:r>
      <w:r>
        <w:rPr>
          <w:rFonts w:ascii="宋体" w:hAnsi="宋体" w:cs="宋体"/>
          <w:bCs/>
          <w:szCs w:val="21"/>
        </w:rPr>
        <w:t xml:space="preserve">2014</w:t>
      </w:r>
      <w:r>
        <w:rPr>
          <w:rFonts w:hint="eastAsia" w:ascii="宋体" w:hAnsi="宋体" w:cs="宋体"/>
          <w:bCs/>
          <w:szCs w:val="21"/>
        </w:rPr>
        <w:t xml:space="preserve">〕</w:t>
      </w:r>
      <w:r>
        <w:rPr>
          <w:rFonts w:ascii="宋体" w:hAnsi="宋体" w:cs="宋体"/>
          <w:bCs/>
          <w:szCs w:val="21"/>
        </w:rPr>
        <w:t xml:space="preserve">68</w:t>
      </w:r>
      <w:r>
        <w:rPr>
          <w:rFonts w:hint="eastAsia" w:ascii="宋体" w:hAnsi="宋体" w:cs="宋体"/>
          <w:bCs/>
          <w:szCs w:val="21"/>
        </w:rPr>
        <w:t xml:space="preserve">号）的通知规定，对属于监狱企业的投标单位给予评审加分：</w:t>
      </w:r>
      <w:r/>
    </w:p>
    <w:p>
      <w:pPr>
        <w:ind w:firstLine="420"/>
        <w:spacing w:line="360" w:lineRule="auto"/>
        <w:rPr>
          <w:rFonts w:hint="eastAsia" w:ascii="宋体" w:hAnsi="宋体" w:cs="宋体"/>
          <w:bCs/>
          <w:szCs w:val="21"/>
        </w:rPr>
      </w:pPr>
      <w:r>
        <w:rPr>
          <w:rFonts w:hint="eastAsia" w:ascii="宋体" w:hAnsi="宋体" w:cs="宋体"/>
          <w:bCs/>
          <w:szCs w:val="21"/>
        </w:rPr>
        <w:t xml:space="preserve">监狱企业视同小型、微型企业，享受评审中价格扣除等政府采购促进中小企业发展的政府采购政。</w:t>
      </w:r>
      <w:r/>
    </w:p>
    <w:p>
      <w:pPr>
        <w:ind w:firstLine="420"/>
        <w:spacing w:line="360" w:lineRule="auto"/>
        <w:rPr>
          <w:rFonts w:ascii="宋体" w:cs="宋体"/>
          <w:bCs/>
          <w:szCs w:val="21"/>
        </w:rPr>
      </w:pPr>
      <w:r>
        <w:rPr>
          <w:rFonts w:hint="eastAsia" w:ascii="宋体" w:hAnsi="宋体" w:cs="宋体"/>
          <w:bCs/>
          <w:szCs w:val="21"/>
        </w:rPr>
        <w:t xml:space="preserve">符合条件的监狱企业参加投标时，应当提供省级以上监狱管理局、戒毒管理局（含新疆生产建设兵团）出具的属于监狱企业的证明文件。</w:t>
      </w:r>
      <w:r/>
    </w:p>
    <w:p>
      <w:pPr>
        <w:pStyle w:val="854"/>
        <w:ind w:firstLine="420"/>
        <w:spacing w:line="360" w:lineRule="auto"/>
      </w:pPr>
      <w:r>
        <w:rPr>
          <w:rFonts w:hint="eastAsia" w:hAnsi="宋体" w:cs="宋体"/>
          <w:bCs/>
          <w:szCs w:val="21"/>
        </w:rPr>
        <w:t xml:space="preserve">上述优惠政策不重复享受。</w:t>
      </w:r>
      <w:r/>
    </w:p>
    <w:p>
      <w:pPr>
        <w:ind w:firstLine="422"/>
        <w:spacing w:line="360" w:lineRule="auto"/>
        <w:rPr>
          <w:rFonts w:hint="eastAsia" w:ascii="宋体" w:hAnsi="宋体" w:cs="宋体"/>
          <w:b/>
          <w:bCs/>
          <w:szCs w:val="21"/>
        </w:rPr>
      </w:pPr>
      <w:r>
        <w:rPr>
          <w:rFonts w:hint="eastAsia" w:ascii="宋体" w:hAnsi="宋体" w:cs="宋体"/>
          <w:b/>
          <w:bCs/>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（一）价格分（10分，以最后报价作为计算依据）</w:t>
      </w:r>
      <w:r/>
    </w:p>
    <w:p>
      <w:pPr>
        <w:ind w:firstLine="420"/>
        <w:spacing w:line="360" w:lineRule="auto"/>
        <w:rPr>
          <w:rFonts w:hint="eastAsia" w:ascii="宋体" w:hAnsi="宋体" w:cs="宋体"/>
          <w:szCs w:val="21"/>
        </w:rPr>
      </w:pPr>
      <w:r>
        <w:rPr>
          <w:rFonts w:hint="eastAsia" w:ascii="宋体" w:hAnsi="宋体" w:cs="宋体"/>
          <w:szCs w:val="21"/>
        </w:rPr>
        <w:t xml:space="preserve">1、以投标综合单价金额作为价格分计算依据，投标综合单价金额超出最高限价的为无效投标。无效投标报价的磋商响应文件不进行评审，也</w:t>
      </w:r>
      <w:r>
        <w:rPr>
          <w:rFonts w:hint="eastAsia" w:ascii="宋体" w:hAnsi="宋体" w:cs="宋体"/>
          <w:szCs w:val="21"/>
        </w:rPr>
        <w:t xml:space="preserve">不</w:t>
      </w:r>
      <w:r>
        <w:rPr>
          <w:rFonts w:hint="eastAsia" w:ascii="宋体" w:hAnsi="宋体" w:cs="宋体"/>
          <w:szCs w:val="21"/>
        </w:rPr>
        <w:t xml:space="preserve">得标。</w:t>
      </w:r>
      <w:r/>
    </w:p>
    <w:p>
      <w:pPr>
        <w:ind w:firstLine="420"/>
        <w:spacing w:line="360" w:lineRule="auto"/>
        <w:rPr>
          <w:rFonts w:hint="eastAsia" w:ascii="宋体" w:hAnsi="宋体" w:cs="宋体"/>
          <w:szCs w:val="21"/>
        </w:rPr>
      </w:pPr>
      <w:r>
        <w:rPr>
          <w:rFonts w:hint="eastAsia" w:ascii="宋体" w:hAnsi="宋体" w:cs="宋体"/>
          <w:szCs w:val="21"/>
        </w:rPr>
        <w:t xml:space="preserve">2、在所有有效投标报价中满足磋商文件要求，且最低的投标报价（投标综合单价金额）为评标基准价，其价格分为10分，其他磋商响应单位的价格</w:t>
      </w:r>
      <w:r>
        <w:rPr>
          <w:rFonts w:hint="eastAsia" w:ascii="宋体" w:hAnsi="宋体" w:cs="宋体"/>
          <w:szCs w:val="21"/>
        </w:rPr>
        <w:t xml:space="preserve">分按照</w:t>
      </w:r>
      <w:r>
        <w:rPr>
          <w:rFonts w:hint="eastAsia" w:ascii="宋体" w:hAnsi="宋体" w:cs="宋体"/>
          <w:szCs w:val="21"/>
        </w:rPr>
        <w:t xml:space="preserve">下列公式计算（计算结果四舍五入保留两位小数）。</w:t>
      </w:r>
      <w:r/>
    </w:p>
    <w:p>
      <w:pPr>
        <w:ind w:firstLine="420"/>
        <w:spacing w:line="360" w:lineRule="auto"/>
        <w:rPr>
          <w:rFonts w:hint="eastAsia" w:ascii="宋体" w:hAnsi="宋体" w:cs="宋体"/>
          <w:szCs w:val="21"/>
        </w:rPr>
      </w:pPr>
      <w:r>
        <w:rPr>
          <w:rFonts w:hint="eastAsia" w:ascii="宋体" w:hAnsi="宋体" w:cs="宋体"/>
          <w:szCs w:val="21"/>
        </w:rPr>
        <w:t xml:space="preserve">磋商报价得分=（磋商基准价/最后磋商报价）×</w:t>
      </w:r>
      <w:r>
        <w:rPr>
          <w:rFonts w:hint="eastAsia" w:ascii="宋体" w:hAnsi="宋体" w:cs="宋体"/>
          <w:szCs w:val="21"/>
        </w:rPr>
        <w:t xml:space="preserve">价格权</w:t>
      </w:r>
      <w:r>
        <w:rPr>
          <w:rFonts w:hint="eastAsia" w:ascii="宋体" w:hAnsi="宋体" w:cs="宋体"/>
          <w:szCs w:val="21"/>
        </w:rPr>
        <w:t xml:space="preserve">值×100（</w:t>
      </w:r>
      <w:r>
        <w:rPr>
          <w:rFonts w:hint="eastAsia" w:ascii="宋体" w:hAnsi="宋体" w:cs="宋体"/>
          <w:szCs w:val="21"/>
        </w:rPr>
        <w:t xml:space="preserve">价格权</w:t>
      </w:r>
      <w:r>
        <w:rPr>
          <w:rFonts w:hint="eastAsia" w:ascii="宋体" w:hAnsi="宋体" w:cs="宋体"/>
          <w:szCs w:val="21"/>
        </w:rPr>
        <w:t xml:space="preserve">值为10%）。</w:t>
      </w:r>
      <w:r/>
    </w:p>
    <w:p>
      <w:pPr>
        <w:pStyle w:val="1096"/>
        <w:ind w:firstLine="422"/>
        <w:spacing w:line="360" w:lineRule="auto"/>
        <w:rPr>
          <w:rFonts w:hint="eastAsia" w:hAnsi="宋体" w:cs="宋体"/>
          <w:b/>
          <w:bCs/>
          <w:szCs w:val="21"/>
        </w:rPr>
      </w:pPr>
      <w:r>
        <w:rPr>
          <w:rFonts w:hint="eastAsia" w:hAnsi="宋体" w:cs="宋体"/>
          <w:b/>
          <w:bCs/>
          <w:szCs w:val="21"/>
        </w:rPr>
        <w:t xml:space="preserve">（二）体检服务及后续服务（30分）</w:t>
      </w:r>
      <w:r/>
    </w:p>
    <w:p>
      <w:pPr>
        <w:pStyle w:val="1096"/>
        <w:ind w:firstLine="420"/>
        <w:spacing w:line="360" w:lineRule="auto"/>
        <w:rPr>
          <w:rFonts w:hint="eastAsia" w:hAnsi="宋体" w:cs="宋体"/>
          <w:szCs w:val="21"/>
        </w:rPr>
      </w:pPr>
      <w:r>
        <w:rPr>
          <w:rFonts w:hint="eastAsia" w:hAnsi="宋体" w:cs="宋体"/>
          <w:szCs w:val="21"/>
        </w:rPr>
        <w:t xml:space="preserve">1、体检服务方案的可行性及合理性（12分）</w:t>
      </w:r>
      <w:r/>
    </w:p>
    <w:p>
      <w:pPr>
        <w:pStyle w:val="1096"/>
        <w:ind w:firstLine="420"/>
        <w:spacing w:line="360" w:lineRule="auto"/>
        <w:rPr>
          <w:rFonts w:hint="eastAsia" w:hAnsi="宋体" w:cs="宋体"/>
          <w:szCs w:val="21"/>
        </w:rPr>
      </w:pPr>
      <w:r>
        <w:rPr>
          <w:rFonts w:hint="eastAsia" w:hAnsi="宋体" w:cs="宋体"/>
          <w:szCs w:val="21"/>
        </w:rPr>
        <w:t xml:space="preserve">体检方案详尽、安排科学合理、可行性强的得12分；体检方案较详尽、科学合理性较好、具备可行性的得9分；体检方案较简单、科学合理性一般、可行性一般的得6分；方案简单、科学合理性差、可行性差的得3分；</w:t>
      </w:r>
      <w:r>
        <w:rPr>
          <w:rFonts w:hint="eastAsia" w:hAnsi="宋体"/>
          <w:szCs w:val="21"/>
        </w:rPr>
        <w:t xml:space="preserve">未作说明的不得分。</w:t>
      </w:r>
      <w:r>
        <w:rPr>
          <w:rFonts w:hint="eastAsia" w:hAnsi="宋体" w:cs="宋体"/>
          <w:szCs w:val="21"/>
        </w:rPr>
        <w:t xml:space="preserve">最高12分。</w:t>
      </w:r>
      <w:r/>
    </w:p>
    <w:p>
      <w:pPr>
        <w:pStyle w:val="1096"/>
        <w:ind w:firstLine="420"/>
        <w:spacing w:line="360" w:lineRule="auto"/>
        <w:rPr>
          <w:rFonts w:hint="eastAsia" w:hAnsi="宋体" w:cs="宋体"/>
          <w:szCs w:val="21"/>
        </w:rPr>
      </w:pPr>
      <w:r>
        <w:rPr>
          <w:rFonts w:hint="eastAsia" w:hAnsi="宋体" w:cs="宋体"/>
          <w:szCs w:val="21"/>
        </w:rPr>
        <w:t xml:space="preserve">2、体检服务工作流程、服务标准、服务质量措施等（12分）</w:t>
      </w:r>
      <w:r/>
    </w:p>
    <w:p>
      <w:pPr>
        <w:pStyle w:val="1096"/>
        <w:ind w:firstLine="420"/>
        <w:spacing w:line="360" w:lineRule="auto"/>
        <w:rPr>
          <w:rFonts w:hint="eastAsia" w:hAnsi="宋体" w:cs="宋体"/>
          <w:szCs w:val="21"/>
        </w:rPr>
      </w:pPr>
      <w:r>
        <w:rPr>
          <w:rFonts w:hint="eastAsia" w:hAnsi="宋体" w:cs="宋体"/>
          <w:szCs w:val="21"/>
        </w:rPr>
        <w:t xml:space="preserve">体检工作流程及服务标准全面、完整、规范，制度完善的得12分；体检工作流程及服务标准较为全面、完整、规范的得9分；体检工作流程及服务标准一般的得6分；体检工作流程及服务标准不全面、规范，缺乏相关的制度得3分；</w:t>
      </w:r>
      <w:r>
        <w:rPr>
          <w:rFonts w:hint="eastAsia" w:hAnsi="宋体"/>
          <w:szCs w:val="21"/>
        </w:rPr>
        <w:t xml:space="preserve">未作说明的不得分。</w:t>
      </w:r>
      <w:r>
        <w:rPr>
          <w:rFonts w:hint="eastAsia" w:hAnsi="宋体" w:cs="宋体"/>
          <w:szCs w:val="21"/>
        </w:rPr>
        <w:t xml:space="preserve">最高12分。</w:t>
      </w:r>
      <w:r/>
    </w:p>
    <w:p>
      <w:pPr>
        <w:pStyle w:val="1096"/>
        <w:ind w:firstLine="420"/>
        <w:spacing w:line="360" w:lineRule="auto"/>
        <w:rPr>
          <w:rFonts w:hint="eastAsia" w:hAnsi="宋体" w:cs="宋体"/>
          <w:szCs w:val="21"/>
        </w:rPr>
      </w:pPr>
      <w:r>
        <w:rPr>
          <w:rFonts w:hint="eastAsia" w:hAnsi="宋体" w:cs="宋体"/>
          <w:szCs w:val="21"/>
        </w:rPr>
        <w:t xml:space="preserve">3、体检后续服务（6分）</w:t>
      </w:r>
      <w:r/>
    </w:p>
    <w:p>
      <w:pPr>
        <w:ind w:firstLine="420"/>
        <w:spacing w:line="360" w:lineRule="auto"/>
        <w:rPr>
          <w:rFonts w:hint="eastAsia" w:ascii="宋体" w:hAnsi="宋体" w:cs="宋体"/>
          <w:szCs w:val="21"/>
        </w:rPr>
      </w:pPr>
      <w:r>
        <w:rPr>
          <w:rFonts w:hint="eastAsia" w:ascii="宋体" w:hAnsi="宋体" w:cs="宋体"/>
          <w:szCs w:val="21"/>
        </w:rPr>
        <w:t xml:space="preserve">（1）响应单位能提供异常人员的复检或指导就诊得3分。</w:t>
      </w:r>
      <w:r>
        <w:rPr>
          <w:rFonts w:hint="eastAsia" w:ascii="宋体" w:hAnsi="宋体"/>
          <w:szCs w:val="21"/>
        </w:rPr>
        <w:t xml:space="preserve">（响应文件中须提供承诺函</w:t>
      </w:r>
      <w:r>
        <w:rPr>
          <w:rFonts w:hint="eastAsia" w:ascii="宋体" w:hAnsi="宋体" w:cs="宋体"/>
          <w:szCs w:val="21"/>
        </w:rPr>
        <w:t xml:space="preserve">并加盖</w:t>
      </w:r>
      <w:r>
        <w:rPr>
          <w:rFonts w:hint="eastAsia" w:hAnsi="宋体" w:cs="宋体"/>
          <w:szCs w:val="21"/>
        </w:rPr>
        <w:t xml:space="preserve">单位</w:t>
      </w:r>
      <w:r>
        <w:rPr>
          <w:rFonts w:hint="eastAsia" w:ascii="宋体" w:hAnsi="宋体" w:cs="宋体"/>
          <w:szCs w:val="21"/>
        </w:rPr>
        <w:t xml:space="preserve">公章</w:t>
      </w:r>
      <w:r>
        <w:rPr>
          <w:rFonts w:hint="eastAsia" w:ascii="宋体" w:hAnsi="宋体"/>
          <w:szCs w:val="21"/>
        </w:rPr>
        <w:t xml:space="preserve">，否则不得分）</w:t>
      </w:r>
      <w:r/>
    </w:p>
    <w:p>
      <w:pPr>
        <w:ind w:firstLine="420"/>
        <w:spacing w:line="360" w:lineRule="auto"/>
        <w:rPr>
          <w:rFonts w:hint="eastAsia" w:ascii="宋体" w:hAnsi="宋体" w:cs="宋体"/>
          <w:b/>
          <w:bCs/>
          <w:szCs w:val="21"/>
        </w:rPr>
      </w:pPr>
      <w:r>
        <w:rPr>
          <w:rFonts w:hint="eastAsia" w:ascii="宋体" w:hAnsi="宋体" w:cs="宋体"/>
          <w:szCs w:val="21"/>
        </w:rPr>
        <w:t xml:space="preserve">（2）响应单位能提供体检后的健康咨询的得3分。</w:t>
      </w:r>
      <w:r>
        <w:rPr>
          <w:rFonts w:hint="eastAsia" w:ascii="宋体" w:hAnsi="宋体"/>
          <w:szCs w:val="21"/>
        </w:rPr>
        <w:t xml:space="preserve">（响应文件中须提供承诺函</w:t>
      </w:r>
      <w:r>
        <w:rPr>
          <w:rFonts w:hint="eastAsia" w:ascii="宋体" w:hAnsi="宋体" w:cs="宋体"/>
          <w:szCs w:val="21"/>
        </w:rPr>
        <w:t xml:space="preserve">并加盖</w:t>
      </w:r>
      <w:r>
        <w:rPr>
          <w:rFonts w:hint="eastAsia" w:hAnsi="宋体" w:cs="宋体"/>
          <w:szCs w:val="21"/>
        </w:rPr>
        <w:t xml:space="preserve">单位</w:t>
      </w:r>
      <w:r>
        <w:rPr>
          <w:rFonts w:hint="eastAsia" w:ascii="宋体" w:hAnsi="宋体" w:cs="宋体"/>
          <w:szCs w:val="21"/>
        </w:rPr>
        <w:t xml:space="preserve">公章</w:t>
      </w:r>
      <w:r>
        <w:rPr>
          <w:rFonts w:hint="eastAsia" w:ascii="宋体" w:hAnsi="宋体"/>
          <w:szCs w:val="21"/>
        </w:rPr>
        <w:t xml:space="preserve">，否则不得分）</w:t>
      </w:r>
      <w:r/>
    </w:p>
    <w:p>
      <w:pPr>
        <w:ind w:firstLine="422"/>
        <w:spacing w:line="360" w:lineRule="auto"/>
        <w:rPr>
          <w:rFonts w:hint="eastAsia" w:ascii="宋体" w:hAnsi="宋体" w:cs="宋体"/>
          <w:szCs w:val="21"/>
        </w:rPr>
      </w:pPr>
      <w:r>
        <w:rPr>
          <w:rFonts w:hint="eastAsia" w:ascii="宋体" w:hAnsi="宋体" w:cs="宋体"/>
          <w:b/>
          <w:bCs/>
          <w:szCs w:val="21"/>
        </w:rPr>
        <w:t xml:space="preserve">（三）响应单位便利性、投入器材及人员（30分）</w:t>
      </w:r>
      <w:r/>
    </w:p>
    <w:p>
      <w:pPr>
        <w:pStyle w:val="1096"/>
        <w:ind w:firstLine="420"/>
        <w:spacing w:line="360" w:lineRule="auto"/>
        <w:rPr>
          <w:rFonts w:hint="eastAsia" w:hAnsi="宋体" w:cs="宋体"/>
          <w:szCs w:val="21"/>
        </w:rPr>
      </w:pPr>
      <w:r>
        <w:rPr>
          <w:rFonts w:hint="eastAsia" w:hAnsi="宋体" w:cs="宋体"/>
          <w:szCs w:val="21"/>
        </w:rPr>
        <w:t xml:space="preserve">1、响应单位便利性情况：评委根据响应单位的交通情况、停车环境和体检环境等综合评定（6分）</w:t>
      </w:r>
      <w:r/>
    </w:p>
    <w:p>
      <w:pPr>
        <w:pStyle w:val="1096"/>
        <w:ind w:firstLine="420"/>
        <w:spacing w:line="360" w:lineRule="auto"/>
        <w:rPr>
          <w:rFonts w:hint="eastAsia" w:hAnsi="宋体" w:cs="宋体"/>
          <w:szCs w:val="21"/>
        </w:rPr>
      </w:pPr>
      <w:r>
        <w:rPr>
          <w:rFonts w:hint="eastAsia" w:hAnsi="宋体" w:cs="宋体"/>
          <w:szCs w:val="21"/>
        </w:rPr>
        <w:t xml:space="preserve">交通便利、停车方便、体检环境干净卫生的得6分；交通较便利、停车较方便、体检环境较干净卫生的得4分；交通较不便、停车较不便、体检环境较差的得2分；未作任何说明的不得分。最高6分。</w:t>
      </w:r>
      <w:r/>
    </w:p>
    <w:p>
      <w:pPr>
        <w:pStyle w:val="1096"/>
        <w:ind w:firstLine="420"/>
        <w:spacing w:line="360" w:lineRule="auto"/>
        <w:rPr>
          <w:rFonts w:hint="eastAsia" w:hAnsi="宋体" w:cs="宋体"/>
          <w:szCs w:val="21"/>
        </w:rPr>
      </w:pPr>
      <w:r>
        <w:rPr>
          <w:rFonts w:hint="eastAsia" w:hAnsi="宋体" w:cs="宋体"/>
          <w:szCs w:val="21"/>
        </w:rPr>
        <w:t xml:space="preserve">2、拟投入的技术力量和仪器设备（12分）</w:t>
      </w:r>
      <w:r/>
    </w:p>
    <w:p>
      <w:pPr>
        <w:pStyle w:val="1096"/>
        <w:ind w:firstLine="420"/>
        <w:spacing w:line="360" w:lineRule="auto"/>
        <w:rPr>
          <w:rFonts w:hint="eastAsia" w:hAnsi="宋体" w:cs="宋体"/>
          <w:szCs w:val="21"/>
        </w:rPr>
      </w:pPr>
      <w:r>
        <w:rPr>
          <w:rFonts w:hint="eastAsia" w:hAnsi="宋体" w:cs="宋体"/>
          <w:szCs w:val="21"/>
        </w:rPr>
        <w:t xml:space="preserve">技术力量雄厚、仪器设备完善、先进的得12分；技术力量较强、仪器设备能满足本项目需求、且具有先进性的得9分；技术力量一般、仪器设备一般、先进性一般的得6分；技术力量较差、仪器设备较差、先进性较差的得3分；未作任何说明的不得分。最高12分。</w:t>
      </w:r>
      <w:r/>
    </w:p>
    <w:p>
      <w:pPr>
        <w:pStyle w:val="1096"/>
        <w:ind w:firstLine="420"/>
        <w:spacing w:line="360" w:lineRule="auto"/>
        <w:rPr>
          <w:rFonts w:hint="eastAsia" w:hAnsi="宋体" w:cs="宋体"/>
          <w:szCs w:val="21"/>
        </w:rPr>
      </w:pPr>
      <w:r>
        <w:rPr>
          <w:rFonts w:hint="eastAsia" w:hAnsi="宋体" w:cs="宋体"/>
          <w:szCs w:val="21"/>
        </w:rPr>
        <w:t xml:space="preserve">3、响应单位提供主要体检科目参检医务人员配备情况（12分）</w:t>
      </w:r>
      <w:r/>
    </w:p>
    <w:p>
      <w:pPr>
        <w:pStyle w:val="1096"/>
        <w:ind w:firstLine="420"/>
        <w:spacing w:line="360" w:lineRule="auto"/>
        <w:rPr>
          <w:rFonts w:hint="eastAsia" w:hAnsi="宋体" w:cs="宋体"/>
          <w:szCs w:val="21"/>
        </w:rPr>
      </w:pPr>
      <w:r>
        <w:rPr>
          <w:rFonts w:hint="eastAsia" w:hAnsi="宋体" w:cs="宋体"/>
          <w:szCs w:val="21"/>
        </w:rPr>
        <w:t xml:space="preserve">提供主要体检科目参检医务人员的名单、职称、参与体检科目等资料，参检医务人员资历高的得12分；参检医务人员资历较高得9分；参检医务人员资历一般得6分；参检医务人员资历较差的得3分；未作任何说明的不得分。最高12分。</w:t>
      </w:r>
      <w:r/>
    </w:p>
    <w:p>
      <w:pPr>
        <w:ind w:firstLine="422"/>
        <w:spacing w:line="360" w:lineRule="auto"/>
        <w:rPr>
          <w:rFonts w:hint="eastAsia" w:ascii="宋体" w:hAnsi="宋体" w:cs="宋体"/>
          <w:szCs w:val="21"/>
        </w:rPr>
      </w:pPr>
      <w:r>
        <w:rPr>
          <w:rFonts w:hint="eastAsia" w:ascii="宋体" w:hAnsi="宋体" w:cs="宋体"/>
          <w:b/>
          <w:bCs/>
          <w:szCs w:val="21"/>
        </w:rPr>
        <w:t xml:space="preserve">（四）响应单位履约能力（30分）</w:t>
      </w:r>
      <w:r/>
    </w:p>
    <w:p>
      <w:pPr>
        <w:pStyle w:val="1096"/>
        <w:ind w:firstLine="420"/>
        <w:spacing w:line="360" w:lineRule="auto"/>
        <w:rPr>
          <w:rFonts w:hint="eastAsia" w:hAnsi="宋体" w:cs="宋体"/>
          <w:b/>
          <w:bCs/>
          <w:szCs w:val="21"/>
        </w:rPr>
      </w:pPr>
      <w:r>
        <w:rPr>
          <w:rFonts w:hint="eastAsia" w:hAnsi="宋体" w:cs="宋体"/>
          <w:szCs w:val="21"/>
        </w:rPr>
        <w:t xml:space="preserve">1、响应单位2023年1月1日</w:t>
      </w:r>
      <w:r>
        <w:rPr>
          <w:rFonts w:hint="eastAsia" w:hAnsi="宋体"/>
          <w:szCs w:val="21"/>
        </w:rPr>
        <w:t xml:space="preserve">（以合同签订日期为准）</w:t>
      </w:r>
      <w:r>
        <w:rPr>
          <w:rFonts w:hint="eastAsia" w:hAnsi="宋体" w:cs="宋体"/>
          <w:szCs w:val="21"/>
        </w:rPr>
        <w:t xml:space="preserve">至今承担过相关业绩的，每提供一项业绩得3分，最高12分。响应文件中提供合同复印件并加盖单位公章，否则不得分。</w:t>
      </w:r>
      <w:r/>
    </w:p>
    <w:p>
      <w:pPr>
        <w:pStyle w:val="1096"/>
        <w:ind w:firstLine="420"/>
        <w:spacing w:line="360" w:lineRule="auto"/>
        <w:rPr>
          <w:rFonts w:hint="eastAsia" w:hAnsi="宋体" w:cs="宋体"/>
          <w:b/>
          <w:bCs/>
          <w:szCs w:val="21"/>
        </w:rPr>
      </w:pPr>
      <w:r>
        <w:rPr>
          <w:rFonts w:hint="eastAsia" w:hAnsi="宋体" w:cs="宋体"/>
          <w:szCs w:val="21"/>
        </w:rPr>
        <w:t xml:space="preserve">2、响应单位举办过体检相关医学教育项目活动：国家级的得6分，省级的得4分，市级的得2分。响应文件中提供相关证明材料复印件并加盖单位公章，否则不得分。</w:t>
      </w:r>
      <w:r/>
    </w:p>
    <w:p>
      <w:pPr>
        <w:pStyle w:val="1096"/>
        <w:ind w:firstLine="420"/>
        <w:spacing w:line="360" w:lineRule="auto"/>
        <w:rPr>
          <w:rFonts w:hint="eastAsia" w:hAnsi="宋体" w:cs="宋体"/>
          <w:szCs w:val="21"/>
        </w:rPr>
      </w:pPr>
      <w:r>
        <w:rPr>
          <w:rFonts w:hint="eastAsia" w:hAnsi="宋体" w:cs="宋体"/>
          <w:szCs w:val="21"/>
        </w:rPr>
        <w:t xml:space="preserve">3、响应单位为行业内健康管理示范基地的得6分。响应文件中提供相关证明材料复印件并加盖单位公章，否则不得分。</w:t>
      </w:r>
      <w:r/>
    </w:p>
    <w:p>
      <w:pPr>
        <w:pStyle w:val="1096"/>
        <w:ind w:firstLine="420"/>
        <w:spacing w:line="360" w:lineRule="auto"/>
        <w:rPr>
          <w:rFonts w:hint="eastAsia" w:hAnsi="宋体" w:cs="宋体"/>
          <w:szCs w:val="21"/>
        </w:rPr>
      </w:pPr>
      <w:r>
        <w:rPr>
          <w:rFonts w:hint="eastAsia" w:hAnsi="宋体" w:cs="宋体"/>
          <w:szCs w:val="21"/>
        </w:rPr>
        <w:t xml:space="preserve">4、响应单位具备较强的体检后期诊疗服务能力的得6分；具备一般的体检后期诊疗服务能力的得4分；具备较差的体检后期诊疗服务能力的2分；无体检后期诊疗服务能力的不得分；最高6分。</w:t>
      </w:r>
      <w:r/>
    </w:p>
    <w:p>
      <w:pPr>
        <w:ind w:firstLine="422"/>
        <w:spacing w:line="360" w:lineRule="auto"/>
        <w:rPr>
          <w:rFonts w:hint="eastAsia" w:ascii="宋体" w:hAnsi="宋体" w:cs="宋体"/>
          <w:b/>
          <w:szCs w:val="21"/>
        </w:rPr>
      </w:pPr>
      <w:r>
        <w:rPr>
          <w:rFonts w:hint="eastAsia" w:ascii="宋体" w:hAnsi="宋体" w:cs="宋体"/>
          <w:b/>
          <w:szCs w:val="21"/>
        </w:rPr>
      </w:r>
      <w:r/>
    </w:p>
    <w:p>
      <w:pPr>
        <w:ind w:firstLine="422"/>
        <w:spacing w:line="360" w:lineRule="auto"/>
        <w:rPr>
          <w:rFonts w:hint="eastAsia" w:ascii="宋体" w:hAnsi="宋体" w:cs="宋体"/>
          <w:b/>
          <w:szCs w:val="21"/>
        </w:rPr>
      </w:pPr>
      <w:r>
        <w:rPr>
          <w:rFonts w:hint="eastAsia" w:ascii="宋体" w:hAnsi="宋体" w:cs="宋体"/>
          <w:b/>
          <w:szCs w:val="21"/>
        </w:rPr>
      </w:r>
      <w:r/>
    </w:p>
    <w:p>
      <w:pPr>
        <w:ind w:firstLine="422"/>
        <w:spacing w:line="360" w:lineRule="auto"/>
        <w:rPr>
          <w:rFonts w:hint="eastAsia" w:ascii="宋体" w:hAnsi="宋体" w:cs="宋体"/>
          <w:b/>
          <w:szCs w:val="21"/>
        </w:rPr>
      </w:pPr>
      <w:r>
        <w:rPr>
          <w:rFonts w:hint="eastAsia" w:ascii="宋体" w:hAnsi="宋体" w:cs="宋体"/>
          <w:b/>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1、报价超过最高限价的将不进入综合评审程序，也不得成交。</w:t>
      </w:r>
      <w:r/>
    </w:p>
    <w:p>
      <w:pPr>
        <w:ind w:firstLine="420"/>
        <w:spacing w:line="360" w:lineRule="auto"/>
        <w:rPr>
          <w:rFonts w:hint="eastAsia" w:ascii="宋体" w:hAnsi="宋体" w:cs="宋体"/>
          <w:szCs w:val="21"/>
        </w:rPr>
      </w:pPr>
      <w:r>
        <w:rPr>
          <w:rFonts w:hint="eastAsia" w:ascii="宋体" w:hAnsi="宋体" w:cs="宋体"/>
          <w:szCs w:val="21"/>
        </w:rPr>
        <w:t xml:space="preserve">2、付款步骤、服务期限如有负偏离的不得成交。</w:t>
      </w:r>
      <w:r/>
    </w:p>
    <w:p>
      <w:pPr>
        <w:ind w:firstLine="420"/>
        <w:spacing w:line="360" w:lineRule="auto"/>
        <w:rPr>
          <w:rFonts w:hint="eastAsia" w:ascii="宋体" w:hAnsi="宋体" w:cs="宋体"/>
          <w:szCs w:val="21"/>
        </w:rPr>
      </w:pPr>
      <w:r>
        <w:rPr>
          <w:rFonts w:hint="eastAsia" w:ascii="宋体" w:hAnsi="宋体" w:cs="宋体"/>
          <w:szCs w:val="21"/>
        </w:rPr>
        <w:t xml:space="preserve">3、针对评分标准中评分的每一条，磋商响应单位均应提供相关资料并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相应说明供评委评判，不提供相关资料的视为不具备该项得分的条件。</w:t>
      </w:r>
      <w:r/>
    </w:p>
    <w:p>
      <w:pPr>
        <w:ind w:firstLine="420"/>
        <w:spacing w:line="360" w:lineRule="auto"/>
        <w:rPr>
          <w:rFonts w:hint="eastAsia" w:ascii="宋体" w:hAnsi="宋体" w:cs="宋体"/>
          <w:szCs w:val="21"/>
        </w:rPr>
      </w:pPr>
      <w:r>
        <w:rPr>
          <w:rFonts w:hint="eastAsia" w:ascii="宋体" w:hAnsi="宋体" w:cs="宋体"/>
          <w:szCs w:val="21"/>
        </w:rPr>
        <w:t xml:space="preserve">4、采购文件中要求加盖响应单位公章的，可用电子签章代替。</w:t>
      </w:r>
      <w:r/>
    </w:p>
    <w:p>
      <w:pPr>
        <w:ind w:firstLine="420"/>
        <w:jc w:val="left"/>
        <w:spacing w:line="360" w:lineRule="auto"/>
        <w:rPr>
          <w:rFonts w:hint="eastAsia" w:ascii="宋体" w:hAnsi="宋体" w:cs="宋体"/>
          <w:szCs w:val="21"/>
        </w:rPr>
      </w:pPr>
      <w:r>
        <w:rPr>
          <w:rFonts w:hint="eastAsia" w:ascii="宋体" w:hAnsi="宋体" w:cs="宋体"/>
          <w:szCs w:val="21"/>
        </w:rPr>
      </w:r>
      <w:r/>
    </w:p>
    <w:p>
      <w:pPr>
        <w:jc w:val="center"/>
        <w:pageBreakBefore/>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四、合同主要条款及格式</w:t>
      </w:r>
      <w:r/>
    </w:p>
    <w:p>
      <w:pPr>
        <w:pStyle w:val="865"/>
        <w:ind w:firstLine="420"/>
        <w:spacing w:line="360" w:lineRule="auto"/>
        <w:widowControl w:val="off"/>
        <w:rPr>
          <w:rFonts w:hint="eastAsia" w:hAnsi="宋体" w:eastAsia="宋体" w:cs="宋体"/>
          <w:sz w:val="21"/>
          <w:szCs w:val="21"/>
        </w:rPr>
      </w:pPr>
      <w:r>
        <w:rPr>
          <w:rFonts w:hint="eastAsia" w:hAnsi="宋体" w:eastAsia="宋体" w:cs="宋体"/>
          <w:sz w:val="21"/>
          <w:szCs w:val="21"/>
        </w:rPr>
      </w:r>
      <w:r/>
    </w:p>
    <w:p>
      <w:pPr>
        <w:spacing w:line="360" w:lineRule="auto"/>
        <w:rPr>
          <w:rFonts w:hint="eastAsia" w:ascii="宋体" w:hAnsi="宋体" w:cs="宋体"/>
          <w:szCs w:val="21"/>
        </w:rPr>
      </w:pPr>
      <w:r>
        <w:rPr>
          <w:rFonts w:hint="eastAsia" w:ascii="宋体" w:hAnsi="宋体" w:cs="宋体"/>
          <w:szCs w:val="21"/>
        </w:rPr>
        <w:t xml:space="preserve">甲方：</w:t>
      </w:r>
      <w:r/>
    </w:p>
    <w:p>
      <w:pPr>
        <w:spacing w:line="360" w:lineRule="auto"/>
        <w:rPr>
          <w:rFonts w:hint="eastAsia" w:ascii="宋体" w:hAnsi="宋体" w:cs="宋体"/>
          <w:szCs w:val="21"/>
        </w:rPr>
      </w:pPr>
      <w:r>
        <w:rPr>
          <w:rFonts w:hint="eastAsia" w:ascii="宋体" w:hAnsi="宋体" w:cs="宋体"/>
          <w:szCs w:val="21"/>
        </w:rPr>
        <w:t xml:space="preserve">联系人：</w:t>
      </w:r>
      <w:r/>
    </w:p>
    <w:p>
      <w:pPr>
        <w:spacing w:line="360" w:lineRule="auto"/>
        <w:rPr>
          <w:rFonts w:hint="eastAsia" w:ascii="宋体" w:hAnsi="宋体" w:cs="宋体"/>
          <w:szCs w:val="21"/>
        </w:rPr>
      </w:pPr>
      <w:r>
        <w:rPr>
          <w:rFonts w:hint="eastAsia" w:ascii="宋体" w:hAnsi="宋体" w:cs="宋体"/>
          <w:szCs w:val="21"/>
        </w:rPr>
        <w:t xml:space="preserve">电话：</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联系人：</w:t>
      </w:r>
      <w:r/>
    </w:p>
    <w:p>
      <w:pPr>
        <w:spacing w:line="360" w:lineRule="auto"/>
        <w:rPr>
          <w:rFonts w:hint="eastAsia" w:ascii="宋体" w:hAnsi="宋体" w:cs="宋体"/>
          <w:szCs w:val="21"/>
        </w:rPr>
      </w:pPr>
      <w:r>
        <w:rPr>
          <w:rFonts w:hint="eastAsia" w:ascii="宋体" w:hAnsi="宋体" w:cs="宋体"/>
          <w:szCs w:val="21"/>
        </w:rPr>
        <w:t xml:space="preserve">电话：</w:t>
      </w:r>
      <w:r/>
    </w:p>
    <w:p>
      <w:pPr>
        <w:pStyle w:val="865"/>
        <w:ind w:firstLine="420"/>
        <w:jc w:val="both"/>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根据苏州市政府采购招标编</w:t>
      </w:r>
      <w:r>
        <w:rPr>
          <w:rFonts w:hint="eastAsia" w:cs="宋体" w:asciiTheme="minorEastAsia" w:hAnsiTheme="minorEastAsia" w:eastAsiaTheme="minorEastAsia"/>
          <w:sz w:val="21"/>
          <w:szCs w:val="21"/>
        </w:rPr>
        <w:t xml:space="preserve">号JSZC-320500-SZMK-C2026-0002采购</w:t>
      </w:r>
      <w:r>
        <w:rPr>
          <w:rFonts w:hint="eastAsia" w:cs="宋体" w:asciiTheme="minorEastAsia" w:hAnsiTheme="minorEastAsia" w:eastAsiaTheme="minorEastAsia"/>
          <w:sz w:val="21"/>
          <w:szCs w:val="21"/>
        </w:rPr>
        <w:t xml:space="preserve">文件、乙方的响应文件和成交通知书，甲方（采购单位）乙方（成交单位）双方就此次成交的2026年苏州职业技术大学教职工体检服务单位采购事宜，签订本合同书。</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一、合同内容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1.合同内容：2026年苏州职业技术大学教职工体检服务单位采购。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2.本项目工作范围：详见采购文件。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3.服务时间：</w:t>
      </w:r>
      <w:r>
        <w:rPr>
          <w:rFonts w:hint="eastAsia" w:cs="宋体" w:asciiTheme="minorEastAsia" w:hAnsiTheme="minorEastAsia" w:eastAsiaTheme="minorEastAsia"/>
          <w:szCs w:val="21"/>
          <w:lang w:val="zh-CN"/>
        </w:rPr>
        <w:t xml:space="preserve">甲方安排时间组织职工体检，并提前一周告知乙方，</w:t>
      </w:r>
      <w:r>
        <w:rPr>
          <w:rFonts w:hint="eastAsia" w:cs="宋体" w:asciiTheme="minorEastAsia" w:hAnsiTheme="minorEastAsia" w:eastAsiaTheme="minorEastAsia"/>
          <w:szCs w:val="21"/>
        </w:rPr>
        <w:t xml:space="preserve">具体体检时间根据甲方要求</w:t>
      </w:r>
      <w:r>
        <w:rPr>
          <w:rFonts w:hint="eastAsia" w:cs="宋体" w:asciiTheme="minorEastAsia" w:hAnsiTheme="minorEastAsia" w:eastAsiaTheme="minorEastAsia"/>
          <w:szCs w:val="21"/>
          <w:lang w:val="zh-CN"/>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4.服务地点：乙方提供体检场所。</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5.体检时间：</w:t>
      </w:r>
      <w:r>
        <w:rPr>
          <w:rFonts w:hint="eastAsia" w:cs="宋体" w:asciiTheme="minorEastAsia" w:hAnsiTheme="minorEastAsia" w:eastAsiaTheme="minorEastAsia"/>
          <w:szCs w:val="21"/>
          <w:lang w:val="zh-CN"/>
        </w:rPr>
        <w:t xml:space="preserve">具体根据甲方的通知安排日期进行集中体检。</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6.下列文件为本合同不可分割部分：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① 成交通知书；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② 乙方的响应文件；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③ 乙方在响应过程中所作的其它承诺、声明、书面澄清等；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 采购文件及其附件；</w:t>
      </w:r>
      <w:r/>
    </w:p>
    <w:p>
      <w:pPr>
        <w:ind w:firstLine="42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szCs w:val="21"/>
        </w:rPr>
        <w:t xml:space="preserve">⑤ 合同附件（如有）。</w:t>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二、合同价格与支付</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szCs w:val="21"/>
        </w:rPr>
        <w:t xml:space="preserve">1.合同价格</w:t>
      </w:r>
      <w:r/>
    </w:p>
    <w:p>
      <w:pPr>
        <w:numPr>
          <w:ilvl w:val="0"/>
          <w:numId w:val="5"/>
        </w:num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合同总金额（大写）暂定人民币</w:t>
      </w:r>
      <w:r>
        <w:rPr>
          <w:rFonts w:hint="eastAsia" w:cs="宋体" w:asciiTheme="minorEastAsia" w:hAnsiTheme="minorEastAsia" w:eastAsiaTheme="minorEastAsia"/>
          <w:szCs w:val="21"/>
        </w:rPr>
        <w:fldChar w:fldCharType="begin"/>
      </w:r>
      <w:r>
        <w:rPr>
          <w:rFonts w:hint="eastAsia" w:cs="宋体" w:asciiTheme="minorEastAsia" w:hAnsiTheme="minorEastAsia" w:eastAsiaTheme="minorEastAsia"/>
          <w:szCs w:val="21"/>
        </w:rPr>
        <w:instrText xml:space="preserve"> = 2750000 \* CHINESENUM2 \* MERGEFORMAT </w:instrText>
      </w:r>
      <w:r>
        <w:rPr>
          <w:rFonts w:hint="eastAsia" w:cs="宋体" w:asciiTheme="minorEastAsia" w:hAnsiTheme="minorEastAsia" w:eastAsiaTheme="minorEastAsia"/>
          <w:szCs w:val="21"/>
        </w:rPr>
        <w:fldChar w:fldCharType="separate"/>
      </w:r>
      <w:r>
        <w:rPr>
          <w:rFonts w:hint="eastAsia" w:cs="宋体" w:asciiTheme="minorEastAsia" w:hAnsiTheme="minorEastAsia" w:eastAsiaTheme="minorEastAsia"/>
          <w:szCs w:val="21"/>
        </w:rPr>
        <w:t xml:space="preserve">贰佰柒拾伍万</w:t>
      </w:r>
      <w:r>
        <w:rPr>
          <w:rFonts w:hint="eastAsia" w:cs="宋体" w:asciiTheme="minorEastAsia" w:hAnsiTheme="minorEastAsia" w:eastAsiaTheme="minorEastAsia"/>
          <w:szCs w:val="21"/>
        </w:rPr>
        <w:fldChar w:fldCharType="end"/>
      </w:r>
      <w:r>
        <w:rPr>
          <w:rFonts w:hint="eastAsia" w:cs="宋体" w:asciiTheme="minorEastAsia" w:hAnsiTheme="minorEastAsia" w:eastAsiaTheme="minorEastAsia"/>
          <w:szCs w:val="21"/>
        </w:rPr>
        <w:t xml:space="preserve">元整（¥：2750000.00），各项综合单价详见合同附件清单。</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szCs w:val="21"/>
        </w:rPr>
        <w:t xml:space="preserve">合同价格包括：包括完成全部体检服务工作（含停车、就餐等采购文件中明确的相关配套服务）、利润、税金、政策性文件规定及合同包含的所有风险、责任等完成本项目的各项应有费用。</w:t>
      </w:r>
      <w:r/>
    </w:p>
    <w:p>
      <w:pPr>
        <w:ind w:firstLine="420"/>
        <w:spacing w:line="360" w:lineRule="auto"/>
        <w:rPr>
          <w:rFonts w:hint="eastAsia" w:cs="宋体" w:asciiTheme="minorEastAsia" w:hAnsiTheme="minorEastAsia" w:eastAsiaTheme="minorEastAsia"/>
          <w:bCs/>
          <w:iCs/>
          <w:szCs w:val="21"/>
        </w:rPr>
      </w:pPr>
      <w:r>
        <w:rPr>
          <w:rFonts w:hint="eastAsia" w:cs="宋体" w:asciiTheme="minorEastAsia" w:hAnsiTheme="minorEastAsia" w:eastAsiaTheme="minorEastAsia"/>
          <w:bCs/>
          <w:iCs/>
          <w:szCs w:val="21"/>
        </w:rPr>
        <w:t xml:space="preserve">2.合同价款支付：</w:t>
      </w:r>
      <w:r/>
    </w:p>
    <w:p>
      <w:pPr>
        <w:ind w:firstLine="420"/>
        <w:spacing w:line="360" w:lineRule="auto"/>
        <w:rPr>
          <w:rFonts w:hint="eastAsia" w:cs="宋体" w:asciiTheme="minorEastAsia" w:hAnsiTheme="minorEastAsia" w:eastAsiaTheme="minorEastAsia"/>
          <w:bCs/>
          <w:iCs/>
          <w:szCs w:val="21"/>
        </w:rPr>
      </w:pPr>
      <w:r>
        <w:rPr>
          <w:rFonts w:hint="eastAsia" w:cs="宋体" w:asciiTheme="minorEastAsia" w:hAnsiTheme="minorEastAsia" w:eastAsiaTheme="minorEastAsia"/>
          <w:bCs/>
          <w:iCs/>
          <w:szCs w:val="21"/>
        </w:rPr>
        <w:t xml:space="preserve">（1）付款步骤：签订合同后，待体检全部结束，经甲方签字确认，乙方向甲方提供下列（A、B、C）单据，甲方支付服务费用（服务费用以实际参检人数乘以合同单价结算）。</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A、合格的发票；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B、由甲方医务部门确认的体检人员明细单；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C、履约验收报告单。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（2）付款方式：银行转账。</w:t>
      </w:r>
      <w:r/>
    </w:p>
    <w:p>
      <w:pPr>
        <w:ind w:firstLine="420"/>
        <w:spacing w:line="360" w:lineRule="auto"/>
        <w:tabs>
          <w:tab w:val="left" w:pos="425"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（3）在合同签订后，如乙方需要预付款的，甲方向乙方支付合同总金额10%的预付款，同时乙方须向甲方提供银行出具的等额保函。</w:t>
      </w:r>
      <w:r/>
    </w:p>
    <w:p>
      <w:pPr>
        <w:ind w:firstLine="422"/>
        <w:spacing w:line="360" w:lineRule="auto"/>
        <w:tabs>
          <w:tab w:val="left" w:pos="4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三、实施方案、售后服务等</w:t>
      </w:r>
      <w:r/>
    </w:p>
    <w:p>
      <w:pPr>
        <w:ind w:firstLine="420"/>
        <w:spacing w:line="360" w:lineRule="auto"/>
        <w:tabs>
          <w:tab w:val="left" w:pos="425"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按采购文件及乙方响应文件中做出的承诺执行。</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四、责任与义务</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1.甲方的责任与义务</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szCs w:val="21"/>
        </w:rPr>
        <w:t xml:space="preserve">甲方应对乙方派出的有关工作人员提供必要的条件及配合。</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hint="eastAsia" w:cs="宋体" w:asciiTheme="minorEastAsia" w:hAnsiTheme="minorEastAsia" w:eastAsiaTheme="minorEastAsia"/>
          <w:szCs w:val="21"/>
        </w:rPr>
        <w:t xml:space="preserve">甲方应按本约定书所约定条件及时足额支付</w:t>
      </w:r>
      <w:r>
        <w:rPr>
          <w:rFonts w:hint="eastAsia" w:cs="宋体" w:asciiTheme="minorEastAsia" w:hAnsiTheme="minorEastAsia" w:eastAsiaTheme="minorEastAsia"/>
          <w:bCs/>
          <w:szCs w:val="21"/>
        </w:rPr>
        <w:t xml:space="preserve">乙方服务</w:t>
      </w:r>
      <w:r>
        <w:rPr>
          <w:rFonts w:hint="eastAsia" w:cs="宋体" w:asciiTheme="minorEastAsia" w:hAnsiTheme="minorEastAsia" w:eastAsiaTheme="minorEastAsia"/>
          <w:szCs w:val="21"/>
        </w:rPr>
        <w:t xml:space="preserve">费用。</w:t>
      </w:r>
      <w:r/>
    </w:p>
    <w:p>
      <w:pPr>
        <w:ind w:firstLine="422"/>
        <w:spacing w:line="360" w:lineRule="auto"/>
        <w:tabs>
          <w:tab w:val="left" w:pos="2478"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2.乙方的责任与义务</w:t>
      </w:r>
      <w:r/>
    </w:p>
    <w:p>
      <w:pPr>
        <w:ind w:firstLine="420"/>
        <w:spacing w:line="360" w:lineRule="auto"/>
        <w:tabs>
          <w:tab w:val="left" w:pos="2478"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乙方须具体根据甲方的通知安排日期进行集中体检。</w:t>
      </w:r>
      <w:r/>
    </w:p>
    <w:p>
      <w:pPr>
        <w:ind w:firstLine="420"/>
        <w:spacing w:line="360" w:lineRule="auto"/>
        <w:tabs>
          <w:tab w:val="left" w:pos="2478"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（2）乙方负责在指定时间内安排体检、对体检结果分析、提供治疗建议及健康评估报告。</w:t>
      </w:r>
      <w:r/>
    </w:p>
    <w:p>
      <w:pPr>
        <w:ind w:firstLine="420"/>
        <w:spacing w:line="360" w:lineRule="auto"/>
        <w:tabs>
          <w:tab w:val="left" w:pos="2478"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（3）乙方须为体检对象提供体检之日的免费早餐和免费停车。</w:t>
      </w:r>
      <w:r/>
    </w:p>
    <w:p>
      <w:pPr>
        <w:ind w:firstLine="420"/>
        <w:spacing w:line="360" w:lineRule="auto"/>
        <w:tabs>
          <w:tab w:val="left" w:pos="2478"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szCs w:val="21"/>
        </w:rPr>
        <w:t xml:space="preserve">（4）乙方后续能安排体检异常人员的复检并提供绿色通道，复检费用自理。</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（5）乙方应按期完成体检任务，因乙方自身原因无法完成体检任务的（包括未能响应服务要求或不履行服务承诺、参检人员评价意见差的），由此产生的一切损失需乙方负责。</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（6）乙方须设立服务质量投诉电话和服务质量征求意见薄，对有关问题应及时答复和采取相应的改进措施。</w:t>
      </w:r>
      <w:r/>
    </w:p>
    <w:p>
      <w:pPr>
        <w:ind w:firstLine="420"/>
        <w:spacing w:line="360" w:lineRule="auto"/>
        <w:tabs>
          <w:tab w:val="left" w:pos="2478"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w:t>
      </w:r>
      <w:r>
        <w:rPr>
          <w:rFonts w:hint="eastAsia" w:ascii="宋体" w:hAnsi="宋体" w:cs="宋体"/>
          <w:szCs w:val="21"/>
        </w:rPr>
        <w:t xml:space="preserve">乙方须在体检结束后提供手机端查询结果服务，并在体检结束后14天内出体检纸质报告和体检人员名单、清单。</w:t>
      </w:r>
      <w:r>
        <w:rPr>
          <w:rFonts w:hint="eastAsia" w:cs="宋体" w:asciiTheme="minorEastAsia" w:hAnsiTheme="minorEastAsia" w:eastAsiaTheme="minorEastAsia"/>
          <w:bCs/>
          <w:szCs w:val="21"/>
        </w:rPr>
        <w:t xml:space="preserve">。</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（8）乙方须在出体检纸质报告后安排专人在学校现场进行报告解读及工作时间内的电话咨询服务。</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（9）乙方须根据甲方要求增加每年</w:t>
      </w:r>
      <w:r>
        <w:rPr>
          <w:rFonts w:hint="eastAsia" w:cs="宋体" w:asciiTheme="minorEastAsia" w:hAnsiTheme="minorEastAsia" w:eastAsiaTheme="minorEastAsia"/>
          <w:bCs/>
          <w:szCs w:val="21"/>
        </w:rPr>
        <w:t xml:space="preserve">次健康讲座服务，具体时间安排由甲方决定。</w:t>
      </w:r>
      <w:r/>
    </w:p>
    <w:p>
      <w:pPr>
        <w:ind w:firstLine="422"/>
        <w:spacing w:line="360" w:lineRule="auto"/>
        <w:rPr>
          <w:rFonts w:hint="eastAsia" w:cs="宋体" w:asciiTheme="minorEastAsia" w:hAnsiTheme="minorEastAsia" w:eastAsiaTheme="minorEastAsia"/>
          <w:iCs/>
          <w:szCs w:val="21"/>
        </w:rPr>
      </w:pPr>
      <w:r>
        <w:rPr>
          <w:rFonts w:hint="eastAsia" w:cs="宋体" w:asciiTheme="minorEastAsia" w:hAnsiTheme="minorEastAsia" w:eastAsiaTheme="minorEastAsia"/>
          <w:b/>
          <w:bCs/>
          <w:szCs w:val="21"/>
        </w:rPr>
        <w:t xml:space="preserve">五、违约责任</w:t>
      </w:r>
      <w:r/>
    </w:p>
    <w:p>
      <w:pPr>
        <w:ind w:firstLine="420"/>
        <w:spacing w:line="360" w:lineRule="auto"/>
        <w:tabs>
          <w:tab w:val="left" w:pos="1276"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1.甲方违约责任及违约金支付：</w:t>
      </w:r>
      <w:r/>
    </w:p>
    <w:p>
      <w:pPr>
        <w:ind w:firstLine="420"/>
        <w:spacing w:line="360" w:lineRule="auto"/>
        <w:tabs>
          <w:tab w:val="left" w:pos="1276"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在合同生效后，甲方无理由要求终止服务的，应向乙方偿付合同总价款的5%，作为违约金，违约金不足以补偿损失的，乙方有权要求甲方补足。</w:t>
      </w:r>
      <w:r/>
    </w:p>
    <w:p>
      <w:pPr>
        <w:ind w:firstLine="420"/>
        <w:spacing w:line="360" w:lineRule="auto"/>
        <w:tabs>
          <w:tab w:val="left" w:pos="1276"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2.乙方违约责任及违约金支付：</w:t>
      </w:r>
      <w:r/>
    </w:p>
    <w:p>
      <w:pPr>
        <w:ind w:firstLine="420"/>
        <w:spacing w:line="360" w:lineRule="auto"/>
        <w:tabs>
          <w:tab w:val="left" w:pos="1276"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乙方不能提供服务的，或提供服务不合格从而影响甲方的，应向甲方偿付合同总价款5%的违约金，违约金不足以补偿损失的甲方有权要求乙方补足。</w:t>
      </w:r>
      <w:r/>
    </w:p>
    <w:p>
      <w:pPr>
        <w:ind w:firstLine="422"/>
        <w:spacing w:line="360" w:lineRule="auto"/>
        <w:tabs>
          <w:tab w:val="left" w:pos="1276"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szCs w:val="21"/>
        </w:rPr>
        <w:t xml:space="preserve">、不可抗力</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不可抗力是指严重的自然灾害和灾难（如台风、洪水、地震、火灾和爆炸等）、战争（不论是否宣战）、叛乱、动乱等等。合同中的任何一方，由于不可抗力事件而影响合同义务的执行时，则延迟履行合同义务的期限相当于不可抗力事件影响的时间，但是不能因为不可抗力的延迟而调整合同价格。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2.受到不可抗力影响的一方应在不可抗力事故发生后，尽快将所发生的不可抗力事件的情况以传真</w:t>
      </w:r>
      <w:r>
        <w:rPr>
          <w:rFonts w:hint="eastAsia" w:cs="宋体" w:asciiTheme="minorEastAsia" w:hAnsiTheme="minorEastAsia" w:eastAsiaTheme="minorEastAsia"/>
          <w:szCs w:val="21"/>
        </w:rPr>
        <w:t xml:space="preserve">通知另一方，并在三天内将有关当局出具的证明文件提交给另一方审阅确认，受影响的一方同时应尽量设法缩小这种影响和由此而引起的延误，一旦不可抗力的影响消除后应将此情况立即通知对方。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3.因不可抗力不能履行合同的，根据不可抗力的影响，部分或者全部免除责任。但合同一方延迟履行后发生不可抗力的，不能免除责任。</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七、合同的解除和转让</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1.有下列情形之一，合同一方可以解除合同：</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（1）因不可抗力致使不能实现合同目的，未受不可抗力影响的一方有权解除合同。</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（2）因合同一方违约导致合同不能履行，另一方有权解除合同。</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（3）有权解除合同的一方，应当在违约事实或不可抗力发生之后三十天内书面通知对方以主张解除合同，合同在书面通知到达对方时解除。</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 合同的部分和全部都不得转让。</w:t>
      </w:r>
      <w:r/>
    </w:p>
    <w:p>
      <w:pPr>
        <w:ind w:firstLine="42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八、争议解决办法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甲乙双方因合同发生争议，可在招标机构的主持下进行调解，协商不成，任何一方可以向甲方所在地人民法院起诉。</w:t>
      </w:r>
      <w:r/>
    </w:p>
    <w:p>
      <w:pPr>
        <w:ind w:firstLine="42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szCs w:val="21"/>
        </w:rPr>
        <w:t xml:space="preserve">九、合同生效及其它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1.合同经招标代理机构加盖骑缝章，甲乙双方代表签字（或盖章）并加盖公章（或合同章）后生效，生效合同在合同签订后2个工作日内上</w:t>
      </w:r>
      <w:r>
        <w:rPr>
          <w:rFonts w:hint="eastAsia" w:cs="宋体" w:asciiTheme="minorEastAsia" w:hAnsiTheme="minorEastAsia" w:eastAsiaTheme="minorEastAsia"/>
          <w:szCs w:val="21"/>
        </w:rPr>
        <w:t xml:space="preserve">传系统</w:t>
      </w:r>
      <w:r>
        <w:rPr>
          <w:rFonts w:hint="eastAsia" w:cs="宋体" w:asciiTheme="minorEastAsia" w:hAnsiTheme="minorEastAsia" w:eastAsiaTheme="minorEastAsia"/>
          <w:szCs w:val="21"/>
        </w:rPr>
        <w:t xml:space="preserve">网上公示及备案。</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2.因本合同或与本合同有关的一切事项发生争议，由双方友好协商解决。协商不成的，任何一方均可选择向甲方所在地的人民法院起诉。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3.合同在执行过程中出现的未尽事宜，双方在不违背本合同和招标文件的原则下协商解决，协商结果以书面形式盖章记录在案，作为本合同的附件，与本合同具有同等效力，但需提交甲方一份备存。</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4.本合同一式六份，甲方执三份、乙方执两份，招标代理机构执一份。</w:t>
      </w:r>
      <w:r/>
    </w:p>
    <w:p>
      <w:pPr>
        <w:ind w:firstLine="945"/>
        <w:spacing w:line="360" w:lineRule="auto"/>
        <w:rPr>
          <w:rFonts w:hint="eastAsia" w:ascii="宋体" w:hAnsi="宋体" w:cs="宋体"/>
          <w:szCs w:val="21"/>
        </w:rPr>
      </w:pPr>
      <w:r>
        <w:rPr>
          <w:rFonts w:hint="eastAsia" w:ascii="宋体" w:hAnsi="宋体" w:cs="宋体"/>
          <w:szCs w:val="21"/>
        </w:rPr>
      </w:r>
      <w:r/>
    </w:p>
    <w:p>
      <w:pPr>
        <w:ind w:firstLine="945"/>
        <w:spacing w:line="360" w:lineRule="auto"/>
        <w:rPr>
          <w:rFonts w:hint="eastAsia" w:ascii="宋体" w:hAnsi="宋体" w:cs="宋体"/>
          <w:szCs w:val="21"/>
        </w:rPr>
      </w:pPr>
      <w:r>
        <w:rPr>
          <w:rFonts w:hint="eastAsia" w:ascii="宋体" w:hAnsi="宋体" w:cs="宋体"/>
          <w:szCs w:val="21"/>
        </w:rPr>
        <w:t xml:space="preserve">甲方：                                     乙方：             </w:t>
      </w:r>
      <w:r/>
    </w:p>
    <w:p>
      <w:pPr>
        <w:ind w:firstLine="945"/>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ind w:firstLine="945"/>
        <w:spacing w:line="360" w:lineRule="auto"/>
        <w:rPr>
          <w:rFonts w:hint="eastAsia" w:ascii="宋体" w:hAnsi="宋体" w:cs="宋体"/>
          <w:szCs w:val="21"/>
        </w:rPr>
      </w:pPr>
      <w:r>
        <w:rPr>
          <w:rFonts w:hint="eastAsia" w:ascii="宋体" w:hAnsi="宋体" w:cs="宋体"/>
          <w:szCs w:val="21"/>
        </w:rPr>
        <w:t xml:space="preserve">签约日期：                                 签约日期：     </w:t>
      </w:r>
      <w:r/>
    </w:p>
    <w:p>
      <w:pPr>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开户单位：</w:t>
      </w:r>
      <w:r/>
    </w:p>
    <w:p>
      <w:pPr>
        <w:ind w:firstLine="5460"/>
        <w:spacing w:line="360" w:lineRule="auto"/>
        <w:rPr>
          <w:rFonts w:hint="eastAsia" w:ascii="宋体" w:hAnsi="宋体" w:cs="宋体"/>
          <w:szCs w:val="21"/>
        </w:rPr>
      </w:pPr>
      <w:r>
        <w:rPr>
          <w:rFonts w:hint="eastAsia" w:ascii="宋体" w:hAnsi="宋体" w:cs="宋体"/>
          <w:szCs w:val="21"/>
        </w:rPr>
        <w:t xml:space="preserve">账号：</w:t>
      </w:r>
      <w:r/>
    </w:p>
    <w:p>
      <w:pPr>
        <w:ind w:firstLine="5460"/>
        <w:spacing w:line="360" w:lineRule="auto"/>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p>
    <w:p>
      <w:pPr>
        <w:ind w:firstLine="1033"/>
        <w:spacing w:line="360" w:lineRule="auto"/>
        <w:rPr>
          <w:rFonts w:hint="eastAsia" w:ascii="宋体" w:hAnsi="宋体" w:cs="宋体"/>
          <w:b/>
          <w:szCs w:val="21"/>
        </w:rPr>
      </w:pPr>
      <w:r>
        <w:rPr>
          <w:rFonts w:hint="eastAsia" w:ascii="宋体" w:hAnsi="宋体" w:cs="宋体"/>
          <w:b/>
          <w:szCs w:val="21"/>
        </w:rPr>
        <w:t xml:space="preserve">合同</w:t>
      </w:r>
      <w:r>
        <w:rPr>
          <w:rFonts w:hint="eastAsia" w:ascii="宋体" w:hAnsi="宋体" w:cs="宋体"/>
          <w:b/>
          <w:szCs w:val="21"/>
        </w:rPr>
        <w:t xml:space="preserve">签定</w:t>
      </w:r>
      <w:r>
        <w:rPr>
          <w:rFonts w:hint="eastAsia" w:ascii="宋体" w:hAnsi="宋体" w:cs="宋体"/>
          <w:b/>
          <w:szCs w:val="21"/>
        </w:rPr>
        <w:t xml:space="preserve">地：苏州职业技术大学</w:t>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hint="eastAsia" w:ascii="宋体" w:hAnsi="宋体"/>
          <w:b/>
          <w:szCs w:val="21"/>
        </w:rPr>
      </w:pPr>
      <w:r>
        <w:rPr>
          <w:rFonts w:ascii="宋体" w:hAnsi="宋体"/>
          <w:b/>
          <w:szCs w:val="21"/>
        </w:rPr>
        <w:t xml:space="preserve">说明：</w:t>
      </w:r>
      <w:r/>
    </w:p>
    <w:p>
      <w:pPr>
        <w:pStyle w:val="1042"/>
        <w:ind w:firstLine="420"/>
        <w:rPr>
          <w:rFonts w:hint="eastAsia"/>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pStyle w:val="1042"/>
        <w:ind w:firstLine="420"/>
        <w:rPr>
          <w:rFonts w:hint="eastAsia"/>
          <w:sz w:val="21"/>
          <w:szCs w:val="21"/>
        </w:rPr>
      </w:pPr>
      <w:r>
        <w:rPr>
          <w:rFonts w:hint="eastAsia"/>
          <w:sz w:val="21"/>
          <w:szCs w:val="21"/>
        </w:rPr>
      </w:r>
      <w:r/>
    </w:p>
    <w:p>
      <w:pPr>
        <w:spacing w:line="360" w:lineRule="auto"/>
        <w:rPr>
          <w:rFonts w:hint="eastAsia"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t xml:space="preserve">开标一览表</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15"/>
        <w:gridCol w:w="2686"/>
        <w:gridCol w:w="2340"/>
        <w:gridCol w:w="1716"/>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cs="宋体"/>
                <w:spacing w:val="20"/>
                <w:szCs w:val="21"/>
              </w:rPr>
            </w:pPr>
            <w:r>
              <w:rPr>
                <w:rFonts w:hint="eastAsia" w:ascii="宋体" w:hAnsi="宋体" w:cs="宋体"/>
                <w:spacing w:val="20"/>
                <w:szCs w:val="21"/>
              </w:rPr>
              <w:t xml:space="preserve">投标单价金额(</w:t>
            </w:r>
            <w:r>
              <w:rPr>
                <w:rFonts w:hint="eastAsia" w:ascii="宋体" w:hAnsi="宋体" w:cs="宋体"/>
                <w:spacing w:val="20"/>
                <w:szCs w:val="21"/>
                <w:lang w:val="zh-CN"/>
              </w:rPr>
              <w:t xml:space="preserve">元</w:t>
            </w:r>
            <w:r>
              <w:rPr>
                <w:rFonts w:hint="eastAsia" w:ascii="宋体" w:hAnsi="宋体" w:cs="宋体"/>
                <w:spacing w:val="20"/>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hint="eastAsia" w:ascii="宋体" w:hAnsi="宋体" w:cs="宋体"/>
                <w:spacing w:val="20"/>
                <w:szCs w:val="21"/>
              </w:rPr>
            </w:pPr>
            <w:r>
              <w:rPr>
                <w:rFonts w:hint="eastAsia" w:ascii="宋体" w:hAnsi="宋体" w:cs="宋体"/>
                <w:spacing w:val="20"/>
                <w:szCs w:val="21"/>
                <w:lang w:val="zh-CN"/>
              </w:rPr>
              <w:t xml:space="preserve">时间进度响应</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jc w:val="left"/>
        <w:spacing w:line="360" w:lineRule="auto"/>
        <w:rPr>
          <w:rFonts w:hint="eastAsia" w:ascii="宋体" w:hAnsi="宋体" w:cs="宋体"/>
          <w:spacing w:val="20"/>
          <w:szCs w:val="21"/>
        </w:rPr>
      </w:pPr>
      <w:r>
        <w:rPr>
          <w:rFonts w:hint="eastAsia" w:ascii="宋体" w:hAnsi="宋体" w:cs="宋体"/>
          <w:szCs w:val="21"/>
        </w:rPr>
        <w:t xml:space="preserve">磋商响应单位（盖章）：</w:t>
      </w:r>
      <w:r/>
    </w:p>
    <w:p>
      <w:pPr>
        <w:spacing w:line="360" w:lineRule="auto"/>
        <w:rPr>
          <w:rFonts w:hint="eastAsia" w:ascii="宋体" w:hAnsi="宋体" w:cs="宋体"/>
          <w:spacing w:val="20"/>
          <w:szCs w:val="21"/>
        </w:rPr>
      </w:pPr>
      <w:r>
        <w:rPr>
          <w:rFonts w:hint="eastAsia" w:ascii="宋体" w:hAnsi="宋体" w:cs="宋体"/>
          <w:spacing w:val="20"/>
          <w:szCs w:val="21"/>
        </w:rPr>
        <w:t xml:space="preserve">法定代表人或委托代理人：（签字或盖章）</w:t>
      </w:r>
      <w:r/>
    </w:p>
    <w:p>
      <w:pPr>
        <w:spacing w:line="360" w:lineRule="auto"/>
        <w:rPr>
          <w:rFonts w:hint="eastAsia" w:ascii="宋体" w:hAnsi="宋体" w:cs="宋体"/>
          <w:spacing w:val="20"/>
          <w:szCs w:val="21"/>
        </w:rPr>
      </w:pPr>
      <w:r>
        <w:rPr>
          <w:rFonts w:hint="eastAsia" w:ascii="宋体" w:hAnsi="宋体" w:cs="宋体"/>
          <w:spacing w:val="20"/>
          <w:szCs w:val="21"/>
        </w:rPr>
        <w:t xml:space="preserve">日期： </w:t>
      </w:r>
      <w:r>
        <w:rPr>
          <w:rFonts w:hint="eastAsia" w:ascii="宋体" w:hAnsi="宋体" w:cs="宋体"/>
          <w:szCs w:val="21"/>
        </w:rPr>
        <w:t xml:space="preserve">年 月 日</w:t>
      </w:r>
      <w:r/>
    </w:p>
    <w:p>
      <w:pPr>
        <w:pStyle w:val="886"/>
        <w:ind w:firstLine="500"/>
        <w:rPr>
          <w:rFonts w:hint="eastAsia" w:ascii="宋体" w:hAnsi="宋体" w:cs="宋体"/>
          <w:spacing w:val="20"/>
          <w:szCs w:val="21"/>
        </w:rPr>
      </w:pPr>
      <w:r>
        <w:rPr>
          <w:rFonts w:hint="eastAsia" w:ascii="宋体" w:hAnsi="宋体" w:cs="宋体"/>
          <w:spacing w:val="20"/>
          <w:szCs w:val="21"/>
        </w:rPr>
      </w:r>
      <w:r/>
    </w:p>
    <w:p>
      <w:pPr>
        <w:pStyle w:val="855"/>
        <w:ind w:firstLine="0"/>
        <w:jc w:val="both"/>
        <w:pageBreakBefore/>
        <w:spacing w:line="360" w:lineRule="auto"/>
        <w:rPr>
          <w:rFonts w:hint="eastAsia" w:ascii="宋体" w:hAnsi="宋体" w:eastAsia="宋体" w:cs="宋体"/>
          <w:b/>
          <w:sz w:val="21"/>
        </w:rPr>
      </w:pPr>
      <w:r>
        <w:rPr>
          <w:rFonts w:hint="eastAsia" w:ascii="宋体" w:hAnsi="宋体" w:eastAsia="宋体" w:cs="宋体"/>
          <w:b/>
          <w:sz w:val="21"/>
        </w:rPr>
        <w:t xml:space="preserve">附件2：关于资格文件的声明函</w:t>
      </w:r>
      <w:r/>
    </w:p>
    <w:p>
      <w:pPr>
        <w:pStyle w:val="855"/>
        <w:jc w:val="center"/>
        <w:spacing w:line="360" w:lineRule="auto"/>
        <w:rPr>
          <w:rFonts w:hint="eastAsia" w:ascii="宋体" w:hAnsi="宋体" w:eastAsia="宋体" w:cs="宋体"/>
          <w:sz w:val="21"/>
        </w:rPr>
      </w:pPr>
      <w:r>
        <w:rPr>
          <w:rFonts w:hint="eastAsia" w:ascii="宋体" w:hAnsi="宋体" w:eastAsia="宋体" w:cs="宋体"/>
          <w:sz w:val="21"/>
        </w:rPr>
      </w:r>
      <w:r/>
    </w:p>
    <w:p>
      <w:pPr>
        <w:pStyle w:val="855"/>
        <w:jc w:val="center"/>
        <w:spacing w:line="360" w:lineRule="auto"/>
        <w:rPr>
          <w:rFonts w:hint="eastAsia" w:ascii="宋体" w:hAnsi="宋体" w:eastAsia="宋体" w:cs="宋体"/>
          <w:sz w:val="21"/>
        </w:rPr>
      </w:pPr>
      <w:r>
        <w:rPr>
          <w:rFonts w:hint="eastAsia" w:ascii="宋体" w:hAnsi="宋体" w:eastAsia="宋体" w:cs="宋体"/>
          <w:sz w:val="21"/>
        </w:rPr>
        <w:t xml:space="preserve">关于资格文件的声明函</w:t>
      </w:r>
      <w:r/>
    </w:p>
    <w:p>
      <w:pPr>
        <w:pStyle w:val="855"/>
        <w:ind w:firstLine="0"/>
        <w:spacing w:line="360" w:lineRule="auto"/>
        <w:rPr>
          <w:rFonts w:hint="eastAsia" w:ascii="宋体" w:hAnsi="宋体" w:eastAsia="宋体" w:cs="宋体"/>
          <w:sz w:val="21"/>
          <w:u w:val="single"/>
        </w:rPr>
      </w:pPr>
      <w:r>
        <w:rPr>
          <w:rFonts w:hint="eastAsia" w:ascii="宋体" w:hAnsi="宋体" w:eastAsia="宋体" w:cs="宋体"/>
          <w:sz w:val="21"/>
          <w:u w:val="single"/>
        </w:rPr>
      </w:r>
      <w:r/>
    </w:p>
    <w:p>
      <w:pPr>
        <w:pStyle w:val="855"/>
        <w:ind w:firstLine="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855"/>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55"/>
        <w:ind w:firstLine="0"/>
        <w:jc w:val="both"/>
        <w:spacing w:line="360" w:lineRule="auto"/>
        <w:rPr>
          <w:rFonts w:hint="eastAsia" w:ascii="宋体" w:hAnsi="宋体" w:eastAsia="宋体" w:cs="宋体"/>
          <w:sz w:val="21"/>
        </w:rPr>
      </w:pPr>
      <w:r>
        <w:rPr>
          <w:rFonts w:hint="eastAsia" w:ascii="宋体" w:hAnsi="宋体" w:eastAsia="宋体" w:cs="宋体"/>
          <w:sz w:val="21"/>
        </w:rPr>
      </w:r>
      <w:r/>
    </w:p>
    <w:p>
      <w:pPr>
        <w:pStyle w:val="855"/>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磋商响应单位：（公章）</w:t>
      </w:r>
      <w:r/>
    </w:p>
    <w:p>
      <w:pPr>
        <w:pStyle w:val="855"/>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法定代表人或委托代理人：（签字或盖章）</w:t>
      </w:r>
      <w:r/>
    </w:p>
    <w:p>
      <w:pPr>
        <w:pStyle w:val="855"/>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cs="宋体"/>
          <w:szCs w:val="21"/>
        </w:rPr>
      </w:pPr>
      <w:r>
        <w:rPr>
          <w:rFonts w:hint="eastAsia" w:ascii="宋体" w:hAnsi="宋体" w:cs="宋体"/>
          <w:szCs w:val="21"/>
        </w:rPr>
      </w:r>
      <w:r/>
    </w:p>
    <w:p>
      <w:pPr>
        <w:pStyle w:val="855"/>
        <w:ind w:firstLine="0"/>
        <w:pageBreakBefore/>
        <w:spacing w:line="360" w:lineRule="auto"/>
        <w:rPr>
          <w:rFonts w:hint="eastAsia" w:ascii="宋体" w:hAnsi="宋体" w:eastAsia="宋体" w:cs="宋体"/>
          <w:sz w:val="21"/>
          <w:szCs w:val="21"/>
        </w:rPr>
      </w:pPr>
      <w:r>
        <w:rPr>
          <w:rFonts w:hint="eastAsia" w:ascii="宋体" w:hAnsi="宋体" w:eastAsia="宋体" w:cs="宋体"/>
          <w:b/>
          <w:sz w:val="21"/>
          <w:szCs w:val="21"/>
        </w:rPr>
        <w:t xml:space="preserve">附件3：磋商响应单位基本情况表</w:t>
      </w:r>
      <w:r/>
    </w:p>
    <w:p>
      <w:pPr>
        <w:pStyle w:val="85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855"/>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单位名称：（公章）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6"/>
        <w:gridCol w:w="1524"/>
        <w:gridCol w:w="2136"/>
        <w:gridCol w:w="1292"/>
      </w:tblGrid>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tcW w:w="1524"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tcW w:w="1524"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855"/>
              <w:ind w:firstLine="2160"/>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3660"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855"/>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855"/>
              <w:ind w:firstLine="840"/>
              <w:jc w:val="right"/>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855"/>
              <w:ind w:firstLine="0"/>
              <w:jc w:val="both"/>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855"/>
              <w:ind w:firstLine="2100"/>
              <w:jc w:val="both"/>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855"/>
              <w:ind w:firstLine="0"/>
              <w:jc w:val="both"/>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855"/>
              <w:ind w:firstLine="1260"/>
              <w:jc w:val="right"/>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855"/>
              <w:ind w:firstLine="0"/>
              <w:jc w:val="both"/>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855"/>
              <w:ind w:firstLine="0"/>
              <w:jc w:val="center"/>
              <w:rPr>
                <w:rFonts w:hint="eastAsia"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2024年      万元</w:t>
            </w:r>
            <w:r/>
          </w:p>
        </w:tc>
        <w:tc>
          <w:tcPr>
            <w:tcW w:w="1524"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342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855"/>
              <w:ind w:firstLine="0"/>
              <w:jc w:val="both"/>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855"/>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854"/>
        <w:sectPr>
          <w:footnotePr/>
          <w:endnotePr/>
          <w:type w:val="nextPage"/>
          <w:pgSz w:w="11906" w:h="16838" w:orient="portrait"/>
          <w:pgMar w:top="1134" w:right="1134" w:bottom="1134" w:left="1134" w:header="680" w:footer="680" w:gutter="0"/>
          <w:cols w:num="1" w:sep="0" w:space="720" w:equalWidth="1"/>
          <w:docGrid w:linePitch="360"/>
        </w:sectPr>
      </w:pPr>
      <w:r/>
      <w:r/>
    </w:p>
    <w:p>
      <w:pPr>
        <w:spacing w:line="360" w:lineRule="auto"/>
        <w:rPr>
          <w:rFonts w:hint="eastAsia" w:ascii="宋体" w:hAnsi="宋体" w:cs="宋体"/>
          <w:b/>
          <w:szCs w:val="21"/>
        </w:rPr>
        <w:outlineLvl w:val="1"/>
      </w:pPr>
      <w:r>
        <w:rPr>
          <w:rFonts w:hint="eastAsia" w:ascii="宋体" w:hAnsi="宋体" w:cs="宋体"/>
          <w:b/>
          <w:szCs w:val="21"/>
        </w:rPr>
        <w:t xml:space="preserve">附件4：（磋商响应单位）法定代表人授权委托书</w:t>
      </w:r>
      <w:r/>
    </w:p>
    <w:p>
      <w:pPr>
        <w:pStyle w:val="85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5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为我公司委托代理人，以本公司的名义参加苏州</w:t>
      </w:r>
      <w:r>
        <w:rPr>
          <w:rFonts w:hint="eastAsia" w:ascii="宋体" w:hAnsi="宋体" w:eastAsia="宋体" w:cs="宋体"/>
          <w:sz w:val="21"/>
          <w:szCs w:val="21"/>
        </w:rPr>
        <w:t xml:space="preserve">铭坤招</w:t>
      </w:r>
      <w:r>
        <w:rPr>
          <w:rFonts w:hint="eastAsia" w:ascii="宋体" w:hAnsi="宋体" w:eastAsia="宋体" w:cs="宋体"/>
          <w:sz w:val="21"/>
          <w:szCs w:val="21"/>
        </w:rPr>
        <w:t xml:space="preserve">投标咨询服务有限公司组织实施的编号为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号的磋商采购活动。委托代理人在报名、制作磋商响应文件、磋商、评标、合同磋商过程中所签署的一切文件和处理与这有关的一切事务，我均予以承认。</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855"/>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855"/>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5"/>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磋商响应单位：（公章）</w:t>
      </w:r>
      <w:r/>
    </w:p>
    <w:p>
      <w:pPr>
        <w:pStyle w:val="855"/>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55"/>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委托代理人：（签字或盖章）</w:t>
      </w:r>
      <w:r/>
    </w:p>
    <w:p>
      <w:pPr>
        <w:pStyle w:val="855"/>
        <w:ind w:firstLine="200"/>
        <w:spacing w:line="360" w:lineRule="auto"/>
        <w:rPr>
          <w:rFonts w:hint="eastAsia"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hint="eastAsia" w:ascii="宋体" w:hAnsi="宋体" w:cs="宋体"/>
          <w:b/>
          <w:szCs w:val="21"/>
        </w:rPr>
        <w:outlineLvl w:val="1"/>
      </w:pPr>
      <w:r>
        <w:rPr>
          <w:rFonts w:hint="eastAsia" w:ascii="宋体" w:hAnsi="宋体" w:cs="宋体"/>
          <w:b/>
          <w:szCs w:val="21"/>
        </w:rPr>
        <w:t xml:space="preserve">附件5：磋商响应函</w:t>
      </w:r>
      <w:r/>
    </w:p>
    <w:p>
      <w:pPr>
        <w:jc w:val="center"/>
        <w:spacing w:line="360" w:lineRule="auto"/>
        <w:rPr>
          <w:rFonts w:hint="eastAsia"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hint="eastAsia" w:ascii="宋体" w:hAnsi="宋体" w:cs="宋体"/>
          <w:szCs w:val="21"/>
        </w:rPr>
      </w:pPr>
      <w:r>
        <w:rPr>
          <w:rFonts w:hint="eastAsia" w:ascii="宋体" w:hAnsi="宋体" w:cs="宋体"/>
          <w:szCs w:val="21"/>
        </w:rPr>
        <w:t xml:space="preserve">苏州</w:t>
      </w:r>
      <w:r>
        <w:rPr>
          <w:rFonts w:hint="eastAsia" w:ascii="宋体" w:hAnsi="宋体" w:cs="宋体"/>
          <w:szCs w:val="21"/>
        </w:rPr>
        <w:t xml:space="preserve">铭坤招</w:t>
      </w:r>
      <w:r>
        <w:rPr>
          <w:rFonts w:hint="eastAsia" w:ascii="宋体" w:hAnsi="宋体" w:cs="宋体"/>
          <w:szCs w:val="21"/>
        </w:rPr>
        <w:t xml:space="preserve">投标咨询服务有限公司：</w:t>
      </w:r>
      <w:r/>
    </w:p>
    <w:p>
      <w:pPr>
        <w:ind w:firstLine="420"/>
        <w:spacing w:line="360" w:lineRule="auto"/>
        <w:rPr>
          <w:rFonts w:hint="eastAsia" w:ascii="宋体" w:hAnsi="宋体" w:cs="宋体"/>
          <w:szCs w:val="21"/>
        </w:rPr>
      </w:pPr>
      <w:r>
        <w:rPr>
          <w:rFonts w:hint="eastAsia" w:ascii="宋体" w:hAnsi="宋体" w:cs="宋体"/>
          <w:szCs w:val="21"/>
        </w:rPr>
        <w:t xml:space="preserve">我们收到你们JSZC-320500-SZMK-C2026-0002磋商采购文件，经仔细阅读和研究，我们决定参加本项目的磋商。</w:t>
      </w:r>
      <w:r/>
    </w:p>
    <w:p>
      <w:pPr>
        <w:ind w:firstLine="420"/>
        <w:spacing w:line="360" w:lineRule="auto"/>
        <w:rPr>
          <w:rFonts w:hint="eastAsia"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hint="eastAsia" w:ascii="宋体" w:hAnsi="宋体" w:cs="宋体"/>
          <w:szCs w:val="21"/>
        </w:rPr>
      </w:pPr>
      <w:r>
        <w:rPr>
          <w:rFonts w:hint="eastAsia" w:ascii="宋体" w:hAnsi="宋体" w:cs="宋体"/>
          <w:szCs w:val="21"/>
        </w:rPr>
        <w:t xml:space="preserve">2、如果我们的响应文件被接受，我们将严格</w:t>
      </w:r>
      <w:r>
        <w:rPr>
          <w:rFonts w:hint="eastAsia" w:ascii="宋体" w:hAnsi="宋体" w:cs="宋体"/>
          <w:szCs w:val="21"/>
        </w:rPr>
        <w:t xml:space="preserve">履行磋商</w:t>
      </w:r>
      <w:r>
        <w:rPr>
          <w:rFonts w:hint="eastAsia" w:ascii="宋体" w:hAnsi="宋体" w:cs="宋体"/>
          <w:szCs w:val="21"/>
        </w:rPr>
        <w:t xml:space="preserve">采购文件中规定的每一项要求，按期、按质、按量履行服务义务。</w:t>
      </w:r>
      <w:r/>
    </w:p>
    <w:p>
      <w:pPr>
        <w:ind w:firstLine="420"/>
        <w:spacing w:line="360" w:lineRule="auto"/>
        <w:rPr>
          <w:rFonts w:hint="eastAsia"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hint="eastAsia"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hint="eastAsia" w:ascii="宋体" w:hAnsi="宋体" w:cs="宋体"/>
          <w:szCs w:val="21"/>
        </w:rPr>
      </w:pPr>
      <w:r>
        <w:rPr>
          <w:rFonts w:hint="eastAsia" w:ascii="宋体" w:hAnsi="宋体" w:cs="宋体"/>
          <w:szCs w:val="21"/>
        </w:rPr>
        <w:t xml:space="preserve">5、我方愿意</w:t>
      </w:r>
      <w:r>
        <w:rPr>
          <w:rFonts w:hint="eastAsia" w:ascii="宋体" w:hAnsi="宋体" w:cs="宋体"/>
          <w:szCs w:val="21"/>
        </w:rPr>
        <w:t xml:space="preserve">遵守磋商</w:t>
      </w:r>
      <w:r>
        <w:rPr>
          <w:rFonts w:hint="eastAsia" w:ascii="宋体" w:hAnsi="宋体" w:cs="宋体"/>
          <w:szCs w:val="21"/>
        </w:rPr>
        <w:t xml:space="preserve">采购文件中所列的收费标准。</w:t>
      </w:r>
      <w:r/>
    </w:p>
    <w:p>
      <w:pPr>
        <w:ind w:firstLine="420"/>
        <w:spacing w:line="360" w:lineRule="auto"/>
        <w:rPr>
          <w:rFonts w:hint="eastAsia"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hint="eastAsia" w:ascii="宋体" w:hAnsi="宋体" w:cs="宋体"/>
          <w:szCs w:val="21"/>
        </w:rPr>
      </w:pPr>
      <w:r>
        <w:rPr>
          <w:rFonts w:hint="eastAsia" w:ascii="宋体" w:hAnsi="宋体" w:cs="宋体"/>
          <w:szCs w:val="21"/>
        </w:rPr>
        <w:t xml:space="preserve">7、我们愿意按磋商采购文件的规定交纳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hint="eastAsia" w:ascii="宋体" w:hAnsi="宋体" w:cs="宋体"/>
          <w:szCs w:val="21"/>
        </w:rPr>
      </w:pPr>
      <w:r>
        <w:rPr>
          <w:rFonts w:hint="eastAsia" w:ascii="宋体" w:hAnsi="宋体" w:cs="宋体"/>
          <w:szCs w:val="21"/>
        </w:rPr>
        <w:t xml:space="preserve">8、如我方成为成交单位，我方愿意在领取成交通知书时按采购文件要求向代理机构支付成交服务费。</w:t>
      </w:r>
      <w:r/>
    </w:p>
    <w:p>
      <w:pPr>
        <w:ind w:firstLine="420"/>
        <w:spacing w:line="360" w:lineRule="auto"/>
        <w:rPr>
          <w:rFonts w:hint="eastAsia" w:ascii="宋体" w:hAnsi="宋体" w:cs="宋体"/>
          <w:szCs w:val="21"/>
        </w:rPr>
      </w:pPr>
      <w:r>
        <w:rPr>
          <w:rFonts w:hint="eastAsia" w:ascii="宋体" w:hAnsi="宋体" w:cs="宋体"/>
          <w:szCs w:val="21"/>
        </w:rPr>
        <w:t xml:space="preserve">9、我们愿意按照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hint="eastAsia" w:ascii="宋体" w:hAnsi="宋体" w:cs="宋体"/>
          <w:szCs w:val="21"/>
        </w:rPr>
      </w:pPr>
      <w:r>
        <w:rPr>
          <w:rFonts w:hint="eastAsia" w:ascii="宋体" w:hAnsi="宋体" w:cs="宋体"/>
          <w:szCs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hint="eastAsia" w:ascii="宋体" w:hAnsi="宋体" w:cs="宋体"/>
          <w:szCs w:val="21"/>
        </w:rPr>
      </w:pPr>
      <w:r>
        <w:rPr>
          <w:rFonts w:hint="eastAsia" w:ascii="宋体" w:hAnsi="宋体" w:cs="宋体"/>
          <w:szCs w:val="21"/>
        </w:rPr>
        <w:t xml:space="preserve">11、综合说明：</w:t>
      </w:r>
      <w:r/>
    </w:p>
    <w:p>
      <w:pPr>
        <w:ind w:firstLine="420"/>
        <w:spacing w:line="360" w:lineRule="auto"/>
        <w:rPr>
          <w:rFonts w:hint="eastAsia" w:ascii="宋体" w:hAnsi="宋体" w:cs="宋体"/>
          <w:szCs w:val="21"/>
        </w:rPr>
      </w:pPr>
      <w:r>
        <w:rPr>
          <w:rFonts w:hint="eastAsia" w:ascii="宋体" w:hAnsi="宋体" w:cs="宋体"/>
          <w:szCs w:val="21"/>
        </w:rPr>
        <w:t xml:space="preserve">（1）伴随服务及配合措施；</w:t>
      </w:r>
      <w:r/>
    </w:p>
    <w:p>
      <w:pPr>
        <w:ind w:firstLine="420"/>
        <w:spacing w:line="360" w:lineRule="auto"/>
        <w:rPr>
          <w:rFonts w:hint="eastAsia"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hint="eastAsia"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hint="eastAsia" w:ascii="宋体" w:hAnsi="宋体" w:cs="宋体"/>
          <w:szCs w:val="21"/>
        </w:rPr>
      </w:pPr>
      <w:r>
        <w:rPr>
          <w:rFonts w:hint="eastAsia" w:ascii="宋体" w:hAnsi="宋体" w:cs="宋体"/>
          <w:szCs w:val="21"/>
        </w:rPr>
        <w:t xml:space="preserve">（4）其它说明；</w:t>
      </w:r>
      <w:r/>
    </w:p>
    <w:p>
      <w:pPr>
        <w:ind w:firstLine="420"/>
        <w:spacing w:line="360" w:lineRule="auto"/>
        <w:rPr>
          <w:rFonts w:hint="eastAsia"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hint="eastAsia" w:ascii="宋体" w:hAnsi="宋体" w:cs="宋体"/>
          <w:szCs w:val="21"/>
        </w:rPr>
      </w:pPr>
      <w:r>
        <w:rPr>
          <w:rFonts w:hint="eastAsia" w:ascii="宋体" w:hAnsi="宋体" w:cs="宋体"/>
          <w:szCs w:val="21"/>
        </w:rPr>
        <w:t xml:space="preserve">单位：              邮编：</w:t>
      </w:r>
      <w:r/>
    </w:p>
    <w:p>
      <w:pPr>
        <w:ind w:firstLine="420"/>
        <w:spacing w:line="360" w:lineRule="auto"/>
        <w:rPr>
          <w:rFonts w:hint="eastAsia" w:ascii="宋体" w:hAnsi="宋体" w:cs="宋体"/>
          <w:szCs w:val="21"/>
        </w:rPr>
      </w:pPr>
      <w:r>
        <w:rPr>
          <w:rFonts w:hint="eastAsia" w:ascii="宋体" w:hAnsi="宋体" w:cs="宋体"/>
          <w:szCs w:val="21"/>
        </w:rPr>
        <w:t xml:space="preserve">联系人：            地址：</w:t>
      </w:r>
      <w:r/>
    </w:p>
    <w:p>
      <w:pPr>
        <w:ind w:firstLine="420"/>
        <w:spacing w:line="360" w:lineRule="auto"/>
        <w:rPr>
          <w:rFonts w:hint="eastAsia" w:ascii="宋体" w:hAnsi="宋体" w:cs="宋体"/>
          <w:szCs w:val="21"/>
        </w:rPr>
      </w:pPr>
      <w:r>
        <w:rPr>
          <w:rFonts w:hint="eastAsia" w:ascii="宋体" w:hAnsi="宋体" w:cs="宋体"/>
          <w:szCs w:val="21"/>
        </w:rPr>
        <w:t xml:space="preserve">开户名称：          电话：</w:t>
      </w:r>
      <w:r/>
    </w:p>
    <w:p>
      <w:pPr>
        <w:ind w:firstLine="420"/>
        <w:spacing w:line="360" w:lineRule="auto"/>
        <w:rPr>
          <w:rFonts w:hint="eastAsia" w:ascii="宋体" w:hAnsi="宋体" w:cs="宋体"/>
          <w:szCs w:val="21"/>
        </w:rPr>
      </w:pPr>
      <w:r>
        <w:rPr>
          <w:rFonts w:hint="eastAsia" w:ascii="宋体" w:hAnsi="宋体" w:cs="宋体"/>
          <w:szCs w:val="21"/>
        </w:rPr>
        <w:t xml:space="preserve">开户银行：          传真：</w:t>
      </w:r>
      <w:r/>
    </w:p>
    <w:p>
      <w:pPr>
        <w:ind w:firstLine="420"/>
        <w:spacing w:line="360" w:lineRule="auto"/>
        <w:rPr>
          <w:rFonts w:hint="eastAsia" w:ascii="宋体" w:hAnsi="宋体" w:cs="宋体"/>
          <w:szCs w:val="21"/>
        </w:rPr>
      </w:pPr>
      <w:r>
        <w:rPr>
          <w:rFonts w:hint="eastAsia" w:ascii="宋体" w:hAnsi="宋体" w:cs="宋体"/>
          <w:szCs w:val="21"/>
        </w:rPr>
        <w:t xml:space="preserve">开户账号：           邮箱地址：</w:t>
      </w:r>
      <w:r/>
    </w:p>
    <w:p>
      <w:pPr>
        <w:pStyle w:val="855"/>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磋商响应单位：（公章）</w:t>
      </w:r>
      <w:r/>
    </w:p>
    <w:p>
      <w:pPr>
        <w:pStyle w:val="855"/>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法定代表人或委托代理人：（签字或盖章）</w:t>
      </w:r>
      <w:r/>
    </w:p>
    <w:p>
      <w:pPr>
        <w:pStyle w:val="855"/>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854"/>
        <w:sectPr>
          <w:footnotePr/>
          <w:endnotePr/>
          <w:type w:val="nextPage"/>
          <w:pgSz w:w="11906" w:h="16838" w:orient="portrait"/>
          <w:pgMar w:top="992" w:right="1134" w:bottom="1134" w:left="1134" w:header="680" w:footer="680" w:gutter="0"/>
          <w:cols w:num="1" w:sep="0" w:space="720" w:equalWidth="1"/>
          <w:docGrid w:linePitch="360"/>
        </w:sectPr>
      </w:pPr>
      <w:r/>
      <w:r/>
    </w:p>
    <w:p>
      <w:pPr>
        <w:pStyle w:val="842"/>
        <w:pageBreakBefore/>
        <w:spacing w:before="0" w:after="0" w:line="360" w:lineRule="auto"/>
        <w:rPr>
          <w:rFonts w:hint="eastAsia" w:ascii="宋体" w:hAnsi="宋体"/>
          <w:sz w:val="21"/>
          <w:szCs w:val="21"/>
        </w:rPr>
      </w:pPr>
      <w:r>
        <w:rPr>
          <w:rFonts w:hint="eastAsia" w:ascii="宋体" w:hAnsi="宋体" w:cs="宋体"/>
          <w:sz w:val="21"/>
          <w:szCs w:val="21"/>
        </w:rPr>
        <w:t xml:space="preserve">附件6：</w:t>
      </w:r>
      <w:r>
        <w:rPr>
          <w:rFonts w:hint="eastAsia" w:ascii="宋体" w:hAnsi="宋体"/>
          <w:sz w:val="21"/>
          <w:szCs w:val="21"/>
        </w:rPr>
        <w:t xml:space="preserve">磋商报价分析表</w:t>
      </w:r>
      <w:r/>
    </w:p>
    <w:p>
      <w:pPr>
        <w:jc w:val="center"/>
        <w:rPr>
          <w:rFonts w:hint="eastAsia" w:ascii="宋体" w:hAnsi="宋体"/>
          <w:b/>
          <w:szCs w:val="21"/>
        </w:rPr>
      </w:pPr>
      <w:r>
        <w:rPr>
          <w:rFonts w:hint="eastAsia" w:ascii="宋体" w:hAnsi="宋体"/>
          <w:b/>
          <w:szCs w:val="21"/>
        </w:rPr>
        <w:t xml:space="preserve">磋商报价分析表</w:t>
      </w:r>
      <w:r/>
    </w:p>
    <w:p>
      <w:pPr>
        <w:pStyle w:val="854"/>
      </w:pPr>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（1）在职</w:t>
      </w:r>
      <w:r>
        <w:rPr>
          <w:rFonts w:hint="eastAsia" w:cs="宋体" w:asciiTheme="minorEastAsia" w:hAnsiTheme="minorEastAsia" w:eastAsiaTheme="minorEastAsia"/>
          <w:b/>
          <w:bCs/>
          <w:szCs w:val="21"/>
        </w:rPr>
        <w:t xml:space="preserve">教职工</w:t>
      </w:r>
      <w:r>
        <w:rPr>
          <w:rFonts w:hint="eastAsia" w:cs="宋体" w:asciiTheme="minorEastAsia" w:hAnsiTheme="minorEastAsia" w:eastAsiaTheme="minorEastAsia"/>
          <w:b/>
          <w:bCs/>
          <w:szCs w:val="21"/>
          <w:lang w:val="zh-CN"/>
        </w:rPr>
        <w:t xml:space="preserve">体检项目：</w:t>
      </w:r>
      <w:r/>
    </w:p>
    <w:tbl>
      <w:tblPr>
        <w:tblW w:w="10080" w:type="dxa"/>
        <w:tblInd w:w="93" w:type="dxa"/>
        <w:tblLook w:val="04A0" w:firstRow="1" w:lastRow="0" w:firstColumn="1" w:lastColumn="0" w:noHBand="0" w:noVBand="1"/>
      </w:tblPr>
      <w:tblGrid>
        <w:gridCol w:w="1500"/>
        <w:gridCol w:w="6028"/>
        <w:gridCol w:w="2552"/>
      </w:tblGrid>
      <w:tr>
        <w:trPr>
          <w:trHeight w:val="320"/>
        </w:trPr>
        <w:tc>
          <w:tcPr>
            <w:gridSpan w:val="2"/>
            <w:tcBorders>
              <w:top w:val="single" w:color="auto" w:sz="4" w:space="0"/>
              <w:left w:val="single" w:color="auto" w:sz="4" w:space="0"/>
              <w:bottom w:val="single" w:color="auto" w:sz="4" w:space="0"/>
              <w:right w:val="single" w:color="auto" w:sz="4" w:space="0"/>
            </w:tcBorders>
            <w:tcW w:w="7528" w:type="dxa"/>
            <w:vAlign w:val="center"/>
            <w:textDirection w:val="lrTb"/>
            <w:noWrap w:val="false"/>
          </w:tcPr>
          <w:p>
            <w:pPr>
              <w:jc w:val="center"/>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体检项目（男性在职）</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rFonts w:hint="eastAsia" w:cs="黑体" w:asciiTheme="minorEastAsia" w:hAnsiTheme="minorEastAsia" w:eastAsiaTheme="minorEastAsia"/>
                <w:color w:val="000000"/>
                <w:szCs w:val="21"/>
              </w:rPr>
            </w:pPr>
            <w:r>
              <w:rPr>
                <w:rFonts w:hint="eastAsia" w:cs="宋体" w:asciiTheme="minorEastAsia" w:hAnsiTheme="minorEastAsia" w:eastAsiaTheme="minorEastAsia"/>
                <w:szCs w:val="21"/>
              </w:rPr>
              <w:t xml:space="preserve">投标综合单价（元/人）</w:t>
            </w:r>
            <w:r/>
          </w:p>
        </w:tc>
      </w:tr>
      <w:tr>
        <w:trPr>
          <w:trHeight w:val="440"/>
        </w:trPr>
        <w:tc>
          <w:tcPr>
            <w:tcBorders>
              <w:top w:val="single" w:color="auto" w:sz="4" w:space="0"/>
              <w:left w:val="single" w:color="000000" w:sz="4" w:space="0"/>
              <w:bottom w:val="single" w:color="auto"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一般检查：身高、体重、血压、心率测定</w:t>
            </w:r>
            <w:r/>
          </w:p>
        </w:tc>
        <w:tc>
          <w:tcPr>
            <w:tcBorders>
              <w:top w:val="single" w:color="auto" w:sz="4" w:space="0"/>
              <w:left w:val="single" w:color="000000" w:sz="4" w:space="0"/>
              <w:right w:val="single" w:color="000000" w:sz="4" w:space="0"/>
            </w:tcBorders>
            <w:tcW w:w="2552"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320"/>
        </w:trPr>
        <w:tc>
          <w:tcPr>
            <w:tcBorders>
              <w:top w:val="single" w:color="auto"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内科、外科、耳鼻科、眼科（视力、色觉、裂隙灯）</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992"/>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肝功能12项（总蛋白、白蛋白、球蛋白、白球比、总胆红素、直接胆红素、间接胆红素、丙氨酸转氨酶、谷草转氨酶、碱性磷酸酶、γ谷氨酸酰基转移酶、乳酸脱氢酶 ）、肾功3项（肌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 </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596"/>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C13呼气试验（幽门螺杆</w:t>
            </w:r>
            <w:r>
              <w:rPr>
                <w:rFonts w:hint="eastAsia" w:cs="宋体" w:asciiTheme="minorEastAsia" w:hAnsiTheme="minorEastAsia" w:eastAsiaTheme="minorEastAsia"/>
                <w:color w:val="000000"/>
                <w:szCs w:val="21"/>
              </w:rPr>
              <w:t xml:space="preserve">菌</w:t>
            </w:r>
            <w:r>
              <w:rPr>
                <w:rFonts w:hint="eastAsia" w:cs="宋体" w:asciiTheme="minorEastAsia" w:hAnsiTheme="minorEastAsia" w:eastAsiaTheme="minorEastAsia"/>
                <w:color w:val="000000"/>
                <w:szCs w:val="21"/>
              </w:rPr>
              <w:t xml:space="preserve">检测）</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甲功三项</w:t>
            </w:r>
            <w:r>
              <w:rPr>
                <w:rFonts w:hint="eastAsia" w:cs="宋体" w:asciiTheme="minorEastAsia" w:hAnsiTheme="minorEastAsia" w:eastAsiaTheme="minorEastAsia"/>
                <w:color w:val="000000"/>
                <w:szCs w:val="21"/>
              </w:rPr>
              <w:t xml:space="preserve">（FT3、FT4、TSH）</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腹部彩超（无图文报告）：肝、胆、胰、脾、肾、前列腺</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颈动脉彩超</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c>
          <w:tcPr>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男性选检</w:t>
            </w:r>
            <w:r>
              <w:rPr>
                <w:rFonts w:hint="eastAsia" w:cs="宋体" w:asciiTheme="minorEastAsia" w:hAnsiTheme="minorEastAsia" w:eastAsiaTheme="minorEastAsia"/>
                <w:color w:val="000000"/>
                <w:szCs w:val="21"/>
              </w:rPr>
              <w:t xml:space="preserve">         （二选一）</w:t>
            </w:r>
            <w:r/>
          </w:p>
        </w:tc>
        <w:tc>
          <w:tcPr>
            <w:shd w:val="clear" w:color="auto" w:fill="ffffff"/>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A：胃功能三项（胃蛋白酶原I、胃蛋白酶原II、胃蛋白酶原I/II、胃泌素-17）</w:t>
            </w:r>
            <w:r/>
          </w:p>
        </w:tc>
        <w:tc>
          <w:tcPr>
            <w:shd w:val="clear" w:color="auto" w:fill="ffffff"/>
            <w:tcBorders>
              <w:left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B：同型半胱氨酸、头颅CT(不出片）</w:t>
            </w:r>
            <w:r/>
          </w:p>
        </w:tc>
        <w:tc>
          <w:tcPr>
            <w:shd w:val="clear" w:color="auto" w:fill="ffffff"/>
            <w:tcBorders>
              <w:left w:val="single" w:color="000000" w:sz="4" w:space="0"/>
              <w:bottom w:val="single" w:color="000000" w:sz="4" w:space="0"/>
              <w:right w:val="single" w:color="000000" w:sz="4" w:space="0"/>
            </w:tcBorders>
            <w:tcW w:w="2552"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bl>
    <w:p>
      <w:pPr>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r>
      <w:r/>
    </w:p>
    <w:p>
      <w:pPr>
        <w:pStyle w:val="854"/>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tbl>
      <w:tblPr>
        <w:tblW w:w="10080" w:type="dxa"/>
        <w:tblInd w:w="93" w:type="dxa"/>
        <w:tblLook w:val="04A0" w:firstRow="1" w:lastRow="0" w:firstColumn="1" w:lastColumn="0" w:noHBand="0" w:noVBand="1"/>
      </w:tblPr>
      <w:tblGrid>
        <w:gridCol w:w="1500"/>
        <w:gridCol w:w="6028"/>
        <w:gridCol w:w="2552"/>
      </w:tblGrid>
      <w:tr>
        <w:trPr>
          <w:trHeight w:val="398"/>
        </w:trPr>
        <w:tc>
          <w:tcPr>
            <w:gridSpan w:val="2"/>
            <w:tcBorders>
              <w:top w:val="single" w:color="auto" w:sz="4" w:space="0"/>
              <w:left w:val="single" w:color="auto" w:sz="4" w:space="0"/>
              <w:bottom w:val="single" w:color="auto" w:sz="4" w:space="0"/>
              <w:right w:val="single" w:color="auto" w:sz="4" w:space="0"/>
            </w:tcBorders>
            <w:tcW w:w="7528" w:type="dxa"/>
            <w:vAlign w:val="center"/>
            <w:textDirection w:val="lrTb"/>
            <w:noWrap w:val="false"/>
          </w:tcPr>
          <w:p>
            <w:pPr>
              <w:jc w:val="center"/>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体检项目（女性在职）</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widowControl/>
              <w:rPr>
                <w:rFonts w:hint="eastAsia" w:cs="黑体" w:asciiTheme="minorEastAsia" w:hAnsiTheme="minorEastAsia" w:eastAsiaTheme="minorEastAsia"/>
                <w:color w:val="000000"/>
                <w:szCs w:val="21"/>
              </w:rPr>
            </w:pPr>
            <w:r>
              <w:rPr>
                <w:rFonts w:hint="eastAsia" w:cs="宋体" w:asciiTheme="minorEastAsia" w:hAnsiTheme="minorEastAsia" w:eastAsiaTheme="minorEastAsia"/>
                <w:szCs w:val="21"/>
              </w:rPr>
              <w:t xml:space="preserve">投标综合单价（元/人）</w:t>
            </w:r>
            <w:r/>
          </w:p>
        </w:tc>
      </w:tr>
      <w:tr>
        <w:trPr>
          <w:trHeight w:val="440"/>
        </w:trPr>
        <w:tc>
          <w:tcPr>
            <w:tcBorders>
              <w:top w:val="single" w:color="auto" w:sz="4" w:space="0"/>
              <w:left w:val="single" w:color="000000" w:sz="4" w:space="0"/>
              <w:bottom w:val="single" w:color="auto"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一般检查：身高、体重、血压、心率测定</w:t>
            </w:r>
            <w:r/>
          </w:p>
        </w:tc>
        <w:tc>
          <w:tcPr>
            <w:tcBorders>
              <w:top w:val="single" w:color="auto" w:sz="4" w:space="0"/>
              <w:left w:val="single" w:color="000000" w:sz="4" w:space="0"/>
              <w:right w:val="single" w:color="000000" w:sz="4" w:space="0"/>
            </w:tcBorders>
            <w:tcW w:w="2552" w:type="dxa"/>
            <w:vMerge w:val="restart"/>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320"/>
        </w:trPr>
        <w:tc>
          <w:tcPr>
            <w:tcBorders>
              <w:top w:val="single" w:color="auto"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内科、外科、耳鼻科、眼科（视力、色觉、裂隙灯）</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肝功能12项（总蛋白、白蛋白、球蛋白、白球比、总胆红素、直接胆红素、间接胆红素、丙氨酸转氨酶、谷草转氨酶、碱性磷酸酶、γ谷氨酸酰基转移酶、乳酸脱氢酶 ）、肾功3项（肌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 </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C13呼气试验（幽门螺杆</w:t>
            </w:r>
            <w:r>
              <w:rPr>
                <w:rFonts w:hint="eastAsia" w:cs="宋体" w:asciiTheme="minorEastAsia" w:hAnsiTheme="minorEastAsia" w:eastAsiaTheme="minorEastAsia"/>
                <w:color w:val="000000"/>
                <w:szCs w:val="21"/>
              </w:rPr>
              <w:t xml:space="preserve">菌</w:t>
            </w:r>
            <w:r>
              <w:rPr>
                <w:rFonts w:hint="eastAsia" w:cs="宋体" w:asciiTheme="minorEastAsia" w:hAnsiTheme="minorEastAsia" w:eastAsiaTheme="minorEastAsia"/>
                <w:color w:val="000000"/>
                <w:szCs w:val="21"/>
              </w:rPr>
              <w:t xml:space="preserve">检测）</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甲功三项</w:t>
            </w:r>
            <w:r>
              <w:rPr>
                <w:rFonts w:hint="eastAsia" w:cs="宋体" w:asciiTheme="minorEastAsia" w:hAnsiTheme="minorEastAsia" w:eastAsiaTheme="minorEastAsia"/>
                <w:color w:val="000000"/>
                <w:szCs w:val="21"/>
              </w:rPr>
              <w:t xml:space="preserve">（FT3、FT4、TSH）</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腹部彩超（无图文报告）：肝、胆、胰、脾、肾、子宫及附件（女性）</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乳腺彩超或乳腺</w:t>
            </w:r>
            <w:r>
              <w:rPr>
                <w:rFonts w:hint="eastAsia" w:cs="宋体" w:asciiTheme="minorEastAsia" w:hAnsiTheme="minorEastAsia" w:eastAsiaTheme="minorEastAsia"/>
                <w:color w:val="000000"/>
                <w:szCs w:val="21"/>
              </w:rPr>
              <w:t xml:space="preserve">钼</w:t>
            </w:r>
            <w:r>
              <w:rPr>
                <w:rFonts w:hint="eastAsia" w:cs="宋体" w:asciiTheme="minorEastAsia" w:hAnsiTheme="minorEastAsia" w:eastAsiaTheme="minorEastAsia"/>
                <w:color w:val="000000"/>
                <w:szCs w:val="21"/>
              </w:rPr>
              <w:t xml:space="preserve">靶（默认乳腺彩超，40岁及以上可选</w:t>
            </w:r>
            <w:r>
              <w:rPr>
                <w:rFonts w:hint="eastAsia" w:cs="宋体" w:asciiTheme="minorEastAsia" w:hAnsiTheme="minorEastAsia" w:eastAsiaTheme="minorEastAsia"/>
                <w:color w:val="000000"/>
                <w:szCs w:val="21"/>
              </w:rPr>
              <w:t xml:space="preserve">钼</w:t>
            </w:r>
            <w:r>
              <w:rPr>
                <w:rFonts w:hint="eastAsia" w:cs="宋体" w:asciiTheme="minorEastAsia" w:hAnsiTheme="minorEastAsia" w:eastAsiaTheme="minorEastAsia"/>
                <w:color w:val="000000"/>
                <w:szCs w:val="21"/>
              </w:rPr>
              <w:t xml:space="preserve">靶）</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none" w:color="000000" w:sz="4" w:space="0"/>
              <w:right w:val="single" w:color="000000" w:sz="4" w:space="0"/>
            </w:tcBorders>
            <w:tcW w:w="1500" w:type="dxa"/>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其他检查</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女性选检</w:t>
            </w:r>
            <w:r>
              <w:rPr>
                <w:rFonts w:hint="eastAsia" w:cs="宋体" w:asciiTheme="minorEastAsia" w:hAnsiTheme="minorEastAsia" w:eastAsiaTheme="minorEastAsia"/>
                <w:color w:val="000000"/>
                <w:szCs w:val="21"/>
              </w:rPr>
              <w:t xml:space="preserve">         （三选一）</w:t>
            </w:r>
            <w:r/>
          </w:p>
        </w:tc>
        <w:tc>
          <w:tcPr>
            <w:shd w:val="clear" w:color="auto" w:fill="ffffff"/>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A：胃功能三项（胃蛋白酶原I、胃蛋白酶原II、胃蛋白酶原I/II、胃泌素-17）、颈动脉彩超</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B: 糖化血红蛋白、颈动脉彩超、妇科检查、白带常规、宫颈TCT</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C、妇科检查、白带常规、宫颈TCT、HPV</w:t>
            </w:r>
            <w:r/>
          </w:p>
        </w:tc>
        <w:tc>
          <w:tcPr>
            <w:shd w:val="clear" w:color="auto" w:fill="ffffff"/>
            <w:tcBorders>
              <w:left w:val="single" w:color="000000" w:sz="4" w:space="0"/>
              <w:bottom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bl>
    <w:p>
      <w:pPr>
        <w:pStyle w:val="854"/>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pStyle w:val="854"/>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（2）退休</w:t>
      </w:r>
      <w:r>
        <w:rPr>
          <w:rFonts w:hint="eastAsia" w:cs="宋体" w:asciiTheme="minorEastAsia" w:hAnsiTheme="minorEastAsia" w:eastAsiaTheme="minorEastAsia"/>
          <w:b/>
          <w:bCs/>
          <w:szCs w:val="21"/>
        </w:rPr>
        <w:t xml:space="preserve">教职工</w:t>
      </w:r>
      <w:r>
        <w:rPr>
          <w:rFonts w:hint="eastAsia" w:cs="宋体" w:asciiTheme="minorEastAsia" w:hAnsiTheme="minorEastAsia" w:eastAsiaTheme="minorEastAsia"/>
          <w:b/>
          <w:bCs/>
          <w:szCs w:val="21"/>
          <w:lang w:val="zh-CN"/>
        </w:rPr>
        <w:t xml:space="preserve">体检项目：</w:t>
      </w:r>
      <w:r/>
    </w:p>
    <w:tbl>
      <w:tblPr>
        <w:tblW w:w="10080" w:type="dxa"/>
        <w:tblInd w:w="93" w:type="dxa"/>
        <w:tblLook w:val="04A0" w:firstRow="1" w:lastRow="0" w:firstColumn="1" w:lastColumn="0" w:noHBand="0" w:noVBand="1"/>
      </w:tblPr>
      <w:tblGrid>
        <w:gridCol w:w="1056"/>
        <w:gridCol w:w="6472"/>
        <w:gridCol w:w="2552"/>
      </w:tblGrid>
      <w:tr>
        <w:trPr>
          <w:trHeight w:val="420"/>
        </w:trPr>
        <w:tc>
          <w:tcPr>
            <w:gridSpan w:val="2"/>
            <w:tcBorders>
              <w:top w:val="single" w:color="auto" w:sz="4" w:space="0"/>
              <w:left w:val="single" w:color="auto" w:sz="4" w:space="0"/>
              <w:bottom w:val="single" w:color="auto" w:sz="4" w:space="0"/>
              <w:right w:val="single" w:color="auto" w:sz="4" w:space="0"/>
            </w:tcBorders>
            <w:tcW w:w="752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黑体" w:asciiTheme="minorEastAsia" w:hAnsiTheme="minorEastAsia" w:eastAsiaTheme="minorEastAsia"/>
                <w:color w:val="000000"/>
                <w:szCs w:val="21"/>
              </w:rPr>
              <w:t xml:space="preserve">体检项目（退休人员）</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widowControl/>
              <w:rPr>
                <w:rFonts w:hint="eastAsia" w:cs="黑体" w:asciiTheme="minorEastAsia" w:hAnsiTheme="minorEastAsia" w:eastAsiaTheme="minorEastAsia"/>
                <w:color w:val="000000"/>
                <w:szCs w:val="21"/>
              </w:rPr>
            </w:pPr>
            <w:r>
              <w:rPr>
                <w:rFonts w:hint="eastAsia" w:cs="宋体" w:asciiTheme="minorEastAsia" w:hAnsiTheme="minorEastAsia" w:eastAsiaTheme="minorEastAsia"/>
                <w:szCs w:val="21"/>
              </w:rPr>
              <w:t xml:space="preserve">投标综合单价（元/人）</w:t>
            </w:r>
            <w:r/>
          </w:p>
        </w:tc>
      </w:tr>
      <w:tr>
        <w:trPr>
          <w:trHeight w:val="420"/>
        </w:trPr>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各项常规</w:t>
            </w:r>
            <w:r/>
          </w:p>
        </w:tc>
        <w:tc>
          <w:tcPr>
            <w:tcBorders>
              <w:top w:val="single" w:color="auto" w:sz="4" w:space="0"/>
              <w:left w:val="single" w:color="000000" w:sz="4" w:space="0"/>
              <w:bottom w:val="single" w:color="auto"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一般检查：</w:t>
            </w:r>
            <w:r/>
          </w:p>
        </w:tc>
        <w:tc>
          <w:tcPr>
            <w:tcBorders>
              <w:top w:val="single" w:color="auto" w:sz="4" w:space="0"/>
              <w:left w:val="single" w:color="000000" w:sz="4" w:space="0"/>
              <w:right w:val="single" w:color="000000" w:sz="4" w:space="0"/>
            </w:tcBorders>
            <w:tcW w:w="2552" w:type="dxa"/>
            <w:vMerge w:val="restart"/>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身高、体重、血压、心率测定</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内科、外科</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耳鼻科</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眼科（视力、色觉、裂隙灯）</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化验检查</w:t>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血常规</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14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肝功能14项（总蛋白、白蛋白、球蛋白、白球比、总胆红素、直接胆红素、间接胆红素、丙氨酸转氨酶、谷草转氨酶、碱性磷酸酶、γ谷氨酸酰基转移酶、乳酸脱氢酶、前白蛋白、胆碱酯酶）、肾功3项（肌</w:t>
            </w:r>
            <w:r>
              <w:rPr>
                <w:rFonts w:hint="eastAsia" w:cs="宋体" w:asciiTheme="minorEastAsia" w:hAnsiTheme="minorEastAsia" w:eastAsiaTheme="minorEastAsia"/>
                <w:color w:val="000000"/>
                <w:szCs w:val="21"/>
              </w:rPr>
              <w:t xml:space="preserve">酐</w:t>
            </w:r>
            <w:r>
              <w:rPr>
                <w:rFonts w:hint="eastAsia" w:cs="宋体" w:asciiTheme="minorEastAsia" w:hAnsiTheme="minorEastAsia" w:eastAsiaTheme="minorEastAsia"/>
                <w:color w:val="000000"/>
                <w:szCs w:val="21"/>
              </w:rPr>
              <w:t xml:space="preserve">、尿酸、尿素）、血脂4项（总胆固醇、甘油三酯、高密度脂蛋白胆固醇、低密度脂蛋白胆固醇）、血糖、超敏C反应蛋白、脂蛋白a</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糖化血红蛋白</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同型半胱氨酸</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多项肿瘤特异性标志物检测：AFP、CEA、CA199、NSE、CA242、CA125、CA153、Fer、B-HCG、HGH、f-PSA（男）、t-PSA（男） </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电解质</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血液流变学</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25羟基维生素D（男性增加）</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幽门螺旋杆菌抗体测定</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尿液分析</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粪便隐血实验</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彩超</w:t>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腹部彩超（无图文报告）：肝、胆、胰、脾、肾、前列腺/子宫及附件</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甲状腺彩超</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乳腺彩超（女性增加）</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颈动脉彩超</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影像</w:t>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胸部CT(不出片)</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心电图检查</w:t>
            </w:r>
            <w:r/>
          </w:p>
        </w:tc>
        <w:tc>
          <w:tcPr>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超声骨密度</w:t>
            </w:r>
            <w:r/>
          </w:p>
        </w:tc>
        <w:tc>
          <w:tcPr>
            <w:shd w:val="clear" w:color="auto" w:fill="ffffff"/>
            <w:tcBorders>
              <w:left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妇科</w:t>
            </w:r>
            <w:r/>
          </w:p>
        </w:tc>
        <w:tc>
          <w:tcPr>
            <w:tcBorders>
              <w:top w:val="single" w:color="000000" w:sz="4" w:space="0"/>
              <w:left w:val="single" w:color="000000" w:sz="4" w:space="0"/>
              <w:bottom w:val="single" w:color="000000" w:sz="4" w:space="0"/>
              <w:right w:val="single" w:color="000000" w:sz="4" w:space="0"/>
            </w:tcBorders>
            <w:tcW w:w="6472" w:type="dxa"/>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已婚女性（</w:t>
            </w:r>
            <w:r>
              <w:rPr>
                <w:rFonts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65岁）增加：妇科检查、白带常规、宫颈TCT</w:t>
            </w:r>
            <w:r/>
          </w:p>
        </w:tc>
        <w:tc>
          <w:tcPr>
            <w:tcBorders>
              <w:left w:val="single" w:color="000000" w:sz="4" w:space="0"/>
              <w:bottom w:val="single" w:color="000000" w:sz="4" w:space="0"/>
              <w:right w:val="single" w:color="000000" w:sz="4" w:space="0"/>
            </w:tcBorders>
            <w:tcW w:w="2552" w:type="dxa"/>
            <w:vMerge w:val="continue"/>
            <w:textDirection w:val="lrTb"/>
            <w:noWrap w:val="false"/>
          </w:tcPr>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bl>
    <w:p>
      <w:pPr>
        <w:ind w:left="420"/>
        <w:spacing w:line="360" w:lineRule="auto"/>
        <w:rPr>
          <w:rFonts w:hint="eastAsia" w:ascii="宋体" w:hAnsi="宋体" w:cs="宋体"/>
          <w:b/>
          <w:bCs/>
          <w:szCs w:val="21"/>
        </w:rPr>
      </w:pPr>
      <w:r>
        <w:rPr>
          <w:rFonts w:hint="eastAsia" w:ascii="宋体" w:hAnsi="宋体" w:cs="宋体"/>
          <w:b/>
          <w:bCs/>
          <w:szCs w:val="21"/>
        </w:rPr>
        <w:t xml:space="preserve">注：1、上述</w:t>
      </w:r>
      <w:r>
        <w:rPr>
          <w:rFonts w:hint="eastAsia" w:cs="宋体" w:asciiTheme="minorEastAsia" w:hAnsiTheme="minorEastAsia" w:eastAsiaTheme="minorEastAsia"/>
          <w:b/>
          <w:bCs/>
          <w:szCs w:val="21"/>
          <w:lang w:val="zh-CN"/>
        </w:rPr>
        <w:t xml:space="preserve">在职</w:t>
      </w:r>
      <w:r>
        <w:rPr>
          <w:rFonts w:hint="eastAsia" w:cs="宋体" w:asciiTheme="minorEastAsia" w:hAnsiTheme="minorEastAsia" w:eastAsiaTheme="minorEastAsia"/>
          <w:b/>
          <w:bCs/>
          <w:szCs w:val="21"/>
        </w:rPr>
        <w:t xml:space="preserve">教职工（男性、女性）</w:t>
      </w:r>
      <w:r>
        <w:rPr>
          <w:rFonts w:hint="eastAsia" w:cs="宋体" w:asciiTheme="minorEastAsia" w:hAnsiTheme="minorEastAsia" w:eastAsiaTheme="minorEastAsia"/>
          <w:b/>
          <w:bCs/>
          <w:szCs w:val="21"/>
          <w:lang w:val="zh-CN"/>
        </w:rPr>
        <w:t xml:space="preserve">体检项目、退休</w:t>
      </w:r>
      <w:r>
        <w:rPr>
          <w:rFonts w:hint="eastAsia" w:cs="宋体" w:asciiTheme="minorEastAsia" w:hAnsiTheme="minorEastAsia" w:eastAsiaTheme="minorEastAsia"/>
          <w:b/>
          <w:bCs/>
          <w:szCs w:val="21"/>
        </w:rPr>
        <w:t xml:space="preserve">教职工</w:t>
      </w:r>
      <w:r>
        <w:rPr>
          <w:rFonts w:hint="eastAsia" w:cs="宋体" w:asciiTheme="minorEastAsia" w:hAnsiTheme="minorEastAsia" w:eastAsiaTheme="minorEastAsia"/>
          <w:b/>
          <w:bCs/>
          <w:szCs w:val="21"/>
          <w:lang w:val="zh-CN"/>
        </w:rPr>
        <w:t xml:space="preserve">体检项目套餐分项报价需报同一单价，即为“开标一览表”中所报单价，否则视为无效报价。</w:t>
      </w:r>
      <w:r/>
    </w:p>
    <w:p>
      <w:pPr>
        <w:ind w:left="420" w:firstLine="413"/>
        <w:spacing w:line="360" w:lineRule="auto"/>
        <w:rPr>
          <w:rFonts w:hint="eastAsia" w:ascii="宋体" w:hAnsi="宋体" w:cs="宋体"/>
          <w:b/>
          <w:bCs/>
          <w:szCs w:val="21"/>
        </w:rPr>
      </w:pPr>
      <w:r>
        <w:rPr>
          <w:rFonts w:hint="eastAsia" w:ascii="宋体" w:hAnsi="宋体" w:cs="宋体"/>
          <w:b/>
          <w:bCs/>
          <w:szCs w:val="21"/>
        </w:rPr>
        <w:t xml:space="preserve">2、结算时，按照实际体检人数*成交单价进行结算，最终不超过预算总金额。</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磋商响应单位（盖章）：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日期：年 月 日</w:t>
      </w:r>
      <w:r/>
    </w:p>
    <w:p>
      <w:pPr>
        <w:spacing w:line="360" w:lineRule="auto"/>
        <w:rPr>
          <w:rFonts w:hint="eastAsia" w:ascii="宋体" w:hAnsi="宋体" w:cs="宋体"/>
        </w:rPr>
      </w:pPr>
      <w:r>
        <w:rPr>
          <w:rFonts w:hint="eastAsia" w:ascii="宋体" w:hAnsi="宋体" w:cs="宋体"/>
          <w:szCs w:val="21"/>
        </w:rPr>
        <w:t xml:space="preserve">注：各磋商响应单位可参照上述格式自制《磋商报价分析表</w:t>
      </w:r>
      <w:r>
        <w:rPr>
          <w:rFonts w:hint="eastAsia" w:ascii="宋体" w:hAnsi="宋体" w:cs="宋体"/>
        </w:rPr>
        <w:t xml:space="preserve">》投标。</w:t>
      </w:r>
      <w:r/>
    </w:p>
    <w:p>
      <w:pPr>
        <w:pStyle w:val="854"/>
        <w:sectPr>
          <w:footnotePr/>
          <w:endnotePr/>
          <w:type w:val="nextPage"/>
          <w:pgSz w:w="11906" w:h="16838" w:orient="portrait"/>
          <w:pgMar w:top="1134" w:right="1134" w:bottom="1134" w:left="1134" w:header="680" w:footer="680" w:gutter="0"/>
          <w:cols w:num="1" w:sep="0" w:space="720" w:equalWidth="1"/>
          <w:docGrid w:linePitch="360"/>
        </w:sectPr>
      </w:pPr>
      <w:r/>
      <w:r/>
    </w:p>
    <w:p>
      <w:pPr>
        <w:jc w:val="left"/>
        <w:spacing w:line="360" w:lineRule="auto"/>
        <w:widowControl/>
        <w:rPr>
          <w:rFonts w:hint="eastAsia" w:ascii="宋体" w:hAnsi="宋体" w:cs="宋体"/>
          <w:b/>
          <w:szCs w:val="21"/>
        </w:rPr>
      </w:pPr>
      <w:r>
        <w:rPr>
          <w:rFonts w:hint="eastAsia" w:ascii="宋体" w:hAnsi="宋体" w:cs="宋体"/>
          <w:b/>
          <w:szCs w:val="21"/>
        </w:rPr>
        <w:t xml:space="preserve">附件7：服务偏离表</w:t>
      </w:r>
      <w:r/>
    </w:p>
    <w:p>
      <w:pPr>
        <w:jc w:val="center"/>
        <w:spacing w:line="360" w:lineRule="auto"/>
        <w:rPr>
          <w:rFonts w:hint="eastAsia" w:ascii="宋体" w:hAnsi="宋体" w:cs="宋体"/>
          <w:b/>
          <w:szCs w:val="21"/>
        </w:rPr>
      </w:pPr>
      <w:r>
        <w:rPr>
          <w:rFonts w:hint="eastAsia" w:ascii="宋体" w:hAnsi="宋体" w:cs="宋体"/>
          <w:b/>
          <w:szCs w:val="21"/>
        </w:rPr>
        <w:t xml:space="preserve">服务偏离表</w:t>
      </w:r>
      <w:r/>
    </w:p>
    <w:p>
      <w:pPr>
        <w:jc w:val="left"/>
        <w:spacing w:line="360" w:lineRule="auto"/>
        <w:rPr>
          <w:rFonts w:hint="eastAsia"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left="735" w:hanging="735"/>
        <w:spacing w:line="360" w:lineRule="auto"/>
        <w:rPr>
          <w:rFonts w:hint="eastAsia"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采购文件的规定。但该表不作为磋商响应单位对所投标的物（服务）关于技术要求等详细描述和说明的替代。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磋商响应单位：（盖章）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hint="eastAsia" w:ascii="宋体" w:hAnsi="宋体" w:cs="宋体"/>
          <w:b/>
          <w:szCs w:val="21"/>
        </w:rPr>
      </w:pPr>
      <w:r>
        <w:rPr>
          <w:rFonts w:hint="eastAsia" w:ascii="宋体" w:hAnsi="宋体" w:cs="宋体"/>
          <w:b/>
          <w:szCs w:val="21"/>
        </w:rPr>
        <w:t xml:space="preserve">商务条款偏离表</w:t>
      </w:r>
      <w:r/>
    </w:p>
    <w:p>
      <w:pPr>
        <w:jc w:val="left"/>
        <w:spacing w:line="360" w:lineRule="auto"/>
        <w:rPr>
          <w:rFonts w:hint="eastAsia"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left="420" w:hanging="420"/>
        <w:spacing w:line="360" w:lineRule="auto"/>
        <w:rPr>
          <w:rFonts w:hint="eastAsia"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采购文件的规定。但该表不作为磋商响应单位对所投标服务关于商务条款等详细描述和说明的替代。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磋商响应单位：（盖章）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jc w:val="left"/>
        <w:spacing w:line="360" w:lineRule="auto"/>
        <w:widowControl/>
        <w:rPr>
          <w:rFonts w:hint="eastAsia"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rPr>
        <w:outlineLvl w:val="1"/>
      </w:pPr>
      <w:r>
        <w:rPr>
          <w:rFonts w:hint="eastAsia" w:ascii="宋体" w:hAnsi="宋体" w:cs="宋体"/>
          <w:b/>
        </w:rPr>
        <w:t xml:space="preserve">附件9：投标（响应）保证承诺书</w:t>
      </w:r>
      <w:r/>
    </w:p>
    <w:p>
      <w:pPr>
        <w:jc w:val="center"/>
        <w:spacing w:line="360" w:lineRule="auto"/>
        <w:widowControl/>
        <w:rPr>
          <w:rFonts w:hint="eastAsia"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投标（响应）人（盖公章）：</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p>
    <w:p>
      <w:pPr>
        <w:jc w:val="left"/>
        <w:spacing w:line="360" w:lineRule="auto"/>
        <w:widowControl/>
        <w:rPr>
          <w:rFonts w:hint="eastAsia"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法定代表人或委托代理人(签字或签章)：</w:t>
      </w:r>
      <w:r/>
    </w:p>
    <w:p>
      <w:pPr>
        <w:jc w:val="left"/>
        <w:spacing w:line="360" w:lineRule="auto"/>
        <w:widowControl/>
        <w:rPr>
          <w:rFonts w:hint="eastAsia" w:ascii="宋体" w:hAnsi="宋体" w:cs="宋体"/>
          <w:szCs w:val="21"/>
        </w:rPr>
      </w:pPr>
      <w:r>
        <w:rPr>
          <w:rFonts w:hint="eastAsia" w:ascii="宋体" w:hAnsi="宋体" w:cs="宋体"/>
          <w:szCs w:val="21"/>
        </w:rPr>
        <w:t xml:space="preserve">日期：年 月 日</w:t>
      </w:r>
      <w:r/>
    </w:p>
    <w:p>
      <w:pPr>
        <w:pStyle w:val="886"/>
        <w:rPr>
          <w:rFonts w:hint="eastAsia"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Cs w:val="21"/>
        </w:rPr>
      </w:r>
      <w:r/>
    </w:p>
    <w:p>
      <w:pPr>
        <w:spacing w:line="360" w:lineRule="auto"/>
        <w:rPr>
          <w:rFonts w:hint="eastAsia" w:ascii="宋体" w:hAnsi="宋体" w:cs="宋体"/>
          <w:b/>
        </w:rPr>
      </w:pPr>
      <w:r>
        <w:rPr>
          <w:rFonts w:hint="eastAsia" w:ascii="宋体" w:hAnsi="宋体" w:cs="宋体"/>
          <w:b/>
        </w:rPr>
        <w:t xml:space="preserve">附件10：针对本项目的人员配置表</w:t>
      </w:r>
      <w:r/>
    </w:p>
    <w:p>
      <w:pPr>
        <w:jc w:val="center"/>
        <w:spacing w:line="360" w:lineRule="auto"/>
        <w:rPr>
          <w:rFonts w:hint="eastAsia"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652"/>
        <w:gridCol w:w="1059"/>
        <w:gridCol w:w="1034"/>
        <w:gridCol w:w="869"/>
        <w:gridCol w:w="1764"/>
        <w:gridCol w:w="1116"/>
        <w:gridCol w:w="1458"/>
      </w:tblGrid>
      <w:tr>
        <w:trPr>
          <w:jc w:val="center"/>
          <w:trHeight w:val="680"/>
        </w:trPr>
        <w:tc>
          <w:tcPr>
            <w:tcW w:w="70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岗位</w:t>
            </w:r>
            <w:r/>
          </w:p>
        </w:tc>
        <w:tc>
          <w:tcPr>
            <w:tcW w:w="105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姓名</w:t>
            </w:r>
            <w:r/>
          </w:p>
        </w:tc>
        <w:tc>
          <w:tcPr>
            <w:tcW w:w="10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性别</w:t>
            </w:r>
            <w:r/>
          </w:p>
        </w:tc>
        <w:tc>
          <w:tcPr>
            <w:tcW w:w="86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年龄</w:t>
            </w:r>
            <w:r/>
          </w:p>
        </w:tc>
        <w:tc>
          <w:tcPr>
            <w:tcW w:w="176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学历</w:t>
            </w:r>
            <w:r/>
          </w:p>
        </w:tc>
        <w:tc>
          <w:tcPr>
            <w:tcW w:w="111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职称</w:t>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专业/资格</w:t>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80"/>
        </w:trPr>
        <w:tc>
          <w:tcPr>
            <w:tcW w:w="70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磋商响应单位（盖章）：  </w:t>
      </w:r>
      <w:r/>
    </w:p>
    <w:p>
      <w:pPr>
        <w:spacing w:line="360" w:lineRule="auto"/>
        <w:rPr>
          <w:rFonts w:hint="eastAsia" w:ascii="宋体" w:hAnsi="宋体" w:cs="宋体"/>
          <w:spacing w:val="20"/>
          <w:szCs w:val="21"/>
        </w:rPr>
      </w:pPr>
      <w:r>
        <w:rPr>
          <w:rFonts w:hint="eastAsia" w:ascii="宋体" w:hAnsi="宋体" w:cs="宋体"/>
          <w:spacing w:val="20"/>
          <w:szCs w:val="21"/>
        </w:rPr>
        <w:t xml:space="preserve">法定代表人或委托代理人：（签字或盖章）</w:t>
      </w:r>
      <w:r/>
    </w:p>
    <w:p>
      <w:pPr>
        <w:spacing w:line="360" w:lineRule="auto"/>
        <w:rPr>
          <w:rFonts w:hint="eastAsia" w:ascii="宋体" w:hAnsi="宋体" w:cs="宋体"/>
          <w:spacing w:val="20"/>
          <w:szCs w:val="21"/>
        </w:rPr>
      </w:pPr>
      <w:r>
        <w:rPr>
          <w:rFonts w:hint="eastAsia" w:ascii="宋体" w:hAnsi="宋体" w:cs="宋体"/>
          <w:spacing w:val="20"/>
          <w:szCs w:val="21"/>
        </w:rPr>
        <w:t xml:space="preserve">日期：</w:t>
      </w:r>
      <w:r>
        <w:rPr>
          <w:rFonts w:hint="eastAsia" w:ascii="宋体" w:hAnsi="宋体" w:cs="宋体"/>
          <w:szCs w:val="21"/>
        </w:rPr>
        <w:t xml:space="preserve">年 月 日</w:t>
      </w:r>
      <w:r/>
    </w:p>
    <w:p>
      <w:pPr>
        <w:pageBreakBefore/>
        <w:spacing w:line="360" w:lineRule="auto"/>
        <w:rPr>
          <w:rFonts w:hint="eastAsia"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hint="eastAsia"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5"/>
        <w:gridCol w:w="1785"/>
        <w:gridCol w:w="2122"/>
        <w:gridCol w:w="1868"/>
        <w:gridCol w:w="1032"/>
      </w:tblGrid>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合同金额（万元）</w:t>
            </w:r>
            <w:r/>
          </w:p>
        </w:tc>
        <w:tc>
          <w:tcPr>
            <w:tcW w:w="9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pStyle w:val="1091"/>
        <w:spacing w:line="360" w:lineRule="auto"/>
        <w:rPr>
          <w:rFonts w:hint="eastAsia" w:hAnsi="宋体" w:eastAsia="宋体" w:cs="宋体"/>
          <w:sz w:val="21"/>
          <w:szCs w:val="21"/>
        </w:rPr>
      </w:pPr>
      <w:r>
        <w:rPr>
          <w:rFonts w:hint="eastAsia" w:hAnsi="宋体" w:eastAsia="宋体" w:cs="宋体"/>
          <w:sz w:val="21"/>
          <w:szCs w:val="21"/>
        </w:rPr>
        <w:t xml:space="preserve">磋商响应单位（盖章）：</w:t>
      </w:r>
      <w:r/>
    </w:p>
    <w:p>
      <w:pPr>
        <w:pStyle w:val="1091"/>
        <w:spacing w:line="360" w:lineRule="auto"/>
        <w:rPr>
          <w:rFonts w:hint="eastAsia" w:hAnsi="宋体" w:eastAsia="宋体" w:cs="宋体"/>
          <w:sz w:val="21"/>
          <w:szCs w:val="21"/>
        </w:rPr>
      </w:pPr>
      <w:r>
        <w:rPr>
          <w:rFonts w:hint="eastAsia" w:hAnsi="宋体" w:eastAsia="宋体" w:cs="宋体"/>
          <w:sz w:val="21"/>
          <w:szCs w:val="21"/>
        </w:rPr>
        <w:t xml:space="preserve">法定代表人或委托代理人：（签字或盖章）</w:t>
      </w:r>
      <w:r/>
    </w:p>
    <w:p>
      <w:pPr>
        <w:pStyle w:val="1091"/>
        <w:spacing w:line="360" w:lineRule="auto"/>
        <w:rPr>
          <w:rFonts w:hint="eastAsia" w:hAnsi="宋体" w:eastAsia="宋体" w:cs="宋体"/>
          <w:sz w:val="21"/>
          <w:szCs w:val="21"/>
        </w:rPr>
      </w:pPr>
      <w:r>
        <w:rPr>
          <w:rFonts w:hint="eastAsia" w:hAnsi="宋体" w:eastAsia="宋体" w:cs="宋体"/>
          <w:sz w:val="21"/>
          <w:szCs w:val="21"/>
        </w:rPr>
        <w:t xml:space="preserve">日期：年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ageBreakBefore/>
        <w:spacing w:line="360" w:lineRule="auto"/>
        <w:rPr>
          <w:rFonts w:hint="eastAsia" w:ascii="宋体" w:hAnsi="宋体" w:cs="宋体"/>
          <w:szCs w:val="21"/>
        </w:rPr>
        <w:outlineLvl w:val="1"/>
      </w:pPr>
      <w:r>
        <w:rPr>
          <w:rFonts w:hint="eastAsia" w:ascii="宋体" w:hAnsi="宋体" w:cs="宋体"/>
          <w:b/>
          <w:szCs w:val="21"/>
        </w:rPr>
        <w:t xml:space="preserve">附件12：中小企业声明函（参考格式）</w:t>
      </w:r>
      <w:r/>
    </w:p>
    <w:p>
      <w:pPr>
        <w:jc w:val="center"/>
        <w:spacing w:line="400" w:lineRule="exact"/>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t xml:space="preserve">中小企业声明函（服务） </w:t>
      </w:r>
      <w:r/>
    </w:p>
    <w:p>
      <w:pPr>
        <w:ind w:firstLine="420"/>
        <w:jc w:val="left"/>
        <w:spacing w:line="360" w:lineRule="auto"/>
        <w:rPr>
          <w:rFonts w:hint="eastAsia"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 …… </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hint="eastAsia" w:ascii="宋体" w:hAnsi="宋体" w:cs="宋体"/>
        </w:rPr>
      </w:pPr>
      <w:r>
        <w:rPr>
          <w:rFonts w:hint="eastAsia" w:ascii="宋体" w:hAnsi="宋体" w:cs="宋体"/>
        </w:rPr>
      </w:r>
      <w:r/>
    </w:p>
    <w:p>
      <w:pPr>
        <w:ind w:left="4200"/>
        <w:spacing w:line="360" w:lineRule="auto"/>
        <w:rPr>
          <w:rFonts w:hint="eastAsia" w:ascii="宋体" w:hAnsi="宋体" w:cs="宋体"/>
        </w:rPr>
      </w:pPr>
      <w:r>
        <w:rPr>
          <w:rFonts w:hint="eastAsia" w:ascii="宋体" w:hAnsi="宋体" w:cs="宋体"/>
        </w:rPr>
        <w:t xml:space="preserve">企业名称（盖章）：</w:t>
      </w:r>
      <w:r/>
    </w:p>
    <w:p>
      <w:pPr>
        <w:ind w:left="4200"/>
        <w:spacing w:line="360" w:lineRule="auto"/>
        <w:rPr>
          <w:rFonts w:hint="eastAsia" w:ascii="宋体" w:hAnsi="宋体" w:cs="宋体"/>
          <w:sz w:val="32"/>
          <w:szCs w:val="32"/>
          <w:lang w:val="zh-CN"/>
        </w:rPr>
      </w:pPr>
      <w:r>
        <w:rPr>
          <w:rFonts w:hint="eastAsia" w:ascii="宋体" w:hAnsi="宋体" w:cs="宋体"/>
        </w:rPr>
        <w:t xml:space="preserve">日 期：</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pStyle w:val="877"/>
        <w:ind w:firstLine="0"/>
        <w:spacing w:line="240" w:lineRule="auto"/>
        <w:rPr>
          <w:rFonts w:hint="eastAsia"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w:t>
      </w:r>
      <w:r>
        <w:rPr>
          <w:rFonts w:hint="eastAsia" w:ascii="宋体" w:hAnsi="宋体" w:cs="宋体"/>
          <w:b w:val="0"/>
          <w:bCs w:val="0"/>
          <w:sz w:val="21"/>
          <w:szCs w:val="24"/>
        </w:rPr>
        <w:t xml:space="preserve">一</w:t>
      </w:r>
      <w:r>
        <w:rPr>
          <w:rFonts w:hint="eastAsia" w:ascii="宋体" w:hAnsi="宋体" w:cs="宋体"/>
          <w:b w:val="0"/>
          <w:bCs w:val="0"/>
          <w:sz w:val="21"/>
          <w:szCs w:val="24"/>
        </w:rPr>
        <w:t xml:space="preserve">年度数据的新成立企业可不填报。</w:t>
      </w:r>
      <w:r/>
    </w:p>
    <w:p>
      <w:pPr>
        <w:pStyle w:val="877"/>
        <w:ind w:firstLine="630"/>
        <w:spacing w:line="240" w:lineRule="auto"/>
        <w:rPr>
          <w:rFonts w:hint="eastAsia"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877"/>
        <w:ind w:firstLine="630"/>
        <w:spacing w:line="240" w:lineRule="auto"/>
        <w:rPr>
          <w:rFonts w:hint="eastAsia"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77"/>
        <w:ind w:firstLine="632"/>
        <w:spacing w:line="240" w:lineRule="auto"/>
        <w:rPr>
          <w:rFonts w:hint="eastAsia"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64"/>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1064"/>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w:t>
      </w:r>
      <w:r>
        <w:rPr>
          <w:rFonts w:hint="eastAsia" w:ascii="宋体" w:hAnsi="宋体"/>
        </w:rPr>
        <w:t xml:space="preserve">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64"/>
        <w:ind w:firstLine="422"/>
        <w:rPr>
          <w:rFonts w:hint="eastAsia"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64"/>
        <w:ind w:left="840" w:hanging="210"/>
        <w:spacing w:line="360" w:lineRule="auto"/>
        <w:rPr>
          <w:rFonts w:hint="eastAsia" w:hAnsi="宋体" w:eastAsia="宋体" w:cs="宋体"/>
          <w:sz w:val="21"/>
          <w:szCs w:val="21"/>
          <w:lang w:val="zh-CN"/>
        </w:rPr>
      </w:pPr>
      <w:r>
        <w:rPr>
          <w:rFonts w:hint="eastAsia" w:hAnsi="宋体" w:eastAsia="宋体" w:cs="宋体"/>
          <w:sz w:val="21"/>
          <w:szCs w:val="21"/>
          <w:lang w:val="zh-CN"/>
        </w:rPr>
      </w:r>
      <w:r/>
    </w:p>
    <w:p>
      <w:pPr>
        <w:pStyle w:val="1064"/>
        <w:ind w:left="840" w:hanging="210"/>
        <w:spacing w:line="360" w:lineRule="auto"/>
        <w:rPr>
          <w:rFonts w:hint="eastAsia" w:hAnsi="宋体" w:eastAsia="宋体" w:cs="宋体"/>
          <w:sz w:val="21"/>
          <w:szCs w:val="21"/>
          <w:lang w:val="zh-CN"/>
        </w:rPr>
      </w:pPr>
      <w:r>
        <w:rPr>
          <w:rFonts w:hint="eastAsia" w:hAnsi="宋体" w:eastAsia="宋体" w:cs="宋体"/>
          <w:sz w:val="21"/>
          <w:szCs w:val="21"/>
          <w:lang w:val="zh-CN"/>
        </w:rPr>
      </w:r>
      <w:r/>
    </w:p>
    <w:p>
      <w:pPr>
        <w:jc w:val="center"/>
        <w:spacing w:line="400" w:lineRule="exact"/>
        <w:rPr>
          <w:rFonts w:hint="eastAsia" w:ascii="宋体" w:hAnsi="宋体" w:cs="宋体"/>
          <w:sz w:val="32"/>
          <w:szCs w:val="32"/>
          <w:lang w:val="zh-CN"/>
        </w:rPr>
      </w:pPr>
      <w:r>
        <w:rPr>
          <w:rFonts w:hint="eastAsia" w:ascii="宋体" w:hAnsi="宋体" w:cs="宋体"/>
          <w:sz w:val="32"/>
          <w:szCs w:val="32"/>
          <w:lang w:val="zh-CN"/>
        </w:rPr>
      </w:r>
      <w:r/>
    </w:p>
    <w:p>
      <w:pPr>
        <w:jc w:val="right"/>
        <w:spacing w:line="360" w:lineRule="auto"/>
        <w:rPr>
          <w:rFonts w:hint="eastAsia" w:ascii="宋体" w:hAnsi="宋体" w:cs="宋体"/>
          <w:szCs w:val="21"/>
        </w:rPr>
      </w:pPr>
      <w:r>
        <w:rPr>
          <w:rFonts w:hint="eastAsia" w:ascii="宋体" w:hAnsi="宋体" w:cs="宋体"/>
          <w:szCs w:val="21"/>
        </w:rPr>
      </w:r>
      <w:r/>
    </w:p>
    <w:p>
      <w:pPr>
        <w:pageBreakBefore/>
        <w:spacing w:line="360" w:lineRule="auto"/>
        <w:rPr>
          <w:rFonts w:hint="eastAsia"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hint="eastAsia" w:ascii="宋体" w:hAnsi="宋体" w:cs="宋体"/>
          <w:b/>
          <w:spacing w:val="6"/>
          <w:szCs w:val="21"/>
        </w:rPr>
      </w:pPr>
      <w:r>
        <w:rPr>
          <w:rFonts w:hint="eastAsia" w:ascii="宋体" w:hAnsi="宋体" w:cs="宋体"/>
          <w:b/>
          <w:spacing w:val="6"/>
          <w:szCs w:val="21"/>
        </w:rPr>
      </w:r>
      <w:r/>
    </w:p>
    <w:p>
      <w:pPr>
        <w:jc w:val="center"/>
        <w:spacing w:line="360" w:lineRule="auto"/>
        <w:rPr>
          <w:rFonts w:hint="eastAsia"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left="4200"/>
        <w:spacing w:line="360" w:lineRule="auto"/>
        <w:rPr>
          <w:rFonts w:hint="eastAsia" w:ascii="宋体" w:hAnsi="宋体" w:cs="宋体"/>
        </w:rPr>
      </w:pPr>
      <w:r>
        <w:rPr>
          <w:rFonts w:hint="eastAsia" w:ascii="宋体" w:hAnsi="宋体" w:cs="宋体"/>
        </w:rPr>
        <w:t xml:space="preserve">单位名称（盖章）：</w:t>
      </w:r>
      <w:r/>
    </w:p>
    <w:p>
      <w:pPr>
        <w:ind w:left="4200"/>
        <w:spacing w:line="360" w:lineRule="auto"/>
        <w:rPr>
          <w:rFonts w:hint="eastAsia" w:ascii="宋体" w:hAnsi="宋体" w:cs="宋体"/>
        </w:rPr>
      </w:pPr>
      <w:r>
        <w:rPr>
          <w:rFonts w:hint="eastAsia" w:ascii="宋体" w:hAnsi="宋体" w:cs="宋体"/>
        </w:rPr>
        <w:t xml:space="preserve">日  期：</w:t>
      </w:r>
      <w:r/>
    </w:p>
    <w:p>
      <w:pPr>
        <w:ind w:firstLine="333"/>
        <w:spacing w:line="360" w:lineRule="auto"/>
        <w:rPr>
          <w:rFonts w:hint="eastAsia" w:ascii="宋体" w:hAnsi="宋体" w:cs="宋体"/>
          <w:spacing w:val="6"/>
          <w:szCs w:val="21"/>
        </w:rPr>
      </w:pPr>
      <w:r>
        <w:rPr>
          <w:rFonts w:hint="eastAsia" w:ascii="宋体" w:hAnsi="宋体" w:cs="宋体"/>
          <w:spacing w:val="6"/>
          <w:szCs w:val="21"/>
        </w:rPr>
      </w:r>
      <w:r/>
    </w:p>
    <w:p>
      <w:pPr>
        <w:ind w:firstLine="333"/>
        <w:spacing w:line="360" w:lineRule="auto"/>
        <w:rPr>
          <w:rFonts w:hint="eastAsia" w:ascii="宋体" w:hAnsi="宋体" w:cs="宋体"/>
          <w:spacing w:val="6"/>
          <w:szCs w:val="21"/>
        </w:rPr>
      </w:pPr>
      <w:r>
        <w:rPr>
          <w:rFonts w:hint="eastAsia" w:ascii="宋体" w:hAnsi="宋体" w:cs="宋体"/>
          <w:spacing w:val="6"/>
          <w:szCs w:val="21"/>
        </w:rPr>
      </w:r>
      <w:r/>
    </w:p>
    <w:p>
      <w:pPr>
        <w:spacing w:line="360" w:lineRule="auto"/>
        <w:rPr>
          <w:rFonts w:hint="eastAsia" w:ascii="宋体" w:hAnsi="宋体" w:cs="宋体"/>
          <w:spacing w:val="6"/>
          <w:szCs w:val="21"/>
        </w:rPr>
      </w:pPr>
      <w:r>
        <w:rPr>
          <w:rFonts w:hint="eastAsia" w:ascii="宋体" w:hAnsi="宋体" w:cs="宋体"/>
          <w:spacing w:val="6"/>
          <w:szCs w:val="21"/>
        </w:rPr>
        <w:t xml:space="preserve">备注：1、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pacing w:val="6"/>
          <w:szCs w:val="21"/>
        </w:rPr>
        <w:t xml:space="preserve">函内容</w:t>
      </w:r>
      <w:r>
        <w:rPr>
          <w:rFonts w:hint="eastAsia" w:ascii="宋体" w:hAnsi="宋体" w:cs="宋体"/>
          <w:spacing w:val="6"/>
          <w:szCs w:val="21"/>
        </w:rPr>
        <w:t xml:space="preserve">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jc w:val="center"/>
        <w:spacing w:line="360" w:lineRule="auto"/>
        <w:widowControl/>
        <w:rPr>
          <w:rFonts w:hint="eastAsia" w:hAnsi="宋体"/>
          <w:b/>
          <w:szCs w:val="21"/>
        </w:rPr>
      </w:pPr>
      <w:r>
        <w:rPr>
          <w:rFonts w:hAnsi="宋体"/>
          <w:b/>
          <w:szCs w:val="21"/>
        </w:rPr>
        <w:t xml:space="preserve">政府采购合同信用融资政策告知函</w:t>
      </w:r>
      <w:r/>
    </w:p>
    <w:p>
      <w:pPr>
        <w:ind w:firstLine="480"/>
        <w:spacing w:line="360" w:lineRule="auto"/>
        <w:widowControl/>
        <w:rPr>
          <w:rFonts w:hint="eastAsia" w:hAnsi="宋体"/>
          <w:szCs w:val="21"/>
        </w:rPr>
      </w:pPr>
      <w:r>
        <w:rPr>
          <w:rFonts w:hint="eastAsia" w:hAnsi="宋体"/>
          <w:szCs w:val="21"/>
        </w:rPr>
      </w:r>
      <w:r/>
    </w:p>
    <w:p>
      <w:pPr>
        <w:spacing w:line="360" w:lineRule="auto"/>
        <w:widowControl/>
        <w:rPr>
          <w:rFonts w:hint="eastAsia" w:hAnsi="宋体"/>
          <w:szCs w:val="21"/>
        </w:rPr>
      </w:pPr>
      <w:r>
        <w:rPr>
          <w:rFonts w:hAnsi="宋体"/>
          <w:szCs w:val="21"/>
        </w:rPr>
        <w:t xml:space="preserve">各政府采购供应商：</w:t>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欢迎贵公司参加苏州市政府采购活动！</w:t>
      </w:r>
      <w:r/>
    </w:p>
    <w:p>
      <w:pPr>
        <w:ind w:firstLine="420"/>
        <w:spacing w:line="360" w:lineRule="auto"/>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jc w:val="right"/>
        <w:spacing w:line="360" w:lineRule="auto"/>
        <w:rPr>
          <w:rFonts w:hint="eastAsia" w:hAnsi="宋体" w:eastAsia="宋体" w:cs="宋体"/>
          <w:b/>
          <w:sz w:val="21"/>
          <w:szCs w:val="21"/>
        </w:rPr>
      </w:pPr>
      <w:r>
        <w:rPr>
          <w:rFonts w:hint="eastAsia" w:hAnsi="宋体" w:eastAsia="宋体" w:cs="宋体"/>
          <w:b/>
          <w:sz w:val="21"/>
          <w:szCs w:val="21"/>
        </w:rPr>
        <w:t xml:space="preserve">（全文完）</w:t>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p>
      <w:pPr>
        <w:pStyle w:val="865"/>
        <w:spacing w:line="360" w:lineRule="auto"/>
        <w:rPr>
          <w:rFonts w:hint="eastAsia" w:hAnsi="宋体" w:eastAsia="宋体" w:cs="宋体"/>
          <w:b/>
          <w:sz w:val="21"/>
          <w:szCs w:val="21"/>
        </w:rPr>
      </w:pPr>
      <w:r>
        <w:rPr>
          <w:rFonts w:hint="eastAsia" w:hAnsi="宋体" w:eastAsia="宋体" w:cs="宋体"/>
          <w:b/>
          <w:sz w:val="21"/>
          <w:szCs w:val="21"/>
        </w:rPr>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1"/>
                            <w:rPr>
                              <w:rFonts w:hint="eastAsia" w:ascii="宋体" w:hAnsi="宋体" w:cs="宋体"/>
                            </w:rPr>
                          </w:pPr>
                          <w:r>
                            <w:rPr>
                              <w:rFonts w:hint="eastAsia" w:ascii="宋体" w:hAnsi="宋体" w:cs="宋体"/>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1"/>
                      <w:rPr>
                        <w:rFonts w:hint="eastAsia" w:ascii="宋体" w:hAnsi="宋体" w:cs="宋体"/>
                      </w:rPr>
                    </w:pPr>
                    <w:r>
                      <w:rPr>
                        <w:rFonts w:hint="eastAsia" w:ascii="宋体" w:hAnsi="宋体" w:cs="宋体"/>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90"/>
      </w:rPr>
      <w:framePr w:wrap="around" w:vAnchor="text" w:hAnchor="margin" w:xAlign="center" w:y="1"/>
    </w:pPr>
    <w:r>
      <w:fldChar w:fldCharType="begin"/>
    </w:r>
    <w:r>
      <w:rPr>
        <w:rStyle w:val="890"/>
      </w:rPr>
      <w:instrText xml:space="preserve">PAGE  </w:instrText>
    </w:r>
    <w:r>
      <w:fldChar w:fldCharType="end"/>
    </w:r>
    <w:r/>
  </w:p>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1"/>
                            <w:rPr>
                              <w:rFonts w:hint="eastAsia" w:ascii="宋体" w:hAnsi="宋体" w:cs="宋体"/>
                            </w:rPr>
                          </w:pPr>
                          <w:r>
                            <w:rPr>
                              <w:rFonts w:hint="eastAsia" w:ascii="宋体" w:hAnsi="宋体" w:cs="宋体"/>
                            </w:r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1"/>
                      <w:rPr>
                        <w:rFonts w:hint="eastAsia" w:ascii="宋体" w:hAnsi="宋体" w:cs="宋体"/>
                      </w:rPr>
                    </w:pPr>
                    <w:r>
                      <w:rPr>
                        <w:rFonts w:hint="eastAsia" w:ascii="宋体" w:hAnsi="宋体" w:cs="宋体"/>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tabs>
        <w:tab w:val="right" w:pos="8820" w:leader="none"/>
      </w:tabs>
      <w:rPr>
        <w:rFonts w:hint="eastAsia" w:ascii="宋体" w:hAnsi="宋体"/>
      </w:rPr>
    </w:pPr>
    <w:r>
      <w:rPr>
        <w:rFonts w:hint="eastAsia"/>
      </w:rPr>
      <w:t xml:space="preserve">苏州</w:t>
    </w:r>
    <w:r>
      <w:rPr>
        <w:rFonts w:hint="eastAsia"/>
      </w:rPr>
      <w:t xml:space="preserve">铭坤招</w:t>
    </w:r>
    <w:r>
      <w:rPr>
        <w:rFonts w:hint="eastAsia"/>
      </w:rPr>
      <w:t xml:space="preserve">投标咨询服务有限公司</w:t>
    </w:r>
    <w:r>
      <w:rPr>
        <w:rFonts w:hint="eastAsia"/>
      </w:rPr>
      <w:t xml:space="preserve"> </w:t>
    </w:r>
    <w:r>
      <w:rPr>
        <w:rFonts w:hint="eastAsia" w:ascii="宋体" w:hAnsi="宋体"/>
      </w:rPr>
      <w:t xml:space="preserve">                                采购编号：</w:t>
    </w:r>
    <w:r>
      <w:rPr>
        <w:rFonts w:hint="eastAsia" w:ascii="宋体" w:hAnsi="宋体"/>
      </w:rPr>
      <w:t xml:space="preserve">JSZC-320500-SZMK-C2026-0002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tabs>
        <w:tab w:val="right" w:pos="8820" w:leader="none"/>
      </w:tabs>
      <w:rPr>
        <w:rFonts w:hint="eastAsia"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w:t>
    </w:r>
    <w:r>
      <w:rPr>
        <w:rFonts w:hint="eastAsia" w:ascii="宋体" w:hAnsi="宋体"/>
      </w:rPr>
      <w:t xml:space="preserve">铭坤招</w:t>
    </w:r>
    <w:r>
      <w:rPr>
        <w:rFonts w:hint="eastAsia" w:ascii="宋体" w:hAnsi="宋体"/>
      </w:rPr>
      <w:t xml:space="preserve">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pStyle w:val="884"/>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japaneseCounting"/>
      <w:pStyle w:val="106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6 Char"/>
    <w:basedOn w:val="851"/>
    <w:link w:val="847"/>
    <w:uiPriority w:val="9"/>
    <w:rPr>
      <w:rFonts w:ascii="Arial" w:hAnsi="Arial" w:eastAsia="Arial" w:cs="Arial"/>
      <w:b/>
      <w:bCs/>
      <w:sz w:val="22"/>
      <w:szCs w:val="22"/>
    </w:rPr>
  </w:style>
  <w:style w:type="character" w:styleId="813">
    <w:name w:val="Heading 7 Char"/>
    <w:basedOn w:val="851"/>
    <w:link w:val="848"/>
    <w:uiPriority w:val="9"/>
    <w:rPr>
      <w:rFonts w:ascii="Arial" w:hAnsi="Arial" w:eastAsia="Arial" w:cs="Arial"/>
      <w:b/>
      <w:bCs/>
      <w:i/>
      <w:iCs/>
      <w:sz w:val="22"/>
      <w:szCs w:val="22"/>
    </w:rPr>
  </w:style>
  <w:style w:type="character" w:styleId="814">
    <w:name w:val="Heading 8 Char"/>
    <w:basedOn w:val="851"/>
    <w:link w:val="849"/>
    <w:uiPriority w:val="9"/>
    <w:rPr>
      <w:rFonts w:ascii="Arial" w:hAnsi="Arial" w:eastAsia="Arial" w:cs="Arial"/>
      <w:i/>
      <w:iCs/>
      <w:sz w:val="22"/>
      <w:szCs w:val="22"/>
    </w:rPr>
  </w:style>
  <w:style w:type="character" w:styleId="815">
    <w:name w:val="Heading 9 Char"/>
    <w:basedOn w:val="851"/>
    <w:link w:val="850"/>
    <w:uiPriority w:val="9"/>
    <w:rPr>
      <w:rFonts w:ascii="Arial" w:hAnsi="Arial" w:eastAsia="Arial" w:cs="Arial"/>
      <w:i/>
      <w:iCs/>
      <w:sz w:val="21"/>
      <w:szCs w:val="21"/>
    </w:rPr>
  </w:style>
  <w:style w:type="character" w:styleId="816">
    <w:name w:val="Subtitle Char"/>
    <w:basedOn w:val="851"/>
    <w:link w:val="876"/>
    <w:uiPriority w:val="11"/>
    <w:rPr>
      <w:sz w:val="24"/>
      <w:szCs w:val="24"/>
    </w:rPr>
  </w:style>
  <w:style w:type="character" w:styleId="817">
    <w:name w:val="Quote Char"/>
    <w:link w:val="907"/>
    <w:uiPriority w:val="29"/>
    <w:rPr>
      <w:i/>
    </w:rPr>
  </w:style>
  <w:style w:type="character" w:styleId="818">
    <w:name w:val="Intense Quote Char"/>
    <w:link w:val="909"/>
    <w:uiPriority w:val="30"/>
    <w:rPr>
      <w:i/>
    </w:rPr>
  </w:style>
  <w:style w:type="table" w:styleId="81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8">
    <w:name w:val="Footnote Text Char"/>
    <w:link w:val="877"/>
    <w:uiPriority w:val="99"/>
    <w:rPr>
      <w:sz w:val="18"/>
    </w:rPr>
  </w:style>
  <w:style w:type="character" w:styleId="839">
    <w:name w:val="Endnote Text Char"/>
    <w:link w:val="869"/>
    <w:uiPriority w:val="99"/>
    <w:rPr>
      <w:sz w:val="20"/>
    </w:rPr>
  </w:style>
  <w:style w:type="paragraph" w:styleId="840">
    <w:name w:val="TOC Heading"/>
    <w:uiPriority w:val="39"/>
    <w:unhideWhenUsed/>
  </w:style>
  <w:style w:type="paragraph" w:styleId="841" w:default="1">
    <w:name w:val="Normal"/>
    <w:next w:val="854"/>
    <w:qFormat/>
    <w:pPr>
      <w:jc w:val="both"/>
      <w:widowControl w:val="off"/>
    </w:pPr>
    <w:rPr>
      <w:sz w:val="21"/>
      <w:szCs w:val="24"/>
    </w:rPr>
  </w:style>
  <w:style w:type="paragraph" w:styleId="842">
    <w:name w:val="Heading 1"/>
    <w:basedOn w:val="841"/>
    <w:next w:val="841"/>
    <w:link w:val="1043"/>
    <w:qFormat/>
    <w:pPr>
      <w:keepLines/>
      <w:keepNext/>
      <w:spacing w:before="340" w:after="330" w:line="578" w:lineRule="auto"/>
      <w:outlineLvl w:val="0"/>
    </w:pPr>
    <w:rPr>
      <w:b/>
      <w:bCs/>
      <w:sz w:val="44"/>
      <w:szCs w:val="44"/>
    </w:rPr>
  </w:style>
  <w:style w:type="paragraph" w:styleId="843">
    <w:name w:val="Heading 2"/>
    <w:basedOn w:val="841"/>
    <w:next w:val="841"/>
    <w:link w:val="1044"/>
    <w:qFormat/>
    <w:pPr>
      <w:keepLines/>
      <w:keepNext/>
      <w:spacing w:before="260" w:after="260" w:line="416" w:lineRule="auto"/>
      <w:outlineLvl w:val="1"/>
    </w:pPr>
    <w:rPr>
      <w:rFonts w:ascii="Cambria" w:hAnsi="Cambria"/>
      <w:b/>
      <w:bCs/>
      <w:sz w:val="32"/>
      <w:szCs w:val="32"/>
    </w:rPr>
  </w:style>
  <w:style w:type="paragraph" w:styleId="844">
    <w:name w:val="Heading 3"/>
    <w:basedOn w:val="841"/>
    <w:next w:val="855"/>
    <w:link w:val="1045"/>
    <w:qFormat/>
    <w:pPr>
      <w:keepLines/>
      <w:keepNext/>
      <w:spacing w:before="260" w:after="260" w:line="416" w:lineRule="auto"/>
      <w:outlineLvl w:val="2"/>
    </w:pPr>
    <w:rPr>
      <w:b/>
      <w:bCs/>
      <w:sz w:val="32"/>
      <w:szCs w:val="32"/>
    </w:rPr>
  </w:style>
  <w:style w:type="paragraph" w:styleId="845">
    <w:name w:val="Heading 4"/>
    <w:basedOn w:val="841"/>
    <w:next w:val="841"/>
    <w:link w:val="1053"/>
    <w:qFormat/>
    <w:pPr>
      <w:keepNext/>
      <w:spacing w:before="240" w:after="60"/>
      <w:outlineLvl w:val="3"/>
    </w:pPr>
    <w:rPr>
      <w:b/>
      <w:bCs/>
      <w:sz w:val="28"/>
      <w:szCs w:val="28"/>
    </w:rPr>
  </w:style>
  <w:style w:type="paragraph" w:styleId="846">
    <w:name w:val="Heading 5"/>
    <w:basedOn w:val="841"/>
    <w:next w:val="841"/>
    <w:link w:val="1048"/>
    <w:qFormat/>
    <w:pPr>
      <w:spacing w:before="240" w:after="60"/>
      <w:outlineLvl w:val="4"/>
    </w:pPr>
    <w:rPr>
      <w:b/>
      <w:bCs/>
      <w:i/>
      <w:iCs/>
      <w:sz w:val="26"/>
      <w:szCs w:val="26"/>
    </w:rPr>
  </w:style>
  <w:style w:type="paragraph" w:styleId="847">
    <w:name w:val="Heading 6"/>
    <w:basedOn w:val="841"/>
    <w:next w:val="841"/>
    <w:link w:val="901"/>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903"/>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904"/>
    <w:uiPriority w:val="9"/>
    <w:unhideWhenUsed/>
    <w:qFormat/>
    <w:pPr>
      <w:keepLines/>
      <w:keepNext/>
      <w:spacing w:before="320" w:after="200"/>
      <w:outlineLvl w:val="8"/>
    </w:pPr>
    <w:rPr>
      <w:rFonts w:ascii="Arial" w:hAnsi="Arial" w:eastAsia="Arial" w:cs="Arial"/>
      <w:i/>
      <w:iCs/>
      <w:szCs w:val="21"/>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customStyle="1">
    <w:name w:val="段"/>
    <w:next w:val="841"/>
    <w:qFormat/>
    <w:pPr>
      <w:ind w:firstLine="200"/>
      <w:jc w:val="both"/>
    </w:pPr>
    <w:rPr>
      <w:rFonts w:ascii="宋体"/>
      <w:sz w:val="21"/>
    </w:rPr>
  </w:style>
  <w:style w:type="paragraph" w:styleId="855">
    <w:name w:val="Normal Indent"/>
    <w:basedOn w:val="841"/>
    <w:next w:val="841"/>
    <w:link w:val="1047"/>
    <w:qFormat/>
    <w:pPr>
      <w:ind w:firstLine="420"/>
      <w:jc w:val="left"/>
      <w:widowControl/>
    </w:pPr>
    <w:rPr>
      <w:rFonts w:eastAsia="楷体_GB2312"/>
      <w:sz w:val="24"/>
      <w:szCs w:val="20"/>
    </w:rPr>
  </w:style>
  <w:style w:type="paragraph" w:styleId="856">
    <w:name w:val="toc 7"/>
    <w:basedOn w:val="841"/>
    <w:next w:val="841"/>
    <w:uiPriority w:val="39"/>
    <w:unhideWhenUsed/>
    <w:pPr>
      <w:ind w:left="1701"/>
      <w:spacing w:after="57"/>
    </w:pPr>
  </w:style>
  <w:style w:type="paragraph" w:styleId="857">
    <w:name w:val="Caption"/>
    <w:basedOn w:val="841"/>
    <w:next w:val="841"/>
    <w:uiPriority w:val="35"/>
    <w:semiHidden/>
    <w:unhideWhenUsed/>
    <w:qFormat/>
    <w:pPr>
      <w:spacing w:line="276" w:lineRule="auto"/>
    </w:pPr>
    <w:rPr>
      <w:b/>
      <w:bCs/>
      <w:color w:val="4f81bd" w:themeColor="accent1"/>
      <w:sz w:val="18"/>
      <w:szCs w:val="18"/>
    </w:rPr>
  </w:style>
  <w:style w:type="paragraph" w:styleId="858">
    <w:name w:val="Document Map"/>
    <w:basedOn w:val="841"/>
    <w:semiHidden/>
    <w:qFormat/>
    <w:pPr>
      <w:shd w:val="clear" w:color="auto" w:fill="000080"/>
    </w:pPr>
  </w:style>
  <w:style w:type="paragraph" w:styleId="859">
    <w:name w:val="annotation text"/>
    <w:basedOn w:val="841"/>
    <w:link w:val="1061"/>
    <w:uiPriority w:val="99"/>
    <w:qFormat/>
    <w:pPr>
      <w:jc w:val="left"/>
    </w:pPr>
  </w:style>
  <w:style w:type="paragraph" w:styleId="860">
    <w:name w:val="Body Text"/>
    <w:basedOn w:val="841"/>
    <w:qFormat/>
    <w:pPr>
      <w:spacing w:after="120"/>
    </w:pPr>
  </w:style>
  <w:style w:type="paragraph" w:styleId="861">
    <w:name w:val="Body Text Indent"/>
    <w:basedOn w:val="841"/>
    <w:link w:val="1090"/>
    <w:qFormat/>
    <w:pPr>
      <w:ind w:left="420"/>
      <w:spacing w:after="120"/>
    </w:pPr>
  </w:style>
  <w:style w:type="paragraph" w:styleId="862">
    <w:name w:val="Block Text"/>
    <w:basedOn w:val="842"/>
    <w:next w:val="841"/>
    <w:qFormat/>
    <w:pPr>
      <w:ind w:left="630" w:right="-609" w:firstLine="420"/>
      <w:spacing w:line="360" w:lineRule="auto"/>
    </w:pPr>
    <w:rPr>
      <w:rFonts w:hint="eastAsia" w:ascii="仿宋_GB2312" w:eastAsia="仿宋_GB2312"/>
      <w:szCs w:val="20"/>
    </w:rPr>
  </w:style>
  <w:style w:type="paragraph" w:styleId="863">
    <w:name w:val="toc 5"/>
    <w:basedOn w:val="841"/>
    <w:next w:val="841"/>
    <w:uiPriority w:val="39"/>
    <w:unhideWhenUsed/>
    <w:pPr>
      <w:ind w:left="1134"/>
      <w:spacing w:after="57"/>
    </w:pPr>
  </w:style>
  <w:style w:type="paragraph" w:styleId="864">
    <w:name w:val="toc 3"/>
    <w:basedOn w:val="841"/>
    <w:next w:val="841"/>
    <w:uiPriority w:val="39"/>
    <w:unhideWhenUsed/>
    <w:pPr>
      <w:ind w:left="567"/>
      <w:spacing w:after="57"/>
    </w:pPr>
  </w:style>
  <w:style w:type="paragraph" w:styleId="865">
    <w:name w:val="Plain Text"/>
    <w:basedOn w:val="841"/>
    <w:link w:val="1046"/>
    <w:qFormat/>
    <w:pPr>
      <w:jc w:val="left"/>
      <w:widowControl/>
    </w:pPr>
    <w:rPr>
      <w:rFonts w:ascii="宋体" w:hAnsi="Courier New" w:eastAsia="楷体_GB2312"/>
      <w:sz w:val="26"/>
    </w:rPr>
  </w:style>
  <w:style w:type="paragraph" w:styleId="866">
    <w:name w:val="toc 8"/>
    <w:basedOn w:val="841"/>
    <w:next w:val="841"/>
    <w:uiPriority w:val="39"/>
    <w:unhideWhenUsed/>
    <w:pPr>
      <w:ind w:left="1984"/>
      <w:spacing w:after="57"/>
    </w:pPr>
  </w:style>
  <w:style w:type="paragraph" w:styleId="867">
    <w:name w:val="Date"/>
    <w:basedOn w:val="841"/>
    <w:next w:val="841"/>
    <w:link w:val="1062"/>
    <w:qFormat/>
    <w:pPr>
      <w:ind w:left="100"/>
    </w:pPr>
    <w:rPr>
      <w:sz w:val="36"/>
      <w:szCs w:val="20"/>
    </w:rPr>
  </w:style>
  <w:style w:type="paragraph" w:styleId="868">
    <w:name w:val="Body Text Indent 2"/>
    <w:basedOn w:val="841"/>
    <w:qFormat/>
    <w:pPr>
      <w:ind w:left="420"/>
      <w:spacing w:after="120" w:line="480" w:lineRule="auto"/>
    </w:pPr>
  </w:style>
  <w:style w:type="paragraph" w:styleId="869">
    <w:name w:val="endnote text"/>
    <w:basedOn w:val="841"/>
    <w:link w:val="1040"/>
    <w:uiPriority w:val="99"/>
    <w:semiHidden/>
    <w:unhideWhenUsed/>
    <w:rPr>
      <w:sz w:val="20"/>
    </w:rPr>
  </w:style>
  <w:style w:type="paragraph" w:styleId="870">
    <w:name w:val="Balloon Text"/>
    <w:basedOn w:val="841"/>
    <w:semiHidden/>
    <w:qFormat/>
    <w:rPr>
      <w:sz w:val="18"/>
      <w:szCs w:val="18"/>
    </w:rPr>
  </w:style>
  <w:style w:type="paragraph" w:styleId="871">
    <w:name w:val="Footer"/>
    <w:basedOn w:val="841"/>
    <w:link w:val="1051"/>
    <w:qFormat/>
    <w:pPr>
      <w:jc w:val="left"/>
      <w:tabs>
        <w:tab w:val="center" w:pos="4153" w:leader="none"/>
        <w:tab w:val="right" w:pos="8306" w:leader="none"/>
      </w:tabs>
    </w:pPr>
    <w:rPr>
      <w:sz w:val="18"/>
      <w:szCs w:val="18"/>
    </w:rPr>
  </w:style>
  <w:style w:type="paragraph" w:styleId="872">
    <w:name w:val="envelope return"/>
    <w:basedOn w:val="841"/>
    <w:qFormat/>
    <w:rPr>
      <w:rFonts w:ascii="Arial" w:hAnsi="Arial" w:eastAsia="楷体_GB2312"/>
      <w:sz w:val="26"/>
      <w:szCs w:val="20"/>
    </w:rPr>
  </w:style>
  <w:style w:type="paragraph" w:styleId="873">
    <w:name w:val="Header"/>
    <w:basedOn w:val="841"/>
    <w:link w:val="1057"/>
    <w:uiPriority w:val="99"/>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semiHidden/>
    <w:qFormat/>
    <w:pPr>
      <w:jc w:val="left"/>
    </w:pPr>
    <w:rPr>
      <w:rFonts w:eastAsia="楷体_GB2312"/>
      <w:sz w:val="24"/>
      <w:szCs w:val="20"/>
    </w:rPr>
  </w:style>
  <w:style w:type="paragraph" w:styleId="875">
    <w:name w:val="toc 4"/>
    <w:basedOn w:val="841"/>
    <w:next w:val="841"/>
    <w:uiPriority w:val="39"/>
    <w:unhideWhenUsed/>
    <w:pPr>
      <w:ind w:left="850"/>
      <w:spacing w:after="57"/>
    </w:pPr>
  </w:style>
  <w:style w:type="paragraph" w:styleId="876">
    <w:name w:val="Subtitle"/>
    <w:basedOn w:val="841"/>
    <w:next w:val="841"/>
    <w:link w:val="906"/>
    <w:qFormat/>
    <w:pPr>
      <w:jc w:val="center"/>
      <w:spacing w:before="240" w:after="60" w:line="312" w:lineRule="auto"/>
      <w:outlineLvl w:val="1"/>
    </w:pPr>
    <w:rPr>
      <w:rFonts w:ascii="宋体" w:hAnsi="Courier New" w:eastAsia="楷体_GB2312"/>
      <w:sz w:val="26"/>
      <w:szCs w:val="20"/>
    </w:rPr>
  </w:style>
  <w:style w:type="paragraph" w:styleId="877">
    <w:name w:val="footnote text"/>
    <w:basedOn w:val="842"/>
    <w:next w:val="862"/>
    <w:link w:val="1039"/>
    <w:qFormat/>
    <w:pPr>
      <w:ind w:firstLine="3584"/>
      <w:spacing w:before="0" w:after="0" w:line="360" w:lineRule="auto"/>
    </w:pPr>
  </w:style>
  <w:style w:type="paragraph" w:styleId="878">
    <w:name w:val="toc 6"/>
    <w:basedOn w:val="841"/>
    <w:next w:val="841"/>
    <w:uiPriority w:val="39"/>
    <w:unhideWhenUsed/>
    <w:pPr>
      <w:ind w:left="1417"/>
      <w:spacing w:after="57"/>
    </w:pPr>
  </w:style>
  <w:style w:type="paragraph" w:styleId="879">
    <w:name w:val="Body Text Indent 3"/>
    <w:basedOn w:val="841"/>
    <w:qFormat/>
    <w:pPr>
      <w:ind w:firstLine="480"/>
      <w:jc w:val="left"/>
      <w:spacing w:line="440" w:lineRule="atLeast"/>
    </w:pPr>
    <w:rPr>
      <w:sz w:val="24"/>
    </w:rPr>
  </w:style>
  <w:style w:type="paragraph" w:styleId="880">
    <w:name w:val="table of figures"/>
    <w:basedOn w:val="841"/>
    <w:next w:val="841"/>
    <w:uiPriority w:val="99"/>
    <w:unhideWhenUsed/>
  </w:style>
  <w:style w:type="paragraph" w:styleId="881">
    <w:name w:val="toc 2"/>
    <w:basedOn w:val="841"/>
    <w:next w:val="841"/>
    <w:uiPriority w:val="39"/>
    <w:unhideWhenUsed/>
    <w:pPr>
      <w:ind w:left="283"/>
      <w:spacing w:after="57"/>
    </w:pPr>
  </w:style>
  <w:style w:type="paragraph" w:styleId="882">
    <w:name w:val="toc 9"/>
    <w:basedOn w:val="841"/>
    <w:next w:val="841"/>
    <w:uiPriority w:val="39"/>
    <w:unhideWhenUsed/>
    <w:pPr>
      <w:ind w:left="2268"/>
      <w:spacing w:after="57"/>
    </w:pPr>
  </w:style>
  <w:style w:type="paragraph" w:styleId="883">
    <w:name w:val="Normal (Web)"/>
    <w:basedOn w:val="841"/>
    <w:qFormat/>
    <w:pPr>
      <w:jc w:val="left"/>
      <w:spacing w:before="100" w:beforeAutospacing="1" w:after="100" w:afterAutospacing="1"/>
      <w:widowControl/>
    </w:pPr>
    <w:rPr>
      <w:rFonts w:ascii="宋体" w:hAnsi="宋体" w:cs="宋体"/>
      <w:sz w:val="24"/>
    </w:rPr>
  </w:style>
  <w:style w:type="paragraph" w:styleId="884">
    <w:name w:val="Title"/>
    <w:basedOn w:val="841"/>
    <w:link w:val="1054"/>
    <w:qFormat/>
    <w:pPr>
      <w:numPr>
        <w:numId w:val="1"/>
      </w:numPr>
      <w:jc w:val="center"/>
      <w:spacing w:before="240" w:after="60"/>
      <w:tabs>
        <w:tab w:val="left" w:pos="432" w:leader="none"/>
      </w:tabs>
      <w:outlineLvl w:val="0"/>
    </w:pPr>
    <w:rPr>
      <w:rFonts w:ascii="Arial" w:hAnsi="Arial"/>
      <w:b/>
      <w:bCs/>
      <w:sz w:val="32"/>
      <w:szCs w:val="32"/>
    </w:rPr>
  </w:style>
  <w:style w:type="paragraph" w:styleId="885">
    <w:name w:val="annotation subject"/>
    <w:basedOn w:val="859"/>
    <w:next w:val="859"/>
    <w:semiHidden/>
    <w:qFormat/>
    <w:rPr>
      <w:b/>
      <w:bCs/>
    </w:rPr>
  </w:style>
  <w:style w:type="paragraph" w:styleId="886">
    <w:name w:val="Body Text First Indent 2"/>
    <w:basedOn w:val="861"/>
    <w:qFormat/>
    <w:pPr>
      <w:ind w:firstLine="420"/>
    </w:pPr>
  </w:style>
  <w:style w:type="table" w:styleId="887">
    <w:name w:val="Table Grid"/>
    <w:basedOn w:val="85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basedOn w:val="851"/>
    <w:qFormat/>
    <w:rPr>
      <w:b/>
      <w:bCs/>
    </w:rPr>
  </w:style>
  <w:style w:type="character" w:styleId="889">
    <w:name w:val="endnote reference"/>
    <w:basedOn w:val="851"/>
    <w:uiPriority w:val="99"/>
    <w:semiHidden/>
    <w:unhideWhenUsed/>
    <w:rPr>
      <w:vertAlign w:val="superscript"/>
    </w:rPr>
  </w:style>
  <w:style w:type="character" w:styleId="890">
    <w:name w:val="page number"/>
    <w:basedOn w:val="851"/>
    <w:qFormat/>
  </w:style>
  <w:style w:type="character" w:styleId="891">
    <w:name w:val="FollowedHyperlink"/>
    <w:basedOn w:val="851"/>
    <w:semiHidden/>
    <w:unhideWhenUsed/>
    <w:qFormat/>
    <w:rPr>
      <w:color w:val="333333"/>
      <w:u w:val="none"/>
    </w:rPr>
  </w:style>
  <w:style w:type="character" w:styleId="892">
    <w:name w:val="Emphasis"/>
    <w:qFormat/>
    <w:rPr>
      <w:i/>
      <w:iCs/>
    </w:rPr>
  </w:style>
  <w:style w:type="character" w:styleId="893">
    <w:name w:val="Hyperlink"/>
    <w:qFormat/>
    <w:rPr>
      <w:color w:val="000000"/>
      <w:u w:val="none"/>
    </w:rPr>
  </w:style>
  <w:style w:type="character" w:styleId="894">
    <w:name w:val="annotation reference"/>
    <w:uiPriority w:val="99"/>
    <w:qFormat/>
    <w:rPr>
      <w:sz w:val="21"/>
      <w:szCs w:val="21"/>
    </w:rPr>
  </w:style>
  <w:style w:type="character" w:styleId="895">
    <w:name w:val="footnote reference"/>
    <w:basedOn w:val="851"/>
    <w:uiPriority w:val="99"/>
    <w:unhideWhenUsed/>
    <w:rPr>
      <w:vertAlign w:val="superscript"/>
    </w:rPr>
  </w:style>
  <w:style w:type="character" w:styleId="896" w:customStyle="1">
    <w:name w:val="Heading 1 Char"/>
    <w:basedOn w:val="851"/>
    <w:uiPriority w:val="9"/>
    <w:rPr>
      <w:rFonts w:ascii="Arial" w:hAnsi="Arial" w:eastAsia="Arial" w:cs="Arial"/>
      <w:sz w:val="40"/>
      <w:szCs w:val="40"/>
    </w:rPr>
  </w:style>
  <w:style w:type="character" w:styleId="897" w:customStyle="1">
    <w:name w:val="Heading 2 Char"/>
    <w:basedOn w:val="851"/>
    <w:uiPriority w:val="9"/>
    <w:rPr>
      <w:rFonts w:ascii="Arial" w:hAnsi="Arial" w:eastAsia="Arial" w:cs="Arial"/>
      <w:sz w:val="34"/>
    </w:rPr>
  </w:style>
  <w:style w:type="character" w:styleId="898" w:customStyle="1">
    <w:name w:val="Heading 3 Char"/>
    <w:basedOn w:val="851"/>
    <w:uiPriority w:val="9"/>
    <w:rPr>
      <w:rFonts w:ascii="Arial" w:hAnsi="Arial" w:eastAsia="Arial" w:cs="Arial"/>
      <w:sz w:val="30"/>
      <w:szCs w:val="30"/>
    </w:rPr>
  </w:style>
  <w:style w:type="character" w:styleId="899" w:customStyle="1">
    <w:name w:val="Heading 4 Char"/>
    <w:basedOn w:val="851"/>
    <w:uiPriority w:val="9"/>
    <w:rPr>
      <w:rFonts w:ascii="Arial" w:hAnsi="Arial" w:eastAsia="Arial" w:cs="Arial"/>
      <w:b/>
      <w:bCs/>
      <w:sz w:val="26"/>
      <w:szCs w:val="26"/>
    </w:rPr>
  </w:style>
  <w:style w:type="character" w:styleId="900" w:customStyle="1">
    <w:name w:val="Heading 5 Char"/>
    <w:basedOn w:val="851"/>
    <w:uiPriority w:val="9"/>
    <w:rPr>
      <w:rFonts w:ascii="Arial" w:hAnsi="Arial" w:eastAsia="Arial" w:cs="Arial"/>
      <w:b/>
      <w:bCs/>
      <w:sz w:val="24"/>
      <w:szCs w:val="24"/>
    </w:rPr>
  </w:style>
  <w:style w:type="character" w:styleId="901" w:customStyle="1">
    <w:name w:val="标题 6 字符"/>
    <w:basedOn w:val="851"/>
    <w:link w:val="847"/>
    <w:uiPriority w:val="9"/>
    <w:rPr>
      <w:rFonts w:ascii="Arial" w:hAnsi="Arial" w:eastAsia="Arial" w:cs="Arial"/>
      <w:b/>
      <w:bCs/>
      <w:sz w:val="22"/>
      <w:szCs w:val="22"/>
    </w:rPr>
  </w:style>
  <w:style w:type="character" w:styleId="902" w:customStyle="1">
    <w:name w:val="标题 7 字符"/>
    <w:basedOn w:val="851"/>
    <w:link w:val="848"/>
    <w:uiPriority w:val="9"/>
    <w:rPr>
      <w:rFonts w:ascii="Arial" w:hAnsi="Arial" w:eastAsia="Arial" w:cs="Arial"/>
      <w:b/>
      <w:bCs/>
      <w:i/>
      <w:iCs/>
      <w:sz w:val="22"/>
      <w:szCs w:val="22"/>
    </w:rPr>
  </w:style>
  <w:style w:type="character" w:styleId="903" w:customStyle="1">
    <w:name w:val="标题 8 字符"/>
    <w:basedOn w:val="851"/>
    <w:link w:val="849"/>
    <w:uiPriority w:val="9"/>
    <w:rPr>
      <w:rFonts w:ascii="Arial" w:hAnsi="Arial" w:eastAsia="Arial" w:cs="Arial"/>
      <w:i/>
      <w:iCs/>
      <w:sz w:val="22"/>
      <w:szCs w:val="22"/>
    </w:rPr>
  </w:style>
  <w:style w:type="character" w:styleId="904" w:customStyle="1">
    <w:name w:val="标题 9 字符"/>
    <w:basedOn w:val="851"/>
    <w:link w:val="850"/>
    <w:uiPriority w:val="9"/>
    <w:rPr>
      <w:rFonts w:ascii="Arial" w:hAnsi="Arial" w:eastAsia="Arial" w:cs="Arial"/>
      <w:i/>
      <w:iCs/>
      <w:sz w:val="21"/>
      <w:szCs w:val="21"/>
    </w:rPr>
  </w:style>
  <w:style w:type="character" w:styleId="905" w:customStyle="1">
    <w:name w:val="Title Char"/>
    <w:basedOn w:val="851"/>
    <w:uiPriority w:val="10"/>
    <w:rPr>
      <w:sz w:val="48"/>
      <w:szCs w:val="48"/>
    </w:rPr>
  </w:style>
  <w:style w:type="character" w:styleId="906" w:customStyle="1">
    <w:name w:val="副标题 字符"/>
    <w:basedOn w:val="851"/>
    <w:link w:val="876"/>
    <w:uiPriority w:val="11"/>
    <w:rPr>
      <w:sz w:val="24"/>
      <w:szCs w:val="24"/>
    </w:rPr>
  </w:style>
  <w:style w:type="paragraph" w:styleId="907">
    <w:name w:val="Quote"/>
    <w:basedOn w:val="841"/>
    <w:next w:val="841"/>
    <w:link w:val="908"/>
    <w:uiPriority w:val="29"/>
    <w:qFormat/>
    <w:pPr>
      <w:ind w:left="720" w:right="720"/>
    </w:pPr>
    <w:rPr>
      <w:i/>
    </w:rPr>
  </w:style>
  <w:style w:type="character" w:styleId="908" w:customStyle="1">
    <w:name w:val="引用 字符"/>
    <w:link w:val="907"/>
    <w:uiPriority w:val="29"/>
    <w:rPr>
      <w:i/>
    </w:rPr>
  </w:style>
  <w:style w:type="paragraph" w:styleId="909">
    <w:name w:val="Intense Quote"/>
    <w:basedOn w:val="841"/>
    <w:next w:val="841"/>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字符"/>
    <w:link w:val="909"/>
    <w:uiPriority w:val="30"/>
    <w:rPr>
      <w:i/>
    </w:rPr>
  </w:style>
  <w:style w:type="character" w:styleId="911" w:customStyle="1">
    <w:name w:val="Header Char"/>
    <w:basedOn w:val="851"/>
    <w:uiPriority w:val="99"/>
  </w:style>
  <w:style w:type="character" w:styleId="912" w:customStyle="1">
    <w:name w:val="Footer Char"/>
    <w:basedOn w:val="851"/>
    <w:uiPriority w:val="99"/>
  </w:style>
  <w:style w:type="character" w:styleId="913" w:customStyle="1">
    <w:name w:val="Caption Char"/>
    <w:uiPriority w:val="99"/>
  </w:style>
  <w:style w:type="table" w:styleId="914" w:customStyle="1">
    <w:name w:val="Table Grid Light"/>
    <w:basedOn w:val="85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5" w:customStyle="1">
    <w:name w:val="无格式表格 11"/>
    <w:basedOn w:val="85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5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5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5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5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5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52"/>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5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5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5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52"/>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5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网格表 21"/>
    <w:basedOn w:val="85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852"/>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5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52"/>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5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52"/>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52"/>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网格表 31"/>
    <w:basedOn w:val="85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52"/>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5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52"/>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5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52"/>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52"/>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5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85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3" w:customStyle="1">
    <w:name w:val="Grid Table 4 - Accent 2"/>
    <w:basedOn w:val="85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4" w:customStyle="1">
    <w:name w:val="Grid Table 4 - Accent 3"/>
    <w:basedOn w:val="85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5" w:customStyle="1">
    <w:name w:val="Grid Table 4 - Accent 4"/>
    <w:basedOn w:val="85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basedOn w:val="85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basedOn w:val="85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网格表 5 深色1"/>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basedOn w:val="85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网格表 6 彩色1"/>
    <w:basedOn w:val="85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56" w:customStyle="1">
    <w:name w:val="Grid Table 6 Colorful - Accent 1"/>
    <w:basedOn w:val="85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7" w:customStyle="1">
    <w:name w:val="Grid Table 6 Colorful - Accent 2"/>
    <w:basedOn w:val="85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58" w:customStyle="1">
    <w:name w:val="Grid Table 6 Colorful - Accent 3"/>
    <w:basedOn w:val="852"/>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59" w:customStyle="1">
    <w:name w:val="Grid Table 6 Colorful - Accent 4"/>
    <w:basedOn w:val="85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0" w:customStyle="1">
    <w:name w:val="Grid Table 6 Colorful - Accent 5"/>
    <w:basedOn w:val="85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1" w:customStyle="1">
    <w:name w:val="Grid Table 6 Colorful - Accent 6"/>
    <w:basedOn w:val="85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2" w:customStyle="1">
    <w:name w:val="网格表 7 彩色1"/>
    <w:basedOn w:val="85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85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5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52"/>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5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5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5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清单表 1 浅色1"/>
    <w:basedOn w:val="85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852"/>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52"/>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52"/>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52"/>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52"/>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52"/>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清单表 21"/>
    <w:basedOn w:val="85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7" w:customStyle="1">
    <w:name w:val="List Table 2 - Accent 1"/>
    <w:basedOn w:val="85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basedOn w:val="85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9" w:customStyle="1">
    <w:name w:val="List Table 2 - Accent 3"/>
    <w:basedOn w:val="85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basedOn w:val="85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basedOn w:val="85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basedOn w:val="85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清单表 31"/>
    <w:basedOn w:val="85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85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basedOn w:val="85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852"/>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85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85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85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清单表 41"/>
    <w:basedOn w:val="85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85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basedOn w:val="85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basedOn w:val="85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basedOn w:val="85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basedOn w:val="85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basedOn w:val="85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清单表 5 深色1"/>
    <w:basedOn w:val="85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8" w:customStyle="1">
    <w:name w:val="List Table 5 Dark - Accent 1"/>
    <w:basedOn w:val="85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9" w:customStyle="1">
    <w:name w:val="List Table 5 Dark - Accent 2"/>
    <w:basedOn w:val="85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0" w:customStyle="1">
    <w:name w:val="List Table 5 Dark - Accent 3"/>
    <w:basedOn w:val="852"/>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1" w:customStyle="1">
    <w:name w:val="List Table 5 Dark - Accent 4"/>
    <w:basedOn w:val="85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2" w:customStyle="1">
    <w:name w:val="List Table 5 Dark - Accent 5"/>
    <w:basedOn w:val="85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3" w:customStyle="1">
    <w:name w:val="List Table 5 Dark - Accent 6"/>
    <w:basedOn w:val="85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4" w:customStyle="1">
    <w:name w:val="清单表 6 彩色1"/>
    <w:basedOn w:val="85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5" w:customStyle="1">
    <w:name w:val="List Table 6 Colorful - Accent 1"/>
    <w:basedOn w:val="852"/>
    <w:uiPriority w:val="99"/>
    <w:tblPr>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06" w:customStyle="1">
    <w:name w:val="List Table 6 Colorful - Accent 2"/>
    <w:basedOn w:val="852"/>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07" w:customStyle="1">
    <w:name w:val="List Table 6 Colorful - Accent 3"/>
    <w:basedOn w:val="852"/>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08" w:customStyle="1">
    <w:name w:val="List Table 6 Colorful - Accent 4"/>
    <w:basedOn w:val="852"/>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9" w:customStyle="1">
    <w:name w:val="List Table 6 Colorful - Accent 5"/>
    <w:basedOn w:val="852"/>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0" w:customStyle="1">
    <w:name w:val="List Table 6 Colorful - Accent 6"/>
    <w:basedOn w:val="852"/>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1" w:customStyle="1">
    <w:name w:val="清单表 7 彩色1"/>
    <w:basedOn w:val="852"/>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852"/>
    <w:uiPriority w:val="99"/>
    <w:tblPr>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852"/>
    <w:uiPriority w:val="99"/>
    <w:tblPr>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852"/>
    <w:uiPriority w:val="99"/>
    <w:tblPr>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852"/>
    <w:uiPriority w:val="99"/>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852"/>
    <w:uiPriority w:val="99"/>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852"/>
    <w:uiPriority w:val="99"/>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9" w:customStyle="1">
    <w:name w:val="Lined - Accent 1"/>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0" w:customStyle="1">
    <w:name w:val="Lined - Accent 2"/>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1" w:customStyle="1">
    <w:name w:val="Lined - Accent 3"/>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2" w:customStyle="1">
    <w:name w:val="Lined - Accent 4"/>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basedOn w:val="85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basedOn w:val="852"/>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6" w:customStyle="1">
    <w:name w:val="Bordered &amp; Lined - Accent 1"/>
    <w:basedOn w:val="852"/>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7" w:customStyle="1">
    <w:name w:val="Bordered &amp; Lined - Accent 2"/>
    <w:basedOn w:val="85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8" w:customStyle="1">
    <w:name w:val="Bordered &amp; Lined - Accent 3"/>
    <w:basedOn w:val="852"/>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9" w:customStyle="1">
    <w:name w:val="Bordered &amp; Lined - Accent 4"/>
    <w:basedOn w:val="85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basedOn w:val="85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basedOn w:val="85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basedOn w:val="852"/>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3" w:customStyle="1">
    <w:name w:val="Bordered - Accent 1"/>
    <w:basedOn w:val="852"/>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basedOn w:val="85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5" w:customStyle="1">
    <w:name w:val="Bordered - Accent 3"/>
    <w:basedOn w:val="85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6" w:customStyle="1">
    <w:name w:val="Bordered - Accent 4"/>
    <w:basedOn w:val="85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basedOn w:val="852"/>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basedOn w:val="85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脚注文本 字符"/>
    <w:link w:val="877"/>
    <w:uiPriority w:val="99"/>
    <w:rPr>
      <w:sz w:val="18"/>
    </w:rPr>
  </w:style>
  <w:style w:type="character" w:styleId="1040" w:customStyle="1">
    <w:name w:val="尾注文本 字符"/>
    <w:link w:val="869"/>
    <w:uiPriority w:val="99"/>
    <w:rPr>
      <w:sz w:val="20"/>
    </w:rPr>
  </w:style>
  <w:style w:type="paragraph" w:styleId="1041" w:customStyle="1">
    <w:name w:val="TOC 标题1"/>
    <w:uiPriority w:val="39"/>
    <w:unhideWhenUsed/>
  </w:style>
  <w:style w:type="paragraph" w:styleId="1042" w:customStyle="1">
    <w:name w:val="首行缩进"/>
    <w:basedOn w:val="841"/>
    <w:qFormat/>
    <w:pPr>
      <w:ind w:firstLine="480"/>
      <w:jc w:val="left"/>
      <w:spacing w:line="360" w:lineRule="auto"/>
    </w:pPr>
    <w:rPr>
      <w:rFonts w:ascii="宋体" w:hAnsi="宋体"/>
      <w:sz w:val="24"/>
    </w:rPr>
  </w:style>
  <w:style w:type="character" w:styleId="1043" w:customStyle="1">
    <w:name w:val="标题 1 字符"/>
    <w:link w:val="842"/>
    <w:qFormat/>
    <w:rPr>
      <w:b/>
      <w:bCs/>
      <w:sz w:val="44"/>
      <w:szCs w:val="44"/>
    </w:rPr>
  </w:style>
  <w:style w:type="character" w:styleId="1044" w:customStyle="1">
    <w:name w:val="标题 2 字符"/>
    <w:link w:val="843"/>
    <w:qFormat/>
    <w:rPr>
      <w:rFonts w:ascii="Cambria" w:hAnsi="Cambria"/>
      <w:b/>
      <w:bCs/>
      <w:sz w:val="32"/>
      <w:szCs w:val="32"/>
    </w:rPr>
  </w:style>
  <w:style w:type="character" w:styleId="1045" w:customStyle="1">
    <w:name w:val="标题 3 字符"/>
    <w:link w:val="844"/>
    <w:qFormat/>
    <w:rPr>
      <w:b/>
      <w:bCs/>
      <w:sz w:val="32"/>
      <w:szCs w:val="32"/>
    </w:rPr>
  </w:style>
  <w:style w:type="character" w:styleId="1046" w:customStyle="1">
    <w:name w:val="纯文本 字符"/>
    <w:link w:val="865"/>
    <w:qFormat/>
    <w:rPr>
      <w:rFonts w:ascii="宋体" w:hAnsi="Courier New" w:eastAsia="楷体_GB2312"/>
      <w:sz w:val="26"/>
      <w:szCs w:val="24"/>
      <w:lang w:val="en-US" w:eastAsia="zh-CN" w:bidi="ar-SA"/>
    </w:rPr>
  </w:style>
  <w:style w:type="character" w:styleId="1047" w:customStyle="1">
    <w:name w:val="正文缩进 字符"/>
    <w:link w:val="855"/>
    <w:qFormat/>
    <w:rPr>
      <w:rFonts w:eastAsia="楷体_GB2312"/>
      <w:sz w:val="24"/>
      <w:lang w:val="en-US" w:eastAsia="zh-CN" w:bidi="ar-SA"/>
    </w:rPr>
  </w:style>
  <w:style w:type="character" w:styleId="1048" w:customStyle="1">
    <w:name w:val="标题 5 字符"/>
    <w:link w:val="846"/>
    <w:qFormat/>
    <w:rPr>
      <w:rFonts w:eastAsia="宋体"/>
      <w:b/>
      <w:bCs/>
      <w:i/>
      <w:iCs/>
      <w:sz w:val="26"/>
      <w:szCs w:val="26"/>
      <w:lang w:val="en-US" w:eastAsia="zh-CN" w:bidi="ar-SA"/>
    </w:rPr>
  </w:style>
  <w:style w:type="character" w:styleId="1049" w:customStyle="1">
    <w:name w:val="+正文 Char3"/>
    <w:link w:val="1050"/>
    <w:qFormat/>
    <w:rPr>
      <w:rFonts w:eastAsia="宋体"/>
      <w:sz w:val="24"/>
      <w:lang w:val="en-US" w:eastAsia="zh-CN" w:bidi="ar-SA"/>
    </w:rPr>
  </w:style>
  <w:style w:type="paragraph" w:styleId="1050" w:customStyle="1">
    <w:name w:val="+正文"/>
    <w:basedOn w:val="841"/>
    <w:link w:val="1049"/>
    <w:qFormat/>
    <w:pPr>
      <w:ind w:firstLine="200"/>
      <w:spacing w:line="360" w:lineRule="auto"/>
    </w:pPr>
    <w:rPr>
      <w:sz w:val="24"/>
      <w:szCs w:val="20"/>
    </w:rPr>
  </w:style>
  <w:style w:type="character" w:styleId="1051" w:customStyle="1">
    <w:name w:val="页脚 字符"/>
    <w:link w:val="871"/>
    <w:semiHidden/>
    <w:qFormat/>
    <w:rPr>
      <w:rFonts w:eastAsia="宋体"/>
      <w:sz w:val="18"/>
      <w:szCs w:val="18"/>
      <w:lang w:val="en-US" w:eastAsia="zh-CN" w:bidi="ar-SA"/>
    </w:rPr>
  </w:style>
  <w:style w:type="character" w:styleId="1052" w:customStyle="1">
    <w:name w:val="Char Char8"/>
    <w:qFormat/>
    <w:rPr>
      <w:sz w:val="18"/>
    </w:rPr>
  </w:style>
  <w:style w:type="character" w:styleId="1053" w:customStyle="1">
    <w:name w:val="标题 4 字符"/>
    <w:link w:val="845"/>
    <w:qFormat/>
    <w:rPr>
      <w:rFonts w:eastAsia="宋体"/>
      <w:b/>
      <w:bCs/>
      <w:sz w:val="28"/>
      <w:szCs w:val="28"/>
      <w:lang w:val="en-US" w:eastAsia="zh-CN" w:bidi="ar-SA"/>
    </w:rPr>
  </w:style>
  <w:style w:type="character" w:styleId="1054" w:customStyle="1">
    <w:name w:val="标题 字符"/>
    <w:link w:val="884"/>
    <w:qFormat/>
    <w:rPr>
      <w:rFonts w:ascii="Arial" w:hAnsi="Arial"/>
      <w:b/>
      <w:bCs/>
      <w:sz w:val="32"/>
      <w:szCs w:val="32"/>
      <w:lang w:bidi="ar-SA"/>
    </w:rPr>
  </w:style>
  <w:style w:type="character" w:styleId="1055" w:customStyle="1">
    <w:name w:val="文字正文主体 Char Char"/>
    <w:link w:val="1056"/>
    <w:qFormat/>
    <w:rPr>
      <w:rFonts w:ascii="仿宋" w:hAnsi="仿宋" w:eastAsia="仿宋"/>
      <w:color w:val="3a3a3a"/>
      <w:sz w:val="28"/>
      <w:lang w:val="en-US" w:eastAsia="zh-CN" w:bidi="ar-SA"/>
    </w:rPr>
  </w:style>
  <w:style w:type="paragraph" w:styleId="1056" w:customStyle="1">
    <w:name w:val="文字正文主体"/>
    <w:basedOn w:val="841"/>
    <w:link w:val="1055"/>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57" w:customStyle="1">
    <w:name w:val="页眉 字符"/>
    <w:link w:val="873"/>
    <w:uiPriority w:val="99"/>
    <w:qFormat/>
    <w:rPr>
      <w:rFonts w:eastAsia="宋体"/>
      <w:sz w:val="18"/>
      <w:szCs w:val="18"/>
      <w:lang w:val="en-US" w:eastAsia="zh-CN" w:bidi="ar-SA"/>
    </w:rPr>
  </w:style>
  <w:style w:type="character" w:styleId="1058" w:customStyle="1">
    <w:name w:val="Char Char5"/>
    <w:qFormat/>
    <w:rPr>
      <w:sz w:val="24"/>
      <w:lang w:val="en-US" w:eastAsia="zh-CN"/>
    </w:rPr>
  </w:style>
  <w:style w:type="character" w:styleId="1059" w:customStyle="1">
    <w:name w:val="Char Char11"/>
    <w:qFormat/>
    <w:rPr>
      <w:sz w:val="21"/>
    </w:rPr>
  </w:style>
  <w:style w:type="character" w:styleId="1060" w:customStyle="1">
    <w:name w:val="c lh15"/>
    <w:basedOn w:val="851"/>
    <w:qFormat/>
  </w:style>
  <w:style w:type="character" w:styleId="1061" w:customStyle="1">
    <w:name w:val="批注文字 字符"/>
    <w:link w:val="859"/>
    <w:qFormat/>
    <w:rPr>
      <w:rFonts w:eastAsia="宋体"/>
      <w:sz w:val="21"/>
      <w:szCs w:val="24"/>
      <w:lang w:val="en-US" w:eastAsia="zh-CN" w:bidi="ar-SA"/>
    </w:rPr>
  </w:style>
  <w:style w:type="character" w:styleId="1062" w:customStyle="1">
    <w:name w:val="日期 字符"/>
    <w:link w:val="867"/>
    <w:qFormat/>
    <w:rPr>
      <w:sz w:val="36"/>
      <w:lang w:bidi="ar-SA"/>
    </w:rPr>
  </w:style>
  <w:style w:type="character" w:styleId="1063" w:customStyle="1">
    <w:name w:val="Plain Text Char Char"/>
    <w:link w:val="1064"/>
    <w:qFormat/>
    <w:rPr>
      <w:rFonts w:ascii="宋体" w:hAnsi="Courier New" w:eastAsia="楷体_GB2312"/>
      <w:sz w:val="28"/>
    </w:rPr>
  </w:style>
  <w:style w:type="paragraph" w:styleId="1064" w:customStyle="1">
    <w:name w:val="纯文本1"/>
    <w:basedOn w:val="841"/>
    <w:link w:val="1063"/>
    <w:qFormat/>
    <w:rPr>
      <w:rFonts w:ascii="宋体" w:hAnsi="Courier New" w:eastAsia="楷体_GB2312"/>
      <w:sz w:val="28"/>
      <w:szCs w:val="20"/>
    </w:rPr>
  </w:style>
  <w:style w:type="paragraph" w:styleId="1065" w:customStyle="1">
    <w:name w:val="Char Char Char Char Char Char Char Char Char1 Char Char Char Char"/>
    <w:basedOn w:val="858"/>
    <w:qFormat/>
    <w:pPr>
      <w:spacing w:line="360" w:lineRule="auto"/>
    </w:pPr>
    <w:rPr>
      <w:rFonts w:eastAsia="楷体_GB2312"/>
      <w:sz w:val="26"/>
      <w:szCs w:val="20"/>
    </w:rPr>
  </w:style>
  <w:style w:type="paragraph" w:styleId="1066" w:customStyle="1">
    <w:name w:val="Char Char Char Char Char Char Char Char Char Char"/>
    <w:basedOn w:val="841"/>
    <w:qFormat/>
    <w:pPr>
      <w:numPr>
        <w:numId w:val="2"/>
      </w:numPr>
    </w:pPr>
    <w:rPr>
      <w:sz w:val="24"/>
    </w:rPr>
  </w:style>
  <w:style w:type="paragraph" w:styleId="1067" w:customStyle="1">
    <w:name w:val="Char Char Char Char Char Char Char Char Char1 Char"/>
    <w:basedOn w:val="858"/>
    <w:qFormat/>
    <w:pPr>
      <w:spacing w:line="360" w:lineRule="auto"/>
    </w:pPr>
    <w:rPr>
      <w:rFonts w:ascii="Tahoma" w:hAnsi="Tahoma"/>
      <w:sz w:val="24"/>
    </w:rPr>
  </w:style>
  <w:style w:type="paragraph" w:styleId="1068" w:customStyle="1">
    <w:name w:val="Char Char Char"/>
    <w:basedOn w:val="858"/>
    <w:qFormat/>
    <w:pPr>
      <w:spacing w:line="360" w:lineRule="auto"/>
    </w:pPr>
    <w:rPr>
      <w:rFonts w:ascii="Tahoma" w:hAnsi="Tahoma"/>
      <w:sz w:val="24"/>
    </w:rPr>
  </w:style>
  <w:style w:type="paragraph" w:styleId="1069" w:customStyle="1">
    <w:name w:val="Char Char Char Char"/>
    <w:basedOn w:val="858"/>
    <w:qFormat/>
    <w:pPr>
      <w:spacing w:line="360" w:lineRule="auto"/>
    </w:pPr>
    <w:rPr>
      <w:sz w:val="24"/>
      <w:szCs w:val="20"/>
    </w:rPr>
  </w:style>
  <w:style w:type="paragraph" w:styleId="1070" w:customStyle="1">
    <w:name w:val="Char1 Char Char Char"/>
    <w:basedOn w:val="841"/>
    <w:qFormat/>
    <w:rPr>
      <w:rFonts w:ascii="Tahoma" w:hAnsi="Tahoma"/>
      <w:sz w:val="24"/>
      <w:szCs w:val="20"/>
    </w:rPr>
  </w:style>
  <w:style w:type="paragraph" w:styleId="1071" w:customStyle="1">
    <w:name w:val="Char"/>
    <w:basedOn w:val="841"/>
    <w:qFormat/>
    <w:pPr>
      <w:ind w:left="420" w:hanging="420"/>
      <w:tabs>
        <w:tab w:val="left" w:pos="420" w:leader="none"/>
      </w:tabs>
    </w:pPr>
    <w:rPr>
      <w:sz w:val="24"/>
    </w:rPr>
  </w:style>
  <w:style w:type="paragraph" w:styleId="1072" w:customStyle="1">
    <w:name w:val="正文2"/>
    <w:basedOn w:val="841"/>
    <w:qFormat/>
    <w:pPr>
      <w:ind w:firstLine="200"/>
      <w:jc w:val="left"/>
      <w:spacing w:after="160" w:line="360" w:lineRule="auto"/>
      <w:widowControl/>
    </w:pPr>
    <w:rPr>
      <w:rFonts w:ascii="Verdana" w:hAnsi="Verdana" w:eastAsia="黑体"/>
      <w:szCs w:val="20"/>
      <w:lang w:eastAsia="en-US"/>
    </w:rPr>
  </w:style>
  <w:style w:type="paragraph" w:styleId="1073" w:customStyle="1">
    <w:name w:val="Char Char Char1 Char Char Char Char"/>
    <w:basedOn w:val="841"/>
    <w:qFormat/>
    <w:pPr>
      <w:jc w:val="left"/>
      <w:spacing w:after="160" w:line="240" w:lineRule="exact"/>
      <w:widowControl/>
    </w:pPr>
    <w:rPr>
      <w:sz w:val="24"/>
    </w:rPr>
  </w:style>
  <w:style w:type="paragraph" w:styleId="1074">
    <w:name w:val="No Spacing"/>
    <w:uiPriority w:val="1"/>
    <w:qFormat/>
    <w:pPr>
      <w:jc w:val="both"/>
      <w:widowControl w:val="off"/>
    </w:pPr>
    <w:rPr>
      <w:sz w:val="21"/>
      <w:szCs w:val="24"/>
    </w:rPr>
  </w:style>
  <w:style w:type="paragraph" w:styleId="1075" w:customStyle="1">
    <w:name w:val="纯文本11"/>
    <w:basedOn w:val="841"/>
    <w:qFormat/>
    <w:rPr>
      <w:rFonts w:ascii="宋体" w:hAnsi="Courier New" w:eastAsia="楷体_GB2312"/>
      <w:sz w:val="28"/>
      <w:szCs w:val="20"/>
    </w:rPr>
  </w:style>
  <w:style w:type="character" w:styleId="1076" w:customStyle="1">
    <w:name w:val="纯文本 Char1"/>
    <w:qFormat/>
    <w:rPr>
      <w:rFonts w:ascii="宋体" w:hAnsi="Courier New" w:eastAsia="楷体_GB2312"/>
      <w:sz w:val="24"/>
      <w:lang w:val="en-US" w:eastAsia="zh-CN" w:bidi="ar-SA"/>
    </w:rPr>
  </w:style>
  <w:style w:type="paragraph" w:styleId="1077" w:customStyle="1">
    <w:name w:val="纯文本2"/>
    <w:basedOn w:val="841"/>
    <w:qFormat/>
    <w:rPr>
      <w:rFonts w:ascii="宋体" w:hAnsi="Courier New" w:eastAsia="楷体_GB2312"/>
      <w:sz w:val="26"/>
      <w:szCs w:val="20"/>
    </w:rPr>
  </w:style>
  <w:style w:type="character" w:styleId="1078" w:customStyle="1">
    <w:name w:val="Plain Text Char"/>
    <w:qFormat/>
    <w:rPr>
      <w:rFonts w:ascii="宋体" w:hAnsi="Courier New" w:eastAsia="楷体_GB2312"/>
      <w:sz w:val="26"/>
      <w:lang w:val="en-US" w:eastAsia="zh-CN" w:bidi="ar-SA"/>
    </w:rPr>
  </w:style>
  <w:style w:type="paragraph" w:styleId="1079" w:customStyle="1">
    <w:name w:val="修订1"/>
    <w:hidden/>
    <w:uiPriority w:val="99"/>
    <w:semiHidden/>
    <w:unhideWhenUsed/>
    <w:qFormat/>
    <w:rPr>
      <w:sz w:val="21"/>
      <w:szCs w:val="24"/>
    </w:rPr>
  </w:style>
  <w:style w:type="character" w:styleId="1080" w:customStyle="1">
    <w:name w:val="apple-converted-space"/>
    <w:basedOn w:val="851"/>
    <w:qFormat/>
  </w:style>
  <w:style w:type="paragraph" w:styleId="1081" w:customStyle="1">
    <w:name w:val="p1"/>
    <w:basedOn w:val="841"/>
    <w:qFormat/>
    <w:pPr>
      <w:jc w:val="left"/>
      <w:spacing w:before="100" w:beforeAutospacing="1" w:after="100" w:afterAutospacing="1"/>
      <w:widowControl/>
    </w:pPr>
    <w:rPr>
      <w:rFonts w:ascii="宋体" w:hAnsi="宋体" w:cs="宋体"/>
      <w:sz w:val="24"/>
    </w:rPr>
  </w:style>
  <w:style w:type="paragraph" w:styleId="1082" w:customStyle="1">
    <w:name w:val="p3"/>
    <w:basedOn w:val="841"/>
    <w:qFormat/>
    <w:pPr>
      <w:jc w:val="left"/>
      <w:spacing w:before="100" w:beforeAutospacing="1" w:after="100" w:afterAutospacing="1"/>
      <w:widowControl/>
    </w:pPr>
    <w:rPr>
      <w:rFonts w:ascii="宋体" w:hAnsi="宋体" w:cs="宋体"/>
      <w:sz w:val="24"/>
    </w:rPr>
  </w:style>
  <w:style w:type="character" w:styleId="1083" w:customStyle="1">
    <w:name w:val="s6"/>
    <w:basedOn w:val="851"/>
    <w:qFormat/>
  </w:style>
  <w:style w:type="character" w:styleId="1084" w:customStyle="1">
    <w:name w:val="s1"/>
    <w:basedOn w:val="851"/>
    <w:qFormat/>
  </w:style>
  <w:style w:type="paragraph" w:styleId="1085" w:customStyle="1">
    <w:name w:val="列出段落1"/>
    <w:basedOn w:val="841"/>
    <w:uiPriority w:val="34"/>
    <w:qFormat/>
    <w:pPr>
      <w:ind w:firstLine="420"/>
    </w:pPr>
    <w:rPr>
      <w:lang w:val="zh-CN"/>
    </w:rPr>
  </w:style>
  <w:style w:type="character" w:styleId="1086" w:customStyle="1">
    <w:name w:val="批注文字 Char3"/>
    <w:qFormat/>
    <w:rPr>
      <w:rFonts w:eastAsia="宋体"/>
      <w:sz w:val="21"/>
      <w:szCs w:val="24"/>
      <w:lang w:val="en-US" w:eastAsia="zh-CN" w:bidi="ar-SA"/>
    </w:rPr>
  </w:style>
  <w:style w:type="paragraph" w:styleId="1087">
    <w:name w:val="List Paragraph"/>
    <w:basedOn w:val="841"/>
    <w:uiPriority w:val="99"/>
    <w:qFormat/>
    <w:pPr>
      <w:ind w:firstLine="420"/>
    </w:pPr>
  </w:style>
  <w:style w:type="paragraph" w:styleId="1088" w:customStyle="1">
    <w:name w:val="BodyText"/>
    <w:basedOn w:val="841"/>
    <w:uiPriority w:val="99"/>
    <w:qFormat/>
    <w:pPr>
      <w:spacing w:after="120"/>
    </w:pPr>
  </w:style>
  <w:style w:type="character" w:styleId="1089" w:customStyle="1">
    <w:name w:val="NormalCharacter"/>
    <w:semiHidden/>
    <w:qFormat/>
  </w:style>
  <w:style w:type="character" w:styleId="1090" w:customStyle="1">
    <w:name w:val="正文文本缩进 字符"/>
    <w:basedOn w:val="851"/>
    <w:link w:val="861"/>
    <w:qFormat/>
    <w:rPr>
      <w:rFonts w:ascii="Times New Roman" w:hAnsi="Times New Roman"/>
      <w:sz w:val="21"/>
      <w:szCs w:val="24"/>
    </w:rPr>
  </w:style>
  <w:style w:type="paragraph" w:styleId="1091" w:customStyle="1">
    <w:name w:val="纯文本3"/>
    <w:basedOn w:val="841"/>
    <w:qFormat/>
    <w:rPr>
      <w:rFonts w:ascii="宋体" w:hAnsi="Courier New" w:eastAsia="楷体_GB2312"/>
      <w:sz w:val="28"/>
      <w:szCs w:val="20"/>
    </w:rPr>
  </w:style>
  <w:style w:type="paragraph" w:styleId="1092" w:customStyle="1">
    <w:name w:val="修订2"/>
    <w:hidden/>
    <w:uiPriority w:val="99"/>
    <w:semiHidden/>
    <w:qFormat/>
    <w:rPr>
      <w:sz w:val="21"/>
      <w:szCs w:val="24"/>
    </w:rPr>
  </w:style>
  <w:style w:type="paragraph" w:styleId="1093" w:customStyle="1">
    <w:name w:val="修订3"/>
    <w:hidden/>
    <w:uiPriority w:val="99"/>
    <w:semiHidden/>
    <w:qFormat/>
    <w:rPr>
      <w:sz w:val="21"/>
      <w:szCs w:val="24"/>
    </w:rPr>
  </w:style>
  <w:style w:type="paragraph" w:styleId="1094" w:customStyle="1">
    <w:name w:val="修订4"/>
    <w:hidden/>
    <w:uiPriority w:val="99"/>
    <w:semiHidden/>
    <w:qFormat/>
    <w:rPr>
      <w:sz w:val="21"/>
      <w:szCs w:val="24"/>
    </w:rPr>
  </w:style>
  <w:style w:type="paragraph" w:styleId="1095" w:customStyle="1">
    <w:name w:val="列出段落2"/>
    <w:basedOn w:val="841"/>
    <w:uiPriority w:val="34"/>
    <w:qFormat/>
    <w:pPr>
      <w:ind w:firstLine="420"/>
    </w:pPr>
  </w:style>
  <w:style w:type="paragraph" w:styleId="1096" w:customStyle="1">
    <w:name w:val="纯文本21"/>
    <w:basedOn w:val="841"/>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customXml" Target="../customXml/item5.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1" textRotate="1"/>
    <customShpInfo spid="_x0000_s2050"/>
    <customShpInfo spid="_x0000_s1028"/>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5.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马燕</cp:lastModifiedBy>
  <cp:revision>75</cp:revision>
  <dcterms:created xsi:type="dcterms:W3CDTF">2024-12-30T02:56:00Z</dcterms:created>
  <dcterms:modified xsi:type="dcterms:W3CDTF">2026-02-06T07:38:27Z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BD3EAF7AAE1F4B68A05ECCE1E75B83EA_13</vt:lpwstr>
  </property>
  <property fmtid="{D5CDD505-2E9C-101B-9397-08002B2CF9AE}" pid="4" name="ContentTypeId">
    <vt:lpwstr>0x01010081C51C0CE0027140830352BF468F90BF</vt:lpwstr>
  </property>
  <property fmtid="{D5CDD505-2E9C-101B-9397-08002B2CF9AE}" pid="5" name="KSOTemplateDocerSaveRecord">
    <vt:lpwstr>eyJoZGlkIjoiMDgxYzczOTFhZGRiMGUwNzk4NTAyMmUyZGQzNWMyYTIiLCJ1c2VySWQiOiIxMjA3ODgyNDE5In0=</vt:lpwstr>
  </property>
</Properties>
</file>