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right"/>
        <w:pageBreakBefore w:val="0"/>
        <w:spacing w:line="360" w:lineRule="auto"/>
        <w:rPr>
          <w:rFonts w:hint="eastAsia" w:ascii="Times New Roman" w:hAnsi="Times New Roman" w:eastAsia="宋体"/>
          <w:color w:val="000000"/>
          <w:sz w:val="36"/>
          <w:highlight w:val="none"/>
        </w:rPr>
      </w:pPr>
      <w:r>
        <w:rPr>
          <w:rFonts w:hint="eastAsia" w:ascii="Times New Roman" w:hAnsi="Times New Roman" w:eastAsia="宋体"/>
          <w:color w:val="000000"/>
          <w:sz w:val="36"/>
          <w:highlight w:val="none"/>
        </w:rPr>
      </w:r>
      <w:r/>
    </w:p>
    <w:p>
      <w:pPr>
        <w:pStyle w:val="722"/>
        <w:jc w:val="right"/>
        <w:pageBreakBefore w:val="0"/>
        <w:spacing w:line="360" w:lineRule="auto"/>
        <w:rPr>
          <w:rFonts w:hint="eastAsia" w:ascii="Times New Roman" w:hAnsi="Times New Roman" w:eastAsia="宋体"/>
          <w:b/>
          <w:bCs/>
          <w:color w:val="000000"/>
          <w:sz w:val="36"/>
          <w:highlight w:val="none"/>
        </w:rPr>
      </w:pPr>
      <w:r>
        <w:rPr>
          <w:rFonts w:hint="eastAsia" w:ascii="Times New Roman" w:hAnsi="Times New Roman" w:eastAsia="宋体"/>
          <w:b/>
          <w:bCs/>
          <w:color w:val="000000"/>
          <w:sz w:val="36"/>
          <w:highlight w:val="none"/>
        </w:rPr>
        <w:t xml:space="preserve">编号：</w:t>
      </w:r>
      <w:r>
        <w:rPr>
          <w:rFonts w:hint="eastAsia" w:ascii="Times New Roman" w:hAnsi="Times New Roman"/>
          <w:b/>
          <w:bCs/>
          <w:color w:val="000000"/>
          <w:sz w:val="36"/>
          <w:highlight w:val="none"/>
          <w:lang w:eastAsia="zh-CN"/>
        </w:rPr>
        <w:t xml:space="preserve">JSZC-321003-SWGC-G2026-0029号</w:t>
      </w:r>
      <w:r>
        <w:rPr>
          <w:rFonts w:hint="eastAsia" w:ascii="Times New Roman" w:hAnsi="Times New Roman" w:eastAsia="宋体"/>
          <w:b/>
          <w:bCs/>
          <w:color w:val="000000"/>
          <w:sz w:val="36"/>
          <w:highlight w:val="none"/>
        </w:rPr>
      </w:r>
      <w:r/>
    </w:p>
    <w:p>
      <w:pPr>
        <w:pStyle w:val="722"/>
        <w:jc w:val="center"/>
        <w:pageBreakBefore w:val="0"/>
        <w:spacing w:line="360" w:lineRule="auto"/>
        <w:rPr>
          <w:rFonts w:hint="eastAsia" w:ascii="Times New Roman" w:hAnsi="Times New Roman" w:eastAsia="宋体"/>
          <w:color w:val="000000"/>
          <w:sz w:val="36"/>
          <w:highlight w:val="none"/>
        </w:rPr>
      </w:pPr>
      <w:r>
        <w:rPr>
          <w:rFonts w:hint="eastAsia" w:ascii="Times New Roman" w:hAnsi="Times New Roman" w:eastAsia="宋体"/>
          <w:color w:val="000000"/>
          <w:sz w:val="36"/>
          <w:highlight w:val="none"/>
        </w:rPr>
      </w:r>
      <w:r/>
    </w:p>
    <w:p>
      <w:pPr>
        <w:pStyle w:val="722"/>
        <w:jc w:val="center"/>
        <w:pageBreakBefore w:val="0"/>
        <w:spacing w:line="360" w:lineRule="auto"/>
        <w:rPr>
          <w:rFonts w:hint="eastAsia" w:ascii="Times New Roman" w:hAnsi="Times New Roman"/>
          <w:b/>
          <w:bCs/>
          <w:color w:val="000000"/>
          <w:sz w:val="36"/>
          <w:highlight w:val="none"/>
          <w:lang w:eastAsia="zh-CN"/>
        </w:rPr>
      </w:pPr>
      <w:r>
        <w:rPr>
          <w:rFonts w:hint="eastAsia" w:ascii="Times New Roman" w:hAnsi="Times New Roman"/>
          <w:b/>
          <w:bCs/>
          <w:color w:val="000000"/>
          <w:sz w:val="36"/>
          <w:highlight w:val="none"/>
          <w:lang w:eastAsia="zh-CN"/>
        </w:rPr>
        <w:t xml:space="preserve">扬州市邗江区人民法院档案卷宗数字化服务项目</w:t>
      </w:r>
      <w:r>
        <w:rPr>
          <w:rFonts w:hint="eastAsia" w:ascii="Times New Roman" w:hAnsi="Times New Roman"/>
          <w:b/>
          <w:bCs/>
          <w:color w:val="000000"/>
          <w:sz w:val="36"/>
          <w:highlight w:val="none"/>
          <w:lang w:eastAsia="zh-CN"/>
        </w:rPr>
      </w:r>
      <w:r/>
    </w:p>
    <w:p>
      <w:pPr>
        <w:pStyle w:val="722"/>
        <w:jc w:val="center"/>
        <w:pageBreakBefore w:val="0"/>
        <w:spacing w:line="360" w:lineRule="auto"/>
        <w:rPr>
          <w:rFonts w:ascii="Times New Roman" w:hAnsi="Times New Roman" w:eastAsia="宋体"/>
          <w:color w:val="000000"/>
          <w:sz w:val="36"/>
          <w:highlight w:val="none"/>
          <w:lang w:val="en-US"/>
        </w:rPr>
      </w:pPr>
      <w:r>
        <w:rPr>
          <w:rFonts w:hint="eastAsia" w:ascii="Times New Roman" w:hAnsi="Times New Roman"/>
          <w:b/>
          <w:bCs/>
          <w:color w:val="000000"/>
          <w:sz w:val="36"/>
          <w:highlight w:val="none"/>
          <w:lang w:eastAsia="zh-CN"/>
        </w:rPr>
        <w:t xml:space="preserve">采购</w:t>
      </w:r>
      <w:r>
        <w:rPr>
          <w:rFonts w:hint="eastAsia" w:ascii="Times New Roman" w:hAnsi="Times New Roman"/>
          <w:b/>
          <w:bCs/>
          <w:color w:val="000000"/>
          <w:sz w:val="36"/>
          <w:highlight w:val="none"/>
          <w:lang w:val="en-US" w:eastAsia="zh-CN"/>
        </w:rPr>
        <w:t xml:space="preserve">文件</w:t>
      </w:r>
      <w:r>
        <w:rPr>
          <w:rFonts w:ascii="Times New Roman" w:hAnsi="Times New Roman" w:eastAsia="宋体"/>
          <w:color w:val="000000"/>
          <w:sz w:val="36"/>
          <w:highlight w:val="none"/>
          <w:lang w:val="en-US"/>
        </w:rPr>
      </w:r>
      <w:r/>
    </w:p>
    <w:p>
      <w:pPr>
        <w:pStyle w:val="722"/>
        <w:jc w:val="center"/>
        <w:pageBreakBefore w:val="0"/>
        <w:spacing w:line="360" w:lineRule="auto"/>
        <w:rPr>
          <w:rFonts w:hint="eastAsia" w:ascii="Times New Roman" w:hAnsi="Times New Roman" w:eastAsia="宋体"/>
          <w:color w:val="000000"/>
          <w:sz w:val="36"/>
          <w:highlight w:val="none"/>
        </w:rPr>
      </w:pPr>
      <w:r>
        <w:rPr>
          <w:rFonts w:hint="eastAsia" w:ascii="Times New Roman" w:hAnsi="Times New Roman" w:eastAsia="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2" o:title=""/>
              </v:shape>
            </w:pict>
          </mc:Fallback>
        </mc:AlternateContent>
      </w:r>
      <w:r>
        <w:rPr>
          <w:rFonts w:hint="eastAsia" w:ascii="Times New Roman" w:hAnsi="Times New Roman" w:eastAsia="宋体"/>
          <w:color w:val="000000"/>
          <w:sz w:val="36"/>
          <w:highlight w:val="none"/>
        </w:rPr>
      </w:r>
      <w:r/>
    </w:p>
    <w:p>
      <w:pPr>
        <w:pStyle w:val="722"/>
        <w:jc w:val="center"/>
        <w:pageBreakBefore w:val="0"/>
        <w:spacing w:line="360" w:lineRule="auto"/>
        <w:rPr>
          <w:rFonts w:hint="eastAsia" w:ascii="Times New Roman" w:hAnsi="Times New Roman" w:eastAsia="宋体"/>
          <w:color w:val="000000"/>
          <w:sz w:val="36"/>
          <w:highlight w:val="none"/>
        </w:rPr>
      </w:pPr>
      <w:r>
        <w:rPr>
          <w:rFonts w:hint="eastAsia" w:ascii="Times New Roman" w:hAnsi="Times New Roman" w:eastAsia="宋体"/>
          <w:color w:val="000000"/>
          <w:sz w:val="36"/>
          <w:highlight w:val="none"/>
        </w:rPr>
      </w:r>
      <w:r/>
    </w:p>
    <w:p>
      <w:pPr>
        <w:pStyle w:val="722"/>
        <w:jc w:val="center"/>
        <w:pageBreakBefore w:val="0"/>
        <w:spacing w:line="360" w:lineRule="auto"/>
        <w:rPr>
          <w:rFonts w:hint="eastAsia" w:ascii="Times New Roman" w:hAnsi="Times New Roman" w:eastAsia="宋体"/>
          <w:color w:val="000000"/>
          <w:sz w:val="36"/>
          <w:highlight w:val="none"/>
        </w:rPr>
      </w:pPr>
      <w:r>
        <w:rPr>
          <w:rFonts w:hint="eastAsia" w:ascii="Times New Roman" w:hAnsi="Times New Roman" w:eastAsia="宋体"/>
          <w:color w:val="000000"/>
          <w:sz w:val="36"/>
          <w:highlight w:val="none"/>
        </w:rPr>
      </w:r>
      <w:r/>
    </w:p>
    <w:p>
      <w:pPr>
        <w:pStyle w:val="722"/>
        <w:jc w:val="center"/>
        <w:pageBreakBefore w:val="0"/>
        <w:spacing w:line="360" w:lineRule="auto"/>
        <w:rPr>
          <w:rFonts w:hint="eastAsia" w:ascii="Times New Roman" w:hAnsi="Times New Roman" w:eastAsia="宋体"/>
          <w:b/>
          <w:bCs/>
          <w:color w:val="000000"/>
          <w:sz w:val="36"/>
          <w:highlight w:val="none"/>
        </w:rPr>
      </w:pPr>
      <w:r>
        <w:rPr>
          <w:rFonts w:hint="eastAsia" w:ascii="Times New Roman" w:hAnsi="Times New Roman" w:eastAsia="宋体"/>
          <w:b/>
          <w:bCs/>
          <w:color w:val="000000"/>
          <w:sz w:val="36"/>
          <w:highlight w:val="none"/>
        </w:rPr>
        <w:t xml:space="preserve">江苏苏维工程管理有限公司</w:t>
      </w:r>
      <w:r>
        <w:rPr>
          <w:rFonts w:hint="eastAsia" w:ascii="Times New Roman" w:hAnsi="Times New Roman" w:eastAsia="宋体"/>
          <w:b/>
          <w:bCs/>
          <w:color w:val="000000"/>
          <w:sz w:val="36"/>
          <w:highlight w:val="none"/>
        </w:rPr>
      </w:r>
      <w:r/>
    </w:p>
    <w:p>
      <w:pPr>
        <w:pStyle w:val="757"/>
        <w:jc w:val="center"/>
        <w:pageBreakBefore w:val="0"/>
        <w:spacing w:line="360" w:lineRule="auto"/>
        <w:tabs>
          <w:tab w:val="center" w:pos="4153" w:leader="none"/>
          <w:tab w:val="right" w:pos="8306" w:leader="none"/>
        </w:tabs>
        <w:rPr>
          <w:rFonts w:hint="eastAsia" w:ascii="Times New Roman" w:hAnsi="Times New Roman" w:eastAsia="宋体"/>
          <w:b/>
          <w:bCs/>
          <w:color w:val="000000"/>
          <w:sz w:val="36"/>
          <w:highlight w:val="none"/>
          <w:lang w:eastAsia="zh-CN"/>
        </w:rPr>
      </w:pPr>
      <w:r>
        <w:rPr>
          <w:rFonts w:hint="eastAsia" w:ascii="Times New Roman" w:hAnsi="Times New Roman"/>
          <w:b/>
          <w:bCs/>
          <w:color w:val="000000"/>
          <w:sz w:val="36"/>
          <w:highlight w:val="none"/>
          <w:lang w:eastAsia="zh-CN"/>
        </w:rPr>
        <w:t xml:space="preserve">2026年</w:t>
      </w:r>
      <w:r>
        <w:rPr>
          <w:rFonts w:hint="eastAsia" w:ascii="Times New Roman" w:hAnsi="Times New Roman"/>
          <w:b/>
          <w:bCs/>
          <w:color w:val="000000"/>
          <w:sz w:val="36"/>
          <w:highlight w:val="none"/>
          <w:lang w:val="en-US" w:eastAsia="zh-CN"/>
        </w:rPr>
        <w:t xml:space="preserve">3</w:t>
      </w:r>
      <w:r>
        <w:rPr>
          <w:rFonts w:hint="eastAsia" w:ascii="Times New Roman" w:hAnsi="Times New Roman"/>
          <w:b/>
          <w:bCs/>
          <w:color w:val="000000"/>
          <w:sz w:val="36"/>
          <w:highlight w:val="none"/>
          <w:lang w:eastAsia="zh-CN"/>
        </w:rPr>
        <w:t xml:space="preserve">月</w:t>
      </w:r>
      <w:r>
        <w:rPr>
          <w:rFonts w:hint="eastAsia" w:ascii="Times New Roman" w:hAnsi="Times New Roman"/>
          <w:b/>
          <w:bCs/>
          <w:color w:val="000000"/>
          <w:sz w:val="36"/>
          <w:highlight w:val="none"/>
          <w:lang w:val="en-US" w:eastAsia="zh-CN"/>
        </w:rPr>
        <w:t xml:space="preserve">17</w:t>
      </w:r>
      <w:r>
        <w:rPr>
          <w:rFonts w:hint="eastAsia" w:ascii="Times New Roman" w:hAnsi="Times New Roman"/>
          <w:b/>
          <w:bCs/>
          <w:color w:val="000000"/>
          <w:sz w:val="36"/>
          <w:highlight w:val="none"/>
          <w:lang w:eastAsia="zh-CN"/>
        </w:rPr>
        <w:t xml:space="preserve">日</w:t>
      </w:r>
      <w:r>
        <w:rPr>
          <w:rFonts w:hint="eastAsia" w:ascii="Times New Roman" w:hAnsi="Times New Roman" w:eastAsia="宋体"/>
          <w:b/>
          <w:bCs/>
          <w:color w:val="000000"/>
          <w:sz w:val="36"/>
          <w:highlight w:val="none"/>
          <w:lang w:eastAsia="zh-CN"/>
        </w:rPr>
      </w:r>
      <w:r/>
    </w:p>
    <w:p>
      <w:pPr>
        <w:pStyle w:val="757"/>
        <w:jc w:val="center"/>
        <w:pageBreakBefore w:val="0"/>
        <w:spacing w:line="360" w:lineRule="auto"/>
        <w:tabs>
          <w:tab w:val="center" w:pos="4153" w:leader="none"/>
          <w:tab w:val="right" w:pos="8306" w:leader="none"/>
        </w:tabs>
        <w:rPr>
          <w:rFonts w:hint="eastAsia" w:ascii="Times New Roman" w:hAnsi="Times New Roman" w:eastAsia="宋体"/>
          <w:b/>
          <w:bCs/>
          <w:color w:val="000000"/>
          <w:sz w:val="36"/>
          <w:highlight w:val="none"/>
        </w:rPr>
      </w:pPr>
      <w:r>
        <w:rPr>
          <w:rFonts w:hint="eastAsia" w:ascii="Times New Roman" w:hAnsi="Times New Roman" w:eastAsia="宋体"/>
          <w:b/>
          <w:bCs/>
          <w:color w:val="000000"/>
          <w:sz w:val="36"/>
          <w:highlight w:val="none"/>
        </w:rPr>
      </w:r>
      <w:r/>
    </w:p>
    <w:p>
      <w:pPr>
        <w:pStyle w:val="757"/>
        <w:jc w:val="center"/>
        <w:pageBreakBefore w:val="0"/>
        <w:spacing w:line="360" w:lineRule="auto"/>
        <w:tabs>
          <w:tab w:val="center" w:pos="4153" w:leader="none"/>
          <w:tab w:val="right" w:pos="8306" w:leader="none"/>
        </w:tabs>
        <w:rPr>
          <w:rFonts w:hint="eastAsia" w:ascii="Times New Roman" w:hAnsi="Times New Roman" w:eastAsia="宋体"/>
          <w:b/>
          <w:bCs/>
          <w:color w:val="000000"/>
          <w:sz w:val="36"/>
          <w:highlight w:val="none"/>
        </w:rPr>
      </w:pPr>
      <w:r>
        <w:rPr>
          <w:rFonts w:hint="eastAsia" w:ascii="Times New Roman" w:hAnsi="Times New Roman" w:eastAsia="宋体"/>
          <w:b/>
          <w:bCs/>
          <w:color w:val="000000"/>
          <w:sz w:val="36"/>
          <w:highlight w:val="none"/>
        </w:rPr>
      </w:r>
      <w:r/>
    </w:p>
    <w:p>
      <w:pPr>
        <w:pStyle w:val="757"/>
        <w:jc w:val="center"/>
        <w:pageBreakBefore w:val="0"/>
        <w:spacing w:line="360" w:lineRule="auto"/>
        <w:tabs>
          <w:tab w:val="center" w:pos="4153" w:leader="none"/>
          <w:tab w:val="right" w:pos="8306" w:leader="none"/>
        </w:tabs>
        <w:rPr>
          <w:rFonts w:hint="eastAsia" w:ascii="Times New Roman" w:hAnsi="Times New Roman" w:eastAsia="宋体"/>
          <w:b/>
          <w:bCs/>
          <w:color w:val="000000"/>
          <w:sz w:val="36"/>
          <w:highlight w:val="none"/>
        </w:rPr>
      </w:pPr>
      <w:r>
        <w:rPr>
          <w:rFonts w:hint="eastAsia" w:ascii="Times New Roman" w:hAnsi="Times New Roman" w:eastAsia="宋体"/>
          <w:b/>
          <w:bCs/>
          <w:color w:val="000000"/>
          <w:sz w:val="36"/>
          <w:highlight w:val="none"/>
        </w:rPr>
      </w:r>
      <w:r/>
    </w:p>
    <w:p>
      <w:pPr>
        <w:pStyle w:val="757"/>
        <w:jc w:val="center"/>
        <w:pageBreakBefore w:val="0"/>
        <w:spacing w:line="360" w:lineRule="auto"/>
        <w:tabs>
          <w:tab w:val="center" w:pos="4153" w:leader="none"/>
          <w:tab w:val="right" w:pos="8306" w:leader="none"/>
        </w:tabs>
        <w:rPr>
          <w:rFonts w:hint="eastAsia" w:ascii="Times New Roman" w:hAnsi="Times New Roman" w:eastAsia="宋体"/>
          <w:b/>
          <w:bCs/>
          <w:color w:val="000000"/>
          <w:sz w:val="36"/>
          <w:highlight w:val="none"/>
        </w:rPr>
      </w:pPr>
      <w:r>
        <w:rPr>
          <w:rFonts w:hint="eastAsia" w:ascii="Times New Roman" w:hAnsi="Times New Roman" w:eastAsia="宋体"/>
          <w:b/>
          <w:bCs/>
          <w:color w:val="000000"/>
          <w:sz w:val="36"/>
          <w:highlight w:val="none"/>
        </w:rPr>
      </w:r>
      <w:r/>
    </w:p>
    <w:p>
      <w:pPr>
        <w:pStyle w:val="722"/>
        <w:jc w:val="center"/>
        <w:keepLines w:val="0"/>
        <w:keepNext w:val="0"/>
        <w:pageBreakBefore w:val="0"/>
        <w:spacing w:line="360" w:lineRule="auto"/>
        <w:widowControl w:val="off"/>
        <w:rPr>
          <w:rFonts w:hint="eastAsia" w:ascii="Times New Roman" w:hAnsi="Times New Roman" w:eastAsia="宋体"/>
          <w:color w:val="000000"/>
          <w:sz w:val="32"/>
          <w:highlight w:val="none"/>
        </w:rPr>
      </w:pPr>
      <w:r>
        <w:rPr>
          <w:rFonts w:hint="eastAsia" w:ascii="Times New Roman" w:hAnsi="Times New Roman" w:eastAsia="宋体"/>
          <w:color w:val="000000"/>
          <w:sz w:val="32"/>
          <w:highlight w:val="none"/>
        </w:rPr>
        <w:t xml:space="preserve">目 录</w:t>
      </w:r>
      <w:r>
        <w:rPr>
          <w:rFonts w:hint="eastAsia" w:ascii="Times New Roman" w:hAnsi="Times New Roman" w:eastAsia="宋体"/>
          <w:color w:val="000000"/>
          <w:sz w:val="32"/>
          <w:highlight w:val="none"/>
        </w:rPr>
      </w:r>
      <w:r/>
    </w:p>
    <w:p>
      <w:pPr>
        <w:pStyle w:val="759"/>
        <w:keepLines w:val="0"/>
        <w:keepNext w:val="0"/>
        <w:pageBreakBefore w:val="0"/>
        <w:spacing w:line="360" w:lineRule="auto"/>
        <w:widowControl w:val="off"/>
        <w:tabs>
          <w:tab w:val="right" w:pos="8306" w:leader="dot"/>
        </w:tabs>
        <w:rPr>
          <w:rFonts w:ascii="Times New Roman" w:hAnsi="Times New Roman" w:eastAsia="宋体"/>
          <w:color w:val="000000"/>
          <w:highlight w:val="none"/>
        </w:rPr>
      </w:pPr>
      <w:r>
        <w:rPr>
          <w:rFonts w:hint="eastAsia" w:ascii="Times New Roman" w:hAnsi="Times New Roman" w:eastAsia="宋体"/>
          <w:color w:val="000000"/>
          <w:sz w:val="28"/>
          <w:highlight w:val="none"/>
        </w:rPr>
        <w:fldChar w:fldCharType="begin"/>
      </w:r>
      <w:r>
        <w:rPr>
          <w:rFonts w:hint="eastAsia" w:ascii="Times New Roman" w:hAnsi="Times New Roman" w:eastAsia="宋体"/>
          <w:color w:val="000000"/>
          <w:sz w:val="28"/>
          <w:highlight w:val="none"/>
        </w:rPr>
        <w:instrText xml:space="preserve"> TOC \o "1-3" \f </w:instrText>
      </w:r>
      <w:r>
        <w:rPr>
          <w:rFonts w:hint="eastAsia" w:ascii="Times New Roman" w:hAnsi="Times New Roman" w:eastAsia="宋体"/>
          <w:color w:val="000000"/>
          <w:sz w:val="28"/>
          <w:highlight w:val="none"/>
        </w:rPr>
        <w:fldChar w:fldCharType="separate"/>
      </w:r>
      <w:r>
        <w:rPr>
          <w:rFonts w:hint="eastAsia" w:ascii="Times New Roman" w:hAnsi="Times New Roman" w:eastAsia="宋体"/>
          <w:color w:val="000000"/>
          <w:szCs w:val="36"/>
          <w:highlight w:val="none"/>
        </w:rPr>
        <w:t xml:space="preserve">第一</w:t>
      </w:r>
      <w:r>
        <w:rPr>
          <w:rFonts w:hint="eastAsia" w:ascii="Times New Roman" w:hAnsi="Times New Roman"/>
          <w:color w:val="000000"/>
          <w:szCs w:val="36"/>
          <w:highlight w:val="none"/>
          <w:lang w:eastAsia="zh-CN"/>
        </w:rPr>
        <w:t xml:space="preserve">章</w:t>
      </w:r>
      <w:r>
        <w:rPr>
          <w:rFonts w:hint="eastAsia" w:ascii="Times New Roman" w:hAnsi="Times New Roman"/>
          <w:color w:val="000000"/>
          <w:szCs w:val="36"/>
          <w:highlight w:val="none"/>
          <w:lang w:val="en-US" w:eastAsia="zh-CN"/>
        </w:rPr>
        <w:t xml:space="preserve"> </w:t>
      </w:r>
      <w:r>
        <w:rPr>
          <w:rFonts w:hint="eastAsia" w:ascii="Times New Roman" w:hAnsi="Times New Roman"/>
          <w:color w:val="000000"/>
          <w:szCs w:val="36"/>
          <w:highlight w:val="none"/>
          <w:lang w:eastAsia="zh-CN"/>
        </w:rPr>
        <w:t xml:space="preserve">扬州市邗江区人民法院档案卷宗数字化服务项目</w:t>
      </w:r>
      <w:r>
        <w:rPr>
          <w:rFonts w:hint="eastAsia" w:ascii="Times New Roman" w:hAnsi="Times New Roman" w:eastAsia="宋体"/>
          <w:color w:val="000000"/>
          <w:szCs w:val="36"/>
          <w:highlight w:val="none"/>
        </w:rPr>
        <w:t xml:space="preserve">采购公告</w:t>
      </w:r>
      <w:r>
        <w:rPr>
          <w:rFonts w:ascii="Times New Roman" w:hAnsi="Times New Roman" w:eastAsia="宋体"/>
          <w:color w:val="000000"/>
          <w:highlight w:val="none"/>
        </w:rPr>
        <w:tab/>
      </w: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PAGEREF _Toc14017 \h </w:instrText>
      </w:r>
      <w:r>
        <w:rPr>
          <w:rFonts w:ascii="Times New Roman" w:hAnsi="Times New Roman" w:eastAsia="宋体"/>
          <w:color w:val="000000"/>
          <w:highlight w:val="none"/>
        </w:rPr>
        <w:fldChar w:fldCharType="separate"/>
      </w:r>
      <w:r>
        <w:rPr>
          <w:rFonts w:ascii="Times New Roman" w:hAnsi="Times New Roman" w:eastAsia="宋体"/>
          <w:color w:val="000000"/>
          <w:highlight w:val="none"/>
        </w:rPr>
        <w:t xml:space="preserve">3</w:t>
      </w:r>
      <w:r>
        <w:rPr>
          <w:rFonts w:ascii="Times New Roman" w:hAnsi="Times New Roman" w:eastAsia="宋体"/>
          <w:color w:val="000000"/>
          <w:highlight w:val="none"/>
        </w:rPr>
        <w:fldChar w:fldCharType="end"/>
      </w:r>
      <w:r>
        <w:rPr>
          <w:rFonts w:ascii="Times New Roman" w:hAnsi="Times New Roman" w:eastAsia="宋体"/>
          <w:color w:val="000000"/>
          <w:highlight w:val="none"/>
        </w:rPr>
      </w:r>
      <w:r/>
    </w:p>
    <w:p>
      <w:pPr>
        <w:pStyle w:val="759"/>
        <w:keepLines w:val="0"/>
        <w:keepNext w:val="0"/>
        <w:pageBreakBefore w:val="0"/>
        <w:spacing w:line="360" w:lineRule="auto"/>
        <w:widowControl w:val="off"/>
        <w:tabs>
          <w:tab w:val="right" w:pos="8306" w:leader="dot"/>
        </w:tabs>
        <w:rPr>
          <w:rFonts w:ascii="Times New Roman" w:hAnsi="Times New Roman" w:eastAsia="宋体"/>
          <w:color w:val="000000"/>
          <w:highlight w:val="none"/>
        </w:rPr>
      </w:pPr>
      <w:r>
        <w:rPr>
          <w:rFonts w:hint="eastAsia" w:ascii="Times New Roman" w:hAnsi="Times New Roman" w:eastAsia="宋体"/>
          <w:color w:val="000000"/>
          <w:szCs w:val="36"/>
          <w:highlight w:val="none"/>
        </w:rPr>
        <w:t xml:space="preserve">第二章 投标人须知</w:t>
      </w:r>
      <w:r>
        <w:rPr>
          <w:rFonts w:ascii="Times New Roman" w:hAnsi="Times New Roman" w:eastAsia="宋体"/>
          <w:color w:val="000000"/>
          <w:highlight w:val="none"/>
        </w:rPr>
        <w:tab/>
      </w: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PAGEREF _Toc19167 \h </w:instrText>
      </w:r>
      <w:r>
        <w:rPr>
          <w:rFonts w:ascii="Times New Roman" w:hAnsi="Times New Roman" w:eastAsia="宋体"/>
          <w:color w:val="000000"/>
          <w:highlight w:val="none"/>
        </w:rPr>
        <w:fldChar w:fldCharType="separate"/>
      </w:r>
      <w:r>
        <w:rPr>
          <w:rFonts w:ascii="Times New Roman" w:hAnsi="Times New Roman" w:eastAsia="宋体"/>
          <w:color w:val="000000"/>
          <w:highlight w:val="none"/>
        </w:rPr>
        <w:t xml:space="preserve">7</w:t>
      </w:r>
      <w:r>
        <w:rPr>
          <w:rFonts w:ascii="Times New Roman" w:hAnsi="Times New Roman" w:eastAsia="宋体"/>
          <w:color w:val="000000"/>
          <w:highlight w:val="none"/>
        </w:rPr>
        <w:fldChar w:fldCharType="end"/>
      </w:r>
      <w:r>
        <w:rPr>
          <w:rFonts w:ascii="Times New Roman" w:hAnsi="Times New Roman" w:eastAsia="宋体"/>
          <w:color w:val="000000"/>
          <w:highlight w:val="none"/>
        </w:rPr>
      </w:r>
      <w:r/>
    </w:p>
    <w:p>
      <w:pPr>
        <w:pStyle w:val="759"/>
        <w:keepLines w:val="0"/>
        <w:keepNext w:val="0"/>
        <w:pageBreakBefore w:val="0"/>
        <w:spacing w:line="360" w:lineRule="auto"/>
        <w:widowControl w:val="off"/>
        <w:tabs>
          <w:tab w:val="right" w:pos="8306" w:leader="dot"/>
        </w:tabs>
        <w:rPr>
          <w:rFonts w:ascii="Times New Roman" w:hAnsi="Times New Roman" w:eastAsia="宋体"/>
          <w:color w:val="000000"/>
          <w:highlight w:val="none"/>
          <w:lang w:val="en-US" w:eastAsia="zh-CN"/>
        </w:rPr>
      </w:pPr>
      <w:r>
        <w:rPr>
          <w:rFonts w:hint="eastAsia" w:ascii="Times New Roman" w:hAnsi="Times New Roman" w:eastAsia="宋体"/>
          <w:color w:val="000000"/>
          <w:szCs w:val="36"/>
          <w:highlight w:val="none"/>
        </w:rPr>
        <w:t xml:space="preserve">第三章 合同条款及格式</w:t>
      </w:r>
      <w:r>
        <w:rPr>
          <w:rFonts w:ascii="Times New Roman" w:hAnsi="Times New Roman" w:eastAsia="宋体"/>
          <w:color w:val="000000"/>
          <w:highlight w:val="none"/>
        </w:rPr>
        <w:tab/>
      </w:r>
      <w:r>
        <w:rPr>
          <w:rFonts w:hint="eastAsia" w:ascii="Times New Roman" w:hAnsi="Times New Roman"/>
          <w:color w:val="000000"/>
          <w:highlight w:val="none"/>
          <w:lang w:val="en-US" w:eastAsia="zh-CN"/>
        </w:rPr>
        <w:t xml:space="preserve">20</w:t>
      </w:r>
      <w:r>
        <w:rPr>
          <w:rFonts w:ascii="Times New Roman" w:hAnsi="Times New Roman" w:eastAsia="宋体"/>
          <w:color w:val="000000"/>
          <w:highlight w:val="none"/>
          <w:lang w:val="en-US" w:eastAsia="zh-CN"/>
        </w:rPr>
      </w:r>
      <w:r/>
    </w:p>
    <w:p>
      <w:pPr>
        <w:pStyle w:val="759"/>
        <w:keepLines w:val="0"/>
        <w:keepNext w:val="0"/>
        <w:pageBreakBefore w:val="0"/>
        <w:spacing w:line="360" w:lineRule="auto"/>
        <w:widowControl w:val="off"/>
        <w:tabs>
          <w:tab w:val="right" w:pos="8306" w:leader="dot"/>
        </w:tabs>
        <w:rPr>
          <w:rFonts w:ascii="Times New Roman" w:hAnsi="Times New Roman" w:eastAsia="宋体"/>
          <w:color w:val="000000"/>
          <w:highlight w:val="none"/>
          <w:lang w:val="en-US" w:eastAsia="zh-CN"/>
        </w:rPr>
      </w:pPr>
      <w:r>
        <w:rPr>
          <w:rFonts w:hint="eastAsia" w:ascii="Times New Roman" w:hAnsi="Times New Roman" w:eastAsia="宋体"/>
          <w:color w:val="000000"/>
          <w:highlight w:val="none"/>
        </w:rPr>
        <w:t xml:space="preserve">第四章 项目需求</w:t>
      </w:r>
      <w:r>
        <w:rPr>
          <w:rFonts w:ascii="Times New Roman" w:hAnsi="Times New Roman" w:eastAsia="宋体"/>
          <w:color w:val="000000"/>
          <w:highlight w:val="none"/>
        </w:rPr>
        <w:tab/>
      </w:r>
      <w:r>
        <w:rPr>
          <w:rFonts w:hint="eastAsia" w:ascii="Times New Roman" w:hAnsi="Times New Roman"/>
          <w:color w:val="000000"/>
          <w:highlight w:val="none"/>
          <w:lang w:val="en-US" w:eastAsia="zh-CN"/>
        </w:rPr>
        <w:t xml:space="preserve">24</w:t>
      </w:r>
      <w:r>
        <w:rPr>
          <w:rFonts w:ascii="Times New Roman" w:hAnsi="Times New Roman" w:eastAsia="宋体"/>
          <w:color w:val="000000"/>
          <w:highlight w:val="none"/>
          <w:lang w:val="en-US" w:eastAsia="zh-CN"/>
        </w:rPr>
      </w:r>
      <w:r/>
    </w:p>
    <w:p>
      <w:pPr>
        <w:pStyle w:val="759"/>
        <w:keepLines w:val="0"/>
        <w:keepNext w:val="0"/>
        <w:pageBreakBefore w:val="0"/>
        <w:spacing w:line="360" w:lineRule="auto"/>
        <w:widowControl w:val="off"/>
        <w:tabs>
          <w:tab w:val="right" w:pos="8306" w:leader="dot"/>
        </w:tabs>
        <w:rPr>
          <w:rFonts w:ascii="Times New Roman" w:hAnsi="Times New Roman" w:eastAsia="宋体"/>
          <w:color w:val="000000"/>
          <w:highlight w:val="none"/>
          <w:lang w:val="en-US" w:eastAsia="zh-CN"/>
        </w:rPr>
      </w:pPr>
      <w:r>
        <w:rPr>
          <w:rFonts w:hint="eastAsia" w:ascii="Times New Roman" w:hAnsi="Times New Roman" w:eastAsia="宋体"/>
          <w:color w:val="000000"/>
          <w:highlight w:val="none"/>
        </w:rPr>
        <w:t xml:space="preserve">第五章 评标方法及评标标准</w:t>
      </w:r>
      <w:r>
        <w:rPr>
          <w:rFonts w:ascii="Times New Roman" w:hAnsi="Times New Roman" w:eastAsia="宋体"/>
          <w:color w:val="000000"/>
          <w:highlight w:val="none"/>
        </w:rPr>
        <w:tab/>
      </w:r>
      <w:r>
        <w:rPr>
          <w:rFonts w:hint="eastAsia" w:ascii="Times New Roman" w:hAnsi="Times New Roman"/>
          <w:color w:val="000000"/>
          <w:highlight w:val="none"/>
          <w:lang w:val="en-US" w:eastAsia="zh-CN"/>
        </w:rPr>
        <w:t xml:space="preserve">30</w:t>
      </w:r>
      <w:r>
        <w:rPr>
          <w:rFonts w:ascii="Times New Roman" w:hAnsi="Times New Roman" w:eastAsia="宋体"/>
          <w:color w:val="000000"/>
          <w:highlight w:val="none"/>
          <w:lang w:val="en-US" w:eastAsia="zh-CN"/>
        </w:rPr>
      </w:r>
      <w:r/>
    </w:p>
    <w:p>
      <w:pPr>
        <w:pStyle w:val="759"/>
        <w:keepLines w:val="0"/>
        <w:keepNext w:val="0"/>
        <w:pageBreakBefore w:val="0"/>
        <w:spacing w:line="360" w:lineRule="auto"/>
        <w:widowControl w:val="off"/>
        <w:tabs>
          <w:tab w:val="right" w:pos="8306" w:leader="dot"/>
        </w:tabs>
        <w:rPr>
          <w:rFonts w:ascii="Times New Roman" w:hAnsi="Times New Roman" w:eastAsia="宋体"/>
          <w:color w:val="000000"/>
          <w:highlight w:val="none"/>
        </w:rPr>
      </w:pPr>
      <w:r>
        <w:rPr>
          <w:rFonts w:hint="eastAsia" w:ascii="Times New Roman" w:hAnsi="Times New Roman" w:eastAsia="宋体"/>
          <w:color w:val="000000"/>
          <w:highlight w:val="none"/>
        </w:rPr>
        <w:t xml:space="preserve">第六章 投标文件格式</w:t>
      </w:r>
      <w:r>
        <w:rPr>
          <w:rFonts w:ascii="Times New Roman" w:hAnsi="Times New Roman" w:eastAsia="宋体"/>
          <w:color w:val="000000"/>
          <w:highlight w:val="none"/>
        </w:rPr>
        <w:tab/>
      </w: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PAGEREF _Toc14145 \h </w:instrText>
      </w:r>
      <w:r>
        <w:rPr>
          <w:rFonts w:ascii="Times New Roman" w:hAnsi="Times New Roman" w:eastAsia="宋体"/>
          <w:color w:val="000000"/>
          <w:highlight w:val="none"/>
        </w:rPr>
        <w:fldChar w:fldCharType="separate"/>
      </w:r>
      <w:r>
        <w:rPr>
          <w:rFonts w:ascii="Times New Roman" w:hAnsi="Times New Roman" w:eastAsia="宋体"/>
          <w:color w:val="000000"/>
          <w:highlight w:val="none"/>
        </w:rPr>
        <w:t xml:space="preserve">3</w:t>
      </w:r>
      <w:r>
        <w:rPr>
          <w:rFonts w:hint="eastAsia" w:ascii="Times New Roman" w:hAnsi="Times New Roman"/>
          <w:color w:val="000000"/>
          <w:highlight w:val="none"/>
          <w:lang w:val="en-US" w:eastAsia="zh-CN"/>
        </w:rPr>
        <w:t xml:space="preserve">5</w:t>
      </w:r>
      <w:r>
        <w:rPr>
          <w:rFonts w:ascii="Times New Roman" w:hAnsi="Times New Roman" w:eastAsia="宋体"/>
          <w:color w:val="000000"/>
          <w:highlight w:val="none"/>
        </w:rPr>
        <w:fldChar w:fldCharType="end"/>
      </w:r>
      <w:r>
        <w:rPr>
          <w:rFonts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fldChar w:fldCharType="end"/>
      </w: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rPr>
          <w:rFonts w:hint="eastAsia" w:ascii="Times New Roman" w:hAnsi="Times New Roman" w:eastAsia="宋体"/>
          <w:color w:val="000000"/>
          <w:highlight w:val="none"/>
        </w:rPr>
      </w:pPr>
      <w:r>
        <w:rPr>
          <w:rFonts w:hint="eastAsia" w:ascii="Times New Roman" w:hAnsi="Times New Roman" w:eastAsia="宋体"/>
          <w:color w:val="000000"/>
          <w:highlight w:val="none"/>
        </w:rPr>
        <w:br w:type="page" w:clear="all"/>
      </w:r>
      <w:r>
        <w:rPr>
          <w:rFonts w:hint="eastAsia" w:ascii="Times New Roman" w:hAnsi="Times New Roman" w:eastAsia="宋体"/>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3"/>
        <w:numPr>
          <w:ilvl w:val="0"/>
          <w:numId w:val="2"/>
        </w:numPr>
        <w:jc w:val="center"/>
        <w:pageBreakBefore w:val="0"/>
        <w:spacing w:before="0" w:after="0" w:line="360" w:lineRule="auto"/>
        <w:rPr>
          <w:rFonts w:hint="eastAsia" w:ascii="Times New Roman" w:hAnsi="Times New Roman" w:eastAsia="宋体"/>
          <w:color w:val="000000"/>
          <w:sz w:val="36"/>
          <w:szCs w:val="36"/>
          <w:highlight w:val="none"/>
        </w:rPr>
      </w:pPr>
      <w:r/>
      <w:bookmarkStart w:id="0" w:name="_Toc55204177"/>
      <w:r/>
      <w:bookmarkStart w:id="1" w:name="_Toc14017"/>
      <w:r>
        <w:rPr>
          <w:rFonts w:hint="eastAsia" w:ascii="Times New Roman" w:hAnsi="Times New Roman"/>
          <w:color w:val="000000"/>
          <w:sz w:val="36"/>
          <w:szCs w:val="36"/>
          <w:highlight w:val="none"/>
          <w:lang w:eastAsia="zh-CN"/>
        </w:rPr>
        <w:t xml:space="preserve">扬州市邗江区人民法院档案卷宗数字化服务项目</w:t>
      </w:r>
      <w:r>
        <w:rPr>
          <w:rFonts w:hint="eastAsia" w:ascii="Times New Roman" w:hAnsi="Times New Roman" w:eastAsia="宋体"/>
          <w:color w:val="000000"/>
          <w:sz w:val="36"/>
          <w:szCs w:val="36"/>
          <w:highlight w:val="none"/>
        </w:rPr>
        <w:t xml:space="preserve">采购公告</w:t>
      </w:r>
      <w:bookmarkEnd w:id="0"/>
      <w:r/>
      <w:bookmarkEnd w:id="1"/>
      <w:r>
        <w:rPr>
          <w:rFonts w:hint="eastAsia" w:ascii="Times New Roman" w:hAnsi="Times New Roman" w:eastAsia="宋体"/>
          <w:color w:val="000000"/>
          <w:sz w:val="36"/>
          <w:szCs w:val="36"/>
          <w:highlight w:val="none"/>
        </w:rPr>
      </w:r>
      <w:r/>
    </w:p>
    <w:p>
      <w:pPr>
        <w:pStyle w:val="722"/>
        <w:numPr>
          <w:ilvl w:val="0"/>
          <w:numId w:val="0"/>
        </w:numPr>
        <w:ind w:firstLine="420"/>
        <w:keepLines w:val="0"/>
        <w:keepNext w:val="0"/>
        <w:pageBreakBefore w:val="0"/>
        <w:spacing w:line="360" w:lineRule="auto"/>
        <w:widowControl w:val="off"/>
        <w:rPr>
          <w:rFonts w:hint="eastAsia" w:ascii="Times New Roman" w:hAnsi="Times New Roman" w:cs="宋体"/>
          <w:b w:val="0"/>
          <w:bCs w:val="0"/>
          <w:color w:val="000000"/>
          <w:sz w:val="21"/>
          <w:szCs w:val="22"/>
          <w:highlight w:val="none"/>
          <w:lang w:val="en-US" w:eastAsia="zh-CN"/>
        </w:rPr>
      </w:pPr>
      <w:r>
        <w:rPr>
          <w:rFonts w:hint="eastAsia" w:ascii="Times New Roman" w:hAnsi="Times New Roman" w:eastAsia="宋体" w:cs="宋体"/>
          <w:color w:val="000000"/>
          <w:highlight w:val="none"/>
        </w:rPr>
        <w:t xml:space="preserve">受</w:t>
      </w:r>
      <w:r>
        <w:rPr>
          <w:rFonts w:hint="eastAsia" w:ascii="Times New Roman" w:hAnsi="Times New Roman" w:cs="宋体"/>
          <w:color w:val="000000"/>
          <w:highlight w:val="none"/>
          <w:lang w:eastAsia="zh-CN"/>
        </w:rPr>
        <w:t xml:space="preserve">扬州市邗江区人民法院</w:t>
      </w:r>
      <w:r>
        <w:rPr>
          <w:rFonts w:hint="eastAsia" w:ascii="Times New Roman" w:hAnsi="Times New Roman" w:eastAsia="宋体" w:cs="宋体"/>
          <w:color w:val="000000"/>
          <w:highlight w:val="none"/>
        </w:rPr>
        <w:t xml:space="preserve">的委托，江苏苏维工程管理有限公司就</w:t>
      </w:r>
      <w:r>
        <w:rPr>
          <w:rFonts w:hint="eastAsia" w:ascii="Times New Roman" w:hAnsi="Times New Roman" w:cs="宋体"/>
          <w:color w:val="000000"/>
          <w:highlight w:val="none"/>
          <w:lang w:eastAsia="zh-CN"/>
        </w:rPr>
        <w:t xml:space="preserve">扬州市邗江区人民法院档案卷宗数字化服务项目</w:t>
      </w:r>
      <w:r>
        <w:rPr>
          <w:rFonts w:hint="eastAsia" w:ascii="Times New Roman" w:hAnsi="Times New Roman" w:eastAsia="宋体" w:cs="宋体"/>
          <w:color w:val="000000"/>
          <w:highlight w:val="none"/>
          <w:lang w:eastAsia="zh-CN"/>
        </w:rPr>
        <w:t xml:space="preserve">（</w:t>
      </w:r>
      <w:r>
        <w:rPr>
          <w:rFonts w:hint="eastAsia" w:ascii="Times New Roman" w:hAnsi="Times New Roman" w:cs="宋体"/>
          <w:color w:val="000000"/>
          <w:szCs w:val="22"/>
          <w:highlight w:val="none"/>
          <w:lang w:eastAsia="zh-CN"/>
        </w:rPr>
        <w:t xml:space="preserve">JSZC-321003-SWGC-G2026-0029号</w:t>
      </w:r>
      <w:r>
        <w:rPr>
          <w:rFonts w:hint="eastAsia" w:ascii="Times New Roman" w:hAnsi="Times New Roman" w:eastAsia="宋体" w:cs="宋体"/>
          <w:color w:val="000000"/>
          <w:highlight w:val="none"/>
          <w:lang w:eastAsia="zh-CN"/>
        </w:rPr>
        <w:t xml:space="preserve">）</w:t>
      </w:r>
      <w:r>
        <w:rPr>
          <w:rFonts w:hint="eastAsia" w:ascii="Times New Roman" w:hAnsi="Times New Roman" w:cs="宋体"/>
          <w:color w:val="000000"/>
          <w:highlight w:val="none"/>
          <w:lang w:eastAsia="zh-CN"/>
        </w:rPr>
        <w:t xml:space="preserve">进</w:t>
      </w:r>
      <w:r>
        <w:rPr>
          <w:rFonts w:hint="eastAsia" w:ascii="Times New Roman" w:hAnsi="Times New Roman" w:eastAsia="宋体" w:cs="宋体"/>
          <w:color w:val="000000"/>
          <w:highlight w:val="none"/>
        </w:rPr>
        <w:t xml:space="preserve">行</w:t>
      </w:r>
      <w:r>
        <w:rPr>
          <w:rFonts w:hint="eastAsia" w:ascii="Times New Roman" w:hAnsi="Times New Roman" w:eastAsia="宋体" w:cs="宋体"/>
          <w:color w:val="000000"/>
          <w:sz w:val="21"/>
          <w:szCs w:val="22"/>
          <w:highlight w:val="none"/>
          <w:lang w:val="en-US" w:eastAsia="zh-CN" w:bidi="ar-SA"/>
        </w:rPr>
        <w:t xml:space="preserve">公开招标采购，欢迎符合条件的供</w:t>
      </w:r>
      <w:r>
        <w:rPr>
          <w:rFonts w:hint="eastAsia" w:ascii="Times New Roman" w:hAnsi="Times New Roman" w:cs="宋体"/>
          <w:color w:val="000000"/>
          <w:sz w:val="21"/>
          <w:szCs w:val="22"/>
          <w:highlight w:val="none"/>
          <w:lang w:val="en-US" w:eastAsia="zh-CN" w:bidi="ar-SA"/>
        </w:rPr>
        <w:t xml:space="preserve">应</w:t>
      </w:r>
      <w:r>
        <w:rPr>
          <w:rFonts w:hint="eastAsia" w:ascii="Times New Roman" w:hAnsi="Times New Roman" w:eastAsia="宋体" w:cs="宋体"/>
          <w:color w:val="000000"/>
          <w:sz w:val="21"/>
          <w:szCs w:val="22"/>
          <w:highlight w:val="none"/>
          <w:lang w:val="en-US" w:eastAsia="zh-CN" w:bidi="ar-SA"/>
        </w:rPr>
        <w:t xml:space="preserve">商投标。</w:t>
      </w:r>
      <w:r>
        <w:rPr>
          <w:rFonts w:hint="eastAsia" w:ascii="Times New Roman" w:hAnsi="Times New Roman" w:cs="宋体"/>
          <w:b w:val="0"/>
          <w:bCs w:val="0"/>
          <w:color w:val="000000"/>
          <w:sz w:val="21"/>
          <w:szCs w:val="22"/>
          <w:highlight w:val="none"/>
          <w:lang w:val="en-US" w:eastAsia="zh-CN"/>
        </w:rPr>
      </w:r>
      <w:r/>
    </w:p>
    <w:p>
      <w:pPr>
        <w:pStyle w:val="722"/>
        <w:ind w:firstLine="420"/>
        <w:jc w:val="left"/>
        <w:pageBreakBefore w:val="0"/>
        <w:spacing w:line="360" w:lineRule="auto"/>
        <w:tabs>
          <w:tab w:val="left" w:pos="266" w:leader="none"/>
        </w:tabs>
        <w:rPr>
          <w:rFonts w:hint="eastAsia" w:ascii="Times New Roman" w:hAnsi="Times New Roman" w:eastAsia="宋体" w:cs="宋体"/>
          <w:color w:val="000000"/>
          <w:sz w:val="21"/>
          <w:szCs w:val="22"/>
          <w:highlight w:val="none"/>
          <w:lang w:val="en-US" w:eastAsia="zh-CN" w:bidi="ar-SA"/>
        </w:rPr>
      </w:pPr>
      <w:r>
        <w:rPr>
          <w:rFonts w:hint="eastAsia" w:ascii="Times New Roman" w:hAnsi="Times New Roman" w:eastAsia="宋体" w:cs="宋体"/>
          <w:color w:val="000000"/>
          <w:sz w:val="21"/>
          <w:szCs w:val="22"/>
          <w:highlight w:val="none"/>
          <w:lang w:val="en-US" w:eastAsia="zh-CN" w:bidi="ar-SA"/>
        </w:rPr>
      </w:r>
      <w:r/>
    </w:p>
    <w:p>
      <w:pPr>
        <w:pStyle w:val="722"/>
        <w:ind w:firstLine="422"/>
        <w:pageBreakBefore w:val="0"/>
        <w:spacing w:line="360" w:lineRule="auto"/>
        <w:rPr>
          <w:rFonts w:hint="eastAsia" w:ascii="Times New Roman" w:hAnsi="Times New Roman" w:eastAsia="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000000"/>
          <w:highlight w:val="none"/>
        </w:rPr>
        <w:t xml:space="preserve">项目概况</w:t>
      </w:r>
      <w:r>
        <w:rPr>
          <w:rFonts w:hint="eastAsia" w:ascii="Times New Roman" w:hAnsi="Times New Roman" w:eastAsia="宋体" w:cs="宋体"/>
          <w:b/>
          <w:bCs/>
          <w:color w:val="000000"/>
          <w:highlight w:val="none"/>
        </w:rPr>
      </w:r>
      <w:r/>
    </w:p>
    <w:p>
      <w:pPr>
        <w:pStyle w:val="722"/>
        <w:ind w:firstLine="420"/>
        <w:pageBreakBefore w:val="0"/>
        <w:spacing w:line="360" w:lineRule="auto"/>
        <w:rPr>
          <w:rFonts w:hint="eastAsia" w:ascii="Times New Roman" w:hAnsi="Times New Roman" w:eastAsia="宋体" w:cs="宋体"/>
          <w:color w:val="000000"/>
          <w:highlight w:val="none"/>
          <w:u w:val="singl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highlight w:val="none"/>
          <w:u w:val="single"/>
          <w:lang w:eastAsia="zh-CN"/>
        </w:rPr>
        <w:t xml:space="preserve">扬州市邗江区人民法院档案卷宗数字化服务项目</w:t>
      </w:r>
      <w:r>
        <w:rPr>
          <w:rFonts w:hint="eastAsia" w:ascii="Times New Roman" w:hAnsi="Times New Roman" w:eastAsia="宋体" w:cs="宋体"/>
          <w:color w:val="000000"/>
          <w:highlight w:val="none"/>
        </w:rPr>
        <w:t xml:space="preserve">的潜在投标人可在</w:t>
      </w:r>
      <w:r>
        <w:rPr>
          <w:rFonts w:hint="eastAsia" w:ascii="Times New Roman" w:hAnsi="Times New Roman" w:cs="宋体"/>
          <w:color w:val="000000"/>
          <w:highlight w:val="none"/>
          <w:u w:val="single"/>
          <w:lang w:eastAsia="zh-CN"/>
        </w:rPr>
        <w:t xml:space="preserve">“扬州市邗江区政府采购网”、“扬州市政府采购网”、“江苏省政府采购网”和“中国政府采购网”</w:t>
      </w:r>
      <w:r>
        <w:rPr>
          <w:rFonts w:hint="eastAsia" w:ascii="Times New Roman" w:hAnsi="Times New Roman" w:eastAsia="宋体" w:cs="宋体"/>
          <w:color w:val="000000"/>
          <w:highlight w:val="none"/>
          <w:u w:val="single"/>
        </w:rPr>
        <w:t xml:space="preserve">自行免费下载</w:t>
      </w:r>
      <w:r>
        <w:rPr>
          <w:rFonts w:hint="eastAsia" w:ascii="Times New Roman" w:hAnsi="Times New Roman" w:eastAsia="宋体" w:cs="宋体"/>
          <w:color w:val="000000"/>
          <w:highlight w:val="none"/>
        </w:rPr>
        <w:t xml:space="preserve">招标文件，并于</w:t>
      </w:r>
      <w:r>
        <w:rPr>
          <w:rFonts w:hint="eastAsia" w:ascii="Times New Roman" w:hAnsi="Times New Roman" w:cs="宋体"/>
          <w:bCs w:val="0"/>
          <w:color w:val="000000"/>
          <w:highlight w:val="none"/>
          <w:u w:val="single"/>
          <w:lang w:eastAsia="zh-CN"/>
        </w:rPr>
        <w:t xml:space="preserve">2026年</w:t>
      </w:r>
      <w:r>
        <w:rPr>
          <w:rFonts w:hint="eastAsia" w:ascii="Times New Roman" w:hAnsi="Times New Roman" w:cs="宋体"/>
          <w:bCs w:val="0"/>
          <w:color w:val="000000"/>
          <w:highlight w:val="none"/>
          <w:u w:val="single"/>
          <w:lang w:val="en-US" w:eastAsia="zh-CN"/>
        </w:rPr>
        <w:t xml:space="preserve">4</w:t>
      </w:r>
      <w:r>
        <w:rPr>
          <w:rFonts w:hint="eastAsia" w:ascii="Times New Roman" w:hAnsi="Times New Roman" w:cs="宋体"/>
          <w:bCs w:val="0"/>
          <w:color w:val="000000"/>
          <w:highlight w:val="none"/>
          <w:u w:val="single"/>
          <w:lang w:eastAsia="zh-CN"/>
        </w:rPr>
        <w:t xml:space="preserve">月</w:t>
      </w:r>
      <w:r>
        <w:rPr>
          <w:rFonts w:hint="eastAsia" w:ascii="Times New Roman" w:hAnsi="Times New Roman" w:cs="宋体"/>
          <w:bCs w:val="0"/>
          <w:color w:val="000000"/>
          <w:highlight w:val="none"/>
          <w:u w:val="single"/>
          <w:lang w:val="en-US" w:eastAsia="zh-CN"/>
        </w:rPr>
        <w:t xml:space="preserve">9</w:t>
      </w:r>
      <w:r>
        <w:rPr>
          <w:rFonts w:hint="eastAsia" w:ascii="Times New Roman" w:hAnsi="Times New Roman" w:cs="宋体"/>
          <w:bCs w:val="0"/>
          <w:color w:val="000000"/>
          <w:highlight w:val="none"/>
          <w:u w:val="single"/>
          <w:lang w:eastAsia="zh-CN"/>
        </w:rPr>
        <w:t xml:space="preserve">日14：30</w:t>
      </w:r>
      <w:r>
        <w:rPr>
          <w:rFonts w:hint="eastAsia" w:ascii="Times New Roman" w:hAnsi="Times New Roman" w:eastAsia="宋体" w:cs="宋体"/>
          <w:bCs w:val="0"/>
          <w:color w:val="000000"/>
          <w:highlight w:val="none"/>
          <w:u w:val="single"/>
        </w:rPr>
        <w:t xml:space="preserve">北京时间）前递交投标文件</w:t>
      </w:r>
      <w:r>
        <w:rPr>
          <w:rFonts w:hint="eastAsia" w:ascii="Times New Roman" w:hAnsi="Times New Roman" w:eastAsia="宋体" w:cs="宋体"/>
          <w:color w:val="000000"/>
          <w:highlight w:val="none"/>
          <w:u w:val="single"/>
        </w:rPr>
        <w:t xml:space="preserve">。</w:t>
      </w:r>
      <w:r>
        <w:rPr>
          <w:rFonts w:hint="eastAsia" w:ascii="Times New Roman" w:hAnsi="Times New Roman" w:eastAsia="宋体" w:cs="宋体"/>
          <w:color w:val="000000"/>
          <w:highlight w:val="none"/>
          <w:u w:val="singl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bookmarkStart w:id="2" w:name="_Toc28359079"/>
      <w:r/>
      <w:bookmarkStart w:id="3" w:name="_Toc28359002"/>
      <w:r/>
      <w:bookmarkStart w:id="4" w:name="_Toc35393621"/>
      <w:r/>
      <w:bookmarkStart w:id="5" w:name="_Toc35393790"/>
      <w:r/>
      <w:bookmarkStart w:id="6" w:name="_Toc38985263"/>
      <w:r/>
      <w:bookmarkStart w:id="7" w:name="_Hlk24379207"/>
      <w:r>
        <w:rPr>
          <w:rFonts w:hint="eastAsia" w:ascii="Times New Roman" w:hAnsi="Times New Roman" w:eastAsia="宋体" w:cs="宋体"/>
          <w:b/>
          <w:bCs/>
          <w:color w:val="000000"/>
          <w:highlight w:val="none"/>
        </w:rPr>
        <w:t xml:space="preserve">一、项目基本情况</w:t>
      </w:r>
      <w:bookmarkEnd w:id="2"/>
      <w:r/>
      <w:bookmarkEnd w:id="3"/>
      <w:r/>
      <w:bookmarkEnd w:id="4"/>
      <w:r/>
      <w:bookmarkEnd w:id="5"/>
      <w:r/>
      <w:bookmarkEnd w:id="6"/>
      <w:r>
        <w:rPr>
          <w:rFonts w:hint="eastAsia" w:ascii="Times New Roman" w:hAnsi="Times New Roman" w:eastAsia="宋体" w:cs="宋体"/>
          <w:b/>
          <w:bCs/>
          <w:color w:val="000000"/>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highlight w:val="none"/>
        </w:rPr>
        <w:t xml:space="preserve">1.项目编号：</w:t>
      </w:r>
      <w:r>
        <w:rPr>
          <w:rFonts w:hint="eastAsia" w:ascii="Times New Roman" w:hAnsi="Times New Roman"/>
          <w:color w:val="000000"/>
          <w:szCs w:val="21"/>
          <w:highlight w:val="none"/>
          <w:lang w:eastAsia="zh-CN"/>
        </w:rPr>
        <w:t xml:space="preserve">JSZC-321003-SWGC-G2026-0029号</w:t>
      </w:r>
      <w:r>
        <w:rPr>
          <w:rFonts w:hint="eastAsia" w:ascii="Times New Roman" w:hAnsi="Times New Roman" w:eastAsia="宋体" w:cs="宋体"/>
          <w:color w:val="000000"/>
          <w:szCs w:val="21"/>
          <w:highlight w:val="none"/>
        </w:rPr>
      </w:r>
      <w:r/>
    </w:p>
    <w:p>
      <w:pPr>
        <w:pStyle w:val="722"/>
        <w:ind w:firstLine="420"/>
        <w:pageBreakBefore w:val="0"/>
        <w:spacing w:line="360" w:lineRule="auto"/>
        <w:rPr>
          <w:rFonts w:hint="eastAsia" w:ascii="Times New Roman" w:hAnsi="Times New Roman" w:cs="宋体"/>
          <w:color w:val="000000"/>
          <w:highlight w:val="none"/>
          <w:lang w:eastAsia="zh-CN"/>
        </w:rPr>
      </w:pPr>
      <w:r>
        <w:rPr>
          <w:rFonts w:hint="eastAsia" w:ascii="Times New Roman" w:hAnsi="Times New Roman" w:eastAsia="宋体" w:cs="宋体"/>
          <w:color w:val="000000"/>
          <w:highlight w:val="none"/>
        </w:rPr>
        <w:t xml:space="preserve">2.</w:t>
      </w:r>
      <w:bookmarkEnd w:id="7"/>
      <w:r>
        <w:rPr>
          <w:rFonts w:hint="eastAsia" w:ascii="Times New Roman" w:hAnsi="Times New Roman" w:cs="宋体"/>
          <w:color w:val="000000"/>
          <w:highlight w:val="none"/>
          <w:lang w:eastAsia="zh-CN"/>
        </w:rPr>
        <w:t xml:space="preserve">项目名称：扬州市邗江区人民法院档案卷宗数字化服务项目</w:t>
      </w:r>
      <w:r>
        <w:rPr>
          <w:rFonts w:hint="eastAsia" w:ascii="Times New Roman" w:hAnsi="Times New Roman" w:cs="宋体"/>
          <w:color w:val="000000"/>
          <w:highlight w:val="none"/>
          <w:lang w:eastAsia="zh-CN"/>
        </w:rPr>
      </w:r>
      <w:r/>
    </w:p>
    <w:p>
      <w:pPr>
        <w:pStyle w:val="722"/>
        <w:ind w:firstLine="420"/>
        <w:pageBreakBefore w:val="0"/>
        <w:spacing w:line="360" w:lineRule="auto"/>
        <w:rPr>
          <w:rFonts w:hint="eastAsia" w:ascii="Times New Roman" w:hAnsi="Times New Roman" w:eastAsia="宋体" w:cs="宋体"/>
          <w:color w:val="000000"/>
          <w:highlight w:val="none"/>
          <w:lang w:eastAsia="zh-CN"/>
        </w:rPr>
      </w:pPr>
      <w:r>
        <w:rPr>
          <w:rFonts w:hint="eastAsia" w:ascii="Times New Roman" w:hAnsi="Times New Roman" w:eastAsia="宋体" w:cs="宋体"/>
          <w:color w:val="000000"/>
          <w:highlight w:val="none"/>
        </w:rPr>
        <w:t xml:space="preserve">3.预算金额：</w:t>
      </w:r>
      <w:r>
        <w:rPr>
          <w:rFonts w:hint="eastAsia" w:ascii="Times New Roman" w:hAnsi="Times New Roman" w:cs="宋体"/>
          <w:color w:val="000000"/>
          <w:highlight w:val="none"/>
          <w:lang w:val="en-US" w:eastAsia="zh-CN"/>
        </w:rPr>
        <w:t xml:space="preserve">210</w:t>
      </w:r>
      <w:r>
        <w:rPr>
          <w:rFonts w:hint="eastAsia" w:ascii="Times New Roman" w:hAnsi="Times New Roman" w:eastAsia="宋体" w:cs="宋体"/>
          <w:color w:val="000000"/>
          <w:highlight w:val="none"/>
          <w:lang w:eastAsia="zh-CN"/>
        </w:rPr>
        <w:t xml:space="preserve">万</w:t>
      </w:r>
      <w:r>
        <w:rPr>
          <w:rFonts w:hint="eastAsia" w:ascii="Times New Roman" w:hAnsi="Times New Roman" w:eastAsia="宋体" w:cs="宋体"/>
          <w:color w:val="000000"/>
          <w:highlight w:val="none"/>
        </w:rPr>
        <w:t xml:space="preserve">元</w:t>
      </w:r>
      <w:r>
        <w:rPr>
          <w:rFonts w:hint="eastAsia" w:ascii="Times New Roman" w:hAnsi="Times New Roman" w:cs="宋体"/>
          <w:color w:val="000000"/>
          <w:highlight w:val="none"/>
          <w:lang w:val="en-US" w:eastAsia="zh-CN"/>
        </w:rPr>
        <w:t xml:space="preserve">/2年</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eastAsia="zh-CN"/>
        </w:rPr>
      </w:r>
      <w:r/>
    </w:p>
    <w:p>
      <w:pPr>
        <w:pStyle w:val="722"/>
        <w:ind w:firstLine="420"/>
        <w:spacing w:line="360" w:lineRule="auto"/>
        <w:rPr>
          <w:rFonts w:hint="eastAsia" w:ascii="宋体" w:hAnsi="宋体" w:cs="宋体"/>
          <w:color w:val="000000"/>
          <w:highlight w:val="none"/>
        </w:rPr>
      </w:pPr>
      <w:r>
        <w:rPr>
          <w:rFonts w:hint="eastAsia" w:ascii="Times New Roman" w:hAnsi="Times New Roman" w:eastAsia="宋体" w:cs="宋体"/>
          <w:color w:val="000000"/>
          <w:highlight w:val="none"/>
        </w:rPr>
        <w:t xml:space="preserve">4.</w:t>
      </w:r>
      <w:r>
        <w:rPr>
          <w:rFonts w:hint="eastAsia" w:ascii="宋体" w:hAnsi="宋体" w:cs="宋体"/>
          <w:color w:val="000000"/>
          <w:highlight w:val="none"/>
        </w:rPr>
        <w:t xml:space="preserve">本项目设置最高限价：最高限价为</w:t>
      </w:r>
      <w:r>
        <w:rPr>
          <w:rFonts w:hint="eastAsia" w:ascii="宋体" w:hAnsi="宋体" w:cs="宋体"/>
          <w:color w:val="000000"/>
          <w:szCs w:val="21"/>
          <w:highlight w:val="none"/>
          <w:lang w:val="en-US" w:eastAsia="zh-CN"/>
        </w:rPr>
        <w:t xml:space="preserve">210万元</w:t>
      </w:r>
      <w:r>
        <w:rPr>
          <w:rFonts w:hint="eastAsia" w:ascii="Times New Roman" w:hAnsi="Times New Roman" w:cs="宋体"/>
          <w:color w:val="000000"/>
          <w:highlight w:val="none"/>
          <w:lang w:val="en-US" w:eastAsia="zh-CN"/>
        </w:rPr>
        <w:t xml:space="preserve">/2年</w:t>
      </w:r>
      <w:r>
        <w:rPr>
          <w:rFonts w:hint="eastAsia" w:ascii="宋体" w:hAnsi="宋体" w:cs="宋体"/>
          <w:color w:val="000000"/>
          <w:highlight w:val="none"/>
        </w:rPr>
        <w:t xml:space="preserve">。</w:t>
      </w:r>
      <w:r>
        <w:rPr>
          <w:rFonts w:hint="eastAsia" w:ascii="Times New Roman" w:hAnsi="Times New Roman" w:eastAsia="宋体" w:cs="宋体"/>
          <w:color w:val="000000"/>
          <w:highlight w:val="none"/>
          <w:lang w:val="en-US" w:eastAsia="zh-CN"/>
        </w:rPr>
        <w:t xml:space="preserve">报价高于最高限价的为无效报价。</w:t>
      </w:r>
      <w:r>
        <w:rPr>
          <w:rFonts w:hint="eastAsia" w:ascii="宋体" w:hAnsi="宋体" w:cs="宋体"/>
          <w:color w:val="000000"/>
          <w:highlight w:val="none"/>
        </w:rPr>
      </w:r>
      <w:r/>
    </w:p>
    <w:p>
      <w:pPr>
        <w:pStyle w:val="722"/>
        <w:ind w:firstLine="420"/>
        <w:pageBreakBefore w:val="0"/>
        <w:spacing w:line="360" w:lineRule="auto"/>
        <w:rPr>
          <w:rFonts w:hint="eastAsia" w:ascii="Times New Roman" w:hAnsi="Times New Roman" w:eastAsia="宋体" w:cs="宋体"/>
          <w:color w:val="000000"/>
          <w:highlight w:val="none"/>
          <w:u w:val="single"/>
        </w:rPr>
      </w:pPr>
      <w:r>
        <w:rPr>
          <w:rFonts w:hint="eastAsia" w:ascii="Times New Roman" w:hAnsi="Times New Roman" w:eastAsia="宋体" w:cs="宋体"/>
          <w:color w:val="000000"/>
          <w:highlight w:val="none"/>
        </w:rPr>
        <w:t xml:space="preserve">5.采购需求：见招标文件第四章。</w:t>
      </w:r>
      <w:r>
        <w:rPr>
          <w:rFonts w:hint="eastAsia" w:ascii="Times New Roman" w:hAnsi="Times New Roman" w:eastAsia="宋体" w:cs="宋体"/>
          <w:color w:val="000000"/>
          <w:highlight w:val="none"/>
          <w:u w:val="single"/>
        </w:rPr>
      </w:r>
      <w:r/>
    </w:p>
    <w:p>
      <w:pPr>
        <w:pStyle w:val="722"/>
        <w:ind w:firstLine="420"/>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6.合同履行期限：</w:t>
      </w:r>
      <w:r>
        <w:rPr>
          <w:rFonts w:hint="eastAsia" w:ascii="Times New Roman" w:hAnsi="Times New Roman" w:cs="宋体"/>
          <w:color w:val="000000"/>
          <w:highlight w:val="none"/>
          <w:lang w:val="en-US" w:eastAsia="zh-CN"/>
        </w:rPr>
        <w:t xml:space="preserve">2年，详</w:t>
      </w:r>
      <w:r>
        <w:rPr>
          <w:rFonts w:hint="eastAsia" w:ascii="Times New Roman" w:hAnsi="Times New Roman" w:eastAsia="宋体" w:cs="宋体"/>
          <w:color w:val="000000"/>
          <w:highlight w:val="none"/>
        </w:rPr>
        <w:t xml:space="preserve">见招标文件第四章。</w:t>
      </w:r>
      <w:r>
        <w:rPr>
          <w:rFonts w:hint="eastAsia" w:ascii="Times New Roman" w:hAnsi="Times New Roman" w:eastAsia="宋体" w:cs="宋体"/>
          <w:color w:val="000000"/>
          <w:highlight w:val="none"/>
        </w:rPr>
      </w:r>
      <w:r/>
    </w:p>
    <w:p>
      <w:pPr>
        <w:pStyle w:val="722"/>
        <w:ind w:firstLine="420"/>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7.本项目</w:t>
      </w:r>
      <w:r>
        <w:rPr>
          <w:rFonts w:hint="eastAsia" w:ascii="Times New Roman" w:hAnsi="Times New Roman" w:eastAsia="宋体" w:cs="宋体"/>
          <w:color w:val="000000"/>
          <w:highlight w:val="none"/>
          <w:u w:val="single"/>
        </w:rPr>
        <w:t xml:space="preserve">不接受</w:t>
      </w:r>
      <w:r>
        <w:rPr>
          <w:rFonts w:hint="eastAsia" w:ascii="Times New Roman" w:hAnsi="Times New Roman" w:eastAsia="宋体" w:cs="宋体"/>
          <w:color w:val="000000"/>
          <w:highlight w:val="none"/>
        </w:rPr>
        <w:t xml:space="preserve">联合体投标。  </w:t>
      </w:r>
      <w:r>
        <w:rPr>
          <w:rFonts w:hint="eastAsia" w:ascii="Times New Roman" w:hAnsi="Times New Roman" w:eastAsia="宋体" w:cs="宋体"/>
          <w:color w:val="000000"/>
          <w:highlight w:val="none"/>
        </w:rPr>
      </w:r>
      <w:r/>
    </w:p>
    <w:p>
      <w:pPr>
        <w:pStyle w:val="722"/>
        <w:ind w:firstLine="420"/>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8.本项目</w:t>
      </w:r>
      <w:r>
        <w:rPr>
          <w:rFonts w:hint="eastAsia" w:ascii="Times New Roman" w:hAnsi="Times New Roman" w:eastAsia="宋体" w:cs="宋体"/>
          <w:color w:val="000000"/>
          <w:highlight w:val="none"/>
          <w:u w:val="single"/>
          <w:lang w:val="en-US" w:eastAsia="zh-CN"/>
        </w:rPr>
        <w:t xml:space="preserve">不</w:t>
      </w:r>
      <w:r>
        <w:rPr>
          <w:rFonts w:hint="eastAsia" w:ascii="Times New Roman" w:hAnsi="Times New Roman" w:eastAsia="宋体" w:cs="宋体"/>
          <w:color w:val="000000"/>
          <w:highlight w:val="none"/>
        </w:rPr>
        <w:t xml:space="preserve">接受</w:t>
      </w:r>
      <w:r>
        <w:rPr>
          <w:rFonts w:hint="eastAsia" w:ascii="Times New Roman" w:hAnsi="Times New Roman" w:eastAsia="宋体" w:cs="宋体"/>
          <w:color w:val="000000"/>
          <w:highlight w:val="none"/>
          <w:u w:val="single"/>
        </w:rPr>
        <w:t xml:space="preserve">进口</w:t>
      </w:r>
      <w:r>
        <w:rPr>
          <w:rFonts w:hint="eastAsia" w:ascii="Times New Roman" w:hAnsi="Times New Roman" w:eastAsia="宋体" w:cs="宋体"/>
          <w:color w:val="000000"/>
          <w:highlight w:val="none"/>
        </w:rPr>
        <w:t xml:space="preserve">产品投标。</w:t>
      </w:r>
      <w:r>
        <w:rPr>
          <w:rFonts w:hint="eastAsia" w:ascii="Times New Roman" w:hAnsi="Times New Roman" w:eastAsia="宋体" w:cs="宋体"/>
          <w:color w:val="000000"/>
          <w:highlight w:val="non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bookmarkStart w:id="8" w:name="_Toc35393622"/>
      <w:r/>
      <w:bookmarkStart w:id="9" w:name="_Toc28359080"/>
      <w:r/>
      <w:bookmarkStart w:id="10" w:name="_Toc38985264"/>
      <w:r/>
      <w:bookmarkStart w:id="11" w:name="_Toc28359003"/>
      <w:r/>
      <w:bookmarkStart w:id="12" w:name="_Toc35393791"/>
      <w:r>
        <w:rPr>
          <w:rFonts w:hint="eastAsia" w:ascii="Times New Roman" w:hAnsi="Times New Roman" w:eastAsia="宋体" w:cs="宋体"/>
          <w:b/>
          <w:bCs/>
          <w:color w:val="000000"/>
          <w:highlight w:val="none"/>
        </w:rPr>
        <w:t xml:space="preserve">二、申请人的资格要求：</w:t>
      </w:r>
      <w:bookmarkEnd w:id="8"/>
      <w:r/>
      <w:bookmarkEnd w:id="9"/>
      <w:r/>
      <w:bookmarkEnd w:id="10"/>
      <w:r/>
      <w:bookmarkEnd w:id="11"/>
      <w:r/>
      <w:bookmarkEnd w:id="12"/>
      <w:r>
        <w:rPr>
          <w:rFonts w:hint="eastAsia" w:ascii="Times New Roman" w:hAnsi="Times New Roman" w:eastAsia="宋体" w:cs="宋体"/>
          <w:b/>
          <w:bCs/>
          <w:color w:val="000000"/>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bookmarkStart w:id="13" w:name="_Toc28359004"/>
      <w:r/>
      <w:bookmarkStart w:id="14" w:name="_Toc35393623"/>
      <w:r/>
      <w:bookmarkStart w:id="15" w:name="_Toc28359081"/>
      <w:r/>
      <w:bookmarkStart w:id="16" w:name="_Toc35393792"/>
      <w:r/>
      <w:bookmarkStart w:id="17" w:name="_Toc38985265"/>
      <w:r>
        <w:rPr>
          <w:rFonts w:hint="eastAsia" w:ascii="Times New Roman" w:hAnsi="Times New Roman" w:eastAsia="宋体" w:cs="宋体"/>
          <w:color w:val="000000"/>
          <w:szCs w:val="21"/>
          <w:highlight w:val="none"/>
        </w:rPr>
        <w:t xml:space="preserve">1.满足《中华人民共和国政府采购法》第二十二条规定：</w:t>
      </w:r>
      <w:r>
        <w:rPr>
          <w:rFonts w:hint="eastAsia" w:ascii="Times New Roman" w:hAnsi="Times New Roman" w:eastAsia="宋体" w:cs="宋体"/>
          <w:color w:val="000000"/>
          <w:szCs w:val="21"/>
          <w:highlight w:val="none"/>
        </w:rPr>
      </w:r>
      <w:r/>
    </w:p>
    <w:p>
      <w:pPr>
        <w:pStyle w:val="722"/>
        <w:ind w:firstLine="420"/>
        <w:pageBreakBefore w:val="0"/>
        <w:spacing w:line="360" w:lineRule="auto"/>
        <w:rPr>
          <w:rFonts w:hint="eastAsia"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1.1法人或者其他组织的营业执照等证明文件，自然人的身份证明</w:t>
      </w:r>
      <w:r>
        <w:rPr>
          <w:rFonts w:hint="eastAsia" w:ascii="Times New Roman" w:hAnsi="Times New Roman" w:eastAsia="宋体" w:cs="宋体"/>
          <w:i/>
          <w:iCs/>
          <w:color w:val="000000"/>
          <w:szCs w:val="21"/>
          <w:highlight w:val="none"/>
          <w:u w:val="single"/>
        </w:rPr>
      </w:r>
      <w:r/>
    </w:p>
    <w:p>
      <w:pPr>
        <w:pStyle w:val="722"/>
        <w:ind w:firstLine="420"/>
        <w:pageBreakBefore w:val="0"/>
        <w:spacing w:line="360" w:lineRule="auto"/>
        <w:rPr>
          <w:rFonts w:hint="eastAsia" w:ascii="Times New Roman" w:hAnsi="Times New Roman" w:eastAsia="宋体" w:cs="宋体"/>
          <w:b w:val="0"/>
          <w:bCs w:val="0"/>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1.2 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Times New Roman" w:hAnsi="Times New Roman" w:eastAsia="宋体" w:cs="宋体"/>
          <w:b w:val="0"/>
          <w:bCs w:val="0"/>
          <w:i/>
          <w:iCs/>
          <w:color w:val="000000"/>
          <w:szCs w:val="21"/>
          <w:highlight w:val="none"/>
          <w:u w:val="single"/>
        </w:rPr>
      </w:r>
      <w:r/>
    </w:p>
    <w:p>
      <w:pPr>
        <w:pStyle w:val="722"/>
        <w:ind w:firstLine="420"/>
        <w:pageBreakBefore w:val="0"/>
        <w:spacing w:line="360" w:lineRule="auto"/>
        <w:rPr>
          <w:rFonts w:hint="eastAsia" w:ascii="Times New Roman" w:hAnsi="Times New Roman" w:eastAsia="宋体" w:cs="宋体"/>
          <w:b w:val="0"/>
          <w:bCs w:val="0"/>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1.3 </w:t>
      </w:r>
      <w:r>
        <w:rPr>
          <w:rFonts w:hint="eastAsia" w:ascii="Times New Roman" w:hAnsi="Times New Roman" w:cs="宋体"/>
          <w:i/>
          <w:iCs/>
          <w:color w:val="000000"/>
          <w:szCs w:val="21"/>
          <w:highlight w:val="none"/>
          <w:u w:val="single"/>
          <w:lang w:eastAsia="zh-CN"/>
        </w:rPr>
        <w:t xml:space="preserve">2024年度或2025年度</w:t>
      </w:r>
      <w:r>
        <w:rPr>
          <w:rFonts w:hint="eastAsia" w:ascii="Times New Roman" w:hAnsi="Times New Roman" w:eastAsia="宋体" w:cs="宋体"/>
          <w:i/>
          <w:iCs/>
          <w:color w:val="000000"/>
          <w:szCs w:val="21"/>
          <w:highlight w:val="none"/>
          <w:u w:val="single"/>
        </w:rPr>
        <w:t xml:space="preserve">的财务报告情况（</w:t>
      </w:r>
      <w:r>
        <w:rPr>
          <w:rFonts w:hint="eastAsia" w:ascii="Times New Roman" w:hAnsi="Times New Roman" w:eastAsia="宋体" w:cs="宋体"/>
          <w:b w:val="0"/>
          <w:bCs w:val="0"/>
          <w:i/>
          <w:iCs/>
          <w:color w:val="000000"/>
          <w:szCs w:val="21"/>
          <w:highlight w:val="none"/>
          <w:u w:val="single"/>
        </w:rPr>
        <w:t xml:space="preserve">成立不满一年不需提供）</w:t>
      </w:r>
      <w:r>
        <w:rPr>
          <w:rFonts w:hint="eastAsia" w:ascii="Times New Roman" w:hAnsi="Times New Roman" w:eastAsia="宋体" w:cs="宋体"/>
          <w:b w:val="0"/>
          <w:bCs w:val="0"/>
          <w:i/>
          <w:iCs/>
          <w:color w:val="000000"/>
          <w:szCs w:val="21"/>
          <w:highlight w:val="none"/>
          <w:u w:val="single"/>
        </w:rPr>
      </w:r>
      <w:r/>
    </w:p>
    <w:p>
      <w:pPr>
        <w:pStyle w:val="722"/>
        <w:ind w:firstLine="420"/>
        <w:pageBreakBefore w:val="0"/>
        <w:spacing w:line="360" w:lineRule="auto"/>
        <w:rPr>
          <w:rFonts w:hint="eastAsia"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1.4 具备履行合同所必需的设备和专业技术能力的证明材料</w:t>
      </w:r>
      <w:r>
        <w:rPr>
          <w:rFonts w:hint="eastAsia" w:ascii="Times New Roman" w:hAnsi="Times New Roman" w:eastAsia="宋体" w:cs="宋体"/>
          <w:i/>
          <w:iCs/>
          <w:color w:val="000000"/>
          <w:szCs w:val="21"/>
          <w:highlight w:val="none"/>
          <w:u w:val="single"/>
        </w:rPr>
      </w:r>
      <w:r/>
    </w:p>
    <w:p>
      <w:pPr>
        <w:pStyle w:val="722"/>
        <w:ind w:firstLine="420"/>
        <w:pageBreakBefore w:val="0"/>
        <w:spacing w:line="360" w:lineRule="auto"/>
        <w:rPr>
          <w:rFonts w:hint="eastAsia"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1.5 参加本次政府采购活动前3年内在经营活动中没有重大违法记录的书面声明</w:t>
      </w:r>
      <w:r>
        <w:rPr>
          <w:rFonts w:hint="eastAsia" w:ascii="Times New Roman" w:hAnsi="Times New Roman" w:eastAsia="宋体" w:cs="宋体"/>
          <w:i/>
          <w:iCs/>
          <w:color w:val="000000"/>
          <w:szCs w:val="21"/>
          <w:highlight w:val="none"/>
          <w:u w:val="single"/>
        </w:rPr>
      </w:r>
      <w:r/>
    </w:p>
    <w:p>
      <w:pPr>
        <w:pStyle w:val="722"/>
        <w:ind w:firstLine="420"/>
        <w:pageBreakBefore w:val="0"/>
        <w:spacing w:line="360" w:lineRule="auto"/>
        <w:rPr>
          <w:rFonts w:hint="eastAsia" w:ascii="Times New Roman" w:hAnsi="Times New Roman" w:eastAsia="宋体" w:cs="宋体"/>
          <w:b/>
          <w:bCs/>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1.6 未被“信用中国”网站（www.creditchina.gov.cn）、“中国政府采购网"</w:t>
      </w:r>
      <w:r>
        <w:rPr>
          <w:rFonts w:hint="eastAsia" w:ascii="Times New Roman" w:hAnsi="Times New Roman" w:eastAsia="宋体" w:cs="宋体"/>
          <w:i/>
          <w:iCs/>
          <w:color w:val="000000"/>
          <w:szCs w:val="21"/>
          <w:highlight w:val="none"/>
          <w:u w:val="single"/>
          <w:lang w:eastAsia="zh-CN"/>
        </w:rPr>
        <w:t xml:space="preserve">（</w:t>
      </w:r>
      <w:r>
        <w:rPr>
          <w:rFonts w:hint="eastAsia" w:ascii="Times New Roman" w:hAnsi="Times New Roman" w:eastAsia="宋体" w:cs="宋体"/>
          <w:i/>
          <w:iCs/>
          <w:color w:val="000000"/>
          <w:szCs w:val="21"/>
          <w:highlight w:val="none"/>
          <w:u w:val="single"/>
        </w:rPr>
        <w:t xml:space="preserve">www.ccgp.gov.cn</w:t>
      </w:r>
      <w:r>
        <w:rPr>
          <w:rFonts w:hint="eastAsia" w:ascii="Times New Roman" w:hAnsi="Times New Roman" w:eastAsia="宋体" w:cs="宋体"/>
          <w:i/>
          <w:iCs/>
          <w:color w:val="000000"/>
          <w:szCs w:val="21"/>
          <w:highlight w:val="none"/>
          <w:u w:val="single"/>
          <w:lang w:eastAsia="zh-CN"/>
        </w:rPr>
        <w:t xml:space="preserve">）</w:t>
      </w:r>
      <w:r>
        <w:rPr>
          <w:rFonts w:hint="eastAsia" w:ascii="Times New Roman" w:hAnsi="Times New Roman" w:eastAsia="宋体" w:cs="宋体"/>
          <w:i/>
          <w:iCs/>
          <w:color w:val="000000"/>
          <w:szCs w:val="21"/>
          <w:highlight w:val="none"/>
          <w:u w:val="single"/>
        </w:rPr>
        <w:t xml:space="preserve">列入失信被执行人、重大税收违法案件当事人名单、政府采购严重违法失信行为记录名单</w:t>
      </w:r>
      <w:r>
        <w:rPr>
          <w:rFonts w:hint="eastAsia" w:ascii="Times New Roman" w:hAnsi="Times New Roman" w:eastAsia="宋体" w:cs="宋体"/>
          <w:b/>
          <w:bCs/>
          <w:i/>
          <w:iCs/>
          <w:color w:val="000000"/>
          <w:szCs w:val="21"/>
          <w:highlight w:val="none"/>
          <w:u w:val="single"/>
        </w:rPr>
        <w:t xml:space="preserve">（投标文件中无需提供证明材料）</w:t>
      </w:r>
      <w:r>
        <w:rPr>
          <w:rFonts w:hint="eastAsia" w:ascii="Times New Roman" w:hAnsi="Times New Roman" w:eastAsia="宋体" w:cs="宋体"/>
          <w:b/>
          <w:bCs/>
          <w:i/>
          <w:iCs/>
          <w:color w:val="000000"/>
          <w:szCs w:val="21"/>
          <w:highlight w:val="none"/>
          <w:u w:val="single"/>
        </w:rPr>
      </w:r>
      <w:r/>
    </w:p>
    <w:p>
      <w:pPr>
        <w:pStyle w:val="722"/>
        <w:ind w:firstLine="420"/>
        <w:pageBreakBefore w:val="0"/>
        <w:spacing w:line="360" w:lineRule="auto"/>
        <w:rPr>
          <w:rFonts w:hint="eastAsia" w:ascii="宋体" w:hAnsi="宋体" w:eastAsia="宋体" w:cs="宋体"/>
          <w:i w:val="0"/>
          <w:iCs w:val="0"/>
          <w:color w:val="000000"/>
          <w:sz w:val="24"/>
          <w:szCs w:val="24"/>
          <w:highlight w:val="none"/>
          <w:u w:val="none"/>
        </w:rPr>
      </w:pPr>
      <w:r>
        <w:rPr>
          <w:rFonts w:hint="eastAsia" w:ascii="Times New Roman" w:hAnsi="Times New Roman" w:eastAsia="宋体" w:cs="宋体"/>
          <w:i/>
          <w:iCs/>
          <w:color w:val="000000"/>
          <w:szCs w:val="21"/>
          <w:highlight w:val="none"/>
          <w:u w:val="single"/>
        </w:rPr>
        <w:t xml:space="preserve">1.</w:t>
      </w:r>
      <w:r>
        <w:rPr>
          <w:rFonts w:hint="eastAsia" w:ascii="Times New Roman" w:hAnsi="Times New Roman" w:eastAsia="宋体" w:cs="宋体"/>
          <w:i/>
          <w:iCs/>
          <w:color w:val="000000"/>
          <w:szCs w:val="21"/>
          <w:highlight w:val="none"/>
          <w:u w:val="single"/>
          <w:lang w:val="en-US" w:eastAsia="zh-CN"/>
        </w:rPr>
        <w:t xml:space="preserve">7</w:t>
      </w:r>
      <w:r>
        <w:rPr>
          <w:rFonts w:hint="eastAsia" w:ascii="Times New Roman" w:hAnsi="Times New Roman" w:eastAsia="宋体" w:cs="宋体"/>
          <w:i/>
          <w:iCs/>
          <w:color w:val="000000"/>
          <w:szCs w:val="21"/>
          <w:highlight w:val="none"/>
          <w:u w:val="single"/>
        </w:rPr>
        <w:t xml:space="preserve">供应商信用承诺函</w:t>
      </w:r>
      <w:r>
        <w:rPr>
          <w:rFonts w:hint="eastAsia" w:ascii="宋体" w:hAnsi="宋体" w:eastAsia="宋体" w:cs="宋体"/>
          <w:i w:val="0"/>
          <w:iCs w:val="0"/>
          <w:color w:val="000000"/>
          <w:sz w:val="24"/>
          <w:szCs w:val="24"/>
          <w:highlight w:val="none"/>
          <w:u w:val="none"/>
        </w:rPr>
      </w:r>
      <w:r/>
    </w:p>
    <w:p>
      <w:pPr>
        <w:pStyle w:val="722"/>
        <w:ind w:firstLine="420"/>
        <w:pageBreakBefore w:val="0"/>
        <w:spacing w:line="360" w:lineRule="auto"/>
        <w:rPr>
          <w:rFonts w:hint="eastAsia" w:ascii="Times New Roman" w:hAnsi="Times New Roman" w:eastAsia="宋体" w:cs="宋体"/>
          <w:i/>
          <w:iCs/>
          <w:color w:val="000000"/>
          <w:szCs w:val="21"/>
          <w:highlight w:val="none"/>
          <w:u w:val="single"/>
        </w:rPr>
      </w:pPr>
      <w:r>
        <w:rPr>
          <w:rFonts w:hint="eastAsia" w:ascii="Times New Roman" w:hAnsi="Times New Roman" w:eastAsia="宋体" w:cs="宋体"/>
          <w:i/>
          <w:iCs/>
          <w:color w:val="000000"/>
          <w:szCs w:val="21"/>
          <w:highlight w:val="none"/>
          <w:u w:val="single"/>
        </w:rPr>
        <w:t xml:space="preserve">2.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 </w:t>
      </w:r>
      <w:r>
        <w:rPr>
          <w:rFonts w:hint="eastAsia" w:ascii="Times New Roman" w:hAnsi="Times New Roman" w:eastAsia="宋体" w:cs="宋体"/>
          <w:i/>
          <w:iCs/>
          <w:color w:val="000000"/>
          <w:szCs w:val="21"/>
          <w:highlight w:val="none"/>
          <w:u w:val="singl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3.本项目的特定资格要求：</w:t>
      </w:r>
      <w:r>
        <w:rPr>
          <w:rFonts w:hint="eastAsia" w:ascii="Times New Roman" w:hAnsi="Times New Roman" w:eastAsia="宋体" w:cs="宋体"/>
          <w:i/>
          <w:color w:val="000000"/>
          <w:szCs w:val="21"/>
          <w:highlight w:val="none"/>
          <w:u w:val="single"/>
        </w:rPr>
        <w:t xml:space="preserve">无</w:t>
      </w:r>
      <w:r>
        <w:rPr>
          <w:rFonts w:hint="eastAsia" w:ascii="Times New Roman" w:hAnsi="Times New Roman" w:eastAsia="宋体" w:cs="宋体"/>
          <w:color w:val="000000"/>
          <w:szCs w:val="21"/>
          <w:highlight w:val="non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rPr>
          <w:rFonts w:hint="eastAsia" w:ascii="Times New Roman" w:hAnsi="Times New Roman" w:eastAsia="宋体" w:cs="宋体"/>
          <w:b/>
          <w:bCs/>
          <w:color w:val="000000"/>
          <w:highlight w:val="none"/>
        </w:rPr>
        <w:t xml:space="preserve">三、获取招标文件</w:t>
      </w:r>
      <w:bookmarkEnd w:id="13"/>
      <w:r/>
      <w:bookmarkEnd w:id="14"/>
      <w:r/>
      <w:bookmarkEnd w:id="15"/>
      <w:r/>
      <w:bookmarkEnd w:id="16"/>
      <w:r/>
      <w:bookmarkEnd w:id="17"/>
      <w:r>
        <w:rPr>
          <w:rFonts w:hint="eastAsia" w:ascii="Times New Roman" w:hAnsi="Times New Roman" w:eastAsia="宋体" w:cs="宋体"/>
          <w:b/>
          <w:bCs/>
          <w:color w:val="000000"/>
          <w:highlight w:val="none"/>
        </w:rPr>
      </w:r>
      <w:r/>
    </w:p>
    <w:p>
      <w:pPr>
        <w:pStyle w:val="722"/>
        <w:ind w:firstLine="540"/>
        <w:pageBreakBefore w:val="0"/>
        <w:spacing w:line="360" w:lineRule="auto"/>
        <w:rPr>
          <w:rFonts w:hint="eastAsia" w:ascii="Times New Roman" w:hAnsi="Times New Roman" w:eastAsia="宋体" w:cs="宋体"/>
          <w:color w:val="000000"/>
          <w:highlight w:val="none"/>
        </w:rPr>
      </w:pPr>
      <w:r/>
      <w:bookmarkStart w:id="18" w:name="_Toc28359082"/>
      <w:r/>
      <w:bookmarkStart w:id="19" w:name="_Toc28359005"/>
      <w:r/>
      <w:bookmarkStart w:id="20" w:name="_Toc35393793"/>
      <w:r/>
      <w:bookmarkStart w:id="21" w:name="_Toc38985266"/>
      <w:r/>
      <w:bookmarkStart w:id="22" w:name="_Toc35393624"/>
      <w:r>
        <w:rPr>
          <w:rFonts w:hint="eastAsia" w:ascii="Times New Roman" w:hAnsi="Times New Roman" w:eastAsia="宋体" w:cs="宋体"/>
          <w:color w:val="000000"/>
          <w:highlight w:val="none"/>
        </w:rPr>
        <w:t xml:space="preserve">1.时间：自招标文件公告发布之日起5个工作日。5个工作日后仍可下载招标文件，但不作为供应商权益受到损害的证明材料和依据。</w:t>
      </w:r>
      <w:r>
        <w:rPr>
          <w:rFonts w:hint="eastAsia" w:ascii="Times New Roman" w:hAnsi="Times New Roman" w:eastAsia="宋体" w:cs="宋体"/>
          <w:color w:val="000000"/>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2.获取方式：本项目采用网上注册登记方式。</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3.潜在供应商访问政府采购管理交易系统（苏采云）的网络地址和方法：</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（3）“CA数字证书”的办理材料以及供应商操作手册详见：</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http://zfcg.yangzhou.gov.cn/xzzx/art/2023/art_4d7de1f7865f4a2894fc22bc452f94d8.html。</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（4）潜在供应商访问“苏采云”系统的网络地址和方法：“苏采云”系统的网址：http://jszfcg.jsczt.cn/。</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（6）招标代理机构（采购代理机构）将数据电文形式的采购文件加载至“苏采云”系统，供潜在供应商下载或者查阅。     </w:t>
      </w:r>
      <w:r>
        <w:rPr>
          <w:rFonts w:hint="eastAsia" w:ascii="Times New Roman" w:hAnsi="Times New Roman" w:eastAsia="宋体"/>
          <w:b/>
          <w:bCs/>
          <w:color w:val="000000"/>
          <w:szCs w:val="21"/>
          <w:highlight w:val="none"/>
        </w:rPr>
      </w:r>
      <w:r/>
    </w:p>
    <w:p>
      <w:pPr>
        <w:pStyle w:val="722"/>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（7）苏采云系统使用谷歌浏览器参与不见面开标。</w:t>
      </w:r>
      <w:r>
        <w:rPr>
          <w:rFonts w:hint="eastAsia" w:ascii="Times New Roman" w:hAnsi="Times New Roman" w:eastAsia="宋体"/>
          <w:b/>
          <w:bCs/>
          <w:color w:val="000000"/>
          <w:szCs w:val="21"/>
          <w:highlight w:val="non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rPr>
          <w:rFonts w:hint="eastAsia" w:ascii="Times New Roman" w:hAnsi="Times New Roman" w:eastAsia="宋体" w:cs="宋体"/>
          <w:b/>
          <w:bCs/>
          <w:color w:val="000000"/>
          <w:highlight w:val="none"/>
        </w:rPr>
        <w:t xml:space="preserve">四、提交投标文件</w:t>
      </w:r>
      <w:bookmarkEnd w:id="18"/>
      <w:r/>
      <w:bookmarkEnd w:id="19"/>
      <w:r>
        <w:rPr>
          <w:rFonts w:hint="eastAsia" w:ascii="Times New Roman" w:hAnsi="Times New Roman" w:eastAsia="宋体" w:cs="宋体"/>
          <w:b/>
          <w:bCs/>
          <w:color w:val="000000"/>
          <w:highlight w:val="none"/>
        </w:rPr>
        <w:t xml:space="preserve">截止时间、开标时间和地点</w:t>
      </w:r>
      <w:bookmarkEnd w:id="20"/>
      <w:r/>
      <w:bookmarkEnd w:id="21"/>
      <w:r/>
      <w:bookmarkEnd w:id="22"/>
      <w:r>
        <w:rPr>
          <w:rFonts w:hint="eastAsia" w:ascii="Times New Roman" w:hAnsi="Times New Roman" w:eastAsia="宋体" w:cs="宋体"/>
          <w:b/>
          <w:bCs/>
          <w:color w:val="000000"/>
          <w:highlight w:val="none"/>
        </w:rPr>
      </w:r>
      <w:r/>
    </w:p>
    <w:p>
      <w:pPr>
        <w:pStyle w:val="722"/>
        <w:ind w:firstLine="420"/>
        <w:pageBreakBefore w:val="0"/>
        <w:spacing w:line="360" w:lineRule="auto"/>
        <w:rPr>
          <w:rFonts w:hint="eastAsia" w:ascii="Times New Roman" w:hAnsi="Times New Roman" w:eastAsia="宋体" w:cs="宋体"/>
          <w:bCs/>
          <w:color w:val="000000"/>
          <w:szCs w:val="21"/>
          <w:highlight w:val="none"/>
          <w:u w:val="single"/>
        </w:rPr>
      </w:pPr>
      <w:r>
        <w:rPr>
          <w:rFonts w:hint="eastAsia" w:ascii="Times New Roman" w:hAnsi="Times New Roman" w:eastAsia="宋体" w:cs="宋体"/>
          <w:color w:val="000000"/>
          <w:highlight w:val="none"/>
        </w:rPr>
        <w:t xml:space="preserve">1.时间：</w:t>
      </w:r>
      <w:r>
        <w:rPr>
          <w:rFonts w:hint="eastAsia" w:ascii="Times New Roman" w:hAnsi="Times New Roman" w:cs="宋体"/>
          <w:bCs w:val="0"/>
          <w:color w:val="000000"/>
          <w:highlight w:val="none"/>
          <w:u w:val="none"/>
          <w:lang w:eastAsia="zh-CN"/>
        </w:rPr>
        <w:t xml:space="preserve">2026年4月9日14：30</w:t>
      </w:r>
      <w:r>
        <w:rPr>
          <w:rFonts w:hint="eastAsia" w:ascii="Times New Roman" w:hAnsi="Times New Roman" w:eastAsia="宋体" w:cs="宋体"/>
          <w:bCs w:val="0"/>
          <w:color w:val="000000"/>
          <w:highlight w:val="none"/>
        </w:rPr>
        <w:t xml:space="preserve">（北京时间）</w:t>
      </w:r>
      <w:r>
        <w:rPr>
          <w:rFonts w:hint="eastAsia" w:ascii="Times New Roman" w:hAnsi="Times New Roman" w:eastAsia="宋体" w:cs="宋体"/>
          <w:bCs/>
          <w:color w:val="000000"/>
          <w:szCs w:val="21"/>
          <w:highlight w:val="none"/>
          <w:u w:val="single"/>
        </w:rPr>
      </w:r>
      <w:r/>
    </w:p>
    <w:p>
      <w:pPr>
        <w:pStyle w:val="722"/>
        <w:ind w:firstLine="420"/>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cs="宋体"/>
          <w:color w:val="000000"/>
          <w:highlight w:val="none"/>
        </w:rPr>
        <w:t xml:space="preserve">2.开标地点：</w:t>
      </w:r>
      <w:r>
        <w:rPr>
          <w:rFonts w:hint="eastAsia" w:ascii="Times New Roman" w:hAnsi="Times New Roman" w:eastAsia="宋体"/>
          <w:b/>
          <w:color w:val="000000"/>
          <w:szCs w:val="21"/>
          <w:highlight w:val="none"/>
        </w:rPr>
        <w:t xml:space="preserve">“苏采云”系统（网址：</w:t>
      </w:r>
      <w:r>
        <w:rPr>
          <w:rFonts w:hint="eastAsia"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"http://jszfcg.jsczt.cn/）" </w:instrText>
      </w:r>
      <w:r>
        <w:rPr>
          <w:rFonts w:hint="eastAsia" w:ascii="Times New Roman" w:hAnsi="Times New Roman" w:eastAsia="宋体"/>
          <w:color w:val="000000"/>
          <w:highlight w:val="none"/>
        </w:rPr>
        <w:fldChar w:fldCharType="separate"/>
      </w:r>
      <w:r>
        <w:rPr>
          <w:rFonts w:hint="eastAsia" w:ascii="Times New Roman" w:hAnsi="Times New Roman" w:eastAsia="宋体"/>
          <w:b/>
          <w:color w:val="000000"/>
          <w:szCs w:val="21"/>
          <w:highlight w:val="none"/>
        </w:rPr>
        <w:t xml:space="preserve">http://jszfcg.jsczt.cn/）“开标大厅”</w:t>
      </w:r>
      <w:r>
        <w:rPr>
          <w:rFonts w:hint="eastAsia" w:ascii="Times New Roman" w:hAnsi="Times New Roman" w:eastAsia="宋体"/>
          <w:b/>
          <w:color w:val="000000"/>
          <w:szCs w:val="21"/>
          <w:highlight w:val="none"/>
        </w:rPr>
        <w:fldChar w:fldCharType="end"/>
      </w:r>
      <w:r>
        <w:rPr>
          <w:rFonts w:hint="eastAsia" w:ascii="Times New Roman" w:hAnsi="Times New Roman" w:eastAsia="宋体"/>
          <w:b/>
          <w:color w:val="000000"/>
          <w:szCs w:val="21"/>
          <w:highlight w:val="non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bookmarkStart w:id="23" w:name="_Toc28359084"/>
      <w:r/>
      <w:bookmarkStart w:id="24" w:name="_Toc28359007"/>
      <w:r/>
      <w:bookmarkStart w:id="25" w:name="_Toc35393625"/>
      <w:r/>
      <w:bookmarkStart w:id="26" w:name="_Toc38985267"/>
      <w:r/>
      <w:bookmarkStart w:id="27" w:name="_Toc35393794"/>
      <w:r>
        <w:rPr>
          <w:rFonts w:hint="eastAsia" w:ascii="Times New Roman" w:hAnsi="Times New Roman" w:eastAsia="宋体" w:cs="宋体"/>
          <w:b/>
          <w:bCs/>
          <w:color w:val="000000"/>
          <w:highlight w:val="none"/>
        </w:rPr>
        <w:t xml:space="preserve">五、公告期限</w:t>
      </w:r>
      <w:bookmarkEnd w:id="23"/>
      <w:r/>
      <w:bookmarkEnd w:id="24"/>
      <w:r/>
      <w:bookmarkEnd w:id="25"/>
      <w:r/>
      <w:bookmarkEnd w:id="26"/>
      <w:r/>
      <w:bookmarkEnd w:id="27"/>
      <w:r>
        <w:rPr>
          <w:rFonts w:hint="eastAsia" w:ascii="Times New Roman" w:hAnsi="Times New Roman" w:eastAsia="宋体" w:cs="宋体"/>
          <w:b/>
          <w:bCs/>
          <w:color w:val="000000"/>
          <w:highlight w:val="none"/>
        </w:rPr>
      </w:r>
      <w:r/>
    </w:p>
    <w:p>
      <w:pPr>
        <w:pStyle w:val="722"/>
        <w:ind w:firstLine="420"/>
        <w:pageBreakBefore w:val="0"/>
        <w:spacing w:line="360" w:lineRule="auto"/>
        <w:rPr>
          <w:rFonts w:hint="eastAsia" w:ascii="Times New Roman" w:hAnsi="Times New Roman" w:eastAsia="宋体" w:cs="宋体"/>
          <w:color w:val="000000"/>
          <w:highlight w:val="none"/>
        </w:rPr>
      </w:pPr>
      <w:r/>
      <w:bookmarkStart w:id="28" w:name="_Toc35393626"/>
      <w:r/>
      <w:bookmarkStart w:id="29" w:name="_Toc35393795"/>
      <w:r/>
      <w:bookmarkStart w:id="30" w:name="_Toc38985268"/>
      <w:r>
        <w:rPr>
          <w:rFonts w:hint="eastAsia" w:ascii="Times New Roman" w:hAnsi="Times New Roman" w:eastAsia="宋体" w:cs="宋体"/>
          <w:color w:val="000000"/>
          <w:highlight w:val="none"/>
        </w:rPr>
        <w:t xml:space="preserve">招标公告及招标文件公告期限为自本公告发布之日起5个工作日。</w:t>
      </w:r>
      <w:r>
        <w:rPr>
          <w:rFonts w:hint="eastAsia" w:ascii="Times New Roman" w:hAnsi="Times New Roman" w:eastAsia="宋体" w:cs="宋体"/>
          <w:color w:val="000000"/>
          <w:highlight w:val="non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rPr>
          <w:rFonts w:hint="eastAsia" w:ascii="Times New Roman" w:hAnsi="Times New Roman" w:eastAsia="宋体" w:cs="宋体"/>
          <w:b/>
          <w:bCs/>
          <w:color w:val="000000"/>
          <w:highlight w:val="none"/>
        </w:rPr>
        <w:t xml:space="preserve">六、其他补充事宜</w:t>
      </w:r>
      <w:bookmarkEnd w:id="28"/>
      <w:r/>
      <w:bookmarkEnd w:id="29"/>
      <w:r/>
      <w:bookmarkEnd w:id="30"/>
      <w:r>
        <w:rPr>
          <w:rFonts w:hint="eastAsia" w:ascii="Times New Roman" w:hAnsi="Times New Roman" w:eastAsia="宋体" w:cs="宋体"/>
          <w:b/>
          <w:bCs/>
          <w:color w:val="000000"/>
          <w:highlight w:val="none"/>
        </w:rPr>
      </w:r>
      <w:r/>
    </w:p>
    <w:p>
      <w:pPr>
        <w:pStyle w:val="722"/>
        <w:ind w:firstLine="422"/>
        <w:pageBreakBefore w:val="0"/>
        <w:spacing w:line="360" w:lineRule="auto"/>
        <w:rPr>
          <w:rFonts w:hint="eastAsia" w:ascii="Times New Roman" w:hAnsi="Times New Roman" w:eastAsia="宋体"/>
          <w:b/>
          <w:bCs/>
          <w:color w:val="000000"/>
          <w:highlight w:val="none"/>
        </w:rPr>
      </w:pPr>
      <w:r/>
      <w:bookmarkStart w:id="31" w:name="_Toc35393796"/>
      <w:r/>
      <w:bookmarkStart w:id="32" w:name="_Toc35393627"/>
      <w:r/>
      <w:bookmarkStart w:id="33" w:name="_Toc38985269"/>
      <w:r/>
      <w:bookmarkStart w:id="34" w:name="_Toc28359085"/>
      <w:r/>
      <w:bookmarkStart w:id="35" w:name="_Toc28359008"/>
      <w:r>
        <w:rPr>
          <w:rFonts w:hint="eastAsia" w:ascii="Times New Roman" w:hAnsi="Times New Roman" w:eastAsia="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Times New Roman" w:hAnsi="Times New Roman" w:eastAsia="宋体"/>
          <w:b/>
          <w:bCs/>
          <w:color w:val="000000"/>
          <w:highlight w:val="none"/>
        </w:rPr>
      </w:r>
      <w:r/>
    </w:p>
    <w:p>
      <w:pPr>
        <w:pStyle w:val="722"/>
        <w:ind w:firstLine="422"/>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Times New Roman" w:hAnsi="Times New Roman" w:eastAsia="宋体"/>
          <w:b/>
          <w:bCs/>
          <w:color w:val="000000"/>
          <w:szCs w:val="21"/>
          <w:highlight w:val="none"/>
        </w:rPr>
      </w:r>
      <w:r/>
    </w:p>
    <w:p>
      <w:pPr>
        <w:pStyle w:val="722"/>
        <w:ind w:firstLine="420"/>
        <w:pageBreakBefore w:val="0"/>
        <w:spacing w:line="360" w:lineRule="auto"/>
        <w:rPr>
          <w:rFonts w:hint="eastAsia" w:ascii="Times New Roman" w:hAnsi="Times New Roman" w:eastAsia="宋体" w:cs="宋体"/>
          <w:bCs/>
          <w:color w:val="000000"/>
          <w:highlight w:val="none"/>
        </w:rPr>
      </w:pPr>
      <w:r>
        <w:rPr>
          <w:rFonts w:hint="eastAsia" w:ascii="Times New Roman" w:hAnsi="Times New Roman" w:eastAsia="宋体" w:cs="宋体"/>
          <w:bCs/>
          <w:color w:val="000000"/>
          <w:szCs w:val="21"/>
          <w:highlight w:val="none"/>
        </w:rPr>
        <w:t xml:space="preserve">3.</w:t>
      </w:r>
      <w:r>
        <w:rPr>
          <w:rFonts w:hint="eastAsia" w:ascii="Times New Roman" w:hAnsi="Times New Roman" w:eastAsia="宋体"/>
          <w:color w:val="000000"/>
          <w:highlight w:val="none"/>
        </w:rPr>
        <w:t xml:space="preserve">本次招标不收取投标保证金。</w:t>
      </w:r>
      <w:r>
        <w:rPr>
          <w:rFonts w:hint="eastAsia" w:ascii="Times New Roman" w:hAnsi="Times New Roman" w:eastAsia="宋体" w:cs="宋体"/>
          <w:bCs/>
          <w:color w:val="000000"/>
          <w:highlight w:val="none"/>
        </w:rPr>
      </w:r>
      <w:r/>
    </w:p>
    <w:p>
      <w:pPr>
        <w:pStyle w:val="722"/>
        <w:ind w:firstLine="420"/>
        <w:pageBreakBefore w:val="0"/>
        <w:spacing w:line="360" w:lineRule="auto"/>
        <w:rPr>
          <w:rFonts w:hint="eastAsia" w:ascii="Times New Roman" w:hAnsi="Times New Roman" w:eastAsia="宋体" w:cs="宋体"/>
          <w:bCs/>
          <w:color w:val="000000"/>
          <w:highlight w:val="none"/>
        </w:rPr>
      </w:pPr>
      <w:r>
        <w:rPr>
          <w:rFonts w:hint="eastAsia" w:ascii="Times New Roman" w:hAnsi="Times New Roman" w:eastAsia="宋体"/>
          <w:color w:val="000000"/>
          <w:szCs w:val="21"/>
          <w:highlight w:val="none"/>
        </w:rPr>
        <w:t xml:space="preserve">4.</w:t>
      </w:r>
      <w:r>
        <w:rPr>
          <w:rFonts w:hint="eastAsia" w:ascii="Times New Roman" w:hAnsi="Times New Roman" w:eastAsia="宋体" w:cs="宋体"/>
          <w:bCs/>
          <w:color w:val="000000"/>
          <w:highlight w:val="none"/>
        </w:rPr>
        <w:t xml:space="preserve">有关本次招标的事项若存在变动或修改，敬请及时关注</w:t>
      </w:r>
      <w:r>
        <w:rPr>
          <w:rFonts w:hint="eastAsia" w:ascii="Times New Roman" w:hAnsi="Times New Roman"/>
          <w:bCs/>
          <w:color w:val="000000"/>
          <w:szCs w:val="21"/>
          <w:highlight w:val="none"/>
          <w:lang w:eastAsia="zh-CN"/>
        </w:rPr>
        <w:t xml:space="preserve">“扬州市邗江区政府采购网”、“扬州市政府采购网”、“江苏省政府采购网”和“中国政府采购网”</w:t>
      </w:r>
      <w:r>
        <w:rPr>
          <w:rFonts w:hint="eastAsia" w:ascii="Times New Roman" w:hAnsi="Times New Roman" w:eastAsia="宋体" w:cs="宋体"/>
          <w:bCs/>
          <w:color w:val="000000"/>
          <w:highlight w:val="none"/>
        </w:rPr>
        <w:t xml:space="preserve">发布的信息。</w:t>
      </w:r>
      <w:r>
        <w:rPr>
          <w:rFonts w:hint="eastAsia" w:ascii="Times New Roman" w:hAnsi="Times New Roman" w:eastAsia="宋体" w:cs="宋体"/>
          <w:bCs/>
          <w:color w:val="000000"/>
          <w:highlight w:val="none"/>
        </w:rPr>
      </w:r>
      <w:r/>
    </w:p>
    <w:p>
      <w:pPr>
        <w:pStyle w:val="722"/>
        <w:ind w:firstLine="422"/>
        <w:pageBreakBefore w:val="0"/>
        <w:spacing w:line="360" w:lineRule="auto"/>
        <w:tabs>
          <w:tab w:val="left" w:pos="266" w:leader="none"/>
        </w:tabs>
        <w:rPr>
          <w:rFonts w:hint="eastAsia" w:ascii="Times New Roman" w:hAnsi="Times New Roman" w:eastAsia="宋体" w:cs="宋体"/>
          <w:b/>
          <w:i/>
          <w:iCs/>
          <w:color w:val="000000"/>
          <w:highlight w:val="none"/>
          <w:u w:val="single"/>
        </w:rPr>
      </w:pPr>
      <w:r>
        <w:rPr>
          <w:rFonts w:hint="eastAsia" w:ascii="Times New Roman" w:hAnsi="Times New Roman" w:eastAsia="宋体" w:cs="宋体"/>
          <w:b/>
          <w:i/>
          <w:iCs/>
          <w:color w:val="000000"/>
          <w:highlight w:val="none"/>
          <w:u w:val="single"/>
        </w:rPr>
        <w:t xml:space="preserve">5.本项目招标文件中所有斜体下划线部分为实质性条款，如不满足，则为无效投标。</w:t>
      </w:r>
      <w:r>
        <w:rPr>
          <w:rFonts w:hint="eastAsia" w:ascii="Times New Roman" w:hAnsi="Times New Roman" w:eastAsia="宋体" w:cs="宋体"/>
          <w:b/>
          <w:i/>
          <w:iCs/>
          <w:color w:val="000000"/>
          <w:highlight w:val="none"/>
          <w:u w:val="single"/>
        </w:rPr>
      </w:r>
      <w:r/>
    </w:p>
    <w:p>
      <w:pPr>
        <w:pStyle w:val="722"/>
        <w:ind w:firstLine="420"/>
        <w:pageBreakBefore w:val="0"/>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Times New Roman" w:hAnsi="Times New Roman" w:eastAsia="宋体" w:cs="宋体"/>
          <w:bCs/>
          <w:color w:val="000000"/>
          <w:highlight w:val="none"/>
        </w:rPr>
      </w:r>
      <w:r/>
    </w:p>
    <w:p>
      <w:pPr>
        <w:pStyle w:val="722"/>
        <w:ind w:firstLine="420"/>
        <w:pageBreakBefore w:val="0"/>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7.为落实好政府采购履约资金扶持政策，中标/成交供应商可凭政府采购合同办理融资贷款，详见江苏政府采购网“政采贷”专栏。</w:t>
      </w:r>
      <w:r>
        <w:rPr>
          <w:rFonts w:hint="eastAsia" w:ascii="Times New Roman" w:hAnsi="Times New Roman" w:eastAsia="宋体" w:cs="宋体"/>
          <w:bCs/>
          <w:color w:val="000000"/>
          <w:highlight w:val="none"/>
        </w:rPr>
      </w:r>
      <w:r/>
    </w:p>
    <w:p>
      <w:pPr>
        <w:pStyle w:val="722"/>
        <w:ind w:firstLine="420"/>
        <w:pageBreakBefore w:val="0"/>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imes New Roman" w:hAnsi="Times New Roman" w:eastAsia="宋体" w:cs="宋体"/>
          <w:bCs/>
          <w:color w:val="000000"/>
          <w:highlight w:val="none"/>
          <w:lang w:eastAsia="zh-CN"/>
        </w:rPr>
        <w:t xml:space="preserve">（</w:t>
      </w:r>
      <w:r>
        <w:rPr>
          <w:rFonts w:hint="eastAsia" w:ascii="Times New Roman" w:hAnsi="Times New Roman" w:eastAsia="宋体" w:cs="宋体"/>
          <w:bCs/>
          <w:color w:val="000000"/>
          <w:highlight w:val="none"/>
        </w:rPr>
        <w:t xml:space="preserve">由国家确定的认证机构出具的、处于有效期之内的节能产品、环境标志产品认证证书</w:t>
      </w:r>
      <w:r>
        <w:rPr>
          <w:rFonts w:hint="eastAsia" w:ascii="Times New Roman" w:hAnsi="Times New Roman" w:eastAsia="宋体" w:cs="宋体"/>
          <w:bCs/>
          <w:color w:val="000000"/>
          <w:highlight w:val="none"/>
          <w:lang w:eastAsia="zh-CN"/>
        </w:rPr>
        <w:t xml:space="preserve">）</w:t>
      </w:r>
      <w:r>
        <w:rPr>
          <w:rFonts w:hint="eastAsia" w:ascii="Times New Roman" w:hAnsi="Times New Roman"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Times New Roman" w:hAnsi="Times New Roman" w:eastAsia="宋体" w:cs="宋体"/>
          <w:bCs/>
          <w:color w:val="000000"/>
          <w:highlight w:val="none"/>
        </w:rPr>
      </w:r>
      <w:r/>
    </w:p>
    <w:p>
      <w:pPr>
        <w:pStyle w:val="722"/>
        <w:ind w:firstLine="420"/>
        <w:pageBreakBefore w:val="0"/>
        <w:spacing w:line="360" w:lineRule="auto"/>
        <w:tabs>
          <w:tab w:val="left" w:pos="266" w:leader="none"/>
        </w:tabs>
        <w:rPr>
          <w:rFonts w:hint="eastAsia" w:ascii="Times New Roman" w:hAnsi="Times New Roman" w:eastAsia="宋体" w:cs="宋体"/>
          <w:b/>
          <w:i/>
          <w:iCs/>
          <w:color w:val="000000"/>
          <w:highlight w:val="none"/>
          <w:u w:val="single"/>
        </w:rPr>
      </w:pPr>
      <w:r>
        <w:rPr>
          <w:rFonts w:hint="eastAsia" w:ascii="Times New Roman" w:hAnsi="Times New Roman" w:eastAsia="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Times New Roman" w:hAnsi="Times New Roman" w:eastAsia="宋体" w:cs="宋体"/>
          <w:b/>
          <w:i/>
          <w:iCs/>
          <w:color w:val="000000"/>
          <w:highlight w:val="none"/>
          <w:u w:val="single"/>
        </w:rPr>
      </w:r>
      <w:r/>
    </w:p>
    <w:p>
      <w:pPr>
        <w:pStyle w:val="722"/>
        <w:pageBreakBefore w:val="0"/>
        <w:spacing w:line="360" w:lineRule="auto"/>
        <w:tabs>
          <w:tab w:val="left" w:pos="266" w:leader="none"/>
        </w:tabs>
        <w:rPr>
          <w:rFonts w:hint="eastAsia" w:ascii="Times New Roman" w:hAnsi="Times New Roman" w:eastAsia="宋体" w:cs="宋体"/>
          <w:b/>
          <w:bCs/>
          <w:color w:val="000000"/>
          <w:highlight w:val="none"/>
        </w:rPr>
      </w:pPr>
      <w:r>
        <w:rPr>
          <w:rFonts w:hint="eastAsia" w:ascii="Times New Roman" w:hAnsi="Times New Roman" w:eastAsia="宋体" w:cs="宋体"/>
          <w:b/>
          <w:bCs/>
          <w:color w:val="000000"/>
          <w:highlight w:val="none"/>
        </w:rPr>
        <w:t xml:space="preserve">七、本次招标联系方式</w:t>
      </w:r>
      <w:bookmarkEnd w:id="31"/>
      <w:r/>
      <w:bookmarkEnd w:id="32"/>
      <w:r/>
      <w:bookmarkEnd w:id="33"/>
      <w:r/>
      <w:bookmarkEnd w:id="34"/>
      <w:r/>
      <w:bookmarkEnd w:id="35"/>
      <w:r>
        <w:rPr>
          <w:rFonts w:hint="eastAsia" w:ascii="Times New Roman" w:hAnsi="Times New Roman" w:eastAsia="宋体" w:cs="宋体"/>
          <w:b/>
          <w:bCs/>
          <w:color w:val="000000"/>
          <w:highlight w:val="none"/>
        </w:rPr>
      </w:r>
      <w:r/>
    </w:p>
    <w:p>
      <w:pPr>
        <w:pStyle w:val="722"/>
        <w:ind w:firstLine="420"/>
        <w:jc w:val="left"/>
        <w:pageBreakBefore w:val="0"/>
        <w:spacing w:line="360" w:lineRule="auto"/>
        <w:widowControl/>
        <w:rPr>
          <w:rFonts w:hint="eastAsia" w:ascii="Times New Roman" w:hAnsi="Times New Roman" w:eastAsia="宋体" w:cs="宋体"/>
          <w:color w:val="000000"/>
          <w:szCs w:val="21"/>
          <w:highlight w:val="none"/>
        </w:rPr>
      </w:pPr>
      <w:r/>
      <w:bookmarkStart w:id="36" w:name="_Toc28359010"/>
      <w:r/>
      <w:bookmarkStart w:id="37" w:name="_Toc28359087"/>
      <w:r>
        <w:rPr>
          <w:rFonts w:hint="eastAsia" w:ascii="Times New Roman" w:hAnsi="Times New Roman" w:eastAsia="宋体" w:cs="宋体"/>
          <w:color w:val="000000"/>
          <w:highlight w:val="none"/>
        </w:rPr>
        <w:t xml:space="preserve">1.采购人信息</w:t>
      </w:r>
      <w:r>
        <w:rPr>
          <w:rFonts w:hint="eastAsia" w:ascii="Times New Roman" w:hAnsi="Times New Roman" w:eastAsia="宋体" w:cs="宋体"/>
          <w:color w:val="000000"/>
          <w:szCs w:val="21"/>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lang w:eastAsia="zh-CN"/>
        </w:rPr>
      </w:pPr>
      <w:r>
        <w:rPr>
          <w:rFonts w:hint="eastAsia" w:ascii="Times New Roman" w:hAnsi="Times New Roman" w:eastAsia="宋体" w:cs="宋体"/>
          <w:color w:val="000000"/>
          <w:highlight w:val="none"/>
        </w:rPr>
        <w:t xml:space="preserve">名 称：</w:t>
      </w:r>
      <w:r>
        <w:rPr>
          <w:rFonts w:hint="eastAsia" w:ascii="Times New Roman" w:hAnsi="Times New Roman"/>
          <w:color w:val="000000"/>
          <w:szCs w:val="21"/>
          <w:highlight w:val="none"/>
          <w:lang w:eastAsia="zh-CN"/>
        </w:rPr>
        <w:t xml:space="preserve">扬州市邗江区人民法院  </w:t>
      </w:r>
      <w:r>
        <w:rPr>
          <w:rFonts w:hint="eastAsia" w:ascii="Times New Roman" w:hAnsi="Times New Roman" w:eastAsia="宋体" w:cs="宋体"/>
          <w:color w:val="000000"/>
          <w:highlight w:val="none"/>
          <w:lang w:eastAsia="zh-CN"/>
        </w:rPr>
      </w:r>
      <w:r/>
    </w:p>
    <w:p>
      <w:pPr>
        <w:pStyle w:val="722"/>
        <w:ind w:firstLine="420"/>
        <w:jc w:val="left"/>
        <w:pageBreakBefore w:val="0"/>
        <w:spacing w:line="360" w:lineRule="auto"/>
        <w:rPr>
          <w:rFonts w:hint="eastAsia" w:ascii="Times New Roman" w:hAnsi="Times New Roman" w:eastAsia="宋体"/>
          <w:color w:val="000000"/>
          <w:szCs w:val="21"/>
          <w:highlight w:val="none"/>
          <w:lang w:eastAsia="zh-CN"/>
        </w:rPr>
      </w:pPr>
      <w:r/>
      <w:bookmarkStart w:id="38" w:name="_Toc28359086"/>
      <w:r/>
      <w:bookmarkStart w:id="39" w:name="_Toc28359009"/>
      <w:r>
        <w:rPr>
          <w:rFonts w:hint="eastAsia" w:ascii="Times New Roman" w:hAnsi="Times New Roman" w:eastAsia="宋体" w:cs="Times New Roman"/>
          <w:color w:val="000000"/>
          <w:szCs w:val="21"/>
          <w:highlight w:val="none"/>
        </w:rPr>
        <w:t xml:space="preserve">地 址：</w:t>
      </w:r>
      <w:r>
        <w:rPr>
          <w:rFonts w:hint="eastAsia" w:ascii="Times New Roman" w:hAnsi="Times New Roman" w:cs="Times New Roman"/>
          <w:color w:val="000000"/>
          <w:szCs w:val="21"/>
          <w:highlight w:val="none"/>
          <w:lang w:eastAsia="zh-CN"/>
        </w:rPr>
        <w:t xml:space="preserve">扬州市邗江区文汇西路228号</w:t>
      </w:r>
      <w:r>
        <w:rPr>
          <w:rFonts w:hint="eastAsia" w:ascii="Times New Roman" w:hAnsi="Times New Roman" w:eastAsia="宋体"/>
          <w:color w:val="000000"/>
          <w:szCs w:val="21"/>
          <w:highlight w:val="none"/>
          <w:lang w:eastAsia="zh-CN"/>
        </w:rPr>
      </w:r>
      <w:r/>
    </w:p>
    <w:p>
      <w:pPr>
        <w:pStyle w:val="722"/>
        <w:ind w:firstLine="420"/>
        <w:jc w:val="left"/>
        <w:pageBreakBefore w:val="0"/>
        <w:spacing w:line="360" w:lineRule="auto"/>
        <w:rPr>
          <w:rFonts w:hint="eastAsia" w:ascii="Times New Roman" w:hAnsi="Times New Roman" w:eastAsia="宋体"/>
          <w:color w:val="000000"/>
          <w:szCs w:val="21"/>
          <w:highlight w:val="none"/>
          <w:lang w:val="en-US"/>
        </w:rPr>
      </w:pPr>
      <w:r>
        <w:rPr>
          <w:rFonts w:hint="eastAsia" w:ascii="Times New Roman" w:hAnsi="Times New Roman" w:eastAsia="宋体"/>
          <w:color w:val="000000"/>
          <w:szCs w:val="21"/>
          <w:highlight w:val="none"/>
        </w:rPr>
        <w:t xml:space="preserve">联系人：</w:t>
      </w:r>
      <w:r>
        <w:rPr>
          <w:rFonts w:hint="eastAsia" w:ascii="Times New Roman" w:hAnsi="Times New Roman"/>
          <w:color w:val="000000"/>
          <w:szCs w:val="21"/>
          <w:highlight w:val="none"/>
          <w:lang w:val="en-US" w:eastAsia="zh-CN"/>
        </w:rPr>
        <w:t xml:space="preserve">伍先生</w:t>
      </w:r>
      <w:r>
        <w:rPr>
          <w:rFonts w:hint="eastAsia" w:ascii="Times New Roman" w:hAnsi="Times New Roman" w:eastAsia="宋体"/>
          <w:color w:val="000000"/>
          <w:szCs w:val="21"/>
          <w:highlight w:val="none"/>
          <w:lang w:val="en-US"/>
        </w:rPr>
      </w:r>
      <w:r/>
    </w:p>
    <w:p>
      <w:pPr>
        <w:pStyle w:val="722"/>
        <w:ind w:firstLine="420"/>
        <w:jc w:val="left"/>
        <w:pageBreakBefore w:val="0"/>
        <w:spacing w:line="360" w:lineRule="auto"/>
        <w:rPr>
          <w:rFonts w:ascii="Times New Roman" w:hAnsi="Times New Roman" w:eastAsia="宋体"/>
          <w:color w:val="000000"/>
          <w:szCs w:val="21"/>
          <w:highlight w:val="none"/>
          <w:lang w:val="en-US"/>
        </w:rPr>
      </w:pPr>
      <w:r>
        <w:rPr>
          <w:rFonts w:hint="eastAsia" w:ascii="Times New Roman" w:hAnsi="Times New Roman" w:eastAsia="宋体"/>
          <w:color w:val="000000"/>
          <w:szCs w:val="21"/>
          <w:highlight w:val="none"/>
        </w:rPr>
        <w:t xml:space="preserve">联系方式：</w:t>
      </w:r>
      <w:r>
        <w:rPr>
          <w:rFonts w:hint="eastAsia" w:ascii="Times New Roman" w:hAnsi="Times New Roman"/>
          <w:color w:val="000000"/>
          <w:szCs w:val="21"/>
          <w:highlight w:val="none"/>
          <w:lang w:val="en-US" w:eastAsia="zh-CN"/>
        </w:rPr>
        <w:t xml:space="preserve"> 0514-82931155</w:t>
      </w:r>
      <w:r>
        <w:rPr>
          <w:rFonts w:ascii="Times New Roman" w:hAnsi="Times New Roman" w:eastAsia="宋体"/>
          <w:color w:val="000000"/>
          <w:szCs w:val="21"/>
          <w:highlight w:val="none"/>
          <w:lang w:val="en-US"/>
        </w:rPr>
      </w:r>
      <w:r/>
    </w:p>
    <w:p>
      <w:pPr>
        <w:pStyle w:val="722"/>
        <w:ind w:firstLine="420"/>
        <w:jc w:val="left"/>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2.采购代理机构信息</w:t>
      </w:r>
      <w:bookmarkEnd w:id="38"/>
      <w:r/>
      <w:bookmarkEnd w:id="39"/>
      <w:r>
        <w:rPr>
          <w:rFonts w:hint="eastAsia" w:ascii="Times New Roman" w:hAnsi="Times New Roman" w:eastAsia="宋体" w:cs="Times New Roman"/>
          <w:color w:val="000000"/>
          <w:szCs w:val="21"/>
          <w:highlight w:val="none"/>
        </w:rPr>
      </w:r>
      <w:r/>
    </w:p>
    <w:p>
      <w:pPr>
        <w:pStyle w:val="722"/>
        <w:ind w:firstLine="420"/>
        <w:jc w:val="left"/>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名称：</w:t>
      </w:r>
      <w:r>
        <w:rPr>
          <w:rFonts w:hint="eastAsia" w:ascii="Times New Roman" w:hAnsi="Times New Roman" w:eastAsia="宋体"/>
          <w:color w:val="000000"/>
          <w:szCs w:val="21"/>
          <w:highlight w:val="none"/>
        </w:rPr>
        <w:t xml:space="preserve">江苏苏维工程管理有限公司</w:t>
      </w:r>
      <w:r>
        <w:rPr>
          <w:rFonts w:hint="eastAsia" w:ascii="Times New Roman" w:hAnsi="Times New Roman" w:eastAsia="宋体" w:cs="Times New Roman"/>
          <w:color w:val="000000"/>
          <w:szCs w:val="21"/>
          <w:highlight w:val="none"/>
        </w:rPr>
      </w:r>
      <w:r/>
    </w:p>
    <w:p>
      <w:pPr>
        <w:pStyle w:val="722"/>
        <w:ind w:firstLine="420"/>
        <w:jc w:val="left"/>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地　址：</w:t>
      </w:r>
      <w:r>
        <w:rPr>
          <w:rFonts w:hint="eastAsia" w:ascii="Times New Roman" w:hAnsi="Times New Roman" w:eastAsia="宋体"/>
          <w:color w:val="000000"/>
          <w:szCs w:val="21"/>
          <w:highlight w:val="none"/>
        </w:rPr>
        <w:t xml:space="preserve">扬州市邗江区翠岗路48号</w:t>
      </w:r>
      <w:r>
        <w:rPr>
          <w:rFonts w:hint="eastAsia" w:ascii="Times New Roman" w:hAnsi="Times New Roman" w:eastAsia="宋体" w:cs="Times New Roman"/>
          <w:color w:val="000000"/>
          <w:szCs w:val="21"/>
          <w:highlight w:val="none"/>
        </w:rPr>
      </w:r>
      <w:r/>
    </w:p>
    <w:p>
      <w:pPr>
        <w:pStyle w:val="722"/>
        <w:ind w:firstLine="420"/>
        <w:jc w:val="left"/>
        <w:pageBreakBefore w:val="0"/>
        <w:spacing w:line="360" w:lineRule="auto"/>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rPr>
        <w:t xml:space="preserve">联系人</w:t>
      </w:r>
      <w:r>
        <w:rPr>
          <w:rFonts w:hint="eastAsia" w:ascii="Times New Roman" w:hAnsi="Times New Roman" w:cs="Times New Roman"/>
          <w:color w:val="000000"/>
          <w:szCs w:val="21"/>
          <w:highlight w:val="none"/>
          <w:lang w:eastAsia="zh-CN"/>
        </w:rPr>
        <w:t xml:space="preserve">：缪晓庆</w:t>
      </w:r>
      <w:r>
        <w:rPr>
          <w:rFonts w:hint="eastAsia" w:ascii="Times New Roman" w:hAnsi="Times New Roman" w:eastAsia="宋体" w:cs="Times New Roman"/>
          <w:color w:val="000000"/>
          <w:szCs w:val="21"/>
          <w:highlight w:val="none"/>
          <w:lang w:eastAsia="zh-CN"/>
        </w:rPr>
      </w:r>
      <w:r/>
    </w:p>
    <w:p>
      <w:pPr>
        <w:pStyle w:val="722"/>
        <w:ind w:firstLine="420"/>
        <w:jc w:val="left"/>
        <w:pageBreakBefore w:val="0"/>
        <w:spacing w:line="360" w:lineRule="auto"/>
        <w:rPr>
          <w:rFonts w:hint="eastAsia" w:ascii="Times New Roman" w:hAnsi="Times New Roman" w:eastAsia="宋体" w:cs="Times New Roman"/>
          <w:color w:val="000000"/>
          <w:szCs w:val="21"/>
          <w:highlight w:val="none"/>
          <w:u w:val="none"/>
          <w:lang w:val="en-US" w:eastAsia="zh-CN"/>
        </w:rPr>
      </w:pPr>
      <w:r>
        <w:rPr>
          <w:rFonts w:hint="eastAsia" w:ascii="Times New Roman" w:hAnsi="Times New Roman" w:eastAsia="宋体" w:cs="Times New Roman"/>
          <w:color w:val="000000"/>
          <w:szCs w:val="21"/>
          <w:highlight w:val="none"/>
        </w:rPr>
        <w:t xml:space="preserve">联系方式：</w:t>
      </w:r>
      <w:r>
        <w:rPr>
          <w:rFonts w:hint="eastAsia" w:ascii="Times New Roman" w:hAnsi="Times New Roman" w:cs="Times New Roman"/>
          <w:color w:val="000000"/>
          <w:szCs w:val="21"/>
          <w:highlight w:val="none"/>
          <w:lang w:val="en-US" w:eastAsia="zh-CN"/>
        </w:rPr>
        <w:t xml:space="preserve">0514-87982240</w:t>
      </w:r>
      <w:bookmarkEnd w:id="36"/>
      <w:r/>
      <w:bookmarkEnd w:id="37"/>
      <w:r>
        <w:rPr>
          <w:rFonts w:hint="eastAsia" w:ascii="Times New Roman" w:hAnsi="Times New Roman" w:eastAsia="宋体" w:cs="Times New Roman"/>
          <w:color w:val="000000"/>
          <w:szCs w:val="21"/>
          <w:highlight w:val="none"/>
          <w:u w:val="none"/>
          <w:lang w:val="en-US" w:eastAsia="zh-CN"/>
        </w:rPr>
      </w:r>
      <w:r/>
    </w:p>
    <w:p>
      <w:pPr>
        <w:pStyle w:val="722"/>
        <w:numPr>
          <w:ilvl w:val="0"/>
          <w:numId w:val="0"/>
        </w:numPr>
        <w:ind w:firstLine="420"/>
        <w:jc w:val="left"/>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项目联系方式</w:t>
      </w:r>
      <w:r>
        <w:rPr>
          <w:rFonts w:hint="eastAsia" w:ascii="Times New Roman" w:hAnsi="Times New Roman"/>
          <w:color w:val="000000"/>
          <w:szCs w:val="21"/>
          <w:highlight w:val="none"/>
        </w:rPr>
      </w:r>
      <w:r/>
    </w:p>
    <w:p>
      <w:pPr>
        <w:pStyle w:val="722"/>
        <w:ind w:firstLine="420"/>
        <w:jc w:val="left"/>
        <w:spacing w:line="360" w:lineRule="auto"/>
        <w:rPr>
          <w:rFonts w:hint="eastAsia" w:ascii="Times New Roman" w:hAnsi="Times New Roman" w:eastAsia="宋体"/>
          <w:color w:val="000000"/>
          <w:szCs w:val="21"/>
          <w:highlight w:val="none"/>
          <w:lang w:eastAsia="zh-CN"/>
        </w:rPr>
      </w:pPr>
      <w:r>
        <w:rPr>
          <w:rFonts w:hint="eastAsia" w:ascii="Times New Roman" w:hAnsi="Times New Roman"/>
          <w:color w:val="000000"/>
          <w:szCs w:val="21"/>
          <w:highlight w:val="none"/>
        </w:rPr>
        <w:t xml:space="preserve">联系人：</w:t>
      </w:r>
      <w:r>
        <w:rPr>
          <w:rFonts w:hint="eastAsia" w:ascii="Times New Roman" w:hAnsi="Times New Roman"/>
          <w:color w:val="000000"/>
          <w:szCs w:val="21"/>
          <w:highlight w:val="none"/>
          <w:lang w:eastAsia="zh-CN"/>
        </w:rPr>
        <w:t xml:space="preserve">缪晓庆</w:t>
      </w:r>
      <w:r>
        <w:rPr>
          <w:rFonts w:hint="eastAsia" w:ascii="Times New Roman" w:hAnsi="Times New Roman" w:eastAsia="宋体"/>
          <w:color w:val="000000"/>
          <w:szCs w:val="21"/>
          <w:highlight w:val="none"/>
          <w:lang w:eastAsia="zh-CN"/>
        </w:rPr>
      </w:r>
      <w:r/>
    </w:p>
    <w:p>
      <w:pPr>
        <w:pStyle w:val="722"/>
        <w:ind w:firstLine="420"/>
        <w:jc w:val="left"/>
        <w:spacing w:line="360" w:lineRule="auto"/>
        <w:rPr>
          <w:rFonts w:hint="eastAsia" w:ascii="Times New Roman" w:hAnsi="Times New Roman" w:eastAsia="宋体" w:cs="Times New Roman"/>
          <w:b w:val="0"/>
          <w:bCs w:val="0"/>
          <w:color w:val="000000"/>
          <w:szCs w:val="21"/>
          <w:highlight w:val="none"/>
          <w:lang w:val="en-US" w:eastAsia="zh-CN"/>
        </w:rPr>
      </w:pPr>
      <w:r>
        <w:rPr>
          <w:rFonts w:hint="eastAsia" w:ascii="Times New Roman" w:hAnsi="Times New Roman"/>
          <w:color w:val="000000"/>
          <w:szCs w:val="21"/>
          <w:highlight w:val="none"/>
        </w:rPr>
        <w:t xml:space="preserve">联系方式：</w:t>
      </w:r>
      <w:r>
        <w:rPr>
          <w:rFonts w:hint="eastAsia" w:ascii="Times New Roman" w:hAnsi="Times New Roman"/>
          <w:color w:val="000000"/>
          <w:szCs w:val="21"/>
          <w:highlight w:val="none"/>
          <w:lang w:eastAsia="zh-CN"/>
        </w:rPr>
        <w:t xml:space="preserve">0514-87982240</w:t>
      </w:r>
      <w:r>
        <w:rPr>
          <w:rFonts w:hint="eastAsia" w:ascii="Times New Roman" w:hAnsi="Times New Roman" w:eastAsia="宋体" w:cs="Times New Roman"/>
          <w:b w:val="0"/>
          <w:bCs w:val="0"/>
          <w:color w:val="000000"/>
          <w:szCs w:val="21"/>
          <w:highlight w:val="none"/>
          <w:lang w:val="en-US" w:eastAsia="zh-CN"/>
        </w:rPr>
      </w:r>
      <w:r/>
    </w:p>
    <w:p>
      <w:pPr>
        <w:pStyle w:val="722"/>
        <w:ind w:firstLine="420"/>
        <w:jc w:val="left"/>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p>
      <w:pPr>
        <w:pStyle w:val="722"/>
        <w:jc w:val="right"/>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江苏苏维工程管理有限公司</w:t>
      </w:r>
      <w:r>
        <w:rPr>
          <w:rFonts w:hint="eastAsia" w:ascii="Times New Roman" w:hAnsi="Times New Roman" w:eastAsia="宋体"/>
          <w:color w:val="000000"/>
          <w:szCs w:val="21"/>
          <w:highlight w:val="none"/>
        </w:rPr>
      </w:r>
      <w:r/>
    </w:p>
    <w:p>
      <w:pPr>
        <w:pStyle w:val="722"/>
        <w:jc w:val="right"/>
        <w:pageBreakBefore w:val="0"/>
        <w:spacing w:line="360" w:lineRule="auto"/>
        <w:rPr>
          <w:rFonts w:hint="eastAsia" w:ascii="Times New Roman" w:hAnsi="Times New Roman" w:eastAsia="宋体"/>
          <w:color w:val="000000"/>
          <w:highlight w:val="none"/>
          <w:lang w:eastAsia="zh-CN"/>
        </w:rPr>
      </w:pPr>
      <w:r>
        <w:rPr>
          <w:rFonts w:hint="eastAsia" w:ascii="Times New Roman" w:hAnsi="Times New Roman"/>
          <w:color w:val="000000"/>
          <w:szCs w:val="21"/>
          <w:highlight w:val="none"/>
          <w:lang w:eastAsia="zh-CN"/>
        </w:rPr>
        <w:t xml:space="preserve">2026年</w:t>
      </w:r>
      <w:r>
        <w:rPr>
          <w:rFonts w:hint="eastAsia" w:ascii="Times New Roman" w:hAnsi="Times New Roman"/>
          <w:color w:val="000000"/>
          <w:szCs w:val="21"/>
          <w:highlight w:val="none"/>
          <w:lang w:val="en-US" w:eastAsia="zh-CN"/>
        </w:rPr>
        <w:t xml:space="preserve">3</w:t>
      </w:r>
      <w:r>
        <w:rPr>
          <w:rFonts w:hint="eastAsia" w:ascii="Times New Roman" w:hAnsi="Times New Roman"/>
          <w:color w:val="000000"/>
          <w:szCs w:val="21"/>
          <w:highlight w:val="none"/>
          <w:lang w:eastAsia="zh-CN"/>
        </w:rPr>
        <w:t xml:space="preserve">月</w:t>
      </w:r>
      <w:r>
        <w:rPr>
          <w:rFonts w:hint="eastAsia" w:ascii="Times New Roman" w:hAnsi="Times New Roman"/>
          <w:color w:val="000000"/>
          <w:szCs w:val="21"/>
          <w:highlight w:val="none"/>
          <w:lang w:val="en-US" w:eastAsia="zh-CN"/>
        </w:rPr>
        <w:t xml:space="preserve">17</w:t>
      </w:r>
      <w:r>
        <w:rPr>
          <w:rFonts w:hint="eastAsia" w:ascii="Times New Roman" w:hAnsi="Times New Roman"/>
          <w:color w:val="000000"/>
          <w:szCs w:val="21"/>
          <w:highlight w:val="none"/>
          <w:lang w:eastAsia="zh-CN"/>
        </w:rPr>
        <w:t xml:space="preserve">日</w:t>
      </w:r>
      <w:r>
        <w:rPr>
          <w:rFonts w:hint="eastAsia" w:ascii="Times New Roman" w:hAnsi="Times New Roman" w:eastAsia="宋体"/>
          <w:color w:val="000000"/>
          <w:highlight w:val="none"/>
          <w:lang w:eastAsia="zh-CN"/>
        </w:rPr>
      </w:r>
      <w:r/>
    </w:p>
    <w:p>
      <w:pPr>
        <w:pStyle w:val="723"/>
        <w:jc w:val="center"/>
        <w:pageBreakBefore w:val="0"/>
        <w:spacing w:before="0" w:after="0" w:line="360" w:lineRule="auto"/>
        <w:rPr>
          <w:rFonts w:hint="eastAsia" w:ascii="Times New Roman" w:hAnsi="Times New Roman" w:eastAsia="宋体"/>
          <w:color w:val="000000"/>
          <w:sz w:val="36"/>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2"/>
          <w:cols w:num="1" w:sep="0" w:space="1701" w:equalWidth="1"/>
          <w:docGrid w:linePitch="360"/>
        </w:sectPr>
      </w:pPr>
      <w:r/>
      <w:bookmarkStart w:id="40" w:name="_Toc55204178"/>
      <w:r>
        <w:rPr>
          <w:rFonts w:hint="eastAsia" w:ascii="Times New Roman" w:hAnsi="Times New Roman" w:eastAsia="宋体"/>
          <w:color w:val="000000"/>
          <w:sz w:val="36"/>
          <w:szCs w:val="36"/>
          <w:highlight w:val="none"/>
        </w:rPr>
      </w:r>
      <w:r/>
    </w:p>
    <w:p>
      <w:pPr>
        <w:pStyle w:val="723"/>
        <w:jc w:val="center"/>
        <w:pageBreakBefore w:val="0"/>
        <w:spacing w:before="0" w:after="0" w:line="360" w:lineRule="auto"/>
        <w:rPr>
          <w:rFonts w:hint="eastAsia" w:ascii="Times New Roman" w:hAnsi="Times New Roman" w:eastAsia="宋体"/>
          <w:color w:val="000000"/>
          <w:sz w:val="36"/>
          <w:szCs w:val="36"/>
          <w:highlight w:val="none"/>
        </w:rPr>
      </w:pPr>
      <w:r/>
      <w:bookmarkStart w:id="41" w:name="_Toc19167"/>
      <w:r>
        <w:rPr>
          <w:rFonts w:hint="eastAsia" w:ascii="Times New Roman" w:hAnsi="Times New Roman" w:eastAsia="宋体"/>
          <w:color w:val="000000"/>
          <w:sz w:val="36"/>
          <w:szCs w:val="36"/>
          <w:highlight w:val="none"/>
        </w:rPr>
        <w:t xml:space="preserve">第二章 投标人须知</w:t>
      </w:r>
      <w:bookmarkEnd w:id="40"/>
      <w:r/>
      <w:bookmarkEnd w:id="41"/>
      <w:r>
        <w:rPr>
          <w:rFonts w:hint="eastAsia" w:ascii="Times New Roman" w:hAnsi="Times New Roman" w:eastAsia="宋体"/>
          <w:color w:val="000000"/>
          <w:sz w:val="36"/>
          <w:szCs w:val="36"/>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1、招标方式</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1.1 本次招标采取公开招标方式，本招标文件仅适用于</w:t>
      </w:r>
      <w:r>
        <w:rPr>
          <w:rFonts w:hint="eastAsia" w:ascii="Times New Roman" w:hAnsi="Times New Roman" w:cs="Times New Roman"/>
          <w:b w:val="0"/>
          <w:bCs/>
          <w:color w:val="000000"/>
          <w:sz w:val="21"/>
          <w:szCs w:val="21"/>
          <w:highlight w:val="none"/>
          <w:lang w:eastAsia="zh-CN"/>
        </w:rPr>
        <w:t xml:space="preserve">JSZC-321003-SWGC-G2026-0029号</w:t>
      </w:r>
      <w:r>
        <w:rPr>
          <w:rFonts w:hint="eastAsia" w:ascii="Times New Roman" w:hAnsi="Times New Roman" w:eastAsia="宋体" w:cs="Times New Roman"/>
          <w:bCs/>
          <w:color w:val="000000"/>
          <w:szCs w:val="21"/>
          <w:highlight w:val="none"/>
        </w:rPr>
        <w:t xml:space="preserve">项目。</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2、投标人</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2.1 本招标文件中“供应商”，即“投标人”，是指参加投标竞争，并符合招标文件规定资格条件的法人、其他组织或者自然人。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2.2合格的投标人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2.2.1 满足招标公告中供应商的资格条件要求的规定。</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2.2.2 满足本文件实质性条款的规定。</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3、适用法律</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3.1 本次招标及由此产生的合同受中华人民共和国有关的法律法规制约和保护。</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3.2在本项目政府采购活动过程中，如果所执行的标准有更新的，按照最新标准执行。</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4、投标费用</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4.1 投标人应自行承担所有与参加投标有关的费用，无论投标过程中的做法和结果如 何，代理机构在任何情况下均无义务和责任承担这些费用。 </w:t>
      </w:r>
      <w:r>
        <w:rPr>
          <w:rFonts w:hint="eastAsia" w:ascii="Times New Roman" w:hAnsi="Times New Roman" w:eastAsia="宋体"/>
          <w:bCs/>
          <w:color w:val="000000"/>
          <w:szCs w:val="21"/>
          <w:highlight w:val="none"/>
        </w:rPr>
      </w:r>
      <w:r/>
    </w:p>
    <w:p>
      <w:pPr>
        <w:pStyle w:val="722"/>
        <w:ind w:firstLine="420"/>
        <w:jc w:val="left"/>
        <w:pageBreakBefore w:val="0"/>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b w:val="0"/>
          <w:bCs/>
          <w:color w:val="000000"/>
          <w:szCs w:val="21"/>
          <w:highlight w:val="none"/>
        </w:rPr>
        <w:t xml:space="preserve">4.2</w:t>
      </w:r>
      <w:r>
        <w:rPr>
          <w:rFonts w:hint="eastAsia" w:ascii="Times New Roman" w:hAnsi="Times New Roman"/>
          <w:b w:val="0"/>
          <w:bCs/>
          <w:color w:val="000000"/>
          <w:szCs w:val="21"/>
          <w:highlight w:val="none"/>
        </w:rPr>
        <w:t xml:space="preserve">本次采购由中标人在领取中标通知书前参照《招标代理服务收费管理暂行办法》(计价格【2002】1980号文)服务类标准的</w:t>
      </w:r>
      <w:r>
        <w:rPr>
          <w:rFonts w:hint="eastAsia" w:ascii="Times New Roman" w:hAnsi="Times New Roman"/>
          <w:b w:val="0"/>
          <w:bCs/>
          <w:color w:val="000000"/>
          <w:szCs w:val="21"/>
          <w:highlight w:val="none"/>
          <w:lang w:eastAsia="zh-CN"/>
        </w:rPr>
        <w:t xml:space="preserve">八</w:t>
      </w:r>
      <w:r>
        <w:rPr>
          <w:rFonts w:hint="eastAsia" w:ascii="Times New Roman" w:hAnsi="Times New Roman"/>
          <w:b w:val="0"/>
          <w:bCs/>
          <w:color w:val="000000"/>
          <w:szCs w:val="21"/>
          <w:highlight w:val="none"/>
        </w:rPr>
        <w:t xml:space="preserve">折计取，不足2000元按照2000元计取。</w:t>
      </w:r>
      <w:r>
        <w:rPr>
          <w:rFonts w:hint="eastAsia" w:ascii="Times New Roman" w:hAnsi="Times New Roman" w:eastAsia="宋体" w:cs="Times New Roman"/>
          <w:bCs/>
          <w:color w:val="000000"/>
          <w:szCs w:val="21"/>
          <w:highlight w:val="none"/>
        </w:rPr>
      </w:r>
      <w:r/>
    </w:p>
    <w:p>
      <w:pPr>
        <w:pStyle w:val="722"/>
        <w:ind w:firstLine="420"/>
        <w:pageBreakBefore w:val="0"/>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（1）代理服务费以人民币支付；</w:t>
      </w:r>
      <w:r>
        <w:rPr>
          <w:rFonts w:hint="eastAsia" w:ascii="Times New Roman" w:hAnsi="Times New Roman" w:eastAsia="宋体" w:cs="Times New Roman"/>
          <w:bCs/>
          <w:color w:val="000000"/>
          <w:szCs w:val="21"/>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（2）代理服务费一次性以电汇或转账等非现金形式支付。</w:t>
      </w:r>
      <w:r>
        <w:rPr>
          <w:rFonts w:hint="eastAsia" w:ascii="Times New Roman" w:hAnsi="Times New Roman" w:eastAsia="宋体" w:cs="宋体"/>
          <w:color w:val="000000"/>
          <w:szCs w:val="21"/>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（3）代理服务费不在报价中单列，由中标人支付给代理机构。</w:t>
      </w:r>
      <w:r>
        <w:rPr>
          <w:rFonts w:hint="eastAsia" w:ascii="Times New Roman" w:hAnsi="Times New Roman" w:eastAsia="宋体" w:cs="宋体"/>
          <w:color w:val="000000"/>
          <w:szCs w:val="21"/>
          <w:highlight w:val="none"/>
        </w:rPr>
      </w:r>
      <w:r/>
    </w:p>
    <w:p>
      <w:pPr>
        <w:pStyle w:val="722"/>
        <w:ind w:firstLine="422"/>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代理服务费开户银行：中国工商银行扬州雍华府支行</w:t>
      </w:r>
      <w:r>
        <w:rPr>
          <w:rFonts w:hint="eastAsia" w:ascii="Times New Roman" w:hAnsi="Times New Roman" w:eastAsia="宋体" w:cs="宋体"/>
          <w:b/>
          <w:color w:val="000000"/>
          <w:szCs w:val="21"/>
          <w:highlight w:val="none"/>
        </w:rPr>
      </w:r>
      <w:r/>
    </w:p>
    <w:p>
      <w:pPr>
        <w:pStyle w:val="722"/>
        <w:ind w:firstLine="422"/>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开户名称：江苏苏维工程管理有限公司</w:t>
      </w:r>
      <w:r>
        <w:rPr>
          <w:rFonts w:hint="eastAsia" w:ascii="Times New Roman" w:hAnsi="Times New Roman" w:eastAsia="宋体" w:cs="宋体"/>
          <w:b/>
          <w:color w:val="000000"/>
          <w:szCs w:val="21"/>
          <w:highlight w:val="none"/>
        </w:rPr>
      </w:r>
      <w:r/>
    </w:p>
    <w:p>
      <w:pPr>
        <w:pStyle w:val="722"/>
        <w:ind w:firstLine="422"/>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 开户</w:t>
      </w:r>
      <w:r>
        <w:rPr>
          <w:rFonts w:hint="eastAsia" w:ascii="Times New Roman" w:hAnsi="Times New Roman" w:cs="宋体"/>
          <w:b/>
          <w:color w:val="000000"/>
          <w:szCs w:val="21"/>
          <w:highlight w:val="none"/>
          <w:lang w:eastAsia="zh-CN"/>
        </w:rPr>
        <w:t xml:space="preserve">账号</w:t>
      </w:r>
      <w:r>
        <w:rPr>
          <w:rFonts w:hint="eastAsia" w:ascii="Times New Roman" w:hAnsi="Times New Roman" w:eastAsia="宋体" w:cs="宋体"/>
          <w:b/>
          <w:color w:val="000000"/>
          <w:szCs w:val="21"/>
          <w:highlight w:val="none"/>
        </w:rPr>
        <w:t xml:space="preserve">：1108020819100000612</w:t>
      </w:r>
      <w:r>
        <w:rPr>
          <w:rFonts w:hint="eastAsia" w:ascii="Times New Roman" w:hAnsi="Times New Roman" w:eastAsia="宋体" w:cs="宋体"/>
          <w:b/>
          <w:color w:val="000000"/>
          <w:szCs w:val="21"/>
          <w:highlight w:val="none"/>
        </w:rPr>
      </w:r>
      <w:r/>
    </w:p>
    <w:p>
      <w:pPr>
        <w:pStyle w:val="722"/>
        <w:ind w:firstLine="422"/>
        <w:pageBreakBefore w:val="0"/>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4.3专家评审费按《扬州市财政局关于进一步规范扬州市政府采购专家评审费标准的通知》（扬财购〔2020〕40号）执行。</w:t>
      </w:r>
      <w:r>
        <w:rPr>
          <w:rFonts w:hint="eastAsia" w:ascii="Times New Roman" w:hAnsi="Times New Roman" w:eastAsia="宋体" w:cs="宋体"/>
          <w:b/>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5、招标文件的约束力</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5.1 投标人一旦参加本项目采购活动，即被认为接受了本招标文件的规定和约束。</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6、招标文件构成</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6.1 招标文件有以下部分组成：</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（1）招标公告</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（2）投标人须知</w:t>
      </w:r>
      <w:r>
        <w:rPr>
          <w:rFonts w:hint="eastAsia" w:ascii="Times New Roman" w:hAnsi="Times New Roman" w:eastAsia="宋体"/>
          <w:bCs/>
          <w:color w:val="000000"/>
          <w:szCs w:val="21"/>
          <w:highlight w:val="none"/>
        </w:rPr>
        <w:tab/>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（3）合同条款及格式</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（4）项目需求</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（5）评标方法与评标标准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（6）投标文件格式</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请仔细检查招标文件是否齐全，如有缺漏请立即与代理机构联系解决。</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6.3 招标文件如果要求供应商提交备选投标方案的，供应商可以提交备选方案；否则，备选方案将被拒绝。</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7、招标文件的澄清</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7.1 任何要求对招标文件进行澄清的投标人，应在投标截止日期的十日前按招标公告中的通讯地址，以书面形式通知代理机构。</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8、招标文件的修改</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8.1 在投标截止时间前，代理机构可以对招标文件进行修改。</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8.2代理机构在招标文件要求提交投标文件截止时间前，有权按照法定要求推迟投标截止时间和开标时间。</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8.3招标文件的修改将在</w:t>
      </w:r>
      <w:r>
        <w:rPr>
          <w:rFonts w:hint="eastAsia" w:ascii="Times New Roman" w:hAnsi="Times New Roman"/>
          <w:bCs/>
          <w:color w:val="000000"/>
          <w:szCs w:val="21"/>
          <w:highlight w:val="none"/>
          <w:lang w:eastAsia="zh-CN"/>
        </w:rPr>
        <w:t xml:space="preserve">“扬州市邗江区政府采购网”、“扬州市政府采购网”、“江苏省政府采购网”和“中国政府采购网”</w:t>
      </w:r>
      <w:r>
        <w:rPr>
          <w:rFonts w:hint="eastAsia" w:ascii="Times New Roman" w:hAnsi="Times New Roman" w:eastAsia="宋体"/>
          <w:bCs/>
          <w:color w:val="000000"/>
          <w:szCs w:val="21"/>
          <w:highlight w:val="none"/>
        </w:rPr>
        <w:t xml:space="preserve">公布，补充文件将作为招标文件的组成部分，并对投标人具有约束力。</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9、投标文件的语言、度量衡单位、货币</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9.1投标人提交的投标文件以及投标人与代理机构就有关投标的所有来往通知、函件和文件均应使用简体中文。</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9.2 除技术性能另有规定外，投标文件所使用的度量衡单位，均须采用国家法定计量单位。</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9.3投标人应使用人民币报价。</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10、投标文件构成</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10.1投标文件由以下部分组成</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（1）资格审查响应对照表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（2）符合性审查响应对照表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（3）非实质性响应对照表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（4）开标一览表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（5）分项报价表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（6）技术参数响应及偏离表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（7）商务条款响应及偏离表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（8）其他 （投标人认为有必要提供的声明和文件，如有自拟并自行添加）</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11、证明投标人资格及符合招标文件规定的文件</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11.1投标人应按要求提交资格证明文件及符合招标文件规定的文件。</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11.2投标人应提交证明其有资格参加投标和中标后有能力独立履行合同的文件。</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11.3投标人除必须具有履行合同所需提供的产品或服务的能力外，还必须具备相应的财务、技术方面的能力。</w:t>
      </w:r>
      <w:r>
        <w:rPr>
          <w:rFonts w:hint="eastAsia" w:ascii="Times New Roman" w:hAnsi="Times New Roman" w:eastAsia="宋体"/>
          <w:bCs/>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11.4投标人应提交根据合同要求提供的证明服务质量合格以及符合招标文件规定的证明文件。</w:t>
      </w:r>
      <w:r>
        <w:rPr>
          <w:rFonts w:hint="eastAsia" w:ascii="Times New Roman" w:hAnsi="Times New Roman" w:eastAsia="宋体"/>
          <w:bCs/>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11.5证明投标人所提供服务与招标文件的要求相一致的文件可以是手册、图纸、文字资料和数据。</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12、投标配置与分项报价表</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如有备选配件，备选配件的报价不属于选择的报价</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12.2 标的物</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采购人需求的服务供应、安装，调试及有关技术服务等。</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12.3有关费用处理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12.4其它费用处理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招标文件未列明，而投标人认为必需的费用也需列入报价。</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12.5投标货币</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投标文件中的服务单价和总价无特殊规定的采用人民币报价，以元为单位标注。招标文件中另有规定的按规定执行。</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12.6 投标配置与分项报价表上的价格应按下列方式分开填写：</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2、项目单价按投标配置及分项报价表中要求填报。</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13、技术参数响应及偏离表、商务条款响应及偏离表及投标货物说明</w:t>
      </w:r>
      <w:r>
        <w:rPr>
          <w:rFonts w:hint="eastAsia" w:ascii="Times New Roman" w:hAnsi="Times New Roman" w:eastAsia="宋体"/>
          <w:b/>
          <w:color w:val="000000"/>
          <w:szCs w:val="21"/>
          <w:highlight w:val="none"/>
        </w:rPr>
      </w:r>
      <w:r/>
    </w:p>
    <w:p>
      <w:pPr>
        <w:pStyle w:val="7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7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7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7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14、服务承诺及售后服务机构、人员的情况介绍</w:t>
      </w:r>
      <w:r>
        <w:rPr>
          <w:rFonts w:hint="eastAsia" w:ascii="Times New Roman" w:hAnsi="Times New Roman" w:eastAsia="宋体"/>
          <w:b/>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14.1投标人的服务承诺应按不低于招标文件中商务要求的标准。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14.2提供投标人有关售后服务的管理制度、售后服务机构的分布情况、售后服务人员的数量、素质、技术水平及售后服务的反应能力。</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15、投标函和开标一览表</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15.1 投标人应按照招标文件中提供的格式完整、正确填写投标函、开标一览表。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15.2 开标一览表中的价格应与投标文件中分项报价表中的价格一致，如不一致，不作为无效投标处理，但评标时按开标一览表中价格为准。</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16、投标有效期</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16.1 投标有效期为开标之日起六十（60）天。投标有效期比规定短的将被视为非响应性投标而予以拒绝。</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bookmarkStart w:id="42" w:name="_Toc16938541"/>
      <w:r/>
      <w:bookmarkStart w:id="43" w:name="_Toc20823297"/>
      <w:r/>
      <w:bookmarkStart w:id="44" w:name="_Toc462564084"/>
      <w:r/>
      <w:bookmarkStart w:id="45" w:name="_Toc513029225"/>
      <w:r>
        <w:rPr>
          <w:rFonts w:hint="eastAsia" w:ascii="Times New Roman" w:hAnsi="Times New Roman" w:eastAsia="宋体"/>
          <w:b/>
          <w:color w:val="000000"/>
          <w:szCs w:val="21"/>
          <w:highlight w:val="none"/>
        </w:rPr>
        <w:t xml:space="preserve">17、投标文件</w:t>
      </w:r>
      <w:bookmarkEnd w:id="42"/>
      <w:r/>
      <w:bookmarkEnd w:id="43"/>
      <w:r/>
      <w:bookmarkEnd w:id="44"/>
      <w:r/>
      <w:bookmarkEnd w:id="45"/>
      <w:r>
        <w:rPr>
          <w:rFonts w:hint="eastAsia" w:ascii="Times New Roman" w:hAnsi="Times New Roman" w:eastAsia="宋体"/>
          <w:b/>
          <w:color w:val="000000"/>
          <w:szCs w:val="21"/>
          <w:highlight w:val="none"/>
        </w:rPr>
        <w:t xml:space="preserve">的递交</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17.1 电子投标文件的递交投标人应当按照《操作手册》规定，在投标截止时间前制作并上传电子投标文件。</w:t>
      </w:r>
      <w:bookmarkStart w:id="46" w:name="_Toc20823298"/>
      <w:r/>
      <w:bookmarkStart w:id="47" w:name="_Toc513029226"/>
      <w:r/>
      <w:bookmarkStart w:id="48" w:name="_Toc16938542"/>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17.2</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b/>
          <w:color w:val="000000"/>
          <w:szCs w:val="21"/>
          <w:highlight w:val="none"/>
        </w:rPr>
        <w:t xml:space="preserve">相关要求是本招标文件的组成部分。</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17.3投标人应对 CA 证书妥善保管，如被他人盗用投标，因此带来的结果均由投标人自行承担。</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17.4投标人应当对招标文件提出的要求和条件作出实质性响应，并在电子投标系统逐条应答。</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17.5投标人应对要求提供的资格证明文件（如资质证书、资格证书）、技术资料（如白皮书、彩页、手册、检测报告等）扫描上传至投标系统。</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17.6投标人应当在招标文件要求提交投标文件的截止时间前，将投标文件提交至“苏采云”系统，逾期提交的投标文件，“苏采云”系统将自动拒收。</w:t>
      </w:r>
      <w:r>
        <w:rPr>
          <w:rFonts w:hint="eastAsia" w:ascii="Times New Roman" w:hAnsi="Times New Roman" w:eastAsia="宋体"/>
          <w:b/>
          <w:color w:val="000000"/>
          <w:szCs w:val="21"/>
          <w:highlight w:val="none"/>
        </w:rPr>
      </w:r>
      <w:r/>
    </w:p>
    <w:p>
      <w:pPr>
        <w:pStyle w:val="722"/>
        <w:ind w:firstLine="422"/>
        <w:pageBreakBefore w:val="0"/>
        <w:spacing w:line="360" w:lineRule="auto"/>
        <w:rPr>
          <w:rFonts w:ascii="Times New Roman" w:hAnsi="Times New Roman" w:eastAsia="宋体"/>
          <w:color w:val="000000"/>
          <w:highlight w:val="none"/>
        </w:rPr>
      </w:pPr>
      <w:r>
        <w:rPr>
          <w:rFonts w:hint="eastAsia" w:ascii="Times New Roman" w:hAnsi="Times New Roman" w:eastAsia="宋体"/>
          <w:b/>
          <w:color w:val="000000"/>
          <w:szCs w:val="21"/>
          <w:highlight w:val="none"/>
        </w:rPr>
        <w:t xml:space="preserve">17.7各投标人应在规定时间内凭CA证书进行网上解密。</w:t>
      </w:r>
      <w:r>
        <w:rPr>
          <w:rFonts w:ascii="Times New Roman" w:hAnsi="Times New Roman" w:eastAsia="宋体"/>
          <w:color w:val="000000"/>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18、投标截止日期</w:t>
      </w:r>
      <w:bookmarkEnd w:id="46"/>
      <w:r/>
      <w:bookmarkEnd w:id="47"/>
      <w:r/>
      <w:bookmarkEnd w:id="48"/>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i/>
          <w:iCs/>
          <w:color w:val="000000"/>
          <w:szCs w:val="21"/>
          <w:highlight w:val="none"/>
          <w:u w:val="single"/>
        </w:rPr>
      </w:pPr>
      <w:r>
        <w:rPr>
          <w:rFonts w:hint="eastAsia" w:ascii="Times New Roman" w:hAnsi="Times New Roman" w:eastAsia="宋体"/>
          <w:bCs/>
          <w:i/>
          <w:iCs/>
          <w:color w:val="000000"/>
          <w:szCs w:val="21"/>
          <w:highlight w:val="none"/>
          <w:u w:val="single"/>
        </w:rPr>
        <w:t xml:space="preserve">18.1 投标人上传电子投标文件的时间不得迟于招标公告中规定的投标截止时间。</w:t>
      </w:r>
      <w:r>
        <w:rPr>
          <w:rFonts w:hint="eastAsia" w:ascii="Times New Roman" w:hAnsi="Times New Roman" w:eastAsia="宋体"/>
          <w:bCs/>
          <w:i/>
          <w:iCs/>
          <w:color w:val="000000"/>
          <w:szCs w:val="21"/>
          <w:highlight w:val="none"/>
          <w:u w:val="singl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bookmarkStart w:id="49" w:name="_Toc513029227"/>
      <w:r/>
      <w:bookmarkStart w:id="50" w:name="_Toc20823299"/>
      <w:r/>
      <w:bookmarkStart w:id="51" w:name="_Toc16938543"/>
      <w:r>
        <w:rPr>
          <w:rFonts w:hint="eastAsia" w:ascii="Times New Roman" w:hAnsi="Times New Roman" w:eastAsia="宋体"/>
          <w:b/>
          <w:color w:val="000000"/>
          <w:szCs w:val="21"/>
          <w:highlight w:val="none"/>
        </w:rPr>
        <w:t xml:space="preserve">19、投标文件</w:t>
      </w:r>
      <w:bookmarkEnd w:id="49"/>
      <w:r/>
      <w:bookmarkEnd w:id="50"/>
      <w:r/>
      <w:bookmarkEnd w:id="51"/>
      <w:r>
        <w:rPr>
          <w:rFonts w:hint="eastAsia" w:ascii="Times New Roman" w:hAnsi="Times New Roman" w:eastAsia="宋体"/>
          <w:b/>
          <w:color w:val="000000"/>
          <w:szCs w:val="21"/>
          <w:highlight w:val="none"/>
        </w:rPr>
        <w:t xml:space="preserve">的拒收</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19.1代理机构拒绝接收在其规定的投标截止时间后上传的任何投标文件。</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bookmarkStart w:id="52" w:name="_Toc20823300"/>
      <w:r/>
      <w:bookmarkStart w:id="53" w:name="_Toc513029228"/>
      <w:r/>
      <w:bookmarkStart w:id="54" w:name="_Toc16938544"/>
      <w:r>
        <w:rPr>
          <w:rFonts w:hint="eastAsia" w:ascii="Times New Roman" w:hAnsi="Times New Roman" w:eastAsia="宋体"/>
          <w:b/>
          <w:color w:val="000000"/>
          <w:szCs w:val="21"/>
          <w:highlight w:val="none"/>
        </w:rPr>
        <w:t xml:space="preserve">20、投标文件的撤回和修改</w:t>
      </w:r>
      <w:bookmarkEnd w:id="52"/>
      <w:r/>
      <w:bookmarkEnd w:id="53"/>
      <w:r/>
      <w:bookmarkEnd w:id="54"/>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20.1 投标文件的撤回</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20.1.1 电子投标文件的撤回</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投标人可在投标截止时间前，撤回其电子投标文件，具体操作方法见《操作手册》。</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20.1.2 投标人撤回电子投标文件，则认为其不再参与本项目投标活动。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20.2 投标文件的修改</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投标人可在投标截止时间前，对其电子投标文件进行修改，具体操作方法见《操作手册》。</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20.3 在投标截止时间之后，投标人不得对其电子投标文件作任何修改。</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20.4 在投标截止时间至招标文件中规定的投标有效期满之间的这段时间内，投标人不得撤回其投标。</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21、开标</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
          <w:color w:val="000000"/>
          <w:szCs w:val="21"/>
          <w:highlight w:val="none"/>
        </w:rPr>
        <w:t xml:space="preserve">21.2开标仪式由代理机构组织。“政府采购管理交易系统（苏采云）”将自动对项目进行开标，并宣读各投标人的《开标一览表》。</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21.3投标人在开标过程中涉及到的投标文件解密、开标结果确认等工作，应按照《操作手册》规定执行。</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22、评标委员会</w:t>
      </w:r>
      <w:r>
        <w:rPr>
          <w:rFonts w:hint="eastAsia" w:ascii="Times New Roman" w:hAnsi="Times New Roman" w:eastAsia="宋体"/>
          <w:b/>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22.1 开标后，代理机构将立即组织评标委员会（以下简称评委会）进行评标。</w:t>
      </w:r>
      <w:r>
        <w:rPr>
          <w:rFonts w:hint="eastAsia" w:ascii="Times New Roman" w:hAnsi="Times New Roman" w:eastAsia="宋体"/>
          <w:bCs/>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22.2 评委会由采购人代表和有关技术、经济等方面的专家组成，且人员构成符合政府采购有关规定。</w:t>
      </w:r>
      <w:r>
        <w:rPr>
          <w:rFonts w:hint="eastAsia" w:ascii="Times New Roman" w:hAnsi="Times New Roman" w:eastAsia="宋体"/>
          <w:bCs/>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22.3评委会独立工作，负责评审所有投标文件并确定中标候选人。</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23、评标过程的保密与公正</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23.2在评标过程中，投标人不得以任何行为影响评标过程，否则其投标文件将被作为无效投标文件。</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23.3 在评标期间，代理机构将设专门工作人员与投标人联系。</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23.4 代理机构和评委会不向未中标的投标人解释未中标原因，也不公布评标过程中的相关细节。</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24、投标的澄清</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hint="eastAsia" w:ascii="Times New Roman" w:hAnsi="Times New Roman" w:eastAsia="宋体"/>
          <w:bCs/>
          <w:color w:val="000000"/>
          <w:szCs w:val="21"/>
          <w:highlight w:val="none"/>
        </w:rPr>
      </w:r>
      <w:r/>
    </w:p>
    <w:p>
      <w:pPr>
        <w:pStyle w:val="72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24.3 接到评委会澄清要求的投标人如未按规定做出澄清，其风险由投标人自行承担。</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25、对投标文件的初审</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25.1投标文件初审分为资格审查和符合性审查。</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采购人在进行资格性审查的同时，将在“信用中国”网站（www.creditchina.gov.cn）、“中国政府采购网”</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www.ccgp.gov.cn</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若接受联合体投标的项目，两个以上的自然人、法人或者其他组织组成一个联合体，以一个供应商的身份共同参加政府采购活动的</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联合体成员存在不良信用记录的，视同联合体存在不良信用记录。</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25.4评委会将对确定为实质性响应的投标进行进一步审核，看其是否有计算上或累加上的算术错误，修正错误的原则如下：</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（1）投标文件中开标一览表内容与投标文件中相应内容不一致的，以开标一览表为准。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（2）大写金额与小写金额不一致的，以大写金额为准。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（3）单价金额小数点或者百分比有明显错位的，以开标一览表的总价为准，并修改单价。</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（4）总价金额与按单价汇总金额不一致的，以单价金额计算结果为准。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同时出现两种以上错误的，按照前款规定的顺序修正。</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25.8 投标人在开、评标全过程中应保持通讯畅通，并安排专人与代理机构及评委会联系。</w:t>
      </w:r>
      <w:r>
        <w:rPr>
          <w:rFonts w:hint="eastAsia" w:ascii="Times New Roman" w:hAnsi="Times New Roman" w:eastAsia="宋体"/>
          <w:bCs/>
          <w:color w:val="000000"/>
          <w:szCs w:val="21"/>
          <w:highlight w:val="none"/>
        </w:rPr>
      </w:r>
      <w:r/>
    </w:p>
    <w:p>
      <w:pPr>
        <w:pStyle w:val="722"/>
        <w:ind w:firstLine="420"/>
        <w:pageBreakBefore w:val="0"/>
        <w:spacing w:line="360" w:lineRule="auto"/>
        <w:rPr>
          <w:rFonts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25.9异常低价投标审查</w:t>
      </w:r>
      <w:r>
        <w:rPr>
          <w:rFonts w:ascii="Times New Roman" w:hAnsi="Times New Roman" w:eastAsia="宋体"/>
          <w:b w:val="0"/>
          <w:bCs/>
          <w:color w:val="000000"/>
          <w:szCs w:val="21"/>
          <w:highlight w:val="none"/>
        </w:rPr>
      </w:r>
      <w:r/>
    </w:p>
    <w:p>
      <w:pPr>
        <w:pStyle w:val="722"/>
        <w:ind w:firstLine="420"/>
        <w:pageBreakBefore w:val="0"/>
        <w:spacing w:line="360" w:lineRule="auto"/>
        <w:rPr>
          <w:rFonts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25.9.1评标过程中出现下列情形之一的，评标委员会应当启动异常低价投标审查程序：</w:t>
      </w:r>
      <w:r>
        <w:rPr>
          <w:rFonts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3.投标（响应）报价低于采购项目最高限价45%的，即投标（响应）报价&lt;采购项目最高限价×45%； </w:t>
      </w:r>
      <w:r>
        <w:rPr>
          <w:rFonts w:hint="eastAsia"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4.评审委员会基于专业判断，认为供应商报价过低，有可能影响产品质量或者不能诚信履约的其他情形。 </w:t>
      </w:r>
      <w:r>
        <w:rPr>
          <w:rFonts w:hint="eastAsia" w:ascii="Times New Roman" w:hAnsi="Times New Roman" w:eastAsia="宋体"/>
          <w:b w:val="0"/>
          <w:bCs/>
          <w:color w:val="000000"/>
          <w:szCs w:val="21"/>
          <w:highlight w:val="none"/>
        </w:rPr>
      </w:r>
      <w:r/>
    </w:p>
    <w:p>
      <w:pPr>
        <w:pStyle w:val="722"/>
        <w:ind w:firstLine="420"/>
        <w:pageBreakBefore w:val="0"/>
        <w:spacing w:line="360" w:lineRule="auto"/>
        <w:rPr>
          <w:rFonts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采购人可以结合具体项目实际情况，提高上述第1项至第3项中启动异常低价投标（响应）审查的数值标准，但是最高不得超过65%。</w:t>
      </w:r>
      <w:r>
        <w:rPr>
          <w:rFonts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25.9.</w:t>
      </w:r>
      <w:r>
        <w:rPr>
          <w:rFonts w:hint="eastAsia" w:ascii="Times New Roman" w:hAnsi="Times New Roman" w:eastAsia="宋体"/>
          <w:b w:val="0"/>
          <w:bCs/>
          <w:color w:val="000000"/>
          <w:szCs w:val="21"/>
          <w:highlight w:val="none"/>
          <w:lang w:val="en-US" w:eastAsia="zh-CN"/>
        </w:rPr>
        <w:t xml:space="preserve">2</w:t>
      </w:r>
      <w:r>
        <w:rPr>
          <w:rFonts w:hint="eastAsia" w:ascii="Times New Roman" w:hAnsi="Times New Roman" w:eastAsia="宋体"/>
          <w:b w:val="0"/>
          <w:bCs/>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eastAsia="宋体"/>
          <w:b w:val="0"/>
          <w:bCs/>
          <w:color w:val="000000"/>
          <w:szCs w:val="21"/>
          <w:highlight w:val="none"/>
        </w:rPr>
        <w:t xml:space="preserve">25.9.</w:t>
      </w:r>
      <w:r>
        <w:rPr>
          <w:rFonts w:hint="eastAsia" w:ascii="Times New Roman" w:hAnsi="Times New Roman" w:eastAsia="宋体"/>
          <w:b w:val="0"/>
          <w:bCs/>
          <w:color w:val="000000"/>
          <w:szCs w:val="21"/>
          <w:highlight w:val="none"/>
          <w:lang w:val="en-US" w:eastAsia="zh-CN"/>
        </w:rPr>
        <w:t xml:space="preserve">3</w:t>
      </w:r>
      <w:r>
        <w:rPr>
          <w:rFonts w:hint="eastAsia" w:ascii="Times New Roman" w:hAnsi="Times New Roman" w:eastAsia="宋体"/>
          <w:b w:val="0"/>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b w:val="0"/>
          <w:bCs/>
          <w:color w:val="000000"/>
          <w:szCs w:val="21"/>
          <w:highlight w:val="none"/>
        </w:rPr>
      </w:r>
      <w:r/>
    </w:p>
    <w:p>
      <w:pPr>
        <w:pStyle w:val="722"/>
        <w:ind w:firstLine="420"/>
        <w:pageBreakBefore w:val="0"/>
        <w:spacing w:line="360" w:lineRule="auto"/>
        <w:rPr>
          <w:rFonts w:hint="eastAsia" w:ascii="Times New Roman" w:hAnsi="Times New Roman" w:eastAsia="宋体"/>
          <w:b w:val="0"/>
          <w:bCs/>
          <w:color w:val="000000"/>
          <w:szCs w:val="21"/>
          <w:highlight w:val="none"/>
        </w:rPr>
      </w:pPr>
      <w:r>
        <w:rPr>
          <w:rFonts w:hint="eastAsia" w:ascii="Times New Roman" w:hAnsi="Times New Roman"/>
          <w:b w:val="0"/>
          <w:bCs/>
          <w:color w:val="000000"/>
          <w:szCs w:val="21"/>
          <w:highlight w:val="none"/>
          <w:lang w:val="en-US" w:eastAsia="zh-CN"/>
        </w:rPr>
        <w:t xml:space="preserve">25.9.4</w:t>
      </w:r>
      <w:r>
        <w:rPr>
          <w:rFonts w:hint="eastAsia" w:ascii="Times New Roman" w:hAnsi="Times New Roman" w:eastAsia="宋体"/>
          <w:b w:val="0"/>
          <w:bCs/>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b w:val="0"/>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26、无效投标、废标及投标人不足三家的处理</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26.1无效投标条款</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26.1.1 投标人未成功解密电子投标文件的。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26.1.2 投标人未按照招标文件要求上传电子投标文件的。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26.1.3投标人在报价时采用选择性报价的。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26.1.4投标人不具备招标文件中规定资格要求的。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26.1.5投标人的报价超过了采购预算或最高限价的。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26.1.6未通过符合性审查的。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26.1.7不符合招标文件中规定的其他实质性要求和条件的（</w:t>
      </w:r>
      <w:r>
        <w:rPr>
          <w:rFonts w:hint="eastAsia" w:ascii="Times New Roman" w:hAnsi="Times New Roman" w:eastAsia="宋体"/>
          <w:bCs/>
          <w:i/>
          <w:iCs/>
          <w:color w:val="000000"/>
          <w:szCs w:val="21"/>
          <w:highlight w:val="none"/>
          <w:u w:val="single"/>
        </w:rPr>
        <w:t xml:space="preserve">本招标文件中斜体且有下划线部分为实质性要求和条件</w:t>
      </w:r>
      <w:r>
        <w:rPr>
          <w:rFonts w:hint="eastAsia" w:ascii="Times New Roman" w:hAnsi="Times New Roman" w:eastAsia="宋体"/>
          <w:bCs/>
          <w:color w:val="000000"/>
          <w:szCs w:val="21"/>
          <w:highlight w:val="none"/>
        </w:rPr>
        <w:t xml:space="preserve">）。</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26.1.8 投标人被 “信用中国”网站（www.creditchina.gov.cn）、“中国政府采购网"</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www.ccgp.gov.cn</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26.1.9  投标文件含有采购人不能接受的附加条件的。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26.1.10 </w:t>
      </w:r>
      <w:r>
        <w:rPr>
          <w:rFonts w:hint="eastAsia" w:ascii="Times New Roman" w:hAnsi="Times New Roman" w:eastAsia="宋体"/>
          <w:bCs/>
          <w:color w:val="000000"/>
          <w:szCs w:val="21"/>
          <w:highlight w:val="none"/>
        </w:rPr>
        <w:t xml:space="preserve">评标委员会按照本招标文件规定对投标人进行异常低价投标审查后，认为投标人不能证明其报价合理性的。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26.1.12 投标文件未按照招标文件要求加盖电子签章。</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26.1.13其他法律、法规及本招标文件规定的属无效投标的情形。</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26.2废标条款：</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26.2.1符合专业条件的供应商或者对招标文件作实质响应的供应商不足三家的。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26.2.2出现影响采购公正的违法、违规行为的。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26.2.3因重大变故，采购任务取消的。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26.2.4评委会认定招标文件存在歧义、重大缺陷导致评审工作无法进行。</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26.3 投标截止时间结束后参加投标的供应商不足三家的处理：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27、确定中标单位</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27.1评委会根据本招标文件规定评标方法与评标标准向采购人推荐出中标候选人。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27.2 采购人应根据评委会推荐的中标候选人确定中标人。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27.3代理机构将在</w:t>
      </w:r>
      <w:r>
        <w:rPr>
          <w:rFonts w:hint="eastAsia" w:ascii="Times New Roman" w:hAnsi="Times New Roman"/>
          <w:bCs/>
          <w:color w:val="000000"/>
          <w:szCs w:val="21"/>
          <w:highlight w:val="none"/>
          <w:lang w:eastAsia="zh-CN"/>
        </w:rPr>
        <w:t xml:space="preserve">“扬州市邗江区政府采购网”、“扬州市政府采购网”、“江苏省政府采购网”和“中国政府采购网”</w:t>
      </w:r>
      <w:r>
        <w:rPr>
          <w:rFonts w:hint="eastAsia" w:ascii="Times New Roman" w:hAnsi="Times New Roman" w:eastAsia="宋体"/>
          <w:bCs/>
          <w:color w:val="000000"/>
          <w:szCs w:val="21"/>
          <w:highlight w:val="none"/>
        </w:rPr>
        <w:t xml:space="preserve">发布中标公告，公告期限为1个工作日。</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27.4若有充分证据证明，中标人出现下列情况之一的，一经查实，将被取消中标资格：</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27.4.1提供虚假材料谋取中标的；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27.4.2向采购人、代理机构行贿或者提供其他不正当利益的；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27.4.3恶意竞争，投标总报价明显低于其自身合理成本且又无法提供证明的；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27.4.4属于本文件规定的无效条件，但在评标过程中又未被评委会发现的；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27.4.5与采购人或者其他投标人恶意串通的；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27.4.6采取不正当手段诋毁、排挤其他供应商的；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27.4.7不符合法律、法规的规定的。</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27.5. 有下列情形之一的，视为投标人串通投标，投标无效：</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27.5.1不同投标人的投标文件由同一单位或者个人编制。</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27.5.2不同投标人委托同一单位或者个人办理投标事宜。</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27.5.3 不同投标人的投标文件载明的项目管理成员或者联系人员为同一人。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27.5.4不同投标人的投标文件异常一致或者投标报价呈规律性差异。</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27.5.5不同投标人的投标文件相互混装。</w:t>
      </w:r>
      <w:r>
        <w:rPr>
          <w:rFonts w:hint="eastAsia" w:ascii="Times New Roman" w:hAnsi="Times New Roman" w:eastAsia="宋体"/>
          <w:bCs/>
          <w:color w:val="000000"/>
          <w:szCs w:val="21"/>
          <w:highlight w:val="none"/>
        </w:rPr>
      </w:r>
      <w:r/>
    </w:p>
    <w:p>
      <w:pPr>
        <w:pStyle w:val="923"/>
        <w:rPr>
          <w:rFonts w:hint="eastAsia" w:ascii="Times New Roman" w:hAnsi="Times New Roman"/>
          <w:bCs/>
          <w:color w:val="000000"/>
          <w:szCs w:val="21"/>
          <w:highlight w:val="none"/>
        </w:rPr>
      </w:pPr>
      <w:r>
        <w:rPr>
          <w:rFonts w:hint="eastAsia" w:ascii="Times New Roman" w:hAnsi="Times New Roman" w:eastAsia="宋体"/>
          <w:bCs/>
          <w:color w:val="000000"/>
          <w:szCs w:val="21"/>
          <w:highlight w:val="none"/>
        </w:rPr>
        <w:t xml:space="preserve">经查实，不同投标人的电子投标文件出自同一台电脑的：不同投标人的标书制作工具客户端标识码存在一致的；不同投标人从同一互联网协议地址上传投标文件的</w:t>
      </w:r>
      <w:r>
        <w:rPr>
          <w:rFonts w:hint="eastAsia" w:ascii="Times New Roman" w:hAnsi="Times New Roman"/>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28、质疑处理</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对项目需求部分的质疑，潜在供应商应向采购人提出，由采购人负责答复。</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000000"/>
          <w:szCs w:val="21"/>
          <w:highlight w:val="none"/>
        </w:rPr>
        <w:br w:type="textWrapping" w:clear="all"/>
      </w:r>
      <w:r>
        <w:rPr>
          <w:rFonts w:hint="eastAsia" w:ascii="Times New Roman" w:hAnsi="Times New Roman" w:eastAsia="宋体"/>
          <w:bCs/>
          <w:color w:val="000000"/>
          <w:szCs w:val="21"/>
          <w:highlight w:val="none"/>
        </w:rPr>
        <w:t xml:space="preserve">    28.2.2对采购过程提出质疑的，为各采购程序环节结束之日起7个工作日内提出。</w:t>
      </w:r>
      <w:r>
        <w:rPr>
          <w:rFonts w:hint="eastAsia" w:ascii="Times New Roman" w:hAnsi="Times New Roman" w:eastAsia="宋体"/>
          <w:bCs/>
          <w:color w:val="000000"/>
          <w:szCs w:val="21"/>
          <w:highlight w:val="none"/>
        </w:rPr>
        <w:br w:type="textWrapping" w:clear="all"/>
      </w:r>
      <w:r>
        <w:rPr>
          <w:rFonts w:hint="eastAsia" w:ascii="Times New Roman" w:hAnsi="Times New Roman" w:eastAsia="宋体"/>
          <w:bCs/>
          <w:color w:val="000000"/>
          <w:szCs w:val="21"/>
          <w:highlight w:val="none"/>
        </w:rPr>
        <w:t xml:space="preserve">    28.2.3对中标结果提出质疑的，为中标结果公告期限届满之日起7个工作日内提出。</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28.5 代理机构及采购人只接收以纸质原件形式送达的质疑，同时需与采购代理机构经办人确认是否收到《质疑函》，如供应商未按上述要求去做，将自行承担所产生的风险。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采购人质疑接收人及联系方式见招标文件第一章。</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28.6代理机构收到质疑申请后，将对质疑的形式和内容进行审查，如质疑内容、格式不符合规定，代理机构将告知质疑人进行补正。</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28.7质疑人应当在法定质疑期限内进行补正并重新提交质疑函。</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28.8 以下情形的质疑不予受理</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28.8.1 内容不符合《政府采购质疑和投诉办法》第十二条规定的质疑。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28.8.2 超出政府采购法定期限的质疑。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28.8.3 以传真、电子邮件等方式递交的非原件形式的质疑。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28.8.4 未参加投标活动的供应商或在投标活动中自身权益未受到损害的供应商所提出的质疑。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28.8.5供应商组成联合体参加投标，联合体中任何一方或多方未按要求签字、盖章、加盖公章的质疑。</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29、中标通知书</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29.l 中标结果确定后，代理机构将向中标人发出中标通知书。</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29.2 中标人可在“政府采购管理交易系统（苏采云）”中标通知书下载模块中自行下载中标通知书。</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30、 签订合同</w:t>
      </w:r>
      <w:r>
        <w:rPr>
          <w:rFonts w:hint="eastAsia" w:ascii="Times New Roman" w:hAnsi="Times New Roman" w:eastAsia="宋体"/>
          <w:b/>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30.l中标人应在中标通知书发出之日起三十日内，按照招标文件确定的事项与采购人签订政府采购合同。</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30.2 招标文件、中标人的投标文件及招标过程中有关澄清、承诺文件均应作为合同附件。</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30.3 合同在“政府采购管理交易系统（苏采云）”中签订，签订合同后，</w:t>
      </w:r>
      <w:r>
        <w:rPr>
          <w:rFonts w:hint="eastAsia" w:ascii="Times New Roman" w:hAnsi="Times New Roman" w:eastAsia="宋体"/>
          <w:bCs/>
          <w:i/>
          <w:iCs/>
          <w:color w:val="000000"/>
          <w:szCs w:val="21"/>
          <w:highlight w:val="none"/>
          <w:u w:val="single"/>
        </w:rPr>
        <w:t xml:space="preserve">中标人不得将货物或服务及其他服务进行转包</w:t>
      </w:r>
      <w:r>
        <w:rPr>
          <w:rFonts w:hint="eastAsia" w:ascii="Times New Roman" w:hAnsi="Times New Roman" w:eastAsia="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Times New Roman" w:hAnsi="Times New Roman" w:eastAsia="宋体"/>
          <w:bCs/>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31、电子投标文件要求</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31.1</w:t>
      </w:r>
      <w:r>
        <w:rPr>
          <w:rFonts w:hint="eastAsia" w:ascii="Times New Roman" w:hAnsi="Times New Roman" w:eastAsia="宋体"/>
          <w:b/>
          <w:bCs/>
          <w:color w:val="000000"/>
          <w:szCs w:val="21"/>
          <w:highlight w:val="none"/>
        </w:rPr>
        <w:t xml:space="preserve">政府采购管理交易系统（苏采云）</w:t>
      </w:r>
      <w:r>
        <w:rPr>
          <w:rFonts w:hint="eastAsia" w:ascii="Times New Roman" w:hAnsi="Times New Roman" w:eastAsia="宋体"/>
          <w:b/>
          <w:color w:val="000000"/>
          <w:szCs w:val="21"/>
          <w:highlight w:val="none"/>
        </w:rPr>
        <w:t xml:space="preserve">相关要求是本招标文件的组成部分。</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31.2投标人应对 CA 证书妥善保管，如被他人盗用投标，因此带来的结果均由投标人自行承担。</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31.3投标人应当对招标文件提出的要求和条件作出实质性响应，并在电子投标系统逐条应答。</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31.4投标人应对要求提供的资格证明文件（如资质证书、资格证书）、技术资料（如白皮书、彩页、手册、检测报告等）扫描上传至投标系统。</w:t>
      </w:r>
      <w:r>
        <w:rPr>
          <w:rFonts w:hint="eastAsia" w:ascii="Times New Roman" w:hAnsi="Times New Roman" w:eastAsia="宋体"/>
          <w:b/>
          <w:color w:val="000000"/>
          <w:szCs w:val="21"/>
          <w:highlight w:val="none"/>
        </w:rPr>
      </w:r>
      <w:r/>
    </w:p>
    <w:p>
      <w:pPr>
        <w:pStyle w:val="722"/>
        <w:numPr>
          <w:ilvl w:val="0"/>
          <w:numId w:val="3"/>
        </w:numPr>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提交投标文件的截止时间（投标截止时间）</w:t>
      </w:r>
      <w:r>
        <w:rPr>
          <w:rFonts w:hint="eastAsia" w:ascii="Times New Roman" w:hAnsi="Times New Roman" w:eastAsia="宋体"/>
          <w:b/>
          <w:color w:val="000000"/>
          <w:szCs w:val="21"/>
          <w:highlight w:val="none"/>
        </w:rPr>
      </w:r>
      <w:r/>
    </w:p>
    <w:p>
      <w:pPr>
        <w:pStyle w:val="722"/>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32.1投标人应当在招标文件要求提交投标文件的截止时间前，将投标文件提交至“苏采云”系统，逾期提交的投标文件，“苏采云”系统将自动拒收。</w:t>
      </w:r>
      <w:r>
        <w:rPr>
          <w:rFonts w:hint="eastAsia" w:ascii="Times New Roman" w:hAnsi="Times New Roman" w:eastAsia="宋体"/>
          <w:b/>
          <w:color w:val="000000"/>
          <w:szCs w:val="21"/>
          <w:highlight w:val="none"/>
        </w:rPr>
      </w:r>
      <w:r/>
    </w:p>
    <w:p>
      <w:pPr>
        <w:pStyle w:val="722"/>
        <w:ind w:firstLine="422"/>
        <w:pageBreakBefore w:val="0"/>
        <w:spacing w:line="360" w:lineRule="auto"/>
        <w:rPr>
          <w:rFonts w:ascii="Times New Roman" w:hAnsi="Times New Roman" w:eastAsia="宋体"/>
          <w:color w:val="000000"/>
          <w:highlight w:val="none"/>
        </w:rPr>
      </w:pPr>
      <w:r>
        <w:rPr>
          <w:rFonts w:hint="eastAsia" w:ascii="Times New Roman" w:hAnsi="Times New Roman" w:eastAsia="宋体"/>
          <w:b/>
          <w:color w:val="000000"/>
          <w:szCs w:val="21"/>
          <w:highlight w:val="none"/>
        </w:rPr>
        <w:t xml:space="preserve">32.2各投标人应在规定时间内凭CA证书进行网上解密。</w:t>
      </w:r>
      <w:r>
        <w:rPr>
          <w:rFonts w:ascii="Times New Roman" w:hAnsi="Times New Roman" w:eastAsia="宋体"/>
          <w:color w:val="000000"/>
          <w:highlight w:val="none"/>
        </w:rPr>
      </w:r>
      <w:r/>
    </w:p>
    <w:p>
      <w:pPr>
        <w:pStyle w:val="722"/>
        <w:ind w:firstLine="420"/>
        <w:pageBreakBefore w:val="0"/>
        <w:spacing w:line="360" w:lineRule="auto"/>
        <w:rPr>
          <w:rFonts w:ascii="Times New Roman" w:hAnsi="Times New Roman" w:eastAsia="宋体" w:cs="宋体"/>
          <w:color w:val="000000"/>
          <w:highlight w:val="none"/>
          <w:lang w:val="en-US" w:eastAsia="zh-CN"/>
        </w:rPr>
      </w:pPr>
      <w:r>
        <w:rPr>
          <w:rFonts w:hint="eastAsia" w:ascii="Times New Roman" w:hAnsi="Times New Roman" w:cs="宋体"/>
          <w:color w:val="000000"/>
          <w:highlight w:val="none"/>
          <w:lang w:val="en-US" w:eastAsia="zh-CN"/>
        </w:rPr>
        <w:t xml:space="preserve">33、其他</w:t>
      </w:r>
      <w:r>
        <w:rPr>
          <w:rFonts w:ascii="Times New Roman" w:hAnsi="Times New Roman" w:eastAsia="宋体" w:cs="宋体"/>
          <w:color w:val="000000"/>
          <w:highlight w:val="none"/>
          <w:lang w:val="en-US" w:eastAsia="zh-CN"/>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cs="宋体"/>
          <w:color w:val="000000"/>
          <w:highlight w:val="none"/>
        </w:rPr>
        <w:t xml:space="preserve">33.1 </w:t>
      </w:r>
      <w:r>
        <w:rPr>
          <w:rFonts w:hint="eastAsia" w:ascii="Times New Roman" w:hAnsi="Times New Roman" w:eastAsia="宋体"/>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br w:type="page" w:clear="all"/>
      </w:r>
      <w:r>
        <w:rPr>
          <w:rFonts w:hint="eastAsia" w:ascii="Times New Roman" w:hAnsi="Times New Roman" w:eastAsia="宋体"/>
          <w:bCs/>
          <w:color w:val="000000"/>
          <w:szCs w:val="21"/>
          <w:highlight w:val="none"/>
        </w:rPr>
      </w:r>
      <w:r/>
    </w:p>
    <w:p>
      <w:pPr>
        <w:pStyle w:val="723"/>
        <w:jc w:val="center"/>
        <w:pageBreakBefore w:val="0"/>
        <w:spacing w:before="0" w:after="0" w:line="360" w:lineRule="auto"/>
        <w:rPr>
          <w:rFonts w:hint="eastAsia" w:ascii="Times New Roman" w:hAnsi="Times New Roman" w:eastAsia="宋体"/>
          <w:color w:val="000000"/>
          <w:sz w:val="36"/>
          <w:szCs w:val="36"/>
          <w:highlight w:val="none"/>
        </w:rPr>
      </w:pPr>
      <w:r/>
      <w:bookmarkStart w:id="55" w:name="_Toc55204179"/>
      <w:r/>
      <w:bookmarkStart w:id="56" w:name="_Toc28213"/>
      <w:r/>
      <w:bookmarkStart w:id="57" w:name="_Hlk69392822"/>
      <w:r>
        <w:rPr>
          <w:rFonts w:hint="eastAsia" w:ascii="Times New Roman" w:hAnsi="Times New Roman" w:eastAsia="宋体"/>
          <w:color w:val="000000"/>
          <w:sz w:val="36"/>
          <w:szCs w:val="36"/>
          <w:highlight w:val="none"/>
        </w:rPr>
        <w:t xml:space="preserve">第三章 合同条款及格式</w:t>
      </w:r>
      <w:bookmarkEnd w:id="55"/>
      <w:r/>
      <w:bookmarkEnd w:id="56"/>
      <w:r>
        <w:rPr>
          <w:rFonts w:hint="eastAsia" w:ascii="Times New Roman" w:hAnsi="Times New Roman" w:eastAsia="宋体"/>
          <w:color w:val="000000"/>
          <w:sz w:val="36"/>
          <w:szCs w:val="36"/>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int="eastAsia" w:ascii="Times New Roman" w:hAnsi="Times New Roman" w:eastAsia="宋体"/>
          <w:color w:val="000000"/>
          <w:sz w:val="21"/>
          <w:highlight w:val="none"/>
        </w:rPr>
      </w:r>
      <w:r/>
    </w:p>
    <w:p>
      <w:pPr>
        <w:pStyle w:val="750"/>
        <w:ind w:firstLine="422"/>
        <w:jc w:val="center"/>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扬州市政府采购合同（</w:t>
      </w:r>
      <w:r>
        <w:rPr>
          <w:rFonts w:hint="eastAsia" w:ascii="Times New Roman" w:hAnsi="Times New Roman"/>
          <w:b/>
          <w:bCs/>
          <w:color w:val="000000"/>
          <w:sz w:val="21"/>
          <w:highlight w:val="none"/>
          <w:lang w:eastAsia="zh-CN"/>
        </w:rPr>
        <w:t xml:space="preserve">服务</w:t>
      </w:r>
      <w:r>
        <w:rPr>
          <w:rFonts w:hint="eastAsia" w:ascii="Times New Roman" w:hAnsi="Times New Roman" w:eastAsia="宋体"/>
          <w:b/>
          <w:bCs/>
          <w:color w:val="000000"/>
          <w:sz w:val="21"/>
          <w:highlight w:val="none"/>
          <w:lang w:eastAsia="zh-CN"/>
        </w:rPr>
        <w:t xml:space="preserve">）</w:t>
      </w:r>
      <w:r>
        <w:rPr>
          <w:rFonts w:hint="eastAsia" w:ascii="Times New Roman" w:hAnsi="Times New Roman" w:eastAsia="宋体"/>
          <w:b/>
          <w:bCs/>
          <w:color w:val="000000"/>
          <w:sz w:val="21"/>
          <w:highlight w:val="none"/>
        </w:rPr>
        <w:t xml:space="preserve">（合同编号）</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lang w:eastAsia="zh-CN"/>
        </w:rPr>
      </w:pPr>
      <w:r>
        <w:rPr>
          <w:rFonts w:hint="eastAsia" w:ascii="Times New Roman" w:hAnsi="Times New Roman" w:eastAsia="宋体"/>
          <w:color w:val="000000"/>
          <w:sz w:val="21"/>
          <w:highlight w:val="none"/>
        </w:rPr>
        <w:t xml:space="preserve">项目名称：</w:t>
      </w:r>
      <w:r>
        <w:rPr>
          <w:rFonts w:hint="eastAsia" w:ascii="Times New Roman" w:hAnsi="Times New Roman"/>
          <w:color w:val="000000"/>
          <w:sz w:val="21"/>
          <w:highlight w:val="none"/>
          <w:lang w:eastAsia="zh-CN"/>
        </w:rPr>
        <w:t xml:space="preserve">扬州市邗江区人民法院档案卷宗数字化服务项目</w:t>
      </w:r>
      <w:r>
        <w:rPr>
          <w:rFonts w:hint="eastAsia" w:ascii="Times New Roman" w:hAnsi="Times New Roman" w:eastAsia="宋体"/>
          <w:color w:val="000000"/>
          <w:sz w:val="21"/>
          <w:highlight w:val="none"/>
          <w:lang w:eastAsia="zh-CN"/>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项目编号：</w:t>
      </w:r>
      <w:r>
        <w:rPr>
          <w:rFonts w:hint="eastAsia" w:ascii="Times New Roman" w:hAnsi="Times New Roman"/>
          <w:color w:val="000000"/>
          <w:sz w:val="21"/>
          <w:highlight w:val="none"/>
          <w:lang w:eastAsia="zh-CN"/>
        </w:rPr>
        <w:t xml:space="preserve">JSZC-321003-SWGC-G2026-0029号</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lang w:eastAsia="zh-CN"/>
        </w:rPr>
      </w:pPr>
      <w:r>
        <w:rPr>
          <w:rFonts w:hint="eastAsia" w:ascii="Times New Roman" w:hAnsi="Times New Roman" w:eastAsia="宋体"/>
          <w:color w:val="000000"/>
          <w:sz w:val="21"/>
          <w:highlight w:val="none"/>
        </w:rPr>
        <w:t xml:space="preserve">甲方：（买方）</w:t>
      </w:r>
      <w:r>
        <w:rPr>
          <w:rFonts w:hint="eastAsia" w:ascii="Times New Roman" w:hAnsi="Times New Roman"/>
          <w:color w:val="000000"/>
          <w:sz w:val="21"/>
          <w:highlight w:val="none"/>
          <w:lang w:eastAsia="zh-CN"/>
        </w:rPr>
        <w:t xml:space="preserve">扬州市邗江区人民法院  </w:t>
      </w:r>
      <w:r>
        <w:rPr>
          <w:rFonts w:hint="eastAsia" w:ascii="Times New Roman" w:hAnsi="Times New Roman" w:eastAsia="宋体"/>
          <w:color w:val="000000"/>
          <w:sz w:val="21"/>
          <w:highlight w:val="none"/>
          <w:lang w:eastAsia="zh-CN"/>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乙方：（卖方）_________</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甲、乙双方根据江苏苏维工程管理有限公司项目公开招标的结果，签署本合同。</w:t>
      </w:r>
      <w:r>
        <w:rPr>
          <w:rFonts w:hint="eastAsia" w:ascii="Times New Roman" w:hAnsi="Times New Roman" w:eastAsia="宋体"/>
          <w:color w:val="000000"/>
          <w:sz w:val="21"/>
          <w:highlight w:val="none"/>
        </w:rPr>
      </w:r>
      <w:r/>
    </w:p>
    <w:p>
      <w:pPr>
        <w:pStyle w:val="750"/>
        <w:ind w:firstLine="422"/>
        <w:pageBreakBefore w:val="0"/>
        <w:spacing w:line="360" w:lineRule="auto"/>
        <w:rPr>
          <w:rFonts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一、服务及货物</w:t>
      </w:r>
      <w:r>
        <w:rPr>
          <w:rFonts w:ascii="Times New Roman" w:hAnsi="Times New Roman" w:eastAsia="宋体"/>
          <w:b/>
          <w:bCs/>
          <w:color w:val="000000"/>
          <w:sz w:val="21"/>
          <w:highlight w:val="none"/>
        </w:rPr>
      </w:r>
      <w:r/>
    </w:p>
    <w:p>
      <w:pPr>
        <w:pStyle w:val="750"/>
        <w:ind w:firstLine="420"/>
        <w:pageBreakBefore w:val="0"/>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1.1 标的名称：</w:t>
      </w:r>
      <w:r>
        <w:rPr>
          <w:rFonts w:ascii="Times New Roman" w:hAnsi="Times New Roman" w:eastAsia="宋体"/>
          <w:color w:val="000000"/>
          <w:sz w:val="21"/>
          <w:highlight w:val="none"/>
        </w:rPr>
      </w:r>
      <w:r/>
    </w:p>
    <w:p>
      <w:pPr>
        <w:pStyle w:val="750"/>
        <w:ind w:firstLine="420"/>
        <w:pageBreakBefore w:val="0"/>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1.2标的质量：</w:t>
      </w:r>
      <w:r>
        <w:rPr>
          <w:rFonts w:ascii="Times New Roman" w:hAnsi="Times New Roman" w:eastAsia="宋体"/>
          <w:color w:val="000000"/>
          <w:sz w:val="21"/>
          <w:highlight w:val="none"/>
        </w:rPr>
      </w:r>
      <w:r/>
    </w:p>
    <w:p>
      <w:pPr>
        <w:pStyle w:val="750"/>
        <w:ind w:firstLine="420"/>
        <w:pageBreakBefore w:val="0"/>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1.3 标的数量（规模）：</w:t>
      </w:r>
      <w:r>
        <w:rPr>
          <w:rFonts w:ascii="Times New Roman" w:hAnsi="Times New Roman" w:eastAsia="宋体"/>
          <w:color w:val="000000"/>
          <w:sz w:val="21"/>
          <w:highlight w:val="none"/>
        </w:rPr>
      </w:r>
      <w:r/>
    </w:p>
    <w:p>
      <w:pPr>
        <w:pStyle w:val="750"/>
        <w:ind w:firstLine="420"/>
        <w:pageBreakBefore w:val="0"/>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1.4 履行时间（期限）：</w:t>
      </w:r>
      <w:r>
        <w:rPr>
          <w:rFonts w:ascii="Times New Roman" w:hAnsi="Times New Roman" w:eastAsia="宋体"/>
          <w:color w:val="000000"/>
          <w:sz w:val="21"/>
          <w:highlight w:val="none"/>
        </w:rPr>
      </w:r>
      <w:r/>
    </w:p>
    <w:p>
      <w:pPr>
        <w:pStyle w:val="750"/>
        <w:ind w:firstLine="420"/>
        <w:pageBreakBefore w:val="0"/>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1.5 履行地点：</w:t>
      </w:r>
      <w:r>
        <w:rPr>
          <w:rFonts w:ascii="Times New Roman" w:hAnsi="Times New Roman" w:eastAsia="宋体"/>
          <w:color w:val="000000"/>
          <w:sz w:val="21"/>
          <w:highlight w:val="none"/>
        </w:rPr>
      </w:r>
      <w:r/>
    </w:p>
    <w:p>
      <w:pPr>
        <w:pStyle w:val="750"/>
        <w:ind w:firstLine="420"/>
        <w:spacing w:before="120" w:after="120" w:line="360" w:lineRule="auto"/>
        <w:rPr>
          <w:rFonts w:hint="eastAsia" w:hAnsi="宋体" w:eastAsia="宋体"/>
          <w:sz w:val="21"/>
          <w:lang w:eastAsia="zh-CN"/>
        </w:rPr>
      </w:pPr>
      <w:r>
        <w:rPr>
          <w:rFonts w:hint="eastAsia" w:ascii="Times New Roman" w:hAnsi="Times New Roman" w:eastAsia="宋体"/>
          <w:color w:val="000000"/>
          <w:sz w:val="21"/>
          <w:highlight w:val="none"/>
        </w:rPr>
        <w:t xml:space="preserve">1.6履行方式</w:t>
      </w:r>
      <w:r>
        <w:rPr>
          <w:rFonts w:hint="eastAsia" w:ascii="Times New Roman" w:hAnsi="Times New Roman" w:eastAsia="宋体"/>
          <w:color w:val="000000"/>
          <w:sz w:val="21"/>
          <w:highlight w:val="none"/>
          <w:lang w:eastAsia="zh-CN"/>
        </w:rPr>
        <w:t xml:space="preserve">：</w:t>
      </w:r>
      <w:r>
        <w:rPr>
          <w:rFonts w:hint="eastAsia" w:hAnsi="宋体" w:eastAsia="宋体"/>
          <w:sz w:val="21"/>
          <w:lang w:eastAsia="zh-CN"/>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二、合同金额</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2.1 本合同金额为（大写）：____________________________________圆（_______________元）人民币。</w:t>
      </w:r>
      <w:r>
        <w:rPr>
          <w:rFonts w:hint="eastAsia" w:ascii="Times New Roman" w:hAnsi="Times New Roman" w:eastAsia="宋体"/>
          <w:color w:val="000000"/>
          <w:sz w:val="21"/>
          <w:highlight w:val="none"/>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三、技术资料</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3.1乙方应按招标文件规定的时间向甲方提供使用货物及服务的有关技术资料。</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宋体"/>
          <w:color w:val="000000"/>
          <w:sz w:val="21"/>
          <w:highlight w:val="none"/>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四、知识产权</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int="eastAsia" w:ascii="Times New Roman" w:hAnsi="Times New Roman" w:eastAsia="宋体"/>
          <w:color w:val="000000"/>
          <w:sz w:val="21"/>
          <w:highlight w:val="none"/>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五、产权担保</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5.1 乙方保证所交付的货物及服务的所有权完全属于乙方且无任何抵押、查封等产权瑕疵。</w:t>
      </w:r>
      <w:r>
        <w:rPr>
          <w:rFonts w:hint="eastAsia" w:ascii="Times New Roman" w:hAnsi="Times New Roman" w:eastAsia="宋体"/>
          <w:color w:val="000000"/>
          <w:sz w:val="21"/>
          <w:highlight w:val="none"/>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六、履约保证金</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ascii="Times New Roman" w:hAnsi="Times New Roman" w:eastAsia="宋体"/>
          <w:color w:val="000000"/>
          <w:sz w:val="21"/>
          <w:highlight w:val="none"/>
        </w:rPr>
        <w:t xml:space="preserve">6.1 收取履约保证金的，</w:t>
      </w:r>
      <w:r>
        <w:rPr>
          <w:rFonts w:hint="eastAsia" w:ascii="Times New Roman" w:hAnsi="Times New Roman" w:eastAsia="宋体"/>
          <w:color w:val="000000"/>
          <w:sz w:val="21"/>
          <w:highlight w:val="none"/>
        </w:rPr>
        <w:t xml:space="preserve">允许中标人自主选择支票、汇票、本票、保函等非现金形式缴纳或提交，</w:t>
      </w:r>
      <w:r>
        <w:rPr>
          <w:rFonts w:ascii="Times New Roman" w:hAnsi="Times New Roman" w:eastAsia="宋体"/>
          <w:color w:val="000000"/>
          <w:sz w:val="21"/>
          <w:highlight w:val="none"/>
        </w:rPr>
        <w:t xml:space="preserve">应当在采购合同中约定履约保证金退还的方式、时间、条件和不予退还的情形，明确逾期退还履约保证金的违约责任。</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int="eastAsia" w:ascii="Times New Roman" w:hAnsi="Times New Roman" w:eastAsia="宋体" w:cs="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6.4 履约保证金收取：</w:t>
      </w:r>
      <w:r>
        <w:rPr>
          <w:rFonts w:hint="eastAsia" w:ascii="Times New Roman" w:hAnsi="Times New Roman" w:eastAsia="宋体"/>
          <w:color w:val="000000"/>
          <w:sz w:val="21"/>
          <w:highlight w:val="none"/>
          <w:u w:val="single"/>
        </w:rPr>
        <w:t xml:space="preserve">无</w:t>
      </w:r>
      <w:r>
        <w:rPr>
          <w:rFonts w:hint="eastAsia" w:ascii="Times New Roman" w:hAnsi="Times New Roman" w:eastAsia="宋体"/>
          <w:color w:val="000000"/>
          <w:sz w:val="21"/>
          <w:highlight w:val="none"/>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七、转包或分包</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7.1本合同范围的货物及服务，应由乙方直接供应，不得转让他人供应；</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7.2 除非得到甲方的书面同意，乙方不得部分分包给他人供应。</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7.3如有转让和未经甲方同意的分包行为，甲方有权给予终止合同。</w:t>
      </w:r>
      <w:r>
        <w:rPr>
          <w:rFonts w:hint="eastAsia" w:ascii="Times New Roman" w:hAnsi="Times New Roman" w:eastAsia="宋体"/>
          <w:color w:val="000000"/>
          <w:sz w:val="21"/>
          <w:highlight w:val="none"/>
        </w:rPr>
      </w:r>
      <w:r/>
    </w:p>
    <w:p>
      <w:pPr>
        <w:pStyle w:val="750"/>
        <w:ind w:firstLine="420"/>
        <w:pageBreakBefore w:val="0"/>
        <w:spacing w:line="360" w:lineRule="auto"/>
        <w:rPr>
          <w:rFonts w:hint="eastAsia" w:ascii="Times New Roman" w:hAnsi="Times New Roman" w:eastAsia="宋体"/>
          <w:b/>
          <w:bCs/>
          <w:color w:val="000000"/>
          <w:sz w:val="21"/>
          <w:highlight w:val="none"/>
          <w:lang w:val="en-US" w:eastAsia="zh-CN"/>
        </w:rPr>
      </w:pPr>
      <w:r>
        <w:rPr>
          <w:rFonts w:hint="eastAsia" w:ascii="Times New Roman" w:hAnsi="Times New Roman" w:eastAsia="宋体"/>
          <w:b/>
          <w:bCs/>
          <w:color w:val="000000"/>
          <w:sz w:val="21"/>
          <w:highlight w:val="none"/>
        </w:rPr>
        <w:t xml:space="preserve">八、</w:t>
      </w:r>
      <w:r>
        <w:rPr>
          <w:rFonts w:hint="eastAsia" w:ascii="Times New Roman" w:hAnsi="Times New Roman"/>
          <w:b/>
          <w:bCs/>
          <w:color w:val="000000"/>
          <w:sz w:val="21"/>
          <w:highlight w:val="none"/>
          <w:lang w:val="en-US" w:eastAsia="zh-CN"/>
        </w:rPr>
        <w:t xml:space="preserve">服务</w:t>
      </w:r>
      <w:r>
        <w:rPr>
          <w:rFonts w:hint="eastAsia" w:ascii="Times New Roman" w:hAnsi="Times New Roman" w:eastAsia="宋体"/>
          <w:b/>
          <w:bCs/>
          <w:color w:val="000000"/>
          <w:sz w:val="21"/>
          <w:highlight w:val="none"/>
        </w:rPr>
        <w:t xml:space="preserve">期</w:t>
      </w:r>
      <w:r>
        <w:rPr>
          <w:rFonts w:hint="eastAsia" w:ascii="Times New Roman" w:hAnsi="Times New Roman"/>
          <w:b/>
          <w:bCs/>
          <w:color w:val="000000"/>
          <w:sz w:val="21"/>
          <w:highlight w:val="none"/>
          <w:lang w:val="en-US" w:eastAsia="zh-CN"/>
        </w:rPr>
        <w:t xml:space="preserve">限：</w:t>
      </w:r>
      <w:r>
        <w:rPr>
          <w:rFonts w:hint="eastAsia" w:ascii="Times New Roman" w:hAnsi="Times New Roman" w:eastAsia="宋体"/>
          <w:b/>
          <w:bCs/>
          <w:color w:val="000000"/>
          <w:sz w:val="21"/>
          <w:highlight w:val="none"/>
          <w:lang w:val="en-US" w:eastAsia="zh-CN"/>
        </w:rPr>
      </w:r>
      <w:r/>
    </w:p>
    <w:p>
      <w:pPr>
        <w:pStyle w:val="750"/>
        <w:ind w:firstLine="420"/>
        <w:pageBreakBefore w:val="0"/>
        <w:spacing w:line="360" w:lineRule="auto"/>
        <w:rPr>
          <w:rFonts w:ascii="Times New Roman" w:hAnsi="Times New Roman" w:eastAsia="宋体"/>
          <w:color w:val="000000"/>
          <w:sz w:val="21"/>
          <w:highlight w:val="none"/>
          <w:lang w:val="en-US" w:eastAsia="zh-CN"/>
        </w:rPr>
      </w:pPr>
      <w:r>
        <w:rPr>
          <w:rFonts w:hint="eastAsia" w:ascii="Times New Roman" w:hAnsi="Times New Roman" w:eastAsia="宋体"/>
          <w:color w:val="000000"/>
          <w:sz w:val="21"/>
          <w:highlight w:val="none"/>
        </w:rPr>
        <w:t xml:space="preserve">8.1 </w:t>
      </w:r>
      <w:r>
        <w:rPr>
          <w:rFonts w:hint="eastAsia" w:ascii="Times New Roman" w:hAnsi="Times New Roman"/>
          <w:color w:val="000000"/>
          <w:sz w:val="21"/>
          <w:highlight w:val="none"/>
          <w:lang w:eastAsia="zh-CN"/>
        </w:rPr>
        <w:t xml:space="preserve">服务</w:t>
      </w:r>
      <w:r>
        <w:rPr>
          <w:rFonts w:hint="eastAsia" w:ascii="Times New Roman" w:hAnsi="Times New Roman" w:eastAsia="宋体"/>
          <w:color w:val="000000"/>
          <w:sz w:val="21"/>
          <w:highlight w:val="none"/>
        </w:rPr>
        <w:t xml:space="preserve">期</w:t>
      </w:r>
      <w:r>
        <w:rPr>
          <w:rFonts w:hint="eastAsia" w:ascii="Times New Roman" w:hAnsi="Times New Roman"/>
          <w:color w:val="000000"/>
          <w:sz w:val="21"/>
          <w:highlight w:val="none"/>
          <w:lang w:val="en-US" w:eastAsia="zh-CN"/>
        </w:rPr>
        <w:t xml:space="preserve">限2年</w:t>
      </w:r>
      <w:r>
        <w:rPr>
          <w:rFonts w:hint="eastAsia" w:ascii="Times New Roman" w:hAnsi="Times New Roman"/>
          <w:color w:val="000000"/>
          <w:sz w:val="21"/>
          <w:highlight w:val="none"/>
          <w:lang w:eastAsia="zh-CN"/>
        </w:rPr>
        <w:t xml:space="preserve">，</w:t>
      </w:r>
      <w:r>
        <w:rPr>
          <w:rFonts w:hint="eastAsia" w:ascii="Times New Roman" w:hAnsi="Times New Roman" w:eastAsia="宋体"/>
          <w:color w:val="000000"/>
          <w:sz w:val="21"/>
          <w:highlight w:val="none"/>
        </w:rPr>
        <w:t xml:space="preserve">（自</w:t>
      </w:r>
      <w:r>
        <w:rPr>
          <w:rFonts w:hint="eastAsia" w:ascii="Times New Roman" w:hAnsi="Times New Roman"/>
          <w:color w:val="000000"/>
          <w:sz w:val="21"/>
          <w:highlight w:val="none"/>
          <w:lang w:val="en-US" w:eastAsia="zh-CN"/>
        </w:rPr>
        <w:t xml:space="preserve">合同签订</w:t>
      </w:r>
      <w:r>
        <w:rPr>
          <w:rFonts w:hint="eastAsia" w:ascii="Times New Roman" w:hAnsi="Times New Roman" w:eastAsia="宋体"/>
          <w:color w:val="000000"/>
          <w:sz w:val="21"/>
          <w:highlight w:val="none"/>
        </w:rPr>
        <w:t xml:space="preserve">之日起计）</w:t>
      </w:r>
      <w:r>
        <w:rPr>
          <w:rFonts w:hint="eastAsia" w:ascii="Times New Roman" w:hAnsi="Times New Roman"/>
          <w:color w:val="000000"/>
          <w:sz w:val="21"/>
          <w:highlight w:val="none"/>
          <w:lang w:val="en-US" w:eastAsia="zh-CN"/>
        </w:rPr>
        <w:t xml:space="preserve">合同一年一签订。本次服务时间为：</w:t>
      </w:r>
      <w:r>
        <w:rPr>
          <w:rFonts w:hint="eastAsia" w:ascii="Times New Roman" w:hAnsi="Times New Roman" w:eastAsia="宋体"/>
          <w:color w:val="000000"/>
          <w:sz w:val="21"/>
          <w:highlight w:val="none"/>
        </w:rPr>
        <w:t xml:space="preserve">（202 年  月  日至202 年  月  日）</w:t>
      </w:r>
      <w:r>
        <w:rPr>
          <w:rFonts w:ascii="Times New Roman" w:hAnsi="Times New Roman" w:eastAsia="宋体"/>
          <w:color w:val="000000"/>
          <w:sz w:val="21"/>
          <w:highlight w:val="none"/>
          <w:lang w:val="en-US" w:eastAsia="zh-CN"/>
        </w:rPr>
      </w:r>
      <w:r/>
    </w:p>
    <w:p>
      <w:pPr>
        <w:pStyle w:val="957"/>
        <w:ind w:firstLine="422"/>
        <w:spacing w:line="360" w:lineRule="auto"/>
        <w:rPr>
          <w:rFonts w:hint="eastAsia" w:hAnsi="宋体"/>
          <w:b/>
          <w:bCs/>
          <w:sz w:val="21"/>
          <w:highlight w:val="none"/>
        </w:rPr>
      </w:pPr>
      <w:r>
        <w:rPr>
          <w:rFonts w:hint="eastAsia" w:hAnsi="宋体"/>
          <w:b/>
          <w:bCs/>
          <w:sz w:val="21"/>
          <w:highlight w:val="none"/>
        </w:rPr>
        <w:t xml:space="preserve">九</w:t>
      </w:r>
      <w:r>
        <w:rPr>
          <w:rFonts w:hAnsi="宋体"/>
          <w:b/>
          <w:bCs/>
          <w:sz w:val="21"/>
          <w:highlight w:val="none"/>
        </w:rPr>
        <w:t xml:space="preserve">、服务方式及服务地点</w:t>
      </w:r>
      <w:r>
        <w:rPr>
          <w:rFonts w:hint="eastAsia" w:hAnsi="宋体"/>
          <w:b/>
          <w:bCs/>
          <w:sz w:val="21"/>
          <w:highlight w:val="none"/>
        </w:rPr>
      </w:r>
      <w:r/>
    </w:p>
    <w:p>
      <w:pPr>
        <w:pStyle w:val="957"/>
        <w:ind w:firstLine="420"/>
        <w:spacing w:line="360" w:lineRule="auto"/>
        <w:rPr>
          <w:rFonts w:hint="eastAsia" w:hAnsi="宋体"/>
          <w:bCs/>
          <w:sz w:val="21"/>
          <w:highlight w:val="none"/>
        </w:rPr>
      </w:pPr>
      <w:r>
        <w:rPr>
          <w:rFonts w:hAnsi="宋体"/>
          <w:bCs/>
          <w:sz w:val="21"/>
          <w:highlight w:val="none"/>
        </w:rPr>
        <w:t xml:space="preserve">9.1 服务方式：</w:t>
      </w:r>
      <w:r>
        <w:rPr>
          <w:rFonts w:hAnsi="宋体"/>
          <w:sz w:val="21"/>
          <w:highlight w:val="none"/>
        </w:rPr>
        <w:t xml:space="preserve">_________</w:t>
      </w:r>
      <w:r>
        <w:rPr>
          <w:rFonts w:hint="eastAsia" w:hAnsi="宋体"/>
          <w:bCs/>
          <w:sz w:val="21"/>
          <w:highlight w:val="none"/>
        </w:rPr>
      </w:r>
      <w:r/>
    </w:p>
    <w:p>
      <w:pPr>
        <w:pStyle w:val="957"/>
        <w:ind w:firstLine="420"/>
        <w:spacing w:line="360" w:lineRule="auto"/>
        <w:rPr>
          <w:rFonts w:hint="eastAsia" w:hAnsi="宋体"/>
          <w:b/>
          <w:sz w:val="21"/>
          <w:highlight w:val="none"/>
        </w:rPr>
      </w:pPr>
      <w:r>
        <w:rPr>
          <w:rFonts w:hAnsi="宋体"/>
          <w:bCs/>
          <w:sz w:val="21"/>
          <w:highlight w:val="none"/>
        </w:rPr>
        <w:t xml:space="preserve">9.2 服务地点：</w:t>
      </w:r>
      <w:r>
        <w:rPr>
          <w:rFonts w:hAnsi="宋体"/>
          <w:sz w:val="21"/>
          <w:highlight w:val="none"/>
        </w:rPr>
        <w:t xml:space="preserve">_________</w:t>
      </w:r>
      <w:r>
        <w:rPr>
          <w:rFonts w:hint="eastAsia" w:hAnsi="宋体"/>
          <w:b/>
          <w:sz w:val="21"/>
          <w:highlight w:val="none"/>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十、支付</w:t>
      </w:r>
      <w:r>
        <w:rPr>
          <w:rFonts w:hint="eastAsia" w:ascii="Times New Roman" w:hAnsi="Times New Roman" w:eastAsia="宋体"/>
          <w:b/>
          <w:bCs/>
          <w:color w:val="000000"/>
          <w:sz w:val="21"/>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10.1 本合同项下所有款项均以人民币支付。 </w:t>
      </w:r>
      <w:r>
        <w:rPr>
          <w:rFonts w:hint="eastAsia" w:ascii="Times New Roman" w:hAnsi="Times New Roman" w:eastAsia="宋体" w:cs="宋体"/>
          <w:color w:val="000000"/>
          <w:szCs w:val="21"/>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10.2 本合同项下的采购资金由甲方支付，付款前乙方向甲方开具发票。</w:t>
      </w:r>
      <w:r>
        <w:rPr>
          <w:rFonts w:hint="eastAsia" w:ascii="Times New Roman" w:hAnsi="Times New Roman" w:eastAsia="宋体" w:cs="宋体"/>
          <w:color w:val="000000"/>
          <w:szCs w:val="21"/>
          <w:highlight w:val="none"/>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10.3 甲方付款方式：</w:t>
      </w:r>
      <w:r>
        <w:rPr>
          <w:rFonts w:hint="eastAsia" w:ascii="Times New Roman" w:hAnsi="Times New Roman" w:eastAsia="宋体" w:cs="宋体"/>
          <w:color w:val="000000"/>
          <w:szCs w:val="21"/>
          <w:highlight w:val="none"/>
        </w:rPr>
      </w:r>
      <w:r/>
    </w:p>
    <w:p>
      <w:pPr>
        <w:pStyle w:val="722"/>
        <w:ind w:firstLine="420"/>
        <w:pageBreakBefore w:val="0"/>
        <w:spacing w:line="360" w:lineRule="auto"/>
        <w:rPr>
          <w:rFonts w:hint="eastAsia" w:ascii="Times New Roman" w:hAnsi="Times New Roman" w:cs="宋体"/>
          <w:color w:val="000000"/>
          <w:szCs w:val="21"/>
          <w:highlight w:val="none"/>
          <w:lang w:eastAsia="zh-CN"/>
        </w:rPr>
      </w:pPr>
      <w:r>
        <w:rPr>
          <w:rFonts w:hint="eastAsia" w:ascii="Times New Roman" w:hAnsi="Times New Roman" w:cs="宋体"/>
          <w:color w:val="000000"/>
          <w:szCs w:val="21"/>
          <w:highlight w:val="none"/>
          <w:lang w:eastAsia="zh-CN"/>
        </w:rPr>
        <w:t xml:space="preserve">甲方</w:t>
      </w:r>
      <w:r>
        <w:rPr>
          <w:rFonts w:hint="eastAsia" w:ascii="Times New Roman" w:hAnsi="Times New Roman" w:eastAsia="宋体" w:cs="宋体"/>
          <w:color w:val="000000"/>
          <w:szCs w:val="21"/>
          <w:highlight w:val="none"/>
        </w:rPr>
        <w:t xml:space="preserve">对服务费采取按年计算形式，各项费用的报价均以年为时间单位，</w:t>
      </w:r>
      <w:r>
        <w:rPr>
          <w:rFonts w:hint="eastAsia" w:ascii="Times New Roman" w:hAnsi="Times New Roman" w:eastAsia="宋体" w:cs="宋体"/>
          <w:color w:val="000000"/>
          <w:szCs w:val="21"/>
          <w:highlight w:val="none"/>
          <w:lang w:eastAsia="zh-CN"/>
        </w:rPr>
        <w:t xml:space="preserve">合同签订后乙方向甲方开具发票，甲方自收到发票之日起10个工作日内</w:t>
      </w:r>
      <w:r>
        <w:rPr>
          <w:rFonts w:hint="eastAsia" w:ascii="Times New Roman" w:hAnsi="Times New Roman" w:eastAsia="宋体" w:cs="宋体"/>
          <w:color w:val="000000"/>
          <w:szCs w:val="21"/>
          <w:highlight w:val="none"/>
          <w:lang w:val="en-US" w:eastAsia="zh-CN"/>
        </w:rPr>
        <w:t xml:space="preserve">预付年合同总额30%的合同款。</w:t>
      </w:r>
      <w:r>
        <w:rPr>
          <w:rFonts w:hint="eastAsia" w:ascii="Times New Roman" w:hAnsi="Times New Roman" w:cs="宋体"/>
          <w:color w:val="000000"/>
          <w:szCs w:val="21"/>
          <w:highlight w:val="none"/>
          <w:lang w:val="en-US" w:eastAsia="zh-CN"/>
        </w:rPr>
        <w:t xml:space="preserve">剩余合同款按季度平均支付。</w:t>
      </w:r>
      <w:r>
        <w:rPr>
          <w:rFonts w:hint="eastAsia" w:ascii="Times New Roman" w:hAnsi="Times New Roman" w:eastAsia="宋体" w:cs="宋体"/>
          <w:color w:val="000000"/>
          <w:szCs w:val="21"/>
          <w:highlight w:val="none"/>
          <w:lang w:eastAsia="zh-CN"/>
        </w:rPr>
        <w:t xml:space="preserve">每月将对工作进行考核，根据考核结果</w:t>
      </w:r>
      <w:r>
        <w:rPr>
          <w:rFonts w:hint="eastAsia" w:ascii="Times New Roman" w:hAnsi="Times New Roman" w:eastAsia="宋体" w:cs="宋体"/>
          <w:color w:val="000000"/>
          <w:szCs w:val="21"/>
          <w:highlight w:val="none"/>
        </w:rPr>
        <w:t xml:space="preserve">按季度支付款项（不计利息）</w:t>
      </w:r>
      <w:r>
        <w:rPr>
          <w:rFonts w:hint="eastAsia" w:ascii="Times New Roman" w:hAnsi="Times New Roman" w:cs="宋体"/>
          <w:color w:val="000000"/>
          <w:szCs w:val="21"/>
          <w:highlight w:val="none"/>
          <w:lang w:eastAsia="zh-CN"/>
        </w:rPr>
        <w:t xml:space="preserve">。</w:t>
      </w:r>
      <w:r>
        <w:rPr>
          <w:rFonts w:hint="eastAsia" w:ascii="Times New Roman" w:hAnsi="Times New Roman" w:cs="宋体"/>
          <w:color w:val="000000"/>
          <w:szCs w:val="21"/>
          <w:highlight w:val="none"/>
          <w:lang w:eastAsia="zh-CN"/>
        </w:rPr>
      </w:r>
      <w:r/>
    </w:p>
    <w:p>
      <w:pPr>
        <w:pStyle w:val="722"/>
        <w:ind w:firstLine="420"/>
        <w:pageBreakBefore w:val="0"/>
        <w:spacing w:line="360" w:lineRule="auto"/>
        <w:rPr>
          <w:rFonts w:hint="eastAsia" w:ascii="Times New Roman" w:hAnsi="Times New Roman" w:eastAsia="宋体" w:cs="宋体"/>
          <w:color w:val="000000"/>
          <w:szCs w:val="21"/>
          <w:highlight w:val="yellow"/>
        </w:rPr>
      </w:pPr>
      <w:r>
        <w:rPr>
          <w:rFonts w:hint="eastAsia" w:ascii="Times New Roman" w:hAnsi="Times New Roman" w:eastAsia="宋体" w:cs="宋体"/>
          <w:color w:val="000000"/>
          <w:szCs w:val="21"/>
          <w:highlight w:val="none"/>
        </w:rPr>
        <w:t xml:space="preserve">根据考核结果每季度首月甲方自收到乙方开具正式发票</w:t>
      </w:r>
      <w:r>
        <w:rPr>
          <w:rFonts w:hint="eastAsia" w:ascii="Times New Roman" w:hAnsi="Times New Roman" w:cs="宋体"/>
          <w:color w:val="000000"/>
          <w:szCs w:val="21"/>
          <w:highlight w:val="none"/>
          <w:lang w:eastAsia="zh-CN"/>
        </w:rPr>
        <w:t xml:space="preserve">10个工作日内</w:t>
      </w:r>
      <w:r>
        <w:rPr>
          <w:rFonts w:hint="eastAsia" w:ascii="Times New Roman" w:hAnsi="Times New Roman" w:eastAsia="宋体" w:cs="宋体"/>
          <w:color w:val="000000"/>
          <w:szCs w:val="21"/>
          <w:highlight w:val="none"/>
        </w:rPr>
        <w:t xml:space="preserve">支付上季度服务费。未按合同约定的质量标准履行管理服务职责，但未给</w:t>
      </w:r>
      <w:r>
        <w:rPr>
          <w:rFonts w:hint="eastAsia" w:ascii="Times New Roman" w:hAnsi="Times New Roman" w:cs="宋体"/>
          <w:color w:val="000000"/>
          <w:szCs w:val="21"/>
          <w:highlight w:val="none"/>
          <w:lang w:eastAsia="zh-CN"/>
        </w:rPr>
        <w:t xml:space="preserve">甲方</w:t>
      </w:r>
      <w:r>
        <w:rPr>
          <w:rFonts w:hint="eastAsia" w:ascii="Times New Roman" w:hAnsi="Times New Roman" w:eastAsia="宋体" w:cs="宋体"/>
          <w:color w:val="000000"/>
          <w:szCs w:val="21"/>
          <w:highlight w:val="none"/>
        </w:rPr>
        <w:t xml:space="preserve">造成损失的，</w:t>
      </w:r>
      <w:r>
        <w:rPr>
          <w:rFonts w:hint="eastAsia" w:ascii="Times New Roman" w:hAnsi="Times New Roman" w:cs="宋体"/>
          <w:color w:val="000000"/>
          <w:szCs w:val="21"/>
          <w:highlight w:val="none"/>
          <w:lang w:eastAsia="zh-CN"/>
        </w:rPr>
        <w:t xml:space="preserve">甲方</w:t>
      </w:r>
      <w:r>
        <w:rPr>
          <w:rFonts w:hint="eastAsia" w:ascii="Times New Roman" w:hAnsi="Times New Roman" w:eastAsia="宋体" w:cs="宋体"/>
          <w:color w:val="000000"/>
          <w:szCs w:val="21"/>
          <w:highlight w:val="none"/>
        </w:rPr>
        <w:t xml:space="preserve">可要求</w:t>
      </w:r>
      <w:r>
        <w:rPr>
          <w:rFonts w:hint="eastAsia"/>
          <w:highlight w:val="none"/>
          <w:lang w:val="en-US" w:eastAsia="zh-CN"/>
        </w:rPr>
        <w:t xml:space="preserve">乙方</w:t>
      </w:r>
      <w:r>
        <w:rPr>
          <w:rFonts w:hint="eastAsia" w:ascii="Times New Roman" w:hAnsi="Times New Roman" w:eastAsia="宋体" w:cs="宋体"/>
          <w:color w:val="000000"/>
          <w:szCs w:val="21"/>
          <w:highlight w:val="none"/>
        </w:rPr>
        <w:t xml:space="preserve">整改，达到管理服务质量标准后，再支付相应的管理服务费用。</w:t>
      </w:r>
      <w:r>
        <w:rPr>
          <w:rFonts w:hint="eastAsia" w:ascii="Times New Roman" w:hAnsi="Times New Roman" w:eastAsia="宋体" w:cs="宋体"/>
          <w:color w:val="000000"/>
          <w:szCs w:val="21"/>
          <w:highlight w:val="yellow"/>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十一、税费</w:t>
      </w:r>
      <w:r>
        <w:rPr>
          <w:rFonts w:hint="eastAsia" w:ascii="Times New Roman" w:hAnsi="Times New Roman" w:eastAsia="宋体"/>
          <w:b/>
          <w:bCs/>
          <w:color w:val="000000"/>
          <w:sz w:val="21"/>
          <w:highlight w:val="none"/>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11.1本合同执行中相关的一切税费均由乙方负担。</w:t>
      </w:r>
      <w:r>
        <w:rPr>
          <w:rFonts w:hint="eastAsia" w:ascii="Times New Roman" w:hAnsi="Times New Roman" w:eastAsia="宋体"/>
          <w:color w:val="000000"/>
          <w:sz w:val="21"/>
          <w:highlight w:val="none"/>
        </w:rPr>
      </w:r>
      <w:r/>
    </w:p>
    <w:p>
      <w:pPr>
        <w:pStyle w:val="957"/>
        <w:numPr>
          <w:ilvl w:val="0"/>
          <w:numId w:val="0"/>
        </w:numPr>
        <w:ind w:firstLine="422"/>
        <w:spacing w:line="360" w:lineRule="auto"/>
        <w:rPr>
          <w:rFonts w:ascii="Times New Roman" w:hAnsi="Times New Roman" w:cs="宋体"/>
          <w:b/>
          <w:sz w:val="21"/>
        </w:rPr>
      </w:pPr>
      <w:r>
        <w:rPr>
          <w:rFonts w:hint="eastAsia" w:ascii="Times New Roman" w:hAnsi="Times New Roman" w:eastAsia="宋体"/>
          <w:b/>
          <w:bCs/>
          <w:color w:val="000000"/>
          <w:sz w:val="21"/>
          <w:highlight w:val="none"/>
        </w:rPr>
        <w:t xml:space="preserve">十二、</w:t>
      </w:r>
      <w:r>
        <w:rPr>
          <w:rFonts w:hint="eastAsia" w:ascii="Times New Roman" w:hAnsi="Times New Roman" w:cs="宋体"/>
          <w:b/>
          <w:sz w:val="21"/>
        </w:rPr>
        <w:t xml:space="preserve">项目验收</w:t>
      </w:r>
      <w:r>
        <w:rPr>
          <w:rFonts w:ascii="Times New Roman" w:hAnsi="Times New Roman" w:cs="宋体"/>
          <w:b/>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2</w:t>
      </w:r>
      <w:r>
        <w:rPr>
          <w:rFonts w:hint="eastAsia" w:ascii="Times New Roman" w:hAnsi="Times New Roman" w:cs="宋体"/>
          <w:sz w:val="21"/>
        </w:rPr>
        <w:t xml:space="preserve">.1 甲方依法组织履约验收工作。</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2</w:t>
      </w:r>
      <w:r>
        <w:rPr>
          <w:rFonts w:hint="eastAsia" w:ascii="Times New Roman" w:hAnsi="Times New Roman" w:cs="宋体"/>
          <w:sz w:val="21"/>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2</w:t>
      </w:r>
      <w:r>
        <w:rPr>
          <w:rFonts w:hint="eastAsia" w:ascii="Times New Roman" w:hAnsi="Times New Roman" w:cs="宋体"/>
          <w:sz w:val="21"/>
        </w:rPr>
        <w:t xml:space="preserve">.3 对于实际使用人和甲方分离的项目，甲方邀请实际使用人参与验收。</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2</w:t>
      </w:r>
      <w:r>
        <w:rPr>
          <w:rFonts w:hint="eastAsia" w:ascii="Times New Roman" w:hAnsi="Times New Roman" w:cs="宋体"/>
          <w:sz w:val="21"/>
        </w:rPr>
        <w:t xml:space="preserve">.4 如有必要，甲方邀请参加本项目的其他供应商或第三方专业机构及专家参与验收，相关意见将作为验收书的参考资料。</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2</w:t>
      </w:r>
      <w:r>
        <w:rPr>
          <w:rFonts w:hint="eastAsia" w:ascii="Times New Roman" w:hAnsi="Times New Roman" w:cs="宋体"/>
          <w:sz w:val="21"/>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2</w:t>
      </w:r>
      <w:r>
        <w:rPr>
          <w:rFonts w:hint="eastAsia" w:ascii="Times New Roman" w:hAnsi="Times New Roman" w:cs="宋体"/>
          <w:sz w:val="21"/>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cs="宋体"/>
          <w:sz w:val="21"/>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十</w:t>
      </w:r>
      <w:r>
        <w:rPr>
          <w:rFonts w:hint="eastAsia" w:ascii="Times New Roman" w:hAnsi="Times New Roman"/>
          <w:b/>
          <w:bCs/>
          <w:color w:val="000000"/>
          <w:sz w:val="21"/>
          <w:highlight w:val="none"/>
          <w:lang w:eastAsia="zh-CN"/>
        </w:rPr>
        <w:t xml:space="preserve">三</w:t>
      </w:r>
      <w:r>
        <w:rPr>
          <w:rFonts w:hint="eastAsia" w:ascii="Times New Roman" w:hAnsi="Times New Roman" w:eastAsia="宋体"/>
          <w:b/>
          <w:bCs/>
          <w:color w:val="000000"/>
          <w:sz w:val="21"/>
          <w:highlight w:val="none"/>
        </w:rPr>
        <w:t xml:space="preserve">、违约责任</w:t>
      </w:r>
      <w:r>
        <w:rPr>
          <w:rFonts w:hint="eastAsia" w:ascii="Times New Roman" w:hAnsi="Times New Roman" w:eastAsia="宋体"/>
          <w:b/>
          <w:bCs/>
          <w:color w:val="000000"/>
          <w:sz w:val="21"/>
          <w:highlight w:val="none"/>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3</w:t>
      </w:r>
      <w:r>
        <w:rPr>
          <w:rFonts w:hint="eastAsia" w:ascii="Times New Roman" w:hAnsi="Times New Roman" w:cs="宋体"/>
          <w:sz w:val="21"/>
        </w:rPr>
        <w:t xml:space="preserve">.1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sz w:val="21"/>
          <w:u w:val="single"/>
        </w:rPr>
        <w:t xml:space="preserve">     </w:t>
      </w:r>
      <w:r>
        <w:rPr>
          <w:rFonts w:hint="eastAsia" w:ascii="Times New Roman" w:hAnsi="Times New Roman" w:cs="宋体"/>
          <w:sz w:val="21"/>
        </w:rPr>
        <w:t xml:space="preserve">的违约金，如造成甲方损失超过违约金的，超出部分由乙方继续承担赔偿责任。 </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3</w:t>
      </w:r>
      <w:r>
        <w:rPr>
          <w:rFonts w:hint="eastAsia" w:ascii="Times New Roman" w:hAnsi="Times New Roman" w:cs="宋体"/>
          <w:sz w:val="21"/>
        </w:rPr>
        <w:t xml:space="preserve">.2 乙方所提供服务的标准不符合合同规定及招标文件规定标准的，甲方有权拒绝接受服务，并可单方面解除合同。</w:t>
      </w:r>
      <w:r>
        <w:rPr>
          <w:rFonts w:ascii="Times New Roman" w:hAnsi="Times New Roman" w:cs="宋体"/>
          <w:sz w:val="21"/>
        </w:rPr>
      </w:r>
      <w:r/>
    </w:p>
    <w:p>
      <w:pPr>
        <w:pStyle w:val="750"/>
        <w:ind w:firstLine="422"/>
        <w:pageBreakBefore w:val="0"/>
        <w:spacing w:line="360" w:lineRule="auto"/>
        <w:rPr>
          <w:rFonts w:hint="eastAsia" w:ascii="Times New Roman" w:hAnsi="Times New Roman" w:eastAsia="宋体"/>
          <w:b/>
          <w:bCs/>
          <w:color w:val="000000"/>
          <w:sz w:val="21"/>
          <w:highlight w:val="none"/>
        </w:rPr>
      </w:pPr>
      <w:r>
        <w:rPr>
          <w:rFonts w:hint="eastAsia" w:ascii="Times New Roman" w:hAnsi="Times New Roman" w:eastAsia="宋体"/>
          <w:b/>
          <w:bCs/>
          <w:color w:val="000000"/>
          <w:sz w:val="21"/>
          <w:highlight w:val="none"/>
        </w:rPr>
        <w:t xml:space="preserve">十</w:t>
      </w:r>
      <w:r>
        <w:rPr>
          <w:rFonts w:hint="eastAsia" w:ascii="Times New Roman" w:hAnsi="Times New Roman"/>
          <w:b/>
          <w:bCs/>
          <w:color w:val="000000"/>
          <w:sz w:val="21"/>
          <w:highlight w:val="none"/>
          <w:lang w:eastAsia="zh-CN"/>
        </w:rPr>
        <w:t xml:space="preserve">四</w:t>
      </w:r>
      <w:r>
        <w:rPr>
          <w:rFonts w:hint="eastAsia" w:ascii="Times New Roman" w:hAnsi="Times New Roman" w:eastAsia="宋体"/>
          <w:b/>
          <w:bCs/>
          <w:color w:val="000000"/>
          <w:sz w:val="21"/>
          <w:highlight w:val="none"/>
        </w:rPr>
        <w:t xml:space="preserve">、不可抗力事件处理</w:t>
      </w:r>
      <w:r>
        <w:rPr>
          <w:rFonts w:hint="eastAsia" w:ascii="Times New Roman" w:hAnsi="Times New Roman" w:eastAsia="宋体"/>
          <w:b/>
          <w:bCs/>
          <w:color w:val="000000"/>
          <w:sz w:val="21"/>
          <w:highlight w:val="none"/>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4</w:t>
      </w:r>
      <w:r>
        <w:rPr>
          <w:rFonts w:hint="eastAsia" w:ascii="Times New Roman" w:hAnsi="Times New Roman" w:cs="宋体"/>
          <w:sz w:val="21"/>
        </w:rPr>
        <w:t xml:space="preserve">.1 在合同有效期内，任何一方因不可抗力事件导致不能履行合同，则合同履行期可延长，其延长期与不可抗力影响 期相同。</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4</w:t>
      </w:r>
      <w:r>
        <w:rPr>
          <w:rFonts w:hint="eastAsia" w:ascii="Times New Roman" w:hAnsi="Times New Roman" w:cs="宋体"/>
          <w:sz w:val="21"/>
        </w:rPr>
        <w:t xml:space="preserve">.2 不可抗力事件发生后，应立即通知对方，并寄送有关权威机构出具的证明。</w:t>
      </w:r>
      <w:r>
        <w:rPr>
          <w:rFonts w:ascii="Times New Roman" w:hAnsi="Times New Roman" w:cs="宋体"/>
          <w:sz w:val="21"/>
        </w:rPr>
      </w:r>
      <w:r/>
    </w:p>
    <w:p>
      <w:pPr>
        <w:pStyle w:val="957"/>
        <w:ind w:left="420" w:firstLine="0"/>
        <w:spacing w:line="360" w:lineRule="auto"/>
        <w:rPr>
          <w:rFonts w:ascii="Times New Roman" w:hAnsi="Times New Roman" w:cs="宋体"/>
          <w:b/>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4</w:t>
      </w:r>
      <w:r>
        <w:rPr>
          <w:rFonts w:hint="eastAsia" w:ascii="Times New Roman" w:hAnsi="Times New Roman" w:cs="宋体"/>
          <w:sz w:val="21"/>
        </w:rPr>
        <w:t xml:space="preserve">.3 不可抗力事件延续120天以上，双方应通过友好协商，确定是否继续履行合同。</w:t>
      </w:r>
      <w:r>
        <w:rPr>
          <w:rFonts w:hint="eastAsia" w:ascii="Times New Roman" w:hAnsi="Times New Roman" w:cs="宋体"/>
          <w:b/>
          <w:sz w:val="21"/>
        </w:rPr>
        <w:t xml:space="preserve">十</w:t>
      </w:r>
      <w:r>
        <w:rPr>
          <w:rFonts w:hint="eastAsia" w:ascii="Times New Roman" w:hAnsi="Times New Roman" w:cs="宋体"/>
          <w:b/>
          <w:sz w:val="21"/>
          <w:lang w:eastAsia="zh-CN"/>
        </w:rPr>
        <w:t xml:space="preserve">五</w:t>
      </w:r>
      <w:r>
        <w:rPr>
          <w:rFonts w:hint="eastAsia" w:ascii="Times New Roman" w:hAnsi="Times New Roman" w:cs="宋体"/>
          <w:b/>
          <w:sz w:val="21"/>
        </w:rPr>
        <w:t xml:space="preserve">、解决争议的方法</w:t>
      </w:r>
      <w:r>
        <w:rPr>
          <w:rFonts w:ascii="Times New Roman" w:hAnsi="Times New Roman" w:cs="宋体"/>
          <w:b/>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5</w:t>
      </w:r>
      <w:r>
        <w:rPr>
          <w:rFonts w:hint="eastAsia" w:ascii="Times New Roman" w:hAnsi="Times New Roman" w:cs="宋体"/>
          <w:sz w:val="21"/>
        </w:rPr>
        <w:t xml:space="preserve">.1双方在签订、履行合同中所发生的一切争议，应通过友好协商解决。如协商不成，由甲方住所地人民法院管辖。</w:t>
      </w:r>
      <w:r>
        <w:rPr>
          <w:rFonts w:ascii="Times New Roman" w:hAnsi="Times New Roman" w:cs="宋体"/>
          <w:sz w:val="21"/>
        </w:rPr>
      </w:r>
      <w:r/>
    </w:p>
    <w:p>
      <w:pPr>
        <w:pStyle w:val="722"/>
        <w:ind w:firstLine="422"/>
        <w:spacing w:line="360" w:lineRule="auto"/>
        <w:rPr>
          <w:rFonts w:ascii="Times New Roman" w:hAnsi="Times New Roman" w:cs="宋体"/>
          <w:b/>
          <w:bCs/>
          <w:szCs w:val="21"/>
        </w:rPr>
      </w:pPr>
      <w:r>
        <w:rPr>
          <w:rFonts w:hint="eastAsia" w:ascii="Times New Roman" w:hAnsi="Times New Roman" w:cs="宋体"/>
          <w:b/>
          <w:bCs/>
          <w:szCs w:val="21"/>
        </w:rPr>
        <w:t xml:space="preserve">十</w:t>
      </w:r>
      <w:r>
        <w:rPr>
          <w:rFonts w:hint="eastAsia" w:ascii="Times New Roman" w:hAnsi="Times New Roman" w:cs="宋体"/>
          <w:b/>
          <w:bCs/>
          <w:szCs w:val="21"/>
          <w:lang w:eastAsia="zh-CN"/>
        </w:rPr>
        <w:t xml:space="preserve">六</w:t>
      </w:r>
      <w:r>
        <w:rPr>
          <w:rFonts w:hint="eastAsia" w:ascii="Times New Roman" w:hAnsi="Times New Roman" w:cs="宋体"/>
          <w:b/>
          <w:bCs/>
          <w:szCs w:val="21"/>
        </w:rPr>
        <w:t xml:space="preserve">、为落实好政府采购履约资金扶持政策，乙方可凭政府采购合同办理融资贷款，详见江苏政府采购网“政采贷”专栏。</w:t>
      </w:r>
      <w:r>
        <w:rPr>
          <w:rFonts w:ascii="Times New Roman" w:hAnsi="Times New Roman" w:cs="宋体"/>
          <w:b/>
          <w:bCs/>
          <w:szCs w:val="21"/>
        </w:rPr>
      </w:r>
      <w:r/>
    </w:p>
    <w:p>
      <w:pPr>
        <w:pStyle w:val="750"/>
        <w:ind w:firstLine="422"/>
        <w:spacing w:line="360" w:lineRule="auto"/>
        <w:rPr>
          <w:rFonts w:ascii="Times New Roman" w:hAnsi="Times New Roman" w:cs="宋体"/>
          <w:b/>
          <w:bCs/>
          <w:sz w:val="21"/>
        </w:rPr>
      </w:pPr>
      <w:r>
        <w:rPr>
          <w:rFonts w:hint="eastAsia" w:ascii="Times New Roman" w:hAnsi="Times New Roman" w:cs="宋体"/>
          <w:b/>
          <w:bCs/>
          <w:sz w:val="21"/>
        </w:rPr>
        <w:t xml:space="preserve">十</w:t>
      </w:r>
      <w:r>
        <w:rPr>
          <w:rFonts w:hint="eastAsia" w:ascii="Times New Roman" w:hAnsi="Times New Roman" w:cs="宋体"/>
          <w:b/>
          <w:bCs/>
          <w:sz w:val="21"/>
          <w:lang w:eastAsia="zh-CN"/>
        </w:rPr>
        <w:t xml:space="preserve">七</w:t>
      </w:r>
      <w:r>
        <w:rPr>
          <w:rFonts w:hint="eastAsia" w:ascii="Times New Roman" w:hAnsi="Times New Roman" w:cs="宋体"/>
          <w:b/>
          <w:bCs/>
          <w:sz w:val="21"/>
        </w:rPr>
        <w:t xml:space="preserve">、合同生效及其它</w:t>
      </w:r>
      <w:r>
        <w:rPr>
          <w:rFonts w:ascii="Times New Roman" w:hAnsi="Times New Roman" w:cs="宋体"/>
          <w:b/>
          <w:bCs/>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7</w:t>
      </w:r>
      <w:r>
        <w:rPr>
          <w:rFonts w:hint="eastAsia" w:ascii="Times New Roman" w:hAnsi="Times New Roman" w:cs="宋体"/>
          <w:sz w:val="21"/>
        </w:rPr>
        <w:t xml:space="preserve">.1 合同经双方法定代表人或授权委托代表人签字并加盖单位公章后生效。</w:t>
      </w:r>
      <w:r>
        <w:rPr>
          <w:rFonts w:ascii="Times New Roman" w:hAnsi="Times New Roman" w:cs="宋体"/>
          <w:sz w:val="21"/>
        </w:rPr>
      </w:r>
      <w:r/>
    </w:p>
    <w:p>
      <w:pPr>
        <w:pStyle w:val="957"/>
        <w:ind w:firstLine="420"/>
        <w:spacing w:line="360" w:lineRule="auto"/>
        <w:rPr>
          <w:rFonts w:ascii="Times New Roman" w:hAnsi="Times New Roman" w:cs="宋体"/>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7</w:t>
      </w:r>
      <w:r>
        <w:rPr>
          <w:rFonts w:hint="eastAsia" w:ascii="Times New Roman" w:hAnsi="Times New Roman" w:cs="宋体"/>
          <w:sz w:val="21"/>
        </w:rPr>
        <w:t xml:space="preserve">.2本合同未尽事宜，遵照《中华人民共和国民法典》、《中华人民共和国政府采购法》有关条文执行。</w:t>
      </w:r>
      <w:r>
        <w:rPr>
          <w:rFonts w:ascii="Times New Roman" w:hAnsi="Times New Roman" w:cs="宋体"/>
          <w:sz w:val="21"/>
        </w:rPr>
      </w:r>
      <w:r/>
    </w:p>
    <w:p>
      <w:pPr>
        <w:pStyle w:val="957"/>
        <w:ind w:firstLine="420"/>
        <w:spacing w:line="360" w:lineRule="auto"/>
        <w:rPr>
          <w:rFonts w:ascii="Times New Roman" w:hAnsi="Times New Roman"/>
          <w:sz w:val="21"/>
        </w:rPr>
      </w:pPr>
      <w:r>
        <w:rPr>
          <w:rFonts w:hint="eastAsia" w:ascii="Times New Roman" w:hAnsi="Times New Roman" w:cs="宋体"/>
          <w:sz w:val="21"/>
        </w:rPr>
        <w:t xml:space="preserve">1</w:t>
      </w:r>
      <w:r>
        <w:rPr>
          <w:rFonts w:hint="eastAsia" w:ascii="Times New Roman" w:hAnsi="Times New Roman" w:cs="宋体"/>
          <w:sz w:val="21"/>
          <w:lang w:val="en-US" w:eastAsia="zh-CN"/>
        </w:rPr>
        <w:t xml:space="preserve">7</w:t>
      </w:r>
      <w:r>
        <w:rPr>
          <w:rFonts w:hint="eastAsia" w:ascii="Times New Roman" w:hAnsi="Times New Roman" w:cs="宋体"/>
          <w:sz w:val="21"/>
        </w:rPr>
        <w:t xml:space="preserve">.3 本合同正本一式肆份，具有同等法律效力，甲方、乙方各执贰份。</w:t>
      </w:r>
      <w:r>
        <w:rPr>
          <w:rFonts w:hint="eastAsia" w:ascii="Times New Roman" w:hAnsi="Times New Roman"/>
          <w:sz w:val="21"/>
        </w:rPr>
        <w:t xml:space="preserve"> </w:t>
      </w:r>
      <w:r>
        <w:rPr>
          <w:rFonts w:ascii="Times New Roman" w:hAnsi="Times New Roman"/>
          <w:sz w:val="21"/>
        </w:rPr>
      </w:r>
      <w:r/>
    </w:p>
    <w:p>
      <w:pPr>
        <w:pStyle w:val="750"/>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 </w:t>
      </w:r>
      <w:r>
        <w:rPr>
          <w:rFonts w:hint="eastAsia" w:ascii="Times New Roman" w:hAnsi="Times New Roman" w:eastAsia="宋体"/>
          <w:color w:val="000000"/>
          <w:sz w:val="21"/>
          <w:highlight w:val="none"/>
        </w:rPr>
      </w:r>
      <w:r/>
    </w:p>
    <w:tbl>
      <w:tblPr>
        <w:tblW w:w="8250" w:type="dxa"/>
        <w:tblInd w:w="299" w:type="dxa"/>
        <w:tblLayout w:type="fixed"/>
        <w:tblCellMar>
          <w:left w:w="108" w:type="dxa"/>
          <w:top w:w="0" w:type="dxa"/>
          <w:right w:w="108" w:type="dxa"/>
          <w:bottom w:w="0" w:type="dxa"/>
        </w:tblCellMar>
        <w:tblLook w:val="04A0" w:firstRow="1" w:lastRow="0" w:firstColumn="1" w:lastColumn="0" w:noHBand="0" w:noVBand="1"/>
      </w:tblPr>
      <w:tblGrid>
        <w:gridCol w:w="4012"/>
        <w:gridCol w:w="4238"/>
      </w:tblGrid>
      <w:tr>
        <w:trPr/>
        <w:tc>
          <w:tcPr>
            <w:tcBorders>
              <w:top w:val="none" w:color="000000" w:sz="4" w:space="0"/>
              <w:left w:val="none" w:color="000000" w:sz="4" w:space="0"/>
              <w:bottom w:val="none" w:color="000000" w:sz="4" w:space="0"/>
              <w:right w:val="none" w:color="000000" w:sz="4" w:space="0"/>
            </w:tcBorders>
            <w:tcW w:w="4012"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lang w:eastAsia="zh-CN"/>
              </w:rPr>
            </w:pPr>
            <w:r>
              <w:rPr>
                <w:rFonts w:hint="eastAsia" w:ascii="Times New Roman" w:hAnsi="Times New Roman" w:eastAsia="宋体"/>
                <w:color w:val="000000"/>
                <w:sz w:val="21"/>
                <w:highlight w:val="none"/>
              </w:rPr>
              <w:t xml:space="preserve">甲方：</w:t>
            </w:r>
            <w:r>
              <w:rPr>
                <w:rFonts w:hint="eastAsia" w:ascii="Times New Roman" w:hAnsi="Times New Roman"/>
                <w:color w:val="000000"/>
                <w:sz w:val="21"/>
                <w:highlight w:val="none"/>
                <w:lang w:eastAsia="zh-CN"/>
              </w:rPr>
              <w:t xml:space="preserve">扬州市邗江区人民法院</w:t>
            </w:r>
            <w:r>
              <w:rPr>
                <w:rFonts w:hint="eastAsia" w:ascii="Times New Roman" w:hAnsi="Times New Roman"/>
                <w:color w:val="0000ff"/>
                <w:sz w:val="21"/>
                <w:highlight w:val="none"/>
                <w:lang w:eastAsia="zh-CN"/>
              </w:rPr>
              <w:t xml:space="preserve">  </w:t>
            </w:r>
            <w:r>
              <w:rPr>
                <w:rFonts w:hint="eastAsia" w:ascii="Times New Roman" w:hAnsi="Times New Roman"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乙方： </w:t>
            </w:r>
            <w:r>
              <w:rPr>
                <w:rFonts w:hint="eastAsia" w:ascii="Times New Roman" w:hAnsi="Times New Roman" w:eastAsia="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012"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地址：</w:t>
            </w:r>
            <w:r>
              <w:rPr>
                <w:rFonts w:hint="eastAsia" w:ascii="Times New Roman" w:hAnsi="Times New Roman" w:eastAsia="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地址： </w:t>
            </w:r>
            <w:r>
              <w:rPr>
                <w:rFonts w:hint="eastAsia" w:ascii="Times New Roman" w:hAnsi="Times New Roman" w:eastAsia="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012"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法定代表人或授权代表：</w:t>
            </w:r>
            <w:r>
              <w:rPr>
                <w:rFonts w:hint="eastAsia" w:ascii="Times New Roman" w:hAnsi="Times New Roman" w:eastAsia="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法定代表人或授权代表：</w:t>
            </w:r>
            <w:r>
              <w:rPr>
                <w:rFonts w:hint="eastAsia" w:ascii="Times New Roman" w:hAnsi="Times New Roman" w:eastAsia="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012"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联系电话：</w:t>
            </w:r>
            <w:r>
              <w:rPr>
                <w:rFonts w:hint="eastAsia" w:ascii="Times New Roman" w:hAnsi="Times New Roman" w:eastAsia="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联系电话：</w:t>
            </w:r>
            <w:r>
              <w:rPr>
                <w:rFonts w:hint="eastAsia" w:ascii="Times New Roman" w:hAnsi="Times New Roman" w:eastAsia="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012"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日期：      年    月    日  </w:t>
            </w:r>
            <w:r>
              <w:rPr>
                <w:rFonts w:hint="eastAsia" w:ascii="Times New Roman" w:hAnsi="Times New Roman" w:eastAsia="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5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日期：      年    月    日</w:t>
            </w:r>
            <w:r>
              <w:rPr>
                <w:rFonts w:hint="eastAsia" w:ascii="Times New Roman" w:hAnsi="Times New Roman" w:eastAsia="宋体"/>
                <w:color w:val="000000"/>
                <w:sz w:val="21"/>
                <w:highlight w:val="none"/>
              </w:rPr>
            </w:r>
            <w:r/>
          </w:p>
        </w:tc>
      </w:tr>
    </w:tbl>
    <w:p>
      <w:pPr>
        <w:pStyle w:val="722"/>
        <w:pageBreakBefore w:val="0"/>
        <w:spacing w:line="360" w:lineRule="auto"/>
        <w:rPr>
          <w:rFonts w:ascii="Times New Roman" w:hAnsi="Times New Roman" w:eastAsia="宋体"/>
          <w:color w:val="000000"/>
          <w:highlight w:val="none"/>
        </w:rPr>
      </w:pPr>
      <w:r>
        <w:rPr>
          <w:rFonts w:ascii="Times New Roman" w:hAnsi="Times New Roman" w:eastAsia="宋体"/>
          <w:color w:val="000000"/>
          <w:highlight w:val="none"/>
        </w:rPr>
        <w:br w:type="page" w:clear="all"/>
      </w:r>
      <w:bookmarkEnd w:id="57"/>
      <w:r>
        <w:rPr>
          <w:rFonts w:ascii="Times New Roman" w:hAnsi="Times New Roman" w:eastAsia="宋体"/>
          <w:color w:val="000000"/>
          <w:highlight w:val="none"/>
        </w:rPr>
      </w:r>
      <w:r/>
    </w:p>
    <w:p>
      <w:pPr>
        <w:pStyle w:val="723"/>
        <w:numPr>
          <w:ilvl w:val="0"/>
          <w:numId w:val="4"/>
        </w:numPr>
        <w:jc w:val="center"/>
        <w:pageBreakBefore w:val="0"/>
        <w:spacing w:before="0" w:after="0" w:line="360" w:lineRule="auto"/>
        <w:rPr>
          <w:rFonts w:hint="eastAsia" w:ascii="Times New Roman" w:hAnsi="Times New Roman" w:eastAsia="宋体"/>
          <w:color w:val="000000"/>
          <w:highlight w:val="none"/>
        </w:rPr>
      </w:pPr>
      <w:r/>
      <w:bookmarkStart w:id="58" w:name="_Toc6807"/>
      <w:r>
        <w:rPr>
          <w:rFonts w:hint="eastAsia" w:ascii="Times New Roman" w:hAnsi="Times New Roman" w:eastAsia="宋体"/>
          <w:color w:val="000000"/>
          <w:highlight w:val="none"/>
        </w:rPr>
        <w:t xml:space="preserve">项目需求</w:t>
      </w:r>
      <w:bookmarkEnd w:id="58"/>
      <w:r>
        <w:rPr>
          <w:rFonts w:hint="eastAsia" w:ascii="Times New Roman" w:hAnsi="Times New Roman" w:eastAsia="宋体"/>
          <w:color w:val="000000"/>
          <w:highlight w:val="none"/>
        </w:rPr>
      </w:r>
      <w:r/>
    </w:p>
    <w:p>
      <w:pPr>
        <w:pStyle w:val="722"/>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59" w:name="_Toc319408306"/>
      <w:r/>
      <w:bookmarkStart w:id="60" w:name="_Toc29172"/>
      <w:r/>
      <w:bookmarkStart w:id="61" w:name="_Toc55204181"/>
      <w:r>
        <w:rPr>
          <w:rFonts w:hint="eastAsia" w:ascii="宋体" w:hAnsi="宋体" w:eastAsia="宋体" w:cs="宋体"/>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59"/>
      <w:r>
        <w:rPr>
          <w:rFonts w:hint="eastAsia" w:ascii="宋体" w:hAnsi="宋体" w:eastAsia="宋体" w:cs="宋体"/>
          <w:b/>
          <w:bCs/>
          <w:color w:val="000000"/>
          <w:highlight w:val="none"/>
        </w:rPr>
      </w:r>
      <w:r/>
    </w:p>
    <w:p>
      <w:pPr>
        <w:pStyle w:val="722"/>
        <w:ind w:firstLine="211"/>
        <w:jc w:val="left"/>
        <w:pageBreakBefore w:val="0"/>
        <w:spacing w:line="360" w:lineRule="auto"/>
        <w:widowControl/>
        <w:tabs>
          <w:tab w:val="left" w:pos="240" w:leader="none"/>
        </w:tabs>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采购标的清单</w:t>
      </w:r>
      <w:r>
        <w:rPr>
          <w:rFonts w:ascii="Times New Roman" w:hAnsi="Times New Roman" w:eastAsia="宋体" w:cs="宋体"/>
          <w:b/>
          <w:bCs/>
          <w:color w:val="000000"/>
          <w:szCs w:val="21"/>
          <w:highlight w:val="none"/>
        </w:rPr>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3255"/>
        <w:gridCol w:w="3924"/>
      </w:tblGrid>
      <w:tr>
        <w:trPr/>
        <w:tc>
          <w:tcPr>
            <w:tcW w:w="1320" w:type="dxa"/>
            <w:vAlign w:val="center"/>
            <w:textDirection w:val="lrTb"/>
            <w:noWrap w:val="false"/>
          </w:tcPr>
          <w:p>
            <w:pPr>
              <w:pStyle w:val="750"/>
              <w:jc w:val="center"/>
              <w:pageBreakBefore w:val="0"/>
              <w:spacing w:line="360" w:lineRule="auto"/>
              <w:rPr>
                <w:rFonts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t xml:space="preserve">序号</w:t>
            </w:r>
            <w:r>
              <w:rPr>
                <w:rFonts w:ascii="Times New Roman" w:hAnsi="Times New Roman" w:eastAsia="宋体" w:cs="宋体"/>
                <w:color w:val="000000"/>
                <w:sz w:val="21"/>
                <w:highlight w:val="none"/>
              </w:rPr>
            </w:r>
            <w:r/>
          </w:p>
        </w:tc>
        <w:tc>
          <w:tcPr>
            <w:tcW w:w="3255" w:type="dxa"/>
            <w:vAlign w:val="center"/>
            <w:textDirection w:val="lrTb"/>
            <w:noWrap w:val="false"/>
          </w:tcPr>
          <w:p>
            <w:pPr>
              <w:pStyle w:val="750"/>
              <w:jc w:val="center"/>
              <w:pageBreakBefore w:val="0"/>
              <w:spacing w:line="360" w:lineRule="auto"/>
              <w:rPr>
                <w:rFonts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t xml:space="preserve">采购标的</w:t>
            </w:r>
            <w:r>
              <w:rPr>
                <w:rFonts w:ascii="Times New Roman" w:hAnsi="Times New Roman" w:eastAsia="宋体" w:cs="宋体"/>
                <w:color w:val="000000"/>
                <w:sz w:val="21"/>
                <w:highlight w:val="none"/>
              </w:rPr>
            </w:r>
            <w:r/>
          </w:p>
        </w:tc>
        <w:tc>
          <w:tcPr>
            <w:tcW w:w="3924" w:type="dxa"/>
            <w:vAlign w:val="center"/>
            <w:textDirection w:val="lrTb"/>
            <w:noWrap w:val="false"/>
          </w:tcPr>
          <w:p>
            <w:pPr>
              <w:pStyle w:val="750"/>
              <w:jc w:val="center"/>
              <w:pageBreakBefore w:val="0"/>
              <w:spacing w:line="360" w:lineRule="auto"/>
              <w:rPr>
                <w:rFonts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t xml:space="preserve">对应中小企业划分标准所属行业</w:t>
            </w:r>
            <w:r>
              <w:rPr>
                <w:rFonts w:ascii="Times New Roman" w:hAnsi="Times New Roman" w:eastAsia="宋体" w:cs="宋体"/>
                <w:color w:val="000000"/>
                <w:sz w:val="21"/>
                <w:highlight w:val="none"/>
              </w:rPr>
            </w:r>
            <w:r/>
          </w:p>
        </w:tc>
      </w:tr>
      <w:tr>
        <w:trPr>
          <w:trHeight w:val="933"/>
        </w:trPr>
        <w:tc>
          <w:tcPr>
            <w:tcW w:w="1320" w:type="dxa"/>
            <w:vAlign w:val="center"/>
            <w:textDirection w:val="lrTb"/>
            <w:noWrap w:val="false"/>
          </w:tcPr>
          <w:p>
            <w:pPr>
              <w:pStyle w:val="750"/>
              <w:jc w:val="center"/>
              <w:pageBreakBefore w:val="0"/>
              <w:spacing w:line="360" w:lineRule="auto"/>
              <w:rPr>
                <w:rFonts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t xml:space="preserve">1</w:t>
            </w:r>
            <w:r>
              <w:rPr>
                <w:rFonts w:ascii="Times New Roman" w:hAnsi="Times New Roman" w:eastAsia="宋体" w:cs="宋体"/>
                <w:color w:val="000000"/>
                <w:sz w:val="21"/>
                <w:highlight w:val="none"/>
              </w:rPr>
            </w:r>
            <w:r/>
          </w:p>
        </w:tc>
        <w:tc>
          <w:tcPr>
            <w:tcW w:w="3255" w:type="dxa"/>
            <w:vAlign w:val="center"/>
            <w:textDirection w:val="lrTb"/>
            <w:noWrap w:val="false"/>
          </w:tcPr>
          <w:p>
            <w:pPr>
              <w:pStyle w:val="750"/>
              <w:jc w:val="center"/>
              <w:pageBreakBefore w:val="0"/>
              <w:spacing w:line="360" w:lineRule="auto"/>
              <w:rPr>
                <w:rFonts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lang w:eastAsia="zh-CN"/>
              </w:rPr>
              <w:t xml:space="preserve">扬州市邗江区人民法院档案卷宗数字化服务项目</w:t>
            </w:r>
            <w:r>
              <w:rPr>
                <w:rFonts w:ascii="Times New Roman" w:hAnsi="Times New Roman" w:eastAsia="宋体" w:cs="宋体"/>
                <w:color w:val="000000"/>
                <w:sz w:val="21"/>
                <w:highlight w:val="none"/>
              </w:rPr>
            </w:r>
            <w:r/>
          </w:p>
        </w:tc>
        <w:tc>
          <w:tcPr>
            <w:tcW w:w="3924" w:type="dxa"/>
            <w:vAlign w:val="center"/>
            <w:textDirection w:val="lrTb"/>
            <w:noWrap w:val="false"/>
          </w:tcPr>
          <w:p>
            <w:pPr>
              <w:pStyle w:val="750"/>
              <w:jc w:val="center"/>
              <w:pageBreakBefore w:val="0"/>
              <w:spacing w:line="360" w:lineRule="auto"/>
              <w:rPr>
                <w:rFonts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lang w:eastAsia="zh-CN"/>
              </w:rPr>
              <w:t xml:space="preserve">商务服务业</w:t>
            </w:r>
            <w:r>
              <w:rPr>
                <w:rFonts w:ascii="Times New Roman" w:hAnsi="Times New Roman" w:eastAsia="宋体" w:cs="宋体"/>
                <w:color w:val="000000"/>
                <w:sz w:val="21"/>
                <w:highlight w:val="none"/>
              </w:rPr>
            </w:r>
            <w:r/>
          </w:p>
        </w:tc>
      </w:tr>
    </w:tbl>
    <w:p>
      <w:pPr>
        <w:pStyle w:val="750"/>
        <w:jc w:val="left"/>
        <w:pageBreakBefore w:val="0"/>
        <w:spacing w:line="360" w:lineRule="auto"/>
        <w:rPr>
          <w:rFonts w:hint="eastAsia"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r>
      <w:r/>
    </w:p>
    <w:p>
      <w:pPr>
        <w:pStyle w:val="750"/>
        <w:jc w:val="left"/>
        <w:pageBreakBefore w:val="0"/>
        <w:spacing w:line="360" w:lineRule="auto"/>
        <w:rPr>
          <w:rFonts w:hint="eastAsia" w:ascii="Times New Roman" w:hAnsi="Times New Roman" w:eastAsia="宋体" w:cs="宋体"/>
          <w:color w:val="000000"/>
          <w:sz w:val="21"/>
          <w:highlight w:val="none"/>
        </w:rPr>
      </w:pPr>
      <w:r>
        <w:rPr>
          <w:rFonts w:hint="eastAsia" w:ascii="Times New Roman" w:hAnsi="Times New Roman" w:eastAsia="宋体" w:cs="宋体"/>
          <w:color w:val="000000"/>
          <w:sz w:val="21"/>
          <w:highlight w:val="none"/>
        </w:rPr>
        <w:t xml:space="preserve">项目属性:</w:t>
      </w:r>
      <w:r>
        <w:rPr>
          <w:rFonts w:hint="eastAsia" w:ascii="Times New Roman" w:hAnsi="Times New Roman" w:eastAsia="宋体" w:cs="宋体"/>
          <w:color w:val="000000"/>
          <w:sz w:val="21"/>
          <w:highlight w:val="none"/>
          <w:lang w:val="en-US" w:eastAsia="zh-CN"/>
        </w:rPr>
        <w:t xml:space="preserve">服务</w:t>
      </w:r>
      <w:r>
        <w:rPr>
          <w:rFonts w:hint="eastAsia" w:ascii="Times New Roman" w:hAnsi="Times New Roman" w:eastAsia="宋体" w:cs="宋体"/>
          <w:color w:val="000000"/>
          <w:sz w:val="21"/>
          <w:highlight w:val="none"/>
        </w:rPr>
        <w:t xml:space="preserve">类项目。</w:t>
      </w:r>
      <w:r>
        <w:rPr>
          <w:rFonts w:hint="eastAsia" w:ascii="Times New Roman" w:hAnsi="Times New Roman" w:eastAsia="宋体" w:cs="宋体"/>
          <w:color w:val="000000"/>
          <w:sz w:val="21"/>
          <w:highlight w:val="none"/>
        </w:rPr>
      </w:r>
      <w:r/>
    </w:p>
    <w:p>
      <w:pPr>
        <w:pStyle w:val="722"/>
        <w:ind w:firstLine="422"/>
        <w:keepLines w:val="0"/>
        <w:keepNext w:val="0"/>
        <w:pageBreakBefore w:val="0"/>
        <w:spacing w:line="360" w:lineRule="auto"/>
        <w:widowControl w:val="off"/>
        <w:rPr>
          <w:rFonts w:hint="eastAsia" w:eastAsia="宋体"/>
          <w:b/>
          <w:lang w:eastAsia="zh-CN"/>
        </w:rPr>
      </w:pPr>
      <w:r>
        <w:rPr>
          <w:rFonts w:hint="eastAsia" w:ascii="宋体" w:hAnsi="宋体" w:cs="宋体"/>
          <w:b/>
          <w:bCs/>
          <w:color w:val="000000"/>
          <w:highlight w:val="none"/>
          <w:lang w:eastAsia="zh-CN"/>
        </w:rPr>
        <w:t xml:space="preserve">一、</w:t>
      </w:r>
      <w:r>
        <w:rPr>
          <w:rFonts w:hint="eastAsia"/>
          <w:b/>
        </w:rPr>
        <w:t xml:space="preserve">服务内容</w:t>
      </w:r>
      <w:r>
        <w:rPr>
          <w:rFonts w:hint="eastAsia"/>
          <w:b/>
          <w:lang w:eastAsia="zh-CN"/>
        </w:rPr>
        <w:t xml:space="preserve">：</w:t>
      </w:r>
      <w:r>
        <w:rPr>
          <w:rFonts w:hint="eastAsia" w:eastAsia="宋体"/>
          <w:b/>
          <w:lang w:eastAsia="zh-CN"/>
        </w:rPr>
      </w:r>
      <w:r/>
    </w:p>
    <w:p>
      <w:pPr>
        <w:pStyle w:val="722"/>
        <w:ind w:firstLine="420"/>
        <w:spacing w:line="360" w:lineRule="auto"/>
        <w:rPr>
          <w:rFonts w:ascii="宋体" w:hAnsi="宋体" w:cs="宋体"/>
          <w:szCs w:val="21"/>
        </w:rPr>
      </w:pPr>
      <w:r>
        <w:rPr>
          <w:rFonts w:hint="eastAsia" w:ascii="宋体" w:hAnsi="宋体" w:cs="宋体"/>
          <w:color w:val="000000"/>
          <w:szCs w:val="21"/>
        </w:rPr>
        <w:t xml:space="preserve">根据江苏省高院有关</w:t>
      </w:r>
      <w:r>
        <w:rPr>
          <w:rFonts w:hint="eastAsia" w:ascii="宋体" w:hAnsi="宋体" w:cs="宋体"/>
          <w:szCs w:val="21"/>
        </w:rPr>
        <w:t xml:space="preserve">审判辅助事务集约化管理工作要求，本院人民法院采取政府购买服务的方式解决全院案件卷宗的扫描、档案修图、装订以及处理卷宗</w:t>
      </w:r>
      <w:r>
        <w:rPr>
          <w:rFonts w:hint="eastAsia" w:ascii="宋体" w:hAnsi="宋体" w:cs="宋体"/>
          <w:szCs w:val="21"/>
          <w:lang w:eastAsia="zh-CN"/>
        </w:rPr>
        <w:t xml:space="preserve">页码编写</w:t>
      </w:r>
      <w:r>
        <w:rPr>
          <w:rFonts w:hint="eastAsia" w:ascii="宋体" w:hAnsi="宋体" w:cs="宋体"/>
          <w:szCs w:val="21"/>
        </w:rPr>
        <w:t xml:space="preserve">、后续</w:t>
      </w:r>
      <w:r>
        <w:rPr>
          <w:rFonts w:hint="eastAsia" w:ascii="宋体" w:hAnsi="宋体" w:cs="宋体"/>
          <w:szCs w:val="21"/>
          <w:lang w:eastAsia="zh-CN"/>
        </w:rPr>
        <w:t xml:space="preserve">纸质卷宗</w:t>
      </w:r>
      <w:r>
        <w:rPr>
          <w:rFonts w:hint="eastAsia" w:ascii="宋体" w:hAnsi="宋体" w:cs="宋体"/>
          <w:szCs w:val="21"/>
        </w:rPr>
        <w:t xml:space="preserve">归档</w:t>
      </w:r>
      <w:r>
        <w:rPr>
          <w:rFonts w:hint="eastAsia" w:ascii="宋体" w:hAnsi="宋体" w:cs="宋体"/>
          <w:szCs w:val="21"/>
          <w:lang w:eastAsia="zh-CN"/>
        </w:rPr>
        <w:t xml:space="preserve">整理</w:t>
      </w:r>
      <w:r>
        <w:rPr>
          <w:rFonts w:hint="eastAsia" w:ascii="宋体" w:hAnsi="宋体" w:cs="宋体"/>
          <w:szCs w:val="21"/>
        </w:rPr>
        <w:t xml:space="preserve">工作等档案数字化工作。</w:t>
      </w:r>
      <w:r>
        <w:rPr>
          <w:rFonts w:ascii="宋体" w:hAnsi="宋体" w:cs="宋体"/>
          <w:szCs w:val="21"/>
        </w:rPr>
      </w:r>
      <w:r/>
    </w:p>
    <w:p>
      <w:pPr>
        <w:pStyle w:val="722"/>
        <w:ind w:firstLine="420"/>
        <w:spacing w:line="360" w:lineRule="auto"/>
        <w:rPr>
          <w:rFonts w:ascii="宋体" w:hAnsi="宋体" w:eastAsia="宋体" w:cs="宋体"/>
          <w:color w:val="000000"/>
          <w:szCs w:val="21"/>
          <w:lang w:val="en-US" w:eastAsia="zh-CN"/>
        </w:rPr>
      </w:pPr>
      <w:r>
        <w:rPr>
          <w:rFonts w:hint="eastAsia" w:ascii="宋体" w:hAnsi="宋体" w:cs="宋体"/>
          <w:color w:val="000000"/>
          <w:szCs w:val="21"/>
        </w:rPr>
        <w:t xml:space="preserve">供应商须安排不少于（含）11人驻场服务，提供的服务工作包括：1、负责对本院立案庭的材料立案扫描、补充扫描，录入材料收发系统然后提交于中院编目。2、负责协助执行局完成</w:t>
      </w:r>
      <w:r>
        <w:rPr>
          <w:rFonts w:hint="eastAsia" w:ascii="宋体" w:hAnsi="宋体" w:cs="宋体"/>
          <w:color w:val="000000"/>
          <w:szCs w:val="21"/>
          <w:lang w:eastAsia="zh-CN"/>
        </w:rPr>
        <w:t xml:space="preserve">卷宗整理</w:t>
      </w:r>
      <w:r>
        <w:rPr>
          <w:rFonts w:hint="eastAsia" w:ascii="宋体" w:hAnsi="宋体" w:cs="宋体"/>
          <w:color w:val="000000"/>
          <w:szCs w:val="21"/>
        </w:rPr>
        <w:t xml:space="preserve">工作，根据</w:t>
      </w:r>
      <w:r>
        <w:rPr>
          <w:rFonts w:hint="eastAsia" w:ascii="宋体" w:hAnsi="宋体" w:cs="宋体"/>
          <w:color w:val="000000"/>
          <w:szCs w:val="21"/>
          <w:lang w:eastAsia="zh-CN"/>
        </w:rPr>
        <w:t xml:space="preserve">电子卷宗</w:t>
      </w:r>
      <w:r>
        <w:rPr>
          <w:rFonts w:hint="eastAsia" w:ascii="宋体" w:hAnsi="宋体" w:cs="宋体"/>
          <w:color w:val="000000"/>
          <w:szCs w:val="21"/>
        </w:rPr>
        <w:t xml:space="preserve">顺序整理纸质卷宗，编整页码、制作卷皮，将处理好的卷宗归档至档案室，未办结的案件根据二维码，按照规则投放至中间柜。3、负责对移送至档案室的档案按类别年份案号整理、扫描、排序、图像处理，</w:t>
      </w:r>
      <w:r>
        <w:rPr>
          <w:rFonts w:hint="eastAsia" w:ascii="宋体" w:hAnsi="宋体" w:cs="宋体"/>
          <w:color w:val="000000"/>
          <w:szCs w:val="21"/>
          <w:lang w:eastAsia="zh-CN"/>
        </w:rPr>
        <w:t xml:space="preserve">编写页码、打印封皮、目录</w:t>
      </w:r>
      <w:r>
        <w:rPr>
          <w:rFonts w:hint="eastAsia" w:ascii="宋体" w:hAnsi="宋体" w:cs="宋体"/>
          <w:color w:val="000000"/>
          <w:szCs w:val="21"/>
        </w:rPr>
        <w:t xml:space="preserve">，装订上架挂接完成的卷宗。</w:t>
      </w:r>
      <w:r>
        <w:rPr>
          <w:rFonts w:hint="eastAsia" w:ascii="宋体" w:hAnsi="宋体" w:cs="宋体"/>
          <w:color w:val="000000"/>
          <w:szCs w:val="21"/>
          <w:lang w:eastAsia="zh-CN"/>
        </w:rPr>
        <w:t xml:space="preserve">工作量包含当年法院所有案件数量及往年遗留案件数量</w:t>
      </w:r>
      <w:r>
        <w:rPr>
          <w:rFonts w:hint="eastAsia" w:ascii="宋体" w:hAnsi="宋体" w:cs="宋体"/>
          <w:color w:val="000000"/>
          <w:szCs w:val="21"/>
          <w:lang w:val="en-US" w:eastAsia="zh-CN"/>
        </w:rPr>
        <w:t xml:space="preserve">。</w:t>
      </w:r>
      <w:r>
        <w:rPr>
          <w:rFonts w:ascii="宋体" w:hAnsi="宋体" w:eastAsia="宋体" w:cs="宋体"/>
          <w:color w:val="000000"/>
          <w:szCs w:val="21"/>
          <w:lang w:val="en-US" w:eastAsia="zh-CN"/>
        </w:rPr>
      </w:r>
      <w:r/>
    </w:p>
    <w:p>
      <w:pPr>
        <w:pStyle w:val="722"/>
        <w:ind w:firstLine="422"/>
        <w:spacing w:line="360" w:lineRule="auto"/>
        <w:rPr>
          <w:rFonts w:hint="eastAsia" w:eastAsia="宋体"/>
          <w:b/>
          <w:bCs/>
          <w:lang w:eastAsia="zh-CN"/>
        </w:rPr>
      </w:pPr>
      <w:r>
        <w:rPr>
          <w:rFonts w:hint="eastAsia"/>
          <w:b/>
          <w:bCs/>
          <w:lang w:eastAsia="zh-CN"/>
        </w:rPr>
        <w:t xml:space="preserve">二</w:t>
      </w:r>
      <w:r>
        <w:rPr>
          <w:rFonts w:hint="eastAsia"/>
          <w:b/>
          <w:bCs/>
        </w:rPr>
        <w:t xml:space="preserve">、服务期限及有关要求</w:t>
      </w:r>
      <w:r>
        <w:rPr>
          <w:rFonts w:hint="eastAsia"/>
          <w:b/>
          <w:bCs/>
          <w:lang w:eastAsia="zh-CN"/>
        </w:rPr>
        <w:t xml:space="preserve">：</w:t>
      </w:r>
      <w:r>
        <w:rPr>
          <w:rFonts w:hint="eastAsia" w:eastAsia="宋体"/>
          <w:b/>
          <w:bCs/>
          <w:lang w:eastAsia="zh-CN"/>
        </w:rPr>
      </w:r>
      <w:r/>
    </w:p>
    <w:p>
      <w:pPr>
        <w:pStyle w:val="722"/>
        <w:ind w:firstLine="422"/>
        <w:spacing w:line="360" w:lineRule="auto"/>
        <w:rPr>
          <w:rFonts w:hint="eastAsia" w:ascii="宋体" w:hAnsi="宋体" w:eastAsia="宋体" w:cs="宋体"/>
          <w:color w:val="000000"/>
          <w:szCs w:val="21"/>
          <w:lang w:eastAsia="zh-CN"/>
        </w:rPr>
      </w:pPr>
      <w:r>
        <w:rPr>
          <w:rFonts w:hint="eastAsia" w:ascii="宋体" w:hAnsi="宋体" w:cs="宋体"/>
          <w:b/>
          <w:bCs/>
          <w:color w:val="000000"/>
          <w:szCs w:val="21"/>
        </w:rPr>
        <w:t xml:space="preserve">（一）服务期限</w:t>
      </w:r>
      <w:r>
        <w:rPr>
          <w:rFonts w:hint="eastAsia" w:ascii="宋体" w:hAnsi="宋体" w:cs="宋体"/>
          <w:color w:val="000000"/>
          <w:szCs w:val="21"/>
        </w:rPr>
        <w:t xml:space="preserve">：根据项目研究内容和工作需要，本项目服务期为</w:t>
      </w:r>
      <w:r>
        <w:rPr>
          <w:rFonts w:hint="eastAsia" w:ascii="宋体" w:hAnsi="宋体" w:cs="宋体"/>
          <w:color w:val="000000"/>
          <w:szCs w:val="21"/>
          <w:lang w:eastAsia="zh-CN"/>
        </w:rPr>
        <w:t xml:space="preserve">二</w:t>
      </w:r>
      <w:r>
        <w:rPr>
          <w:rFonts w:hint="eastAsia" w:ascii="宋体" w:hAnsi="宋体" w:cs="宋体"/>
          <w:color w:val="000000"/>
          <w:szCs w:val="21"/>
        </w:rPr>
        <w:t xml:space="preserve">年（自合同签订之日起计算)。</w:t>
      </w:r>
      <w:r>
        <w:rPr>
          <w:rFonts w:hint="eastAsia" w:ascii="宋体" w:hAnsi="宋体" w:cs="宋体"/>
          <w:color w:val="000000"/>
          <w:szCs w:val="21"/>
          <w:lang w:eastAsia="zh-CN"/>
        </w:rPr>
        <w:t xml:space="preserve">合同一年一签。考核合格且合同条件不变的情况下，采购人可与中标人签订下一年度合同。</w:t>
      </w:r>
      <w:r>
        <w:rPr>
          <w:rFonts w:hint="eastAsia" w:ascii="宋体" w:hAnsi="宋体" w:eastAsia="宋体" w:cs="宋体"/>
          <w:color w:val="000000"/>
          <w:szCs w:val="21"/>
          <w:lang w:eastAsia="zh-CN"/>
        </w:rPr>
      </w:r>
      <w:r/>
    </w:p>
    <w:p>
      <w:pPr>
        <w:pStyle w:val="722"/>
        <w:ind w:firstLine="422"/>
        <w:spacing w:line="360" w:lineRule="auto"/>
        <w:rPr>
          <w:rFonts w:ascii="宋体" w:hAnsi="宋体" w:cs="宋体"/>
          <w:b/>
          <w:bCs/>
          <w:color w:val="000000"/>
          <w:szCs w:val="21"/>
        </w:rPr>
        <w:outlineLvl w:val="0"/>
      </w:pPr>
      <w:r>
        <w:rPr>
          <w:rFonts w:hint="eastAsia" w:ascii="宋体" w:hAnsi="宋体" w:cs="宋体"/>
          <w:b/>
          <w:bCs/>
          <w:color w:val="000000"/>
          <w:szCs w:val="21"/>
        </w:rPr>
        <w:t xml:space="preserve">（二）服务工作要求</w:t>
      </w:r>
      <w:r>
        <w:rPr>
          <w:rFonts w:ascii="宋体" w:hAnsi="宋体" w:cs="宋体"/>
          <w:b/>
          <w:bCs/>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1、立案扫描。</w:t>
      </w:r>
      <w:r>
        <w:rPr>
          <w:rFonts w:hint="eastAsia" w:ascii="宋体" w:hAnsi="宋体" w:cs="宋体"/>
          <w:szCs w:val="21"/>
        </w:rPr>
        <w:t xml:space="preserve">立案后、办案过程中产生的所有纸质材料均应集中及时扫描（分为立案扫描和中间扫描），</w:t>
      </w:r>
      <w:r>
        <w:rPr>
          <w:rFonts w:hint="eastAsia" w:ascii="宋体" w:hAnsi="宋体" w:cs="宋体"/>
          <w:color w:val="000000"/>
          <w:szCs w:val="21"/>
        </w:rPr>
        <w:t xml:space="preserve">扫描立案材料后录入材料收发系统然后已送至中院编目，扫描的案件包括民催、财保、民特、人民调解案件、民事案件、行政案件、刑事案件。</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2、完成执行局档案相关工作。负责协助执行局完成</w:t>
      </w:r>
      <w:r>
        <w:rPr>
          <w:rFonts w:hint="eastAsia" w:ascii="宋体" w:hAnsi="宋体" w:cs="宋体"/>
          <w:color w:val="000000"/>
          <w:szCs w:val="21"/>
          <w:lang w:eastAsia="zh-CN"/>
        </w:rPr>
        <w:t xml:space="preserve">封皮、底、目录打印等</w:t>
      </w:r>
      <w:r>
        <w:rPr>
          <w:rFonts w:hint="eastAsia" w:ascii="宋体" w:hAnsi="宋体" w:cs="宋体"/>
          <w:color w:val="000000"/>
          <w:szCs w:val="21"/>
        </w:rPr>
        <w:t xml:space="preserve">工作，根据</w:t>
      </w:r>
      <w:r>
        <w:rPr>
          <w:rFonts w:hint="eastAsia" w:ascii="宋体" w:hAnsi="宋体" w:cs="宋体"/>
          <w:color w:val="000000"/>
          <w:szCs w:val="21"/>
          <w:lang w:eastAsia="zh-CN"/>
        </w:rPr>
        <w:t xml:space="preserve">电子卷宗</w:t>
      </w:r>
      <w:r>
        <w:rPr>
          <w:rFonts w:hint="eastAsia" w:ascii="宋体" w:hAnsi="宋体" w:cs="宋体"/>
          <w:color w:val="000000"/>
          <w:szCs w:val="21"/>
        </w:rPr>
        <w:t xml:space="preserve">顺序整理纸质卷宗，编整页码、制作卷皮，将处理好的卷宗归档至档案室，未办结的案件根据二维码，按照规则投放至中间柜。具体工作还包括：</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将中间柜中同样案号的案件合并，检查并一一对应，缺材料需要书记员补齐。检查并剔除重复材料，后将电子卷宗导入档案系统，编目不正确的需手工导入。（</w:t>
      </w:r>
      <w:r>
        <w:rPr>
          <w:rFonts w:hint="eastAsia" w:ascii="宋体" w:hAnsi="宋体" w:cs="宋体"/>
          <w:color w:val="000000"/>
          <w:szCs w:val="21"/>
        </w:rPr>
        <w:t xml:space="preserve">前期暂由供应商负责，后续交由</w:t>
      </w:r>
      <w:r>
        <w:rPr>
          <w:rFonts w:ascii="宋体" w:hAnsi="宋体" w:cs="宋体"/>
          <w:color w:val="000000"/>
          <w:szCs w:val="21"/>
        </w:rPr>
        <w:t xml:space="preserve">书记员</w:t>
      </w:r>
      <w:r>
        <w:rPr>
          <w:rFonts w:hint="eastAsia" w:ascii="宋体" w:hAnsi="宋体" w:cs="宋体"/>
          <w:color w:val="000000"/>
          <w:szCs w:val="21"/>
        </w:rPr>
        <w:t xml:space="preserve">负责</w:t>
      </w:r>
      <w:r>
        <w:rPr>
          <w:rFonts w:ascii="宋体" w:hAnsi="宋体" w:cs="宋体"/>
          <w:color w:val="000000"/>
          <w:szCs w:val="21"/>
        </w:rPr>
        <w:t xml:space="preserve">）</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整理纸质卷宗顺序</w:t>
      </w:r>
      <w:r>
        <w:rPr>
          <w:rFonts w:hint="eastAsia" w:ascii="宋体" w:hAnsi="宋体" w:cs="宋体"/>
          <w:color w:val="000000"/>
          <w:szCs w:val="21"/>
        </w:rPr>
        <w:t xml:space="preserve">。</w:t>
      </w:r>
      <w:r>
        <w:rPr>
          <w:rFonts w:ascii="宋体" w:hAnsi="宋体" w:cs="宋体"/>
          <w:color w:val="000000"/>
          <w:szCs w:val="21"/>
        </w:rPr>
        <w:t xml:space="preserve">要求根据电子卷宗顺序对应整理纸质卷宗顺序，整理好之后进行编码。</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打印备考表、目录正</w:t>
      </w:r>
      <w:r>
        <w:rPr>
          <w:rFonts w:hint="eastAsia" w:ascii="宋体" w:hAnsi="宋体" w:cs="宋体"/>
          <w:color w:val="000000"/>
          <w:szCs w:val="21"/>
        </w:rPr>
        <w:t xml:space="preserve">、</w:t>
      </w:r>
      <w:r>
        <w:rPr>
          <w:rFonts w:ascii="宋体" w:hAnsi="宋体" w:cs="宋体"/>
          <w:color w:val="000000"/>
          <w:szCs w:val="21"/>
        </w:rPr>
        <w:t xml:space="preserve">副封面，归档材料，填写卷底。</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归档</w:t>
      </w:r>
      <w:r>
        <w:rPr>
          <w:rFonts w:hint="eastAsia" w:ascii="宋体" w:hAnsi="宋体" w:cs="宋体"/>
          <w:color w:val="000000"/>
          <w:szCs w:val="21"/>
        </w:rPr>
        <w:t xml:space="preserve">。</w:t>
      </w:r>
      <w:r>
        <w:rPr>
          <w:rFonts w:ascii="宋体" w:hAnsi="宋体" w:cs="宋体"/>
          <w:color w:val="000000"/>
          <w:szCs w:val="21"/>
        </w:rPr>
        <w:t xml:space="preserve">要求将处理好的卷宗归档至档案室，如有打不开的页面需重新查找补充。</w:t>
      </w:r>
      <w:r>
        <w:rPr>
          <w:rFonts w:ascii="宋体" w:hAnsi="宋体" w:cs="宋体"/>
          <w:color w:val="000000"/>
          <w:szCs w:val="21"/>
        </w:rPr>
      </w:r>
      <w:r/>
    </w:p>
    <w:p>
      <w:pPr>
        <w:pStyle w:val="722"/>
        <w:ind w:firstLine="420"/>
        <w:spacing w:line="360" w:lineRule="auto"/>
        <w:rPr>
          <w:rFonts w:ascii="宋体" w:hAnsi="宋体" w:cs="宋体"/>
          <w:szCs w:val="21"/>
        </w:rPr>
      </w:pPr>
      <w:r>
        <w:rPr>
          <w:rFonts w:hint="eastAsia" w:ascii="宋体" w:hAnsi="宋体" w:cs="宋体"/>
          <w:color w:val="000000"/>
          <w:szCs w:val="21"/>
        </w:rPr>
        <w:t xml:space="preserve">（5）</w:t>
      </w:r>
      <w:r>
        <w:rPr>
          <w:rFonts w:ascii="宋体" w:hAnsi="宋体" w:cs="宋体"/>
          <w:color w:val="000000"/>
          <w:szCs w:val="21"/>
        </w:rPr>
        <w:t xml:space="preserve">投放中间柜</w:t>
      </w:r>
      <w:r>
        <w:rPr>
          <w:rFonts w:hint="eastAsia" w:ascii="宋体" w:hAnsi="宋体" w:cs="宋体"/>
          <w:color w:val="000000"/>
          <w:szCs w:val="21"/>
        </w:rPr>
        <w:t xml:space="preserve">。未办结的案件</w:t>
      </w:r>
      <w:r>
        <w:rPr>
          <w:rFonts w:ascii="宋体" w:hAnsi="宋体" w:cs="宋体"/>
          <w:color w:val="000000"/>
          <w:szCs w:val="21"/>
        </w:rPr>
        <w:t xml:space="preserve">根据二维码，</w:t>
      </w:r>
      <w:r>
        <w:rPr>
          <w:rFonts w:hint="eastAsia" w:ascii="宋体" w:hAnsi="宋体" w:cs="宋体"/>
          <w:szCs w:val="21"/>
        </w:rPr>
        <w:t xml:space="preserve">收入中间库房归档保管，确保次序清楚，材料做到归档入库不错不乱、定位清楚、收集完整；并提供办案人员材料借阅和归还服务。</w:t>
      </w:r>
      <w:r>
        <w:rPr>
          <w:rFonts w:ascii="宋体" w:hAnsi="宋体" w:cs="宋体"/>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（6）案件</w:t>
      </w:r>
      <w:r>
        <w:rPr>
          <w:rFonts w:ascii="宋体" w:hAnsi="宋体" w:cs="宋体"/>
          <w:color w:val="000000"/>
          <w:szCs w:val="21"/>
        </w:rPr>
        <w:t xml:space="preserve">结案后</w:t>
      </w:r>
      <w:r>
        <w:rPr>
          <w:rFonts w:hint="eastAsia" w:ascii="宋体" w:hAnsi="宋体" w:cs="宋体"/>
          <w:color w:val="000000"/>
          <w:szCs w:val="21"/>
        </w:rPr>
        <w:t xml:space="preserve">，取出中间库的档案资料，按案号整理、核对、编目移交档案室</w:t>
      </w:r>
      <w:r>
        <w:rPr>
          <w:rFonts w:ascii="宋体" w:hAnsi="宋体" w:cs="宋体"/>
          <w:color w:val="000000"/>
          <w:szCs w:val="21"/>
        </w:rPr>
        <w:t xml:space="preserve">。</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3、完成档案室相关工作。负责对移送至档案室的档案按类别年份案号整理、扫描、排序、图像处理，</w:t>
      </w:r>
      <w:r>
        <w:rPr>
          <w:rFonts w:hint="eastAsia" w:ascii="宋体" w:hAnsi="宋体" w:cs="宋体"/>
          <w:color w:val="000000"/>
          <w:szCs w:val="21"/>
          <w:lang w:eastAsia="zh-CN"/>
        </w:rPr>
        <w:t xml:space="preserve">编写页码，打印封皮，目录</w:t>
      </w:r>
      <w:r>
        <w:rPr>
          <w:rFonts w:hint="eastAsia" w:ascii="宋体" w:hAnsi="宋体" w:cs="宋体"/>
          <w:color w:val="000000"/>
          <w:szCs w:val="21"/>
        </w:rPr>
        <w:t xml:space="preserve">，装订上架。具体工作还包括：</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（1）整理卷宗。要求将每周产生的全院归档卷宗从库房搬回，按卷宗类别、年份、案号大小进行分类整理并卸掉文件夹。</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（2）纸质档案数字化处理。</w:t>
      </w:r>
      <w:r>
        <w:rPr>
          <w:rFonts w:hint="eastAsia" w:ascii="宋体" w:hAnsi="宋体" w:cs="宋体"/>
          <w:color w:val="000000"/>
          <w:szCs w:val="21"/>
          <w:u w:val="none"/>
        </w:rPr>
        <w:t xml:space="preserve">要求供应商使</w:t>
      </w:r>
      <w:r>
        <w:rPr>
          <w:rFonts w:hint="eastAsia" w:ascii="宋体" w:hAnsi="宋体"/>
          <w:szCs w:val="21"/>
          <w:u w:val="none"/>
        </w:rPr>
        <w:t xml:space="preserve">用自主开发的档案相关软件将纸质档案数字化处理，软件能够记录扫描人、扫描时间、图像处理人</w:t>
      </w:r>
      <w:r>
        <w:rPr>
          <w:rFonts w:hint="eastAsia" w:ascii="宋体" w:hAnsi="宋体"/>
          <w:szCs w:val="21"/>
        </w:rPr>
        <w:t xml:space="preserve">、图像处理时间、质检人、质检时间。</w:t>
      </w:r>
      <w:r>
        <w:rPr>
          <w:rFonts w:ascii="宋体" w:hAnsi="宋体" w:cs="宋体"/>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（3）装订上架。要求将挂接完成的卷宗按照三孔一线方式装订，卷宗装订成册后并在装订线打结位置贴封条、盖章。最后，将装订好的档案按照分类上架至法院指定库房，并插入案号对应架区。</w:t>
      </w:r>
      <w:r>
        <w:rPr>
          <w:rFonts w:ascii="宋体" w:hAnsi="宋体" w:cs="宋体"/>
          <w:color w:val="000000"/>
          <w:szCs w:val="21"/>
        </w:rPr>
      </w:r>
      <w:r/>
    </w:p>
    <w:p>
      <w:pPr>
        <w:pStyle w:val="722"/>
        <w:ind w:firstLine="422"/>
        <w:spacing w:line="360" w:lineRule="auto"/>
        <w:rPr>
          <w:rFonts w:ascii="宋体" w:hAnsi="宋体" w:cs="宋体"/>
          <w:b/>
          <w:bCs/>
          <w:color w:val="000000"/>
          <w:szCs w:val="21"/>
        </w:rPr>
        <w:outlineLvl w:val="0"/>
      </w:pPr>
      <w:r>
        <w:rPr>
          <w:rFonts w:hint="eastAsia" w:ascii="宋体" w:hAnsi="宋体" w:cs="宋体"/>
          <w:b/>
          <w:bCs/>
          <w:color w:val="000000"/>
          <w:szCs w:val="21"/>
        </w:rPr>
        <w:t xml:space="preserve">（三）技术参数要求</w:t>
      </w:r>
      <w:r>
        <w:rPr>
          <w:rFonts w:ascii="宋体" w:hAnsi="宋体" w:cs="宋体"/>
          <w:b/>
          <w:bCs/>
          <w:color w:val="000000"/>
          <w:szCs w:val="21"/>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1、扫描案件与案件号须100%对应。</w:t>
      </w:r>
      <w:r>
        <w:rPr>
          <w:rFonts w:ascii="宋体" w:hAnsi="宋体" w:cs="宋体"/>
          <w:color w:val="000000"/>
          <w:szCs w:val="21"/>
        </w:rPr>
      </w:r>
      <w:r/>
    </w:p>
    <w:p>
      <w:pPr>
        <w:pStyle w:val="722"/>
        <w:ind w:firstLine="420"/>
        <w:spacing w:line="360" w:lineRule="auto"/>
        <w:rPr>
          <w:rFonts w:ascii="宋体" w:hAnsi="宋体"/>
          <w:szCs w:val="21"/>
        </w:rPr>
      </w:pPr>
      <w:r>
        <w:rPr>
          <w:rFonts w:hint="eastAsia" w:ascii="宋体" w:hAnsi="宋体" w:cs="宋体"/>
          <w:color w:val="000000"/>
          <w:szCs w:val="21"/>
        </w:rPr>
        <w:t xml:space="preserve">2、扫描参数：色彩模式彩色；</w:t>
      </w:r>
      <w:r>
        <w:rPr>
          <w:rFonts w:hint="eastAsia" w:ascii="宋体" w:hAnsi="宋体"/>
          <w:szCs w:val="21"/>
        </w:rPr>
        <w:t xml:space="preserve">扫描分辨率不低于(含)300dpi；图像格式：JPEG或PDF。</w:t>
      </w:r>
      <w:r>
        <w:rPr>
          <w:rFonts w:ascii="宋体" w:hAnsi="宋体"/>
          <w:szCs w:val="21"/>
        </w:rPr>
      </w:r>
      <w:r/>
    </w:p>
    <w:p>
      <w:pPr>
        <w:pStyle w:val="722"/>
        <w:ind w:firstLine="420"/>
        <w:spacing w:line="360" w:lineRule="auto"/>
        <w:rPr>
          <w:rFonts w:ascii="宋体" w:hAnsi="宋体"/>
          <w:szCs w:val="21"/>
        </w:rPr>
      </w:pPr>
      <w:r>
        <w:rPr>
          <w:rFonts w:hint="eastAsia" w:ascii="宋体" w:hAnsi="宋体"/>
          <w:szCs w:val="21"/>
        </w:rPr>
        <w:t xml:space="preserve">3、扫描图像可采取:去污、去黑边、纠偏、旋转、居中、亮度调整、字体加深等处理方式以确保图像清晰、完整、不失真。案卷中的发票、快递单等材料普遍存在文字偏淡，需要进行字体加深。</w:t>
      </w:r>
      <w:r>
        <w:rPr>
          <w:rFonts w:ascii="宋体" w:hAnsi="宋体"/>
          <w:szCs w:val="21"/>
        </w:rPr>
      </w:r>
      <w:r/>
    </w:p>
    <w:p>
      <w:pPr>
        <w:pStyle w:val="722"/>
        <w:ind w:firstLine="420"/>
        <w:spacing w:line="360" w:lineRule="auto"/>
        <w:rPr>
          <w:rFonts w:ascii="宋体" w:hAnsi="宋体"/>
          <w:szCs w:val="21"/>
        </w:rPr>
      </w:pPr>
      <w:r>
        <w:rPr>
          <w:rFonts w:hint="eastAsia" w:ascii="宋体" w:hAnsi="宋体"/>
          <w:szCs w:val="21"/>
        </w:rPr>
        <w:t xml:space="preserve">4、收入中间库保管的案卷，确保次序清楚，材料做到入库不错不乱、定位清楚、收集完整。</w:t>
      </w:r>
      <w:r>
        <w:rPr>
          <w:rFonts w:ascii="宋体" w:hAnsi="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5.严格遵守并达到国家标准：符合国家、江苏省数字化扫描和档案整理标准、《中华人民共和国行业标准（DA/T 31—2017）纸质档案数字化技术规范》、《电子文件归档与管理规范》、《归档文件整理规则》等。</w:t>
      </w:r>
      <w:r>
        <w:rPr>
          <w:rFonts w:ascii="宋体" w:hAnsi="宋体" w:cs="宋体"/>
          <w:szCs w:val="21"/>
        </w:rPr>
      </w:r>
      <w:r/>
    </w:p>
    <w:p>
      <w:pPr>
        <w:pStyle w:val="722"/>
        <w:ind w:firstLine="422"/>
        <w:spacing w:line="360" w:lineRule="auto"/>
        <w:rPr>
          <w:rFonts w:hint="eastAsia" w:ascii="宋体" w:hAnsi="宋体" w:eastAsia="宋体" w:cs="宋体"/>
          <w:b/>
          <w:bCs/>
          <w:color w:val="000000"/>
          <w:szCs w:val="21"/>
          <w:lang w:eastAsia="zh-CN"/>
        </w:rPr>
        <w:outlineLvl w:val="0"/>
      </w:pPr>
      <w:r>
        <w:rPr>
          <w:rFonts w:hint="eastAsia" w:ascii="宋体" w:hAnsi="宋体" w:cs="宋体"/>
          <w:b/>
          <w:bCs/>
          <w:color w:val="000000"/>
          <w:szCs w:val="21"/>
        </w:rPr>
        <w:t xml:space="preserve">（四）人员要求</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722"/>
        <w:ind w:firstLine="420"/>
        <w:spacing w:line="360" w:lineRule="auto"/>
        <w:rPr>
          <w:rFonts w:ascii="宋体" w:hAnsi="宋体" w:cs="宋体"/>
          <w:szCs w:val="21"/>
        </w:rPr>
      </w:pPr>
      <w:r>
        <w:rPr>
          <w:rFonts w:hint="eastAsia" w:ascii="宋体" w:hAnsi="宋体" w:cs="宋体"/>
          <w:szCs w:val="21"/>
        </w:rPr>
        <w:t xml:space="preserve">1、用工要求</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本次服务外包采购项目岗位设置总人数为 11人（包含至少一名负责人），所有人员上岗前中标人需按照采购人的需求进行招聘，人员经采购人同意后方可上岗。以上所配备人员需做到敬业，专业，精干，高效，健康，思想品质好，作风正派，服务意识强，无不良记录。具体要求如下：</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1.1基本要求:20周岁一50周岁。</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1.2政治面貌:未受过刑事处罚或治安处罚及纪律处分；无涉嫌违纪违法正在接受审查尚未得出结论的情形；无违反社会公德、职业道德造成不良影响的情形；其他不宜从事人民法院相关工作的情形。</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1.3学历情况:工作人员需具备高中或者相当高中以上文化水平。</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1.4优先条件。有较强沟通协调能力，形象较好，耐心细致，责任心和服务意识强等特别优秀者，年龄可适当放宽。同等条件下优先录用中共党员、有法院数字化扫描工作经历者。</w:t>
      </w:r>
      <w:r>
        <w:rPr>
          <w:rFonts w:ascii="宋体" w:hAnsi="宋体" w:cs="宋体"/>
          <w:szCs w:val="21"/>
        </w:rPr>
      </w:r>
      <w:r/>
    </w:p>
    <w:p>
      <w:pPr>
        <w:pStyle w:val="722"/>
        <w:ind w:firstLine="420"/>
        <w:spacing w:line="360" w:lineRule="auto"/>
        <w:rPr>
          <w:rFonts w:ascii="宋体" w:hAnsi="宋体" w:cs="宋体"/>
          <w:szCs w:val="21"/>
          <w:u w:val="none"/>
        </w:rPr>
      </w:pPr>
      <w:r>
        <w:rPr>
          <w:rFonts w:hint="eastAsia" w:ascii="宋体" w:hAnsi="宋体" w:cs="宋体"/>
          <w:szCs w:val="21"/>
          <w:u w:val="none"/>
        </w:rPr>
        <w:t xml:space="preserve">1.5负责人要求：具有较强的沟通协调能力、精通业务和文字、善于管理，能独立对新员工进行培训，能指导法院各部门及法庭扫描工作。</w:t>
      </w:r>
      <w:r>
        <w:rPr>
          <w:rFonts w:ascii="宋体" w:hAnsi="宋体" w:cs="宋体"/>
          <w:szCs w:val="21"/>
          <w:u w:val="none"/>
        </w:rPr>
      </w:r>
      <w:r/>
    </w:p>
    <w:p>
      <w:pPr>
        <w:pStyle w:val="722"/>
        <w:numPr>
          <w:ilvl w:val="0"/>
          <w:numId w:val="5"/>
        </w:numPr>
        <w:ind w:firstLine="420"/>
        <w:spacing w:line="360" w:lineRule="auto"/>
        <w:rPr>
          <w:rFonts w:hint="eastAsia" w:ascii="宋体" w:hAnsi="宋体" w:cs="宋体"/>
          <w:szCs w:val="21"/>
        </w:rPr>
      </w:pPr>
      <w:r>
        <w:rPr>
          <w:rFonts w:hint="eastAsia" w:ascii="宋体" w:hAnsi="宋体" w:cs="宋体"/>
          <w:szCs w:val="21"/>
        </w:rPr>
        <w:t xml:space="preserve">工作要求</w:t>
      </w:r>
      <w:r>
        <w:rPr>
          <w:rFonts w:hint="eastAsia" w:ascii="宋体" w:hAnsi="宋体" w:cs="宋体"/>
          <w:szCs w:val="21"/>
        </w:rPr>
      </w:r>
      <w:r/>
    </w:p>
    <w:p>
      <w:pPr>
        <w:pStyle w:val="722"/>
        <w:ind w:firstLine="420"/>
        <w:spacing w:line="360" w:lineRule="auto"/>
      </w:pPr>
      <w:r>
        <w:rPr>
          <w:rFonts w:hint="eastAsia" w:ascii="宋体" w:hAnsi="宋体" w:cs="宋体"/>
          <w:szCs w:val="21"/>
        </w:rPr>
        <w:t xml:space="preserve">2.</w:t>
      </w:r>
      <w:r>
        <w:rPr>
          <w:rFonts w:hint="eastAsia" w:ascii="宋体" w:hAnsi="宋体" w:cs="宋体"/>
          <w:szCs w:val="21"/>
          <w:lang w:val="en-US" w:eastAsia="zh-CN"/>
        </w:rPr>
        <w:t xml:space="preserve">1本项目</w:t>
      </w:r>
      <w:r>
        <w:rPr>
          <w:rFonts w:hint="eastAsia" w:ascii="宋体" w:hAnsi="宋体" w:cs="宋体"/>
          <w:szCs w:val="21"/>
        </w:rPr>
        <w:t xml:space="preserve">数字化工作岗位和内容由法院根据实际情况作合理安排，并根据工作量进行适当调整。</w:t>
      </w:r>
      <w:r/>
    </w:p>
    <w:p>
      <w:pPr>
        <w:pStyle w:val="722"/>
        <w:ind w:firstLine="420"/>
        <w:spacing w:line="360" w:lineRule="auto"/>
        <w:rPr>
          <w:rFonts w:ascii="宋体" w:hAnsi="宋体" w:cs="宋体"/>
          <w:szCs w:val="21"/>
        </w:rPr>
      </w:pPr>
      <w:r>
        <w:rPr>
          <w:rFonts w:hint="eastAsia" w:ascii="宋体" w:hAnsi="宋体" w:cs="宋体"/>
          <w:szCs w:val="21"/>
        </w:rPr>
        <w:t xml:space="preserve">2.1数字化工作岗位和内容由法院根据实际情况作合理安排，</w:t>
      </w:r>
      <w:r>
        <w:rPr>
          <w:rFonts w:hint="eastAsia" w:ascii="宋体" w:hAnsi="宋体" w:cs="宋体"/>
          <w:szCs w:val="21"/>
          <w:lang w:eastAsia="zh-CN"/>
        </w:rPr>
        <w:t xml:space="preserve">采用季度轮岗制，</w:t>
      </w:r>
      <w:r>
        <w:rPr>
          <w:rFonts w:hint="eastAsia" w:ascii="宋体" w:hAnsi="宋体" w:cs="宋体"/>
          <w:szCs w:val="21"/>
        </w:rPr>
        <w:t xml:space="preserve">并根据工作量进行适当调整</w:t>
      </w:r>
      <w:r>
        <w:rPr>
          <w:rFonts w:hint="eastAsia" w:ascii="宋体" w:hAnsi="宋体" w:cs="宋体"/>
          <w:szCs w:val="21"/>
          <w:lang w:eastAsia="zh-CN"/>
        </w:rPr>
        <w:t xml:space="preserve">，以便各工作人员都能熟悉各项数字化工作</w:t>
      </w:r>
      <w:r>
        <w:rPr>
          <w:rFonts w:hint="eastAsia" w:ascii="宋体" w:hAnsi="宋体" w:cs="宋体"/>
          <w:szCs w:val="21"/>
        </w:rPr>
        <w:t xml:space="preserve">。</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2.2工作时间与法院工作时间一致，上下班实行考勤制度，为及时完成工作要安排加班。如遇特殊情况，必须履行请假手续。</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2.3禁止上班时间干私事或与工作无关的事。</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2.4不得因发泄个人不满情绪，有意散布不当言论，对法院的声誉造成影响。</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2.5注意言行举止和着装，不得损害法院形象。</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3、保障要求</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3.1设置每人每月100-500元的考核工资，由中标人考核奖惩，并征求采购人意见。</w:t>
      </w:r>
      <w:r>
        <w:rPr>
          <w:rFonts w:ascii="宋体" w:hAnsi="宋体" w:cs="宋体"/>
          <w:szCs w:val="21"/>
        </w:rPr>
      </w:r>
      <w:r/>
    </w:p>
    <w:p>
      <w:pPr>
        <w:pStyle w:val="722"/>
        <w:ind w:firstLine="420"/>
        <w:spacing w:line="360" w:lineRule="auto"/>
        <w:rPr>
          <w:rFonts w:ascii="宋体" w:hAnsi="宋体" w:cs="宋体"/>
          <w:b w:val="0"/>
          <w:bCs w:val="0"/>
          <w:i/>
          <w:iCs/>
          <w:szCs w:val="21"/>
          <w:u w:val="single"/>
        </w:rPr>
      </w:pPr>
      <w:r>
        <w:rPr>
          <w:rFonts w:hint="eastAsia" w:ascii="宋体" w:hAnsi="宋体" w:cs="宋体"/>
          <w:b w:val="0"/>
          <w:bCs w:val="0"/>
          <w:i/>
          <w:iCs/>
          <w:szCs w:val="21"/>
          <w:u w:val="single"/>
        </w:rPr>
        <w:t xml:space="preserve">3.2报价必须包括以下费用：人员工资、考核工资、法定假日慰问金、社会保险和公积金、意外保险、管理费用、合理利润、税金，漏缺上述项报价将被视</w:t>
      </w:r>
      <w:r>
        <w:rPr>
          <w:rFonts w:hint="eastAsia" w:ascii="宋体" w:hAnsi="宋体" w:cs="宋体"/>
          <w:b w:val="0"/>
          <w:bCs w:val="0"/>
          <w:i/>
          <w:iCs/>
          <w:color w:val="000000"/>
          <w:szCs w:val="21"/>
          <w:u w:val="single"/>
        </w:rPr>
        <w:t xml:space="preserve">为无效报价</w:t>
      </w:r>
      <w:r>
        <w:rPr>
          <w:rFonts w:hint="eastAsia" w:ascii="宋体" w:hAnsi="宋体" w:cs="宋体"/>
          <w:b w:val="0"/>
          <w:bCs w:val="0"/>
          <w:i/>
          <w:iCs/>
          <w:szCs w:val="21"/>
          <w:u w:val="single"/>
        </w:rPr>
        <w:t xml:space="preserve">。</w:t>
      </w:r>
      <w:r>
        <w:rPr>
          <w:rFonts w:ascii="宋体" w:hAnsi="宋体" w:cs="宋体"/>
          <w:b w:val="0"/>
          <w:bCs w:val="0"/>
          <w:i/>
          <w:iCs/>
          <w:szCs w:val="21"/>
          <w:u w:val="single"/>
        </w:rPr>
      </w:r>
      <w:r/>
    </w:p>
    <w:p>
      <w:pPr>
        <w:pStyle w:val="722"/>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3.3报价时，人员工资低于扬州市最低工资标准及未依法测算全员缴纳社会保险和公积金，低于标准作无效报价处理。</w:t>
      </w:r>
      <w:r>
        <w:rPr>
          <w:rFonts w:ascii="宋体" w:hAnsi="宋体" w:cs="宋体"/>
          <w:i/>
          <w:iCs/>
          <w:color w:val="000000"/>
          <w:szCs w:val="21"/>
          <w:u w:val="single"/>
        </w:rPr>
      </w:r>
      <w:r/>
    </w:p>
    <w:p>
      <w:pPr>
        <w:pStyle w:val="722"/>
        <w:ind w:firstLine="420"/>
        <w:spacing w:line="360" w:lineRule="auto"/>
        <w:rPr>
          <w:rFonts w:ascii="宋体" w:hAnsi="宋体" w:cs="宋体"/>
          <w:color w:val="000000"/>
          <w:szCs w:val="21"/>
        </w:rPr>
      </w:pPr>
      <w:r>
        <w:rPr>
          <w:rFonts w:hint="eastAsia" w:ascii="宋体" w:hAnsi="宋体" w:cs="宋体"/>
          <w:color w:val="000000"/>
          <w:szCs w:val="21"/>
        </w:rPr>
        <w:t xml:space="preserve">3.4</w:t>
      </w:r>
      <w:r>
        <w:rPr>
          <w:rFonts w:hint="eastAsia" w:ascii="宋体" w:hAnsi="宋体"/>
          <w:color w:val="000000"/>
          <w:szCs w:val="21"/>
        </w:rPr>
        <w:t xml:space="preserve">供应商在投标时需对实际产生的所有费用进行合理测算并将全部费用列入报价中，成交后不得再增加任何费用。报价时须注明各项单价和总价，以投标总价进行评审。</w:t>
      </w:r>
      <w:r>
        <w:rPr>
          <w:rFonts w:ascii="宋体" w:hAnsi="宋体" w:cs="宋体"/>
          <w:color w:val="000000"/>
          <w:szCs w:val="21"/>
        </w:rPr>
      </w:r>
      <w:r/>
    </w:p>
    <w:p>
      <w:pPr>
        <w:pStyle w:val="722"/>
        <w:ind w:firstLine="420"/>
        <w:spacing w:line="360" w:lineRule="auto"/>
        <w:rPr>
          <w:rFonts w:ascii="宋体" w:hAnsi="宋体" w:cs="宋体"/>
          <w:szCs w:val="21"/>
        </w:rPr>
      </w:pPr>
      <w:r>
        <w:rPr>
          <w:rFonts w:hint="eastAsia" w:ascii="宋体" w:hAnsi="宋体" w:cs="宋体"/>
          <w:szCs w:val="21"/>
        </w:rPr>
        <w:t xml:space="preserve">3.5中标人不得随意调整服务人员，如需调整须经采购人同意和备案（须提供承诺书）。</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3.6中标人的服务人员须服从采购单位的工作安排以及统一调配的要求。</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3.7如果发生因中标人工作失职造成消防事故、失窃事件或其他财产损失和人身伤害，均由中标人承担经济和法律责任。</w:t>
      </w:r>
      <w:r>
        <w:rPr>
          <w:rFonts w:ascii="宋体" w:hAnsi="宋体" w:cs="宋体"/>
          <w:szCs w:val="21"/>
        </w:rPr>
      </w:r>
      <w:r/>
    </w:p>
    <w:p>
      <w:pPr>
        <w:pStyle w:val="722"/>
        <w:ind w:firstLine="420"/>
        <w:spacing w:line="360" w:lineRule="auto"/>
        <w:rPr>
          <w:rFonts w:hint="eastAsia" w:ascii="宋体" w:hAnsi="宋体" w:cs="宋体"/>
          <w:szCs w:val="21"/>
        </w:rPr>
      </w:pPr>
      <w:r>
        <w:rPr>
          <w:rFonts w:hint="eastAsia" w:ascii="宋体" w:hAnsi="宋体" w:cs="宋体"/>
          <w:szCs w:val="21"/>
        </w:rPr>
        <w:t xml:space="preserve">3.8中标人必须遵守国家的法律、法规，依法按时与招聘人员签订劳动合同，足额缴纳本项目员工的社会统筹保险及医疗保险。</w:t>
      </w:r>
      <w:r>
        <w:rPr>
          <w:rFonts w:hint="eastAsia" w:ascii="宋体" w:hAnsi="宋体" w:cs="宋体"/>
          <w:szCs w:val="21"/>
        </w:rPr>
      </w:r>
      <w:r/>
    </w:p>
    <w:p>
      <w:pPr>
        <w:pStyle w:val="722"/>
        <w:ind w:firstLine="420"/>
        <w:rPr>
          <w:rFonts w:hint="eastAsia" w:ascii="宋体" w:hAnsi="宋体" w:cs="宋体"/>
          <w:szCs w:val="21"/>
        </w:rPr>
      </w:pPr>
      <w:r>
        <w:rPr>
          <w:rFonts w:hint="eastAsia" w:ascii="宋体" w:hAnsi="宋体"/>
          <w:color w:val="000000"/>
          <w:sz w:val="21"/>
          <w:szCs w:val="21"/>
          <w:lang w:val="en-US" w:eastAsia="zh-CN" w:bidi="ar-SA"/>
        </w:rPr>
        <w:t xml:space="preserve">3.9</w:t>
      </w:r>
      <w:r>
        <w:rPr>
          <w:rFonts w:hint="eastAsia" w:ascii="宋体" w:hAnsi="宋体" w:eastAsia="宋体"/>
          <w:color w:val="000000"/>
          <w:sz w:val="21"/>
          <w:szCs w:val="21"/>
          <w:lang w:val="en-US" w:eastAsia="zh-CN" w:bidi="ar-SA"/>
        </w:rPr>
        <w:t xml:space="preserve">采购人不负责成交供应商所有工作人员的衣食住行等非合同约定事项。</w:t>
      </w:r>
      <w:r>
        <w:rPr>
          <w:rFonts w:hint="eastAsia"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4、考核事项</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4.1扫描、修图等质量符合标准，由扫描公司定期检查，凡不符合要求的，重新整改；如法院抽查发现问题，公司应安排立即整改，必要时加班；对于加班不能解决问题的，甚至给法院造成损失的，要按合同1%进行赔偿。</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4.2卷宗摆放有序、妥善保管，不得有破损、缺失。在扫描过程中，如遇卷宗质量问题，及时向档案室汇报。</w:t>
      </w:r>
      <w:r>
        <w:rPr>
          <w:rFonts w:ascii="宋体" w:hAnsi="宋体" w:cs="宋体"/>
          <w:szCs w:val="21"/>
        </w:rPr>
      </w:r>
      <w:r/>
    </w:p>
    <w:p>
      <w:pPr>
        <w:pStyle w:val="722"/>
        <w:ind w:firstLine="420"/>
        <w:spacing w:line="360" w:lineRule="auto"/>
        <w:rPr>
          <w:rFonts w:hint="eastAsia" w:ascii="宋体" w:hAnsi="宋体" w:cs="宋体"/>
          <w:szCs w:val="21"/>
          <w:lang w:eastAsia="zh-CN"/>
        </w:rPr>
      </w:pPr>
      <w:r>
        <w:rPr>
          <w:rFonts w:hint="eastAsia" w:ascii="宋体" w:hAnsi="宋体" w:cs="宋体"/>
          <w:szCs w:val="21"/>
        </w:rPr>
        <w:t xml:space="preserve">4.3严格遵守</w:t>
      </w:r>
      <w:r>
        <w:rPr>
          <w:rFonts w:hint="eastAsia" w:ascii="宋体" w:hAnsi="宋体" w:cs="宋体"/>
          <w:szCs w:val="21"/>
          <w:lang w:eastAsia="zh-CN"/>
        </w:rPr>
        <w:t xml:space="preserve">法院规章制度，不得在互联网发布涉及法院工作的信息。</w:t>
      </w:r>
      <w:r>
        <w:rPr>
          <w:rFonts w:hint="eastAsia" w:ascii="宋体" w:hAnsi="宋体" w:cs="宋体"/>
          <w:szCs w:val="21"/>
          <w:lang w:eastAsia="zh-CN"/>
        </w:rPr>
      </w:r>
      <w:r/>
    </w:p>
    <w:p>
      <w:pPr>
        <w:pStyle w:val="722"/>
        <w:ind w:firstLine="420"/>
        <w:spacing w:line="360" w:lineRule="auto"/>
        <w:rPr>
          <w:rFonts w:hint="eastAsia" w:ascii="宋体" w:hAnsi="宋体" w:eastAsia="宋体" w:cs="宋体"/>
          <w:szCs w:val="21"/>
          <w:lang w:eastAsia="zh-CN"/>
        </w:rPr>
      </w:pPr>
      <w:r>
        <w:rPr>
          <w:rFonts w:hint="eastAsia" w:ascii="宋体" w:hAnsi="宋体" w:cs="宋体"/>
          <w:bCs/>
          <w:lang w:val="en-US" w:eastAsia="zh-CN"/>
        </w:rPr>
        <w:t xml:space="preserve">4.4</w:t>
      </w:r>
      <w:r>
        <w:rPr>
          <w:rFonts w:hint="eastAsia" w:ascii="宋体" w:hAnsi="宋体" w:cs="宋体"/>
          <w:szCs w:val="21"/>
          <w:lang w:eastAsia="zh-CN"/>
        </w:rPr>
        <w:t xml:space="preserve">严格遵守</w:t>
      </w:r>
      <w:r>
        <w:rPr>
          <w:rFonts w:hint="eastAsia" w:ascii="宋体" w:hAnsi="宋体" w:cs="宋体"/>
          <w:szCs w:val="21"/>
        </w:rPr>
        <w:t xml:space="preserve">保密制度，不得</w:t>
      </w:r>
      <w:r>
        <w:rPr>
          <w:rFonts w:hint="eastAsia" w:ascii="宋体" w:hAnsi="宋体" w:cs="宋体"/>
          <w:szCs w:val="21"/>
          <w:lang w:eastAsia="zh-CN"/>
        </w:rPr>
        <w:t xml:space="preserve">拍摄卷宗内容和库房设施设备，不得</w:t>
      </w:r>
      <w:r>
        <w:rPr>
          <w:rFonts w:hint="eastAsia" w:ascii="宋体" w:hAnsi="宋体" w:cs="宋体"/>
          <w:szCs w:val="21"/>
        </w:rPr>
        <w:t xml:space="preserve">在公共场合谈论档案中未公开的内容。</w:t>
      </w:r>
      <w:r>
        <w:rPr>
          <w:rFonts w:hint="eastAsia" w:ascii="宋体" w:hAnsi="宋体" w:cs="宋体"/>
          <w:szCs w:val="21"/>
          <w:lang w:eastAsia="zh-CN"/>
        </w:rPr>
        <w:t xml:space="preserve">团队成员必须按年度签订保密协议，接受保密教育。</w:t>
      </w:r>
      <w:r>
        <w:rPr>
          <w:rFonts w:hint="eastAsia" w:ascii="宋体" w:hAnsi="宋体" w:eastAsia="宋体" w:cs="宋体"/>
          <w:szCs w:val="21"/>
          <w:lang w:eastAsia="zh-CN"/>
        </w:rPr>
      </w:r>
      <w:r/>
    </w:p>
    <w:p>
      <w:pPr>
        <w:pStyle w:val="722"/>
        <w:ind w:firstLine="420"/>
        <w:spacing w:line="360" w:lineRule="auto"/>
      </w:pPr>
      <w:r>
        <w:rPr>
          <w:rFonts w:hint="eastAsia" w:ascii="宋体" w:hAnsi="宋体" w:cs="宋体"/>
          <w:bCs/>
          <w:lang w:val="en-US" w:eastAsia="zh-CN"/>
        </w:rPr>
        <w:t xml:space="preserve">4.5</w:t>
      </w:r>
      <w:r>
        <w:rPr>
          <w:rFonts w:hint="eastAsia" w:ascii="宋体" w:hAnsi="宋体" w:cs="宋体"/>
          <w:bCs/>
        </w:rPr>
        <w:t xml:space="preserve">服务期间，</w:t>
      </w:r>
      <w:r>
        <w:rPr>
          <w:rFonts w:hint="eastAsia" w:ascii="宋体" w:hAnsi="宋体" w:cs="宋体"/>
          <w:bCs/>
          <w:lang w:eastAsia="zh-CN"/>
        </w:rPr>
        <w:t xml:space="preserve">邗江</w:t>
      </w:r>
      <w:r>
        <w:rPr>
          <w:rFonts w:hint="eastAsia" w:ascii="宋体" w:hAnsi="宋体" w:cs="宋体"/>
          <w:bCs/>
        </w:rPr>
        <w:t xml:space="preserve">法院负责对中标供应商提供的服务进行按月考核。每月得分为</w:t>
      </w:r>
      <w:r>
        <w:rPr>
          <w:rFonts w:ascii="宋体" w:hAnsi="宋体" w:cs="宋体"/>
          <w:bCs/>
        </w:rPr>
        <w:t xml:space="preserve">95</w:t>
      </w:r>
      <w:r>
        <w:rPr>
          <w:rFonts w:hint="eastAsia" w:ascii="宋体" w:hAnsi="宋体" w:cs="宋体"/>
          <w:bCs/>
        </w:rPr>
        <w:t xml:space="preserve">分</w:t>
      </w:r>
      <w:r>
        <w:rPr>
          <w:rFonts w:ascii="宋体" w:hAnsi="宋体" w:cs="宋体"/>
          <w:bCs/>
        </w:rPr>
        <w:t xml:space="preserve">(</w:t>
      </w:r>
      <w:r>
        <w:rPr>
          <w:rFonts w:hint="eastAsia" w:ascii="宋体" w:hAnsi="宋体" w:cs="宋体"/>
          <w:bCs/>
        </w:rPr>
        <w:t xml:space="preserve">含</w:t>
      </w:r>
      <w:r>
        <w:rPr>
          <w:rFonts w:ascii="宋体" w:hAnsi="宋体" w:cs="宋体"/>
          <w:bCs/>
        </w:rPr>
        <w:t xml:space="preserve">)</w:t>
      </w:r>
      <w:r>
        <w:rPr>
          <w:rFonts w:hint="eastAsia" w:ascii="宋体" w:hAnsi="宋体" w:cs="宋体"/>
          <w:bCs/>
        </w:rPr>
        <w:t xml:space="preserve">以上全额支付当月的服务费用，</w:t>
      </w:r>
      <w:r>
        <w:rPr>
          <w:rFonts w:ascii="宋体" w:hAnsi="宋体" w:cs="宋体"/>
          <w:bCs/>
        </w:rPr>
        <w:t xml:space="preserve">90(</w:t>
      </w:r>
      <w:r>
        <w:rPr>
          <w:rFonts w:hint="eastAsia" w:ascii="宋体" w:hAnsi="宋体" w:cs="宋体"/>
          <w:bCs/>
        </w:rPr>
        <w:t xml:space="preserve">含</w:t>
      </w:r>
      <w:r>
        <w:rPr>
          <w:rFonts w:ascii="宋体" w:hAnsi="宋体" w:cs="宋体"/>
          <w:bCs/>
        </w:rPr>
        <w:t xml:space="preserve">) -95 </w:t>
      </w:r>
      <w:r>
        <w:rPr>
          <w:rFonts w:hint="eastAsia" w:ascii="宋体" w:hAnsi="宋体" w:cs="宋体"/>
          <w:bCs/>
        </w:rPr>
        <w:t xml:space="preserve">分支付当月服务费用的</w:t>
      </w:r>
      <w:r>
        <w:rPr>
          <w:rFonts w:ascii="宋体" w:hAnsi="宋体" w:cs="宋体"/>
          <w:bCs/>
        </w:rPr>
        <w:t xml:space="preserve">97%</w:t>
      </w:r>
      <w:r>
        <w:rPr>
          <w:rFonts w:hint="eastAsia" w:ascii="宋体" w:hAnsi="宋体" w:cs="宋体"/>
          <w:bCs/>
        </w:rPr>
        <w:t xml:space="preserve">，</w:t>
      </w:r>
      <w:r>
        <w:rPr>
          <w:rFonts w:ascii="宋体" w:hAnsi="宋体" w:cs="宋体"/>
          <w:bCs/>
        </w:rPr>
        <w:t xml:space="preserve">85</w:t>
      </w:r>
      <w:r>
        <w:rPr>
          <w:rFonts w:hint="eastAsia" w:ascii="宋体" w:hAnsi="宋体" w:cs="宋体"/>
          <w:bCs/>
        </w:rPr>
        <w:t xml:space="preserve">（含）</w:t>
      </w:r>
      <w:r>
        <w:rPr>
          <w:rFonts w:ascii="宋体" w:hAnsi="宋体" w:cs="宋体"/>
          <w:bCs/>
        </w:rPr>
        <w:t xml:space="preserve">-90</w:t>
      </w:r>
      <w:r>
        <w:rPr>
          <w:rFonts w:hint="eastAsia" w:ascii="宋体" w:hAnsi="宋体" w:cs="宋体"/>
          <w:bCs/>
        </w:rPr>
        <w:t xml:space="preserve">分支付当月服务费用的</w:t>
      </w:r>
      <w:r>
        <w:rPr>
          <w:rFonts w:ascii="宋体" w:hAnsi="宋体" w:cs="宋体"/>
          <w:bCs/>
        </w:rPr>
        <w:t xml:space="preserve">95%</w:t>
      </w:r>
      <w:r>
        <w:rPr>
          <w:rFonts w:hint="eastAsia" w:ascii="宋体" w:hAnsi="宋体" w:cs="宋体"/>
          <w:bCs/>
        </w:rPr>
        <w:t xml:space="preserve">，</w:t>
      </w:r>
      <w:r>
        <w:rPr>
          <w:rFonts w:ascii="宋体" w:hAnsi="宋体" w:cs="宋体"/>
          <w:bCs/>
        </w:rPr>
        <w:t xml:space="preserve">85</w:t>
      </w:r>
      <w:r>
        <w:rPr>
          <w:rFonts w:hint="eastAsia" w:ascii="宋体" w:hAnsi="宋体" w:cs="宋体"/>
          <w:bCs/>
        </w:rPr>
        <w:t xml:space="preserve">分以下支付当月服务费用的</w:t>
      </w:r>
      <w:r>
        <w:rPr>
          <w:rFonts w:ascii="宋体" w:hAnsi="宋体" w:cs="宋体"/>
          <w:bCs/>
        </w:rPr>
        <w:t xml:space="preserve">90%</w:t>
      </w:r>
      <w:r>
        <w:rPr>
          <w:rFonts w:hint="eastAsia" w:ascii="宋体" w:hAnsi="宋体" w:cs="宋体"/>
          <w:bCs/>
        </w:rPr>
        <w:t xml:space="preserve">。若连续三个月低于</w:t>
      </w:r>
      <w:r>
        <w:rPr>
          <w:rFonts w:ascii="宋体" w:hAnsi="宋体" w:cs="宋体"/>
          <w:bCs/>
        </w:rPr>
        <w:t xml:space="preserve">85</w:t>
      </w:r>
      <w:r>
        <w:rPr>
          <w:rFonts w:hint="eastAsia" w:ascii="宋体" w:hAnsi="宋体" w:cs="宋体"/>
          <w:bCs/>
        </w:rPr>
        <w:t xml:space="preserve">分，甲方有权提前终止合同。</w:t>
      </w:r>
      <w:r/>
    </w:p>
    <w:p>
      <w:pPr>
        <w:pStyle w:val="722"/>
        <w:ind w:firstLine="422"/>
        <w:spacing w:line="360" w:lineRule="auto"/>
        <w:rPr>
          <w:rFonts w:hint="eastAsia" w:ascii="宋体" w:hAnsi="宋体" w:eastAsia="宋体" w:cs="宋体"/>
          <w:b/>
          <w:bCs/>
          <w:color w:val="000000"/>
          <w:szCs w:val="21"/>
          <w:lang w:eastAsia="zh-CN"/>
        </w:rPr>
        <w:outlineLvl w:val="0"/>
      </w:pPr>
      <w:r>
        <w:rPr>
          <w:rFonts w:hint="eastAsia" w:ascii="宋体" w:hAnsi="宋体" w:cs="宋体"/>
          <w:b/>
          <w:bCs/>
          <w:color w:val="000000"/>
          <w:szCs w:val="21"/>
        </w:rPr>
        <w:t xml:space="preserve">（五）服务标准</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722"/>
        <w:ind w:firstLine="420"/>
        <w:spacing w:line="360" w:lineRule="auto"/>
        <w:rPr>
          <w:rFonts w:ascii="宋体" w:hAnsi="宋体" w:cs="宋体"/>
          <w:szCs w:val="21"/>
        </w:rPr>
      </w:pPr>
      <w:r>
        <w:rPr>
          <w:rFonts w:hint="eastAsia" w:ascii="宋体" w:hAnsi="宋体" w:cs="宋体"/>
          <w:szCs w:val="21"/>
        </w:rPr>
        <w:t xml:space="preserve">1.严格遵守并达到国家标准。</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2.制订完善的管理体系保证在施工过程中档案不损失、不丢失。</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3.资料交接：要对档案资料的完整性进行检查，并登记交接清单。</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4.电子档案以及纸制档案的制作整理要求以及验收标准符合国家纸质档案数字化技术规范。</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5.积极按采购人要求做好服务人员派出工作，不得安排未经采购人同意接收的人员到采购人处工作,派出的服务人员, 必须符合采购人招用工的要求。</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6.对不符合采购人要求的派出服务人员应及时予以更换。应做好招用工工作, 如因中标人责任造成派出服务人员不能及时到岗,致使采购人受到损失的，采购人将视损失情况扣付劳务服务费或拒付劳务服务费。</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7.派出服务人员在采购人工作期间而发生的劳动争议，由中标人负责处理。</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8.派出服务人员在采购人工作期间的工资、津贴、月度考核、社会保险等按规定的标准及时发放到位，并向采购人通报。</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9.派出服务人员病事假（3天以上）、辞职、旷工的，中标人要及时提供人员顶替，确保外包服务不中断。</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10.派出服务人员离开采购人的，由中标人办理相关手续。</w:t>
      </w:r>
      <w:r>
        <w:rPr>
          <w:rFonts w:ascii="宋体" w:hAnsi="宋体" w:cs="宋体"/>
          <w:szCs w:val="21"/>
        </w:rPr>
      </w:r>
      <w:r/>
    </w:p>
    <w:p>
      <w:pPr>
        <w:pStyle w:val="722"/>
        <w:ind w:firstLine="420"/>
        <w:spacing w:line="360" w:lineRule="auto"/>
        <w:rPr>
          <w:rFonts w:hint="eastAsia" w:ascii="宋体" w:hAnsi="宋体" w:eastAsia="宋体" w:cs="宋体"/>
          <w:szCs w:val="21"/>
        </w:rPr>
      </w:pPr>
      <w:r>
        <w:rPr>
          <w:rFonts w:hint="eastAsia" w:ascii="宋体" w:hAnsi="宋体" w:eastAsia="宋体" w:cs="宋体"/>
          <w:szCs w:val="21"/>
        </w:rPr>
        <w:t xml:space="preserve">11.中标人须明确至少一名项目经理负责联络采购人,具体按采购人要求负责有关劳务</w:t>
      </w:r>
      <w:r>
        <w:rPr>
          <w:rFonts w:hint="eastAsia" w:ascii="宋体" w:hAnsi="宋体" w:cs="宋体"/>
          <w:szCs w:val="21"/>
          <w:lang w:val="en-US" w:eastAsia="zh-CN"/>
        </w:rPr>
        <w:t xml:space="preserve">管理等事宜，其工资由中标人负责。</w:t>
      </w:r>
      <w:r>
        <w:rPr>
          <w:rFonts w:hint="eastAsia" w:ascii="宋体" w:hAnsi="宋体" w:eastAsia="宋体" w:cs="宋体"/>
          <w:szCs w:val="21"/>
        </w:rPr>
      </w:r>
      <w:r/>
    </w:p>
    <w:p>
      <w:pPr>
        <w:pStyle w:val="722"/>
        <w:ind w:firstLine="420"/>
        <w:spacing w:line="360" w:lineRule="auto"/>
        <w:rPr>
          <w:rFonts w:ascii="宋体" w:hAnsi="宋体" w:cs="宋体"/>
          <w:szCs w:val="21"/>
        </w:rPr>
      </w:pPr>
      <w:r>
        <w:rPr>
          <w:rFonts w:hint="eastAsia" w:ascii="宋体" w:hAnsi="宋体" w:eastAsia="宋体" w:cs="宋体"/>
          <w:szCs w:val="21"/>
        </w:rPr>
        <w:t xml:space="preserve">12. 派出服务人员在采购人工作期间，需遵守采购人相关管理制</w:t>
      </w:r>
      <w:r>
        <w:rPr>
          <w:rFonts w:hint="eastAsia" w:ascii="宋体" w:hAnsi="宋体" w:cs="宋体"/>
          <w:szCs w:val="21"/>
        </w:rPr>
        <w:t xml:space="preserve">度并参与考勤，对违反采购人管理制度的，采购人将视情况退回至中标人。</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13.对派驻工作人员应每年组织开展不低于2次的业务培训，每月组织工作人员业务总结会，并参加邗江区人民法院组织的相关业务培训。每季度终了，需提供服务项目各项工作完成情况及总结，出具相应的报告给采购人。</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14.应接受邗江区人民法院的监督管理，逐年提升服务质量，对邗江区人民法院提出的处理意见应在3个工作日内将整改情况及配套管理制度等以正式函件方式回复邗江区人民法院，并定期汇报制度落实及推行情况。</w:t>
      </w:r>
      <w:r>
        <w:rPr>
          <w:rFonts w:ascii="宋体" w:hAnsi="宋体" w:cs="宋体"/>
          <w:szCs w:val="21"/>
        </w:rPr>
      </w:r>
      <w:r/>
    </w:p>
    <w:p>
      <w:pPr>
        <w:pStyle w:val="722"/>
        <w:ind w:firstLine="420"/>
        <w:spacing w:line="360" w:lineRule="auto"/>
        <w:rPr>
          <w:rFonts w:hint="eastAsia" w:ascii="宋体" w:hAnsi="宋体" w:cs="宋体"/>
          <w:szCs w:val="21"/>
        </w:rPr>
      </w:pPr>
      <w:r>
        <w:rPr>
          <w:rFonts w:hint="eastAsia" w:ascii="宋体" w:hAnsi="宋体" w:cs="宋体"/>
          <w:szCs w:val="21"/>
        </w:rPr>
        <w:t xml:space="preserve">18.中标人与邗江区人民法院签订合同的同时，须签订保密协议，并递交公司与员工签订的劳动合同、保密协议，递交员工档案，交采购人留存。</w:t>
      </w:r>
      <w:r>
        <w:rPr>
          <w:rFonts w:hint="eastAsia" w:ascii="宋体" w:hAnsi="宋体" w:cs="宋体"/>
          <w:szCs w:val="21"/>
        </w:rPr>
      </w:r>
      <w:r/>
    </w:p>
    <w:p>
      <w:pPr>
        <w:pStyle w:val="722"/>
        <w:ind w:firstLine="420"/>
        <w:spacing w:line="360" w:lineRule="auto"/>
        <w:rPr>
          <w:rFonts w:hint="eastAsia" w:ascii="宋体" w:hAnsi="宋体" w:cs="宋体"/>
          <w:i/>
          <w:iCs/>
          <w:szCs w:val="21"/>
          <w:highlight w:val="none"/>
          <w:u w:val="single"/>
          <w:lang w:eastAsia="zh-CN"/>
        </w:rPr>
      </w:pPr>
      <w:r>
        <w:rPr>
          <w:rFonts w:hint="eastAsia" w:ascii="宋体" w:hAnsi="宋体" w:cs="宋体"/>
          <w:i/>
          <w:iCs/>
          <w:szCs w:val="21"/>
          <w:highlight w:val="none"/>
          <w:u w:val="single"/>
          <w:lang w:val="en-US" w:eastAsia="zh-CN"/>
        </w:rPr>
        <w:t xml:space="preserve">19.</w:t>
      </w:r>
      <w:r>
        <w:rPr>
          <w:rFonts w:hint="eastAsia" w:ascii="宋体" w:hAnsi="宋体" w:cs="宋体"/>
          <w:i/>
          <w:iCs/>
          <w:szCs w:val="21"/>
          <w:highlight w:val="none"/>
          <w:u w:val="single"/>
          <w:lang w:eastAsia="zh-CN"/>
        </w:rPr>
        <w:t xml:space="preserve">所有扫描仪等完成本次服务工作所需的所有设备均由中标公司提供。（需提供承诺函原件扫描件，格式自拟）</w:t>
      </w:r>
      <w:r>
        <w:rPr>
          <w:rFonts w:hint="eastAsia" w:ascii="宋体" w:hAnsi="宋体" w:cs="宋体"/>
          <w:i/>
          <w:iCs/>
          <w:szCs w:val="21"/>
          <w:highlight w:val="none"/>
          <w:u w:val="single"/>
          <w:lang w:eastAsia="zh-CN"/>
        </w:rPr>
      </w:r>
      <w:r/>
    </w:p>
    <w:p>
      <w:pPr>
        <w:pStyle w:val="722"/>
        <w:ind w:firstLine="422"/>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（六）安全保密要求</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72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中标人</w:t>
      </w:r>
      <w:r>
        <w:rPr>
          <w:rFonts w:hint="eastAsia" w:ascii="宋体" w:hAnsi="宋体" w:cs="宋体"/>
          <w:szCs w:val="21"/>
        </w:rPr>
        <w:t xml:space="preserve">须在合同中进行责任约定（保密安全协议另签）；</w:t>
      </w:r>
      <w:r>
        <w:rPr>
          <w:rFonts w:hint="eastAsia" w:ascii="宋体" w:hAnsi="宋体" w:cs="宋体"/>
          <w:szCs w:val="21"/>
          <w:lang w:val="en-US" w:eastAsia="zh-CN"/>
        </w:rPr>
        <w:t xml:space="preserve">中标人</w:t>
      </w:r>
      <w:r>
        <w:rPr>
          <w:rFonts w:hint="eastAsia" w:ascii="宋体" w:hAnsi="宋体" w:cs="宋体"/>
          <w:szCs w:val="21"/>
        </w:rPr>
        <w:t xml:space="preserve">在工作期间必须遵守采购人的相关保密制度。</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2、服务工作必须在法院指定的场所内进行，确保场所正常秩序和安全。不得遗失、损坏卷宗，如有违法行为或违反相关规定，将依法或依据约定追究相应的责任。</w:t>
      </w:r>
      <w:r>
        <w:rPr>
          <w:rFonts w:ascii="宋体" w:hAnsi="宋体" w:cs="宋体"/>
          <w:szCs w:val="21"/>
        </w:rPr>
      </w:r>
      <w:r/>
    </w:p>
    <w:p>
      <w:pPr>
        <w:pStyle w:val="722"/>
        <w:ind w:firstLine="420"/>
        <w:spacing w:line="360" w:lineRule="auto"/>
        <w:rPr>
          <w:rFonts w:ascii="宋体" w:hAnsi="宋体" w:cs="宋体"/>
          <w:szCs w:val="21"/>
        </w:rPr>
      </w:pPr>
      <w:r>
        <w:rPr>
          <w:rFonts w:hint="eastAsia" w:ascii="宋体" w:hAnsi="宋体" w:cs="宋体"/>
          <w:szCs w:val="21"/>
        </w:rPr>
        <w:t xml:space="preserve">3、未经院方批准，</w:t>
      </w:r>
      <w:r>
        <w:rPr>
          <w:rFonts w:hint="eastAsia" w:ascii="宋体" w:hAnsi="宋体" w:cs="宋体"/>
          <w:szCs w:val="21"/>
          <w:lang w:val="en-US" w:eastAsia="zh-CN"/>
        </w:rPr>
        <w:t xml:space="preserve">中标人</w:t>
      </w:r>
      <w:r>
        <w:rPr>
          <w:rFonts w:hint="eastAsia" w:ascii="宋体" w:hAnsi="宋体" w:cs="宋体"/>
          <w:szCs w:val="21"/>
        </w:rPr>
        <w:t xml:space="preserve">不得以任何形式复制离线的卷宗图像和卷宗目录数据。</w:t>
      </w:r>
      <w:r>
        <w:rPr>
          <w:rFonts w:ascii="宋体" w:hAnsi="宋体" w:cs="宋体"/>
          <w:szCs w:val="21"/>
        </w:rPr>
      </w:r>
      <w:r/>
    </w:p>
    <w:p>
      <w:pPr>
        <w:pStyle w:val="722"/>
        <w:ind w:firstLine="420"/>
        <w:spacing w:line="360" w:lineRule="auto"/>
      </w:pPr>
      <w:r>
        <w:rPr>
          <w:rFonts w:hint="eastAsia" w:ascii="宋体" w:hAnsi="宋体" w:cs="宋体"/>
          <w:szCs w:val="21"/>
        </w:rPr>
        <w:t xml:space="preserve">4、</w:t>
      </w:r>
      <w:r>
        <w:rPr>
          <w:rFonts w:hint="eastAsia" w:ascii="宋体" w:hAnsi="宋体" w:cs="宋体"/>
          <w:szCs w:val="21"/>
          <w:lang w:val="en-US" w:eastAsia="zh-CN"/>
        </w:rPr>
        <w:t xml:space="preserve">中标人</w:t>
      </w:r>
      <w:r>
        <w:rPr>
          <w:rFonts w:hint="eastAsia" w:ascii="宋体" w:hAnsi="宋体" w:cs="宋体"/>
          <w:szCs w:val="21"/>
        </w:rPr>
        <w:t xml:space="preserve">工作人员不得以任何方式非法向外人泄露档案所涉及的审判秘密、工作秘密及其他不宜公开的信息，否则按国家有关规定处理，情节严重的要承担相应的刑事责任。</w:t>
      </w:r>
      <w:r/>
    </w:p>
    <w:p>
      <w:pPr>
        <w:pStyle w:val="722"/>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u w:val="none"/>
        </w:rPr>
        <w:t xml:space="preserve">项目实施队伍中须安排一位安全保密员，以确保项目安全保密措施的实施。</w:t>
      </w:r>
      <w:r>
        <w:rPr>
          <w:rFonts w:hint="eastAsia" w:ascii="宋体" w:hAnsi="宋体" w:cs="宋体"/>
          <w:szCs w:val="21"/>
        </w:rPr>
        <w:t xml:space="preserve">安全保密员具有国家保密行政管理部门颁发的安全保密员证书为佳。</w:t>
      </w:r>
      <w:r>
        <w:rPr>
          <w:rFonts w:ascii="宋体" w:hAnsi="宋体" w:cs="宋体"/>
          <w:szCs w:val="21"/>
        </w:rPr>
      </w:r>
      <w:r/>
    </w:p>
    <w:p>
      <w:pPr>
        <w:pStyle w:val="722"/>
        <w:ind w:firstLine="422"/>
        <w:spacing w:line="360" w:lineRule="auto"/>
        <w:rPr>
          <w:rFonts w:hint="eastAsia" w:ascii="宋体" w:hAnsi="宋体" w:eastAsia="宋体" w:cs="宋体"/>
          <w:szCs w:val="21"/>
          <w:lang w:eastAsia="zh-CN"/>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七</w:t>
      </w:r>
      <w:r>
        <w:rPr>
          <w:rFonts w:hint="eastAsia" w:ascii="宋体" w:hAnsi="宋体" w:cs="宋体"/>
          <w:b/>
          <w:bCs/>
          <w:szCs w:val="21"/>
          <w:lang w:eastAsia="zh-CN"/>
        </w:rPr>
        <w:t xml:space="preserve">）</w:t>
      </w:r>
      <w:r>
        <w:rPr>
          <w:rFonts w:hint="eastAsia" w:ascii="宋体" w:hAnsi="宋体" w:cs="宋体"/>
          <w:b/>
          <w:bCs/>
          <w:szCs w:val="21"/>
        </w:rPr>
        <w:t xml:space="preserve">付款方式</w:t>
      </w:r>
      <w:r>
        <w:rPr>
          <w:rFonts w:hint="eastAsia" w:ascii="宋体" w:hAnsi="宋体" w:cs="宋体"/>
          <w:b/>
          <w:bCs/>
          <w:szCs w:val="21"/>
          <w:lang w:eastAsia="zh-CN"/>
        </w:rPr>
        <w:t xml:space="preserve">：</w:t>
      </w:r>
      <w:r>
        <w:rPr>
          <w:rFonts w:hint="eastAsia" w:ascii="宋体" w:hAnsi="宋体" w:eastAsia="宋体" w:cs="宋体"/>
          <w:szCs w:val="21"/>
          <w:lang w:eastAsia="zh-CN"/>
        </w:rPr>
      </w:r>
      <w:r/>
    </w:p>
    <w:p>
      <w:pPr>
        <w:pStyle w:val="722"/>
        <w:ind w:firstLine="420"/>
        <w:pageBreakBefore w:val="0"/>
        <w:spacing w:line="360" w:lineRule="auto"/>
        <w:rPr>
          <w:rFonts w:hint="eastAsia" w:ascii="Times New Roman" w:hAnsi="Times New Roman" w:cs="宋体"/>
          <w:color w:val="000000"/>
          <w:szCs w:val="21"/>
          <w:highlight w:val="none"/>
          <w:lang w:eastAsia="zh-CN"/>
        </w:rPr>
      </w:pPr>
      <w:r>
        <w:rPr>
          <w:rFonts w:hint="eastAsia" w:ascii="Times New Roman" w:hAnsi="Times New Roman" w:cs="宋体"/>
          <w:color w:val="000000"/>
          <w:szCs w:val="21"/>
          <w:highlight w:val="none"/>
          <w:lang w:eastAsia="zh-CN"/>
        </w:rPr>
        <w:t xml:space="preserve">甲方</w:t>
      </w:r>
      <w:r>
        <w:rPr>
          <w:rFonts w:hint="eastAsia" w:ascii="Times New Roman" w:hAnsi="Times New Roman" w:eastAsia="宋体" w:cs="宋体"/>
          <w:color w:val="000000"/>
          <w:szCs w:val="21"/>
          <w:highlight w:val="none"/>
        </w:rPr>
        <w:t xml:space="preserve">对服务费采取按年计算形式，各项费用的报价均以年为时间单位，</w:t>
      </w:r>
      <w:r>
        <w:rPr>
          <w:rFonts w:hint="eastAsia" w:ascii="Times New Roman" w:hAnsi="Times New Roman" w:eastAsia="宋体" w:cs="宋体"/>
          <w:color w:val="000000"/>
          <w:szCs w:val="21"/>
          <w:highlight w:val="none"/>
          <w:lang w:eastAsia="zh-CN"/>
        </w:rPr>
        <w:t xml:space="preserve">合同签订后乙方向甲方开具发票，甲方自收到发票之日起10个工作日内</w:t>
      </w:r>
      <w:r>
        <w:rPr>
          <w:rFonts w:hint="eastAsia" w:ascii="Times New Roman" w:hAnsi="Times New Roman" w:eastAsia="宋体" w:cs="宋体"/>
          <w:color w:val="000000"/>
          <w:szCs w:val="21"/>
          <w:highlight w:val="none"/>
          <w:lang w:val="en-US" w:eastAsia="zh-CN"/>
        </w:rPr>
        <w:t xml:space="preserve">预付年合同总额30%的合同款。</w:t>
      </w:r>
      <w:r>
        <w:rPr>
          <w:rFonts w:hint="eastAsia" w:ascii="Times New Roman" w:hAnsi="Times New Roman" w:cs="宋体"/>
          <w:color w:val="000000"/>
          <w:szCs w:val="21"/>
          <w:highlight w:val="none"/>
          <w:lang w:val="en-US" w:eastAsia="zh-CN"/>
        </w:rPr>
        <w:t xml:space="preserve">剩余合同款按季度平均支付。</w:t>
      </w:r>
      <w:r>
        <w:rPr>
          <w:rFonts w:hint="eastAsia" w:ascii="Times New Roman" w:hAnsi="Times New Roman" w:eastAsia="宋体" w:cs="宋体"/>
          <w:color w:val="000000"/>
          <w:szCs w:val="21"/>
          <w:highlight w:val="none"/>
          <w:lang w:eastAsia="zh-CN"/>
        </w:rPr>
        <w:t xml:space="preserve">每月将对工作进行考核，根据考核结果</w:t>
      </w:r>
      <w:r>
        <w:rPr>
          <w:rFonts w:hint="eastAsia" w:ascii="Times New Roman" w:hAnsi="Times New Roman" w:eastAsia="宋体" w:cs="宋体"/>
          <w:color w:val="000000"/>
          <w:szCs w:val="21"/>
          <w:highlight w:val="none"/>
        </w:rPr>
        <w:t xml:space="preserve">按季度支付款项（不计利息）</w:t>
      </w:r>
      <w:r>
        <w:rPr>
          <w:rFonts w:hint="eastAsia" w:ascii="Times New Roman" w:hAnsi="Times New Roman" w:cs="宋体"/>
          <w:color w:val="000000"/>
          <w:szCs w:val="21"/>
          <w:highlight w:val="none"/>
          <w:lang w:eastAsia="zh-CN"/>
        </w:rPr>
        <w:t xml:space="preserve">。</w:t>
      </w:r>
      <w:r>
        <w:rPr>
          <w:rFonts w:hint="eastAsia" w:ascii="Times New Roman" w:hAnsi="Times New Roman" w:cs="宋体"/>
          <w:color w:val="000000"/>
          <w:szCs w:val="21"/>
          <w:highlight w:val="none"/>
          <w:lang w:eastAsia="zh-CN"/>
        </w:rPr>
      </w:r>
      <w:r/>
    </w:p>
    <w:p>
      <w:pPr>
        <w:pStyle w:val="722"/>
        <w:ind w:firstLine="42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根据考核结果每季度首月甲方自收到乙方开具正式发票</w:t>
      </w:r>
      <w:r>
        <w:rPr>
          <w:rFonts w:hint="eastAsia" w:ascii="Times New Roman" w:hAnsi="Times New Roman" w:cs="宋体"/>
          <w:color w:val="000000"/>
          <w:szCs w:val="21"/>
          <w:highlight w:val="none"/>
          <w:lang w:eastAsia="zh-CN"/>
        </w:rPr>
        <w:t xml:space="preserve">10个工作日内</w:t>
      </w:r>
      <w:r>
        <w:rPr>
          <w:rFonts w:hint="eastAsia" w:ascii="Times New Roman" w:hAnsi="Times New Roman" w:eastAsia="宋体" w:cs="宋体"/>
          <w:color w:val="000000"/>
          <w:szCs w:val="21"/>
          <w:highlight w:val="none"/>
        </w:rPr>
        <w:t xml:space="preserve">支付上季度服务费。未按合同约定的质量标准履行管理服务职责，但未给</w:t>
      </w:r>
      <w:r>
        <w:rPr>
          <w:rFonts w:hint="eastAsia" w:ascii="Times New Roman" w:hAnsi="Times New Roman" w:cs="宋体"/>
          <w:color w:val="000000"/>
          <w:szCs w:val="21"/>
          <w:highlight w:val="none"/>
          <w:lang w:eastAsia="zh-CN"/>
        </w:rPr>
        <w:t xml:space="preserve">甲方</w:t>
      </w:r>
      <w:r>
        <w:rPr>
          <w:rFonts w:hint="eastAsia" w:ascii="Times New Roman" w:hAnsi="Times New Roman" w:eastAsia="宋体" w:cs="宋体"/>
          <w:color w:val="000000"/>
          <w:szCs w:val="21"/>
          <w:highlight w:val="none"/>
        </w:rPr>
        <w:t xml:space="preserve">造成损失的，</w:t>
      </w:r>
      <w:r>
        <w:rPr>
          <w:rFonts w:hint="eastAsia" w:ascii="Times New Roman" w:hAnsi="Times New Roman" w:cs="宋体"/>
          <w:color w:val="000000"/>
          <w:szCs w:val="21"/>
          <w:highlight w:val="none"/>
          <w:lang w:eastAsia="zh-CN"/>
        </w:rPr>
        <w:t xml:space="preserve">甲方</w:t>
      </w:r>
      <w:r>
        <w:rPr>
          <w:rFonts w:hint="eastAsia" w:ascii="Times New Roman" w:hAnsi="Times New Roman" w:eastAsia="宋体" w:cs="宋体"/>
          <w:color w:val="000000"/>
          <w:szCs w:val="21"/>
          <w:highlight w:val="none"/>
        </w:rPr>
        <w:t xml:space="preserve">可要求</w:t>
      </w:r>
      <w:r>
        <w:rPr>
          <w:rFonts w:hint="eastAsia"/>
          <w:highlight w:val="none"/>
          <w:lang w:val="en-US" w:eastAsia="zh-CN"/>
        </w:rPr>
        <w:t xml:space="preserve">乙方</w:t>
      </w:r>
      <w:r>
        <w:rPr>
          <w:rFonts w:hint="eastAsia" w:ascii="Times New Roman" w:hAnsi="Times New Roman" w:eastAsia="宋体" w:cs="宋体"/>
          <w:color w:val="000000"/>
          <w:szCs w:val="21"/>
          <w:highlight w:val="none"/>
        </w:rPr>
        <w:t xml:space="preserve">整改，达到管理服务质量标准后，再支付相应的管理服务费用。</w:t>
      </w:r>
      <w:r>
        <w:rPr>
          <w:rFonts w:hint="eastAsia" w:ascii="Times New Roman" w:hAnsi="Times New Roman" w:eastAsia="宋体" w:cs="宋体"/>
          <w:color w:val="000000"/>
          <w:szCs w:val="21"/>
          <w:highlight w:val="none"/>
        </w:rPr>
      </w:r>
      <w:r/>
    </w:p>
    <w:p>
      <w:pPr>
        <w:pStyle w:val="722"/>
        <w:ind w:firstLine="422"/>
        <w:jc w:val="left"/>
        <w:spacing w:line="360" w:lineRule="auto"/>
        <w:rPr>
          <w:rFonts w:hint="eastAsia" w:ascii="宋体" w:hAnsi="宋体" w:eastAsia="宋体" w:cs="宋体"/>
          <w:b/>
          <w:bCs/>
          <w:szCs w:val="21"/>
          <w:lang w:eastAsia="zh-CN"/>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八</w:t>
      </w:r>
      <w:r>
        <w:rPr>
          <w:rFonts w:hint="eastAsia" w:ascii="宋体" w:hAnsi="宋体" w:cs="宋体"/>
          <w:b/>
          <w:bCs/>
          <w:szCs w:val="21"/>
          <w:lang w:eastAsia="zh-CN"/>
        </w:rPr>
        <w:t xml:space="preserve">）</w:t>
      </w:r>
      <w:r>
        <w:rPr>
          <w:rFonts w:hint="eastAsia" w:ascii="宋体" w:hAnsi="宋体" w:cs="宋体"/>
          <w:b/>
          <w:bCs/>
          <w:szCs w:val="21"/>
        </w:rPr>
        <w:t xml:space="preserve">数字化档案扫描中心规章制度</w:t>
      </w:r>
      <w:r>
        <w:rPr>
          <w:rFonts w:hint="eastAsia" w:ascii="宋体" w:hAnsi="宋体" w:cs="宋体"/>
          <w:b/>
          <w:bCs/>
          <w:szCs w:val="21"/>
          <w:lang w:eastAsia="zh-CN"/>
        </w:rPr>
        <w:t xml:space="preserve">：</w:t>
      </w:r>
      <w:r>
        <w:rPr>
          <w:rFonts w:hint="eastAsia" w:ascii="宋体" w:hAnsi="宋体" w:eastAsia="宋体" w:cs="宋体"/>
          <w:b/>
          <w:bCs/>
          <w:szCs w:val="21"/>
          <w:lang w:eastAsia="zh-CN"/>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为了进一步规范在院数字扫描化服务人员工作内容及行为；确保保质保量完成采购人年度诉讼档案扫描</w:t>
      </w:r>
      <w:r>
        <w:rPr>
          <w:rFonts w:hint="eastAsia" w:ascii="宋体" w:hAnsi="宋体" w:cs="宋体"/>
          <w:szCs w:val="21"/>
          <w:lang w:eastAsia="zh-CN"/>
        </w:rPr>
        <w:t xml:space="preserve">归档</w:t>
      </w:r>
      <w:r>
        <w:rPr>
          <w:rFonts w:hint="eastAsia" w:ascii="宋体" w:hAnsi="宋体" w:cs="宋体"/>
          <w:szCs w:val="21"/>
        </w:rPr>
        <w:t xml:space="preserve">工作，特制定以下日常工作规范及考核细则，具体内容如下：</w:t>
      </w:r>
      <w:r>
        <w:rPr>
          <w:rFonts w:hint="eastAsia" w:ascii="宋体" w:hAnsi="宋体" w:cs="宋体"/>
          <w:szCs w:val="21"/>
        </w:rPr>
      </w:r>
      <w:r/>
    </w:p>
    <w:p>
      <w:pPr>
        <w:pStyle w:val="722"/>
        <w:jc w:val="left"/>
        <w:spacing w:line="360" w:lineRule="auto"/>
        <w:rPr>
          <w:rFonts w:hint="eastAsia" w:ascii="宋体" w:hAnsi="宋体" w:cs="宋体"/>
          <w:szCs w:val="21"/>
        </w:rPr>
      </w:pPr>
      <w:r>
        <w:rPr>
          <w:rFonts w:hint="eastAsia" w:ascii="宋体" w:hAnsi="宋体" w:cs="宋体"/>
          <w:szCs w:val="21"/>
        </w:rPr>
        <w:t xml:space="preserve">1、考核内容：</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1.1成员需按照</w:t>
      </w:r>
      <w:r>
        <w:rPr>
          <w:rFonts w:hint="eastAsia" w:ascii="宋体" w:hAnsi="宋体" w:cs="宋体"/>
          <w:szCs w:val="21"/>
          <w:lang w:eastAsia="zh-CN"/>
        </w:rPr>
        <w:t xml:space="preserve">法院工作时间</w:t>
      </w:r>
      <w:r>
        <w:rPr>
          <w:rFonts w:hint="eastAsia" w:ascii="宋体" w:hAnsi="宋体" w:cs="宋体"/>
          <w:szCs w:val="21"/>
        </w:rPr>
        <w:t xml:space="preserve">准时上班下班，不得迟到、早退，不得旷工；如有特殊情况需向现场主管或组长请假，取得同意后可执行；若非上述情况，以旷工处理，违规3次以上将直接开除。</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1.2工作期间不得将个人情绪带入工作中，以免影响工作进度与质量。</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1.3扫描中心的每一个成员需在每天的工作开始前后，做好个人区域的卫生保洁工作，保持物品清洁，桌面整洁。</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1.4上班期间不得无故离开现场、串岗，不得闲聊、嬉戏打闹、睡觉、做有损公司形象的事，如现场主管或组长发现成员有以上行为将进行处罚。</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1.5成员不得用手机等可以拍照、摄像的器械私自拍摄外泄法院资料，如若发现一次将直接开除。</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1.6成员应服从法院及现场管理者的分配要求，不得恶意消极怠工，破坏法院财物，不得顶撞现场管理者，做出有损公司形象、破坏成员间的正常关系的事宜。</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1.7成员不得向外透露法院资料，如有情况，将直接开除并由本人承担全部相关责任。</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1.8成员服务态度端正，仪表整洁，待人礼貌，不得口出脏话。</w:t>
      </w:r>
      <w:r>
        <w:rPr>
          <w:rFonts w:hint="eastAsia" w:ascii="宋体" w:hAnsi="宋体" w:cs="宋体"/>
          <w:szCs w:val="21"/>
        </w:rPr>
      </w:r>
      <w:r/>
    </w:p>
    <w:p>
      <w:pPr>
        <w:pStyle w:val="722"/>
        <w:jc w:val="left"/>
        <w:spacing w:line="360" w:lineRule="auto"/>
        <w:rPr>
          <w:rFonts w:hint="eastAsia" w:ascii="宋体" w:hAnsi="宋体" w:cs="宋体"/>
          <w:szCs w:val="21"/>
        </w:rPr>
      </w:pPr>
      <w:r>
        <w:rPr>
          <w:rFonts w:hint="eastAsia" w:ascii="宋体" w:hAnsi="宋体" w:cs="宋体"/>
          <w:szCs w:val="21"/>
        </w:rPr>
        <w:t xml:space="preserve">2、违规处罚：成员正常工作期间有以下行为之一的将按次扣费100元</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2.1迟到一次、早退一次。</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2.2 旷工一次扣除当日工资，3次以上直接开除。</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2.3工作期间玩手机、长时间打电话一次。</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2.4工作期间拒不服从现场管理者安排一次。</w:t>
      </w:r>
      <w:r>
        <w:rPr>
          <w:rFonts w:hint="eastAsia" w:ascii="宋体" w:hAnsi="宋体" w:cs="宋体"/>
          <w:szCs w:val="21"/>
        </w:rPr>
      </w:r>
      <w:r/>
    </w:p>
    <w:p>
      <w:pPr>
        <w:pStyle w:val="722"/>
        <w:ind w:firstLine="420"/>
        <w:jc w:val="left"/>
        <w:spacing w:line="360" w:lineRule="auto"/>
        <w:rPr>
          <w:rFonts w:hint="eastAsia" w:ascii="宋体" w:hAnsi="宋体" w:cs="宋体"/>
          <w:szCs w:val="21"/>
        </w:rPr>
      </w:pPr>
      <w:r>
        <w:rPr>
          <w:rFonts w:hint="eastAsia" w:ascii="宋体" w:hAnsi="宋体" w:cs="宋体"/>
          <w:szCs w:val="21"/>
        </w:rPr>
        <w:t xml:space="preserve">2.5工作期间消极怠工从而影响整个工作进度一次，3次以上直接开除。</w:t>
      </w:r>
      <w:r>
        <w:rPr>
          <w:rFonts w:hint="eastAsia" w:ascii="宋体" w:hAnsi="宋体" w:cs="宋体"/>
          <w:szCs w:val="21"/>
        </w:rPr>
      </w:r>
      <w:r/>
    </w:p>
    <w:p>
      <w:pPr>
        <w:pStyle w:val="722"/>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2.6恶意破坏法院财物，做出有损公司形象的事宜直接开除。</w:t>
      </w:r>
      <w:r>
        <w:rPr>
          <w:rFonts w:hint="eastAsia" w:ascii="宋体" w:hAnsi="宋体" w:eastAsia="宋体" w:cs="宋体"/>
          <w:szCs w:val="21"/>
        </w:rPr>
      </w:r>
      <w:r/>
    </w:p>
    <w:p>
      <w:pPr>
        <w:pStyle w:val="722"/>
        <w:ind w:firstLine="420"/>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2.7需充分了解本项目的需求，包括</w:t>
      </w:r>
      <w:r>
        <w:rPr>
          <w:rFonts w:hint="eastAsia" w:ascii="宋体" w:hAnsi="宋体" w:cs="宋体"/>
          <w:color w:val="000000"/>
          <w:szCs w:val="21"/>
          <w:highlight w:val="none"/>
        </w:rPr>
        <w:t xml:space="preserve">采购人档案现有流转模式</w:t>
      </w:r>
      <w:r>
        <w:rPr>
          <w:rFonts w:hint="eastAsia" w:ascii="宋体" w:hAnsi="宋体" w:cs="宋体"/>
          <w:color w:val="000000"/>
          <w:szCs w:val="21"/>
          <w:highlight w:val="none"/>
          <w:lang w:eastAsia="zh-CN"/>
        </w:rPr>
        <w:t xml:space="preserve">、档案接受节点、档案在中间库的流程等要求。</w:t>
      </w:r>
      <w:r>
        <w:rPr>
          <w:rFonts w:ascii="宋体" w:hAnsi="宋体" w:eastAsia="宋体" w:cs="宋体"/>
          <w:color w:val="000000"/>
          <w:szCs w:val="21"/>
          <w:highlight w:val="none"/>
          <w:lang w:val="en-US" w:eastAsia="zh-CN"/>
        </w:rPr>
      </w:r>
      <w:r/>
    </w:p>
    <w:p>
      <w:pPr>
        <w:pStyle w:val="722"/>
        <w:ind w:firstLine="420"/>
        <w:jc w:val="left"/>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ascii="宋体" w:hAnsi="宋体" w:eastAsia="宋体" w:cs="宋体"/>
          <w:szCs w:val="21"/>
          <w:lang w:val="en-US" w:eastAsia="zh-CN"/>
        </w:rPr>
      </w:r>
      <w:r/>
    </w:p>
    <w:p>
      <w:pPr>
        <w:pStyle w:val="722"/>
        <w:ind w:firstLine="0"/>
        <w:jc w:val="both"/>
        <w:rPr>
          <w:rFonts w:hint="eastAsia" w:ascii="宋体" w:hAnsi="宋体" w:eastAsia="宋体" w:cs="宋体"/>
          <w:b/>
          <w:i w:val="0"/>
          <w:color w:val="000000"/>
          <w:sz w:val="28"/>
          <w:szCs w:val="28"/>
          <w:highlight w:val="none"/>
          <w:u w:val="none"/>
          <w:lang w:val="en-US" w:eastAsia="zh-CN" w:bidi="ar"/>
        </w:rPr>
      </w:pPr>
      <w:r>
        <w:rPr>
          <w:rFonts w:hint="eastAsia" w:ascii="宋体" w:hAnsi="宋体" w:eastAsia="宋体" w:cs="宋体"/>
          <w:b/>
          <w:i w:val="0"/>
          <w:color w:val="000000"/>
          <w:sz w:val="28"/>
          <w:szCs w:val="28"/>
          <w:highlight w:val="none"/>
          <w:u w:val="none"/>
          <w:lang w:val="en-US" w:eastAsia="zh-CN" w:bidi="ar"/>
        </w:rPr>
      </w:r>
      <w:r/>
    </w:p>
    <w:p>
      <w:pPr>
        <w:pStyle w:val="722"/>
        <w:jc w:val="both"/>
        <w:rPr>
          <w:rFonts w:hint="eastAsia" w:ascii="宋体" w:hAnsi="宋体" w:eastAsia="宋体" w:cs="宋体"/>
          <w:b/>
          <w:i w:val="0"/>
          <w:color w:val="000000"/>
          <w:sz w:val="28"/>
          <w:szCs w:val="28"/>
          <w:highlight w:val="none"/>
          <w:u w:val="none"/>
          <w:lang w:val="en-US" w:eastAsia="zh-CN" w:bidi="ar"/>
        </w:rPr>
      </w:pPr>
      <w:r>
        <w:rPr>
          <w:rFonts w:hint="eastAsia" w:ascii="宋体" w:hAnsi="宋体" w:eastAsia="宋体" w:cs="宋体"/>
          <w:b/>
          <w:i w:val="0"/>
          <w:color w:val="000000"/>
          <w:sz w:val="28"/>
          <w:szCs w:val="28"/>
          <w:highlight w:val="none"/>
          <w:u w:val="none"/>
          <w:lang w:val="en-US" w:eastAsia="zh-CN" w:bidi="ar"/>
        </w:rPr>
      </w:r>
      <w:r/>
    </w:p>
    <w:p>
      <w:pPr>
        <w:pStyle w:val="722"/>
        <w:jc w:val="center"/>
        <w:pageBreakBefore w:val="0"/>
        <w:spacing w:before="0" w:after="0"/>
        <w:widowControl/>
        <w:rPr>
          <w:rFonts w:hint="eastAsia" w:ascii="Times New Roman" w:hAnsi="Times New Roman" w:eastAsia="宋体"/>
          <w:color w:val="000000"/>
          <w:sz w:val="36"/>
          <w:highlight w:val="none"/>
        </w:rPr>
      </w:pPr>
      <w:r>
        <w:rPr>
          <w:rFonts w:hint="eastAsia" w:ascii="宋体" w:hAnsi="宋体" w:eastAsia="宋体" w:cs="宋体"/>
          <w:color w:val="000000"/>
          <w:sz w:val="20"/>
          <w:szCs w:val="20"/>
          <w:highlight w:val="none"/>
          <w:u w:val="none"/>
          <w:lang w:bidi="ar"/>
        </w:rPr>
        <w:br w:type="page" w:clear="all"/>
      </w:r>
      <w:r>
        <w:rPr>
          <w:rFonts w:hint="eastAsia" w:ascii="Times New Roman" w:hAnsi="Times New Roman" w:eastAsia="宋体"/>
          <w:color w:val="000000"/>
          <w:sz w:val="36"/>
          <w:highlight w:val="none"/>
        </w:rPr>
      </w:r>
      <w:r/>
    </w:p>
    <w:p>
      <w:pPr>
        <w:pStyle w:val="723"/>
        <w:jc w:val="center"/>
        <w:pageBreakBefore w:val="0"/>
        <w:spacing w:before="0" w:after="0" w:line="360" w:lineRule="auto"/>
        <w:rPr>
          <w:rFonts w:hint="eastAsia" w:ascii="Times New Roman" w:hAnsi="Times New Roman" w:eastAsia="宋体"/>
          <w:color w:val="000000"/>
          <w:sz w:val="36"/>
          <w:highlight w:val="none"/>
        </w:rPr>
      </w:pPr>
      <w:r>
        <w:rPr>
          <w:rFonts w:hint="eastAsia" w:ascii="Times New Roman" w:hAnsi="Times New Roman" w:eastAsia="宋体"/>
          <w:color w:val="000000"/>
          <w:sz w:val="36"/>
          <w:highlight w:val="none"/>
        </w:rPr>
        <w:t xml:space="preserve">第五章 评标方法及评标标准</w:t>
      </w:r>
      <w:bookmarkEnd w:id="60"/>
      <w:r/>
      <w:bookmarkEnd w:id="61"/>
      <w:r>
        <w:rPr>
          <w:rFonts w:hint="eastAsia" w:ascii="Times New Roman" w:hAnsi="Times New Roman" w:eastAsia="宋体"/>
          <w:color w:val="000000"/>
          <w:sz w:val="36"/>
          <w:highlight w:val="none"/>
        </w:rPr>
      </w:r>
      <w:r/>
    </w:p>
    <w:p>
      <w:pPr>
        <w:pStyle w:val="722"/>
        <w:ind w:firstLine="422"/>
        <w:spacing w:line="360" w:lineRule="auto"/>
        <w:rPr>
          <w:b/>
          <w:bCs/>
          <w:color w:val="000000"/>
          <w:highlight w:val="none"/>
        </w:rPr>
      </w:pPr>
      <w:r>
        <w:rPr>
          <w:rFonts w:hint="eastAsia"/>
          <w:b/>
          <w:bCs/>
          <w:color w:val="000000"/>
          <w:highlight w:val="none"/>
        </w:rPr>
        <w:t xml:space="preserve">一、评标方法</w:t>
      </w:r>
      <w:r>
        <w:rPr>
          <w:b/>
          <w:bCs/>
          <w:color w:val="000000"/>
          <w:highlight w:val="none"/>
        </w:rPr>
      </w:r>
      <w:r/>
    </w:p>
    <w:p>
      <w:pPr>
        <w:pStyle w:val="722"/>
        <w:ind w:firstLine="420"/>
        <w:spacing w:line="360" w:lineRule="auto"/>
        <w:rPr>
          <w:color w:val="000000"/>
          <w:highlight w:val="none"/>
        </w:rPr>
      </w:pPr>
      <w:r>
        <w:rPr>
          <w:rFonts w:hint="eastAsia"/>
          <w:color w:val="000000"/>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highlight w:val="none"/>
        </w:rPr>
      </w:r>
      <w:r/>
    </w:p>
    <w:p>
      <w:pPr>
        <w:pStyle w:val="722"/>
        <w:ind w:firstLine="422"/>
        <w:spacing w:line="360" w:lineRule="auto"/>
        <w:rPr>
          <w:rFonts w:hint="eastAsia" w:ascii="宋体" w:hAnsi="宋体" w:eastAsia="宋体"/>
          <w:b/>
          <w:color w:val="000000"/>
          <w:szCs w:val="21"/>
          <w:highlight w:val="none"/>
        </w:rPr>
      </w:pPr>
      <w:r/>
      <w:bookmarkStart w:id="62" w:name="_Toc449016388"/>
      <w:r/>
      <w:bookmarkStart w:id="63" w:name="_Toc449017024"/>
      <w:r>
        <w:rPr>
          <w:rFonts w:hint="eastAsia" w:ascii="宋体" w:hAnsi="宋体" w:eastAsia="宋体"/>
          <w:b/>
          <w:color w:val="000000"/>
          <w:szCs w:val="21"/>
          <w:highlight w:val="none"/>
        </w:rPr>
        <w:t xml:space="preserve">二、政府采购政策功能落实</w:t>
      </w:r>
      <w:bookmarkEnd w:id="62"/>
      <w:r/>
      <w:bookmarkEnd w:id="63"/>
      <w:r>
        <w:rPr>
          <w:rFonts w:hint="eastAsia" w:ascii="宋体" w:hAnsi="宋体" w:eastAsia="宋体"/>
          <w:b/>
          <w:color w:val="000000"/>
          <w:szCs w:val="21"/>
          <w:highlight w:val="none"/>
        </w:rPr>
      </w:r>
      <w:r/>
    </w:p>
    <w:p>
      <w:pPr>
        <w:pStyle w:val="722"/>
        <w:ind w:firstLine="42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28"/>
        <w:ind w:left="315" w:firstLine="105"/>
        <w:spacing w:line="360" w:lineRule="auto"/>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28"/>
        <w:ind w:firstLine="420"/>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0</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928"/>
        <w:ind w:firstLine="420"/>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lang w:val="en-US" w:eastAsia="zh-CN"/>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928"/>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28"/>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28"/>
        <w:ind w:left="420" w:firstLine="0"/>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28"/>
        <w:ind w:firstLine="420"/>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928"/>
        <w:ind w:left="420" w:firstLine="0"/>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28"/>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28"/>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928"/>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28"/>
        <w:ind w:firstLine="420"/>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28"/>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28"/>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0</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722"/>
        <w:ind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000000"/>
          <w:sz w:val="21"/>
          <w:szCs w:val="21"/>
          <w:highlight w:val="none"/>
        </w:rPr>
      </w:r>
      <w:r/>
    </w:p>
    <w:p>
      <w:pPr>
        <w:pStyle w:val="722"/>
        <w:ind w:firstLine="420"/>
        <w:jc w:val="left"/>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8、采购本国产品的支持政策</w:t>
      </w:r>
      <w:r>
        <w:rPr>
          <w:rFonts w:ascii="Times New Roman" w:hAnsi="Times New Roman" w:eastAsia="宋体"/>
          <w:color w:val="000000"/>
          <w:szCs w:val="21"/>
          <w:highlight w:val="none"/>
        </w:rPr>
      </w:r>
      <w:r/>
    </w:p>
    <w:p>
      <w:pPr>
        <w:pStyle w:val="722"/>
        <w:ind w:firstLine="420"/>
        <w:jc w:val="left"/>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rFonts w:ascii="Times New Roman" w:hAnsi="Times New Roman" w:eastAsia="宋体"/>
          <w:color w:val="000000"/>
          <w:szCs w:val="21"/>
          <w:highlight w:val="none"/>
        </w:rPr>
      </w:r>
      <w:r/>
    </w:p>
    <w:p>
      <w:pPr>
        <w:pStyle w:val="722"/>
        <w:ind w:firstLine="420"/>
        <w:jc w:val="left"/>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olor w:val="000000"/>
          <w:szCs w:val="21"/>
          <w:highlight w:val="none"/>
        </w:rPr>
      </w:r>
      <w:r/>
    </w:p>
    <w:p>
      <w:pPr>
        <w:pStyle w:val="722"/>
        <w:ind w:firstLine="420"/>
        <w:jc w:val="left"/>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8.3供应商需按照招标文件的要求提供《关于符合本国产品标准的声明函》（以下简称《声明函》），如不提供将不享受本国产品价格评审优惠。</w:t>
      </w:r>
      <w:r>
        <w:rPr>
          <w:rFonts w:ascii="Times New Roman" w:hAnsi="Times New Roman" w:eastAsia="宋体"/>
          <w:color w:val="000000"/>
          <w:szCs w:val="21"/>
          <w:highlight w:val="none"/>
        </w:rPr>
      </w:r>
      <w:r/>
    </w:p>
    <w:p>
      <w:pPr>
        <w:pStyle w:val="722"/>
        <w:ind w:firstLine="420"/>
        <w:jc w:val="left"/>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olor w:val="000000"/>
          <w:szCs w:val="21"/>
          <w:highlight w:val="none"/>
        </w:rPr>
      </w:r>
      <w:r/>
    </w:p>
    <w:p>
      <w:pPr>
        <w:pStyle w:val="722"/>
        <w:ind w:firstLine="420"/>
        <w:jc w:val="left"/>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olor w:val="000000"/>
          <w:szCs w:val="21"/>
          <w:highlight w:val="none"/>
        </w:rPr>
      </w:r>
      <w:r/>
    </w:p>
    <w:p>
      <w:pPr>
        <w:pStyle w:val="722"/>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9216" w:type="dxa"/>
        <w:tblInd w:w="-28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77"/>
        <w:gridCol w:w="6804"/>
        <w:gridCol w:w="1135"/>
      </w:tblGrid>
      <w:tr>
        <w:trPr>
          <w:trHeight w:val="689"/>
        </w:trPr>
        <w:tc>
          <w:tcPr>
            <w:tcW w:w="1277"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W w:w="6804"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评   分   标   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分值</w:t>
            </w:r>
            <w:r>
              <w:rPr>
                <w:rFonts w:ascii="宋体" w:hAnsi="宋体" w:cs="宋体"/>
                <w:szCs w:val="21"/>
              </w:rPr>
            </w:r>
            <w:r/>
          </w:p>
        </w:tc>
      </w:tr>
      <w:tr>
        <w:trPr>
          <w:trHeight w:val="689"/>
        </w:trPr>
        <w:tc>
          <w:tcPr>
            <w:tcW w:w="1277" w:type="dxa"/>
            <w:vAlign w:val="center"/>
            <w:textDirection w:val="lrTb"/>
            <w:noWrap w:val="false"/>
          </w:tcPr>
          <w:p>
            <w:pPr>
              <w:pStyle w:val="722"/>
              <w:jc w:val="center"/>
              <w:rPr>
                <w:rFonts w:ascii="宋体" w:hAnsi="宋体" w:cs="宋体"/>
                <w:szCs w:val="21"/>
              </w:rPr>
            </w:pPr>
            <w:r>
              <w:rPr>
                <w:rFonts w:hint="eastAsia" w:ascii="宋体" w:hAnsi="宋体" w:cs="宋体"/>
                <w:szCs w:val="21"/>
              </w:rPr>
              <w:t xml:space="preserve">报价分</w:t>
            </w:r>
            <w:r>
              <w:rPr>
                <w:rFonts w:ascii="宋体" w:hAnsi="宋体" w:cs="宋体"/>
                <w:szCs w:val="21"/>
              </w:rPr>
            </w:r>
            <w:r/>
          </w:p>
          <w:p>
            <w:pPr>
              <w:pStyle w:val="722"/>
              <w:jc w:val="center"/>
              <w:widowControl/>
              <w:rPr>
                <w:rFonts w:ascii="宋体" w:hAnsi="宋体" w:cs="宋体"/>
                <w:szCs w:val="21"/>
              </w:rPr>
            </w:pPr>
            <w:r>
              <w:rPr>
                <w:rFonts w:hint="eastAsia" w:ascii="宋体" w:hAnsi="宋体" w:cs="宋体"/>
                <w:szCs w:val="21"/>
              </w:rPr>
              <w:t xml:space="preserve">（15分）</w:t>
            </w:r>
            <w:r>
              <w:rPr>
                <w:rFonts w:ascii="宋体" w:hAnsi="宋体" w:cs="宋体"/>
                <w:szCs w:val="21"/>
              </w:rPr>
            </w:r>
            <w:r/>
          </w:p>
        </w:tc>
        <w:tc>
          <w:tcPr>
            <w:tcW w:w="6804" w:type="dxa"/>
            <w:vAlign w:val="center"/>
            <w:textDirection w:val="lrTb"/>
            <w:noWrap w:val="false"/>
          </w:tcPr>
          <w:p>
            <w:pPr>
              <w:pStyle w:val="722"/>
              <w:ind w:firstLine="420"/>
              <w:jc w:val="left"/>
              <w:spacing w:line="270" w:lineRule="exact"/>
              <w:rPr>
                <w:rFonts w:hint="eastAsia" w:ascii="宋体" w:hAnsi="宋体" w:cs="宋体"/>
                <w:szCs w:val="21"/>
              </w:rPr>
            </w:pPr>
            <w:r>
              <w:rPr>
                <w:rFonts w:hint="eastAsia" w:ascii="宋体" w:hAnsi="宋体" w:cs="宋体"/>
                <w:szCs w:val="21"/>
              </w:rPr>
              <w:t xml:space="preserve">以满足招标文件要求的最低报价为基准价，其报价分为满分。其他投标供应商的价格分统一按照下列公式计算：投标报价得分=(评标基准价÷投标报价)×15。（小数保留2位）</w:t>
            </w:r>
            <w:r>
              <w:rPr>
                <w:rFonts w:hint="eastAsia" w:ascii="宋体" w:hAnsi="宋体" w:cs="宋体"/>
                <w:szCs w:val="21"/>
              </w:rPr>
            </w:r>
            <w:r/>
          </w:p>
          <w:p>
            <w:pPr>
              <w:pStyle w:val="722"/>
              <w:ind w:firstLine="422"/>
              <w:jc w:val="left"/>
              <w:spacing w:line="270" w:lineRule="exact"/>
              <w:rPr>
                <w:rFonts w:hint="eastAsia" w:ascii="宋体" w:hAnsi="宋体" w:cs="宋体"/>
                <w:szCs w:val="21"/>
              </w:rPr>
            </w:pPr>
            <w:r>
              <w:rPr>
                <w:rFonts w:hint="eastAsia" w:ascii="宋体" w:hAnsi="宋体" w:cs="宋体"/>
                <w:b/>
                <w:bCs/>
                <w:strike w:val="0"/>
                <w:color w:val="000000"/>
                <w:szCs w:val="21"/>
                <w:highlight w:val="none"/>
              </w:rPr>
              <w:t xml:space="preserve">注：评标委员会认为供应商的报价明显低于其他通过符合性审查供应商的报价，有可能影响服务质量或者不能诚信履约的，且</w:t>
            </w:r>
            <w:r>
              <w:rPr>
                <w:rFonts w:hint="eastAsia" w:ascii="宋体" w:hAnsi="宋体" w:cs="宋体"/>
                <w:b/>
                <w:bCs/>
                <w:strike w:val="0"/>
                <w:color w:val="000000"/>
                <w:szCs w:val="21"/>
                <w:highlight w:val="none"/>
                <w:lang w:val="en-US" w:eastAsia="zh-CN"/>
              </w:rPr>
              <w:t xml:space="preserve">供应商</w:t>
            </w:r>
            <w:r>
              <w:rPr>
                <w:rFonts w:hint="eastAsia" w:ascii="宋体" w:hAnsi="宋体" w:cs="宋体"/>
                <w:b/>
                <w:bCs/>
                <w:strike w:val="0"/>
                <w:color w:val="000000"/>
                <w:szCs w:val="21"/>
                <w:highlight w:val="none"/>
              </w:rPr>
              <w:t xml:space="preserve">不能在评标现场合理的时间内证明其报价合理性的，属于恶意竞争情形，评标委员会有权将其作为无效</w:t>
            </w:r>
            <w:r>
              <w:rPr>
                <w:rFonts w:hint="eastAsia" w:ascii="宋体" w:hAnsi="宋体" w:cs="宋体"/>
                <w:b/>
                <w:bCs/>
                <w:strike w:val="0"/>
                <w:color w:val="000000"/>
                <w:szCs w:val="21"/>
                <w:highlight w:val="none"/>
                <w:lang w:val="en-US" w:eastAsia="zh-CN"/>
              </w:rPr>
              <w:t xml:space="preserve">响应</w:t>
            </w:r>
            <w:r>
              <w:rPr>
                <w:rFonts w:hint="eastAsia" w:ascii="宋体" w:hAnsi="宋体" w:cs="宋体"/>
                <w:b/>
                <w:bCs/>
                <w:strike w:val="0"/>
                <w:color w:val="000000"/>
                <w:szCs w:val="21"/>
                <w:highlight w:val="none"/>
              </w:rPr>
              <w:t xml:space="preserve">处理。</w:t>
            </w:r>
            <w:r>
              <w:rPr>
                <w:rFonts w:hint="eastAsia" w:ascii="宋体" w:hAnsi="宋体" w:cs="宋体"/>
                <w:szCs w:val="21"/>
              </w:rPr>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90"/>
        </w:trPr>
        <w:tc>
          <w:tcPr>
            <w:tcW w:w="1277" w:type="dxa"/>
            <w:vAlign w:val="center"/>
            <w:vMerge w:val="restart"/>
            <w:textDirection w:val="lrTb"/>
            <w:noWrap w:val="false"/>
          </w:tcPr>
          <w:p>
            <w:pPr>
              <w:pStyle w:val="722"/>
              <w:jc w:val="center"/>
              <w:widowControl/>
              <w:rPr>
                <w:rFonts w:ascii="宋体" w:hAnsi="宋体" w:cs="宋体"/>
                <w:szCs w:val="21"/>
              </w:rPr>
            </w:pPr>
            <w:r>
              <w:rPr>
                <w:rFonts w:hint="eastAsia" w:ascii="宋体" w:hAnsi="宋体" w:cs="宋体"/>
                <w:szCs w:val="21"/>
              </w:rPr>
              <w:t xml:space="preserve">技术方案</w:t>
            </w:r>
            <w:r>
              <w:rPr>
                <w:rFonts w:ascii="宋体" w:hAnsi="宋体" w:cs="宋体"/>
                <w:szCs w:val="21"/>
              </w:rPr>
            </w:r>
            <w:r/>
          </w:p>
          <w:p>
            <w:pPr>
              <w:pStyle w:val="722"/>
              <w:jc w:val="center"/>
              <w:rPr>
                <w:rFonts w:ascii="宋体" w:hAnsi="宋体" w:cs="宋体"/>
                <w:szCs w:val="21"/>
              </w:rPr>
            </w:pPr>
            <w:r>
              <w:rPr>
                <w:rFonts w:hint="eastAsia" w:ascii="宋体" w:hAnsi="宋体" w:cs="宋体"/>
                <w:szCs w:val="21"/>
              </w:rPr>
              <w:t xml:space="preserve">（55分）</w:t>
            </w:r>
            <w:r>
              <w:rPr>
                <w:rFonts w:ascii="宋体" w:hAnsi="宋体" w:cs="宋体"/>
                <w:szCs w:val="21"/>
              </w:r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1、供应商对该项目的理解（包含但不限于对项目需求分析、项目的难点（关键注意事项）采购人档案现有流转模式、实施该项目的总体思路）</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方案科学、严密、合理，描述详细且可操作性强的得7分；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方案较合理、严密、描述较为详细，具有一定可操作性的得5分；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方案基本合理、描述一般、存在可操作性得3分；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方案具有不合理项、描述略欠缺的得1分；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r>
        <w:trPr>
          <w:trHeight w:val="718"/>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spacing w:line="270" w:lineRule="exact"/>
              <w:rPr>
                <w:rFonts w:ascii="宋体" w:hAnsi="宋体" w:cs="宋体"/>
                <w:szCs w:val="21"/>
              </w:rPr>
            </w:pPr>
            <w:r>
              <w:rPr>
                <w:rFonts w:hint="eastAsia" w:ascii="宋体" w:hAnsi="宋体" w:cs="宋体"/>
                <w:szCs w:val="21"/>
              </w:rPr>
              <w:t xml:space="preserve">2、纸质档案数字化方案（根据接收纸质档案的节点，提出对接收的纸质档案数字化方案）</w:t>
            </w:r>
            <w:r>
              <w:rPr>
                <w:rFonts w:ascii="宋体" w:hAnsi="宋体" w:cs="宋体"/>
                <w:szCs w:val="21"/>
              </w:rPr>
            </w:r>
            <w:r/>
          </w:p>
          <w:p>
            <w:pPr>
              <w:pStyle w:val="722"/>
              <w:spacing w:line="270" w:lineRule="exact"/>
              <w:rPr>
                <w:rFonts w:ascii="宋体" w:hAnsi="宋体" w:cs="宋体"/>
                <w:szCs w:val="21"/>
              </w:rPr>
            </w:pPr>
            <w:r>
              <w:rPr>
                <w:rFonts w:hint="eastAsia" w:ascii="宋体" w:hAnsi="宋体" w:cs="宋体"/>
                <w:szCs w:val="21"/>
              </w:rPr>
              <w:t xml:space="preserve">方案科学、严密、合理，描述详细且可操作性强的得7分；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方案较合理、严密、描述较为详细，具有一定可操作性的得5分；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方案基本合理、描述一般、存在可操作性得3分；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方案具有不合理项、描述略欠缺的得1分；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r>
        <w:trPr>
          <w:trHeight w:val="718"/>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bCs/>
                <w:szCs w:val="21"/>
              </w:rPr>
              <w:t xml:space="preserve">3、提供中间库的整体技术解决方案（根据档案在中间库的流程是否清晰合理，管理制度是否完善严密和规范，关键步骤的思路和要点是否清晰可控，</w:t>
            </w:r>
            <w:r>
              <w:rPr>
                <w:rFonts w:hint="eastAsia" w:ascii="宋体" w:hAnsi="宋体" w:cs="宋体"/>
                <w:szCs w:val="21"/>
              </w:rPr>
              <w:t xml:space="preserve">进行评审）</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方案科学、严密、合理，描述详细且可操作性强的得9分；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方案较合理、严密、描述较为详细，具有一定可操作性的得6分；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方案基本合理、描述一般、存在可操作性得3分；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方案具有不合理项、描述略欠缺的得1分；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 w:val="18"/>
                <w:szCs w:val="18"/>
              </w:rPr>
            </w:pPr>
            <w:r>
              <w:rPr>
                <w:rFonts w:hint="eastAsia" w:ascii="宋体" w:hAnsi="宋体" w:cs="宋体"/>
                <w:szCs w:val="21"/>
              </w:rPr>
              <w:t xml:space="preserve">9</w:t>
            </w:r>
            <w:r>
              <w:rPr>
                <w:rFonts w:ascii="宋体" w:hAnsi="宋体" w:cs="宋体"/>
                <w:sz w:val="18"/>
                <w:szCs w:val="18"/>
              </w:rPr>
            </w:r>
            <w:r/>
          </w:p>
        </w:tc>
      </w:tr>
      <w:tr>
        <w:trPr>
          <w:trHeight w:val="689"/>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4、提供项目进度计划及按期完成保证措施（从措施的完整性、合理性、周密性和可行性等方面进行评审打分）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计划及措施科学、严密、合理，描述详细且可操作性强的得9分；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计划及措施较合理、严密、描述较为详细，具有一定可操作性的得6分；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计划及措施基本合理、描述一般、存在可操作性得3分；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计划及措施具有不合理项、描述略欠缺的得1分；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 w:val="18"/>
                <w:szCs w:val="18"/>
              </w:rPr>
            </w:pPr>
            <w:r>
              <w:rPr>
                <w:rFonts w:hint="eastAsia" w:ascii="宋体" w:hAnsi="宋体" w:cs="宋体"/>
                <w:szCs w:val="21"/>
              </w:rPr>
              <w:t xml:space="preserve">9</w:t>
            </w:r>
            <w:r>
              <w:rPr>
                <w:rFonts w:ascii="宋体" w:hAnsi="宋体" w:cs="宋体"/>
                <w:sz w:val="18"/>
                <w:szCs w:val="18"/>
              </w:rPr>
            </w:r>
            <w:r/>
          </w:p>
        </w:tc>
      </w:tr>
      <w:tr>
        <w:trPr>
          <w:trHeight w:val="90"/>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5、提供项目安全保密措施（从人员、设备、数据及档案安全管理、流程和规范等方面进行评审打分）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措施科学、严密、合理，描述详细且可操作性强的得9分；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措施较合理、严密、描述较为详细，具有一定可操作性的得6分；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措施基本合理、描述一般、存在可操作性得3分；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措施具有不合理项、描述略欠缺的得1分；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 w:val="18"/>
                <w:szCs w:val="18"/>
              </w:rPr>
            </w:pPr>
            <w:r>
              <w:rPr>
                <w:rFonts w:hint="eastAsia" w:ascii="宋体" w:hAnsi="宋体" w:cs="宋体"/>
                <w:szCs w:val="21"/>
              </w:rPr>
              <w:t xml:space="preserve">9</w:t>
            </w:r>
            <w:r>
              <w:rPr>
                <w:rFonts w:ascii="宋体" w:hAnsi="宋体" w:cs="宋体"/>
                <w:sz w:val="18"/>
                <w:szCs w:val="18"/>
              </w:rPr>
            </w:r>
            <w:r/>
          </w:p>
        </w:tc>
      </w:tr>
      <w:tr>
        <w:trPr>
          <w:trHeight w:val="2037"/>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6、提供突发性事件应急处理措施（从措施全面性、有效性、可操作性等进行评审）</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措施科学、严密、合理，描述详细且可操作性强的得7分；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措施较合理、严密、描述较为详细，具有一定可操作性的得5分；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措施基本合理、描述一般、存在可操作性得3分；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措施具有不合理项、描述略欠缺的得1分；</w:t>
            </w:r>
            <w:r>
              <w:rPr>
                <w:rFonts w:ascii="宋体" w:hAnsi="宋体" w:cs="宋体"/>
                <w:szCs w:val="21"/>
              </w:rPr>
            </w:r>
            <w:r/>
          </w:p>
          <w:p>
            <w:pPr>
              <w:pStyle w:val="722"/>
              <w:jc w:val="left"/>
              <w:spacing w:line="270" w:lineRule="exact"/>
            </w:pPr>
            <w:r>
              <w:rPr>
                <w:rFonts w:hint="eastAsia" w:ascii="宋体" w:hAnsi="宋体" w:cs="宋体"/>
                <w:szCs w:val="21"/>
              </w:rPr>
              <w:t xml:space="preserve">其余不得分。</w:t>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r>
        <w:trPr>
          <w:trHeight w:val="1139"/>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7、对本项目提供的售后服务计划和人员培训计划的可行性、操作性、全面性等情况进行评审。方案优秀全面、可操作性强的得4分，方案较完整、较细致的得3分，方案完整度及可操作性一般的得2分，方案较差、有较多内容缺失的得1分。未提供的不得分。</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rHeight w:val="1129"/>
        </w:trPr>
        <w:tc>
          <w:tcPr>
            <w:tcW w:w="1277" w:type="dxa"/>
            <w:vAlign w:val="center"/>
            <w:vMerge w:val="continue"/>
            <w:textDirection w:val="lrTb"/>
            <w:noWrap w:val="false"/>
          </w:tcPr>
          <w:p>
            <w:pPr>
              <w:pStyle w:val="722"/>
            </w:p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8、项目服务期间支持方案完善承诺，（以2小时为基准）到达现场时间，2小时内到达，得1分；1小时内</w:t>
            </w:r>
            <w:r>
              <w:rPr>
                <w:rFonts w:hint="eastAsia" w:ascii="宋体" w:hAnsi="宋体" w:cs="宋体"/>
                <w:szCs w:val="21"/>
                <w:lang w:eastAsia="zh-CN"/>
              </w:rPr>
              <w:t xml:space="preserve">到</w:t>
            </w:r>
            <w:r>
              <w:rPr>
                <w:rFonts w:hint="eastAsia" w:ascii="宋体" w:hAnsi="宋体" w:cs="宋体"/>
                <w:szCs w:val="21"/>
              </w:rPr>
              <w:t xml:space="preserve">达得2分；0.5小时内</w:t>
            </w:r>
            <w:r>
              <w:rPr>
                <w:rFonts w:hint="eastAsia" w:ascii="宋体" w:hAnsi="宋体" w:cs="宋体"/>
                <w:szCs w:val="21"/>
                <w:lang w:eastAsia="zh-CN"/>
              </w:rPr>
              <w:t xml:space="preserve">到</w:t>
            </w:r>
            <w:r>
              <w:rPr>
                <w:rFonts w:hint="eastAsia" w:ascii="宋体" w:hAnsi="宋体" w:cs="宋体"/>
                <w:szCs w:val="21"/>
              </w:rPr>
              <w:t xml:space="preserve">达得3分。</w:t>
            </w:r>
            <w:r>
              <w:rPr>
                <w:rFonts w:hint="eastAsia" w:ascii="宋体" w:hAnsi="宋体" w:cs="宋体"/>
                <w:b/>
                <w:bCs/>
                <w:szCs w:val="21"/>
              </w:rPr>
              <w:t xml:space="preserve">（上传承诺材料扫描件）</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trHeight w:val="752"/>
        </w:trPr>
        <w:tc>
          <w:tcPr>
            <w:tcW w:w="1277" w:type="dxa"/>
            <w:vAlign w:val="center"/>
            <w:textDirection w:val="lrTb"/>
            <w:noWrap w:val="false"/>
          </w:tcPr>
          <w:p>
            <w:pPr>
              <w:pStyle w:val="722"/>
              <w:jc w:val="center"/>
              <w:widowControl/>
              <w:rPr>
                <w:rFonts w:ascii="宋体" w:hAnsi="宋体" w:cs="宋体"/>
                <w:color w:val="000000"/>
                <w:szCs w:val="21"/>
              </w:rPr>
            </w:pPr>
            <w:r>
              <w:rPr>
                <w:rFonts w:hint="eastAsia" w:ascii="宋体" w:hAnsi="宋体" w:cs="宋体"/>
                <w:color w:val="000000"/>
                <w:szCs w:val="21"/>
              </w:rPr>
              <w:t xml:space="preserve">体系及相关荣誉</w:t>
            </w:r>
            <w:r>
              <w:rPr>
                <w:rFonts w:ascii="宋体" w:hAnsi="宋体" w:cs="宋体"/>
                <w:color w:val="000000"/>
                <w:szCs w:val="21"/>
              </w:rPr>
            </w:r>
            <w:r/>
          </w:p>
          <w:p>
            <w:pPr>
              <w:pStyle w:val="722"/>
              <w:jc w:val="center"/>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tc>
        <w:tc>
          <w:tcPr>
            <w:tcW w:w="6804" w:type="dxa"/>
            <w:vAlign w:val="center"/>
            <w:textDirection w:val="lrTb"/>
            <w:noWrap w:val="false"/>
          </w:tcPr>
          <w:p>
            <w:pPr>
              <w:pStyle w:val="722"/>
              <w:numPr>
                <w:ilvl w:val="0"/>
                <w:numId w:val="6"/>
              </w:numPr>
              <w:jc w:val="left"/>
              <w:spacing w:line="270" w:lineRule="exact"/>
              <w:rPr>
                <w:rFonts w:hint="eastAsia" w:ascii="宋体" w:hAnsi="宋体" w:cs="宋体"/>
                <w:color w:val="000000"/>
                <w:szCs w:val="21"/>
              </w:rPr>
            </w:pPr>
            <w:r>
              <w:rPr>
                <w:rFonts w:hint="eastAsia" w:ascii="宋体" w:hAnsi="宋体" w:cs="宋体"/>
                <w:color w:val="000000"/>
                <w:szCs w:val="21"/>
              </w:rPr>
              <w:t xml:space="preserve">供应商具有信息安全体系、质量管理体系（证书须在有效期内），每提供1项得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分，满分</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spacing w:before="0" w:after="0" w:line="2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rPr>
              <w:t xml:space="preserve">供应商获得政府部门颁发的与本次采购内容相关的荣誉奖项或证书，得2分。</w:t>
            </w:r>
            <w:r>
              <w:rPr>
                <w:rFonts w:ascii="SimSun" w:hAnsi="SimSun" w:eastAsia="SimSun" w:cs="SimSun"/>
                <w:color w:val="000000"/>
                <w:sz w:val="21"/>
              </w:rPr>
            </w:r>
            <w:r>
              <w:rPr>
                <w:sz w:val="21"/>
              </w:rPr>
            </w:r>
            <w:r/>
          </w:p>
          <w:p>
            <w:pPr>
              <w:ind w:left="0" w:firstLine="0"/>
              <w:jc w:val="left"/>
              <w:spacing w:line="270" w:lineRule="exact"/>
              <w:rPr>
                <w:rFonts w:hint="eastAsia" w:ascii="宋体" w:hAnsi="宋体" w:cs="宋体"/>
                <w:color w:val="000000"/>
              </w:rPr>
            </w:pPr>
            <w:r>
              <w:rPr>
                <w:rFonts w:hint="eastAsia" w:ascii="宋体" w:hAnsi="宋体" w:cs="宋体"/>
                <w:color w:val="000000"/>
                <w:szCs w:val="21"/>
                <w:highlight w:val="none"/>
                <w:lang w:eastAsia="zh-CN"/>
              </w:rPr>
              <w:t xml:space="preserve">以上提供相关证明材料扫描件</w:t>
            </w:r>
            <w:r>
              <w:rPr>
                <w:rFonts w:hint="eastAsia" w:ascii="宋体" w:hAnsi="宋体" w:cs="宋体"/>
                <w:color w:val="000000"/>
                <w:szCs w:val="21"/>
                <w:highlight w:val="none"/>
                <w:lang w:eastAsia="zh-CN"/>
              </w:rPr>
            </w:r>
            <w:r/>
          </w:p>
        </w:tc>
        <w:tc>
          <w:tcPr>
            <w:tcW w:w="1135" w:type="dxa"/>
            <w:vAlign w:val="center"/>
            <w:textDirection w:val="lrTb"/>
            <w:noWrap w:val="false"/>
          </w:tcPr>
          <w:p>
            <w:pPr>
              <w:pStyle w:val="722"/>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r>
      <w:tr>
        <w:trPr>
          <w:trHeight w:val="689"/>
        </w:trPr>
        <w:tc>
          <w:tcPr>
            <w:tcW w:w="1277"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项目人员</w:t>
            </w:r>
            <w:r>
              <w:rPr>
                <w:rFonts w:ascii="宋体" w:hAnsi="宋体" w:cs="宋体"/>
                <w:szCs w:val="21"/>
              </w:rPr>
            </w:r>
            <w:r/>
          </w:p>
          <w:p>
            <w:pPr>
              <w:pStyle w:val="722"/>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16</w:t>
            </w:r>
            <w:r>
              <w:rPr>
                <w:rFonts w:hint="eastAsia" w:ascii="宋体" w:hAnsi="宋体" w:cs="宋体"/>
                <w:szCs w:val="21"/>
              </w:rPr>
              <w:t xml:space="preserve">分）</w:t>
            </w:r>
            <w:r>
              <w:rPr>
                <w:rFonts w:ascii="宋体" w:hAnsi="宋体" w:cs="宋体"/>
                <w:szCs w:val="21"/>
              </w:rPr>
            </w:r>
            <w:r/>
          </w:p>
        </w:tc>
        <w:tc>
          <w:tcPr>
            <w:tcW w:w="6804" w:type="dxa"/>
            <w:vAlign w:val="center"/>
            <w:textDirection w:val="lrTb"/>
            <w:noWrap w:val="false"/>
          </w:tcPr>
          <w:p>
            <w:pPr>
              <w:pStyle w:val="722"/>
              <w:jc w:val="left"/>
              <w:spacing w:line="270" w:lineRule="exact"/>
              <w:rPr>
                <w:rFonts w:ascii="宋体" w:hAnsi="宋体" w:cs="宋体"/>
                <w:szCs w:val="21"/>
                <w:highlight w:val="yellow"/>
              </w:rPr>
            </w:pPr>
            <w:r>
              <w:rPr>
                <w:rFonts w:hint="eastAsia" w:ascii="宋体" w:hAnsi="宋体" w:cs="宋体"/>
                <w:szCs w:val="21"/>
              </w:rPr>
              <w:t xml:space="preserve">1、项目成员中具有类似档案服务工作经验的每人得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b/>
                <w:bCs/>
                <w:szCs w:val="21"/>
              </w:rPr>
              <w:t xml:space="preserve">（上传加盖服务单位公章的工作证明材料扫描件）</w:t>
            </w:r>
            <w:r>
              <w:rPr>
                <w:rFonts w:ascii="宋体" w:hAnsi="宋体" w:cs="宋体"/>
                <w:szCs w:val="21"/>
                <w:highlight w:val="yellow"/>
              </w:rPr>
            </w:r>
            <w:r/>
          </w:p>
          <w:p>
            <w:pPr>
              <w:pStyle w:val="722"/>
              <w:jc w:val="left"/>
              <w:spacing w:line="270" w:lineRule="exact"/>
              <w:rPr>
                <w:rFonts w:ascii="宋体" w:hAnsi="宋体" w:cs="宋体"/>
                <w:szCs w:val="21"/>
              </w:rPr>
            </w:pPr>
            <w:r>
              <w:rPr>
                <w:rFonts w:hint="eastAsia" w:ascii="宋体" w:hAnsi="宋体" w:cs="宋体"/>
                <w:szCs w:val="21"/>
              </w:rPr>
              <w:t xml:space="preserve">2、供应商项目成员具有省级及以上档案行政管理部门颁发的档案上岗证（上岗培训合格证书），每提供1人得</w:t>
            </w:r>
            <w:r>
              <w:rPr>
                <w:rFonts w:hint="eastAsia" w:ascii="宋体" w:hAnsi="宋体" w:cs="宋体"/>
                <w:szCs w:val="21"/>
                <w:lang w:val="en-US" w:eastAsia="zh-CN"/>
              </w:rPr>
              <w:t xml:space="preserve">2</w:t>
            </w:r>
            <w:r>
              <w:rPr>
                <w:rFonts w:hint="eastAsia" w:ascii="宋体" w:hAnsi="宋体" w:cs="宋体"/>
                <w:szCs w:val="21"/>
              </w:rPr>
              <w:t xml:space="preserve">分，本项最高</w:t>
            </w:r>
            <w:r>
              <w:rPr>
                <w:rFonts w:hint="eastAsia" w:ascii="宋体" w:hAnsi="宋体" w:cs="宋体"/>
                <w:szCs w:val="21"/>
                <w:lang w:val="en-US" w:eastAsia="zh-CN"/>
              </w:rPr>
              <w:t xml:space="preserve">6</w:t>
            </w:r>
            <w:r>
              <w:rPr>
                <w:rFonts w:hint="eastAsia" w:ascii="宋体" w:hAnsi="宋体" w:cs="宋体"/>
                <w:szCs w:val="21"/>
              </w:rPr>
              <w:t xml:space="preserve">分。</w:t>
            </w:r>
            <w:r>
              <w:rPr>
                <w:rFonts w:ascii="宋体" w:hAnsi="宋体" w:cs="宋体"/>
                <w:szCs w:val="21"/>
              </w:rPr>
            </w:r>
            <w:r/>
          </w:p>
          <w:p>
            <w:pPr>
              <w:pStyle w:val="722"/>
              <w:jc w:val="left"/>
              <w:spacing w:line="270" w:lineRule="exact"/>
              <w:rPr>
                <w:rFonts w:ascii="宋体" w:hAnsi="宋体" w:cs="宋体"/>
                <w:szCs w:val="21"/>
              </w:rPr>
            </w:pPr>
            <w:r>
              <w:rPr>
                <w:rFonts w:hint="eastAsia" w:ascii="宋体" w:hAnsi="宋体" w:cs="宋体"/>
                <w:szCs w:val="21"/>
              </w:rPr>
              <w:t xml:space="preserve">3、供应商拟派项目负责人具有市级及以上国家保密行政管理部门颁发的安全保密管理员证书，得2分。</w:t>
            </w:r>
            <w:r>
              <w:rPr>
                <w:rFonts w:ascii="宋体" w:hAnsi="宋体" w:cs="宋体"/>
                <w:szCs w:val="21"/>
              </w:rPr>
            </w:r>
            <w:r/>
          </w:p>
          <w:p>
            <w:pPr>
              <w:pStyle w:val="722"/>
              <w:jc w:val="left"/>
              <w:spacing w:line="270" w:lineRule="exact"/>
              <w:rPr>
                <w:rFonts w:ascii="宋体" w:hAnsi="宋体" w:cs="宋体"/>
                <w:szCs w:val="21"/>
                <w:highlight w:val="yellow"/>
              </w:rPr>
            </w:pPr>
            <w:r>
              <w:rPr>
                <w:rFonts w:hint="eastAsia" w:ascii="宋体" w:hAnsi="宋体" w:cs="宋体"/>
                <w:szCs w:val="21"/>
              </w:rPr>
              <w:t xml:space="preserve">4、项目成员中具有软件开发能力，能够协助采购人</w:t>
            </w:r>
            <w:r>
              <w:rPr>
                <w:rFonts w:hint="eastAsia" w:ascii="宋体" w:hAnsi="宋体" w:cs="宋体"/>
                <w:color w:val="000000"/>
                <w:szCs w:val="21"/>
              </w:rPr>
              <w:t xml:space="preserve">开发一键转档功能软件</w:t>
            </w:r>
            <w:r>
              <w:rPr>
                <w:rFonts w:hint="eastAsia" w:ascii="宋体" w:hAnsi="宋体" w:cs="宋体"/>
                <w:szCs w:val="21"/>
              </w:rPr>
              <w:t xml:space="preserve">。投入技术人员获得计算机软件或程序开发能力等级证书的，得2分。</w:t>
            </w:r>
            <w:r>
              <w:rPr>
                <w:rFonts w:ascii="宋体" w:hAnsi="宋体" w:cs="宋体"/>
                <w:szCs w:val="21"/>
                <w:highlight w:val="yellow"/>
              </w:rPr>
            </w:r>
            <w:r/>
          </w:p>
          <w:p>
            <w:pPr>
              <w:pStyle w:val="722"/>
              <w:jc w:val="left"/>
              <w:spacing w:line="270" w:lineRule="exact"/>
              <w:rPr>
                <w:rFonts w:ascii="宋体" w:hAnsi="宋体" w:cs="宋体"/>
                <w:szCs w:val="21"/>
              </w:rPr>
            </w:pPr>
            <w:r>
              <w:rPr>
                <w:rFonts w:hint="eastAsia" w:ascii="宋体" w:hAnsi="宋体" w:cs="宋体"/>
                <w:b/>
                <w:bCs/>
                <w:szCs w:val="21"/>
              </w:rPr>
              <w:t xml:space="preserve">（以上须提供证书或证明材料扫描件及供应商近三个月任意一个月为其缴纳社保的证明扫描件）</w:t>
            </w:r>
            <w:r>
              <w:rPr>
                <w:rFonts w:ascii="宋体" w:hAnsi="宋体" w:cs="宋体"/>
                <w:szCs w:val="21"/>
              </w:rPr>
            </w:r>
            <w:r/>
          </w:p>
        </w:tc>
        <w:tc>
          <w:tcPr>
            <w:tcW w:w="1135" w:type="dxa"/>
            <w:vAlign w:val="center"/>
            <w:textDirection w:val="lrTb"/>
            <w:noWrap w:val="false"/>
          </w:tcPr>
          <w:p>
            <w:pPr>
              <w:pStyle w:val="722"/>
              <w:jc w:val="center"/>
              <w:widowControl/>
              <w:rPr>
                <w:rFonts w:ascii="宋体" w:hAnsi="宋体" w:eastAsia="宋体" w:cs="宋体"/>
                <w:szCs w:val="21"/>
                <w:lang w:val="en-US" w:eastAsia="zh-CN"/>
              </w:rPr>
            </w:pPr>
            <w:r>
              <w:rPr>
                <w:rFonts w:hint="eastAsia" w:ascii="宋体" w:hAnsi="宋体" w:cs="宋体"/>
                <w:szCs w:val="21"/>
                <w:lang w:val="en-US" w:eastAsia="zh-CN"/>
              </w:rPr>
              <w:t xml:space="preserve">16</w:t>
            </w:r>
            <w:r>
              <w:rPr>
                <w:rFonts w:ascii="宋体" w:hAnsi="宋体" w:eastAsia="宋体" w:cs="宋体"/>
                <w:szCs w:val="21"/>
                <w:lang w:val="en-US" w:eastAsia="zh-CN"/>
              </w:rPr>
            </w:r>
            <w:r/>
          </w:p>
        </w:tc>
      </w:tr>
      <w:tr>
        <w:trPr>
          <w:trHeight w:val="960"/>
        </w:trPr>
        <w:tc>
          <w:tcPr>
            <w:tcW w:w="1277" w:type="dxa"/>
            <w:vAlign w:val="center"/>
            <w:textDirection w:val="lrTb"/>
            <w:noWrap w:val="false"/>
          </w:tcPr>
          <w:p>
            <w:pPr>
              <w:pStyle w:val="722"/>
              <w:jc w:val="center"/>
              <w:widowControl/>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722"/>
              <w:jc w:val="center"/>
              <w:widowControl/>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6804" w:type="dxa"/>
            <w:vAlign w:val="center"/>
            <w:textDirection w:val="lrTb"/>
            <w:noWrap w:val="false"/>
          </w:tcPr>
          <w:p>
            <w:pPr>
              <w:pStyle w:val="722"/>
              <w:jc w:val="left"/>
              <w:spacing w:line="270" w:lineRule="exact"/>
              <w:rPr>
                <w:rFonts w:ascii="宋体" w:hAnsi="宋体" w:cs="宋体"/>
                <w:szCs w:val="21"/>
              </w:rPr>
            </w:pPr>
            <w:r>
              <w:rPr>
                <w:rFonts w:hint="eastAsia" w:ascii="宋体" w:hAnsi="宋体" w:cs="宋体"/>
                <w:szCs w:val="21"/>
              </w:rPr>
              <w:t xml:space="preserve">提供</w:t>
            </w:r>
            <w:r>
              <w:rPr>
                <w:rFonts w:hint="eastAsia" w:ascii="宋体" w:hAnsi="宋体" w:cs="宋体"/>
                <w:color w:val="000000"/>
                <w:szCs w:val="21"/>
                <w:highlight w:val="none"/>
                <w:lang w:val="en-US" w:eastAsia="zh-CN"/>
              </w:rPr>
              <w:t xml:space="preserve">2022</w:t>
            </w:r>
            <w:r>
              <w:rPr>
                <w:rFonts w:hint="eastAsia" w:ascii="宋体" w:hAnsi="宋体" w:cs="宋体"/>
                <w:color w:val="000000"/>
                <w:szCs w:val="21"/>
                <w:highlight w:val="none"/>
              </w:rPr>
              <w:t xml:space="preserve">年1月1日</w:t>
            </w:r>
            <w:r>
              <w:rPr>
                <w:rFonts w:hint="eastAsia" w:ascii="宋体" w:hAnsi="宋体" w:cs="宋体"/>
                <w:szCs w:val="21"/>
              </w:rPr>
              <w:t xml:space="preserve">以来（以合同签订时间为准）与本次采购类似业绩证明（须提供中标通知书和合同，缺少其中一项，为无效业绩）每提供1份得2分，满分10分。</w:t>
            </w:r>
            <w:r>
              <w:rPr>
                <w:rFonts w:hint="eastAsia" w:ascii="宋体" w:hAnsi="宋体" w:cs="宋体"/>
                <w:b/>
                <w:bCs/>
                <w:szCs w:val="21"/>
              </w:rPr>
              <w:t xml:space="preserve">(上传相关证明材料扫描件)</w:t>
            </w:r>
            <w:r>
              <w:rPr>
                <w:rFonts w:ascii="宋体" w:hAnsi="宋体" w:cs="宋体"/>
                <w:szCs w:val="21"/>
              </w:rPr>
            </w:r>
            <w:r/>
          </w:p>
        </w:tc>
        <w:tc>
          <w:tcPr>
            <w:tcW w:w="1135" w:type="dxa"/>
            <w:vAlign w:val="center"/>
            <w:textDirection w:val="lrTb"/>
            <w:noWrap w:val="false"/>
          </w:tcPr>
          <w:p>
            <w:pPr>
              <w:pStyle w:val="722"/>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r>
    </w:tbl>
    <w:p>
      <w:pPr>
        <w:pStyle w:val="722"/>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22"/>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22"/>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22"/>
        <w:ind w:firstLine="422"/>
        <w:pageBreakBefore w:val="0"/>
        <w:spacing w:line="360" w:lineRule="auto"/>
        <w:rPr>
          <w:rFonts w:ascii="Times New Roman" w:hAnsi="Times New Roman" w:eastAsia="宋体" w:cs="宋体"/>
          <w:color w:val="000000"/>
          <w:szCs w:val="21"/>
          <w:highlight w:val="none"/>
        </w:rPr>
      </w:pPr>
      <w:r>
        <w:rPr>
          <w:rFonts w:hint="eastAsia" w:ascii="Times New Roman" w:hAnsi="Times New Roman" w:eastAsia="宋体" w:cs="宋体"/>
          <w:b/>
          <w:color w:val="000000"/>
          <w:szCs w:val="21"/>
          <w:highlight w:val="none"/>
        </w:rPr>
        <w:t xml:space="preserve">四、评审委员会启动异常低价投标（响应）审查的情形和具体要求，包括：</w:t>
      </w:r>
      <w:r>
        <w:rPr>
          <w:rFonts w:ascii="Times New Roman" w:hAnsi="Times New Roman" w:eastAsia="宋体" w:cs="宋体"/>
          <w:color w:val="000000"/>
          <w:szCs w:val="21"/>
          <w:highlight w:val="none"/>
        </w:rPr>
      </w:r>
      <w:r/>
    </w:p>
    <w:p>
      <w:pPr>
        <w:pStyle w:val="722"/>
        <w:ind w:firstLine="420"/>
        <w:pageBreakBefore w:val="0"/>
        <w:spacing w:line="360" w:lineRule="auto"/>
        <w:rPr>
          <w:rFonts w:ascii="Times New Roman" w:hAnsi="Times New Roman" w:eastAsia="宋体"/>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一</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评标过程中出现下列情形之一的，评标委员会应当启动异常低价投标审查程序：</w:t>
      </w:r>
      <w:r>
        <w:rPr>
          <w:rFonts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3.投标（响应）报价低于采购项目最高限价45%的，即投标（响应）报价&lt;采购项目最高限价×45%；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4.评审委员会基于专业判断，认为供应商报价过低，有可能影响产品质量或者不能诚信履约的其他情形。 </w:t>
      </w:r>
      <w:r>
        <w:rPr>
          <w:rFonts w:hint="eastAsia" w:ascii="Times New Roman" w:hAnsi="Times New Roman" w:eastAsia="宋体"/>
          <w:bCs/>
          <w:color w:val="000000"/>
          <w:szCs w:val="21"/>
          <w:highlight w:val="none"/>
        </w:rPr>
      </w:r>
      <w:r/>
    </w:p>
    <w:p>
      <w:pPr>
        <w:pStyle w:val="722"/>
        <w:ind w:firstLine="420"/>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采购人可以结合具体项目实际情况，提高上述第1项至第3项中启动异常低价投标（响应）审查的数值标准，但是最高不得超过65%。</w:t>
      </w:r>
      <w:r>
        <w:rPr>
          <w:rFonts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二</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三</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bCs/>
          <w:color w:val="000000"/>
          <w:szCs w:val="21"/>
          <w:highlight w:val="none"/>
        </w:rPr>
      </w:r>
      <w:r/>
    </w:p>
    <w:p>
      <w:pPr>
        <w:pStyle w:val="722"/>
        <w:ind w:firstLine="420"/>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四</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b/>
          <w:color w:val="000000"/>
          <w:szCs w:val="21"/>
          <w:highlight w:val="none"/>
        </w:rPr>
      </w:r>
      <w:r/>
    </w:p>
    <w:p>
      <w:pPr>
        <w:pStyle w:val="722"/>
        <w:pageBreakBefore w:val="0"/>
        <w:spacing w:line="360" w:lineRule="auto"/>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r>
      <w:r/>
    </w:p>
    <w:p>
      <w:pPr>
        <w:pStyle w:val="722"/>
        <w:pageBreakBefore w:val="0"/>
        <w:spacing w:line="360" w:lineRule="auto"/>
        <w:rPr>
          <w:rFonts w:ascii="Times New Roman" w:hAnsi="Times New Roman" w:eastAsia="宋体"/>
          <w:bCs/>
          <w:color w:val="000000"/>
          <w:sz w:val="44"/>
          <w:highlight w:val="none"/>
        </w:rPr>
      </w:pPr>
      <w:r>
        <w:rPr>
          <w:rFonts w:ascii="Times New Roman" w:hAnsi="Times New Roman" w:eastAsia="宋体"/>
          <w:bCs/>
          <w:color w:val="000000"/>
          <w:sz w:val="44"/>
          <w:highlight w:val="none"/>
        </w:rPr>
      </w:r>
      <w:r/>
    </w:p>
    <w:p>
      <w:pPr>
        <w:pStyle w:val="723"/>
        <w:jc w:val="center"/>
        <w:pageBreakBefore w:val="0"/>
        <w:spacing w:before="0" w:after="0" w:line="360" w:lineRule="auto"/>
        <w:rPr>
          <w:rFonts w:hint="eastAsia" w:ascii="Times New Roman" w:hAnsi="Times New Roman" w:eastAsia="宋体"/>
          <w:color w:val="000000"/>
          <w:sz w:val="36"/>
          <w:highlight w:val="none"/>
        </w:rPr>
      </w:pPr>
      <w:r/>
      <w:bookmarkStart w:id="64" w:name="_Toc14145"/>
      <w:r>
        <w:rPr>
          <w:rFonts w:hint="eastAsia" w:ascii="Times New Roman" w:hAnsi="Times New Roman" w:eastAsia="宋体"/>
          <w:color w:val="000000"/>
          <w:sz w:val="36"/>
          <w:highlight w:val="none"/>
        </w:rPr>
        <w:br w:type="page" w:clear="all"/>
      </w:r>
      <w:r>
        <w:rPr>
          <w:rFonts w:hint="eastAsia" w:ascii="Times New Roman" w:hAnsi="Times New Roman" w:eastAsia="宋体"/>
          <w:color w:val="000000"/>
          <w:sz w:val="36"/>
          <w:highlight w:val="none"/>
        </w:rPr>
        <w:t xml:space="preserve">第六章 投标文件格式</w:t>
      </w:r>
      <w:bookmarkEnd w:id="64"/>
      <w:r>
        <w:rPr>
          <w:rFonts w:hint="eastAsia" w:ascii="Times New Roman" w:hAnsi="Times New Roman" w:eastAsia="宋体"/>
          <w:color w:val="000000"/>
          <w:sz w:val="36"/>
          <w:highlight w:val="none"/>
        </w:rPr>
        <w:t xml:space="preserve"> </w:t>
      </w:r>
      <w:r>
        <w:rPr>
          <w:rFonts w:hint="eastAsia" w:ascii="Times New Roman" w:hAnsi="Times New Roman" w:eastAsia="宋体"/>
          <w:color w:val="000000"/>
          <w:sz w:val="36"/>
          <w:highlight w:val="none"/>
        </w:rPr>
      </w:r>
      <w:r/>
    </w:p>
    <w:p>
      <w:pPr>
        <w:pStyle w:val="722"/>
        <w:pageBreakBefore w:val="0"/>
        <w:spacing w:line="360" w:lineRule="auto"/>
        <w:rPr>
          <w:rFonts w:ascii="Times New Roman" w:hAnsi="Times New Roman" w:eastAsia="宋体"/>
          <w:bCs/>
          <w:color w:val="000000"/>
          <w:sz w:val="44"/>
          <w:highlight w:val="none"/>
        </w:rPr>
      </w:pPr>
      <w:r>
        <w:rPr>
          <w:rFonts w:ascii="Times New Roman" w:hAnsi="Times New Roman" w:eastAsia="宋体"/>
          <w:bCs/>
          <w:color w:val="000000"/>
          <w:sz w:val="44"/>
          <w:highlight w:val="none"/>
        </w:rPr>
      </w:r>
      <w:r/>
    </w:p>
    <w:p>
      <w:pPr>
        <w:pStyle w:val="722"/>
        <w:jc w:val="center"/>
        <w:pageBreakBefore w:val="0"/>
        <w:spacing w:line="360" w:lineRule="auto"/>
        <w:rPr>
          <w:rFonts w:hint="eastAsia" w:ascii="Times New Roman" w:hAnsi="Times New Roman" w:eastAsia="宋体"/>
          <w:b/>
          <w:color w:val="000000"/>
          <w:sz w:val="72"/>
          <w:highlight w:val="none"/>
        </w:rPr>
      </w:pPr>
      <w:r>
        <w:rPr>
          <w:rFonts w:hint="eastAsia" w:ascii="Times New Roman" w:hAnsi="Times New Roman" w:eastAsia="宋体"/>
          <w:b/>
          <w:color w:val="000000"/>
          <w:sz w:val="72"/>
          <w:highlight w:val="none"/>
        </w:rPr>
        <w:t xml:space="preserve">投  标  文  件</w:t>
      </w:r>
      <w:r>
        <w:rPr>
          <w:rFonts w:hint="eastAsia" w:ascii="Times New Roman" w:hAnsi="Times New Roman" w:eastAsia="宋体"/>
          <w:b/>
          <w:color w:val="000000"/>
          <w:sz w:val="72"/>
          <w:highlight w:val="none"/>
        </w:rPr>
      </w:r>
      <w:r/>
    </w:p>
    <w:p>
      <w:pPr>
        <w:pStyle w:val="722"/>
        <w:jc w:val="center"/>
        <w:pageBreakBefore w:val="0"/>
        <w:spacing w:line="360" w:lineRule="auto"/>
        <w:rPr>
          <w:rFonts w:hint="eastAsia" w:ascii="Times New Roman" w:hAnsi="Times New Roman" w:eastAsia="宋体"/>
          <w:b/>
          <w:color w:val="000000"/>
          <w:sz w:val="72"/>
          <w:highlight w:val="none"/>
        </w:rPr>
      </w:pPr>
      <w:r>
        <w:rPr>
          <w:rFonts w:hint="eastAsia" w:ascii="Times New Roman" w:hAnsi="Times New Roman" w:eastAsia="宋体"/>
          <w:b/>
          <w:color w:val="000000"/>
          <w:sz w:val="72"/>
          <w:highlight w:val="none"/>
        </w:rPr>
      </w:r>
      <w:r/>
    </w:p>
    <w:p>
      <w:pPr>
        <w:pStyle w:val="722"/>
        <w:jc w:val="center"/>
        <w:pageBreakBefore w:val="0"/>
        <w:spacing w:line="360" w:lineRule="auto"/>
        <w:rPr>
          <w:rFonts w:hint="eastAsia" w:ascii="Times New Roman" w:hAnsi="Times New Roman" w:eastAsia="宋体"/>
          <w:b/>
          <w:color w:val="000000"/>
          <w:sz w:val="72"/>
          <w:highlight w:val="none"/>
        </w:rPr>
      </w:pPr>
      <w:r>
        <w:rPr>
          <w:rFonts w:hint="eastAsia" w:ascii="Times New Roman" w:hAnsi="Times New Roman" w:eastAsia="宋体"/>
          <w:b/>
          <w:color w:val="000000"/>
          <w:sz w:val="72"/>
          <w:highlight w:val="none"/>
        </w:rPr>
      </w:r>
      <w:r/>
    </w:p>
    <w:p>
      <w:pPr>
        <w:pStyle w:val="722"/>
        <w:jc w:val="center"/>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jc w:val="center"/>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jc w:val="center"/>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jc w:val="center"/>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jc w:val="center"/>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ind w:firstLine="1084"/>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t xml:space="preserve">项 目 名 称：</w:t>
      </w:r>
      <w:r>
        <w:rPr>
          <w:rFonts w:hint="eastAsia" w:ascii="Times New Roman" w:hAnsi="Times New Roman" w:eastAsia="宋体"/>
          <w:b/>
          <w:color w:val="000000"/>
          <w:sz w:val="36"/>
          <w:highlight w:val="none"/>
        </w:rPr>
      </w:r>
      <w:r/>
    </w:p>
    <w:p>
      <w:pPr>
        <w:pStyle w:val="722"/>
        <w:ind w:firstLine="1084"/>
        <w:pageBreakBefore w:val="0"/>
        <w:spacing w:line="360" w:lineRule="auto"/>
        <w:rPr>
          <w:rFonts w:hint="eastAsia"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招 标 编 号：</w:t>
      </w:r>
      <w:r>
        <w:rPr>
          <w:rFonts w:hint="eastAsia" w:ascii="Times New Roman" w:hAnsi="Times New Roman" w:eastAsia="宋体"/>
          <w:b/>
          <w:color w:val="000000"/>
          <w:sz w:val="36"/>
          <w:highlight w:val="none"/>
          <w:u w:val="single"/>
        </w:rPr>
      </w:r>
      <w:r/>
    </w:p>
    <w:p>
      <w:pPr>
        <w:pStyle w:val="722"/>
        <w:pageBreakBefore w:val="0"/>
        <w:spacing w:line="360" w:lineRule="auto"/>
        <w:rPr>
          <w:rFonts w:hint="eastAsia"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      投标人名称 ：</w:t>
      </w:r>
      <w:r>
        <w:rPr>
          <w:rFonts w:hint="eastAsia" w:ascii="Times New Roman" w:hAnsi="Times New Roman" w:eastAsia="宋体"/>
          <w:b/>
          <w:color w:val="000000"/>
          <w:sz w:val="36"/>
          <w:highlight w:val="none"/>
          <w:u w:val="single"/>
        </w:rPr>
      </w:r>
      <w:r/>
    </w:p>
    <w:p>
      <w:pPr>
        <w:pStyle w:val="722"/>
        <w:pageBreakBefore w:val="0"/>
        <w:spacing w:line="360" w:lineRule="auto"/>
        <w:rPr>
          <w:rFonts w:hint="eastAsia" w:ascii="Times New Roman" w:hAnsi="Times New Roman" w:eastAsia="宋体"/>
          <w:b/>
          <w:color w:val="000000"/>
          <w:sz w:val="36"/>
          <w:highlight w:val="none"/>
          <w:u w:val="single"/>
        </w:rPr>
      </w:pPr>
      <w:r>
        <w:rPr>
          <w:rFonts w:hint="eastAsia" w:ascii="Times New Roman" w:hAnsi="Times New Roman" w:eastAsia="宋体"/>
          <w:b/>
          <w:color w:val="000000"/>
          <w:sz w:val="36"/>
          <w:highlight w:val="none"/>
        </w:rPr>
        <w:t xml:space="preserve">      日      期 ：</w:t>
      </w:r>
      <w:r>
        <w:rPr>
          <w:rFonts w:hint="eastAsia" w:ascii="Times New Roman" w:hAnsi="Times New Roman" w:eastAsia="宋体"/>
          <w:b/>
          <w:color w:val="000000"/>
          <w:sz w:val="36"/>
          <w:highlight w:val="none"/>
          <w:u w:val="single"/>
        </w:rPr>
      </w:r>
      <w:r/>
    </w:p>
    <w:p>
      <w:pPr>
        <w:pStyle w:val="722"/>
        <w:ind w:firstLine="1084"/>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t xml:space="preserve">投  标  人：（电子签章）</w:t>
      </w:r>
      <w:r>
        <w:rPr>
          <w:rFonts w:hint="eastAsia" w:ascii="Times New Roman" w:hAnsi="Times New Roman" w:eastAsia="宋体"/>
          <w:b/>
          <w:color w:val="000000"/>
          <w:sz w:val="36"/>
          <w:highlight w:val="none"/>
        </w:rPr>
      </w:r>
      <w:r/>
    </w:p>
    <w:p>
      <w:pPr>
        <w:pStyle w:val="722"/>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t xml:space="preserve">投标主要文件目录</w:t>
      </w:r>
      <w:r>
        <w:rPr>
          <w:rFonts w:hint="eastAsia" w:ascii="Times New Roman" w:hAnsi="Times New Roman" w:eastAsia="宋体"/>
          <w:b/>
          <w:bCs/>
          <w:color w:val="000000"/>
          <w:sz w:val="32"/>
          <w:szCs w:val="32"/>
          <w:highlight w:val="none"/>
        </w:rPr>
      </w:r>
      <w:r/>
    </w:p>
    <w:p>
      <w:pPr>
        <w:pStyle w:val="722"/>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一、资格审查响应对照表</w:t>
      </w:r>
      <w:r>
        <w:rPr>
          <w:rFonts w:hint="eastAsia" w:ascii="Times New Roman" w:hAnsi="Times New Roman" w:eastAsia="宋体"/>
          <w:color w:val="000000"/>
          <w:sz w:val="24"/>
          <w:highlight w:val="none"/>
        </w:rPr>
      </w:r>
      <w:r/>
    </w:p>
    <w:p>
      <w:pPr>
        <w:pStyle w:val="722"/>
        <w:ind w:left="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二、符合性审查响应对照表</w:t>
      </w:r>
      <w:r>
        <w:rPr>
          <w:rFonts w:hint="eastAsia" w:ascii="Times New Roman" w:hAnsi="Times New Roman" w:eastAsia="宋体"/>
          <w:color w:val="000000"/>
          <w:sz w:val="24"/>
          <w:highlight w:val="none"/>
        </w:rPr>
      </w:r>
      <w:r/>
    </w:p>
    <w:p>
      <w:pPr>
        <w:pStyle w:val="722"/>
        <w:ind w:left="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三、非实质性响应对照表</w:t>
      </w:r>
      <w:r>
        <w:rPr>
          <w:rFonts w:hint="eastAsia" w:ascii="Times New Roman" w:hAnsi="Times New Roman" w:eastAsia="宋体"/>
          <w:color w:val="000000"/>
          <w:sz w:val="24"/>
          <w:highlight w:val="none"/>
        </w:rPr>
      </w:r>
      <w:r/>
    </w:p>
    <w:p>
      <w:pPr>
        <w:pStyle w:val="722"/>
        <w:ind w:firstLine="480"/>
        <w:pageBreakBefore w:val="0"/>
        <w:spacing w:line="360" w:lineRule="auto"/>
        <w:rPr>
          <w:rFonts w:hint="eastAsia" w:ascii="Times New Roman" w:hAnsi="Times New Roman" w:eastAsia="宋体"/>
          <w:b/>
          <w:bCs/>
          <w:color w:val="000000"/>
          <w:sz w:val="24"/>
          <w:highlight w:val="none"/>
        </w:rPr>
      </w:pPr>
      <w:r>
        <w:rPr>
          <w:rFonts w:hint="eastAsia" w:ascii="Times New Roman" w:hAnsi="Times New Roman" w:eastAsia="宋体"/>
          <w:color w:val="000000"/>
          <w:sz w:val="24"/>
          <w:highlight w:val="none"/>
        </w:rPr>
        <w:t xml:space="preserve">四</w:t>
      </w:r>
      <w:r>
        <w:rPr>
          <w:rFonts w:hint="eastAsia" w:ascii="Times New Roman" w:hAnsi="Times New Roman" w:eastAsia="宋体"/>
          <w:b/>
          <w:bCs/>
          <w:color w:val="000000"/>
          <w:sz w:val="24"/>
          <w:highlight w:val="none"/>
        </w:rPr>
        <w:t xml:space="preserve">、</w:t>
      </w:r>
      <w:r>
        <w:rPr>
          <w:rFonts w:hint="eastAsia" w:ascii="Times New Roman" w:hAnsi="Times New Roman" w:eastAsia="宋体"/>
          <w:i/>
          <w:color w:val="000000"/>
          <w:sz w:val="24"/>
          <w:highlight w:val="none"/>
          <w:u w:val="single"/>
        </w:rPr>
        <w:t xml:space="preserve">开标一览表</w:t>
      </w:r>
      <w:r>
        <w:rPr>
          <w:rFonts w:hint="eastAsia" w:ascii="Times New Roman" w:hAnsi="Times New Roman" w:eastAsia="宋体"/>
          <w:b/>
          <w:bCs/>
          <w:color w:val="000000"/>
          <w:sz w:val="24"/>
          <w:highlight w:val="none"/>
        </w:rPr>
      </w:r>
      <w:r/>
    </w:p>
    <w:p>
      <w:pPr>
        <w:pStyle w:val="722"/>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五、投标配置与分项报价表</w:t>
      </w:r>
      <w:r>
        <w:rPr>
          <w:rFonts w:hint="eastAsia" w:ascii="Times New Roman" w:hAnsi="Times New Roman" w:eastAsia="宋体"/>
          <w:color w:val="000000"/>
          <w:sz w:val="24"/>
          <w:highlight w:val="none"/>
        </w:rPr>
      </w:r>
      <w:r/>
    </w:p>
    <w:p>
      <w:pPr>
        <w:pStyle w:val="722"/>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六</w:t>
      </w:r>
      <w:r>
        <w:rPr>
          <w:rFonts w:hint="eastAsia" w:ascii="Times New Roman" w:hAnsi="Times New Roman" w:eastAsia="宋体" w:cs="Courier New"/>
          <w:color w:val="000000"/>
          <w:sz w:val="24"/>
          <w:szCs w:val="24"/>
          <w:highlight w:val="none"/>
        </w:rPr>
        <w:t xml:space="preserve">、</w:t>
      </w:r>
      <w:r>
        <w:rPr>
          <w:rFonts w:hint="eastAsia" w:ascii="Times New Roman" w:hAnsi="Times New Roman" w:eastAsia="宋体"/>
          <w:color w:val="000000"/>
          <w:sz w:val="24"/>
          <w:szCs w:val="24"/>
          <w:highlight w:val="none"/>
        </w:rPr>
        <w:t xml:space="preserve">技术参数响应及偏离表</w:t>
      </w:r>
      <w:r>
        <w:rPr>
          <w:rFonts w:hint="eastAsia" w:ascii="Times New Roman" w:hAnsi="Times New Roman" w:eastAsia="宋体"/>
          <w:color w:val="000000"/>
          <w:sz w:val="24"/>
          <w:highlight w:val="none"/>
        </w:rPr>
      </w:r>
      <w:r/>
    </w:p>
    <w:p>
      <w:pPr>
        <w:pStyle w:val="722"/>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七、商务条款响应及偏离表</w:t>
      </w:r>
      <w:r>
        <w:rPr>
          <w:rFonts w:hint="eastAsia" w:ascii="Times New Roman" w:hAnsi="Times New Roman" w:eastAsia="宋体"/>
          <w:color w:val="000000"/>
          <w:sz w:val="24"/>
          <w:highlight w:val="none"/>
        </w:rPr>
      </w:r>
      <w:r/>
    </w:p>
    <w:p>
      <w:pPr>
        <w:pStyle w:val="722"/>
        <w:ind w:firstLine="480"/>
        <w:pageBreakBefore w:val="0"/>
        <w:spacing w:line="360" w:lineRule="auto"/>
        <w:rPr>
          <w:rFonts w:ascii="Times New Roman" w:hAnsi="Times New Roman" w:eastAsia="宋体"/>
          <w:color w:val="000000"/>
          <w:sz w:val="36"/>
          <w:szCs w:val="36"/>
          <w:highlight w:val="none"/>
        </w:rPr>
      </w:pPr>
      <w:r>
        <w:rPr>
          <w:rFonts w:hint="eastAsia" w:ascii="Times New Roman" w:hAnsi="Times New Roman" w:eastAsia="宋体"/>
          <w:color w:val="000000"/>
          <w:sz w:val="24"/>
          <w:highlight w:val="none"/>
        </w:rPr>
        <w:t xml:space="preserve">八、其他 （投标人认为有必要提供的声明和文件，如有自拟并自行添加）</w:t>
      </w:r>
      <w:r>
        <w:rPr>
          <w:rFonts w:ascii="Times New Roman" w:hAnsi="Times New Roman" w:eastAsia="宋体"/>
          <w:color w:val="000000"/>
          <w:sz w:val="36"/>
          <w:szCs w:val="36"/>
          <w:highlight w:val="none"/>
        </w:rPr>
      </w:r>
      <w:r/>
    </w:p>
    <w:p>
      <w:pPr>
        <w:pStyle w:val="722"/>
        <w:contextualSpacing/>
        <w:jc w:val="center"/>
        <w:pageBreakBefore w:val="0"/>
        <w:spacing w:line="360" w:lineRule="auto"/>
        <w:rPr>
          <w:rFonts w:hint="eastAsia" w:ascii="Times New Roman" w:hAnsi="Times New Roman" w:eastAsia="宋体"/>
          <w:b/>
          <w:color w:val="000000"/>
          <w:sz w:val="72"/>
          <w:highlight w:val="none"/>
        </w:rPr>
      </w:pPr>
      <w:r>
        <w:rPr>
          <w:rFonts w:hint="eastAsia" w:ascii="Times New Roman" w:hAnsi="Times New Roman" w:eastAsia="宋体"/>
          <w:b/>
          <w:color w:val="000000"/>
          <w:sz w:val="72"/>
          <w:highlight w:val="none"/>
        </w:rPr>
      </w:r>
      <w:r/>
    </w:p>
    <w:p>
      <w:pPr>
        <w:pStyle w:val="722"/>
        <w:contextualSpacing/>
        <w:jc w:val="center"/>
        <w:pageBreakBefore w:val="0"/>
        <w:spacing w:line="360" w:lineRule="auto"/>
        <w:rPr>
          <w:rFonts w:hint="eastAsia" w:ascii="Times New Roman" w:hAnsi="Times New Roman" w:eastAsia="宋体"/>
          <w:b/>
          <w:color w:val="000000"/>
          <w:sz w:val="72"/>
          <w:highlight w:val="none"/>
        </w:rPr>
      </w:pPr>
      <w:r>
        <w:rPr>
          <w:rFonts w:hint="eastAsia" w:ascii="Times New Roman" w:hAnsi="Times New Roman" w:eastAsia="宋体"/>
          <w:b/>
          <w:color w:val="000000"/>
          <w:sz w:val="72"/>
          <w:highlight w:val="none"/>
        </w:rPr>
      </w:r>
      <w:r/>
    </w:p>
    <w:p>
      <w:pPr>
        <w:pStyle w:val="722"/>
        <w:contextualSpacing/>
        <w:jc w:val="center"/>
        <w:pageBreakBefore w:val="0"/>
        <w:spacing w:line="360" w:lineRule="auto"/>
        <w:rPr>
          <w:rFonts w:hint="eastAsia" w:ascii="Times New Roman" w:hAnsi="Times New Roman" w:eastAsia="宋体"/>
          <w:b/>
          <w:color w:val="000000"/>
          <w:sz w:val="72"/>
          <w:highlight w:val="none"/>
        </w:rPr>
      </w:pPr>
      <w:r>
        <w:rPr>
          <w:rFonts w:hint="eastAsia" w:ascii="Times New Roman" w:hAnsi="Times New Roman" w:eastAsia="宋体"/>
          <w:b/>
          <w:color w:val="000000"/>
          <w:sz w:val="72"/>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r>
      <w:r/>
    </w:p>
    <w:p>
      <w:pPr>
        <w:pStyle w:val="724"/>
        <w:pageBreakBefore w:val="0"/>
        <w:spacing w:before="0" w:after="0" w:line="360" w:lineRule="auto"/>
        <w:rPr>
          <w:rFonts w:hint="eastAsia" w:ascii="Times New Roman" w:hAnsi="Times New Roman" w:eastAsia="宋体"/>
          <w:b w:val="0"/>
          <w:color w:val="000000"/>
          <w:sz w:val="32"/>
          <w:szCs w:val="32"/>
          <w:highlight w:val="none"/>
        </w:rPr>
      </w:pPr>
      <w:r/>
      <w:bookmarkStart w:id="65" w:name="_Toc8794"/>
      <w:r>
        <w:rPr>
          <w:rFonts w:hint="eastAsia" w:ascii="Times New Roman" w:hAnsi="Times New Roman" w:eastAsia="宋体"/>
          <w:color w:val="000000"/>
          <w:sz w:val="32"/>
          <w:highlight w:val="none"/>
        </w:rPr>
        <w:t xml:space="preserve">一、资格审查响应对照表</w:t>
      </w:r>
      <w:bookmarkEnd w:id="65"/>
      <w:r>
        <w:rPr>
          <w:rFonts w:hint="eastAsia" w:ascii="Times New Roman" w:hAnsi="Times New Roman" w:eastAsia="宋体"/>
          <w:b w:val="0"/>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28"/>
        <w:gridCol w:w="2030"/>
      </w:tblGrid>
      <w:tr>
        <w:trPr>
          <w:trHeight w:val="647"/>
        </w:trPr>
        <w:tc>
          <w:tcPr>
            <w:tcW w:w="646"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序号</w:t>
            </w:r>
            <w:r>
              <w:rPr>
                <w:rFonts w:ascii="Times New Roman" w:hAnsi="Times New Roman" w:eastAsia="宋体"/>
                <w:b/>
                <w:color w:val="000000"/>
                <w:szCs w:val="21"/>
                <w:highlight w:val="none"/>
              </w:rPr>
            </w:r>
            <w:r/>
          </w:p>
        </w:tc>
        <w:tc>
          <w:tcPr>
            <w:gridSpan w:val="2"/>
            <w:tcW w:w="5575"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资格审查响应内容</w:t>
            </w:r>
            <w:r>
              <w:rPr>
                <w:rFonts w:ascii="Times New Roman" w:hAnsi="Times New Roman" w:eastAsia="宋体"/>
                <w:b/>
                <w:color w:val="000000"/>
                <w:szCs w:val="21"/>
                <w:highlight w:val="none"/>
              </w:rPr>
            </w:r>
            <w:r/>
          </w:p>
        </w:tc>
        <w:tc>
          <w:tcPr>
            <w:tcW w:w="2030"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是否响应</w:t>
            </w:r>
            <w:r>
              <w:rPr>
                <w:rFonts w:ascii="Times New Roman" w:hAnsi="Times New Roman" w:eastAsia="宋体"/>
                <w:b/>
                <w:color w:val="000000"/>
                <w:szCs w:val="21"/>
                <w:highlight w:val="none"/>
              </w:rPr>
            </w:r>
            <w:r/>
          </w:p>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（填是或者否）</w:t>
            </w:r>
            <w:r>
              <w:rPr>
                <w:rFonts w:ascii="Times New Roman" w:hAnsi="Times New Roman" w:eastAsia="宋体"/>
                <w:b/>
                <w:color w:val="000000"/>
                <w:szCs w:val="21"/>
                <w:highlight w:val="none"/>
              </w:rPr>
            </w:r>
            <w:r/>
          </w:p>
        </w:tc>
      </w:tr>
      <w:tr>
        <w:trPr>
          <w:trHeight w:val="335"/>
        </w:trPr>
        <w:tc>
          <w:tcPr>
            <w:gridSpan w:val="4"/>
            <w:tcW w:w="8251" w:type="dxa"/>
            <w:vAlign w:val="center"/>
            <w:textDirection w:val="lrTb"/>
            <w:noWrap w:val="false"/>
          </w:tcPr>
          <w:p>
            <w:pPr>
              <w:pStyle w:val="7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通用资格条件</w:t>
            </w:r>
            <w:r>
              <w:rPr>
                <w:rFonts w:hint="eastAsia" w:ascii="Times New Roman" w:hAnsi="Times New Roman" w:eastAsia="宋体"/>
                <w:b/>
                <w:color w:val="000000"/>
                <w:szCs w:val="21"/>
                <w:highlight w:val="none"/>
              </w:rPr>
            </w:r>
            <w:r/>
          </w:p>
        </w:tc>
      </w:tr>
      <w:tr>
        <w:trPr>
          <w:trHeight w:val="761"/>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color w:val="000000"/>
                <w:szCs w:val="21"/>
                <w:highlight w:val="none"/>
              </w:rPr>
              <w:t xml:space="preserve">1</w:t>
            </w:r>
            <w:r>
              <w:rPr>
                <w:rFonts w:hint="eastAsia" w:ascii="Times New Roman" w:hAnsi="Times New Roman" w:eastAsia="宋体"/>
                <w:b/>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cs="宋体"/>
                <w:color w:val="000000"/>
                <w:szCs w:val="21"/>
                <w:highlight w:val="none"/>
              </w:rPr>
              <w:t xml:space="preserve">法人或者其他组织的营业执照等证明文件，自然人的身份证明</w:t>
            </w:r>
            <w:r>
              <w:rPr>
                <w:rFonts w:hint="eastAsia" w:ascii="Times New Roman" w:hAnsi="Times New Roman" w:eastAsia="宋体"/>
                <w:b/>
                <w:bCs/>
                <w:color w:val="000000"/>
                <w:szCs w:val="21"/>
                <w:highlight w:val="none"/>
              </w:rPr>
              <w:t xml:space="preserve">（身份证为正、反面）</w:t>
            </w:r>
            <w:r>
              <w:rPr>
                <w:rFonts w:hint="eastAsia" w:ascii="Times New Roman" w:hAnsi="Times New Roman" w:eastAsia="宋体"/>
                <w:iCs/>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hint="eastAsia" w:ascii="Times New Roman" w:hAnsi="Times New Roman" w:eastAsia="宋体"/>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cs="宋体"/>
                <w:color w:val="000000"/>
                <w:szCs w:val="21"/>
                <w:highlight w:val="none"/>
              </w:rPr>
              <w:t xml:space="preserve">依法缴纳税收和社会保障资金的相关材料</w:t>
            </w:r>
            <w:r>
              <w:rPr>
                <w:rFonts w:hint="eastAsia" w:ascii="Times New Roman" w:hAnsi="Times New Roman" w:eastAsia="宋体" w:cs="宋体"/>
                <w:b/>
                <w:bCs/>
                <w:color w:val="000000"/>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eastAsia="宋体" w:cs="宋体"/>
                <w:b/>
                <w:bCs/>
                <w:i w:val="0"/>
                <w:iCs w:val="0"/>
                <w:color w:val="000000"/>
                <w:szCs w:val="21"/>
                <w:highlight w:val="none"/>
                <w:u w:val="none"/>
              </w:rPr>
              <w:t xml:space="preserve">新成立企业距投标截止日不足30日的，可不提供，以新办企业营业执照发放日期为准</w:t>
            </w:r>
            <w:r>
              <w:rPr>
                <w:rFonts w:hint="eastAsia" w:ascii="Times New Roman" w:hAnsi="Times New Roman" w:eastAsia="宋体" w:cs="宋体"/>
                <w:b/>
                <w:bCs/>
                <w:color w:val="000000"/>
                <w:szCs w:val="21"/>
                <w:highlight w:val="none"/>
              </w:rPr>
              <w:t xml:space="preserve">）</w:t>
            </w:r>
            <w:r>
              <w:rPr>
                <w:rFonts w:hint="eastAsia" w:ascii="Times New Roman" w:hAnsi="Times New Roman" w:eastAsia="宋体"/>
                <w:iCs/>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417"/>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rPr>
                <w:rFonts w:hint="eastAsia" w:ascii="Times New Roman" w:hAnsi="Times New Roman" w:eastAsia="宋体"/>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cs="宋体"/>
                <w:color w:val="000000"/>
                <w:szCs w:val="21"/>
                <w:highlight w:val="none"/>
                <w:lang w:eastAsia="zh-CN"/>
              </w:rPr>
              <w:t xml:space="preserve">2024年度或2025年度</w:t>
            </w:r>
            <w:r>
              <w:rPr>
                <w:rFonts w:hint="eastAsia" w:ascii="Times New Roman" w:hAnsi="Times New Roman" w:eastAsia="宋体" w:cs="宋体"/>
                <w:color w:val="000000"/>
                <w:szCs w:val="21"/>
                <w:highlight w:val="none"/>
              </w:rPr>
              <w:t xml:space="preserve">的财务状况情况</w:t>
            </w:r>
            <w:r>
              <w:rPr>
                <w:rFonts w:hint="eastAsia" w:ascii="Times New Roman" w:hAnsi="Times New Roman" w:eastAsia="宋体" w:cs="宋体"/>
                <w:b/>
                <w:bCs/>
                <w:color w:val="000000"/>
                <w:szCs w:val="21"/>
                <w:highlight w:val="none"/>
              </w:rPr>
              <w:t xml:space="preserve">（成立不满一年不需提供）</w:t>
            </w:r>
            <w:r>
              <w:rPr>
                <w:rFonts w:hint="eastAsia" w:ascii="Times New Roman" w:hAnsi="Times New Roman" w:eastAsia="宋体"/>
                <w:iCs/>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w:t>
            </w:r>
            <w:r>
              <w:rPr>
                <w:rFonts w:hint="eastAsia" w:ascii="Times New Roman" w:hAnsi="Times New Roman" w:eastAsia="宋体"/>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cs="宋体"/>
                <w:color w:val="000000"/>
                <w:szCs w:val="21"/>
                <w:highlight w:val="none"/>
              </w:rPr>
              <w:t xml:space="preserve">具备履行合同所必需的设备和专业技术能力的证明材料</w:t>
            </w:r>
            <w:r>
              <w:rPr>
                <w:rFonts w:hint="eastAsia" w:ascii="Times New Roman" w:hAnsi="Times New Roman" w:eastAsia="宋体"/>
                <w:iCs/>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w:t>
            </w:r>
            <w:r>
              <w:rPr>
                <w:rFonts w:hint="eastAsia" w:ascii="Times New Roman" w:hAnsi="Times New Roman" w:eastAsia="宋体"/>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cs="宋体"/>
                <w:color w:val="000000"/>
                <w:szCs w:val="21"/>
                <w:highlight w:val="none"/>
              </w:rPr>
              <w:t xml:space="preserve">参加本次政府采购活动前3年内在经营活动中没有重大违法记录的书面声明</w:t>
            </w:r>
            <w:r>
              <w:rPr>
                <w:rFonts w:hint="eastAsia" w:ascii="Times New Roman" w:hAnsi="Times New Roman" w:eastAsia="宋体"/>
                <w:iCs/>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6</w:t>
            </w:r>
            <w:r>
              <w:rPr>
                <w:rFonts w:hint="eastAsia" w:ascii="Times New Roman" w:hAnsi="Times New Roman" w:eastAsia="宋体"/>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未被“信用中国”网站（www.creditchina.gov.cn）、“中国政府采购网"</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www.ccgp.gov.cn</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列入失信被执行人、重大税收违法案件当事人名单、政府采购严重违法失信行为记录名单</w:t>
            </w:r>
            <w:r>
              <w:rPr>
                <w:rFonts w:hint="eastAsia" w:ascii="Times New Roman" w:hAnsi="Times New Roman" w:eastAsia="宋体" w:cs="宋体"/>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7</w:t>
            </w:r>
            <w:r>
              <w:rPr>
                <w:rFonts w:hint="eastAsia" w:ascii="Times New Roman" w:hAnsi="Times New Roman" w:eastAsia="宋体"/>
                <w:color w:val="000000"/>
                <w:szCs w:val="21"/>
                <w:highlight w:val="none"/>
              </w:rPr>
            </w:r>
            <w:r/>
          </w:p>
        </w:tc>
        <w:tc>
          <w:tcPr>
            <w:gridSpan w:val="2"/>
            <w:tcW w:w="5575" w:type="dxa"/>
            <w:vAlign w:val="center"/>
            <w:textDirection w:val="lrTb"/>
            <w:noWrap w:val="false"/>
          </w:tcPr>
          <w:p>
            <w:pPr>
              <w:pStyle w:val="722"/>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供应商信用承诺函</w:t>
            </w:r>
            <w:r>
              <w:rPr>
                <w:rFonts w:hint="eastAsia" w:ascii="Times New Roman" w:hAnsi="Times New Roman" w:eastAsia="宋体" w:cs="宋体"/>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90"/>
        </w:trPr>
        <w:tc>
          <w:tcPr>
            <w:gridSpan w:val="4"/>
            <w:tcW w:w="8251"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s="宋体"/>
                <w:b/>
                <w:bCs/>
                <w:color w:val="000000"/>
                <w:szCs w:val="21"/>
                <w:highlight w:val="none"/>
              </w:rPr>
              <w:t xml:space="preserve">落实政府采购政策需满足的资格要求</w:t>
            </w:r>
            <w:r>
              <w:rPr>
                <w:rFonts w:hint="eastAsia" w:ascii="Times New Roman" w:hAnsi="Times New Roman" w:eastAsia="宋体"/>
                <w:color w:val="000000"/>
                <w:szCs w:val="21"/>
                <w:highlight w:val="none"/>
              </w:rPr>
            </w:r>
            <w:r/>
          </w:p>
        </w:tc>
      </w:tr>
      <w:tr>
        <w:trPr>
          <w:trHeight w:val="400"/>
        </w:trPr>
        <w:tc>
          <w:tcPr>
            <w:tcW w:w="646" w:type="dxa"/>
            <w:vAlign w:val="center"/>
            <w:textDirection w:val="lrTb"/>
            <w:noWrap w:val="false"/>
          </w:tcPr>
          <w:p>
            <w:pPr>
              <w:pStyle w:val="722"/>
              <w:ind w:firstLine="210"/>
              <w:pageBreakBefore w:val="0"/>
              <w:spacing w:line="360" w:lineRule="auto"/>
              <w:rPr>
                <w:rFonts w:hint="eastAsia"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8</w:t>
            </w:r>
            <w:r>
              <w:rPr>
                <w:rFonts w:hint="eastAsia" w:ascii="Times New Roman" w:hAnsi="Times New Roman" w:eastAsia="宋体"/>
                <w:color w:val="000000"/>
                <w:szCs w:val="21"/>
                <w:highlight w:val="none"/>
                <w:lang w:val="en-US" w:eastAsia="zh-CN"/>
              </w:rPr>
            </w:r>
            <w:r/>
          </w:p>
        </w:tc>
        <w:tc>
          <w:tcPr>
            <w:gridSpan w:val="2"/>
            <w:tcW w:w="5575" w:type="dxa"/>
            <w:vAlign w:val="center"/>
            <w:textDirection w:val="lrTb"/>
            <w:noWrap w:val="false"/>
          </w:tcPr>
          <w:p>
            <w:pPr>
              <w:pStyle w:val="722"/>
              <w:ind w:firstLine="0"/>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b w:val="0"/>
                <w:bCs w:val="0"/>
                <w:color w:val="000000"/>
                <w:sz w:val="21"/>
                <w:szCs w:val="21"/>
                <w:highlight w:val="none"/>
              </w:rPr>
              <w:t xml:space="preserve">本项目专门面向中小企业采购</w:t>
            </w:r>
            <w:r>
              <w:rPr>
                <w:rFonts w:hint="eastAsia" w:ascii="Times New Roman" w:hAnsi="Times New Roman" w:eastAsia="宋体" w:cs="宋体"/>
                <w:color w:val="000000"/>
                <w:sz w:val="21"/>
                <w:szCs w:val="21"/>
                <w:highlight w:val="non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eastAsia="宋体" w:cs="宋体"/>
                <w:i w:val="0"/>
                <w:iCs w:val="0"/>
                <w:color w:val="000000"/>
                <w:szCs w:val="21"/>
                <w:highlight w:val="none"/>
                <w:u w:val="none"/>
              </w:rPr>
              <w:t xml:space="preserve"> </w:t>
            </w:r>
            <w:r>
              <w:rPr>
                <w:rFonts w:hint="eastAsia" w:ascii="Times New Roman" w:hAnsi="Times New Roman" w:eastAsia="宋体" w:cs="宋体"/>
                <w:color w:val="000000"/>
                <w:szCs w:val="21"/>
                <w:highlight w:val="none"/>
              </w:rPr>
            </w:r>
            <w:r/>
          </w:p>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03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400"/>
        </w:trPr>
        <w:tc>
          <w:tcPr>
            <w:gridSpan w:val="4"/>
            <w:tcW w:w="8251"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特定资格条件</w:t>
            </w:r>
            <w:r>
              <w:rPr>
                <w:rFonts w:hint="eastAsia" w:ascii="Times New Roman" w:hAnsi="Times New Roman" w:eastAsia="宋体"/>
                <w:color w:val="000000"/>
                <w:szCs w:val="21"/>
                <w:highlight w:val="none"/>
              </w:rPr>
            </w:r>
            <w:r/>
          </w:p>
        </w:tc>
      </w:tr>
      <w:tr>
        <w:trPr>
          <w:trHeight w:val="389"/>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color w:val="000000"/>
                <w:highlight w:val="none"/>
              </w:rPr>
              <w:t xml:space="preserve"> </w:t>
            </w:r>
            <w:r>
              <w:rPr>
                <w:rFonts w:hint="eastAsia" w:ascii="Times New Roman" w:hAnsi="Times New Roman" w:eastAsia="宋体"/>
                <w:iCs/>
                <w:color w:val="000000"/>
                <w:szCs w:val="21"/>
                <w:highlight w:val="none"/>
              </w:rPr>
            </w:r>
            <w:r/>
          </w:p>
        </w:tc>
        <w:tc>
          <w:tcPr>
            <w:gridSpan w:val="2"/>
            <w:tcW w:w="215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400"/>
        </w:trPr>
        <w:tc>
          <w:tcPr>
            <w:gridSpan w:val="4"/>
            <w:tcW w:w="8251"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b/>
                <w:color w:val="000000"/>
                <w:szCs w:val="21"/>
                <w:highlight w:val="none"/>
              </w:rPr>
              <w:t xml:space="preserve">其他资格条件</w:t>
            </w:r>
            <w:r>
              <w:rPr>
                <w:rFonts w:hint="eastAsia" w:ascii="Times New Roman" w:hAnsi="Times New Roman" w:eastAsia="宋体"/>
                <w:color w:val="000000"/>
                <w:szCs w:val="21"/>
                <w:highlight w:val="none"/>
              </w:rPr>
            </w:r>
            <w:r/>
          </w:p>
        </w:tc>
      </w:tr>
      <w:tr>
        <w:trPr>
          <w:trHeight w:val="40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 xml:space="preserve">9</w:t>
            </w:r>
            <w:r>
              <w:rPr>
                <w:rFonts w:hint="eastAsia" w:ascii="Times New Roman" w:hAnsi="Times New Roman" w:eastAsia="宋体"/>
                <w:color w:val="000000"/>
                <w:szCs w:val="21"/>
                <w:highlight w:val="none"/>
                <w:lang w:eastAsia="zh-CN"/>
              </w:rPr>
            </w:r>
            <w:r/>
          </w:p>
        </w:tc>
        <w:tc>
          <w:tcPr>
            <w:tcW w:w="5447" w:type="dxa"/>
            <w:vAlign w:val="center"/>
            <w:textDirection w:val="lrTb"/>
            <w:noWrap w:val="false"/>
          </w:tcPr>
          <w:p>
            <w:pPr>
              <w:pStyle w:val="722"/>
              <w:jc w:val="left"/>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t xml:space="preserve">投标函</w:t>
            </w:r>
            <w:r>
              <w:rPr>
                <w:rFonts w:hint="eastAsia" w:ascii="Times New Roman" w:hAnsi="Times New Roman" w:eastAsia="宋体"/>
                <w:iCs/>
                <w:color w:val="000000"/>
                <w:szCs w:val="21"/>
                <w:highlight w:val="none"/>
              </w:rPr>
            </w:r>
            <w:r/>
          </w:p>
        </w:tc>
        <w:tc>
          <w:tcPr>
            <w:gridSpan w:val="2"/>
            <w:tcW w:w="215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400"/>
        </w:trPr>
        <w:tc>
          <w:tcPr>
            <w:tcW w:w="646" w:type="dxa"/>
            <w:vAlign w:val="center"/>
            <w:textDirection w:val="lrTb"/>
            <w:noWrap w:val="false"/>
          </w:tcPr>
          <w:p>
            <w:pPr>
              <w:pStyle w:val="722"/>
              <w:jc w:val="center"/>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10</w:t>
            </w:r>
            <w:r>
              <w:rPr>
                <w:rFonts w:ascii="Times New Roman" w:hAnsi="Times New Roman" w:eastAsia="宋体"/>
                <w:color w:val="000000"/>
                <w:szCs w:val="21"/>
                <w:highlight w:val="none"/>
                <w:lang w:val="en-US" w:eastAsia="zh-CN"/>
              </w:rPr>
            </w:r>
            <w:r/>
          </w:p>
        </w:tc>
        <w:tc>
          <w:tcPr>
            <w:tcW w:w="5447" w:type="dxa"/>
            <w:vAlign w:val="center"/>
            <w:textDirection w:val="lrTb"/>
            <w:noWrap w:val="false"/>
          </w:tcPr>
          <w:p>
            <w:pPr>
              <w:pStyle w:val="722"/>
              <w:jc w:val="left"/>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t xml:space="preserve">法人授权书</w:t>
            </w:r>
            <w:r>
              <w:rPr>
                <w:rFonts w:hint="eastAsia" w:ascii="Times New Roman" w:hAnsi="Times New Roman" w:eastAsia="宋体"/>
                <w:iCs/>
                <w:color w:val="000000"/>
                <w:szCs w:val="21"/>
                <w:highlight w:val="none"/>
              </w:rPr>
            </w:r>
            <w:r/>
          </w:p>
        </w:tc>
        <w:tc>
          <w:tcPr>
            <w:gridSpan w:val="2"/>
            <w:tcW w:w="215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bl>
    <w:p>
      <w:pPr>
        <w:pStyle w:val="722"/>
        <w:ind w:firstLine="1476"/>
        <w:pageBreakBefore w:val="0"/>
        <w:spacing w:line="360" w:lineRule="auto"/>
        <w:rPr>
          <w:rFonts w:hint="eastAsia" w:ascii="Times New Roman" w:hAnsi="Times New Roman" w:eastAsia="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b/>
          <w:bCs/>
          <w:color w:val="000000"/>
          <w:highlight w:val="none"/>
        </w:rPr>
      </w:r>
      <w:r/>
    </w:p>
    <w:p>
      <w:pPr>
        <w:pStyle w:val="722"/>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具备履行合同所必需的设备和专业技术能力的书面声明</w:t>
      </w:r>
      <w:r>
        <w:rPr>
          <w:rFonts w:hint="eastAsia" w:ascii="Times New Roman" w:hAnsi="Times New Roman" w:eastAsia="宋体"/>
          <w:b/>
          <w:bCs/>
          <w:color w:val="000000"/>
          <w:highlight w:val="none"/>
        </w:rPr>
      </w:r>
      <w:r/>
    </w:p>
    <w:p>
      <w:pPr>
        <w:pStyle w:val="722"/>
        <w:ind w:firstLine="49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Times New Roman" w:hAnsi="Times New Roman" w:eastAsia="宋体"/>
          <w:bCs/>
          <w:color w:val="000000"/>
          <w:szCs w:val="21"/>
          <w:highlight w:val="none"/>
        </w:rPr>
      </w:r>
      <w:r/>
    </w:p>
    <w:p>
      <w:pPr>
        <w:pStyle w:val="722"/>
        <w:ind w:firstLine="49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主要设备有：。</w:t>
      </w:r>
      <w:r>
        <w:rPr>
          <w:rFonts w:hint="eastAsia" w:ascii="Times New Roman" w:hAnsi="Times New Roman" w:eastAsia="宋体"/>
          <w:bCs/>
          <w:color w:val="000000"/>
          <w:szCs w:val="21"/>
          <w:highlight w:val="none"/>
        </w:rPr>
      </w:r>
      <w:r/>
    </w:p>
    <w:p>
      <w:pPr>
        <w:pStyle w:val="722"/>
        <w:ind w:firstLine="49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主要专业技术能力有：。</w:t>
      </w:r>
      <w:r>
        <w:rPr>
          <w:rFonts w:hint="eastAsia" w:ascii="Times New Roman" w:hAnsi="Times New Roman" w:eastAsia="宋体"/>
          <w:bCs/>
          <w:color w:val="000000"/>
          <w:szCs w:val="21"/>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jc w:val="right"/>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722"/>
        <w:jc w:val="right"/>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rPr>
          <w:rFonts w:ascii="宋体" w:hAnsi="宋体"/>
          <w:bCs/>
          <w:color w:val="000000"/>
          <w:highlight w:val="none"/>
          <w:u w:val="single"/>
        </w:rPr>
      </w:r>
      <w:r/>
    </w:p>
    <w:p>
      <w:pPr>
        <w:pStyle w:val="722"/>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722"/>
        <w:contextualSpacing/>
        <w:jc w:val="right"/>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参加本次政府采购活动前 3 年内在经营活动中没有重大违法记录的书面声明</w:t>
      </w:r>
      <w:r>
        <w:rPr>
          <w:rFonts w:hint="eastAsia" w:ascii="Times New Roman" w:hAnsi="Times New Roman" w:eastAsia="宋体"/>
          <w:b/>
          <w:bCs/>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声  明</w:t>
      </w:r>
      <w:r>
        <w:rPr>
          <w:rFonts w:hint="eastAsia" w:ascii="Times New Roman" w:hAnsi="Times New Roman" w:eastAsia="宋体"/>
          <w:b/>
          <w:bCs/>
          <w:color w:val="000000"/>
          <w:highlight w:val="none"/>
        </w:rPr>
      </w:r>
      <w:r/>
    </w:p>
    <w:p>
      <w:pPr>
        <w:pStyle w:val="722"/>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Times New Roman" w:hAnsi="Times New Roman" w:eastAsia="宋体"/>
          <w:bCs/>
          <w:color w:val="000000"/>
          <w:highlight w:val="none"/>
        </w:rPr>
      </w:r>
      <w:r/>
    </w:p>
    <w:p>
      <w:pPr>
        <w:pStyle w:val="722"/>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t xml:space="preserve">                               供应商名称（公章）：</w:t>
      </w:r>
      <w:r>
        <w:rPr>
          <w:rFonts w:hint="eastAsia" w:ascii="Times New Roman" w:hAnsi="Times New Roman" w:eastAsia="宋体"/>
          <w:bCs/>
          <w:color w:val="000000"/>
          <w:highlight w:val="none"/>
        </w:rPr>
      </w:r>
      <w:r/>
    </w:p>
    <w:p>
      <w:pPr>
        <w:pStyle w:val="722"/>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t xml:space="preserve">                               法定代表人签章：</w:t>
      </w:r>
      <w:r>
        <w:rPr>
          <w:rFonts w:hint="eastAsia" w:ascii="Times New Roman" w:hAnsi="Times New Roman" w:eastAsia="宋体"/>
          <w:bCs/>
          <w:color w:val="000000"/>
          <w:highlight w:val="none"/>
          <w:u w:val="single"/>
        </w:rPr>
        <w:t xml:space="preserve">_______________________</w:t>
      </w:r>
      <w:r>
        <w:rPr>
          <w:rFonts w:hint="eastAsia" w:ascii="Times New Roman" w:hAnsi="Times New Roman" w:eastAsia="宋体"/>
          <w:bCs/>
          <w:color w:val="000000"/>
          <w:highlight w:val="none"/>
        </w:rPr>
      </w:r>
      <w:r/>
    </w:p>
    <w:p>
      <w:pPr>
        <w:pStyle w:val="722"/>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t xml:space="preserve">                               日期：  年  月  日</w:t>
      </w:r>
      <w:r>
        <w:rPr>
          <w:rFonts w:hint="eastAsia" w:ascii="Times New Roman" w:hAnsi="Times New Roman" w:eastAsia="宋体"/>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color w:val="000000"/>
          <w:szCs w:val="21"/>
          <w:highlight w:val="none"/>
        </w:rPr>
        <w:t xml:space="preserve">供应商信用承诺书</w:t>
      </w:r>
      <w:r>
        <w:rPr>
          <w:rFonts w:hint="eastAsia" w:ascii="Times New Roman" w:hAnsi="Times New Roman" w:eastAsia="宋体"/>
          <w:b/>
          <w:color w:val="000000"/>
          <w:szCs w:val="21"/>
          <w:highlight w:val="none"/>
        </w:rPr>
      </w:r>
      <w:r/>
    </w:p>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承诺主体名称：</w:t>
      </w:r>
      <w:r>
        <w:rPr>
          <w:rFonts w:hint="eastAsia" w:ascii="Times New Roman" w:hAnsi="Times New Roman" w:eastAsia="宋体"/>
          <w:color w:val="000000"/>
          <w:szCs w:val="21"/>
          <w:highlight w:val="none"/>
        </w:rPr>
      </w:r>
      <w:r/>
    </w:p>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统一社会信用代码：</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lang w:eastAsia="zh-CN"/>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四、自觉接受行政管理部门、行业组织、社会公众、新闻舆论的监督；</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六、提出政府采购质疑和投诉坚持依法依规、诚实信用原则，在全国范围12个月内没有三次以上查无实据的政府采购投诉；</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七、严格遵守信用信息公示相关规定，向社会公示信用信息；</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八、在“信用中国”和“中国政府采购网”网站中无违法违规、较重或严重失信记录；</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十、本承诺书自签订之日起生效。</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（注：法定代表人或负责人、主体名称发生变更的应当重新做出承诺。）</w:t>
      </w:r>
      <w:r>
        <w:rPr>
          <w:rFonts w:hint="eastAsia" w:ascii="Times New Roman" w:hAnsi="Times New Roman" w:eastAsia="宋体"/>
          <w:color w:val="000000"/>
          <w:szCs w:val="21"/>
          <w:highlight w:val="none"/>
        </w:rPr>
      </w:r>
      <w:r/>
    </w:p>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承诺单位（签章）：           </w:t>
      </w:r>
      <w:r>
        <w:rPr>
          <w:rFonts w:hint="eastAsia" w:ascii="Times New Roman" w:hAnsi="Times New Roman" w:eastAsia="宋体"/>
          <w:color w:val="000000"/>
          <w:szCs w:val="21"/>
          <w:highlight w:val="none"/>
        </w:rPr>
      </w:r>
      <w:r/>
    </w:p>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法定代表人（负责人）：</w:t>
      </w:r>
      <w:r>
        <w:rPr>
          <w:rFonts w:hint="eastAsia" w:ascii="Times New Roman" w:hAnsi="Times New Roman" w:eastAsia="宋体"/>
          <w:color w:val="000000"/>
          <w:szCs w:val="21"/>
          <w:highlight w:val="none"/>
        </w:rPr>
      </w:r>
      <w:r/>
    </w:p>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年    月    日</w:t>
      </w:r>
      <w:r>
        <w:rPr>
          <w:rFonts w:hint="eastAsia" w:ascii="Times New Roman" w:hAnsi="Times New Roman" w:eastAsia="宋体"/>
          <w:color w:val="000000"/>
          <w:szCs w:val="21"/>
          <w:highlight w:val="none"/>
        </w:rPr>
      </w:r>
      <w:r/>
    </w:p>
    <w:p>
      <w:pPr>
        <w:pStyle w:val="722"/>
        <w:jc w:val="center"/>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r>
      <w:r/>
    </w:p>
    <w:p>
      <w:pPr>
        <w:pStyle w:val="722"/>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r>
      <w:r/>
    </w:p>
    <w:p>
      <w:pPr>
        <w:pStyle w:val="722"/>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br w:type="page" w:clear="all"/>
      </w:r>
      <w:r>
        <w:rPr>
          <w:rFonts w:hint="eastAsia" w:ascii="Times New Roman" w:hAnsi="Times New Roman" w:eastAsia="宋体"/>
          <w:b/>
          <w:bCs/>
          <w:color w:val="000000"/>
          <w:highlight w:val="none"/>
        </w:rPr>
      </w:r>
      <w:r/>
    </w:p>
    <w:p>
      <w:pPr>
        <w:pStyle w:val="722"/>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投标函格式</w:t>
      </w:r>
      <w:r>
        <w:rPr>
          <w:rFonts w:hint="eastAsia" w:ascii="Times New Roman" w:hAnsi="Times New Roman" w:eastAsia="宋体"/>
          <w:b/>
          <w:bCs/>
          <w:color w:val="000000"/>
          <w:highlight w:val="none"/>
        </w:rPr>
      </w:r>
      <w:r/>
    </w:p>
    <w:p>
      <w:pPr>
        <w:pStyle w:val="928"/>
        <w:ind w:firstLine="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致：</w:t>
      </w:r>
      <w:r>
        <w:rPr>
          <w:rFonts w:hint="eastAsia" w:ascii="Times New Roman" w:hAnsi="Times New Roman" w:eastAsia="宋体"/>
          <w:color w:val="000000"/>
          <w:sz w:val="21"/>
          <w:highlight w:val="none"/>
        </w:rPr>
        <w:t xml:space="preserve">江苏苏维工程管理有限公司</w:t>
      </w:r>
      <w:r>
        <w:rPr>
          <w:rFonts w:hint="eastAsia" w:ascii="Times New Roman" w:hAnsi="Times New Roman" w:eastAsia="宋体"/>
          <w:color w:val="000000"/>
          <w:sz w:val="21"/>
          <w:szCs w:val="21"/>
          <w:highlight w:val="none"/>
        </w:rPr>
      </w:r>
      <w:r/>
    </w:p>
    <w:p>
      <w:pPr>
        <w:pStyle w:val="92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根据贵方的（）号招标文件，正式授权下述签字人_________________</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姓名</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代表我方______________（投标人的名称），全权处理本次项目投标的有关事宜。</w:t>
      </w:r>
      <w:r>
        <w:rPr>
          <w:rFonts w:hint="eastAsia" w:ascii="Times New Roman" w:hAnsi="Times New Roman" w:eastAsia="宋体"/>
          <w:color w:val="000000"/>
          <w:sz w:val="21"/>
          <w:szCs w:val="21"/>
          <w:highlight w:val="none"/>
        </w:rPr>
      </w:r>
      <w:r/>
    </w:p>
    <w:p>
      <w:pPr>
        <w:pStyle w:val="92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据此函，__________签字人（姓名）兹宣布同意如下：</w:t>
      </w:r>
      <w:r>
        <w:rPr>
          <w:rFonts w:hint="eastAsia" w:ascii="Times New Roman" w:hAnsi="Times New Roman" w:eastAsia="宋体"/>
          <w:color w:val="000000"/>
          <w:sz w:val="21"/>
          <w:szCs w:val="21"/>
          <w:highlight w:val="none"/>
        </w:rPr>
      </w:r>
      <w:r/>
    </w:p>
    <w:p>
      <w:pPr>
        <w:pStyle w:val="92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1.按招标文件规定的各项要求，向买方提供所需货物与服务。</w:t>
      </w:r>
      <w:r>
        <w:rPr>
          <w:rFonts w:hint="eastAsia" w:ascii="Times New Roman" w:hAnsi="Times New Roman" w:eastAsia="宋体"/>
          <w:color w:val="000000"/>
          <w:sz w:val="21"/>
          <w:szCs w:val="21"/>
          <w:highlight w:val="none"/>
        </w:rPr>
      </w:r>
      <w:r/>
    </w:p>
    <w:p>
      <w:pPr>
        <w:pStyle w:val="92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2.我们完全理解贵方不一定将合同授予最低报价的投标人。</w:t>
      </w:r>
      <w:r>
        <w:rPr>
          <w:rFonts w:hint="eastAsia" w:ascii="Times New Roman" w:hAnsi="Times New Roman" w:eastAsia="宋体"/>
          <w:color w:val="000000"/>
          <w:sz w:val="21"/>
          <w:szCs w:val="21"/>
          <w:highlight w:val="none"/>
        </w:rPr>
      </w:r>
      <w:r/>
    </w:p>
    <w:p>
      <w:pPr>
        <w:pStyle w:val="928"/>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3.我们已详细审核全部招标文件及其有效补充文件，我们知道必须放弃提出含糊不清或误解问题的权利。</w:t>
      </w:r>
      <w:r>
        <w:rPr>
          <w:rFonts w:hint="eastAsia" w:ascii="Times New Roman" w:hAnsi="Times New Roman" w:eastAsia="宋体"/>
          <w:color w:val="000000"/>
          <w:sz w:val="21"/>
          <w:szCs w:val="21"/>
          <w:highlight w:val="none"/>
        </w:rPr>
      </w:r>
      <w:r/>
    </w:p>
    <w:p>
      <w:pPr>
        <w:pStyle w:val="92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4.我们同意从规定的开标日期起遵循本投标文件，并在规定的投标有效期期满之前均具有约束力。</w:t>
      </w:r>
      <w:r>
        <w:rPr>
          <w:rFonts w:hint="eastAsia" w:ascii="Times New Roman" w:hAnsi="Times New Roman" w:eastAsia="宋体"/>
          <w:color w:val="000000"/>
          <w:sz w:val="21"/>
          <w:szCs w:val="21"/>
          <w:highlight w:val="none"/>
        </w:rPr>
      </w:r>
      <w:r/>
    </w:p>
    <w:p>
      <w:pPr>
        <w:pStyle w:val="92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Times New Roman" w:hAnsi="Times New Roman" w:eastAsia="宋体"/>
          <w:color w:val="000000"/>
          <w:sz w:val="21"/>
          <w:szCs w:val="21"/>
          <w:highlight w:val="none"/>
        </w:rPr>
      </w:r>
      <w:r/>
    </w:p>
    <w:p>
      <w:pPr>
        <w:pStyle w:val="92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6.一旦我方中标</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我方将根据招标文件的规定，严格履行合同的责任和义务</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并保证在招标文件规定的时间完成项目，交付买方验收、使用。</w:t>
      </w:r>
      <w:r>
        <w:rPr>
          <w:rFonts w:hint="eastAsia" w:ascii="Times New Roman" w:hAnsi="Times New Roman" w:eastAsia="宋体"/>
          <w:color w:val="000000"/>
          <w:sz w:val="21"/>
          <w:szCs w:val="21"/>
          <w:highlight w:val="none"/>
        </w:rPr>
      </w:r>
      <w:r/>
    </w:p>
    <w:p>
      <w:pPr>
        <w:pStyle w:val="928"/>
        <w:ind w:left="425" w:firstLine="105"/>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7.与本投标有关的正式通讯地址为：</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 址：</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邮 编：</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电 话： </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传 真： </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投标人开户行：</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账 户： </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行 号：</w:t>
      </w:r>
      <w:r>
        <w:rPr>
          <w:rFonts w:hint="eastAsia" w:ascii="Times New Roman" w:hAnsi="Times New Roman" w:eastAsia="宋体"/>
          <w:color w:val="000000"/>
          <w:sz w:val="21"/>
          <w:szCs w:val="21"/>
          <w:highlight w:val="none"/>
        </w:rPr>
      </w:r>
      <w:r/>
    </w:p>
    <w:p>
      <w:pPr>
        <w:pStyle w:val="928"/>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日 期：________年____月____日</w:t>
      </w:r>
      <w:r>
        <w:rPr>
          <w:rFonts w:hint="eastAsia" w:ascii="Times New Roman" w:hAnsi="Times New Roman" w:eastAsia="宋体"/>
          <w:color w:val="000000"/>
          <w:sz w:val="21"/>
          <w:szCs w:val="21"/>
          <w:highlight w:val="none"/>
        </w:rPr>
      </w:r>
      <w:r/>
    </w:p>
    <w:p>
      <w:pPr>
        <w:pStyle w:val="722"/>
        <w:contextualSpacing/>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br w:type="page" w:clear="all"/>
      </w:r>
      <w:r>
        <w:rPr>
          <w:rFonts w:hint="eastAsia" w:ascii="Times New Roman" w:hAnsi="Times New Roman" w:eastAsia="宋体"/>
          <w:b/>
          <w:color w:val="000000"/>
          <w:sz w:val="32"/>
          <w:szCs w:val="32"/>
          <w:highlight w:val="none"/>
        </w:rPr>
      </w:r>
      <w:r/>
    </w:p>
    <w:p>
      <w:pPr>
        <w:pStyle w:val="929"/>
        <w:ind w:firstLine="422"/>
        <w:jc w:val="center"/>
        <w:pageBreakBefore w:val="0"/>
        <w:spacing w:line="360" w:lineRule="auto"/>
        <w:tabs>
          <w:tab w:val="left" w:pos="360" w:leader="none"/>
        </w:tabs>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法人授权书</w:t>
      </w:r>
      <w:r>
        <w:rPr>
          <w:rFonts w:hint="eastAsia" w:ascii="Times New Roman" w:hAnsi="Times New Roman" w:eastAsia="宋体"/>
          <w:b/>
          <w:color w:val="000000"/>
          <w:sz w:val="21"/>
          <w:szCs w:val="21"/>
          <w:highlight w:val="none"/>
        </w:rPr>
      </w:r>
      <w:r/>
    </w:p>
    <w:p>
      <w:pPr>
        <w:pStyle w:val="929"/>
        <w:ind w:firstLine="420"/>
        <w:pageBreakBefore w:val="0"/>
        <w:spacing w:line="360" w:lineRule="auto"/>
        <w:tabs>
          <w:tab w:val="left" w:pos="360" w:leader="none"/>
        </w:tabs>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本授权书声明：</w:t>
      </w:r>
      <w:r>
        <w:rPr>
          <w:rFonts w:ascii="Times New Roman" w:hAnsi="Times New Roman" w:eastAsia="宋体"/>
          <w:color w:val="000000"/>
          <w:sz w:val="21"/>
          <w:szCs w:val="21"/>
          <w:highlight w:val="none"/>
        </w:rPr>
        <w:t xml:space="preserve">________________</w:t>
      </w:r>
      <w:r>
        <w:rPr>
          <w:rFonts w:hint="eastAsia" w:ascii="Times New Roman" w:hAnsi="Times New Roman" w:eastAsia="宋体"/>
          <w:color w:val="000000"/>
          <w:sz w:val="21"/>
          <w:szCs w:val="21"/>
          <w:highlight w:val="none"/>
        </w:rPr>
        <w:t xml:space="preserve">（投标人名称）授权</w:t>
      </w:r>
      <w:r>
        <w:rPr>
          <w:rFonts w:ascii="Times New Roman" w:hAnsi="Times New Roman" w:eastAsia="宋体"/>
          <w:color w:val="000000"/>
          <w:sz w:val="21"/>
          <w:szCs w:val="21"/>
          <w:highlight w:val="none"/>
        </w:rPr>
        <w:t xml:space="preserve">________________</w:t>
      </w:r>
      <w:r>
        <w:rPr>
          <w:rFonts w:hint="eastAsia" w:ascii="Times New Roman" w:hAnsi="Times New Roman" w:eastAsia="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hint="eastAsia" w:ascii="Times New Roman" w:hAnsi="Times New Roman" w:eastAsia="宋体"/>
          <w:color w:val="000000"/>
          <w:sz w:val="21"/>
          <w:szCs w:val="21"/>
          <w:highlight w:val="none"/>
        </w:rPr>
      </w:r>
      <w:r/>
    </w:p>
    <w:p>
      <w:pPr>
        <w:pStyle w:val="929"/>
        <w:ind w:firstLine="420"/>
        <w:pageBreakBefore w:val="0"/>
        <w:spacing w:line="360" w:lineRule="auto"/>
        <w:tabs>
          <w:tab w:val="left" w:pos="360" w:leader="none"/>
        </w:tabs>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本授权书于</w:t>
      </w:r>
      <w:r>
        <w:rPr>
          <w:rFonts w:ascii="Times New Roman" w:hAnsi="Times New Roman" w:eastAsia="宋体"/>
          <w:color w:val="000000"/>
          <w:sz w:val="21"/>
          <w:szCs w:val="21"/>
          <w:highlight w:val="none"/>
        </w:rPr>
        <w:t xml:space="preserve">______</w:t>
      </w:r>
      <w:r>
        <w:rPr>
          <w:rFonts w:hint="eastAsia" w:ascii="Times New Roman" w:hAnsi="Times New Roman" w:eastAsia="宋体"/>
          <w:color w:val="000000"/>
          <w:sz w:val="21"/>
          <w:szCs w:val="21"/>
          <w:highlight w:val="none"/>
        </w:rPr>
        <w:t xml:space="preserve">年</w:t>
      </w:r>
      <w:r>
        <w:rPr>
          <w:rFonts w:ascii="Times New Roman" w:hAnsi="Times New Roman" w:eastAsia="宋体"/>
          <w:color w:val="000000"/>
          <w:sz w:val="21"/>
          <w:szCs w:val="21"/>
          <w:highlight w:val="none"/>
        </w:rPr>
        <w:t xml:space="preserve">____</w:t>
      </w:r>
      <w:r>
        <w:rPr>
          <w:rFonts w:hint="eastAsia" w:ascii="Times New Roman" w:hAnsi="Times New Roman" w:eastAsia="宋体"/>
          <w:color w:val="000000"/>
          <w:sz w:val="21"/>
          <w:szCs w:val="21"/>
          <w:highlight w:val="none"/>
        </w:rPr>
        <w:t xml:space="preserve">月</w:t>
      </w:r>
      <w:r>
        <w:rPr>
          <w:rFonts w:ascii="Times New Roman" w:hAnsi="Times New Roman" w:eastAsia="宋体"/>
          <w:color w:val="000000"/>
          <w:sz w:val="21"/>
          <w:szCs w:val="21"/>
          <w:highlight w:val="none"/>
        </w:rPr>
        <w:t xml:space="preserve">____</w:t>
      </w:r>
      <w:r>
        <w:rPr>
          <w:rFonts w:hint="eastAsia" w:ascii="Times New Roman" w:hAnsi="Times New Roman" w:eastAsia="宋体"/>
          <w:color w:val="000000"/>
          <w:sz w:val="21"/>
          <w:szCs w:val="21"/>
          <w:highlight w:val="none"/>
        </w:rPr>
        <w:t xml:space="preserve">日起生效，特此声明。</w:t>
      </w:r>
      <w:r>
        <w:rPr>
          <w:rFonts w:hint="eastAsia" w:ascii="Times New Roman" w:hAnsi="Times New Roman" w:eastAsia="宋体"/>
          <w:color w:val="000000"/>
          <w:sz w:val="21"/>
          <w:szCs w:val="21"/>
          <w:highlight w:val="none"/>
        </w:rPr>
      </w:r>
      <w:r/>
    </w:p>
    <w:p>
      <w:pPr>
        <w:pStyle w:val="929"/>
        <w:ind w:firstLine="0"/>
        <w:pageBreakBefore w:val="0"/>
        <w:spacing w:line="360" w:lineRule="auto"/>
        <w:tabs>
          <w:tab w:val="left" w:pos="360" w:leader="none"/>
        </w:tabs>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929"/>
        <w:ind w:firstLine="420"/>
        <w:pageBreakBefore w:val="0"/>
        <w:spacing w:line="360" w:lineRule="auto"/>
        <w:tabs>
          <w:tab w:val="left" w:pos="360" w:leader="none"/>
        </w:tabs>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被授权人姓名： </w:t>
      </w:r>
      <w:r>
        <w:rPr>
          <w:rFonts w:hint="eastAsia" w:ascii="Times New Roman" w:hAnsi="Times New Roman" w:eastAsia="宋体"/>
          <w:color w:val="000000"/>
          <w:sz w:val="21"/>
          <w:szCs w:val="21"/>
          <w:highlight w:val="none"/>
        </w:rPr>
      </w:r>
      <w:r/>
    </w:p>
    <w:p>
      <w:pPr>
        <w:pStyle w:val="929"/>
        <w:ind w:firstLine="420"/>
        <w:pageBreakBefore w:val="0"/>
        <w:spacing w:line="360" w:lineRule="auto"/>
        <w:tabs>
          <w:tab w:val="left" w:pos="360" w:leader="none"/>
        </w:tabs>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rPr>
        <w:t xml:space="preserve">联系电话（手机）：</w:t>
      </w:r>
      <w:r>
        <w:rPr>
          <w:rFonts w:hint="eastAsia" w:ascii="Times New Roman" w:hAnsi="Times New Roman" w:eastAsia="宋体"/>
          <w:color w:val="000000"/>
          <w:sz w:val="21"/>
          <w:szCs w:val="21"/>
          <w:highlight w:val="none"/>
          <w:u w:val="single"/>
        </w:rPr>
      </w:r>
      <w:r/>
    </w:p>
    <w:p>
      <w:pPr>
        <w:pStyle w:val="929"/>
        <w:ind w:firstLine="420"/>
        <w:pageBreakBefore w:val="0"/>
        <w:spacing w:line="360" w:lineRule="auto"/>
        <w:tabs>
          <w:tab w:val="left" w:pos="360" w:leader="none"/>
        </w:tabs>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单位名称： </w:t>
      </w:r>
      <w:r>
        <w:rPr>
          <w:rFonts w:hint="eastAsia" w:ascii="Times New Roman" w:hAnsi="Times New Roman" w:eastAsia="宋体"/>
          <w:color w:val="000000"/>
          <w:sz w:val="21"/>
          <w:szCs w:val="21"/>
          <w:highlight w:val="none"/>
        </w:rPr>
      </w:r>
      <w:r/>
    </w:p>
    <w:p>
      <w:pPr>
        <w:pStyle w:val="929"/>
        <w:ind w:firstLine="420"/>
        <w:pageBreakBefore w:val="0"/>
        <w:spacing w:line="360" w:lineRule="auto"/>
        <w:tabs>
          <w:tab w:val="left" w:pos="360" w:leader="none"/>
        </w:tabs>
        <w:rPr>
          <w:rFonts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rPr>
        <w:t xml:space="preserve">单位地址：</w:t>
      </w:r>
      <w:r>
        <w:rPr>
          <w:rFonts w:ascii="Times New Roman" w:hAnsi="Times New Roman" w:eastAsia="宋体"/>
          <w:color w:val="000000"/>
          <w:sz w:val="21"/>
          <w:szCs w:val="21"/>
          <w:highlight w:val="none"/>
          <w:u w:val="single"/>
        </w:rPr>
      </w:r>
      <w:r/>
    </w:p>
    <w:p>
      <w:pPr>
        <w:pStyle w:val="929"/>
        <w:ind w:firstLine="420"/>
        <w:pageBreakBefore w:val="0"/>
        <w:spacing w:line="360" w:lineRule="auto"/>
        <w:tabs>
          <w:tab w:val="left" w:pos="360" w:leader="none"/>
        </w:tabs>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日期：</w:t>
      </w:r>
      <w:r>
        <w:rPr>
          <w:rFonts w:ascii="Times New Roman" w:hAnsi="Times New Roman" w:eastAsia="宋体"/>
          <w:color w:val="000000"/>
          <w:sz w:val="21"/>
          <w:szCs w:val="21"/>
          <w:highlight w:val="none"/>
        </w:rPr>
      </w:r>
      <w:r/>
    </w:p>
    <w:p>
      <w:pPr>
        <w:pStyle w:val="722"/>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22"/>
        <w:pageBreakBefore w:val="0"/>
        <w:spacing w:line="360" w:lineRule="auto"/>
        <w:rPr>
          <w:rFonts w:hint="eastAsia" w:ascii="Times New Roman" w:hAnsi="Times New Roman" w:eastAsia="宋体"/>
          <w:bCs/>
          <w:color w:val="000000"/>
          <w:sz w:val="24"/>
          <w:highlight w:val="none"/>
        </w:rPr>
      </w:pPr>
      <w:r>
        <w:rPr>
          <w:rFonts w:hint="eastAsia" w:ascii="Times New Roman" w:hAnsi="Times New Roman" w:eastAsia="宋体"/>
          <w:bCs/>
          <w:color w:val="000000"/>
          <w:sz w:val="24"/>
          <w:highlight w:val="none"/>
        </w:rPr>
      </w:r>
      <w:r/>
    </w:p>
    <w:p>
      <w:pPr>
        <w:pStyle w:val="722"/>
        <w:ind w:firstLine="420"/>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t xml:space="preserve">被授权人身份证复印件</w:t>
      </w:r>
      <w:r>
        <w:rPr>
          <w:rFonts w:hint="eastAsia" w:ascii="Times New Roman" w:hAnsi="Times New Roman" w:eastAsia="宋体"/>
          <w:bCs/>
          <w:color w:val="000000"/>
          <w:highlight w:val="none"/>
        </w:rPr>
      </w:r>
      <w:r/>
    </w:p>
    <w:p>
      <w:pPr>
        <w:pStyle w:val="722"/>
        <w:ind w:firstLine="420"/>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22"/>
        <w:ind w:firstLine="420"/>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Style w:val="722"/>
        <w:ind w:firstLine="420"/>
        <w:pageBreakBefore w:val="0"/>
        <w:spacing w:line="360" w:lineRule="auto"/>
        <w:rPr>
          <w:rFonts w:hint="eastAsia" w:ascii="Times New Roman" w:hAnsi="Times New Roman" w:eastAsia="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bCs/>
          <w:color w:val="000000"/>
          <w:highlight w:val="none"/>
          <w:lang w:val="en-US" w:eastAsia="zh-CN"/>
        </w:rPr>
        <w:t xml:space="preserve">法定代表人</w:t>
      </w:r>
      <w:r>
        <w:rPr>
          <w:rFonts w:hint="eastAsia" w:ascii="Times New Roman" w:hAnsi="Times New Roman" w:eastAsia="宋体"/>
          <w:bCs/>
          <w:color w:val="000000"/>
          <w:highlight w:val="none"/>
        </w:rPr>
        <w:t xml:space="preserve">身份证复印件</w:t>
      </w:r>
      <w:r>
        <w:rPr>
          <w:rFonts w:hint="eastAsia" w:ascii="Times New Roman" w:hAnsi="Times New Roman" w:eastAsia="宋体"/>
          <w:bCs/>
          <w:color w:val="000000"/>
          <w:highlight w:val="none"/>
        </w:rPr>
      </w:r>
      <w:r/>
    </w:p>
    <w:p>
      <w:pPr>
        <w:pStyle w:val="722"/>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r>
      <w:r/>
    </w:p>
    <w:p>
      <w:pPr>
        <w:pStyle w:val="724"/>
        <w:pageBreakBefore w:val="0"/>
        <w:spacing w:before="0" w:after="0" w:line="360" w:lineRule="auto"/>
        <w:rPr>
          <w:rFonts w:hint="eastAsia" w:ascii="Times New Roman" w:hAnsi="Times New Roman" w:eastAsia="宋体"/>
          <w:color w:val="000000"/>
          <w:sz w:val="32"/>
          <w:highlight w:val="none"/>
        </w:rPr>
      </w:pPr>
      <w:r/>
      <w:bookmarkStart w:id="66" w:name="_Toc6272"/>
      <w:r>
        <w:rPr>
          <w:rFonts w:hint="eastAsia" w:ascii="Times New Roman" w:hAnsi="Times New Roman" w:eastAsia="宋体"/>
          <w:color w:val="000000"/>
          <w:sz w:val="32"/>
          <w:highlight w:val="none"/>
        </w:rPr>
        <w:t xml:space="preserve">二、符合性审查响应对照表</w:t>
      </w:r>
      <w:bookmarkEnd w:id="66"/>
      <w:r>
        <w:rPr>
          <w:rFonts w:hint="eastAsia" w:ascii="Times New Roman" w:hAnsi="Times New Roman" w:eastAsia="宋体"/>
          <w:color w:val="000000"/>
          <w:sz w:val="32"/>
          <w:highlight w:val="none"/>
        </w:rPr>
      </w:r>
      <w:r/>
    </w:p>
    <w:p>
      <w:pPr>
        <w:pStyle w:val="722"/>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序号</w:t>
            </w:r>
            <w:r>
              <w:rPr>
                <w:rFonts w:ascii="Times New Roman" w:hAnsi="Times New Roman" w:eastAsia="宋体"/>
                <w:b/>
                <w:color w:val="000000"/>
                <w:szCs w:val="21"/>
                <w:highlight w:val="none"/>
              </w:rPr>
            </w:r>
            <w:r/>
          </w:p>
        </w:tc>
        <w:tc>
          <w:tcPr>
            <w:tcW w:w="5447"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符合性审查响应内容</w:t>
            </w:r>
            <w:r>
              <w:rPr>
                <w:rFonts w:ascii="Times New Roman" w:hAnsi="Times New Roman" w:eastAsia="宋体"/>
                <w:b/>
                <w:color w:val="000000"/>
                <w:szCs w:val="21"/>
                <w:highlight w:val="none"/>
              </w:rPr>
            </w:r>
            <w:r/>
          </w:p>
        </w:tc>
        <w:tc>
          <w:tcPr>
            <w:tcW w:w="1680" w:type="dxa"/>
            <w:vAlign w:val="center"/>
            <w:textDirection w:val="lrTb"/>
            <w:noWrap w:val="false"/>
          </w:tcPr>
          <w:p>
            <w:pPr>
              <w:pStyle w:val="722"/>
              <w:jc w:val="center"/>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是否响应</w:t>
            </w:r>
            <w:r>
              <w:rPr>
                <w:rFonts w:hint="eastAsia" w:ascii="Times New Roman" w:hAnsi="Times New Roman" w:eastAsia="宋体" w:cs="宋体"/>
                <w:b/>
                <w:color w:val="000000"/>
                <w:szCs w:val="21"/>
                <w:highlight w:val="none"/>
              </w:rPr>
            </w:r>
            <w:r/>
          </w:p>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（填是或者否）</w:t>
            </w:r>
            <w:r>
              <w:rPr>
                <w:rFonts w:ascii="Times New Roman" w:hAnsi="Times New Roman" w:eastAsia="宋体"/>
                <w:b/>
                <w:color w:val="000000"/>
                <w:szCs w:val="21"/>
                <w:highlight w:val="none"/>
              </w:rPr>
            </w:r>
            <w:r/>
          </w:p>
        </w:tc>
        <w:tc>
          <w:tcPr>
            <w:tcW w:w="1308"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响应情况</w:t>
            </w:r>
            <w:r>
              <w:rPr>
                <w:rFonts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w:t>
            </w:r>
            <w:r>
              <w:rPr>
                <w:rFonts w:hint="eastAsia" w:ascii="Times New Roman" w:hAnsi="Times New Roman" w:eastAsia="宋体"/>
                <w:bCs/>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bCs/>
                <w:iCs/>
                <w:color w:val="000000"/>
                <w:szCs w:val="21"/>
                <w:highlight w:val="none"/>
              </w:rPr>
            </w:pPr>
            <w:r>
              <w:rPr>
                <w:rFonts w:hint="eastAsia" w:ascii="Times New Roman" w:hAnsi="Times New Roman" w:eastAsia="宋体"/>
                <w:bCs/>
                <w:iCs/>
                <w:color w:val="000000"/>
                <w:szCs w:val="21"/>
                <w:highlight w:val="none"/>
              </w:rPr>
              <w:t xml:space="preserve">采购需求中必须满足的实质性要求（即加斜体下划线内容，每条详细列出）</w:t>
            </w:r>
            <w:r>
              <w:rPr>
                <w:rFonts w:hint="eastAsia" w:ascii="Times New Roman" w:hAnsi="Times New Roman" w:eastAsia="宋体"/>
                <w:bCs/>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585"/>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417"/>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ascii="Times New Roman" w:hAnsi="Times New Roman" w:eastAsia="宋体"/>
                <w:iCs/>
                <w:color w:val="000000"/>
                <w:szCs w:val="21"/>
                <w:highlight w:val="none"/>
              </w:rPr>
              <w:t xml:space="preserve">……</w:t>
            </w: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bl>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4"/>
        <w:pageBreakBefore w:val="0"/>
        <w:spacing w:before="0" w:after="0" w:line="360" w:lineRule="auto"/>
        <w:rPr>
          <w:rFonts w:hint="eastAsia" w:ascii="Times New Roman" w:hAnsi="Times New Roman" w:eastAsia="宋体"/>
          <w:color w:val="000000"/>
          <w:sz w:val="32"/>
          <w:highlight w:val="none"/>
        </w:rPr>
      </w:pPr>
      <w:r/>
      <w:bookmarkStart w:id="67" w:name="_Toc5738"/>
      <w:r>
        <w:rPr>
          <w:rFonts w:hint="eastAsia" w:ascii="Times New Roman" w:hAnsi="Times New Roman" w:eastAsia="宋体"/>
          <w:color w:val="000000"/>
          <w:sz w:val="32"/>
          <w:highlight w:val="none"/>
        </w:rPr>
        <w:t xml:space="preserve">三、非实质性响应对照表</w:t>
      </w:r>
      <w:bookmarkEnd w:id="67"/>
      <w:r>
        <w:rPr>
          <w:rFonts w:hint="eastAsia" w:ascii="Times New Roman" w:hAnsi="Times New Roman" w:eastAsia="宋体"/>
          <w:color w:val="000000"/>
          <w:sz w:val="32"/>
          <w:highlight w:val="none"/>
        </w:rPr>
      </w:r>
      <w:r/>
    </w:p>
    <w:p>
      <w:pPr>
        <w:pStyle w:val="722"/>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序号</w:t>
            </w:r>
            <w:r>
              <w:rPr>
                <w:rFonts w:ascii="Times New Roman" w:hAnsi="Times New Roman" w:eastAsia="宋体"/>
                <w:b/>
                <w:color w:val="000000"/>
                <w:szCs w:val="21"/>
                <w:highlight w:val="none"/>
              </w:rPr>
            </w:r>
            <w:r/>
          </w:p>
        </w:tc>
        <w:tc>
          <w:tcPr>
            <w:tcW w:w="5447" w:type="dxa"/>
            <w:vAlign w:val="center"/>
            <w:textDirection w:val="lrTb"/>
            <w:noWrap w:val="false"/>
          </w:tcPr>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非实质性响应内容</w:t>
            </w:r>
            <w:r>
              <w:rPr>
                <w:rFonts w:ascii="Times New Roman" w:hAnsi="Times New Roman" w:eastAsia="宋体"/>
                <w:b/>
                <w:color w:val="000000"/>
                <w:szCs w:val="21"/>
                <w:highlight w:val="none"/>
              </w:rPr>
            </w:r>
            <w:r/>
          </w:p>
        </w:tc>
        <w:tc>
          <w:tcPr>
            <w:tcW w:w="1680" w:type="dxa"/>
            <w:vAlign w:val="center"/>
            <w:textDirection w:val="lrTb"/>
            <w:noWrap w:val="false"/>
          </w:tcPr>
          <w:p>
            <w:pPr>
              <w:pStyle w:val="722"/>
              <w:jc w:val="center"/>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是否响应</w:t>
            </w:r>
            <w:r>
              <w:rPr>
                <w:rFonts w:hint="eastAsia" w:ascii="Times New Roman" w:hAnsi="Times New Roman" w:eastAsia="宋体" w:cs="宋体"/>
                <w:b/>
                <w:color w:val="000000"/>
                <w:szCs w:val="21"/>
                <w:highlight w:val="none"/>
              </w:rPr>
            </w:r>
            <w:r/>
          </w:p>
          <w:p>
            <w:pPr>
              <w:pStyle w:val="722"/>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（填是或者否）</w:t>
            </w:r>
            <w:r>
              <w:rPr>
                <w:rFonts w:ascii="Times New Roman" w:hAnsi="Times New Roman" w:eastAsia="宋体"/>
                <w:b/>
                <w:color w:val="000000"/>
                <w:szCs w:val="21"/>
                <w:highlight w:val="none"/>
              </w:rPr>
            </w:r>
            <w:r/>
          </w:p>
        </w:tc>
        <w:tc>
          <w:tcPr>
            <w:tcW w:w="1308" w:type="dxa"/>
            <w:vAlign w:val="center"/>
            <w:textDirection w:val="lrTb"/>
            <w:noWrap w:val="false"/>
          </w:tcPr>
          <w:p>
            <w:pPr>
              <w:pStyle w:val="722"/>
              <w:jc w:val="center"/>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响应情况</w:t>
            </w:r>
            <w:r>
              <w:rPr>
                <w:rFonts w:hint="eastAsia" w:ascii="Times New Roman" w:hAnsi="Times New Roman" w:eastAsia="宋体" w:cs="宋体"/>
                <w:b/>
                <w:color w:val="000000"/>
                <w:szCs w:val="21"/>
                <w:highlight w:val="none"/>
              </w:rPr>
            </w:r>
            <w:r/>
          </w:p>
        </w:tc>
      </w:tr>
      <w:tr>
        <w:trPr>
          <w:trHeight w:val="585"/>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color w:val="000000"/>
                <w:szCs w:val="21"/>
                <w:highlight w:val="none"/>
              </w:rPr>
              <w:t xml:space="preserve">1</w:t>
            </w:r>
            <w:r>
              <w:rPr>
                <w:rFonts w:hint="eastAsia" w:ascii="Times New Roman" w:hAnsi="Times New Roman" w:eastAsia="宋体"/>
                <w:b/>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r>
      <w:tr>
        <w:trPr>
          <w:trHeight w:val="585"/>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rPr>
                <w:rFonts w:hint="eastAsia" w:ascii="Times New Roman" w:hAnsi="Times New Roman" w:eastAsia="宋体"/>
                <w:color w:val="000000"/>
                <w:szCs w:val="21"/>
                <w:highlight w:val="none"/>
              </w:rPr>
            </w:r>
            <w:r/>
          </w:p>
        </w:tc>
        <w:tc>
          <w:tcPr>
            <w:tcW w:w="5447" w:type="dxa"/>
            <w:vAlign w:val="center"/>
            <w:textDirection w:val="lrTb"/>
            <w:noWrap w:val="false"/>
          </w:tcPr>
          <w:p>
            <w:pPr>
              <w:pStyle w:val="722"/>
              <w:pageBreakBefore w:val="0"/>
              <w:spacing w:line="360" w:lineRule="auto"/>
              <w:rPr>
                <w:rFonts w:hint="eastAsia" w:ascii="Times New Roman" w:hAnsi="Times New Roman" w:eastAsia="宋体"/>
                <w:iCs/>
                <w:color w:val="000000"/>
                <w:szCs w:val="21"/>
                <w:highlight w:val="none"/>
              </w:rPr>
            </w:pPr>
            <w:r>
              <w:rPr>
                <w:rFonts w:ascii="Times New Roman" w:hAnsi="Times New Roman" w:eastAsia="宋体"/>
                <w:iCs/>
                <w:color w:val="000000"/>
                <w:szCs w:val="21"/>
                <w:highlight w:val="none"/>
              </w:rPr>
              <w:t xml:space="preserve">……</w:t>
            </w:r>
            <w:r>
              <w:rPr>
                <w:rFonts w:hint="eastAsia" w:ascii="Times New Roman" w:hAnsi="Times New Roman" w:eastAsia="宋体"/>
                <w:iCs/>
                <w:color w:val="000000"/>
                <w:szCs w:val="21"/>
                <w:highlight w:val="none"/>
              </w:rPr>
            </w:r>
            <w:r/>
          </w:p>
        </w:tc>
        <w:tc>
          <w:tcPr>
            <w:tcW w:w="1680"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bl>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contextualSpacing/>
        <w:jc w:val="center"/>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Style w:val="722"/>
        <w:pageBreakBefore w:val="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rPr>
          <w:rFonts w:hint="eastAsia"/>
          <w:b/>
          <w:bCs/>
          <w:color w:val="000000"/>
          <w:sz w:val="28"/>
          <w:szCs w:val="28"/>
          <w:highlight w:val="none"/>
        </w:rPr>
      </w:pPr>
      <w:r>
        <w:rPr>
          <w:rFonts w:hint="eastAsia"/>
          <w:b/>
          <w:bCs/>
          <w:color w:val="000000"/>
          <w:sz w:val="28"/>
          <w:szCs w:val="28"/>
          <w:highlight w:val="none"/>
        </w:rPr>
        <w:br w:type="page" w:clear="all"/>
      </w:r>
      <w:r>
        <w:rPr>
          <w:rFonts w:hint="eastAsia"/>
          <w:b/>
          <w:bCs/>
          <w:color w:val="000000"/>
          <w:sz w:val="28"/>
          <w:szCs w:val="28"/>
          <w:highlight w:val="none"/>
        </w:rPr>
      </w:r>
      <w:r/>
    </w:p>
    <w:p>
      <w:pPr>
        <w:pStyle w:val="722"/>
        <w:jc w:val="center"/>
        <w:spacing w:before="312" w:after="312" w:line="360" w:lineRule="auto"/>
        <w:rPr>
          <w:b/>
          <w:bCs/>
          <w:color w:val="000000"/>
          <w:sz w:val="28"/>
          <w:szCs w:val="28"/>
          <w:highlight w:val="none"/>
        </w:rPr>
      </w:pPr>
      <w:r>
        <w:rPr>
          <w:rFonts w:hint="eastAsia"/>
          <w:b/>
          <w:bCs/>
          <w:color w:val="000000"/>
          <w:sz w:val="28"/>
          <w:szCs w:val="28"/>
          <w:highlight w:val="none"/>
        </w:rPr>
        <w:t xml:space="preserve">中小企业声明函（工程、服务）</w:t>
      </w:r>
      <w:r>
        <w:rPr>
          <w:b/>
          <w:bCs/>
          <w:color w:val="000000"/>
          <w:sz w:val="28"/>
          <w:szCs w:val="28"/>
          <w:highlight w:val="none"/>
        </w:rPr>
      </w:r>
      <w:r/>
    </w:p>
    <w:p>
      <w:pPr>
        <w:pStyle w:val="722"/>
        <w:ind w:firstLine="420"/>
        <w:jc w:val="left"/>
        <w:spacing w:line="400" w:lineRule="exact"/>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722"/>
        <w:ind w:firstLine="420"/>
        <w:jc w:val="left"/>
        <w:spacing w:line="400" w:lineRule="exact"/>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color w:val="000000"/>
          <w:highlight w:val="none"/>
          <w:u w:val="single"/>
          <w:lang w:eastAsia="zh-CN"/>
        </w:rPr>
        <w:t xml:space="preserve">商务服务业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722"/>
        <w:ind w:firstLine="420"/>
        <w:jc w:val="left"/>
        <w:spacing w:line="400" w:lineRule="exact"/>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color w:val="000000"/>
          <w:highlight w:val="none"/>
          <w:u w:val="single"/>
          <w:lang w:eastAsia="zh-CN"/>
        </w:rPr>
        <w:t xml:space="preserve">商务服务业</w:t>
      </w:r>
      <w:r>
        <w:rPr>
          <w:rFonts w:hint="eastAsia"/>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722"/>
        <w:ind w:firstLine="420"/>
        <w:jc w:val="left"/>
        <w:spacing w:line="400" w:lineRule="exact"/>
        <w:rPr>
          <w:color w:val="000000"/>
          <w:highlight w:val="none"/>
        </w:rPr>
      </w:pPr>
      <w:r>
        <w:rPr>
          <w:rFonts w:hint="eastAsia"/>
          <w:color w:val="000000"/>
          <w:highlight w:val="none"/>
        </w:rPr>
        <w:t xml:space="preserve">……</w:t>
      </w:r>
      <w:r>
        <w:rPr>
          <w:color w:val="000000"/>
          <w:highlight w:val="none"/>
        </w:rPr>
      </w:r>
      <w:r/>
    </w:p>
    <w:p>
      <w:pPr>
        <w:pStyle w:val="722"/>
        <w:ind w:firstLine="420"/>
        <w:jc w:val="left"/>
        <w:spacing w:line="400" w:lineRule="exact"/>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22"/>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22"/>
        <w:ind w:firstLine="420"/>
        <w:jc w:val="left"/>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注：</w:t>
      </w:r>
      <w:r>
        <w:rPr>
          <w:rFonts w:hint="eastAsia" w:ascii="Times New Roman" w:hAnsi="Times New Roman" w:eastAsia="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1、从业人员（不仅指在职职工）、营业收入、资产总额填报上一年度数据，无上一年</w:t>
      </w:r>
      <w:r>
        <w:rPr>
          <w:rFonts w:hint="eastAsia" w:ascii="Times New Roman" w:hAnsi="Times New Roman" w:cs="宋体"/>
          <w:color w:val="000000"/>
          <w:highlight w:val="none"/>
          <w:lang w:val="en-US" w:eastAsia="zh-CN"/>
        </w:rPr>
        <w:t xml:space="preserve">(2024或2025)</w:t>
      </w:r>
      <w:r>
        <w:rPr>
          <w:rFonts w:hint="eastAsia" w:ascii="Times New Roman" w:hAnsi="Times New Roman" w:eastAsia="宋体" w:cs="宋体"/>
          <w:color w:val="000000"/>
          <w:highlight w:val="none"/>
        </w:rPr>
        <w:t xml:space="preserve">度数据的新成立企业可不填报。</w:t>
      </w:r>
      <w:r>
        <w:rPr>
          <w:rFonts w:hint="eastAsia" w:ascii="Times New Roman" w:hAnsi="Times New Roman" w:eastAsia="宋体" w:cs="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hint="eastAsia" w:ascii="Times New Roman" w:hAnsi="Times New Roman" w:eastAsia="宋体" w:cs="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3、货物采购项目中，货物制造商应当为中小微企业。</w:t>
      </w:r>
      <w:r>
        <w:rPr>
          <w:rFonts w:hint="eastAsia" w:ascii="Times New Roman" w:hAnsi="Times New Roman" w:eastAsia="宋体" w:cs="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4、企业声明函请完整填写，中标后将公示。</w:t>
      </w:r>
      <w:r>
        <w:rPr>
          <w:rFonts w:hint="eastAsia" w:ascii="Times New Roman" w:hAnsi="Times New Roman" w:eastAsia="宋体" w:cs="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Times New Roman" w:hAnsi="Times New Roman" w:eastAsia="宋体" w:cs="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6、声明函请按照第四章项目需求中的采购清单并根据实际情况逐项填写，否则视为不符合要求。</w:t>
      </w:r>
      <w:r>
        <w:rPr>
          <w:rFonts w:hint="eastAsia" w:ascii="Times New Roman" w:hAnsi="Times New Roman" w:eastAsia="宋体" w:cs="宋体"/>
          <w:color w:val="000000"/>
          <w:highlight w:val="none"/>
        </w:rPr>
      </w:r>
      <w:r/>
    </w:p>
    <w:p>
      <w:pPr>
        <w:pStyle w:val="722"/>
        <w:ind w:firstLine="420"/>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highlight w:val="none"/>
        </w:rPr>
        <w:t xml:space="preserve">7、</w:t>
      </w:r>
      <w:r>
        <w:rPr>
          <w:rFonts w:hint="eastAsia" w:ascii="Times New Roman" w:hAnsi="Times New Roman" w:eastAsia="宋体" w:cs="宋体"/>
          <w:color w:val="000000"/>
          <w:szCs w:val="21"/>
          <w:highlight w:val="none"/>
        </w:rPr>
        <w:t xml:space="preserve">中小企业不得属于大企业的分支机构，不得存在控股股东为大企业的情形，不得存在与大企业的负责人为同一人的情形。</w:t>
      </w:r>
      <w:r>
        <w:rPr>
          <w:rFonts w:hint="eastAsia" w:ascii="Times New Roman" w:hAnsi="Times New Roman" w:eastAsia="宋体" w:cs="宋体"/>
          <w:color w:val="000000"/>
          <w:szCs w:val="21"/>
          <w:highlight w:val="none"/>
        </w:rPr>
      </w:r>
      <w:r/>
    </w:p>
    <w:p>
      <w:pPr>
        <w:pStyle w:val="722"/>
        <w:ind w:firstLine="420"/>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8、</w:t>
      </w:r>
      <w:r>
        <w:rPr>
          <w:rFonts w:hint="eastAsia" w:ascii="Times New Roman" w:hAnsi="Times New Roman" w:eastAsia="宋体" w:cs="宋体"/>
          <w:bCs/>
          <w:color w:val="000000"/>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Times New Roman" w:hAnsi="Times New Roman" w:eastAsia="宋体" w:cs="宋体"/>
          <w:color w:val="000000"/>
          <w:szCs w:val="21"/>
          <w:highlight w:val="none"/>
        </w:rPr>
      </w:r>
      <w:r/>
    </w:p>
    <w:p>
      <w:pPr>
        <w:pStyle w:val="724"/>
        <w:pageBreakBefore w:val="0"/>
        <w:spacing w:before="0" w:after="0"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722"/>
        <w:ind w:firstLine="5250"/>
        <w:pageBreakBefore w:val="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企业名称（盖章）：</w:t>
      </w:r>
      <w:r>
        <w:rPr>
          <w:rFonts w:ascii="Times New Roman" w:hAnsi="Times New Roman" w:eastAsia="宋体"/>
          <w:color w:val="000000"/>
          <w:highlight w:val="none"/>
        </w:rPr>
      </w:r>
      <w:r/>
    </w:p>
    <w:p>
      <w:pPr>
        <w:pStyle w:val="722"/>
        <w:jc w:val="center"/>
        <w:pageBreakBefore w:val="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                             日 期：</w:t>
      </w:r>
      <w:r>
        <w:rPr>
          <w:rFonts w:ascii="Times New Roman" w:hAnsi="Times New Roman" w:eastAsia="宋体"/>
          <w:color w:val="000000"/>
          <w:highlight w:val="none"/>
        </w:rPr>
      </w:r>
      <w:r/>
    </w:p>
    <w:p>
      <w:pPr>
        <w:pStyle w:val="722"/>
        <w:jc w:val="center"/>
        <w:pageBreakBefore w:val="0"/>
        <w:spacing w:line="360" w:lineRule="auto"/>
        <w:rPr>
          <w:rStyle w:val="778"/>
          <w:rFonts w:hint="eastAsia" w:ascii="Times New Roman" w:hAnsi="Times New Roman" w:eastAsia="宋体" w:cs="仿宋"/>
          <w:color w:val="000000"/>
          <w:szCs w:val="21"/>
          <w:highlight w:val="none"/>
        </w:rPr>
      </w:pPr>
      <w:r>
        <w:rPr>
          <w:rStyle w:val="778"/>
          <w:rFonts w:hint="eastAsia" w:ascii="Times New Roman" w:hAnsi="Times New Roman" w:eastAsia="宋体" w:cs="仿宋"/>
          <w:color w:val="000000"/>
          <w:szCs w:val="21"/>
          <w:highlight w:val="none"/>
        </w:rPr>
        <w:t xml:space="preserve">中小微企业划型标准</w:t>
      </w:r>
      <w:r>
        <w:rPr>
          <w:rStyle w:val="778"/>
          <w:rFonts w:hint="eastAsia" w:ascii="Times New Roman" w:hAnsi="Times New Roman" w:eastAsia="宋体" w:cs="仿宋"/>
          <w:color w:val="000000"/>
          <w:szCs w:val="21"/>
          <w:highlight w:val="none"/>
        </w:rPr>
      </w:r>
      <w:r/>
    </w:p>
    <w:p>
      <w:pPr>
        <w:pStyle w:val="771"/>
        <w:ind w:firstLine="420"/>
        <w:pageBreakBefore w:val="0"/>
        <w:spacing w:line="360" w:lineRule="auto"/>
        <w:widowControl/>
        <w:rPr>
          <w:rFonts w:hint="eastAsia" w:ascii="Times New Roman" w:hAnsi="Times New Roman" w:eastAsia="宋体"/>
          <w:color w:val="000000"/>
          <w:sz w:val="21"/>
          <w:szCs w:val="21"/>
          <w:highlight w:val="none"/>
        </w:rPr>
      </w:pPr>
      <w:r>
        <w:rPr>
          <w:rFonts w:hint="eastAsia" w:ascii="Times New Roman" w:hAnsi="Times New Roman" w:eastAsia="宋体" w:cs="仿宋"/>
          <w:color w:val="000000"/>
          <w:sz w:val="21"/>
          <w:szCs w:val="21"/>
          <w:highlight w:val="none"/>
        </w:rPr>
        <w:t xml:space="preserve">    </w:t>
      </w:r>
      <w:r>
        <w:rPr>
          <w:rStyle w:val="778"/>
          <w:rFonts w:hint="eastAsia" w:ascii="Times New Roman" w:hAnsi="Times New Roman" w:eastAsia="宋体" w:cs="仿宋"/>
          <w:color w:val="000000"/>
          <w:sz w:val="21"/>
          <w:szCs w:val="21"/>
          <w:highlight w:val="none"/>
        </w:rPr>
        <w:t xml:space="preserve">中小微企业划型标准如下：</w:t>
      </w:r>
      <w:r>
        <w:rPr>
          <w:rFonts w:hint="eastAsia" w:ascii="Times New Roman" w:hAnsi="Times New Roman" w:eastAsia="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771"/>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行业名称</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指标名称</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计量单位</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中型</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小型</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微型</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农、林、牧、渔</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500≤Y＜20000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50≤Y＜500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Y＜50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工业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300≤X＜1000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X＜20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2000≤Y＜40000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300≤Y＜2000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Y＜300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建筑业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6000≤Y＜80000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300≤Y＜6000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Y＜300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资产总额（Z）</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5000≤Z＜80000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300≤Z＜5000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Z＜300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批发业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20≤X＜200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5≤X＜20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X＜5</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5000≤Y＜40000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1000≤Y＜5000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零售业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10≤X＜50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500≤Y＜20000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100≤Y＜500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交通运输业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300≤X＜1000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X＜20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3000≤Y＜30000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200≤Y＜3000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Y＜200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仓储业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100≤X＜200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X＜20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1000≤Y＜30000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100≤Y＜1000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邮政业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300≤X＜1000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X＜20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2000≤Y＜30000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100≤Y＜2000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住宿业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ind w:firstLine="420"/>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2000≤Y＜10000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100≤Y＜2000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餐饮业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2000≤Y＜10000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100≤Y＜2000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信息传输业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100≤X＜2000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1000≤Y＜100000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100≤Y＜1000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软件和信息技术服务业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1000≤Y＜10000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50≤Y＜1000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Y＜50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房地产开发经营</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1000≤Y＜200000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资产总额（Z）</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5000≤Z＜10000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2000≤Y＜5000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Y＜2000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物业管理</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300≤X＜1000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营业收入（Y）</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1000≤Y＜5000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500≤Y＜1000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Y＜500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租赁和商务服务业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722"/>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资产总额（Z）</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万元</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8000≤Z＜120000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100≤Z＜8000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Y＜100</w:t>
            </w:r>
            <w:r>
              <w:rPr>
                <w:rFonts w:hint="eastAsia" w:ascii="Times New Roman" w:hAnsi="Times New Roman" w:eastAsia="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其他未列明行业</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从业人员（X）</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人</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100≤X＜300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10≤X＜100</w:t>
            </w:r>
            <w:r>
              <w:rPr>
                <w:rFonts w:hint="eastAsia" w:ascii="Times New Roman" w:hAnsi="Times New Roman" w:eastAsia="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771"/>
              <w:jc w:val="center"/>
              <w:pageBreakBefore w:val="0"/>
              <w:spacing w:line="360" w:lineRule="auto"/>
              <w:widowControl/>
              <w:rPr>
                <w:rFonts w:hint="eastAsia" w:ascii="Times New Roman" w:hAnsi="Times New Roman" w:eastAsia="宋体"/>
                <w:color w:val="000000"/>
                <w:sz w:val="21"/>
                <w:szCs w:val="21"/>
                <w:highlight w:val="none"/>
              </w:rPr>
            </w:pPr>
            <w:r>
              <w:rPr>
                <w:rStyle w:val="778"/>
                <w:rFonts w:hint="eastAsia" w:ascii="Times New Roman" w:hAnsi="Times New Roman" w:eastAsia="宋体" w:cs="仿宋"/>
                <w:color w:val="000000"/>
                <w:sz w:val="21"/>
                <w:szCs w:val="21"/>
                <w:highlight w:val="none"/>
              </w:rPr>
              <w:t xml:space="preserve">X＜10</w:t>
            </w:r>
            <w:r>
              <w:rPr>
                <w:rFonts w:hint="eastAsia" w:ascii="Times New Roman" w:hAnsi="Times New Roman" w:eastAsia="宋体"/>
                <w:color w:val="000000"/>
                <w:sz w:val="21"/>
                <w:szCs w:val="21"/>
                <w:highlight w:val="none"/>
              </w:rPr>
            </w:r>
            <w:r/>
          </w:p>
        </w:tc>
      </w:tr>
    </w:tbl>
    <w:p>
      <w:pPr>
        <w:pStyle w:val="771"/>
        <w:ind w:firstLine="810"/>
        <w:pageBreakBefore w:val="0"/>
        <w:spacing w:line="360" w:lineRule="auto"/>
        <w:widowControl/>
        <w:rPr>
          <w:rStyle w:val="778"/>
          <w:rFonts w:hint="eastAsia" w:ascii="Times New Roman" w:hAnsi="Times New Roman" w:eastAsia="宋体" w:cs="仿宋"/>
          <w:color w:val="000000"/>
          <w:sz w:val="21"/>
          <w:szCs w:val="21"/>
          <w:highlight w:val="none"/>
        </w:rPr>
      </w:pPr>
      <w:r>
        <w:rPr>
          <w:rStyle w:val="778"/>
          <w:rFonts w:hint="eastAsia" w:ascii="Times New Roman" w:hAnsi="Times New Roman" w:eastAsia="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78"/>
          <w:rFonts w:hint="eastAsia" w:ascii="Times New Roman" w:hAnsi="Times New Roman" w:eastAsia="宋体" w:cs="仿宋"/>
          <w:color w:val="000000"/>
          <w:sz w:val="21"/>
          <w:szCs w:val="21"/>
          <w:highlight w:val="none"/>
        </w:rPr>
      </w:r>
      <w:r/>
    </w:p>
    <w:p>
      <w:pPr>
        <w:pStyle w:val="725"/>
        <w:pageBreakBefore w:val="0"/>
        <w:spacing w:before="0" w:after="0" w:line="360" w:lineRule="auto"/>
        <w:rPr>
          <w:rStyle w:val="778"/>
          <w:rFonts w:ascii="Times New Roman" w:hAnsi="Times New Roman" w:eastAsia="宋体" w:cs="仿宋"/>
          <w:b w:val="0"/>
          <w:color w:val="000000"/>
          <w:sz w:val="21"/>
          <w:szCs w:val="21"/>
          <w:highlight w:val="none"/>
        </w:rPr>
      </w:pPr>
      <w:r>
        <w:rPr>
          <w:rStyle w:val="778"/>
          <w:rFonts w:ascii="Times New Roman" w:hAnsi="Times New Roman" w:eastAsia="宋体" w:cs="仿宋"/>
          <w:b w:val="0"/>
          <w:color w:val="000000"/>
          <w:sz w:val="21"/>
          <w:szCs w:val="21"/>
          <w:highlight w:val="none"/>
        </w:rPr>
        <w:br w:type="page" w:clear="all"/>
      </w:r>
      <w:r>
        <w:rPr>
          <w:rStyle w:val="778"/>
          <w:rFonts w:ascii="Times New Roman" w:hAnsi="Times New Roman" w:eastAsia="宋体" w:cs="仿宋"/>
          <w:b w:val="0"/>
          <w:color w:val="000000"/>
          <w:sz w:val="21"/>
          <w:szCs w:val="21"/>
          <w:highlight w:val="none"/>
        </w:rPr>
      </w:r>
      <w:r/>
    </w:p>
    <w:p>
      <w:pPr>
        <w:pStyle w:val="722"/>
        <w:ind w:firstLine="272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残疾人福利性单位声明函</w:t>
      </w:r>
      <w:r>
        <w:rPr>
          <w:rFonts w:hint="eastAsia" w:ascii="Times New Roman" w:hAnsi="Times New Roman" w:eastAsia="宋体"/>
          <w:b/>
          <w:bCs/>
          <w:color w:val="000000"/>
          <w:highlight w:val="none"/>
        </w:rPr>
      </w:r>
      <w:r/>
    </w:p>
    <w:p>
      <w:pPr>
        <w:pStyle w:val="722"/>
        <w:ind w:firstLine="624"/>
        <w:pageBreakBefore w:val="0"/>
        <w:spacing w:line="360" w:lineRule="auto"/>
        <w:rPr>
          <w:rFonts w:ascii="Times New Roman" w:hAnsi="Times New Roman" w:eastAsia="宋体"/>
          <w:color w:val="000000"/>
          <w:spacing w:val="6"/>
          <w:sz w:val="30"/>
          <w:szCs w:val="30"/>
          <w:highlight w:val="none"/>
        </w:rPr>
      </w:pPr>
      <w:r>
        <w:rPr>
          <w:rFonts w:ascii="Times New Roman" w:hAnsi="Times New Roman" w:eastAsia="宋体"/>
          <w:color w:val="000000"/>
          <w:spacing w:val="6"/>
          <w:sz w:val="30"/>
          <w:szCs w:val="30"/>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本单位在本次政府采购活动中提供的残疾人福利单位产品报价合计为人民币（大写）圆整（￥：     ）。</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本单位对上述声明的真实性负责。如有虚假，将依法承担相应责任。</w:t>
      </w: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p>
      <w:pPr>
        <w:pStyle w:val="722"/>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（备注：1、供应商如不提供此声明函，价格将不做相应扣除。2、中标供应商为残疾人福利单位的，此声明函将随中标结果同时公告，接受社会监督）</w:t>
      </w:r>
      <w:r>
        <w:rPr>
          <w:rFonts w:hint="eastAsia" w:ascii="Times New Roman" w:hAnsi="Times New Roman" w:eastAsia="宋体"/>
          <w:color w:val="000000"/>
          <w:szCs w:val="21"/>
          <w:highlight w:val="none"/>
        </w:rPr>
      </w:r>
      <w:r/>
    </w:p>
    <w:p>
      <w:pPr>
        <w:pStyle w:val="722"/>
        <w:ind w:firstLine="444"/>
        <w:pageBreakBefore w:val="0"/>
        <w:spacing w:line="360" w:lineRule="auto"/>
        <w:rPr>
          <w:rFonts w:ascii="Times New Roman" w:hAnsi="Times New Roman" w:eastAsia="宋体"/>
          <w:color w:val="000000"/>
          <w:spacing w:val="6"/>
          <w:szCs w:val="21"/>
          <w:highlight w:val="none"/>
        </w:rPr>
      </w:pPr>
      <w:r>
        <w:rPr>
          <w:rFonts w:ascii="Times New Roman" w:hAnsi="Times New Roman" w:eastAsia="宋体"/>
          <w:color w:val="000000"/>
          <w:spacing w:val="6"/>
          <w:szCs w:val="21"/>
          <w:highlight w:val="none"/>
        </w:rPr>
      </w:r>
      <w:r/>
    </w:p>
    <w:p>
      <w:pPr>
        <w:pStyle w:val="722"/>
        <w:ind w:right="1560" w:firstLine="420"/>
        <w:jc w:val="center"/>
        <w:pageBreakBefore w:val="0"/>
        <w:spacing w:line="360" w:lineRule="auto"/>
        <w:tabs>
          <w:tab w:val="left" w:pos="486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供应商全称（盖章）：</w:t>
      </w:r>
      <w:r>
        <w:rPr>
          <w:rFonts w:hint="eastAsia" w:ascii="Times New Roman" w:hAnsi="Times New Roman" w:eastAsia="宋体"/>
          <w:color w:val="000000"/>
          <w:szCs w:val="21"/>
          <w:highlight w:val="none"/>
        </w:rPr>
      </w:r>
      <w:r/>
    </w:p>
    <w:p>
      <w:pPr>
        <w:pStyle w:val="722"/>
        <w:ind w:right="1560" w:firstLine="420"/>
        <w:jc w:val="center"/>
        <w:pageBreakBefore w:val="0"/>
        <w:spacing w:line="360" w:lineRule="auto"/>
        <w:tabs>
          <w:tab w:val="left" w:pos="486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日  期：</w:t>
      </w:r>
      <w:r>
        <w:rPr>
          <w:rFonts w:hint="eastAsia" w:ascii="Times New Roman" w:hAnsi="Times New Roman" w:eastAsia="宋体"/>
          <w:color w:val="000000"/>
          <w:szCs w:val="21"/>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center"/>
        <w:pageBreakBefore w:val="0"/>
        <w:spacing w:line="360" w:lineRule="auto"/>
        <w:rPr>
          <w:rFonts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rPr>
        <w:t xml:space="preserve">关于符合本国产品标准的声明函</w:t>
      </w:r>
      <w:r>
        <w:rPr>
          <w:rFonts w:ascii="Times New Roman" w:hAnsi="Times New Roman" w:eastAsia="宋体"/>
          <w:b/>
          <w:bCs/>
          <w:color w:val="000000"/>
          <w:sz w:val="24"/>
          <w:szCs w:val="24"/>
          <w:highlight w:val="none"/>
        </w:rPr>
      </w:r>
      <w:r/>
    </w:p>
    <w:p>
      <w:pPr>
        <w:pStyle w:val="771"/>
        <w:ind w:firstLine="420"/>
        <w:pageBreakBefore w:val="0"/>
        <w:spacing w:line="360" w:lineRule="auto"/>
        <w:rPr>
          <w:rFonts w:ascii="Times New Roman" w:hAnsi="Times New Roman" w:eastAsia="宋体" w:cs="方正魏碑_GBK"/>
          <w:color w:val="000000"/>
          <w:highlight w:val="none"/>
        </w:rPr>
      </w:pPr>
      <w:r>
        <w:rPr>
          <w:rFonts w:ascii="Times New Roman" w:hAnsi="Times New Roman" w:eastAsia="宋体" w:cs="方正魏碑_GBK"/>
          <w:color w:val="000000"/>
          <w:highlight w:val="none"/>
        </w:rPr>
      </w:r>
      <w:r/>
    </w:p>
    <w:p>
      <w:pPr>
        <w:pStyle w:val="771"/>
        <w:ind w:firstLine="420"/>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Times New Roman" w:hAnsi="Times New Roman" w:eastAsia="宋体" w:cs="宋体"/>
          <w:color w:val="000000"/>
          <w:highlight w:val="none"/>
        </w:rPr>
      </w:r>
      <w:r/>
    </w:p>
    <w:p>
      <w:pPr>
        <w:pStyle w:val="771"/>
        <w:ind w:firstLine="420"/>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shd w:val="clear" w:color="auto" w:fill="ffffff"/>
        </w:rPr>
        <w:t xml:space="preserve">1.</w:t>
      </w:r>
      <w:r>
        <w:rPr>
          <w:rStyle w:val="781"/>
          <w:rFonts w:hint="eastAsia" w:ascii="Times New Roman" w:hAnsi="Times New Roman" w:eastAsia="宋体" w:cs="宋体"/>
          <w:i w:val="0"/>
          <w:color w:val="000000"/>
          <w:highlight w:val="none"/>
          <w:u w:val="single"/>
          <w:shd w:val="clear" w:color="auto" w:fill="ffffff"/>
        </w:rPr>
        <w:t xml:space="preserve">（产品名称1）</w:t>
      </w:r>
      <w:r>
        <w:rPr>
          <w:rStyle w:val="781"/>
          <w:rFonts w:hint="eastAsia" w:ascii="Times New Roman" w:hAnsi="Times New Roman" w:eastAsia="宋体" w:cs="宋体"/>
          <w:i w:val="0"/>
          <w:color w:val="000000"/>
          <w:highlight w:val="none"/>
          <w:shd w:val="clear" w:color="auto" w:fill="ffffff"/>
          <w:vertAlign w:val="superscript"/>
        </w:rPr>
        <w:t xml:space="preserve">1</w:t>
      </w:r>
      <w:r>
        <w:rPr>
          <w:rFonts w:hint="eastAsia" w:ascii="Times New Roman" w:hAnsi="Times New Roman" w:eastAsia="宋体" w:cs="宋体"/>
          <w:color w:val="000000"/>
          <w:highlight w:val="none"/>
          <w:shd w:val="clear" w:color="auto" w:fill="ffffff"/>
        </w:rPr>
        <w:t xml:space="preserve">，生产厂为</w:t>
      </w:r>
      <w:r>
        <w:rPr>
          <w:rStyle w:val="781"/>
          <w:rFonts w:hint="eastAsia" w:ascii="Times New Roman" w:hAnsi="Times New Roman" w:eastAsia="宋体" w:cs="宋体"/>
          <w:i w:val="0"/>
          <w:color w:val="000000"/>
          <w:highlight w:val="none"/>
          <w:u w:val="single"/>
          <w:shd w:val="clear" w:color="auto" w:fill="ffffff"/>
        </w:rPr>
        <w:t xml:space="preserve">（厂名）</w:t>
      </w:r>
      <w:r>
        <w:rPr>
          <w:rStyle w:val="781"/>
          <w:rFonts w:hint="eastAsia" w:ascii="Times New Roman" w:hAnsi="Times New Roman" w:eastAsia="宋体" w:cs="宋体"/>
          <w:i w:val="0"/>
          <w:color w:val="000000"/>
          <w:highlight w:val="none"/>
          <w:shd w:val="clear" w:color="auto" w:fill="ffffff"/>
          <w:vertAlign w:val="superscript"/>
        </w:rPr>
        <w:t xml:space="preserve">2</w:t>
      </w:r>
      <w:r>
        <w:rPr>
          <w:rFonts w:hint="eastAsia" w:ascii="Times New Roman" w:hAnsi="Times New Roman" w:eastAsia="宋体" w:cs="宋体"/>
          <w:color w:val="000000"/>
          <w:highlight w:val="none"/>
          <w:shd w:val="clear" w:color="auto" w:fill="ffffff"/>
        </w:rPr>
        <w:t xml:space="preserve">，厂址为</w:t>
      </w:r>
      <w:r>
        <w:rPr>
          <w:rStyle w:val="781"/>
          <w:rFonts w:hint="eastAsia" w:ascii="Times New Roman" w:hAnsi="Times New Roman" w:eastAsia="宋体" w:cs="宋体"/>
          <w:i w:val="0"/>
          <w:color w:val="000000"/>
          <w:highlight w:val="none"/>
          <w:u w:val="single"/>
          <w:shd w:val="clear" w:color="auto" w:fill="ffffff"/>
        </w:rPr>
        <w:t xml:space="preserve">（生产厂址）</w:t>
      </w:r>
      <w:r>
        <w:rPr>
          <w:rFonts w:hint="eastAsia" w:ascii="Times New Roman" w:hAnsi="Times New Roman" w:eastAsia="宋体" w:cs="宋体"/>
          <w:color w:val="000000"/>
          <w:highlight w:val="none"/>
          <w:shd w:val="clear" w:color="auto" w:fill="ffffff"/>
        </w:rPr>
        <w:t xml:space="preserve">。</w:t>
      </w:r>
      <w:r>
        <w:rPr>
          <w:rFonts w:hint="eastAsia" w:ascii="Times New Roman" w:hAnsi="Times New Roman" w:eastAsia="宋体" w:cs="宋体"/>
          <w:color w:val="000000"/>
          <w:highlight w:val="none"/>
          <w:u w:val="single"/>
          <w:shd w:val="clear" w:color="auto" w:fill="ffffff"/>
        </w:rPr>
        <w:t xml:space="preserve"> </w:t>
      </w:r>
      <w:r>
        <w:rPr>
          <w:rStyle w:val="781"/>
          <w:rFonts w:hint="eastAsia" w:ascii="Times New Roman" w:hAnsi="Times New Roman" w:eastAsia="宋体" w:cs="宋体"/>
          <w:i w:val="0"/>
          <w:color w:val="000000"/>
          <w:highlight w:val="none"/>
          <w:u w:val="single"/>
          <w:shd w:val="clear" w:color="auto" w:fill="ffffff"/>
        </w:rPr>
        <w:t xml:space="preserve">（产品名称1） </w:t>
      </w:r>
      <w:r>
        <w:rPr>
          <w:rFonts w:hint="eastAsia" w:ascii="Times New Roman" w:hAnsi="Times New Roman" w:eastAsia="宋体" w:cs="宋体"/>
          <w:color w:val="000000"/>
          <w:highlight w:val="none"/>
          <w:shd w:val="clear" w:color="auto" w:fill="ffffff"/>
        </w:rPr>
        <w:t xml:space="preserve">的中国境内生产的组件成本占比≥</w:t>
      </w:r>
      <w:r>
        <w:rPr>
          <w:rStyle w:val="781"/>
          <w:rFonts w:hint="eastAsia" w:ascii="Times New Roman" w:hAnsi="Times New Roman" w:eastAsia="宋体" w:cs="宋体"/>
          <w:i w:val="0"/>
          <w:color w:val="000000"/>
          <w:highlight w:val="none"/>
          <w:u w:val="single"/>
          <w:shd w:val="clear" w:color="auto" w:fill="ffffff"/>
        </w:rPr>
        <w:t xml:space="preserve">（规定比例）</w:t>
      </w:r>
      <w:r>
        <w:rPr>
          <w:rStyle w:val="781"/>
          <w:rFonts w:hint="eastAsia" w:ascii="Times New Roman" w:hAnsi="Times New Roman" w:eastAsia="宋体" w:cs="宋体"/>
          <w:i w:val="0"/>
          <w:color w:val="000000"/>
          <w:highlight w:val="none"/>
          <w:shd w:val="clear" w:color="auto" w:fill="ffffff"/>
          <w:vertAlign w:val="superscript"/>
        </w:rPr>
        <w:t xml:space="preserve">3</w:t>
      </w:r>
      <w:r>
        <w:rPr>
          <w:rFonts w:hint="eastAsia" w:ascii="Times New Roman" w:hAnsi="Times New Roman" w:eastAsia="宋体" w:cs="宋体"/>
          <w:color w:val="000000"/>
          <w:highlight w:val="none"/>
          <w:shd w:val="clear" w:color="auto" w:fill="ffffff"/>
        </w:rPr>
        <w:t xml:space="preserve">。</w:t>
      </w:r>
      <w:r>
        <w:rPr>
          <w:rStyle w:val="781"/>
          <w:rFonts w:hint="eastAsia" w:ascii="Times New Roman" w:hAnsi="Times New Roman" w:eastAsia="宋体" w:cs="宋体"/>
          <w:i w:val="0"/>
          <w:color w:val="000000"/>
          <w:highlight w:val="none"/>
          <w:u w:val="single"/>
          <w:shd w:val="clear" w:color="auto" w:fill="ffffff"/>
        </w:rPr>
        <w:t xml:space="preserve">（产品名称1）</w:t>
      </w:r>
      <w:r>
        <w:rPr>
          <w:rFonts w:hint="eastAsia" w:ascii="Times New Roman" w:hAnsi="Times New Roman" w:eastAsia="宋体" w:cs="宋体"/>
          <w:color w:val="000000"/>
          <w:highlight w:val="none"/>
          <w:shd w:val="clear" w:color="auto" w:fill="ffffff"/>
        </w:rPr>
        <w:t xml:space="preserve">的</w:t>
      </w:r>
      <w:r>
        <w:rPr>
          <w:rStyle w:val="781"/>
          <w:rFonts w:hint="eastAsia" w:ascii="Times New Roman" w:hAnsi="Times New Roman" w:eastAsia="宋体" w:cs="宋体"/>
          <w:i w:val="0"/>
          <w:color w:val="000000"/>
          <w:highlight w:val="none"/>
          <w:u w:val="single"/>
          <w:shd w:val="clear" w:color="auto" w:fill="ffffff"/>
        </w:rPr>
        <w:t xml:space="preserve">（关键组件）</w:t>
      </w:r>
      <w:r>
        <w:rPr>
          <w:rStyle w:val="781"/>
          <w:rFonts w:hint="eastAsia" w:ascii="Times New Roman" w:hAnsi="Times New Roman" w:eastAsia="宋体" w:cs="宋体"/>
          <w:i w:val="0"/>
          <w:color w:val="000000"/>
          <w:highlight w:val="none"/>
          <w:shd w:val="clear" w:color="auto" w:fill="ffffff"/>
          <w:vertAlign w:val="superscript"/>
        </w:rPr>
        <w:t xml:space="preserve">4</w:t>
      </w:r>
      <w:r>
        <w:rPr>
          <w:rFonts w:hint="eastAsia" w:ascii="Times New Roman" w:hAnsi="Times New Roman" w:eastAsia="宋体" w:cs="宋体"/>
          <w:color w:val="000000"/>
          <w:highlight w:val="none"/>
          <w:shd w:val="clear" w:color="auto" w:fill="ffffff"/>
        </w:rPr>
        <w:t xml:space="preserve">在中国境内生产。</w:t>
      </w:r>
      <w:r>
        <w:rPr>
          <w:rStyle w:val="781"/>
          <w:rFonts w:hint="eastAsia" w:ascii="Times New Roman" w:hAnsi="Times New Roman" w:eastAsia="宋体" w:cs="宋体"/>
          <w:i w:val="0"/>
          <w:color w:val="000000"/>
          <w:highlight w:val="none"/>
          <w:u w:val="single"/>
          <w:shd w:val="clear" w:color="auto" w:fill="ffffff"/>
        </w:rPr>
        <w:t xml:space="preserve">（产品名称1）</w:t>
      </w:r>
      <w:r>
        <w:rPr>
          <w:rFonts w:hint="eastAsia" w:ascii="Times New Roman" w:hAnsi="Times New Roman" w:eastAsia="宋体" w:cs="宋体"/>
          <w:color w:val="000000"/>
          <w:highlight w:val="none"/>
          <w:shd w:val="clear" w:color="auto" w:fill="ffffff"/>
        </w:rPr>
        <w:t xml:space="preserve">的</w:t>
      </w:r>
      <w:r>
        <w:rPr>
          <w:rStyle w:val="781"/>
          <w:rFonts w:hint="eastAsia" w:ascii="Times New Roman" w:hAnsi="Times New Roman" w:eastAsia="宋体" w:cs="宋体"/>
          <w:i w:val="0"/>
          <w:color w:val="000000"/>
          <w:highlight w:val="none"/>
          <w:u w:val="single"/>
          <w:shd w:val="clear" w:color="auto" w:fill="ffffff"/>
        </w:rPr>
        <w:t xml:space="preserve">（关键工序）</w:t>
      </w:r>
      <w:r>
        <w:rPr>
          <w:rStyle w:val="781"/>
          <w:rFonts w:hint="eastAsia" w:ascii="Times New Roman" w:hAnsi="Times New Roman" w:eastAsia="宋体" w:cs="宋体"/>
          <w:i w:val="0"/>
          <w:color w:val="000000"/>
          <w:highlight w:val="none"/>
          <w:shd w:val="clear" w:color="auto" w:fill="ffffff"/>
          <w:vertAlign w:val="superscript"/>
        </w:rPr>
        <w:t xml:space="preserve">5</w:t>
      </w:r>
      <w:r>
        <w:rPr>
          <w:rFonts w:hint="eastAsia" w:ascii="Times New Roman" w:hAnsi="Times New Roman" w:eastAsia="宋体" w:cs="宋体"/>
          <w:color w:val="000000"/>
          <w:highlight w:val="none"/>
          <w:shd w:val="clear" w:color="auto" w:fill="ffffff"/>
        </w:rPr>
        <w:t xml:space="preserve">在中国境内完成。</w:t>
      </w:r>
      <w:r>
        <w:rPr>
          <w:rFonts w:hint="eastAsia" w:ascii="Times New Roman" w:hAnsi="Times New Roman" w:eastAsia="宋体" w:cs="宋体"/>
          <w:color w:val="000000"/>
          <w:highlight w:val="none"/>
        </w:rPr>
      </w:r>
      <w:r/>
    </w:p>
    <w:p>
      <w:pPr>
        <w:pStyle w:val="771"/>
        <w:ind w:firstLine="420"/>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Times New Roman" w:hAnsi="Times New Roman" w:eastAsia="宋体" w:cs="宋体"/>
          <w:color w:val="000000"/>
          <w:highlight w:val="none"/>
          <w:shd w:val="clear" w:color="auto" w:fill="ffffff"/>
        </w:rPr>
        <w:t xml:space="preserve">2.</w:t>
      </w:r>
      <w:r>
        <w:rPr>
          <w:rStyle w:val="781"/>
          <w:rFonts w:hint="eastAsia" w:ascii="Times New Roman" w:hAnsi="Times New Roman" w:eastAsia="宋体" w:cs="宋体"/>
          <w:i w:val="0"/>
          <w:color w:val="000000"/>
          <w:highlight w:val="none"/>
          <w:u w:val="single"/>
          <w:shd w:val="clear" w:color="auto" w:fill="ffffff"/>
        </w:rPr>
        <w:t xml:space="preserve">（产品名称2）</w:t>
      </w:r>
      <w:r>
        <w:rPr>
          <w:rFonts w:hint="eastAsia" w:ascii="Times New Roman" w:hAnsi="Times New Roman" w:eastAsia="宋体" w:cs="宋体"/>
          <w:color w:val="000000"/>
          <w:highlight w:val="none"/>
          <w:shd w:val="clear" w:color="auto" w:fill="ffffff"/>
        </w:rPr>
        <w:t xml:space="preserve">，生产厂为</w:t>
      </w:r>
      <w:r>
        <w:rPr>
          <w:rStyle w:val="781"/>
          <w:rFonts w:hint="eastAsia" w:ascii="Times New Roman" w:hAnsi="Times New Roman" w:eastAsia="宋体" w:cs="宋体"/>
          <w:i w:val="0"/>
          <w:color w:val="000000"/>
          <w:highlight w:val="none"/>
          <w:u w:val="single"/>
          <w:shd w:val="clear" w:color="auto" w:fill="ffffff"/>
        </w:rPr>
        <w:t xml:space="preserve">（厂名）</w:t>
      </w:r>
      <w:r>
        <w:rPr>
          <w:rFonts w:hint="eastAsia" w:ascii="Times New Roman" w:hAnsi="Times New Roman" w:eastAsia="宋体" w:cs="宋体"/>
          <w:color w:val="000000"/>
          <w:highlight w:val="none"/>
          <w:shd w:val="clear" w:color="auto" w:fill="ffffff"/>
        </w:rPr>
        <w:t xml:space="preserve">，厂址为</w:t>
      </w:r>
      <w:r>
        <w:rPr>
          <w:rStyle w:val="781"/>
          <w:rFonts w:hint="eastAsia" w:ascii="Times New Roman" w:hAnsi="Times New Roman" w:eastAsia="宋体" w:cs="宋体"/>
          <w:i w:val="0"/>
          <w:color w:val="000000"/>
          <w:highlight w:val="none"/>
          <w:u w:val="single"/>
          <w:shd w:val="clear" w:color="auto" w:fill="ffffff"/>
        </w:rPr>
        <w:t xml:space="preserve">（生产厂址）</w:t>
      </w:r>
      <w:r>
        <w:rPr>
          <w:rFonts w:hint="eastAsia" w:ascii="Times New Roman" w:hAnsi="Times New Roman" w:eastAsia="宋体" w:cs="宋体"/>
          <w:color w:val="000000"/>
          <w:highlight w:val="none"/>
          <w:shd w:val="clear" w:color="auto" w:fill="ffffff"/>
        </w:rPr>
        <w:t xml:space="preserve">。</w:t>
      </w:r>
      <w:r>
        <w:rPr>
          <w:rStyle w:val="781"/>
          <w:rFonts w:hint="eastAsia" w:ascii="Times New Roman" w:hAnsi="Times New Roman" w:eastAsia="宋体" w:cs="宋体"/>
          <w:i w:val="0"/>
          <w:color w:val="000000"/>
          <w:highlight w:val="none"/>
          <w:u w:val="single"/>
          <w:shd w:val="clear" w:color="auto" w:fill="ffffff"/>
        </w:rPr>
        <w:t xml:space="preserve">（产品名称2）</w:t>
      </w:r>
      <w:r>
        <w:rPr>
          <w:rFonts w:hint="eastAsia" w:ascii="Times New Roman" w:hAnsi="Times New Roman" w:eastAsia="宋体" w:cs="宋体"/>
          <w:color w:val="000000"/>
          <w:highlight w:val="none"/>
          <w:shd w:val="clear" w:color="auto" w:fill="ffffff"/>
        </w:rPr>
        <w:t xml:space="preserve">的中国境内生产的组件成本占比≥</w:t>
      </w:r>
      <w:r>
        <w:rPr>
          <w:rStyle w:val="781"/>
          <w:rFonts w:hint="eastAsia" w:ascii="Times New Roman" w:hAnsi="Times New Roman" w:eastAsia="宋体" w:cs="宋体"/>
          <w:i w:val="0"/>
          <w:color w:val="000000"/>
          <w:highlight w:val="none"/>
          <w:u w:val="single"/>
          <w:shd w:val="clear" w:color="auto" w:fill="ffffff"/>
        </w:rPr>
        <w:t xml:space="preserve">（规定比例）</w:t>
      </w:r>
      <w:r>
        <w:rPr>
          <w:rFonts w:hint="eastAsia" w:ascii="Times New Roman" w:hAnsi="Times New Roman" w:eastAsia="宋体" w:cs="宋体"/>
          <w:color w:val="000000"/>
          <w:highlight w:val="none"/>
          <w:shd w:val="clear" w:color="auto" w:fill="ffffff"/>
        </w:rPr>
        <w:t xml:space="preserve">。</w:t>
      </w:r>
      <w:r>
        <w:rPr>
          <w:rStyle w:val="781"/>
          <w:rFonts w:hint="eastAsia" w:ascii="Times New Roman" w:hAnsi="Times New Roman" w:eastAsia="宋体" w:cs="宋体"/>
          <w:i w:val="0"/>
          <w:color w:val="000000"/>
          <w:highlight w:val="none"/>
          <w:u w:val="single"/>
          <w:shd w:val="clear" w:color="auto" w:fill="ffffff"/>
        </w:rPr>
        <w:t xml:space="preserve">（产品名称2）</w:t>
      </w:r>
      <w:r>
        <w:rPr>
          <w:rFonts w:hint="eastAsia" w:ascii="Times New Roman" w:hAnsi="Times New Roman" w:eastAsia="宋体" w:cs="宋体"/>
          <w:color w:val="000000"/>
          <w:highlight w:val="none"/>
          <w:shd w:val="clear" w:color="auto" w:fill="ffffff"/>
        </w:rPr>
        <w:t xml:space="preserve">的</w:t>
      </w:r>
      <w:r>
        <w:rPr>
          <w:rStyle w:val="781"/>
          <w:rFonts w:hint="eastAsia" w:ascii="Times New Roman" w:hAnsi="Times New Roman" w:eastAsia="宋体" w:cs="宋体"/>
          <w:i w:val="0"/>
          <w:color w:val="000000"/>
          <w:highlight w:val="none"/>
          <w:u w:val="single"/>
          <w:shd w:val="clear" w:color="auto" w:fill="ffffff"/>
        </w:rPr>
        <w:t xml:space="preserve">（关键组件）</w:t>
      </w:r>
      <w:r>
        <w:rPr>
          <w:rFonts w:hint="eastAsia" w:ascii="Times New Roman" w:hAnsi="Times New Roman" w:eastAsia="宋体" w:cs="宋体"/>
          <w:color w:val="000000"/>
          <w:highlight w:val="none"/>
          <w:shd w:val="clear" w:color="auto" w:fill="ffffff"/>
        </w:rPr>
        <w:t xml:space="preserve">在中国境内生产。</w:t>
      </w:r>
      <w:r>
        <w:rPr>
          <w:rStyle w:val="781"/>
          <w:rFonts w:hint="eastAsia" w:ascii="Times New Roman" w:hAnsi="Times New Roman" w:eastAsia="宋体" w:cs="宋体"/>
          <w:i w:val="0"/>
          <w:color w:val="000000"/>
          <w:highlight w:val="none"/>
          <w:u w:val="single"/>
          <w:shd w:val="clear" w:color="auto" w:fill="ffffff"/>
        </w:rPr>
        <w:t xml:space="preserve">（产品名称1）</w:t>
      </w:r>
      <w:r>
        <w:rPr>
          <w:rFonts w:hint="eastAsia" w:ascii="Times New Roman" w:hAnsi="Times New Roman" w:eastAsia="宋体" w:cs="宋体"/>
          <w:color w:val="000000"/>
          <w:highlight w:val="none"/>
          <w:shd w:val="clear" w:color="auto" w:fill="ffffff"/>
        </w:rPr>
        <w:t xml:space="preserve">的</w:t>
      </w:r>
      <w:r>
        <w:rPr>
          <w:rStyle w:val="781"/>
          <w:rFonts w:hint="eastAsia" w:ascii="Times New Roman" w:hAnsi="Times New Roman" w:eastAsia="宋体" w:cs="宋体"/>
          <w:i w:val="0"/>
          <w:color w:val="000000"/>
          <w:highlight w:val="none"/>
          <w:u w:val="single"/>
          <w:shd w:val="clear" w:color="auto" w:fill="ffffff"/>
        </w:rPr>
        <w:t xml:space="preserve">（关键工序）</w:t>
      </w:r>
      <w:r>
        <w:rPr>
          <w:rFonts w:hint="eastAsia" w:ascii="Times New Roman" w:hAnsi="Times New Roman" w:eastAsia="宋体" w:cs="宋体"/>
          <w:color w:val="000000"/>
          <w:highlight w:val="none"/>
          <w:shd w:val="clear" w:color="auto" w:fill="ffffff"/>
        </w:rPr>
        <w:t xml:space="preserve">在中国境内完成。</w:t>
      </w:r>
      <w:r>
        <w:rPr>
          <w:rFonts w:hint="eastAsia" w:ascii="Times New Roman" w:hAnsi="Times New Roman" w:eastAsia="宋体" w:cs="宋体"/>
          <w:color w:val="000000"/>
          <w:highlight w:val="none"/>
        </w:rPr>
      </w:r>
      <w:r/>
    </w:p>
    <w:p>
      <w:pPr>
        <w:pStyle w:val="771"/>
        <w:ind w:firstLine="420"/>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shd w:val="clear" w:color="auto" w:fill="ffffff"/>
        </w:rPr>
        <w:t xml:space="preserve">……</w:t>
      </w:r>
      <w:r>
        <w:rPr>
          <w:rFonts w:hint="eastAsia" w:ascii="Times New Roman" w:hAnsi="Times New Roman" w:eastAsia="宋体" w:cs="宋体"/>
          <w:color w:val="000000"/>
          <w:highlight w:val="none"/>
        </w:rPr>
      </w:r>
      <w:r/>
    </w:p>
    <w:p>
      <w:pPr>
        <w:pStyle w:val="771"/>
        <w:ind w:firstLine="420"/>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shd w:val="clear" w:color="auto" w:fill="ffffff"/>
        </w:rPr>
        <w:t xml:space="preserve">本公司（单位）对上述声明内容的真实性负责。如有虚假，愿承担相应法律责任。</w:t>
      </w:r>
      <w:r>
        <w:rPr>
          <w:rFonts w:hint="eastAsia" w:ascii="Times New Roman" w:hAnsi="Times New Roman" w:eastAsia="宋体" w:cs="宋体"/>
          <w:color w:val="000000"/>
          <w:highlight w:val="none"/>
        </w:rPr>
      </w:r>
      <w:r/>
    </w:p>
    <w:p>
      <w:pPr>
        <w:pStyle w:val="771"/>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771"/>
        <w:ind w:right="480" w:firstLine="3720"/>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shd w:val="clear" w:color="auto" w:fill="ffffff"/>
        </w:rPr>
        <w:t xml:space="preserve">公司（单位）名称（盖章）：　        </w:t>
      </w:r>
      <w:r>
        <w:rPr>
          <w:rFonts w:hint="eastAsia" w:ascii="Times New Roman" w:hAnsi="Times New Roman" w:eastAsia="宋体" w:cs="宋体"/>
          <w:color w:val="000000"/>
          <w:highlight w:val="none"/>
        </w:rPr>
      </w:r>
      <w:r/>
    </w:p>
    <w:p>
      <w:pPr>
        <w:pStyle w:val="771"/>
        <w:jc w:val="center"/>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shd w:val="clear" w:color="auto" w:fill="ffffff"/>
        </w:rPr>
        <w:t xml:space="preserve">                                日期：　   年　  月　  日         </w:t>
      </w:r>
      <w:r>
        <w:rPr>
          <w:rFonts w:hint="eastAsia" w:ascii="Times New Roman" w:hAnsi="Times New Roman" w:eastAsia="宋体" w:cs="宋体"/>
          <w:color w:val="000000"/>
          <w:highlight w:val="none"/>
        </w:rPr>
      </w:r>
      <w:r/>
    </w:p>
    <w:p>
      <w:pPr>
        <w:pStyle w:val="771"/>
        <w:pageBreakBefore w:val="0"/>
        <w:spacing w:beforeAutospacing="0" w:afterAutospacing="0"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shd w:val="clear" w:color="auto" w:fill="ffffff"/>
        </w:rPr>
        <w:t xml:space="preserve">__________________</w:t>
      </w:r>
      <w:r>
        <w:rPr>
          <w:rFonts w:hint="eastAsia" w:ascii="Times New Roman" w:hAnsi="Times New Roman" w:eastAsia="宋体" w:cs="宋体"/>
          <w:color w:val="000000"/>
          <w:highlight w:val="none"/>
        </w:rPr>
      </w:r>
      <w:r/>
    </w:p>
    <w:p>
      <w:pPr>
        <w:pStyle w:val="771"/>
        <w:pageBreakBefore w:val="0"/>
        <w:spacing w:beforeAutospacing="0" w:afterAutospacing="0" w:line="360" w:lineRule="auto"/>
        <w:rPr>
          <w:rFonts w:hint="eastAsia" w:ascii="Times New Roman" w:hAnsi="Times New Roman" w:eastAsia="宋体" w:cs="宋体"/>
          <w:color w:val="000000"/>
          <w:sz w:val="22"/>
          <w:highlight w:val="none"/>
        </w:rPr>
      </w:pPr>
      <w:r>
        <w:rPr>
          <w:rFonts w:hint="eastAsia" w:ascii="Times New Roman" w:hAnsi="Times New Roman" w:eastAsia="宋体" w:cs="宋体"/>
          <w:color w:val="000000"/>
          <w:sz w:val="22"/>
          <w:highlight w:val="none"/>
          <w:shd w:val="clear" w:color="auto" w:fill="ffffff"/>
        </w:rPr>
        <w:t xml:space="preserve">1.产品如有型号，请在“产品名称”栏一并填写。</w:t>
      </w:r>
      <w:r>
        <w:rPr>
          <w:rFonts w:hint="eastAsia" w:ascii="Times New Roman" w:hAnsi="Times New Roman" w:eastAsia="宋体" w:cs="宋体"/>
          <w:color w:val="000000"/>
          <w:sz w:val="22"/>
          <w:highlight w:val="none"/>
        </w:rPr>
      </w:r>
      <w:r/>
    </w:p>
    <w:p>
      <w:pPr>
        <w:pStyle w:val="771"/>
        <w:pageBreakBefore w:val="0"/>
        <w:spacing w:beforeAutospacing="0" w:afterAutospacing="0" w:line="360" w:lineRule="auto"/>
        <w:rPr>
          <w:rFonts w:hint="eastAsia" w:ascii="Times New Roman" w:hAnsi="Times New Roman" w:eastAsia="宋体" w:cs="宋体"/>
          <w:color w:val="000000"/>
          <w:sz w:val="22"/>
          <w:highlight w:val="none"/>
        </w:rPr>
      </w:pPr>
      <w:r>
        <w:rPr>
          <w:rFonts w:hint="eastAsia" w:ascii="Times New Roman" w:hAnsi="Times New Roman" w:eastAsia="宋体" w:cs="宋体"/>
          <w:color w:val="000000"/>
          <w:sz w:val="22"/>
          <w:highlight w:val="none"/>
          <w:shd w:val="clear" w:color="auto" w:fill="ffffff"/>
        </w:rPr>
        <w:t xml:space="preserve">2.生产厂名与厂址应与生产厂营业执照载明的相关信息保持一致。</w:t>
      </w:r>
      <w:r>
        <w:rPr>
          <w:rFonts w:hint="eastAsia" w:ascii="Times New Roman" w:hAnsi="Times New Roman" w:eastAsia="宋体" w:cs="宋体"/>
          <w:color w:val="000000"/>
          <w:sz w:val="22"/>
          <w:highlight w:val="none"/>
        </w:rPr>
      </w:r>
      <w:r/>
    </w:p>
    <w:p>
      <w:pPr>
        <w:pStyle w:val="771"/>
        <w:pageBreakBefore w:val="0"/>
        <w:spacing w:beforeAutospacing="0" w:afterAutospacing="0" w:line="360" w:lineRule="auto"/>
        <w:rPr>
          <w:rFonts w:hint="eastAsia" w:ascii="Times New Roman" w:hAnsi="Times New Roman" w:eastAsia="宋体" w:cs="宋体"/>
          <w:color w:val="000000"/>
          <w:sz w:val="22"/>
          <w:highlight w:val="none"/>
        </w:rPr>
      </w:pPr>
      <w:r>
        <w:rPr>
          <w:rFonts w:hint="eastAsia" w:ascii="Times New Roman" w:hAnsi="Times New Roman" w:eastAsia="宋体" w:cs="宋体"/>
          <w:color w:val="000000"/>
          <w:sz w:val="22"/>
          <w:highlight w:val="none"/>
          <w:shd w:val="clear" w:color="auto" w:fill="ffffff"/>
        </w:rPr>
        <w:t xml:space="preserve">3.该产品的中国境内生产的组件成本占比相关要求实施前，“规定比例”栏可不填，下同。</w:t>
      </w:r>
      <w:r>
        <w:rPr>
          <w:rFonts w:hint="eastAsia" w:ascii="Times New Roman" w:hAnsi="Times New Roman" w:eastAsia="宋体" w:cs="宋体"/>
          <w:color w:val="000000"/>
          <w:sz w:val="22"/>
          <w:highlight w:val="none"/>
        </w:rPr>
      </w:r>
      <w:r/>
    </w:p>
    <w:p>
      <w:pPr>
        <w:pStyle w:val="771"/>
        <w:pageBreakBefore w:val="0"/>
        <w:spacing w:beforeAutospacing="0" w:afterAutospacing="0" w:line="360" w:lineRule="auto"/>
        <w:rPr>
          <w:rFonts w:hint="eastAsia" w:ascii="Times New Roman" w:hAnsi="Times New Roman" w:eastAsia="宋体" w:cs="宋体"/>
          <w:color w:val="000000"/>
          <w:sz w:val="22"/>
          <w:highlight w:val="none"/>
        </w:rPr>
      </w:pPr>
      <w:r>
        <w:rPr>
          <w:rFonts w:hint="eastAsia" w:ascii="Times New Roman" w:hAnsi="Times New Roman" w:eastAsia="宋体" w:cs="宋体"/>
          <w:color w:val="000000"/>
          <w:sz w:val="22"/>
          <w:highlight w:val="none"/>
          <w:shd w:val="clear" w:color="auto" w:fill="ffffff"/>
        </w:rPr>
        <w:t xml:space="preserve">4.该产品的关键组件要求实施前，“关键组件”栏可不填，下同。</w:t>
      </w:r>
      <w:r>
        <w:rPr>
          <w:rFonts w:hint="eastAsia" w:ascii="Times New Roman" w:hAnsi="Times New Roman" w:eastAsia="宋体" w:cs="宋体"/>
          <w:color w:val="000000"/>
          <w:sz w:val="22"/>
          <w:highlight w:val="none"/>
        </w:rPr>
      </w:r>
      <w:r/>
    </w:p>
    <w:p>
      <w:pPr>
        <w:pStyle w:val="771"/>
        <w:pageBreakBefore w:val="0"/>
        <w:spacing w:beforeAutospacing="0" w:afterAutospacing="0" w:line="360" w:lineRule="auto"/>
        <w:rPr>
          <w:rFonts w:hint="eastAsia" w:ascii="Times New Roman" w:hAnsi="Times New Roman" w:eastAsia="宋体" w:cs="宋体"/>
          <w:color w:val="000000"/>
          <w:sz w:val="22"/>
          <w:highlight w:val="none"/>
          <w:shd w:val="clear" w:color="auto" w:fill="ffffff"/>
        </w:rPr>
      </w:pPr>
      <w:r>
        <w:rPr>
          <w:rFonts w:hint="eastAsia" w:ascii="Times New Roman" w:hAnsi="Times New Roman" w:eastAsia="宋体" w:cs="宋体"/>
          <w:color w:val="000000"/>
          <w:sz w:val="22"/>
          <w:highlight w:val="none"/>
          <w:shd w:val="clear" w:color="auto" w:fill="ffffff"/>
        </w:rPr>
        <w:t xml:space="preserve">5.该产品的关键工序要求实施前，“关键工序”栏可不填，下同。</w:t>
      </w:r>
      <w:r>
        <w:rPr>
          <w:rFonts w:hint="eastAsia" w:ascii="Times New Roman" w:hAnsi="Times New Roman" w:eastAsia="宋体" w:cs="宋体"/>
          <w:color w:val="000000"/>
          <w:sz w:val="22"/>
          <w:highlight w:val="none"/>
          <w:shd w:val="clear" w:color="auto" w:fill="ffffff"/>
        </w:rPr>
      </w:r>
      <w:r/>
    </w:p>
    <w:p>
      <w:pPr>
        <w:pStyle w:val="771"/>
        <w:pageBreakBefore w:val="0"/>
        <w:spacing w:beforeAutospacing="0" w:afterAutospacing="0" w:line="360" w:lineRule="auto"/>
        <w:rPr>
          <w:rFonts w:hint="eastAsia" w:ascii="Times New Roman" w:hAnsi="Times New Roman" w:eastAsia="宋体" w:cs="宋体"/>
          <w:color w:val="000000"/>
          <w:sz w:val="22"/>
          <w:highlight w:val="none"/>
          <w:shd w:val="clear" w:color="auto" w:fill="ffffff"/>
        </w:rPr>
      </w:pPr>
      <w:r>
        <w:rPr>
          <w:rFonts w:hint="eastAsia" w:ascii="Times New Roman" w:hAnsi="Times New Roman" w:eastAsia="宋体" w:cs="宋体"/>
          <w:color w:val="000000"/>
          <w:sz w:val="22"/>
          <w:highlight w:val="none"/>
          <w:shd w:val="clear" w:color="auto" w:fill="ffffff"/>
        </w:rPr>
        <w:t xml:space="preserve">6.用斜线划除的地方无需填写。</w:t>
      </w:r>
      <w:r>
        <w:rPr>
          <w:rFonts w:hint="eastAsia" w:ascii="Times New Roman" w:hAnsi="Times New Roman" w:eastAsia="宋体" w:cs="宋体"/>
          <w:color w:val="000000"/>
          <w:sz w:val="22"/>
          <w:highlight w:val="none"/>
          <w:shd w:val="clear" w:color="auto" w:fill="ffffff"/>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jc w:val="center"/>
        <w:pageBreakBefore w:val="0"/>
        <w:spacing w:line="360" w:lineRule="auto"/>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2"/>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br w:type="page" w:clear="all"/>
      </w:r>
      <w:r>
        <w:rPr>
          <w:rFonts w:hint="eastAsia" w:ascii="Times New Roman" w:hAnsi="Times New Roman" w:eastAsia="宋体"/>
          <w:b/>
          <w:color w:val="000000"/>
          <w:sz w:val="32"/>
          <w:szCs w:val="32"/>
          <w:highlight w:val="none"/>
        </w:rPr>
      </w:r>
      <w:r/>
    </w:p>
    <w:p>
      <w:pPr>
        <w:pStyle w:val="724"/>
        <w:pageBreakBefore w:val="0"/>
        <w:spacing w:before="0" w:after="0" w:line="360" w:lineRule="auto"/>
        <w:rPr>
          <w:rFonts w:hint="eastAsia" w:ascii="Times New Roman" w:hAnsi="Times New Roman" w:eastAsia="宋体"/>
          <w:color w:val="000000"/>
          <w:sz w:val="32"/>
          <w:highlight w:val="none"/>
        </w:rPr>
      </w:pPr>
      <w:r/>
      <w:bookmarkStart w:id="68" w:name="_Toc10126"/>
      <w:r>
        <w:rPr>
          <w:rFonts w:hint="eastAsia" w:ascii="Times New Roman" w:hAnsi="Times New Roman" w:eastAsia="宋体"/>
          <w:color w:val="000000"/>
          <w:sz w:val="32"/>
          <w:highlight w:val="none"/>
        </w:rPr>
        <w:t xml:space="preserve">四、开标一览表</w:t>
      </w:r>
      <w:bookmarkEnd w:id="68"/>
      <w:r>
        <w:rPr>
          <w:rFonts w:hint="eastAsia" w:ascii="Times New Roman" w:hAnsi="Times New Roman" w:eastAsia="宋体"/>
          <w:color w:val="000000"/>
          <w:sz w:val="32"/>
          <w:highlight w:val="none"/>
        </w:rPr>
      </w:r>
      <w:r/>
    </w:p>
    <w:p>
      <w:pPr>
        <w:pStyle w:val="722"/>
        <w:ind w:firstLine="480"/>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项目名称：</w:t>
      </w:r>
      <w:r>
        <w:rPr>
          <w:rFonts w:ascii="Times New Roman" w:hAnsi="Times New Roman" w:eastAsia="宋体"/>
          <w:color w:val="000000"/>
          <w:szCs w:val="21"/>
          <w:highlight w:val="none"/>
        </w:rPr>
      </w:r>
      <w:r/>
    </w:p>
    <w:p>
      <w:pPr>
        <w:pStyle w:val="722"/>
        <w:ind w:firstLine="48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项目编号：</w:t>
      </w:r>
      <w:r>
        <w:rPr>
          <w:rFonts w:hint="eastAsia" w:ascii="Times New Roman" w:hAnsi="Times New Roman" w:eastAsia="宋体"/>
          <w:color w:val="000000"/>
          <w:szCs w:val="21"/>
          <w:highlight w:val="none"/>
        </w:rPr>
      </w:r>
      <w:r/>
    </w:p>
    <w:p>
      <w:pPr>
        <w:pStyle w:val="722"/>
        <w:ind w:firstLine="48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分包号</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rPr>
        <w:t xml:space="preserve">如有</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rPr>
        <w:t xml:space="preserve">： </w:t>
      </w:r>
      <w:r>
        <w:rPr>
          <w:rFonts w:hint="eastAsia" w:ascii="Times New Roman" w:hAnsi="Times New Roman" w:eastAsia="宋体"/>
          <w:color w:val="000000"/>
          <w:szCs w:val="21"/>
          <w:highlight w:val="none"/>
        </w:rPr>
      </w:r>
      <w:r/>
    </w:p>
    <w:p>
      <w:pPr>
        <w:pStyle w:val="722"/>
        <w:ind w:firstLine="48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45"/>
              <w:pageBreakBefore w:val="0"/>
              <w:spacing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投标服务名称</w:t>
            </w:r>
            <w:r>
              <w:rPr>
                <w:rFonts w:hint="eastAsia" w:ascii="Times New Roman" w:hAnsi="Times New Roman" w:eastAsia="宋体" w:cs="宋体"/>
                <w:color w:val="000000"/>
                <w:sz w:val="21"/>
                <w:szCs w:val="21"/>
                <w:highlight w:val="none"/>
              </w:rPr>
            </w:r>
            <w:r/>
          </w:p>
        </w:tc>
        <w:tc>
          <w:tcPr>
            <w:tcW w:w="6405" w:type="dxa"/>
            <w:vAlign w:val="center"/>
            <w:textDirection w:val="lrTb"/>
            <w:noWrap w:val="false"/>
          </w:tcPr>
          <w:p>
            <w:pPr>
              <w:pStyle w:val="722"/>
              <w:jc w:val="center"/>
              <w:pageBreakBefore w:val="0"/>
              <w:spacing w:line="360" w:lineRule="auto"/>
              <w:rPr>
                <w:rFonts w:hint="eastAsia" w:ascii="Times New Roman" w:hAnsi="Times New Roman"/>
                <w:color w:val="000000"/>
                <w:szCs w:val="21"/>
                <w:highlight w:val="none"/>
                <w:lang w:eastAsia="zh-CN"/>
              </w:rPr>
            </w:pPr>
            <w:r>
              <w:rPr>
                <w:rFonts w:hint="eastAsia" w:ascii="Times New Roman" w:hAnsi="Times New Roman" w:eastAsia="宋体"/>
                <w:color w:val="000000"/>
                <w:szCs w:val="21"/>
                <w:highlight w:val="none"/>
              </w:rPr>
              <w:t xml:space="preserve">投标报价</w:t>
            </w:r>
            <w:r>
              <w:rPr>
                <w:rFonts w:hint="eastAsia" w:ascii="Times New Roman" w:hAnsi="Times New Roman"/>
                <w:color w:val="000000"/>
                <w:szCs w:val="21"/>
                <w:highlight w:val="none"/>
                <w:lang w:eastAsia="zh-CN"/>
              </w:rPr>
              <w:t xml:space="preserve">（元）</w:t>
            </w:r>
            <w:r>
              <w:rPr>
                <w:rFonts w:hint="eastAsia" w:ascii="Times New Roman" w:hAnsi="Times New Roman"/>
                <w:color w:val="000000"/>
                <w:szCs w:val="21"/>
                <w:highlight w:val="none"/>
                <w:lang w:eastAsia="zh-CN"/>
              </w:rPr>
            </w:r>
            <w:r/>
          </w:p>
          <w:p>
            <w:pPr>
              <w:pStyle w:val="722"/>
              <w:jc w:val="center"/>
              <w:pageBreakBefore w:val="0"/>
              <w:spacing w:line="360" w:lineRule="auto"/>
              <w:rPr>
                <w:rFonts w:ascii="Times New Roman" w:hAnsi="Times New Roman"/>
                <w:color w:val="000000"/>
                <w:szCs w:val="21"/>
                <w:highlight w:val="none"/>
                <w:lang w:val="en-US" w:eastAsia="zh-CN"/>
              </w:rPr>
            </w:pPr>
            <w:r>
              <w:rPr>
                <w:rFonts w:hint="eastAsia" w:ascii="Times New Roman" w:hAnsi="Times New Roman"/>
                <w:color w:val="000000"/>
                <w:szCs w:val="21"/>
                <w:highlight w:val="none"/>
                <w:lang w:eastAsia="zh-CN"/>
              </w:rPr>
              <w:t xml:space="preserve">按</w:t>
            </w:r>
            <w:r>
              <w:rPr>
                <w:rFonts w:hint="eastAsia" w:ascii="Times New Roman" w:hAnsi="Times New Roman"/>
                <w:color w:val="000000"/>
                <w:szCs w:val="21"/>
                <w:highlight w:val="none"/>
                <w:lang w:val="en-US" w:eastAsia="zh-CN"/>
              </w:rPr>
              <w:t xml:space="preserve">2年期报价</w:t>
            </w:r>
            <w:r>
              <w:rPr>
                <w:rFonts w:ascii="Times New Roman" w:hAnsi="Times New Roman"/>
                <w:color w:val="000000"/>
                <w:szCs w:val="21"/>
                <w:highlight w:val="none"/>
                <w:lang w:val="en-US" w:eastAsia="zh-CN"/>
              </w:rPr>
            </w:r>
            <w:r/>
          </w:p>
        </w:tc>
      </w:tr>
      <w:tr>
        <w:trPr>
          <w:cantSplit/>
          <w:trHeight w:val="1697"/>
        </w:trPr>
        <w:tc>
          <w:tcPr>
            <w:tcW w:w="2481" w:type="dxa"/>
            <w:vAlign w:val="center"/>
            <w:textDirection w:val="lrTb"/>
            <w:noWrap w:val="false"/>
          </w:tcPr>
          <w:p>
            <w:pPr>
              <w:pStyle w:val="745"/>
              <w:pageBreakBefore w:val="0"/>
              <w:spacing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6405" w:type="dxa"/>
            <w:vAlign w:val="center"/>
            <w:textDirection w:val="lrTb"/>
            <w:noWrap w:val="false"/>
          </w:tcPr>
          <w:p>
            <w:pPr>
              <w:pStyle w:val="928"/>
              <w:ind w:firstLine="0"/>
              <w:pageBreakBefore w:val="0"/>
              <w:spacing w:before="0" w:after="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大写：</w:t>
            </w:r>
            <w:r>
              <w:rPr>
                <w:rFonts w:hint="eastAsia" w:ascii="Times New Roman" w:hAnsi="Times New Roman" w:eastAsia="宋体" w:cs="宋体"/>
                <w:color w:val="000000"/>
                <w:sz w:val="21"/>
                <w:szCs w:val="21"/>
                <w:highlight w:val="none"/>
              </w:rPr>
            </w:r>
            <w:r/>
          </w:p>
          <w:p>
            <w:pPr>
              <w:pStyle w:val="928"/>
              <w:ind w:firstLine="0"/>
              <w:pageBreakBefore w:val="0"/>
              <w:spacing w:before="0" w:after="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小写：                             </w:t>
            </w:r>
            <w:r>
              <w:rPr>
                <w:rFonts w:hint="eastAsia" w:ascii="Times New Roman" w:hAnsi="Times New Roman" w:eastAsia="宋体" w:cs="宋体"/>
                <w:color w:val="000000"/>
                <w:sz w:val="21"/>
                <w:szCs w:val="21"/>
                <w:highlight w:val="none"/>
              </w:rPr>
            </w:r>
            <w:r/>
          </w:p>
          <w:p>
            <w:pPr>
              <w:pStyle w:val="928"/>
              <w:ind w:firstLine="0"/>
              <w:pageBreakBefore w:val="0"/>
              <w:spacing w:before="0" w:after="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cantSplit/>
          <w:trHeight w:val="1697"/>
        </w:trPr>
        <w:tc>
          <w:tcPr>
            <w:tcW w:w="2481" w:type="dxa"/>
            <w:vAlign w:val="center"/>
            <w:textDirection w:val="lrTb"/>
            <w:noWrap w:val="false"/>
          </w:tcPr>
          <w:p>
            <w:pPr>
              <w:pStyle w:val="745"/>
              <w:jc w:val="center"/>
              <w:pageBreakBefore w:val="0"/>
              <w:spacing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val="en-US" w:eastAsia="zh-CN"/>
              </w:rPr>
              <w:t xml:space="preserve">备注</w:t>
            </w:r>
            <w:r>
              <w:rPr>
                <w:rFonts w:hint="eastAsia" w:ascii="Times New Roman" w:hAnsi="Times New Roman" w:eastAsia="宋体" w:cs="宋体"/>
                <w:color w:val="000000"/>
                <w:sz w:val="21"/>
                <w:szCs w:val="21"/>
                <w:highlight w:val="none"/>
              </w:rPr>
            </w:r>
            <w:r/>
          </w:p>
        </w:tc>
        <w:tc>
          <w:tcPr>
            <w:tcW w:w="6405" w:type="dxa"/>
            <w:vAlign w:val="center"/>
            <w:textDirection w:val="lrTb"/>
            <w:noWrap w:val="false"/>
          </w:tcPr>
          <w:p>
            <w:pPr>
              <w:pStyle w:val="928"/>
              <w:ind w:firstLine="0"/>
              <w:jc w:val="center"/>
              <w:pageBreakBefore w:val="0"/>
              <w:spacing w:before="0" w:after="0" w:line="360" w:lineRule="auto"/>
              <w:rPr>
                <w:rFonts w:hint="eastAsia" w:ascii="Times New Roman" w:hAnsi="Times New Roman" w:eastAsia="宋体" w:cs="宋体"/>
                <w:color w:val="000000"/>
                <w:sz w:val="21"/>
                <w:szCs w:val="21"/>
                <w:highlight w:val="none"/>
              </w:rPr>
            </w:pPr>
            <w:r>
              <w:rPr>
                <w:rFonts w:hint="eastAsia" w:ascii="Times New Roman" w:hAnsi="Times New Roman" w:cs="宋体"/>
                <w:color w:val="000000"/>
                <w:sz w:val="21"/>
                <w:szCs w:val="21"/>
                <w:highlight w:val="none"/>
                <w:lang w:val="en-US" w:eastAsia="zh-CN"/>
              </w:rPr>
              <w:t xml:space="preserve">万元/年</w:t>
            </w:r>
            <w:r>
              <w:rPr>
                <w:rFonts w:hint="eastAsia" w:ascii="Times New Roman" w:hAnsi="Times New Roman" w:eastAsia="宋体" w:cs="宋体"/>
                <w:color w:val="000000"/>
                <w:sz w:val="21"/>
                <w:szCs w:val="21"/>
                <w:highlight w:val="none"/>
              </w:rPr>
            </w:r>
            <w:r/>
          </w:p>
        </w:tc>
      </w:tr>
    </w:tbl>
    <w:p>
      <w:pPr>
        <w:pStyle w:val="722"/>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p>
      <w:pPr>
        <w:pStyle w:val="722"/>
        <w:ind w:firstLine="480"/>
        <w:pageBreakBefore w:val="0"/>
        <w:spacing w:line="360" w:lineRule="auto"/>
        <w:rPr>
          <w:rFonts w:hint="eastAsia" w:ascii="Times New Roman" w:hAnsi="Times New Roman" w:eastAsia="宋体"/>
          <w:color w:val="000000"/>
          <w:sz w:val="32"/>
          <w:szCs w:val="32"/>
          <w:highlight w:val="none"/>
        </w:rPr>
      </w:pPr>
      <w:r>
        <w:rPr>
          <w:rFonts w:hint="eastAsia" w:ascii="Times New Roman" w:hAnsi="Times New Roman" w:eastAsia="宋体"/>
          <w:color w:val="000000"/>
          <w:szCs w:val="21"/>
          <w:highlight w:val="none"/>
        </w:rPr>
        <w:t xml:space="preserve">                                              日期：  年月日</w:t>
      </w:r>
      <w:r>
        <w:rPr>
          <w:rFonts w:hint="eastAsia" w:ascii="Times New Roman" w:hAnsi="Times New Roman" w:eastAsia="宋体"/>
          <w:color w:val="000000"/>
          <w:sz w:val="32"/>
          <w:szCs w:val="32"/>
          <w:highlight w:val="none"/>
        </w:rPr>
      </w:r>
      <w:r/>
    </w:p>
    <w:p>
      <w:pPr>
        <w:pStyle w:val="741"/>
        <w:ind w:firstLine="640"/>
        <w:pageBreakBefore w:val="0"/>
        <w:spacing w:line="360" w:lineRule="auto"/>
        <w:rPr>
          <w:rFonts w:hint="eastAsia" w:ascii="Times New Roman" w:hAnsi="Times New Roman" w:eastAsia="宋体"/>
          <w:color w:val="000000"/>
          <w:sz w:val="32"/>
          <w:szCs w:val="32"/>
          <w:highlight w:val="none"/>
        </w:rPr>
      </w:pPr>
      <w:r>
        <w:rPr>
          <w:rFonts w:hint="eastAsia" w:ascii="Times New Roman" w:hAnsi="Times New Roman" w:eastAsia="宋体"/>
          <w:color w:val="000000"/>
          <w:sz w:val="32"/>
          <w:szCs w:val="32"/>
          <w:highlight w:val="none"/>
        </w:rPr>
      </w:r>
      <w:r/>
    </w:p>
    <w:p>
      <w:pPr>
        <w:pStyle w:val="741"/>
        <w:ind w:firstLine="640"/>
        <w:pageBreakBefore w:val="0"/>
        <w:spacing w:line="360" w:lineRule="auto"/>
        <w:rPr>
          <w:rFonts w:hint="eastAsia" w:ascii="Times New Roman" w:hAnsi="Times New Roman" w:eastAsia="宋体"/>
          <w:color w:val="000000"/>
          <w:sz w:val="32"/>
          <w:szCs w:val="32"/>
          <w:highlight w:val="none"/>
        </w:rPr>
      </w:pPr>
      <w:r>
        <w:rPr>
          <w:rFonts w:hint="eastAsia" w:ascii="Times New Roman" w:hAnsi="Times New Roman" w:eastAsia="宋体"/>
          <w:color w:val="000000"/>
          <w:sz w:val="32"/>
          <w:szCs w:val="32"/>
          <w:highlight w:val="none"/>
        </w:rPr>
      </w:r>
      <w:r/>
    </w:p>
    <w:p>
      <w:pPr>
        <w:pStyle w:val="722"/>
        <w:pageBreakBefore w:val="0"/>
        <w:spacing w:line="360" w:lineRule="auto"/>
        <w:rPr>
          <w:rFonts w:hint="eastAsia" w:ascii="Times New Roman" w:hAnsi="Times New Roman" w:eastAsia="宋体"/>
          <w:color w:val="000000"/>
          <w:sz w:val="32"/>
          <w:szCs w:val="32"/>
          <w:highlight w:val="none"/>
        </w:rPr>
      </w:pPr>
      <w:r>
        <w:rPr>
          <w:rFonts w:hint="eastAsia" w:ascii="Times New Roman" w:hAnsi="Times New Roman" w:eastAsia="宋体"/>
          <w:color w:val="000000"/>
          <w:sz w:val="32"/>
          <w:szCs w:val="32"/>
          <w:highlight w:val="none"/>
        </w:rPr>
        <w:br w:type="page" w:clear="all"/>
      </w:r>
      <w:r>
        <w:rPr>
          <w:rFonts w:hint="eastAsia" w:ascii="Times New Roman" w:hAnsi="Times New Roman" w:eastAsia="宋体"/>
          <w:color w:val="000000"/>
          <w:sz w:val="32"/>
          <w:szCs w:val="32"/>
          <w:highlight w:val="none"/>
        </w:rPr>
      </w:r>
      <w:r/>
    </w:p>
    <w:p>
      <w:pPr>
        <w:pStyle w:val="722"/>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pStyle w:val="724"/>
        <w:pageBreakBefore w:val="0"/>
        <w:spacing w:before="0" w:after="0" w:line="360" w:lineRule="auto"/>
        <w:rPr>
          <w:rFonts w:ascii="Times New Roman" w:hAnsi="Times New Roman" w:eastAsia="宋体"/>
          <w:b/>
          <w:bCs/>
          <w:color w:val="000000"/>
          <w:sz w:val="24"/>
          <w:szCs w:val="24"/>
          <w:highlight w:val="none"/>
          <w:lang w:eastAsia="zh-CN"/>
        </w:rPr>
      </w:pPr>
      <w:r/>
      <w:bookmarkStart w:id="69" w:name="_Toc4120"/>
      <w:r>
        <w:rPr>
          <w:rFonts w:hint="eastAsia" w:ascii="Times New Roman" w:hAnsi="Times New Roman" w:eastAsia="宋体"/>
          <w:color w:val="000000"/>
          <w:sz w:val="32"/>
          <w:highlight w:val="none"/>
          <w:lang w:eastAsia="zh-CN"/>
        </w:rPr>
        <w:t xml:space="preserve">五</w:t>
      </w:r>
      <w:r>
        <w:rPr>
          <w:rFonts w:hint="eastAsia" w:ascii="Times New Roman" w:hAnsi="Times New Roman" w:eastAsia="宋体"/>
          <w:color w:val="000000"/>
          <w:sz w:val="32"/>
          <w:highlight w:val="none"/>
        </w:rPr>
        <w:t xml:space="preserve">、</w:t>
      </w:r>
      <w:bookmarkStart w:id="70" w:name="_Toc17891"/>
      <w:r>
        <w:rPr>
          <w:rFonts w:hint="eastAsia" w:ascii="Times New Roman" w:hAnsi="Times New Roman" w:eastAsia="宋体"/>
          <w:b/>
          <w:bCs/>
          <w:color w:val="000000"/>
          <w:sz w:val="32"/>
          <w:highlight w:val="none"/>
        </w:rPr>
        <w:t xml:space="preserve">分项报价表</w:t>
      </w:r>
      <w:bookmarkEnd w:id="70"/>
      <w:r>
        <w:rPr>
          <w:rFonts w:ascii="Times New Roman" w:hAnsi="Times New Roman" w:eastAsia="宋体"/>
          <w:b/>
          <w:bCs/>
          <w:color w:val="000000"/>
          <w:sz w:val="24"/>
          <w:szCs w:val="24"/>
          <w:highlight w:val="none"/>
          <w:lang w:eastAsia="zh-CN"/>
        </w:rPr>
      </w:r>
      <w:r/>
    </w:p>
    <w:p>
      <w:pPr>
        <w:pStyle w:val="722"/>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bl>
      <w:tblPr>
        <w:tblW w:w="9767"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trHeight w:val="567"/>
        </w:trPr>
        <w:tc>
          <w:tcPr>
            <w:shd w:val="clear" w:color="auto" w:fill="ffffff"/>
            <w:tcBorders>
              <w:top w:val="single" w:color="000000" w:sz="4" w:space="0"/>
              <w:left w:val="single" w:color="000000" w:sz="4" w:space="0"/>
              <w:bottom w:val="single" w:color="000000" w:sz="4" w:space="0"/>
              <w:right w:val="none" w:color="000000" w:sz="0" w:space="0"/>
            </w:tcBorders>
            <w:tcW w:w="999" w:type="dxa"/>
            <w:vAlign w:val="center"/>
            <w:textDirection w:val="lrTb"/>
            <w:noWrap w:val="false"/>
          </w:tcPr>
          <w:p>
            <w:pPr>
              <w:pStyle w:val="722"/>
              <w:jc w:val="center"/>
              <w:pageBreakBefore w:val="0"/>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lang w:val="en-US" w:eastAsia="zh-CN"/>
              </w:rPr>
              <w:t xml:space="preserve">序号</w:t>
            </w:r>
            <w:r>
              <w:rPr>
                <w:rFonts w:hint="eastAsia" w:ascii="Times New Roman" w:hAnsi="Times New Roman" w:eastAsia="宋体" w:cs="宋体"/>
                <w:b/>
                <w:bCs/>
                <w:color w:val="000000"/>
                <w:szCs w:val="21"/>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2690" w:type="dxa"/>
            <w:vAlign w:val="center"/>
            <w:textDirection w:val="lrTb"/>
            <w:noWrap w:val="false"/>
          </w:tcPr>
          <w:p>
            <w:pPr>
              <w:pStyle w:val="722"/>
              <w:jc w:val="center"/>
              <w:pageBreakBefore w:val="0"/>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lang w:val="en-US" w:eastAsia="zh-CN"/>
              </w:rPr>
              <w:t xml:space="preserve">名称</w:t>
            </w:r>
            <w:r>
              <w:rPr>
                <w:rFonts w:hint="eastAsia" w:ascii="Times New Roman" w:hAnsi="Times New Roman" w:eastAsia="宋体" w:cs="宋体"/>
                <w:b/>
                <w:bCs/>
                <w:color w:val="000000"/>
                <w:szCs w:val="21"/>
                <w:highlight w:val="none"/>
                <w:lang w:eastAsia="zh-CN"/>
              </w:rPr>
            </w:r>
            <w:r/>
          </w:p>
        </w:tc>
        <w:tc>
          <w:tcPr>
            <w:shd w:val="clear" w:color="auto" w:fill="ffffff"/>
            <w:tcBorders>
              <w:top w:val="single" w:color="000000" w:sz="4" w:space="0"/>
              <w:left w:val="single" w:color="000000" w:sz="4" w:space="0"/>
              <w:bottom w:val="none" w:color="000000" w:sz="0" w:space="0"/>
              <w:right w:val="none" w:color="000000" w:sz="0" w:space="0"/>
            </w:tcBorders>
            <w:tcW w:w="957" w:type="dxa"/>
            <w:vAlign w:val="center"/>
            <w:textDirection w:val="lrTb"/>
            <w:noWrap w:val="false"/>
          </w:tcPr>
          <w:p>
            <w:pPr>
              <w:pStyle w:val="722"/>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单位</w:t>
            </w:r>
            <w:r>
              <w:rPr>
                <w:rFonts w:ascii="Times New Roman" w:hAnsi="Times New Roman" w:eastAsia="宋体" w:cs="宋体"/>
                <w:b/>
                <w:bCs/>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787" w:type="dxa"/>
            <w:vAlign w:val="center"/>
            <w:textDirection w:val="lrTb"/>
            <w:noWrap w:val="false"/>
          </w:tcPr>
          <w:p>
            <w:pPr>
              <w:pStyle w:val="722"/>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数量</w:t>
            </w:r>
            <w:r>
              <w:rPr>
                <w:rFonts w:ascii="Times New Roman" w:hAnsi="Times New Roman" w:eastAsia="宋体" w:cs="宋体"/>
                <w:b/>
                <w:bCs/>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334" w:type="dxa"/>
            <w:vAlign w:val="center"/>
            <w:textDirection w:val="lrTb"/>
            <w:noWrap w:val="false"/>
          </w:tcPr>
          <w:p>
            <w:pPr>
              <w:pStyle w:val="722"/>
              <w:jc w:val="center"/>
              <w:pageBreakBefore w:val="0"/>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单价</w:t>
            </w:r>
            <w:r>
              <w:rPr>
                <w:rFonts w:hint="eastAsia" w:ascii="Times New Roman" w:hAnsi="Times New Roman" w:eastAsia="宋体" w:cs="宋体"/>
                <w:b/>
                <w:bCs/>
                <w:color w:val="000000"/>
                <w:szCs w:val="21"/>
                <w:highlight w:val="none"/>
              </w:rPr>
            </w:r>
            <w:r/>
          </w:p>
          <w:p>
            <w:pPr>
              <w:pStyle w:val="722"/>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（元）</w:t>
            </w:r>
            <w:r>
              <w:rPr>
                <w:rFonts w:ascii="Times New Roman" w:hAnsi="Times New Roman" w:eastAsia="宋体" w:cs="宋体"/>
                <w:b/>
                <w:bCs/>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497" w:type="dxa"/>
            <w:vAlign w:val="center"/>
            <w:textDirection w:val="lrTb"/>
            <w:noWrap w:val="false"/>
          </w:tcPr>
          <w:p>
            <w:pPr>
              <w:pStyle w:val="722"/>
              <w:jc w:val="center"/>
              <w:pageBreakBefore w:val="0"/>
              <w:spacing w:line="360" w:lineRule="auto"/>
              <w:rPr>
                <w:rFonts w:hint="eastAsia" w:ascii="Times New Roman" w:hAnsi="Times New Roman" w:cs="宋体"/>
                <w:b/>
                <w:bCs/>
                <w:color w:val="000000"/>
                <w:szCs w:val="21"/>
                <w:highlight w:val="none"/>
                <w:lang w:val="en-US" w:eastAsia="zh-CN"/>
              </w:rPr>
            </w:pPr>
            <w:r>
              <w:rPr>
                <w:rFonts w:hint="eastAsia" w:ascii="Times New Roman" w:hAnsi="Times New Roman" w:cs="宋体"/>
                <w:b/>
                <w:bCs/>
                <w:color w:val="000000"/>
                <w:szCs w:val="21"/>
                <w:highlight w:val="none"/>
                <w:lang w:val="en-US" w:eastAsia="zh-CN"/>
              </w:rPr>
              <w:t xml:space="preserve">单价合计</w:t>
            </w:r>
            <w:r>
              <w:rPr>
                <w:rFonts w:hint="eastAsia" w:ascii="Times New Roman" w:hAnsi="Times New Roman" w:cs="宋体"/>
                <w:b/>
                <w:bCs/>
                <w:color w:val="000000"/>
                <w:szCs w:val="21"/>
                <w:highlight w:val="none"/>
                <w:lang w:val="en-US" w:eastAsia="zh-CN"/>
              </w:rPr>
            </w:r>
            <w:r/>
          </w:p>
          <w:p>
            <w:pPr>
              <w:pStyle w:val="722"/>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（元）</w:t>
            </w:r>
            <w:r>
              <w:rPr>
                <w:rFonts w:ascii="Times New Roman" w:hAnsi="Times New Roman" w:eastAsia="宋体" w:cs="宋体"/>
                <w:b/>
                <w:bCs/>
                <w:color w:val="000000"/>
                <w:szCs w:val="21"/>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1503" w:type="dxa"/>
            <w:vAlign w:val="center"/>
            <w:textDirection w:val="lrTb"/>
            <w:noWrap w:val="false"/>
          </w:tcPr>
          <w:p>
            <w:pPr>
              <w:pStyle w:val="722"/>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备注</w:t>
            </w:r>
            <w:r>
              <w:rPr>
                <w:rFonts w:ascii="Times New Roman" w:hAnsi="Times New Roman" w:eastAsia="宋体" w:cs="宋体"/>
                <w:b/>
                <w:bCs/>
                <w:color w:val="000000"/>
                <w:szCs w:val="21"/>
                <w:highlight w:val="none"/>
              </w:rPr>
            </w:r>
            <w:r/>
          </w:p>
        </w:tc>
      </w:tr>
      <w:tr>
        <w:trPr>
          <w:trHeight w:val="567"/>
        </w:trPr>
        <w:tc>
          <w:tcPr>
            <w:shd w:val="clear" w:color="auto" w:fill="ffffff"/>
            <w:tcBorders>
              <w:top w:val="single" w:color="000000" w:sz="4" w:space="0"/>
              <w:left w:val="single" w:color="000000" w:sz="4" w:space="0"/>
              <w:bottom w:val="none" w:color="000000" w:sz="0" w:space="0"/>
              <w:right w:val="none" w:color="000000" w:sz="0" w:space="0"/>
            </w:tcBorders>
            <w:tcW w:w="999" w:type="dxa"/>
            <w:vAlign w:val="center"/>
            <w:vMerge w:val="restart"/>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690"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95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none" w:color="000000" w:sz="0" w:space="0"/>
              <w:right w:val="none" w:color="000000" w:sz="0" w:space="0"/>
            </w:tcBorders>
            <w:tcW w:w="78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1334"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none" w:color="000000" w:sz="0" w:space="0"/>
              <w:right w:val="none" w:color="000000" w:sz="0" w:space="0"/>
            </w:tcBorders>
            <w:tcW w:w="149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r>
        <w:trPr>
          <w:trHeight w:val="567"/>
        </w:trPr>
        <w:tc>
          <w:tcPr>
            <w:shd w:val="clear" w:color="auto" w:fill="ffffff"/>
            <w:tcBorders>
              <w:top w:val="none" w:color="000000" w:sz="0" w:space="0"/>
              <w:left w:val="single" w:color="000000" w:sz="4" w:space="0"/>
              <w:bottom w:val="none" w:color="000000" w:sz="0" w:space="0"/>
              <w:right w:val="none" w:color="000000" w:sz="0" w:space="0"/>
            </w:tcBorders>
            <w:tcW w:w="999" w:type="dxa"/>
            <w:vAlign w:val="center"/>
            <w:vMerge w:val="continue"/>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690"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95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78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334"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149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r>
        <w:trPr>
          <w:trHeight w:val="567"/>
        </w:trPr>
        <w:tc>
          <w:tcPr>
            <w:shd w:val="clear" w:color="auto" w:fill="ffffff"/>
            <w:tcBorders>
              <w:top w:val="none" w:color="000000" w:sz="0" w:space="0"/>
              <w:left w:val="single" w:color="000000" w:sz="4" w:space="0"/>
              <w:bottom w:val="none" w:color="000000" w:sz="0" w:space="0"/>
              <w:right w:val="none" w:color="000000" w:sz="0" w:space="0"/>
            </w:tcBorders>
            <w:tcW w:w="999" w:type="dxa"/>
            <w:vAlign w:val="center"/>
            <w:vMerge w:val="continue"/>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2690"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95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rPr>
            </w:pPr>
            <w:r>
              <w:rPr>
                <w:rFonts w:ascii="Times New Roman" w:hAnsi="Times New Roman" w:eastAsia="宋体" w:cs="宋体"/>
                <w:color w:val="000000"/>
                <w:szCs w:val="21"/>
                <w:highlight w:val="none"/>
                <w:lang w:val="zh-TW"/>
              </w:rPr>
            </w:r>
            <w:r/>
          </w:p>
        </w:tc>
        <w:tc>
          <w:tcPr>
            <w:shd w:val="clear" w:color="auto" w:fill="ffffff"/>
            <w:tcBorders>
              <w:top w:val="single" w:color="000000" w:sz="4" w:space="0"/>
              <w:left w:val="single" w:color="000000" w:sz="4" w:space="0"/>
              <w:bottom w:val="single" w:color="000000" w:sz="4" w:space="0"/>
              <w:right w:val="none" w:color="000000" w:sz="0" w:space="0"/>
            </w:tcBorders>
            <w:tcW w:w="78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1334"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149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63"/>
              <w:pageBreakBefore w:val="0"/>
              <w:spacing w:line="360" w:lineRule="auto"/>
              <w:rPr>
                <w:rFonts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lang w:eastAsia="zh-CN"/>
              </w:rPr>
            </w:r>
            <w:r/>
          </w:p>
        </w:tc>
      </w:tr>
      <w:tr>
        <w:trPr>
          <w:trHeight w:val="567"/>
        </w:trPr>
        <w:tc>
          <w:tcPr>
            <w:shd w:val="clear" w:color="auto" w:fill="ffffff"/>
            <w:tcBorders>
              <w:top w:val="none" w:color="000000" w:sz="0" w:space="0"/>
              <w:left w:val="single" w:color="000000" w:sz="4" w:space="0"/>
              <w:bottom w:val="none" w:color="000000" w:sz="0" w:space="0"/>
              <w:right w:val="none" w:color="000000" w:sz="0" w:space="0"/>
            </w:tcBorders>
            <w:tcW w:w="999" w:type="dxa"/>
            <w:vAlign w:val="center"/>
            <w:vMerge w:val="continue"/>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2690"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95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78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334"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497" w:type="dxa"/>
            <w:vAlign w:val="center"/>
            <w:textDirection w:val="lrTb"/>
            <w:noWrap w:val="false"/>
          </w:tcPr>
          <w:p>
            <w:pPr>
              <w:pStyle w:val="963"/>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63"/>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567"/>
        </w:trPr>
        <w:tc>
          <w:tcPr>
            <w:shd w:val="clear" w:color="auto" w:fill="ffffff"/>
            <w:tcBorders>
              <w:top w:val="none" w:color="000000" w:sz="0" w:space="0"/>
              <w:left w:val="single" w:color="000000" w:sz="4" w:space="0"/>
              <w:bottom w:val="none" w:color="000000" w:sz="0" w:space="0"/>
              <w:right w:val="none" w:color="000000" w:sz="0" w:space="0"/>
            </w:tcBorders>
            <w:tcW w:w="999" w:type="dxa"/>
            <w:vAlign w:val="center"/>
            <w:vMerge w:val="continue"/>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2690"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0" w:space="0"/>
            </w:tcBorders>
            <w:tcW w:w="95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78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334"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497" w:type="dxa"/>
            <w:vAlign w:val="center"/>
            <w:textDirection w:val="lrTb"/>
            <w:noWrap w:val="false"/>
          </w:tcPr>
          <w:p>
            <w:pPr>
              <w:pStyle w:val="963"/>
              <w:ind w:firstLine="18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63"/>
              <w:ind w:firstLine="18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trHeight w:val="567"/>
        </w:trPr>
        <w:tc>
          <w:tcPr>
            <w:gridSpan w:val="5"/>
            <w:shd w:val="clear" w:color="auto" w:fill="ffffff"/>
            <w:tcBorders>
              <w:top w:val="single" w:color="000000" w:sz="4" w:space="0"/>
              <w:left w:val="single" w:color="000000" w:sz="4" w:space="0"/>
              <w:bottom w:val="single" w:color="000000" w:sz="4" w:space="0"/>
              <w:right w:val="none" w:color="000000" w:sz="0" w:space="0"/>
            </w:tcBorders>
            <w:tcW w:w="676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合计（元）</w:t>
            </w: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0" w:space="0"/>
            </w:tcBorders>
            <w:tcW w:w="1497"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722"/>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bl>
    <w:p>
      <w:pPr>
        <w:pStyle w:val="722"/>
        <w:jc w:val="left"/>
        <w:pageBreakBefore w:val="0"/>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p>
      <w:pPr>
        <w:pStyle w:val="722"/>
        <w:jc w:val="left"/>
        <w:pageBreakBefore w:val="0"/>
        <w:spacing w:line="360" w:lineRule="auto"/>
        <w:widowControl/>
        <w:rPr>
          <w:rFonts w:ascii="Times New Roman" w:hAnsi="Times New Roman" w:eastAsia="宋体"/>
          <w:color w:val="000000"/>
          <w:szCs w:val="21"/>
          <w:highlight w:val="none"/>
        </w:rPr>
      </w:pPr>
      <w:r>
        <w:rPr>
          <w:rFonts w:ascii="Times New Roman" w:hAnsi="Times New Roman" w:eastAsia="宋体"/>
          <w:color w:val="000000"/>
          <w:szCs w:val="21"/>
          <w:highlight w:val="none"/>
        </w:rPr>
      </w:r>
      <w:r/>
    </w:p>
    <w:p>
      <w:pPr>
        <w:pStyle w:val="722"/>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备注：</w:t>
      </w:r>
      <w:r>
        <w:rPr>
          <w:rFonts w:hint="eastAsia" w:ascii="Times New Roman" w:hAnsi="Times New Roman" w:eastAsia="宋体" w:cs="宋体"/>
          <w:color w:val="000000"/>
          <w:szCs w:val="21"/>
          <w:highlight w:val="none"/>
        </w:rPr>
      </w:r>
      <w:r/>
    </w:p>
    <w:p>
      <w:pPr>
        <w:pStyle w:val="722"/>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1、各供应商可以根据实际情况合理安排，对上述项目适当予以调整</w:t>
      </w:r>
      <w:r>
        <w:rPr>
          <w:rFonts w:hint="eastAsia" w:ascii="Times New Roman" w:hAnsi="Times New Roman" w:eastAsia="宋体" w:cs="宋体"/>
          <w:color w:val="000000"/>
          <w:szCs w:val="21"/>
          <w:highlight w:val="none"/>
        </w:rPr>
        <w:t xml:space="preserve">。  </w:t>
      </w:r>
      <w:r>
        <w:rPr>
          <w:rFonts w:hint="eastAsia" w:ascii="Times New Roman" w:hAnsi="Times New Roman" w:eastAsia="宋体" w:cs="宋体"/>
          <w:color w:val="000000"/>
          <w:szCs w:val="21"/>
          <w:highlight w:val="none"/>
        </w:rPr>
      </w:r>
      <w:r/>
    </w:p>
    <w:p>
      <w:pPr>
        <w:pStyle w:val="722"/>
        <w:jc w:val="left"/>
        <w:pageBreakBefore w:val="0"/>
        <w:spacing w:line="360" w:lineRule="auto"/>
        <w:rPr>
          <w:rFonts w:hint="eastAsia" w:ascii="Times New Roman" w:hAnsi="Times New Roman" w:eastAsia="宋体" w:cs="宋体"/>
          <w:color w:val="000000"/>
          <w:szCs w:val="21"/>
          <w:highlight w:val="none"/>
          <w:lang w:eastAsia="zh-CN"/>
        </w:rPr>
      </w:pPr>
      <w:r>
        <w:rPr>
          <w:rFonts w:hint="eastAsia" w:ascii="Times New Roman" w:hAnsi="Times New Roman" w:eastAsia="宋体" w:cs="宋体"/>
          <w:color w:val="000000"/>
          <w:szCs w:val="21"/>
          <w:highlight w:val="none"/>
        </w:rPr>
        <w:t xml:space="preserve">2、所有报价（含各分项报价）必须符合国家法律法规及本次谈判采购文件要求</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eastAsia="zh-CN"/>
        </w:rPr>
      </w:r>
      <w:r/>
    </w:p>
    <w:p>
      <w:pPr>
        <w:pStyle w:val="724"/>
        <w:pageBreakBefore w:val="0"/>
        <w:spacing w:before="0" w:after="0" w:line="360" w:lineRule="auto"/>
        <w:rPr>
          <w:rFonts w:ascii="Times New Roman" w:hAnsi="Times New Roman" w:eastAsia="宋体"/>
          <w:color w:val="000000"/>
          <w:sz w:val="32"/>
          <w:highlight w:val="none"/>
        </w:rPr>
      </w:pPr>
      <w:r>
        <w:rPr>
          <w:rFonts w:hint="eastAsia" w:ascii="Times New Roman" w:hAnsi="Times New Roman" w:eastAsia="宋体" w:cs="宋体"/>
          <w:color w:val="000000"/>
          <w:szCs w:val="21"/>
          <w:highlight w:val="none"/>
        </w:rPr>
        <w:br w:type="page" w:clear="all"/>
      </w:r>
      <w:bookmarkEnd w:id="69"/>
      <w:r/>
      <w:bookmarkStart w:id="71" w:name="_Toc24125"/>
      <w:r/>
      <w:bookmarkStart w:id="72" w:name="_Toc1749"/>
      <w:r>
        <w:rPr>
          <w:rFonts w:hint="eastAsia" w:ascii="Times New Roman" w:hAnsi="Times New Roman" w:eastAsia="宋体"/>
          <w:color w:val="000000"/>
          <w:sz w:val="32"/>
          <w:highlight w:val="none"/>
        </w:rPr>
        <w:t xml:space="preserve">六、技术参数响应及偏离表</w:t>
      </w:r>
      <w:bookmarkEnd w:id="71"/>
      <w:r/>
      <w:bookmarkEnd w:id="72"/>
      <w:r>
        <w:rPr>
          <w:rFonts w:ascii="Times New Roman" w:hAnsi="Times New Roman" w:eastAsia="宋体"/>
          <w:color w:val="000000"/>
          <w:sz w:val="32"/>
          <w:highlight w:val="none"/>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序号</w:t>
            </w:r>
            <w:r>
              <w:rPr>
                <w:rFonts w:hint="eastAsia" w:ascii="Times New Roman" w:hAnsi="Times New Roman" w:eastAsia="宋体"/>
                <w:color w:val="000000"/>
                <w:szCs w:val="21"/>
                <w:highlight w:val="none"/>
              </w:rPr>
            </w:r>
            <w:r/>
          </w:p>
        </w:tc>
        <w:tc>
          <w:tcPr>
            <w:tcW w:w="2551"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招标要求</w:t>
            </w:r>
            <w:r>
              <w:rPr>
                <w:rFonts w:hint="eastAsia" w:ascii="Times New Roman" w:hAnsi="Times New Roman" w:eastAsia="宋体"/>
                <w:color w:val="000000"/>
                <w:szCs w:val="21"/>
                <w:highlight w:val="none"/>
              </w:rPr>
            </w:r>
            <w:r/>
          </w:p>
        </w:tc>
        <w:tc>
          <w:tcPr>
            <w:tcW w:w="2701"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投标响应</w:t>
            </w:r>
            <w:r>
              <w:rPr>
                <w:rFonts w:hint="eastAsia" w:ascii="Times New Roman" w:hAnsi="Times New Roman" w:eastAsia="宋体"/>
                <w:color w:val="000000"/>
                <w:szCs w:val="21"/>
                <w:highlight w:val="none"/>
              </w:rPr>
            </w:r>
            <w:r/>
          </w:p>
        </w:tc>
        <w:tc>
          <w:tcPr>
            <w:tcW w:w="1458"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超出、符合或偏离</w:t>
            </w:r>
            <w:r>
              <w:rPr>
                <w:rFonts w:hint="eastAsia" w:ascii="Times New Roman" w:hAnsi="Times New Roman" w:eastAsia="宋体"/>
                <w:color w:val="000000"/>
                <w:szCs w:val="21"/>
                <w:highlight w:val="none"/>
              </w:rPr>
            </w:r>
            <w:r/>
          </w:p>
        </w:tc>
        <w:tc>
          <w:tcPr>
            <w:tcW w:w="1210" w:type="dxa"/>
            <w:vAlign w:val="center"/>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证明材料</w:t>
            </w: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cantSplit/>
          <w:trHeight w:val="640"/>
        </w:trPr>
        <w:tc>
          <w:tcPr>
            <w:tcW w:w="984"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55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2701"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458"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210" w:type="dxa"/>
            <w:vAlign w:val="top"/>
            <w:textDirection w:val="lrTb"/>
            <w:noWrap w:val="false"/>
          </w:tcPr>
          <w:p>
            <w:pPr>
              <w:pStyle w:val="722"/>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bl>
    <w:p>
      <w:pPr>
        <w:pStyle w:val="722"/>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r>
      <w:r/>
    </w:p>
    <w:p>
      <w:pPr>
        <w:pStyle w:val="722"/>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注：1、按照基本技术要求详细填列。</w:t>
      </w:r>
      <w:r>
        <w:rPr>
          <w:rFonts w:hint="eastAsia" w:ascii="Times New Roman" w:hAnsi="Times New Roman" w:eastAsia="宋体"/>
          <w:color w:val="000000"/>
          <w:sz w:val="24"/>
          <w:szCs w:val="24"/>
          <w:highlight w:val="none"/>
        </w:rPr>
      </w:r>
      <w:r/>
    </w:p>
    <w:p>
      <w:pPr>
        <w:pStyle w:val="722"/>
        <w:ind w:firstLine="48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2、行数不够，可自行添加。</w:t>
      </w:r>
      <w:r>
        <w:rPr>
          <w:rFonts w:hint="eastAsia" w:ascii="Times New Roman" w:hAnsi="Times New Roman" w:eastAsia="宋体"/>
          <w:color w:val="000000"/>
          <w:sz w:val="24"/>
          <w:szCs w:val="24"/>
          <w:highlight w:val="none"/>
        </w:rPr>
      </w:r>
      <w:r/>
    </w:p>
    <w:p>
      <w:pPr>
        <w:pStyle w:val="722"/>
        <w:jc w:val="center"/>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22"/>
        <w:jc w:val="center"/>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22"/>
        <w:jc w:val="center"/>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22"/>
        <w:jc w:val="center"/>
        <w:pageBreakBefore w:val="0"/>
        <w:spacing w:line="360" w:lineRule="auto"/>
        <w:rPr>
          <w:rFonts w:ascii="Times New Roman" w:hAnsi="Times New Roman" w:eastAsia="宋体"/>
          <w:b/>
          <w:color w:val="000000"/>
          <w:sz w:val="36"/>
          <w:highlight w:val="none"/>
        </w:rPr>
      </w:pPr>
      <w:r>
        <w:rPr>
          <w:rFonts w:ascii="Times New Roman" w:hAnsi="Times New Roman" w:eastAsia="宋体"/>
          <w:b/>
          <w:color w:val="000000"/>
          <w:sz w:val="36"/>
          <w:highlight w:val="none"/>
        </w:rPr>
      </w:r>
      <w:r/>
    </w:p>
    <w:p>
      <w:pPr>
        <w:pStyle w:val="722"/>
        <w:pageBreakBefore w:val="0"/>
        <w:spacing w:line="360" w:lineRule="auto"/>
        <w:rPr>
          <w:rFonts w:ascii="Times New Roman" w:hAnsi="Times New Roman" w:eastAsia="宋体"/>
          <w:color w:val="000000"/>
          <w:sz w:val="32"/>
          <w:highlight w:val="none"/>
        </w:rPr>
      </w:pPr>
      <w:r>
        <w:rPr>
          <w:rFonts w:ascii="Times New Roman" w:hAnsi="Times New Roman" w:eastAsia="宋体"/>
          <w:color w:val="000000"/>
          <w:sz w:val="32"/>
          <w:highlight w:val="none"/>
        </w:rPr>
      </w:r>
      <w:r/>
    </w:p>
    <w:p>
      <w:pPr>
        <w:pStyle w:val="722"/>
        <w:pageBreakBefore w:val="0"/>
        <w:spacing w:line="360" w:lineRule="auto"/>
        <w:rPr>
          <w:rFonts w:ascii="Times New Roman" w:hAnsi="Times New Roman" w:eastAsia="宋体"/>
          <w:color w:val="000000"/>
          <w:sz w:val="32"/>
          <w:highlight w:val="none"/>
        </w:rPr>
      </w:pPr>
      <w:r>
        <w:rPr>
          <w:rFonts w:ascii="Times New Roman" w:hAnsi="Times New Roman" w:eastAsia="宋体"/>
          <w:color w:val="000000"/>
          <w:sz w:val="32"/>
          <w:highlight w:val="none"/>
        </w:rPr>
      </w:r>
      <w:r/>
    </w:p>
    <w:p>
      <w:pPr>
        <w:pStyle w:val="722"/>
        <w:pageBreakBefore w:val="0"/>
        <w:spacing w:line="360" w:lineRule="auto"/>
        <w:rPr>
          <w:rFonts w:ascii="Times New Roman" w:hAnsi="Times New Roman" w:eastAsia="宋体"/>
          <w:color w:val="000000"/>
          <w:sz w:val="32"/>
          <w:highlight w:val="none"/>
        </w:rPr>
      </w:pPr>
      <w:r>
        <w:rPr>
          <w:rFonts w:hint="eastAsia" w:ascii="Times New Roman" w:hAnsi="Times New Roman" w:eastAsia="宋体"/>
          <w:color w:val="000000"/>
          <w:sz w:val="32"/>
          <w:highlight w:val="none"/>
        </w:rPr>
        <w:br w:type="page" w:clear="all"/>
      </w:r>
      <w:r>
        <w:rPr>
          <w:rFonts w:ascii="Times New Roman" w:hAnsi="Times New Roman" w:eastAsia="宋体"/>
          <w:color w:val="000000"/>
          <w:sz w:val="32"/>
          <w:highlight w:val="none"/>
        </w:rPr>
      </w:r>
      <w:r/>
    </w:p>
    <w:p>
      <w:pPr>
        <w:pStyle w:val="724"/>
        <w:pageBreakBefore w:val="0"/>
        <w:spacing w:before="0" w:after="0" w:line="360" w:lineRule="auto"/>
        <w:rPr>
          <w:rFonts w:hint="eastAsia" w:ascii="Times New Roman" w:hAnsi="Times New Roman" w:eastAsia="宋体"/>
          <w:color w:val="000000"/>
          <w:sz w:val="32"/>
          <w:highlight w:val="none"/>
        </w:rPr>
      </w:pPr>
      <w:r/>
      <w:bookmarkStart w:id="73" w:name="_Hlt26955054"/>
      <w:r/>
      <w:bookmarkEnd w:id="73"/>
      <w:r/>
      <w:bookmarkStart w:id="74" w:name="_Toc551"/>
      <w:r>
        <w:rPr>
          <w:rFonts w:hint="eastAsia" w:ascii="Times New Roman" w:hAnsi="Times New Roman" w:eastAsia="宋体"/>
          <w:color w:val="000000"/>
          <w:sz w:val="32"/>
          <w:highlight w:val="none"/>
          <w:lang w:eastAsia="zh-CN"/>
        </w:rPr>
        <w:t xml:space="preserve">六</w:t>
      </w:r>
      <w:r>
        <w:rPr>
          <w:rFonts w:hint="eastAsia" w:ascii="Times New Roman" w:hAnsi="Times New Roman" w:eastAsia="宋体"/>
          <w:color w:val="000000"/>
          <w:sz w:val="32"/>
          <w:highlight w:val="none"/>
        </w:rPr>
        <w:t xml:space="preserve">、商务条款响应及偏离表</w:t>
      </w:r>
      <w:bookmarkEnd w:id="74"/>
      <w:r>
        <w:rPr>
          <w:rFonts w:hint="eastAsia" w:ascii="Times New Roman" w:hAnsi="Times New Roman" w:eastAsia="宋体"/>
          <w:color w:val="000000"/>
          <w:sz w:val="32"/>
          <w:highlight w:val="none"/>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bookmarkStart w:id="75" w:name="_Hlt26955064"/>
            <w:r/>
            <w:bookmarkEnd w:id="75"/>
            <w:r/>
            <w:bookmarkStart w:id="76" w:name="_Hlt24879081"/>
            <w:r/>
            <w:bookmarkEnd w:id="76"/>
            <w:r/>
            <w:bookmarkStart w:id="77" w:name="_Hlt26609391"/>
            <w:r/>
            <w:bookmarkEnd w:id="77"/>
            <w:r/>
            <w:bookmarkStart w:id="78" w:name="_Hlt26782999"/>
            <w:r/>
            <w:bookmarkEnd w:id="78"/>
            <w:r/>
            <w:bookmarkStart w:id="79" w:name="_Hlt26671372"/>
            <w:r/>
            <w:bookmarkEnd w:id="79"/>
            <w:r/>
            <w:bookmarkStart w:id="80" w:name="_Hlt26955056"/>
            <w:r/>
            <w:bookmarkEnd w:id="80"/>
            <w:r/>
            <w:bookmarkStart w:id="81" w:name="_Hlt26580838"/>
            <w:r/>
            <w:bookmarkEnd w:id="81"/>
            <w:r/>
            <w:bookmarkStart w:id="82" w:name="_Hlt26671343"/>
            <w:r/>
            <w:bookmarkEnd w:id="82"/>
            <w:r>
              <w:rPr>
                <w:rFonts w:hint="eastAsia" w:ascii="Times New Roman" w:hAnsi="Times New Roman" w:eastAsia="宋体"/>
                <w:color w:val="000000"/>
                <w:szCs w:val="21"/>
                <w:highlight w:val="none"/>
              </w:rPr>
              <w:t xml:space="preserve">项目</w:t>
            </w:r>
            <w:r>
              <w:rPr>
                <w:rFonts w:ascii="Times New Roman" w:hAnsi="Times New Roman" w:eastAsia="宋体"/>
                <w:color w:val="000000"/>
                <w:szCs w:val="21"/>
                <w:highlight w:val="none"/>
              </w:rPr>
            </w:r>
            <w:r/>
          </w:p>
        </w:tc>
        <w:tc>
          <w:tcPr>
            <w:tcW w:w="2502"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招标文件要求</w:t>
            </w:r>
            <w:r>
              <w:rPr>
                <w:rFonts w:ascii="Times New Roman" w:hAnsi="Times New Roman" w:eastAsia="宋体"/>
                <w:color w:val="000000"/>
                <w:szCs w:val="21"/>
                <w:highlight w:val="none"/>
              </w:rPr>
            </w:r>
            <w:r/>
          </w:p>
        </w:tc>
        <w:tc>
          <w:tcPr>
            <w:tcW w:w="1837"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是否响应</w:t>
            </w:r>
            <w:r>
              <w:rPr>
                <w:rFonts w:ascii="Times New Roman" w:hAnsi="Times New Roman" w:eastAsia="宋体"/>
                <w:color w:val="000000"/>
                <w:szCs w:val="21"/>
                <w:highlight w:val="none"/>
              </w:rPr>
            </w:r>
            <w:r/>
          </w:p>
        </w:tc>
        <w:tc>
          <w:tcPr>
            <w:tcW w:w="2614"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投标人的承诺或说明</w:t>
            </w:r>
            <w:r>
              <w:rPr>
                <w:rFonts w:ascii="Times New Roman" w:hAnsi="Times New Roman" w:eastAsia="宋体"/>
                <w:color w:val="000000"/>
                <w:szCs w:val="21"/>
                <w:highlight w:val="none"/>
              </w:rPr>
            </w:r>
            <w:r/>
          </w:p>
        </w:tc>
      </w:tr>
      <w:tr>
        <w:trPr>
          <w:trHeight w:val="469"/>
        </w:trPr>
        <w:tc>
          <w:tcPr>
            <w:tcW w:w="1638" w:type="dxa"/>
            <w:vAlign w:val="center"/>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服务时间</w:t>
            </w:r>
            <w:r>
              <w:rPr>
                <w:rFonts w:ascii="Times New Roman" w:hAnsi="Times New Roman" w:eastAsia="宋体"/>
                <w:color w:val="000000"/>
                <w:szCs w:val="21"/>
                <w:highlight w:val="none"/>
              </w:rPr>
            </w:r>
            <w:r/>
          </w:p>
        </w:tc>
        <w:tc>
          <w:tcPr>
            <w:tcW w:w="2502"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719"/>
        </w:trPr>
        <w:tc>
          <w:tcPr>
            <w:tcW w:w="1638" w:type="dxa"/>
            <w:vAlign w:val="center"/>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服务方式</w:t>
            </w:r>
            <w:r>
              <w:rPr>
                <w:rFonts w:ascii="Times New Roman" w:hAnsi="Times New Roman" w:eastAsia="宋体"/>
                <w:color w:val="000000"/>
                <w:szCs w:val="21"/>
                <w:highlight w:val="none"/>
              </w:rPr>
            </w:r>
            <w:r/>
          </w:p>
        </w:tc>
        <w:tc>
          <w:tcPr>
            <w:tcW w:w="2502"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540"/>
        </w:trPr>
        <w:tc>
          <w:tcPr>
            <w:tcW w:w="1638" w:type="dxa"/>
            <w:vAlign w:val="center"/>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服务地点</w:t>
            </w:r>
            <w:r>
              <w:rPr>
                <w:rFonts w:ascii="Times New Roman" w:hAnsi="Times New Roman" w:eastAsia="宋体"/>
                <w:color w:val="000000"/>
                <w:szCs w:val="21"/>
                <w:highlight w:val="none"/>
              </w:rPr>
            </w:r>
            <w:r/>
          </w:p>
        </w:tc>
        <w:tc>
          <w:tcPr>
            <w:tcW w:w="2502" w:type="dxa"/>
            <w:vAlign w:val="top"/>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722"/>
              <w:ind w:left="43"/>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722"/>
              <w:ind w:left="43"/>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40"/>
        </w:trPr>
        <w:tc>
          <w:tcPr>
            <w:tcW w:w="1638" w:type="dxa"/>
            <w:vAlign w:val="center"/>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付款方式</w:t>
            </w:r>
            <w:r>
              <w:rPr>
                <w:rFonts w:ascii="Times New Roman" w:hAnsi="Times New Roman" w:eastAsia="宋体"/>
                <w:color w:val="000000"/>
                <w:szCs w:val="21"/>
                <w:highlight w:val="none"/>
              </w:rPr>
            </w:r>
            <w:r/>
          </w:p>
        </w:tc>
        <w:tc>
          <w:tcPr>
            <w:tcW w:w="2502" w:type="dxa"/>
            <w:vAlign w:val="top"/>
            <w:textDirection w:val="lrTb"/>
            <w:noWrap w:val="false"/>
          </w:tcPr>
          <w:p>
            <w:pPr>
              <w:pStyle w:val="722"/>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722"/>
              <w:ind w:left="43"/>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722"/>
              <w:ind w:left="43"/>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r>
        <w:trPr>
          <w:trHeight w:val="460"/>
        </w:trPr>
        <w:tc>
          <w:tcPr>
            <w:tcW w:w="1638" w:type="dxa"/>
            <w:vAlign w:val="center"/>
            <w:textDirection w:val="lrTb"/>
            <w:noWrap w:val="false"/>
          </w:tcPr>
          <w:p>
            <w:pPr>
              <w:pStyle w:val="722"/>
              <w:jc w:val="center"/>
              <w:pageBreakBefore w:val="0"/>
              <w:spacing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其他</w:t>
            </w:r>
            <w:r>
              <w:rPr>
                <w:rFonts w:ascii="Times New Roman" w:hAnsi="Times New Roman" w:eastAsia="宋体"/>
                <w:color w:val="000000"/>
                <w:szCs w:val="21"/>
                <w:highlight w:val="none"/>
              </w:rPr>
            </w:r>
            <w:r/>
          </w:p>
        </w:tc>
        <w:tc>
          <w:tcPr>
            <w:tcW w:w="2502" w:type="dxa"/>
            <w:vAlign w:val="top"/>
            <w:textDirection w:val="lrTb"/>
            <w:noWrap w:val="false"/>
          </w:tcPr>
          <w:p>
            <w:pPr>
              <w:pStyle w:val="722"/>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1837" w:type="dxa"/>
            <w:vAlign w:val="top"/>
            <w:textDirection w:val="lrTb"/>
            <w:noWrap w:val="false"/>
          </w:tcPr>
          <w:p>
            <w:pPr>
              <w:pStyle w:val="722"/>
              <w:ind w:left="43"/>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c>
          <w:tcPr>
            <w:tcW w:w="2614" w:type="dxa"/>
            <w:vAlign w:val="top"/>
            <w:textDirection w:val="lrTb"/>
            <w:noWrap w:val="false"/>
          </w:tcPr>
          <w:p>
            <w:pPr>
              <w:pStyle w:val="722"/>
              <w:ind w:left="43"/>
              <w:jc w:val="center"/>
              <w:pageBreakBefore w:val="0"/>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r>
            <w:r/>
          </w:p>
        </w:tc>
      </w:tr>
    </w:tbl>
    <w:p>
      <w:pPr>
        <w:pStyle w:val="722"/>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22"/>
        <w:pageBreakBefore w:val="0"/>
        <w:spacing w:line="360" w:lineRule="auto"/>
        <w:rPr>
          <w:rFonts w:ascii="Times New Roman" w:hAnsi="Times New Roman" w:eastAsia="宋体"/>
          <w:color w:val="000000"/>
          <w:sz w:val="30"/>
          <w:highlight w:val="none"/>
        </w:rPr>
      </w:pPr>
      <w:r>
        <w:rPr>
          <w:rFonts w:ascii="Times New Roman" w:hAnsi="Times New Roman" w:eastAsia="宋体"/>
          <w:color w:val="000000"/>
          <w:sz w:val="30"/>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bookmarkStart w:id="83" w:name="_Hlt26671374"/>
      <w:r/>
      <w:bookmarkEnd w:id="83"/>
      <w:r/>
      <w:bookmarkStart w:id="84" w:name="_Hlt26955066"/>
      <w:r/>
      <w:bookmarkEnd w:id="84"/>
      <w:r/>
      <w:bookmarkStart w:id="85" w:name="_Hlt26609389"/>
      <w:r/>
      <w:bookmarkEnd w:id="85"/>
      <w:r/>
      <w:bookmarkStart w:id="86" w:name="_Toc462564146"/>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w:t>
      </w: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41"/>
        <w:ind w:firstLine="480"/>
        <w:pageBreakBefore w:val="0"/>
        <w:spacing w:line="360" w:lineRule="auto"/>
        <w:rPr>
          <w:rFonts w:hint="eastAsia" w:ascii="Times New Roman" w:hAnsi="Times New Roman" w:eastAsia="宋体"/>
          <w:color w:val="000000"/>
          <w:sz w:val="24"/>
          <w:highlight w:val="none"/>
        </w:rPr>
      </w:pPr>
      <w:r/>
      <w:bookmarkEnd w:id="86"/>
      <w:r>
        <w:rPr>
          <w:rFonts w:hint="eastAsia" w:ascii="Times New Roman" w:hAnsi="Times New Roman" w:eastAsia="宋体"/>
          <w:color w:val="000000"/>
          <w:sz w:val="24"/>
          <w:highlight w:val="none"/>
        </w:rPr>
      </w:r>
      <w:r/>
    </w:p>
    <w:p>
      <w:pPr>
        <w:pStyle w:val="722"/>
        <w:rPr>
          <w:rFonts w:hint="eastAsia" w:ascii="Times New Roman" w:hAnsi="Times New Roman" w:eastAsia="宋体"/>
          <w:b/>
          <w:color w:val="000000"/>
          <w:highlight w:val="none"/>
        </w:rPr>
      </w:pPr>
      <w:r>
        <w:rPr>
          <w:rFonts w:hint="eastAsia" w:ascii="Times New Roman" w:hAnsi="Times New Roman" w:eastAsia="宋体"/>
          <w:b/>
          <w:color w:val="000000"/>
          <w:highlight w:val="none"/>
        </w:rPr>
        <w:br w:type="page" w:clear="all"/>
      </w:r>
      <w:r>
        <w:rPr>
          <w:rFonts w:hint="eastAsia" w:ascii="Times New Roman" w:hAnsi="Times New Roman" w:eastAsia="宋体"/>
          <w:b/>
          <w:color w:val="000000"/>
          <w:highlight w:val="none"/>
        </w:rPr>
      </w:r>
      <w:r/>
    </w:p>
    <w:p>
      <w:pPr>
        <w:pStyle w:val="722"/>
        <w:jc w:val="center"/>
        <w:pageBreakBefore w:val="0"/>
        <w:spacing w:line="360" w:lineRule="auto"/>
        <w:rPr>
          <w:rFonts w:hint="eastAsia" w:ascii="Times New Roman" w:hAnsi="Times New Roman" w:eastAsia="宋体"/>
          <w:b/>
          <w:color w:val="000000"/>
          <w:highlight w:val="none"/>
        </w:rPr>
      </w:pPr>
      <w:r>
        <w:rPr>
          <w:rFonts w:hint="eastAsia" w:ascii="Times New Roman" w:hAnsi="Times New Roman" w:eastAsia="宋体"/>
          <w:b/>
          <w:color w:val="000000"/>
          <w:highlight w:val="none"/>
        </w:rPr>
        <w:t xml:space="preserve">主要标的信息（中标后将公示）</w:t>
      </w:r>
      <w:r>
        <w:rPr>
          <w:rFonts w:hint="eastAsia" w:ascii="Times New Roman" w:hAnsi="Times New Roman" w:eastAsia="宋体"/>
          <w:b/>
          <w:color w:val="000000"/>
          <w:highlight w:val="none"/>
        </w:rPr>
      </w:r>
      <w:r/>
    </w:p>
    <w:p>
      <w:pPr>
        <w:pStyle w:val="722"/>
        <w:pageBreakBefore w:val="0"/>
        <w:spacing w:line="360" w:lineRule="auto"/>
        <w:rPr>
          <w:rFonts w:hint="eastAsia" w:ascii="Times New Roman" w:hAnsi="Times New Roman" w:eastAsia="宋体"/>
          <w:b/>
          <w:color w:val="000000"/>
          <w:highlight w:val="none"/>
        </w:rPr>
      </w:pPr>
      <w:r>
        <w:rPr>
          <w:rFonts w:hint="eastAsia" w:ascii="Times New Roman" w:hAnsi="Times New Roman" w:eastAsia="宋体"/>
          <w:color w:val="000000"/>
          <w:highlight w:val="none"/>
        </w:rPr>
        <w:t xml:space="preserve">投标人全称：</w:t>
      </w:r>
      <w:r>
        <w:rPr>
          <w:rFonts w:hint="eastAsia" w:ascii="Times New Roman" w:hAnsi="Times New Roman" w:eastAsia="宋体"/>
          <w:b/>
          <w:color w:val="000000"/>
          <w:highlight w:val="none"/>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22"/>
              <w:jc w:val="cente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货物类</w:t>
            </w:r>
            <w:r>
              <w:rPr>
                <w:rFonts w:hint="eastAsia" w:ascii="Times New Roman" w:hAnsi="Times New Roman" w:eastAsia="宋体" w:cs="宋体"/>
                <w:color w:val="000000"/>
                <w:highlight w:val="none"/>
              </w:rPr>
            </w:r>
            <w:r/>
          </w:p>
        </w:tc>
        <w:tc>
          <w:tcPr>
            <w:tcW w:w="3780" w:type="dxa"/>
            <w:vAlign w:val="top"/>
            <w:textDirection w:val="lrTb"/>
            <w:noWrap w:val="false"/>
          </w:tcPr>
          <w:p>
            <w:pPr>
              <w:pStyle w:val="722"/>
              <w:jc w:val="cente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服务类</w:t>
            </w:r>
            <w:r>
              <w:rPr>
                <w:rFonts w:hint="eastAsia" w:ascii="Times New Roman" w:hAnsi="Times New Roman" w:eastAsia="宋体" w:cs="宋体"/>
                <w:color w:val="000000"/>
                <w:highlight w:val="none"/>
              </w:rPr>
            </w:r>
            <w:r/>
          </w:p>
        </w:tc>
      </w:tr>
      <w:tr>
        <w:trPr>
          <w:trHeight w:val="3810"/>
        </w:trPr>
        <w:tc>
          <w:tcPr>
            <w:tcW w:w="3901" w:type="dxa"/>
            <w:vAlign w:val="top"/>
            <w:textDirection w:val="lrTb"/>
            <w:noWrap w:val="false"/>
          </w:tcPr>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名称：</w:t>
            </w:r>
            <w:r>
              <w:rPr>
                <w:rFonts w:hint="eastAsia" w:ascii="Times New Roman" w:hAnsi="Times New Roman" w:eastAsia="宋体" w:cs="宋体"/>
                <w:color w:val="000000"/>
                <w:highlight w:val="none"/>
              </w:rPr>
            </w:r>
            <w:r/>
          </w:p>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品牌（如有）：</w:t>
            </w:r>
            <w:r>
              <w:rPr>
                <w:rFonts w:hint="eastAsia" w:ascii="Times New Roman" w:hAnsi="Times New Roman" w:eastAsia="宋体" w:cs="宋体"/>
                <w:color w:val="000000"/>
                <w:highlight w:val="none"/>
              </w:rPr>
            </w:r>
            <w:r/>
          </w:p>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规格型号：</w:t>
            </w:r>
            <w:r>
              <w:rPr>
                <w:rFonts w:hint="eastAsia" w:ascii="Times New Roman" w:hAnsi="Times New Roman" w:eastAsia="宋体" w:cs="宋体"/>
                <w:color w:val="000000"/>
                <w:highlight w:val="none"/>
              </w:rPr>
            </w:r>
            <w:r/>
          </w:p>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数量：</w:t>
            </w:r>
            <w:r>
              <w:rPr>
                <w:rFonts w:hint="eastAsia" w:ascii="Times New Roman" w:hAnsi="Times New Roman" w:eastAsia="宋体" w:cs="宋体"/>
                <w:color w:val="000000"/>
                <w:highlight w:val="none"/>
              </w:rPr>
            </w:r>
            <w:r/>
          </w:p>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单价：</w:t>
            </w:r>
            <w:r>
              <w:rPr>
                <w:rFonts w:hint="eastAsia" w:ascii="Times New Roman" w:hAnsi="Times New Roman" w:eastAsia="宋体" w:cs="宋体"/>
                <w:color w:val="000000"/>
                <w:highlight w:val="none"/>
              </w:rPr>
            </w:r>
            <w:r/>
          </w:p>
        </w:tc>
        <w:tc>
          <w:tcPr>
            <w:tcW w:w="3780" w:type="dxa"/>
            <w:vAlign w:val="top"/>
            <w:textDirection w:val="lrTb"/>
            <w:noWrap w:val="false"/>
          </w:tcPr>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名称：</w:t>
            </w:r>
            <w:r>
              <w:rPr>
                <w:rFonts w:hint="eastAsia" w:ascii="Times New Roman" w:hAnsi="Times New Roman" w:eastAsia="宋体" w:cs="宋体"/>
                <w:color w:val="000000"/>
                <w:highlight w:val="none"/>
              </w:rPr>
            </w:r>
            <w:r/>
          </w:p>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服务范围：</w:t>
            </w:r>
            <w:r>
              <w:rPr>
                <w:rFonts w:hint="eastAsia" w:ascii="Times New Roman" w:hAnsi="Times New Roman" w:eastAsia="宋体" w:cs="宋体"/>
                <w:color w:val="000000"/>
                <w:highlight w:val="none"/>
              </w:rPr>
            </w:r>
            <w:r/>
          </w:p>
          <w:p>
            <w:pPr>
              <w:pStyle w:val="722"/>
              <w:pageBreakBefore w:val="0"/>
              <w:spacing w:line="360" w:lineRule="auto"/>
              <w:rPr>
                <w:rFonts w:hint="eastAsia" w:ascii="Times New Roman" w:hAnsi="Times New Roman" w:eastAsia="宋体" w:cs="宋体"/>
                <w:color w:val="000000"/>
                <w:highlight w:val="none"/>
                <w:u w:val="single"/>
              </w:rPr>
            </w:pPr>
            <w:r>
              <w:rPr>
                <w:rFonts w:hint="eastAsia" w:ascii="Times New Roman" w:hAnsi="Times New Roman" w:eastAsia="宋体" w:cs="宋体"/>
                <w:color w:val="000000"/>
                <w:highlight w:val="none"/>
              </w:rPr>
              <w:t xml:space="preserve">服务要求：</w:t>
            </w:r>
            <w:r>
              <w:rPr>
                <w:rFonts w:hint="eastAsia" w:ascii="Times New Roman" w:hAnsi="Times New Roman" w:eastAsia="宋体" w:cs="宋体"/>
                <w:color w:val="000000"/>
                <w:highlight w:val="none"/>
                <w:u w:val="single"/>
              </w:rPr>
            </w:r>
            <w:r/>
          </w:p>
          <w:p>
            <w:pPr>
              <w:pStyle w:val="722"/>
              <w:pageBreakBefore w:val="0"/>
              <w:spacing w:line="360" w:lineRule="auto"/>
              <w:rPr>
                <w:rFonts w:hint="eastAsia" w:ascii="Times New Roman" w:hAnsi="Times New Roman" w:eastAsia="宋体" w:cs="宋体"/>
                <w:color w:val="000000"/>
                <w:highlight w:val="none"/>
                <w:u w:val="single"/>
              </w:rPr>
            </w:pPr>
            <w:r>
              <w:rPr>
                <w:rFonts w:hint="eastAsia" w:ascii="Times New Roman" w:hAnsi="Times New Roman" w:eastAsia="宋体" w:cs="宋体"/>
                <w:color w:val="000000"/>
                <w:highlight w:val="none"/>
              </w:rPr>
              <w:t xml:space="preserve">服务时间：</w:t>
            </w:r>
            <w:r>
              <w:rPr>
                <w:rFonts w:hint="eastAsia" w:ascii="Times New Roman" w:hAnsi="Times New Roman" w:eastAsia="宋体" w:cs="宋体"/>
                <w:color w:val="000000"/>
                <w:highlight w:val="none"/>
                <w:u w:val="single"/>
              </w:rPr>
            </w:r>
            <w:r/>
          </w:p>
          <w:p>
            <w:pPr>
              <w:pStyle w:val="722"/>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服务标准：</w:t>
            </w:r>
            <w:r>
              <w:rPr>
                <w:rFonts w:hint="eastAsia" w:ascii="Times New Roman" w:hAnsi="Times New Roman" w:eastAsia="宋体" w:cs="宋体"/>
                <w:color w:val="000000"/>
                <w:highlight w:val="none"/>
              </w:rPr>
            </w:r>
            <w:r/>
          </w:p>
        </w:tc>
      </w:tr>
    </w:tbl>
    <w:p>
      <w:pPr>
        <w:pStyle w:val="722"/>
        <w:jc w:val="left"/>
        <w:pageBreakBefore w:val="0"/>
        <w:spacing w:line="360" w:lineRule="auto"/>
        <w:widowControl/>
        <w:rPr>
          <w:rFonts w:hint="eastAsia"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br w:type="page" w:clear="all"/>
      </w:r>
      <w:r>
        <w:rPr>
          <w:rFonts w:hint="eastAsia" w:ascii="Times New Roman" w:hAnsi="Times New Roman" w:eastAsia="宋体" w:cs="宋体"/>
          <w:color w:val="000000"/>
          <w:sz w:val="24"/>
          <w:szCs w:val="24"/>
          <w:highlight w:val="none"/>
        </w:rPr>
      </w:r>
      <w:r/>
    </w:p>
    <w:p>
      <w:pPr>
        <w:pStyle w:val="722"/>
        <w:ind w:firstLine="211"/>
        <w:jc w:val="center"/>
        <w:pageBreakBefore w:val="0"/>
        <w:spacing w:line="360" w:lineRule="auto"/>
        <w:rPr>
          <w:rFonts w:hint="eastAsia" w:ascii="Times New Roman" w:hAnsi="Times New Roman" w:eastAsia="宋体"/>
          <w:b/>
          <w:color w:val="000000"/>
          <w:highlight w:val="none"/>
        </w:rPr>
      </w:pPr>
      <w:r>
        <w:rPr>
          <w:rFonts w:hint="eastAsia" w:ascii="Times New Roman" w:hAnsi="Times New Roman" w:eastAsia="宋体"/>
          <w:b/>
          <w:color w:val="000000"/>
          <w:highlight w:val="none"/>
        </w:rPr>
        <w:t xml:space="preserve">联合体协议（如有）</w:t>
      </w:r>
      <w:r>
        <w:rPr>
          <w:rFonts w:hint="eastAsia" w:ascii="Times New Roman" w:hAnsi="Times New Roman" w:eastAsia="宋体"/>
          <w:b/>
          <w:color w:val="000000"/>
          <w:highlight w:val="none"/>
        </w:rPr>
      </w:r>
      <w:r/>
    </w:p>
    <w:p>
      <w:pPr>
        <w:pStyle w:val="722"/>
        <w:ind w:firstLine="211"/>
        <w:jc w:val="center"/>
        <w:pageBreakBefore w:val="0"/>
        <w:spacing w:line="360" w:lineRule="auto"/>
        <w:rPr>
          <w:rFonts w:hint="eastAsia" w:ascii="Times New Roman" w:hAnsi="Times New Roman" w:eastAsia="宋体"/>
          <w:b/>
          <w:color w:val="000000"/>
          <w:highlight w:val="none"/>
        </w:rPr>
      </w:pPr>
      <w:r>
        <w:rPr>
          <w:rFonts w:hint="eastAsia" w:ascii="Times New Roman" w:hAnsi="Times New Roman" w:eastAsia="宋体"/>
          <w:b/>
          <w:color w:val="000000"/>
          <w:highlight w:val="none"/>
        </w:rPr>
      </w:r>
      <w:r/>
    </w:p>
    <w:p>
      <w:pPr>
        <w:pStyle w:val="722"/>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（联合体中各供应商全称）在此达成以下协议：</w:t>
      </w:r>
      <w:r>
        <w:rPr>
          <w:rFonts w:hint="eastAsia" w:ascii="Times New Roman" w:hAnsi="Times New Roman" w:eastAsia="宋体"/>
          <w:color w:val="000000"/>
          <w:highlight w:val="none"/>
        </w:rPr>
      </w:r>
      <w:r/>
    </w:p>
    <w:p>
      <w:pPr>
        <w:pStyle w:val="722"/>
        <w:ind w:firstLine="645"/>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1、我们自愿组成联合体，参加代理机构组织的采购编号为（项目编号）（项目全称）的政府采购活动。</w:t>
      </w:r>
      <w:r>
        <w:rPr>
          <w:rFonts w:hint="eastAsia" w:ascii="Times New Roman" w:hAnsi="Times New Roman" w:eastAsia="宋体"/>
          <w:color w:val="000000"/>
          <w:highlight w:val="none"/>
        </w:rPr>
      </w:r>
      <w:r/>
    </w:p>
    <w:p>
      <w:pPr>
        <w:pStyle w:val="722"/>
        <w:ind w:firstLine="645"/>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Times New Roman" w:hAnsi="Times New Roman" w:eastAsia="宋体"/>
          <w:color w:val="000000"/>
          <w:highlight w:val="none"/>
        </w:rPr>
      </w:r>
      <w:r/>
    </w:p>
    <w:p>
      <w:pPr>
        <w:pStyle w:val="722"/>
        <w:ind w:firstLine="645"/>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722"/>
        <w:ind w:firstLine="4620"/>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所有供应商全称：</w:t>
      </w:r>
      <w:r>
        <w:rPr>
          <w:rFonts w:hint="eastAsia" w:ascii="Times New Roman" w:hAnsi="Times New Roman" w:eastAsia="宋体"/>
          <w:color w:val="000000"/>
          <w:highlight w:val="none"/>
        </w:rPr>
      </w:r>
      <w:r/>
    </w:p>
    <w:p>
      <w:pPr>
        <w:pStyle w:val="722"/>
        <w:ind w:firstLine="645"/>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                                      法定代表人：  </w:t>
      </w:r>
      <w:r>
        <w:rPr>
          <w:rFonts w:hint="eastAsia" w:ascii="Times New Roman" w:hAnsi="Times New Roman" w:eastAsia="宋体"/>
          <w:color w:val="000000"/>
          <w:highlight w:val="none"/>
        </w:rPr>
      </w:r>
      <w:r/>
    </w:p>
    <w:p>
      <w:pPr>
        <w:pStyle w:val="722"/>
        <w:ind w:firstLine="4620"/>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7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pPr>
    <w:r>
      <w:rPr>
        <w:rFonts w:hint="eastAsia"/>
        <w:highlight w:val="none"/>
        <w:lang w:eastAsia="zh-CN"/>
      </w:rPr>
      <w:t xml:space="preserve">JSZC-321003-SWGC-G2026-0029号</w:t>
    </w:r>
    <w:r>
      <w:rPr>
        <w:rFonts w:hint="eastAsia"/>
        <w:highlight w:val="none"/>
      </w:rPr>
      <w:t xml:space="preserve">    </w:t>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tabs>
        <w:tab w:val="center" w:pos="4153" w:leader="none"/>
        <w:tab w:val="right" w:pos="8306" w:leader="none"/>
      </w:tabs>
    </w:pPr>
    <w:r>
      <w:rPr>
        <w:rFonts w:hint="eastAsia"/>
      </w:rPr>
      <w:t xml:space="preserve">JSZC-321091-SWGC-G2023-0169号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722"/>
      </w:p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1"/>
      <w:isLgl w:val="false"/>
      <w:suff w:val="nothing"/>
      <w:lvlText w:val="（%1）"/>
      <w:lvlJc w:val="left"/>
      <w:pPr>
        <w:pStyle w:val="722"/>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722"/>
        <w:ind w:left="1413" w:firstLine="0"/>
      </w:pPr>
      <w:rPr>
        <w:rFonts w:hint="eastAsia"/>
      </w:rPr>
    </w:lvl>
    <w:lvl w:ilvl="2">
      <w:start w:val="1"/>
      <w:numFmt w:val="lowerRoman"/>
      <w:isLgl w:val="false"/>
      <w:suff w:val="tab"/>
      <w:lvlText w:val="%3."/>
      <w:lvlJc w:val="right"/>
      <w:pPr>
        <w:pStyle w:val="722"/>
        <w:ind w:left="1833" w:firstLine="0"/>
      </w:pPr>
      <w:rPr>
        <w:rFonts w:hint="eastAsia"/>
      </w:rPr>
    </w:lvl>
    <w:lvl w:ilvl="3">
      <w:start w:val="1"/>
      <w:numFmt w:val="decimal"/>
      <w:isLgl w:val="false"/>
      <w:suff w:val="tab"/>
      <w:lvlText w:val="%4）"/>
      <w:lvlJc w:val="left"/>
      <w:pPr>
        <w:pStyle w:val="722"/>
        <w:ind w:left="2253" w:firstLine="0"/>
      </w:pPr>
      <w:rPr>
        <w:rFonts w:hint="eastAsia"/>
      </w:rPr>
    </w:lvl>
    <w:lvl w:ilvl="4">
      <w:start w:val="1"/>
      <w:numFmt w:val="lowerLetter"/>
      <w:isLgl w:val="false"/>
      <w:suff w:val="tab"/>
      <w:lvlText w:val="%5)"/>
      <w:lvlJc w:val="left"/>
      <w:pPr>
        <w:pStyle w:val="722"/>
        <w:ind w:left="2673" w:firstLine="0"/>
      </w:pPr>
      <w:rPr>
        <w:rFonts w:hint="eastAsia"/>
      </w:rPr>
    </w:lvl>
    <w:lvl w:ilvl="5">
      <w:start w:val="1"/>
      <w:numFmt w:val="lowerRoman"/>
      <w:isLgl w:val="false"/>
      <w:suff w:val="tab"/>
      <w:lvlText w:val="%6."/>
      <w:lvlJc w:val="right"/>
      <w:pPr>
        <w:pStyle w:val="722"/>
        <w:ind w:left="3093" w:firstLine="0"/>
      </w:pPr>
      <w:rPr>
        <w:rFonts w:hint="eastAsia"/>
      </w:rPr>
    </w:lvl>
    <w:lvl w:ilvl="6">
      <w:start w:val="1"/>
      <w:numFmt w:val="decimal"/>
      <w:isLgl w:val="false"/>
      <w:suff w:val="tab"/>
      <w:lvlText w:val="%7."/>
      <w:lvlJc w:val="left"/>
      <w:pPr>
        <w:pStyle w:val="722"/>
        <w:ind w:left="3513" w:firstLine="0"/>
      </w:pPr>
      <w:rPr>
        <w:rFonts w:hint="eastAsia"/>
      </w:rPr>
    </w:lvl>
    <w:lvl w:ilvl="7">
      <w:start w:val="1"/>
      <w:numFmt w:val="lowerLetter"/>
      <w:isLgl w:val="false"/>
      <w:suff w:val="tab"/>
      <w:lvlText w:val="%8)"/>
      <w:lvlJc w:val="left"/>
      <w:pPr>
        <w:pStyle w:val="722"/>
        <w:ind w:left="3933" w:firstLine="0"/>
      </w:pPr>
      <w:rPr>
        <w:rFonts w:hint="eastAsia"/>
      </w:rPr>
    </w:lvl>
    <w:lvl w:ilvl="8">
      <w:start w:val="1"/>
      <w:numFmt w:val="lowerRoman"/>
      <w:isLgl w:val="false"/>
      <w:suff w:val="tab"/>
      <w:lvlText w:val="%9."/>
      <w:lvlJc w:val="right"/>
      <w:pPr>
        <w:pStyle w:val="722"/>
        <w:ind w:left="4353" w:firstLine="0"/>
      </w:pPr>
      <w:rPr>
        <w:rFonts w:hint="eastAsia"/>
      </w:rPr>
    </w:lvl>
  </w:abstractNum>
  <w:abstractNum w:abstractNumId="5">
    <w:multiLevelType w:val="hybridMultilevel"/>
    <w:lvl w:ilvl="0">
      <w:start w:val="1"/>
      <w:numFmt w:val="chineseCounting"/>
      <w:isLgl w:val="false"/>
      <w:suff w:val="space"/>
      <w:lvlText w:val="第%1章"/>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2"/>
    <w:next w:val="722"/>
    <w:link w:val="785"/>
    <w:uiPriority w:val="9"/>
    <w:qFormat/>
    <w:pPr>
      <w:keepLines/>
      <w:keepNext/>
      <w:spacing w:before="480" w:after="200"/>
      <w:outlineLvl w:val="0"/>
    </w:pPr>
    <w:rPr>
      <w:rFonts w:ascii="Arial" w:hAnsi="Arial" w:eastAsia="Arial" w:cs="Arial"/>
      <w:sz w:val="40"/>
      <w:szCs w:val="40"/>
    </w:rPr>
  </w:style>
  <w:style w:type="paragraph" w:styleId="693">
    <w:name w:val="Heading 2"/>
    <w:basedOn w:val="722"/>
    <w:next w:val="722"/>
    <w:link w:val="786"/>
    <w:uiPriority w:val="9"/>
    <w:unhideWhenUsed/>
    <w:qFormat/>
    <w:pPr>
      <w:keepLines/>
      <w:keepNext/>
      <w:spacing w:before="360" w:after="200"/>
      <w:outlineLvl w:val="1"/>
    </w:pPr>
    <w:rPr>
      <w:rFonts w:ascii="Arial" w:hAnsi="Arial" w:eastAsia="Arial" w:cs="Arial"/>
      <w:sz w:val="34"/>
    </w:rPr>
  </w:style>
  <w:style w:type="paragraph" w:styleId="694">
    <w:name w:val="Heading 3"/>
    <w:basedOn w:val="722"/>
    <w:next w:val="722"/>
    <w:link w:val="787"/>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2"/>
    <w:next w:val="722"/>
    <w:link w:val="734"/>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2"/>
    <w:next w:val="722"/>
    <w:link w:val="735"/>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2"/>
    <w:next w:val="722"/>
    <w:link w:val="736"/>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2"/>
    <w:next w:val="722"/>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2"/>
    <w:next w:val="722"/>
    <w:link w:val="738"/>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2"/>
    <w:next w:val="722"/>
    <w:link w:val="739"/>
    <w:uiPriority w:val="9"/>
    <w:unhideWhenUsed/>
    <w:qFormat/>
    <w:pPr>
      <w:keepLines/>
      <w:keepNext/>
      <w:spacing w:before="320" w:after="200"/>
      <w:outlineLvl w:val="8"/>
    </w:pPr>
    <w:rPr>
      <w:rFonts w:ascii="Arial" w:hAnsi="Arial" w:eastAsia="Arial" w:cs="Arial"/>
      <w:i/>
      <w:iCs/>
      <w:sz w:val="21"/>
      <w:szCs w:val="21"/>
    </w:rPr>
  </w:style>
  <w:style w:type="paragraph" w:styleId="701">
    <w:name w:val="Title"/>
    <w:basedOn w:val="722"/>
    <w:next w:val="722"/>
    <w:link w:val="773"/>
    <w:uiPriority w:val="10"/>
    <w:qFormat/>
    <w:pPr>
      <w:contextualSpacing/>
      <w:spacing w:before="300" w:after="200"/>
    </w:pPr>
    <w:rPr>
      <w:sz w:val="48"/>
      <w:szCs w:val="48"/>
    </w:rPr>
  </w:style>
  <w:style w:type="paragraph" w:styleId="702">
    <w:name w:val="Subtitle"/>
    <w:basedOn w:val="722"/>
    <w:next w:val="722"/>
    <w:link w:val="762"/>
    <w:uiPriority w:val="11"/>
    <w:qFormat/>
    <w:pPr>
      <w:spacing w:before="200" w:after="200"/>
    </w:pPr>
    <w:rPr>
      <w:sz w:val="24"/>
      <w:szCs w:val="24"/>
    </w:rPr>
  </w:style>
  <w:style w:type="paragraph" w:styleId="703">
    <w:name w:val="Header"/>
    <w:basedOn w:val="722"/>
    <w:link w:val="793"/>
    <w:uiPriority w:val="99"/>
    <w:unhideWhenUsed/>
    <w:pPr>
      <w:spacing w:after="0" w:line="240" w:lineRule="auto"/>
      <w:tabs>
        <w:tab w:val="center" w:pos="7143" w:leader="none"/>
        <w:tab w:val="right" w:pos="14287" w:leader="none"/>
      </w:tabs>
    </w:pPr>
  </w:style>
  <w:style w:type="paragraph" w:styleId="704">
    <w:name w:val="Footer"/>
    <w:basedOn w:val="722"/>
    <w:link w:val="795"/>
    <w:uiPriority w:val="99"/>
    <w:unhideWhenUsed/>
    <w:pPr>
      <w:spacing w:after="0" w:line="240" w:lineRule="auto"/>
      <w:tabs>
        <w:tab w:val="center" w:pos="7143" w:leader="none"/>
        <w:tab w:val="right" w:pos="14287" w:leader="none"/>
      </w:tabs>
    </w:pPr>
  </w:style>
  <w:style w:type="paragraph" w:styleId="705">
    <w:name w:val="Caption"/>
    <w:basedOn w:val="722"/>
    <w:next w:val="722"/>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22"/>
    <w:link w:val="764"/>
    <w:uiPriority w:val="99"/>
    <w:semiHidden/>
    <w:unhideWhenUsed/>
    <w:pPr>
      <w:spacing w:after="40" w:line="240" w:lineRule="auto"/>
    </w:pPr>
    <w:rPr>
      <w:sz w:val="18"/>
    </w:rPr>
  </w:style>
  <w:style w:type="character" w:styleId="709">
    <w:name w:val="footnote reference"/>
    <w:uiPriority w:val="99"/>
    <w:unhideWhenUsed/>
    <w:rPr>
      <w:vertAlign w:val="superscript"/>
    </w:rPr>
  </w:style>
  <w:style w:type="paragraph" w:styleId="710">
    <w:name w:val="endnote text"/>
    <w:basedOn w:val="722"/>
    <w:link w:val="754"/>
    <w:uiPriority w:val="99"/>
    <w:semiHidden/>
    <w:unhideWhenUsed/>
    <w:pPr>
      <w:spacing w:after="0" w:line="240" w:lineRule="auto"/>
    </w:pPr>
    <w:rPr>
      <w:sz w:val="20"/>
    </w:rPr>
  </w:style>
  <w:style w:type="character" w:styleId="711">
    <w:name w:val="endnote reference"/>
    <w:uiPriority w:val="99"/>
    <w:semiHidden/>
    <w:unhideWhenUsed/>
    <w:rPr>
      <w:vertAlign w:val="superscript"/>
    </w:rPr>
  </w:style>
  <w:style w:type="paragraph" w:styleId="712">
    <w:name w:val="toc 1"/>
    <w:basedOn w:val="722"/>
    <w:next w:val="722"/>
    <w:uiPriority w:val="39"/>
    <w:unhideWhenUsed/>
    <w:pPr>
      <w:ind w:left="0" w:right="0" w:firstLine="0"/>
      <w:spacing w:after="57"/>
    </w:pPr>
  </w:style>
  <w:style w:type="paragraph" w:styleId="713">
    <w:name w:val="toc 2"/>
    <w:basedOn w:val="722"/>
    <w:next w:val="722"/>
    <w:uiPriority w:val="39"/>
    <w:unhideWhenUsed/>
    <w:pPr>
      <w:ind w:left="283" w:right="0" w:firstLine="0"/>
      <w:spacing w:after="57"/>
    </w:pPr>
  </w:style>
  <w:style w:type="paragraph" w:styleId="714">
    <w:name w:val="toc 3"/>
    <w:basedOn w:val="722"/>
    <w:next w:val="722"/>
    <w:uiPriority w:val="39"/>
    <w:unhideWhenUsed/>
    <w:pPr>
      <w:ind w:left="567" w:right="0" w:firstLine="0"/>
      <w:spacing w:after="57"/>
    </w:pPr>
  </w:style>
  <w:style w:type="paragraph" w:styleId="715">
    <w:name w:val="toc 4"/>
    <w:basedOn w:val="722"/>
    <w:next w:val="722"/>
    <w:uiPriority w:val="39"/>
    <w:unhideWhenUsed/>
    <w:pPr>
      <w:ind w:left="850" w:right="0" w:firstLine="0"/>
      <w:spacing w:after="57"/>
    </w:pPr>
  </w:style>
  <w:style w:type="paragraph" w:styleId="716">
    <w:name w:val="toc 5"/>
    <w:basedOn w:val="722"/>
    <w:next w:val="722"/>
    <w:uiPriority w:val="39"/>
    <w:unhideWhenUsed/>
    <w:pPr>
      <w:ind w:left="1134" w:right="0" w:firstLine="0"/>
      <w:spacing w:after="57"/>
    </w:pPr>
  </w:style>
  <w:style w:type="paragraph" w:styleId="717">
    <w:name w:val="toc 6"/>
    <w:basedOn w:val="722"/>
    <w:next w:val="722"/>
    <w:uiPriority w:val="39"/>
    <w:unhideWhenUsed/>
    <w:pPr>
      <w:ind w:left="1417" w:right="0" w:firstLine="0"/>
      <w:spacing w:after="57"/>
    </w:pPr>
  </w:style>
  <w:style w:type="paragraph" w:styleId="718">
    <w:name w:val="toc 7"/>
    <w:basedOn w:val="722"/>
    <w:next w:val="722"/>
    <w:uiPriority w:val="39"/>
    <w:unhideWhenUsed/>
    <w:pPr>
      <w:ind w:left="1701" w:right="0" w:firstLine="0"/>
      <w:spacing w:after="57"/>
    </w:pPr>
  </w:style>
  <w:style w:type="paragraph" w:styleId="719">
    <w:name w:val="toc 8"/>
    <w:basedOn w:val="722"/>
    <w:next w:val="722"/>
    <w:uiPriority w:val="39"/>
    <w:unhideWhenUsed/>
    <w:pPr>
      <w:ind w:left="1984" w:right="0" w:firstLine="0"/>
      <w:spacing w:after="57"/>
    </w:pPr>
  </w:style>
  <w:style w:type="paragraph" w:styleId="720">
    <w:name w:val="toc 9"/>
    <w:basedOn w:val="722"/>
    <w:next w:val="722"/>
    <w:uiPriority w:val="39"/>
    <w:unhideWhenUsed/>
    <w:pPr>
      <w:ind w:left="2268" w:right="0" w:firstLine="0"/>
      <w:spacing w:after="57"/>
    </w:pPr>
  </w:style>
  <w:style w:type="paragraph" w:styleId="721">
    <w:name w:val="table of figures"/>
    <w:basedOn w:val="722"/>
    <w:next w:val="722"/>
    <w:uiPriority w:val="99"/>
    <w:unhideWhenUsed/>
    <w:pPr>
      <w:spacing w:after="0" w:afterAutospacing="0"/>
    </w:pPr>
  </w:style>
  <w:style w:type="paragraph" w:styleId="722" w:default="1">
    <w:name w:val="Normal"/>
    <w:next w:val="722"/>
    <w:link w:val="722"/>
    <w:qFormat/>
    <w:pPr>
      <w:jc w:val="both"/>
      <w:widowControl w:val="off"/>
    </w:pPr>
    <w:rPr>
      <w:rFonts w:ascii="Calibri" w:hAnsi="Calibri" w:eastAsia="宋体" w:cs="Times New Roman"/>
      <w:sz w:val="21"/>
      <w:szCs w:val="22"/>
      <w:lang w:val="en-US" w:eastAsia="zh-CN" w:bidi="ar-SA"/>
    </w:rPr>
  </w:style>
  <w:style w:type="paragraph" w:styleId="723">
    <w:name w:val="标题 1"/>
    <w:basedOn w:val="722"/>
    <w:next w:val="722"/>
    <w:link w:val="722"/>
    <w:uiPriority w:val="9"/>
    <w:qFormat/>
    <w:pPr>
      <w:keepLines/>
      <w:keepNext/>
      <w:spacing w:before="340" w:after="330" w:line="578" w:lineRule="auto"/>
      <w:outlineLvl w:val="0"/>
    </w:pPr>
    <w:rPr>
      <w:b/>
      <w:bCs/>
      <w:sz w:val="44"/>
      <w:szCs w:val="44"/>
    </w:rPr>
  </w:style>
  <w:style w:type="paragraph" w:styleId="724">
    <w:name w:val="标题 2"/>
    <w:basedOn w:val="722"/>
    <w:next w:val="722"/>
    <w:link w:val="722"/>
    <w:qFormat/>
    <w:pPr>
      <w:jc w:val="center"/>
      <w:keepLines/>
      <w:keepNext/>
      <w:spacing w:before="260" w:after="260" w:line="416" w:lineRule="auto"/>
      <w:outlineLvl w:val="1"/>
    </w:pPr>
    <w:rPr>
      <w:rFonts w:ascii="Arial" w:hAnsi="Arial" w:eastAsia="幼圆" w:cs="Arial"/>
      <w:b/>
      <w:bCs/>
      <w:sz w:val="44"/>
      <w:szCs w:val="44"/>
    </w:rPr>
  </w:style>
  <w:style w:type="paragraph" w:styleId="725">
    <w:name w:val="标题 3"/>
    <w:basedOn w:val="722"/>
    <w:next w:val="722"/>
    <w:link w:val="722"/>
    <w:qFormat/>
    <w:pPr>
      <w:keepLines/>
      <w:keepNext/>
      <w:spacing w:before="260" w:after="260" w:line="416" w:lineRule="auto"/>
      <w:outlineLvl w:val="2"/>
    </w:pPr>
    <w:rPr>
      <w:b/>
      <w:bCs/>
      <w:sz w:val="32"/>
      <w:szCs w:val="32"/>
    </w:rPr>
  </w:style>
  <w:style w:type="paragraph" w:styleId="726">
    <w:name w:val="标题 4"/>
    <w:basedOn w:val="722"/>
    <w:next w:val="722"/>
    <w:link w:val="734"/>
    <w:uiPriority w:val="9"/>
    <w:unhideWhenUsed/>
    <w:qFormat/>
    <w:pPr>
      <w:keepLines/>
      <w:keepNext/>
      <w:spacing w:before="320" w:after="200"/>
      <w:outlineLvl w:val="3"/>
    </w:pPr>
    <w:rPr>
      <w:rFonts w:ascii="Arial" w:hAnsi="Arial" w:eastAsia="Arial" w:cs="Arial"/>
      <w:b/>
      <w:bCs/>
      <w:sz w:val="26"/>
      <w:szCs w:val="26"/>
    </w:rPr>
  </w:style>
  <w:style w:type="paragraph" w:styleId="727">
    <w:name w:val="标题 5"/>
    <w:basedOn w:val="722"/>
    <w:next w:val="722"/>
    <w:link w:val="735"/>
    <w:uiPriority w:val="9"/>
    <w:unhideWhenUsed/>
    <w:qFormat/>
    <w:pPr>
      <w:keepLines/>
      <w:keepNext/>
      <w:spacing w:before="320" w:after="200"/>
      <w:outlineLvl w:val="4"/>
    </w:pPr>
    <w:rPr>
      <w:rFonts w:ascii="Arial" w:hAnsi="Arial" w:eastAsia="Arial" w:cs="Arial"/>
      <w:b/>
      <w:bCs/>
      <w:sz w:val="24"/>
      <w:szCs w:val="24"/>
    </w:rPr>
  </w:style>
  <w:style w:type="paragraph" w:styleId="728">
    <w:name w:val="标题 6"/>
    <w:basedOn w:val="722"/>
    <w:next w:val="722"/>
    <w:link w:val="736"/>
    <w:uiPriority w:val="9"/>
    <w:unhideWhenUsed/>
    <w:qFormat/>
    <w:pPr>
      <w:keepLines/>
      <w:keepNext/>
      <w:spacing w:before="320" w:after="200"/>
      <w:outlineLvl w:val="5"/>
    </w:pPr>
    <w:rPr>
      <w:rFonts w:ascii="Arial" w:hAnsi="Arial" w:eastAsia="Arial" w:cs="Arial"/>
      <w:b/>
      <w:bCs/>
      <w:sz w:val="22"/>
      <w:szCs w:val="22"/>
    </w:rPr>
  </w:style>
  <w:style w:type="paragraph" w:styleId="729">
    <w:name w:val="标题 7"/>
    <w:basedOn w:val="722"/>
    <w:next w:val="722"/>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标题 8"/>
    <w:basedOn w:val="722"/>
    <w:next w:val="722"/>
    <w:link w:val="738"/>
    <w:uiPriority w:val="9"/>
    <w:unhideWhenUsed/>
    <w:qFormat/>
    <w:pPr>
      <w:keepLines/>
      <w:keepNext/>
      <w:spacing w:before="320" w:after="200"/>
      <w:outlineLvl w:val="7"/>
    </w:pPr>
    <w:rPr>
      <w:rFonts w:ascii="Arial" w:hAnsi="Arial" w:eastAsia="Arial" w:cs="Arial"/>
      <w:i/>
      <w:iCs/>
      <w:sz w:val="22"/>
      <w:szCs w:val="22"/>
    </w:rPr>
  </w:style>
  <w:style w:type="paragraph" w:styleId="731">
    <w:name w:val="标题 9"/>
    <w:basedOn w:val="722"/>
    <w:next w:val="722"/>
    <w:link w:val="739"/>
    <w:uiPriority w:val="9"/>
    <w:unhideWhenUsed/>
    <w:qFormat/>
    <w:pPr>
      <w:keepLines/>
      <w:keepNext/>
      <w:spacing w:before="320" w:after="200"/>
      <w:outlineLvl w:val="8"/>
    </w:pPr>
    <w:rPr>
      <w:rFonts w:ascii="Arial" w:hAnsi="Arial" w:eastAsia="Arial" w:cs="Arial"/>
      <w:i/>
      <w:iCs/>
      <w:sz w:val="21"/>
      <w:szCs w:val="21"/>
    </w:rPr>
  </w:style>
  <w:style w:type="character" w:styleId="732">
    <w:name w:val="默认段落字体"/>
    <w:next w:val="732"/>
    <w:link w:val="722"/>
    <w:uiPriority w:val="1"/>
    <w:unhideWhenUsed/>
    <w:qFormat/>
  </w:style>
  <w:style w:type="table" w:styleId="733">
    <w:name w:val="普通表格"/>
    <w:next w:val="733"/>
    <w:link w:val="722"/>
    <w:uiPriority w:val="99"/>
    <w:unhideWhenUsed/>
    <w:qFormat/>
    <w:tblPr/>
  </w:style>
  <w:style w:type="character" w:styleId="734">
    <w:name w:val="Heading 4 Char"/>
    <w:basedOn w:val="732"/>
    <w:next w:val="734"/>
    <w:link w:val="726"/>
    <w:uiPriority w:val="9"/>
    <w:qFormat/>
    <w:rPr>
      <w:rFonts w:ascii="Arial" w:hAnsi="Arial" w:eastAsia="Arial" w:cs="Arial"/>
      <w:b/>
      <w:bCs/>
      <w:sz w:val="26"/>
      <w:szCs w:val="26"/>
    </w:rPr>
  </w:style>
  <w:style w:type="character" w:styleId="735">
    <w:name w:val="Heading 5 Char"/>
    <w:basedOn w:val="732"/>
    <w:next w:val="735"/>
    <w:link w:val="727"/>
    <w:uiPriority w:val="9"/>
    <w:qFormat/>
    <w:rPr>
      <w:rFonts w:ascii="Arial" w:hAnsi="Arial" w:eastAsia="Arial" w:cs="Arial"/>
      <w:b/>
      <w:bCs/>
      <w:sz w:val="24"/>
      <w:szCs w:val="24"/>
    </w:rPr>
  </w:style>
  <w:style w:type="character" w:styleId="736">
    <w:name w:val="Heading 6 Char"/>
    <w:basedOn w:val="732"/>
    <w:next w:val="736"/>
    <w:link w:val="728"/>
    <w:uiPriority w:val="9"/>
    <w:qFormat/>
    <w:rPr>
      <w:rFonts w:ascii="Arial" w:hAnsi="Arial" w:eastAsia="Arial" w:cs="Arial"/>
      <w:b/>
      <w:bCs/>
      <w:sz w:val="22"/>
      <w:szCs w:val="22"/>
    </w:rPr>
  </w:style>
  <w:style w:type="character" w:styleId="737">
    <w:name w:val="Heading 7 Char"/>
    <w:basedOn w:val="732"/>
    <w:next w:val="737"/>
    <w:link w:val="729"/>
    <w:uiPriority w:val="9"/>
    <w:qFormat/>
    <w:rPr>
      <w:rFonts w:ascii="Arial" w:hAnsi="Arial" w:eastAsia="Arial" w:cs="Arial"/>
      <w:b/>
      <w:bCs/>
      <w:i/>
      <w:iCs/>
      <w:sz w:val="22"/>
      <w:szCs w:val="22"/>
    </w:rPr>
  </w:style>
  <w:style w:type="character" w:styleId="738">
    <w:name w:val="Heading 8 Char"/>
    <w:basedOn w:val="732"/>
    <w:next w:val="738"/>
    <w:link w:val="730"/>
    <w:uiPriority w:val="9"/>
    <w:qFormat/>
    <w:rPr>
      <w:rFonts w:ascii="Arial" w:hAnsi="Arial" w:eastAsia="Arial" w:cs="Arial"/>
      <w:i/>
      <w:iCs/>
      <w:sz w:val="22"/>
      <w:szCs w:val="22"/>
    </w:rPr>
  </w:style>
  <w:style w:type="character" w:styleId="739">
    <w:name w:val="Heading 9 Char"/>
    <w:basedOn w:val="732"/>
    <w:next w:val="739"/>
    <w:link w:val="731"/>
    <w:uiPriority w:val="9"/>
    <w:qFormat/>
    <w:rPr>
      <w:rFonts w:ascii="Arial" w:hAnsi="Arial" w:eastAsia="Arial" w:cs="Arial"/>
      <w:i/>
      <w:iCs/>
      <w:sz w:val="21"/>
      <w:szCs w:val="21"/>
    </w:rPr>
  </w:style>
  <w:style w:type="paragraph" w:styleId="740">
    <w:name w:val="目录 7"/>
    <w:basedOn w:val="722"/>
    <w:next w:val="722"/>
    <w:link w:val="722"/>
    <w:uiPriority w:val="39"/>
    <w:unhideWhenUsed/>
    <w:qFormat/>
    <w:pPr>
      <w:ind w:left="1701" w:right="0" w:firstLine="0"/>
      <w:spacing w:after="57"/>
    </w:pPr>
  </w:style>
  <w:style w:type="paragraph" w:styleId="741">
    <w:name w:val="正文缩进"/>
    <w:basedOn w:val="722"/>
    <w:next w:val="741"/>
    <w:link w:val="722"/>
    <w:unhideWhenUsed/>
    <w:qFormat/>
    <w:pPr>
      <w:ind w:firstLine="420"/>
    </w:pPr>
  </w:style>
  <w:style w:type="paragraph" w:styleId="742">
    <w:name w:val="题注"/>
    <w:basedOn w:val="722"/>
    <w:next w:val="722"/>
    <w:link w:val="722"/>
    <w:uiPriority w:val="35"/>
    <w:unhideWhenUsed/>
    <w:qFormat/>
    <w:pPr>
      <w:spacing w:line="276" w:lineRule="auto"/>
    </w:pPr>
    <w:rPr>
      <w:b/>
      <w:bCs/>
      <w:color w:val="5b9bd5"/>
      <w:sz w:val="18"/>
      <w:szCs w:val="18"/>
    </w:rPr>
  </w:style>
  <w:style w:type="paragraph" w:styleId="743">
    <w:name w:val="批注文字"/>
    <w:basedOn w:val="722"/>
    <w:next w:val="743"/>
    <w:link w:val="744"/>
    <w:qFormat/>
    <w:pPr>
      <w:jc w:val="left"/>
    </w:pPr>
  </w:style>
  <w:style w:type="character" w:styleId="744">
    <w:name w:val="批注文字 字符"/>
    <w:basedOn w:val="732"/>
    <w:next w:val="744"/>
    <w:link w:val="743"/>
    <w:qFormat/>
    <w:rPr>
      <w:rFonts w:ascii="Calibri" w:hAnsi="Calibri"/>
      <w:sz w:val="21"/>
      <w:szCs w:val="22"/>
    </w:rPr>
  </w:style>
  <w:style w:type="paragraph" w:styleId="745">
    <w:name w:val="正文文本"/>
    <w:basedOn w:val="722"/>
    <w:next w:val="722"/>
    <w:link w:val="722"/>
    <w:qFormat/>
    <w:rPr>
      <w:rFonts w:ascii="楷体_GB2312" w:hAnsi="Arial" w:eastAsia="楷体_GB2312"/>
      <w:sz w:val="28"/>
      <w:szCs w:val="28"/>
    </w:rPr>
  </w:style>
  <w:style w:type="paragraph" w:styleId="746">
    <w:name w:val="正文文本缩进"/>
    <w:basedOn w:val="722"/>
    <w:next w:val="747"/>
    <w:link w:val="722"/>
    <w:qFormat/>
    <w:pPr>
      <w:ind w:left="420"/>
      <w:spacing w:after="120"/>
    </w:pPr>
    <w:rPr>
      <w:rFonts w:ascii="等线" w:hAnsi="等线" w:eastAsia="等线"/>
    </w:rPr>
  </w:style>
  <w:style w:type="paragraph" w:styleId="747">
    <w:name w:val="寄信人地址"/>
    <w:basedOn w:val="722"/>
    <w:next w:val="747"/>
    <w:link w:val="722"/>
    <w:uiPriority w:val="99"/>
    <w:unhideWhenUsed/>
    <w:qFormat/>
    <w:rPr>
      <w:rFonts w:ascii="Arial" w:hAnsi="Arial"/>
    </w:rPr>
  </w:style>
  <w:style w:type="paragraph" w:styleId="748">
    <w:name w:val="目录 5"/>
    <w:basedOn w:val="722"/>
    <w:next w:val="722"/>
    <w:link w:val="722"/>
    <w:uiPriority w:val="39"/>
    <w:unhideWhenUsed/>
    <w:pPr>
      <w:ind w:left="1134" w:right="0" w:firstLine="0"/>
      <w:spacing w:after="57"/>
    </w:pPr>
  </w:style>
  <w:style w:type="paragraph" w:styleId="749">
    <w:name w:val="目录 3"/>
    <w:basedOn w:val="722"/>
    <w:next w:val="722"/>
    <w:link w:val="722"/>
    <w:uiPriority w:val="39"/>
    <w:unhideWhenUsed/>
    <w:pPr>
      <w:ind w:left="567" w:right="0" w:firstLine="0"/>
      <w:spacing w:after="57"/>
    </w:pPr>
  </w:style>
  <w:style w:type="paragraph" w:styleId="750">
    <w:name w:val="纯文本"/>
    <w:basedOn w:val="722"/>
    <w:next w:val="750"/>
    <w:link w:val="722"/>
    <w:uiPriority w:val="99"/>
    <w:qFormat/>
    <w:rPr>
      <w:rFonts w:ascii="宋体" w:hAnsi="Courier New"/>
      <w:sz w:val="20"/>
      <w:szCs w:val="21"/>
    </w:rPr>
  </w:style>
  <w:style w:type="paragraph" w:styleId="751">
    <w:name w:val="目录 8"/>
    <w:basedOn w:val="722"/>
    <w:next w:val="722"/>
    <w:link w:val="722"/>
    <w:uiPriority w:val="39"/>
    <w:unhideWhenUsed/>
    <w:pPr>
      <w:ind w:left="1984" w:right="0" w:firstLine="0"/>
      <w:spacing w:after="57"/>
    </w:pPr>
  </w:style>
  <w:style w:type="paragraph" w:styleId="752">
    <w:name w:val="正文文本缩进 2"/>
    <w:basedOn w:val="722"/>
    <w:next w:val="752"/>
    <w:link w:val="722"/>
    <w:qFormat/>
    <w:pPr>
      <w:ind w:left="640"/>
      <w:spacing w:after="120" w:line="480" w:lineRule="auto"/>
    </w:pPr>
    <w:rPr>
      <w:rFonts w:eastAsia="仿宋_GB2312"/>
      <w:sz w:val="32"/>
      <w:szCs w:val="28"/>
    </w:rPr>
  </w:style>
  <w:style w:type="paragraph" w:styleId="753">
    <w:name w:val="尾注文本"/>
    <w:basedOn w:val="722"/>
    <w:next w:val="753"/>
    <w:link w:val="754"/>
    <w:uiPriority w:val="99"/>
    <w:unhideWhenUsed/>
    <w:pPr>
      <w:spacing w:after="0" w:line="240" w:lineRule="auto"/>
    </w:pPr>
    <w:rPr>
      <w:sz w:val="20"/>
    </w:rPr>
  </w:style>
  <w:style w:type="character" w:styleId="754">
    <w:name w:val="Endnote Text Char"/>
    <w:next w:val="754"/>
    <w:link w:val="753"/>
    <w:uiPriority w:val="99"/>
    <w:qFormat/>
    <w:rPr>
      <w:sz w:val="20"/>
    </w:rPr>
  </w:style>
  <w:style w:type="paragraph" w:styleId="755">
    <w:name w:val="批注框文本"/>
    <w:basedOn w:val="722"/>
    <w:next w:val="755"/>
    <w:link w:val="756"/>
    <w:qFormat/>
    <w:rPr>
      <w:sz w:val="18"/>
      <w:szCs w:val="18"/>
    </w:rPr>
  </w:style>
  <w:style w:type="character" w:styleId="756">
    <w:name w:val="批注框文本 字符"/>
    <w:basedOn w:val="732"/>
    <w:next w:val="756"/>
    <w:link w:val="755"/>
    <w:qFormat/>
    <w:rPr>
      <w:sz w:val="18"/>
      <w:szCs w:val="18"/>
    </w:rPr>
  </w:style>
  <w:style w:type="paragraph" w:styleId="757">
    <w:name w:val="页脚"/>
    <w:basedOn w:val="722"/>
    <w:next w:val="757"/>
    <w:link w:val="722"/>
    <w:uiPriority w:val="99"/>
    <w:unhideWhenUsed/>
    <w:qFormat/>
    <w:pPr>
      <w:jc w:val="left"/>
      <w:tabs>
        <w:tab w:val="center" w:pos="4153" w:leader="none"/>
        <w:tab w:val="right" w:pos="8306" w:leader="none"/>
      </w:tabs>
    </w:pPr>
    <w:rPr>
      <w:sz w:val="18"/>
      <w:szCs w:val="18"/>
    </w:rPr>
  </w:style>
  <w:style w:type="paragraph" w:styleId="758">
    <w:name w:val="页眉"/>
    <w:basedOn w:val="722"/>
    <w:next w:val="758"/>
    <w:link w:val="72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9">
    <w:name w:val="目录 1"/>
    <w:basedOn w:val="722"/>
    <w:next w:val="722"/>
    <w:link w:val="722"/>
    <w:uiPriority w:val="39"/>
    <w:unhideWhenUsed/>
    <w:qFormat/>
  </w:style>
  <w:style w:type="paragraph" w:styleId="760">
    <w:name w:val="目录 4"/>
    <w:basedOn w:val="722"/>
    <w:next w:val="722"/>
    <w:link w:val="722"/>
    <w:uiPriority w:val="39"/>
    <w:unhideWhenUsed/>
    <w:pPr>
      <w:ind w:left="850" w:right="0" w:firstLine="0"/>
      <w:spacing w:after="57"/>
    </w:pPr>
  </w:style>
  <w:style w:type="paragraph" w:styleId="761">
    <w:name w:val="副标题"/>
    <w:basedOn w:val="722"/>
    <w:next w:val="722"/>
    <w:link w:val="762"/>
    <w:uiPriority w:val="11"/>
    <w:qFormat/>
    <w:pPr>
      <w:spacing w:before="200" w:after="200"/>
    </w:pPr>
    <w:rPr>
      <w:sz w:val="24"/>
      <w:szCs w:val="24"/>
    </w:rPr>
  </w:style>
  <w:style w:type="character" w:styleId="762">
    <w:name w:val="Subtitle Char"/>
    <w:basedOn w:val="732"/>
    <w:next w:val="762"/>
    <w:link w:val="761"/>
    <w:uiPriority w:val="11"/>
    <w:qFormat/>
    <w:rPr>
      <w:sz w:val="24"/>
      <w:szCs w:val="24"/>
    </w:rPr>
  </w:style>
  <w:style w:type="paragraph" w:styleId="763">
    <w:name w:val="脚注文本"/>
    <w:basedOn w:val="722"/>
    <w:next w:val="763"/>
    <w:link w:val="764"/>
    <w:uiPriority w:val="99"/>
    <w:unhideWhenUsed/>
    <w:pPr>
      <w:spacing w:after="40" w:line="240" w:lineRule="auto"/>
    </w:pPr>
    <w:rPr>
      <w:sz w:val="18"/>
    </w:rPr>
  </w:style>
  <w:style w:type="character" w:styleId="764">
    <w:name w:val="Footnote Text Char"/>
    <w:next w:val="764"/>
    <w:link w:val="763"/>
    <w:uiPriority w:val="99"/>
    <w:qFormat/>
    <w:rPr>
      <w:sz w:val="18"/>
    </w:rPr>
  </w:style>
  <w:style w:type="paragraph" w:styleId="765">
    <w:name w:val="目录 6"/>
    <w:basedOn w:val="722"/>
    <w:next w:val="722"/>
    <w:link w:val="722"/>
    <w:uiPriority w:val="39"/>
    <w:unhideWhenUsed/>
    <w:pPr>
      <w:ind w:left="1417" w:right="0" w:firstLine="0"/>
      <w:spacing w:after="57"/>
    </w:pPr>
  </w:style>
  <w:style w:type="paragraph" w:styleId="766">
    <w:name w:val="图表目录"/>
    <w:basedOn w:val="722"/>
    <w:next w:val="722"/>
    <w:link w:val="722"/>
    <w:uiPriority w:val="99"/>
    <w:unhideWhenUsed/>
    <w:pPr>
      <w:spacing w:after="0" w:afterAutospacing="0"/>
    </w:pPr>
  </w:style>
  <w:style w:type="paragraph" w:styleId="767">
    <w:name w:val="目录 2"/>
    <w:basedOn w:val="722"/>
    <w:next w:val="722"/>
    <w:link w:val="722"/>
    <w:qFormat/>
    <w:pPr>
      <w:ind w:left="420"/>
    </w:pPr>
  </w:style>
  <w:style w:type="paragraph" w:styleId="768">
    <w:name w:val="目录 9"/>
    <w:basedOn w:val="722"/>
    <w:next w:val="722"/>
    <w:link w:val="722"/>
    <w:uiPriority w:val="39"/>
    <w:unhideWhenUsed/>
    <w:pPr>
      <w:ind w:left="2268" w:right="0" w:firstLine="0"/>
      <w:spacing w:after="57"/>
    </w:pPr>
  </w:style>
  <w:style w:type="paragraph" w:styleId="769">
    <w:name w:val="正文文本 2"/>
    <w:basedOn w:val="722"/>
    <w:next w:val="769"/>
    <w:link w:val="722"/>
    <w:qFormat/>
    <w:pPr>
      <w:spacing w:after="120" w:line="480" w:lineRule="auto"/>
    </w:pPr>
  </w:style>
  <w:style w:type="paragraph" w:styleId="770">
    <w:name w:val="信息标题"/>
    <w:basedOn w:val="722"/>
    <w:next w:val="770"/>
    <w:link w:val="72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71">
    <w:name w:val="普通(网站)"/>
    <w:basedOn w:val="722"/>
    <w:next w:val="771"/>
    <w:link w:val="722"/>
    <w:qFormat/>
    <w:rPr>
      <w:rFonts w:ascii="Times New Roman" w:hAnsi="Times New Roman"/>
      <w:sz w:val="24"/>
    </w:rPr>
  </w:style>
  <w:style w:type="paragraph" w:styleId="772">
    <w:name w:val="标题"/>
    <w:basedOn w:val="722"/>
    <w:next w:val="722"/>
    <w:link w:val="773"/>
    <w:uiPriority w:val="10"/>
    <w:qFormat/>
    <w:pPr>
      <w:contextualSpacing/>
      <w:spacing w:before="300" w:after="200"/>
    </w:pPr>
    <w:rPr>
      <w:sz w:val="48"/>
      <w:szCs w:val="48"/>
    </w:rPr>
  </w:style>
  <w:style w:type="character" w:styleId="773">
    <w:name w:val="Title Char"/>
    <w:basedOn w:val="732"/>
    <w:next w:val="773"/>
    <w:link w:val="772"/>
    <w:uiPriority w:val="10"/>
    <w:qFormat/>
    <w:rPr>
      <w:sz w:val="48"/>
      <w:szCs w:val="48"/>
    </w:rPr>
  </w:style>
  <w:style w:type="paragraph" w:styleId="774">
    <w:name w:val="批注主题"/>
    <w:basedOn w:val="743"/>
    <w:next w:val="743"/>
    <w:link w:val="775"/>
    <w:qFormat/>
    <w:rPr>
      <w:b/>
      <w:bCs/>
    </w:rPr>
  </w:style>
  <w:style w:type="character" w:styleId="775">
    <w:name w:val="批注主题 字符"/>
    <w:basedOn w:val="744"/>
    <w:next w:val="775"/>
    <w:link w:val="774"/>
    <w:qFormat/>
    <w:rPr>
      <w:rFonts w:ascii="Calibri" w:hAnsi="Calibri"/>
      <w:b/>
      <w:bCs/>
      <w:sz w:val="21"/>
      <w:szCs w:val="22"/>
    </w:rPr>
  </w:style>
  <w:style w:type="paragraph" w:styleId="776">
    <w:name w:val="正文首行缩进 2"/>
    <w:basedOn w:val="746"/>
    <w:next w:val="776"/>
    <w:link w:val="722"/>
    <w:qFormat/>
    <w:pPr>
      <w:ind w:firstLine="420"/>
      <w:spacing w:before="100" w:beforeAutospacing="1"/>
    </w:pPr>
    <w:rPr>
      <w:rFonts w:ascii="Times New Roman" w:hAnsi="Times New Roman" w:eastAsia="宋体"/>
      <w:sz w:val="20"/>
      <w:szCs w:val="21"/>
    </w:rPr>
  </w:style>
  <w:style w:type="table" w:styleId="777">
    <w:name w:val="网格型"/>
    <w:basedOn w:val="733"/>
    <w:next w:val="777"/>
    <w:link w:val="722"/>
    <w:qFormat/>
    <w:pPr>
      <w:jc w:val="both"/>
      <w:widowControl w:val="off"/>
    </w:pPr>
    <w:tblPr/>
  </w:style>
  <w:style w:type="character" w:styleId="778">
    <w:name w:val="要点"/>
    <w:next w:val="778"/>
    <w:link w:val="722"/>
    <w:qFormat/>
    <w:rPr>
      <w:b/>
    </w:rPr>
  </w:style>
  <w:style w:type="character" w:styleId="779">
    <w:name w:val="尾注引用"/>
    <w:basedOn w:val="732"/>
    <w:next w:val="779"/>
    <w:link w:val="722"/>
    <w:uiPriority w:val="99"/>
    <w:unhideWhenUsed/>
    <w:qFormat/>
    <w:rPr>
      <w:vertAlign w:val="superscript"/>
    </w:rPr>
  </w:style>
  <w:style w:type="character" w:styleId="780">
    <w:name w:val="页码"/>
    <w:next w:val="780"/>
    <w:link w:val="722"/>
    <w:qFormat/>
  </w:style>
  <w:style w:type="character" w:styleId="781">
    <w:name w:val="强调"/>
    <w:next w:val="781"/>
    <w:link w:val="722"/>
    <w:qFormat/>
    <w:rPr>
      <w:i/>
    </w:rPr>
  </w:style>
  <w:style w:type="character" w:styleId="782">
    <w:name w:val="超链接"/>
    <w:basedOn w:val="732"/>
    <w:next w:val="782"/>
    <w:link w:val="722"/>
    <w:qFormat/>
    <w:rPr>
      <w:color w:val="0000ff"/>
      <w:u w:val="single"/>
    </w:rPr>
  </w:style>
  <w:style w:type="character" w:styleId="783">
    <w:name w:val="批注引用"/>
    <w:basedOn w:val="732"/>
    <w:next w:val="783"/>
    <w:link w:val="722"/>
    <w:qFormat/>
    <w:rPr>
      <w:sz w:val="21"/>
      <w:szCs w:val="21"/>
    </w:rPr>
  </w:style>
  <w:style w:type="character" w:styleId="784">
    <w:name w:val="脚注引用"/>
    <w:basedOn w:val="732"/>
    <w:next w:val="784"/>
    <w:link w:val="722"/>
    <w:uiPriority w:val="99"/>
    <w:unhideWhenUsed/>
    <w:qFormat/>
    <w:rPr>
      <w:vertAlign w:val="superscript"/>
    </w:rPr>
  </w:style>
  <w:style w:type="character" w:styleId="785">
    <w:name w:val="Heading 1 Char"/>
    <w:basedOn w:val="732"/>
    <w:next w:val="785"/>
    <w:link w:val="722"/>
    <w:uiPriority w:val="9"/>
    <w:qFormat/>
    <w:rPr>
      <w:rFonts w:ascii="Arial" w:hAnsi="Arial" w:eastAsia="Arial" w:cs="Arial"/>
      <w:sz w:val="40"/>
      <w:szCs w:val="40"/>
    </w:rPr>
  </w:style>
  <w:style w:type="character" w:styleId="786">
    <w:name w:val="Heading 2 Char"/>
    <w:basedOn w:val="732"/>
    <w:next w:val="786"/>
    <w:link w:val="722"/>
    <w:uiPriority w:val="9"/>
    <w:qFormat/>
    <w:rPr>
      <w:rFonts w:ascii="Arial" w:hAnsi="Arial" w:eastAsia="Arial" w:cs="Arial"/>
      <w:sz w:val="34"/>
    </w:rPr>
  </w:style>
  <w:style w:type="character" w:styleId="787">
    <w:name w:val="Heading 3 Char"/>
    <w:basedOn w:val="732"/>
    <w:next w:val="787"/>
    <w:link w:val="722"/>
    <w:uiPriority w:val="9"/>
    <w:qFormat/>
    <w:rPr>
      <w:rFonts w:ascii="Arial" w:hAnsi="Arial" w:eastAsia="Arial" w:cs="Arial"/>
      <w:sz w:val="30"/>
      <w:szCs w:val="30"/>
    </w:rPr>
  </w:style>
  <w:style w:type="paragraph" w:styleId="788">
    <w:name w:val="No Spacing"/>
    <w:next w:val="788"/>
    <w:link w:val="722"/>
    <w:uiPriority w:val="1"/>
    <w:qFormat/>
    <w:pPr>
      <w:spacing w:before="0" w:after="0" w:line="240" w:lineRule="auto"/>
    </w:pPr>
    <w:rPr>
      <w:rFonts w:ascii="Times New Roman" w:hAnsi="Times New Roman" w:eastAsia="宋体" w:cs="Times New Roman"/>
    </w:rPr>
  </w:style>
  <w:style w:type="paragraph" w:styleId="789">
    <w:name w:val="Quote"/>
    <w:basedOn w:val="722"/>
    <w:next w:val="722"/>
    <w:link w:val="790"/>
    <w:uiPriority w:val="29"/>
    <w:qFormat/>
    <w:pPr>
      <w:ind w:left="720" w:right="720"/>
    </w:pPr>
    <w:rPr>
      <w:i/>
    </w:rPr>
  </w:style>
  <w:style w:type="character" w:styleId="790">
    <w:name w:val="Quote Char"/>
    <w:next w:val="790"/>
    <w:link w:val="789"/>
    <w:uiPriority w:val="29"/>
    <w:qFormat/>
    <w:rPr>
      <w:i/>
    </w:rPr>
  </w:style>
  <w:style w:type="paragraph" w:styleId="791">
    <w:name w:val="Intense Quote"/>
    <w:basedOn w:val="722"/>
    <w:next w:val="722"/>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next w:val="792"/>
    <w:link w:val="791"/>
    <w:uiPriority w:val="30"/>
    <w:qFormat/>
    <w:rPr>
      <w:i/>
    </w:rPr>
  </w:style>
  <w:style w:type="character" w:styleId="793">
    <w:name w:val="Header Char"/>
    <w:basedOn w:val="732"/>
    <w:next w:val="793"/>
    <w:link w:val="722"/>
    <w:uiPriority w:val="99"/>
    <w:qFormat/>
  </w:style>
  <w:style w:type="character" w:styleId="794">
    <w:name w:val="Footer Char"/>
    <w:basedOn w:val="732"/>
    <w:next w:val="794"/>
    <w:link w:val="722"/>
    <w:uiPriority w:val="99"/>
    <w:qFormat/>
  </w:style>
  <w:style w:type="character" w:styleId="795">
    <w:name w:val="Caption Char"/>
    <w:next w:val="795"/>
    <w:link w:val="722"/>
    <w:uiPriority w:val="99"/>
    <w:qFormat/>
  </w:style>
  <w:style w:type="table" w:styleId="796">
    <w:name w:val="Table Grid Light"/>
    <w:basedOn w:val="733"/>
    <w:next w:val="796"/>
    <w:link w:val="722"/>
    <w:uiPriority w:val="59"/>
    <w:qFormat/>
    <w:pPr>
      <w:spacing w:after="0" w:line="240" w:lineRule="auto"/>
    </w:pPr>
    <w:tblPr/>
  </w:style>
  <w:style w:type="table" w:styleId="797">
    <w:name w:val="Plain Table 1"/>
    <w:basedOn w:val="733"/>
    <w:next w:val="797"/>
    <w:link w:val="722"/>
    <w:uiPriority w:val="59"/>
    <w:qFormat/>
    <w:pPr>
      <w:spacing w:after="0" w:line="240" w:lineRule="auto"/>
    </w:pPr>
    <w:tblPr/>
  </w:style>
  <w:style w:type="table" w:styleId="798">
    <w:name w:val="Plain Table 2"/>
    <w:basedOn w:val="733"/>
    <w:next w:val="798"/>
    <w:link w:val="722"/>
    <w:uiPriority w:val="59"/>
    <w:qFormat/>
    <w:pPr>
      <w:spacing w:after="0" w:line="240" w:lineRule="auto"/>
    </w:pPr>
    <w:tblPr/>
  </w:style>
  <w:style w:type="table" w:styleId="799">
    <w:name w:val="Plain Table 3"/>
    <w:basedOn w:val="733"/>
    <w:next w:val="799"/>
    <w:link w:val="722"/>
    <w:uiPriority w:val="99"/>
    <w:qFormat/>
    <w:pPr>
      <w:spacing w:after="0" w:line="240" w:lineRule="auto"/>
    </w:pPr>
    <w:tblPr/>
  </w:style>
  <w:style w:type="table" w:styleId="800">
    <w:name w:val="Plain Table 4"/>
    <w:basedOn w:val="733"/>
    <w:next w:val="800"/>
    <w:link w:val="722"/>
    <w:uiPriority w:val="99"/>
    <w:qFormat/>
    <w:pPr>
      <w:spacing w:after="0" w:line="240" w:lineRule="auto"/>
    </w:pPr>
    <w:tblPr/>
  </w:style>
  <w:style w:type="table" w:styleId="801">
    <w:name w:val="Plain Table 5"/>
    <w:basedOn w:val="733"/>
    <w:next w:val="801"/>
    <w:link w:val="722"/>
    <w:uiPriority w:val="99"/>
    <w:pPr>
      <w:spacing w:after="0" w:line="240" w:lineRule="auto"/>
    </w:pPr>
    <w:tblPr/>
  </w:style>
  <w:style w:type="table" w:styleId="802">
    <w:name w:val="Grid Table 1 Light"/>
    <w:basedOn w:val="733"/>
    <w:next w:val="802"/>
    <w:link w:val="722"/>
    <w:uiPriority w:val="99"/>
    <w:qFormat/>
    <w:pPr>
      <w:spacing w:after="0" w:line="240" w:lineRule="auto"/>
    </w:pPr>
    <w:tblPr/>
  </w:style>
  <w:style w:type="table" w:styleId="803">
    <w:name w:val="Grid Table 1 Light - Accent 1"/>
    <w:basedOn w:val="733"/>
    <w:next w:val="803"/>
    <w:link w:val="722"/>
    <w:uiPriority w:val="99"/>
    <w:pPr>
      <w:spacing w:after="0" w:line="240" w:lineRule="auto"/>
    </w:pPr>
    <w:tblPr/>
  </w:style>
  <w:style w:type="table" w:styleId="804">
    <w:name w:val="Grid Table 1 Light - Accent 2"/>
    <w:basedOn w:val="733"/>
    <w:next w:val="804"/>
    <w:link w:val="722"/>
    <w:uiPriority w:val="99"/>
    <w:qFormat/>
    <w:pPr>
      <w:spacing w:after="0" w:line="240" w:lineRule="auto"/>
    </w:pPr>
    <w:tblPr/>
  </w:style>
  <w:style w:type="table" w:styleId="805">
    <w:name w:val="Grid Table 1 Light - Accent 3"/>
    <w:basedOn w:val="733"/>
    <w:next w:val="805"/>
    <w:link w:val="722"/>
    <w:uiPriority w:val="99"/>
    <w:qFormat/>
    <w:pPr>
      <w:spacing w:after="0" w:line="240" w:lineRule="auto"/>
    </w:pPr>
    <w:tblPr/>
  </w:style>
  <w:style w:type="table" w:styleId="806">
    <w:name w:val="Grid Table 1 Light - Accent 4"/>
    <w:basedOn w:val="733"/>
    <w:next w:val="806"/>
    <w:link w:val="722"/>
    <w:uiPriority w:val="99"/>
    <w:pPr>
      <w:spacing w:after="0" w:line="240" w:lineRule="auto"/>
    </w:pPr>
    <w:tblPr/>
  </w:style>
  <w:style w:type="table" w:styleId="807">
    <w:name w:val="Grid Table 1 Light - Accent 5"/>
    <w:basedOn w:val="733"/>
    <w:next w:val="807"/>
    <w:link w:val="722"/>
    <w:uiPriority w:val="99"/>
    <w:qFormat/>
    <w:pPr>
      <w:spacing w:after="0" w:line="240" w:lineRule="auto"/>
    </w:pPr>
    <w:tblPr/>
  </w:style>
  <w:style w:type="table" w:styleId="808">
    <w:name w:val="Grid Table 1 Light - Accent 6"/>
    <w:basedOn w:val="733"/>
    <w:next w:val="808"/>
    <w:link w:val="722"/>
    <w:uiPriority w:val="99"/>
    <w:pPr>
      <w:spacing w:after="0" w:line="240" w:lineRule="auto"/>
    </w:pPr>
    <w:tblPr/>
  </w:style>
  <w:style w:type="table" w:styleId="809">
    <w:name w:val="Grid Table 2"/>
    <w:basedOn w:val="733"/>
    <w:next w:val="809"/>
    <w:link w:val="722"/>
    <w:uiPriority w:val="99"/>
    <w:pPr>
      <w:spacing w:after="0" w:line="240" w:lineRule="auto"/>
    </w:pPr>
    <w:tblPr/>
  </w:style>
  <w:style w:type="table" w:styleId="810">
    <w:name w:val="Grid Table 2 - Accent 1"/>
    <w:basedOn w:val="733"/>
    <w:next w:val="810"/>
    <w:link w:val="722"/>
    <w:uiPriority w:val="99"/>
    <w:qFormat/>
    <w:pPr>
      <w:spacing w:after="0" w:line="240" w:lineRule="auto"/>
    </w:pPr>
    <w:tblPr/>
  </w:style>
  <w:style w:type="table" w:styleId="811">
    <w:name w:val="Grid Table 2 - Accent 2"/>
    <w:basedOn w:val="733"/>
    <w:next w:val="811"/>
    <w:link w:val="722"/>
    <w:uiPriority w:val="99"/>
    <w:qFormat/>
    <w:pPr>
      <w:spacing w:after="0" w:line="240" w:lineRule="auto"/>
    </w:pPr>
    <w:tblPr/>
  </w:style>
  <w:style w:type="table" w:styleId="812">
    <w:name w:val="Grid Table 2 - Accent 3"/>
    <w:basedOn w:val="733"/>
    <w:next w:val="812"/>
    <w:link w:val="722"/>
    <w:uiPriority w:val="99"/>
    <w:qFormat/>
    <w:pPr>
      <w:spacing w:after="0" w:line="240" w:lineRule="auto"/>
    </w:pPr>
    <w:tblPr/>
  </w:style>
  <w:style w:type="table" w:styleId="813">
    <w:name w:val="Grid Table 2 - Accent 4"/>
    <w:basedOn w:val="733"/>
    <w:next w:val="813"/>
    <w:link w:val="722"/>
    <w:uiPriority w:val="99"/>
    <w:qFormat/>
    <w:pPr>
      <w:spacing w:after="0" w:line="240" w:lineRule="auto"/>
    </w:pPr>
    <w:tblPr/>
  </w:style>
  <w:style w:type="table" w:styleId="814">
    <w:name w:val="Grid Table 2 - Accent 5"/>
    <w:basedOn w:val="733"/>
    <w:next w:val="814"/>
    <w:link w:val="722"/>
    <w:uiPriority w:val="99"/>
    <w:qFormat/>
    <w:pPr>
      <w:spacing w:after="0" w:line="240" w:lineRule="auto"/>
    </w:pPr>
    <w:tblPr/>
  </w:style>
  <w:style w:type="table" w:styleId="815">
    <w:name w:val="Grid Table 2 - Accent 6"/>
    <w:basedOn w:val="733"/>
    <w:next w:val="815"/>
    <w:link w:val="722"/>
    <w:uiPriority w:val="99"/>
    <w:qFormat/>
    <w:pPr>
      <w:spacing w:after="0" w:line="240" w:lineRule="auto"/>
    </w:pPr>
    <w:tblPr/>
  </w:style>
  <w:style w:type="table" w:styleId="816">
    <w:name w:val="Grid Table 3"/>
    <w:basedOn w:val="733"/>
    <w:next w:val="816"/>
    <w:link w:val="722"/>
    <w:uiPriority w:val="99"/>
    <w:qFormat/>
    <w:pPr>
      <w:spacing w:after="0" w:line="240" w:lineRule="auto"/>
    </w:pPr>
    <w:tblPr/>
  </w:style>
  <w:style w:type="table" w:styleId="817">
    <w:name w:val="Grid Table 3 - Accent 1"/>
    <w:basedOn w:val="733"/>
    <w:next w:val="817"/>
    <w:link w:val="722"/>
    <w:uiPriority w:val="99"/>
    <w:pPr>
      <w:spacing w:after="0" w:line="240" w:lineRule="auto"/>
    </w:pPr>
    <w:tblPr/>
  </w:style>
  <w:style w:type="table" w:styleId="818">
    <w:name w:val="Grid Table 3 - Accent 2"/>
    <w:basedOn w:val="733"/>
    <w:next w:val="818"/>
    <w:link w:val="722"/>
    <w:uiPriority w:val="99"/>
    <w:pPr>
      <w:spacing w:after="0" w:line="240" w:lineRule="auto"/>
    </w:pPr>
    <w:tblPr/>
  </w:style>
  <w:style w:type="table" w:styleId="819">
    <w:name w:val="Grid Table 3 - Accent 3"/>
    <w:basedOn w:val="733"/>
    <w:next w:val="819"/>
    <w:link w:val="722"/>
    <w:uiPriority w:val="99"/>
    <w:pPr>
      <w:spacing w:after="0" w:line="240" w:lineRule="auto"/>
    </w:pPr>
    <w:tblPr/>
  </w:style>
  <w:style w:type="table" w:styleId="820">
    <w:name w:val="Grid Table 3 - Accent 4"/>
    <w:basedOn w:val="733"/>
    <w:next w:val="820"/>
    <w:link w:val="722"/>
    <w:uiPriority w:val="99"/>
    <w:pPr>
      <w:spacing w:after="0" w:line="240" w:lineRule="auto"/>
    </w:pPr>
    <w:tblPr/>
  </w:style>
  <w:style w:type="table" w:styleId="821">
    <w:name w:val="Grid Table 3 - Accent 5"/>
    <w:basedOn w:val="733"/>
    <w:next w:val="821"/>
    <w:link w:val="722"/>
    <w:uiPriority w:val="99"/>
    <w:pPr>
      <w:spacing w:after="0" w:line="240" w:lineRule="auto"/>
    </w:pPr>
    <w:tblPr/>
  </w:style>
  <w:style w:type="table" w:styleId="822">
    <w:name w:val="Grid Table 3 - Accent 6"/>
    <w:basedOn w:val="733"/>
    <w:next w:val="822"/>
    <w:link w:val="722"/>
    <w:uiPriority w:val="99"/>
    <w:pPr>
      <w:spacing w:after="0" w:line="240" w:lineRule="auto"/>
    </w:pPr>
    <w:tblPr/>
  </w:style>
  <w:style w:type="table" w:styleId="823">
    <w:name w:val="Grid Table 4"/>
    <w:basedOn w:val="733"/>
    <w:next w:val="823"/>
    <w:link w:val="722"/>
    <w:uiPriority w:val="59"/>
    <w:pPr>
      <w:spacing w:after="0" w:line="240" w:lineRule="auto"/>
    </w:pPr>
    <w:tblPr/>
  </w:style>
  <w:style w:type="table" w:styleId="824">
    <w:name w:val="Grid Table 4 - Accent 1"/>
    <w:basedOn w:val="733"/>
    <w:next w:val="824"/>
    <w:link w:val="722"/>
    <w:uiPriority w:val="59"/>
    <w:pPr>
      <w:spacing w:after="0" w:line="240" w:lineRule="auto"/>
    </w:pPr>
    <w:tblPr/>
  </w:style>
  <w:style w:type="table" w:styleId="825">
    <w:name w:val="Grid Table 4 - Accent 2"/>
    <w:basedOn w:val="733"/>
    <w:next w:val="825"/>
    <w:link w:val="722"/>
    <w:uiPriority w:val="59"/>
    <w:pPr>
      <w:spacing w:after="0" w:line="240" w:lineRule="auto"/>
    </w:pPr>
    <w:tblPr/>
  </w:style>
  <w:style w:type="table" w:styleId="826">
    <w:name w:val="Grid Table 4 - Accent 3"/>
    <w:basedOn w:val="733"/>
    <w:next w:val="826"/>
    <w:link w:val="722"/>
    <w:uiPriority w:val="59"/>
    <w:pPr>
      <w:spacing w:after="0" w:line="240" w:lineRule="auto"/>
    </w:pPr>
    <w:tblPr/>
  </w:style>
  <w:style w:type="table" w:styleId="827">
    <w:name w:val="Grid Table 4 - Accent 4"/>
    <w:basedOn w:val="733"/>
    <w:next w:val="827"/>
    <w:link w:val="722"/>
    <w:uiPriority w:val="59"/>
    <w:pPr>
      <w:spacing w:after="0" w:line="240" w:lineRule="auto"/>
    </w:pPr>
    <w:tblPr/>
  </w:style>
  <w:style w:type="table" w:styleId="828">
    <w:name w:val="Grid Table 4 - Accent 5"/>
    <w:basedOn w:val="733"/>
    <w:next w:val="828"/>
    <w:link w:val="722"/>
    <w:uiPriority w:val="59"/>
    <w:pPr>
      <w:spacing w:after="0" w:line="240" w:lineRule="auto"/>
    </w:pPr>
    <w:tblPr/>
  </w:style>
  <w:style w:type="table" w:styleId="829">
    <w:name w:val="Grid Table 4 - Accent 6"/>
    <w:basedOn w:val="733"/>
    <w:next w:val="829"/>
    <w:link w:val="722"/>
    <w:uiPriority w:val="59"/>
    <w:pPr>
      <w:spacing w:after="0" w:line="240" w:lineRule="auto"/>
    </w:pPr>
    <w:tblPr/>
  </w:style>
  <w:style w:type="table" w:styleId="830">
    <w:name w:val="Grid Table 5 Dark"/>
    <w:basedOn w:val="733"/>
    <w:next w:val="830"/>
    <w:link w:val="722"/>
    <w:uiPriority w:val="99"/>
    <w:pPr>
      <w:spacing w:after="0" w:line="240" w:lineRule="auto"/>
    </w:pPr>
    <w:tblPr/>
  </w:style>
  <w:style w:type="table" w:styleId="831">
    <w:name w:val="Grid Table 5 Dark- Accent 1"/>
    <w:basedOn w:val="733"/>
    <w:next w:val="831"/>
    <w:link w:val="722"/>
    <w:uiPriority w:val="99"/>
    <w:qFormat/>
    <w:pPr>
      <w:spacing w:after="0" w:line="240" w:lineRule="auto"/>
    </w:pPr>
    <w:tblPr/>
  </w:style>
  <w:style w:type="table" w:styleId="832">
    <w:name w:val="Grid Table 5 Dark - Accent 2"/>
    <w:basedOn w:val="733"/>
    <w:next w:val="832"/>
    <w:link w:val="722"/>
    <w:uiPriority w:val="99"/>
    <w:qFormat/>
    <w:pPr>
      <w:spacing w:after="0" w:line="240" w:lineRule="auto"/>
    </w:pPr>
    <w:tblPr/>
  </w:style>
  <w:style w:type="table" w:styleId="833">
    <w:name w:val="Grid Table 5 Dark - Accent 3"/>
    <w:basedOn w:val="733"/>
    <w:next w:val="833"/>
    <w:link w:val="722"/>
    <w:uiPriority w:val="99"/>
    <w:qFormat/>
    <w:pPr>
      <w:spacing w:after="0" w:line="240" w:lineRule="auto"/>
    </w:pPr>
    <w:tblPr/>
  </w:style>
  <w:style w:type="table" w:styleId="834">
    <w:name w:val="Grid Table 5 Dark- Accent 4"/>
    <w:basedOn w:val="733"/>
    <w:next w:val="834"/>
    <w:link w:val="722"/>
    <w:uiPriority w:val="99"/>
    <w:qFormat/>
    <w:pPr>
      <w:spacing w:after="0" w:line="240" w:lineRule="auto"/>
    </w:pPr>
    <w:tblPr/>
  </w:style>
  <w:style w:type="table" w:styleId="835">
    <w:name w:val="Grid Table 5 Dark - Accent 5"/>
    <w:basedOn w:val="733"/>
    <w:next w:val="835"/>
    <w:link w:val="722"/>
    <w:uiPriority w:val="99"/>
    <w:qFormat/>
    <w:pPr>
      <w:spacing w:after="0" w:line="240" w:lineRule="auto"/>
    </w:pPr>
    <w:tblPr/>
  </w:style>
  <w:style w:type="table" w:styleId="836">
    <w:name w:val="Grid Table 5 Dark - Accent 6"/>
    <w:basedOn w:val="733"/>
    <w:next w:val="836"/>
    <w:link w:val="722"/>
    <w:uiPriority w:val="99"/>
    <w:qFormat/>
    <w:pPr>
      <w:spacing w:after="0" w:line="240" w:lineRule="auto"/>
    </w:pPr>
    <w:tblPr/>
  </w:style>
  <w:style w:type="table" w:styleId="837">
    <w:name w:val="Grid Table 6 Colorful"/>
    <w:basedOn w:val="733"/>
    <w:next w:val="837"/>
    <w:link w:val="722"/>
    <w:uiPriority w:val="99"/>
    <w:pPr>
      <w:spacing w:after="0" w:line="240" w:lineRule="auto"/>
    </w:pPr>
    <w:tblPr/>
  </w:style>
  <w:style w:type="table" w:styleId="838">
    <w:name w:val="Grid Table 6 Colorful - Accent 1"/>
    <w:basedOn w:val="733"/>
    <w:next w:val="838"/>
    <w:link w:val="722"/>
    <w:uiPriority w:val="99"/>
    <w:qFormat/>
    <w:pPr>
      <w:spacing w:after="0" w:line="240" w:lineRule="auto"/>
    </w:pPr>
    <w:tblPr/>
  </w:style>
  <w:style w:type="table" w:styleId="839">
    <w:name w:val="Grid Table 6 Colorful - Accent 2"/>
    <w:basedOn w:val="733"/>
    <w:next w:val="839"/>
    <w:link w:val="722"/>
    <w:uiPriority w:val="99"/>
    <w:qFormat/>
    <w:pPr>
      <w:spacing w:after="0" w:line="240" w:lineRule="auto"/>
    </w:pPr>
    <w:tblPr/>
  </w:style>
  <w:style w:type="table" w:styleId="840">
    <w:name w:val="Grid Table 6 Colorful - Accent 3"/>
    <w:basedOn w:val="733"/>
    <w:next w:val="840"/>
    <w:link w:val="722"/>
    <w:uiPriority w:val="99"/>
    <w:qFormat/>
    <w:pPr>
      <w:spacing w:after="0" w:line="240" w:lineRule="auto"/>
    </w:pPr>
    <w:tblPr/>
  </w:style>
  <w:style w:type="table" w:styleId="841">
    <w:name w:val="Grid Table 6 Colorful - Accent 4"/>
    <w:basedOn w:val="733"/>
    <w:next w:val="841"/>
    <w:link w:val="722"/>
    <w:uiPriority w:val="99"/>
    <w:qFormat/>
    <w:pPr>
      <w:spacing w:after="0" w:line="240" w:lineRule="auto"/>
    </w:pPr>
    <w:tblPr/>
  </w:style>
  <w:style w:type="table" w:styleId="842">
    <w:name w:val="Grid Table 6 Colorful - Accent 5"/>
    <w:basedOn w:val="733"/>
    <w:next w:val="842"/>
    <w:link w:val="722"/>
    <w:uiPriority w:val="99"/>
    <w:qFormat/>
    <w:pPr>
      <w:spacing w:after="0" w:line="240" w:lineRule="auto"/>
    </w:pPr>
    <w:tblPr/>
  </w:style>
  <w:style w:type="table" w:styleId="843">
    <w:name w:val="Grid Table 6 Colorful - Accent 6"/>
    <w:basedOn w:val="733"/>
    <w:next w:val="843"/>
    <w:link w:val="722"/>
    <w:uiPriority w:val="99"/>
    <w:qFormat/>
    <w:pPr>
      <w:spacing w:after="0" w:line="240" w:lineRule="auto"/>
    </w:pPr>
    <w:tblPr/>
  </w:style>
  <w:style w:type="table" w:styleId="844">
    <w:name w:val="Grid Table 7 Colorful"/>
    <w:basedOn w:val="733"/>
    <w:next w:val="844"/>
    <w:link w:val="722"/>
    <w:uiPriority w:val="99"/>
    <w:qFormat/>
    <w:pPr>
      <w:spacing w:after="0" w:line="240" w:lineRule="auto"/>
    </w:pPr>
    <w:tblPr/>
  </w:style>
  <w:style w:type="table" w:styleId="845">
    <w:name w:val="Grid Table 7 Colorful - Accent 1"/>
    <w:basedOn w:val="733"/>
    <w:next w:val="845"/>
    <w:link w:val="722"/>
    <w:uiPriority w:val="99"/>
    <w:qFormat/>
    <w:pPr>
      <w:spacing w:after="0" w:line="240" w:lineRule="auto"/>
    </w:pPr>
    <w:tblPr/>
  </w:style>
  <w:style w:type="table" w:styleId="846">
    <w:name w:val="Grid Table 7 Colorful - Accent 2"/>
    <w:basedOn w:val="733"/>
    <w:next w:val="846"/>
    <w:link w:val="722"/>
    <w:uiPriority w:val="99"/>
    <w:qFormat/>
    <w:pPr>
      <w:spacing w:after="0" w:line="240" w:lineRule="auto"/>
    </w:pPr>
    <w:tblPr/>
  </w:style>
  <w:style w:type="table" w:styleId="847">
    <w:name w:val="Grid Table 7 Colorful - Accent 3"/>
    <w:basedOn w:val="733"/>
    <w:next w:val="847"/>
    <w:link w:val="722"/>
    <w:uiPriority w:val="99"/>
    <w:qFormat/>
    <w:pPr>
      <w:spacing w:after="0" w:line="240" w:lineRule="auto"/>
    </w:pPr>
    <w:tblPr/>
  </w:style>
  <w:style w:type="table" w:styleId="848">
    <w:name w:val="Grid Table 7 Colorful - Accent 4"/>
    <w:basedOn w:val="733"/>
    <w:next w:val="848"/>
    <w:link w:val="722"/>
    <w:uiPriority w:val="99"/>
    <w:qFormat/>
    <w:pPr>
      <w:spacing w:after="0" w:line="240" w:lineRule="auto"/>
    </w:pPr>
    <w:tblPr/>
  </w:style>
  <w:style w:type="table" w:styleId="849">
    <w:name w:val="Grid Table 7 Colorful - Accent 5"/>
    <w:basedOn w:val="733"/>
    <w:next w:val="849"/>
    <w:link w:val="722"/>
    <w:uiPriority w:val="99"/>
    <w:qFormat/>
    <w:pPr>
      <w:spacing w:after="0" w:line="240" w:lineRule="auto"/>
    </w:pPr>
    <w:tblPr/>
  </w:style>
  <w:style w:type="table" w:styleId="850">
    <w:name w:val="Grid Table 7 Colorful - Accent 6"/>
    <w:basedOn w:val="733"/>
    <w:next w:val="850"/>
    <w:link w:val="722"/>
    <w:uiPriority w:val="99"/>
    <w:pPr>
      <w:spacing w:after="0" w:line="240" w:lineRule="auto"/>
    </w:pPr>
    <w:tblPr/>
  </w:style>
  <w:style w:type="table" w:styleId="851">
    <w:name w:val="List Table 1 Light"/>
    <w:basedOn w:val="733"/>
    <w:next w:val="851"/>
    <w:link w:val="722"/>
    <w:uiPriority w:val="99"/>
    <w:qFormat/>
    <w:pPr>
      <w:spacing w:after="0" w:line="240" w:lineRule="auto"/>
    </w:pPr>
    <w:tblPr/>
  </w:style>
  <w:style w:type="table" w:styleId="852">
    <w:name w:val="List Table 1 Light - Accent 1"/>
    <w:basedOn w:val="733"/>
    <w:next w:val="852"/>
    <w:link w:val="722"/>
    <w:uiPriority w:val="99"/>
    <w:qFormat/>
    <w:pPr>
      <w:spacing w:after="0" w:line="240" w:lineRule="auto"/>
    </w:pPr>
    <w:tblPr/>
  </w:style>
  <w:style w:type="table" w:styleId="853">
    <w:name w:val="List Table 1 Light - Accent 2"/>
    <w:basedOn w:val="733"/>
    <w:next w:val="853"/>
    <w:link w:val="722"/>
    <w:uiPriority w:val="99"/>
    <w:qFormat/>
    <w:pPr>
      <w:spacing w:after="0" w:line="240" w:lineRule="auto"/>
    </w:pPr>
    <w:tblPr/>
  </w:style>
  <w:style w:type="table" w:styleId="854">
    <w:name w:val="List Table 1 Light - Accent 3"/>
    <w:basedOn w:val="733"/>
    <w:next w:val="854"/>
    <w:link w:val="722"/>
    <w:uiPriority w:val="99"/>
    <w:qFormat/>
    <w:pPr>
      <w:spacing w:after="0" w:line="240" w:lineRule="auto"/>
    </w:pPr>
    <w:tblPr/>
  </w:style>
  <w:style w:type="table" w:styleId="855">
    <w:name w:val="List Table 1 Light - Accent 4"/>
    <w:basedOn w:val="733"/>
    <w:next w:val="855"/>
    <w:link w:val="722"/>
    <w:uiPriority w:val="99"/>
    <w:qFormat/>
    <w:pPr>
      <w:spacing w:after="0" w:line="240" w:lineRule="auto"/>
    </w:pPr>
    <w:tblPr/>
  </w:style>
  <w:style w:type="table" w:styleId="856">
    <w:name w:val="List Table 1 Light - Accent 5"/>
    <w:basedOn w:val="733"/>
    <w:next w:val="856"/>
    <w:link w:val="722"/>
    <w:uiPriority w:val="99"/>
    <w:qFormat/>
    <w:pPr>
      <w:spacing w:after="0" w:line="240" w:lineRule="auto"/>
    </w:pPr>
    <w:tblPr/>
  </w:style>
  <w:style w:type="table" w:styleId="857">
    <w:name w:val="List Table 1 Light - Accent 6"/>
    <w:basedOn w:val="733"/>
    <w:next w:val="857"/>
    <w:link w:val="722"/>
    <w:uiPriority w:val="99"/>
    <w:qFormat/>
    <w:pPr>
      <w:spacing w:after="0" w:line="240" w:lineRule="auto"/>
    </w:pPr>
    <w:tblPr/>
  </w:style>
  <w:style w:type="table" w:styleId="858">
    <w:name w:val="List Table 2"/>
    <w:basedOn w:val="733"/>
    <w:next w:val="858"/>
    <w:link w:val="722"/>
    <w:uiPriority w:val="99"/>
    <w:qFormat/>
    <w:pPr>
      <w:spacing w:after="0" w:line="240" w:lineRule="auto"/>
    </w:pPr>
    <w:tblPr/>
  </w:style>
  <w:style w:type="table" w:styleId="859">
    <w:name w:val="List Table 2 - Accent 1"/>
    <w:basedOn w:val="733"/>
    <w:next w:val="859"/>
    <w:link w:val="722"/>
    <w:uiPriority w:val="99"/>
    <w:qFormat/>
    <w:pPr>
      <w:spacing w:after="0" w:line="240" w:lineRule="auto"/>
    </w:pPr>
    <w:tblPr/>
  </w:style>
  <w:style w:type="table" w:styleId="860">
    <w:name w:val="List Table 2 - Accent 2"/>
    <w:basedOn w:val="733"/>
    <w:next w:val="860"/>
    <w:link w:val="722"/>
    <w:uiPriority w:val="99"/>
    <w:qFormat/>
    <w:pPr>
      <w:spacing w:after="0" w:line="240" w:lineRule="auto"/>
    </w:pPr>
    <w:tblPr/>
  </w:style>
  <w:style w:type="table" w:styleId="861">
    <w:name w:val="List Table 2 - Accent 3"/>
    <w:basedOn w:val="733"/>
    <w:next w:val="861"/>
    <w:link w:val="722"/>
    <w:uiPriority w:val="99"/>
    <w:qFormat/>
    <w:pPr>
      <w:spacing w:after="0" w:line="240" w:lineRule="auto"/>
    </w:pPr>
    <w:tblPr/>
  </w:style>
  <w:style w:type="table" w:styleId="862">
    <w:name w:val="List Table 2 - Accent 4"/>
    <w:basedOn w:val="733"/>
    <w:next w:val="862"/>
    <w:link w:val="722"/>
    <w:uiPriority w:val="99"/>
    <w:qFormat/>
    <w:pPr>
      <w:spacing w:after="0" w:line="240" w:lineRule="auto"/>
    </w:pPr>
    <w:tblPr/>
  </w:style>
  <w:style w:type="table" w:styleId="863">
    <w:name w:val="List Table 2 - Accent 5"/>
    <w:basedOn w:val="733"/>
    <w:next w:val="863"/>
    <w:link w:val="722"/>
    <w:uiPriority w:val="99"/>
    <w:qFormat/>
    <w:pPr>
      <w:spacing w:after="0" w:line="240" w:lineRule="auto"/>
    </w:pPr>
    <w:tblPr/>
  </w:style>
  <w:style w:type="table" w:styleId="864">
    <w:name w:val="List Table 2 - Accent 6"/>
    <w:basedOn w:val="733"/>
    <w:next w:val="864"/>
    <w:link w:val="722"/>
    <w:uiPriority w:val="99"/>
    <w:qFormat/>
    <w:pPr>
      <w:spacing w:after="0" w:line="240" w:lineRule="auto"/>
    </w:pPr>
    <w:tblPr/>
  </w:style>
  <w:style w:type="table" w:styleId="865">
    <w:name w:val="List Table 3"/>
    <w:basedOn w:val="733"/>
    <w:next w:val="865"/>
    <w:link w:val="722"/>
    <w:uiPriority w:val="99"/>
    <w:qFormat/>
    <w:pPr>
      <w:spacing w:after="0" w:line="240" w:lineRule="auto"/>
    </w:pPr>
    <w:tblPr/>
  </w:style>
  <w:style w:type="table" w:styleId="866">
    <w:name w:val="List Table 3 - Accent 1"/>
    <w:basedOn w:val="733"/>
    <w:next w:val="866"/>
    <w:link w:val="722"/>
    <w:uiPriority w:val="99"/>
    <w:qFormat/>
    <w:pPr>
      <w:spacing w:after="0" w:line="240" w:lineRule="auto"/>
    </w:pPr>
    <w:tblPr/>
  </w:style>
  <w:style w:type="table" w:styleId="867">
    <w:name w:val="List Table 3 - Accent 2"/>
    <w:basedOn w:val="733"/>
    <w:next w:val="867"/>
    <w:link w:val="722"/>
    <w:uiPriority w:val="99"/>
    <w:pPr>
      <w:spacing w:after="0" w:line="240" w:lineRule="auto"/>
    </w:pPr>
    <w:tblPr/>
  </w:style>
  <w:style w:type="table" w:styleId="868">
    <w:name w:val="List Table 3 - Accent 3"/>
    <w:basedOn w:val="733"/>
    <w:next w:val="868"/>
    <w:link w:val="722"/>
    <w:uiPriority w:val="99"/>
    <w:qFormat/>
    <w:pPr>
      <w:spacing w:after="0" w:line="240" w:lineRule="auto"/>
    </w:pPr>
    <w:tblPr/>
  </w:style>
  <w:style w:type="table" w:styleId="869">
    <w:name w:val="List Table 3 - Accent 4"/>
    <w:basedOn w:val="733"/>
    <w:next w:val="869"/>
    <w:link w:val="722"/>
    <w:uiPriority w:val="99"/>
    <w:qFormat/>
    <w:pPr>
      <w:spacing w:after="0" w:line="240" w:lineRule="auto"/>
    </w:pPr>
    <w:tblPr/>
  </w:style>
  <w:style w:type="table" w:styleId="870">
    <w:name w:val="List Table 3 - Accent 5"/>
    <w:basedOn w:val="733"/>
    <w:next w:val="870"/>
    <w:link w:val="722"/>
    <w:uiPriority w:val="99"/>
    <w:qFormat/>
    <w:pPr>
      <w:spacing w:after="0" w:line="240" w:lineRule="auto"/>
    </w:pPr>
    <w:tblPr/>
  </w:style>
  <w:style w:type="table" w:styleId="871">
    <w:name w:val="List Table 3 - Accent 6"/>
    <w:basedOn w:val="733"/>
    <w:next w:val="871"/>
    <w:link w:val="722"/>
    <w:uiPriority w:val="99"/>
    <w:qFormat/>
    <w:pPr>
      <w:spacing w:after="0" w:line="240" w:lineRule="auto"/>
    </w:pPr>
    <w:tblPr/>
  </w:style>
  <w:style w:type="table" w:styleId="872">
    <w:name w:val="List Table 4"/>
    <w:basedOn w:val="733"/>
    <w:next w:val="872"/>
    <w:link w:val="722"/>
    <w:uiPriority w:val="99"/>
    <w:pPr>
      <w:spacing w:after="0" w:line="240" w:lineRule="auto"/>
    </w:pPr>
    <w:tblPr/>
  </w:style>
  <w:style w:type="table" w:styleId="873">
    <w:name w:val="List Table 4 - Accent 1"/>
    <w:basedOn w:val="733"/>
    <w:next w:val="873"/>
    <w:link w:val="722"/>
    <w:uiPriority w:val="99"/>
    <w:qFormat/>
    <w:pPr>
      <w:spacing w:after="0" w:line="240" w:lineRule="auto"/>
    </w:pPr>
    <w:tblPr/>
  </w:style>
  <w:style w:type="table" w:styleId="874">
    <w:name w:val="List Table 4 - Accent 2"/>
    <w:basedOn w:val="733"/>
    <w:next w:val="874"/>
    <w:link w:val="722"/>
    <w:uiPriority w:val="99"/>
    <w:qFormat/>
    <w:pPr>
      <w:spacing w:after="0" w:line="240" w:lineRule="auto"/>
    </w:pPr>
    <w:tblPr/>
  </w:style>
  <w:style w:type="table" w:styleId="875">
    <w:name w:val="List Table 4 - Accent 3"/>
    <w:basedOn w:val="733"/>
    <w:next w:val="875"/>
    <w:link w:val="722"/>
    <w:uiPriority w:val="99"/>
    <w:qFormat/>
    <w:pPr>
      <w:spacing w:after="0" w:line="240" w:lineRule="auto"/>
    </w:pPr>
    <w:tblPr/>
  </w:style>
  <w:style w:type="table" w:styleId="876">
    <w:name w:val="List Table 4 - Accent 4"/>
    <w:basedOn w:val="733"/>
    <w:next w:val="876"/>
    <w:link w:val="722"/>
    <w:uiPriority w:val="99"/>
    <w:qFormat/>
    <w:pPr>
      <w:spacing w:after="0" w:line="240" w:lineRule="auto"/>
    </w:pPr>
    <w:tblPr/>
  </w:style>
  <w:style w:type="table" w:styleId="877">
    <w:name w:val="List Table 4 - Accent 5"/>
    <w:basedOn w:val="733"/>
    <w:next w:val="877"/>
    <w:link w:val="722"/>
    <w:uiPriority w:val="99"/>
    <w:qFormat/>
    <w:pPr>
      <w:spacing w:after="0" w:line="240" w:lineRule="auto"/>
    </w:pPr>
    <w:tblPr/>
  </w:style>
  <w:style w:type="table" w:styleId="878">
    <w:name w:val="List Table 4 - Accent 6"/>
    <w:basedOn w:val="733"/>
    <w:next w:val="878"/>
    <w:link w:val="722"/>
    <w:uiPriority w:val="99"/>
    <w:qFormat/>
    <w:pPr>
      <w:spacing w:after="0" w:line="240" w:lineRule="auto"/>
    </w:pPr>
    <w:tblPr/>
  </w:style>
  <w:style w:type="table" w:styleId="879">
    <w:name w:val="List Table 5 Dark"/>
    <w:basedOn w:val="733"/>
    <w:next w:val="879"/>
    <w:link w:val="722"/>
    <w:uiPriority w:val="99"/>
    <w:pPr>
      <w:spacing w:after="0" w:line="240" w:lineRule="auto"/>
    </w:pPr>
    <w:tblPr/>
  </w:style>
  <w:style w:type="table" w:styleId="880">
    <w:name w:val="List Table 5 Dark - Accent 1"/>
    <w:basedOn w:val="733"/>
    <w:next w:val="880"/>
    <w:link w:val="722"/>
    <w:uiPriority w:val="99"/>
    <w:qFormat/>
    <w:pPr>
      <w:spacing w:after="0" w:line="240" w:lineRule="auto"/>
    </w:pPr>
    <w:tblPr/>
  </w:style>
  <w:style w:type="table" w:styleId="881">
    <w:name w:val="List Table 5 Dark - Accent 2"/>
    <w:basedOn w:val="733"/>
    <w:next w:val="881"/>
    <w:link w:val="722"/>
    <w:uiPriority w:val="99"/>
    <w:qFormat/>
    <w:pPr>
      <w:spacing w:after="0" w:line="240" w:lineRule="auto"/>
    </w:pPr>
    <w:tblPr/>
  </w:style>
  <w:style w:type="table" w:styleId="882">
    <w:name w:val="List Table 5 Dark - Accent 3"/>
    <w:basedOn w:val="733"/>
    <w:next w:val="882"/>
    <w:link w:val="722"/>
    <w:uiPriority w:val="99"/>
    <w:pPr>
      <w:spacing w:after="0" w:line="240" w:lineRule="auto"/>
    </w:pPr>
    <w:tblPr/>
  </w:style>
  <w:style w:type="table" w:styleId="883">
    <w:name w:val="List Table 5 Dark - Accent 4"/>
    <w:basedOn w:val="733"/>
    <w:next w:val="883"/>
    <w:link w:val="722"/>
    <w:uiPriority w:val="99"/>
    <w:pPr>
      <w:spacing w:after="0" w:line="240" w:lineRule="auto"/>
    </w:pPr>
    <w:tblPr/>
  </w:style>
  <w:style w:type="table" w:styleId="884">
    <w:name w:val="List Table 5 Dark - Accent 5"/>
    <w:basedOn w:val="733"/>
    <w:next w:val="884"/>
    <w:link w:val="722"/>
    <w:uiPriority w:val="99"/>
    <w:qFormat/>
    <w:pPr>
      <w:spacing w:after="0" w:line="240" w:lineRule="auto"/>
    </w:pPr>
    <w:tblPr/>
  </w:style>
  <w:style w:type="table" w:styleId="885">
    <w:name w:val="List Table 5 Dark - Accent 6"/>
    <w:basedOn w:val="733"/>
    <w:next w:val="885"/>
    <w:link w:val="722"/>
    <w:uiPriority w:val="99"/>
    <w:qFormat/>
    <w:pPr>
      <w:spacing w:after="0" w:line="240" w:lineRule="auto"/>
    </w:pPr>
    <w:tblPr/>
  </w:style>
  <w:style w:type="table" w:styleId="886">
    <w:name w:val="List Table 6 Colorful"/>
    <w:basedOn w:val="733"/>
    <w:next w:val="886"/>
    <w:link w:val="722"/>
    <w:uiPriority w:val="99"/>
    <w:qFormat/>
    <w:pPr>
      <w:spacing w:after="0" w:line="240" w:lineRule="auto"/>
    </w:pPr>
    <w:tblPr/>
  </w:style>
  <w:style w:type="table" w:styleId="887">
    <w:name w:val="List Table 6 Colorful - Accent 1"/>
    <w:basedOn w:val="733"/>
    <w:next w:val="887"/>
    <w:link w:val="722"/>
    <w:uiPriority w:val="99"/>
    <w:qFormat/>
    <w:pPr>
      <w:spacing w:after="0" w:line="240" w:lineRule="auto"/>
    </w:pPr>
    <w:tblPr/>
  </w:style>
  <w:style w:type="table" w:styleId="888">
    <w:name w:val="List Table 6 Colorful - Accent 2"/>
    <w:basedOn w:val="733"/>
    <w:next w:val="888"/>
    <w:link w:val="722"/>
    <w:uiPriority w:val="99"/>
    <w:qFormat/>
    <w:pPr>
      <w:spacing w:after="0" w:line="240" w:lineRule="auto"/>
    </w:pPr>
    <w:tblPr/>
  </w:style>
  <w:style w:type="table" w:styleId="889">
    <w:name w:val="List Table 6 Colorful - Accent 3"/>
    <w:basedOn w:val="733"/>
    <w:next w:val="889"/>
    <w:link w:val="722"/>
    <w:uiPriority w:val="99"/>
    <w:pPr>
      <w:spacing w:after="0" w:line="240" w:lineRule="auto"/>
    </w:pPr>
    <w:tblPr/>
  </w:style>
  <w:style w:type="table" w:styleId="890">
    <w:name w:val="List Table 6 Colorful - Accent 4"/>
    <w:basedOn w:val="733"/>
    <w:next w:val="890"/>
    <w:link w:val="722"/>
    <w:uiPriority w:val="99"/>
    <w:qFormat/>
    <w:pPr>
      <w:spacing w:after="0" w:line="240" w:lineRule="auto"/>
    </w:pPr>
    <w:tblPr/>
  </w:style>
  <w:style w:type="table" w:styleId="891">
    <w:name w:val="List Table 6 Colorful - Accent 5"/>
    <w:basedOn w:val="733"/>
    <w:next w:val="891"/>
    <w:link w:val="722"/>
    <w:uiPriority w:val="99"/>
    <w:pPr>
      <w:spacing w:after="0" w:line="240" w:lineRule="auto"/>
    </w:pPr>
    <w:tblPr/>
  </w:style>
  <w:style w:type="table" w:styleId="892">
    <w:name w:val="List Table 6 Colorful - Accent 6"/>
    <w:basedOn w:val="733"/>
    <w:next w:val="892"/>
    <w:link w:val="722"/>
    <w:uiPriority w:val="99"/>
    <w:pPr>
      <w:spacing w:after="0" w:line="240" w:lineRule="auto"/>
    </w:pPr>
    <w:tblPr/>
  </w:style>
  <w:style w:type="table" w:styleId="893">
    <w:name w:val="List Table 7 Colorful"/>
    <w:basedOn w:val="733"/>
    <w:next w:val="893"/>
    <w:link w:val="722"/>
    <w:uiPriority w:val="99"/>
    <w:pPr>
      <w:spacing w:after="0" w:line="240" w:lineRule="auto"/>
    </w:pPr>
    <w:tblPr/>
  </w:style>
  <w:style w:type="table" w:styleId="894">
    <w:name w:val="List Table 7 Colorful - Accent 1"/>
    <w:basedOn w:val="733"/>
    <w:next w:val="894"/>
    <w:link w:val="722"/>
    <w:uiPriority w:val="99"/>
    <w:qFormat/>
    <w:pPr>
      <w:spacing w:after="0" w:line="240" w:lineRule="auto"/>
    </w:pPr>
    <w:tblPr/>
  </w:style>
  <w:style w:type="table" w:styleId="895">
    <w:name w:val="List Table 7 Colorful - Accent 2"/>
    <w:basedOn w:val="733"/>
    <w:next w:val="895"/>
    <w:link w:val="722"/>
    <w:uiPriority w:val="99"/>
    <w:qFormat/>
    <w:pPr>
      <w:spacing w:after="0" w:line="240" w:lineRule="auto"/>
    </w:pPr>
    <w:tblPr/>
  </w:style>
  <w:style w:type="table" w:styleId="896">
    <w:name w:val="List Table 7 Colorful - Accent 3"/>
    <w:basedOn w:val="733"/>
    <w:next w:val="896"/>
    <w:link w:val="722"/>
    <w:uiPriority w:val="99"/>
    <w:qFormat/>
    <w:pPr>
      <w:spacing w:after="0" w:line="240" w:lineRule="auto"/>
    </w:pPr>
    <w:tblPr/>
  </w:style>
  <w:style w:type="table" w:styleId="897">
    <w:name w:val="List Table 7 Colorful - Accent 4"/>
    <w:basedOn w:val="733"/>
    <w:next w:val="897"/>
    <w:link w:val="722"/>
    <w:uiPriority w:val="99"/>
    <w:qFormat/>
    <w:pPr>
      <w:spacing w:after="0" w:line="240" w:lineRule="auto"/>
    </w:pPr>
    <w:tblPr/>
  </w:style>
  <w:style w:type="table" w:styleId="898">
    <w:name w:val="List Table 7 Colorful - Accent 5"/>
    <w:basedOn w:val="733"/>
    <w:next w:val="898"/>
    <w:link w:val="722"/>
    <w:uiPriority w:val="99"/>
    <w:qFormat/>
    <w:pPr>
      <w:spacing w:after="0" w:line="240" w:lineRule="auto"/>
    </w:pPr>
    <w:tblPr/>
  </w:style>
  <w:style w:type="table" w:styleId="899">
    <w:name w:val="List Table 7 Colorful - Accent 6"/>
    <w:basedOn w:val="733"/>
    <w:next w:val="899"/>
    <w:link w:val="722"/>
    <w:uiPriority w:val="99"/>
    <w:qFormat/>
    <w:pPr>
      <w:spacing w:after="0" w:line="240" w:lineRule="auto"/>
    </w:pPr>
    <w:tblPr/>
  </w:style>
  <w:style w:type="table" w:styleId="900">
    <w:name w:val="Lined - Accent"/>
    <w:basedOn w:val="733"/>
    <w:next w:val="900"/>
    <w:link w:val="722"/>
    <w:uiPriority w:val="99"/>
    <w:qFormat/>
    <w:pPr>
      <w:spacing w:after="0" w:line="240" w:lineRule="auto"/>
    </w:pPr>
    <w:rPr>
      <w:color w:val="404040"/>
    </w:rPr>
    <w:tblPr/>
  </w:style>
  <w:style w:type="table" w:styleId="901">
    <w:name w:val="Lined - Accent 1"/>
    <w:basedOn w:val="733"/>
    <w:next w:val="901"/>
    <w:link w:val="722"/>
    <w:uiPriority w:val="99"/>
    <w:qFormat/>
    <w:pPr>
      <w:spacing w:after="0" w:line="240" w:lineRule="auto"/>
    </w:pPr>
    <w:rPr>
      <w:color w:val="404040"/>
    </w:rPr>
    <w:tblPr/>
  </w:style>
  <w:style w:type="table" w:styleId="902">
    <w:name w:val="Lined - Accent 2"/>
    <w:basedOn w:val="733"/>
    <w:next w:val="902"/>
    <w:link w:val="722"/>
    <w:uiPriority w:val="99"/>
    <w:qFormat/>
    <w:pPr>
      <w:spacing w:after="0" w:line="240" w:lineRule="auto"/>
    </w:pPr>
    <w:rPr>
      <w:color w:val="404040"/>
    </w:rPr>
    <w:tblPr/>
  </w:style>
  <w:style w:type="table" w:styleId="903">
    <w:name w:val="Lined - Accent 3"/>
    <w:basedOn w:val="733"/>
    <w:next w:val="903"/>
    <w:link w:val="722"/>
    <w:uiPriority w:val="99"/>
    <w:qFormat/>
    <w:pPr>
      <w:spacing w:after="0" w:line="240" w:lineRule="auto"/>
    </w:pPr>
    <w:rPr>
      <w:color w:val="404040"/>
    </w:rPr>
    <w:tblPr/>
  </w:style>
  <w:style w:type="table" w:styleId="904">
    <w:name w:val="Lined - Accent 4"/>
    <w:basedOn w:val="733"/>
    <w:next w:val="904"/>
    <w:link w:val="722"/>
    <w:uiPriority w:val="99"/>
    <w:qFormat/>
    <w:pPr>
      <w:spacing w:after="0" w:line="240" w:lineRule="auto"/>
    </w:pPr>
    <w:rPr>
      <w:color w:val="404040"/>
    </w:rPr>
    <w:tblPr/>
  </w:style>
  <w:style w:type="table" w:styleId="905">
    <w:name w:val="Lined - Accent 5"/>
    <w:basedOn w:val="733"/>
    <w:next w:val="905"/>
    <w:link w:val="722"/>
    <w:uiPriority w:val="99"/>
    <w:qFormat/>
    <w:pPr>
      <w:spacing w:after="0" w:line="240" w:lineRule="auto"/>
    </w:pPr>
    <w:rPr>
      <w:color w:val="404040"/>
    </w:rPr>
    <w:tblPr/>
  </w:style>
  <w:style w:type="table" w:styleId="906">
    <w:name w:val="Lined - Accent 6"/>
    <w:basedOn w:val="733"/>
    <w:next w:val="906"/>
    <w:link w:val="722"/>
    <w:uiPriority w:val="99"/>
    <w:qFormat/>
    <w:pPr>
      <w:spacing w:after="0" w:line="240" w:lineRule="auto"/>
    </w:pPr>
    <w:rPr>
      <w:color w:val="404040"/>
    </w:rPr>
    <w:tblPr/>
  </w:style>
  <w:style w:type="table" w:styleId="907">
    <w:name w:val="Bordered &amp; Lined - Accent"/>
    <w:basedOn w:val="733"/>
    <w:next w:val="907"/>
    <w:link w:val="722"/>
    <w:uiPriority w:val="99"/>
    <w:qFormat/>
    <w:pPr>
      <w:spacing w:after="0" w:line="240" w:lineRule="auto"/>
    </w:pPr>
    <w:rPr>
      <w:color w:val="404040"/>
    </w:rPr>
    <w:tblPr/>
  </w:style>
  <w:style w:type="table" w:styleId="908">
    <w:name w:val="Bordered &amp; Lined - Accent 1"/>
    <w:basedOn w:val="733"/>
    <w:next w:val="908"/>
    <w:link w:val="722"/>
    <w:uiPriority w:val="99"/>
    <w:qFormat/>
    <w:pPr>
      <w:spacing w:after="0" w:line="240" w:lineRule="auto"/>
    </w:pPr>
    <w:rPr>
      <w:color w:val="404040"/>
    </w:rPr>
    <w:tblPr/>
  </w:style>
  <w:style w:type="table" w:styleId="909">
    <w:name w:val="Bordered &amp; Lined - Accent 2"/>
    <w:basedOn w:val="733"/>
    <w:next w:val="909"/>
    <w:link w:val="722"/>
    <w:uiPriority w:val="99"/>
    <w:qFormat/>
    <w:pPr>
      <w:spacing w:after="0" w:line="240" w:lineRule="auto"/>
    </w:pPr>
    <w:rPr>
      <w:color w:val="404040"/>
    </w:rPr>
    <w:tblPr/>
  </w:style>
  <w:style w:type="table" w:styleId="910">
    <w:name w:val="Bordered &amp; Lined - Accent 3"/>
    <w:basedOn w:val="733"/>
    <w:next w:val="910"/>
    <w:link w:val="722"/>
    <w:uiPriority w:val="99"/>
    <w:qFormat/>
    <w:pPr>
      <w:spacing w:after="0" w:line="240" w:lineRule="auto"/>
    </w:pPr>
    <w:rPr>
      <w:color w:val="404040"/>
    </w:rPr>
    <w:tblPr/>
  </w:style>
  <w:style w:type="table" w:styleId="911">
    <w:name w:val="Bordered &amp; Lined - Accent 4"/>
    <w:basedOn w:val="733"/>
    <w:next w:val="911"/>
    <w:link w:val="722"/>
    <w:uiPriority w:val="99"/>
    <w:qFormat/>
    <w:pPr>
      <w:spacing w:after="0" w:line="240" w:lineRule="auto"/>
    </w:pPr>
    <w:rPr>
      <w:color w:val="404040"/>
    </w:rPr>
    <w:tblPr/>
  </w:style>
  <w:style w:type="table" w:styleId="912">
    <w:name w:val="Bordered &amp; Lined - Accent 5"/>
    <w:basedOn w:val="733"/>
    <w:next w:val="912"/>
    <w:link w:val="722"/>
    <w:uiPriority w:val="99"/>
    <w:qFormat/>
    <w:pPr>
      <w:spacing w:after="0" w:line="240" w:lineRule="auto"/>
    </w:pPr>
    <w:rPr>
      <w:color w:val="404040"/>
    </w:rPr>
    <w:tblPr/>
  </w:style>
  <w:style w:type="table" w:styleId="913">
    <w:name w:val="Bordered &amp; Lined - Accent 6"/>
    <w:basedOn w:val="733"/>
    <w:next w:val="913"/>
    <w:link w:val="722"/>
    <w:uiPriority w:val="99"/>
    <w:qFormat/>
    <w:pPr>
      <w:spacing w:after="0" w:line="240" w:lineRule="auto"/>
    </w:pPr>
    <w:rPr>
      <w:color w:val="404040"/>
    </w:rPr>
    <w:tblPr/>
  </w:style>
  <w:style w:type="table" w:styleId="914">
    <w:name w:val="Bordered"/>
    <w:basedOn w:val="733"/>
    <w:next w:val="914"/>
    <w:link w:val="722"/>
    <w:uiPriority w:val="99"/>
    <w:qFormat/>
    <w:pPr>
      <w:spacing w:after="0" w:line="240" w:lineRule="auto"/>
    </w:pPr>
    <w:tblPr/>
  </w:style>
  <w:style w:type="table" w:styleId="915">
    <w:name w:val="Bordered - Accent 1"/>
    <w:basedOn w:val="733"/>
    <w:next w:val="915"/>
    <w:link w:val="722"/>
    <w:uiPriority w:val="99"/>
    <w:qFormat/>
    <w:pPr>
      <w:spacing w:after="0" w:line="240" w:lineRule="auto"/>
    </w:pPr>
    <w:tblPr/>
  </w:style>
  <w:style w:type="table" w:styleId="916">
    <w:name w:val="Bordered - Accent 2"/>
    <w:basedOn w:val="733"/>
    <w:next w:val="916"/>
    <w:link w:val="722"/>
    <w:uiPriority w:val="99"/>
    <w:qFormat/>
    <w:pPr>
      <w:spacing w:after="0" w:line="240" w:lineRule="auto"/>
    </w:pPr>
    <w:tblPr/>
  </w:style>
  <w:style w:type="table" w:styleId="917">
    <w:name w:val="Bordered - Accent 3"/>
    <w:basedOn w:val="733"/>
    <w:next w:val="917"/>
    <w:link w:val="722"/>
    <w:uiPriority w:val="99"/>
    <w:qFormat/>
    <w:pPr>
      <w:spacing w:after="0" w:line="240" w:lineRule="auto"/>
    </w:pPr>
    <w:tblPr/>
  </w:style>
  <w:style w:type="table" w:styleId="918">
    <w:name w:val="Bordered - Accent 4"/>
    <w:basedOn w:val="733"/>
    <w:next w:val="918"/>
    <w:link w:val="722"/>
    <w:uiPriority w:val="99"/>
    <w:qFormat/>
    <w:pPr>
      <w:spacing w:after="0" w:line="240" w:lineRule="auto"/>
    </w:pPr>
    <w:tblPr/>
  </w:style>
  <w:style w:type="table" w:styleId="919">
    <w:name w:val="Bordered - Accent 5"/>
    <w:basedOn w:val="733"/>
    <w:next w:val="919"/>
    <w:link w:val="722"/>
    <w:uiPriority w:val="99"/>
    <w:qFormat/>
    <w:pPr>
      <w:spacing w:after="0" w:line="240" w:lineRule="auto"/>
    </w:pPr>
    <w:tblPr/>
  </w:style>
  <w:style w:type="table" w:styleId="920">
    <w:name w:val="Bordered - Accent 6"/>
    <w:basedOn w:val="733"/>
    <w:next w:val="920"/>
    <w:link w:val="722"/>
    <w:uiPriority w:val="99"/>
    <w:qFormat/>
    <w:pPr>
      <w:spacing w:after="0" w:line="240" w:lineRule="auto"/>
    </w:pPr>
    <w:tblPr/>
  </w:style>
  <w:style w:type="paragraph" w:styleId="921">
    <w:name w:val="TOC Heading"/>
    <w:next w:val="921"/>
    <w:link w:val="722"/>
    <w:uiPriority w:val="39"/>
    <w:unhideWhenUsed/>
    <w:qFormat/>
    <w:rPr>
      <w:rFonts w:ascii="Times New Roman" w:hAnsi="Times New Roman" w:eastAsia="宋体" w:cs="Times New Roman"/>
    </w:rPr>
  </w:style>
  <w:style w:type="paragraph" w:styleId="922">
    <w:name w:val="正文1"/>
    <w:basedOn w:val="722"/>
    <w:next w:val="922"/>
    <w:link w:val="722"/>
    <w:qFormat/>
    <w:pPr>
      <w:jc w:val="left"/>
      <w:spacing w:line="360" w:lineRule="atLeast"/>
    </w:pPr>
    <w:rPr>
      <w:rFonts w:ascii="宋体" w:hAnsi="Calibri" w:eastAsia="Arial" w:cs="Times New Roman"/>
      <w:sz w:val="24"/>
      <w:szCs w:val="20"/>
    </w:rPr>
  </w:style>
  <w:style w:type="paragraph" w:styleId="923">
    <w:name w:val="正文（缩进）"/>
    <w:basedOn w:val="722"/>
    <w:next w:val="923"/>
    <w:link w:val="722"/>
    <w:qFormat/>
    <w:pPr>
      <w:ind w:firstLine="480"/>
      <w:spacing w:before="156" w:after="156"/>
    </w:pPr>
  </w:style>
  <w:style w:type="paragraph" w:styleId="924">
    <w:name w:val="正文文本1"/>
    <w:basedOn w:val="922"/>
    <w:next w:val="925"/>
    <w:link w:val="722"/>
    <w:qFormat/>
    <w:pPr>
      <w:spacing w:after="120"/>
    </w:pPr>
    <w:rPr>
      <w:lang w:eastAsia="en-US"/>
    </w:rPr>
  </w:style>
  <w:style w:type="paragraph" w:styleId="925">
    <w:name w:val="一级条标题"/>
    <w:basedOn w:val="926"/>
    <w:next w:val="927"/>
    <w:link w:val="72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name w:val="章标题"/>
    <w:next w:val="722"/>
    <w:link w:val="72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7">
    <w:name w:val="段"/>
    <w:basedOn w:val="922"/>
    <w:next w:val="722"/>
    <w:link w:val="722"/>
    <w:qFormat/>
    <w:pPr>
      <w:ind w:firstLine="200"/>
      <w:widowControl/>
    </w:pPr>
    <w:rPr>
      <w:sz w:val="20"/>
    </w:rPr>
  </w:style>
  <w:style w:type="paragraph" w:styleId="928">
    <w:name w:val="普通正文"/>
    <w:basedOn w:val="722"/>
    <w:next w:val="928"/>
    <w:link w:val="722"/>
    <w:qFormat/>
    <w:pPr>
      <w:ind w:firstLine="480"/>
      <w:jc w:val="left"/>
      <w:spacing w:before="120" w:after="120" w:line="360" w:lineRule="auto"/>
    </w:pPr>
    <w:rPr>
      <w:rFonts w:ascii="Arial" w:hAnsi="Arial"/>
      <w:sz w:val="24"/>
      <w:szCs w:val="24"/>
    </w:rPr>
  </w:style>
  <w:style w:type="paragraph" w:styleId="929">
    <w:name w:val="Char"/>
    <w:basedOn w:val="722"/>
    <w:next w:val="929"/>
    <w:link w:val="722"/>
    <w:qFormat/>
    <w:pPr>
      <w:ind w:firstLine="200"/>
      <w:tabs>
        <w:tab w:val="left" w:pos="360" w:leader="none"/>
      </w:tabs>
    </w:pPr>
    <w:rPr>
      <w:rFonts w:ascii="Times New Roman" w:hAnsi="Times New Roman"/>
      <w:sz w:val="28"/>
      <w:szCs w:val="30"/>
    </w:rPr>
  </w:style>
  <w:style w:type="paragraph" w:styleId="930">
    <w:name w:val="Table Paragraph"/>
    <w:basedOn w:val="722"/>
    <w:next w:val="930"/>
    <w:link w:val="722"/>
    <w:uiPriority w:val="1"/>
    <w:qFormat/>
    <w:rPr>
      <w:rFonts w:ascii="Noto Sans CJK JP Regular" w:hAnsi="Noto Sans CJK JP Regular" w:eastAsia="Noto Sans CJK JP Regular" w:cs="Noto Sans CJK JP Regular"/>
    </w:rPr>
  </w:style>
  <w:style w:type="paragraph" w:styleId="931">
    <w:name w:val="正文（1）"/>
    <w:basedOn w:val="722"/>
    <w:next w:val="931"/>
    <w:link w:val="722"/>
    <w:qFormat/>
    <w:pPr>
      <w:numPr>
        <w:ilvl w:val="0"/>
        <w:numId w:val="1"/>
      </w:numPr>
      <w:ind w:firstLine="200"/>
    </w:pPr>
    <w:rPr>
      <w:szCs w:val="24"/>
    </w:rPr>
  </w:style>
  <w:style w:type="paragraph" w:styleId="932">
    <w:name w:val="朱-正文"/>
    <w:basedOn w:val="722"/>
    <w:next w:val="932"/>
    <w:link w:val="722"/>
    <w:qFormat/>
    <w:pPr>
      <w:ind w:firstLine="200"/>
    </w:pPr>
    <w:rPr>
      <w:rFonts w:ascii="Times New Roman"/>
      <w:color w:val="000000"/>
      <w:szCs w:val="24"/>
      <w:lang w:val="en-GB"/>
    </w:rPr>
  </w:style>
  <w:style w:type="paragraph" w:styleId="933">
    <w:name w:val="GP正文(首行缩进)"/>
    <w:basedOn w:val="722"/>
    <w:next w:val="933"/>
    <w:link w:val="722"/>
    <w:qFormat/>
    <w:pPr>
      <w:ind w:firstLine="480"/>
      <w:jc w:val="left"/>
    </w:pPr>
    <w:rPr>
      <w:rFonts w:ascii="Times New Roman" w:hAnsi="宋体"/>
      <w:sz w:val="24"/>
      <w:szCs w:val="24"/>
    </w:rPr>
  </w:style>
  <w:style w:type="character" w:styleId="934">
    <w:name w:val="font71"/>
    <w:basedOn w:val="732"/>
    <w:next w:val="934"/>
    <w:link w:val="722"/>
    <w:qFormat/>
    <w:rPr>
      <w:rFonts w:hint="eastAsia" w:ascii="宋体" w:hAnsi="宋体" w:eastAsia="宋体" w:cs="宋体"/>
      <w:color w:val="ff0000"/>
      <w:sz w:val="21"/>
      <w:szCs w:val="21"/>
      <w:u w:val="none"/>
    </w:rPr>
  </w:style>
  <w:style w:type="character" w:styleId="935">
    <w:name w:val="font41"/>
    <w:basedOn w:val="732"/>
    <w:next w:val="935"/>
    <w:link w:val="722"/>
    <w:qFormat/>
    <w:rPr>
      <w:rFonts w:hint="eastAsia" w:ascii="宋体" w:hAnsi="宋体" w:eastAsia="宋体" w:cs="宋体"/>
      <w:color w:val="000000"/>
      <w:sz w:val="21"/>
      <w:szCs w:val="21"/>
      <w:u w:val="none"/>
    </w:rPr>
  </w:style>
  <w:style w:type="paragraph" w:styleId="936">
    <w:name w:val="List Paragraph"/>
    <w:basedOn w:val="722"/>
    <w:next w:val="936"/>
    <w:link w:val="722"/>
    <w:qFormat/>
    <w:pPr>
      <w:ind w:firstLine="420"/>
    </w:pPr>
  </w:style>
  <w:style w:type="paragraph" w:styleId="937">
    <w:name w:val="列出段落2"/>
    <w:basedOn w:val="722"/>
    <w:next w:val="937"/>
    <w:link w:val="722"/>
    <w:uiPriority w:val="34"/>
    <w:qFormat/>
    <w:pPr>
      <w:ind w:firstLine="420"/>
    </w:pPr>
    <w:rPr>
      <w:rFonts w:ascii="宋体"/>
      <w:color w:val="404040"/>
    </w:rPr>
  </w:style>
  <w:style w:type="paragraph" w:styleId="938">
    <w:name w:val="列表段落1"/>
    <w:basedOn w:val="722"/>
    <w:next w:val="938"/>
    <w:link w:val="722"/>
    <w:qFormat/>
    <w:pPr>
      <w:ind w:firstLine="200"/>
    </w:pPr>
    <w:rPr>
      <w:rFonts w:cs="宋体"/>
    </w:rPr>
  </w:style>
  <w:style w:type="character" w:styleId="939">
    <w:name w:val="font51"/>
    <w:basedOn w:val="732"/>
    <w:next w:val="939"/>
    <w:link w:val="722"/>
    <w:qFormat/>
    <w:rPr>
      <w:rFonts w:hint="eastAsia" w:ascii="宋体" w:hAnsi="宋体" w:eastAsia="宋体" w:cs="宋体"/>
      <w:color w:val="000000"/>
      <w:sz w:val="24"/>
      <w:szCs w:val="24"/>
      <w:u w:val="none"/>
      <w:vertAlign w:val="subscript"/>
    </w:rPr>
  </w:style>
  <w:style w:type="character" w:styleId="940">
    <w:name w:val="font61"/>
    <w:basedOn w:val="732"/>
    <w:next w:val="940"/>
    <w:link w:val="722"/>
    <w:qFormat/>
    <w:rPr>
      <w:rFonts w:hint="eastAsia" w:ascii="宋体" w:hAnsi="宋体" w:eastAsia="宋体" w:cs="宋体"/>
      <w:color w:val="000000"/>
      <w:sz w:val="24"/>
      <w:szCs w:val="24"/>
      <w:u w:val="none"/>
    </w:rPr>
  </w:style>
  <w:style w:type="character" w:styleId="941">
    <w:name w:val="font01"/>
    <w:basedOn w:val="732"/>
    <w:next w:val="941"/>
    <w:link w:val="722"/>
    <w:qFormat/>
    <w:rPr>
      <w:rFonts w:hint="eastAsia" w:ascii="宋体" w:hAnsi="宋体" w:eastAsia="宋体" w:cs="宋体"/>
      <w:color w:val="000000"/>
      <w:sz w:val="24"/>
      <w:szCs w:val="24"/>
      <w:u w:val="none"/>
    </w:rPr>
  </w:style>
  <w:style w:type="character" w:styleId="942">
    <w:name w:val="font81"/>
    <w:basedOn w:val="732"/>
    <w:next w:val="942"/>
    <w:link w:val="722"/>
    <w:qFormat/>
    <w:rPr>
      <w:rFonts w:ascii="微软雅黑" w:hAnsi="微软雅黑" w:eastAsia="微软雅黑" w:cs="微软雅黑"/>
      <w:color w:val="000000"/>
      <w:sz w:val="24"/>
      <w:szCs w:val="24"/>
      <w:u w:val="none"/>
    </w:rPr>
  </w:style>
  <w:style w:type="character" w:styleId="943">
    <w:name w:val="font91"/>
    <w:basedOn w:val="732"/>
    <w:next w:val="943"/>
    <w:link w:val="722"/>
    <w:qFormat/>
    <w:rPr>
      <w:rFonts w:ascii="Segoe UI Symbol" w:hAnsi="Segoe UI Symbol" w:eastAsia="Segoe UI Symbol" w:cs="Segoe UI Symbol"/>
      <w:color w:val="000000"/>
      <w:sz w:val="24"/>
      <w:szCs w:val="24"/>
      <w:u w:val="none"/>
    </w:rPr>
  </w:style>
  <w:style w:type="character" w:styleId="944">
    <w:name w:val="font101"/>
    <w:basedOn w:val="732"/>
    <w:next w:val="944"/>
    <w:link w:val="722"/>
    <w:qFormat/>
    <w:rPr>
      <w:rFonts w:ascii="Calibri" w:hAnsi="Calibri" w:cs="Calibri"/>
      <w:color w:val="000000"/>
      <w:sz w:val="24"/>
      <w:szCs w:val="24"/>
      <w:u w:val="none"/>
    </w:rPr>
  </w:style>
  <w:style w:type="paragraph" w:styleId="945">
    <w:name w:val="TableItem"/>
    <w:next w:val="945"/>
    <w:link w:val="722"/>
    <w:qFormat/>
    <w:rPr>
      <w:rFonts w:ascii="Verdana" w:hAnsi="Verdana" w:eastAsia="Arial" w:cs="Verdana"/>
      <w:b/>
      <w:bCs/>
      <w:color w:val="538135"/>
      <w:spacing w:val="-10"/>
      <w:sz w:val="16"/>
      <w:szCs w:val="28"/>
      <w:lang w:val="en-US" w:eastAsia="zh-CN" w:bidi="ar-SA"/>
    </w:rPr>
  </w:style>
  <w:style w:type="paragraph" w:styleId="946">
    <w:name w:val="TableEmphasis"/>
    <w:basedOn w:val="722"/>
    <w:next w:val="946"/>
    <w:link w:val="722"/>
    <w:qFormat/>
    <w:rPr>
      <w:rFonts w:ascii="Times New Roman" w:hAnsi="Times New Roman" w:eastAsia="Times New Roman"/>
      <w:b/>
      <w:bCs/>
      <w:color w:val="3333ff"/>
      <w:sz w:val="16"/>
      <w:szCs w:val="18"/>
    </w:rPr>
  </w:style>
  <w:style w:type="paragraph" w:styleId="947">
    <w:name w:val="修订1"/>
    <w:next w:val="947"/>
    <w:link w:val="722"/>
    <w:uiPriority w:val="99"/>
    <w:unhideWhenUsed/>
    <w:qFormat/>
    <w:rPr>
      <w:rFonts w:ascii="Calibri" w:hAnsi="Calibri" w:eastAsia="宋体" w:cs="Times New Roman"/>
      <w:sz w:val="21"/>
      <w:szCs w:val="22"/>
      <w:lang w:val="en-US" w:eastAsia="zh-CN" w:bidi="ar-SA"/>
    </w:rPr>
  </w:style>
  <w:style w:type="paragraph" w:styleId="948">
    <w:name w:val="修订2"/>
    <w:next w:val="948"/>
    <w:link w:val="722"/>
    <w:uiPriority w:val="99"/>
    <w:semiHidden/>
    <w:qFormat/>
    <w:rPr>
      <w:rFonts w:ascii="Calibri" w:hAnsi="Calibri" w:eastAsia="宋体" w:cs="Times New Roman"/>
      <w:sz w:val="21"/>
      <w:szCs w:val="22"/>
      <w:lang w:val="en-US" w:eastAsia="zh-CN" w:bidi="ar-SA"/>
    </w:rPr>
  </w:style>
  <w:style w:type="character" w:styleId="949">
    <w:name w:val="font31"/>
    <w:basedOn w:val="732"/>
    <w:next w:val="949"/>
    <w:link w:val="722"/>
    <w:qFormat/>
    <w:rPr>
      <w:rFonts w:ascii="仿宋_GB2312" w:eastAsia="仿宋_GB2312" w:cs="仿宋_GB2312"/>
      <w:color w:val="000000"/>
      <w:sz w:val="24"/>
      <w:szCs w:val="24"/>
      <w:u w:val="none"/>
    </w:rPr>
  </w:style>
  <w:style w:type="paragraph" w:styleId="950">
    <w:name w:val="修订3"/>
    <w:next w:val="950"/>
    <w:link w:val="722"/>
    <w:uiPriority w:val="99"/>
    <w:unhideWhenUsed/>
    <w:qFormat/>
    <w:rPr>
      <w:rFonts w:ascii="Calibri" w:hAnsi="Calibri" w:eastAsia="宋体" w:cs="Times New Roman"/>
      <w:sz w:val="21"/>
      <w:szCs w:val="22"/>
      <w:lang w:val="en-US" w:eastAsia="zh-CN" w:bidi="ar-SA"/>
    </w:rPr>
  </w:style>
  <w:style w:type="paragraph" w:styleId="951">
    <w:name w:val="Revision"/>
    <w:next w:val="951"/>
    <w:link w:val="722"/>
    <w:uiPriority w:val="99"/>
    <w:unhideWhenUsed/>
    <w:qFormat/>
    <w:rPr>
      <w:rFonts w:ascii="Calibri" w:hAnsi="Calibri" w:eastAsia="宋体" w:cs="Times New Roman"/>
      <w:sz w:val="21"/>
      <w:szCs w:val="22"/>
      <w:lang w:val="en-US" w:eastAsia="zh-CN" w:bidi="ar-SA"/>
    </w:rPr>
  </w:style>
  <w:style w:type="paragraph" w:styleId="952">
    <w:name w:val="表 靠左"/>
    <w:basedOn w:val="953"/>
    <w:next w:val="952"/>
    <w:link w:val="722"/>
    <w:qFormat/>
    <w:pPr>
      <w:jc w:val="left"/>
    </w:pPr>
    <w:rPr>
      <w:szCs w:val="21"/>
    </w:rPr>
  </w:style>
  <w:style w:type="paragraph" w:styleId="953">
    <w:name w:val="表"/>
    <w:basedOn w:val="722"/>
    <w:next w:val="722"/>
    <w:link w:val="722"/>
    <w:qFormat/>
    <w:pPr>
      <w:jc w:val="center"/>
    </w:pPr>
  </w:style>
  <w:style w:type="character" w:styleId="954">
    <w:name w:val="NormalCharacter1"/>
    <w:next w:val="954"/>
    <w:link w:val="722"/>
    <w:qFormat/>
    <w:rPr>
      <w:sz w:val="21"/>
      <w:szCs w:val="22"/>
      <w:lang w:val="en-US" w:eastAsia="zh-CN" w:bidi="ar-SA"/>
    </w:rPr>
  </w:style>
  <w:style w:type="table" w:styleId="955">
    <w:name w:val="Table Normal"/>
    <w:next w:val="955"/>
    <w:link w:val="722"/>
    <w:uiPriority w:val="2"/>
    <w:unhideWhenUsed/>
    <w:qFormat/>
    <w:tblPr/>
  </w:style>
  <w:style w:type="paragraph" w:styleId="956">
    <w:name w:val="标题 11"/>
    <w:basedOn w:val="722"/>
    <w:next w:val="722"/>
    <w:link w:val="722"/>
    <w:uiPriority w:val="9"/>
    <w:qFormat/>
    <w:pPr>
      <w:keepLines/>
      <w:keepNext/>
      <w:spacing w:before="340" w:after="330" w:line="578" w:lineRule="auto"/>
      <w:outlineLvl w:val="0"/>
    </w:pPr>
    <w:rPr>
      <w:b/>
      <w:bCs/>
      <w:sz w:val="44"/>
      <w:szCs w:val="44"/>
    </w:rPr>
  </w:style>
  <w:style w:type="paragraph" w:styleId="957">
    <w:name w:val="纯文本1"/>
    <w:basedOn w:val="958"/>
    <w:next w:val="957"/>
    <w:link w:val="722"/>
    <w:uiPriority w:val="99"/>
    <w:qFormat/>
    <w:rPr>
      <w:rFonts w:ascii="宋体" w:hAnsi="Courier New"/>
      <w:sz w:val="20"/>
      <w:szCs w:val="21"/>
    </w:rPr>
  </w:style>
  <w:style w:type="paragraph" w:styleId="958">
    <w:name w:val="正文11"/>
    <w:next w:val="959"/>
    <w:link w:val="722"/>
    <w:qFormat/>
    <w:pPr>
      <w:jc w:val="both"/>
      <w:widowControl w:val="off"/>
    </w:pPr>
    <w:rPr>
      <w:rFonts w:ascii="Times New Roman" w:hAnsi="Times New Roman" w:eastAsia="宋体" w:cs="Times New Roman"/>
      <w:sz w:val="21"/>
      <w:szCs w:val="22"/>
      <w:lang w:val="en-US" w:eastAsia="zh-CN" w:bidi="ar-SA"/>
    </w:rPr>
  </w:style>
  <w:style w:type="paragraph" w:styleId="959">
    <w:name w:val="正文首行缩进 21"/>
    <w:basedOn w:val="960"/>
    <w:next w:val="722"/>
    <w:link w:val="722"/>
    <w:qFormat/>
    <w:pPr>
      <w:ind w:firstLine="420"/>
      <w:spacing w:before="100" w:beforeAutospacing="1"/>
    </w:pPr>
    <w:rPr>
      <w:rFonts w:ascii="Times New Roman" w:hAnsi="Times New Roman" w:eastAsia="宋体"/>
      <w:sz w:val="20"/>
      <w:szCs w:val="21"/>
    </w:rPr>
  </w:style>
  <w:style w:type="paragraph" w:styleId="960">
    <w:name w:val="正文文本缩进1"/>
    <w:basedOn w:val="722"/>
    <w:next w:val="722"/>
    <w:link w:val="722"/>
    <w:qFormat/>
    <w:pPr>
      <w:ind w:left="420"/>
      <w:spacing w:after="120"/>
    </w:pPr>
    <w:rPr>
      <w:rFonts w:ascii="等线" w:hAnsi="等线" w:eastAsia="等线"/>
    </w:rPr>
  </w:style>
  <w:style w:type="paragraph" w:styleId="961">
    <w:name w:val="Default"/>
    <w:next w:val="722"/>
    <w:link w:val="722"/>
    <w:qFormat/>
    <w:pPr>
      <w:widowControl w:val="off"/>
    </w:pPr>
    <w:rPr>
      <w:rFonts w:ascii="宋体" w:hAnsi="Times New Roman" w:eastAsia="宋体" w:cs="宋体"/>
      <w:color w:val="000000"/>
      <w:sz w:val="24"/>
      <w:szCs w:val="24"/>
      <w:lang w:val="en-US" w:eastAsia="zh-CN" w:bidi="ar-SA"/>
    </w:rPr>
  </w:style>
  <w:style w:type="paragraph" w:styleId="962">
    <w:name w:val="Body text|1"/>
    <w:basedOn w:val="722"/>
    <w:next w:val="962"/>
    <w:link w:val="722"/>
    <w:qFormat/>
    <w:pPr>
      <w:spacing w:after="220"/>
    </w:pPr>
    <w:rPr>
      <w:rFonts w:cs="宋体"/>
      <w:sz w:val="22"/>
      <w:lang w:val="zh-TW" w:eastAsia="zh-TW" w:bidi="zh-TW"/>
    </w:rPr>
  </w:style>
  <w:style w:type="paragraph" w:styleId="963">
    <w:name w:val="Other|1"/>
    <w:basedOn w:val="722"/>
    <w:next w:val="963"/>
    <w:link w:val="722"/>
    <w:qFormat/>
    <w:pPr>
      <w:jc w:val="center"/>
    </w:pPr>
    <w:rPr>
      <w:rFonts w:cs="宋体"/>
      <w:sz w:val="20"/>
      <w:szCs w:val="20"/>
      <w:lang w:val="zh-TW" w:eastAsia="zh-TW" w:bidi="zh-TW"/>
    </w:rPr>
  </w:style>
  <w:style w:type="character" w:styleId="964" w:default="1">
    <w:name w:val="Default Paragraph Font"/>
    <w:uiPriority w:val="1"/>
    <w:semiHidden/>
    <w:unhideWhenUsed/>
  </w:style>
  <w:style w:type="numbering" w:styleId="965" w:default="1">
    <w:name w:val="No List"/>
    <w:uiPriority w:val="99"/>
    <w:semiHidden/>
    <w:unhideWhenUsed/>
  </w:style>
  <w:style w:type="table" w:styleId="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缪晓庆</cp:lastModifiedBy>
  <cp:revision>10</cp:revision>
  <dcterms:created xsi:type="dcterms:W3CDTF">2025-04-24T15:45:00Z</dcterms:created>
  <dcterms:modified xsi:type="dcterms:W3CDTF">2026-03-25T06:30:29Z</dcterms:modified>
</cp:coreProperties>
</file>