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BA823F">
      <w:pPr>
        <w:pStyle w:val="40"/>
        <w:spacing w:line="360" w:lineRule="auto"/>
        <w:ind w:firstLine="480"/>
        <w:jc w:val="center"/>
        <w:outlineLvl w:val="0"/>
        <w:rPr>
          <w:b/>
          <w:color w:val="000000"/>
          <w:sz w:val="36"/>
          <w:szCs w:val="36"/>
        </w:rPr>
      </w:pPr>
      <w:r>
        <w:rPr>
          <w:rFonts w:hint="eastAsia"/>
          <w:b/>
          <w:color w:val="000000"/>
          <w:sz w:val="36"/>
          <w:szCs w:val="36"/>
        </w:rPr>
        <w:t>工业互联网数据采集综合实训室-综合实训装置</w:t>
      </w:r>
    </w:p>
    <w:p w14:paraId="44EB888B">
      <w:pPr>
        <w:pStyle w:val="40"/>
        <w:spacing w:line="360" w:lineRule="auto"/>
        <w:ind w:firstLine="480"/>
        <w:jc w:val="center"/>
        <w:outlineLvl w:val="0"/>
        <w:rPr>
          <w:b/>
          <w:color w:val="000000"/>
          <w:sz w:val="36"/>
          <w:szCs w:val="36"/>
        </w:rPr>
      </w:pPr>
      <w:r>
        <w:rPr>
          <w:rFonts w:hint="eastAsia"/>
          <w:b/>
          <w:color w:val="000000"/>
          <w:sz w:val="36"/>
          <w:szCs w:val="36"/>
        </w:rPr>
        <w:t>项目合同</w:t>
      </w:r>
    </w:p>
    <w:p w14:paraId="4A6718BF">
      <w:pPr>
        <w:tabs>
          <w:tab w:val="left" w:pos="900"/>
          <w:tab w:val="left" w:pos="1080"/>
        </w:tabs>
        <w:spacing w:line="360" w:lineRule="auto"/>
        <w:rPr>
          <w:color w:val="000000"/>
          <w:sz w:val="18"/>
          <w:szCs w:val="18"/>
        </w:rPr>
      </w:pPr>
    </w:p>
    <w:p w14:paraId="5CF41645">
      <w:pPr>
        <w:spacing w:line="440" w:lineRule="exact"/>
        <w:rPr>
          <w:rFonts w:hint="eastAsia" w:ascii="宋体" w:hAnsi="宋体" w:cs="仿宋"/>
          <w:color w:val="000000"/>
          <w:sz w:val="24"/>
        </w:rPr>
      </w:pPr>
      <w:r>
        <w:rPr>
          <w:rFonts w:hint="eastAsia" w:ascii="宋体" w:hAnsi="宋体" w:cs="仿宋"/>
          <w:color w:val="000000"/>
          <w:sz w:val="24"/>
        </w:rPr>
        <w:t>甲方:</w:t>
      </w:r>
      <w:r>
        <w:rPr>
          <w:rFonts w:hint="eastAsia" w:ascii="宋体" w:hAnsi="宋体" w:cs="仿宋"/>
          <w:b/>
          <w:color w:val="000000"/>
          <w:sz w:val="24"/>
        </w:rPr>
        <w:t xml:space="preserve"> </w:t>
      </w:r>
      <w:r>
        <w:rPr>
          <w:rFonts w:hint="eastAsia" w:ascii="宋体" w:hAnsi="宋体" w:cs="仿宋"/>
          <w:color w:val="000000"/>
          <w:sz w:val="24"/>
          <w:u w:val="single"/>
        </w:rPr>
        <w:t xml:space="preserve">  常州信息职业技术学院  </w:t>
      </w:r>
      <w:r>
        <w:rPr>
          <w:rFonts w:hint="eastAsia" w:ascii="宋体" w:hAnsi="宋体" w:cs="仿宋"/>
          <w:b/>
          <w:color w:val="000000"/>
          <w:sz w:val="24"/>
        </w:rPr>
        <w:t xml:space="preserve">        </w:t>
      </w:r>
      <w:r>
        <w:rPr>
          <w:rFonts w:hint="eastAsia" w:ascii="宋体" w:hAnsi="宋体" w:cs="仿宋"/>
          <w:color w:val="000000"/>
          <w:sz w:val="24"/>
        </w:rPr>
        <w:t>合同编号：</w:t>
      </w:r>
      <w:r>
        <w:rPr>
          <w:rFonts w:hint="eastAsia" w:ascii="宋体" w:hAnsi="宋体" w:cs="仿宋"/>
          <w:color w:val="000000"/>
          <w:sz w:val="24"/>
          <w:u w:val="single"/>
        </w:rPr>
        <w:t xml:space="preserve">                 </w:t>
      </w:r>
    </w:p>
    <w:p w14:paraId="6F459047">
      <w:pPr>
        <w:spacing w:line="440" w:lineRule="exact"/>
        <w:rPr>
          <w:rFonts w:hint="eastAsia" w:ascii="宋体" w:hAnsi="宋体" w:cs="仿宋"/>
          <w:color w:val="000000"/>
          <w:sz w:val="24"/>
          <w:u w:val="single"/>
        </w:rPr>
      </w:pPr>
      <w:r>
        <w:rPr>
          <w:rFonts w:hint="eastAsia" w:ascii="宋体" w:hAnsi="宋体" w:cs="仿宋"/>
          <w:color w:val="000000"/>
          <w:sz w:val="24"/>
        </w:rPr>
        <w:t xml:space="preserve">乙方: </w:t>
      </w:r>
      <w:r>
        <w:rPr>
          <w:rFonts w:hint="eastAsia" w:ascii="宋体" w:hAnsi="宋体" w:cs="仿宋"/>
          <w:b/>
          <w:color w:val="000000"/>
          <w:sz w:val="24"/>
          <w:u w:val="single"/>
        </w:rPr>
        <w:t xml:space="preserve">  </w:t>
      </w:r>
      <w:r>
        <w:rPr>
          <w:rFonts w:hint="eastAsia" w:ascii="宋体" w:hAnsi="宋体" w:cs="仿宋"/>
          <w:color w:val="000000"/>
          <w:sz w:val="24"/>
          <w:u w:val="single"/>
        </w:rPr>
        <w:t>江苏移动信息系统集成有限公司</w:t>
      </w:r>
      <w:r>
        <w:rPr>
          <w:rFonts w:hint="eastAsia" w:ascii="宋体" w:hAnsi="宋体" w:cs="仿宋"/>
          <w:b/>
          <w:color w:val="000000"/>
          <w:sz w:val="24"/>
          <w:u w:val="single"/>
        </w:rPr>
        <w:t xml:space="preserve">   </w:t>
      </w:r>
      <w:r>
        <w:rPr>
          <w:rFonts w:hint="eastAsia" w:ascii="宋体" w:hAnsi="宋体" w:cs="仿宋"/>
          <w:color w:val="000000"/>
          <w:sz w:val="24"/>
        </w:rPr>
        <w:t xml:space="preserve">签订时间: </w:t>
      </w:r>
      <w:r>
        <w:rPr>
          <w:rFonts w:hint="eastAsia" w:ascii="宋体" w:hAnsi="宋体" w:cs="仿宋"/>
          <w:color w:val="000000"/>
          <w:sz w:val="24"/>
          <w:u w:val="single"/>
        </w:rPr>
        <w:t xml:space="preserve">     </w:t>
      </w:r>
      <w:r>
        <w:rPr>
          <w:rFonts w:hint="eastAsia" w:ascii="宋体" w:hAnsi="宋体" w:cs="仿宋"/>
          <w:color w:val="000000"/>
          <w:sz w:val="24"/>
        </w:rPr>
        <w:t>年</w:t>
      </w:r>
      <w:r>
        <w:rPr>
          <w:rFonts w:hint="eastAsia" w:ascii="宋体" w:hAnsi="宋体" w:cs="仿宋"/>
          <w:color w:val="000000"/>
          <w:sz w:val="24"/>
          <w:u w:val="single"/>
        </w:rPr>
        <w:t xml:space="preserve">    </w:t>
      </w:r>
      <w:r>
        <w:rPr>
          <w:rFonts w:hint="eastAsia" w:ascii="宋体" w:hAnsi="宋体" w:cs="仿宋"/>
          <w:color w:val="000000"/>
          <w:sz w:val="24"/>
        </w:rPr>
        <w:t>月</w:t>
      </w:r>
      <w:r>
        <w:rPr>
          <w:rFonts w:hint="eastAsia" w:ascii="宋体" w:hAnsi="宋体" w:cs="仿宋"/>
          <w:color w:val="000000"/>
          <w:sz w:val="24"/>
          <w:u w:val="single"/>
        </w:rPr>
        <w:t xml:space="preserve">    </w:t>
      </w:r>
      <w:r>
        <w:rPr>
          <w:rFonts w:hint="eastAsia" w:ascii="宋体" w:hAnsi="宋体" w:cs="仿宋"/>
          <w:color w:val="000000"/>
          <w:sz w:val="24"/>
        </w:rPr>
        <w:t>日</w:t>
      </w:r>
    </w:p>
    <w:p w14:paraId="77274E6F">
      <w:pPr>
        <w:spacing w:line="440" w:lineRule="exact"/>
        <w:ind w:firstLine="480"/>
        <w:rPr>
          <w:rFonts w:hint="eastAsia" w:ascii="宋体" w:hAnsi="宋体" w:cs="宋体"/>
          <w:b/>
          <w:color w:val="000000"/>
          <w:sz w:val="24"/>
        </w:rPr>
      </w:pPr>
      <w:r>
        <w:rPr>
          <w:rFonts w:hint="eastAsia" w:ascii="宋体" w:hAnsi="宋体" w:cs="宋体"/>
          <w:color w:val="000000"/>
          <w:sz w:val="24"/>
        </w:rPr>
        <w:t>甲、乙双方就</w:t>
      </w:r>
      <w:r>
        <w:rPr>
          <w:rFonts w:hint="eastAsia" w:ascii="宋体" w:hAnsi="宋体" w:cs="宋体"/>
          <w:color w:val="000000"/>
          <w:sz w:val="24"/>
          <w:u w:val="single"/>
        </w:rPr>
        <w:t>工业互联网数据采集综合实训室-综合实训装置项目</w:t>
      </w:r>
      <w:r>
        <w:rPr>
          <w:rFonts w:hint="eastAsia" w:ascii="宋体" w:hAnsi="宋体" w:cs="宋体"/>
          <w:bCs/>
          <w:color w:val="000000"/>
          <w:sz w:val="24"/>
        </w:rPr>
        <w:t>，</w:t>
      </w:r>
      <w:r>
        <w:rPr>
          <w:rFonts w:hint="eastAsia" w:ascii="宋体" w:hAnsi="宋体" w:cs="宋体"/>
          <w:color w:val="000000"/>
          <w:sz w:val="24"/>
        </w:rPr>
        <w:t>本着平等互利的原则，通过共同协商，根据</w:t>
      </w:r>
      <w:r>
        <w:rPr>
          <w:rFonts w:hint="eastAsia" w:ascii="宋体" w:hAnsi="宋体" w:cs="宋体"/>
          <w:bCs/>
          <w:color w:val="000000"/>
          <w:sz w:val="24"/>
        </w:rPr>
        <w:t>《中华人民共和国政府采购法》、《中华人民共和国民法典》</w:t>
      </w:r>
      <w:r>
        <w:rPr>
          <w:rFonts w:hint="eastAsia" w:ascii="宋体" w:hAnsi="宋体" w:cs="宋体"/>
          <w:color w:val="000000"/>
          <w:sz w:val="24"/>
        </w:rPr>
        <w:t>及有关法律法规，就相关事宜达成如下合同。</w:t>
      </w:r>
    </w:p>
    <w:p w14:paraId="7D5ED6C5">
      <w:pPr>
        <w:spacing w:line="440" w:lineRule="exact"/>
        <w:ind w:firstLine="482"/>
        <w:outlineLvl w:val="0"/>
        <w:rPr>
          <w:rFonts w:hint="eastAsia" w:ascii="宋体" w:hAnsi="宋体" w:cs="宋体"/>
          <w:b/>
          <w:color w:val="000000"/>
          <w:sz w:val="24"/>
        </w:rPr>
      </w:pPr>
      <w:r>
        <w:rPr>
          <w:rFonts w:hint="eastAsia" w:ascii="宋体" w:hAnsi="宋体" w:cs="宋体"/>
          <w:b/>
          <w:color w:val="000000"/>
          <w:sz w:val="24"/>
        </w:rPr>
        <w:t>第一条 合同标的</w:t>
      </w:r>
    </w:p>
    <w:p w14:paraId="12B2520E">
      <w:pPr>
        <w:spacing w:line="440" w:lineRule="exact"/>
        <w:ind w:firstLine="482"/>
        <w:rPr>
          <w:rFonts w:hint="eastAsia" w:ascii="宋体" w:hAnsi="宋体" w:cs="宋体"/>
          <w:b/>
          <w:color w:val="000000"/>
          <w:sz w:val="24"/>
          <w:lang w:val="en-US" w:eastAsia="zh-CN"/>
        </w:rPr>
      </w:pPr>
      <w:r>
        <w:rPr>
          <w:rFonts w:hint="eastAsia" w:ascii="宋体" w:hAnsi="宋体" w:cs="宋体"/>
          <w:b/>
          <w:color w:val="000000"/>
          <w:sz w:val="24"/>
          <w:lang w:val="en-US" w:eastAsia="zh-CN"/>
        </w:rPr>
        <w:t>详见附件</w:t>
      </w:r>
    </w:p>
    <w:p w14:paraId="3E88A250">
      <w:pPr>
        <w:spacing w:line="440" w:lineRule="exact"/>
        <w:ind w:firstLine="482" w:firstLineChars="200"/>
        <w:outlineLvl w:val="0"/>
        <w:rPr>
          <w:rFonts w:hint="eastAsia" w:ascii="宋体" w:hAnsi="宋体" w:cs="宋体"/>
          <w:b/>
          <w:color w:val="000000"/>
          <w:sz w:val="24"/>
        </w:rPr>
      </w:pPr>
      <w:r>
        <w:rPr>
          <w:rFonts w:hint="eastAsia" w:ascii="宋体" w:hAnsi="宋体" w:cs="宋体"/>
          <w:b/>
          <w:color w:val="000000"/>
          <w:sz w:val="24"/>
        </w:rPr>
        <w:t xml:space="preserve">第二条 合同标的技术要求 </w:t>
      </w:r>
    </w:p>
    <w:p w14:paraId="557CE7B3">
      <w:pPr>
        <w:spacing w:line="440" w:lineRule="exact"/>
        <w:ind w:firstLine="480"/>
        <w:jc w:val="left"/>
        <w:rPr>
          <w:rFonts w:hint="eastAsia" w:ascii="宋体" w:hAnsi="宋体" w:cs="宋体"/>
          <w:color w:val="000000"/>
          <w:sz w:val="24"/>
        </w:rPr>
      </w:pPr>
      <w:r>
        <w:rPr>
          <w:rFonts w:hint="eastAsia" w:ascii="宋体" w:hAnsi="宋体" w:cs="宋体"/>
          <w:color w:val="000000"/>
          <w:sz w:val="24"/>
        </w:rPr>
        <w:t>1.技术质量要求：详见招标文件第五章采购需求；</w:t>
      </w:r>
    </w:p>
    <w:p w14:paraId="52A1789A">
      <w:pPr>
        <w:spacing w:line="440" w:lineRule="exact"/>
        <w:ind w:firstLine="480"/>
        <w:jc w:val="left"/>
        <w:rPr>
          <w:rFonts w:hint="eastAsia" w:ascii="宋体" w:hAnsi="宋体" w:cs="宋体"/>
          <w:color w:val="000000"/>
          <w:sz w:val="24"/>
        </w:rPr>
      </w:pPr>
      <w:r>
        <w:rPr>
          <w:rFonts w:hint="eastAsia" w:ascii="宋体" w:hAnsi="宋体" w:cs="宋体"/>
          <w:color w:val="000000"/>
          <w:sz w:val="24"/>
        </w:rPr>
        <w:t>2.下列文件是构成合同不可分割的部分，并与本合同具有同等法律效力，</w:t>
      </w:r>
      <w:r>
        <w:rPr>
          <w:rFonts w:hint="eastAsia" w:ascii="宋体" w:hAnsi="宋体" w:cs="宋体"/>
          <w:bCs/>
          <w:color w:val="000000"/>
          <w:sz w:val="24"/>
        </w:rPr>
        <w:t>这些文件包括但不限于：</w:t>
      </w:r>
    </w:p>
    <w:p w14:paraId="4AABF370">
      <w:pPr>
        <w:spacing w:line="440" w:lineRule="exact"/>
        <w:ind w:firstLine="480"/>
        <w:jc w:val="left"/>
        <w:rPr>
          <w:rFonts w:hint="eastAsia" w:ascii="宋体" w:hAnsi="宋体" w:cs="宋体"/>
          <w:color w:val="000000"/>
          <w:sz w:val="24"/>
        </w:rPr>
      </w:pPr>
      <w:r>
        <w:rPr>
          <w:rFonts w:hint="eastAsia" w:ascii="宋体" w:hAnsi="宋体" w:cs="宋体"/>
          <w:color w:val="000000"/>
          <w:sz w:val="24"/>
        </w:rPr>
        <w:t>（1）</w:t>
      </w:r>
      <w:r>
        <w:rPr>
          <w:rFonts w:hint="eastAsia" w:ascii="宋体" w:hAnsi="宋体" w:cs="宋体"/>
          <w:color w:val="000000"/>
          <w:sz w:val="24"/>
          <w:u w:val="single"/>
        </w:rPr>
        <w:t xml:space="preserve"> </w:t>
      </w:r>
      <w:bookmarkStart w:id="0" w:name="_Hlk220169404"/>
      <w:r>
        <w:rPr>
          <w:rFonts w:hint="eastAsia" w:ascii="宋体" w:hAnsi="宋体" w:cs="宋体"/>
          <w:color w:val="000000"/>
          <w:sz w:val="24"/>
          <w:u w:val="single"/>
          <w:lang w:val="zh-CN"/>
        </w:rPr>
        <w:t>JSZC-320400-CZZY-G2026-0001</w:t>
      </w:r>
      <w:bookmarkEnd w:id="0"/>
      <w:r>
        <w:rPr>
          <w:rFonts w:hint="eastAsia" w:ascii="宋体" w:hAnsi="宋体" w:cs="宋体"/>
          <w:color w:val="000000"/>
          <w:sz w:val="24"/>
        </w:rPr>
        <w:t>号招标文件。</w:t>
      </w:r>
    </w:p>
    <w:p w14:paraId="45D8304D">
      <w:pPr>
        <w:spacing w:line="440" w:lineRule="exact"/>
        <w:ind w:firstLine="480"/>
        <w:jc w:val="left"/>
        <w:rPr>
          <w:rFonts w:hint="eastAsia" w:ascii="宋体" w:hAnsi="宋体" w:cs="宋体"/>
          <w:color w:val="000000"/>
          <w:sz w:val="24"/>
        </w:rPr>
      </w:pPr>
      <w:r>
        <w:rPr>
          <w:rFonts w:hint="eastAsia" w:ascii="宋体" w:hAnsi="宋体" w:cs="宋体"/>
          <w:color w:val="000000"/>
          <w:sz w:val="24"/>
        </w:rPr>
        <w:t>（2）乙方提交的投标文件。</w:t>
      </w:r>
    </w:p>
    <w:p w14:paraId="68D94F0B">
      <w:pPr>
        <w:spacing w:line="440" w:lineRule="exact"/>
        <w:ind w:firstLine="480"/>
        <w:jc w:val="left"/>
        <w:rPr>
          <w:rFonts w:hint="eastAsia" w:ascii="宋体" w:hAnsi="宋体" w:cs="宋体"/>
          <w:color w:val="000000"/>
          <w:sz w:val="24"/>
        </w:rPr>
      </w:pPr>
      <w:r>
        <w:rPr>
          <w:rFonts w:hint="eastAsia" w:ascii="宋体" w:hAnsi="宋体" w:cs="宋体"/>
          <w:color w:val="000000"/>
          <w:sz w:val="24"/>
        </w:rPr>
        <w:t>（3）</w:t>
      </w:r>
      <w:r>
        <w:rPr>
          <w:rFonts w:hint="eastAsia" w:ascii="宋体" w:hAnsi="宋体" w:cs="宋体"/>
          <w:color w:val="000000"/>
          <w:sz w:val="24"/>
          <w:lang w:val="en-US" w:eastAsia="zh-CN"/>
        </w:rPr>
        <w:t>甲方</w:t>
      </w:r>
      <w:r>
        <w:rPr>
          <w:rFonts w:hint="eastAsia" w:ascii="宋体" w:hAnsi="宋体" w:cs="宋体"/>
          <w:color w:val="000000"/>
          <w:sz w:val="24"/>
        </w:rPr>
        <w:t>招标的</w:t>
      </w:r>
      <w:r>
        <w:rPr>
          <w:rFonts w:hint="eastAsia" w:ascii="宋体" w:hAnsi="宋体" w:cs="宋体"/>
          <w:color w:val="000000"/>
          <w:sz w:val="24"/>
          <w:lang w:val="en-US" w:eastAsia="zh-CN"/>
        </w:rPr>
        <w:t>其他</w:t>
      </w:r>
      <w:r>
        <w:rPr>
          <w:rFonts w:hint="eastAsia" w:ascii="宋体" w:hAnsi="宋体" w:cs="宋体"/>
          <w:color w:val="000000"/>
          <w:sz w:val="24"/>
        </w:rPr>
        <w:t>资料。</w:t>
      </w:r>
    </w:p>
    <w:p w14:paraId="5E874789">
      <w:pPr>
        <w:spacing w:line="440" w:lineRule="exact"/>
        <w:ind w:firstLine="480"/>
        <w:jc w:val="left"/>
        <w:rPr>
          <w:rFonts w:hint="eastAsia" w:ascii="宋体" w:hAnsi="宋体" w:cs="宋体"/>
          <w:color w:val="000000"/>
          <w:sz w:val="24"/>
        </w:rPr>
      </w:pPr>
      <w:r>
        <w:rPr>
          <w:rFonts w:hint="eastAsia" w:ascii="宋体" w:hAnsi="宋体" w:cs="宋体"/>
          <w:color w:val="000000"/>
          <w:sz w:val="24"/>
        </w:rPr>
        <w:t>（4）乙方投标的其他资料及承诺。</w:t>
      </w:r>
    </w:p>
    <w:p w14:paraId="1637DA9B">
      <w:pPr>
        <w:spacing w:line="440" w:lineRule="exact"/>
        <w:ind w:firstLine="480"/>
        <w:jc w:val="left"/>
        <w:rPr>
          <w:rFonts w:hint="eastAsia" w:ascii="宋体" w:hAnsi="宋体" w:cs="宋体"/>
          <w:color w:val="000000"/>
          <w:sz w:val="24"/>
        </w:rPr>
      </w:pPr>
      <w:r>
        <w:rPr>
          <w:rFonts w:hint="eastAsia" w:ascii="宋体" w:hAnsi="宋体" w:cs="宋体"/>
          <w:color w:val="000000"/>
          <w:sz w:val="24"/>
        </w:rPr>
        <w:t>（5）经甲、乙、双方确认的其他补充协议及相关资料。</w:t>
      </w:r>
    </w:p>
    <w:p w14:paraId="259D922E">
      <w:pPr>
        <w:spacing w:line="440" w:lineRule="exact"/>
        <w:ind w:firstLine="482"/>
        <w:outlineLvl w:val="0"/>
        <w:rPr>
          <w:rFonts w:hint="eastAsia" w:ascii="宋体" w:hAnsi="宋体" w:cs="宋体"/>
          <w:color w:val="000000"/>
          <w:sz w:val="24"/>
          <w:lang w:val="zh-CN"/>
        </w:rPr>
      </w:pPr>
      <w:r>
        <w:rPr>
          <w:rFonts w:hint="eastAsia" w:ascii="宋体" w:hAnsi="宋体" w:cs="宋体"/>
          <w:b/>
          <w:color w:val="000000"/>
          <w:sz w:val="24"/>
        </w:rPr>
        <w:t xml:space="preserve">第三条 </w:t>
      </w:r>
      <w:r>
        <w:rPr>
          <w:rFonts w:hint="eastAsia" w:ascii="宋体" w:hAnsi="宋体" w:cs="宋体"/>
          <w:b/>
          <w:color w:val="000000"/>
          <w:sz w:val="24"/>
          <w:lang w:val="zh-CN"/>
        </w:rPr>
        <w:t xml:space="preserve">合同总价款   </w:t>
      </w:r>
      <w:r>
        <w:rPr>
          <w:rFonts w:hint="eastAsia" w:ascii="宋体" w:hAnsi="宋体" w:cs="宋体"/>
          <w:color w:val="000000"/>
          <w:sz w:val="24"/>
          <w:lang w:val="zh-CN"/>
        </w:rPr>
        <w:t xml:space="preserve"> </w:t>
      </w:r>
    </w:p>
    <w:p w14:paraId="549C33E5">
      <w:pPr>
        <w:spacing w:line="440" w:lineRule="exact"/>
        <w:ind w:firstLine="480"/>
        <w:rPr>
          <w:rFonts w:hint="eastAsia" w:ascii="宋体" w:hAnsi="宋体" w:cs="宋体"/>
          <w:color w:val="000000"/>
          <w:sz w:val="24"/>
          <w:lang w:val="zh-CN"/>
        </w:rPr>
      </w:pPr>
      <w:r>
        <w:rPr>
          <w:rFonts w:hint="eastAsia" w:ascii="宋体" w:hAnsi="宋体" w:cs="宋体"/>
          <w:color w:val="000000"/>
          <w:sz w:val="24"/>
          <w:lang w:val="zh-CN"/>
        </w:rPr>
        <w:t>本合同项下货物总价款为</w:t>
      </w:r>
      <w:r>
        <w:rPr>
          <w:rFonts w:hint="eastAsia" w:ascii="宋体" w:hAnsi="宋体" w:cs="宋体"/>
          <w:color w:val="000000"/>
          <w:sz w:val="24"/>
          <w:u w:val="single"/>
        </w:rPr>
        <w:t xml:space="preserve"> 3589000</w:t>
      </w:r>
      <w:r>
        <w:rPr>
          <w:rFonts w:hint="eastAsia" w:ascii="宋体" w:hAnsi="宋体" w:cs="宋体"/>
          <w:color w:val="000000"/>
          <w:sz w:val="24"/>
          <w:u w:val="single"/>
          <w:lang w:val="zh-CN"/>
        </w:rPr>
        <w:t>元（大写：</w:t>
      </w:r>
      <w:r>
        <w:rPr>
          <w:rFonts w:hint="eastAsia" w:ascii="宋体" w:hAnsi="宋体" w:cs="宋体"/>
          <w:color w:val="000000"/>
          <w:sz w:val="24"/>
          <w:u w:val="single"/>
        </w:rPr>
        <w:t xml:space="preserve">叁佰伍拾捌万玖千元整 </w:t>
      </w:r>
      <w:r>
        <w:rPr>
          <w:rFonts w:hint="eastAsia" w:ascii="宋体" w:hAnsi="宋体" w:cs="宋体"/>
          <w:color w:val="000000"/>
          <w:sz w:val="24"/>
          <w:u w:val="single"/>
          <w:lang w:val="zh-CN"/>
        </w:rPr>
        <w:t>）</w:t>
      </w:r>
      <w:r>
        <w:rPr>
          <w:rFonts w:hint="eastAsia" w:ascii="宋体" w:hAnsi="宋体" w:cs="宋体"/>
          <w:color w:val="000000"/>
          <w:sz w:val="24"/>
          <w:lang w:val="zh-CN"/>
        </w:rPr>
        <w:t xml:space="preserve"> 人民币，分项价款在“合同标的”中有明确规定。</w:t>
      </w:r>
    </w:p>
    <w:p w14:paraId="04CBC357">
      <w:pPr>
        <w:spacing w:line="440" w:lineRule="exact"/>
        <w:ind w:firstLine="480"/>
        <w:rPr>
          <w:rFonts w:hint="eastAsia" w:ascii="宋体" w:hAnsi="宋体" w:cs="宋体"/>
          <w:color w:val="000000"/>
          <w:sz w:val="24"/>
          <w:lang w:val="zh-CN"/>
        </w:rPr>
      </w:pPr>
      <w:r>
        <w:rPr>
          <w:rFonts w:hint="eastAsia" w:ascii="宋体" w:hAnsi="宋体" w:cs="宋体"/>
          <w:color w:val="000000"/>
          <w:sz w:val="24"/>
          <w:lang w:val="zh-CN"/>
        </w:rPr>
        <w:t>本合同总价款是货物设计、制造、包装、仓储、运输及验收合格前和保修期内备品备件发生的所有含税费用。本合同总价款还包含乙方应当提供的伴随服务/售后服务费用。</w:t>
      </w:r>
    </w:p>
    <w:p w14:paraId="114283D8">
      <w:pPr>
        <w:spacing w:line="440" w:lineRule="exact"/>
        <w:ind w:firstLine="482"/>
        <w:outlineLvl w:val="0"/>
        <w:rPr>
          <w:rFonts w:hint="eastAsia" w:ascii="宋体" w:hAnsi="宋体" w:cs="宋体"/>
          <w:b/>
          <w:color w:val="000000"/>
          <w:sz w:val="24"/>
        </w:rPr>
      </w:pPr>
      <w:r>
        <w:rPr>
          <w:rFonts w:hint="eastAsia" w:ascii="宋体" w:hAnsi="宋体" w:cs="宋体"/>
          <w:b/>
          <w:color w:val="000000"/>
          <w:sz w:val="24"/>
        </w:rPr>
        <w:t>第四条 履约保证金</w:t>
      </w:r>
    </w:p>
    <w:p w14:paraId="1F3D0A08">
      <w:pPr>
        <w:spacing w:line="440" w:lineRule="exact"/>
        <w:ind w:firstLine="480"/>
        <w:rPr>
          <w:rFonts w:hint="eastAsia" w:ascii="宋体" w:hAnsi="宋体" w:cs="宋体"/>
          <w:color w:val="000000"/>
          <w:sz w:val="24"/>
          <w:highlight w:val="none"/>
          <w:lang w:val="zh-CN"/>
        </w:rPr>
      </w:pPr>
      <w:r>
        <w:rPr>
          <w:rFonts w:hint="eastAsia" w:ascii="宋体" w:hAnsi="宋体" w:cs="宋体"/>
          <w:color w:val="000000"/>
          <w:sz w:val="24"/>
          <w:highlight w:val="none"/>
        </w:rPr>
        <w:t>在合同签订前，乙方须向甲方开具金</w:t>
      </w:r>
      <w:bookmarkStart w:id="1" w:name="_GoBack"/>
      <w:bookmarkEnd w:id="1"/>
      <w:r>
        <w:rPr>
          <w:rFonts w:hint="eastAsia" w:ascii="宋体" w:hAnsi="宋体" w:cs="宋体"/>
          <w:color w:val="000000"/>
          <w:sz w:val="24"/>
          <w:highlight w:val="none"/>
        </w:rPr>
        <w:t>额为</w:t>
      </w:r>
      <w:r>
        <w:rPr>
          <w:rFonts w:hint="eastAsia" w:ascii="宋体" w:hAnsi="宋体" w:cs="宋体"/>
          <w:color w:val="000000"/>
          <w:sz w:val="24"/>
          <w:highlight w:val="none"/>
          <w:u w:val="single"/>
        </w:rPr>
        <w:t>192196</w:t>
      </w:r>
      <w:r>
        <w:rPr>
          <w:rFonts w:hint="eastAsia" w:ascii="宋体" w:hAnsi="宋体" w:cs="宋体"/>
          <w:color w:val="000000"/>
          <w:sz w:val="24"/>
          <w:highlight w:val="none"/>
        </w:rPr>
        <w:t>元人民币的履约保函，作为乙方履行本合同项下义务的担保。发生本合同约定的违约情形时，甲方有权依据保函条款向开立机构索赔。索赔所得款项，应首先用于抵扣乙方应付的违约金或赔偿金。</w:t>
      </w:r>
    </w:p>
    <w:p w14:paraId="6DFC5CA6">
      <w:pPr>
        <w:spacing w:line="440" w:lineRule="exact"/>
        <w:ind w:firstLine="482"/>
        <w:outlineLvl w:val="0"/>
        <w:rPr>
          <w:rFonts w:hint="eastAsia" w:ascii="宋体" w:hAnsi="宋体" w:cs="宋体"/>
          <w:b/>
          <w:color w:val="000000"/>
          <w:sz w:val="24"/>
          <w:lang w:val="zh-CN"/>
        </w:rPr>
      </w:pPr>
      <w:r>
        <w:rPr>
          <w:rFonts w:hint="eastAsia" w:ascii="宋体" w:hAnsi="宋体" w:cs="宋体"/>
          <w:b/>
          <w:color w:val="000000"/>
          <w:sz w:val="24"/>
        </w:rPr>
        <w:t xml:space="preserve">第五条 </w:t>
      </w:r>
      <w:r>
        <w:rPr>
          <w:rFonts w:hint="eastAsia" w:ascii="宋体" w:hAnsi="宋体" w:cs="宋体"/>
          <w:b/>
          <w:color w:val="000000"/>
          <w:sz w:val="24"/>
          <w:lang w:val="zh-CN"/>
        </w:rPr>
        <w:t>质量保证</w:t>
      </w:r>
    </w:p>
    <w:p w14:paraId="576F2F49">
      <w:pPr>
        <w:numPr>
          <w:ilvl w:val="0"/>
          <w:numId w:val="1"/>
        </w:numPr>
        <w:spacing w:line="440" w:lineRule="exact"/>
        <w:ind w:firstLine="480"/>
        <w:rPr>
          <w:rFonts w:hint="eastAsia" w:ascii="宋体" w:hAnsi="宋体" w:cs="宋体"/>
          <w:color w:val="000000"/>
          <w:sz w:val="24"/>
          <w:lang w:val="zh-CN"/>
        </w:rPr>
      </w:pPr>
      <w:r>
        <w:rPr>
          <w:rFonts w:hint="eastAsia" w:ascii="宋体" w:hAnsi="宋体" w:cs="宋体"/>
          <w:color w:val="000000"/>
          <w:sz w:val="24"/>
          <w:lang w:val="zh-CN"/>
        </w:rPr>
        <w:t>乙方保证其向甲方交付的</w:t>
      </w:r>
      <w:r>
        <w:rPr>
          <w:rFonts w:hint="eastAsia" w:ascii="宋体" w:hAnsi="宋体" w:cs="宋体"/>
          <w:color w:val="000000"/>
          <w:sz w:val="24"/>
        </w:rPr>
        <w:t>货物</w:t>
      </w:r>
      <w:r>
        <w:rPr>
          <w:rFonts w:hint="eastAsia" w:ascii="宋体" w:hAnsi="宋体" w:cs="宋体"/>
          <w:color w:val="000000"/>
          <w:sz w:val="24"/>
          <w:lang w:val="zh-CN"/>
        </w:rPr>
        <w:t>是符合中国有关法律、法规规定、国家标准和行业标准的质量和技术要求、卫生要求以及安全要求等，且是全新的、尚未使用过的合格</w:t>
      </w:r>
      <w:r>
        <w:rPr>
          <w:rFonts w:hint="eastAsia" w:ascii="宋体" w:hAnsi="宋体" w:cs="宋体"/>
          <w:color w:val="000000"/>
          <w:sz w:val="24"/>
        </w:rPr>
        <w:t>货物</w:t>
      </w:r>
      <w:r>
        <w:rPr>
          <w:rFonts w:hint="eastAsia" w:ascii="宋体" w:hAnsi="宋体" w:cs="宋体"/>
          <w:color w:val="000000"/>
          <w:sz w:val="24"/>
          <w:lang w:val="zh-CN"/>
        </w:rPr>
        <w:t>，不存在任何质量或安全等问题</w:t>
      </w:r>
      <w:r>
        <w:rPr>
          <w:rFonts w:hint="eastAsia" w:ascii="宋体" w:hAnsi="宋体" w:cs="宋体"/>
          <w:color w:val="000000"/>
          <w:sz w:val="24"/>
        </w:rPr>
        <w:t>，</w:t>
      </w:r>
      <w:r>
        <w:rPr>
          <w:rFonts w:hint="eastAsia" w:ascii="宋体" w:hAnsi="宋体" w:cs="宋体"/>
          <w:color w:val="000000"/>
          <w:sz w:val="24"/>
          <w:lang w:val="zh-CN"/>
        </w:rPr>
        <w:t>完全符合本合同规定的质量、规格和性能的要求。</w:t>
      </w:r>
    </w:p>
    <w:p w14:paraId="1F452079">
      <w:pPr>
        <w:numPr>
          <w:ilvl w:val="0"/>
          <w:numId w:val="1"/>
        </w:numPr>
        <w:spacing w:line="440" w:lineRule="exact"/>
        <w:ind w:firstLine="480"/>
        <w:rPr>
          <w:rFonts w:hint="eastAsia" w:ascii="宋体" w:hAnsi="宋体" w:cs="宋体"/>
          <w:color w:val="000000"/>
          <w:sz w:val="24"/>
          <w:lang w:val="zh-CN"/>
        </w:rPr>
      </w:pPr>
      <w:r>
        <w:rPr>
          <w:rFonts w:hint="eastAsia" w:ascii="宋体" w:hAnsi="宋体" w:cs="宋体"/>
          <w:color w:val="000000"/>
          <w:sz w:val="24"/>
          <w:lang w:val="zh-CN"/>
        </w:rPr>
        <w:t>乙方有义务确保所提供的</w:t>
      </w:r>
      <w:r>
        <w:rPr>
          <w:rFonts w:hint="eastAsia" w:ascii="宋体" w:hAnsi="宋体" w:cs="宋体"/>
          <w:color w:val="000000"/>
          <w:sz w:val="24"/>
        </w:rPr>
        <w:t>货物</w:t>
      </w:r>
      <w:r>
        <w:rPr>
          <w:rFonts w:hint="eastAsia" w:ascii="宋体" w:hAnsi="宋体" w:cs="宋体"/>
          <w:color w:val="000000"/>
          <w:sz w:val="24"/>
          <w:lang w:val="zh-CN"/>
        </w:rPr>
        <w:t>经国家和当地政府主管部门检验合格并通过验收。对于甲方所在地政府部门有准用检查要求的</w:t>
      </w:r>
      <w:r>
        <w:rPr>
          <w:rFonts w:hint="eastAsia" w:ascii="宋体" w:hAnsi="宋体" w:cs="宋体"/>
          <w:color w:val="000000"/>
          <w:sz w:val="24"/>
        </w:rPr>
        <w:t>货物</w:t>
      </w:r>
      <w:r>
        <w:rPr>
          <w:rFonts w:hint="eastAsia" w:ascii="宋体" w:hAnsi="宋体" w:cs="宋体"/>
          <w:color w:val="000000"/>
          <w:sz w:val="24"/>
          <w:lang w:val="zh-CN"/>
        </w:rPr>
        <w:t>，乙方保证已经通过当地政府部门的准用检查，并获得了当地颁发的准许使用证明。</w:t>
      </w:r>
    </w:p>
    <w:p w14:paraId="31089A32">
      <w:pPr>
        <w:spacing w:line="440" w:lineRule="exact"/>
        <w:ind w:firstLine="480"/>
        <w:rPr>
          <w:rFonts w:hint="eastAsia" w:ascii="宋体" w:hAnsi="宋体" w:cs="宋体"/>
          <w:color w:val="000000"/>
          <w:sz w:val="24"/>
          <w:lang w:val="zh-CN"/>
        </w:rPr>
      </w:pPr>
      <w:r>
        <w:rPr>
          <w:rFonts w:hint="eastAsia" w:ascii="宋体" w:hAnsi="宋体" w:cs="宋体"/>
          <w:color w:val="000000"/>
          <w:sz w:val="24"/>
        </w:rPr>
        <w:t>3.</w:t>
      </w:r>
      <w:r>
        <w:rPr>
          <w:rFonts w:hint="eastAsia" w:ascii="宋体" w:hAnsi="宋体" w:cs="宋体"/>
          <w:color w:val="000000"/>
          <w:sz w:val="24"/>
          <w:lang w:val="zh-CN"/>
        </w:rPr>
        <w:t>乙方有义务保证所提供</w:t>
      </w:r>
      <w:r>
        <w:rPr>
          <w:rFonts w:hint="eastAsia" w:ascii="宋体" w:hAnsi="宋体" w:cs="宋体"/>
          <w:color w:val="000000"/>
          <w:sz w:val="24"/>
        </w:rPr>
        <w:t>货物</w:t>
      </w:r>
      <w:r>
        <w:rPr>
          <w:rFonts w:hint="eastAsia" w:ascii="宋体" w:hAnsi="宋体" w:cs="宋体"/>
          <w:color w:val="000000"/>
          <w:sz w:val="24"/>
          <w:lang w:val="zh-CN"/>
        </w:rPr>
        <w:t>无国家或地区不合格抽检记录，生产所需的原材料来源可靠、货物生产规范，无材料掺假、掺残次品等行为。</w:t>
      </w:r>
    </w:p>
    <w:p w14:paraId="15501F5E">
      <w:pPr>
        <w:spacing w:line="440" w:lineRule="exact"/>
        <w:ind w:firstLine="480"/>
        <w:rPr>
          <w:rFonts w:hint="eastAsia" w:ascii="宋体" w:hAnsi="宋体" w:cs="宋体"/>
          <w:color w:val="000000"/>
          <w:sz w:val="24"/>
          <w:lang w:val="zh-CN"/>
        </w:rPr>
      </w:pPr>
      <w:r>
        <w:rPr>
          <w:rFonts w:hint="eastAsia" w:ascii="宋体" w:hAnsi="宋体" w:cs="宋体"/>
          <w:color w:val="000000"/>
          <w:sz w:val="24"/>
        </w:rPr>
        <w:t>4.</w:t>
      </w:r>
      <w:r>
        <w:rPr>
          <w:rFonts w:hint="eastAsia" w:ascii="宋体" w:hAnsi="宋体" w:cs="宋体"/>
          <w:color w:val="000000"/>
          <w:sz w:val="24"/>
          <w:lang w:val="zh-CN"/>
        </w:rPr>
        <w:t>乙方应保证其提供的货物在正确安装、正常使用和保养条件下，在其使用寿命内具有良好的性能。</w:t>
      </w:r>
    </w:p>
    <w:p w14:paraId="04A02542">
      <w:pPr>
        <w:spacing w:line="440" w:lineRule="exact"/>
        <w:ind w:firstLine="482"/>
        <w:outlineLvl w:val="0"/>
        <w:rPr>
          <w:rFonts w:hint="eastAsia" w:ascii="宋体" w:hAnsi="宋体" w:cs="宋体"/>
          <w:b/>
          <w:color w:val="000000"/>
          <w:sz w:val="24"/>
          <w:lang w:val="zh-CN"/>
        </w:rPr>
      </w:pPr>
      <w:r>
        <w:rPr>
          <w:rFonts w:hint="eastAsia" w:ascii="宋体" w:hAnsi="宋体" w:cs="宋体"/>
          <w:b/>
          <w:color w:val="000000"/>
          <w:sz w:val="24"/>
        </w:rPr>
        <w:t xml:space="preserve">第六条 </w:t>
      </w:r>
      <w:r>
        <w:rPr>
          <w:rFonts w:hint="eastAsia" w:ascii="宋体" w:hAnsi="宋体" w:cs="宋体"/>
          <w:b/>
          <w:color w:val="000000"/>
          <w:sz w:val="24"/>
          <w:lang w:val="zh-CN"/>
        </w:rPr>
        <w:t>乙方责任义务</w:t>
      </w:r>
    </w:p>
    <w:p w14:paraId="51793D7F">
      <w:pPr>
        <w:spacing w:line="440" w:lineRule="exact"/>
        <w:ind w:firstLine="480"/>
        <w:rPr>
          <w:rFonts w:hint="eastAsia" w:ascii="宋体" w:hAnsi="宋体" w:cs="宋体"/>
          <w:color w:val="000000"/>
          <w:sz w:val="24"/>
        </w:rPr>
      </w:pPr>
      <w:r>
        <w:rPr>
          <w:rFonts w:hint="eastAsia" w:ascii="宋体" w:hAnsi="宋体" w:cs="宋体"/>
          <w:color w:val="000000"/>
          <w:sz w:val="24"/>
          <w:lang w:val="zh-CN"/>
        </w:rPr>
        <w:t>1</w:t>
      </w:r>
      <w:r>
        <w:rPr>
          <w:rFonts w:hint="eastAsia" w:ascii="宋体" w:hAnsi="宋体" w:cs="宋体"/>
          <w:color w:val="000000"/>
          <w:sz w:val="24"/>
        </w:rPr>
        <w:t>.</w:t>
      </w:r>
      <w:r>
        <w:rPr>
          <w:rFonts w:hint="eastAsia" w:ascii="宋体" w:hAnsi="宋体" w:cs="宋体"/>
          <w:color w:val="000000"/>
          <w:sz w:val="24"/>
          <w:lang w:val="zh-CN"/>
        </w:rPr>
        <w:t>乙方对所供应的</w:t>
      </w:r>
      <w:r>
        <w:rPr>
          <w:rFonts w:hint="eastAsia" w:ascii="宋体" w:hAnsi="宋体" w:cs="宋体"/>
          <w:color w:val="000000"/>
          <w:sz w:val="24"/>
        </w:rPr>
        <w:t>货物</w:t>
      </w:r>
      <w:r>
        <w:rPr>
          <w:rFonts w:hint="eastAsia" w:ascii="宋体" w:hAnsi="宋体" w:cs="宋体"/>
          <w:color w:val="000000"/>
          <w:sz w:val="24"/>
          <w:lang w:val="zh-CN"/>
        </w:rPr>
        <w:t>进行检查并提交验收，乙方保证货物在正常的安装条件下，交付</w:t>
      </w:r>
      <w:r>
        <w:rPr>
          <w:rFonts w:hint="eastAsia" w:ascii="宋体" w:hAnsi="宋体" w:cs="宋体"/>
          <w:color w:val="000000"/>
          <w:sz w:val="24"/>
        </w:rPr>
        <w:t>货物</w:t>
      </w:r>
      <w:r>
        <w:rPr>
          <w:rFonts w:hint="eastAsia" w:ascii="宋体" w:hAnsi="宋体" w:cs="宋体"/>
          <w:color w:val="000000"/>
          <w:sz w:val="24"/>
          <w:lang w:val="zh-CN"/>
        </w:rPr>
        <w:t>质量能</w:t>
      </w:r>
      <w:r>
        <w:rPr>
          <w:rFonts w:hint="eastAsia" w:ascii="宋体" w:hAnsi="宋体" w:cs="宋体"/>
          <w:color w:val="000000"/>
          <w:sz w:val="24"/>
        </w:rPr>
        <w:t>达到投标书指标要求的技术性能，并经</w:t>
      </w:r>
      <w:r>
        <w:rPr>
          <w:rFonts w:hint="eastAsia" w:ascii="宋体" w:hAnsi="宋体" w:cs="宋体"/>
          <w:color w:val="000000"/>
          <w:sz w:val="24"/>
          <w:lang w:val="zh-CN"/>
        </w:rPr>
        <w:t>甲方验收</w:t>
      </w:r>
      <w:r>
        <w:rPr>
          <w:rFonts w:hint="eastAsia" w:ascii="宋体" w:hAnsi="宋体" w:cs="宋体"/>
          <w:color w:val="000000"/>
          <w:sz w:val="24"/>
        </w:rPr>
        <w:t xml:space="preserve">通过；应甲方需要，乙方在现场对用户进行操作培训，并确保用户熟练掌握。  </w:t>
      </w:r>
    </w:p>
    <w:p w14:paraId="2A2D2CF2">
      <w:pPr>
        <w:spacing w:line="440" w:lineRule="exact"/>
        <w:ind w:firstLine="480"/>
        <w:rPr>
          <w:rFonts w:hint="eastAsia" w:ascii="宋体" w:hAnsi="宋体" w:cs="宋体"/>
          <w:color w:val="000000"/>
          <w:sz w:val="24"/>
          <w:lang w:val="zh-CN"/>
        </w:rPr>
      </w:pPr>
      <w:r>
        <w:rPr>
          <w:rFonts w:hint="eastAsia" w:ascii="宋体" w:hAnsi="宋体" w:cs="宋体"/>
          <w:color w:val="000000"/>
          <w:sz w:val="24"/>
        </w:rPr>
        <w:t>2.</w:t>
      </w:r>
      <w:r>
        <w:rPr>
          <w:rFonts w:hint="eastAsia" w:ascii="宋体" w:hAnsi="宋体" w:cs="宋体"/>
          <w:color w:val="000000"/>
          <w:sz w:val="24"/>
          <w:lang w:val="zh-CN"/>
        </w:rPr>
        <w:t>乙方须保证其为</w:t>
      </w:r>
      <w:r>
        <w:rPr>
          <w:rFonts w:hint="eastAsia" w:ascii="宋体" w:hAnsi="宋体" w:cs="宋体"/>
          <w:color w:val="000000"/>
          <w:sz w:val="24"/>
        </w:rPr>
        <w:t>货物</w:t>
      </w:r>
      <w:r>
        <w:rPr>
          <w:rFonts w:hint="eastAsia" w:ascii="宋体" w:hAnsi="宋体" w:cs="宋体"/>
          <w:color w:val="000000"/>
          <w:sz w:val="24"/>
          <w:lang w:val="zh-CN"/>
        </w:rPr>
        <w:t>的合法销售者且甲方在使用其提供的</w:t>
      </w:r>
      <w:r>
        <w:rPr>
          <w:rFonts w:hint="eastAsia" w:ascii="宋体" w:hAnsi="宋体" w:cs="宋体"/>
          <w:color w:val="000000"/>
          <w:sz w:val="24"/>
        </w:rPr>
        <w:t>货物</w:t>
      </w:r>
      <w:r>
        <w:rPr>
          <w:rFonts w:hint="eastAsia" w:ascii="宋体" w:hAnsi="宋体" w:cs="宋体"/>
          <w:color w:val="000000"/>
          <w:sz w:val="24"/>
          <w:lang w:val="zh-CN"/>
        </w:rPr>
        <w:t>及其任何部分不受到第三方关于侵犯知识产权或其他侵权（包括但不限于人身及财产安全责任）的指控。任何第三方如果向甲方提出侵权指控，乙方须与该第三方交涉并承担由此引起的一切法律责任和费用，并赔偿由此给甲方造成的一切损失（包括但不限于由此产生的诉讼费、律师费、损害赔偿金）。</w:t>
      </w:r>
    </w:p>
    <w:p w14:paraId="1B5EEFDD">
      <w:pPr>
        <w:spacing w:line="440" w:lineRule="exact"/>
        <w:ind w:firstLine="480"/>
        <w:rPr>
          <w:rFonts w:hint="eastAsia" w:ascii="宋体" w:hAnsi="宋体" w:cs="宋体"/>
          <w:color w:val="000000"/>
          <w:sz w:val="24"/>
          <w:lang w:val="zh-CN"/>
        </w:rPr>
      </w:pPr>
      <w:r>
        <w:rPr>
          <w:rFonts w:hint="eastAsia" w:ascii="宋体" w:hAnsi="宋体" w:cs="宋体"/>
          <w:color w:val="000000"/>
          <w:sz w:val="24"/>
        </w:rPr>
        <w:t>3.</w:t>
      </w:r>
      <w:r>
        <w:rPr>
          <w:rFonts w:hint="eastAsia" w:ascii="宋体" w:hAnsi="宋体" w:cs="宋体"/>
          <w:color w:val="000000"/>
          <w:sz w:val="24"/>
          <w:lang w:val="zh-CN"/>
        </w:rPr>
        <w:t>乙方在未经甲方事先书面同意的前提下，不得将本合同或其中任何一部分转让或转包给任何第三方。即便经甲方认可，乙方仍需对该被认可的第三方履行本合同项下义务的行为及产生的任何责任对甲方承担连带保证责任。</w:t>
      </w:r>
    </w:p>
    <w:p w14:paraId="500B86F7">
      <w:pPr>
        <w:spacing w:line="440" w:lineRule="exact"/>
        <w:ind w:firstLine="480"/>
        <w:rPr>
          <w:rFonts w:hint="eastAsia" w:ascii="宋体" w:hAnsi="宋体" w:cs="宋体"/>
          <w:color w:val="000000"/>
          <w:sz w:val="24"/>
          <w:lang w:val="zh-CN"/>
        </w:rPr>
      </w:pPr>
      <w:r>
        <w:rPr>
          <w:rFonts w:hint="eastAsia" w:ascii="宋体" w:hAnsi="宋体" w:cs="宋体"/>
          <w:color w:val="000000"/>
          <w:sz w:val="24"/>
        </w:rPr>
        <w:t>4.</w:t>
      </w:r>
      <w:r>
        <w:rPr>
          <w:rFonts w:hint="eastAsia" w:ascii="宋体" w:hAnsi="宋体" w:cs="宋体"/>
          <w:color w:val="000000"/>
          <w:sz w:val="24"/>
          <w:lang w:val="zh-CN"/>
        </w:rPr>
        <w:t>乙方保证具备签订及履行本合同的资质和能力，如需办理相关政府审批手续，均由乙方自行办理并承担费用。</w:t>
      </w:r>
    </w:p>
    <w:p w14:paraId="4A798B12">
      <w:pPr>
        <w:spacing w:line="440" w:lineRule="exact"/>
        <w:ind w:firstLine="482"/>
        <w:outlineLvl w:val="0"/>
        <w:rPr>
          <w:rFonts w:hint="eastAsia" w:ascii="宋体" w:hAnsi="宋体" w:cs="宋体"/>
          <w:b/>
          <w:color w:val="000000"/>
          <w:sz w:val="24"/>
          <w:lang w:val="zh-CN"/>
        </w:rPr>
      </w:pPr>
      <w:r>
        <w:rPr>
          <w:rFonts w:hint="eastAsia" w:ascii="宋体" w:hAnsi="宋体" w:cs="宋体"/>
          <w:b/>
          <w:color w:val="000000"/>
          <w:sz w:val="24"/>
        </w:rPr>
        <w:t>第七条</w:t>
      </w:r>
      <w:r>
        <w:rPr>
          <w:rFonts w:hint="eastAsia" w:ascii="宋体" w:hAnsi="宋体" w:cs="宋体"/>
          <w:b/>
          <w:color w:val="000000"/>
          <w:sz w:val="24"/>
          <w:lang w:val="zh-CN"/>
        </w:rPr>
        <w:t xml:space="preserve"> </w:t>
      </w:r>
      <w:r>
        <w:rPr>
          <w:rFonts w:hint="eastAsia" w:ascii="宋体" w:hAnsi="宋体" w:cs="宋体"/>
          <w:b/>
          <w:color w:val="000000"/>
          <w:sz w:val="24"/>
        </w:rPr>
        <w:t>货物</w:t>
      </w:r>
      <w:r>
        <w:rPr>
          <w:rFonts w:hint="eastAsia" w:ascii="宋体" w:hAnsi="宋体" w:cs="宋体"/>
          <w:b/>
          <w:color w:val="000000"/>
          <w:sz w:val="24"/>
          <w:lang w:val="zh-CN"/>
        </w:rPr>
        <w:t>包装及运输</w:t>
      </w:r>
    </w:p>
    <w:p w14:paraId="3C297D9F">
      <w:pPr>
        <w:spacing w:line="440" w:lineRule="exact"/>
        <w:ind w:firstLine="480"/>
        <w:rPr>
          <w:rFonts w:hint="eastAsia" w:ascii="宋体" w:hAnsi="宋体" w:cs="宋体"/>
          <w:color w:val="000000"/>
          <w:sz w:val="24"/>
          <w:lang w:val="zh-CN"/>
        </w:rPr>
      </w:pPr>
      <w:r>
        <w:rPr>
          <w:rFonts w:hint="eastAsia" w:ascii="宋体" w:hAnsi="宋体" w:cs="宋体"/>
          <w:color w:val="000000"/>
          <w:sz w:val="24"/>
          <w:lang w:val="zh-CN"/>
        </w:rPr>
        <w:t>1．除合同另有规定外，乙方提供的全部货物均应按国家或专业标准保护措施进行包装。该包装应适应于远距离运输、防潮、防震、防锈和防野蛮装卸，以确保货物安全无损运抵指定地点。由于包装不善所引起的货物损失均由乙方承担。</w:t>
      </w:r>
    </w:p>
    <w:p w14:paraId="38D2A86F">
      <w:pPr>
        <w:spacing w:line="440" w:lineRule="exact"/>
        <w:ind w:firstLine="480"/>
        <w:rPr>
          <w:rFonts w:hint="eastAsia" w:ascii="宋体" w:hAnsi="宋体" w:cs="宋体"/>
          <w:color w:val="000000"/>
          <w:sz w:val="24"/>
          <w:lang w:val="zh-CN"/>
        </w:rPr>
      </w:pPr>
      <w:r>
        <w:rPr>
          <w:rFonts w:hint="eastAsia" w:ascii="宋体" w:hAnsi="宋体" w:cs="宋体"/>
          <w:color w:val="000000"/>
          <w:sz w:val="24"/>
          <w:lang w:val="zh-CN"/>
        </w:rPr>
        <w:t>2</w:t>
      </w:r>
      <w:r>
        <w:rPr>
          <w:rFonts w:hint="eastAsia" w:ascii="宋体" w:hAnsi="宋体" w:cs="宋体"/>
          <w:color w:val="000000"/>
          <w:sz w:val="24"/>
        </w:rPr>
        <w:t>.</w:t>
      </w:r>
      <w:r>
        <w:rPr>
          <w:rFonts w:hint="eastAsia" w:ascii="宋体" w:hAnsi="宋体" w:cs="宋体"/>
          <w:color w:val="000000"/>
          <w:sz w:val="24"/>
          <w:lang w:val="zh-CN"/>
        </w:rPr>
        <w:t>每一包装单元内应附详细的装箱单和质量合格凭证。</w:t>
      </w:r>
    </w:p>
    <w:p w14:paraId="5024241F">
      <w:pPr>
        <w:spacing w:line="440" w:lineRule="exact"/>
        <w:ind w:firstLine="480"/>
        <w:rPr>
          <w:rFonts w:hint="eastAsia" w:ascii="宋体" w:hAnsi="宋体" w:cs="宋体"/>
          <w:color w:val="000000"/>
          <w:sz w:val="24"/>
          <w:lang w:val="zh-CN"/>
        </w:rPr>
      </w:pPr>
      <w:r>
        <w:rPr>
          <w:rFonts w:hint="eastAsia" w:ascii="宋体" w:hAnsi="宋体" w:cs="宋体"/>
          <w:color w:val="000000"/>
          <w:sz w:val="24"/>
          <w:lang w:val="zh-CN"/>
        </w:rPr>
        <w:t>3</w:t>
      </w:r>
      <w:r>
        <w:rPr>
          <w:rFonts w:hint="eastAsia" w:ascii="宋体" w:hAnsi="宋体" w:cs="宋体"/>
          <w:color w:val="000000"/>
          <w:sz w:val="24"/>
        </w:rPr>
        <w:t>.</w:t>
      </w:r>
      <w:r>
        <w:rPr>
          <w:rFonts w:hint="eastAsia" w:ascii="宋体" w:hAnsi="宋体" w:cs="宋体"/>
          <w:color w:val="000000"/>
          <w:sz w:val="24"/>
          <w:lang w:val="zh-CN"/>
        </w:rPr>
        <w:t>乙方保证货物不存在危及人身及财产安全的产品缺陷，否则应承担全部法律责任。</w:t>
      </w:r>
    </w:p>
    <w:p w14:paraId="7157B59F">
      <w:pPr>
        <w:spacing w:line="440" w:lineRule="exact"/>
        <w:ind w:firstLine="480"/>
        <w:rPr>
          <w:rFonts w:hint="eastAsia" w:ascii="宋体" w:hAnsi="宋体" w:cs="宋体"/>
          <w:color w:val="000000"/>
          <w:sz w:val="24"/>
          <w:lang w:val="zh-CN"/>
        </w:rPr>
      </w:pPr>
      <w:r>
        <w:rPr>
          <w:rFonts w:hint="eastAsia" w:ascii="宋体" w:hAnsi="宋体" w:cs="宋体"/>
          <w:color w:val="000000"/>
          <w:sz w:val="24"/>
          <w:lang w:val="zh-CN"/>
        </w:rPr>
        <w:t>4.在运输过程中及货物交付甲方且接收验收合格前，货物毁损、灭失的风险由乙方承担。乙方将货物送至甲方指定交货地点并经甲方验收合格并书面确认后，货物毁损、灭失的风险由甲方承担。</w:t>
      </w:r>
    </w:p>
    <w:p w14:paraId="13F05AB3">
      <w:pPr>
        <w:spacing w:line="440" w:lineRule="exact"/>
        <w:ind w:firstLine="482"/>
        <w:outlineLvl w:val="0"/>
        <w:rPr>
          <w:rFonts w:hint="eastAsia" w:ascii="宋体" w:hAnsi="宋体" w:cs="宋体"/>
          <w:b/>
          <w:color w:val="000000"/>
          <w:sz w:val="24"/>
          <w:lang w:val="zh-CN"/>
        </w:rPr>
      </w:pPr>
      <w:r>
        <w:rPr>
          <w:rFonts w:hint="eastAsia" w:ascii="宋体" w:hAnsi="宋体" w:cs="宋体"/>
          <w:b/>
          <w:color w:val="000000"/>
          <w:sz w:val="24"/>
          <w:lang w:val="zh-CN"/>
        </w:rPr>
        <w:t>第</w:t>
      </w:r>
      <w:r>
        <w:rPr>
          <w:rFonts w:hint="eastAsia" w:ascii="宋体" w:hAnsi="宋体" w:cs="宋体"/>
          <w:b/>
          <w:color w:val="000000"/>
          <w:sz w:val="24"/>
        </w:rPr>
        <w:t>八</w:t>
      </w:r>
      <w:r>
        <w:rPr>
          <w:rFonts w:hint="eastAsia" w:ascii="宋体" w:hAnsi="宋体" w:cs="宋体"/>
          <w:b/>
          <w:color w:val="000000"/>
          <w:sz w:val="24"/>
          <w:lang w:val="zh-CN"/>
        </w:rPr>
        <w:t>条 交货和验收</w:t>
      </w:r>
    </w:p>
    <w:p w14:paraId="514E06F0">
      <w:pPr>
        <w:spacing w:line="440" w:lineRule="exact"/>
        <w:ind w:firstLine="480"/>
        <w:rPr>
          <w:rFonts w:hint="eastAsia" w:ascii="宋体" w:hAnsi="宋体" w:cs="宋体"/>
          <w:color w:val="000000"/>
          <w:sz w:val="24"/>
          <w:lang w:val="zh-CN"/>
        </w:rPr>
      </w:pPr>
      <w:r>
        <w:rPr>
          <w:rFonts w:hint="eastAsia" w:ascii="宋体" w:hAnsi="宋体" w:cs="宋体"/>
          <w:color w:val="000000"/>
          <w:sz w:val="24"/>
          <w:lang w:val="zh-CN"/>
        </w:rPr>
        <w:t>1.乙方应当在合同签订后</w:t>
      </w:r>
      <w:r>
        <w:rPr>
          <w:rFonts w:hint="eastAsia" w:ascii="宋体" w:hAnsi="宋体" w:cs="宋体"/>
          <w:color w:val="000000"/>
          <w:sz w:val="24"/>
          <w:u w:val="single"/>
        </w:rPr>
        <w:t>60</w:t>
      </w:r>
      <w:r>
        <w:rPr>
          <w:rFonts w:hint="eastAsia" w:ascii="宋体" w:hAnsi="宋体" w:cs="宋体"/>
          <w:color w:val="000000"/>
          <w:sz w:val="24"/>
          <w:lang w:val="zh-CN"/>
        </w:rPr>
        <w:t>天内将货物交付甲方，地点由甲方指定。招标文件有约定的，从其约定。</w:t>
      </w:r>
    </w:p>
    <w:p w14:paraId="1D1C0187">
      <w:pPr>
        <w:spacing w:line="440" w:lineRule="exact"/>
        <w:ind w:firstLine="480"/>
        <w:rPr>
          <w:rFonts w:hint="eastAsia" w:ascii="宋体" w:hAnsi="宋体" w:cs="宋体"/>
          <w:color w:val="000000"/>
          <w:sz w:val="24"/>
          <w:lang w:val="zh-CN"/>
        </w:rPr>
      </w:pPr>
      <w:r>
        <w:rPr>
          <w:rFonts w:hint="eastAsia" w:ascii="宋体" w:hAnsi="宋体" w:cs="宋体"/>
          <w:color w:val="000000"/>
          <w:sz w:val="24"/>
          <w:lang w:val="zh-CN"/>
        </w:rPr>
        <w:t>2.乙方交付的货物应当完全符合本合同或者招投标文件所规定的货物、数量和规格要求。乙方提供的货物不符合招投标文件和合同规定的，甲方有权拒收货物，由此引起的风险，由乙方承担。</w:t>
      </w:r>
    </w:p>
    <w:p w14:paraId="487171BF">
      <w:pPr>
        <w:spacing w:line="440" w:lineRule="exact"/>
        <w:ind w:firstLine="480"/>
        <w:rPr>
          <w:rFonts w:hint="eastAsia" w:ascii="宋体" w:hAnsi="宋体" w:cs="宋体"/>
          <w:color w:val="000000"/>
          <w:sz w:val="24"/>
          <w:lang w:val="zh-CN"/>
        </w:rPr>
      </w:pPr>
      <w:r>
        <w:rPr>
          <w:rFonts w:hint="eastAsia" w:ascii="宋体" w:hAnsi="宋体" w:cs="宋体"/>
          <w:color w:val="000000"/>
          <w:sz w:val="24"/>
          <w:lang w:val="zh-CN"/>
        </w:rPr>
        <w:t>3.货物的到货验收包括：生产厂家名称、品牌、型号、规格、数量、外观质量、配置及货物包装是否完好。</w:t>
      </w:r>
    </w:p>
    <w:p w14:paraId="50451BCD">
      <w:pPr>
        <w:spacing w:line="440" w:lineRule="exact"/>
        <w:ind w:firstLine="480"/>
        <w:rPr>
          <w:rFonts w:hint="eastAsia" w:ascii="宋体" w:hAnsi="宋体" w:cs="宋体"/>
          <w:color w:val="000000"/>
          <w:sz w:val="24"/>
          <w:lang w:val="zh-CN"/>
        </w:rPr>
      </w:pPr>
      <w:r>
        <w:rPr>
          <w:rFonts w:hint="eastAsia" w:ascii="宋体" w:hAnsi="宋体" w:cs="宋体"/>
          <w:color w:val="000000"/>
          <w:sz w:val="24"/>
          <w:lang w:val="zh-CN"/>
        </w:rPr>
        <w:t>4.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14:paraId="58E8F1B0">
      <w:pPr>
        <w:spacing w:line="440" w:lineRule="exact"/>
        <w:ind w:firstLine="480"/>
        <w:rPr>
          <w:rFonts w:hint="eastAsia" w:ascii="宋体" w:hAnsi="宋体" w:cs="宋体"/>
          <w:color w:val="000000"/>
          <w:sz w:val="24"/>
          <w:lang w:val="zh-CN"/>
        </w:rPr>
      </w:pPr>
      <w:r>
        <w:rPr>
          <w:rFonts w:hint="eastAsia" w:ascii="宋体" w:hAnsi="宋体" w:cs="宋体"/>
          <w:color w:val="000000"/>
          <w:sz w:val="24"/>
          <w:lang w:val="zh-CN"/>
        </w:rPr>
        <w:t>5.货物验收的标准：按行业通行标准、厂方出厂标准和乙方投标文件的承诺（详见合同附件载明的标准，并不低于国家相关标准）。甲乙双方应在收到货物</w:t>
      </w:r>
      <w:r>
        <w:rPr>
          <w:rFonts w:hint="eastAsia" w:ascii="宋体" w:hAnsi="宋体" w:cs="宋体"/>
          <w:color w:val="000000"/>
          <w:sz w:val="24"/>
          <w:u w:val="single"/>
        </w:rPr>
        <w:t>30</w:t>
      </w:r>
      <w:r>
        <w:rPr>
          <w:rFonts w:hint="eastAsia" w:ascii="宋体" w:hAnsi="宋体" w:cs="宋体"/>
          <w:color w:val="000000"/>
          <w:sz w:val="24"/>
          <w:lang w:val="zh-CN"/>
        </w:rPr>
        <w:t>个工作日内进行验收，如验收出现全部或部分未达到本合同所约定的技术指标，甲方有权要求乙方对货物进行免费更换，由此产生的费用均由乙方负担。</w:t>
      </w:r>
    </w:p>
    <w:p w14:paraId="7EA849D7">
      <w:pPr>
        <w:numPr>
          <w:ilvl w:val="0"/>
          <w:numId w:val="2"/>
        </w:numPr>
        <w:spacing w:line="440" w:lineRule="exact"/>
        <w:ind w:firstLine="480"/>
        <w:rPr>
          <w:rFonts w:hint="eastAsia" w:ascii="宋体" w:hAnsi="宋体" w:cs="宋体"/>
          <w:color w:val="000000"/>
          <w:sz w:val="24"/>
          <w:lang w:val="zh-CN"/>
        </w:rPr>
      </w:pPr>
      <w:r>
        <w:rPr>
          <w:rFonts w:hint="eastAsia" w:ascii="宋体" w:hAnsi="宋体" w:cs="宋体"/>
          <w:color w:val="000000"/>
          <w:sz w:val="24"/>
          <w:lang w:val="zh-CN"/>
        </w:rPr>
        <w:t>甲方对货物验收合格后，应在书面签字确认。对货物存在的隐蔽缺陷或在验收过程中不易发现的问题，甲方的签署确认不被视为甲方对上述缺陷和问题的验收合格的确认。出现上述缺陷或问题，乙方仍应按甲方要求提供退换货服务。</w:t>
      </w:r>
    </w:p>
    <w:p w14:paraId="1AEF154C">
      <w:pPr>
        <w:spacing w:line="440" w:lineRule="exact"/>
        <w:ind w:firstLine="482"/>
        <w:outlineLvl w:val="0"/>
        <w:rPr>
          <w:rFonts w:hint="eastAsia" w:ascii="宋体" w:hAnsi="宋体" w:cs="宋体"/>
          <w:b/>
          <w:bCs/>
          <w:color w:val="000000"/>
          <w:sz w:val="24"/>
          <w:lang w:val="zh-CN"/>
        </w:rPr>
      </w:pPr>
      <w:r>
        <w:rPr>
          <w:rFonts w:hint="eastAsia" w:ascii="宋体" w:hAnsi="宋体" w:cs="宋体"/>
          <w:b/>
          <w:bCs/>
          <w:color w:val="000000"/>
          <w:sz w:val="24"/>
          <w:lang w:val="zh-CN"/>
        </w:rPr>
        <w:t>第</w:t>
      </w:r>
      <w:r>
        <w:rPr>
          <w:rFonts w:hint="eastAsia" w:ascii="宋体" w:hAnsi="宋体" w:cs="宋体"/>
          <w:b/>
          <w:bCs/>
          <w:color w:val="000000"/>
          <w:sz w:val="24"/>
        </w:rPr>
        <w:t>九</w:t>
      </w:r>
      <w:r>
        <w:rPr>
          <w:rFonts w:hint="eastAsia" w:ascii="宋体" w:hAnsi="宋体" w:cs="宋体"/>
          <w:b/>
          <w:bCs/>
          <w:color w:val="000000"/>
          <w:sz w:val="24"/>
          <w:lang w:val="zh-CN"/>
        </w:rPr>
        <w:t>条 伴随服务／售后服务</w:t>
      </w:r>
    </w:p>
    <w:p w14:paraId="0C75C224">
      <w:pPr>
        <w:spacing w:line="440" w:lineRule="exact"/>
        <w:ind w:firstLine="480"/>
        <w:rPr>
          <w:rFonts w:hint="eastAsia" w:ascii="宋体" w:hAnsi="宋体" w:cs="宋体"/>
          <w:color w:val="000000"/>
          <w:sz w:val="24"/>
          <w:lang w:val="zh-CN"/>
        </w:rPr>
      </w:pPr>
      <w:r>
        <w:rPr>
          <w:rFonts w:hint="eastAsia" w:ascii="宋体" w:hAnsi="宋体" w:cs="宋体"/>
          <w:color w:val="000000"/>
          <w:sz w:val="24"/>
          <w:lang w:val="zh-CN"/>
        </w:rPr>
        <w:t>1．乙方应按照国家有关法律法规规章和“三包”规定以及招投标文件中的相关服务承诺提供服务。</w:t>
      </w:r>
    </w:p>
    <w:p w14:paraId="1FA33B64">
      <w:pPr>
        <w:spacing w:line="440" w:lineRule="exact"/>
        <w:ind w:firstLine="480"/>
        <w:rPr>
          <w:rFonts w:hint="eastAsia" w:ascii="宋体" w:hAnsi="宋体" w:cs="宋体"/>
          <w:color w:val="000000"/>
          <w:sz w:val="24"/>
          <w:lang w:val="zh-CN"/>
        </w:rPr>
      </w:pPr>
      <w:r>
        <w:rPr>
          <w:rFonts w:hint="eastAsia" w:ascii="宋体" w:hAnsi="宋体" w:cs="宋体"/>
          <w:color w:val="000000"/>
          <w:sz w:val="24"/>
          <w:lang w:val="zh-CN"/>
        </w:rPr>
        <w:t>2．若招标文件中不包含有关伴随服务或售后服务的承诺，双方作如下约定：</w:t>
      </w:r>
    </w:p>
    <w:p w14:paraId="4528F5B5">
      <w:pPr>
        <w:spacing w:line="440" w:lineRule="exact"/>
        <w:ind w:firstLine="480"/>
        <w:rPr>
          <w:rFonts w:hint="eastAsia" w:ascii="宋体" w:hAnsi="宋体" w:cs="宋体"/>
          <w:color w:val="000000"/>
          <w:sz w:val="24"/>
          <w:lang w:val="zh-CN"/>
        </w:rPr>
      </w:pPr>
      <w:r>
        <w:rPr>
          <w:rFonts w:hint="eastAsia" w:ascii="宋体" w:hAnsi="宋体" w:cs="宋体"/>
          <w:color w:val="000000"/>
          <w:sz w:val="24"/>
          <w:lang w:val="zh-CN"/>
        </w:rPr>
        <w:t>（1）乙方应为甲方提供免费培训服务，并指派专人负责与甲方联系售后服务事宜。主要培训内容为货物的基本结构、性能、主要部件的构造及处理，日常使用操作、保养与管理、常见故障的排除、紧急情况的处理等，如甲方未使用过同类型货物，乙方还需就货物的功能对甲方人员进行相应的技术培训，培训地点由甲方安排。</w:t>
      </w:r>
    </w:p>
    <w:p w14:paraId="4F6552BC">
      <w:pPr>
        <w:spacing w:line="440" w:lineRule="exact"/>
        <w:ind w:firstLine="480"/>
        <w:rPr>
          <w:rFonts w:hint="eastAsia" w:ascii="宋体" w:hAnsi="宋体" w:cs="宋体"/>
          <w:color w:val="000000"/>
          <w:sz w:val="24"/>
          <w:lang w:val="zh-CN"/>
        </w:rPr>
      </w:pPr>
      <w:r>
        <w:rPr>
          <w:rFonts w:hint="eastAsia" w:ascii="宋体" w:hAnsi="宋体" w:cs="宋体"/>
          <w:color w:val="000000"/>
          <w:sz w:val="24"/>
          <w:lang w:val="zh-CN"/>
        </w:rPr>
        <w:t>（2）所购货物按乙方投标承诺提供免费维护和质量保证，保修费用计入总价。</w:t>
      </w:r>
    </w:p>
    <w:p w14:paraId="5F06BAD2">
      <w:pPr>
        <w:spacing w:line="440" w:lineRule="exact"/>
        <w:ind w:firstLine="480"/>
        <w:rPr>
          <w:rFonts w:hint="eastAsia" w:ascii="宋体" w:hAnsi="宋体" w:cs="宋体"/>
          <w:color w:val="000000"/>
          <w:sz w:val="24"/>
          <w:lang w:val="zh-CN"/>
        </w:rPr>
      </w:pPr>
      <w:r>
        <w:rPr>
          <w:rFonts w:hint="eastAsia" w:ascii="宋体" w:hAnsi="宋体" w:cs="宋体"/>
          <w:color w:val="000000"/>
          <w:sz w:val="24"/>
          <w:lang w:val="zh-CN"/>
        </w:rPr>
        <w:t>（3）保修期内，乙方负责对其提供的货物整机进行维修和系统维护，不再收取任何费用，但不可抗力（如火灾、雷击等）造成的故障除外。</w:t>
      </w:r>
    </w:p>
    <w:p w14:paraId="0F212415">
      <w:pPr>
        <w:spacing w:line="440" w:lineRule="exact"/>
        <w:ind w:firstLine="480"/>
        <w:rPr>
          <w:rFonts w:hint="eastAsia" w:ascii="宋体" w:hAnsi="宋体" w:cs="宋体"/>
          <w:color w:val="000000"/>
          <w:sz w:val="24"/>
          <w:lang w:val="zh-CN"/>
        </w:rPr>
      </w:pPr>
      <w:r>
        <w:rPr>
          <w:rFonts w:hint="eastAsia" w:ascii="宋体" w:hAnsi="宋体" w:cs="宋体"/>
          <w:color w:val="000000"/>
          <w:sz w:val="24"/>
          <w:lang w:val="zh-CN"/>
        </w:rPr>
        <w:t>（4）货物故障报修的响应时间按乙方投标承诺执行。</w:t>
      </w:r>
    </w:p>
    <w:p w14:paraId="07F4C782">
      <w:pPr>
        <w:spacing w:line="440" w:lineRule="exact"/>
        <w:ind w:firstLine="480"/>
        <w:rPr>
          <w:rFonts w:hint="eastAsia" w:ascii="宋体" w:hAnsi="宋体" w:cs="宋体"/>
          <w:color w:val="000000"/>
          <w:sz w:val="24"/>
          <w:lang w:val="zh-CN"/>
        </w:rPr>
      </w:pPr>
      <w:r>
        <w:rPr>
          <w:rFonts w:hint="eastAsia" w:ascii="宋体" w:hAnsi="宋体" w:cs="宋体"/>
          <w:color w:val="000000"/>
          <w:sz w:val="24"/>
          <w:lang w:val="zh-CN"/>
        </w:rPr>
        <w:t>（5）若货物故障在检修工作 2 小时后仍无法排除，乙方应在 24 小时内免费提供不低于故障货物规格型号档次的备用货物供甲方使用，直至故障货物修复。</w:t>
      </w:r>
    </w:p>
    <w:p w14:paraId="57CD4B8D">
      <w:pPr>
        <w:spacing w:line="440" w:lineRule="exact"/>
        <w:ind w:firstLine="480"/>
        <w:rPr>
          <w:rFonts w:hint="eastAsia" w:ascii="宋体" w:hAnsi="宋体" w:cs="宋体"/>
          <w:color w:val="000000"/>
          <w:sz w:val="24"/>
          <w:lang w:val="zh-CN"/>
        </w:rPr>
      </w:pPr>
      <w:r>
        <w:rPr>
          <w:rFonts w:hint="eastAsia" w:ascii="宋体" w:hAnsi="宋体" w:cs="宋体"/>
          <w:color w:val="000000"/>
          <w:sz w:val="24"/>
          <w:lang w:val="zh-CN"/>
        </w:rPr>
        <w:t>（6）所有货物保修服务方式均为乙方上门保修，即由乙方派员到货物使用现场维修，由此产生的一切费用均由乙方承担。</w:t>
      </w:r>
    </w:p>
    <w:p w14:paraId="18FD3FEF">
      <w:pPr>
        <w:spacing w:line="440" w:lineRule="exact"/>
        <w:ind w:firstLine="480"/>
        <w:rPr>
          <w:rFonts w:hint="eastAsia" w:ascii="宋体" w:hAnsi="宋体" w:cs="宋体"/>
          <w:color w:val="000000"/>
          <w:sz w:val="24"/>
        </w:rPr>
      </w:pPr>
      <w:r>
        <w:rPr>
          <w:rFonts w:hint="eastAsia" w:ascii="宋体" w:hAnsi="宋体" w:cs="宋体"/>
          <w:color w:val="000000"/>
          <w:sz w:val="24"/>
        </w:rPr>
        <w:t xml:space="preserve">(7)乙方对货物维修保养时更换的部件或零配件须与货物原采用部件或零配件的品牌、产地、型号规格和质量标准相同并保证为全新，若无法达到上述要求，须事先征得甲方书面同意，方可使用代用品。 </w:t>
      </w:r>
    </w:p>
    <w:p w14:paraId="3FB1FF1A">
      <w:pPr>
        <w:spacing w:line="440" w:lineRule="exact"/>
        <w:ind w:firstLine="480"/>
        <w:rPr>
          <w:rFonts w:hint="eastAsia" w:ascii="宋体" w:hAnsi="宋体" w:cs="宋体"/>
          <w:color w:val="000000"/>
          <w:sz w:val="24"/>
        </w:rPr>
      </w:pPr>
      <w:r>
        <w:rPr>
          <w:rFonts w:hint="eastAsia" w:ascii="宋体" w:hAnsi="宋体" w:cs="宋体"/>
          <w:color w:val="000000"/>
          <w:sz w:val="24"/>
          <w:lang w:val="zh-CN"/>
        </w:rPr>
        <w:t>（7）保修期后的货物维护由双方协商再定。（质保期外，乙方仍应按照前述派人到场修理的时间负责该</w:t>
      </w:r>
      <w:r>
        <w:rPr>
          <w:rFonts w:hint="eastAsia" w:ascii="宋体" w:hAnsi="宋体" w:cs="宋体"/>
          <w:color w:val="000000"/>
          <w:sz w:val="24"/>
        </w:rPr>
        <w:t>货物</w:t>
      </w:r>
      <w:r>
        <w:rPr>
          <w:rFonts w:hint="eastAsia" w:ascii="宋体" w:hAnsi="宋体" w:cs="宋体"/>
          <w:color w:val="000000"/>
          <w:sz w:val="24"/>
          <w:lang w:val="zh-CN"/>
        </w:rPr>
        <w:t>的保修责任，维修、更换部件或零配件等服务价格均按成本价计算。）</w:t>
      </w:r>
      <w:r>
        <w:rPr>
          <w:rFonts w:hint="eastAsia" w:ascii="宋体" w:hAnsi="宋体" w:cs="宋体"/>
          <w:color w:val="000000"/>
          <w:sz w:val="24"/>
        </w:rPr>
        <w:t xml:space="preserve">           </w:t>
      </w:r>
    </w:p>
    <w:p w14:paraId="15FE919F">
      <w:pPr>
        <w:spacing w:line="440" w:lineRule="exact"/>
        <w:ind w:firstLine="480"/>
        <w:rPr>
          <w:rFonts w:hint="eastAsia" w:ascii="宋体" w:hAnsi="宋体" w:cs="宋体"/>
          <w:color w:val="000000"/>
          <w:sz w:val="24"/>
          <w:lang w:val="zh-CN"/>
        </w:rPr>
      </w:pPr>
      <w:r>
        <w:rPr>
          <w:rFonts w:hint="eastAsia" w:ascii="宋体" w:hAnsi="宋体" w:cs="宋体"/>
          <w:color w:val="000000"/>
          <w:sz w:val="24"/>
        </w:rPr>
        <w:t>3.</w:t>
      </w:r>
      <w:r>
        <w:rPr>
          <w:rFonts w:hint="eastAsia" w:ascii="宋体" w:hAnsi="宋体" w:cs="宋体"/>
          <w:color w:val="000000"/>
          <w:sz w:val="24"/>
          <w:lang w:val="zh-CN"/>
        </w:rPr>
        <w:t xml:space="preserve"> 本项目</w:t>
      </w:r>
      <w:r>
        <w:rPr>
          <w:rFonts w:hint="eastAsia" w:ascii="宋体" w:hAnsi="宋体" w:cs="宋体"/>
          <w:color w:val="000000"/>
          <w:sz w:val="24"/>
          <w:lang w:val="en-US" w:eastAsia="zh-CN"/>
        </w:rPr>
        <w:t>免费保修期为54个月</w:t>
      </w:r>
      <w:r>
        <w:rPr>
          <w:rFonts w:hint="eastAsia" w:ascii="宋体" w:hAnsi="宋体" w:cs="宋体"/>
          <w:color w:val="000000"/>
          <w:sz w:val="24"/>
          <w:lang w:val="zh-CN"/>
        </w:rPr>
        <w:t>，自产品验收合格之日起计算。</w:t>
      </w:r>
    </w:p>
    <w:p w14:paraId="0F3E42D6">
      <w:pPr>
        <w:spacing w:line="440" w:lineRule="exact"/>
        <w:ind w:firstLine="482"/>
        <w:outlineLvl w:val="0"/>
        <w:rPr>
          <w:rFonts w:hint="eastAsia" w:ascii="宋体" w:hAnsi="宋体" w:cs="宋体"/>
          <w:b/>
          <w:color w:val="000000"/>
          <w:sz w:val="24"/>
          <w:lang w:val="zh-CN"/>
        </w:rPr>
      </w:pPr>
      <w:r>
        <w:rPr>
          <w:rFonts w:hint="eastAsia" w:ascii="宋体" w:hAnsi="宋体" w:cs="宋体"/>
          <w:b/>
          <w:color w:val="000000"/>
          <w:sz w:val="24"/>
          <w:lang w:val="zh-CN"/>
        </w:rPr>
        <w:t>第</w:t>
      </w:r>
      <w:r>
        <w:rPr>
          <w:rFonts w:hint="eastAsia" w:ascii="宋体" w:hAnsi="宋体" w:cs="宋体"/>
          <w:b/>
          <w:color w:val="000000"/>
          <w:sz w:val="24"/>
        </w:rPr>
        <w:t>十</w:t>
      </w:r>
      <w:r>
        <w:rPr>
          <w:rFonts w:hint="eastAsia" w:ascii="宋体" w:hAnsi="宋体" w:cs="宋体"/>
          <w:b/>
          <w:color w:val="000000"/>
          <w:sz w:val="24"/>
          <w:lang w:val="zh-CN"/>
        </w:rPr>
        <w:t>条 合同款结算及支付</w:t>
      </w:r>
    </w:p>
    <w:p w14:paraId="27ABBADE">
      <w:pPr>
        <w:spacing w:line="440" w:lineRule="exact"/>
        <w:ind w:firstLine="480"/>
        <w:rPr>
          <w:rFonts w:hint="eastAsia" w:ascii="宋体" w:hAnsi="宋体" w:cs="宋体"/>
          <w:color w:val="000000"/>
          <w:sz w:val="24"/>
          <w:lang w:val="zh-CN"/>
        </w:rPr>
      </w:pPr>
      <w:r>
        <w:rPr>
          <w:rFonts w:hint="eastAsia" w:ascii="宋体" w:hAnsi="宋体" w:cs="宋体"/>
          <w:color w:val="000000"/>
          <w:sz w:val="24"/>
          <w:lang w:val="zh-CN"/>
        </w:rPr>
        <w:t>1．本合同项下所有款项均以人民币支付。</w:t>
      </w:r>
    </w:p>
    <w:p w14:paraId="0F745A82">
      <w:pPr>
        <w:spacing w:line="440" w:lineRule="exact"/>
        <w:ind w:firstLine="480"/>
        <w:rPr>
          <w:rFonts w:hint="eastAsia" w:ascii="宋体" w:hAnsi="宋体" w:cs="宋体"/>
          <w:color w:val="000000"/>
          <w:sz w:val="24"/>
          <w:lang w:val="zh-CN"/>
        </w:rPr>
      </w:pPr>
      <w:r>
        <w:rPr>
          <w:rFonts w:hint="eastAsia" w:ascii="宋体" w:hAnsi="宋体" w:cs="宋体"/>
          <w:color w:val="000000"/>
          <w:sz w:val="24"/>
          <w:lang w:val="zh-CN"/>
        </w:rPr>
        <w:t>2．本合同项下的采购资金由甲方自行支付，乙方向甲方开具发票。</w:t>
      </w:r>
    </w:p>
    <w:p w14:paraId="2C5A8985">
      <w:pPr>
        <w:spacing w:line="440" w:lineRule="exact"/>
        <w:ind w:firstLine="480"/>
        <w:rPr>
          <w:rFonts w:hint="eastAsia" w:ascii="宋体" w:hAnsi="宋体" w:cs="宋体"/>
          <w:color w:val="000000"/>
          <w:sz w:val="24"/>
          <w:lang w:val="zh-CN"/>
        </w:rPr>
      </w:pPr>
      <w:r>
        <w:rPr>
          <w:rFonts w:hint="eastAsia" w:ascii="宋体" w:hAnsi="宋体" w:cs="宋体"/>
          <w:color w:val="000000"/>
          <w:sz w:val="24"/>
          <w:lang w:val="zh-CN"/>
        </w:rPr>
        <w:t>3．结算原则：</w:t>
      </w:r>
      <w:r>
        <w:rPr>
          <w:rFonts w:hint="eastAsia" w:ascii="宋体" w:hAnsi="宋体" w:cs="宋体"/>
          <w:color w:val="000000"/>
          <w:sz w:val="24"/>
        </w:rPr>
        <w:t>总价包干</w:t>
      </w:r>
      <w:r>
        <w:rPr>
          <w:rFonts w:hint="eastAsia" w:ascii="宋体" w:hAnsi="宋体" w:cs="宋体"/>
          <w:color w:val="000000"/>
          <w:sz w:val="24"/>
          <w:lang w:val="zh-CN"/>
        </w:rPr>
        <w:t>。</w:t>
      </w:r>
    </w:p>
    <w:p w14:paraId="132C885D">
      <w:pPr>
        <w:spacing w:line="440" w:lineRule="exact"/>
        <w:ind w:firstLine="480"/>
        <w:rPr>
          <w:rFonts w:hint="eastAsia" w:ascii="宋体" w:hAnsi="宋体" w:cs="宋体"/>
          <w:color w:val="000000"/>
          <w:sz w:val="24"/>
          <w:lang w:val="zh-CN"/>
        </w:rPr>
      </w:pPr>
      <w:r>
        <w:rPr>
          <w:rFonts w:hint="eastAsia" w:ascii="宋体" w:hAnsi="宋体" w:cs="宋体"/>
          <w:color w:val="000000"/>
          <w:sz w:val="24"/>
        </w:rPr>
        <w:t>4</w:t>
      </w:r>
      <w:r>
        <w:rPr>
          <w:rFonts w:hint="eastAsia" w:ascii="宋体" w:hAnsi="宋体" w:cs="宋体"/>
          <w:color w:val="000000"/>
          <w:sz w:val="24"/>
          <w:lang w:val="zh-CN"/>
        </w:rPr>
        <w:t>．付款方式：</w:t>
      </w:r>
    </w:p>
    <w:p w14:paraId="548789C5">
      <w:pPr>
        <w:spacing w:line="440" w:lineRule="exact"/>
        <w:ind w:firstLine="480"/>
        <w:rPr>
          <w:rFonts w:hint="eastAsia" w:ascii="宋体" w:hAnsi="宋体" w:cs="宋体"/>
          <w:color w:val="000000"/>
          <w:sz w:val="24"/>
          <w:lang w:val="zh-CN"/>
        </w:rPr>
      </w:pPr>
      <w:r>
        <w:rPr>
          <w:rFonts w:hint="eastAsia" w:ascii="宋体" w:hAnsi="宋体" w:cs="宋体"/>
          <w:color w:val="000000"/>
          <w:sz w:val="24"/>
          <w:lang w:val="zh-CN"/>
        </w:rPr>
        <w:t xml:space="preserve">（1）合同签订生效后，乙方接甲方通知后方可供货。甲方向乙方支付合同价的30%预付款； </w:t>
      </w:r>
    </w:p>
    <w:p w14:paraId="1927AB42">
      <w:pPr>
        <w:spacing w:line="440" w:lineRule="exact"/>
        <w:ind w:firstLine="480"/>
        <w:rPr>
          <w:rFonts w:hint="eastAsia" w:ascii="宋体" w:hAnsi="宋体" w:cs="宋体"/>
          <w:color w:val="000000"/>
          <w:sz w:val="24"/>
          <w:lang w:val="zh-CN"/>
        </w:rPr>
      </w:pPr>
      <w:r>
        <w:rPr>
          <w:rFonts w:hint="eastAsia" w:ascii="宋体" w:hAnsi="宋体" w:cs="宋体"/>
          <w:color w:val="000000"/>
          <w:sz w:val="24"/>
          <w:lang w:val="zh-CN"/>
        </w:rPr>
        <w:t>（2）该项目正常运行并经甲方验收合格后，甲方向乙方支付到实际供货价的95%（扣除已经支付的货款, 乙方此时须开具全额发票）；</w:t>
      </w:r>
    </w:p>
    <w:p w14:paraId="4C9CB619">
      <w:pPr>
        <w:spacing w:line="440" w:lineRule="exact"/>
        <w:ind w:firstLine="480"/>
        <w:rPr>
          <w:rFonts w:hint="eastAsia" w:ascii="宋体" w:hAnsi="宋体" w:cs="宋体"/>
          <w:color w:val="000000"/>
          <w:sz w:val="24"/>
          <w:lang w:val="zh-CN"/>
        </w:rPr>
      </w:pPr>
      <w:r>
        <w:rPr>
          <w:rFonts w:hint="eastAsia" w:ascii="宋体" w:hAnsi="宋体" w:cs="宋体"/>
          <w:color w:val="000000"/>
          <w:sz w:val="24"/>
          <w:lang w:val="zh-CN"/>
        </w:rPr>
        <w:t>（3）验收合格一年后，付清余款。</w:t>
      </w:r>
    </w:p>
    <w:p w14:paraId="3C61431A">
      <w:pPr>
        <w:spacing w:line="440" w:lineRule="exact"/>
        <w:ind w:firstLine="480"/>
        <w:rPr>
          <w:rFonts w:hint="eastAsia" w:ascii="宋体" w:hAnsi="宋体" w:cs="宋体"/>
          <w:color w:val="000000"/>
          <w:sz w:val="24"/>
          <w:lang w:val="zh-CN"/>
        </w:rPr>
      </w:pPr>
      <w:r>
        <w:rPr>
          <w:rFonts w:hint="eastAsia" w:ascii="宋体" w:hAnsi="宋体" w:cs="宋体"/>
          <w:color w:val="000000"/>
          <w:sz w:val="24"/>
          <w:lang w:val="zh-CN"/>
        </w:rPr>
        <w:t>（4）付款前，乙方必须提供相当于甲方付款或全额金额的、符合国家财税规定并满足甲方财务要求的税务发票（增值税专用发票），甲方见票办理付款。</w:t>
      </w:r>
    </w:p>
    <w:p w14:paraId="043AD2C1">
      <w:pPr>
        <w:spacing w:line="440" w:lineRule="exact"/>
        <w:ind w:firstLine="482"/>
        <w:outlineLvl w:val="0"/>
        <w:rPr>
          <w:rFonts w:hint="eastAsia" w:ascii="宋体" w:hAnsi="宋体" w:cs="宋体"/>
          <w:b/>
          <w:color w:val="000000"/>
          <w:sz w:val="24"/>
          <w:lang w:val="zh-CN"/>
        </w:rPr>
      </w:pPr>
      <w:r>
        <w:rPr>
          <w:rFonts w:hint="eastAsia" w:ascii="宋体" w:hAnsi="宋体" w:cs="宋体"/>
          <w:b/>
          <w:color w:val="000000"/>
          <w:sz w:val="24"/>
          <w:lang w:val="zh-CN"/>
        </w:rPr>
        <w:t>第</w:t>
      </w:r>
      <w:r>
        <w:rPr>
          <w:rFonts w:hint="eastAsia" w:ascii="宋体" w:hAnsi="宋体" w:cs="宋体"/>
          <w:b/>
          <w:color w:val="000000"/>
          <w:sz w:val="24"/>
        </w:rPr>
        <w:t>十一</w:t>
      </w:r>
      <w:r>
        <w:rPr>
          <w:rFonts w:hint="eastAsia" w:ascii="宋体" w:hAnsi="宋体" w:cs="宋体"/>
          <w:b/>
          <w:color w:val="000000"/>
          <w:sz w:val="24"/>
          <w:lang w:val="zh-CN"/>
        </w:rPr>
        <w:t>条</w:t>
      </w:r>
      <w:r>
        <w:rPr>
          <w:rFonts w:hint="eastAsia" w:ascii="宋体" w:hAnsi="宋体" w:cs="宋体"/>
          <w:b/>
          <w:color w:val="000000"/>
          <w:sz w:val="24"/>
        </w:rPr>
        <w:t xml:space="preserve">  </w:t>
      </w:r>
      <w:r>
        <w:rPr>
          <w:rFonts w:hint="eastAsia" w:ascii="宋体" w:hAnsi="宋体" w:cs="宋体"/>
          <w:b/>
          <w:color w:val="000000"/>
          <w:sz w:val="24"/>
          <w:lang w:val="zh-CN"/>
        </w:rPr>
        <w:t>违约责任</w:t>
      </w:r>
    </w:p>
    <w:p w14:paraId="3B5489C8">
      <w:pPr>
        <w:spacing w:line="440" w:lineRule="exact"/>
        <w:ind w:firstLine="480"/>
        <w:rPr>
          <w:rFonts w:hint="eastAsia" w:ascii="宋体" w:hAnsi="宋体" w:cs="宋体"/>
          <w:color w:val="000000"/>
          <w:sz w:val="24"/>
        </w:rPr>
      </w:pPr>
      <w:r>
        <w:rPr>
          <w:rFonts w:hint="eastAsia" w:ascii="宋体" w:hAnsi="宋体" w:cs="宋体"/>
          <w:color w:val="000000"/>
          <w:sz w:val="24"/>
        </w:rPr>
        <w:t>1.甲方未按照本合同约定时间付款，经乙方书面催告后【15】日内，甲方仍未付款，上述催告期后每逾期一日，应按应付未付货物价款金额的万分之三的标准向乙方支付违约金，但乙方仍需按照合同约定正常供货，不得因此停止或者不按合同要求向甲方供货。</w:t>
      </w:r>
    </w:p>
    <w:p w14:paraId="4938A328">
      <w:pPr>
        <w:spacing w:line="440" w:lineRule="exact"/>
        <w:ind w:firstLine="480"/>
        <w:rPr>
          <w:rFonts w:hint="eastAsia" w:ascii="宋体" w:hAnsi="宋体" w:cs="宋体"/>
          <w:color w:val="000000"/>
          <w:sz w:val="24"/>
        </w:rPr>
      </w:pPr>
      <w:r>
        <w:rPr>
          <w:rFonts w:hint="eastAsia" w:ascii="宋体" w:hAnsi="宋体" w:cs="宋体"/>
          <w:color w:val="000000"/>
          <w:sz w:val="24"/>
        </w:rPr>
        <w:t>2.乙方逾期交付货物（包括逾期进行退换货），每逾期一日，应按逾期交付货物对应的货物价款万分之三的标准向甲方支付违约金；逾期超过十日的，乙方除按照前款规定支付违约金外，甲方还有权解除本合同，乙方应退回全部货款。</w:t>
      </w:r>
    </w:p>
    <w:p w14:paraId="3914BA43">
      <w:pPr>
        <w:spacing w:line="440" w:lineRule="exact"/>
        <w:ind w:firstLine="480"/>
        <w:rPr>
          <w:rFonts w:hint="eastAsia" w:ascii="宋体" w:hAnsi="宋体" w:cs="宋体"/>
          <w:color w:val="000000"/>
          <w:sz w:val="24"/>
        </w:rPr>
      </w:pPr>
      <w:r>
        <w:rPr>
          <w:rFonts w:hint="eastAsia" w:ascii="宋体" w:hAnsi="宋体" w:cs="宋体"/>
          <w:color w:val="000000"/>
          <w:sz w:val="24"/>
        </w:rPr>
        <w:t>3.如因乙方逾期交付货物、交付的货物不符合投标书的要求和甲方要求、未按照合同约定履行退换货的义务，导致甲方工期延误的损失或其他甲方损失，乙方应向甲方承担赔偿责任。</w:t>
      </w:r>
    </w:p>
    <w:p w14:paraId="59AC9DE9">
      <w:pPr>
        <w:spacing w:line="440" w:lineRule="exact"/>
        <w:ind w:firstLine="480"/>
        <w:rPr>
          <w:rFonts w:hint="eastAsia" w:ascii="宋体" w:hAnsi="宋体" w:cs="宋体"/>
          <w:color w:val="000000"/>
          <w:sz w:val="24"/>
        </w:rPr>
      </w:pPr>
      <w:r>
        <w:rPr>
          <w:rFonts w:hint="eastAsia" w:ascii="宋体" w:hAnsi="宋体" w:cs="宋体"/>
          <w:color w:val="000000"/>
          <w:sz w:val="24"/>
        </w:rPr>
        <w:t>4.乙方所交付的货物品种、型号、规格不符合合同规定的，甲方有权拒收，同时有权解除合同，乙方应退回全部货款。</w:t>
      </w:r>
    </w:p>
    <w:p w14:paraId="71C160D9">
      <w:pPr>
        <w:spacing w:line="440" w:lineRule="exact"/>
        <w:ind w:firstLine="480"/>
        <w:rPr>
          <w:rFonts w:hint="eastAsia" w:ascii="宋体" w:hAnsi="宋体" w:cs="宋体"/>
          <w:color w:val="000000"/>
          <w:sz w:val="24"/>
        </w:rPr>
      </w:pPr>
      <w:r>
        <w:rPr>
          <w:rFonts w:hint="eastAsia" w:ascii="宋体" w:hAnsi="宋体" w:cs="宋体"/>
          <w:color w:val="000000"/>
          <w:sz w:val="24"/>
        </w:rPr>
        <w:t>5．在乙方承诺的或国家规定的质量保证期内（取两者中最长的期限），如经乙方两次维修或更换，货物仍不能达到合同约定的质量标准、运行效果的，甲方有权要求解除合同并退货，乙方应退回全部货款。</w:t>
      </w:r>
    </w:p>
    <w:p w14:paraId="062AC073">
      <w:pPr>
        <w:spacing w:line="440" w:lineRule="exact"/>
        <w:ind w:firstLine="480"/>
        <w:rPr>
          <w:rFonts w:hint="eastAsia" w:ascii="宋体" w:hAnsi="宋体" w:cs="宋体"/>
          <w:color w:val="000000"/>
          <w:sz w:val="24"/>
        </w:rPr>
      </w:pPr>
      <w:r>
        <w:rPr>
          <w:rFonts w:hint="eastAsia" w:ascii="宋体" w:hAnsi="宋体" w:cs="宋体"/>
          <w:color w:val="000000"/>
          <w:sz w:val="24"/>
        </w:rPr>
        <w:t>6．乙方未按本合同规定向甲方交付履约保证金的，甲方有权拒绝签订本合同，同时乙方应按应交付履约保证金的100%向甲方支付违约金。</w:t>
      </w:r>
    </w:p>
    <w:p w14:paraId="3373AEDF">
      <w:pPr>
        <w:spacing w:line="440" w:lineRule="exact"/>
        <w:ind w:firstLine="480"/>
        <w:rPr>
          <w:rFonts w:hint="eastAsia" w:ascii="宋体" w:hAnsi="宋体" w:cs="宋体"/>
          <w:color w:val="000000"/>
          <w:sz w:val="24"/>
        </w:rPr>
      </w:pPr>
      <w:r>
        <w:rPr>
          <w:rFonts w:hint="eastAsia" w:ascii="宋体" w:hAnsi="宋体" w:cs="宋体"/>
          <w:color w:val="000000"/>
          <w:sz w:val="24"/>
        </w:rPr>
        <w:t>7．乙方未按本合同的规定和招投标文件中的“服务承诺”提供伴随服务/售后服务的，甲方有权选择由第三方履行相关义务或提前解除合同。甲方选择由第三方履行相关义务的，由此产生的费用及损失甲方有权从乙方缴纳的履约保证金或质保金或应支付给乙方的任一笔款项中直接扣除，不足部分乙方还应继续支付。</w:t>
      </w:r>
    </w:p>
    <w:p w14:paraId="59924C43">
      <w:pPr>
        <w:spacing w:line="440" w:lineRule="exact"/>
        <w:ind w:firstLine="480"/>
        <w:rPr>
          <w:rFonts w:hint="eastAsia" w:ascii="宋体" w:hAnsi="宋体" w:cs="宋体"/>
          <w:color w:val="000000"/>
          <w:sz w:val="24"/>
        </w:rPr>
      </w:pPr>
      <w:r>
        <w:rPr>
          <w:rFonts w:hint="eastAsia" w:ascii="宋体" w:hAnsi="宋体" w:cs="宋体"/>
          <w:color w:val="000000"/>
          <w:sz w:val="24"/>
        </w:rPr>
        <w:t>8．乙方在承担上述一项或多项违约责任后，仍应继续履行合同规定的义务（甲方解除合同的除外）。甲方未能及时追究乙方的任何一项违约责任并不表明甲方放弃追究乙方该项或其他违约责任。</w:t>
      </w:r>
    </w:p>
    <w:p w14:paraId="25A5F30F">
      <w:pPr>
        <w:spacing w:line="440" w:lineRule="exact"/>
        <w:ind w:firstLine="480"/>
        <w:rPr>
          <w:rFonts w:hint="eastAsia" w:ascii="宋体" w:hAnsi="宋体" w:cs="宋体"/>
          <w:color w:val="000000"/>
          <w:sz w:val="24"/>
        </w:rPr>
      </w:pPr>
      <w:r>
        <w:rPr>
          <w:rFonts w:hint="eastAsia" w:ascii="宋体" w:hAnsi="宋体" w:cs="宋体"/>
          <w:color w:val="000000"/>
          <w:sz w:val="24"/>
        </w:rPr>
        <w:t>9．乙方投标属虚假承诺，或经权威部门监测提供的货物不能满足招标文件要求，或是由于乙方的过错造成合同无法继续履行的，本合同提前终止，乙方应退回全部货款。</w:t>
      </w:r>
    </w:p>
    <w:p w14:paraId="44A6B402">
      <w:pPr>
        <w:spacing w:line="440" w:lineRule="exact"/>
        <w:ind w:firstLine="480"/>
        <w:rPr>
          <w:rFonts w:hint="eastAsia" w:ascii="宋体" w:hAnsi="宋体" w:cs="宋体"/>
          <w:color w:val="000000"/>
          <w:sz w:val="24"/>
        </w:rPr>
      </w:pPr>
      <w:r>
        <w:rPr>
          <w:rFonts w:hint="eastAsia" w:ascii="宋体" w:hAnsi="宋体" w:cs="宋体"/>
          <w:color w:val="000000"/>
          <w:sz w:val="24"/>
        </w:rPr>
        <w:t>10．本合同因违约方原因提前终止的（包括守约方行使合同解除权的情况），除承担已有约定的违约金外，违约方还应向守约方支付本合同金额【20%】的违约金，违约金不足以弥补守约方的经济损失的，违约方应继续赔偿。</w:t>
      </w:r>
    </w:p>
    <w:p w14:paraId="729A297F">
      <w:pPr>
        <w:spacing w:line="440" w:lineRule="exact"/>
        <w:ind w:firstLine="480"/>
        <w:rPr>
          <w:rFonts w:hint="eastAsia" w:ascii="宋体" w:hAnsi="宋体" w:cs="宋体"/>
          <w:color w:val="000000"/>
          <w:sz w:val="24"/>
        </w:rPr>
      </w:pPr>
      <w:r>
        <w:rPr>
          <w:rFonts w:hint="eastAsia" w:ascii="宋体" w:hAnsi="宋体" w:cs="宋体"/>
          <w:color w:val="000000"/>
          <w:sz w:val="24"/>
        </w:rPr>
        <w:t>11.甲方有权在应付乙方的商品价款或履约保证金中直接扣除乙方应承担的违约金或任何应向甲方支付的赔偿金、维修费用等。扣除履约保证金的，乙方应在甲方指定的时间内将履约保证金补足；履约保证金不足抵扣的，甲方有权就不足部分继续向乙方追偿。</w:t>
      </w:r>
    </w:p>
    <w:p w14:paraId="63230368">
      <w:pPr>
        <w:spacing w:line="440" w:lineRule="exact"/>
        <w:ind w:firstLine="480"/>
        <w:rPr>
          <w:rFonts w:hint="eastAsia" w:ascii="宋体" w:hAnsi="宋体" w:cs="宋体"/>
          <w:color w:val="000000"/>
          <w:sz w:val="24"/>
        </w:rPr>
      </w:pPr>
      <w:r>
        <w:rPr>
          <w:rFonts w:hint="eastAsia" w:ascii="宋体" w:hAnsi="宋体" w:cs="宋体"/>
          <w:color w:val="000000"/>
          <w:sz w:val="24"/>
        </w:rPr>
        <w:t>12.其他未尽事宜，以《中华人民共和国民法典》等有关法律法规规定为准，无相关规定的，双方协商解决。</w:t>
      </w:r>
    </w:p>
    <w:p w14:paraId="65B5DACB">
      <w:pPr>
        <w:spacing w:line="440" w:lineRule="exact"/>
        <w:ind w:firstLine="482"/>
        <w:outlineLvl w:val="0"/>
        <w:rPr>
          <w:rFonts w:hint="eastAsia" w:ascii="宋体" w:hAnsi="宋体" w:cs="宋体"/>
          <w:b/>
          <w:color w:val="000000"/>
          <w:sz w:val="24"/>
          <w:lang w:val="zh-CN"/>
        </w:rPr>
      </w:pPr>
      <w:r>
        <w:rPr>
          <w:rFonts w:hint="eastAsia" w:ascii="宋体" w:hAnsi="宋体" w:cs="宋体"/>
          <w:b/>
          <w:color w:val="000000"/>
          <w:sz w:val="24"/>
          <w:lang w:val="zh-CN"/>
        </w:rPr>
        <w:t>第十</w:t>
      </w:r>
      <w:r>
        <w:rPr>
          <w:rFonts w:hint="eastAsia" w:ascii="宋体" w:hAnsi="宋体" w:cs="宋体"/>
          <w:b/>
          <w:color w:val="000000"/>
          <w:sz w:val="24"/>
        </w:rPr>
        <w:t>二</w:t>
      </w:r>
      <w:r>
        <w:rPr>
          <w:rFonts w:hint="eastAsia" w:ascii="宋体" w:hAnsi="宋体" w:cs="宋体"/>
          <w:b/>
          <w:color w:val="000000"/>
          <w:sz w:val="24"/>
          <w:lang w:val="zh-CN"/>
        </w:rPr>
        <w:t>条 合同的变更和终止</w:t>
      </w:r>
    </w:p>
    <w:p w14:paraId="55592919">
      <w:pPr>
        <w:spacing w:line="440" w:lineRule="exact"/>
        <w:ind w:firstLine="480"/>
        <w:rPr>
          <w:rFonts w:hint="eastAsia" w:ascii="宋体" w:hAnsi="宋体" w:cs="宋体"/>
          <w:color w:val="000000"/>
          <w:sz w:val="24"/>
          <w:lang w:val="zh-CN"/>
        </w:rPr>
      </w:pPr>
      <w:r>
        <w:rPr>
          <w:rFonts w:hint="eastAsia" w:ascii="宋体" w:hAnsi="宋体" w:cs="宋体"/>
          <w:color w:val="000000"/>
          <w:sz w:val="24"/>
          <w:lang w:val="zh-CN"/>
        </w:rPr>
        <w:t>1．本合同一经签订，甲乙双方不得擅自变更、中止或终止合同。</w:t>
      </w:r>
    </w:p>
    <w:p w14:paraId="7C50DDE3">
      <w:pPr>
        <w:spacing w:line="440" w:lineRule="exact"/>
        <w:ind w:firstLine="480"/>
        <w:rPr>
          <w:rFonts w:hint="eastAsia" w:ascii="宋体" w:hAnsi="宋体" w:cs="宋体"/>
          <w:color w:val="000000"/>
          <w:sz w:val="24"/>
          <w:lang w:val="zh-CN"/>
        </w:rPr>
      </w:pPr>
      <w:r>
        <w:rPr>
          <w:rFonts w:hint="eastAsia" w:ascii="宋体" w:hAnsi="宋体" w:cs="宋体"/>
          <w:color w:val="000000"/>
          <w:sz w:val="24"/>
          <w:lang w:val="zh-CN"/>
        </w:rPr>
        <w:t>2．除发生法律规定的不能预见、不能避免并不能克服的客观情况外，甲乙双方不得放弃或拒绝履行合同。乙方放弃或拒绝履行合同，保证金不予退还。</w:t>
      </w:r>
    </w:p>
    <w:p w14:paraId="11D86B13">
      <w:pPr>
        <w:spacing w:line="440" w:lineRule="exact"/>
        <w:ind w:firstLine="482"/>
        <w:outlineLvl w:val="0"/>
        <w:rPr>
          <w:rFonts w:hint="eastAsia" w:ascii="宋体" w:hAnsi="宋体" w:cs="宋体"/>
          <w:b/>
          <w:color w:val="000000"/>
          <w:sz w:val="24"/>
          <w:lang w:val="zh-CN"/>
        </w:rPr>
      </w:pPr>
      <w:r>
        <w:rPr>
          <w:rFonts w:hint="eastAsia" w:ascii="宋体" w:hAnsi="宋体" w:cs="宋体"/>
          <w:b/>
          <w:color w:val="000000"/>
          <w:sz w:val="24"/>
          <w:lang w:val="zh-CN"/>
        </w:rPr>
        <w:t>第十</w:t>
      </w:r>
      <w:r>
        <w:rPr>
          <w:rFonts w:hint="eastAsia" w:ascii="宋体" w:hAnsi="宋体" w:cs="宋体"/>
          <w:b/>
          <w:color w:val="000000"/>
          <w:sz w:val="24"/>
        </w:rPr>
        <w:t>三</w:t>
      </w:r>
      <w:r>
        <w:rPr>
          <w:rFonts w:hint="eastAsia" w:ascii="宋体" w:hAnsi="宋体" w:cs="宋体"/>
          <w:b/>
          <w:color w:val="000000"/>
          <w:sz w:val="24"/>
          <w:lang w:val="zh-CN"/>
        </w:rPr>
        <w:t>条 合同的转让</w:t>
      </w:r>
    </w:p>
    <w:p w14:paraId="1ED44F00">
      <w:pPr>
        <w:spacing w:line="440" w:lineRule="exact"/>
        <w:ind w:firstLine="480"/>
        <w:rPr>
          <w:rFonts w:hint="eastAsia" w:ascii="宋体" w:hAnsi="宋体" w:cs="宋体"/>
          <w:color w:val="000000"/>
          <w:sz w:val="24"/>
          <w:lang w:val="zh-CN"/>
        </w:rPr>
      </w:pPr>
      <w:r>
        <w:rPr>
          <w:rFonts w:hint="eastAsia" w:ascii="宋体" w:hAnsi="宋体" w:cs="宋体"/>
          <w:color w:val="000000"/>
          <w:sz w:val="24"/>
          <w:lang w:val="zh-CN"/>
        </w:rPr>
        <w:t>乙方不得擅自部分或全部转让其应履行的合同义务。</w:t>
      </w:r>
    </w:p>
    <w:p w14:paraId="76267210">
      <w:pPr>
        <w:spacing w:line="440" w:lineRule="exact"/>
        <w:ind w:firstLine="482"/>
        <w:outlineLvl w:val="0"/>
        <w:rPr>
          <w:rFonts w:hint="eastAsia" w:ascii="宋体" w:hAnsi="宋体" w:cs="宋体"/>
          <w:b/>
          <w:bCs/>
          <w:color w:val="000000"/>
          <w:sz w:val="24"/>
          <w:lang w:val="zh-CN"/>
        </w:rPr>
      </w:pPr>
      <w:r>
        <w:rPr>
          <w:rFonts w:hint="eastAsia" w:ascii="宋体" w:hAnsi="宋体" w:cs="宋体"/>
          <w:b/>
          <w:bCs/>
          <w:color w:val="000000"/>
          <w:sz w:val="24"/>
          <w:lang w:val="zh-CN"/>
        </w:rPr>
        <w:t>第十</w:t>
      </w:r>
      <w:r>
        <w:rPr>
          <w:rFonts w:hint="eastAsia" w:ascii="宋体" w:hAnsi="宋体" w:cs="宋体"/>
          <w:b/>
          <w:bCs/>
          <w:color w:val="000000"/>
          <w:sz w:val="24"/>
        </w:rPr>
        <w:t>四</w:t>
      </w:r>
      <w:r>
        <w:rPr>
          <w:rFonts w:hint="eastAsia" w:ascii="宋体" w:hAnsi="宋体" w:cs="宋体"/>
          <w:b/>
          <w:bCs/>
          <w:color w:val="000000"/>
          <w:sz w:val="24"/>
          <w:lang w:val="zh-CN"/>
        </w:rPr>
        <w:t>条 不可抗力</w:t>
      </w:r>
    </w:p>
    <w:p w14:paraId="4FF5389C">
      <w:pPr>
        <w:spacing w:line="440" w:lineRule="exact"/>
        <w:ind w:firstLine="480"/>
        <w:rPr>
          <w:rFonts w:hint="eastAsia" w:ascii="宋体" w:hAnsi="宋体" w:cs="宋体"/>
          <w:color w:val="000000"/>
          <w:sz w:val="24"/>
          <w:lang w:val="zh-CN"/>
        </w:rPr>
      </w:pPr>
      <w:r>
        <w:rPr>
          <w:rFonts w:hint="eastAsia" w:ascii="宋体" w:hAnsi="宋体" w:cs="宋体"/>
          <w:color w:val="000000"/>
          <w:sz w:val="24"/>
          <w:lang w:val="zh-CN"/>
        </w:rPr>
        <w:t>甲、乙方中任何一方，因不可抗力不能按时或完全履行合同的，应及时通知对方，并在五日内提供相应证明。未履行完合同部分是否继续履行、如何履行等问题，可由双方初步协商，并向主管部门报告。确定为不可抗力原因造成的损失，免予承担责任。</w:t>
      </w:r>
    </w:p>
    <w:p w14:paraId="4796F1AC">
      <w:pPr>
        <w:spacing w:line="440" w:lineRule="exact"/>
        <w:ind w:firstLine="482"/>
        <w:outlineLvl w:val="0"/>
        <w:rPr>
          <w:rFonts w:hint="eastAsia" w:ascii="宋体" w:hAnsi="宋体" w:cs="宋体"/>
          <w:b/>
          <w:bCs/>
          <w:color w:val="000000"/>
          <w:sz w:val="24"/>
          <w:lang w:val="zh-CN"/>
        </w:rPr>
      </w:pPr>
      <w:r>
        <w:rPr>
          <w:rFonts w:hint="eastAsia" w:ascii="宋体" w:hAnsi="宋体" w:cs="宋体"/>
          <w:b/>
          <w:bCs/>
          <w:color w:val="000000"/>
          <w:sz w:val="24"/>
          <w:lang w:val="zh-CN"/>
        </w:rPr>
        <w:t>第十</w:t>
      </w:r>
      <w:r>
        <w:rPr>
          <w:rFonts w:hint="eastAsia" w:ascii="宋体" w:hAnsi="宋体" w:cs="宋体"/>
          <w:b/>
          <w:bCs/>
          <w:color w:val="000000"/>
          <w:sz w:val="24"/>
        </w:rPr>
        <w:t>五</w:t>
      </w:r>
      <w:r>
        <w:rPr>
          <w:rFonts w:hint="eastAsia" w:ascii="宋体" w:hAnsi="宋体" w:cs="宋体"/>
          <w:b/>
          <w:bCs/>
          <w:color w:val="000000"/>
          <w:sz w:val="24"/>
          <w:lang w:val="zh-CN"/>
        </w:rPr>
        <w:t>条 争议的解决</w:t>
      </w:r>
    </w:p>
    <w:p w14:paraId="7D86D905">
      <w:pPr>
        <w:spacing w:line="440" w:lineRule="exact"/>
        <w:ind w:firstLine="480"/>
        <w:rPr>
          <w:rFonts w:hint="eastAsia" w:ascii="宋体" w:hAnsi="宋体" w:cs="宋体"/>
          <w:color w:val="000000"/>
          <w:sz w:val="24"/>
          <w:lang w:val="zh-CN"/>
        </w:rPr>
      </w:pPr>
      <w:r>
        <w:rPr>
          <w:rFonts w:hint="eastAsia" w:ascii="宋体" w:hAnsi="宋体" w:cs="宋体"/>
          <w:color w:val="000000"/>
          <w:sz w:val="24"/>
          <w:lang w:val="zh-CN"/>
        </w:rPr>
        <w:t>1．因货物的质量问题发生争议的，应当邀请国家认可的质量检测机构对货物质量进行鉴定。货物符合标准的，鉴定费由甲方承担；货物不符合质量标准的，鉴定费由乙方承担。</w:t>
      </w:r>
    </w:p>
    <w:p w14:paraId="5D9726A3">
      <w:pPr>
        <w:spacing w:line="440" w:lineRule="exact"/>
        <w:ind w:firstLine="480"/>
        <w:rPr>
          <w:rFonts w:hint="eastAsia" w:ascii="宋体" w:hAnsi="宋体" w:cs="宋体"/>
          <w:color w:val="000000"/>
          <w:sz w:val="24"/>
          <w:lang w:val="zh-CN"/>
        </w:rPr>
      </w:pPr>
      <w:r>
        <w:rPr>
          <w:rFonts w:hint="eastAsia" w:ascii="宋体" w:hAnsi="宋体" w:cs="宋体"/>
          <w:color w:val="000000"/>
          <w:sz w:val="24"/>
          <w:lang w:val="zh-CN"/>
        </w:rPr>
        <w:t>2．因履行本合同引起的或与本合同有关的争议，甲、乙双方应首先通过友好协商解决，如果协商不能解决争议，则采取以下第（）种方式解决争议：</w:t>
      </w:r>
    </w:p>
    <w:p w14:paraId="1D9FB3F4">
      <w:pPr>
        <w:spacing w:line="440" w:lineRule="exact"/>
        <w:ind w:firstLine="480"/>
        <w:rPr>
          <w:rFonts w:hint="eastAsia" w:ascii="宋体" w:hAnsi="宋体" w:cs="宋体"/>
          <w:color w:val="000000"/>
          <w:sz w:val="24"/>
          <w:lang w:val="zh-CN"/>
        </w:rPr>
      </w:pPr>
      <w:r>
        <w:rPr>
          <w:rFonts w:hint="eastAsia" w:ascii="宋体" w:hAnsi="宋体" w:cs="宋体"/>
          <w:color w:val="000000"/>
          <w:sz w:val="24"/>
          <w:lang w:val="zh-CN"/>
        </w:rPr>
        <w:t>（1）向甲方所在地有管辖权的人民法院提起诉讼；</w:t>
      </w:r>
    </w:p>
    <w:p w14:paraId="071518E8">
      <w:pPr>
        <w:spacing w:line="440" w:lineRule="exact"/>
        <w:ind w:firstLine="480"/>
        <w:rPr>
          <w:rFonts w:hint="eastAsia" w:ascii="宋体" w:hAnsi="宋体" w:cs="宋体"/>
          <w:color w:val="000000"/>
          <w:sz w:val="24"/>
          <w:lang w:val="zh-CN"/>
        </w:rPr>
      </w:pPr>
      <w:r>
        <w:rPr>
          <w:rFonts w:hint="eastAsia" w:ascii="宋体" w:hAnsi="宋体" w:cs="宋体"/>
          <w:color w:val="000000"/>
          <w:sz w:val="24"/>
          <w:lang w:val="zh-CN"/>
        </w:rPr>
        <w:t>（2）向常州仲裁委员会按其仲裁规则申请仲裁。</w:t>
      </w:r>
    </w:p>
    <w:p w14:paraId="5A94C5E8">
      <w:pPr>
        <w:spacing w:line="440" w:lineRule="exact"/>
        <w:ind w:firstLine="480"/>
        <w:rPr>
          <w:rFonts w:hint="eastAsia" w:ascii="宋体" w:hAnsi="宋体" w:cs="宋体"/>
          <w:color w:val="000000"/>
          <w:sz w:val="24"/>
          <w:lang w:val="zh-CN"/>
        </w:rPr>
      </w:pPr>
      <w:r>
        <w:rPr>
          <w:rFonts w:hint="eastAsia" w:ascii="宋体" w:hAnsi="宋体" w:cs="宋体"/>
          <w:color w:val="000000"/>
          <w:sz w:val="24"/>
          <w:lang w:val="zh-CN"/>
        </w:rPr>
        <w:t>如没有约定，默认采取第2种方式解决争议。</w:t>
      </w:r>
    </w:p>
    <w:p w14:paraId="2E4CB8A3">
      <w:pPr>
        <w:numPr>
          <w:ilvl w:val="0"/>
          <w:numId w:val="1"/>
        </w:numPr>
        <w:spacing w:line="440" w:lineRule="exact"/>
        <w:ind w:firstLine="480"/>
        <w:rPr>
          <w:rFonts w:hint="eastAsia" w:ascii="宋体" w:hAnsi="宋体" w:cs="宋体"/>
          <w:color w:val="000000"/>
          <w:sz w:val="24"/>
          <w:lang w:val="zh-CN"/>
        </w:rPr>
      </w:pPr>
      <w:r>
        <w:rPr>
          <w:rFonts w:hint="eastAsia" w:ascii="宋体" w:hAnsi="宋体" w:cs="宋体"/>
          <w:color w:val="000000"/>
          <w:sz w:val="24"/>
          <w:lang w:val="zh-CN"/>
        </w:rPr>
        <w:t>在法院审理和仲裁期间，除有争议部分外，本合同其他部分应继续履行。</w:t>
      </w:r>
    </w:p>
    <w:p w14:paraId="50B7A22F">
      <w:pPr>
        <w:numPr>
          <w:ilvl w:val="0"/>
          <w:numId w:val="1"/>
        </w:numPr>
        <w:spacing w:line="440" w:lineRule="exact"/>
        <w:ind w:firstLine="480"/>
        <w:rPr>
          <w:rFonts w:hint="eastAsia" w:ascii="宋体" w:hAnsi="宋体" w:cs="宋体"/>
          <w:color w:val="000000"/>
          <w:sz w:val="24"/>
          <w:lang w:val="zh-CN"/>
        </w:rPr>
      </w:pPr>
      <w:r>
        <w:rPr>
          <w:rFonts w:hint="eastAsia" w:ascii="宋体" w:hAnsi="宋体" w:cs="宋体"/>
          <w:color w:val="000000"/>
          <w:sz w:val="24"/>
          <w:lang w:val="zh-CN"/>
        </w:rPr>
        <w:t>甲方因主张本合同项下的权利而支出的所有合理费用，包括但不限于律师费、诉讼费、鉴定费、差旅费、保函费等，均由乙方承担。</w:t>
      </w:r>
    </w:p>
    <w:p w14:paraId="54A28374">
      <w:pPr>
        <w:spacing w:line="440" w:lineRule="exact"/>
        <w:ind w:firstLine="482"/>
        <w:outlineLvl w:val="0"/>
        <w:rPr>
          <w:rFonts w:hint="eastAsia" w:ascii="宋体" w:hAnsi="宋体" w:cs="宋体"/>
          <w:b/>
          <w:color w:val="000000"/>
          <w:sz w:val="24"/>
          <w:lang w:val="zh-CN"/>
        </w:rPr>
      </w:pPr>
      <w:r>
        <w:rPr>
          <w:rFonts w:hint="eastAsia" w:ascii="宋体" w:hAnsi="宋体" w:cs="宋体"/>
          <w:b/>
          <w:color w:val="000000"/>
          <w:sz w:val="24"/>
          <w:lang w:val="zh-CN"/>
        </w:rPr>
        <w:t>第十</w:t>
      </w:r>
      <w:r>
        <w:rPr>
          <w:rFonts w:hint="eastAsia" w:ascii="宋体" w:hAnsi="宋体" w:cs="宋体"/>
          <w:b/>
          <w:color w:val="000000"/>
          <w:sz w:val="24"/>
        </w:rPr>
        <w:t>六</w:t>
      </w:r>
      <w:r>
        <w:rPr>
          <w:rFonts w:hint="eastAsia" w:ascii="宋体" w:hAnsi="宋体" w:cs="宋体"/>
          <w:b/>
          <w:color w:val="000000"/>
          <w:sz w:val="24"/>
          <w:lang w:val="zh-CN"/>
        </w:rPr>
        <w:t>条 诚实信用</w:t>
      </w:r>
    </w:p>
    <w:p w14:paraId="306876CA">
      <w:pPr>
        <w:spacing w:line="440" w:lineRule="exact"/>
        <w:ind w:firstLine="480"/>
        <w:rPr>
          <w:rFonts w:hint="eastAsia" w:ascii="宋体" w:hAnsi="宋体" w:cs="宋体"/>
          <w:color w:val="000000"/>
          <w:sz w:val="24"/>
          <w:lang w:val="zh-CN"/>
        </w:rPr>
      </w:pPr>
      <w:r>
        <w:rPr>
          <w:rFonts w:hint="eastAsia" w:ascii="宋体" w:hAnsi="宋体" w:cs="宋体"/>
          <w:color w:val="000000"/>
          <w:sz w:val="24"/>
          <w:lang w:val="zh-CN"/>
        </w:rPr>
        <w:t>乙方应诚实信用，严格按照招标文件要求和投标承诺履行合同，不向甲方进行商业贿赂或者提供不正当利益。</w:t>
      </w:r>
    </w:p>
    <w:p w14:paraId="0748B13C">
      <w:pPr>
        <w:spacing w:line="440" w:lineRule="exact"/>
        <w:ind w:firstLine="482"/>
        <w:outlineLvl w:val="0"/>
        <w:rPr>
          <w:rFonts w:hint="eastAsia" w:ascii="宋体" w:hAnsi="宋体" w:cs="宋体"/>
          <w:b/>
          <w:color w:val="000000"/>
          <w:sz w:val="24"/>
          <w:lang w:val="zh-CN"/>
        </w:rPr>
      </w:pPr>
      <w:r>
        <w:rPr>
          <w:rFonts w:hint="eastAsia" w:ascii="宋体" w:hAnsi="宋体" w:cs="宋体"/>
          <w:b/>
          <w:color w:val="000000"/>
          <w:sz w:val="24"/>
          <w:lang w:val="zh-CN"/>
        </w:rPr>
        <w:t>第十</w:t>
      </w:r>
      <w:r>
        <w:rPr>
          <w:rFonts w:hint="eastAsia" w:ascii="宋体" w:hAnsi="宋体" w:cs="宋体"/>
          <w:b/>
          <w:color w:val="000000"/>
          <w:sz w:val="24"/>
        </w:rPr>
        <w:t>七</w:t>
      </w:r>
      <w:r>
        <w:rPr>
          <w:rFonts w:hint="eastAsia" w:ascii="宋体" w:hAnsi="宋体" w:cs="宋体"/>
          <w:b/>
          <w:color w:val="000000"/>
          <w:sz w:val="24"/>
          <w:lang w:val="zh-CN"/>
        </w:rPr>
        <w:t>条</w:t>
      </w:r>
      <w:r>
        <w:rPr>
          <w:rFonts w:hint="eastAsia" w:ascii="宋体" w:hAnsi="宋体" w:cs="宋体"/>
          <w:b/>
          <w:color w:val="000000"/>
          <w:sz w:val="24"/>
        </w:rPr>
        <w:t xml:space="preserve"> </w:t>
      </w:r>
      <w:r>
        <w:rPr>
          <w:rFonts w:hint="eastAsia" w:ascii="宋体" w:hAnsi="宋体" w:cs="宋体"/>
          <w:b/>
          <w:color w:val="000000"/>
          <w:sz w:val="24"/>
          <w:lang w:val="zh-CN"/>
        </w:rPr>
        <w:t>合同生效及其他</w:t>
      </w:r>
    </w:p>
    <w:p w14:paraId="17CF9DEB">
      <w:pPr>
        <w:spacing w:line="440" w:lineRule="exact"/>
        <w:ind w:firstLine="480"/>
        <w:rPr>
          <w:rFonts w:hint="eastAsia" w:ascii="宋体" w:hAnsi="宋体" w:cs="宋体"/>
          <w:color w:val="000000"/>
          <w:sz w:val="24"/>
          <w:lang w:val="zh-CN"/>
        </w:rPr>
      </w:pPr>
      <w:r>
        <w:rPr>
          <w:rFonts w:hint="eastAsia" w:ascii="宋体" w:hAnsi="宋体" w:cs="宋体"/>
          <w:color w:val="000000"/>
          <w:sz w:val="24"/>
          <w:lang w:val="zh-CN"/>
        </w:rPr>
        <w:t>1．本合同自经甲乙双方授权代表签字盖章后，自签订之日起生效。见证方仅对甲乙双方签订合同的事实进行见证，不代表任何承诺或保证，该合同的履行等相关情况均与见证方无任何关系。</w:t>
      </w:r>
    </w:p>
    <w:p w14:paraId="756465D9">
      <w:pPr>
        <w:spacing w:line="440" w:lineRule="exact"/>
        <w:ind w:firstLine="480"/>
        <w:rPr>
          <w:rFonts w:hint="eastAsia" w:ascii="宋体" w:hAnsi="宋体" w:cs="宋体"/>
          <w:color w:val="000000"/>
          <w:sz w:val="24"/>
          <w:lang w:val="zh-CN"/>
        </w:rPr>
      </w:pPr>
      <w:r>
        <w:rPr>
          <w:rFonts w:hint="eastAsia" w:ascii="宋体" w:hAnsi="宋体" w:cs="宋体"/>
          <w:color w:val="000000"/>
          <w:sz w:val="24"/>
          <w:lang w:val="zh-CN"/>
        </w:rPr>
        <w:t>2．本合同一式陆份，甲方执肆份，乙方执壹份，代理机构执壹份存档。</w:t>
      </w:r>
    </w:p>
    <w:p w14:paraId="5C1387AB">
      <w:pPr>
        <w:spacing w:line="440" w:lineRule="exact"/>
        <w:ind w:firstLine="480"/>
        <w:rPr>
          <w:rFonts w:hint="eastAsia" w:ascii="宋体" w:hAnsi="宋体" w:cs="宋体"/>
          <w:color w:val="000000"/>
          <w:sz w:val="24"/>
          <w:lang w:val="zh-CN"/>
        </w:rPr>
      </w:pPr>
      <w:r>
        <w:rPr>
          <w:rFonts w:hint="eastAsia" w:ascii="宋体" w:hAnsi="宋体" w:cs="宋体"/>
          <w:color w:val="000000"/>
          <w:sz w:val="24"/>
          <w:lang w:val="zh-CN"/>
        </w:rPr>
        <w:t>3．本合同应按照中华人民共和国的现行法律进行解释。</w:t>
      </w:r>
    </w:p>
    <w:p w14:paraId="0E839293">
      <w:pPr>
        <w:widowControl/>
        <w:spacing w:line="440" w:lineRule="exact"/>
        <w:ind w:firstLine="480"/>
        <w:rPr>
          <w:rFonts w:hint="eastAsia" w:ascii="宋体" w:hAnsi="宋体" w:cs="宋体"/>
          <w:color w:val="000000"/>
          <w:sz w:val="24"/>
          <w:lang w:val="zh-CN"/>
        </w:rPr>
      </w:pPr>
    </w:p>
    <w:p w14:paraId="46BBEA53">
      <w:pPr>
        <w:widowControl/>
        <w:spacing w:line="440" w:lineRule="exact"/>
        <w:rPr>
          <w:rFonts w:hint="eastAsia" w:ascii="宋体" w:hAnsi="宋体" w:cs="宋体"/>
          <w:color w:val="000000"/>
          <w:sz w:val="24"/>
        </w:rPr>
      </w:pPr>
      <w:r>
        <w:rPr>
          <w:rFonts w:hint="eastAsia" w:ascii="宋体" w:hAnsi="宋体" w:cs="宋体"/>
          <w:color w:val="000000"/>
          <w:sz w:val="24"/>
          <w:lang w:val="zh-CN"/>
        </w:rPr>
        <w:t xml:space="preserve">甲方（采购人）：       </w:t>
      </w:r>
      <w:r>
        <w:rPr>
          <w:rFonts w:hint="eastAsia" w:ascii="宋体" w:hAnsi="宋体" w:cs="宋体"/>
          <w:color w:val="000000"/>
          <w:sz w:val="24"/>
        </w:rPr>
        <w:t xml:space="preserve">      </w:t>
      </w:r>
      <w:r>
        <w:rPr>
          <w:rFonts w:hint="eastAsia" w:ascii="宋体" w:hAnsi="宋体" w:cs="宋体"/>
          <w:color w:val="000000"/>
          <w:sz w:val="24"/>
          <w:lang w:val="zh-CN"/>
        </w:rPr>
        <w:t xml:space="preserve">乙方（供应商）：      </w:t>
      </w:r>
    </w:p>
    <w:p w14:paraId="05085FC7">
      <w:pPr>
        <w:spacing w:line="440" w:lineRule="exact"/>
        <w:rPr>
          <w:rFonts w:hint="eastAsia" w:ascii="宋体" w:hAnsi="宋体" w:cs="宋体"/>
          <w:color w:val="000000"/>
          <w:sz w:val="24"/>
          <w:lang w:val="zh-CN"/>
        </w:rPr>
      </w:pPr>
      <w:r>
        <w:rPr>
          <w:rFonts w:hint="eastAsia" w:ascii="宋体" w:hAnsi="宋体" w:cs="宋体"/>
          <w:color w:val="000000"/>
          <w:sz w:val="24"/>
          <w:lang w:val="zh-CN"/>
        </w:rPr>
        <w:t>（盖章）</w:t>
      </w:r>
      <w:r>
        <w:rPr>
          <w:rFonts w:hint="eastAsia" w:ascii="宋体" w:hAnsi="宋体" w:cs="宋体"/>
          <w:color w:val="000000"/>
          <w:sz w:val="24"/>
          <w:lang w:val="zh-CN"/>
        </w:rPr>
        <w:tab/>
      </w:r>
      <w:r>
        <w:rPr>
          <w:rFonts w:hint="eastAsia" w:ascii="宋体" w:hAnsi="宋体" w:cs="宋体"/>
          <w:color w:val="000000"/>
          <w:sz w:val="24"/>
          <w:lang w:val="zh-CN"/>
        </w:rPr>
        <w:tab/>
      </w:r>
      <w:r>
        <w:rPr>
          <w:rFonts w:hint="eastAsia" w:ascii="宋体" w:hAnsi="宋体" w:cs="宋体"/>
          <w:color w:val="000000"/>
          <w:sz w:val="24"/>
          <w:lang w:val="zh-CN"/>
        </w:rPr>
        <w:tab/>
      </w:r>
      <w:r>
        <w:rPr>
          <w:rFonts w:hint="eastAsia" w:ascii="宋体" w:hAnsi="宋体" w:cs="宋体"/>
          <w:color w:val="000000"/>
          <w:sz w:val="24"/>
          <w:lang w:val="zh-CN"/>
        </w:rPr>
        <w:tab/>
      </w:r>
      <w:r>
        <w:rPr>
          <w:rFonts w:hint="eastAsia" w:ascii="宋体" w:hAnsi="宋体" w:cs="宋体"/>
          <w:color w:val="000000"/>
          <w:sz w:val="24"/>
          <w:lang w:val="zh-CN"/>
        </w:rPr>
        <w:tab/>
      </w:r>
      <w:r>
        <w:rPr>
          <w:rFonts w:hint="eastAsia" w:ascii="宋体" w:hAnsi="宋体" w:cs="宋体"/>
          <w:color w:val="000000"/>
          <w:sz w:val="24"/>
          <w:lang w:val="zh-CN"/>
        </w:rPr>
        <w:tab/>
      </w:r>
      <w:r>
        <w:rPr>
          <w:rFonts w:hint="eastAsia" w:ascii="宋体" w:hAnsi="宋体" w:cs="宋体"/>
          <w:color w:val="000000"/>
          <w:sz w:val="24"/>
          <w:lang w:val="zh-CN"/>
        </w:rPr>
        <w:t xml:space="preserve">    </w:t>
      </w:r>
      <w:r>
        <w:rPr>
          <w:rFonts w:hint="eastAsia" w:ascii="宋体" w:hAnsi="宋体" w:cs="宋体"/>
          <w:color w:val="000000"/>
          <w:sz w:val="24"/>
        </w:rPr>
        <w:t xml:space="preserve">            </w:t>
      </w:r>
      <w:r>
        <w:rPr>
          <w:rFonts w:hint="eastAsia" w:ascii="宋体" w:hAnsi="宋体" w:cs="宋体"/>
          <w:color w:val="000000"/>
          <w:sz w:val="24"/>
          <w:lang w:val="zh-CN"/>
        </w:rPr>
        <w:t>（盖章）</w:t>
      </w:r>
    </w:p>
    <w:p w14:paraId="688D0926">
      <w:pPr>
        <w:spacing w:line="440" w:lineRule="exact"/>
        <w:rPr>
          <w:rFonts w:hint="eastAsia" w:ascii="宋体" w:hAnsi="宋体" w:cs="宋体"/>
          <w:color w:val="000000"/>
          <w:sz w:val="24"/>
          <w:lang w:val="zh-CN"/>
        </w:rPr>
      </w:pPr>
      <w:r>
        <w:rPr>
          <w:rFonts w:hint="eastAsia" w:ascii="宋体" w:hAnsi="宋体" w:cs="宋体"/>
          <w:color w:val="000000"/>
          <w:sz w:val="24"/>
          <w:lang w:val="zh-CN"/>
        </w:rPr>
        <w:t xml:space="preserve">法人代表：                   法人代表： </w:t>
      </w:r>
    </w:p>
    <w:p w14:paraId="22F8C235">
      <w:pPr>
        <w:spacing w:line="440" w:lineRule="exact"/>
        <w:rPr>
          <w:rFonts w:hint="eastAsia" w:ascii="宋体" w:hAnsi="宋体" w:cs="宋体"/>
          <w:color w:val="000000"/>
          <w:sz w:val="24"/>
          <w:lang w:val="zh-CN"/>
        </w:rPr>
      </w:pPr>
      <w:r>
        <w:rPr>
          <w:rFonts w:hint="eastAsia" w:ascii="宋体" w:hAnsi="宋体" w:cs="宋体"/>
          <w:color w:val="000000"/>
          <w:sz w:val="24"/>
          <w:lang w:val="zh-CN"/>
        </w:rPr>
        <w:t>授权代表签字：                授权代表签字：</w:t>
      </w:r>
    </w:p>
    <w:p w14:paraId="1A5D7A52">
      <w:pPr>
        <w:spacing w:line="440" w:lineRule="exact"/>
        <w:ind w:firstLine="480"/>
        <w:rPr>
          <w:rFonts w:hint="eastAsia" w:ascii="宋体" w:hAnsi="宋体" w:cs="宋体"/>
          <w:color w:val="000000"/>
          <w:sz w:val="24"/>
          <w:lang w:val="zh-CN"/>
        </w:rPr>
      </w:pPr>
      <w:r>
        <w:rPr>
          <w:rFonts w:hint="eastAsia" w:ascii="宋体" w:hAnsi="宋体" w:cs="宋体"/>
          <w:color w:val="000000"/>
          <w:sz w:val="24"/>
          <w:lang w:val="zh-CN"/>
        </w:rPr>
        <w:t xml:space="preserve">                          授权代表手机： </w:t>
      </w:r>
    </w:p>
    <w:p w14:paraId="7628F72C">
      <w:pPr>
        <w:spacing w:line="440" w:lineRule="exact"/>
        <w:rPr>
          <w:rFonts w:hint="default" w:ascii="宋体" w:hAnsi="宋体" w:cs="宋体"/>
          <w:color w:val="000000"/>
          <w:sz w:val="24"/>
          <w:lang w:val="en-US" w:eastAsia="zh-CN"/>
        </w:rPr>
      </w:pPr>
      <w:r>
        <w:rPr>
          <w:rFonts w:hint="eastAsia" w:ascii="宋体" w:hAnsi="宋体" w:cs="宋体"/>
          <w:color w:val="000000"/>
          <w:sz w:val="24"/>
          <w:lang w:val="zh-CN"/>
        </w:rPr>
        <w:t>地址：</w:t>
      </w:r>
      <w:r>
        <w:rPr>
          <w:rFonts w:hint="eastAsia" w:ascii="宋体" w:hAnsi="宋体" w:cs="宋体"/>
          <w:color w:val="000000"/>
          <w:sz w:val="24"/>
          <w:lang w:val="en-US" w:eastAsia="zh-CN"/>
        </w:rPr>
        <w:t xml:space="preserve">常州市武进区鸣新        </w:t>
      </w:r>
      <w:r>
        <w:rPr>
          <w:rFonts w:hint="eastAsia" w:ascii="宋体" w:hAnsi="宋体" w:cs="宋体"/>
          <w:color w:val="000000"/>
          <w:sz w:val="24"/>
          <w:lang w:val="zh-CN"/>
        </w:rPr>
        <w:t xml:space="preserve">地址： </w:t>
      </w:r>
      <w:r>
        <w:rPr>
          <w:rFonts w:hint="eastAsia" w:ascii="宋体" w:hAnsi="宋体" w:cs="宋体"/>
          <w:color w:val="000000"/>
          <w:sz w:val="24"/>
          <w:lang w:val="en-US" w:eastAsia="zh-CN"/>
        </w:rPr>
        <w:t>南京市虎踞路59号</w:t>
      </w:r>
    </w:p>
    <w:p w14:paraId="62E6039E">
      <w:pPr>
        <w:spacing w:line="440" w:lineRule="exact"/>
        <w:rPr>
          <w:rFonts w:hint="eastAsia" w:ascii="宋体" w:hAnsi="宋体" w:cs="宋体"/>
          <w:color w:val="000000"/>
          <w:sz w:val="24"/>
          <w:lang w:val="zh-CN"/>
        </w:rPr>
      </w:pPr>
      <w:r>
        <w:rPr>
          <w:rFonts w:hint="eastAsia" w:ascii="宋体" w:hAnsi="宋体" w:cs="宋体"/>
          <w:color w:val="000000"/>
          <w:sz w:val="24"/>
          <w:lang w:val="en-US" w:eastAsia="zh-CN"/>
        </w:rPr>
        <w:t>中路22号</w:t>
      </w:r>
      <w:r>
        <w:rPr>
          <w:rFonts w:hint="eastAsia" w:ascii="宋体" w:hAnsi="宋体" w:cs="宋体"/>
          <w:color w:val="000000"/>
          <w:sz w:val="24"/>
          <w:lang w:val="zh-CN"/>
        </w:rPr>
        <w:t xml:space="preserve">   </w:t>
      </w:r>
    </w:p>
    <w:p w14:paraId="55BFA295">
      <w:pPr>
        <w:spacing w:line="440" w:lineRule="exact"/>
        <w:rPr>
          <w:rFonts w:hint="default" w:ascii="宋体" w:hAnsi="宋体" w:eastAsia="宋体" w:cs="宋体"/>
          <w:color w:val="000000"/>
          <w:sz w:val="24"/>
          <w:lang w:val="en-US" w:eastAsia="zh-CN"/>
        </w:rPr>
      </w:pPr>
      <w:r>
        <w:rPr>
          <w:rFonts w:hint="eastAsia" w:ascii="宋体" w:hAnsi="宋体" w:cs="宋体"/>
          <w:color w:val="000000"/>
          <w:sz w:val="24"/>
          <w:lang w:val="zh-CN"/>
        </w:rPr>
        <w:t xml:space="preserve">邮编：                      </w:t>
      </w:r>
      <w:r>
        <w:rPr>
          <w:rFonts w:hint="eastAsia" w:ascii="宋体" w:hAnsi="宋体" w:cs="宋体"/>
          <w:color w:val="000000"/>
          <w:sz w:val="24"/>
        </w:rPr>
        <w:t xml:space="preserve">  </w:t>
      </w:r>
      <w:r>
        <w:rPr>
          <w:rFonts w:hint="eastAsia" w:ascii="宋体" w:hAnsi="宋体" w:cs="宋体"/>
          <w:color w:val="000000"/>
          <w:sz w:val="24"/>
          <w:lang w:val="zh-CN"/>
        </w:rPr>
        <w:t xml:space="preserve">邮编： </w:t>
      </w:r>
      <w:r>
        <w:rPr>
          <w:rFonts w:hint="eastAsia" w:ascii="宋体" w:hAnsi="宋体" w:cs="宋体"/>
          <w:color w:val="000000"/>
          <w:sz w:val="24"/>
          <w:lang w:val="en-US" w:eastAsia="zh-CN"/>
        </w:rPr>
        <w:t>210000</w:t>
      </w:r>
    </w:p>
    <w:p w14:paraId="3A3E9FA6">
      <w:pPr>
        <w:rPr>
          <w:rFonts w:hint="eastAsia" w:ascii="宋体" w:hAnsi="宋体" w:cs="宋体"/>
          <w:color w:val="000000"/>
          <w:sz w:val="24"/>
          <w:lang w:val="en-US" w:eastAsia="zh-CN"/>
        </w:rPr>
      </w:pPr>
      <w:r>
        <w:rPr>
          <w:rFonts w:hint="eastAsia" w:ascii="宋体" w:hAnsi="宋体" w:cs="宋体"/>
          <w:color w:val="000000"/>
          <w:sz w:val="24"/>
          <w:lang w:val="zh-CN"/>
        </w:rPr>
        <w:t>电话：</w:t>
      </w:r>
      <w:r>
        <w:rPr>
          <w:rFonts w:hint="eastAsia" w:ascii="宋体" w:hAnsi="宋体" w:cs="宋体"/>
          <w:color w:val="000000"/>
          <w:sz w:val="24"/>
          <w:lang w:val="en-US" w:eastAsia="zh-CN"/>
        </w:rPr>
        <w:t>0519-86338034</w:t>
      </w:r>
      <w:r>
        <w:rPr>
          <w:rFonts w:hint="eastAsia" w:ascii="宋体" w:hAnsi="宋体" w:cs="宋体"/>
          <w:color w:val="000000"/>
          <w:sz w:val="24"/>
          <w:lang w:val="zh-CN"/>
        </w:rPr>
        <w:t xml:space="preserve">           电话：</w:t>
      </w:r>
      <w:r>
        <w:rPr>
          <w:rFonts w:hint="eastAsia" w:ascii="宋体" w:hAnsi="宋体" w:cs="宋体"/>
          <w:color w:val="000000"/>
          <w:sz w:val="24"/>
          <w:lang w:val="en-US" w:eastAsia="zh-CN"/>
        </w:rPr>
        <w:t>13800250222</w:t>
      </w:r>
    </w:p>
    <w:p w14:paraId="4A30C0D8">
      <w:pPr>
        <w:rPr>
          <w:rFonts w:hint="eastAsia" w:ascii="宋体" w:hAnsi="宋体" w:cs="宋体"/>
          <w:color w:val="000000"/>
          <w:sz w:val="24"/>
          <w:lang w:val="en-US" w:eastAsia="zh-CN"/>
        </w:rPr>
        <w:sectPr>
          <w:pgSz w:w="11906" w:h="16838"/>
          <w:pgMar w:top="1440" w:right="1800" w:bottom="1440" w:left="1800" w:header="851" w:footer="992" w:gutter="0"/>
          <w:cols w:space="425" w:num="1"/>
          <w:docGrid w:type="lines" w:linePitch="312" w:charSpace="0"/>
        </w:sectPr>
      </w:pPr>
      <w:r>
        <w:rPr>
          <w:rFonts w:hint="eastAsia" w:ascii="宋体" w:hAnsi="宋体" w:cs="宋体"/>
          <w:color w:val="000000"/>
          <w:sz w:val="24"/>
          <w:lang w:val="en-US" w:eastAsia="zh-CN"/>
        </w:rPr>
        <w:br w:type="page"/>
      </w:r>
    </w:p>
    <w:p w14:paraId="464EABEB">
      <w:pPr>
        <w:spacing w:line="440" w:lineRule="exact"/>
        <w:ind w:firstLine="482"/>
        <w:outlineLvl w:val="0"/>
        <w:rPr>
          <w:rFonts w:hint="eastAsia" w:ascii="宋体" w:hAnsi="宋体" w:cs="宋体"/>
          <w:b/>
          <w:color w:val="000000"/>
          <w:sz w:val="24"/>
          <w:lang w:val="en-US" w:eastAsia="zh-CN"/>
        </w:rPr>
      </w:pPr>
      <w:r>
        <w:rPr>
          <w:rFonts w:hint="eastAsia" w:ascii="宋体" w:hAnsi="宋体" w:cs="宋体"/>
          <w:b/>
          <w:color w:val="000000"/>
          <w:sz w:val="24"/>
          <w:lang w:val="en-US" w:eastAsia="zh-CN"/>
        </w:rPr>
        <w:t>附件：</w:t>
      </w:r>
    </w:p>
    <w:tbl>
      <w:tblPr>
        <w:tblStyle w:val="17"/>
        <w:tblW w:w="0" w:type="auto"/>
        <w:tblInd w:w="0" w:type="dxa"/>
        <w:tblLayout w:type="autofit"/>
        <w:tblCellMar>
          <w:top w:w="0" w:type="dxa"/>
          <w:left w:w="108" w:type="dxa"/>
          <w:bottom w:w="0" w:type="dxa"/>
          <w:right w:w="108" w:type="dxa"/>
        </w:tblCellMar>
      </w:tblPr>
      <w:tblGrid>
        <w:gridCol w:w="497"/>
        <w:gridCol w:w="1483"/>
        <w:gridCol w:w="579"/>
        <w:gridCol w:w="1248"/>
        <w:gridCol w:w="6801"/>
        <w:gridCol w:w="579"/>
        <w:gridCol w:w="497"/>
        <w:gridCol w:w="497"/>
        <w:gridCol w:w="936"/>
        <w:gridCol w:w="1057"/>
      </w:tblGrid>
      <w:tr w14:paraId="0AA4D88F">
        <w:tblPrEx>
          <w:tblCellMar>
            <w:top w:w="0" w:type="dxa"/>
            <w:left w:w="108" w:type="dxa"/>
            <w:bottom w:w="0" w:type="dxa"/>
            <w:right w:w="108" w:type="dxa"/>
          </w:tblCellMar>
        </w:tblPrEx>
        <w:trPr>
          <w:trHeight w:val="310" w:hRule="atLeast"/>
        </w:trPr>
        <w:tc>
          <w:tcPr>
            <w:tcW w:w="0" w:type="auto"/>
            <w:vMerge w:val="restart"/>
            <w:tcBorders>
              <w:top w:val="single" w:color="000000" w:sz="8" w:space="0"/>
              <w:left w:val="single" w:color="000000" w:sz="8" w:space="0"/>
              <w:bottom w:val="single" w:color="000000" w:sz="8" w:space="0"/>
              <w:right w:val="single" w:color="000000" w:sz="8" w:space="0"/>
            </w:tcBorders>
            <w:vAlign w:val="center"/>
          </w:tcPr>
          <w:p w14:paraId="0051CB7A">
            <w:pPr>
              <w:widowControl/>
              <w:jc w:val="center"/>
              <w:rPr>
                <w:rFonts w:hint="eastAsia" w:ascii="宋体" w:hAnsi="宋体" w:cs="宋体"/>
                <w:color w:val="000000"/>
                <w:sz w:val="24"/>
              </w:rPr>
            </w:pPr>
            <w:r>
              <w:rPr>
                <w:rFonts w:hint="eastAsia" w:ascii="宋体" w:hAnsi="宋体" w:cs="宋体"/>
                <w:color w:val="000000"/>
                <w:sz w:val="24"/>
              </w:rPr>
              <w:t>序号</w:t>
            </w:r>
          </w:p>
        </w:tc>
        <w:tc>
          <w:tcPr>
            <w:tcW w:w="0" w:type="auto"/>
            <w:tcBorders>
              <w:top w:val="single" w:color="000000" w:sz="8" w:space="0"/>
              <w:left w:val="nil"/>
              <w:bottom w:val="nil"/>
              <w:right w:val="single" w:color="000000" w:sz="8" w:space="0"/>
            </w:tcBorders>
            <w:vAlign w:val="center"/>
          </w:tcPr>
          <w:p w14:paraId="1B63DBCA">
            <w:pPr>
              <w:widowControl/>
              <w:jc w:val="center"/>
              <w:rPr>
                <w:rFonts w:hint="eastAsia" w:ascii="宋体" w:hAnsi="宋体" w:cs="宋体"/>
                <w:color w:val="000000"/>
                <w:sz w:val="24"/>
              </w:rPr>
            </w:pPr>
            <w:r>
              <w:rPr>
                <w:rFonts w:hint="eastAsia" w:ascii="宋体" w:hAnsi="宋体" w:cs="宋体"/>
                <w:color w:val="000000"/>
                <w:sz w:val="24"/>
              </w:rPr>
              <w:t>分项</w:t>
            </w:r>
          </w:p>
        </w:tc>
        <w:tc>
          <w:tcPr>
            <w:tcW w:w="0" w:type="auto"/>
            <w:vMerge w:val="restart"/>
            <w:tcBorders>
              <w:top w:val="single" w:color="000000" w:sz="8" w:space="0"/>
              <w:left w:val="single" w:color="000000" w:sz="8" w:space="0"/>
              <w:bottom w:val="single" w:color="000000" w:sz="8" w:space="0"/>
              <w:right w:val="single" w:color="000000" w:sz="8" w:space="0"/>
            </w:tcBorders>
            <w:vAlign w:val="center"/>
          </w:tcPr>
          <w:p w14:paraId="4BD8C44C">
            <w:pPr>
              <w:widowControl/>
              <w:jc w:val="center"/>
              <w:rPr>
                <w:rFonts w:hint="eastAsia" w:ascii="宋体" w:hAnsi="宋体" w:cs="宋体"/>
                <w:color w:val="000000"/>
                <w:sz w:val="24"/>
              </w:rPr>
            </w:pPr>
            <w:r>
              <w:rPr>
                <w:rFonts w:hint="eastAsia" w:ascii="宋体" w:hAnsi="宋体" w:cs="宋体"/>
                <w:color w:val="000000"/>
                <w:sz w:val="24"/>
              </w:rPr>
              <w:t>品牌商标</w:t>
            </w:r>
          </w:p>
        </w:tc>
        <w:tc>
          <w:tcPr>
            <w:tcW w:w="0" w:type="auto"/>
            <w:vMerge w:val="restart"/>
            <w:tcBorders>
              <w:top w:val="single" w:color="000000" w:sz="8" w:space="0"/>
              <w:left w:val="single" w:color="000000" w:sz="8" w:space="0"/>
              <w:bottom w:val="single" w:color="000000" w:sz="8" w:space="0"/>
              <w:right w:val="single" w:color="000000" w:sz="8" w:space="0"/>
            </w:tcBorders>
            <w:vAlign w:val="center"/>
          </w:tcPr>
          <w:p w14:paraId="464EF918">
            <w:pPr>
              <w:widowControl/>
              <w:jc w:val="center"/>
              <w:rPr>
                <w:rFonts w:hint="eastAsia" w:ascii="宋体" w:hAnsi="宋体" w:cs="宋体"/>
                <w:color w:val="000000"/>
                <w:sz w:val="24"/>
              </w:rPr>
            </w:pPr>
            <w:r>
              <w:rPr>
                <w:rFonts w:hint="eastAsia" w:ascii="宋体" w:hAnsi="宋体" w:cs="宋体"/>
                <w:color w:val="000000"/>
                <w:sz w:val="24"/>
              </w:rPr>
              <w:t>规格型号</w:t>
            </w:r>
          </w:p>
        </w:tc>
        <w:tc>
          <w:tcPr>
            <w:tcW w:w="0" w:type="auto"/>
            <w:vMerge w:val="restart"/>
            <w:tcBorders>
              <w:top w:val="single" w:color="000000" w:sz="8" w:space="0"/>
              <w:left w:val="single" w:color="000000" w:sz="8" w:space="0"/>
              <w:bottom w:val="single" w:color="000000" w:sz="8" w:space="0"/>
              <w:right w:val="single" w:color="000000" w:sz="8" w:space="0"/>
            </w:tcBorders>
            <w:vAlign w:val="center"/>
          </w:tcPr>
          <w:p w14:paraId="2B27ECA5">
            <w:pPr>
              <w:widowControl/>
              <w:jc w:val="center"/>
              <w:rPr>
                <w:rFonts w:hint="eastAsia" w:ascii="宋体" w:hAnsi="宋体" w:cs="宋体"/>
                <w:color w:val="000000"/>
                <w:sz w:val="24"/>
              </w:rPr>
            </w:pPr>
            <w:r>
              <w:rPr>
                <w:rFonts w:hint="eastAsia" w:ascii="宋体" w:hAnsi="宋体" w:cs="宋体"/>
                <w:color w:val="000000"/>
                <w:sz w:val="24"/>
              </w:rPr>
              <w:t>技术参数</w:t>
            </w:r>
          </w:p>
        </w:tc>
        <w:tc>
          <w:tcPr>
            <w:tcW w:w="0" w:type="auto"/>
            <w:vMerge w:val="restart"/>
            <w:tcBorders>
              <w:top w:val="single" w:color="000000" w:sz="8" w:space="0"/>
              <w:left w:val="single" w:color="000000" w:sz="8" w:space="0"/>
              <w:bottom w:val="single" w:color="000000" w:sz="8" w:space="0"/>
              <w:right w:val="single" w:color="000000" w:sz="8" w:space="0"/>
            </w:tcBorders>
            <w:vAlign w:val="center"/>
          </w:tcPr>
          <w:p w14:paraId="2F8E722F">
            <w:pPr>
              <w:widowControl/>
              <w:jc w:val="center"/>
              <w:rPr>
                <w:rFonts w:hint="eastAsia" w:ascii="宋体" w:hAnsi="宋体" w:cs="宋体"/>
                <w:color w:val="000000"/>
                <w:sz w:val="24"/>
              </w:rPr>
            </w:pPr>
            <w:r>
              <w:rPr>
                <w:rFonts w:hint="eastAsia" w:ascii="宋体" w:hAnsi="宋体" w:cs="宋体"/>
                <w:color w:val="000000"/>
                <w:sz w:val="24"/>
              </w:rPr>
              <w:t>产地</w:t>
            </w:r>
          </w:p>
        </w:tc>
        <w:tc>
          <w:tcPr>
            <w:tcW w:w="0" w:type="auto"/>
            <w:vMerge w:val="restart"/>
            <w:tcBorders>
              <w:top w:val="single" w:color="000000" w:sz="8" w:space="0"/>
              <w:left w:val="single" w:color="000000" w:sz="8" w:space="0"/>
              <w:bottom w:val="single" w:color="000000" w:sz="8" w:space="0"/>
              <w:right w:val="single" w:color="000000" w:sz="8" w:space="0"/>
            </w:tcBorders>
            <w:vAlign w:val="center"/>
          </w:tcPr>
          <w:p w14:paraId="6ACA594F">
            <w:pPr>
              <w:widowControl/>
              <w:jc w:val="center"/>
              <w:rPr>
                <w:rFonts w:hint="eastAsia" w:ascii="宋体" w:hAnsi="宋体" w:cs="宋体"/>
                <w:color w:val="000000"/>
                <w:sz w:val="24"/>
              </w:rPr>
            </w:pPr>
            <w:r>
              <w:rPr>
                <w:rFonts w:hint="eastAsia" w:ascii="宋体" w:hAnsi="宋体" w:cs="宋体"/>
                <w:color w:val="000000"/>
                <w:sz w:val="24"/>
              </w:rPr>
              <w:t>数量</w:t>
            </w:r>
          </w:p>
        </w:tc>
        <w:tc>
          <w:tcPr>
            <w:tcW w:w="0" w:type="auto"/>
            <w:vMerge w:val="restart"/>
            <w:tcBorders>
              <w:top w:val="single" w:color="000000" w:sz="8" w:space="0"/>
              <w:left w:val="single" w:color="000000" w:sz="8" w:space="0"/>
              <w:bottom w:val="single" w:color="000000" w:sz="8" w:space="0"/>
              <w:right w:val="single" w:color="000000" w:sz="8" w:space="0"/>
            </w:tcBorders>
            <w:vAlign w:val="center"/>
          </w:tcPr>
          <w:p w14:paraId="55474B8F">
            <w:pPr>
              <w:widowControl/>
              <w:jc w:val="center"/>
              <w:rPr>
                <w:rFonts w:hint="eastAsia" w:ascii="宋体" w:hAnsi="宋体" w:cs="宋体"/>
                <w:color w:val="000000"/>
                <w:sz w:val="24"/>
              </w:rPr>
            </w:pPr>
            <w:r>
              <w:rPr>
                <w:rFonts w:hint="eastAsia" w:ascii="宋体" w:hAnsi="宋体" w:cs="宋体"/>
                <w:color w:val="000000"/>
                <w:sz w:val="24"/>
              </w:rPr>
              <w:t>单位</w:t>
            </w:r>
          </w:p>
        </w:tc>
        <w:tc>
          <w:tcPr>
            <w:tcW w:w="0" w:type="auto"/>
            <w:gridSpan w:val="2"/>
            <w:tcBorders>
              <w:top w:val="single" w:color="000000" w:sz="8" w:space="0"/>
              <w:left w:val="nil"/>
              <w:bottom w:val="single" w:color="000000" w:sz="8" w:space="0"/>
              <w:right w:val="single" w:color="000000" w:sz="8" w:space="0"/>
            </w:tcBorders>
            <w:vAlign w:val="center"/>
          </w:tcPr>
          <w:p w14:paraId="31354D9C">
            <w:pPr>
              <w:widowControl/>
              <w:jc w:val="center"/>
              <w:rPr>
                <w:rFonts w:hint="eastAsia" w:ascii="宋体" w:hAnsi="宋体" w:cs="宋体"/>
                <w:color w:val="000000"/>
                <w:sz w:val="24"/>
              </w:rPr>
            </w:pPr>
            <w:r>
              <w:rPr>
                <w:rFonts w:hint="eastAsia" w:ascii="宋体" w:hAnsi="宋体" w:cs="宋体"/>
                <w:color w:val="000000"/>
                <w:sz w:val="24"/>
              </w:rPr>
              <w:t>投标价格</w:t>
            </w:r>
          </w:p>
        </w:tc>
      </w:tr>
      <w:tr w14:paraId="4BAB4E8E">
        <w:tblPrEx>
          <w:tblCellMar>
            <w:top w:w="0" w:type="dxa"/>
            <w:left w:w="108" w:type="dxa"/>
            <w:bottom w:w="0" w:type="dxa"/>
            <w:right w:w="108" w:type="dxa"/>
          </w:tblCellMar>
        </w:tblPrEx>
        <w:trPr>
          <w:trHeight w:val="310"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E32EE58">
            <w:pPr>
              <w:widowControl/>
              <w:jc w:val="left"/>
              <w:rPr>
                <w:rFonts w:hint="eastAsia" w:ascii="宋体" w:hAnsi="宋体" w:cs="宋体"/>
                <w:color w:val="000000"/>
                <w:sz w:val="24"/>
              </w:rPr>
            </w:pPr>
          </w:p>
        </w:tc>
        <w:tc>
          <w:tcPr>
            <w:tcW w:w="0" w:type="auto"/>
            <w:tcBorders>
              <w:top w:val="nil"/>
              <w:left w:val="nil"/>
              <w:bottom w:val="single" w:color="000000" w:sz="8" w:space="0"/>
              <w:right w:val="single" w:color="000000" w:sz="8" w:space="0"/>
            </w:tcBorders>
            <w:vAlign w:val="center"/>
          </w:tcPr>
          <w:p w14:paraId="018A9F8C">
            <w:pPr>
              <w:widowControl/>
              <w:jc w:val="center"/>
              <w:rPr>
                <w:rFonts w:hint="eastAsia" w:ascii="宋体" w:hAnsi="宋体" w:cs="宋体"/>
                <w:color w:val="000000"/>
                <w:sz w:val="24"/>
              </w:rPr>
            </w:pPr>
            <w:r>
              <w:rPr>
                <w:rFonts w:hint="eastAsia" w:ascii="宋体" w:hAnsi="宋体" w:cs="宋体"/>
                <w:color w:val="000000"/>
                <w:sz w:val="24"/>
              </w:rPr>
              <w:t>名称</w:t>
            </w: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FE3D42C">
            <w:pPr>
              <w:widowControl/>
              <w:jc w:val="left"/>
              <w:rPr>
                <w:rFonts w:hint="eastAsia" w:ascii="宋体" w:hAnsi="宋体" w:cs="宋体"/>
                <w:color w:val="000000"/>
                <w:sz w:val="2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A723AD9">
            <w:pPr>
              <w:widowControl/>
              <w:jc w:val="left"/>
              <w:rPr>
                <w:rFonts w:hint="eastAsia" w:ascii="宋体" w:hAnsi="宋体" w:cs="宋体"/>
                <w:color w:val="000000"/>
                <w:sz w:val="2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57C0CE7">
            <w:pPr>
              <w:widowControl/>
              <w:jc w:val="left"/>
              <w:rPr>
                <w:rFonts w:hint="eastAsia" w:ascii="宋体" w:hAnsi="宋体" w:cs="宋体"/>
                <w:color w:val="000000"/>
                <w:sz w:val="2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D8C7718">
            <w:pPr>
              <w:widowControl/>
              <w:jc w:val="left"/>
              <w:rPr>
                <w:rFonts w:hint="eastAsia" w:ascii="宋体" w:hAnsi="宋体" w:cs="宋体"/>
                <w:color w:val="000000"/>
                <w:sz w:val="2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4F885FA">
            <w:pPr>
              <w:widowControl/>
              <w:jc w:val="left"/>
              <w:rPr>
                <w:rFonts w:hint="eastAsia" w:ascii="宋体" w:hAnsi="宋体" w:cs="宋体"/>
                <w:color w:val="000000"/>
                <w:sz w:val="2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E4594AE">
            <w:pPr>
              <w:widowControl/>
              <w:jc w:val="left"/>
              <w:rPr>
                <w:rFonts w:hint="eastAsia" w:ascii="宋体" w:hAnsi="宋体" w:cs="宋体"/>
                <w:color w:val="000000"/>
                <w:sz w:val="24"/>
              </w:rPr>
            </w:pPr>
          </w:p>
        </w:tc>
        <w:tc>
          <w:tcPr>
            <w:tcW w:w="0" w:type="auto"/>
            <w:tcBorders>
              <w:top w:val="nil"/>
              <w:left w:val="nil"/>
              <w:bottom w:val="single" w:color="000000" w:sz="8" w:space="0"/>
              <w:right w:val="single" w:color="000000" w:sz="8" w:space="0"/>
            </w:tcBorders>
            <w:vAlign w:val="center"/>
          </w:tcPr>
          <w:p w14:paraId="24DA841E">
            <w:pPr>
              <w:widowControl/>
              <w:jc w:val="center"/>
              <w:rPr>
                <w:rFonts w:hint="eastAsia" w:ascii="宋体" w:hAnsi="宋体" w:cs="宋体"/>
                <w:color w:val="000000"/>
                <w:sz w:val="24"/>
              </w:rPr>
            </w:pPr>
            <w:r>
              <w:rPr>
                <w:rFonts w:hint="eastAsia" w:ascii="宋体" w:hAnsi="宋体" w:cs="宋体"/>
                <w:color w:val="000000"/>
                <w:sz w:val="24"/>
              </w:rPr>
              <w:t>单价</w:t>
            </w:r>
          </w:p>
        </w:tc>
        <w:tc>
          <w:tcPr>
            <w:tcW w:w="0" w:type="auto"/>
            <w:tcBorders>
              <w:top w:val="nil"/>
              <w:left w:val="nil"/>
              <w:bottom w:val="single" w:color="000000" w:sz="8" w:space="0"/>
              <w:right w:val="single" w:color="000000" w:sz="8" w:space="0"/>
            </w:tcBorders>
            <w:vAlign w:val="center"/>
          </w:tcPr>
          <w:p w14:paraId="30FB9AEA">
            <w:pPr>
              <w:widowControl/>
              <w:jc w:val="center"/>
              <w:rPr>
                <w:rFonts w:hint="eastAsia" w:ascii="宋体" w:hAnsi="宋体" w:cs="宋体"/>
                <w:color w:val="000000"/>
                <w:sz w:val="24"/>
              </w:rPr>
            </w:pPr>
            <w:r>
              <w:rPr>
                <w:rFonts w:hint="eastAsia" w:ascii="宋体" w:hAnsi="宋体" w:cs="宋体"/>
                <w:color w:val="000000"/>
                <w:sz w:val="24"/>
              </w:rPr>
              <w:t>合价</w:t>
            </w:r>
          </w:p>
        </w:tc>
      </w:tr>
      <w:tr w14:paraId="5EF99BC1">
        <w:tblPrEx>
          <w:tblCellMar>
            <w:top w:w="0" w:type="dxa"/>
            <w:left w:w="108" w:type="dxa"/>
            <w:bottom w:w="0" w:type="dxa"/>
            <w:right w:w="108" w:type="dxa"/>
          </w:tblCellMar>
        </w:tblPrEx>
        <w:trPr>
          <w:trHeight w:val="7590" w:hRule="atLeast"/>
        </w:trPr>
        <w:tc>
          <w:tcPr>
            <w:tcW w:w="0" w:type="auto"/>
            <w:tcBorders>
              <w:top w:val="nil"/>
              <w:left w:val="single" w:color="000000" w:sz="8" w:space="0"/>
              <w:bottom w:val="single" w:color="000000" w:sz="8" w:space="0"/>
              <w:right w:val="single" w:color="000000" w:sz="8" w:space="0"/>
            </w:tcBorders>
            <w:vAlign w:val="center"/>
          </w:tcPr>
          <w:p w14:paraId="17309814">
            <w:pPr>
              <w:widowControl/>
              <w:jc w:val="center"/>
              <w:rPr>
                <w:rFonts w:hint="eastAsia" w:ascii="宋体" w:hAnsi="宋体" w:cs="宋体"/>
                <w:color w:val="000000"/>
                <w:sz w:val="24"/>
              </w:rPr>
            </w:pPr>
            <w:r>
              <w:rPr>
                <w:rFonts w:hint="eastAsia" w:ascii="宋体" w:hAnsi="宋体" w:cs="宋体"/>
                <w:color w:val="000000"/>
                <w:sz w:val="24"/>
              </w:rPr>
              <w:t>1</w:t>
            </w:r>
          </w:p>
        </w:tc>
        <w:tc>
          <w:tcPr>
            <w:tcW w:w="0" w:type="auto"/>
            <w:tcBorders>
              <w:top w:val="nil"/>
              <w:left w:val="nil"/>
              <w:bottom w:val="single" w:color="000000" w:sz="8" w:space="0"/>
              <w:right w:val="single" w:color="000000" w:sz="8" w:space="0"/>
            </w:tcBorders>
            <w:vAlign w:val="center"/>
          </w:tcPr>
          <w:p w14:paraId="7205B81F">
            <w:pPr>
              <w:widowControl/>
              <w:jc w:val="center"/>
              <w:rPr>
                <w:rFonts w:hint="eastAsia" w:ascii="宋体" w:hAnsi="宋体" w:cs="宋体"/>
                <w:b/>
                <w:bCs/>
                <w:color w:val="000000"/>
                <w:sz w:val="24"/>
              </w:rPr>
            </w:pPr>
            <w:r>
              <w:rPr>
                <w:rFonts w:hint="eastAsia" w:ascii="宋体" w:hAnsi="宋体" w:cs="宋体"/>
                <w:b/>
                <w:bCs/>
                <w:color w:val="000000"/>
                <w:sz w:val="24"/>
              </w:rPr>
              <w:t>工业互联网数据采集综合实训装置（核心产品）</w:t>
            </w:r>
          </w:p>
        </w:tc>
        <w:tc>
          <w:tcPr>
            <w:tcW w:w="0" w:type="auto"/>
            <w:tcBorders>
              <w:top w:val="nil"/>
              <w:left w:val="nil"/>
              <w:bottom w:val="single" w:color="000000" w:sz="8" w:space="0"/>
              <w:right w:val="single" w:color="000000" w:sz="8" w:space="0"/>
            </w:tcBorders>
            <w:vAlign w:val="center"/>
          </w:tcPr>
          <w:p w14:paraId="37B1DB65">
            <w:pPr>
              <w:widowControl/>
              <w:jc w:val="center"/>
              <w:rPr>
                <w:rFonts w:hint="eastAsia" w:ascii="宋体" w:hAnsi="宋体" w:cs="宋体"/>
                <w:color w:val="000000"/>
                <w:sz w:val="24"/>
              </w:rPr>
            </w:pPr>
            <w:r>
              <w:rPr>
                <w:rFonts w:hint="eastAsia" w:ascii="宋体" w:hAnsi="宋体" w:cs="宋体"/>
                <w:color w:val="000000"/>
                <w:sz w:val="24"/>
              </w:rPr>
              <w:t>科雄</w:t>
            </w:r>
          </w:p>
        </w:tc>
        <w:tc>
          <w:tcPr>
            <w:tcW w:w="0" w:type="auto"/>
            <w:tcBorders>
              <w:top w:val="nil"/>
              <w:left w:val="nil"/>
              <w:bottom w:val="single" w:color="000000" w:sz="8" w:space="0"/>
              <w:right w:val="single" w:color="000000" w:sz="8" w:space="0"/>
            </w:tcBorders>
            <w:vAlign w:val="center"/>
          </w:tcPr>
          <w:p w14:paraId="4F4BB5A4">
            <w:pPr>
              <w:widowControl/>
              <w:jc w:val="center"/>
              <w:rPr>
                <w:rFonts w:hint="eastAsia" w:ascii="宋体" w:hAnsi="宋体" w:cs="宋体"/>
                <w:color w:val="000000"/>
                <w:sz w:val="24"/>
              </w:rPr>
            </w:pPr>
            <w:r>
              <w:rPr>
                <w:rFonts w:hint="eastAsia" w:ascii="宋体" w:hAnsi="宋体" w:cs="宋体"/>
                <w:color w:val="000000"/>
                <w:sz w:val="24"/>
              </w:rPr>
              <w:t>定制</w:t>
            </w:r>
          </w:p>
        </w:tc>
        <w:tc>
          <w:tcPr>
            <w:tcW w:w="0" w:type="auto"/>
            <w:tcBorders>
              <w:top w:val="nil"/>
              <w:left w:val="nil"/>
              <w:bottom w:val="single" w:color="000000" w:sz="8" w:space="0"/>
              <w:right w:val="single" w:color="000000" w:sz="8" w:space="0"/>
            </w:tcBorders>
            <w:vAlign w:val="center"/>
          </w:tcPr>
          <w:p w14:paraId="11FE89FE">
            <w:pPr>
              <w:widowControl/>
              <w:jc w:val="center"/>
              <w:rPr>
                <w:rFonts w:hint="eastAsia" w:ascii="宋体" w:hAnsi="宋体" w:cs="宋体"/>
                <w:color w:val="000000"/>
                <w:sz w:val="16"/>
                <w:szCs w:val="16"/>
              </w:rPr>
            </w:pPr>
            <w:r>
              <w:rPr>
                <w:rFonts w:hint="eastAsia" w:ascii="宋体" w:hAnsi="宋体" w:cs="宋体"/>
                <w:color w:val="000000"/>
                <w:sz w:val="16"/>
                <w:szCs w:val="16"/>
              </w:rPr>
              <w:t>1.工业数据采集实训装置</w:t>
            </w:r>
            <w:r>
              <w:rPr>
                <w:rFonts w:hint="eastAsia" w:ascii="宋体" w:hAnsi="宋体" w:cs="宋体"/>
                <w:color w:val="000000"/>
                <w:sz w:val="16"/>
                <w:szCs w:val="16"/>
              </w:rPr>
              <w:br w:type="textWrapping"/>
            </w:r>
            <w:r>
              <w:rPr>
                <w:rFonts w:hint="eastAsia" w:ascii="宋体" w:hAnsi="宋体" w:cs="宋体"/>
                <w:color w:val="000000"/>
                <w:sz w:val="16"/>
                <w:szCs w:val="16"/>
              </w:rPr>
              <w:t>（1）工作台，1套。</w:t>
            </w:r>
            <w:r>
              <w:rPr>
                <w:rFonts w:hint="eastAsia" w:ascii="宋体" w:hAnsi="宋体" w:cs="宋体"/>
                <w:color w:val="000000"/>
                <w:sz w:val="16"/>
                <w:szCs w:val="16"/>
              </w:rPr>
              <w:br w:type="textWrapping"/>
            </w:r>
            <w:r>
              <w:rPr>
                <w:rFonts w:hint="eastAsia" w:ascii="宋体" w:hAnsi="宋体" w:cs="宋体"/>
                <w:color w:val="000000"/>
                <w:sz w:val="16"/>
                <w:szCs w:val="16"/>
              </w:rPr>
              <w:t>1）工作台外形尺寸：≥长1520mm宽600mm高1900mm；</w:t>
            </w:r>
            <w:r>
              <w:rPr>
                <w:rFonts w:hint="eastAsia" w:ascii="宋体" w:hAnsi="宋体" w:cs="宋体"/>
                <w:color w:val="000000"/>
                <w:sz w:val="16"/>
                <w:szCs w:val="16"/>
              </w:rPr>
              <w:br w:type="textWrapping"/>
            </w:r>
            <w:r>
              <w:rPr>
                <w:rFonts w:hint="eastAsia" w:ascii="宋体" w:hAnsi="宋体" w:cs="宋体"/>
                <w:color w:val="000000"/>
                <w:sz w:val="16"/>
                <w:szCs w:val="16"/>
              </w:rPr>
              <w:t>2）带有4个福马轮；</w:t>
            </w:r>
            <w:r>
              <w:rPr>
                <w:rFonts w:hint="eastAsia" w:ascii="宋体" w:hAnsi="宋体" w:cs="宋体"/>
                <w:color w:val="000000"/>
                <w:sz w:val="16"/>
                <w:szCs w:val="16"/>
              </w:rPr>
              <w:br w:type="textWrapping"/>
            </w:r>
            <w:r>
              <w:rPr>
                <w:rFonts w:hint="eastAsia" w:ascii="宋体" w:hAnsi="宋体" w:cs="宋体"/>
                <w:color w:val="000000"/>
                <w:sz w:val="16"/>
                <w:szCs w:val="16"/>
              </w:rPr>
              <w:t>3）工作台主要由立式控制屏、控制对象安装装置组成。整体采用分层设计共分为4层：电源设备及控制系统安装层、控制对象安装层、耗材备件存储层、照明层。立式控制屏用于电源设备、电气设备、网络设备及控制设备的安装；控制对象安装层采用2080标准工业铝型材拼接成工作台面，用于控制对象的安装；耗材备件存储层，由四个抽屉组成；</w:t>
            </w:r>
            <w:r>
              <w:rPr>
                <w:rFonts w:hint="eastAsia" w:ascii="宋体" w:hAnsi="宋体" w:cs="宋体"/>
                <w:color w:val="000000"/>
                <w:sz w:val="16"/>
                <w:szCs w:val="16"/>
              </w:rPr>
              <w:br w:type="textWrapping"/>
            </w:r>
            <w:r>
              <w:rPr>
                <w:rFonts w:hint="eastAsia" w:ascii="宋体" w:hAnsi="宋体" w:cs="宋体"/>
                <w:color w:val="000000"/>
                <w:sz w:val="16"/>
                <w:szCs w:val="16"/>
              </w:rPr>
              <w:t>▲4）照明层采用C型铝合金型材，前部设有白色漫反射盖板，45度角向下照明。（投标文件中提供照明系统带CMA认证标识的检测报告复印件并加盖厂家公章佐证）。</w:t>
            </w:r>
            <w:r>
              <w:rPr>
                <w:rFonts w:hint="eastAsia" w:ascii="宋体" w:hAnsi="宋体" w:cs="宋体"/>
                <w:color w:val="000000"/>
                <w:sz w:val="16"/>
                <w:szCs w:val="16"/>
              </w:rPr>
              <w:br w:type="textWrapping"/>
            </w:r>
            <w:r>
              <w:rPr>
                <w:rFonts w:hint="eastAsia" w:ascii="宋体" w:hAnsi="宋体" w:cs="宋体"/>
                <w:color w:val="000000"/>
                <w:sz w:val="16"/>
                <w:szCs w:val="16"/>
              </w:rPr>
              <w:t>（2）控制对象机构及备品备件，1套。</w:t>
            </w:r>
            <w:r>
              <w:rPr>
                <w:rFonts w:hint="eastAsia" w:ascii="宋体" w:hAnsi="宋体" w:cs="宋体"/>
                <w:color w:val="000000"/>
                <w:sz w:val="16"/>
                <w:szCs w:val="16"/>
              </w:rPr>
              <w:br w:type="textWrapping"/>
            </w:r>
            <w:r>
              <w:rPr>
                <w:rFonts w:hint="eastAsia" w:ascii="宋体" w:hAnsi="宋体" w:cs="宋体"/>
                <w:color w:val="000000"/>
                <w:sz w:val="16"/>
                <w:szCs w:val="16"/>
              </w:rPr>
              <w:t>控制对象主要包括伺服丝杆套件、步进丝杆套件、变频电机安装机构及底座等。</w:t>
            </w:r>
            <w:r>
              <w:rPr>
                <w:rFonts w:hint="eastAsia" w:ascii="宋体" w:hAnsi="宋体" w:cs="宋体"/>
                <w:color w:val="000000"/>
                <w:sz w:val="16"/>
                <w:szCs w:val="16"/>
              </w:rPr>
              <w:br w:type="textWrapping"/>
            </w:r>
            <w:r>
              <w:rPr>
                <w:rFonts w:hint="eastAsia" w:ascii="宋体" w:hAnsi="宋体" w:cs="宋体"/>
                <w:color w:val="000000"/>
                <w:sz w:val="16"/>
                <w:szCs w:val="16"/>
              </w:rPr>
              <w:t>伺服丝杆套件与步进丝杆套件，有效行程400mm，含联轴器、滚珠丝杆、滑台面板、轴承片、传感器等。可实现伺服/步进的直线移动定位控制。</w:t>
            </w:r>
            <w:r>
              <w:rPr>
                <w:rFonts w:hint="eastAsia" w:ascii="宋体" w:hAnsi="宋体" w:cs="宋体"/>
                <w:color w:val="000000"/>
                <w:sz w:val="16"/>
                <w:szCs w:val="16"/>
              </w:rPr>
              <w:br w:type="textWrapping"/>
            </w:r>
            <w:r>
              <w:rPr>
                <w:rFonts w:hint="eastAsia" w:ascii="宋体" w:hAnsi="宋体" w:cs="宋体"/>
                <w:color w:val="000000"/>
                <w:sz w:val="16"/>
                <w:szCs w:val="16"/>
              </w:rPr>
              <w:t>变频电机配有旋转盘同时与编码器轴心安装，可通过编码器实时反馈变频电机旋转位置。</w:t>
            </w:r>
            <w:r>
              <w:rPr>
                <w:rFonts w:hint="eastAsia" w:ascii="宋体" w:hAnsi="宋体" w:cs="宋体"/>
                <w:color w:val="000000"/>
                <w:sz w:val="16"/>
                <w:szCs w:val="16"/>
              </w:rPr>
              <w:br w:type="textWrapping"/>
            </w:r>
            <w:r>
              <w:rPr>
                <w:rFonts w:hint="eastAsia" w:ascii="宋体" w:hAnsi="宋体" w:cs="宋体"/>
                <w:color w:val="000000"/>
                <w:sz w:val="16"/>
                <w:szCs w:val="16"/>
              </w:rPr>
              <w:t>备品备件，主要包含1只AI模拟量输入的噪音检测传感器、1只AI模拟量输入的紫外线检测传感器、1只AI模拟量输入的二氧化碳检测传感器、4只4路的继电器组、2台DC24V直流电机（含安装支架与旋转转盘）构成。</w:t>
            </w:r>
            <w:r>
              <w:rPr>
                <w:rFonts w:hint="eastAsia" w:ascii="宋体" w:hAnsi="宋体" w:cs="宋体"/>
                <w:color w:val="000000"/>
                <w:sz w:val="16"/>
                <w:szCs w:val="16"/>
              </w:rPr>
              <w:br w:type="textWrapping"/>
            </w:r>
            <w:r>
              <w:rPr>
                <w:rFonts w:hint="eastAsia" w:ascii="宋体" w:hAnsi="宋体" w:cs="宋体"/>
                <w:color w:val="000000"/>
                <w:sz w:val="16"/>
                <w:szCs w:val="16"/>
              </w:rPr>
              <w:t>（3）8口百兆工业交换机，2套。</w:t>
            </w:r>
            <w:r>
              <w:rPr>
                <w:rFonts w:hint="eastAsia" w:ascii="宋体" w:hAnsi="宋体" w:cs="宋体"/>
                <w:color w:val="000000"/>
                <w:sz w:val="16"/>
                <w:szCs w:val="16"/>
              </w:rPr>
              <w:br w:type="textWrapping"/>
            </w:r>
            <w:r>
              <w:rPr>
                <w:rFonts w:hint="eastAsia" w:ascii="宋体" w:hAnsi="宋体" w:cs="宋体"/>
                <w:color w:val="000000"/>
                <w:sz w:val="16"/>
                <w:szCs w:val="16"/>
              </w:rPr>
              <w:t>提供8个10/100M自适应RJ45 端口；工业级工作温度：-40℃~85℃；宽电压输入：9.6V~60VDC；导轨式安装。</w:t>
            </w:r>
            <w:r>
              <w:rPr>
                <w:rFonts w:hint="eastAsia" w:ascii="宋体" w:hAnsi="宋体" w:cs="宋体"/>
                <w:color w:val="000000"/>
                <w:sz w:val="16"/>
                <w:szCs w:val="16"/>
              </w:rPr>
              <w:br w:type="textWrapping"/>
            </w:r>
            <w:r>
              <w:rPr>
                <w:rFonts w:hint="eastAsia" w:ascii="宋体" w:hAnsi="宋体" w:cs="宋体"/>
                <w:color w:val="000000"/>
                <w:sz w:val="16"/>
                <w:szCs w:val="16"/>
              </w:rPr>
              <w:t>（4）无线路由器，1套。</w:t>
            </w:r>
            <w:r>
              <w:rPr>
                <w:rFonts w:hint="eastAsia" w:ascii="宋体" w:hAnsi="宋体" w:cs="宋体"/>
                <w:color w:val="000000"/>
                <w:sz w:val="16"/>
                <w:szCs w:val="16"/>
              </w:rPr>
              <w:br w:type="textWrapping"/>
            </w:r>
            <w:r>
              <w:rPr>
                <w:rFonts w:hint="eastAsia" w:ascii="宋体" w:hAnsi="宋体" w:cs="宋体"/>
                <w:color w:val="000000"/>
                <w:sz w:val="16"/>
                <w:szCs w:val="16"/>
              </w:rPr>
              <w:t>双频千兆Wi-Fi6无线路由器。</w:t>
            </w:r>
            <w:r>
              <w:rPr>
                <w:rFonts w:hint="eastAsia" w:ascii="宋体" w:hAnsi="宋体" w:cs="宋体"/>
                <w:color w:val="000000"/>
                <w:sz w:val="16"/>
                <w:szCs w:val="16"/>
              </w:rPr>
              <w:br w:type="textWrapping"/>
            </w:r>
            <w:r>
              <w:rPr>
                <w:rFonts w:hint="eastAsia" w:ascii="宋体" w:hAnsi="宋体" w:cs="宋体"/>
                <w:color w:val="000000"/>
                <w:sz w:val="16"/>
                <w:szCs w:val="16"/>
              </w:rPr>
              <w:t>无线速率：2.4GHz频段：574Mbps，5GHz频段：4804Mbps。</w:t>
            </w:r>
            <w:r>
              <w:rPr>
                <w:rFonts w:hint="eastAsia" w:ascii="宋体" w:hAnsi="宋体" w:cs="宋体"/>
                <w:color w:val="000000"/>
                <w:sz w:val="16"/>
                <w:szCs w:val="16"/>
              </w:rPr>
              <w:br w:type="textWrapping"/>
            </w:r>
            <w:r>
              <w:rPr>
                <w:rFonts w:hint="eastAsia" w:ascii="宋体" w:hAnsi="宋体" w:cs="宋体"/>
                <w:color w:val="000000"/>
                <w:sz w:val="16"/>
                <w:szCs w:val="16"/>
              </w:rPr>
              <w:t>接口：4个10/100M/1000M自适应WAN/LAN口，支持自动翻转（Auto MDI/MDIX）。</w:t>
            </w:r>
            <w:r>
              <w:rPr>
                <w:rFonts w:hint="eastAsia" w:ascii="宋体" w:hAnsi="宋体" w:cs="宋体"/>
                <w:color w:val="000000"/>
                <w:sz w:val="16"/>
                <w:szCs w:val="16"/>
              </w:rPr>
              <w:br w:type="textWrapping"/>
            </w:r>
            <w:r>
              <w:rPr>
                <w:rFonts w:hint="eastAsia" w:ascii="宋体" w:hAnsi="宋体" w:cs="宋体"/>
                <w:color w:val="000000"/>
                <w:sz w:val="16"/>
                <w:szCs w:val="16"/>
              </w:rPr>
              <w:t>（5）工业级双频无线客户端，1套。</w:t>
            </w:r>
            <w:r>
              <w:rPr>
                <w:rFonts w:hint="eastAsia" w:ascii="宋体" w:hAnsi="宋体" w:cs="宋体"/>
                <w:color w:val="000000"/>
                <w:sz w:val="16"/>
                <w:szCs w:val="16"/>
              </w:rPr>
              <w:br w:type="textWrapping"/>
            </w:r>
            <w:r>
              <w:rPr>
                <w:rFonts w:hint="eastAsia" w:ascii="宋体" w:hAnsi="宋体" w:cs="宋体"/>
                <w:color w:val="000000"/>
                <w:sz w:val="16"/>
                <w:szCs w:val="16"/>
              </w:rPr>
              <w:t>2.4GHz和5GHz双频段可选射频，导轨安装；2个10/100Mbps RJ45端口、1个RS-232/422/485 DB9串口、1对直流端子供电接口（V+,V-）、2个RP-SMA天线接口、1个接地口；外置2根双频可拆装3dBi全向天线；1个RESET按钮；9-48 VDC直流供电、支持反接保护。</w:t>
            </w:r>
            <w:r>
              <w:rPr>
                <w:rFonts w:hint="eastAsia" w:ascii="宋体" w:hAnsi="宋体" w:cs="宋体"/>
                <w:color w:val="000000"/>
                <w:sz w:val="16"/>
                <w:szCs w:val="16"/>
              </w:rPr>
              <w:br w:type="textWrapping"/>
            </w:r>
            <w:r>
              <w:rPr>
                <w:rFonts w:hint="eastAsia" w:ascii="宋体" w:hAnsi="宋体" w:cs="宋体"/>
                <w:color w:val="000000"/>
                <w:sz w:val="16"/>
                <w:szCs w:val="16"/>
              </w:rPr>
              <w:t>（6）导轨式WIFI串口服务器，2套。</w:t>
            </w:r>
            <w:r>
              <w:rPr>
                <w:rFonts w:hint="eastAsia" w:ascii="宋体" w:hAnsi="宋体" w:cs="宋体"/>
                <w:color w:val="000000"/>
                <w:sz w:val="16"/>
                <w:szCs w:val="16"/>
              </w:rPr>
              <w:br w:type="textWrapping"/>
            </w:r>
            <w:r>
              <w:rPr>
                <w:rFonts w:hint="eastAsia" w:ascii="宋体" w:hAnsi="宋体" w:cs="宋体"/>
                <w:color w:val="000000"/>
                <w:sz w:val="16"/>
                <w:szCs w:val="16"/>
              </w:rPr>
              <w:t>串口服务器实现串口转WIFI、485串口转以太网、以太网转WIFI功能，能够将RS485串口转换成TCP/IP网络接口，实现RS485串口与WIFI/以太网的数据双向透明传输。</w:t>
            </w:r>
            <w:r>
              <w:rPr>
                <w:rFonts w:hint="eastAsia" w:ascii="宋体" w:hAnsi="宋体" w:cs="宋体"/>
                <w:color w:val="000000"/>
                <w:sz w:val="16"/>
                <w:szCs w:val="16"/>
              </w:rPr>
              <w:br w:type="textWrapping"/>
            </w:r>
            <w:r>
              <w:rPr>
                <w:rFonts w:hint="eastAsia" w:ascii="宋体" w:hAnsi="宋体" w:cs="宋体"/>
                <w:color w:val="000000"/>
                <w:sz w:val="16"/>
                <w:szCs w:val="16"/>
              </w:rPr>
              <w:t>数据安全：支持HTTP、MQTT和TCP客户端中的SSL/TLS加密；</w:t>
            </w:r>
            <w:r>
              <w:rPr>
                <w:rFonts w:hint="eastAsia" w:ascii="宋体" w:hAnsi="宋体" w:cs="宋体"/>
                <w:color w:val="000000"/>
                <w:sz w:val="16"/>
                <w:szCs w:val="16"/>
              </w:rPr>
              <w:br w:type="textWrapping"/>
            </w:r>
            <w:r>
              <w:rPr>
                <w:rFonts w:hint="eastAsia" w:ascii="宋体" w:hAnsi="宋体" w:cs="宋体"/>
                <w:color w:val="000000"/>
                <w:sz w:val="16"/>
                <w:szCs w:val="16"/>
              </w:rPr>
              <w:t>MODBUS网关：支持Modbus RTU到Modbus TCP；</w:t>
            </w:r>
            <w:r>
              <w:rPr>
                <w:rFonts w:hint="eastAsia" w:ascii="宋体" w:hAnsi="宋体" w:cs="宋体"/>
                <w:color w:val="000000"/>
                <w:sz w:val="16"/>
                <w:szCs w:val="16"/>
              </w:rPr>
              <w:br w:type="textWrapping"/>
            </w:r>
            <w:r>
              <w:rPr>
                <w:rFonts w:hint="eastAsia" w:ascii="宋体" w:hAnsi="宋体" w:cs="宋体"/>
                <w:color w:val="000000"/>
                <w:sz w:val="16"/>
                <w:szCs w:val="16"/>
              </w:rPr>
              <w:t>多种协议：包含MQTT、TCP、UDP、HTTP、IPv4、DNS。</w:t>
            </w:r>
            <w:r>
              <w:rPr>
                <w:rFonts w:hint="eastAsia" w:ascii="宋体" w:hAnsi="宋体" w:cs="宋体"/>
                <w:color w:val="000000"/>
                <w:sz w:val="16"/>
                <w:szCs w:val="16"/>
              </w:rPr>
              <w:br w:type="textWrapping"/>
            </w:r>
            <w:r>
              <w:rPr>
                <w:rFonts w:hint="eastAsia" w:ascii="宋体" w:hAnsi="宋体" w:cs="宋体"/>
                <w:color w:val="000000"/>
                <w:sz w:val="16"/>
                <w:szCs w:val="16"/>
              </w:rPr>
              <w:t>（7）扫码枪，1台。</w:t>
            </w:r>
            <w:r>
              <w:rPr>
                <w:rFonts w:hint="eastAsia" w:ascii="宋体" w:hAnsi="宋体" w:cs="宋体"/>
                <w:color w:val="000000"/>
                <w:sz w:val="16"/>
                <w:szCs w:val="16"/>
              </w:rPr>
              <w:br w:type="textWrapping"/>
            </w:r>
            <w:r>
              <w:rPr>
                <w:rFonts w:hint="eastAsia" w:ascii="宋体" w:hAnsi="宋体" w:cs="宋体"/>
                <w:color w:val="000000"/>
                <w:sz w:val="16"/>
                <w:szCs w:val="16"/>
              </w:rPr>
              <w:t>外形尺寸：≤155mm*65mm*95mm；外壳材质：ABS+PC；LED指示：红色、蓝色、绿色；工作电压：10V-48V；待机功率：0.07W 20mA/3.7V。485接口。</w:t>
            </w:r>
            <w:r>
              <w:rPr>
                <w:rFonts w:hint="eastAsia" w:ascii="宋体" w:hAnsi="宋体" w:cs="宋体"/>
                <w:color w:val="000000"/>
                <w:sz w:val="16"/>
                <w:szCs w:val="16"/>
              </w:rPr>
              <w:br w:type="textWrapping"/>
            </w:r>
            <w:r>
              <w:rPr>
                <w:rFonts w:hint="eastAsia" w:ascii="宋体" w:hAnsi="宋体" w:cs="宋体"/>
                <w:color w:val="000000"/>
                <w:sz w:val="16"/>
                <w:szCs w:val="16"/>
              </w:rPr>
              <w:t>（8）电气单元，1套。</w:t>
            </w:r>
            <w:r>
              <w:rPr>
                <w:rFonts w:hint="eastAsia" w:ascii="宋体" w:hAnsi="宋体" w:cs="宋体"/>
                <w:color w:val="000000"/>
                <w:sz w:val="16"/>
                <w:szCs w:val="16"/>
              </w:rPr>
              <w:br w:type="textWrapping"/>
            </w:r>
            <w:r>
              <w:rPr>
                <w:rFonts w:hint="eastAsia" w:ascii="宋体" w:hAnsi="宋体" w:cs="宋体"/>
                <w:color w:val="000000"/>
                <w:sz w:val="16"/>
                <w:szCs w:val="16"/>
              </w:rPr>
              <w:t>1）电气单元包含32A漏电保护开关、16A空气开关、PDU插座、开关电源、24V折叠三色灯、继电器组、接线端子、线槽、电线、导轨等附件。</w:t>
            </w:r>
            <w:r>
              <w:rPr>
                <w:rFonts w:hint="eastAsia" w:ascii="宋体" w:hAnsi="宋体" w:cs="宋体"/>
                <w:color w:val="000000"/>
                <w:sz w:val="16"/>
                <w:szCs w:val="16"/>
              </w:rPr>
              <w:br w:type="textWrapping"/>
            </w:r>
            <w:r>
              <w:rPr>
                <w:rFonts w:hint="eastAsia" w:ascii="宋体" w:hAnsi="宋体" w:cs="宋体"/>
                <w:color w:val="000000"/>
                <w:sz w:val="16"/>
                <w:szCs w:val="16"/>
              </w:rPr>
              <w:t>2）电路智能分析诊断系统</w:t>
            </w:r>
            <w:r>
              <w:rPr>
                <w:rFonts w:hint="eastAsia" w:ascii="宋体" w:hAnsi="宋体" w:cs="宋体"/>
                <w:color w:val="000000"/>
                <w:sz w:val="16"/>
                <w:szCs w:val="16"/>
              </w:rPr>
              <w:br w:type="textWrapping"/>
            </w:r>
            <w:r>
              <w:rPr>
                <w:rFonts w:hint="eastAsia" w:ascii="宋体" w:hAnsi="宋体" w:cs="宋体"/>
                <w:color w:val="000000"/>
                <w:sz w:val="16"/>
                <w:szCs w:val="16"/>
              </w:rPr>
              <w:t>软件界面包含4个区，分别是：二维元件库，三维元件库，二维原理图绘制区，三维器件实训接线区。</w:t>
            </w:r>
            <w:r>
              <w:rPr>
                <w:rFonts w:hint="eastAsia" w:ascii="宋体" w:hAnsi="宋体" w:cs="宋体"/>
                <w:color w:val="000000"/>
                <w:sz w:val="16"/>
                <w:szCs w:val="16"/>
              </w:rPr>
              <w:br w:type="textWrapping"/>
            </w:r>
            <w:r>
              <w:rPr>
                <w:rFonts w:hint="eastAsia" w:ascii="宋体" w:hAnsi="宋体" w:cs="宋体"/>
                <w:color w:val="000000"/>
                <w:sz w:val="16"/>
                <w:szCs w:val="16"/>
              </w:rPr>
              <w:t>▲a、三维电气接线（投标文件中提供本产品带CMA认证标识的检测报告复印件并加盖厂家公章佐证此项以下功能）。</w:t>
            </w:r>
            <w:r>
              <w:rPr>
                <w:rFonts w:hint="eastAsia" w:ascii="宋体" w:hAnsi="宋体" w:cs="宋体"/>
                <w:color w:val="000000"/>
                <w:sz w:val="16"/>
                <w:szCs w:val="16"/>
              </w:rPr>
              <w:br w:type="textWrapping"/>
            </w:r>
            <w:r>
              <w:rPr>
                <w:rFonts w:hint="eastAsia" w:ascii="宋体" w:hAnsi="宋体" w:cs="宋体"/>
                <w:color w:val="000000"/>
                <w:sz w:val="16"/>
                <w:szCs w:val="16"/>
              </w:rPr>
              <w:t>①界面支持三维透视模式和正交模式针对不同使用场景，视角可以任意放大、缩小、平移、可一键复位初始视角；</w:t>
            </w:r>
            <w:r>
              <w:rPr>
                <w:rFonts w:hint="eastAsia" w:ascii="宋体" w:hAnsi="宋体" w:cs="宋体"/>
                <w:color w:val="000000"/>
                <w:sz w:val="16"/>
                <w:szCs w:val="16"/>
              </w:rPr>
              <w:br w:type="textWrapping"/>
            </w:r>
            <w:r>
              <w:rPr>
                <w:rFonts w:hint="eastAsia" w:ascii="宋体" w:hAnsi="宋体" w:cs="宋体"/>
                <w:color w:val="000000"/>
                <w:sz w:val="16"/>
                <w:szCs w:val="16"/>
              </w:rPr>
              <w:t>②绘制电气线路连接可以选择导线的颜色，导线直径等外观参数，三维界面显示对应参数导线颜色粗细等；</w:t>
            </w:r>
            <w:r>
              <w:rPr>
                <w:rFonts w:hint="eastAsia" w:ascii="宋体" w:hAnsi="宋体" w:cs="宋体"/>
                <w:color w:val="000000"/>
                <w:sz w:val="16"/>
                <w:szCs w:val="16"/>
              </w:rPr>
              <w:br w:type="textWrapping"/>
            </w:r>
            <w:r>
              <w:rPr>
                <w:rFonts w:hint="eastAsia" w:ascii="宋体" w:hAnsi="宋体" w:cs="宋体"/>
                <w:color w:val="000000"/>
                <w:sz w:val="16"/>
                <w:szCs w:val="16"/>
              </w:rPr>
              <w:t>③软件含走线线槽，导线的方向和路径可以任意规划；</w:t>
            </w:r>
            <w:r>
              <w:rPr>
                <w:rFonts w:hint="eastAsia" w:ascii="宋体" w:hAnsi="宋体" w:cs="宋体"/>
                <w:color w:val="000000"/>
                <w:sz w:val="16"/>
                <w:szCs w:val="16"/>
              </w:rPr>
              <w:br w:type="textWrapping"/>
            </w:r>
            <w:r>
              <w:rPr>
                <w:rFonts w:hint="eastAsia" w:ascii="宋体" w:hAnsi="宋体" w:cs="宋体"/>
                <w:color w:val="000000"/>
                <w:sz w:val="16"/>
                <w:szCs w:val="16"/>
              </w:rPr>
              <w:t>④绘制好的导线可以选中查看两端的接线柱、支持单一删除、一键删除、清除选中；</w:t>
            </w:r>
            <w:r>
              <w:rPr>
                <w:rFonts w:hint="eastAsia" w:ascii="宋体" w:hAnsi="宋体" w:cs="宋体"/>
                <w:color w:val="000000"/>
                <w:sz w:val="16"/>
                <w:szCs w:val="16"/>
              </w:rPr>
              <w:br w:type="textWrapping"/>
            </w:r>
            <w:r>
              <w:rPr>
                <w:rFonts w:hint="eastAsia" w:ascii="宋体" w:hAnsi="宋体" w:cs="宋体"/>
                <w:color w:val="000000"/>
                <w:sz w:val="16"/>
                <w:szCs w:val="16"/>
              </w:rPr>
              <w:t>⑤接线完成后，可以启动运行虚拟通电验证，按下按钮和开关等器件可以观看电机和指示灯等负载的运行效果。电机支持正反转，缺相故障现象；</w:t>
            </w:r>
            <w:r>
              <w:rPr>
                <w:rFonts w:hint="eastAsia" w:ascii="宋体" w:hAnsi="宋体" w:cs="宋体"/>
                <w:color w:val="000000"/>
                <w:sz w:val="16"/>
                <w:szCs w:val="16"/>
              </w:rPr>
              <w:br w:type="textWrapping"/>
            </w:r>
            <w:r>
              <w:rPr>
                <w:rFonts w:hint="eastAsia" w:ascii="宋体" w:hAnsi="宋体" w:cs="宋体"/>
                <w:color w:val="000000"/>
                <w:sz w:val="16"/>
                <w:szCs w:val="16"/>
              </w:rPr>
              <w:t>⑥定时器器件支持虚拟设置时间器件带指针表盘调节旋钮，带通电指示和动作指示，当前时间和设置时间同时显示；</w:t>
            </w:r>
            <w:r>
              <w:rPr>
                <w:rFonts w:hint="eastAsia" w:ascii="宋体" w:hAnsi="宋体" w:cs="宋体"/>
                <w:color w:val="000000"/>
                <w:sz w:val="16"/>
                <w:szCs w:val="16"/>
              </w:rPr>
              <w:br w:type="textWrapping"/>
            </w:r>
            <w:r>
              <w:rPr>
                <w:rFonts w:hint="eastAsia" w:ascii="宋体" w:hAnsi="宋体" w:cs="宋体"/>
                <w:color w:val="000000"/>
                <w:sz w:val="16"/>
                <w:szCs w:val="16"/>
              </w:rPr>
              <w:t>⑦软件虚拟万用表可进行任意两个接线柱之间的电压测量；</w:t>
            </w:r>
            <w:r>
              <w:rPr>
                <w:rFonts w:hint="eastAsia" w:ascii="宋体" w:hAnsi="宋体" w:cs="宋体"/>
                <w:color w:val="000000"/>
                <w:sz w:val="16"/>
                <w:szCs w:val="16"/>
              </w:rPr>
              <w:br w:type="textWrapping"/>
            </w:r>
            <w:r>
              <w:rPr>
                <w:rFonts w:hint="eastAsia" w:ascii="宋体" w:hAnsi="宋体" w:cs="宋体"/>
                <w:color w:val="000000"/>
                <w:sz w:val="16"/>
                <w:szCs w:val="16"/>
              </w:rPr>
              <w:t>⑧启动运行虚拟通电后，每个接线柱都具有电平指示，不同的电平的颜色不一样分别是U,V,W,N对应黄、绿、红、蓝可快速分析线路的电气逻辑是否正确；</w:t>
            </w:r>
            <w:r>
              <w:rPr>
                <w:rFonts w:hint="eastAsia" w:ascii="宋体" w:hAnsi="宋体" w:cs="宋体"/>
                <w:color w:val="000000"/>
                <w:sz w:val="16"/>
                <w:szCs w:val="16"/>
              </w:rPr>
              <w:br w:type="textWrapping"/>
            </w:r>
            <w:r>
              <w:rPr>
                <w:rFonts w:hint="eastAsia" w:ascii="宋体" w:hAnsi="宋体" w:cs="宋体"/>
                <w:color w:val="000000"/>
                <w:sz w:val="16"/>
                <w:szCs w:val="16"/>
              </w:rPr>
              <w:t>▲b、二维原理图绘制（投标文件中提供本产品带CMA认证标识的检测报告复印件并加盖厂家公章佐证此项以下功能）。</w:t>
            </w:r>
            <w:r>
              <w:rPr>
                <w:rFonts w:hint="eastAsia" w:ascii="宋体" w:hAnsi="宋体" w:cs="宋体"/>
                <w:color w:val="000000"/>
                <w:sz w:val="16"/>
                <w:szCs w:val="16"/>
              </w:rPr>
              <w:br w:type="textWrapping"/>
            </w:r>
            <w:r>
              <w:rPr>
                <w:rFonts w:hint="eastAsia" w:ascii="宋体" w:hAnsi="宋体" w:cs="宋体"/>
                <w:color w:val="000000"/>
                <w:sz w:val="16"/>
                <w:szCs w:val="16"/>
              </w:rPr>
              <w:t>①绘制完成的实验线路可以保存到本地文件中，也可打开之前保存的实验文件一键快速生成实验导线，可以直接启动运行进行原理仿真和验证；</w:t>
            </w:r>
            <w:r>
              <w:rPr>
                <w:rFonts w:hint="eastAsia" w:ascii="宋体" w:hAnsi="宋体" w:cs="宋体"/>
                <w:color w:val="000000"/>
                <w:sz w:val="16"/>
                <w:szCs w:val="16"/>
              </w:rPr>
              <w:br w:type="textWrapping"/>
            </w:r>
            <w:r>
              <w:rPr>
                <w:rFonts w:hint="eastAsia" w:ascii="宋体" w:hAnsi="宋体" w:cs="宋体"/>
                <w:color w:val="000000"/>
                <w:sz w:val="16"/>
                <w:szCs w:val="16"/>
              </w:rPr>
              <w:t>②包含鼠标拖动、按键平移、复位元件、全部复位等工具，可对元件库的器件进行任意拖动、平移、90度倍数旋转、也可以对元器件多选，进行四个方向整体平移组成不同的实验电路图；</w:t>
            </w:r>
            <w:r>
              <w:rPr>
                <w:rFonts w:hint="eastAsia" w:ascii="宋体" w:hAnsi="宋体" w:cs="宋体"/>
                <w:color w:val="000000"/>
                <w:sz w:val="16"/>
                <w:szCs w:val="16"/>
              </w:rPr>
              <w:br w:type="textWrapping"/>
            </w:r>
            <w:r>
              <w:rPr>
                <w:rFonts w:hint="eastAsia" w:ascii="宋体" w:hAnsi="宋体" w:cs="宋体"/>
                <w:color w:val="000000"/>
                <w:sz w:val="16"/>
                <w:szCs w:val="16"/>
              </w:rPr>
              <w:t>③二维原理图绘制区支持单个选中复位，也支持一键全部复位；</w:t>
            </w:r>
            <w:r>
              <w:rPr>
                <w:rFonts w:hint="eastAsia" w:ascii="宋体" w:hAnsi="宋体" w:cs="宋体"/>
                <w:color w:val="000000"/>
                <w:sz w:val="16"/>
                <w:szCs w:val="16"/>
              </w:rPr>
              <w:br w:type="textWrapping"/>
            </w:r>
            <w:r>
              <w:rPr>
                <w:rFonts w:hint="eastAsia" w:ascii="宋体" w:hAnsi="宋体" w:cs="宋体"/>
                <w:color w:val="000000"/>
                <w:sz w:val="16"/>
                <w:szCs w:val="16"/>
              </w:rPr>
              <w:t>④二维导线可以任意绘制、删除、选择颜色；</w:t>
            </w:r>
            <w:r>
              <w:rPr>
                <w:rFonts w:hint="eastAsia" w:ascii="宋体" w:hAnsi="宋体" w:cs="宋体"/>
                <w:color w:val="000000"/>
                <w:sz w:val="16"/>
                <w:szCs w:val="16"/>
              </w:rPr>
              <w:br w:type="textWrapping"/>
            </w:r>
            <w:r>
              <w:rPr>
                <w:rFonts w:hint="eastAsia" w:ascii="宋体" w:hAnsi="宋体" w:cs="宋体"/>
                <w:color w:val="000000"/>
                <w:sz w:val="16"/>
                <w:szCs w:val="16"/>
              </w:rPr>
              <w:t>●c、线路同步（投标时提供视频演示）。</w:t>
            </w:r>
            <w:r>
              <w:rPr>
                <w:rFonts w:hint="eastAsia" w:ascii="宋体" w:hAnsi="宋体" w:cs="宋体"/>
                <w:color w:val="000000"/>
                <w:sz w:val="16"/>
                <w:szCs w:val="16"/>
              </w:rPr>
              <w:br w:type="textWrapping"/>
            </w:r>
            <w:r>
              <w:rPr>
                <w:rFonts w:hint="eastAsia" w:ascii="宋体" w:hAnsi="宋体" w:cs="宋体"/>
                <w:color w:val="000000"/>
                <w:sz w:val="16"/>
                <w:szCs w:val="16"/>
              </w:rPr>
              <w:t>①二维原理图可以同步生成三维电气控制线路，同步的线路自动按照线槽布局采用最短路径规划到导线相连的接线柱；</w:t>
            </w:r>
            <w:r>
              <w:rPr>
                <w:rFonts w:hint="eastAsia" w:ascii="宋体" w:hAnsi="宋体" w:cs="宋体"/>
                <w:color w:val="000000"/>
                <w:sz w:val="16"/>
                <w:szCs w:val="16"/>
              </w:rPr>
              <w:br w:type="textWrapping"/>
            </w:r>
            <w:r>
              <w:rPr>
                <w:rFonts w:hint="eastAsia" w:ascii="宋体" w:hAnsi="宋体" w:cs="宋体"/>
                <w:color w:val="000000"/>
                <w:sz w:val="16"/>
                <w:szCs w:val="16"/>
              </w:rPr>
              <w:t>②三维电气线路可以同步到二维原理图绘制区中，同步的线路自动按照二维元件的位置采用合适的路径规划；</w:t>
            </w:r>
            <w:r>
              <w:rPr>
                <w:rFonts w:hint="eastAsia" w:ascii="宋体" w:hAnsi="宋体" w:cs="宋体"/>
                <w:color w:val="000000"/>
                <w:sz w:val="16"/>
                <w:szCs w:val="16"/>
              </w:rPr>
              <w:br w:type="textWrapping"/>
            </w:r>
            <w:r>
              <w:rPr>
                <w:rFonts w:hint="eastAsia" w:ascii="宋体" w:hAnsi="宋体" w:cs="宋体"/>
                <w:color w:val="000000"/>
                <w:sz w:val="16"/>
                <w:szCs w:val="16"/>
              </w:rPr>
              <w:t>③启动运行后，二维器件的状态同步展示对应三维器件的状态，每个二维器件都有对应的动画效果；</w:t>
            </w:r>
            <w:r>
              <w:rPr>
                <w:rFonts w:hint="eastAsia" w:ascii="宋体" w:hAnsi="宋体" w:cs="宋体"/>
                <w:color w:val="000000"/>
                <w:sz w:val="16"/>
                <w:szCs w:val="16"/>
              </w:rPr>
              <w:br w:type="textWrapping"/>
            </w:r>
            <w:r>
              <w:rPr>
                <w:rFonts w:hint="eastAsia" w:ascii="宋体" w:hAnsi="宋体" w:cs="宋体"/>
                <w:color w:val="000000"/>
                <w:sz w:val="16"/>
                <w:szCs w:val="16"/>
              </w:rPr>
              <w:t>④二维器件对应的接线柱同步展示电平指示与三维器件实时同步，以便用户从二维原理图的角度快速分析对应的电气逻辑状态；</w:t>
            </w:r>
            <w:r>
              <w:rPr>
                <w:rFonts w:hint="eastAsia" w:ascii="宋体" w:hAnsi="宋体" w:cs="宋体"/>
                <w:color w:val="000000"/>
                <w:sz w:val="16"/>
                <w:szCs w:val="16"/>
              </w:rPr>
              <w:br w:type="textWrapping"/>
            </w:r>
            <w:r>
              <w:rPr>
                <w:rFonts w:hint="eastAsia" w:ascii="宋体" w:hAnsi="宋体" w:cs="宋体"/>
                <w:color w:val="000000"/>
                <w:sz w:val="16"/>
                <w:szCs w:val="16"/>
              </w:rPr>
              <w:t>（9）可编程控制器+通讯扩展模块+模拟量输入扩展模块+数字量扩展模块，1套。</w:t>
            </w:r>
            <w:r>
              <w:rPr>
                <w:rFonts w:hint="eastAsia" w:ascii="宋体" w:hAnsi="宋体" w:cs="宋体"/>
                <w:color w:val="000000"/>
                <w:sz w:val="16"/>
                <w:szCs w:val="16"/>
              </w:rPr>
              <w:br w:type="textWrapping"/>
            </w:r>
            <w:r>
              <w:rPr>
                <w:rFonts w:hint="eastAsia" w:ascii="宋体" w:hAnsi="宋体" w:cs="宋体"/>
                <w:color w:val="000000"/>
                <w:sz w:val="16"/>
                <w:szCs w:val="16"/>
              </w:rPr>
              <w:t xml:space="preserve">100 KB 工作存储器；24VDC 电源，板载 DI14 x 24VDC 漏型/源型，DQ10 x 24VDC 和 AI2； </w:t>
            </w:r>
            <w:r>
              <w:rPr>
                <w:rFonts w:hint="eastAsia" w:ascii="宋体" w:hAnsi="宋体" w:cs="宋体"/>
                <w:color w:val="000000"/>
                <w:sz w:val="16"/>
                <w:szCs w:val="16"/>
              </w:rPr>
              <w:br w:type="textWrapping"/>
            </w:r>
            <w:r>
              <w:rPr>
                <w:rFonts w:hint="eastAsia" w:ascii="宋体" w:hAnsi="宋体" w:cs="宋体"/>
                <w:color w:val="000000"/>
                <w:sz w:val="16"/>
                <w:szCs w:val="16"/>
              </w:rPr>
              <w:t>带有RS422/RS485接口的通信模块。9针 Dsub 插座。</w:t>
            </w:r>
            <w:r>
              <w:rPr>
                <w:rFonts w:hint="eastAsia" w:ascii="宋体" w:hAnsi="宋体" w:cs="宋体"/>
                <w:color w:val="000000"/>
                <w:sz w:val="16"/>
                <w:szCs w:val="16"/>
              </w:rPr>
              <w:br w:type="textWrapping"/>
            </w:r>
            <w:r>
              <w:rPr>
                <w:rFonts w:hint="eastAsia" w:ascii="宋体" w:hAnsi="宋体" w:cs="宋体"/>
                <w:color w:val="000000"/>
                <w:sz w:val="16"/>
                <w:szCs w:val="16"/>
              </w:rPr>
              <w:t>4路模拟量输入模块，16入16出扩展模块。</w:t>
            </w:r>
            <w:r>
              <w:rPr>
                <w:rFonts w:hint="eastAsia" w:ascii="宋体" w:hAnsi="宋体" w:cs="宋体"/>
                <w:color w:val="000000"/>
                <w:sz w:val="16"/>
                <w:szCs w:val="16"/>
              </w:rPr>
              <w:br w:type="textWrapping"/>
            </w:r>
            <w:r>
              <w:rPr>
                <w:rFonts w:hint="eastAsia" w:ascii="宋体" w:hAnsi="宋体" w:cs="宋体"/>
                <w:color w:val="000000"/>
                <w:sz w:val="16"/>
                <w:szCs w:val="16"/>
              </w:rPr>
              <w:t>（10）人机界面，1套。</w:t>
            </w:r>
            <w:r>
              <w:rPr>
                <w:rFonts w:hint="eastAsia" w:ascii="宋体" w:hAnsi="宋体" w:cs="宋体"/>
                <w:color w:val="000000"/>
                <w:sz w:val="16"/>
                <w:szCs w:val="16"/>
              </w:rPr>
              <w:br w:type="textWrapping"/>
            </w:r>
            <w:r>
              <w:rPr>
                <w:rFonts w:hint="eastAsia" w:ascii="宋体" w:hAnsi="宋体" w:cs="宋体"/>
                <w:color w:val="000000"/>
                <w:sz w:val="16"/>
                <w:szCs w:val="16"/>
              </w:rPr>
              <w:t>液晶屏尺寸：≥7寸 TFT，显示颜色：≥65535真彩，分辨率：≥800×480，处理器：≥4核，800MHz，内存：≥256M，系统内存：≥128M，以太网口：10/100M自适应。</w:t>
            </w:r>
            <w:r>
              <w:rPr>
                <w:rFonts w:hint="eastAsia" w:ascii="宋体" w:hAnsi="宋体" w:cs="宋体"/>
                <w:color w:val="000000"/>
                <w:sz w:val="16"/>
                <w:szCs w:val="16"/>
              </w:rPr>
              <w:br w:type="textWrapping"/>
            </w:r>
            <w:r>
              <w:rPr>
                <w:rFonts w:hint="eastAsia" w:ascii="宋体" w:hAnsi="宋体" w:cs="宋体"/>
                <w:color w:val="000000"/>
                <w:sz w:val="16"/>
                <w:szCs w:val="16"/>
              </w:rPr>
              <w:t>人机界面钣金及按钮。</w:t>
            </w:r>
            <w:r>
              <w:rPr>
                <w:rFonts w:hint="eastAsia" w:ascii="宋体" w:hAnsi="宋体" w:cs="宋体"/>
                <w:color w:val="000000"/>
                <w:sz w:val="16"/>
                <w:szCs w:val="16"/>
              </w:rPr>
              <w:br w:type="textWrapping"/>
            </w:r>
            <w:r>
              <w:rPr>
                <w:rFonts w:hint="eastAsia" w:ascii="宋体" w:hAnsi="宋体" w:cs="宋体"/>
                <w:color w:val="000000"/>
                <w:sz w:val="16"/>
                <w:szCs w:val="16"/>
              </w:rPr>
              <w:t>（11）电能采集传感器，1套。</w:t>
            </w:r>
            <w:r>
              <w:rPr>
                <w:rFonts w:hint="eastAsia" w:ascii="宋体" w:hAnsi="宋体" w:cs="宋体"/>
                <w:color w:val="000000"/>
                <w:sz w:val="16"/>
                <w:szCs w:val="16"/>
              </w:rPr>
              <w:br w:type="textWrapping"/>
            </w:r>
            <w:r>
              <w:rPr>
                <w:rFonts w:hint="eastAsia" w:ascii="宋体" w:hAnsi="宋体" w:cs="宋体"/>
                <w:color w:val="000000"/>
                <w:sz w:val="16"/>
                <w:szCs w:val="16"/>
              </w:rPr>
              <w:t>计度范围:0~999999kwh(显示只有6位，小数点自动移位)。显示方式:LCD显示。通讯功能:仪表采用RS485通信方式。</w:t>
            </w:r>
            <w:r>
              <w:rPr>
                <w:rFonts w:hint="eastAsia" w:ascii="宋体" w:hAnsi="宋体" w:cs="宋体"/>
                <w:color w:val="000000"/>
                <w:sz w:val="16"/>
                <w:szCs w:val="16"/>
              </w:rPr>
              <w:br w:type="textWrapping"/>
            </w:r>
            <w:r>
              <w:rPr>
                <w:rFonts w:hint="eastAsia" w:ascii="宋体" w:hAnsi="宋体" w:cs="宋体"/>
                <w:color w:val="000000"/>
                <w:sz w:val="16"/>
                <w:szCs w:val="16"/>
              </w:rPr>
              <w:t>（12）温振采集传感器，1套。</w:t>
            </w:r>
            <w:r>
              <w:rPr>
                <w:rFonts w:hint="eastAsia" w:ascii="宋体" w:hAnsi="宋体" w:cs="宋体"/>
                <w:color w:val="000000"/>
                <w:sz w:val="16"/>
                <w:szCs w:val="16"/>
              </w:rPr>
              <w:br w:type="textWrapping"/>
            </w:r>
            <w:r>
              <w:rPr>
                <w:rFonts w:hint="eastAsia" w:ascii="宋体" w:hAnsi="宋体" w:cs="宋体"/>
                <w:color w:val="000000"/>
                <w:sz w:val="16"/>
                <w:szCs w:val="16"/>
              </w:rPr>
              <w:t>供电电源:5-36V。</w:t>
            </w:r>
            <w:r>
              <w:rPr>
                <w:rFonts w:hint="eastAsia" w:ascii="宋体" w:hAnsi="宋体" w:cs="宋体"/>
                <w:color w:val="000000"/>
                <w:sz w:val="16"/>
                <w:szCs w:val="16"/>
              </w:rPr>
              <w:br w:type="textWrapping"/>
            </w:r>
            <w:r>
              <w:rPr>
                <w:rFonts w:hint="eastAsia" w:ascii="宋体" w:hAnsi="宋体" w:cs="宋体"/>
                <w:color w:val="000000"/>
                <w:sz w:val="16"/>
                <w:szCs w:val="16"/>
              </w:rPr>
              <w:t>电流:12mA。</w:t>
            </w:r>
            <w:r>
              <w:rPr>
                <w:rFonts w:hint="eastAsia" w:ascii="宋体" w:hAnsi="宋体" w:cs="宋体"/>
                <w:color w:val="000000"/>
                <w:sz w:val="16"/>
                <w:szCs w:val="16"/>
              </w:rPr>
              <w:br w:type="textWrapping"/>
            </w:r>
            <w:r>
              <w:rPr>
                <w:rFonts w:hint="eastAsia" w:ascii="宋体" w:hAnsi="宋体" w:cs="宋体"/>
                <w:color w:val="000000"/>
                <w:sz w:val="16"/>
                <w:szCs w:val="16"/>
              </w:rPr>
              <w:t>波特率:4800-230400(默认9600)。</w:t>
            </w:r>
            <w:r>
              <w:rPr>
                <w:rFonts w:hint="eastAsia" w:ascii="宋体" w:hAnsi="宋体" w:cs="宋体"/>
                <w:color w:val="000000"/>
                <w:sz w:val="16"/>
                <w:szCs w:val="16"/>
              </w:rPr>
              <w:br w:type="textWrapping"/>
            </w:r>
            <w:r>
              <w:rPr>
                <w:rFonts w:hint="eastAsia" w:ascii="宋体" w:hAnsi="宋体" w:cs="宋体"/>
                <w:color w:val="000000"/>
                <w:sz w:val="16"/>
                <w:szCs w:val="16"/>
              </w:rPr>
              <w:t>输出数据:三轴震动(速度、加速度、位移、频率)，芯片温度、片上时间。</w:t>
            </w:r>
            <w:r>
              <w:rPr>
                <w:rFonts w:hint="eastAsia" w:ascii="宋体" w:hAnsi="宋体" w:cs="宋体"/>
                <w:color w:val="000000"/>
                <w:sz w:val="16"/>
                <w:szCs w:val="16"/>
              </w:rPr>
              <w:br w:type="textWrapping"/>
            </w:r>
            <w:r>
              <w:rPr>
                <w:rFonts w:hint="eastAsia" w:ascii="宋体" w:hAnsi="宋体" w:cs="宋体"/>
                <w:color w:val="000000"/>
                <w:sz w:val="16"/>
                <w:szCs w:val="16"/>
              </w:rPr>
              <w:t>（13）环境采集传感器，1套。</w:t>
            </w:r>
            <w:r>
              <w:rPr>
                <w:rFonts w:hint="eastAsia" w:ascii="宋体" w:hAnsi="宋体" w:cs="宋体"/>
                <w:color w:val="000000"/>
                <w:sz w:val="16"/>
                <w:szCs w:val="16"/>
              </w:rPr>
              <w:br w:type="textWrapping"/>
            </w:r>
            <w:r>
              <w:rPr>
                <w:rFonts w:hint="eastAsia" w:ascii="宋体" w:hAnsi="宋体" w:cs="宋体"/>
                <w:color w:val="000000"/>
                <w:sz w:val="16"/>
                <w:szCs w:val="16"/>
              </w:rPr>
              <w:t>可检测数据：温湿度、PM2.5/PM10、CO2、TVOC、气压、光照、噪音。</w:t>
            </w:r>
            <w:r>
              <w:rPr>
                <w:rFonts w:hint="eastAsia" w:ascii="宋体" w:hAnsi="宋体" w:cs="宋体"/>
                <w:color w:val="000000"/>
                <w:sz w:val="16"/>
                <w:szCs w:val="16"/>
              </w:rPr>
              <w:br w:type="textWrapping"/>
            </w:r>
            <w:r>
              <w:rPr>
                <w:rFonts w:hint="eastAsia" w:ascii="宋体" w:hAnsi="宋体" w:cs="宋体"/>
                <w:color w:val="000000"/>
                <w:sz w:val="16"/>
                <w:szCs w:val="16"/>
              </w:rPr>
              <w:t>通讯协议：RS485。</w:t>
            </w:r>
            <w:r>
              <w:rPr>
                <w:rFonts w:hint="eastAsia" w:ascii="宋体" w:hAnsi="宋体" w:cs="宋体"/>
                <w:color w:val="000000"/>
                <w:sz w:val="16"/>
                <w:szCs w:val="16"/>
              </w:rPr>
              <w:br w:type="textWrapping"/>
            </w:r>
            <w:r>
              <w:rPr>
                <w:rFonts w:hint="eastAsia" w:ascii="宋体" w:hAnsi="宋体" w:cs="宋体"/>
                <w:color w:val="000000"/>
                <w:sz w:val="16"/>
                <w:szCs w:val="16"/>
              </w:rPr>
              <w:t>（14）光照度采集传感器，1套。</w:t>
            </w:r>
            <w:r>
              <w:rPr>
                <w:rFonts w:hint="eastAsia" w:ascii="宋体" w:hAnsi="宋体" w:cs="宋体"/>
                <w:color w:val="000000"/>
                <w:sz w:val="16"/>
                <w:szCs w:val="16"/>
              </w:rPr>
              <w:br w:type="textWrapping"/>
            </w:r>
            <w:r>
              <w:rPr>
                <w:rFonts w:hint="eastAsia" w:ascii="宋体" w:hAnsi="宋体" w:cs="宋体"/>
                <w:color w:val="000000"/>
                <w:sz w:val="16"/>
                <w:szCs w:val="16"/>
              </w:rPr>
              <w:t>量程：0-10000Lux。</w:t>
            </w:r>
            <w:r>
              <w:rPr>
                <w:rFonts w:hint="eastAsia" w:ascii="宋体" w:hAnsi="宋体" w:cs="宋体"/>
                <w:color w:val="000000"/>
                <w:sz w:val="16"/>
                <w:szCs w:val="16"/>
              </w:rPr>
              <w:br w:type="textWrapping"/>
            </w:r>
            <w:r>
              <w:rPr>
                <w:rFonts w:hint="eastAsia" w:ascii="宋体" w:hAnsi="宋体" w:cs="宋体"/>
                <w:color w:val="000000"/>
                <w:sz w:val="16"/>
                <w:szCs w:val="16"/>
              </w:rPr>
              <w:t>输出：0-10v模拟量。</w:t>
            </w:r>
            <w:r>
              <w:rPr>
                <w:rFonts w:hint="eastAsia" w:ascii="宋体" w:hAnsi="宋体" w:cs="宋体"/>
                <w:color w:val="000000"/>
                <w:sz w:val="16"/>
                <w:szCs w:val="16"/>
              </w:rPr>
              <w:br w:type="textWrapping"/>
            </w:r>
            <w:r>
              <w:rPr>
                <w:rFonts w:hint="eastAsia" w:ascii="宋体" w:hAnsi="宋体" w:cs="宋体"/>
                <w:color w:val="000000"/>
                <w:sz w:val="16"/>
                <w:szCs w:val="16"/>
              </w:rPr>
              <w:t>（15）温度采集传感器，1套。</w:t>
            </w:r>
            <w:r>
              <w:rPr>
                <w:rFonts w:hint="eastAsia" w:ascii="宋体" w:hAnsi="宋体" w:cs="宋体"/>
                <w:color w:val="000000"/>
                <w:sz w:val="16"/>
                <w:szCs w:val="16"/>
              </w:rPr>
              <w:br w:type="textWrapping"/>
            </w:r>
            <w:r>
              <w:rPr>
                <w:rFonts w:hint="eastAsia" w:ascii="宋体" w:hAnsi="宋体" w:cs="宋体"/>
                <w:color w:val="000000"/>
                <w:sz w:val="16"/>
                <w:szCs w:val="16"/>
              </w:rPr>
              <w:t>量程：-50～50℃。</w:t>
            </w:r>
            <w:r>
              <w:rPr>
                <w:rFonts w:hint="eastAsia" w:ascii="宋体" w:hAnsi="宋体" w:cs="宋体"/>
                <w:color w:val="000000"/>
                <w:sz w:val="16"/>
                <w:szCs w:val="16"/>
              </w:rPr>
              <w:br w:type="textWrapping"/>
            </w:r>
            <w:r>
              <w:rPr>
                <w:rFonts w:hint="eastAsia" w:ascii="宋体" w:hAnsi="宋体" w:cs="宋体"/>
                <w:color w:val="000000"/>
                <w:sz w:val="16"/>
                <w:szCs w:val="16"/>
              </w:rPr>
              <w:t>输出：0～10V。</w:t>
            </w:r>
            <w:r>
              <w:rPr>
                <w:rFonts w:hint="eastAsia" w:ascii="宋体" w:hAnsi="宋体" w:cs="宋体"/>
                <w:color w:val="000000"/>
                <w:sz w:val="16"/>
                <w:szCs w:val="16"/>
              </w:rPr>
              <w:br w:type="textWrapping"/>
            </w:r>
            <w:r>
              <w:rPr>
                <w:rFonts w:hint="eastAsia" w:ascii="宋体" w:hAnsi="宋体" w:cs="宋体"/>
                <w:color w:val="000000"/>
                <w:sz w:val="16"/>
                <w:szCs w:val="16"/>
              </w:rPr>
              <w:t>供电：DC12～24V。</w:t>
            </w:r>
            <w:r>
              <w:rPr>
                <w:rFonts w:hint="eastAsia" w:ascii="宋体" w:hAnsi="宋体" w:cs="宋体"/>
                <w:color w:val="000000"/>
                <w:sz w:val="16"/>
                <w:szCs w:val="16"/>
              </w:rPr>
              <w:br w:type="textWrapping"/>
            </w:r>
            <w:r>
              <w:rPr>
                <w:rFonts w:hint="eastAsia" w:ascii="宋体" w:hAnsi="宋体" w:cs="宋体"/>
                <w:color w:val="000000"/>
                <w:sz w:val="16"/>
                <w:szCs w:val="16"/>
              </w:rPr>
              <w:t>（16）大气压力采集传感器，1套。</w:t>
            </w:r>
            <w:r>
              <w:rPr>
                <w:rFonts w:hint="eastAsia" w:ascii="宋体" w:hAnsi="宋体" w:cs="宋体"/>
                <w:color w:val="000000"/>
                <w:sz w:val="16"/>
                <w:szCs w:val="16"/>
              </w:rPr>
              <w:br w:type="textWrapping"/>
            </w:r>
            <w:r>
              <w:rPr>
                <w:rFonts w:hint="eastAsia" w:ascii="宋体" w:hAnsi="宋体" w:cs="宋体"/>
                <w:color w:val="000000"/>
                <w:sz w:val="16"/>
                <w:szCs w:val="16"/>
              </w:rPr>
              <w:t>量程：0-110KPA。</w:t>
            </w:r>
            <w:r>
              <w:rPr>
                <w:rFonts w:hint="eastAsia" w:ascii="宋体" w:hAnsi="宋体" w:cs="宋体"/>
                <w:color w:val="000000"/>
                <w:sz w:val="16"/>
                <w:szCs w:val="16"/>
              </w:rPr>
              <w:br w:type="textWrapping"/>
            </w:r>
            <w:r>
              <w:rPr>
                <w:rFonts w:hint="eastAsia" w:ascii="宋体" w:hAnsi="宋体" w:cs="宋体"/>
                <w:color w:val="000000"/>
                <w:sz w:val="16"/>
                <w:szCs w:val="16"/>
              </w:rPr>
              <w:t>输出：0-10V。</w:t>
            </w:r>
            <w:r>
              <w:rPr>
                <w:rFonts w:hint="eastAsia" w:ascii="宋体" w:hAnsi="宋体" w:cs="宋体"/>
                <w:color w:val="000000"/>
                <w:sz w:val="16"/>
                <w:szCs w:val="16"/>
              </w:rPr>
              <w:br w:type="textWrapping"/>
            </w:r>
            <w:r>
              <w:rPr>
                <w:rFonts w:hint="eastAsia" w:ascii="宋体" w:hAnsi="宋体" w:cs="宋体"/>
                <w:color w:val="000000"/>
                <w:sz w:val="16"/>
                <w:szCs w:val="16"/>
              </w:rPr>
              <w:t>（17）噪音检测传感器，1套。</w:t>
            </w:r>
            <w:r>
              <w:rPr>
                <w:rFonts w:hint="eastAsia" w:ascii="宋体" w:hAnsi="宋体" w:cs="宋体"/>
                <w:color w:val="000000"/>
                <w:sz w:val="16"/>
                <w:szCs w:val="16"/>
              </w:rPr>
              <w:br w:type="textWrapping"/>
            </w:r>
            <w:r>
              <w:rPr>
                <w:rFonts w:hint="eastAsia" w:ascii="宋体" w:hAnsi="宋体" w:cs="宋体"/>
                <w:color w:val="000000"/>
                <w:sz w:val="16"/>
                <w:szCs w:val="16"/>
              </w:rPr>
              <w:t>量程：30-120dB。</w:t>
            </w:r>
            <w:r>
              <w:rPr>
                <w:rFonts w:hint="eastAsia" w:ascii="宋体" w:hAnsi="宋体" w:cs="宋体"/>
                <w:color w:val="000000"/>
                <w:sz w:val="16"/>
                <w:szCs w:val="16"/>
              </w:rPr>
              <w:br w:type="textWrapping"/>
            </w:r>
            <w:r>
              <w:rPr>
                <w:rFonts w:hint="eastAsia" w:ascii="宋体" w:hAnsi="宋体" w:cs="宋体"/>
                <w:color w:val="000000"/>
                <w:sz w:val="16"/>
                <w:szCs w:val="16"/>
              </w:rPr>
              <w:t>输出：0-10v模拟量。</w:t>
            </w:r>
            <w:r>
              <w:rPr>
                <w:rFonts w:hint="eastAsia" w:ascii="宋体" w:hAnsi="宋体" w:cs="宋体"/>
                <w:color w:val="000000"/>
                <w:sz w:val="16"/>
                <w:szCs w:val="16"/>
              </w:rPr>
              <w:br w:type="textWrapping"/>
            </w:r>
            <w:r>
              <w:rPr>
                <w:rFonts w:hint="eastAsia" w:ascii="宋体" w:hAnsi="宋体" w:cs="宋体"/>
                <w:color w:val="000000"/>
                <w:sz w:val="16"/>
                <w:szCs w:val="16"/>
              </w:rPr>
              <w:t>（18）二氧化碳浓度检测传感器，1套。</w:t>
            </w:r>
            <w:r>
              <w:rPr>
                <w:rFonts w:hint="eastAsia" w:ascii="宋体" w:hAnsi="宋体" w:cs="宋体"/>
                <w:color w:val="000000"/>
                <w:sz w:val="16"/>
                <w:szCs w:val="16"/>
              </w:rPr>
              <w:br w:type="textWrapping"/>
            </w:r>
            <w:r>
              <w:rPr>
                <w:rFonts w:hint="eastAsia" w:ascii="宋体" w:hAnsi="宋体" w:cs="宋体"/>
                <w:color w:val="000000"/>
                <w:sz w:val="16"/>
                <w:szCs w:val="16"/>
              </w:rPr>
              <w:t>量程：CO2检测：0-5000ppm。</w:t>
            </w:r>
            <w:r>
              <w:rPr>
                <w:rFonts w:hint="eastAsia" w:ascii="宋体" w:hAnsi="宋体" w:cs="宋体"/>
                <w:color w:val="000000"/>
                <w:sz w:val="16"/>
                <w:szCs w:val="16"/>
              </w:rPr>
              <w:br w:type="textWrapping"/>
            </w:r>
            <w:r>
              <w:rPr>
                <w:rFonts w:hint="eastAsia" w:ascii="宋体" w:hAnsi="宋体" w:cs="宋体"/>
                <w:color w:val="000000"/>
                <w:sz w:val="16"/>
                <w:szCs w:val="16"/>
              </w:rPr>
              <w:t>输出：0～10V。</w:t>
            </w:r>
            <w:r>
              <w:rPr>
                <w:rFonts w:hint="eastAsia" w:ascii="宋体" w:hAnsi="宋体" w:cs="宋体"/>
                <w:color w:val="000000"/>
                <w:sz w:val="16"/>
                <w:szCs w:val="16"/>
              </w:rPr>
              <w:br w:type="textWrapping"/>
            </w:r>
            <w:r>
              <w:rPr>
                <w:rFonts w:hint="eastAsia" w:ascii="宋体" w:hAnsi="宋体" w:cs="宋体"/>
                <w:color w:val="000000"/>
                <w:sz w:val="16"/>
                <w:szCs w:val="16"/>
              </w:rPr>
              <w:t>供电：DC12～24V。</w:t>
            </w:r>
            <w:r>
              <w:rPr>
                <w:rFonts w:hint="eastAsia" w:ascii="宋体" w:hAnsi="宋体" w:cs="宋体"/>
                <w:color w:val="000000"/>
                <w:sz w:val="16"/>
                <w:szCs w:val="16"/>
              </w:rPr>
              <w:br w:type="textWrapping"/>
            </w:r>
            <w:r>
              <w:rPr>
                <w:rFonts w:hint="eastAsia" w:ascii="宋体" w:hAnsi="宋体" w:cs="宋体"/>
                <w:color w:val="000000"/>
                <w:sz w:val="16"/>
                <w:szCs w:val="16"/>
              </w:rPr>
              <w:t>（19）紫外线强度检测传感器，1套。</w:t>
            </w:r>
            <w:r>
              <w:rPr>
                <w:rFonts w:hint="eastAsia" w:ascii="宋体" w:hAnsi="宋体" w:cs="宋体"/>
                <w:color w:val="000000"/>
                <w:sz w:val="16"/>
                <w:szCs w:val="16"/>
              </w:rPr>
              <w:br w:type="textWrapping"/>
            </w:r>
            <w:r>
              <w:rPr>
                <w:rFonts w:hint="eastAsia" w:ascii="宋体" w:hAnsi="宋体" w:cs="宋体"/>
                <w:color w:val="000000"/>
                <w:sz w:val="16"/>
                <w:szCs w:val="16"/>
              </w:rPr>
              <w:t>量程：紫外线强度检测量程:0-15mW/cm2</w:t>
            </w:r>
            <w:r>
              <w:rPr>
                <w:rFonts w:hint="eastAsia" w:ascii="宋体" w:hAnsi="宋体" w:cs="宋体"/>
                <w:color w:val="000000"/>
                <w:sz w:val="16"/>
                <w:szCs w:val="16"/>
              </w:rPr>
              <w:br w:type="textWrapping"/>
            </w:r>
            <w:r>
              <w:rPr>
                <w:rFonts w:hint="eastAsia" w:ascii="宋体" w:hAnsi="宋体" w:cs="宋体"/>
                <w:color w:val="000000"/>
                <w:sz w:val="16"/>
                <w:szCs w:val="16"/>
              </w:rPr>
              <w:t>输出：0-10V。</w:t>
            </w:r>
            <w:r>
              <w:rPr>
                <w:rFonts w:hint="eastAsia" w:ascii="宋体" w:hAnsi="宋体" w:cs="宋体"/>
                <w:color w:val="000000"/>
                <w:sz w:val="16"/>
                <w:szCs w:val="16"/>
              </w:rPr>
              <w:br w:type="textWrapping"/>
            </w:r>
            <w:r>
              <w:rPr>
                <w:rFonts w:hint="eastAsia" w:ascii="宋体" w:hAnsi="宋体" w:cs="宋体"/>
                <w:color w:val="000000"/>
                <w:sz w:val="16"/>
                <w:szCs w:val="16"/>
              </w:rPr>
              <w:t>（20）RFID采集传感器及载体，1套。</w:t>
            </w:r>
            <w:r>
              <w:rPr>
                <w:rFonts w:hint="eastAsia" w:ascii="宋体" w:hAnsi="宋体" w:cs="宋体"/>
                <w:color w:val="000000"/>
                <w:sz w:val="16"/>
                <w:szCs w:val="16"/>
              </w:rPr>
              <w:br w:type="textWrapping"/>
            </w:r>
            <w:r>
              <w:rPr>
                <w:rFonts w:hint="eastAsia" w:ascii="宋体" w:hAnsi="宋体" w:cs="宋体"/>
                <w:color w:val="000000"/>
                <w:sz w:val="16"/>
                <w:szCs w:val="16"/>
              </w:rPr>
              <w:t>支持协议：ISO14443A、ISO15693。</w:t>
            </w:r>
            <w:r>
              <w:rPr>
                <w:rFonts w:hint="eastAsia" w:ascii="宋体" w:hAnsi="宋体" w:cs="宋体"/>
                <w:color w:val="000000"/>
                <w:sz w:val="16"/>
                <w:szCs w:val="16"/>
              </w:rPr>
              <w:br w:type="textWrapping"/>
            </w:r>
            <w:r>
              <w:rPr>
                <w:rFonts w:hint="eastAsia" w:ascii="宋体" w:hAnsi="宋体" w:cs="宋体"/>
                <w:color w:val="000000"/>
                <w:sz w:val="16"/>
                <w:szCs w:val="16"/>
              </w:rPr>
              <w:t>工作频段:13.56MHZ。</w:t>
            </w:r>
            <w:r>
              <w:rPr>
                <w:rFonts w:hint="eastAsia" w:ascii="宋体" w:hAnsi="宋体" w:cs="宋体"/>
                <w:color w:val="000000"/>
                <w:sz w:val="16"/>
                <w:szCs w:val="16"/>
              </w:rPr>
              <w:br w:type="textWrapping"/>
            </w:r>
            <w:r>
              <w:rPr>
                <w:rFonts w:hint="eastAsia" w:ascii="宋体" w:hAnsi="宋体" w:cs="宋体"/>
                <w:color w:val="000000"/>
                <w:sz w:val="16"/>
                <w:szCs w:val="16"/>
              </w:rPr>
              <w:t>读取距离:0~16cm(与标签、环境有关)。</w:t>
            </w:r>
            <w:r>
              <w:rPr>
                <w:rFonts w:hint="eastAsia" w:ascii="宋体" w:hAnsi="宋体" w:cs="宋体"/>
                <w:color w:val="000000"/>
                <w:sz w:val="16"/>
                <w:szCs w:val="16"/>
              </w:rPr>
              <w:br w:type="textWrapping"/>
            </w:r>
            <w:r>
              <w:rPr>
                <w:rFonts w:hint="eastAsia" w:ascii="宋体" w:hAnsi="宋体" w:cs="宋体"/>
                <w:color w:val="000000"/>
                <w:sz w:val="16"/>
                <w:szCs w:val="16"/>
              </w:rPr>
              <w:t>写入距离:0~12cm(与标签、环境有关)。</w:t>
            </w:r>
            <w:r>
              <w:rPr>
                <w:rFonts w:hint="eastAsia" w:ascii="宋体" w:hAnsi="宋体" w:cs="宋体"/>
                <w:color w:val="000000"/>
                <w:sz w:val="16"/>
                <w:szCs w:val="16"/>
              </w:rPr>
              <w:br w:type="textWrapping"/>
            </w:r>
            <w:r>
              <w:rPr>
                <w:rFonts w:hint="eastAsia" w:ascii="宋体" w:hAnsi="宋体" w:cs="宋体"/>
                <w:color w:val="000000"/>
                <w:sz w:val="16"/>
                <w:szCs w:val="16"/>
              </w:rPr>
              <w:t>识别速度:&gt;30张/秒(与标签、环境有关)。</w:t>
            </w:r>
            <w:r>
              <w:rPr>
                <w:rFonts w:hint="eastAsia" w:ascii="宋体" w:hAnsi="宋体" w:cs="宋体"/>
                <w:color w:val="000000"/>
                <w:sz w:val="16"/>
                <w:szCs w:val="16"/>
              </w:rPr>
              <w:br w:type="textWrapping"/>
            </w:r>
            <w:r>
              <w:rPr>
                <w:rFonts w:hint="eastAsia" w:ascii="宋体" w:hAnsi="宋体" w:cs="宋体"/>
                <w:color w:val="000000"/>
                <w:sz w:val="16"/>
                <w:szCs w:val="16"/>
              </w:rPr>
              <w:t>输出功率:220mw。</w:t>
            </w:r>
            <w:r>
              <w:rPr>
                <w:rFonts w:hint="eastAsia" w:ascii="宋体" w:hAnsi="宋体" w:cs="宋体"/>
                <w:color w:val="000000"/>
                <w:sz w:val="16"/>
                <w:szCs w:val="16"/>
              </w:rPr>
              <w:br w:type="textWrapping"/>
            </w:r>
            <w:r>
              <w:rPr>
                <w:rFonts w:hint="eastAsia" w:ascii="宋体" w:hAnsi="宋体" w:cs="宋体"/>
                <w:color w:val="000000"/>
                <w:sz w:val="16"/>
                <w:szCs w:val="16"/>
              </w:rPr>
              <w:t>工作电压:DC7.5~36V。</w:t>
            </w:r>
            <w:r>
              <w:rPr>
                <w:rFonts w:hint="eastAsia" w:ascii="宋体" w:hAnsi="宋体" w:cs="宋体"/>
                <w:color w:val="000000"/>
                <w:sz w:val="16"/>
                <w:szCs w:val="16"/>
              </w:rPr>
              <w:br w:type="textWrapping"/>
            </w:r>
            <w:r>
              <w:rPr>
                <w:rFonts w:hint="eastAsia" w:ascii="宋体" w:hAnsi="宋体" w:cs="宋体"/>
                <w:color w:val="000000"/>
                <w:sz w:val="16"/>
                <w:szCs w:val="16"/>
              </w:rPr>
              <w:t>直径：20mm。</w:t>
            </w:r>
            <w:r>
              <w:rPr>
                <w:rFonts w:hint="eastAsia" w:ascii="宋体" w:hAnsi="宋体" w:cs="宋体"/>
                <w:color w:val="000000"/>
                <w:sz w:val="16"/>
                <w:szCs w:val="16"/>
              </w:rPr>
              <w:br w:type="textWrapping"/>
            </w:r>
            <w:r>
              <w:rPr>
                <w:rFonts w:hint="eastAsia" w:ascii="宋体" w:hAnsi="宋体" w:cs="宋体"/>
                <w:color w:val="000000"/>
                <w:sz w:val="16"/>
                <w:szCs w:val="16"/>
              </w:rPr>
              <w:t>支持协议：ISO15693。</w:t>
            </w:r>
            <w:r>
              <w:rPr>
                <w:rFonts w:hint="eastAsia" w:ascii="宋体" w:hAnsi="宋体" w:cs="宋体"/>
                <w:color w:val="000000"/>
                <w:sz w:val="16"/>
                <w:szCs w:val="16"/>
              </w:rPr>
              <w:br w:type="textWrapping"/>
            </w:r>
            <w:r>
              <w:rPr>
                <w:rFonts w:hint="eastAsia" w:ascii="宋体" w:hAnsi="宋体" w:cs="宋体"/>
                <w:color w:val="000000"/>
                <w:sz w:val="16"/>
                <w:szCs w:val="16"/>
              </w:rPr>
              <w:t>工作频段:13.56MHZ。</w:t>
            </w:r>
            <w:r>
              <w:rPr>
                <w:rFonts w:hint="eastAsia" w:ascii="宋体" w:hAnsi="宋体" w:cs="宋体"/>
                <w:color w:val="000000"/>
                <w:sz w:val="16"/>
                <w:szCs w:val="16"/>
              </w:rPr>
              <w:br w:type="textWrapping"/>
            </w:r>
            <w:r>
              <w:rPr>
                <w:rFonts w:hint="eastAsia" w:ascii="宋体" w:hAnsi="宋体" w:cs="宋体"/>
                <w:color w:val="000000"/>
                <w:sz w:val="16"/>
                <w:szCs w:val="16"/>
              </w:rPr>
              <w:t>存储容量：1024bits/128byte。</w:t>
            </w:r>
            <w:r>
              <w:rPr>
                <w:rFonts w:hint="eastAsia" w:ascii="宋体" w:hAnsi="宋体" w:cs="宋体"/>
                <w:color w:val="000000"/>
                <w:sz w:val="16"/>
                <w:szCs w:val="16"/>
              </w:rPr>
              <w:br w:type="textWrapping"/>
            </w:r>
            <w:r>
              <w:rPr>
                <w:rFonts w:hint="eastAsia" w:ascii="宋体" w:hAnsi="宋体" w:cs="宋体"/>
                <w:color w:val="000000"/>
                <w:sz w:val="16"/>
                <w:szCs w:val="16"/>
              </w:rPr>
              <w:t>（21）图像采集传感器，1套。</w:t>
            </w:r>
            <w:r>
              <w:rPr>
                <w:rFonts w:hint="eastAsia" w:ascii="宋体" w:hAnsi="宋体" w:cs="宋体"/>
                <w:color w:val="000000"/>
                <w:sz w:val="16"/>
                <w:szCs w:val="16"/>
              </w:rPr>
              <w:br w:type="textWrapping"/>
            </w:r>
            <w:r>
              <w:rPr>
                <w:rFonts w:hint="eastAsia" w:ascii="宋体" w:hAnsi="宋体" w:cs="宋体"/>
                <w:color w:val="000000"/>
                <w:sz w:val="16"/>
                <w:szCs w:val="16"/>
              </w:rPr>
              <w:t>传感器类型：CMOS全局快门。</w:t>
            </w:r>
            <w:r>
              <w:rPr>
                <w:rFonts w:hint="eastAsia" w:ascii="宋体" w:hAnsi="宋体" w:cs="宋体"/>
                <w:color w:val="000000"/>
                <w:sz w:val="16"/>
                <w:szCs w:val="16"/>
              </w:rPr>
              <w:br w:type="textWrapping"/>
            </w:r>
            <w:r>
              <w:rPr>
                <w:rFonts w:hint="eastAsia" w:ascii="宋体" w:hAnsi="宋体" w:cs="宋体"/>
                <w:color w:val="000000"/>
                <w:sz w:val="16"/>
                <w:szCs w:val="16"/>
              </w:rPr>
              <w:t xml:space="preserve">像元尺寸：6.9 </w:t>
            </w:r>
            <w:r>
              <w:rPr>
                <w:rFonts w:ascii="Calibri" w:hAnsi="Calibri" w:cs="Calibri"/>
                <w:color w:val="000000"/>
                <w:sz w:val="16"/>
                <w:szCs w:val="16"/>
              </w:rPr>
              <w:t>μ</w:t>
            </w:r>
            <w:r>
              <w:rPr>
                <w:rFonts w:hint="eastAsia" w:ascii="宋体" w:hAnsi="宋体" w:cs="宋体"/>
                <w:color w:val="000000"/>
                <w:sz w:val="16"/>
                <w:szCs w:val="16"/>
              </w:rPr>
              <w:t xml:space="preserve">m × 6.9 </w:t>
            </w:r>
            <w:r>
              <w:rPr>
                <w:rFonts w:ascii="Calibri" w:hAnsi="Calibri" w:cs="Calibri"/>
                <w:color w:val="000000"/>
                <w:sz w:val="16"/>
                <w:szCs w:val="16"/>
              </w:rPr>
              <w:t>μ</w:t>
            </w:r>
            <w:r>
              <w:rPr>
                <w:rFonts w:hint="eastAsia" w:ascii="宋体" w:hAnsi="宋体" w:cs="宋体"/>
                <w:color w:val="000000"/>
                <w:sz w:val="16"/>
                <w:szCs w:val="16"/>
              </w:rPr>
              <w:t>m。</w:t>
            </w:r>
            <w:r>
              <w:rPr>
                <w:rFonts w:hint="eastAsia" w:ascii="宋体" w:hAnsi="宋体" w:cs="宋体"/>
                <w:color w:val="000000"/>
                <w:sz w:val="16"/>
                <w:szCs w:val="16"/>
              </w:rPr>
              <w:br w:type="textWrapping"/>
            </w:r>
            <w:r>
              <w:rPr>
                <w:rFonts w:hint="eastAsia" w:ascii="宋体" w:hAnsi="宋体" w:cs="宋体"/>
                <w:color w:val="000000"/>
                <w:sz w:val="16"/>
                <w:szCs w:val="16"/>
              </w:rPr>
              <w:t>靶面尺寸：1/2.9"。</w:t>
            </w:r>
            <w:r>
              <w:rPr>
                <w:rFonts w:hint="eastAsia" w:ascii="宋体" w:hAnsi="宋体" w:cs="宋体"/>
                <w:color w:val="000000"/>
                <w:sz w:val="16"/>
                <w:szCs w:val="16"/>
              </w:rPr>
              <w:br w:type="textWrapping"/>
            </w:r>
            <w:r>
              <w:rPr>
                <w:rFonts w:hint="eastAsia" w:ascii="宋体" w:hAnsi="宋体" w:cs="宋体"/>
                <w:color w:val="000000"/>
                <w:sz w:val="16"/>
                <w:szCs w:val="16"/>
              </w:rPr>
              <w:t>分辨率：704*540。</w:t>
            </w:r>
            <w:r>
              <w:rPr>
                <w:rFonts w:hint="eastAsia" w:ascii="宋体" w:hAnsi="宋体" w:cs="宋体"/>
                <w:color w:val="000000"/>
                <w:sz w:val="16"/>
                <w:szCs w:val="16"/>
              </w:rPr>
              <w:br w:type="textWrapping"/>
            </w:r>
            <w:r>
              <w:rPr>
                <w:rFonts w:hint="eastAsia" w:ascii="宋体" w:hAnsi="宋体" w:cs="宋体"/>
                <w:color w:val="000000"/>
                <w:sz w:val="16"/>
                <w:szCs w:val="16"/>
              </w:rPr>
              <w:t>最大采集帧率60fps。</w:t>
            </w:r>
            <w:r>
              <w:rPr>
                <w:rFonts w:hint="eastAsia" w:ascii="宋体" w:hAnsi="宋体" w:cs="宋体"/>
                <w:color w:val="000000"/>
                <w:sz w:val="16"/>
                <w:szCs w:val="16"/>
              </w:rPr>
              <w:br w:type="textWrapping"/>
            </w:r>
            <w:r>
              <w:rPr>
                <w:rFonts w:hint="eastAsia" w:ascii="宋体" w:hAnsi="宋体" w:cs="宋体"/>
                <w:color w:val="000000"/>
                <w:sz w:val="16"/>
                <w:szCs w:val="16"/>
              </w:rPr>
              <w:t>采用嵌入式硬件平台，可进行高速的图像处理；植入高精度定位、测量、识别算法，可实现计数、有无、测量、识别等功能；IO接口丰富，可接入多路输入、输出信号；状态指示灯丰富，可实时查看设备状态，方便调试与维护；光源设计巧妙，确保照明区域亮度均匀。</w:t>
            </w:r>
            <w:r>
              <w:rPr>
                <w:rFonts w:hint="eastAsia" w:ascii="宋体" w:hAnsi="宋体" w:cs="宋体"/>
                <w:color w:val="000000"/>
                <w:sz w:val="16"/>
                <w:szCs w:val="16"/>
              </w:rPr>
              <w:br w:type="textWrapping"/>
            </w:r>
            <w:r>
              <w:rPr>
                <w:rFonts w:hint="eastAsia" w:ascii="宋体" w:hAnsi="宋体" w:cs="宋体"/>
                <w:color w:val="000000"/>
                <w:sz w:val="16"/>
                <w:szCs w:val="16"/>
              </w:rPr>
              <w:t>支持RS-232、TCP、UDP、FTP、Modbus、PROFINET、EtherNet/IP等多种通讯模式。</w:t>
            </w:r>
            <w:r>
              <w:rPr>
                <w:rFonts w:hint="eastAsia" w:ascii="宋体" w:hAnsi="宋体" w:cs="宋体"/>
                <w:color w:val="000000"/>
                <w:sz w:val="16"/>
                <w:szCs w:val="16"/>
              </w:rPr>
              <w:br w:type="textWrapping"/>
            </w:r>
            <w:r>
              <w:rPr>
                <w:rFonts w:hint="eastAsia" w:ascii="宋体" w:hAnsi="宋体" w:cs="宋体"/>
                <w:color w:val="000000"/>
                <w:sz w:val="16"/>
                <w:szCs w:val="16"/>
              </w:rPr>
              <w:t>（22）变频器，1套。</w:t>
            </w:r>
            <w:r>
              <w:rPr>
                <w:rFonts w:hint="eastAsia" w:ascii="宋体" w:hAnsi="宋体" w:cs="宋体"/>
                <w:color w:val="000000"/>
                <w:sz w:val="16"/>
                <w:szCs w:val="16"/>
              </w:rPr>
              <w:br w:type="textWrapping"/>
            </w:r>
            <w:r>
              <w:rPr>
                <w:rFonts w:hint="eastAsia" w:ascii="宋体" w:hAnsi="宋体" w:cs="宋体"/>
                <w:color w:val="000000"/>
                <w:sz w:val="16"/>
                <w:szCs w:val="16"/>
              </w:rPr>
              <w:t>标称功率:0.37kW有60秒150%过载。</w:t>
            </w:r>
            <w:r>
              <w:rPr>
                <w:rFonts w:hint="eastAsia" w:ascii="宋体" w:hAnsi="宋体" w:cs="宋体"/>
                <w:color w:val="000000"/>
                <w:sz w:val="16"/>
                <w:szCs w:val="16"/>
              </w:rPr>
              <w:br w:type="textWrapping"/>
            </w:r>
            <w:r>
              <w:rPr>
                <w:rFonts w:hint="eastAsia" w:ascii="宋体" w:hAnsi="宋体" w:cs="宋体"/>
                <w:color w:val="000000"/>
                <w:sz w:val="16"/>
                <w:szCs w:val="16"/>
              </w:rPr>
              <w:t>未过滤I/0:4DI、2D0、2AI1个模拟输出;</w:t>
            </w:r>
            <w:r>
              <w:rPr>
                <w:rFonts w:hint="eastAsia" w:ascii="宋体" w:hAnsi="宋体" w:cs="宋体"/>
                <w:color w:val="000000"/>
                <w:sz w:val="16"/>
                <w:szCs w:val="16"/>
              </w:rPr>
              <w:br w:type="textWrapping"/>
            </w:r>
            <w:r>
              <w:rPr>
                <w:rFonts w:hint="eastAsia" w:ascii="宋体" w:hAnsi="宋体" w:cs="宋体"/>
                <w:color w:val="000000"/>
                <w:sz w:val="16"/>
                <w:szCs w:val="16"/>
              </w:rPr>
              <w:t>现场总线:USS/MODBUS RTU安装有基本操作面板。</w:t>
            </w:r>
            <w:r>
              <w:rPr>
                <w:rFonts w:hint="eastAsia" w:ascii="宋体" w:hAnsi="宋体" w:cs="宋体"/>
                <w:color w:val="000000"/>
                <w:sz w:val="16"/>
                <w:szCs w:val="16"/>
              </w:rPr>
              <w:br w:type="textWrapping"/>
            </w:r>
            <w:r>
              <w:rPr>
                <w:rFonts w:hint="eastAsia" w:ascii="宋体" w:hAnsi="宋体" w:cs="宋体"/>
                <w:color w:val="000000"/>
                <w:sz w:val="16"/>
                <w:szCs w:val="16"/>
              </w:rPr>
              <w:t>保护:IP20/UL开放。</w:t>
            </w:r>
            <w:r>
              <w:rPr>
                <w:rFonts w:hint="eastAsia" w:ascii="宋体" w:hAnsi="宋体" w:cs="宋体"/>
                <w:color w:val="000000"/>
                <w:sz w:val="16"/>
                <w:szCs w:val="16"/>
              </w:rPr>
              <w:br w:type="textWrapping"/>
            </w:r>
            <w:r>
              <w:rPr>
                <w:rFonts w:hint="eastAsia" w:ascii="宋体" w:hAnsi="宋体" w:cs="宋体"/>
                <w:color w:val="000000"/>
                <w:sz w:val="16"/>
                <w:szCs w:val="16"/>
              </w:rPr>
              <w:t>（23）可编程控制器+模拟量输入扩展模块，1套。</w:t>
            </w:r>
            <w:r>
              <w:rPr>
                <w:rFonts w:hint="eastAsia" w:ascii="宋体" w:hAnsi="宋体" w:cs="宋体"/>
                <w:color w:val="000000"/>
                <w:sz w:val="16"/>
                <w:szCs w:val="16"/>
              </w:rPr>
              <w:br w:type="textWrapping"/>
            </w:r>
            <w:r>
              <w:rPr>
                <w:rFonts w:hint="eastAsia" w:ascii="宋体" w:hAnsi="宋体" w:cs="宋体"/>
                <w:color w:val="000000"/>
                <w:sz w:val="16"/>
                <w:szCs w:val="16"/>
              </w:rPr>
              <w:t>带轴能力：8轴；</w:t>
            </w:r>
            <w:r>
              <w:rPr>
                <w:rFonts w:hint="eastAsia" w:ascii="宋体" w:hAnsi="宋体" w:cs="宋体"/>
                <w:color w:val="000000"/>
                <w:sz w:val="16"/>
                <w:szCs w:val="16"/>
              </w:rPr>
              <w:br w:type="textWrapping"/>
            </w:r>
            <w:r>
              <w:rPr>
                <w:rFonts w:hint="eastAsia" w:ascii="宋体" w:hAnsi="宋体" w:cs="宋体"/>
                <w:color w:val="000000"/>
                <w:sz w:val="16"/>
                <w:szCs w:val="16"/>
              </w:rPr>
              <w:t>通信接口：EtherCAT*1，EtherNET*1：EtherNet/IP、ProfiNet、MODBUS-TCP、TCP/IP、UDP、Socke。</w:t>
            </w:r>
            <w:r>
              <w:rPr>
                <w:rFonts w:hint="eastAsia" w:ascii="宋体" w:hAnsi="宋体" w:cs="宋体"/>
                <w:color w:val="000000"/>
                <w:sz w:val="16"/>
                <w:szCs w:val="16"/>
              </w:rPr>
              <w:br w:type="textWrapping"/>
            </w:r>
            <w:r>
              <w:rPr>
                <w:rFonts w:hint="eastAsia" w:ascii="宋体" w:hAnsi="宋体" w:cs="宋体"/>
                <w:color w:val="000000"/>
                <w:sz w:val="16"/>
                <w:szCs w:val="16"/>
              </w:rPr>
              <w:t>CAN*1：支持CANlink、CANopen配置（支持CANopen轴控）。</w:t>
            </w:r>
            <w:r>
              <w:rPr>
                <w:rFonts w:hint="eastAsia" w:ascii="宋体" w:hAnsi="宋体" w:cs="宋体"/>
                <w:color w:val="000000"/>
                <w:sz w:val="16"/>
                <w:szCs w:val="16"/>
              </w:rPr>
              <w:br w:type="textWrapping"/>
            </w:r>
            <w:r>
              <w:rPr>
                <w:rFonts w:hint="eastAsia" w:ascii="宋体" w:hAnsi="宋体" w:cs="宋体"/>
                <w:color w:val="000000"/>
                <w:sz w:val="16"/>
                <w:szCs w:val="16"/>
              </w:rPr>
              <w:t>RS485*1；程序容量：200K步用户程序；数据容量：2MByte自定义变量，其中256KByte支持掉电保持。约150KByte软元件，编号1000以后支持掉电保持。</w:t>
            </w:r>
            <w:r>
              <w:rPr>
                <w:rFonts w:hint="eastAsia" w:ascii="宋体" w:hAnsi="宋体" w:cs="宋体"/>
                <w:color w:val="000000"/>
                <w:sz w:val="16"/>
                <w:szCs w:val="16"/>
              </w:rPr>
              <w:br w:type="textWrapping"/>
            </w:r>
            <w:r>
              <w:rPr>
                <w:rFonts w:hint="eastAsia" w:ascii="宋体" w:hAnsi="宋体" w:cs="宋体"/>
                <w:color w:val="000000"/>
                <w:sz w:val="16"/>
                <w:szCs w:val="16"/>
              </w:rPr>
              <w:t>基本指令速度：基本指令20ns，20K步逻辑指令2ms。</w:t>
            </w:r>
            <w:r>
              <w:rPr>
                <w:rFonts w:hint="eastAsia" w:ascii="宋体" w:hAnsi="宋体" w:cs="宋体"/>
                <w:color w:val="000000"/>
                <w:sz w:val="16"/>
                <w:szCs w:val="16"/>
              </w:rPr>
              <w:br w:type="textWrapping"/>
            </w:r>
            <w:r>
              <w:rPr>
                <w:rFonts w:hint="eastAsia" w:ascii="宋体" w:hAnsi="宋体" w:cs="宋体"/>
                <w:color w:val="000000"/>
                <w:sz w:val="16"/>
                <w:szCs w:val="16"/>
              </w:rPr>
              <w:t>编程语言：LD、SFC，ST，支持FB/FC功能、支持功能块授权。</w:t>
            </w:r>
            <w:r>
              <w:rPr>
                <w:rFonts w:hint="eastAsia" w:ascii="宋体" w:hAnsi="宋体" w:cs="宋体"/>
                <w:color w:val="000000"/>
                <w:sz w:val="16"/>
                <w:szCs w:val="16"/>
              </w:rPr>
              <w:br w:type="textWrapping"/>
            </w:r>
            <w:r>
              <w:rPr>
                <w:rFonts w:hint="eastAsia" w:ascii="宋体" w:hAnsi="宋体" w:cs="宋体"/>
                <w:color w:val="000000"/>
                <w:sz w:val="16"/>
                <w:szCs w:val="16"/>
              </w:rPr>
              <w:t>高速IO:4路200K高速输入（2路编码器计数）,4轴200K高速输出（4轴脉冲输出）。</w:t>
            </w:r>
            <w:r>
              <w:rPr>
                <w:rFonts w:hint="eastAsia" w:ascii="宋体" w:hAnsi="宋体" w:cs="宋体"/>
                <w:color w:val="000000"/>
                <w:sz w:val="16"/>
                <w:szCs w:val="16"/>
              </w:rPr>
              <w:br w:type="textWrapping"/>
            </w:r>
            <w:r>
              <w:rPr>
                <w:rFonts w:hint="eastAsia" w:ascii="宋体" w:hAnsi="宋体" w:cs="宋体"/>
                <w:color w:val="000000"/>
                <w:sz w:val="16"/>
                <w:szCs w:val="16"/>
              </w:rPr>
              <w:t>本体自带16入14出（含高速IO）。</w:t>
            </w:r>
            <w:r>
              <w:rPr>
                <w:rFonts w:hint="eastAsia" w:ascii="宋体" w:hAnsi="宋体" w:cs="宋体"/>
                <w:color w:val="000000"/>
                <w:sz w:val="16"/>
                <w:szCs w:val="16"/>
              </w:rPr>
              <w:br w:type="textWrapping"/>
            </w:r>
            <w:r>
              <w:rPr>
                <w:rFonts w:hint="eastAsia" w:ascii="宋体" w:hAnsi="宋体" w:cs="宋体"/>
                <w:color w:val="000000"/>
                <w:sz w:val="16"/>
                <w:szCs w:val="16"/>
              </w:rPr>
              <w:t>电源输入：DC-24V。</w:t>
            </w:r>
            <w:r>
              <w:rPr>
                <w:rFonts w:hint="eastAsia" w:ascii="宋体" w:hAnsi="宋体" w:cs="宋体"/>
                <w:color w:val="000000"/>
                <w:sz w:val="16"/>
                <w:szCs w:val="16"/>
              </w:rPr>
              <w:br w:type="textWrapping"/>
            </w:r>
            <w:r>
              <w:rPr>
                <w:rFonts w:hint="eastAsia" w:ascii="宋体" w:hAnsi="宋体" w:cs="宋体"/>
                <w:color w:val="000000"/>
                <w:sz w:val="16"/>
                <w:szCs w:val="16"/>
              </w:rPr>
              <w:t>配套4通道模数转换模块AD;支持电压和电流输入。</w:t>
            </w:r>
            <w:r>
              <w:rPr>
                <w:rFonts w:hint="eastAsia" w:ascii="宋体" w:hAnsi="宋体" w:cs="宋体"/>
                <w:color w:val="000000"/>
                <w:sz w:val="16"/>
                <w:szCs w:val="16"/>
              </w:rPr>
              <w:br w:type="textWrapping"/>
            </w:r>
            <w:r>
              <w:rPr>
                <w:rFonts w:hint="eastAsia" w:ascii="宋体" w:hAnsi="宋体" w:cs="宋体"/>
                <w:color w:val="000000"/>
                <w:sz w:val="16"/>
                <w:szCs w:val="16"/>
              </w:rPr>
              <w:t>（24）伺服控制系统，1套。</w:t>
            </w:r>
            <w:r>
              <w:rPr>
                <w:rFonts w:hint="eastAsia" w:ascii="宋体" w:hAnsi="宋体" w:cs="宋体"/>
                <w:color w:val="000000"/>
                <w:sz w:val="16"/>
                <w:szCs w:val="16"/>
              </w:rPr>
              <w:br w:type="textWrapping"/>
            </w:r>
            <w:r>
              <w:rPr>
                <w:rFonts w:hint="eastAsia" w:ascii="宋体" w:hAnsi="宋体" w:cs="宋体"/>
                <w:color w:val="000000"/>
                <w:sz w:val="16"/>
                <w:szCs w:val="16"/>
              </w:rPr>
              <w:t>伺服控制器：控制器(PTI)，高惯量,功率：0.4kW/1.2A。</w:t>
            </w:r>
            <w:r>
              <w:rPr>
                <w:rFonts w:hint="eastAsia" w:ascii="宋体" w:hAnsi="宋体" w:cs="宋体"/>
                <w:color w:val="000000"/>
                <w:sz w:val="16"/>
                <w:szCs w:val="16"/>
              </w:rPr>
              <w:br w:type="textWrapping"/>
            </w:r>
            <w:r>
              <w:rPr>
                <w:rFonts w:hint="eastAsia" w:ascii="宋体" w:hAnsi="宋体" w:cs="宋体"/>
                <w:color w:val="000000"/>
                <w:sz w:val="16"/>
                <w:szCs w:val="16"/>
              </w:rPr>
              <w:t>伺服电机：低惯量，Pn=0.4kW，Nn= 3000rpm，Mn=1.27Nm,SH30，2500线增量编码器，带键槽，不带抱闸。</w:t>
            </w:r>
            <w:r>
              <w:rPr>
                <w:rFonts w:hint="eastAsia" w:ascii="宋体" w:hAnsi="宋体" w:cs="宋体"/>
                <w:color w:val="000000"/>
                <w:sz w:val="16"/>
                <w:szCs w:val="16"/>
              </w:rPr>
              <w:br w:type="textWrapping"/>
            </w:r>
            <w:r>
              <w:rPr>
                <w:rFonts w:hint="eastAsia" w:ascii="宋体" w:hAnsi="宋体" w:cs="宋体"/>
                <w:color w:val="000000"/>
                <w:sz w:val="16"/>
                <w:szCs w:val="16"/>
              </w:rPr>
              <w:t>配套动力电缆、编码器电缆。</w:t>
            </w:r>
            <w:r>
              <w:rPr>
                <w:rFonts w:hint="eastAsia" w:ascii="宋体" w:hAnsi="宋体" w:cs="宋体"/>
                <w:color w:val="000000"/>
                <w:sz w:val="16"/>
                <w:szCs w:val="16"/>
              </w:rPr>
              <w:br w:type="textWrapping"/>
            </w:r>
            <w:r>
              <w:rPr>
                <w:rFonts w:hint="eastAsia" w:ascii="宋体" w:hAnsi="宋体" w:cs="宋体"/>
                <w:color w:val="000000"/>
                <w:sz w:val="16"/>
                <w:szCs w:val="16"/>
              </w:rPr>
              <w:t>（25）步进控制系统，1套。</w:t>
            </w:r>
            <w:r>
              <w:rPr>
                <w:rFonts w:hint="eastAsia" w:ascii="宋体" w:hAnsi="宋体" w:cs="宋体"/>
                <w:color w:val="000000"/>
                <w:sz w:val="16"/>
                <w:szCs w:val="16"/>
              </w:rPr>
              <w:br w:type="textWrapping"/>
            </w:r>
            <w:r>
              <w:rPr>
                <w:rFonts w:hint="eastAsia" w:ascii="宋体" w:hAnsi="宋体" w:cs="宋体"/>
                <w:color w:val="000000"/>
                <w:sz w:val="16"/>
                <w:szCs w:val="16"/>
              </w:rPr>
              <w:t>步进控制器：脉冲控制，电流1.8-5.6A。</w:t>
            </w:r>
            <w:r>
              <w:rPr>
                <w:rFonts w:hint="eastAsia" w:ascii="宋体" w:hAnsi="宋体" w:cs="宋体"/>
                <w:color w:val="000000"/>
                <w:sz w:val="16"/>
                <w:szCs w:val="16"/>
              </w:rPr>
              <w:br w:type="textWrapping"/>
            </w:r>
            <w:r>
              <w:rPr>
                <w:rFonts w:hint="eastAsia" w:ascii="宋体" w:hAnsi="宋体" w:cs="宋体"/>
                <w:color w:val="000000"/>
                <w:sz w:val="16"/>
                <w:szCs w:val="16"/>
              </w:rPr>
              <w:t>步进电机：保持转矩2.3N*M，额度电流5A，轴径8。</w:t>
            </w:r>
            <w:r>
              <w:rPr>
                <w:rFonts w:hint="eastAsia" w:ascii="宋体" w:hAnsi="宋体" w:cs="宋体"/>
                <w:color w:val="000000"/>
                <w:sz w:val="16"/>
                <w:szCs w:val="16"/>
              </w:rPr>
              <w:br w:type="textWrapping"/>
            </w:r>
            <w:r>
              <w:rPr>
                <w:rFonts w:hint="eastAsia" w:ascii="宋体" w:hAnsi="宋体" w:cs="宋体"/>
                <w:color w:val="000000"/>
                <w:sz w:val="16"/>
                <w:szCs w:val="16"/>
              </w:rPr>
              <w:t>（26）数字量控制按钮及状态指示灯装置，2套。</w:t>
            </w:r>
            <w:r>
              <w:rPr>
                <w:rFonts w:hint="eastAsia" w:ascii="宋体" w:hAnsi="宋体" w:cs="宋体"/>
                <w:color w:val="000000"/>
                <w:sz w:val="16"/>
                <w:szCs w:val="16"/>
              </w:rPr>
              <w:br w:type="textWrapping"/>
            </w:r>
            <w:r>
              <w:rPr>
                <w:rFonts w:hint="eastAsia" w:ascii="宋体" w:hAnsi="宋体" w:cs="宋体"/>
                <w:color w:val="000000"/>
                <w:sz w:val="16"/>
                <w:szCs w:val="16"/>
              </w:rPr>
              <w:t>装置采用钣金制作，包含黄、绿、红、白共4只DC24V指示灯，黄、绿、红、白共4只自复位按钮，常用的DC24V槽型、扁平型光电开关传感器各一只。</w:t>
            </w:r>
            <w:r>
              <w:rPr>
                <w:rFonts w:hint="eastAsia" w:ascii="宋体" w:hAnsi="宋体" w:cs="宋体"/>
                <w:color w:val="000000"/>
                <w:sz w:val="16"/>
                <w:szCs w:val="16"/>
              </w:rPr>
              <w:br w:type="textWrapping"/>
            </w:r>
            <w:r>
              <w:rPr>
                <w:rFonts w:hint="eastAsia" w:ascii="宋体" w:hAnsi="宋体" w:cs="宋体"/>
                <w:color w:val="000000"/>
                <w:sz w:val="16"/>
                <w:szCs w:val="16"/>
              </w:rPr>
              <w:t>（27）工业网关，1套。</w:t>
            </w:r>
            <w:r>
              <w:rPr>
                <w:rFonts w:hint="eastAsia" w:ascii="宋体" w:hAnsi="宋体" w:cs="宋体"/>
                <w:color w:val="000000"/>
                <w:sz w:val="16"/>
                <w:szCs w:val="16"/>
              </w:rPr>
              <w:br w:type="textWrapping"/>
            </w:r>
            <w:r>
              <w:rPr>
                <w:rFonts w:hint="eastAsia" w:ascii="宋体" w:hAnsi="宋体" w:cs="宋体"/>
                <w:color w:val="000000"/>
                <w:sz w:val="16"/>
                <w:szCs w:val="16"/>
              </w:rPr>
              <w:t>CPU: ≥四核Cortex-A35 PX30，2 * LAN：10/100Mbps自适应，4 * RS232 /</w:t>
            </w:r>
            <w:r>
              <w:rPr>
                <w:rFonts w:hint="eastAsia" w:ascii="宋体" w:hAnsi="宋体" w:cs="宋体"/>
                <w:color w:val="000000"/>
                <w:sz w:val="16"/>
                <w:szCs w:val="16"/>
              </w:rPr>
              <w:br w:type="textWrapping"/>
            </w:r>
            <w:r>
              <w:rPr>
                <w:rFonts w:hint="eastAsia" w:ascii="宋体" w:hAnsi="宋体" w:cs="宋体"/>
                <w:color w:val="000000"/>
                <w:sz w:val="16"/>
                <w:szCs w:val="16"/>
              </w:rPr>
              <w:t>RS485，4 * DI 、2 * AI、2 * DO，2 * USB-Host，内存：1G DDR3, 存储：8G</w:t>
            </w:r>
            <w:r>
              <w:rPr>
                <w:rFonts w:hint="eastAsia" w:ascii="宋体" w:hAnsi="宋体" w:cs="宋体"/>
                <w:color w:val="000000"/>
                <w:sz w:val="16"/>
                <w:szCs w:val="16"/>
              </w:rPr>
              <w:br w:type="textWrapping"/>
            </w:r>
            <w:r>
              <w:rPr>
                <w:rFonts w:hint="eastAsia" w:ascii="宋体" w:hAnsi="宋体" w:cs="宋体"/>
                <w:color w:val="000000"/>
                <w:sz w:val="16"/>
                <w:szCs w:val="16"/>
              </w:rPr>
              <w:t>EMMC,电源要求：  9~28C DC,整机尺寸：≤165mm * 105mm * 33mm。</w:t>
            </w:r>
            <w:r>
              <w:rPr>
                <w:rFonts w:hint="eastAsia" w:ascii="宋体" w:hAnsi="宋体" w:cs="宋体"/>
                <w:color w:val="000000"/>
                <w:sz w:val="16"/>
                <w:szCs w:val="16"/>
              </w:rPr>
              <w:br w:type="textWrapping"/>
            </w:r>
            <w:r>
              <w:rPr>
                <w:rFonts w:hint="eastAsia" w:ascii="宋体" w:hAnsi="宋体" w:cs="宋体"/>
                <w:color w:val="000000"/>
                <w:sz w:val="16"/>
                <w:szCs w:val="16"/>
              </w:rPr>
              <w:t>▲（28）电参数测试仪（整个项目配置1套），投标时需提供本产品带CMA认证标识的检验报告复印件证明满足下述功能：</w:t>
            </w:r>
            <w:r>
              <w:rPr>
                <w:rFonts w:hint="eastAsia" w:ascii="宋体" w:hAnsi="宋体" w:cs="宋体"/>
                <w:color w:val="000000"/>
                <w:sz w:val="16"/>
                <w:szCs w:val="16"/>
              </w:rPr>
              <w:br w:type="textWrapping"/>
            </w:r>
            <w:r>
              <w:rPr>
                <w:rFonts w:hint="eastAsia" w:ascii="宋体" w:hAnsi="宋体" w:cs="宋体"/>
                <w:color w:val="000000"/>
                <w:sz w:val="16"/>
                <w:szCs w:val="16"/>
              </w:rPr>
              <w:t>1）显示：≥7英寸液晶显示</w:t>
            </w:r>
            <w:r>
              <w:rPr>
                <w:rFonts w:hint="eastAsia" w:ascii="宋体" w:hAnsi="宋体" w:cs="宋体"/>
                <w:color w:val="000000"/>
                <w:sz w:val="16"/>
                <w:szCs w:val="16"/>
              </w:rPr>
              <w:br w:type="textWrapping"/>
            </w:r>
            <w:r>
              <w:rPr>
                <w:rFonts w:hint="eastAsia" w:ascii="宋体" w:hAnsi="宋体" w:cs="宋体"/>
                <w:color w:val="000000"/>
                <w:sz w:val="16"/>
                <w:szCs w:val="16"/>
              </w:rPr>
              <w:t>2）控制方式：工业触摸屏，电阻式。</w:t>
            </w:r>
            <w:r>
              <w:rPr>
                <w:rFonts w:hint="eastAsia" w:ascii="宋体" w:hAnsi="宋体" w:cs="宋体"/>
                <w:color w:val="000000"/>
                <w:sz w:val="16"/>
                <w:szCs w:val="16"/>
              </w:rPr>
              <w:br w:type="textWrapping"/>
            </w:r>
            <w:r>
              <w:rPr>
                <w:rFonts w:hint="eastAsia" w:ascii="宋体" w:hAnsi="宋体" w:cs="宋体"/>
                <w:color w:val="000000"/>
                <w:sz w:val="16"/>
                <w:szCs w:val="16"/>
              </w:rPr>
              <w:t>3）数据存储：≥10组（断电记忆）。</w:t>
            </w:r>
            <w:r>
              <w:rPr>
                <w:rFonts w:hint="eastAsia" w:ascii="宋体" w:hAnsi="宋体" w:cs="宋体"/>
                <w:color w:val="000000"/>
                <w:sz w:val="16"/>
                <w:szCs w:val="16"/>
              </w:rPr>
              <w:br w:type="textWrapping"/>
            </w:r>
            <w:r>
              <w:rPr>
                <w:rFonts w:hint="eastAsia" w:ascii="宋体" w:hAnsi="宋体" w:cs="宋体"/>
                <w:color w:val="000000"/>
                <w:sz w:val="16"/>
                <w:szCs w:val="16"/>
              </w:rPr>
              <w:t>4）通讯功能：教师机软件通过无线方式与学生端进行通讯，具有实时数据读取功能。</w:t>
            </w:r>
            <w:r>
              <w:rPr>
                <w:rFonts w:hint="eastAsia" w:ascii="宋体" w:hAnsi="宋体" w:cs="宋体"/>
                <w:color w:val="000000"/>
                <w:sz w:val="16"/>
                <w:szCs w:val="16"/>
              </w:rPr>
              <w:br w:type="textWrapping"/>
            </w:r>
            <w:r>
              <w:rPr>
                <w:rFonts w:hint="eastAsia" w:ascii="宋体" w:hAnsi="宋体" w:cs="宋体"/>
                <w:color w:val="000000"/>
                <w:sz w:val="16"/>
                <w:szCs w:val="16"/>
              </w:rPr>
              <w:t>5）用户登陆：密码登陆。</w:t>
            </w:r>
            <w:r>
              <w:rPr>
                <w:rFonts w:hint="eastAsia" w:ascii="宋体" w:hAnsi="宋体" w:cs="宋体"/>
                <w:color w:val="000000"/>
                <w:sz w:val="16"/>
                <w:szCs w:val="16"/>
              </w:rPr>
              <w:br w:type="textWrapping"/>
            </w:r>
            <w:r>
              <w:rPr>
                <w:rFonts w:hint="eastAsia" w:ascii="宋体" w:hAnsi="宋体" w:cs="宋体"/>
                <w:color w:val="000000"/>
                <w:sz w:val="16"/>
                <w:szCs w:val="16"/>
              </w:rPr>
              <w:t>6）仪表显示：数模双显（同时用数字和模拟两种方式显示，点击自动显示放大）。</w:t>
            </w:r>
            <w:r>
              <w:rPr>
                <w:rFonts w:hint="eastAsia" w:ascii="宋体" w:hAnsi="宋体" w:cs="宋体"/>
                <w:color w:val="000000"/>
                <w:sz w:val="16"/>
                <w:szCs w:val="16"/>
              </w:rPr>
              <w:br w:type="textWrapping"/>
            </w:r>
            <w:r>
              <w:rPr>
                <w:rFonts w:hint="eastAsia" w:ascii="宋体" w:hAnsi="宋体" w:cs="宋体"/>
                <w:color w:val="000000"/>
                <w:sz w:val="16"/>
                <w:szCs w:val="16"/>
              </w:rPr>
              <w:t>7）自动换档：3档量程自动切换，具有超量程自动保护功能。</w:t>
            </w:r>
            <w:r>
              <w:rPr>
                <w:rFonts w:hint="eastAsia" w:ascii="宋体" w:hAnsi="宋体" w:cs="宋体"/>
                <w:color w:val="000000"/>
                <w:sz w:val="16"/>
                <w:szCs w:val="16"/>
              </w:rPr>
              <w:br w:type="textWrapping"/>
            </w:r>
            <w:r>
              <w:rPr>
                <w:rFonts w:hint="eastAsia" w:ascii="宋体" w:hAnsi="宋体" w:cs="宋体"/>
                <w:color w:val="000000"/>
                <w:sz w:val="16"/>
                <w:szCs w:val="16"/>
              </w:rPr>
              <w:t>8）交流宽频电压测量：0-20V，频率：20HZ-1.5MHZ；真有效值；≤0.5级精度；</w:t>
            </w:r>
            <w:r>
              <w:rPr>
                <w:rFonts w:hint="eastAsia" w:ascii="宋体" w:hAnsi="宋体" w:cs="宋体"/>
                <w:color w:val="000000"/>
                <w:sz w:val="16"/>
                <w:szCs w:val="16"/>
              </w:rPr>
              <w:br w:type="textWrapping"/>
            </w:r>
            <w:r>
              <w:rPr>
                <w:rFonts w:hint="eastAsia" w:ascii="宋体" w:hAnsi="宋体" w:cs="宋体"/>
                <w:color w:val="000000"/>
                <w:sz w:val="16"/>
                <w:szCs w:val="16"/>
              </w:rPr>
              <w:t>9）测量范围、精度：</w:t>
            </w:r>
            <w:r>
              <w:rPr>
                <w:rFonts w:hint="eastAsia" w:ascii="宋体" w:hAnsi="宋体" w:cs="宋体"/>
                <w:color w:val="000000"/>
                <w:sz w:val="16"/>
                <w:szCs w:val="16"/>
              </w:rPr>
              <w:br w:type="textWrapping"/>
            </w:r>
            <w:r>
              <w:rPr>
                <w:rFonts w:hint="eastAsia" w:ascii="宋体" w:hAnsi="宋体" w:cs="宋体"/>
                <w:color w:val="000000"/>
                <w:sz w:val="16"/>
                <w:szCs w:val="16"/>
              </w:rPr>
              <w:t>①交流电压表：测量范围：0-450V；≤0.5级精度</w:t>
            </w:r>
            <w:r>
              <w:rPr>
                <w:rFonts w:hint="eastAsia" w:ascii="宋体" w:hAnsi="宋体" w:cs="宋体"/>
                <w:color w:val="000000"/>
                <w:sz w:val="16"/>
                <w:szCs w:val="16"/>
              </w:rPr>
              <w:br w:type="textWrapping"/>
            </w:r>
            <w:r>
              <w:rPr>
                <w:rFonts w:hint="eastAsia" w:ascii="宋体" w:hAnsi="宋体" w:cs="宋体"/>
                <w:color w:val="000000"/>
                <w:sz w:val="16"/>
                <w:szCs w:val="16"/>
              </w:rPr>
              <w:t xml:space="preserve">②交流电流表：测量范围：0-5A；≤0.5级精度 </w:t>
            </w:r>
            <w:r>
              <w:rPr>
                <w:rFonts w:hint="eastAsia" w:ascii="宋体" w:hAnsi="宋体" w:cs="宋体"/>
                <w:color w:val="000000"/>
                <w:sz w:val="16"/>
                <w:szCs w:val="16"/>
              </w:rPr>
              <w:br w:type="textWrapping"/>
            </w:r>
            <w:r>
              <w:rPr>
                <w:rFonts w:hint="eastAsia" w:ascii="宋体" w:hAnsi="宋体" w:cs="宋体"/>
                <w:color w:val="000000"/>
                <w:sz w:val="16"/>
                <w:szCs w:val="16"/>
              </w:rPr>
              <w:t>③交流频率表：测量范围：40-70Hz；≤1.0级精度</w:t>
            </w:r>
            <w:r>
              <w:rPr>
                <w:rFonts w:hint="eastAsia" w:ascii="宋体" w:hAnsi="宋体" w:cs="宋体"/>
                <w:color w:val="000000"/>
                <w:sz w:val="16"/>
                <w:szCs w:val="16"/>
              </w:rPr>
              <w:br w:type="textWrapping"/>
            </w:r>
            <w:r>
              <w:rPr>
                <w:rFonts w:hint="eastAsia" w:ascii="宋体" w:hAnsi="宋体" w:cs="宋体"/>
                <w:color w:val="000000"/>
                <w:sz w:val="16"/>
                <w:szCs w:val="16"/>
              </w:rPr>
              <w:t>④交流功率表：测量范围：0-2000W；≤1.0级精度</w:t>
            </w:r>
            <w:r>
              <w:rPr>
                <w:rFonts w:hint="eastAsia" w:ascii="宋体" w:hAnsi="宋体" w:cs="宋体"/>
                <w:color w:val="000000"/>
                <w:sz w:val="16"/>
                <w:szCs w:val="16"/>
              </w:rPr>
              <w:br w:type="textWrapping"/>
            </w:r>
            <w:r>
              <w:rPr>
                <w:rFonts w:hint="eastAsia" w:ascii="宋体" w:hAnsi="宋体" w:cs="宋体"/>
                <w:color w:val="000000"/>
                <w:sz w:val="16"/>
                <w:szCs w:val="16"/>
              </w:rPr>
              <w:t>⑤功率因数表：测量范围：0-1；≤1.0级精度</w:t>
            </w:r>
            <w:r>
              <w:rPr>
                <w:rFonts w:hint="eastAsia" w:ascii="宋体" w:hAnsi="宋体" w:cs="宋体"/>
                <w:color w:val="000000"/>
                <w:sz w:val="16"/>
                <w:szCs w:val="16"/>
              </w:rPr>
              <w:br w:type="textWrapping"/>
            </w:r>
            <w:r>
              <w:rPr>
                <w:rFonts w:hint="eastAsia" w:ascii="宋体" w:hAnsi="宋体" w:cs="宋体"/>
                <w:color w:val="000000"/>
                <w:sz w:val="16"/>
                <w:szCs w:val="16"/>
              </w:rPr>
              <w:t>⑥直流功率表：测量范围：0-2000W；≤1.0级精度</w:t>
            </w:r>
            <w:r>
              <w:rPr>
                <w:rFonts w:hint="eastAsia" w:ascii="宋体" w:hAnsi="宋体" w:cs="宋体"/>
                <w:color w:val="000000"/>
                <w:sz w:val="16"/>
                <w:szCs w:val="16"/>
              </w:rPr>
              <w:br w:type="textWrapping"/>
            </w:r>
            <w:r>
              <w:rPr>
                <w:rFonts w:hint="eastAsia" w:ascii="宋体" w:hAnsi="宋体" w:cs="宋体"/>
                <w:color w:val="000000"/>
                <w:sz w:val="16"/>
                <w:szCs w:val="16"/>
              </w:rPr>
              <w:t>⑦直流电压表：测量范围：0-400V；≤0.5级精度</w:t>
            </w:r>
            <w:r>
              <w:rPr>
                <w:rFonts w:hint="eastAsia" w:ascii="宋体" w:hAnsi="宋体" w:cs="宋体"/>
                <w:color w:val="000000"/>
                <w:sz w:val="16"/>
                <w:szCs w:val="16"/>
              </w:rPr>
              <w:br w:type="textWrapping"/>
            </w:r>
            <w:r>
              <w:rPr>
                <w:rFonts w:hint="eastAsia" w:ascii="宋体" w:hAnsi="宋体" w:cs="宋体"/>
                <w:color w:val="000000"/>
                <w:sz w:val="16"/>
                <w:szCs w:val="16"/>
              </w:rPr>
              <w:t>⑧直流电流表：测量范围：0-5A；≤0.5级精度</w:t>
            </w:r>
            <w:r>
              <w:rPr>
                <w:rFonts w:hint="eastAsia" w:ascii="宋体" w:hAnsi="宋体" w:cs="宋体"/>
                <w:color w:val="000000"/>
                <w:sz w:val="16"/>
                <w:szCs w:val="16"/>
              </w:rPr>
              <w:br w:type="textWrapping"/>
            </w:r>
            <w:r>
              <w:rPr>
                <w:rFonts w:hint="eastAsia" w:ascii="宋体" w:hAnsi="宋体" w:cs="宋体"/>
                <w:color w:val="000000"/>
                <w:sz w:val="16"/>
                <w:szCs w:val="16"/>
              </w:rPr>
              <w:t>（29）PLC仿真软件</w:t>
            </w:r>
            <w:r>
              <w:rPr>
                <w:rFonts w:hint="eastAsia" w:ascii="宋体" w:hAnsi="宋体" w:cs="宋体"/>
                <w:color w:val="000000"/>
                <w:sz w:val="16"/>
                <w:szCs w:val="16"/>
              </w:rPr>
              <w:br w:type="textWrapping"/>
            </w:r>
            <w:r>
              <w:rPr>
                <w:rFonts w:hint="eastAsia" w:ascii="宋体" w:hAnsi="宋体" w:cs="宋体"/>
                <w:color w:val="000000"/>
                <w:sz w:val="16"/>
                <w:szCs w:val="16"/>
              </w:rPr>
              <w:t>1)支持连接西门子或三菱品牌PLC编程软件实时互联互通，实现虚拟在线调试。不需要真实PLC就可以实现程序的在线实时监控、调试、下载、上传等功能。可查看各种寄存器实时数据。</w:t>
            </w:r>
            <w:r>
              <w:rPr>
                <w:rFonts w:hint="eastAsia" w:ascii="宋体" w:hAnsi="宋体" w:cs="宋体"/>
                <w:color w:val="000000"/>
                <w:sz w:val="16"/>
                <w:szCs w:val="16"/>
              </w:rPr>
              <w:br w:type="textWrapping"/>
            </w:r>
            <w:r>
              <w:rPr>
                <w:rFonts w:hint="eastAsia" w:ascii="宋体" w:hAnsi="宋体" w:cs="宋体"/>
                <w:color w:val="000000"/>
                <w:sz w:val="16"/>
                <w:szCs w:val="16"/>
              </w:rPr>
              <w:t>2)支持虚拟触摸屏人机界面与虚拟PLC的实时通讯调试，虚拟调试好的触摸屏工程文件可以直接下载到真实触摸屏，无需任何修改和调试，即可正常运行。</w:t>
            </w:r>
            <w:r>
              <w:rPr>
                <w:rFonts w:hint="eastAsia" w:ascii="宋体" w:hAnsi="宋体" w:cs="宋体"/>
                <w:color w:val="000000"/>
                <w:sz w:val="16"/>
                <w:szCs w:val="16"/>
              </w:rPr>
              <w:br w:type="textWrapping"/>
            </w:r>
            <w:r>
              <w:rPr>
                <w:rFonts w:hint="eastAsia" w:ascii="宋体" w:hAnsi="宋体" w:cs="宋体"/>
                <w:color w:val="000000"/>
                <w:sz w:val="16"/>
                <w:szCs w:val="16"/>
              </w:rPr>
              <w:t>3)包含各种执行机构有气动机械手、传送带、直流电机、交流电机等。每个机构的动作与真实机构一样且可以随意编程定义动作的执行顺序。每种动作都可以支持手动操作：伸出，缩回，下降，上升，夹紧，松开等等。</w:t>
            </w:r>
            <w:r>
              <w:rPr>
                <w:rFonts w:hint="eastAsia" w:ascii="宋体" w:hAnsi="宋体" w:cs="宋体"/>
                <w:color w:val="000000"/>
                <w:sz w:val="16"/>
                <w:szCs w:val="16"/>
              </w:rPr>
              <w:br w:type="textWrapping"/>
            </w:r>
            <w:r>
              <w:rPr>
                <w:rFonts w:hint="eastAsia" w:ascii="宋体" w:hAnsi="宋体" w:cs="宋体"/>
                <w:color w:val="000000"/>
                <w:sz w:val="16"/>
                <w:szCs w:val="16"/>
              </w:rPr>
              <w:t>4)虚拟三维基础实验对象：刀库捷径选择系统、自动成型装配、数码管实验、自动洗衣机、自动机械手、装配流水线、水塔水位控制、邮件分拣控制、电视发射塔、自动送料小车、电机正反转、自动交通灯、自动冲压机、电梯控制、自动售货机等。</w:t>
            </w:r>
            <w:r>
              <w:rPr>
                <w:rFonts w:hint="eastAsia" w:ascii="宋体" w:hAnsi="宋体" w:cs="宋体"/>
                <w:color w:val="000000"/>
                <w:sz w:val="16"/>
                <w:szCs w:val="16"/>
              </w:rPr>
              <w:br w:type="textWrapping"/>
            </w:r>
            <w:r>
              <w:rPr>
                <w:rFonts w:hint="eastAsia" w:ascii="宋体" w:hAnsi="宋体" w:cs="宋体"/>
                <w:color w:val="000000"/>
                <w:sz w:val="16"/>
                <w:szCs w:val="16"/>
              </w:rPr>
              <w:t>5)虚拟三维综合实训对象：</w:t>
            </w:r>
            <w:r>
              <w:rPr>
                <w:rFonts w:hint="eastAsia" w:ascii="宋体" w:hAnsi="宋体" w:cs="宋体"/>
                <w:color w:val="000000"/>
                <w:sz w:val="16"/>
                <w:szCs w:val="16"/>
              </w:rPr>
              <w:br w:type="textWrapping"/>
            </w:r>
            <w:r>
              <w:rPr>
                <w:rFonts w:hint="eastAsia" w:ascii="宋体" w:hAnsi="宋体" w:cs="宋体"/>
                <w:color w:val="000000"/>
                <w:sz w:val="16"/>
                <w:szCs w:val="16"/>
              </w:rPr>
              <w:t xml:space="preserve">①光机电一体化实训任务：虚拟设备安装有出料转盘、气动三轴机械手、传送带、分拣机构、传感器等组成。完成物料从转盘出料、检测、气动机械手抓取、移动、放置、传送带传送后通过分拣机构进行分拣，模拟自动化实训加工过程； </w:t>
            </w:r>
            <w:r>
              <w:rPr>
                <w:rFonts w:hint="eastAsia" w:ascii="宋体" w:hAnsi="宋体" w:cs="宋体"/>
                <w:color w:val="000000"/>
                <w:sz w:val="16"/>
                <w:szCs w:val="16"/>
              </w:rPr>
              <w:br w:type="textWrapping"/>
            </w:r>
            <w:r>
              <w:rPr>
                <w:rFonts w:hint="eastAsia" w:ascii="宋体" w:hAnsi="宋体" w:cs="宋体"/>
                <w:color w:val="000000"/>
                <w:sz w:val="16"/>
                <w:szCs w:val="16"/>
              </w:rPr>
              <w:t xml:space="preserve">②数控整形机实训任务：虚拟设备与真实设备1:1建模，包含床身、上缸立柱、主轴、上刀模、下刀模、操作面板等组成。完成上料、滚筋整角、滚底等工序的调试； </w:t>
            </w:r>
            <w:r>
              <w:rPr>
                <w:rFonts w:hint="eastAsia" w:ascii="宋体" w:hAnsi="宋体" w:cs="宋体"/>
                <w:color w:val="000000"/>
                <w:sz w:val="16"/>
                <w:szCs w:val="16"/>
              </w:rPr>
              <w:br w:type="textWrapping"/>
            </w:r>
            <w:r>
              <w:rPr>
                <w:rFonts w:hint="eastAsia" w:ascii="宋体" w:hAnsi="宋体" w:cs="宋体"/>
                <w:color w:val="000000"/>
                <w:sz w:val="16"/>
                <w:szCs w:val="16"/>
              </w:rPr>
              <w:t xml:space="preserve">③数控三轴螺纹机实训任务：虚拟设备与真实设备1:1建模，包含床身、上缸立柱、主轴、刀模、操作面板等组成。完成上料、螺纹滚压工序的调试； </w:t>
            </w:r>
            <w:r>
              <w:rPr>
                <w:rFonts w:hint="eastAsia" w:ascii="宋体" w:hAnsi="宋体" w:cs="宋体"/>
                <w:color w:val="000000"/>
                <w:sz w:val="16"/>
                <w:szCs w:val="16"/>
              </w:rPr>
              <w:br w:type="textWrapping"/>
            </w:r>
            <w:r>
              <w:rPr>
                <w:rFonts w:hint="eastAsia" w:ascii="宋体" w:hAnsi="宋体" w:cs="宋体"/>
                <w:color w:val="000000"/>
                <w:sz w:val="16"/>
                <w:szCs w:val="16"/>
              </w:rPr>
              <w:t>▲④数控双工位缩口机实训任务：虚拟设备与真实设备1:1建模，包含双工位床身、上缸立柱、直线滑轨、主轴、石墨铜套、刀模、操作面板等组成。完成上料、杯壶口部旋压缩口等工序的调试； (投标文件中提供以上对象软件场景截图并标注清楚对应场景)</w:t>
            </w:r>
            <w:r>
              <w:rPr>
                <w:rFonts w:hint="eastAsia" w:ascii="宋体" w:hAnsi="宋体" w:cs="宋体"/>
                <w:color w:val="000000"/>
                <w:sz w:val="16"/>
                <w:szCs w:val="16"/>
              </w:rPr>
              <w:br w:type="textWrapping"/>
            </w:r>
            <w:r>
              <w:rPr>
                <w:rFonts w:hint="eastAsia" w:ascii="宋体" w:hAnsi="宋体" w:cs="宋体"/>
                <w:color w:val="000000"/>
                <w:sz w:val="16"/>
                <w:szCs w:val="16"/>
              </w:rPr>
              <w:t>2.工业网络互联实训装置</w:t>
            </w:r>
            <w:r>
              <w:rPr>
                <w:rFonts w:hint="eastAsia" w:ascii="宋体" w:hAnsi="宋体" w:cs="宋体"/>
                <w:color w:val="000000"/>
                <w:sz w:val="16"/>
                <w:szCs w:val="16"/>
              </w:rPr>
              <w:br w:type="textWrapping"/>
            </w:r>
            <w:r>
              <w:rPr>
                <w:rFonts w:hint="eastAsia" w:ascii="宋体" w:hAnsi="宋体" w:cs="宋体"/>
                <w:color w:val="000000"/>
                <w:sz w:val="16"/>
                <w:szCs w:val="16"/>
              </w:rPr>
              <w:t>（1）交换机柜，1套。</w:t>
            </w:r>
            <w:r>
              <w:rPr>
                <w:rFonts w:hint="eastAsia" w:ascii="宋体" w:hAnsi="宋体" w:cs="宋体"/>
                <w:color w:val="000000"/>
                <w:sz w:val="16"/>
                <w:szCs w:val="16"/>
              </w:rPr>
              <w:br w:type="textWrapping"/>
            </w:r>
            <w:r>
              <w:rPr>
                <w:rFonts w:hint="eastAsia" w:ascii="宋体" w:hAnsi="宋体" w:cs="宋体"/>
                <w:color w:val="000000"/>
                <w:sz w:val="16"/>
                <w:szCs w:val="16"/>
              </w:rPr>
              <w:t>标准22U交换机柜。≥高1.2米，宽600mm，深600mm。</w:t>
            </w:r>
            <w:r>
              <w:rPr>
                <w:rFonts w:hint="eastAsia" w:ascii="宋体" w:hAnsi="宋体" w:cs="宋体"/>
                <w:color w:val="000000"/>
                <w:sz w:val="16"/>
                <w:szCs w:val="16"/>
              </w:rPr>
              <w:br w:type="textWrapping"/>
            </w:r>
            <w:r>
              <w:rPr>
                <w:rFonts w:hint="eastAsia" w:ascii="宋体" w:hAnsi="宋体" w:cs="宋体"/>
                <w:color w:val="000000"/>
                <w:sz w:val="16"/>
                <w:szCs w:val="16"/>
              </w:rPr>
              <w:t>（2）三层交换机，3套。</w:t>
            </w:r>
            <w:r>
              <w:rPr>
                <w:rFonts w:hint="eastAsia" w:ascii="宋体" w:hAnsi="宋体" w:cs="宋体"/>
                <w:color w:val="000000"/>
                <w:sz w:val="16"/>
                <w:szCs w:val="16"/>
              </w:rPr>
              <w:br w:type="textWrapping"/>
            </w:r>
            <w:r>
              <w:rPr>
                <w:rFonts w:hint="eastAsia" w:ascii="宋体" w:hAnsi="宋体" w:cs="宋体"/>
                <w:color w:val="000000"/>
                <w:sz w:val="16"/>
                <w:szCs w:val="16"/>
              </w:rPr>
              <w:t>交换机固定接口：24千兆电口、4个SFP（非复用）。</w:t>
            </w:r>
            <w:r>
              <w:rPr>
                <w:rFonts w:hint="eastAsia" w:ascii="宋体" w:hAnsi="宋体" w:cs="宋体"/>
                <w:color w:val="000000"/>
                <w:sz w:val="16"/>
                <w:szCs w:val="16"/>
              </w:rPr>
              <w:br w:type="textWrapping"/>
            </w:r>
            <w:r>
              <w:rPr>
                <w:rFonts w:hint="eastAsia" w:ascii="宋体" w:hAnsi="宋体" w:cs="宋体"/>
                <w:color w:val="000000"/>
                <w:sz w:val="16"/>
                <w:szCs w:val="16"/>
              </w:rPr>
              <w:t>交换容量：396Gbps/3.96Tbps。</w:t>
            </w:r>
            <w:r>
              <w:rPr>
                <w:rFonts w:hint="eastAsia" w:ascii="宋体" w:hAnsi="宋体" w:cs="宋体"/>
                <w:color w:val="000000"/>
                <w:sz w:val="16"/>
                <w:szCs w:val="16"/>
              </w:rPr>
              <w:br w:type="textWrapping"/>
            </w:r>
            <w:r>
              <w:rPr>
                <w:rFonts w:hint="eastAsia" w:ascii="宋体" w:hAnsi="宋体" w:cs="宋体"/>
                <w:color w:val="000000"/>
                <w:sz w:val="16"/>
                <w:szCs w:val="16"/>
              </w:rPr>
              <w:t>包转发率：96Mpps/144Mpps。</w:t>
            </w:r>
            <w:r>
              <w:rPr>
                <w:rFonts w:hint="eastAsia" w:ascii="宋体" w:hAnsi="宋体" w:cs="宋体"/>
                <w:color w:val="000000"/>
                <w:sz w:val="16"/>
                <w:szCs w:val="16"/>
              </w:rPr>
              <w:br w:type="textWrapping"/>
            </w:r>
            <w:r>
              <w:rPr>
                <w:rFonts w:hint="eastAsia" w:ascii="宋体" w:hAnsi="宋体" w:cs="宋体"/>
                <w:color w:val="000000"/>
                <w:sz w:val="16"/>
                <w:szCs w:val="16"/>
              </w:rPr>
              <w:t>MAC表项：12K。</w:t>
            </w:r>
            <w:r>
              <w:rPr>
                <w:rFonts w:hint="eastAsia" w:ascii="宋体" w:hAnsi="宋体" w:cs="宋体"/>
                <w:color w:val="000000"/>
                <w:sz w:val="16"/>
                <w:szCs w:val="16"/>
              </w:rPr>
              <w:br w:type="textWrapping"/>
            </w:r>
            <w:r>
              <w:rPr>
                <w:rFonts w:hint="eastAsia" w:ascii="宋体" w:hAnsi="宋体" w:cs="宋体"/>
                <w:color w:val="000000"/>
                <w:sz w:val="16"/>
                <w:szCs w:val="16"/>
              </w:rPr>
              <w:t>静态MAC地址：支持。</w:t>
            </w:r>
            <w:r>
              <w:rPr>
                <w:rFonts w:hint="eastAsia" w:ascii="宋体" w:hAnsi="宋体" w:cs="宋体"/>
                <w:color w:val="000000"/>
                <w:sz w:val="16"/>
                <w:szCs w:val="16"/>
              </w:rPr>
              <w:br w:type="textWrapping"/>
            </w:r>
            <w:r>
              <w:rPr>
                <w:rFonts w:hint="eastAsia" w:ascii="宋体" w:hAnsi="宋体" w:cs="宋体"/>
                <w:color w:val="000000"/>
                <w:sz w:val="16"/>
                <w:szCs w:val="16"/>
              </w:rPr>
              <w:t>VLAN数量：4049。</w:t>
            </w:r>
            <w:r>
              <w:rPr>
                <w:rFonts w:hint="eastAsia" w:ascii="宋体" w:hAnsi="宋体" w:cs="宋体"/>
                <w:color w:val="000000"/>
                <w:sz w:val="16"/>
                <w:szCs w:val="16"/>
              </w:rPr>
              <w:br w:type="textWrapping"/>
            </w:r>
            <w:r>
              <w:rPr>
                <w:rFonts w:hint="eastAsia" w:ascii="宋体" w:hAnsi="宋体" w:cs="宋体"/>
                <w:color w:val="000000"/>
                <w:sz w:val="16"/>
                <w:szCs w:val="16"/>
              </w:rPr>
              <w:t>安全：128个。</w:t>
            </w:r>
            <w:r>
              <w:rPr>
                <w:rFonts w:hint="eastAsia" w:ascii="宋体" w:hAnsi="宋体" w:cs="宋体"/>
                <w:color w:val="000000"/>
                <w:sz w:val="16"/>
                <w:szCs w:val="16"/>
              </w:rPr>
              <w:br w:type="textWrapping"/>
            </w:r>
            <w:r>
              <w:rPr>
                <w:rFonts w:hint="eastAsia" w:ascii="宋体" w:hAnsi="宋体" w:cs="宋体"/>
                <w:color w:val="000000"/>
                <w:sz w:val="16"/>
                <w:szCs w:val="16"/>
              </w:rPr>
              <w:t>ACL条目：入方向：1500条出方向：500条。</w:t>
            </w:r>
            <w:r>
              <w:rPr>
                <w:rFonts w:hint="eastAsia" w:ascii="宋体" w:hAnsi="宋体" w:cs="宋体"/>
                <w:color w:val="000000"/>
                <w:sz w:val="16"/>
                <w:szCs w:val="16"/>
              </w:rPr>
              <w:br w:type="textWrapping"/>
            </w:r>
            <w:r>
              <w:rPr>
                <w:rFonts w:hint="eastAsia" w:ascii="宋体" w:hAnsi="宋体" w:cs="宋体"/>
                <w:color w:val="000000"/>
                <w:sz w:val="16"/>
                <w:szCs w:val="16"/>
              </w:rPr>
              <w:t>镜像：SP, WRR, DRR, WFQ, SP+WRR, SP+DRR, SP+WFQ, RED/WRED。</w:t>
            </w:r>
            <w:r>
              <w:rPr>
                <w:rFonts w:hint="eastAsia" w:ascii="宋体" w:hAnsi="宋体" w:cs="宋体"/>
                <w:color w:val="000000"/>
                <w:sz w:val="16"/>
                <w:szCs w:val="16"/>
              </w:rPr>
              <w:br w:type="textWrapping"/>
            </w:r>
            <w:r>
              <w:rPr>
                <w:rFonts w:hint="eastAsia" w:ascii="宋体" w:hAnsi="宋体" w:cs="宋体"/>
                <w:color w:val="000000"/>
                <w:sz w:val="16"/>
                <w:szCs w:val="16"/>
              </w:rPr>
              <w:t>路由表项：500条。</w:t>
            </w:r>
            <w:r>
              <w:rPr>
                <w:rFonts w:hint="eastAsia" w:ascii="宋体" w:hAnsi="宋体" w:cs="宋体"/>
                <w:color w:val="000000"/>
                <w:sz w:val="16"/>
                <w:szCs w:val="16"/>
              </w:rPr>
              <w:br w:type="textWrapping"/>
            </w:r>
            <w:r>
              <w:rPr>
                <w:rFonts w:hint="eastAsia" w:ascii="宋体" w:hAnsi="宋体" w:cs="宋体"/>
                <w:color w:val="000000"/>
                <w:sz w:val="16"/>
                <w:szCs w:val="16"/>
              </w:rPr>
              <w:t>固化管理端口：1个管理用Console口。</w:t>
            </w:r>
            <w:r>
              <w:rPr>
                <w:rFonts w:hint="eastAsia" w:ascii="宋体" w:hAnsi="宋体" w:cs="宋体"/>
                <w:color w:val="000000"/>
                <w:sz w:val="16"/>
                <w:szCs w:val="16"/>
              </w:rPr>
              <w:br w:type="textWrapping"/>
            </w:r>
            <w:r>
              <w:rPr>
                <w:rFonts w:hint="eastAsia" w:ascii="宋体" w:hAnsi="宋体" w:cs="宋体"/>
                <w:color w:val="000000"/>
                <w:sz w:val="16"/>
                <w:szCs w:val="16"/>
              </w:rPr>
              <w:t>最大功耗：24W。</w:t>
            </w:r>
            <w:r>
              <w:rPr>
                <w:rFonts w:hint="eastAsia" w:ascii="宋体" w:hAnsi="宋体" w:cs="宋体"/>
                <w:color w:val="000000"/>
                <w:sz w:val="16"/>
                <w:szCs w:val="16"/>
              </w:rPr>
              <w:br w:type="textWrapping"/>
            </w:r>
            <w:r>
              <w:rPr>
                <w:rFonts w:hint="eastAsia" w:ascii="宋体" w:hAnsi="宋体" w:cs="宋体"/>
                <w:color w:val="000000"/>
                <w:sz w:val="16"/>
                <w:szCs w:val="16"/>
              </w:rPr>
              <w:t>（3）LC千兆单模双纤，3套。</w:t>
            </w:r>
            <w:r>
              <w:rPr>
                <w:rFonts w:hint="eastAsia" w:ascii="宋体" w:hAnsi="宋体" w:cs="宋体"/>
                <w:color w:val="000000"/>
                <w:sz w:val="16"/>
                <w:szCs w:val="16"/>
              </w:rPr>
              <w:br w:type="textWrapping"/>
            </w:r>
            <w:r>
              <w:rPr>
                <w:rFonts w:hint="eastAsia" w:ascii="宋体" w:hAnsi="宋体" w:cs="宋体"/>
                <w:color w:val="000000"/>
                <w:sz w:val="16"/>
                <w:szCs w:val="16"/>
              </w:rPr>
              <w:t>单模千兆光模块：工业级。中心波长：1310nm。最大传输距离：10公里。工作温度：-40℃~85℃。</w:t>
            </w:r>
            <w:r>
              <w:rPr>
                <w:rFonts w:hint="eastAsia" w:ascii="宋体" w:hAnsi="宋体" w:cs="宋体"/>
                <w:color w:val="000000"/>
                <w:sz w:val="16"/>
                <w:szCs w:val="16"/>
              </w:rPr>
              <w:br w:type="textWrapping"/>
            </w:r>
            <w:r>
              <w:rPr>
                <w:rFonts w:hint="eastAsia" w:ascii="宋体" w:hAnsi="宋体" w:cs="宋体"/>
                <w:color w:val="000000"/>
                <w:sz w:val="16"/>
                <w:szCs w:val="16"/>
              </w:rPr>
              <w:t>（4）防火墙，1台</w:t>
            </w:r>
            <w:r>
              <w:rPr>
                <w:rFonts w:hint="eastAsia" w:ascii="宋体" w:hAnsi="宋体" w:cs="宋体"/>
                <w:color w:val="000000"/>
                <w:sz w:val="16"/>
                <w:szCs w:val="16"/>
              </w:rPr>
              <w:br w:type="textWrapping"/>
            </w:r>
            <w:r>
              <w:rPr>
                <w:rFonts w:hint="eastAsia" w:ascii="宋体" w:hAnsi="宋体" w:cs="宋体"/>
                <w:color w:val="000000"/>
                <w:sz w:val="16"/>
                <w:szCs w:val="16"/>
              </w:rPr>
              <w:t>防火墙能够支持入侵防御、防病毒、端口扫描、流量学习、应用控制、DOS/DDOS防护等功能；支持云平台统一管理、数据同步云端分析与报告、远程监控与运维。</w:t>
            </w:r>
            <w:r>
              <w:rPr>
                <w:rFonts w:hint="eastAsia" w:ascii="宋体" w:hAnsi="宋体" w:cs="宋体"/>
                <w:color w:val="000000"/>
                <w:sz w:val="16"/>
                <w:szCs w:val="16"/>
              </w:rPr>
              <w:br w:type="textWrapping"/>
            </w:r>
            <w:r>
              <w:rPr>
                <w:rFonts w:hint="eastAsia" w:ascii="宋体" w:hAnsi="宋体" w:cs="宋体"/>
                <w:color w:val="000000"/>
                <w:sz w:val="16"/>
                <w:szCs w:val="16"/>
              </w:rPr>
              <w:t>固定接口：8个10/100/1000 Mbps自适应以太网接口2个1G SFP接口；</w:t>
            </w:r>
            <w:r>
              <w:rPr>
                <w:rFonts w:hint="eastAsia" w:ascii="宋体" w:hAnsi="宋体" w:cs="宋体"/>
                <w:color w:val="000000"/>
                <w:sz w:val="16"/>
                <w:szCs w:val="16"/>
              </w:rPr>
              <w:br w:type="textWrapping"/>
            </w:r>
            <w:r>
              <w:rPr>
                <w:rFonts w:hint="eastAsia" w:ascii="宋体" w:hAnsi="宋体" w:cs="宋体"/>
                <w:color w:val="000000"/>
                <w:sz w:val="16"/>
                <w:szCs w:val="16"/>
              </w:rPr>
              <w:t>管理口：1个管理口（复用Ge 0/0)1个USB 2.0接口1个Console口；</w:t>
            </w:r>
            <w:r>
              <w:rPr>
                <w:rFonts w:hint="eastAsia" w:ascii="宋体" w:hAnsi="宋体" w:cs="宋体"/>
                <w:color w:val="000000"/>
                <w:sz w:val="16"/>
                <w:szCs w:val="16"/>
              </w:rPr>
              <w:br w:type="textWrapping"/>
            </w:r>
            <w:r>
              <w:rPr>
                <w:rFonts w:hint="eastAsia" w:ascii="宋体" w:hAnsi="宋体" w:cs="宋体"/>
                <w:color w:val="000000"/>
                <w:sz w:val="16"/>
                <w:szCs w:val="16"/>
              </w:rPr>
              <w:t>物理接口：支持配置接口为LAN/WAN属性，配置为WAN口时，支持通过PPPOE、DHCP、静态IP三种方式配置接口IP地址 ；支持配置接口为路由模式、透明模式；</w:t>
            </w:r>
            <w:r>
              <w:rPr>
                <w:rFonts w:hint="eastAsia" w:ascii="宋体" w:hAnsi="宋体" w:cs="宋体"/>
                <w:color w:val="000000"/>
                <w:sz w:val="16"/>
                <w:szCs w:val="16"/>
              </w:rPr>
              <w:br w:type="textWrapping"/>
            </w:r>
            <w:r>
              <w:rPr>
                <w:rFonts w:hint="eastAsia" w:ascii="宋体" w:hAnsi="宋体" w:cs="宋体"/>
                <w:color w:val="000000"/>
                <w:sz w:val="16"/>
                <w:szCs w:val="16"/>
              </w:rPr>
              <w:t>子接口：支持配置子接口，可设置VLAN ID；</w:t>
            </w:r>
            <w:r>
              <w:rPr>
                <w:rFonts w:hint="eastAsia" w:ascii="宋体" w:hAnsi="宋体" w:cs="宋体"/>
                <w:color w:val="000000"/>
                <w:sz w:val="16"/>
                <w:szCs w:val="16"/>
              </w:rPr>
              <w:br w:type="textWrapping"/>
            </w:r>
            <w:r>
              <w:rPr>
                <w:rFonts w:hint="eastAsia" w:ascii="宋体" w:hAnsi="宋体" w:cs="宋体"/>
                <w:color w:val="000000"/>
                <w:sz w:val="16"/>
                <w:szCs w:val="16"/>
              </w:rPr>
              <w:t>桥接口：支持透明模式下的接口配置成桥接口；</w:t>
            </w:r>
            <w:r>
              <w:rPr>
                <w:rFonts w:hint="eastAsia" w:ascii="宋体" w:hAnsi="宋体" w:cs="宋体"/>
                <w:color w:val="000000"/>
                <w:sz w:val="16"/>
                <w:szCs w:val="16"/>
              </w:rPr>
              <w:br w:type="textWrapping"/>
            </w:r>
            <w:r>
              <w:rPr>
                <w:rFonts w:hint="eastAsia" w:ascii="宋体" w:hAnsi="宋体" w:cs="宋体"/>
                <w:color w:val="000000"/>
                <w:sz w:val="16"/>
                <w:szCs w:val="16"/>
              </w:rPr>
              <w:t>（5）无线路由器，1套。</w:t>
            </w:r>
            <w:r>
              <w:rPr>
                <w:rFonts w:hint="eastAsia" w:ascii="宋体" w:hAnsi="宋体" w:cs="宋体"/>
                <w:color w:val="000000"/>
                <w:sz w:val="16"/>
                <w:szCs w:val="16"/>
              </w:rPr>
              <w:br w:type="textWrapping"/>
            </w:r>
            <w:r>
              <w:rPr>
                <w:rFonts w:hint="eastAsia" w:ascii="宋体" w:hAnsi="宋体" w:cs="宋体"/>
                <w:color w:val="000000"/>
                <w:sz w:val="16"/>
                <w:szCs w:val="16"/>
              </w:rPr>
              <w:t>双频千兆Wi-Fi6无线路由器。</w:t>
            </w:r>
            <w:r>
              <w:rPr>
                <w:rFonts w:hint="eastAsia" w:ascii="宋体" w:hAnsi="宋体" w:cs="宋体"/>
                <w:color w:val="000000"/>
                <w:sz w:val="16"/>
                <w:szCs w:val="16"/>
              </w:rPr>
              <w:br w:type="textWrapping"/>
            </w:r>
            <w:r>
              <w:rPr>
                <w:rFonts w:hint="eastAsia" w:ascii="宋体" w:hAnsi="宋体" w:cs="宋体"/>
                <w:color w:val="000000"/>
                <w:sz w:val="16"/>
                <w:szCs w:val="16"/>
              </w:rPr>
              <w:t>无线速率：2.4GHz频段：574Mbps，5GHz频段：4804Mbps。</w:t>
            </w:r>
            <w:r>
              <w:rPr>
                <w:rFonts w:hint="eastAsia" w:ascii="宋体" w:hAnsi="宋体" w:cs="宋体"/>
                <w:color w:val="000000"/>
                <w:sz w:val="16"/>
                <w:szCs w:val="16"/>
              </w:rPr>
              <w:br w:type="textWrapping"/>
            </w:r>
            <w:r>
              <w:rPr>
                <w:rFonts w:hint="eastAsia" w:ascii="宋体" w:hAnsi="宋体" w:cs="宋体"/>
                <w:color w:val="000000"/>
                <w:sz w:val="16"/>
                <w:szCs w:val="16"/>
              </w:rPr>
              <w:t>接口：4个10/100M/1000M自适应WAN/LAN口，支持自动翻转（Auto MDI/MDIX）。</w:t>
            </w:r>
            <w:r>
              <w:rPr>
                <w:rFonts w:hint="eastAsia" w:ascii="宋体" w:hAnsi="宋体" w:cs="宋体"/>
                <w:color w:val="000000"/>
                <w:sz w:val="16"/>
                <w:szCs w:val="16"/>
              </w:rPr>
              <w:br w:type="textWrapping"/>
            </w:r>
            <w:r>
              <w:rPr>
                <w:rFonts w:hint="eastAsia" w:ascii="宋体" w:hAnsi="宋体" w:cs="宋体"/>
                <w:color w:val="000000"/>
                <w:sz w:val="16"/>
                <w:szCs w:val="16"/>
              </w:rPr>
              <w:t>（6）数据大屏及安装支架，1套。</w:t>
            </w:r>
            <w:r>
              <w:rPr>
                <w:rFonts w:hint="eastAsia" w:ascii="宋体" w:hAnsi="宋体" w:cs="宋体"/>
                <w:color w:val="000000"/>
                <w:sz w:val="16"/>
                <w:szCs w:val="16"/>
              </w:rPr>
              <w:br w:type="textWrapping"/>
            </w:r>
            <w:r>
              <w:rPr>
                <w:rFonts w:hint="eastAsia" w:ascii="宋体" w:hAnsi="宋体" w:cs="宋体"/>
                <w:color w:val="000000"/>
                <w:sz w:val="16"/>
                <w:szCs w:val="16"/>
              </w:rPr>
              <w:t>数据大屏：屏幕尺寸：≥75英寸，刷屏率：144hz，分辨率：≥3840*2160，内置存储容量：≥3GB+64GB。安装支架：采用冷轧钢制作。</w:t>
            </w:r>
            <w:r>
              <w:rPr>
                <w:rFonts w:hint="eastAsia" w:ascii="宋体" w:hAnsi="宋体" w:cs="宋体"/>
                <w:color w:val="000000"/>
                <w:sz w:val="16"/>
                <w:szCs w:val="16"/>
              </w:rPr>
              <w:br w:type="textWrapping"/>
            </w:r>
            <w:r>
              <w:rPr>
                <w:rFonts w:hint="eastAsia" w:ascii="宋体" w:hAnsi="宋体" w:cs="宋体"/>
                <w:color w:val="000000"/>
                <w:sz w:val="16"/>
                <w:szCs w:val="16"/>
              </w:rPr>
              <w:t>3.车间级加工应用场景实训装置</w:t>
            </w:r>
            <w:r>
              <w:rPr>
                <w:rFonts w:hint="eastAsia" w:ascii="宋体" w:hAnsi="宋体" w:cs="宋体"/>
                <w:color w:val="000000"/>
                <w:sz w:val="16"/>
                <w:szCs w:val="16"/>
              </w:rPr>
              <w:br w:type="textWrapping"/>
            </w:r>
            <w:r>
              <w:rPr>
                <w:rFonts w:hint="eastAsia" w:ascii="宋体" w:hAnsi="宋体" w:cs="宋体"/>
                <w:color w:val="000000"/>
                <w:sz w:val="16"/>
                <w:szCs w:val="16"/>
              </w:rPr>
              <w:t>（1）工作台，1套。</w:t>
            </w:r>
            <w:r>
              <w:rPr>
                <w:rFonts w:hint="eastAsia" w:ascii="宋体" w:hAnsi="宋体" w:cs="宋体"/>
                <w:color w:val="000000"/>
                <w:sz w:val="16"/>
                <w:szCs w:val="16"/>
              </w:rPr>
              <w:br w:type="textWrapping"/>
            </w:r>
            <w:r>
              <w:rPr>
                <w:rFonts w:hint="eastAsia" w:ascii="宋体" w:hAnsi="宋体" w:cs="宋体"/>
                <w:color w:val="000000"/>
                <w:sz w:val="16"/>
                <w:szCs w:val="16"/>
              </w:rPr>
              <w:t>▲工作台外形尺寸长：≥800mm宽1345mm高1900mm；带有4个福马轮方便移动；作台采用6层设计：可用于安装网络设备层、鼠标键盘层、控制系统层、控制对象层、可视化层、照明层。（投标时提供实物图并标注以上项）</w:t>
            </w:r>
            <w:r>
              <w:rPr>
                <w:rFonts w:hint="eastAsia" w:ascii="宋体" w:hAnsi="宋体" w:cs="宋体"/>
                <w:color w:val="000000"/>
                <w:sz w:val="16"/>
                <w:szCs w:val="16"/>
              </w:rPr>
              <w:br w:type="textWrapping"/>
            </w:r>
            <w:r>
              <w:rPr>
                <w:rFonts w:hint="eastAsia" w:ascii="宋体" w:hAnsi="宋体" w:cs="宋体"/>
                <w:color w:val="000000"/>
                <w:sz w:val="16"/>
                <w:szCs w:val="16"/>
              </w:rPr>
              <w:t>（2）三层交换机，3套。</w:t>
            </w:r>
            <w:r>
              <w:rPr>
                <w:rFonts w:hint="eastAsia" w:ascii="宋体" w:hAnsi="宋体" w:cs="宋体"/>
                <w:color w:val="000000"/>
                <w:sz w:val="16"/>
                <w:szCs w:val="16"/>
              </w:rPr>
              <w:br w:type="textWrapping"/>
            </w:r>
            <w:r>
              <w:rPr>
                <w:rFonts w:hint="eastAsia" w:ascii="宋体" w:hAnsi="宋体" w:cs="宋体"/>
                <w:color w:val="000000"/>
                <w:sz w:val="16"/>
                <w:szCs w:val="16"/>
              </w:rPr>
              <w:t>交换机固定接口：24千兆电口、4个SFP（非复用）。</w:t>
            </w:r>
            <w:r>
              <w:rPr>
                <w:rFonts w:hint="eastAsia" w:ascii="宋体" w:hAnsi="宋体" w:cs="宋体"/>
                <w:color w:val="000000"/>
                <w:sz w:val="16"/>
                <w:szCs w:val="16"/>
              </w:rPr>
              <w:br w:type="textWrapping"/>
            </w:r>
            <w:r>
              <w:rPr>
                <w:rFonts w:hint="eastAsia" w:ascii="宋体" w:hAnsi="宋体" w:cs="宋体"/>
                <w:color w:val="000000"/>
                <w:sz w:val="16"/>
                <w:szCs w:val="16"/>
              </w:rPr>
              <w:t>交换容量：396Gbps/3.96Tbps。</w:t>
            </w:r>
            <w:r>
              <w:rPr>
                <w:rFonts w:hint="eastAsia" w:ascii="宋体" w:hAnsi="宋体" w:cs="宋体"/>
                <w:color w:val="000000"/>
                <w:sz w:val="16"/>
                <w:szCs w:val="16"/>
              </w:rPr>
              <w:br w:type="textWrapping"/>
            </w:r>
            <w:r>
              <w:rPr>
                <w:rFonts w:hint="eastAsia" w:ascii="宋体" w:hAnsi="宋体" w:cs="宋体"/>
                <w:color w:val="000000"/>
                <w:sz w:val="16"/>
                <w:szCs w:val="16"/>
              </w:rPr>
              <w:t>包转发率：96Mpps/144Mpps。</w:t>
            </w:r>
            <w:r>
              <w:rPr>
                <w:rFonts w:hint="eastAsia" w:ascii="宋体" w:hAnsi="宋体" w:cs="宋体"/>
                <w:color w:val="000000"/>
                <w:sz w:val="16"/>
                <w:szCs w:val="16"/>
              </w:rPr>
              <w:br w:type="textWrapping"/>
            </w:r>
            <w:r>
              <w:rPr>
                <w:rFonts w:hint="eastAsia" w:ascii="宋体" w:hAnsi="宋体" w:cs="宋体"/>
                <w:color w:val="000000"/>
                <w:sz w:val="16"/>
                <w:szCs w:val="16"/>
              </w:rPr>
              <w:t>MAC表项：12K。</w:t>
            </w:r>
            <w:r>
              <w:rPr>
                <w:rFonts w:hint="eastAsia" w:ascii="宋体" w:hAnsi="宋体" w:cs="宋体"/>
                <w:color w:val="000000"/>
                <w:sz w:val="16"/>
                <w:szCs w:val="16"/>
              </w:rPr>
              <w:br w:type="textWrapping"/>
            </w:r>
            <w:r>
              <w:rPr>
                <w:rFonts w:hint="eastAsia" w:ascii="宋体" w:hAnsi="宋体" w:cs="宋体"/>
                <w:color w:val="000000"/>
                <w:sz w:val="16"/>
                <w:szCs w:val="16"/>
              </w:rPr>
              <w:t>静态MAC地址：支持。</w:t>
            </w:r>
            <w:r>
              <w:rPr>
                <w:rFonts w:hint="eastAsia" w:ascii="宋体" w:hAnsi="宋体" w:cs="宋体"/>
                <w:color w:val="000000"/>
                <w:sz w:val="16"/>
                <w:szCs w:val="16"/>
              </w:rPr>
              <w:br w:type="textWrapping"/>
            </w:r>
            <w:r>
              <w:rPr>
                <w:rFonts w:hint="eastAsia" w:ascii="宋体" w:hAnsi="宋体" w:cs="宋体"/>
                <w:color w:val="000000"/>
                <w:sz w:val="16"/>
                <w:szCs w:val="16"/>
              </w:rPr>
              <w:t>VLAN数量：4049。</w:t>
            </w:r>
            <w:r>
              <w:rPr>
                <w:rFonts w:hint="eastAsia" w:ascii="宋体" w:hAnsi="宋体" w:cs="宋体"/>
                <w:color w:val="000000"/>
                <w:sz w:val="16"/>
                <w:szCs w:val="16"/>
              </w:rPr>
              <w:br w:type="textWrapping"/>
            </w:r>
            <w:r>
              <w:rPr>
                <w:rFonts w:hint="eastAsia" w:ascii="宋体" w:hAnsi="宋体" w:cs="宋体"/>
                <w:color w:val="000000"/>
                <w:sz w:val="16"/>
                <w:szCs w:val="16"/>
              </w:rPr>
              <w:t>安全：128个。</w:t>
            </w:r>
            <w:r>
              <w:rPr>
                <w:rFonts w:hint="eastAsia" w:ascii="宋体" w:hAnsi="宋体" w:cs="宋体"/>
                <w:color w:val="000000"/>
                <w:sz w:val="16"/>
                <w:szCs w:val="16"/>
              </w:rPr>
              <w:br w:type="textWrapping"/>
            </w:r>
            <w:r>
              <w:rPr>
                <w:rFonts w:hint="eastAsia" w:ascii="宋体" w:hAnsi="宋体" w:cs="宋体"/>
                <w:color w:val="000000"/>
                <w:sz w:val="16"/>
                <w:szCs w:val="16"/>
              </w:rPr>
              <w:t>ACL条目：入方向：1500条出方向：500条。</w:t>
            </w:r>
            <w:r>
              <w:rPr>
                <w:rFonts w:hint="eastAsia" w:ascii="宋体" w:hAnsi="宋体" w:cs="宋体"/>
                <w:color w:val="000000"/>
                <w:sz w:val="16"/>
                <w:szCs w:val="16"/>
              </w:rPr>
              <w:br w:type="textWrapping"/>
            </w:r>
            <w:r>
              <w:rPr>
                <w:rFonts w:hint="eastAsia" w:ascii="宋体" w:hAnsi="宋体" w:cs="宋体"/>
                <w:color w:val="000000"/>
                <w:sz w:val="16"/>
                <w:szCs w:val="16"/>
              </w:rPr>
              <w:t>镜像：SP, WRR, DRR, WFQ, SP+WRR, SP+DRR, SP+WFQ, RED/WRED。</w:t>
            </w:r>
            <w:r>
              <w:rPr>
                <w:rFonts w:hint="eastAsia" w:ascii="宋体" w:hAnsi="宋体" w:cs="宋体"/>
                <w:color w:val="000000"/>
                <w:sz w:val="16"/>
                <w:szCs w:val="16"/>
              </w:rPr>
              <w:br w:type="textWrapping"/>
            </w:r>
            <w:r>
              <w:rPr>
                <w:rFonts w:hint="eastAsia" w:ascii="宋体" w:hAnsi="宋体" w:cs="宋体"/>
                <w:color w:val="000000"/>
                <w:sz w:val="16"/>
                <w:szCs w:val="16"/>
              </w:rPr>
              <w:t>路由表项：500条。</w:t>
            </w:r>
            <w:r>
              <w:rPr>
                <w:rFonts w:hint="eastAsia" w:ascii="宋体" w:hAnsi="宋体" w:cs="宋体"/>
                <w:color w:val="000000"/>
                <w:sz w:val="16"/>
                <w:szCs w:val="16"/>
              </w:rPr>
              <w:br w:type="textWrapping"/>
            </w:r>
            <w:r>
              <w:rPr>
                <w:rFonts w:hint="eastAsia" w:ascii="宋体" w:hAnsi="宋体" w:cs="宋体"/>
                <w:color w:val="000000"/>
                <w:sz w:val="16"/>
                <w:szCs w:val="16"/>
              </w:rPr>
              <w:t>固化管理端口：1个管理用Console口。</w:t>
            </w:r>
            <w:r>
              <w:rPr>
                <w:rFonts w:hint="eastAsia" w:ascii="宋体" w:hAnsi="宋体" w:cs="宋体"/>
                <w:color w:val="000000"/>
                <w:sz w:val="16"/>
                <w:szCs w:val="16"/>
              </w:rPr>
              <w:br w:type="textWrapping"/>
            </w:r>
            <w:r>
              <w:rPr>
                <w:rFonts w:hint="eastAsia" w:ascii="宋体" w:hAnsi="宋体" w:cs="宋体"/>
                <w:color w:val="000000"/>
                <w:sz w:val="16"/>
                <w:szCs w:val="16"/>
              </w:rPr>
              <w:t>最大功耗：24W。</w:t>
            </w:r>
            <w:r>
              <w:rPr>
                <w:rFonts w:hint="eastAsia" w:ascii="宋体" w:hAnsi="宋体" w:cs="宋体"/>
                <w:color w:val="000000"/>
                <w:sz w:val="16"/>
                <w:szCs w:val="16"/>
              </w:rPr>
              <w:br w:type="textWrapping"/>
            </w:r>
            <w:r>
              <w:rPr>
                <w:rFonts w:hint="eastAsia" w:ascii="宋体" w:hAnsi="宋体" w:cs="宋体"/>
                <w:color w:val="000000"/>
                <w:sz w:val="16"/>
                <w:szCs w:val="16"/>
              </w:rPr>
              <w:t>（3）LC千兆单模双纤，3套。</w:t>
            </w:r>
            <w:r>
              <w:rPr>
                <w:rFonts w:hint="eastAsia" w:ascii="宋体" w:hAnsi="宋体" w:cs="宋体"/>
                <w:color w:val="000000"/>
                <w:sz w:val="16"/>
                <w:szCs w:val="16"/>
              </w:rPr>
              <w:br w:type="textWrapping"/>
            </w:r>
            <w:r>
              <w:rPr>
                <w:rFonts w:hint="eastAsia" w:ascii="宋体" w:hAnsi="宋体" w:cs="宋体"/>
                <w:color w:val="000000"/>
                <w:sz w:val="16"/>
                <w:szCs w:val="16"/>
              </w:rPr>
              <w:t>单模千兆光模块：工业级。中心波长：1310nm。最大传输距离：10公里。工作温度：-40℃~85℃。</w:t>
            </w:r>
            <w:r>
              <w:rPr>
                <w:rFonts w:hint="eastAsia" w:ascii="宋体" w:hAnsi="宋体" w:cs="宋体"/>
                <w:color w:val="000000"/>
                <w:sz w:val="16"/>
                <w:szCs w:val="16"/>
              </w:rPr>
              <w:br w:type="textWrapping"/>
            </w:r>
            <w:r>
              <w:rPr>
                <w:rFonts w:hint="eastAsia" w:ascii="宋体" w:hAnsi="宋体" w:cs="宋体"/>
                <w:color w:val="000000"/>
                <w:sz w:val="16"/>
                <w:szCs w:val="16"/>
              </w:rPr>
              <w:t>（4）防火墙，1台</w:t>
            </w:r>
            <w:r>
              <w:rPr>
                <w:rFonts w:hint="eastAsia" w:ascii="宋体" w:hAnsi="宋体" w:cs="宋体"/>
                <w:color w:val="000000"/>
                <w:sz w:val="16"/>
                <w:szCs w:val="16"/>
              </w:rPr>
              <w:br w:type="textWrapping"/>
            </w:r>
            <w:r>
              <w:rPr>
                <w:rFonts w:hint="eastAsia" w:ascii="宋体" w:hAnsi="宋体" w:cs="宋体"/>
                <w:color w:val="000000"/>
                <w:sz w:val="16"/>
                <w:szCs w:val="16"/>
              </w:rPr>
              <w:t>防火墙支持入侵防御、防病毒、端口扫描、流量学习、应用控制、DOS/DDOS防护等功能；支持云平台统一管理、数据同步云端分析与报告、远程监控与运维。</w:t>
            </w:r>
            <w:r>
              <w:rPr>
                <w:rFonts w:hint="eastAsia" w:ascii="宋体" w:hAnsi="宋体" w:cs="宋体"/>
                <w:color w:val="000000"/>
                <w:sz w:val="16"/>
                <w:szCs w:val="16"/>
              </w:rPr>
              <w:br w:type="textWrapping"/>
            </w:r>
            <w:r>
              <w:rPr>
                <w:rFonts w:hint="eastAsia" w:ascii="宋体" w:hAnsi="宋体" w:cs="宋体"/>
                <w:color w:val="000000"/>
                <w:sz w:val="16"/>
                <w:szCs w:val="16"/>
              </w:rPr>
              <w:t>固定接口：8个10/100/1000 Mbps自适应以太网接口2个1G SFP接口；</w:t>
            </w:r>
            <w:r>
              <w:rPr>
                <w:rFonts w:hint="eastAsia" w:ascii="宋体" w:hAnsi="宋体" w:cs="宋体"/>
                <w:color w:val="000000"/>
                <w:sz w:val="16"/>
                <w:szCs w:val="16"/>
              </w:rPr>
              <w:br w:type="textWrapping"/>
            </w:r>
            <w:r>
              <w:rPr>
                <w:rFonts w:hint="eastAsia" w:ascii="宋体" w:hAnsi="宋体" w:cs="宋体"/>
                <w:color w:val="000000"/>
                <w:sz w:val="16"/>
                <w:szCs w:val="16"/>
              </w:rPr>
              <w:t>管理口：1个管理口（复用Ge 0/0)1个USB 2.0接口1个Console口；</w:t>
            </w:r>
            <w:r>
              <w:rPr>
                <w:rFonts w:hint="eastAsia" w:ascii="宋体" w:hAnsi="宋体" w:cs="宋体"/>
                <w:color w:val="000000"/>
                <w:sz w:val="16"/>
                <w:szCs w:val="16"/>
              </w:rPr>
              <w:br w:type="textWrapping"/>
            </w:r>
            <w:r>
              <w:rPr>
                <w:rFonts w:hint="eastAsia" w:ascii="宋体" w:hAnsi="宋体" w:cs="宋体"/>
                <w:color w:val="000000"/>
                <w:sz w:val="16"/>
                <w:szCs w:val="16"/>
              </w:rPr>
              <w:t>物理接口：支持配置接口为LAN/WAN属性，配置为WAN口时，支持通过PPPOE、DHCP、静态IP三种方式配置接口IP地址 ；支持配置接口为路由模式、透明模式；</w:t>
            </w:r>
            <w:r>
              <w:rPr>
                <w:rFonts w:hint="eastAsia" w:ascii="宋体" w:hAnsi="宋体" w:cs="宋体"/>
                <w:color w:val="000000"/>
                <w:sz w:val="16"/>
                <w:szCs w:val="16"/>
              </w:rPr>
              <w:br w:type="textWrapping"/>
            </w:r>
            <w:r>
              <w:rPr>
                <w:rFonts w:hint="eastAsia" w:ascii="宋体" w:hAnsi="宋体" w:cs="宋体"/>
                <w:color w:val="000000"/>
                <w:sz w:val="16"/>
                <w:szCs w:val="16"/>
              </w:rPr>
              <w:t>子接口：支持配置子接口，可设置VLAN ID；</w:t>
            </w:r>
            <w:r>
              <w:rPr>
                <w:rFonts w:hint="eastAsia" w:ascii="宋体" w:hAnsi="宋体" w:cs="宋体"/>
                <w:color w:val="000000"/>
                <w:sz w:val="16"/>
                <w:szCs w:val="16"/>
              </w:rPr>
              <w:br w:type="textWrapping"/>
            </w:r>
            <w:r>
              <w:rPr>
                <w:rFonts w:hint="eastAsia" w:ascii="宋体" w:hAnsi="宋体" w:cs="宋体"/>
                <w:color w:val="000000"/>
                <w:sz w:val="16"/>
                <w:szCs w:val="16"/>
              </w:rPr>
              <w:t>桥接口：支持透明模式下的接口配置成桥接口；</w:t>
            </w:r>
            <w:r>
              <w:rPr>
                <w:rFonts w:hint="eastAsia" w:ascii="宋体" w:hAnsi="宋体" w:cs="宋体"/>
                <w:color w:val="000000"/>
                <w:sz w:val="16"/>
                <w:szCs w:val="16"/>
              </w:rPr>
              <w:br w:type="textWrapping"/>
            </w:r>
            <w:r>
              <w:rPr>
                <w:rFonts w:hint="eastAsia" w:ascii="宋体" w:hAnsi="宋体" w:cs="宋体"/>
                <w:color w:val="000000"/>
                <w:sz w:val="16"/>
                <w:szCs w:val="16"/>
              </w:rPr>
              <w:t>（5）墙柜，1套。</w:t>
            </w:r>
            <w:r>
              <w:rPr>
                <w:rFonts w:hint="eastAsia" w:ascii="宋体" w:hAnsi="宋体" w:cs="宋体"/>
                <w:color w:val="000000"/>
                <w:sz w:val="16"/>
                <w:szCs w:val="16"/>
              </w:rPr>
              <w:br w:type="textWrapping"/>
            </w:r>
            <w:r>
              <w:rPr>
                <w:rFonts w:hint="eastAsia" w:ascii="宋体" w:hAnsi="宋体" w:cs="宋体"/>
                <w:color w:val="000000"/>
                <w:sz w:val="16"/>
                <w:szCs w:val="16"/>
              </w:rPr>
              <w:t>整体尺寸:≥550×400×450mm。</w:t>
            </w:r>
            <w:r>
              <w:rPr>
                <w:rFonts w:hint="eastAsia" w:ascii="宋体" w:hAnsi="宋体" w:cs="宋体"/>
                <w:color w:val="000000"/>
                <w:sz w:val="16"/>
                <w:szCs w:val="16"/>
              </w:rPr>
              <w:br w:type="textWrapping"/>
            </w:r>
            <w:r>
              <w:rPr>
                <w:rFonts w:hint="eastAsia" w:ascii="宋体" w:hAnsi="宋体" w:cs="宋体"/>
                <w:color w:val="000000"/>
                <w:sz w:val="16"/>
                <w:szCs w:val="16"/>
              </w:rPr>
              <w:t>（6）无线路由器，1套。</w:t>
            </w:r>
            <w:r>
              <w:rPr>
                <w:rFonts w:hint="eastAsia" w:ascii="宋体" w:hAnsi="宋体" w:cs="宋体"/>
                <w:color w:val="000000"/>
                <w:sz w:val="16"/>
                <w:szCs w:val="16"/>
              </w:rPr>
              <w:br w:type="textWrapping"/>
            </w:r>
            <w:r>
              <w:rPr>
                <w:rFonts w:hint="eastAsia" w:ascii="宋体" w:hAnsi="宋体" w:cs="宋体"/>
                <w:color w:val="000000"/>
                <w:sz w:val="16"/>
                <w:szCs w:val="16"/>
              </w:rPr>
              <w:t>双频千兆Wi-Fi6无线路由器。</w:t>
            </w:r>
            <w:r>
              <w:rPr>
                <w:rFonts w:hint="eastAsia" w:ascii="宋体" w:hAnsi="宋体" w:cs="宋体"/>
                <w:color w:val="000000"/>
                <w:sz w:val="16"/>
                <w:szCs w:val="16"/>
              </w:rPr>
              <w:br w:type="textWrapping"/>
            </w:r>
            <w:r>
              <w:rPr>
                <w:rFonts w:hint="eastAsia" w:ascii="宋体" w:hAnsi="宋体" w:cs="宋体"/>
                <w:color w:val="000000"/>
                <w:sz w:val="16"/>
                <w:szCs w:val="16"/>
              </w:rPr>
              <w:t>无线速率：2.4GHz频段：574Mbps，5GHz频段：4804Mbps。</w:t>
            </w:r>
            <w:r>
              <w:rPr>
                <w:rFonts w:hint="eastAsia" w:ascii="宋体" w:hAnsi="宋体" w:cs="宋体"/>
                <w:color w:val="000000"/>
                <w:sz w:val="16"/>
                <w:szCs w:val="16"/>
              </w:rPr>
              <w:br w:type="textWrapping"/>
            </w:r>
            <w:r>
              <w:rPr>
                <w:rFonts w:hint="eastAsia" w:ascii="宋体" w:hAnsi="宋体" w:cs="宋体"/>
                <w:color w:val="000000"/>
                <w:sz w:val="16"/>
                <w:szCs w:val="16"/>
              </w:rPr>
              <w:t>接口：4个10/100M/1000M自适应WAN/LAN口，支持自动翻转（Auto MDI/MDIX）。</w:t>
            </w:r>
            <w:r>
              <w:rPr>
                <w:rFonts w:hint="eastAsia" w:ascii="宋体" w:hAnsi="宋体" w:cs="宋体"/>
                <w:color w:val="000000"/>
                <w:sz w:val="16"/>
                <w:szCs w:val="16"/>
              </w:rPr>
              <w:br w:type="textWrapping"/>
            </w:r>
            <w:r>
              <w:rPr>
                <w:rFonts w:hint="eastAsia" w:ascii="宋体" w:hAnsi="宋体" w:cs="宋体"/>
                <w:color w:val="000000"/>
                <w:sz w:val="16"/>
                <w:szCs w:val="16"/>
              </w:rPr>
              <w:t>（7）温湿度传感器，1套。</w:t>
            </w:r>
            <w:r>
              <w:rPr>
                <w:rFonts w:hint="eastAsia" w:ascii="宋体" w:hAnsi="宋体" w:cs="宋体"/>
                <w:color w:val="000000"/>
                <w:sz w:val="16"/>
                <w:szCs w:val="16"/>
              </w:rPr>
              <w:br w:type="textWrapping"/>
            </w:r>
            <w:r>
              <w:rPr>
                <w:rFonts w:hint="eastAsia" w:ascii="宋体" w:hAnsi="宋体" w:cs="宋体"/>
                <w:color w:val="000000"/>
                <w:sz w:val="16"/>
                <w:szCs w:val="16"/>
              </w:rPr>
              <w:t>供电电源：12V-24VDC。 输出信号：RS485。 温度测量范围：-20°C至80°C。 温度测量精度：±0.3°C。 湿度测量精度：±3%RH。</w:t>
            </w:r>
            <w:r>
              <w:rPr>
                <w:rFonts w:hint="eastAsia" w:ascii="宋体" w:hAnsi="宋体" w:cs="宋体"/>
                <w:color w:val="000000"/>
                <w:sz w:val="16"/>
                <w:szCs w:val="16"/>
              </w:rPr>
              <w:br w:type="textWrapping"/>
            </w:r>
            <w:r>
              <w:rPr>
                <w:rFonts w:hint="eastAsia" w:ascii="宋体" w:hAnsi="宋体" w:cs="宋体"/>
                <w:color w:val="000000"/>
                <w:sz w:val="16"/>
                <w:szCs w:val="16"/>
              </w:rPr>
              <w:t>（8）亮度传感器，1套。</w:t>
            </w:r>
            <w:r>
              <w:rPr>
                <w:rFonts w:hint="eastAsia" w:ascii="宋体" w:hAnsi="宋体" w:cs="宋体"/>
                <w:color w:val="000000"/>
                <w:sz w:val="16"/>
                <w:szCs w:val="16"/>
              </w:rPr>
              <w:br w:type="textWrapping"/>
            </w:r>
            <w:r>
              <w:rPr>
                <w:rFonts w:hint="eastAsia" w:ascii="宋体" w:hAnsi="宋体" w:cs="宋体"/>
                <w:color w:val="000000"/>
                <w:sz w:val="16"/>
                <w:szCs w:val="16"/>
              </w:rPr>
              <w:t>供电电源：12V-24VDC。输出信号：RS485。光照强度：0-20万Lux。</w:t>
            </w:r>
            <w:r>
              <w:rPr>
                <w:rFonts w:hint="eastAsia" w:ascii="宋体" w:hAnsi="宋体" w:cs="宋体"/>
                <w:color w:val="000000"/>
                <w:sz w:val="16"/>
                <w:szCs w:val="16"/>
              </w:rPr>
              <w:br w:type="textWrapping"/>
            </w:r>
            <w:r>
              <w:rPr>
                <w:rFonts w:hint="eastAsia" w:ascii="宋体" w:hAnsi="宋体" w:cs="宋体"/>
                <w:color w:val="000000"/>
                <w:sz w:val="16"/>
                <w:szCs w:val="16"/>
              </w:rPr>
              <w:t>（9）实训平台能耗采集，1套。</w:t>
            </w:r>
            <w:r>
              <w:rPr>
                <w:rFonts w:hint="eastAsia" w:ascii="宋体" w:hAnsi="宋体" w:cs="宋体"/>
                <w:color w:val="000000"/>
                <w:sz w:val="16"/>
                <w:szCs w:val="16"/>
              </w:rPr>
              <w:br w:type="textWrapping"/>
            </w:r>
            <w:r>
              <w:rPr>
                <w:rFonts w:hint="eastAsia" w:ascii="宋体" w:hAnsi="宋体" w:cs="宋体"/>
                <w:color w:val="000000"/>
                <w:sz w:val="16"/>
                <w:szCs w:val="16"/>
              </w:rPr>
              <w:t>计度范围 ：0～999999 kWh（显示只有 6 位，小数点自动移位）。显示方式 ：LCD显示 。仪表采用 RS485 通信方式。</w:t>
            </w:r>
            <w:r>
              <w:rPr>
                <w:rFonts w:hint="eastAsia" w:ascii="宋体" w:hAnsi="宋体" w:cs="宋体"/>
                <w:color w:val="000000"/>
                <w:sz w:val="16"/>
                <w:szCs w:val="16"/>
              </w:rPr>
              <w:br w:type="textWrapping"/>
            </w:r>
            <w:r>
              <w:rPr>
                <w:rFonts w:hint="eastAsia" w:ascii="宋体" w:hAnsi="宋体" w:cs="宋体"/>
                <w:color w:val="000000"/>
                <w:sz w:val="16"/>
                <w:szCs w:val="16"/>
              </w:rPr>
              <w:t>（10）PLC可编程逻辑控制器+通讯扩展模块,1套。</w:t>
            </w:r>
            <w:r>
              <w:rPr>
                <w:rFonts w:hint="eastAsia" w:ascii="宋体" w:hAnsi="宋体" w:cs="宋体"/>
                <w:color w:val="000000"/>
                <w:sz w:val="16"/>
                <w:szCs w:val="16"/>
              </w:rPr>
              <w:br w:type="textWrapping"/>
            </w:r>
            <w:r>
              <w:rPr>
                <w:rFonts w:hint="eastAsia" w:ascii="宋体" w:hAnsi="宋体" w:cs="宋体"/>
                <w:color w:val="000000"/>
                <w:sz w:val="16"/>
                <w:szCs w:val="16"/>
              </w:rPr>
              <w:t xml:space="preserve">100 KB 工作存储器；24VDC 电源，板载 DI14 x 24VDC 漏型/源型，DQ10 x 24VDC 和 AI2； </w:t>
            </w:r>
            <w:r>
              <w:rPr>
                <w:rFonts w:hint="eastAsia" w:ascii="宋体" w:hAnsi="宋体" w:cs="宋体"/>
                <w:color w:val="000000"/>
                <w:sz w:val="16"/>
                <w:szCs w:val="16"/>
              </w:rPr>
              <w:br w:type="textWrapping"/>
            </w:r>
            <w:r>
              <w:rPr>
                <w:rFonts w:hint="eastAsia" w:ascii="宋体" w:hAnsi="宋体" w:cs="宋体"/>
                <w:color w:val="000000"/>
                <w:sz w:val="16"/>
                <w:szCs w:val="16"/>
              </w:rPr>
              <w:t>带有RS422/RS485接口的通信模块。9针 Dsub 插座。</w:t>
            </w:r>
            <w:r>
              <w:rPr>
                <w:rFonts w:hint="eastAsia" w:ascii="宋体" w:hAnsi="宋体" w:cs="宋体"/>
                <w:color w:val="000000"/>
                <w:sz w:val="16"/>
                <w:szCs w:val="16"/>
              </w:rPr>
              <w:br w:type="textWrapping"/>
            </w:r>
            <w:r>
              <w:rPr>
                <w:rFonts w:hint="eastAsia" w:ascii="宋体" w:hAnsi="宋体" w:cs="宋体"/>
                <w:color w:val="000000"/>
                <w:sz w:val="16"/>
                <w:szCs w:val="16"/>
              </w:rPr>
              <w:t>（11）人机界面及安装支架,1套。</w:t>
            </w:r>
            <w:r>
              <w:rPr>
                <w:rFonts w:hint="eastAsia" w:ascii="宋体" w:hAnsi="宋体" w:cs="宋体"/>
                <w:color w:val="000000"/>
                <w:sz w:val="16"/>
                <w:szCs w:val="16"/>
              </w:rPr>
              <w:br w:type="textWrapping"/>
            </w:r>
            <w:r>
              <w:rPr>
                <w:rFonts w:hint="eastAsia" w:ascii="宋体" w:hAnsi="宋体" w:cs="宋体"/>
                <w:color w:val="000000"/>
                <w:sz w:val="16"/>
                <w:szCs w:val="16"/>
              </w:rPr>
              <w:t>液晶屏尺寸：≥7寸 TFT，显示颜色：≥65535真彩，分辨率：≥800×480，处理器：≥4核，800MHz，内存：≥256M，系统内存：≥128M，以太网口：10/100M自适应。</w:t>
            </w:r>
            <w:r>
              <w:rPr>
                <w:rFonts w:hint="eastAsia" w:ascii="宋体" w:hAnsi="宋体" w:cs="宋体"/>
                <w:color w:val="000000"/>
                <w:sz w:val="16"/>
                <w:szCs w:val="16"/>
              </w:rPr>
              <w:br w:type="textWrapping"/>
            </w:r>
            <w:r>
              <w:rPr>
                <w:rFonts w:hint="eastAsia" w:ascii="宋体" w:hAnsi="宋体" w:cs="宋体"/>
                <w:color w:val="000000"/>
                <w:sz w:val="16"/>
                <w:szCs w:val="16"/>
              </w:rPr>
              <w:t>人机界面钣金及按钮。</w:t>
            </w:r>
            <w:r>
              <w:rPr>
                <w:rFonts w:hint="eastAsia" w:ascii="宋体" w:hAnsi="宋体" w:cs="宋体"/>
                <w:color w:val="000000"/>
                <w:sz w:val="16"/>
                <w:szCs w:val="16"/>
              </w:rPr>
              <w:br w:type="textWrapping"/>
            </w:r>
            <w:r>
              <w:rPr>
                <w:rFonts w:hint="eastAsia" w:ascii="宋体" w:hAnsi="宋体" w:cs="宋体"/>
                <w:color w:val="000000"/>
                <w:sz w:val="16"/>
                <w:szCs w:val="16"/>
              </w:rPr>
              <w:t>（12）电气单元,1套。</w:t>
            </w:r>
            <w:r>
              <w:rPr>
                <w:rFonts w:hint="eastAsia" w:ascii="宋体" w:hAnsi="宋体" w:cs="宋体"/>
                <w:color w:val="000000"/>
                <w:sz w:val="16"/>
                <w:szCs w:val="16"/>
              </w:rPr>
              <w:br w:type="textWrapping"/>
            </w:r>
            <w:r>
              <w:rPr>
                <w:rFonts w:hint="eastAsia" w:ascii="宋体" w:hAnsi="宋体" w:cs="宋体"/>
                <w:color w:val="000000"/>
                <w:sz w:val="16"/>
                <w:szCs w:val="16"/>
              </w:rPr>
              <w:t>电气模块是给设备提供交流电源和直流电源，漏电保护开关1个，断路器1个，输出24V开关电源1个，三插插头10A ，弹簧接线端子导轨式、接线端子挡板、弹簧接线端子红色/蓝色短接条、线槽、电线等。</w:t>
            </w:r>
            <w:r>
              <w:rPr>
                <w:rFonts w:hint="eastAsia" w:ascii="宋体" w:hAnsi="宋体" w:cs="宋体"/>
                <w:color w:val="000000"/>
                <w:sz w:val="16"/>
                <w:szCs w:val="16"/>
              </w:rPr>
              <w:br w:type="textWrapping"/>
            </w:r>
            <w:r>
              <w:rPr>
                <w:rFonts w:hint="eastAsia" w:ascii="宋体" w:hAnsi="宋体" w:cs="宋体"/>
                <w:color w:val="000000"/>
                <w:sz w:val="16"/>
                <w:szCs w:val="16"/>
              </w:rPr>
              <w:t>（13）铣床单元及数据采集,1套。</w:t>
            </w:r>
            <w:r>
              <w:rPr>
                <w:rFonts w:hint="eastAsia" w:ascii="宋体" w:hAnsi="宋体" w:cs="宋体"/>
                <w:color w:val="000000"/>
                <w:sz w:val="16"/>
                <w:szCs w:val="16"/>
              </w:rPr>
              <w:br w:type="textWrapping"/>
            </w:r>
            <w:r>
              <w:rPr>
                <w:rFonts w:hint="eastAsia" w:ascii="宋体" w:hAnsi="宋体" w:cs="宋体"/>
                <w:color w:val="000000"/>
                <w:sz w:val="16"/>
                <w:szCs w:val="16"/>
              </w:rPr>
              <w:t>1）通过控制系统完成工件的铣钻加工，主要由X轴、Y轴的动力机构和驱动机构、主轴机构、床身、外壳等组成。</w:t>
            </w:r>
            <w:r>
              <w:rPr>
                <w:rFonts w:hint="eastAsia" w:ascii="宋体" w:hAnsi="宋体" w:cs="宋体"/>
                <w:color w:val="000000"/>
                <w:sz w:val="16"/>
                <w:szCs w:val="16"/>
              </w:rPr>
              <w:br w:type="textWrapping"/>
            </w:r>
            <w:r>
              <w:rPr>
                <w:rFonts w:hint="eastAsia" w:ascii="宋体" w:hAnsi="宋体" w:cs="宋体"/>
                <w:color w:val="000000"/>
                <w:sz w:val="16"/>
                <w:szCs w:val="16"/>
              </w:rPr>
              <w:t>2）铣床数采盒子既用于控制铣床的工作过程，同时用于实时采集铣床的工作状态，并通过网络将数据输送给互联网系统。</w:t>
            </w:r>
            <w:r>
              <w:rPr>
                <w:rFonts w:hint="eastAsia" w:ascii="宋体" w:hAnsi="宋体" w:cs="宋体"/>
                <w:color w:val="000000"/>
                <w:sz w:val="16"/>
                <w:szCs w:val="16"/>
              </w:rPr>
              <w:br w:type="textWrapping"/>
            </w:r>
            <w:r>
              <w:rPr>
                <w:rFonts w:hint="eastAsia" w:ascii="宋体" w:hAnsi="宋体" w:cs="宋体"/>
                <w:color w:val="000000"/>
                <w:sz w:val="16"/>
                <w:szCs w:val="16"/>
              </w:rPr>
              <w:t>3）模拟数据盒参数：</w:t>
            </w:r>
            <w:r>
              <w:rPr>
                <w:rFonts w:hint="eastAsia" w:ascii="宋体" w:hAnsi="宋体" w:cs="宋体"/>
                <w:color w:val="000000"/>
                <w:sz w:val="16"/>
                <w:szCs w:val="16"/>
              </w:rPr>
              <w:br w:type="textWrapping"/>
            </w:r>
            <w:r>
              <w:rPr>
                <w:rFonts w:hint="eastAsia" w:ascii="宋体" w:hAnsi="宋体" w:cs="宋体"/>
                <w:color w:val="000000"/>
                <w:sz w:val="16"/>
                <w:szCs w:val="16"/>
              </w:rPr>
              <w:t>工作电源：24V；通讯接口：10/100Mbps，1路；USB2.0接口：1路；RS485接口：1路，ModbusTCP和ModbusRTU；液晶屏：4.3寸；主芯片：STM32F4；I/O：10输入/10输出，含高速脉冲；尺寸：120mm*88mm*38mm。</w:t>
            </w:r>
            <w:r>
              <w:rPr>
                <w:rFonts w:hint="eastAsia" w:ascii="宋体" w:hAnsi="宋体" w:cs="宋体"/>
                <w:color w:val="000000"/>
                <w:sz w:val="16"/>
                <w:szCs w:val="16"/>
              </w:rPr>
              <w:br w:type="textWrapping"/>
            </w:r>
            <w:r>
              <w:rPr>
                <w:rFonts w:hint="eastAsia" w:ascii="宋体" w:hAnsi="宋体" w:cs="宋体"/>
                <w:color w:val="000000"/>
                <w:sz w:val="16"/>
                <w:szCs w:val="16"/>
              </w:rPr>
              <w:t>（14）磨床单元及数据采集,1套。</w:t>
            </w:r>
            <w:r>
              <w:rPr>
                <w:rFonts w:hint="eastAsia" w:ascii="宋体" w:hAnsi="宋体" w:cs="宋体"/>
                <w:color w:val="000000"/>
                <w:sz w:val="16"/>
                <w:szCs w:val="16"/>
              </w:rPr>
              <w:br w:type="textWrapping"/>
            </w:r>
            <w:r>
              <w:rPr>
                <w:rFonts w:hint="eastAsia" w:ascii="宋体" w:hAnsi="宋体" w:cs="宋体"/>
                <w:color w:val="000000"/>
                <w:sz w:val="16"/>
                <w:szCs w:val="16"/>
              </w:rPr>
              <w:t>▲1）通过控制系统完成工件的磨削加工，主要由X轴、Y轴的动力机构和驱动机构、主轴机构、床身、外壳等组成。(投标时提供磨床单元实物图片)</w:t>
            </w:r>
            <w:r>
              <w:rPr>
                <w:rFonts w:hint="eastAsia" w:ascii="宋体" w:hAnsi="宋体" w:cs="宋体"/>
                <w:color w:val="000000"/>
                <w:sz w:val="16"/>
                <w:szCs w:val="16"/>
              </w:rPr>
              <w:br w:type="textWrapping"/>
            </w:r>
            <w:r>
              <w:rPr>
                <w:rFonts w:hint="eastAsia" w:ascii="宋体" w:hAnsi="宋体" w:cs="宋体"/>
                <w:color w:val="000000"/>
                <w:sz w:val="16"/>
                <w:szCs w:val="16"/>
              </w:rPr>
              <w:t>2）磨床数采盒子既用于控制磨床的工作过程，同时用于实时采集磨床的工作状态，并通过网络将数据输送给互联网系统。</w:t>
            </w:r>
            <w:r>
              <w:rPr>
                <w:rFonts w:hint="eastAsia" w:ascii="宋体" w:hAnsi="宋体" w:cs="宋体"/>
                <w:color w:val="000000"/>
                <w:sz w:val="16"/>
                <w:szCs w:val="16"/>
              </w:rPr>
              <w:br w:type="textWrapping"/>
            </w:r>
            <w:r>
              <w:rPr>
                <w:rFonts w:hint="eastAsia" w:ascii="宋体" w:hAnsi="宋体" w:cs="宋体"/>
                <w:color w:val="000000"/>
                <w:sz w:val="16"/>
                <w:szCs w:val="16"/>
              </w:rPr>
              <w:t>3）模拟数据盒参数：</w:t>
            </w:r>
            <w:r>
              <w:rPr>
                <w:rFonts w:hint="eastAsia" w:ascii="宋体" w:hAnsi="宋体" w:cs="宋体"/>
                <w:color w:val="000000"/>
                <w:sz w:val="16"/>
                <w:szCs w:val="16"/>
              </w:rPr>
              <w:br w:type="textWrapping"/>
            </w:r>
            <w:r>
              <w:rPr>
                <w:rFonts w:hint="eastAsia" w:ascii="宋体" w:hAnsi="宋体" w:cs="宋体"/>
                <w:color w:val="000000"/>
                <w:sz w:val="16"/>
                <w:szCs w:val="16"/>
              </w:rPr>
              <w:t>工作电源：24V；通讯接口：10/100Mbps，1路；USB2.0接口：1路；RS485接口：1路，ModbusTCP和ModbusRTU；液晶屏：4.3寸；主芯片：STM32F4；I/O：10输入/10输出，含高速脉冲；尺寸：120mm*88mm*38mm。</w:t>
            </w:r>
            <w:r>
              <w:rPr>
                <w:rFonts w:hint="eastAsia" w:ascii="宋体" w:hAnsi="宋体" w:cs="宋体"/>
                <w:color w:val="000000"/>
                <w:sz w:val="16"/>
                <w:szCs w:val="16"/>
              </w:rPr>
              <w:br w:type="textWrapping"/>
            </w:r>
            <w:r>
              <w:rPr>
                <w:rFonts w:hint="eastAsia" w:ascii="宋体" w:hAnsi="宋体" w:cs="宋体"/>
                <w:color w:val="000000"/>
                <w:sz w:val="16"/>
                <w:szCs w:val="16"/>
              </w:rPr>
              <w:t>（15）行架机械手单元及数据采集,1套。</w:t>
            </w:r>
            <w:r>
              <w:rPr>
                <w:rFonts w:hint="eastAsia" w:ascii="宋体" w:hAnsi="宋体" w:cs="宋体"/>
                <w:color w:val="000000"/>
                <w:sz w:val="16"/>
                <w:szCs w:val="16"/>
              </w:rPr>
              <w:br w:type="textWrapping"/>
            </w:r>
            <w:r>
              <w:rPr>
                <w:rFonts w:hint="eastAsia" w:ascii="宋体" w:hAnsi="宋体" w:cs="宋体"/>
                <w:color w:val="000000"/>
                <w:sz w:val="16"/>
                <w:szCs w:val="16"/>
              </w:rPr>
              <w:t>1）行架机械手为X\Y\Z三轴，X\Y轴为伺服驱动，模组传输，Z轴为气动机构。主要功能实现将工件从原材料库搬运到磨床、铣床上进行加工，加工后搬运到成品库，同时对需要条码检测的工件进行搬运。</w:t>
            </w:r>
            <w:r>
              <w:rPr>
                <w:rFonts w:hint="eastAsia" w:ascii="宋体" w:hAnsi="宋体" w:cs="宋体"/>
                <w:color w:val="000000"/>
                <w:sz w:val="16"/>
                <w:szCs w:val="16"/>
              </w:rPr>
              <w:br w:type="textWrapping"/>
            </w:r>
            <w:r>
              <w:rPr>
                <w:rFonts w:hint="eastAsia" w:ascii="宋体" w:hAnsi="宋体" w:cs="宋体"/>
                <w:color w:val="000000"/>
                <w:sz w:val="16"/>
                <w:szCs w:val="16"/>
              </w:rPr>
              <w:t>2）行架机械手数采盒子既用于控制行架机械手的工作过程，同时用于实时采集行架机械手的工作状态，并通过网络将数据输送给互联网系统。</w:t>
            </w:r>
            <w:r>
              <w:rPr>
                <w:rFonts w:hint="eastAsia" w:ascii="宋体" w:hAnsi="宋体" w:cs="宋体"/>
                <w:color w:val="000000"/>
                <w:sz w:val="16"/>
                <w:szCs w:val="16"/>
              </w:rPr>
              <w:br w:type="textWrapping"/>
            </w:r>
            <w:r>
              <w:rPr>
                <w:rFonts w:hint="eastAsia" w:ascii="宋体" w:hAnsi="宋体" w:cs="宋体"/>
                <w:color w:val="000000"/>
                <w:sz w:val="16"/>
                <w:szCs w:val="16"/>
              </w:rPr>
              <w:t>3）模拟数据盒参数：</w:t>
            </w:r>
            <w:r>
              <w:rPr>
                <w:rFonts w:hint="eastAsia" w:ascii="宋体" w:hAnsi="宋体" w:cs="宋体"/>
                <w:color w:val="000000"/>
                <w:sz w:val="16"/>
                <w:szCs w:val="16"/>
              </w:rPr>
              <w:br w:type="textWrapping"/>
            </w:r>
            <w:r>
              <w:rPr>
                <w:rFonts w:hint="eastAsia" w:ascii="宋体" w:hAnsi="宋体" w:cs="宋体"/>
                <w:color w:val="000000"/>
                <w:sz w:val="16"/>
                <w:szCs w:val="16"/>
              </w:rPr>
              <w:t>工作电源：24V；通讯接口：10/100Mbps，1路；USB2.0接口：1路；RS485接口：1路，ModbusTCP和ModbusRTU；液晶屏：≥4.3寸；主芯片：STM32F4；I/O：10输入/10输出，含高速脉冲；尺寸：≤120mm*88mm*38mm。</w:t>
            </w:r>
            <w:r>
              <w:rPr>
                <w:rFonts w:hint="eastAsia" w:ascii="宋体" w:hAnsi="宋体" w:cs="宋体"/>
                <w:color w:val="000000"/>
                <w:sz w:val="16"/>
                <w:szCs w:val="16"/>
              </w:rPr>
              <w:br w:type="textWrapping"/>
            </w:r>
            <w:r>
              <w:rPr>
                <w:rFonts w:hint="eastAsia" w:ascii="宋体" w:hAnsi="宋体" w:cs="宋体"/>
                <w:color w:val="000000"/>
                <w:sz w:val="16"/>
                <w:szCs w:val="16"/>
              </w:rPr>
              <w:t>（16）工件原料库及成品库，2套。</w:t>
            </w:r>
            <w:r>
              <w:rPr>
                <w:rFonts w:hint="eastAsia" w:ascii="宋体" w:hAnsi="宋体" w:cs="宋体"/>
                <w:color w:val="000000"/>
                <w:sz w:val="16"/>
                <w:szCs w:val="16"/>
              </w:rPr>
              <w:br w:type="textWrapping"/>
            </w:r>
            <w:r>
              <w:rPr>
                <w:rFonts w:hint="eastAsia" w:ascii="宋体" w:hAnsi="宋体" w:cs="宋体"/>
                <w:color w:val="000000"/>
                <w:sz w:val="16"/>
                <w:szCs w:val="16"/>
              </w:rPr>
              <w:t>料库均为铝合金制造，工件原料库包含3*3，9个库位。</w:t>
            </w:r>
            <w:r>
              <w:rPr>
                <w:rFonts w:hint="eastAsia" w:ascii="宋体" w:hAnsi="宋体" w:cs="宋体"/>
                <w:color w:val="000000"/>
                <w:sz w:val="16"/>
                <w:szCs w:val="16"/>
              </w:rPr>
              <w:br w:type="textWrapping"/>
            </w:r>
            <w:r>
              <w:rPr>
                <w:rFonts w:hint="eastAsia" w:ascii="宋体" w:hAnsi="宋体" w:cs="宋体"/>
                <w:color w:val="000000"/>
                <w:sz w:val="16"/>
                <w:szCs w:val="16"/>
              </w:rPr>
              <w:t>（17）工件条码数采模块，1套。</w:t>
            </w:r>
            <w:r>
              <w:rPr>
                <w:rFonts w:hint="eastAsia" w:ascii="宋体" w:hAnsi="宋体" w:cs="宋体"/>
                <w:color w:val="000000"/>
                <w:sz w:val="16"/>
                <w:szCs w:val="16"/>
              </w:rPr>
              <w:br w:type="textWrapping"/>
            </w:r>
            <w:r>
              <w:rPr>
                <w:rFonts w:hint="eastAsia" w:ascii="宋体" w:hAnsi="宋体" w:cs="宋体"/>
                <w:color w:val="000000"/>
                <w:sz w:val="16"/>
                <w:szCs w:val="16"/>
              </w:rPr>
              <w:t>供电：DV24V。 支持一维码：UPC/EAN/JAN码、Codabar码、交叉二五码、Code39码、Code128码、Code93码、PXarmacode码、GS1DataBar码、MSI码、Code25码等。支持二维码：DataMatrix码、DPM码、MaxiCode码、Aztec码、QR码和MicroQR码等。通信：以太网通信。</w:t>
            </w:r>
            <w:r>
              <w:rPr>
                <w:rFonts w:hint="eastAsia" w:ascii="宋体" w:hAnsi="宋体" w:cs="宋体"/>
                <w:color w:val="000000"/>
                <w:sz w:val="16"/>
                <w:szCs w:val="16"/>
              </w:rPr>
              <w:br w:type="textWrapping"/>
            </w:r>
            <w:r>
              <w:rPr>
                <w:rFonts w:hint="eastAsia" w:ascii="宋体" w:hAnsi="宋体" w:cs="宋体"/>
                <w:color w:val="000000"/>
                <w:sz w:val="16"/>
                <w:szCs w:val="16"/>
              </w:rPr>
              <w:t>（18）工业智能相机，1套。</w:t>
            </w:r>
            <w:r>
              <w:rPr>
                <w:rFonts w:hint="eastAsia" w:ascii="宋体" w:hAnsi="宋体" w:cs="宋体"/>
                <w:color w:val="000000"/>
                <w:sz w:val="16"/>
                <w:szCs w:val="16"/>
              </w:rPr>
              <w:br w:type="textWrapping"/>
            </w:r>
            <w:r>
              <w:rPr>
                <w:rFonts w:hint="eastAsia" w:ascii="宋体" w:hAnsi="宋体" w:cs="宋体"/>
                <w:color w:val="000000"/>
                <w:sz w:val="16"/>
                <w:szCs w:val="16"/>
              </w:rPr>
              <w:t>智能相机，黑白相机。相机支持方案导入/导出。通讯协议支持Modbus、EtherNet/IP、PROFINET、FTP、UDP、TCP客户端、TCP服务端、串口、MELSEC/SLMP、FINS、基恩士KV。</w:t>
            </w:r>
            <w:r>
              <w:rPr>
                <w:rFonts w:hint="eastAsia" w:ascii="宋体" w:hAnsi="宋体" w:cs="宋体"/>
                <w:color w:val="000000"/>
                <w:sz w:val="16"/>
                <w:szCs w:val="16"/>
              </w:rPr>
              <w:br w:type="textWrapping"/>
            </w:r>
            <w:r>
              <w:rPr>
                <w:rFonts w:hint="eastAsia" w:ascii="宋体" w:hAnsi="宋体" w:cs="宋体"/>
                <w:color w:val="000000"/>
                <w:sz w:val="16"/>
                <w:szCs w:val="16"/>
              </w:rPr>
              <w:t>视觉工具包含：1.计数、2.逻辑判断、3.测量、4识别:注册分类等。</w:t>
            </w:r>
            <w:r>
              <w:rPr>
                <w:rFonts w:hint="eastAsia" w:ascii="宋体" w:hAnsi="宋体" w:cs="宋体"/>
                <w:color w:val="000000"/>
                <w:sz w:val="16"/>
                <w:szCs w:val="16"/>
              </w:rPr>
              <w:br w:type="textWrapping"/>
            </w:r>
            <w:r>
              <w:rPr>
                <w:rFonts w:hint="eastAsia" w:ascii="宋体" w:hAnsi="宋体" w:cs="宋体"/>
                <w:color w:val="000000"/>
                <w:sz w:val="16"/>
                <w:szCs w:val="16"/>
              </w:rPr>
              <w:t>支持通过顶面按钮触发设备。光源：白色LED。瞄准器：橙光LED。电源指示灯PWR、结果显示指示灯OK/NG。重量约40g，防护等级：IP54。工作温度0~50℃。储藏温度-30~70℃C、湿度：20%~95%RH无冷凝。</w:t>
            </w:r>
            <w:r>
              <w:rPr>
                <w:rFonts w:hint="eastAsia" w:ascii="宋体" w:hAnsi="宋体" w:cs="宋体"/>
                <w:color w:val="000000"/>
                <w:sz w:val="16"/>
                <w:szCs w:val="16"/>
              </w:rPr>
              <w:br w:type="textWrapping"/>
            </w:r>
            <w:r>
              <w:rPr>
                <w:rFonts w:hint="eastAsia" w:ascii="宋体" w:hAnsi="宋体" w:cs="宋体"/>
                <w:color w:val="000000"/>
                <w:sz w:val="16"/>
                <w:szCs w:val="16"/>
              </w:rPr>
              <w:t>（19）温振采集模块，1套。</w:t>
            </w:r>
            <w:r>
              <w:rPr>
                <w:rFonts w:hint="eastAsia" w:ascii="宋体" w:hAnsi="宋体" w:cs="宋体"/>
                <w:color w:val="000000"/>
                <w:sz w:val="16"/>
                <w:szCs w:val="16"/>
              </w:rPr>
              <w:br w:type="textWrapping"/>
            </w:r>
            <w:r>
              <w:rPr>
                <w:rFonts w:hint="eastAsia" w:ascii="宋体" w:hAnsi="宋体" w:cs="宋体"/>
                <w:color w:val="000000"/>
                <w:sz w:val="16"/>
                <w:szCs w:val="16"/>
              </w:rPr>
              <w:t>供电电源:5-36V；电流:12mA；波特率:4800-230400(默认9600)；输出数据:三轴震动(速度、加速度、位移、频率)，芯片温度、片上时间；截止频率:1-100Hz(默认10Hz)输出速率:高速模式可达100HZ；量程:振动速度:0-50mm/s，振动加速度:士16G振动位移:0-30000um，振动频率:1-100HZ精度:&lt;F.S+5%；采样速率:1KHZ；防水等级:IP67；重量:182g。</w:t>
            </w:r>
            <w:r>
              <w:rPr>
                <w:rFonts w:hint="eastAsia" w:ascii="宋体" w:hAnsi="宋体" w:cs="宋体"/>
                <w:color w:val="000000"/>
                <w:sz w:val="16"/>
                <w:szCs w:val="16"/>
              </w:rPr>
              <w:br w:type="textWrapping"/>
            </w:r>
            <w:r>
              <w:rPr>
                <w:rFonts w:hint="eastAsia" w:ascii="宋体" w:hAnsi="宋体" w:cs="宋体"/>
                <w:color w:val="000000"/>
                <w:sz w:val="16"/>
                <w:szCs w:val="16"/>
              </w:rPr>
              <w:t>（20）气源，1套。</w:t>
            </w:r>
            <w:r>
              <w:rPr>
                <w:rFonts w:hint="eastAsia" w:ascii="宋体" w:hAnsi="宋体" w:cs="宋体"/>
                <w:color w:val="000000"/>
                <w:sz w:val="16"/>
                <w:szCs w:val="16"/>
              </w:rPr>
              <w:br w:type="textWrapping"/>
            </w:r>
            <w:r>
              <w:rPr>
                <w:rFonts w:hint="eastAsia" w:ascii="宋体" w:hAnsi="宋体" w:cs="宋体"/>
                <w:color w:val="000000"/>
                <w:sz w:val="16"/>
                <w:szCs w:val="16"/>
              </w:rPr>
              <w:t>功耗1100W，压力0.8Mpa，转速2800r/min，排气量不低于100L/min。</w:t>
            </w:r>
            <w:r>
              <w:rPr>
                <w:rFonts w:hint="eastAsia" w:ascii="宋体" w:hAnsi="宋体" w:cs="宋体"/>
                <w:color w:val="000000"/>
                <w:sz w:val="16"/>
                <w:szCs w:val="16"/>
              </w:rPr>
              <w:br w:type="textWrapping"/>
            </w:r>
            <w:r>
              <w:rPr>
                <w:rFonts w:hint="eastAsia" w:ascii="宋体" w:hAnsi="宋体" w:cs="宋体"/>
                <w:color w:val="000000"/>
                <w:sz w:val="16"/>
                <w:szCs w:val="16"/>
              </w:rPr>
              <w:t>（21）工业网关，1套。</w:t>
            </w:r>
            <w:r>
              <w:rPr>
                <w:rFonts w:hint="eastAsia" w:ascii="宋体" w:hAnsi="宋体" w:cs="宋体"/>
                <w:color w:val="000000"/>
                <w:sz w:val="16"/>
                <w:szCs w:val="16"/>
              </w:rPr>
              <w:br w:type="textWrapping"/>
            </w:r>
            <w:r>
              <w:rPr>
                <w:rFonts w:hint="eastAsia" w:ascii="宋体" w:hAnsi="宋体" w:cs="宋体"/>
                <w:color w:val="000000"/>
                <w:sz w:val="16"/>
                <w:szCs w:val="16"/>
              </w:rPr>
              <w:t>CPU≥四核，2 * LAN：10/100Mbps自适应，4 * RS232 /RS485，4 * DI 、2 * AI、2 * DO，2 * USB-Host，内存：≥1G DDR3, 存储：≥8G；整机尺寸：≤165mm * 105mm * 33mm。</w:t>
            </w:r>
            <w:r>
              <w:rPr>
                <w:rFonts w:hint="eastAsia" w:ascii="宋体" w:hAnsi="宋体" w:cs="宋体"/>
                <w:color w:val="000000"/>
                <w:sz w:val="16"/>
                <w:szCs w:val="16"/>
              </w:rPr>
              <w:br w:type="textWrapping"/>
            </w:r>
            <w:r>
              <w:rPr>
                <w:rFonts w:hint="eastAsia" w:ascii="宋体" w:hAnsi="宋体" w:cs="宋体"/>
                <w:color w:val="000000"/>
                <w:sz w:val="16"/>
                <w:szCs w:val="16"/>
              </w:rPr>
              <w:t>4.项目化实训教学管理平台（整个项目配置1套）</w:t>
            </w:r>
            <w:r>
              <w:rPr>
                <w:rFonts w:hint="eastAsia" w:ascii="宋体" w:hAnsi="宋体" w:cs="宋体"/>
                <w:color w:val="000000"/>
                <w:sz w:val="16"/>
                <w:szCs w:val="16"/>
              </w:rPr>
              <w:br w:type="textWrapping"/>
            </w:r>
            <w:r>
              <w:rPr>
                <w:rFonts w:hint="eastAsia" w:ascii="宋体" w:hAnsi="宋体" w:cs="宋体"/>
                <w:color w:val="000000"/>
                <w:sz w:val="16"/>
                <w:szCs w:val="16"/>
              </w:rPr>
              <w:t>（1）系统总体功能</w:t>
            </w:r>
            <w:r>
              <w:rPr>
                <w:rFonts w:hint="eastAsia" w:ascii="宋体" w:hAnsi="宋体" w:cs="宋体"/>
                <w:color w:val="000000"/>
                <w:sz w:val="16"/>
                <w:szCs w:val="16"/>
              </w:rPr>
              <w:br w:type="textWrapping"/>
            </w:r>
            <w:r>
              <w:rPr>
                <w:rFonts w:hint="eastAsia" w:ascii="宋体" w:hAnsi="宋体" w:cs="宋体"/>
                <w:color w:val="000000"/>
                <w:sz w:val="16"/>
                <w:szCs w:val="16"/>
              </w:rPr>
              <w:t>项目化实训教学管理平台系统是教学实习管理的管理系统，具体功能如下：</w:t>
            </w:r>
            <w:r>
              <w:rPr>
                <w:rFonts w:hint="eastAsia" w:ascii="宋体" w:hAnsi="宋体" w:cs="宋体"/>
                <w:color w:val="000000"/>
                <w:sz w:val="16"/>
                <w:szCs w:val="16"/>
              </w:rPr>
              <w:br w:type="textWrapping"/>
            </w:r>
            <w:r>
              <w:rPr>
                <w:rFonts w:hint="eastAsia" w:ascii="宋体" w:hAnsi="宋体" w:cs="宋体"/>
                <w:color w:val="000000"/>
                <w:sz w:val="16"/>
                <w:szCs w:val="16"/>
              </w:rPr>
              <w:t>1）操作权限任意组合：系统可定以每个角色、每个部门、每个人的权限；可对操作菜单、操作按钮等设置权限，把以上权限组合可获得每个人的权限。</w:t>
            </w:r>
            <w:r>
              <w:rPr>
                <w:rFonts w:hint="eastAsia" w:ascii="宋体" w:hAnsi="宋体" w:cs="宋体"/>
                <w:color w:val="000000"/>
                <w:sz w:val="16"/>
                <w:szCs w:val="16"/>
              </w:rPr>
              <w:br w:type="textWrapping"/>
            </w:r>
            <w:r>
              <w:rPr>
                <w:rFonts w:hint="eastAsia" w:ascii="宋体" w:hAnsi="宋体" w:cs="宋体"/>
                <w:color w:val="000000"/>
                <w:sz w:val="16"/>
                <w:szCs w:val="16"/>
              </w:rPr>
              <w:t>可设置权限的菜单有：显示全部任务、项目任务模板、已收藏的任务、收支申请审批、数据备份、个人信息、登录信息、个性设置、角色管理、部门管理、用户管理：</w:t>
            </w:r>
            <w:r>
              <w:rPr>
                <w:rFonts w:hint="eastAsia" w:ascii="宋体" w:hAnsi="宋体" w:cs="宋体"/>
                <w:color w:val="000000"/>
                <w:sz w:val="16"/>
                <w:szCs w:val="16"/>
              </w:rPr>
              <w:br w:type="textWrapping"/>
            </w:r>
            <w:r>
              <w:rPr>
                <w:rFonts w:hint="eastAsia" w:ascii="宋体" w:hAnsi="宋体" w:cs="宋体"/>
                <w:color w:val="000000"/>
                <w:sz w:val="16"/>
                <w:szCs w:val="16"/>
              </w:rPr>
              <w:t>可设置权限的按钮有：新增下级、新增同级、删除、编辑、导出、复制、打印、锁定、授权、标记、详细等。</w:t>
            </w:r>
            <w:r>
              <w:rPr>
                <w:rFonts w:hint="eastAsia" w:ascii="宋体" w:hAnsi="宋体" w:cs="宋体"/>
                <w:color w:val="000000"/>
                <w:sz w:val="16"/>
                <w:szCs w:val="16"/>
              </w:rPr>
              <w:br w:type="textWrapping"/>
            </w:r>
            <w:r>
              <w:rPr>
                <w:rFonts w:hint="eastAsia" w:ascii="宋体" w:hAnsi="宋体" w:cs="宋体"/>
                <w:color w:val="000000"/>
                <w:sz w:val="16"/>
                <w:szCs w:val="16"/>
              </w:rPr>
              <w:t>2）自动形成信息查看权限：上级可以查看下级任务，下级无法查看上级任务。</w:t>
            </w:r>
            <w:r>
              <w:rPr>
                <w:rFonts w:hint="eastAsia" w:ascii="宋体" w:hAnsi="宋体" w:cs="宋体"/>
                <w:color w:val="000000"/>
                <w:sz w:val="16"/>
                <w:szCs w:val="16"/>
              </w:rPr>
              <w:br w:type="textWrapping"/>
            </w:r>
            <w:r>
              <w:rPr>
                <w:rFonts w:hint="eastAsia" w:ascii="宋体" w:hAnsi="宋体" w:cs="宋体"/>
                <w:color w:val="000000"/>
                <w:sz w:val="16"/>
                <w:szCs w:val="16"/>
              </w:rPr>
              <w:t>3）自动形成费用审批流程：下级提交后自动搜索上级负责人（重复跳过）并生成审批请求，审批后继承支付方式和金额。</w:t>
            </w:r>
            <w:r>
              <w:rPr>
                <w:rFonts w:hint="eastAsia" w:ascii="宋体" w:hAnsi="宋体" w:cs="宋体"/>
                <w:color w:val="000000"/>
                <w:sz w:val="16"/>
                <w:szCs w:val="16"/>
              </w:rPr>
              <w:br w:type="textWrapping"/>
            </w:r>
            <w:r>
              <w:rPr>
                <w:rFonts w:hint="eastAsia" w:ascii="宋体" w:hAnsi="宋体" w:cs="宋体"/>
                <w:color w:val="000000"/>
                <w:sz w:val="16"/>
                <w:szCs w:val="16"/>
              </w:rPr>
              <w:t>4）自动形成公文审批流程：下级提交后自动搜索上级负责人（重复跳过）并生成审批请求，从审批后的任务记录可看到审批人落款。</w:t>
            </w:r>
            <w:r>
              <w:rPr>
                <w:rFonts w:hint="eastAsia" w:ascii="宋体" w:hAnsi="宋体" w:cs="宋体"/>
                <w:color w:val="000000"/>
                <w:sz w:val="16"/>
                <w:szCs w:val="16"/>
              </w:rPr>
              <w:br w:type="textWrapping"/>
            </w:r>
            <w:r>
              <w:rPr>
                <w:rFonts w:hint="eastAsia" w:ascii="宋体" w:hAnsi="宋体" w:cs="宋体"/>
                <w:color w:val="000000"/>
                <w:sz w:val="16"/>
                <w:szCs w:val="16"/>
              </w:rPr>
              <w:t>5）安排工作时可同时给多人发短信，也可以提前两天自动发短信给当事人。</w:t>
            </w:r>
            <w:r>
              <w:rPr>
                <w:rFonts w:hint="eastAsia" w:ascii="宋体" w:hAnsi="宋体" w:cs="宋体"/>
                <w:color w:val="000000"/>
                <w:sz w:val="16"/>
                <w:szCs w:val="16"/>
              </w:rPr>
              <w:br w:type="textWrapping"/>
            </w:r>
            <w:r>
              <w:rPr>
                <w:rFonts w:hint="eastAsia" w:ascii="宋体" w:hAnsi="宋体" w:cs="宋体"/>
                <w:color w:val="000000"/>
                <w:sz w:val="16"/>
                <w:szCs w:val="16"/>
              </w:rPr>
              <w:t>6）每个人可以设置所属的部门，登录时系统根据本人账号、部门和角色自动匹配不同的编辑界面和详情。</w:t>
            </w:r>
            <w:r>
              <w:rPr>
                <w:rFonts w:hint="eastAsia" w:ascii="宋体" w:hAnsi="宋体" w:cs="宋体"/>
                <w:color w:val="000000"/>
                <w:sz w:val="16"/>
                <w:szCs w:val="16"/>
              </w:rPr>
              <w:br w:type="textWrapping"/>
            </w:r>
            <w:r>
              <w:rPr>
                <w:rFonts w:hint="eastAsia" w:ascii="宋体" w:hAnsi="宋体" w:cs="宋体"/>
                <w:color w:val="000000"/>
                <w:sz w:val="16"/>
                <w:szCs w:val="16"/>
              </w:rPr>
              <w:t>▲（2）导航菜单（以下功能投标时逐一提供软件截图）</w:t>
            </w:r>
            <w:r>
              <w:rPr>
                <w:rFonts w:hint="eastAsia" w:ascii="宋体" w:hAnsi="宋体" w:cs="宋体"/>
                <w:color w:val="000000"/>
                <w:sz w:val="16"/>
                <w:szCs w:val="16"/>
              </w:rPr>
              <w:br w:type="textWrapping"/>
            </w:r>
            <w:r>
              <w:rPr>
                <w:rFonts w:hint="eastAsia" w:ascii="宋体" w:hAnsi="宋体" w:cs="宋体"/>
                <w:color w:val="000000"/>
                <w:sz w:val="16"/>
                <w:szCs w:val="16"/>
              </w:rPr>
              <w:t>1）项目任务管理（根据不同帐号显示有所不同）</w:t>
            </w:r>
            <w:r>
              <w:rPr>
                <w:rFonts w:hint="eastAsia" w:ascii="宋体" w:hAnsi="宋体" w:cs="宋体"/>
                <w:color w:val="000000"/>
                <w:sz w:val="16"/>
                <w:szCs w:val="16"/>
              </w:rPr>
              <w:br w:type="textWrapping"/>
            </w:r>
            <w:r>
              <w:rPr>
                <w:rFonts w:hint="eastAsia" w:ascii="宋体" w:hAnsi="宋体" w:cs="宋体"/>
                <w:color w:val="000000"/>
                <w:sz w:val="16"/>
                <w:szCs w:val="16"/>
              </w:rPr>
              <w:t>1.1显示全部任务：可显示任务总目录和当前账号任务管理页面。</w:t>
            </w:r>
            <w:r>
              <w:rPr>
                <w:rFonts w:hint="eastAsia" w:ascii="宋体" w:hAnsi="宋体" w:cs="宋体"/>
                <w:color w:val="000000"/>
                <w:sz w:val="16"/>
                <w:szCs w:val="16"/>
              </w:rPr>
              <w:br w:type="textWrapping"/>
            </w:r>
            <w:r>
              <w:rPr>
                <w:rFonts w:hint="eastAsia" w:ascii="宋体" w:hAnsi="宋体" w:cs="宋体"/>
                <w:color w:val="000000"/>
                <w:sz w:val="16"/>
                <w:szCs w:val="16"/>
              </w:rPr>
              <w:t>1.2项目任务模板：可新建、编辑和删除项目的任务模板。</w:t>
            </w:r>
            <w:r>
              <w:rPr>
                <w:rFonts w:hint="eastAsia" w:ascii="宋体" w:hAnsi="宋体" w:cs="宋体"/>
                <w:color w:val="000000"/>
                <w:sz w:val="16"/>
                <w:szCs w:val="16"/>
              </w:rPr>
              <w:br w:type="textWrapping"/>
            </w:r>
            <w:r>
              <w:rPr>
                <w:rFonts w:hint="eastAsia" w:ascii="宋体" w:hAnsi="宋体" w:cs="宋体"/>
                <w:color w:val="000000"/>
                <w:sz w:val="16"/>
                <w:szCs w:val="16"/>
              </w:rPr>
              <w:t>1.3已收藏的任务：显示已收藏的任务，方便查看。</w:t>
            </w:r>
            <w:r>
              <w:rPr>
                <w:rFonts w:hint="eastAsia" w:ascii="宋体" w:hAnsi="宋体" w:cs="宋体"/>
                <w:color w:val="000000"/>
                <w:sz w:val="16"/>
                <w:szCs w:val="16"/>
              </w:rPr>
              <w:br w:type="textWrapping"/>
            </w:r>
            <w:r>
              <w:rPr>
                <w:rFonts w:hint="eastAsia" w:ascii="宋体" w:hAnsi="宋体" w:cs="宋体"/>
                <w:color w:val="000000"/>
                <w:sz w:val="16"/>
                <w:szCs w:val="16"/>
              </w:rPr>
              <w:t>1.4收支申请审批：维修费申请上级审批，可通过、驳回申请和增加备注。</w:t>
            </w:r>
            <w:r>
              <w:rPr>
                <w:rFonts w:hint="eastAsia" w:ascii="宋体" w:hAnsi="宋体" w:cs="宋体"/>
                <w:color w:val="000000"/>
                <w:sz w:val="16"/>
                <w:szCs w:val="16"/>
              </w:rPr>
              <w:br w:type="textWrapping"/>
            </w:r>
            <w:r>
              <w:rPr>
                <w:rFonts w:hint="eastAsia" w:ascii="宋体" w:hAnsi="宋体" w:cs="宋体"/>
                <w:color w:val="000000"/>
                <w:sz w:val="16"/>
                <w:szCs w:val="16"/>
              </w:rPr>
              <w:t>1.5查看授权任务：可以查看授权的任务。</w:t>
            </w:r>
            <w:r>
              <w:rPr>
                <w:rFonts w:hint="eastAsia" w:ascii="宋体" w:hAnsi="宋体" w:cs="宋体"/>
                <w:color w:val="000000"/>
                <w:sz w:val="16"/>
                <w:szCs w:val="16"/>
              </w:rPr>
              <w:br w:type="textWrapping"/>
            </w:r>
            <w:r>
              <w:rPr>
                <w:rFonts w:hint="eastAsia" w:ascii="宋体" w:hAnsi="宋体" w:cs="宋体"/>
                <w:color w:val="000000"/>
                <w:sz w:val="16"/>
                <w:szCs w:val="16"/>
              </w:rPr>
              <w:t>1.6数据备份下载：可以备份、下载和删除系统的数据。</w:t>
            </w:r>
            <w:r>
              <w:rPr>
                <w:rFonts w:hint="eastAsia" w:ascii="宋体" w:hAnsi="宋体" w:cs="宋体"/>
                <w:color w:val="000000"/>
                <w:sz w:val="16"/>
                <w:szCs w:val="16"/>
              </w:rPr>
              <w:br w:type="textWrapping"/>
            </w:r>
            <w:r>
              <w:rPr>
                <w:rFonts w:hint="eastAsia" w:ascii="宋体" w:hAnsi="宋体" w:cs="宋体"/>
                <w:color w:val="000000"/>
                <w:sz w:val="16"/>
                <w:szCs w:val="16"/>
              </w:rPr>
              <w:t>1.7工作指导文件：可新增、编辑和删除工作指导文件。</w:t>
            </w:r>
            <w:r>
              <w:rPr>
                <w:rFonts w:hint="eastAsia" w:ascii="宋体" w:hAnsi="宋体" w:cs="宋体"/>
                <w:color w:val="000000"/>
                <w:sz w:val="16"/>
                <w:szCs w:val="16"/>
              </w:rPr>
              <w:br w:type="textWrapping"/>
            </w:r>
            <w:r>
              <w:rPr>
                <w:rFonts w:hint="eastAsia" w:ascii="宋体" w:hAnsi="宋体" w:cs="宋体"/>
                <w:color w:val="000000"/>
                <w:sz w:val="16"/>
                <w:szCs w:val="16"/>
              </w:rPr>
              <w:t>2）个性信息设置（根据不同账号显示有所不同）</w:t>
            </w:r>
            <w:r>
              <w:rPr>
                <w:rFonts w:hint="eastAsia" w:ascii="宋体" w:hAnsi="宋体" w:cs="宋体"/>
                <w:color w:val="000000"/>
                <w:sz w:val="16"/>
                <w:szCs w:val="16"/>
              </w:rPr>
              <w:br w:type="textWrapping"/>
            </w:r>
            <w:r>
              <w:rPr>
                <w:rFonts w:hint="eastAsia" w:ascii="宋体" w:hAnsi="宋体" w:cs="宋体"/>
                <w:color w:val="000000"/>
                <w:sz w:val="16"/>
                <w:szCs w:val="16"/>
              </w:rPr>
              <w:t>2.1个人信息：显示个人的基本信息，可修改登录密码。</w:t>
            </w:r>
            <w:r>
              <w:rPr>
                <w:rFonts w:hint="eastAsia" w:ascii="宋体" w:hAnsi="宋体" w:cs="宋体"/>
                <w:color w:val="000000"/>
                <w:sz w:val="16"/>
                <w:szCs w:val="16"/>
              </w:rPr>
              <w:br w:type="textWrapping"/>
            </w:r>
            <w:r>
              <w:rPr>
                <w:rFonts w:hint="eastAsia" w:ascii="宋体" w:hAnsi="宋体" w:cs="宋体"/>
                <w:color w:val="000000"/>
                <w:sz w:val="16"/>
                <w:szCs w:val="16"/>
              </w:rPr>
              <w:t>2.2登录信息：可记录并显示登录系统的IP信息。</w:t>
            </w:r>
            <w:r>
              <w:rPr>
                <w:rFonts w:hint="eastAsia" w:ascii="宋体" w:hAnsi="宋体" w:cs="宋体"/>
                <w:color w:val="000000"/>
                <w:sz w:val="16"/>
                <w:szCs w:val="16"/>
              </w:rPr>
              <w:br w:type="textWrapping"/>
            </w:r>
            <w:r>
              <w:rPr>
                <w:rFonts w:hint="eastAsia" w:ascii="宋体" w:hAnsi="宋体" w:cs="宋体"/>
                <w:color w:val="000000"/>
                <w:sz w:val="16"/>
                <w:szCs w:val="16"/>
              </w:rPr>
              <w:t>2.3个性设置：可以进行表格每页显示记录数设置。</w:t>
            </w:r>
            <w:r>
              <w:rPr>
                <w:rFonts w:hint="eastAsia" w:ascii="宋体" w:hAnsi="宋体" w:cs="宋体"/>
                <w:color w:val="000000"/>
                <w:sz w:val="16"/>
                <w:szCs w:val="16"/>
              </w:rPr>
              <w:br w:type="textWrapping"/>
            </w:r>
            <w:r>
              <w:rPr>
                <w:rFonts w:hint="eastAsia" w:ascii="宋体" w:hAnsi="宋体" w:cs="宋体"/>
                <w:color w:val="000000"/>
                <w:sz w:val="16"/>
                <w:szCs w:val="16"/>
              </w:rPr>
              <w:t>3）基础信息管理（根据不同账号显示有所不同）</w:t>
            </w:r>
            <w:r>
              <w:rPr>
                <w:rFonts w:hint="eastAsia" w:ascii="宋体" w:hAnsi="宋体" w:cs="宋体"/>
                <w:color w:val="000000"/>
                <w:sz w:val="16"/>
                <w:szCs w:val="16"/>
              </w:rPr>
              <w:br w:type="textWrapping"/>
            </w:r>
            <w:r>
              <w:rPr>
                <w:rFonts w:hint="eastAsia" w:ascii="宋体" w:hAnsi="宋体" w:cs="宋体"/>
                <w:color w:val="000000"/>
                <w:sz w:val="16"/>
                <w:szCs w:val="16"/>
              </w:rPr>
              <w:t>3.1角色管理：可增加或修改公司的角色分配，以及角色的权限分配。</w:t>
            </w:r>
            <w:r>
              <w:rPr>
                <w:rFonts w:hint="eastAsia" w:ascii="宋体" w:hAnsi="宋体" w:cs="宋体"/>
                <w:color w:val="000000"/>
                <w:sz w:val="16"/>
                <w:szCs w:val="16"/>
              </w:rPr>
              <w:br w:type="textWrapping"/>
            </w:r>
            <w:r>
              <w:rPr>
                <w:rFonts w:hint="eastAsia" w:ascii="宋体" w:hAnsi="宋体" w:cs="宋体"/>
                <w:color w:val="000000"/>
                <w:sz w:val="16"/>
                <w:szCs w:val="16"/>
              </w:rPr>
              <w:t>3.2部门管理：可增加或修改公司的部门，以及部门的权限分配。</w:t>
            </w:r>
            <w:r>
              <w:rPr>
                <w:rFonts w:hint="eastAsia" w:ascii="宋体" w:hAnsi="宋体" w:cs="宋体"/>
                <w:color w:val="000000"/>
                <w:sz w:val="16"/>
                <w:szCs w:val="16"/>
              </w:rPr>
              <w:br w:type="textWrapping"/>
            </w:r>
            <w:r>
              <w:rPr>
                <w:rFonts w:hint="eastAsia" w:ascii="宋体" w:hAnsi="宋体" w:cs="宋体"/>
                <w:color w:val="000000"/>
                <w:sz w:val="16"/>
                <w:szCs w:val="16"/>
              </w:rPr>
              <w:t>3.3用户管理：可增加或删除公司的用户，以及用户的权限分配。</w:t>
            </w:r>
            <w:r>
              <w:rPr>
                <w:rFonts w:hint="eastAsia" w:ascii="宋体" w:hAnsi="宋体" w:cs="宋体"/>
                <w:color w:val="000000"/>
                <w:sz w:val="16"/>
                <w:szCs w:val="16"/>
              </w:rPr>
              <w:br w:type="textWrapping"/>
            </w:r>
            <w:r>
              <w:rPr>
                <w:rFonts w:hint="eastAsia" w:ascii="宋体" w:hAnsi="宋体" w:cs="宋体"/>
                <w:color w:val="000000"/>
                <w:sz w:val="16"/>
                <w:szCs w:val="16"/>
              </w:rPr>
              <w:t>4）系统应用管理（根据不同账号显示有所不同）</w:t>
            </w:r>
            <w:r>
              <w:rPr>
                <w:rFonts w:hint="eastAsia" w:ascii="宋体" w:hAnsi="宋体" w:cs="宋体"/>
                <w:color w:val="000000"/>
                <w:sz w:val="16"/>
                <w:szCs w:val="16"/>
              </w:rPr>
              <w:br w:type="textWrapping"/>
            </w:r>
            <w:r>
              <w:rPr>
                <w:rFonts w:hint="eastAsia" w:ascii="宋体" w:hAnsi="宋体" w:cs="宋体"/>
                <w:color w:val="000000"/>
                <w:sz w:val="16"/>
                <w:szCs w:val="16"/>
              </w:rPr>
              <w:t>4.1定义菜单名称：可以自行定义和修改菜单的名称。</w:t>
            </w:r>
            <w:r>
              <w:rPr>
                <w:rFonts w:hint="eastAsia" w:ascii="宋体" w:hAnsi="宋体" w:cs="宋体"/>
                <w:color w:val="000000"/>
                <w:sz w:val="16"/>
                <w:szCs w:val="16"/>
              </w:rPr>
              <w:br w:type="textWrapping"/>
            </w:r>
            <w:r>
              <w:rPr>
                <w:rFonts w:hint="eastAsia" w:ascii="宋体" w:hAnsi="宋体" w:cs="宋体"/>
                <w:color w:val="000000"/>
                <w:sz w:val="16"/>
                <w:szCs w:val="16"/>
              </w:rPr>
              <w:t>4.2定义菜单按钮：可以自行定义和修改菜单的按钮。</w:t>
            </w:r>
            <w:r>
              <w:rPr>
                <w:rFonts w:hint="eastAsia" w:ascii="宋体" w:hAnsi="宋体" w:cs="宋体"/>
                <w:color w:val="000000"/>
                <w:sz w:val="16"/>
                <w:szCs w:val="16"/>
              </w:rPr>
              <w:br w:type="textWrapping"/>
            </w:r>
            <w:r>
              <w:rPr>
                <w:rFonts w:hint="eastAsia" w:ascii="宋体" w:hAnsi="宋体" w:cs="宋体"/>
                <w:color w:val="000000"/>
                <w:sz w:val="16"/>
                <w:szCs w:val="16"/>
              </w:rPr>
              <w:t>4.3查看系统设置：查看本系统的相关信息。</w:t>
            </w:r>
            <w:r>
              <w:rPr>
                <w:rFonts w:hint="eastAsia" w:ascii="宋体" w:hAnsi="宋体" w:cs="宋体"/>
                <w:color w:val="000000"/>
                <w:sz w:val="16"/>
                <w:szCs w:val="16"/>
              </w:rPr>
              <w:br w:type="textWrapping"/>
            </w:r>
            <w:r>
              <w:rPr>
                <w:rFonts w:hint="eastAsia" w:ascii="宋体" w:hAnsi="宋体" w:cs="宋体"/>
                <w:color w:val="000000"/>
                <w:sz w:val="16"/>
                <w:szCs w:val="16"/>
              </w:rPr>
              <w:t>4.4用户信息名称：可以新增、编辑、删除用户的信息。</w:t>
            </w:r>
            <w:r>
              <w:rPr>
                <w:rFonts w:hint="eastAsia" w:ascii="宋体" w:hAnsi="宋体" w:cs="宋体"/>
                <w:color w:val="000000"/>
                <w:sz w:val="16"/>
                <w:szCs w:val="16"/>
              </w:rPr>
              <w:br w:type="textWrapping"/>
            </w:r>
            <w:r>
              <w:rPr>
                <w:rFonts w:hint="eastAsia" w:ascii="宋体" w:hAnsi="宋体" w:cs="宋体"/>
                <w:color w:val="000000"/>
                <w:sz w:val="16"/>
                <w:szCs w:val="16"/>
              </w:rPr>
              <w:t>4.5系统登录日志：记录用户登录的是否成功和IP信息。</w:t>
            </w:r>
            <w:r>
              <w:rPr>
                <w:rFonts w:hint="eastAsia" w:ascii="宋体" w:hAnsi="宋体" w:cs="宋体"/>
                <w:color w:val="000000"/>
                <w:sz w:val="16"/>
                <w:szCs w:val="16"/>
              </w:rPr>
              <w:br w:type="textWrapping"/>
            </w:r>
            <w:r>
              <w:rPr>
                <w:rFonts w:hint="eastAsia" w:ascii="宋体" w:hAnsi="宋体" w:cs="宋体"/>
                <w:color w:val="000000"/>
                <w:sz w:val="16"/>
                <w:szCs w:val="16"/>
              </w:rPr>
              <w:t>4.6结构查询语言：可以自己新建SQL查询语句查相关信息。</w:t>
            </w:r>
            <w:r>
              <w:rPr>
                <w:rFonts w:hint="eastAsia" w:ascii="宋体" w:hAnsi="宋体" w:cs="宋体"/>
                <w:color w:val="000000"/>
                <w:sz w:val="16"/>
                <w:szCs w:val="16"/>
              </w:rPr>
              <w:br w:type="textWrapping"/>
            </w:r>
            <w:r>
              <w:rPr>
                <w:rFonts w:hint="eastAsia" w:ascii="宋体" w:hAnsi="宋体" w:cs="宋体"/>
                <w:color w:val="000000"/>
                <w:sz w:val="16"/>
                <w:szCs w:val="16"/>
              </w:rPr>
              <w:t>（3）任务管理页面</w:t>
            </w:r>
            <w:r>
              <w:rPr>
                <w:rFonts w:hint="eastAsia" w:ascii="宋体" w:hAnsi="宋体" w:cs="宋体"/>
                <w:color w:val="000000"/>
                <w:sz w:val="16"/>
                <w:szCs w:val="16"/>
              </w:rPr>
              <w:br w:type="textWrapping"/>
            </w:r>
            <w:r>
              <w:rPr>
                <w:rFonts w:hint="eastAsia" w:ascii="宋体" w:hAnsi="宋体" w:cs="宋体"/>
                <w:color w:val="000000"/>
                <w:sz w:val="16"/>
                <w:szCs w:val="16"/>
              </w:rPr>
              <w:t>1）任务管理页面有新建顶级按钮、编辑按钮、详细按钮。导出按钮和隐藏表栏按钮。</w:t>
            </w:r>
            <w:r>
              <w:rPr>
                <w:rFonts w:hint="eastAsia" w:ascii="宋体" w:hAnsi="宋体" w:cs="宋体"/>
                <w:color w:val="000000"/>
                <w:sz w:val="16"/>
                <w:szCs w:val="16"/>
              </w:rPr>
              <w:br w:type="textWrapping"/>
            </w:r>
            <w:r>
              <w:rPr>
                <w:rFonts w:hint="eastAsia" w:ascii="宋体" w:hAnsi="宋体" w:cs="宋体"/>
                <w:color w:val="000000"/>
                <w:sz w:val="16"/>
                <w:szCs w:val="16"/>
              </w:rPr>
              <w:t>新建顶级：可新建一个顶级任务。</w:t>
            </w:r>
            <w:r>
              <w:rPr>
                <w:rFonts w:hint="eastAsia" w:ascii="宋体" w:hAnsi="宋体" w:cs="宋体"/>
                <w:color w:val="000000"/>
                <w:sz w:val="16"/>
                <w:szCs w:val="16"/>
              </w:rPr>
              <w:br w:type="textWrapping"/>
            </w:r>
            <w:r>
              <w:rPr>
                <w:rFonts w:hint="eastAsia" w:ascii="宋体" w:hAnsi="宋体" w:cs="宋体"/>
                <w:color w:val="000000"/>
                <w:sz w:val="16"/>
                <w:szCs w:val="16"/>
              </w:rPr>
              <w:t>编辑：可编辑或修改当前选中的任务。</w:t>
            </w:r>
            <w:r>
              <w:rPr>
                <w:rFonts w:hint="eastAsia" w:ascii="宋体" w:hAnsi="宋体" w:cs="宋体"/>
                <w:color w:val="000000"/>
                <w:sz w:val="16"/>
                <w:szCs w:val="16"/>
              </w:rPr>
              <w:br w:type="textWrapping"/>
            </w:r>
            <w:r>
              <w:rPr>
                <w:rFonts w:hint="eastAsia" w:ascii="宋体" w:hAnsi="宋体" w:cs="宋体"/>
                <w:color w:val="000000"/>
                <w:sz w:val="16"/>
                <w:szCs w:val="16"/>
              </w:rPr>
              <w:t>详细：查看当前选中的任务内容。</w:t>
            </w:r>
            <w:r>
              <w:rPr>
                <w:rFonts w:hint="eastAsia" w:ascii="宋体" w:hAnsi="宋体" w:cs="宋体"/>
                <w:color w:val="000000"/>
                <w:sz w:val="16"/>
                <w:szCs w:val="16"/>
              </w:rPr>
              <w:br w:type="textWrapping"/>
            </w:r>
            <w:r>
              <w:rPr>
                <w:rFonts w:hint="eastAsia" w:ascii="宋体" w:hAnsi="宋体" w:cs="宋体"/>
                <w:color w:val="000000"/>
                <w:sz w:val="16"/>
                <w:szCs w:val="16"/>
              </w:rPr>
              <w:t>导出：可将当前任务管理页面的所有任务出为EXCEL表格。</w:t>
            </w:r>
            <w:r>
              <w:rPr>
                <w:rFonts w:hint="eastAsia" w:ascii="宋体" w:hAnsi="宋体" w:cs="宋体"/>
                <w:color w:val="000000"/>
                <w:sz w:val="16"/>
                <w:szCs w:val="16"/>
              </w:rPr>
              <w:br w:type="textWrapping"/>
            </w:r>
            <w:r>
              <w:rPr>
                <w:rFonts w:hint="eastAsia" w:ascii="宋体" w:hAnsi="宋体" w:cs="宋体"/>
                <w:color w:val="000000"/>
                <w:sz w:val="16"/>
                <w:szCs w:val="16"/>
              </w:rPr>
              <w:t>隐藏表栏：可修改任务管理页面的表栏的隐藏和显示。</w:t>
            </w:r>
            <w:r>
              <w:rPr>
                <w:rFonts w:hint="eastAsia" w:ascii="宋体" w:hAnsi="宋体" w:cs="宋体"/>
                <w:color w:val="000000"/>
                <w:sz w:val="16"/>
                <w:szCs w:val="16"/>
              </w:rPr>
              <w:br w:type="textWrapping"/>
            </w:r>
            <w:r>
              <w:rPr>
                <w:rFonts w:hint="eastAsia" w:ascii="宋体" w:hAnsi="宋体" w:cs="宋体"/>
                <w:color w:val="000000"/>
                <w:sz w:val="16"/>
                <w:szCs w:val="16"/>
              </w:rPr>
              <w:t>2）在“全文搜索”框内输入需要搜索的内容或相关字眼，按下回车键，系统可自动搜索出带有相关内容或字眼的任务。</w:t>
            </w:r>
            <w:r>
              <w:rPr>
                <w:rFonts w:hint="eastAsia" w:ascii="宋体" w:hAnsi="宋体" w:cs="宋体"/>
                <w:color w:val="000000"/>
                <w:sz w:val="16"/>
                <w:szCs w:val="16"/>
              </w:rPr>
              <w:br w:type="textWrapping"/>
            </w:r>
            <w:r>
              <w:rPr>
                <w:rFonts w:hint="eastAsia" w:ascii="宋体" w:hAnsi="宋体" w:cs="宋体"/>
                <w:color w:val="000000"/>
                <w:sz w:val="16"/>
                <w:szCs w:val="16"/>
              </w:rPr>
              <w:t>3）查询任务下拉菜单可选“本人全部任务”、“本人今天任务”、“本人本周任务”、“本人本年任务”、“本人未读任务”。</w:t>
            </w:r>
            <w:r>
              <w:rPr>
                <w:rFonts w:hint="eastAsia" w:ascii="宋体" w:hAnsi="宋体" w:cs="宋体"/>
                <w:color w:val="000000"/>
                <w:sz w:val="16"/>
                <w:szCs w:val="16"/>
              </w:rPr>
              <w:br w:type="textWrapping"/>
            </w:r>
            <w:r>
              <w:rPr>
                <w:rFonts w:hint="eastAsia" w:ascii="宋体" w:hAnsi="宋体" w:cs="宋体"/>
                <w:color w:val="000000"/>
                <w:sz w:val="16"/>
                <w:szCs w:val="16"/>
              </w:rPr>
              <w:t>4）高级查询：综合信息查询可以根据不同的查询内容方式进行查询。如项目单号、任务号、责任人、相关文档、工作描述、工作进度、报修人、联系方式、备注说明等。在任意一项输入需要查询任务的相关内容都可以查询到需要查询的任务。</w:t>
            </w:r>
            <w:r>
              <w:rPr>
                <w:rFonts w:hint="eastAsia" w:ascii="宋体" w:hAnsi="宋体" w:cs="宋体"/>
                <w:color w:val="000000"/>
                <w:sz w:val="16"/>
                <w:szCs w:val="16"/>
              </w:rPr>
              <w:br w:type="textWrapping"/>
            </w:r>
            <w:r>
              <w:rPr>
                <w:rFonts w:hint="eastAsia" w:ascii="宋体" w:hAnsi="宋体" w:cs="宋体"/>
                <w:color w:val="000000"/>
                <w:sz w:val="16"/>
                <w:szCs w:val="16"/>
              </w:rPr>
              <w:t>5）在任务管理页面点击鼠标右键可显示功能按键：批量增加、新增同级、新增下级、显示同级、显示上级、显示下级、显示下一级、复制任务、阅读标记、编辑任务、删除任务、只删下游、收藏任务、取消收藏、上传文件、下载文件、发送邮件、下级换人、取消操作。</w:t>
            </w:r>
            <w:r>
              <w:rPr>
                <w:rFonts w:hint="eastAsia" w:ascii="宋体" w:hAnsi="宋体" w:cs="宋体"/>
                <w:color w:val="000000"/>
                <w:sz w:val="16"/>
                <w:szCs w:val="16"/>
              </w:rPr>
              <w:br w:type="textWrapping"/>
            </w:r>
            <w:r>
              <w:rPr>
                <w:rFonts w:hint="eastAsia" w:ascii="宋体" w:hAnsi="宋体" w:cs="宋体"/>
                <w:color w:val="000000"/>
                <w:sz w:val="16"/>
                <w:szCs w:val="16"/>
              </w:rPr>
              <w:t>批量增加：可以按照任务模板批量安排任务给责任人。</w:t>
            </w:r>
            <w:r>
              <w:rPr>
                <w:rFonts w:hint="eastAsia" w:ascii="宋体" w:hAnsi="宋体" w:cs="宋体"/>
                <w:color w:val="000000"/>
                <w:sz w:val="16"/>
                <w:szCs w:val="16"/>
              </w:rPr>
              <w:br w:type="textWrapping"/>
            </w:r>
            <w:r>
              <w:rPr>
                <w:rFonts w:hint="eastAsia" w:ascii="宋体" w:hAnsi="宋体" w:cs="宋体"/>
                <w:color w:val="000000"/>
                <w:sz w:val="16"/>
                <w:szCs w:val="16"/>
              </w:rPr>
              <w:t>新增同级：新增与当前选中任务同属一级的任务。</w:t>
            </w:r>
            <w:r>
              <w:rPr>
                <w:rFonts w:hint="eastAsia" w:ascii="宋体" w:hAnsi="宋体" w:cs="宋体"/>
                <w:color w:val="000000"/>
                <w:sz w:val="16"/>
                <w:szCs w:val="16"/>
              </w:rPr>
              <w:br w:type="textWrapping"/>
            </w:r>
            <w:r>
              <w:rPr>
                <w:rFonts w:hint="eastAsia" w:ascii="宋体" w:hAnsi="宋体" w:cs="宋体"/>
                <w:color w:val="000000"/>
                <w:sz w:val="16"/>
                <w:szCs w:val="16"/>
              </w:rPr>
              <w:t>新增下级：新增当前选中任务的下级任务。</w:t>
            </w:r>
            <w:r>
              <w:rPr>
                <w:rFonts w:hint="eastAsia" w:ascii="宋体" w:hAnsi="宋体" w:cs="宋体"/>
                <w:color w:val="000000"/>
                <w:sz w:val="16"/>
                <w:szCs w:val="16"/>
              </w:rPr>
              <w:br w:type="textWrapping"/>
            </w:r>
            <w:r>
              <w:rPr>
                <w:rFonts w:hint="eastAsia" w:ascii="宋体" w:hAnsi="宋体" w:cs="宋体"/>
                <w:color w:val="000000"/>
                <w:sz w:val="16"/>
                <w:szCs w:val="16"/>
              </w:rPr>
              <w:t>显示同级：显示与当前选中任务同属一级的任务。</w:t>
            </w:r>
            <w:r>
              <w:rPr>
                <w:rFonts w:hint="eastAsia" w:ascii="宋体" w:hAnsi="宋体" w:cs="宋体"/>
                <w:color w:val="000000"/>
                <w:sz w:val="16"/>
                <w:szCs w:val="16"/>
              </w:rPr>
              <w:br w:type="textWrapping"/>
            </w:r>
            <w:r>
              <w:rPr>
                <w:rFonts w:hint="eastAsia" w:ascii="宋体" w:hAnsi="宋体" w:cs="宋体"/>
                <w:color w:val="000000"/>
                <w:sz w:val="16"/>
                <w:szCs w:val="16"/>
              </w:rPr>
              <w:t>显示上级：显示当前选中任务的上级任务。</w:t>
            </w:r>
            <w:r>
              <w:rPr>
                <w:rFonts w:hint="eastAsia" w:ascii="宋体" w:hAnsi="宋体" w:cs="宋体"/>
                <w:color w:val="000000"/>
                <w:sz w:val="16"/>
                <w:szCs w:val="16"/>
              </w:rPr>
              <w:br w:type="textWrapping"/>
            </w:r>
            <w:r>
              <w:rPr>
                <w:rFonts w:hint="eastAsia" w:ascii="宋体" w:hAnsi="宋体" w:cs="宋体"/>
                <w:color w:val="000000"/>
                <w:sz w:val="16"/>
                <w:szCs w:val="16"/>
              </w:rPr>
              <w:t>显示下级：显示当前选中任务的下级任务。</w:t>
            </w:r>
            <w:r>
              <w:rPr>
                <w:rFonts w:hint="eastAsia" w:ascii="宋体" w:hAnsi="宋体" w:cs="宋体"/>
                <w:color w:val="000000"/>
                <w:sz w:val="16"/>
                <w:szCs w:val="16"/>
              </w:rPr>
              <w:br w:type="textWrapping"/>
            </w:r>
            <w:r>
              <w:rPr>
                <w:rFonts w:hint="eastAsia" w:ascii="宋体" w:hAnsi="宋体" w:cs="宋体"/>
                <w:color w:val="000000"/>
                <w:sz w:val="16"/>
                <w:szCs w:val="16"/>
              </w:rPr>
              <w:t>显示下一级：显示当前选中任务的下一级任务。</w:t>
            </w:r>
            <w:r>
              <w:rPr>
                <w:rFonts w:hint="eastAsia" w:ascii="宋体" w:hAnsi="宋体" w:cs="宋体"/>
                <w:color w:val="000000"/>
                <w:sz w:val="16"/>
                <w:szCs w:val="16"/>
              </w:rPr>
              <w:br w:type="textWrapping"/>
            </w:r>
            <w:r>
              <w:rPr>
                <w:rFonts w:hint="eastAsia" w:ascii="宋体" w:hAnsi="宋体" w:cs="宋体"/>
                <w:color w:val="000000"/>
                <w:sz w:val="16"/>
                <w:szCs w:val="16"/>
              </w:rPr>
              <w:t>复制任务：可以复制当前选中的任务。</w:t>
            </w:r>
            <w:r>
              <w:rPr>
                <w:rFonts w:hint="eastAsia" w:ascii="宋体" w:hAnsi="宋体" w:cs="宋体"/>
                <w:color w:val="000000"/>
                <w:sz w:val="16"/>
                <w:szCs w:val="16"/>
              </w:rPr>
              <w:br w:type="textWrapping"/>
            </w:r>
            <w:r>
              <w:rPr>
                <w:rFonts w:hint="eastAsia" w:ascii="宋体" w:hAnsi="宋体" w:cs="宋体"/>
                <w:color w:val="000000"/>
                <w:sz w:val="16"/>
                <w:szCs w:val="16"/>
              </w:rPr>
              <w:t>阅读标记：当前选中的任务改为已阅读。</w:t>
            </w:r>
            <w:r>
              <w:rPr>
                <w:rFonts w:hint="eastAsia" w:ascii="宋体" w:hAnsi="宋体" w:cs="宋体"/>
                <w:color w:val="000000"/>
                <w:sz w:val="16"/>
                <w:szCs w:val="16"/>
              </w:rPr>
              <w:br w:type="textWrapping"/>
            </w:r>
            <w:r>
              <w:rPr>
                <w:rFonts w:hint="eastAsia" w:ascii="宋体" w:hAnsi="宋体" w:cs="宋体"/>
                <w:color w:val="000000"/>
                <w:sz w:val="16"/>
                <w:szCs w:val="16"/>
              </w:rPr>
              <w:t>编辑任务：编辑当前选中的任务。</w:t>
            </w:r>
            <w:r>
              <w:rPr>
                <w:rFonts w:hint="eastAsia" w:ascii="宋体" w:hAnsi="宋体" w:cs="宋体"/>
                <w:color w:val="000000"/>
                <w:sz w:val="16"/>
                <w:szCs w:val="16"/>
              </w:rPr>
              <w:br w:type="textWrapping"/>
            </w:r>
            <w:r>
              <w:rPr>
                <w:rFonts w:hint="eastAsia" w:ascii="宋体" w:hAnsi="宋体" w:cs="宋体"/>
                <w:color w:val="000000"/>
                <w:sz w:val="16"/>
                <w:szCs w:val="16"/>
              </w:rPr>
              <w:t>删除任务：删除当前选中的任务。</w:t>
            </w:r>
            <w:r>
              <w:rPr>
                <w:rFonts w:hint="eastAsia" w:ascii="宋体" w:hAnsi="宋体" w:cs="宋体"/>
                <w:color w:val="000000"/>
                <w:sz w:val="16"/>
                <w:szCs w:val="16"/>
              </w:rPr>
              <w:br w:type="textWrapping"/>
            </w:r>
            <w:r>
              <w:rPr>
                <w:rFonts w:hint="eastAsia" w:ascii="宋体" w:hAnsi="宋体" w:cs="宋体"/>
                <w:color w:val="000000"/>
                <w:sz w:val="16"/>
                <w:szCs w:val="16"/>
              </w:rPr>
              <w:t>只删下游：删除当前选中任务的下游任务。</w:t>
            </w:r>
            <w:r>
              <w:rPr>
                <w:rFonts w:hint="eastAsia" w:ascii="宋体" w:hAnsi="宋体" w:cs="宋体"/>
                <w:color w:val="000000"/>
                <w:sz w:val="16"/>
                <w:szCs w:val="16"/>
              </w:rPr>
              <w:br w:type="textWrapping"/>
            </w:r>
            <w:r>
              <w:rPr>
                <w:rFonts w:hint="eastAsia" w:ascii="宋体" w:hAnsi="宋体" w:cs="宋体"/>
                <w:color w:val="000000"/>
                <w:sz w:val="16"/>
                <w:szCs w:val="16"/>
              </w:rPr>
              <w:t>收藏任务：可以收藏当前选中的任务。</w:t>
            </w:r>
            <w:r>
              <w:rPr>
                <w:rFonts w:hint="eastAsia" w:ascii="宋体" w:hAnsi="宋体" w:cs="宋体"/>
                <w:color w:val="000000"/>
                <w:sz w:val="16"/>
                <w:szCs w:val="16"/>
              </w:rPr>
              <w:br w:type="textWrapping"/>
            </w:r>
            <w:r>
              <w:rPr>
                <w:rFonts w:hint="eastAsia" w:ascii="宋体" w:hAnsi="宋体" w:cs="宋体"/>
                <w:color w:val="000000"/>
                <w:sz w:val="16"/>
                <w:szCs w:val="16"/>
              </w:rPr>
              <w:t>取消收藏：取消当前选中的任务收藏。</w:t>
            </w:r>
            <w:r>
              <w:rPr>
                <w:rFonts w:hint="eastAsia" w:ascii="宋体" w:hAnsi="宋体" w:cs="宋体"/>
                <w:color w:val="000000"/>
                <w:sz w:val="16"/>
                <w:szCs w:val="16"/>
              </w:rPr>
              <w:br w:type="textWrapping"/>
            </w:r>
            <w:r>
              <w:rPr>
                <w:rFonts w:hint="eastAsia" w:ascii="宋体" w:hAnsi="宋体" w:cs="宋体"/>
                <w:color w:val="000000"/>
                <w:sz w:val="16"/>
                <w:szCs w:val="16"/>
              </w:rPr>
              <w:t>上传文件：可在当前选中的任务中的上传相关文件。</w:t>
            </w:r>
            <w:r>
              <w:rPr>
                <w:rFonts w:hint="eastAsia" w:ascii="宋体" w:hAnsi="宋体" w:cs="宋体"/>
                <w:color w:val="000000"/>
                <w:sz w:val="16"/>
                <w:szCs w:val="16"/>
              </w:rPr>
              <w:br w:type="textWrapping"/>
            </w:r>
            <w:r>
              <w:rPr>
                <w:rFonts w:hint="eastAsia" w:ascii="宋体" w:hAnsi="宋体" w:cs="宋体"/>
                <w:color w:val="000000"/>
                <w:sz w:val="16"/>
                <w:szCs w:val="16"/>
              </w:rPr>
              <w:t>下载文件：可下载当前选中的任务中的相关文件。</w:t>
            </w:r>
            <w:r>
              <w:rPr>
                <w:rFonts w:hint="eastAsia" w:ascii="宋体" w:hAnsi="宋体" w:cs="宋体"/>
                <w:color w:val="000000"/>
                <w:sz w:val="16"/>
                <w:szCs w:val="16"/>
              </w:rPr>
              <w:br w:type="textWrapping"/>
            </w:r>
            <w:r>
              <w:rPr>
                <w:rFonts w:hint="eastAsia" w:ascii="宋体" w:hAnsi="宋体" w:cs="宋体"/>
                <w:color w:val="000000"/>
                <w:sz w:val="16"/>
                <w:szCs w:val="16"/>
              </w:rPr>
              <w:t>发送邮件：可将当前选中的任务通过邮件方式发送给任务责任人。</w:t>
            </w:r>
            <w:r>
              <w:rPr>
                <w:rFonts w:hint="eastAsia" w:ascii="宋体" w:hAnsi="宋体" w:cs="宋体"/>
                <w:color w:val="000000"/>
                <w:sz w:val="16"/>
                <w:szCs w:val="16"/>
              </w:rPr>
              <w:br w:type="textWrapping"/>
            </w:r>
            <w:r>
              <w:rPr>
                <w:rFonts w:hint="eastAsia" w:ascii="宋体" w:hAnsi="宋体" w:cs="宋体"/>
                <w:color w:val="000000"/>
                <w:sz w:val="16"/>
                <w:szCs w:val="16"/>
              </w:rPr>
              <w:t>下级换人：可以将下级任务换成其他责任人。</w:t>
            </w:r>
            <w:r>
              <w:rPr>
                <w:rFonts w:hint="eastAsia" w:ascii="宋体" w:hAnsi="宋体" w:cs="宋体"/>
                <w:color w:val="000000"/>
                <w:sz w:val="16"/>
                <w:szCs w:val="16"/>
              </w:rPr>
              <w:br w:type="textWrapping"/>
            </w:r>
            <w:r>
              <w:rPr>
                <w:rFonts w:hint="eastAsia" w:ascii="宋体" w:hAnsi="宋体" w:cs="宋体"/>
                <w:color w:val="000000"/>
                <w:sz w:val="16"/>
                <w:szCs w:val="16"/>
              </w:rPr>
              <w:t>取消操作：取消右键菜单。</w:t>
            </w:r>
            <w:r>
              <w:rPr>
                <w:rFonts w:hint="eastAsia" w:ascii="宋体" w:hAnsi="宋体" w:cs="宋体"/>
                <w:color w:val="000000"/>
                <w:sz w:val="16"/>
                <w:szCs w:val="16"/>
              </w:rPr>
              <w:br w:type="textWrapping"/>
            </w:r>
            <w:r>
              <w:rPr>
                <w:rFonts w:hint="eastAsia" w:ascii="宋体" w:hAnsi="宋体" w:cs="宋体"/>
                <w:color w:val="000000"/>
                <w:sz w:val="16"/>
                <w:szCs w:val="16"/>
              </w:rPr>
              <w:t>（4）任务编辑页面</w:t>
            </w:r>
            <w:r>
              <w:rPr>
                <w:rFonts w:hint="eastAsia" w:ascii="宋体" w:hAnsi="宋体" w:cs="宋体"/>
                <w:color w:val="000000"/>
                <w:sz w:val="16"/>
                <w:szCs w:val="16"/>
              </w:rPr>
              <w:br w:type="textWrapping"/>
            </w:r>
            <w:r>
              <w:rPr>
                <w:rFonts w:hint="eastAsia" w:ascii="宋体" w:hAnsi="宋体" w:cs="宋体"/>
                <w:color w:val="000000"/>
                <w:sz w:val="16"/>
                <w:szCs w:val="16"/>
              </w:rPr>
              <w:t>1）在任务管理页面中选中一条需要增加下一级的任务按鼠标右键-新增下级，系统弹出任务管理- 编辑界面。在任务管理- 编辑界面中编辑相关任务的内容。</w:t>
            </w:r>
            <w:r>
              <w:rPr>
                <w:rFonts w:hint="eastAsia" w:ascii="宋体" w:hAnsi="宋体" w:cs="宋体"/>
                <w:color w:val="000000"/>
                <w:sz w:val="16"/>
                <w:szCs w:val="16"/>
              </w:rPr>
              <w:br w:type="textWrapping"/>
            </w:r>
            <w:r>
              <w:rPr>
                <w:rFonts w:hint="eastAsia" w:ascii="宋体" w:hAnsi="宋体" w:cs="宋体"/>
                <w:color w:val="000000"/>
                <w:sz w:val="16"/>
                <w:szCs w:val="16"/>
              </w:rPr>
              <w:t>2）在任务管理页面中选中一条需要编辑的任务，点击编辑按钮或按鼠标右键编辑任务按钮系统弹出任务管理- 编辑界面。</w:t>
            </w:r>
          </w:p>
        </w:tc>
        <w:tc>
          <w:tcPr>
            <w:tcW w:w="0" w:type="auto"/>
            <w:tcBorders>
              <w:top w:val="nil"/>
              <w:left w:val="nil"/>
              <w:bottom w:val="single" w:color="000000" w:sz="8" w:space="0"/>
              <w:right w:val="single" w:color="000000" w:sz="8" w:space="0"/>
            </w:tcBorders>
            <w:vAlign w:val="center"/>
          </w:tcPr>
          <w:p w14:paraId="4951BCA6">
            <w:pPr>
              <w:widowControl/>
              <w:jc w:val="center"/>
              <w:rPr>
                <w:rFonts w:hint="eastAsia" w:ascii="宋体" w:hAnsi="宋体" w:cs="宋体"/>
                <w:color w:val="000000"/>
                <w:sz w:val="24"/>
              </w:rPr>
            </w:pPr>
            <w:r>
              <w:rPr>
                <w:rFonts w:hint="eastAsia" w:ascii="宋体" w:hAnsi="宋体" w:cs="宋体"/>
                <w:color w:val="000000"/>
                <w:sz w:val="24"/>
              </w:rPr>
              <w:t>浙江金华</w:t>
            </w:r>
          </w:p>
        </w:tc>
        <w:tc>
          <w:tcPr>
            <w:tcW w:w="0" w:type="auto"/>
            <w:tcBorders>
              <w:top w:val="nil"/>
              <w:left w:val="nil"/>
              <w:bottom w:val="single" w:color="000000" w:sz="8" w:space="0"/>
              <w:right w:val="single" w:color="000000" w:sz="8" w:space="0"/>
            </w:tcBorders>
            <w:vAlign w:val="center"/>
          </w:tcPr>
          <w:p w14:paraId="30ECBC55">
            <w:pPr>
              <w:widowControl/>
              <w:jc w:val="center"/>
              <w:rPr>
                <w:rFonts w:hint="eastAsia" w:ascii="宋体" w:hAnsi="宋体" w:cs="宋体"/>
                <w:color w:val="000000"/>
                <w:sz w:val="24"/>
              </w:rPr>
            </w:pPr>
            <w:r>
              <w:rPr>
                <w:rFonts w:hint="eastAsia" w:ascii="宋体" w:hAnsi="宋体" w:cs="宋体"/>
                <w:color w:val="000000"/>
                <w:sz w:val="24"/>
              </w:rPr>
              <w:t>12</w:t>
            </w:r>
          </w:p>
        </w:tc>
        <w:tc>
          <w:tcPr>
            <w:tcW w:w="0" w:type="auto"/>
            <w:tcBorders>
              <w:top w:val="nil"/>
              <w:left w:val="nil"/>
              <w:bottom w:val="single" w:color="000000" w:sz="8" w:space="0"/>
              <w:right w:val="single" w:color="000000" w:sz="8" w:space="0"/>
            </w:tcBorders>
            <w:vAlign w:val="center"/>
          </w:tcPr>
          <w:p w14:paraId="79692C5D">
            <w:pPr>
              <w:widowControl/>
              <w:jc w:val="center"/>
              <w:rPr>
                <w:rFonts w:hint="eastAsia" w:ascii="宋体" w:hAnsi="宋体" w:cs="宋体"/>
                <w:color w:val="000000"/>
                <w:sz w:val="24"/>
              </w:rPr>
            </w:pPr>
            <w:r>
              <w:rPr>
                <w:rFonts w:hint="eastAsia" w:ascii="宋体" w:hAnsi="宋体" w:cs="宋体"/>
                <w:color w:val="000000"/>
                <w:sz w:val="24"/>
              </w:rPr>
              <w:t>套</w:t>
            </w:r>
          </w:p>
        </w:tc>
        <w:tc>
          <w:tcPr>
            <w:tcW w:w="0" w:type="auto"/>
            <w:tcBorders>
              <w:top w:val="nil"/>
              <w:left w:val="nil"/>
              <w:bottom w:val="single" w:color="000000" w:sz="8" w:space="0"/>
              <w:right w:val="single" w:color="000000" w:sz="8" w:space="0"/>
            </w:tcBorders>
            <w:vAlign w:val="center"/>
          </w:tcPr>
          <w:p w14:paraId="138E357D">
            <w:pPr>
              <w:widowControl/>
              <w:jc w:val="center"/>
              <w:rPr>
                <w:rFonts w:hint="eastAsia" w:ascii="宋体" w:hAnsi="宋体" w:cs="宋体"/>
                <w:color w:val="000000"/>
                <w:sz w:val="24"/>
              </w:rPr>
            </w:pPr>
            <w:r>
              <w:rPr>
                <w:rFonts w:hint="eastAsia" w:ascii="宋体" w:hAnsi="宋体" w:cs="宋体"/>
                <w:color w:val="000000"/>
                <w:sz w:val="24"/>
              </w:rPr>
              <w:t>258750</w:t>
            </w:r>
          </w:p>
        </w:tc>
        <w:tc>
          <w:tcPr>
            <w:tcW w:w="0" w:type="auto"/>
            <w:tcBorders>
              <w:top w:val="nil"/>
              <w:left w:val="nil"/>
              <w:bottom w:val="single" w:color="000000" w:sz="8" w:space="0"/>
              <w:right w:val="single" w:color="000000" w:sz="8" w:space="0"/>
            </w:tcBorders>
            <w:vAlign w:val="center"/>
          </w:tcPr>
          <w:p w14:paraId="38195B79">
            <w:pPr>
              <w:widowControl/>
              <w:jc w:val="center"/>
              <w:rPr>
                <w:rFonts w:hint="eastAsia" w:ascii="宋体" w:hAnsi="宋体" w:cs="宋体"/>
                <w:color w:val="000000"/>
                <w:sz w:val="24"/>
              </w:rPr>
            </w:pPr>
            <w:r>
              <w:rPr>
                <w:rFonts w:hint="eastAsia" w:ascii="宋体" w:hAnsi="宋体" w:cs="宋体"/>
                <w:color w:val="000000"/>
                <w:sz w:val="24"/>
              </w:rPr>
              <w:t>3105000</w:t>
            </w:r>
          </w:p>
        </w:tc>
      </w:tr>
      <w:tr w14:paraId="7DCA5240">
        <w:tblPrEx>
          <w:tblCellMar>
            <w:top w:w="0" w:type="dxa"/>
            <w:left w:w="108" w:type="dxa"/>
            <w:bottom w:w="0" w:type="dxa"/>
            <w:right w:w="108" w:type="dxa"/>
          </w:tblCellMar>
        </w:tblPrEx>
        <w:trPr>
          <w:trHeight w:val="8192" w:hRule="atLeast"/>
        </w:trPr>
        <w:tc>
          <w:tcPr>
            <w:tcW w:w="0" w:type="auto"/>
            <w:tcBorders>
              <w:top w:val="nil"/>
              <w:left w:val="single" w:color="000000" w:sz="8" w:space="0"/>
              <w:bottom w:val="single" w:color="000000" w:sz="8" w:space="0"/>
              <w:right w:val="single" w:color="000000" w:sz="8" w:space="0"/>
            </w:tcBorders>
            <w:vAlign w:val="center"/>
          </w:tcPr>
          <w:p w14:paraId="68992239">
            <w:pPr>
              <w:widowControl/>
              <w:jc w:val="center"/>
              <w:rPr>
                <w:rFonts w:hint="eastAsia" w:ascii="宋体" w:hAnsi="宋体" w:cs="宋体"/>
                <w:color w:val="000000"/>
                <w:sz w:val="24"/>
              </w:rPr>
            </w:pPr>
            <w:r>
              <w:rPr>
                <w:rFonts w:hint="eastAsia" w:ascii="宋体" w:hAnsi="宋体" w:cs="宋体"/>
                <w:color w:val="000000"/>
                <w:sz w:val="24"/>
              </w:rPr>
              <w:t>2</w:t>
            </w:r>
          </w:p>
        </w:tc>
        <w:tc>
          <w:tcPr>
            <w:tcW w:w="0" w:type="auto"/>
            <w:tcBorders>
              <w:top w:val="nil"/>
              <w:left w:val="nil"/>
              <w:bottom w:val="single" w:color="000000" w:sz="8" w:space="0"/>
              <w:right w:val="single" w:color="000000" w:sz="8" w:space="0"/>
            </w:tcBorders>
            <w:vAlign w:val="center"/>
          </w:tcPr>
          <w:p w14:paraId="5723E3BE">
            <w:pPr>
              <w:widowControl/>
              <w:jc w:val="center"/>
              <w:rPr>
                <w:rFonts w:hint="eastAsia" w:ascii="宋体" w:hAnsi="宋体" w:cs="宋体"/>
                <w:b/>
                <w:bCs/>
                <w:color w:val="000000"/>
                <w:sz w:val="24"/>
              </w:rPr>
            </w:pPr>
            <w:r>
              <w:rPr>
                <w:rFonts w:hint="eastAsia" w:ascii="宋体" w:hAnsi="宋体" w:cs="宋体"/>
                <w:b/>
                <w:bCs/>
                <w:color w:val="000000"/>
                <w:sz w:val="24"/>
              </w:rPr>
              <w:t>工业互联网平台系统</w:t>
            </w:r>
          </w:p>
        </w:tc>
        <w:tc>
          <w:tcPr>
            <w:tcW w:w="0" w:type="auto"/>
            <w:tcBorders>
              <w:top w:val="nil"/>
              <w:left w:val="nil"/>
              <w:bottom w:val="single" w:color="000000" w:sz="8" w:space="0"/>
              <w:right w:val="single" w:color="000000" w:sz="8" w:space="0"/>
            </w:tcBorders>
            <w:vAlign w:val="center"/>
          </w:tcPr>
          <w:p w14:paraId="197F09BE">
            <w:pPr>
              <w:widowControl/>
              <w:jc w:val="center"/>
              <w:rPr>
                <w:rFonts w:hint="eastAsia" w:ascii="宋体" w:hAnsi="宋体" w:cs="宋体"/>
                <w:color w:val="000000"/>
                <w:sz w:val="24"/>
              </w:rPr>
            </w:pPr>
            <w:r>
              <w:rPr>
                <w:rFonts w:hint="eastAsia" w:ascii="宋体" w:hAnsi="宋体" w:cs="宋体"/>
                <w:color w:val="000000"/>
                <w:sz w:val="24"/>
              </w:rPr>
              <w:t>蓝卓</w:t>
            </w:r>
          </w:p>
        </w:tc>
        <w:tc>
          <w:tcPr>
            <w:tcW w:w="0" w:type="auto"/>
            <w:tcBorders>
              <w:top w:val="nil"/>
              <w:left w:val="nil"/>
              <w:bottom w:val="single" w:color="000000" w:sz="8" w:space="0"/>
              <w:right w:val="single" w:color="000000" w:sz="8" w:space="0"/>
            </w:tcBorders>
            <w:vAlign w:val="center"/>
          </w:tcPr>
          <w:p w14:paraId="2BAC1E18">
            <w:pPr>
              <w:widowControl/>
              <w:jc w:val="center"/>
              <w:rPr>
                <w:rFonts w:hint="eastAsia" w:ascii="宋体" w:hAnsi="宋体" w:cs="宋体"/>
                <w:color w:val="000000"/>
                <w:sz w:val="24"/>
              </w:rPr>
            </w:pPr>
            <w:r>
              <w:rPr>
                <w:rFonts w:hint="eastAsia" w:ascii="宋体" w:hAnsi="宋体" w:cs="宋体"/>
                <w:color w:val="000000"/>
                <w:sz w:val="24"/>
              </w:rPr>
              <w:t>supOS工业操作系统软件V4.0</w:t>
            </w:r>
          </w:p>
        </w:tc>
        <w:tc>
          <w:tcPr>
            <w:tcW w:w="0" w:type="auto"/>
            <w:tcBorders>
              <w:top w:val="nil"/>
              <w:left w:val="nil"/>
              <w:bottom w:val="single" w:color="000000" w:sz="8" w:space="0"/>
              <w:right w:val="single" w:color="000000" w:sz="8" w:space="0"/>
            </w:tcBorders>
            <w:vAlign w:val="center"/>
          </w:tcPr>
          <w:p w14:paraId="05596C67">
            <w:pPr>
              <w:widowControl/>
              <w:jc w:val="center"/>
              <w:rPr>
                <w:rFonts w:hint="eastAsia" w:ascii="宋体" w:hAnsi="宋体" w:cs="宋体"/>
                <w:color w:val="000000"/>
                <w:sz w:val="16"/>
                <w:szCs w:val="16"/>
              </w:rPr>
            </w:pPr>
            <w:r>
              <w:rPr>
                <w:rFonts w:hint="eastAsia" w:ascii="宋体" w:hAnsi="宋体" w:cs="宋体"/>
                <w:color w:val="000000"/>
                <w:sz w:val="16"/>
                <w:szCs w:val="16"/>
              </w:rPr>
              <w:t>1、工业互联网平台</w:t>
            </w:r>
            <w:r>
              <w:rPr>
                <w:rFonts w:hint="eastAsia" w:ascii="宋体" w:hAnsi="宋体" w:cs="宋体"/>
                <w:color w:val="000000"/>
                <w:sz w:val="16"/>
                <w:szCs w:val="16"/>
              </w:rPr>
              <w:br w:type="textWrapping"/>
            </w:r>
            <w:r>
              <w:rPr>
                <w:rFonts w:hint="eastAsia" w:ascii="宋体" w:hAnsi="宋体" w:cs="宋体"/>
                <w:color w:val="000000"/>
                <w:sz w:val="16"/>
                <w:szCs w:val="16"/>
              </w:rPr>
              <w:t>▲(1)要求系统主要功能提供包括：采集节点管理、对象模型管理、工厂建模管理、企业组织架构、业务设计器、app设计器、用户安全管理、个人信息管理、数据采集管理、系统信息管理等功能。（提供专业第三方软件测评机构出具的软件评测报告复印件证明）</w:t>
            </w:r>
            <w:r>
              <w:rPr>
                <w:rFonts w:hint="eastAsia" w:ascii="宋体" w:hAnsi="宋体" w:cs="宋体"/>
                <w:color w:val="000000"/>
                <w:sz w:val="16"/>
                <w:szCs w:val="16"/>
              </w:rPr>
              <w:br w:type="textWrapping"/>
            </w:r>
            <w:r>
              <w:rPr>
                <w:rFonts w:hint="eastAsia" w:ascii="宋体" w:hAnsi="宋体" w:cs="宋体"/>
                <w:color w:val="000000"/>
                <w:sz w:val="16"/>
                <w:szCs w:val="16"/>
              </w:rPr>
              <w:t>(2)要求支持通过对象模板创建对象实例，可定义个性化属性、服务、事件和订阅。</w:t>
            </w:r>
            <w:r>
              <w:rPr>
                <w:rFonts w:hint="eastAsia" w:ascii="宋体" w:hAnsi="宋体" w:cs="宋体"/>
                <w:color w:val="000000"/>
                <w:sz w:val="16"/>
                <w:szCs w:val="16"/>
              </w:rPr>
              <w:br w:type="textWrapping"/>
            </w:r>
            <w:r>
              <w:rPr>
                <w:rFonts w:hint="eastAsia" w:ascii="宋体" w:hAnsi="宋体" w:cs="宋体"/>
                <w:color w:val="000000"/>
                <w:sz w:val="16"/>
                <w:szCs w:val="16"/>
              </w:rPr>
              <w:t>(3)要求实体对象属性支持静态数据描述，关联动态数据源。对象模型之间属性能够进行关联绑定和聚合统计，支持属性之间表达式计算。</w:t>
            </w:r>
            <w:r>
              <w:rPr>
                <w:rFonts w:hint="eastAsia" w:ascii="宋体" w:hAnsi="宋体" w:cs="宋体"/>
                <w:color w:val="000000"/>
                <w:sz w:val="16"/>
                <w:szCs w:val="16"/>
              </w:rPr>
              <w:br w:type="textWrapping"/>
            </w:r>
            <w:r>
              <w:rPr>
                <w:rFonts w:hint="eastAsia" w:ascii="宋体" w:hAnsi="宋体" w:cs="宋体"/>
                <w:color w:val="000000"/>
                <w:sz w:val="16"/>
                <w:szCs w:val="16"/>
              </w:rPr>
              <w:t>(4)要求支持属性之间聚合统计，实现属性位号最大值、最小值、平均值、求和、差值统计计算。针对数据动态变化的属性。</w:t>
            </w:r>
            <w:r>
              <w:rPr>
                <w:rFonts w:hint="eastAsia" w:ascii="宋体" w:hAnsi="宋体" w:cs="宋体"/>
                <w:color w:val="000000"/>
                <w:sz w:val="16"/>
                <w:szCs w:val="16"/>
              </w:rPr>
              <w:br w:type="textWrapping"/>
            </w:r>
            <w:r>
              <w:rPr>
                <w:rFonts w:hint="eastAsia" w:ascii="宋体" w:hAnsi="宋体" w:cs="宋体"/>
                <w:color w:val="000000"/>
                <w:sz w:val="16"/>
                <w:szCs w:val="16"/>
              </w:rPr>
              <w:t>(5)要求支持定义阈值报警，如果实时值超出阈值，平台会自动产生报警事件。</w:t>
            </w:r>
            <w:r>
              <w:rPr>
                <w:rFonts w:hint="eastAsia" w:ascii="宋体" w:hAnsi="宋体" w:cs="宋体"/>
                <w:color w:val="000000"/>
                <w:sz w:val="16"/>
                <w:szCs w:val="16"/>
              </w:rPr>
              <w:br w:type="textWrapping"/>
            </w:r>
            <w:r>
              <w:rPr>
                <w:rFonts w:hint="eastAsia" w:ascii="宋体" w:hAnsi="宋体" w:cs="宋体"/>
                <w:color w:val="000000"/>
                <w:sz w:val="16"/>
                <w:szCs w:val="16"/>
              </w:rPr>
              <w:t>(6)要求支持的内置报警包括：高高、高、低、低低、死区报警。</w:t>
            </w:r>
            <w:r>
              <w:rPr>
                <w:rFonts w:hint="eastAsia" w:ascii="宋体" w:hAnsi="宋体" w:cs="宋体"/>
                <w:color w:val="000000"/>
                <w:sz w:val="16"/>
                <w:szCs w:val="16"/>
              </w:rPr>
              <w:br w:type="textWrapping"/>
            </w:r>
            <w:r>
              <w:rPr>
                <w:rFonts w:hint="eastAsia" w:ascii="宋体" w:hAnsi="宋体" w:cs="宋体"/>
                <w:color w:val="000000"/>
                <w:sz w:val="16"/>
                <w:szCs w:val="16"/>
              </w:rPr>
              <w:t>(7)要求实体对象服务支持表征装置/产线、工序或设备等对象模型的行为能力。</w:t>
            </w:r>
            <w:r>
              <w:rPr>
                <w:rFonts w:hint="eastAsia" w:ascii="宋体" w:hAnsi="宋体" w:cs="宋体"/>
                <w:color w:val="000000"/>
                <w:sz w:val="16"/>
                <w:szCs w:val="16"/>
              </w:rPr>
              <w:br w:type="textWrapping"/>
            </w:r>
            <w:r>
              <w:rPr>
                <w:rFonts w:hint="eastAsia" w:ascii="宋体" w:hAnsi="宋体" w:cs="宋体"/>
                <w:color w:val="000000"/>
                <w:sz w:val="16"/>
                <w:szCs w:val="16"/>
              </w:rPr>
              <w:t>(8)要求支持用户通过编写脚本来完成对象实例的个性化行为能力定义。</w:t>
            </w:r>
            <w:r>
              <w:rPr>
                <w:rFonts w:hint="eastAsia" w:ascii="宋体" w:hAnsi="宋体" w:cs="宋体"/>
                <w:color w:val="000000"/>
                <w:sz w:val="16"/>
                <w:szCs w:val="16"/>
              </w:rPr>
              <w:br w:type="textWrapping"/>
            </w:r>
            <w:r>
              <w:rPr>
                <w:rFonts w:hint="eastAsia" w:ascii="宋体" w:hAnsi="宋体" w:cs="宋体"/>
                <w:color w:val="000000"/>
                <w:sz w:val="16"/>
                <w:szCs w:val="16"/>
              </w:rPr>
              <w:t>(9)要求支持对象实例之间可以相互调用对象实例的服务，从而实现生产人员与设备之间业务传递。</w:t>
            </w:r>
            <w:r>
              <w:rPr>
                <w:rFonts w:hint="eastAsia" w:ascii="宋体" w:hAnsi="宋体" w:cs="宋体"/>
                <w:color w:val="000000"/>
                <w:sz w:val="16"/>
                <w:szCs w:val="16"/>
              </w:rPr>
              <w:br w:type="textWrapping"/>
            </w:r>
            <w:r>
              <w:rPr>
                <w:rFonts w:hint="eastAsia" w:ascii="宋体" w:hAnsi="宋体" w:cs="宋体"/>
                <w:color w:val="000000"/>
                <w:sz w:val="16"/>
                <w:szCs w:val="16"/>
              </w:rPr>
              <w:t>(10)要求支持人员与部门、公司关联，并可维护人员的直属领导。</w:t>
            </w:r>
            <w:r>
              <w:rPr>
                <w:rFonts w:hint="eastAsia" w:ascii="宋体" w:hAnsi="宋体" w:cs="宋体"/>
                <w:color w:val="000000"/>
                <w:sz w:val="16"/>
                <w:szCs w:val="16"/>
              </w:rPr>
              <w:br w:type="textWrapping"/>
            </w:r>
            <w:r>
              <w:rPr>
                <w:rFonts w:hint="eastAsia" w:ascii="宋体" w:hAnsi="宋体" w:cs="宋体"/>
                <w:color w:val="000000"/>
                <w:sz w:val="16"/>
                <w:szCs w:val="16"/>
              </w:rPr>
              <w:t>(11)要求可以添加、删除、导入用户；给每个用户分配不同的页面和数据访问权限，用户只能访问权限范围内的页面和数据。</w:t>
            </w:r>
            <w:r>
              <w:rPr>
                <w:rFonts w:hint="eastAsia" w:ascii="宋体" w:hAnsi="宋体" w:cs="宋体"/>
                <w:color w:val="000000"/>
                <w:sz w:val="16"/>
                <w:szCs w:val="16"/>
              </w:rPr>
              <w:br w:type="textWrapping"/>
            </w:r>
            <w:r>
              <w:rPr>
                <w:rFonts w:hint="eastAsia" w:ascii="宋体" w:hAnsi="宋体" w:cs="宋体"/>
                <w:color w:val="000000"/>
                <w:sz w:val="16"/>
                <w:szCs w:val="16"/>
              </w:rPr>
              <w:t>(12)要求支持对用户、角色进行功能权限、资源权限设置；</w:t>
            </w:r>
            <w:r>
              <w:rPr>
                <w:rFonts w:hint="eastAsia" w:ascii="宋体" w:hAnsi="宋体" w:cs="宋体"/>
                <w:color w:val="000000"/>
                <w:sz w:val="16"/>
                <w:szCs w:val="16"/>
              </w:rPr>
              <w:br w:type="textWrapping"/>
            </w:r>
            <w:r>
              <w:rPr>
                <w:rFonts w:hint="eastAsia" w:ascii="宋体" w:hAnsi="宋体" w:cs="宋体"/>
                <w:color w:val="000000"/>
                <w:sz w:val="16"/>
                <w:szCs w:val="16"/>
              </w:rPr>
              <w:t>(13)要求支持用户、角色权限的批量复制；</w:t>
            </w:r>
            <w:r>
              <w:rPr>
                <w:rFonts w:hint="eastAsia" w:ascii="宋体" w:hAnsi="宋体" w:cs="宋体"/>
                <w:color w:val="000000"/>
                <w:sz w:val="16"/>
                <w:szCs w:val="16"/>
              </w:rPr>
              <w:br w:type="textWrapping"/>
            </w:r>
            <w:r>
              <w:rPr>
                <w:rFonts w:hint="eastAsia" w:ascii="宋体" w:hAnsi="宋体" w:cs="宋体"/>
                <w:color w:val="000000"/>
                <w:sz w:val="16"/>
                <w:szCs w:val="16"/>
              </w:rPr>
              <w:t>(14)要求支持数据权限设置，数据分组将系统的对象属性分成不同的组；把数据分组分配给不同的用户、角色，以控制用户和角色访问系统数据的范围；</w:t>
            </w:r>
            <w:r>
              <w:rPr>
                <w:rFonts w:hint="eastAsia" w:ascii="宋体" w:hAnsi="宋体" w:cs="宋体"/>
                <w:color w:val="000000"/>
                <w:sz w:val="16"/>
                <w:szCs w:val="16"/>
              </w:rPr>
              <w:br w:type="textWrapping"/>
            </w:r>
            <w:r>
              <w:rPr>
                <w:rFonts w:hint="eastAsia" w:ascii="宋体" w:hAnsi="宋体" w:cs="宋体"/>
                <w:color w:val="000000"/>
                <w:sz w:val="16"/>
                <w:szCs w:val="16"/>
              </w:rPr>
              <w:t>(15)要求支持用户权限查询、角色权限查询和权限变更日志；</w:t>
            </w:r>
            <w:r>
              <w:rPr>
                <w:rFonts w:hint="eastAsia" w:ascii="宋体" w:hAnsi="宋体" w:cs="宋体"/>
                <w:color w:val="000000"/>
                <w:sz w:val="16"/>
                <w:szCs w:val="16"/>
              </w:rPr>
              <w:br w:type="textWrapping"/>
            </w:r>
            <w:r>
              <w:rPr>
                <w:rFonts w:hint="eastAsia" w:ascii="宋体" w:hAnsi="宋体" w:cs="宋体"/>
                <w:color w:val="000000"/>
                <w:sz w:val="16"/>
                <w:szCs w:val="16"/>
              </w:rPr>
              <w:t>(16)要求提供统一的系统编码管理功能，支持用户维护包括国家，城市，性别等数据字典及其编码值信息。内部组件可以按需调用。支持SSL证书管理，可启用HTTPS；</w:t>
            </w:r>
            <w:r>
              <w:rPr>
                <w:rFonts w:hint="eastAsia" w:ascii="宋体" w:hAnsi="宋体" w:cs="宋体"/>
                <w:color w:val="000000"/>
                <w:sz w:val="16"/>
                <w:szCs w:val="16"/>
              </w:rPr>
              <w:br w:type="textWrapping"/>
            </w:r>
            <w:r>
              <w:rPr>
                <w:rFonts w:hint="eastAsia" w:ascii="宋体" w:hAnsi="宋体" w:cs="宋体"/>
                <w:color w:val="000000"/>
                <w:sz w:val="16"/>
                <w:szCs w:val="16"/>
              </w:rPr>
              <w:t>(17)要求支持AK/SK凭证管理，第三方可通过认证获取的AK/SK密钥对平台的openAPI进行访问；</w:t>
            </w:r>
            <w:r>
              <w:rPr>
                <w:rFonts w:hint="eastAsia" w:ascii="宋体" w:hAnsi="宋体" w:cs="宋体"/>
                <w:color w:val="000000"/>
                <w:sz w:val="16"/>
                <w:szCs w:val="16"/>
              </w:rPr>
              <w:br w:type="textWrapping"/>
            </w:r>
            <w:r>
              <w:rPr>
                <w:rFonts w:hint="eastAsia" w:ascii="宋体" w:hAnsi="宋体" w:cs="宋体"/>
                <w:color w:val="000000"/>
                <w:sz w:val="16"/>
                <w:szCs w:val="16"/>
              </w:rPr>
              <w:t>(18)要求支持密码管理功能，包括：密码复杂度、重试次数、加密传输等。</w:t>
            </w:r>
            <w:r>
              <w:rPr>
                <w:rFonts w:hint="eastAsia" w:ascii="宋体" w:hAnsi="宋体" w:cs="宋体"/>
                <w:color w:val="000000"/>
                <w:sz w:val="16"/>
                <w:szCs w:val="16"/>
              </w:rPr>
              <w:br w:type="textWrapping"/>
            </w:r>
            <w:r>
              <w:rPr>
                <w:rFonts w:hint="eastAsia" w:ascii="宋体" w:hAnsi="宋体" w:cs="宋体"/>
                <w:color w:val="000000"/>
                <w:sz w:val="16"/>
                <w:szCs w:val="16"/>
              </w:rPr>
              <w:t>▲(19)要求平台支持跨硬件平台兼容，提供包括鲲鹏芯片、海光CPU、中科服务器的兼容性互认证；（提供兼容性认证证书截图证明）</w:t>
            </w:r>
            <w:r>
              <w:rPr>
                <w:rFonts w:hint="eastAsia" w:ascii="宋体" w:hAnsi="宋体" w:cs="宋体"/>
                <w:color w:val="000000"/>
                <w:sz w:val="16"/>
                <w:szCs w:val="16"/>
              </w:rPr>
              <w:br w:type="textWrapping"/>
            </w:r>
            <w:r>
              <w:rPr>
                <w:rFonts w:hint="eastAsia" w:ascii="宋体" w:hAnsi="宋体" w:cs="宋体"/>
                <w:color w:val="000000"/>
                <w:sz w:val="16"/>
                <w:szCs w:val="16"/>
              </w:rPr>
              <w:t>●(20)要求平台支持跨软件平台兼容，麒麟操作系统、国产数据库等国产化适配与认证。（投标时提供演示视频）</w:t>
            </w:r>
            <w:r>
              <w:rPr>
                <w:rFonts w:hint="eastAsia" w:ascii="宋体" w:hAnsi="宋体" w:cs="宋体"/>
                <w:color w:val="000000"/>
                <w:sz w:val="16"/>
                <w:szCs w:val="16"/>
              </w:rPr>
              <w:br w:type="textWrapping"/>
            </w:r>
            <w:r>
              <w:rPr>
                <w:rFonts w:hint="eastAsia" w:ascii="宋体" w:hAnsi="宋体" w:cs="宋体"/>
                <w:color w:val="000000"/>
                <w:sz w:val="16"/>
                <w:szCs w:val="16"/>
              </w:rPr>
              <w:t>2、要求提供的分布式多元数据湖软件，满足以下参数：</w:t>
            </w:r>
            <w:r>
              <w:rPr>
                <w:rFonts w:hint="eastAsia" w:ascii="宋体" w:hAnsi="宋体" w:cs="宋体"/>
                <w:color w:val="000000"/>
                <w:sz w:val="16"/>
                <w:szCs w:val="16"/>
              </w:rPr>
              <w:br w:type="textWrapping"/>
            </w:r>
            <w:r>
              <w:rPr>
                <w:rFonts w:hint="eastAsia" w:ascii="宋体" w:hAnsi="宋体" w:cs="宋体"/>
                <w:color w:val="000000"/>
                <w:sz w:val="16"/>
                <w:szCs w:val="16"/>
              </w:rPr>
              <w:t>(1)要求支持整数INT、长整型LONG、浮点数FLOAT、双精度DOUBLE、十进制数DECIMAL、日期DATE、时间戳DATETIME、布尔值BOOLEAN和字符串STRING等类型数据的融合存储。</w:t>
            </w:r>
            <w:r>
              <w:rPr>
                <w:rFonts w:hint="eastAsia" w:ascii="宋体" w:hAnsi="宋体" w:cs="宋体"/>
                <w:color w:val="000000"/>
                <w:sz w:val="16"/>
                <w:szCs w:val="16"/>
              </w:rPr>
              <w:br w:type="textWrapping"/>
            </w:r>
            <w:r>
              <w:rPr>
                <w:rFonts w:hint="eastAsia" w:ascii="宋体" w:hAnsi="宋体" w:cs="宋体"/>
                <w:color w:val="000000"/>
                <w:sz w:val="16"/>
                <w:szCs w:val="16"/>
              </w:rPr>
              <w:t>(2)要求软件内置2类高效数据压缩算法，可以允许用户根据需要对数据进行有损和无损压缩；</w:t>
            </w:r>
            <w:r>
              <w:rPr>
                <w:rFonts w:hint="eastAsia" w:ascii="宋体" w:hAnsi="宋体" w:cs="宋体"/>
                <w:color w:val="000000"/>
                <w:sz w:val="16"/>
                <w:szCs w:val="16"/>
              </w:rPr>
              <w:br w:type="textWrapping"/>
            </w:r>
            <w:r>
              <w:rPr>
                <w:rFonts w:hint="eastAsia" w:ascii="宋体" w:hAnsi="宋体" w:cs="宋体"/>
                <w:color w:val="000000"/>
                <w:sz w:val="16"/>
                <w:szCs w:val="16"/>
              </w:rPr>
              <w:t>(3)要求具有高效的数据还原、分析能力和数据查询，支持原始值、拟合值、采样值和统计值4种数据查询模式，满足应用端数据使用需求；</w:t>
            </w:r>
            <w:r>
              <w:rPr>
                <w:rFonts w:hint="eastAsia" w:ascii="宋体" w:hAnsi="宋体" w:cs="宋体"/>
                <w:color w:val="000000"/>
                <w:sz w:val="16"/>
                <w:szCs w:val="16"/>
              </w:rPr>
              <w:br w:type="textWrapping"/>
            </w:r>
            <w:r>
              <w:rPr>
                <w:rFonts w:hint="eastAsia" w:ascii="宋体" w:hAnsi="宋体" w:cs="宋体"/>
                <w:color w:val="000000"/>
                <w:sz w:val="16"/>
                <w:szCs w:val="16"/>
              </w:rPr>
              <w:t>(4)要求提供实时数据转储，通过组态把对象属性转储到指定的关系数据库；</w:t>
            </w:r>
            <w:r>
              <w:rPr>
                <w:rFonts w:hint="eastAsia" w:ascii="宋体" w:hAnsi="宋体" w:cs="宋体"/>
                <w:color w:val="000000"/>
                <w:sz w:val="16"/>
                <w:szCs w:val="16"/>
              </w:rPr>
              <w:br w:type="textWrapping"/>
            </w:r>
            <w:r>
              <w:rPr>
                <w:rFonts w:hint="eastAsia" w:ascii="宋体" w:hAnsi="宋体" w:cs="宋体"/>
                <w:color w:val="000000"/>
                <w:sz w:val="16"/>
                <w:szCs w:val="16"/>
              </w:rPr>
              <w:t xml:space="preserve">(5)要求支持定时存储、变化存储、聚合存储、事件触发四种存储形式； </w:t>
            </w:r>
            <w:r>
              <w:rPr>
                <w:rFonts w:hint="eastAsia" w:ascii="宋体" w:hAnsi="宋体" w:cs="宋体"/>
                <w:color w:val="000000"/>
                <w:sz w:val="16"/>
                <w:szCs w:val="16"/>
              </w:rPr>
              <w:br w:type="textWrapping"/>
            </w:r>
            <w:r>
              <w:rPr>
                <w:rFonts w:hint="eastAsia" w:ascii="宋体" w:hAnsi="宋体" w:cs="宋体"/>
                <w:color w:val="000000"/>
                <w:sz w:val="16"/>
                <w:szCs w:val="16"/>
              </w:rPr>
              <w:t>(6)要求支持对转储任务属性配置进行导入导出；</w:t>
            </w:r>
            <w:r>
              <w:rPr>
                <w:rFonts w:hint="eastAsia" w:ascii="宋体" w:hAnsi="宋体" w:cs="宋体"/>
                <w:color w:val="000000"/>
                <w:sz w:val="16"/>
                <w:szCs w:val="16"/>
              </w:rPr>
              <w:br w:type="textWrapping"/>
            </w:r>
            <w:r>
              <w:rPr>
                <w:rFonts w:hint="eastAsia" w:ascii="宋体" w:hAnsi="宋体" w:cs="宋体"/>
                <w:color w:val="000000"/>
                <w:sz w:val="16"/>
                <w:szCs w:val="16"/>
              </w:rPr>
              <w:t>(7)要求支持将时序业务从OSI Soft PI系统迁移到平台；</w:t>
            </w:r>
            <w:r>
              <w:rPr>
                <w:rFonts w:hint="eastAsia" w:ascii="宋体" w:hAnsi="宋体" w:cs="宋体"/>
                <w:color w:val="000000"/>
                <w:sz w:val="16"/>
                <w:szCs w:val="16"/>
              </w:rPr>
              <w:br w:type="textWrapping"/>
            </w:r>
            <w:r>
              <w:rPr>
                <w:rFonts w:hint="eastAsia" w:ascii="宋体" w:hAnsi="宋体" w:cs="宋体"/>
                <w:color w:val="000000"/>
                <w:sz w:val="16"/>
                <w:szCs w:val="16"/>
              </w:rPr>
              <w:t>(8)要求支持离散行业融合机械加工设备CNC与动力系统的数据融合；</w:t>
            </w:r>
            <w:r>
              <w:rPr>
                <w:rFonts w:hint="eastAsia" w:ascii="宋体" w:hAnsi="宋体" w:cs="宋体"/>
                <w:color w:val="000000"/>
                <w:sz w:val="16"/>
                <w:szCs w:val="16"/>
              </w:rPr>
              <w:br w:type="textWrapping"/>
            </w:r>
            <w:r>
              <w:rPr>
                <w:rFonts w:hint="eastAsia" w:ascii="宋体" w:hAnsi="宋体" w:cs="宋体"/>
                <w:color w:val="000000"/>
                <w:sz w:val="16"/>
                <w:szCs w:val="16"/>
              </w:rPr>
              <w:t>(9)要求支持流程工业DCS、FGS和PLC的数据融合，构建企业全集成的物联网平台；</w:t>
            </w:r>
            <w:r>
              <w:rPr>
                <w:rFonts w:hint="eastAsia" w:ascii="宋体" w:hAnsi="宋体" w:cs="宋体"/>
                <w:color w:val="000000"/>
                <w:sz w:val="16"/>
                <w:szCs w:val="16"/>
              </w:rPr>
              <w:br w:type="textWrapping"/>
            </w:r>
            <w:r>
              <w:rPr>
                <w:rFonts w:hint="eastAsia" w:ascii="宋体" w:hAnsi="宋体" w:cs="宋体"/>
                <w:color w:val="000000"/>
                <w:sz w:val="16"/>
                <w:szCs w:val="16"/>
              </w:rPr>
              <w:t>(10)要求支持存储介质循环利用。支持时序数据周期性存储，数据按配置周期自动覆盖；</w:t>
            </w:r>
            <w:r>
              <w:rPr>
                <w:rFonts w:hint="eastAsia" w:ascii="宋体" w:hAnsi="宋体" w:cs="宋体"/>
                <w:color w:val="000000"/>
                <w:sz w:val="16"/>
                <w:szCs w:val="16"/>
              </w:rPr>
              <w:br w:type="textWrapping"/>
            </w:r>
            <w:r>
              <w:rPr>
                <w:rFonts w:hint="eastAsia" w:ascii="宋体" w:hAnsi="宋体" w:cs="宋体"/>
                <w:color w:val="000000"/>
                <w:sz w:val="16"/>
                <w:szCs w:val="16"/>
              </w:rPr>
              <w:t>●(11)要求提供统一数据存取模型，平台运行兼容MySQL、SQLServer、Oracle、达梦数据库、人大金仓等；支持MQTT、Kafka、RocketMQ等接入方式（投标时提供演示视频）</w:t>
            </w:r>
            <w:r>
              <w:rPr>
                <w:rFonts w:hint="eastAsia" w:ascii="宋体" w:hAnsi="宋体" w:cs="宋体"/>
                <w:color w:val="000000"/>
                <w:sz w:val="16"/>
                <w:szCs w:val="16"/>
              </w:rPr>
              <w:br w:type="textWrapping"/>
            </w:r>
            <w:r>
              <w:rPr>
                <w:rFonts w:hint="eastAsia" w:ascii="宋体" w:hAnsi="宋体" w:cs="宋体"/>
                <w:color w:val="000000"/>
                <w:sz w:val="16"/>
                <w:szCs w:val="16"/>
              </w:rPr>
              <w:t>(12)要求提供基于对象化建模，为时序、结构化数据提供统</w:t>
            </w:r>
            <w:r>
              <w:rPr>
                <w:rFonts w:hint="eastAsia" w:ascii="Microsoft YaHei UI" w:hAnsi="Microsoft YaHei UI" w:eastAsia="Microsoft YaHei UI" w:cs="宋体"/>
                <w:color w:val="000000"/>
                <w:sz w:val="16"/>
                <w:szCs w:val="16"/>
              </w:rPr>
              <w:t>⼀的数据管理和访问模式，开放多种形式的数据接口，支持</w:t>
            </w:r>
            <w:r>
              <w:rPr>
                <w:rFonts w:hint="eastAsia" w:ascii="宋体" w:hAnsi="宋体" w:cs="宋体"/>
                <w:color w:val="000000"/>
                <w:sz w:val="16"/>
                <w:szCs w:val="16"/>
              </w:rPr>
              <w:t>HTTP OpenAPI访问接口；</w:t>
            </w:r>
            <w:r>
              <w:rPr>
                <w:rFonts w:hint="eastAsia" w:ascii="宋体" w:hAnsi="宋体" w:cs="宋体"/>
                <w:color w:val="000000"/>
                <w:sz w:val="16"/>
                <w:szCs w:val="16"/>
              </w:rPr>
              <w:br w:type="textWrapping"/>
            </w:r>
            <w:r>
              <w:rPr>
                <w:rFonts w:hint="eastAsia" w:ascii="宋体" w:hAnsi="宋体" w:cs="宋体"/>
                <w:color w:val="000000"/>
                <w:sz w:val="16"/>
                <w:szCs w:val="16"/>
              </w:rPr>
              <w:t>(13)要求提供统一的数据备份机制和管理入口，实现时序和文件数据增量同步，结构化业务数据定制备份，避免数据分散管理，给系统和数据运维管理带来便利；</w:t>
            </w:r>
            <w:r>
              <w:rPr>
                <w:rFonts w:hint="eastAsia" w:ascii="宋体" w:hAnsi="宋体" w:cs="宋体"/>
                <w:color w:val="000000"/>
                <w:sz w:val="16"/>
                <w:szCs w:val="16"/>
              </w:rPr>
              <w:br w:type="textWrapping"/>
            </w:r>
            <w:r>
              <w:rPr>
                <w:rFonts w:hint="eastAsia" w:ascii="宋体" w:hAnsi="宋体" w:cs="宋体"/>
                <w:color w:val="000000"/>
                <w:sz w:val="16"/>
                <w:szCs w:val="16"/>
              </w:rPr>
              <w:t>3、要求提供的数据采集软件，满足以下参数：</w:t>
            </w:r>
            <w:r>
              <w:rPr>
                <w:rFonts w:hint="eastAsia" w:ascii="宋体" w:hAnsi="宋体" w:cs="宋体"/>
                <w:color w:val="000000"/>
                <w:sz w:val="16"/>
                <w:szCs w:val="16"/>
              </w:rPr>
              <w:br w:type="textWrapping"/>
            </w:r>
            <w:r>
              <w:rPr>
                <w:rFonts w:hint="eastAsia" w:ascii="宋体" w:hAnsi="宋体" w:cs="宋体"/>
                <w:color w:val="000000"/>
                <w:sz w:val="16"/>
                <w:szCs w:val="16"/>
              </w:rPr>
              <w:t>(1)要求支持霍尼韦尔、横河、艾默生、中控等品牌主要工艺装置与公用工程等过程自动控制系统DCS、安全仪表SIS通过标准的OPC通讯接口实现数据采集；</w:t>
            </w:r>
            <w:r>
              <w:rPr>
                <w:rFonts w:hint="eastAsia" w:ascii="宋体" w:hAnsi="宋体" w:cs="宋体"/>
                <w:color w:val="000000"/>
                <w:sz w:val="16"/>
                <w:szCs w:val="16"/>
              </w:rPr>
              <w:br w:type="textWrapping"/>
            </w:r>
            <w:r>
              <w:rPr>
                <w:rFonts w:hint="eastAsia" w:ascii="宋体" w:hAnsi="宋体" w:cs="宋体"/>
                <w:color w:val="000000"/>
                <w:sz w:val="16"/>
                <w:szCs w:val="16"/>
              </w:rPr>
              <w:t>(2)要求支持西门子、欧姆龙、三菱等主要系列PLC；</w:t>
            </w:r>
            <w:r>
              <w:rPr>
                <w:rFonts w:hint="eastAsia" w:ascii="宋体" w:hAnsi="宋体" w:cs="宋体"/>
                <w:color w:val="000000"/>
                <w:sz w:val="16"/>
                <w:szCs w:val="16"/>
              </w:rPr>
              <w:br w:type="textWrapping"/>
            </w:r>
            <w:r>
              <w:rPr>
                <w:rFonts w:hint="eastAsia" w:ascii="宋体" w:hAnsi="宋体" w:cs="宋体"/>
                <w:color w:val="000000"/>
                <w:sz w:val="16"/>
                <w:szCs w:val="16"/>
              </w:rPr>
              <w:t>(3)要求满足火灾报警、气体检测等系统由数据采集设备连接可用的通讯接口（串口或网口），通过Modbus、CDT等通讯协议实现数据采集；</w:t>
            </w:r>
            <w:r>
              <w:rPr>
                <w:rFonts w:hint="eastAsia" w:ascii="宋体" w:hAnsi="宋体" w:cs="宋体"/>
                <w:color w:val="000000"/>
                <w:sz w:val="16"/>
                <w:szCs w:val="16"/>
              </w:rPr>
              <w:br w:type="textWrapping"/>
            </w:r>
            <w:r>
              <w:rPr>
                <w:rFonts w:hint="eastAsia" w:ascii="宋体" w:hAnsi="宋体" w:cs="宋体"/>
                <w:color w:val="000000"/>
                <w:sz w:val="16"/>
                <w:szCs w:val="16"/>
              </w:rPr>
              <w:t>(4)要求满足电能表、环保检测设备由数据采集设备连接可用的通讯接口（串口），通过Modbus、CDT、国标DL645等通讯协议实现数据采集；</w:t>
            </w:r>
            <w:r>
              <w:rPr>
                <w:rFonts w:hint="eastAsia" w:ascii="宋体" w:hAnsi="宋体" w:cs="宋体"/>
                <w:color w:val="000000"/>
                <w:sz w:val="16"/>
                <w:szCs w:val="16"/>
              </w:rPr>
              <w:br w:type="textWrapping"/>
            </w:r>
            <w:r>
              <w:rPr>
                <w:rFonts w:hint="eastAsia" w:ascii="宋体" w:hAnsi="宋体" w:cs="宋体"/>
                <w:color w:val="000000"/>
                <w:sz w:val="16"/>
                <w:szCs w:val="16"/>
              </w:rPr>
              <w:t>(5)要求支持采集智能仪表数据功能，例如：流量计、温湿度传感器等；</w:t>
            </w:r>
            <w:r>
              <w:rPr>
                <w:rFonts w:hint="eastAsia" w:ascii="宋体" w:hAnsi="宋体" w:cs="宋体"/>
                <w:color w:val="000000"/>
                <w:sz w:val="16"/>
                <w:szCs w:val="16"/>
              </w:rPr>
              <w:br w:type="textWrapping"/>
            </w:r>
            <w:r>
              <w:rPr>
                <w:rFonts w:hint="eastAsia" w:ascii="宋体" w:hAnsi="宋体" w:cs="宋体"/>
                <w:color w:val="000000"/>
                <w:sz w:val="16"/>
                <w:szCs w:val="16"/>
              </w:rPr>
              <w:t>(6)要求支持其他离散设备接入，包括CNC数控机床、机器人等；</w:t>
            </w:r>
            <w:r>
              <w:rPr>
                <w:rFonts w:hint="eastAsia" w:ascii="宋体" w:hAnsi="宋体" w:cs="宋体"/>
                <w:color w:val="000000"/>
                <w:sz w:val="16"/>
                <w:szCs w:val="16"/>
              </w:rPr>
              <w:br w:type="textWrapping"/>
            </w:r>
            <w:r>
              <w:rPr>
                <w:rFonts w:hint="eastAsia" w:ascii="宋体" w:hAnsi="宋体" w:cs="宋体"/>
                <w:color w:val="000000"/>
                <w:sz w:val="16"/>
                <w:szCs w:val="16"/>
              </w:rPr>
              <w:t>(7)要求支持流式现场视频信号接入，兼容RSTP标准协议，集成主流厂商大华DSS平台DPSDK、DHNETSDK，海康HCNETSDK、iSecure Center HIKISC专用SDK；</w:t>
            </w:r>
            <w:r>
              <w:rPr>
                <w:rFonts w:hint="eastAsia" w:ascii="宋体" w:hAnsi="宋体" w:cs="宋体"/>
                <w:color w:val="000000"/>
                <w:sz w:val="16"/>
                <w:szCs w:val="16"/>
              </w:rPr>
              <w:br w:type="textWrapping"/>
            </w:r>
            <w:r>
              <w:rPr>
                <w:rFonts w:hint="eastAsia" w:ascii="宋体" w:hAnsi="宋体" w:cs="宋体"/>
                <w:color w:val="000000"/>
                <w:sz w:val="16"/>
                <w:szCs w:val="16"/>
              </w:rPr>
              <w:t>▲(8)要求支持至少40种工业协议、300 余种私有协议的接入。（提供专业第三方软件测评机构出具的软件评测报告复印件证明）</w:t>
            </w:r>
            <w:r>
              <w:rPr>
                <w:rFonts w:hint="eastAsia" w:ascii="宋体" w:hAnsi="宋体" w:cs="宋体"/>
                <w:color w:val="000000"/>
                <w:sz w:val="16"/>
                <w:szCs w:val="16"/>
              </w:rPr>
              <w:br w:type="textWrapping"/>
            </w:r>
            <w:r>
              <w:rPr>
                <w:rFonts w:hint="eastAsia" w:ascii="宋体" w:hAnsi="宋体" w:cs="宋体"/>
                <w:color w:val="000000"/>
                <w:sz w:val="16"/>
                <w:szCs w:val="16"/>
              </w:rPr>
              <w:t>▲(9)设备的集成和数据转换，兼容传统或新型通用协议DDE、OPC DA、OPC UA、Modbus RTU/TCP、BACnet TCP/IP、IEC 101、IEC 103、IEC 104、IEC 61850、CDT，集成Profinet、HostLink、XT9702等协议。（投标文件中提供功能截图证明）</w:t>
            </w:r>
            <w:r>
              <w:rPr>
                <w:rFonts w:hint="eastAsia" w:ascii="宋体" w:hAnsi="宋体" w:cs="宋体"/>
                <w:color w:val="000000"/>
                <w:sz w:val="16"/>
                <w:szCs w:val="16"/>
              </w:rPr>
              <w:br w:type="textWrapping"/>
            </w:r>
            <w:r>
              <w:rPr>
                <w:rFonts w:hint="eastAsia" w:ascii="宋体" w:hAnsi="宋体" w:cs="宋体"/>
                <w:color w:val="000000"/>
                <w:sz w:val="16"/>
                <w:szCs w:val="16"/>
              </w:rPr>
              <w:t>(10)要求提供基于统一的数据接入标准框架，允许二次开发与自主集成，支持MQTT等IoT协议接入，提供标准框架接入的SDK包集成多种智能设备与物联网关；</w:t>
            </w:r>
            <w:r>
              <w:rPr>
                <w:rFonts w:hint="eastAsia" w:ascii="宋体" w:hAnsi="宋体" w:cs="宋体"/>
                <w:color w:val="000000"/>
                <w:sz w:val="16"/>
                <w:szCs w:val="16"/>
              </w:rPr>
              <w:br w:type="textWrapping"/>
            </w:r>
            <w:r>
              <w:rPr>
                <w:rFonts w:hint="eastAsia" w:ascii="宋体" w:hAnsi="宋体" w:cs="宋体"/>
                <w:color w:val="000000"/>
                <w:sz w:val="16"/>
                <w:szCs w:val="16"/>
              </w:rPr>
              <w:t>(11)要求提供统一数据标准服务，支持ISO PI、中控iSYS第三方实时数据库数据接入，或者系统集成；</w:t>
            </w:r>
            <w:r>
              <w:rPr>
                <w:rFonts w:hint="eastAsia" w:ascii="宋体" w:hAnsi="宋体" w:cs="宋体"/>
                <w:color w:val="000000"/>
                <w:sz w:val="16"/>
                <w:szCs w:val="16"/>
              </w:rPr>
              <w:br w:type="textWrapping"/>
            </w:r>
            <w:r>
              <w:rPr>
                <w:rFonts w:hint="eastAsia" w:ascii="宋体" w:hAnsi="宋体" w:cs="宋体"/>
                <w:color w:val="000000"/>
                <w:sz w:val="16"/>
                <w:szCs w:val="16"/>
              </w:rPr>
              <w:t>(12)要求支持冗余设置和断点续传功能，保证上传数据的完整性和可靠性；</w:t>
            </w:r>
            <w:r>
              <w:rPr>
                <w:rFonts w:hint="eastAsia" w:ascii="宋体" w:hAnsi="宋体" w:cs="宋体"/>
                <w:color w:val="000000"/>
                <w:sz w:val="16"/>
                <w:szCs w:val="16"/>
              </w:rPr>
              <w:br w:type="textWrapping"/>
            </w:r>
            <w:r>
              <w:rPr>
                <w:rFonts w:hint="eastAsia" w:ascii="宋体" w:hAnsi="宋体" w:cs="宋体"/>
                <w:color w:val="000000"/>
                <w:sz w:val="16"/>
                <w:szCs w:val="16"/>
              </w:rPr>
              <w:t>(13)要求提供采集接入鉴权，可配置UDP单向传输方式，支持部署安全网闸或防火墙，设置数据只读模式，保证控制安全和网络安全；</w:t>
            </w:r>
            <w:r>
              <w:rPr>
                <w:rFonts w:hint="eastAsia" w:ascii="宋体" w:hAnsi="宋体" w:cs="宋体"/>
                <w:color w:val="000000"/>
                <w:sz w:val="16"/>
                <w:szCs w:val="16"/>
              </w:rPr>
              <w:br w:type="textWrapping"/>
            </w:r>
            <w:r>
              <w:rPr>
                <w:rFonts w:hint="eastAsia" w:ascii="宋体" w:hAnsi="宋体" w:cs="宋体"/>
                <w:color w:val="000000"/>
                <w:sz w:val="16"/>
                <w:szCs w:val="16"/>
              </w:rPr>
              <w:t>(14)要求支持服务开机自启动，当服务被异常中断后，可自动启动。支持采集器、智能网关设备工作状态远程监控，保证系统易用、运维便捷。</w:t>
            </w:r>
            <w:r>
              <w:rPr>
                <w:rFonts w:hint="eastAsia" w:ascii="宋体" w:hAnsi="宋体" w:cs="宋体"/>
                <w:color w:val="000000"/>
                <w:sz w:val="16"/>
                <w:szCs w:val="16"/>
              </w:rPr>
              <w:br w:type="textWrapping"/>
            </w:r>
            <w:r>
              <w:rPr>
                <w:rFonts w:hint="eastAsia" w:ascii="宋体" w:hAnsi="宋体" w:cs="宋体"/>
                <w:color w:val="000000"/>
                <w:sz w:val="16"/>
                <w:szCs w:val="16"/>
              </w:rPr>
              <w:t>4、要求工业App组态开发软件，满足以下技术性能指标：</w:t>
            </w:r>
            <w:r>
              <w:rPr>
                <w:rFonts w:hint="eastAsia" w:ascii="宋体" w:hAnsi="宋体" w:cs="宋体"/>
                <w:color w:val="000000"/>
                <w:sz w:val="16"/>
                <w:szCs w:val="16"/>
              </w:rPr>
              <w:br w:type="textWrapping"/>
            </w:r>
            <w:r>
              <w:rPr>
                <w:rFonts w:hint="eastAsia" w:ascii="宋体" w:hAnsi="宋体" w:cs="宋体"/>
                <w:color w:val="000000"/>
                <w:sz w:val="16"/>
                <w:szCs w:val="16"/>
              </w:rPr>
              <w:t>▲(1)要求系统基于图形化开发引擎，可通过拖拉拽的方式进行前端和后端业务逻辑的构建，具备良好的低代码开发能力。（提供专业第三方软件测评机构出具的软件评测报告复印件证明）</w:t>
            </w:r>
            <w:r>
              <w:rPr>
                <w:rFonts w:hint="eastAsia" w:ascii="宋体" w:hAnsi="宋体" w:cs="宋体"/>
                <w:color w:val="000000"/>
                <w:sz w:val="16"/>
                <w:szCs w:val="16"/>
              </w:rPr>
              <w:br w:type="textWrapping"/>
            </w:r>
            <w:r>
              <w:rPr>
                <w:rFonts w:hint="eastAsia" w:ascii="宋体" w:hAnsi="宋体" w:cs="宋体"/>
                <w:color w:val="000000"/>
                <w:sz w:val="16"/>
                <w:szCs w:val="16"/>
              </w:rPr>
              <w:t>●(2)要求支持业务管理界面和表单页面的设计和开发，平台提供页面布局、布局块设计、背景颜色和透明度等功能；平台支持不同角色的桌面自定义配置，桌面组件库提供日历、生产情况、设备运行情况、通知消息、待办中心等内容，提供应用中心的桌面配置，用户可根据自身情况构建桌面显示内容。（投标时提供演示视频）</w:t>
            </w:r>
            <w:r>
              <w:rPr>
                <w:rFonts w:hint="eastAsia" w:ascii="宋体" w:hAnsi="宋体" w:cs="宋体"/>
                <w:color w:val="000000"/>
                <w:sz w:val="16"/>
                <w:szCs w:val="16"/>
              </w:rPr>
              <w:br w:type="textWrapping"/>
            </w:r>
            <w:r>
              <w:rPr>
                <w:rFonts w:hint="eastAsia" w:ascii="宋体" w:hAnsi="宋体" w:cs="宋体"/>
                <w:color w:val="000000"/>
                <w:sz w:val="16"/>
                <w:szCs w:val="16"/>
              </w:rPr>
              <w:br w:type="textWrapping"/>
            </w:r>
            <w:r>
              <w:rPr>
                <w:rFonts w:hint="eastAsia" w:ascii="宋体" w:hAnsi="宋体" w:cs="宋体"/>
                <w:color w:val="000000"/>
                <w:sz w:val="16"/>
                <w:szCs w:val="16"/>
              </w:rPr>
              <w:t>(3)支持通过拖拉拽的方式可实现工业创新APP的增值开发；</w:t>
            </w:r>
            <w:r>
              <w:rPr>
                <w:rFonts w:hint="eastAsia" w:ascii="宋体" w:hAnsi="宋体" w:cs="宋体"/>
                <w:color w:val="000000"/>
                <w:sz w:val="16"/>
                <w:szCs w:val="16"/>
              </w:rPr>
              <w:br w:type="textWrapping"/>
            </w:r>
            <w:r>
              <w:rPr>
                <w:rFonts w:hint="eastAsia" w:ascii="宋体" w:hAnsi="宋体" w:cs="宋体"/>
                <w:color w:val="000000"/>
                <w:sz w:val="16"/>
                <w:szCs w:val="16"/>
              </w:rPr>
              <w:t>(4)要求提供基于H5技术的画面监控、工业视频与在线报表可通过Chrome浏览器访问；</w:t>
            </w:r>
            <w:r>
              <w:rPr>
                <w:rFonts w:hint="eastAsia" w:ascii="宋体" w:hAnsi="宋体" w:cs="宋体"/>
                <w:color w:val="000000"/>
                <w:sz w:val="16"/>
                <w:szCs w:val="16"/>
              </w:rPr>
              <w:br w:type="textWrapping"/>
            </w:r>
            <w:r>
              <w:rPr>
                <w:rFonts w:hint="eastAsia" w:ascii="宋体" w:hAnsi="宋体" w:cs="宋体"/>
                <w:color w:val="000000"/>
                <w:sz w:val="16"/>
                <w:szCs w:val="16"/>
              </w:rPr>
              <w:t>●(5)集成开发环境要求提供多个组件库，包括：图元库、图表库、表单库、控件库、扩展库；图元库提供图元控件，包括但不限于不规则图形、圆形、矩形、椭圆、圆角矩形、多边形、自定义形状、三角形、星形、圆弧形、文字、连线、图片、管道、数据链接和线段；（投标时提供演示视频）</w:t>
            </w:r>
            <w:r>
              <w:rPr>
                <w:rFonts w:hint="eastAsia" w:ascii="宋体" w:hAnsi="宋体" w:cs="宋体"/>
                <w:color w:val="000000"/>
                <w:sz w:val="16"/>
                <w:szCs w:val="16"/>
              </w:rPr>
              <w:br w:type="textWrapping"/>
            </w:r>
            <w:r>
              <w:rPr>
                <w:rFonts w:hint="eastAsia" w:ascii="宋体" w:hAnsi="宋体" w:cs="宋体"/>
                <w:color w:val="000000"/>
                <w:sz w:val="16"/>
                <w:szCs w:val="16"/>
              </w:rPr>
              <w:t>(6)要求支持活动流转、网关判断、提交审批、流程会签、转发代办等功能；</w:t>
            </w:r>
            <w:r>
              <w:rPr>
                <w:rFonts w:hint="eastAsia" w:ascii="宋体" w:hAnsi="宋体" w:cs="宋体"/>
                <w:color w:val="000000"/>
                <w:sz w:val="16"/>
                <w:szCs w:val="16"/>
              </w:rPr>
              <w:br w:type="textWrapping"/>
            </w:r>
            <w:r>
              <w:rPr>
                <w:rFonts w:hint="eastAsia" w:ascii="宋体" w:hAnsi="宋体" w:cs="宋体"/>
                <w:color w:val="000000"/>
                <w:sz w:val="16"/>
                <w:szCs w:val="16"/>
              </w:rPr>
              <w:t>(7)要求支持互斥、并行、相容三种网关的组态，可对互斥网关设定相应的判断条件；</w:t>
            </w:r>
            <w:r>
              <w:rPr>
                <w:rFonts w:hint="eastAsia" w:ascii="宋体" w:hAnsi="宋体" w:cs="宋体"/>
                <w:color w:val="000000"/>
                <w:sz w:val="16"/>
                <w:szCs w:val="16"/>
              </w:rPr>
              <w:br w:type="textWrapping"/>
            </w:r>
            <w:r>
              <w:rPr>
                <w:rFonts w:hint="eastAsia" w:ascii="宋体" w:hAnsi="宋体" w:cs="宋体"/>
                <w:color w:val="000000"/>
                <w:sz w:val="16"/>
                <w:szCs w:val="16"/>
              </w:rPr>
              <w:t>(8)要求支持用户任务、抛出/接收信号、流程会签、服务任务、网关、选择流转等，提供互斥、并行、相容三种网关；</w:t>
            </w:r>
            <w:r>
              <w:rPr>
                <w:rFonts w:hint="eastAsia" w:ascii="宋体" w:hAnsi="宋体" w:cs="宋体"/>
                <w:color w:val="000000"/>
                <w:sz w:val="16"/>
                <w:szCs w:val="16"/>
              </w:rPr>
              <w:br w:type="textWrapping"/>
            </w:r>
            <w:r>
              <w:rPr>
                <w:rFonts w:hint="eastAsia" w:ascii="宋体" w:hAnsi="宋体" w:cs="宋体"/>
                <w:color w:val="000000"/>
                <w:sz w:val="16"/>
                <w:szCs w:val="16"/>
              </w:rPr>
              <w:t>(10)要求支持视频控件具备在一个页面中展示不少于2个1080P的视频（H264）；</w:t>
            </w:r>
            <w:r>
              <w:rPr>
                <w:rFonts w:hint="eastAsia" w:ascii="宋体" w:hAnsi="宋体" w:cs="宋体"/>
                <w:color w:val="000000"/>
                <w:sz w:val="16"/>
                <w:szCs w:val="16"/>
              </w:rPr>
              <w:br w:type="textWrapping"/>
            </w:r>
            <w:r>
              <w:rPr>
                <w:rFonts w:hint="eastAsia" w:ascii="宋体" w:hAnsi="宋体" w:cs="宋体"/>
                <w:color w:val="000000"/>
                <w:sz w:val="16"/>
                <w:szCs w:val="16"/>
              </w:rPr>
              <w:t>(11)要求工业实时数据满足从变化源开始、到采集器、到流程图展示，整个链路延迟不高于3秒，实时数据刷新不超过1秒。</w:t>
            </w:r>
            <w:r>
              <w:rPr>
                <w:rFonts w:hint="eastAsia" w:ascii="宋体" w:hAnsi="宋体" w:cs="宋体"/>
                <w:color w:val="000000"/>
                <w:sz w:val="16"/>
                <w:szCs w:val="16"/>
              </w:rPr>
              <w:br w:type="textWrapping"/>
            </w:r>
            <w:r>
              <w:rPr>
                <w:rFonts w:hint="eastAsia" w:ascii="宋体" w:hAnsi="宋体" w:cs="宋体"/>
                <w:color w:val="000000"/>
                <w:sz w:val="16"/>
                <w:szCs w:val="16"/>
              </w:rPr>
              <w:t xml:space="preserve">(12)实训教学资源为项目建设不可分割内容。工业APP开发实训教学资源，包括全套实训指导书、实训程序、实训课件及用户手册等教学资源。包含但不限于以下项目及任务教学点。（工业APP开发实训项目不少于5个项目，教学课件数目不少于20件）。需满足以下的教学内容： </w:t>
            </w:r>
            <w:r>
              <w:rPr>
                <w:rFonts w:hint="eastAsia" w:ascii="宋体" w:hAnsi="宋体" w:cs="宋体"/>
                <w:color w:val="000000"/>
                <w:sz w:val="16"/>
                <w:szCs w:val="16"/>
              </w:rPr>
              <w:br w:type="textWrapping"/>
            </w:r>
            <w:r>
              <w:rPr>
                <w:rFonts w:hint="eastAsia" w:ascii="宋体" w:hAnsi="宋体" w:cs="宋体"/>
                <w:color w:val="000000"/>
                <w:sz w:val="16"/>
                <w:szCs w:val="16"/>
              </w:rPr>
              <w:t>（a）项目一 基础数据开发</w:t>
            </w:r>
            <w:r>
              <w:rPr>
                <w:rFonts w:hint="eastAsia" w:ascii="宋体" w:hAnsi="宋体" w:cs="宋体"/>
                <w:color w:val="000000"/>
                <w:sz w:val="16"/>
                <w:szCs w:val="16"/>
              </w:rPr>
              <w:br w:type="textWrapping"/>
            </w:r>
            <w:r>
              <w:rPr>
                <w:rFonts w:hint="eastAsia" w:ascii="宋体" w:hAnsi="宋体" w:cs="宋体"/>
                <w:color w:val="000000"/>
                <w:sz w:val="16"/>
                <w:szCs w:val="16"/>
              </w:rPr>
              <w:t>（b）项目二 订单管理模块开发</w:t>
            </w:r>
            <w:r>
              <w:rPr>
                <w:rFonts w:hint="eastAsia" w:ascii="宋体" w:hAnsi="宋体" w:cs="宋体"/>
                <w:color w:val="000000"/>
                <w:sz w:val="16"/>
                <w:szCs w:val="16"/>
              </w:rPr>
              <w:br w:type="textWrapping"/>
            </w:r>
            <w:r>
              <w:rPr>
                <w:rFonts w:hint="eastAsia" w:ascii="宋体" w:hAnsi="宋体" w:cs="宋体"/>
                <w:color w:val="000000"/>
                <w:sz w:val="16"/>
                <w:szCs w:val="16"/>
              </w:rPr>
              <w:t>（c）项目三 生产管理模块开发</w:t>
            </w:r>
            <w:r>
              <w:rPr>
                <w:rFonts w:hint="eastAsia" w:ascii="宋体" w:hAnsi="宋体" w:cs="宋体"/>
                <w:color w:val="000000"/>
                <w:sz w:val="16"/>
                <w:szCs w:val="16"/>
              </w:rPr>
              <w:br w:type="textWrapping"/>
            </w:r>
            <w:r>
              <w:rPr>
                <w:rFonts w:hint="eastAsia" w:ascii="宋体" w:hAnsi="宋体" w:cs="宋体"/>
                <w:color w:val="000000"/>
                <w:sz w:val="16"/>
                <w:szCs w:val="16"/>
              </w:rPr>
              <w:t>（d）项目四 质量管理模块开发</w:t>
            </w:r>
            <w:r>
              <w:rPr>
                <w:rFonts w:hint="eastAsia" w:ascii="宋体" w:hAnsi="宋体" w:cs="宋体"/>
                <w:color w:val="000000"/>
                <w:sz w:val="16"/>
                <w:szCs w:val="16"/>
              </w:rPr>
              <w:br w:type="textWrapping"/>
            </w:r>
            <w:r>
              <w:rPr>
                <w:rFonts w:hint="eastAsia" w:ascii="宋体" w:hAnsi="宋体" w:cs="宋体"/>
                <w:color w:val="000000"/>
                <w:sz w:val="16"/>
                <w:szCs w:val="16"/>
              </w:rPr>
              <w:t>（e）项目五 设备管理模块开发</w:t>
            </w:r>
            <w:r>
              <w:rPr>
                <w:rFonts w:hint="eastAsia" w:ascii="宋体" w:hAnsi="宋体" w:cs="宋体"/>
                <w:color w:val="000000"/>
                <w:sz w:val="16"/>
                <w:szCs w:val="16"/>
              </w:rPr>
              <w:br w:type="textWrapping"/>
            </w:r>
            <w:r>
              <w:rPr>
                <w:rFonts w:hint="eastAsia" w:ascii="宋体" w:hAnsi="宋体" w:cs="宋体"/>
                <w:color w:val="000000"/>
                <w:sz w:val="16"/>
                <w:szCs w:val="16"/>
              </w:rPr>
              <w:t>（f）项目六 报表管理模块开发</w:t>
            </w:r>
            <w:r>
              <w:rPr>
                <w:rFonts w:hint="eastAsia" w:ascii="宋体" w:hAnsi="宋体" w:cs="宋体"/>
                <w:color w:val="000000"/>
                <w:sz w:val="16"/>
                <w:szCs w:val="16"/>
              </w:rPr>
              <w:br w:type="textWrapping"/>
            </w:r>
            <w:r>
              <w:rPr>
                <w:rFonts w:hint="eastAsia" w:ascii="宋体" w:hAnsi="宋体" w:cs="宋体"/>
                <w:color w:val="000000"/>
                <w:sz w:val="16"/>
                <w:szCs w:val="16"/>
              </w:rPr>
              <w:t>（g）项目七 综合看板模块开发</w:t>
            </w:r>
            <w:r>
              <w:rPr>
                <w:rFonts w:hint="eastAsia" w:ascii="宋体" w:hAnsi="宋体" w:cs="宋体"/>
                <w:color w:val="000000"/>
                <w:sz w:val="16"/>
                <w:szCs w:val="16"/>
              </w:rPr>
              <w:br w:type="textWrapping"/>
            </w:r>
            <w:r>
              <w:rPr>
                <w:rFonts w:hint="eastAsia" w:ascii="宋体" w:hAnsi="宋体" w:cs="宋体"/>
                <w:color w:val="000000"/>
                <w:sz w:val="16"/>
                <w:szCs w:val="16"/>
              </w:rPr>
              <w:t>(13)提供完善的培训计划，包含但不限于以下的培训内容：</w:t>
            </w:r>
            <w:r>
              <w:rPr>
                <w:rFonts w:hint="eastAsia" w:ascii="宋体" w:hAnsi="宋体" w:cs="宋体"/>
                <w:color w:val="000000"/>
                <w:sz w:val="16"/>
                <w:szCs w:val="16"/>
              </w:rPr>
              <w:br w:type="textWrapping"/>
            </w:r>
            <w:r>
              <w:rPr>
                <w:rFonts w:hint="eastAsia" w:ascii="宋体" w:hAnsi="宋体" w:cs="宋体"/>
                <w:color w:val="000000"/>
                <w:sz w:val="16"/>
                <w:szCs w:val="16"/>
              </w:rPr>
              <w:t>（a）对象建模</w:t>
            </w:r>
            <w:r>
              <w:rPr>
                <w:rFonts w:hint="eastAsia" w:ascii="宋体" w:hAnsi="宋体" w:cs="宋体"/>
                <w:color w:val="000000"/>
                <w:sz w:val="16"/>
                <w:szCs w:val="16"/>
              </w:rPr>
              <w:br w:type="textWrapping"/>
            </w:r>
            <w:r>
              <w:rPr>
                <w:rFonts w:hint="eastAsia" w:ascii="宋体" w:hAnsi="宋体" w:cs="宋体"/>
                <w:color w:val="000000"/>
                <w:sz w:val="16"/>
                <w:szCs w:val="16"/>
              </w:rPr>
              <w:t>（b）报表</w:t>
            </w:r>
            <w:r>
              <w:rPr>
                <w:rFonts w:hint="eastAsia" w:ascii="宋体" w:hAnsi="宋体" w:cs="宋体"/>
                <w:color w:val="000000"/>
                <w:sz w:val="16"/>
                <w:szCs w:val="16"/>
              </w:rPr>
              <w:br w:type="textWrapping"/>
            </w:r>
            <w:r>
              <w:rPr>
                <w:rFonts w:hint="eastAsia" w:ascii="宋体" w:hAnsi="宋体" w:cs="宋体"/>
                <w:color w:val="000000"/>
                <w:sz w:val="16"/>
                <w:szCs w:val="16"/>
              </w:rPr>
              <w:t>（c）增删改查</w:t>
            </w:r>
            <w:r>
              <w:rPr>
                <w:rFonts w:hint="eastAsia" w:ascii="宋体" w:hAnsi="宋体" w:cs="宋体"/>
                <w:color w:val="000000"/>
                <w:sz w:val="16"/>
                <w:szCs w:val="16"/>
              </w:rPr>
              <w:br w:type="textWrapping"/>
            </w:r>
            <w:r>
              <w:rPr>
                <w:rFonts w:hint="eastAsia" w:ascii="宋体" w:hAnsi="宋体" w:cs="宋体"/>
                <w:color w:val="000000"/>
                <w:sz w:val="16"/>
                <w:szCs w:val="16"/>
              </w:rPr>
              <w:t>（d）工作流</w:t>
            </w:r>
            <w:r>
              <w:rPr>
                <w:rFonts w:hint="eastAsia" w:ascii="宋体" w:hAnsi="宋体" w:cs="宋体"/>
                <w:color w:val="000000"/>
                <w:sz w:val="16"/>
                <w:szCs w:val="16"/>
              </w:rPr>
              <w:br w:type="textWrapping"/>
            </w:r>
            <w:r>
              <w:rPr>
                <w:rFonts w:hint="eastAsia" w:ascii="宋体" w:hAnsi="宋体" w:cs="宋体"/>
                <w:color w:val="000000"/>
                <w:sz w:val="16"/>
                <w:szCs w:val="16"/>
              </w:rPr>
              <w:t>（e）看板</w:t>
            </w:r>
            <w:r>
              <w:rPr>
                <w:rFonts w:hint="eastAsia" w:ascii="宋体" w:hAnsi="宋体" w:cs="宋体"/>
                <w:color w:val="000000"/>
                <w:sz w:val="16"/>
                <w:szCs w:val="16"/>
              </w:rPr>
              <w:br w:type="textWrapping"/>
            </w:r>
            <w:r>
              <w:rPr>
                <w:rFonts w:hint="eastAsia" w:ascii="宋体" w:hAnsi="宋体" w:cs="宋体"/>
                <w:color w:val="000000"/>
                <w:sz w:val="16"/>
                <w:szCs w:val="16"/>
              </w:rPr>
              <w:t>（14）为体现工业互联网平台具备跨行业实训支撑能力，投标方需提供石化/化工、水泥行业、油气行业、造纸行业、热电行业、汽配行业、新材料行业、机械加工行业、金属制品行业、通用设备行业、中/小化工、行业平台、数据治理行业解决方案与案例各一个（13个）。</w:t>
            </w:r>
            <w:r>
              <w:rPr>
                <w:rFonts w:hint="eastAsia" w:ascii="宋体" w:hAnsi="宋体" w:cs="宋体"/>
                <w:color w:val="000000"/>
                <w:sz w:val="16"/>
                <w:szCs w:val="16"/>
              </w:rPr>
              <w:br w:type="textWrapping"/>
            </w:r>
            <w:r>
              <w:rPr>
                <w:rFonts w:hint="eastAsia" w:ascii="宋体" w:hAnsi="宋体" w:cs="宋体"/>
                <w:color w:val="000000"/>
                <w:sz w:val="16"/>
                <w:szCs w:val="16"/>
              </w:rPr>
              <w:t>5、数据资产管理模块：</w:t>
            </w:r>
            <w:r>
              <w:rPr>
                <w:rFonts w:hint="eastAsia" w:ascii="宋体" w:hAnsi="宋体" w:cs="宋体"/>
                <w:color w:val="000000"/>
                <w:sz w:val="16"/>
                <w:szCs w:val="16"/>
              </w:rPr>
              <w:br w:type="textWrapping"/>
            </w:r>
            <w:r>
              <w:rPr>
                <w:rFonts w:hint="eastAsia" w:ascii="宋体" w:hAnsi="宋体" w:cs="宋体"/>
                <w:color w:val="000000"/>
                <w:sz w:val="16"/>
                <w:szCs w:val="16"/>
              </w:rPr>
              <w:t>●(1)具备全域数据集成、数据资产管理、一站式数据治理、数据仓库开发、数据服务共享等能力；平台提供数据资产管理，包括数据资源概览、数据资源统计、数据资产目录、元数据中心、元数据采集等能力，元数据采集可实现自动数据采集、手动导入、元模型管理等多种方式。（投标时提供演示视频）</w:t>
            </w:r>
            <w:r>
              <w:rPr>
                <w:rFonts w:hint="eastAsia" w:ascii="宋体" w:hAnsi="宋体" w:cs="宋体"/>
                <w:color w:val="000000"/>
                <w:sz w:val="16"/>
                <w:szCs w:val="16"/>
              </w:rPr>
              <w:br w:type="textWrapping"/>
            </w:r>
            <w:r>
              <w:rPr>
                <w:rFonts w:hint="eastAsia" w:ascii="宋体" w:hAnsi="宋体" w:cs="宋体"/>
                <w:color w:val="000000"/>
                <w:sz w:val="16"/>
                <w:szCs w:val="16"/>
              </w:rPr>
              <w:br w:type="textWrapping"/>
            </w:r>
            <w:r>
              <w:rPr>
                <w:rFonts w:hint="eastAsia" w:ascii="宋体" w:hAnsi="宋体" w:cs="宋体"/>
                <w:color w:val="000000"/>
                <w:sz w:val="16"/>
                <w:szCs w:val="16"/>
              </w:rPr>
              <w:t>(2)元数据采集利用内置采集适配器，用户通过选择数据源和配置定时采集任务，进行自动化采集，实现直连数据源的端到端元数据。</w:t>
            </w:r>
            <w:r>
              <w:rPr>
                <w:rFonts w:hint="eastAsia" w:ascii="宋体" w:hAnsi="宋体" w:cs="宋体"/>
                <w:color w:val="000000"/>
                <w:sz w:val="16"/>
                <w:szCs w:val="16"/>
              </w:rPr>
              <w:br w:type="textWrapping"/>
            </w:r>
            <w:r>
              <w:rPr>
                <w:rFonts w:hint="eastAsia" w:ascii="宋体" w:hAnsi="宋体" w:cs="宋体"/>
                <w:color w:val="000000"/>
                <w:sz w:val="16"/>
                <w:szCs w:val="16"/>
              </w:rPr>
              <w:t>(3)集中展示采集到的元数据，支持全文搜索，可按照数据类型、数据库查看，可动态定义查询条件。</w:t>
            </w:r>
            <w:r>
              <w:rPr>
                <w:rFonts w:hint="eastAsia" w:ascii="宋体" w:hAnsi="宋体" w:cs="宋体"/>
                <w:color w:val="000000"/>
                <w:sz w:val="16"/>
                <w:szCs w:val="16"/>
              </w:rPr>
              <w:br w:type="textWrapping"/>
            </w:r>
            <w:r>
              <w:rPr>
                <w:rFonts w:hint="eastAsia" w:ascii="宋体" w:hAnsi="宋体" w:cs="宋体"/>
                <w:color w:val="000000"/>
                <w:sz w:val="16"/>
                <w:szCs w:val="16"/>
              </w:rPr>
              <w:t xml:space="preserve">(4)支持查看表元数据，如表名、表类型、存储量、记录数、所属库等； </w:t>
            </w:r>
            <w:r>
              <w:rPr>
                <w:rFonts w:hint="eastAsia" w:ascii="宋体" w:hAnsi="宋体" w:cs="宋体"/>
                <w:color w:val="000000"/>
                <w:sz w:val="16"/>
                <w:szCs w:val="16"/>
              </w:rPr>
              <w:br w:type="textWrapping"/>
            </w:r>
            <w:r>
              <w:rPr>
                <w:rFonts w:hint="eastAsia" w:ascii="宋体" w:hAnsi="宋体" w:cs="宋体"/>
                <w:color w:val="000000"/>
                <w:sz w:val="16"/>
                <w:szCs w:val="16"/>
              </w:rPr>
              <w:t>(5)支持查看字段元数据，如字段名、显示名、数据类型、描述等。</w:t>
            </w:r>
            <w:r>
              <w:rPr>
                <w:rFonts w:hint="eastAsia" w:ascii="宋体" w:hAnsi="宋体" w:cs="宋体"/>
                <w:color w:val="000000"/>
                <w:sz w:val="16"/>
                <w:szCs w:val="16"/>
              </w:rPr>
              <w:br w:type="textWrapping"/>
            </w:r>
            <w:r>
              <w:rPr>
                <w:rFonts w:hint="eastAsia" w:ascii="宋体" w:hAnsi="宋体" w:cs="宋体"/>
                <w:color w:val="000000"/>
                <w:sz w:val="16"/>
                <w:szCs w:val="16"/>
              </w:rPr>
              <w:t>(6)支持查看数据样例。提供变更记录功能，记录元数据的变化过程。</w:t>
            </w:r>
            <w:r>
              <w:rPr>
                <w:rFonts w:hint="eastAsia" w:ascii="宋体" w:hAnsi="宋体" w:cs="宋体"/>
                <w:color w:val="000000"/>
                <w:sz w:val="16"/>
                <w:szCs w:val="16"/>
              </w:rPr>
              <w:br w:type="textWrapping"/>
            </w:r>
            <w:r>
              <w:rPr>
                <w:rFonts w:hint="eastAsia" w:ascii="宋体" w:hAnsi="宋体" w:cs="宋体"/>
                <w:color w:val="000000"/>
                <w:sz w:val="16"/>
                <w:szCs w:val="16"/>
              </w:rPr>
              <w:t>(7)支持查看数据血缘、数据服务共享、数据质量等信息。</w:t>
            </w:r>
            <w:r>
              <w:rPr>
                <w:rFonts w:hint="eastAsia" w:ascii="宋体" w:hAnsi="宋体" w:cs="宋体"/>
                <w:color w:val="000000"/>
                <w:sz w:val="16"/>
                <w:szCs w:val="16"/>
              </w:rPr>
              <w:br w:type="textWrapping"/>
            </w:r>
            <w:r>
              <w:rPr>
                <w:rFonts w:hint="eastAsia" w:ascii="宋体" w:hAnsi="宋体" w:cs="宋体"/>
                <w:color w:val="000000"/>
                <w:sz w:val="16"/>
                <w:szCs w:val="16"/>
              </w:rPr>
              <w:t>▲(8)支持元数据版本管理，可查看历史版本、对比版本差异。（投标文件中提供功能截图证明）</w:t>
            </w:r>
            <w:r>
              <w:rPr>
                <w:rFonts w:hint="eastAsia" w:ascii="宋体" w:hAnsi="宋体" w:cs="宋体"/>
                <w:color w:val="000000"/>
                <w:sz w:val="16"/>
                <w:szCs w:val="16"/>
              </w:rPr>
              <w:br w:type="textWrapping"/>
            </w:r>
            <w:r>
              <w:rPr>
                <w:rFonts w:hint="eastAsia" w:ascii="宋体" w:hAnsi="宋体" w:cs="宋体"/>
                <w:color w:val="000000"/>
                <w:sz w:val="16"/>
                <w:szCs w:val="16"/>
              </w:rPr>
              <w:t>(9)基于元数据中心，自动化采集元数据的同时自动生成元数据关系，以图形化的方式提供血缘分析、影响分析、全链路分析等元数据分析。</w:t>
            </w:r>
            <w:r>
              <w:rPr>
                <w:rFonts w:hint="eastAsia" w:ascii="宋体" w:hAnsi="宋体" w:cs="宋体"/>
                <w:color w:val="000000"/>
                <w:sz w:val="16"/>
                <w:szCs w:val="16"/>
              </w:rPr>
              <w:br w:type="textWrapping"/>
            </w:r>
            <w:r>
              <w:rPr>
                <w:rFonts w:hint="eastAsia" w:ascii="宋体" w:hAnsi="宋体" w:cs="宋体"/>
                <w:color w:val="000000"/>
                <w:sz w:val="16"/>
                <w:szCs w:val="16"/>
              </w:rPr>
              <w:t>(10)平台提供血缘维护功能，用于手工维护血缘关系，以保障数据血缘的完整性。</w:t>
            </w:r>
            <w:r>
              <w:rPr>
                <w:rFonts w:hint="eastAsia" w:ascii="宋体" w:hAnsi="宋体" w:cs="宋体"/>
                <w:color w:val="000000"/>
                <w:sz w:val="16"/>
                <w:szCs w:val="16"/>
              </w:rPr>
              <w:br w:type="textWrapping"/>
            </w:r>
            <w:r>
              <w:rPr>
                <w:rFonts w:hint="eastAsia" w:ascii="宋体" w:hAnsi="宋体" w:cs="宋体"/>
                <w:color w:val="000000"/>
                <w:sz w:val="16"/>
                <w:szCs w:val="16"/>
              </w:rPr>
              <w:t>(11)监控元数据的整体情况，包括元数据的整体规模、关联度情况、热度、变更情况等。</w:t>
            </w:r>
            <w:r>
              <w:rPr>
                <w:rFonts w:hint="eastAsia" w:ascii="宋体" w:hAnsi="宋体" w:cs="宋体"/>
                <w:color w:val="000000"/>
                <w:sz w:val="16"/>
                <w:szCs w:val="16"/>
              </w:rPr>
              <w:br w:type="textWrapping"/>
            </w:r>
            <w:r>
              <w:rPr>
                <w:rFonts w:hint="eastAsia" w:ascii="宋体" w:hAnsi="宋体" w:cs="宋体"/>
                <w:color w:val="000000"/>
                <w:sz w:val="16"/>
                <w:szCs w:val="16"/>
              </w:rPr>
              <w:t>(12)元数据管理提供多种维度的资产监控，并以直观的图表展现，方便数据管理者把控数据资产情况。系统提供根据数据库表、数据库存储量等维度统计资源规模，可按时间范围统计资源的变化量。</w:t>
            </w:r>
            <w:r>
              <w:rPr>
                <w:rFonts w:hint="eastAsia" w:ascii="宋体" w:hAnsi="宋体" w:cs="宋体"/>
                <w:color w:val="000000"/>
                <w:sz w:val="16"/>
                <w:szCs w:val="16"/>
              </w:rPr>
              <w:br w:type="textWrapping"/>
            </w:r>
            <w:r>
              <w:rPr>
                <w:rFonts w:hint="eastAsia" w:ascii="宋体" w:hAnsi="宋体" w:cs="宋体"/>
                <w:color w:val="000000"/>
                <w:sz w:val="16"/>
                <w:szCs w:val="16"/>
              </w:rPr>
              <w:t>(13)支持多种类型数据源接入、数据资产盘点、数据分层分域、数据质量、数据血缘、数据服务共享等功能。</w:t>
            </w:r>
            <w:r>
              <w:rPr>
                <w:rFonts w:hint="eastAsia" w:ascii="宋体" w:hAnsi="宋体" w:cs="宋体"/>
                <w:color w:val="000000"/>
                <w:sz w:val="16"/>
                <w:szCs w:val="16"/>
              </w:rPr>
              <w:br w:type="textWrapping"/>
            </w:r>
            <w:r>
              <w:rPr>
                <w:rFonts w:hint="eastAsia" w:ascii="宋体" w:hAnsi="宋体" w:cs="宋体"/>
                <w:color w:val="000000"/>
                <w:sz w:val="16"/>
                <w:szCs w:val="16"/>
              </w:rPr>
              <w:t>(14)数据标准管理模块提供数据标准录入、导入、发布、落地映射和标准文档管理等能力。</w:t>
            </w:r>
            <w:r>
              <w:rPr>
                <w:rFonts w:hint="eastAsia" w:ascii="宋体" w:hAnsi="宋体" w:cs="宋体"/>
                <w:color w:val="000000"/>
                <w:sz w:val="16"/>
                <w:szCs w:val="16"/>
              </w:rPr>
              <w:br w:type="textWrapping"/>
            </w:r>
            <w:r>
              <w:rPr>
                <w:rFonts w:hint="eastAsia" w:ascii="宋体" w:hAnsi="宋体" w:cs="宋体"/>
                <w:color w:val="000000"/>
                <w:sz w:val="16"/>
                <w:szCs w:val="16"/>
              </w:rPr>
              <w:t>(15)平台提供数据标准集管理，内置业务属性、技术属性、管理属性、质量属性、生命周期属性等供用户选择使用，并支持按需扩展属性。</w:t>
            </w:r>
            <w:r>
              <w:rPr>
                <w:rFonts w:hint="eastAsia" w:ascii="宋体" w:hAnsi="宋体" w:cs="宋体"/>
                <w:color w:val="000000"/>
                <w:sz w:val="16"/>
                <w:szCs w:val="16"/>
              </w:rPr>
              <w:br w:type="textWrapping"/>
            </w:r>
            <w:r>
              <w:rPr>
                <w:rFonts w:hint="eastAsia" w:ascii="宋体" w:hAnsi="宋体" w:cs="宋体"/>
                <w:color w:val="000000"/>
                <w:sz w:val="16"/>
                <w:szCs w:val="16"/>
              </w:rPr>
              <w:t>(16)平台提供对数据标准进行落标评估。支持设置定时评估，评估执行方式支持增量，支持查询落地评估详情。</w:t>
            </w:r>
            <w:r>
              <w:rPr>
                <w:rFonts w:hint="eastAsia" w:ascii="宋体" w:hAnsi="宋体" w:cs="宋体"/>
                <w:color w:val="000000"/>
                <w:sz w:val="16"/>
                <w:szCs w:val="16"/>
              </w:rPr>
              <w:br w:type="textWrapping"/>
            </w:r>
            <w:r>
              <w:rPr>
                <w:rFonts w:hint="eastAsia" w:ascii="宋体" w:hAnsi="宋体" w:cs="宋体"/>
                <w:color w:val="000000"/>
                <w:sz w:val="16"/>
                <w:szCs w:val="16"/>
              </w:rPr>
              <w:t>(17)数据安全管理：提供数据分类分级、动态权限管控、数据访问管理、数据脱敏加密等能力。</w:t>
            </w:r>
            <w:r>
              <w:rPr>
                <w:rFonts w:hint="eastAsia" w:ascii="宋体" w:hAnsi="宋体" w:cs="宋体"/>
                <w:color w:val="000000"/>
                <w:sz w:val="16"/>
                <w:szCs w:val="16"/>
              </w:rPr>
              <w:br w:type="textWrapping"/>
            </w:r>
            <w:r>
              <w:rPr>
                <w:rFonts w:hint="eastAsia" w:ascii="宋体" w:hAnsi="宋体" w:cs="宋体"/>
                <w:color w:val="000000"/>
                <w:sz w:val="16"/>
                <w:szCs w:val="16"/>
              </w:rPr>
              <w:t>6、应用服务总线模块</w:t>
            </w:r>
            <w:r>
              <w:rPr>
                <w:rFonts w:hint="eastAsia" w:ascii="宋体" w:hAnsi="宋体" w:cs="宋体"/>
                <w:color w:val="000000"/>
                <w:sz w:val="16"/>
                <w:szCs w:val="16"/>
              </w:rPr>
              <w:br w:type="textWrapping"/>
            </w:r>
            <w:r>
              <w:rPr>
                <w:rFonts w:hint="eastAsia" w:ascii="宋体" w:hAnsi="宋体" w:cs="宋体"/>
                <w:color w:val="000000"/>
                <w:sz w:val="16"/>
                <w:szCs w:val="16"/>
              </w:rPr>
              <w:t>(1) 具备流程编辑器、核心组件、流程调试和发布、流程管理、变量管理、适配器管理、凭证管理、运行日志和监控等能力；</w:t>
            </w:r>
            <w:r>
              <w:rPr>
                <w:rFonts w:hint="eastAsia" w:ascii="宋体" w:hAnsi="宋体" w:cs="宋体"/>
                <w:color w:val="000000"/>
                <w:sz w:val="16"/>
                <w:szCs w:val="16"/>
              </w:rPr>
              <w:br w:type="textWrapping"/>
            </w:r>
            <w:r>
              <w:rPr>
                <w:rFonts w:hint="eastAsia" w:ascii="宋体" w:hAnsi="宋体" w:cs="宋体"/>
                <w:color w:val="000000"/>
                <w:sz w:val="16"/>
                <w:szCs w:val="16"/>
              </w:rPr>
              <w:t>(2) 具备可拖拽的流程编排操作界面，用户可在流程面板中通过拖拽或添加的方式使用适配器；</w:t>
            </w:r>
            <w:r>
              <w:rPr>
                <w:rFonts w:hint="eastAsia" w:ascii="宋体" w:hAnsi="宋体" w:cs="宋体"/>
                <w:color w:val="000000"/>
                <w:sz w:val="16"/>
                <w:szCs w:val="16"/>
              </w:rPr>
              <w:br w:type="textWrapping"/>
            </w:r>
            <w:r>
              <w:rPr>
                <w:rFonts w:hint="eastAsia" w:ascii="宋体" w:hAnsi="宋体" w:cs="宋体"/>
                <w:color w:val="000000"/>
                <w:sz w:val="16"/>
                <w:szCs w:val="16"/>
              </w:rPr>
              <w:t>(3) 具备可视化的服务接口编排能力，通过直观的方式对服务接口进行编排和整合，以降低接口集成开发的门槛；</w:t>
            </w:r>
            <w:r>
              <w:rPr>
                <w:rFonts w:hint="eastAsia" w:ascii="宋体" w:hAnsi="宋体" w:cs="宋体"/>
                <w:color w:val="000000"/>
                <w:sz w:val="16"/>
                <w:szCs w:val="16"/>
              </w:rPr>
              <w:br w:type="textWrapping"/>
            </w:r>
            <w:r>
              <w:rPr>
                <w:rFonts w:hint="eastAsia" w:ascii="宋体" w:hAnsi="宋体" w:cs="宋体"/>
                <w:color w:val="000000"/>
                <w:sz w:val="16"/>
                <w:szCs w:val="16"/>
              </w:rPr>
              <w:t>(4) 核心组件能力包括触发器、逻辑组件、助手组件、业务组件等；</w:t>
            </w:r>
            <w:r>
              <w:rPr>
                <w:rFonts w:hint="eastAsia" w:ascii="宋体" w:hAnsi="宋体" w:cs="宋体"/>
                <w:color w:val="000000"/>
                <w:sz w:val="16"/>
                <w:szCs w:val="16"/>
              </w:rPr>
              <w:br w:type="textWrapping"/>
            </w:r>
            <w:r>
              <w:rPr>
                <w:rFonts w:hint="eastAsia" w:ascii="宋体" w:hAnsi="宋体" w:cs="宋体"/>
                <w:color w:val="000000"/>
                <w:sz w:val="16"/>
                <w:szCs w:val="16"/>
              </w:rPr>
              <w:t>(5) 支持创建应用凭证，提供应用凭证列表，展示已创建的应用凭证信息，支持对应用凭证编辑、重命名、删除等操作。</w:t>
            </w:r>
            <w:r>
              <w:rPr>
                <w:rFonts w:hint="eastAsia" w:ascii="宋体" w:hAnsi="宋体" w:cs="宋体"/>
                <w:color w:val="000000"/>
                <w:sz w:val="16"/>
                <w:szCs w:val="16"/>
              </w:rPr>
              <w:br w:type="textWrapping"/>
            </w:r>
            <w:r>
              <w:rPr>
                <w:rFonts w:hint="eastAsia" w:ascii="宋体" w:hAnsi="宋体" w:cs="宋体"/>
                <w:color w:val="000000"/>
                <w:sz w:val="16"/>
                <w:szCs w:val="16"/>
              </w:rPr>
              <w:t>7、工业互联网大数据平台</w:t>
            </w:r>
            <w:r>
              <w:rPr>
                <w:rFonts w:hint="eastAsia" w:ascii="宋体" w:hAnsi="宋体" w:cs="宋体"/>
                <w:color w:val="000000"/>
                <w:sz w:val="16"/>
                <w:szCs w:val="16"/>
              </w:rPr>
              <w:br w:type="textWrapping"/>
            </w:r>
            <w:r>
              <w:rPr>
                <w:rFonts w:hint="eastAsia" w:ascii="宋体" w:hAnsi="宋体" w:cs="宋体"/>
                <w:color w:val="000000"/>
                <w:sz w:val="16"/>
                <w:szCs w:val="16"/>
              </w:rPr>
              <w:t>(1)要求提供工业大数据算法建模、训练、实验、评估和发布等功能。</w:t>
            </w:r>
            <w:r>
              <w:rPr>
                <w:rFonts w:hint="eastAsia" w:ascii="宋体" w:hAnsi="宋体" w:cs="宋体"/>
                <w:color w:val="000000"/>
                <w:sz w:val="16"/>
                <w:szCs w:val="16"/>
              </w:rPr>
              <w:br w:type="textWrapping"/>
            </w:r>
            <w:r>
              <w:rPr>
                <w:rFonts w:hint="eastAsia" w:ascii="宋体" w:hAnsi="宋体" w:cs="宋体"/>
                <w:color w:val="000000"/>
                <w:sz w:val="16"/>
                <w:szCs w:val="16"/>
              </w:rPr>
              <w:t>(2)要求支持样本集管理，支持用户将已有的样本集整理成文本或表格，通过文件上传的方式，将样本集导入大数据平台。也可以直接调取工业互联网平台已经采集的历史数据来组织样本集。</w:t>
            </w:r>
            <w:r>
              <w:rPr>
                <w:rFonts w:hint="eastAsia" w:ascii="宋体" w:hAnsi="宋体" w:cs="宋体"/>
                <w:color w:val="000000"/>
                <w:sz w:val="16"/>
                <w:szCs w:val="16"/>
              </w:rPr>
              <w:br w:type="textWrapping"/>
            </w:r>
            <w:r>
              <w:rPr>
                <w:rFonts w:hint="eastAsia" w:ascii="宋体" w:hAnsi="宋体" w:cs="宋体"/>
                <w:color w:val="000000"/>
                <w:sz w:val="16"/>
                <w:szCs w:val="16"/>
              </w:rPr>
              <w:t>(3)要求支持实验管理，提供通用全面的机器学习建模框架，包括NumPy、sklearn、Tensorflow 、Keras等主流框架。</w:t>
            </w:r>
            <w:r>
              <w:rPr>
                <w:rFonts w:hint="eastAsia" w:ascii="宋体" w:hAnsi="宋体" w:cs="宋体"/>
                <w:color w:val="000000"/>
                <w:sz w:val="16"/>
                <w:szCs w:val="16"/>
              </w:rPr>
              <w:br w:type="textWrapping"/>
            </w:r>
            <w:r>
              <w:rPr>
                <w:rFonts w:hint="eastAsia" w:ascii="宋体" w:hAnsi="宋体" w:cs="宋体"/>
                <w:color w:val="000000"/>
                <w:sz w:val="16"/>
                <w:szCs w:val="16"/>
              </w:rPr>
              <w:t>(4)要求提供低代码，低门槛大数据建模实验平台，支持面对复杂数据分析流程，提供算法模块拖拽式连线操作，以快速构建大数据模型实验流程。</w:t>
            </w:r>
            <w:r>
              <w:rPr>
                <w:rFonts w:hint="eastAsia" w:ascii="宋体" w:hAnsi="宋体" w:cs="宋体"/>
                <w:color w:val="000000"/>
                <w:sz w:val="16"/>
                <w:szCs w:val="16"/>
              </w:rPr>
              <w:br w:type="textWrapping"/>
            </w:r>
            <w:r>
              <w:rPr>
                <w:rFonts w:hint="eastAsia" w:ascii="宋体" w:hAnsi="宋体" w:cs="宋体"/>
                <w:color w:val="000000"/>
                <w:sz w:val="16"/>
                <w:szCs w:val="16"/>
              </w:rPr>
              <w:t>(5)要求提供数据预处理算法服务，包括归一化、阶跃限制、缺失值处理、设置角色、数据保持、数据拆分、数据复制、数据合并、数据滤波、数据平衡、数据滞后处理、数值类型转换、字符类型转换。</w:t>
            </w:r>
            <w:r>
              <w:rPr>
                <w:rFonts w:hint="eastAsia" w:ascii="宋体" w:hAnsi="宋体" w:cs="宋体"/>
                <w:color w:val="000000"/>
                <w:sz w:val="16"/>
                <w:szCs w:val="16"/>
              </w:rPr>
              <w:br w:type="textWrapping"/>
            </w:r>
            <w:r>
              <w:rPr>
                <w:rFonts w:hint="eastAsia" w:ascii="宋体" w:hAnsi="宋体" w:cs="宋体"/>
                <w:color w:val="000000"/>
                <w:sz w:val="16"/>
                <w:szCs w:val="16"/>
              </w:rPr>
              <w:t>▲(6)要求提供特征工程算法服务，包括离群点检测、趋势图、散点图、特征表达式、特征重要性分析、相关系数矩阵、主成分分析。（投标文件中提供功能截图证明）</w:t>
            </w:r>
            <w:r>
              <w:rPr>
                <w:rFonts w:hint="eastAsia" w:ascii="宋体" w:hAnsi="宋体" w:cs="宋体"/>
                <w:color w:val="000000"/>
                <w:sz w:val="16"/>
                <w:szCs w:val="16"/>
              </w:rPr>
              <w:br w:type="textWrapping"/>
            </w:r>
            <w:r>
              <w:rPr>
                <w:rFonts w:hint="eastAsia" w:ascii="宋体" w:hAnsi="宋体" w:cs="宋体"/>
                <w:color w:val="000000"/>
                <w:sz w:val="16"/>
                <w:szCs w:val="16"/>
              </w:rPr>
              <w:t>(7)要求提供分类模型算法服务，包括ID3决策树分类、CART 决策树分类、KNN分类、逻辑回归、BP神经网络分类、随机森林分类、XGBoost分类。</w:t>
            </w:r>
            <w:r>
              <w:rPr>
                <w:rFonts w:hint="eastAsia" w:ascii="宋体" w:hAnsi="宋体" w:cs="宋体"/>
                <w:color w:val="000000"/>
                <w:sz w:val="16"/>
                <w:szCs w:val="16"/>
              </w:rPr>
              <w:br w:type="textWrapping"/>
            </w:r>
            <w:r>
              <w:rPr>
                <w:rFonts w:hint="eastAsia" w:ascii="宋体" w:hAnsi="宋体" w:cs="宋体"/>
                <w:color w:val="000000"/>
                <w:sz w:val="16"/>
                <w:szCs w:val="16"/>
              </w:rPr>
              <w:t>(8)要求提供回归模型算法服务，包括线性回归、多项式回归、决策树回归、随机森林回归、非线性SVM回归、BP神经网络回归、XGBoost回归。</w:t>
            </w:r>
            <w:r>
              <w:rPr>
                <w:rFonts w:hint="eastAsia" w:ascii="宋体" w:hAnsi="宋体" w:cs="宋体"/>
                <w:color w:val="000000"/>
                <w:sz w:val="16"/>
                <w:szCs w:val="16"/>
              </w:rPr>
              <w:br w:type="textWrapping"/>
            </w:r>
            <w:r>
              <w:rPr>
                <w:rFonts w:hint="eastAsia" w:ascii="宋体" w:hAnsi="宋体" w:cs="宋体"/>
                <w:color w:val="000000"/>
                <w:sz w:val="16"/>
                <w:szCs w:val="16"/>
              </w:rPr>
              <w:t>(9)要求提供聚类模型算法服务，包括Kmeans、EM聚类。</w:t>
            </w:r>
            <w:r>
              <w:rPr>
                <w:rFonts w:hint="eastAsia" w:ascii="宋体" w:hAnsi="宋体" w:cs="宋体"/>
                <w:color w:val="000000"/>
                <w:sz w:val="16"/>
                <w:szCs w:val="16"/>
              </w:rPr>
              <w:br w:type="textWrapping"/>
            </w:r>
            <w:r>
              <w:rPr>
                <w:rFonts w:hint="eastAsia" w:ascii="宋体" w:hAnsi="宋体" w:cs="宋体"/>
                <w:color w:val="000000"/>
                <w:sz w:val="16"/>
                <w:szCs w:val="16"/>
              </w:rPr>
              <w:t>(10)要求提供深度学习算法服务，包括DNN回归、LSTM回归、RNN回归。</w:t>
            </w:r>
            <w:r>
              <w:rPr>
                <w:rFonts w:hint="eastAsia" w:ascii="宋体" w:hAnsi="宋体" w:cs="宋体"/>
                <w:color w:val="000000"/>
                <w:sz w:val="16"/>
                <w:szCs w:val="16"/>
              </w:rPr>
              <w:br w:type="textWrapping"/>
            </w:r>
            <w:r>
              <w:rPr>
                <w:rFonts w:hint="eastAsia" w:ascii="宋体" w:hAnsi="宋体" w:cs="宋体"/>
                <w:color w:val="000000"/>
                <w:sz w:val="16"/>
                <w:szCs w:val="16"/>
              </w:rPr>
              <w:t>(11)要求提供全面的模型评估算法，帮助用户全方位观察建模过程及模型结果，从而为用户开展建模过程的改进优化提供辅助决策，提升模型有效性和精准度。</w:t>
            </w:r>
            <w:r>
              <w:rPr>
                <w:rFonts w:hint="eastAsia" w:ascii="宋体" w:hAnsi="宋体" w:cs="宋体"/>
                <w:color w:val="000000"/>
                <w:sz w:val="16"/>
                <w:szCs w:val="16"/>
              </w:rPr>
              <w:br w:type="textWrapping"/>
            </w:r>
            <w:r>
              <w:rPr>
                <w:rFonts w:hint="eastAsia" w:ascii="宋体" w:hAnsi="宋体" w:cs="宋体"/>
                <w:color w:val="000000"/>
                <w:sz w:val="16"/>
                <w:szCs w:val="16"/>
              </w:rPr>
              <w:t>(12)要求支持第三方算法快速集成，提供了一种将本地算法上传并集成到大数据平台上的方式，可以满足用户使用和调度第三方开发算法的需求。</w:t>
            </w:r>
            <w:r>
              <w:rPr>
                <w:rFonts w:hint="eastAsia" w:ascii="宋体" w:hAnsi="宋体" w:cs="宋体"/>
                <w:color w:val="000000"/>
                <w:sz w:val="16"/>
                <w:szCs w:val="16"/>
              </w:rPr>
              <w:br w:type="textWrapping"/>
            </w:r>
            <w:r>
              <w:rPr>
                <w:rFonts w:hint="eastAsia" w:ascii="宋体" w:hAnsi="宋体" w:cs="宋体"/>
                <w:color w:val="000000"/>
                <w:sz w:val="16"/>
                <w:szCs w:val="16"/>
              </w:rPr>
              <w:t>(13)要求支持快速组织建模实验，提供可多次复用、具有示范性质的大数据算法流程模板。用户在创建新实验的过程中可通过选择适合参考的实验模板，直接引用模板中的算法流程和配置，快速实现特定场景实验的组态过程。</w:t>
            </w:r>
            <w:r>
              <w:rPr>
                <w:rFonts w:hint="eastAsia" w:ascii="宋体" w:hAnsi="宋体" w:cs="宋体"/>
                <w:color w:val="000000"/>
                <w:sz w:val="16"/>
                <w:szCs w:val="16"/>
              </w:rPr>
              <w:br w:type="textWrapping"/>
            </w:r>
            <w:r>
              <w:rPr>
                <w:rFonts w:hint="eastAsia" w:ascii="宋体" w:hAnsi="宋体" w:cs="宋体"/>
                <w:color w:val="000000"/>
                <w:sz w:val="16"/>
                <w:szCs w:val="16"/>
              </w:rPr>
              <w:t>(14)要求提供数据模型的部署服务，数据挖掘流程发布后，平台可提供数据模型部署服务，供生产管理系统和第三方系统实时调用。</w:t>
            </w:r>
            <w:r>
              <w:rPr>
                <w:rFonts w:hint="eastAsia" w:ascii="宋体" w:hAnsi="宋体" w:cs="宋体"/>
                <w:color w:val="000000"/>
                <w:sz w:val="16"/>
                <w:szCs w:val="16"/>
              </w:rPr>
              <w:br w:type="textWrapping"/>
            </w:r>
            <w:r>
              <w:rPr>
                <w:rFonts w:hint="eastAsia" w:ascii="宋体" w:hAnsi="宋体" w:cs="宋体"/>
                <w:color w:val="000000"/>
                <w:sz w:val="16"/>
                <w:szCs w:val="16"/>
              </w:rPr>
              <w:t>(15)要求支持模型扩展，用户可以开发符合大数据平台的开发规范的算法模型，开发逻辑可自定义，且不必固定模型的输入与输出结构、算法配置信息，以一种黑盒的形态存在于大数据平台中。</w:t>
            </w:r>
            <w:r>
              <w:rPr>
                <w:rFonts w:hint="eastAsia" w:ascii="宋体" w:hAnsi="宋体" w:cs="宋体"/>
                <w:color w:val="000000"/>
                <w:sz w:val="16"/>
                <w:szCs w:val="16"/>
              </w:rPr>
              <w:br w:type="textWrapping"/>
            </w:r>
            <w:r>
              <w:rPr>
                <w:rFonts w:hint="eastAsia" w:ascii="宋体" w:hAnsi="宋体" w:cs="宋体"/>
                <w:color w:val="000000"/>
                <w:sz w:val="16"/>
                <w:szCs w:val="16"/>
              </w:rPr>
              <w:t>(16)要求支持模型调度，用户可通过可视化的配置方式关联对象，构建特定数据模型的调度任务。</w:t>
            </w:r>
            <w:r>
              <w:rPr>
                <w:rFonts w:hint="eastAsia" w:ascii="宋体" w:hAnsi="宋体" w:cs="宋体"/>
                <w:color w:val="000000"/>
                <w:sz w:val="16"/>
                <w:szCs w:val="16"/>
              </w:rPr>
              <w:br w:type="textWrapping"/>
            </w:r>
            <w:r>
              <w:rPr>
                <w:rFonts w:hint="eastAsia" w:ascii="宋体" w:hAnsi="宋体" w:cs="宋体"/>
                <w:color w:val="000000"/>
                <w:sz w:val="16"/>
                <w:szCs w:val="16"/>
              </w:rPr>
              <w:t>(17)支持环境资源管理，用户可针对特定的python环境版本管理对应的依赖包文件。用户通过上传、查询、删除依赖包，可灵活配置指定环境的依赖包内容。</w:t>
            </w:r>
            <w:r>
              <w:rPr>
                <w:rFonts w:hint="eastAsia" w:ascii="宋体" w:hAnsi="宋体" w:cs="宋体"/>
                <w:color w:val="000000"/>
                <w:sz w:val="16"/>
                <w:szCs w:val="16"/>
              </w:rPr>
              <w:br w:type="textWrapping"/>
            </w:r>
            <w:r>
              <w:rPr>
                <w:rFonts w:hint="eastAsia" w:ascii="宋体" w:hAnsi="宋体" w:cs="宋体"/>
                <w:color w:val="000000"/>
                <w:sz w:val="16"/>
                <w:szCs w:val="16"/>
              </w:rPr>
              <w:t>(18)要求支持查看每个组件的洞察结果以及数据分析结果，支持自动统计挖掘分析过程的开始时间及结束时间、本次分析总共耗时、本次分析实验名以及过程中使用的组件。</w:t>
            </w:r>
            <w:r>
              <w:rPr>
                <w:rFonts w:hint="eastAsia" w:ascii="宋体" w:hAnsi="宋体" w:cs="宋体"/>
                <w:color w:val="000000"/>
                <w:sz w:val="16"/>
                <w:szCs w:val="16"/>
              </w:rPr>
              <w:br w:type="textWrapping"/>
            </w:r>
            <w:r>
              <w:rPr>
                <w:rFonts w:hint="eastAsia" w:ascii="宋体" w:hAnsi="宋体" w:cs="宋体"/>
                <w:color w:val="000000"/>
                <w:sz w:val="16"/>
                <w:szCs w:val="16"/>
              </w:rPr>
              <w:t>(19)要求支持样本集数据各字段数据的自动统计分析，包括了属性、类型、缺失值个数、最小、最大、标准差等。</w:t>
            </w:r>
            <w:r>
              <w:rPr>
                <w:rFonts w:hint="eastAsia" w:ascii="宋体" w:hAnsi="宋体" w:cs="宋体"/>
                <w:color w:val="000000"/>
                <w:sz w:val="16"/>
                <w:szCs w:val="16"/>
              </w:rPr>
              <w:br w:type="textWrapping"/>
            </w:r>
            <w:r>
              <w:rPr>
                <w:rFonts w:hint="eastAsia" w:ascii="宋体" w:hAnsi="宋体" w:cs="宋体"/>
                <w:color w:val="000000"/>
                <w:sz w:val="16"/>
                <w:szCs w:val="16"/>
              </w:rPr>
              <w:t>(20)提供规则模型建模方式，支持规则名称创建、管理，支持通过向导式规则集进业务规则设计器，并可在平台上进行业务规则编辑调试、发布及在线运行。需内置以下规则方法：向上取整，向下取整、四舍五入、求10为底的对数、求e为底的对数、求余切、求余弦、求最大值、求最小值、求正切、求正弦、求绝对值、求指数。</w:t>
            </w:r>
            <w:r>
              <w:rPr>
                <w:rFonts w:hint="eastAsia" w:ascii="宋体" w:hAnsi="宋体" w:cs="宋体"/>
                <w:color w:val="000000"/>
                <w:sz w:val="16"/>
                <w:szCs w:val="16"/>
              </w:rPr>
              <w:br w:type="textWrapping"/>
            </w:r>
            <w:r>
              <w:rPr>
                <w:rFonts w:hint="eastAsia" w:ascii="宋体" w:hAnsi="宋体" w:cs="宋体"/>
                <w:color w:val="000000"/>
                <w:sz w:val="16"/>
                <w:szCs w:val="16"/>
              </w:rPr>
              <w:t>(21)要求支持工业装备制造、化工、造纸、炼油的行业应用场景开发。</w:t>
            </w:r>
            <w:r>
              <w:rPr>
                <w:rFonts w:hint="eastAsia" w:ascii="宋体" w:hAnsi="宋体" w:cs="宋体"/>
                <w:color w:val="000000"/>
                <w:sz w:val="16"/>
                <w:szCs w:val="16"/>
              </w:rPr>
              <w:br w:type="textWrapping"/>
            </w:r>
            <w:r>
              <w:rPr>
                <w:rFonts w:hint="eastAsia" w:ascii="宋体" w:hAnsi="宋体" w:cs="宋体"/>
                <w:color w:val="000000"/>
                <w:sz w:val="16"/>
                <w:szCs w:val="16"/>
              </w:rPr>
              <w:t>(22)要求提供企业真实应用案例5个，包含企业脱敏数据包。</w:t>
            </w:r>
            <w:r>
              <w:rPr>
                <w:rFonts w:hint="eastAsia" w:ascii="宋体" w:hAnsi="宋体" w:cs="宋体"/>
                <w:color w:val="000000"/>
                <w:sz w:val="16"/>
                <w:szCs w:val="16"/>
              </w:rPr>
              <w:br w:type="textWrapping"/>
            </w:r>
            <w:r>
              <w:rPr>
                <w:rFonts w:hint="eastAsia" w:ascii="宋体" w:hAnsi="宋体" w:cs="宋体"/>
                <w:color w:val="000000"/>
                <w:sz w:val="16"/>
                <w:szCs w:val="16"/>
              </w:rPr>
              <w:t xml:space="preserve">(23)实训教学资源为项目建设不可分割内容。要求提供工业大数据开发实训教学资源，包括全套实训指导书、实训程序、实训课件及用户手册等教学资源。包含但不限于以下项目及任务教学点。（工业大数据开发实训项目不少于6个项目，教学课件数目不少于30件）。需涵盖下面的资源模块： </w:t>
            </w:r>
            <w:r>
              <w:rPr>
                <w:rFonts w:hint="eastAsia" w:ascii="宋体" w:hAnsi="宋体" w:cs="宋体"/>
                <w:color w:val="000000"/>
                <w:sz w:val="16"/>
                <w:szCs w:val="16"/>
              </w:rPr>
              <w:br w:type="textWrapping"/>
            </w:r>
            <w:r>
              <w:rPr>
                <w:rFonts w:hint="eastAsia" w:ascii="宋体" w:hAnsi="宋体" w:cs="宋体"/>
                <w:color w:val="000000"/>
                <w:sz w:val="16"/>
                <w:szCs w:val="16"/>
              </w:rPr>
              <w:t>项目一 初识工业大数据平台</w:t>
            </w:r>
            <w:r>
              <w:rPr>
                <w:rFonts w:hint="eastAsia" w:ascii="宋体" w:hAnsi="宋体" w:cs="宋体"/>
                <w:color w:val="000000"/>
                <w:sz w:val="16"/>
                <w:szCs w:val="16"/>
              </w:rPr>
              <w:br w:type="textWrapping"/>
            </w:r>
            <w:r>
              <w:rPr>
                <w:rFonts w:hint="eastAsia" w:ascii="宋体" w:hAnsi="宋体" w:cs="宋体"/>
                <w:color w:val="000000"/>
                <w:sz w:val="16"/>
                <w:szCs w:val="16"/>
              </w:rPr>
              <w:t>任务1 初识工业大数据平台；</w:t>
            </w:r>
            <w:r>
              <w:rPr>
                <w:rFonts w:hint="eastAsia" w:ascii="宋体" w:hAnsi="宋体" w:cs="宋体"/>
                <w:color w:val="000000"/>
                <w:sz w:val="16"/>
                <w:szCs w:val="16"/>
              </w:rPr>
              <w:br w:type="textWrapping"/>
            </w:r>
            <w:r>
              <w:rPr>
                <w:rFonts w:hint="eastAsia" w:ascii="宋体" w:hAnsi="宋体" w:cs="宋体"/>
                <w:color w:val="000000"/>
                <w:sz w:val="16"/>
                <w:szCs w:val="16"/>
              </w:rPr>
              <w:t>任务2 了解数据挖掘基础</w:t>
            </w:r>
            <w:r>
              <w:rPr>
                <w:rFonts w:hint="eastAsia" w:ascii="宋体" w:hAnsi="宋体" w:cs="宋体"/>
                <w:color w:val="000000"/>
                <w:sz w:val="16"/>
                <w:szCs w:val="16"/>
              </w:rPr>
              <w:br w:type="textWrapping"/>
            </w:r>
            <w:r>
              <w:rPr>
                <w:rFonts w:hint="eastAsia" w:ascii="宋体" w:hAnsi="宋体" w:cs="宋体"/>
                <w:color w:val="000000"/>
                <w:sz w:val="16"/>
                <w:szCs w:val="16"/>
              </w:rPr>
              <w:t>项目二 创建与使用样本集</w:t>
            </w:r>
            <w:r>
              <w:rPr>
                <w:rFonts w:hint="eastAsia" w:ascii="宋体" w:hAnsi="宋体" w:cs="宋体"/>
                <w:color w:val="000000"/>
                <w:sz w:val="16"/>
                <w:szCs w:val="16"/>
              </w:rPr>
              <w:br w:type="textWrapping"/>
            </w:r>
            <w:r>
              <w:rPr>
                <w:rFonts w:hint="eastAsia" w:ascii="宋体" w:hAnsi="宋体" w:cs="宋体"/>
                <w:color w:val="000000"/>
                <w:sz w:val="16"/>
                <w:szCs w:val="16"/>
              </w:rPr>
              <w:t>任务1 创建样本集</w:t>
            </w:r>
            <w:r>
              <w:rPr>
                <w:rFonts w:hint="eastAsia" w:ascii="宋体" w:hAnsi="宋体" w:cs="宋体"/>
                <w:color w:val="000000"/>
                <w:sz w:val="16"/>
                <w:szCs w:val="16"/>
              </w:rPr>
              <w:br w:type="textWrapping"/>
            </w:r>
            <w:r>
              <w:rPr>
                <w:rFonts w:hint="eastAsia" w:ascii="宋体" w:hAnsi="宋体" w:cs="宋体"/>
                <w:color w:val="000000"/>
                <w:sz w:val="16"/>
                <w:szCs w:val="16"/>
              </w:rPr>
              <w:t>项目三 搭建Python基础开发环境</w:t>
            </w:r>
            <w:r>
              <w:rPr>
                <w:rFonts w:hint="eastAsia" w:ascii="宋体" w:hAnsi="宋体" w:cs="宋体"/>
                <w:color w:val="000000"/>
                <w:sz w:val="16"/>
                <w:szCs w:val="16"/>
              </w:rPr>
              <w:br w:type="textWrapping"/>
            </w:r>
            <w:r>
              <w:rPr>
                <w:rFonts w:hint="eastAsia" w:ascii="宋体" w:hAnsi="宋体" w:cs="宋体"/>
                <w:color w:val="000000"/>
                <w:sz w:val="16"/>
                <w:szCs w:val="16"/>
              </w:rPr>
              <w:t>任务1 安装Python基础环境；</w:t>
            </w:r>
            <w:r>
              <w:rPr>
                <w:rFonts w:hint="eastAsia" w:ascii="宋体" w:hAnsi="宋体" w:cs="宋体"/>
                <w:color w:val="000000"/>
                <w:sz w:val="16"/>
                <w:szCs w:val="16"/>
              </w:rPr>
              <w:br w:type="textWrapping"/>
            </w:r>
            <w:r>
              <w:rPr>
                <w:rFonts w:hint="eastAsia" w:ascii="宋体" w:hAnsi="宋体" w:cs="宋体"/>
                <w:color w:val="000000"/>
                <w:sz w:val="16"/>
                <w:szCs w:val="16"/>
              </w:rPr>
              <w:t>任务2 了解Python常用数据分析库</w:t>
            </w:r>
            <w:r>
              <w:rPr>
                <w:rFonts w:hint="eastAsia" w:ascii="宋体" w:hAnsi="宋体" w:cs="宋体"/>
                <w:color w:val="000000"/>
                <w:sz w:val="16"/>
                <w:szCs w:val="16"/>
              </w:rPr>
              <w:br w:type="textWrapping"/>
            </w:r>
            <w:r>
              <w:rPr>
                <w:rFonts w:hint="eastAsia" w:ascii="宋体" w:hAnsi="宋体" w:cs="宋体"/>
                <w:color w:val="000000"/>
                <w:sz w:val="16"/>
                <w:szCs w:val="16"/>
              </w:rPr>
              <w:t>任务3 了解Python数据挖掘常用库</w:t>
            </w:r>
            <w:r>
              <w:rPr>
                <w:rFonts w:hint="eastAsia" w:ascii="宋体" w:hAnsi="宋体" w:cs="宋体"/>
                <w:color w:val="000000"/>
                <w:sz w:val="16"/>
                <w:szCs w:val="16"/>
              </w:rPr>
              <w:br w:type="textWrapping"/>
            </w:r>
            <w:r>
              <w:rPr>
                <w:rFonts w:hint="eastAsia" w:ascii="宋体" w:hAnsi="宋体" w:cs="宋体"/>
                <w:color w:val="000000"/>
                <w:sz w:val="16"/>
                <w:szCs w:val="16"/>
              </w:rPr>
              <w:t>项目四 工业大数据预处理</w:t>
            </w:r>
            <w:r>
              <w:rPr>
                <w:rFonts w:hint="eastAsia" w:ascii="宋体" w:hAnsi="宋体" w:cs="宋体"/>
                <w:color w:val="000000"/>
                <w:sz w:val="16"/>
                <w:szCs w:val="16"/>
              </w:rPr>
              <w:br w:type="textWrapping"/>
            </w:r>
            <w:r>
              <w:rPr>
                <w:rFonts w:hint="eastAsia" w:ascii="宋体" w:hAnsi="宋体" w:cs="宋体"/>
                <w:color w:val="000000"/>
                <w:sz w:val="16"/>
                <w:szCs w:val="16"/>
              </w:rPr>
              <w:t>任务1 处理数据缺失值；</w:t>
            </w:r>
            <w:r>
              <w:rPr>
                <w:rFonts w:hint="eastAsia" w:ascii="宋体" w:hAnsi="宋体" w:cs="宋体"/>
                <w:color w:val="000000"/>
                <w:sz w:val="16"/>
                <w:szCs w:val="16"/>
              </w:rPr>
              <w:br w:type="textWrapping"/>
            </w:r>
            <w:r>
              <w:rPr>
                <w:rFonts w:hint="eastAsia" w:ascii="宋体" w:hAnsi="宋体" w:cs="宋体"/>
                <w:color w:val="000000"/>
                <w:sz w:val="16"/>
                <w:szCs w:val="16"/>
              </w:rPr>
              <w:t>任务2 处理冗余数据；</w:t>
            </w:r>
            <w:r>
              <w:rPr>
                <w:rFonts w:hint="eastAsia" w:ascii="宋体" w:hAnsi="宋体" w:cs="宋体"/>
                <w:color w:val="000000"/>
                <w:sz w:val="16"/>
                <w:szCs w:val="16"/>
              </w:rPr>
              <w:br w:type="textWrapping"/>
            </w:r>
            <w:r>
              <w:rPr>
                <w:rFonts w:hint="eastAsia" w:ascii="宋体" w:hAnsi="宋体" w:cs="宋体"/>
                <w:color w:val="000000"/>
                <w:sz w:val="16"/>
                <w:szCs w:val="16"/>
              </w:rPr>
              <w:t>任务3 归纳调用变换函数</w:t>
            </w:r>
            <w:r>
              <w:rPr>
                <w:rFonts w:hint="eastAsia" w:ascii="宋体" w:hAnsi="宋体" w:cs="宋体"/>
                <w:color w:val="000000"/>
                <w:sz w:val="16"/>
                <w:szCs w:val="16"/>
              </w:rPr>
              <w:br w:type="textWrapping"/>
            </w:r>
            <w:r>
              <w:rPr>
                <w:rFonts w:hint="eastAsia" w:ascii="宋体" w:hAnsi="宋体" w:cs="宋体"/>
                <w:color w:val="000000"/>
                <w:sz w:val="16"/>
                <w:szCs w:val="16"/>
              </w:rPr>
              <w:t>任务4 处理数据规约；</w:t>
            </w:r>
            <w:r>
              <w:rPr>
                <w:rFonts w:hint="eastAsia" w:ascii="宋体" w:hAnsi="宋体" w:cs="宋体"/>
                <w:color w:val="000000"/>
                <w:sz w:val="16"/>
                <w:szCs w:val="16"/>
              </w:rPr>
              <w:br w:type="textWrapping"/>
            </w:r>
            <w:r>
              <w:rPr>
                <w:rFonts w:hint="eastAsia" w:ascii="宋体" w:hAnsi="宋体" w:cs="宋体"/>
                <w:color w:val="000000"/>
                <w:sz w:val="16"/>
                <w:szCs w:val="16"/>
              </w:rPr>
              <w:t>任务5 处理数据信号</w:t>
            </w:r>
            <w:r>
              <w:rPr>
                <w:rFonts w:hint="eastAsia" w:ascii="宋体" w:hAnsi="宋体" w:cs="宋体"/>
                <w:color w:val="000000"/>
                <w:sz w:val="16"/>
                <w:szCs w:val="16"/>
              </w:rPr>
              <w:br w:type="textWrapping"/>
            </w:r>
            <w:r>
              <w:rPr>
                <w:rFonts w:hint="eastAsia" w:ascii="宋体" w:hAnsi="宋体" w:cs="宋体"/>
                <w:color w:val="000000"/>
                <w:sz w:val="16"/>
                <w:szCs w:val="16"/>
              </w:rPr>
              <w:t>项目五 工业大数据特征工程</w:t>
            </w:r>
            <w:r>
              <w:rPr>
                <w:rFonts w:hint="eastAsia" w:ascii="宋体" w:hAnsi="宋体" w:cs="宋体"/>
                <w:color w:val="000000"/>
                <w:sz w:val="16"/>
                <w:szCs w:val="16"/>
              </w:rPr>
              <w:br w:type="textWrapping"/>
            </w:r>
            <w:r>
              <w:rPr>
                <w:rFonts w:hint="eastAsia" w:ascii="宋体" w:hAnsi="宋体" w:cs="宋体"/>
                <w:color w:val="000000"/>
                <w:sz w:val="16"/>
                <w:szCs w:val="16"/>
              </w:rPr>
              <w:t>任务1 处理数据一致性；</w:t>
            </w:r>
            <w:r>
              <w:rPr>
                <w:rFonts w:hint="eastAsia" w:ascii="宋体" w:hAnsi="宋体" w:cs="宋体"/>
                <w:color w:val="000000"/>
                <w:sz w:val="16"/>
                <w:szCs w:val="16"/>
              </w:rPr>
              <w:br w:type="textWrapping"/>
            </w:r>
            <w:r>
              <w:rPr>
                <w:rFonts w:hint="eastAsia" w:ascii="宋体" w:hAnsi="宋体" w:cs="宋体"/>
                <w:color w:val="000000"/>
                <w:sz w:val="16"/>
                <w:szCs w:val="16"/>
              </w:rPr>
              <w:t>任务2 归纳调用数据特征分析函数；</w:t>
            </w:r>
            <w:r>
              <w:rPr>
                <w:rFonts w:hint="eastAsia" w:ascii="宋体" w:hAnsi="宋体" w:cs="宋体"/>
                <w:color w:val="000000"/>
                <w:sz w:val="16"/>
                <w:szCs w:val="16"/>
              </w:rPr>
              <w:br w:type="textWrapping"/>
            </w:r>
            <w:r>
              <w:rPr>
                <w:rFonts w:hint="eastAsia" w:ascii="宋体" w:hAnsi="宋体" w:cs="宋体"/>
                <w:color w:val="000000"/>
                <w:sz w:val="16"/>
                <w:szCs w:val="16"/>
              </w:rPr>
              <w:t>任务3 提取数据特征；</w:t>
            </w:r>
            <w:r>
              <w:rPr>
                <w:rFonts w:hint="eastAsia" w:ascii="宋体" w:hAnsi="宋体" w:cs="宋体"/>
                <w:color w:val="000000"/>
                <w:sz w:val="16"/>
                <w:szCs w:val="16"/>
              </w:rPr>
              <w:br w:type="textWrapping"/>
            </w:r>
            <w:r>
              <w:rPr>
                <w:rFonts w:hint="eastAsia" w:ascii="宋体" w:hAnsi="宋体" w:cs="宋体"/>
                <w:color w:val="000000"/>
                <w:sz w:val="16"/>
                <w:szCs w:val="16"/>
              </w:rPr>
              <w:t>任务4 归纳数据特征构造；</w:t>
            </w:r>
            <w:r>
              <w:rPr>
                <w:rFonts w:hint="eastAsia" w:ascii="宋体" w:hAnsi="宋体" w:cs="宋体"/>
                <w:color w:val="000000"/>
                <w:sz w:val="16"/>
                <w:szCs w:val="16"/>
              </w:rPr>
              <w:br w:type="textWrapping"/>
            </w:r>
            <w:r>
              <w:rPr>
                <w:rFonts w:hint="eastAsia" w:ascii="宋体" w:hAnsi="宋体" w:cs="宋体"/>
                <w:color w:val="000000"/>
                <w:sz w:val="16"/>
                <w:szCs w:val="16"/>
              </w:rPr>
              <w:t>任务5 选择数据特征</w:t>
            </w:r>
            <w:r>
              <w:rPr>
                <w:rFonts w:hint="eastAsia" w:ascii="宋体" w:hAnsi="宋体" w:cs="宋体"/>
                <w:color w:val="000000"/>
                <w:sz w:val="16"/>
                <w:szCs w:val="16"/>
              </w:rPr>
              <w:br w:type="textWrapping"/>
            </w:r>
            <w:r>
              <w:rPr>
                <w:rFonts w:hint="eastAsia" w:ascii="宋体" w:hAnsi="宋体" w:cs="宋体"/>
                <w:color w:val="000000"/>
                <w:sz w:val="16"/>
                <w:szCs w:val="16"/>
              </w:rPr>
              <w:t>项目六 机器学习建模</w:t>
            </w:r>
            <w:r>
              <w:rPr>
                <w:rFonts w:hint="eastAsia" w:ascii="宋体" w:hAnsi="宋体" w:cs="宋体"/>
                <w:color w:val="000000"/>
                <w:sz w:val="16"/>
                <w:szCs w:val="16"/>
              </w:rPr>
              <w:br w:type="textWrapping"/>
            </w:r>
            <w:r>
              <w:rPr>
                <w:rFonts w:hint="eastAsia" w:ascii="宋体" w:hAnsi="宋体" w:cs="宋体"/>
                <w:color w:val="000000"/>
                <w:sz w:val="16"/>
                <w:szCs w:val="16"/>
              </w:rPr>
              <w:t>任务1 使用回归预测分析；</w:t>
            </w:r>
            <w:r>
              <w:rPr>
                <w:rFonts w:hint="eastAsia" w:ascii="宋体" w:hAnsi="宋体" w:cs="宋体"/>
                <w:color w:val="000000"/>
                <w:sz w:val="16"/>
                <w:szCs w:val="16"/>
              </w:rPr>
              <w:br w:type="textWrapping"/>
            </w:r>
            <w:r>
              <w:rPr>
                <w:rFonts w:hint="eastAsia" w:ascii="宋体" w:hAnsi="宋体" w:cs="宋体"/>
                <w:color w:val="000000"/>
                <w:sz w:val="16"/>
                <w:szCs w:val="16"/>
              </w:rPr>
              <w:t>任务2 使用分类预测分析；</w:t>
            </w:r>
            <w:r>
              <w:rPr>
                <w:rFonts w:hint="eastAsia" w:ascii="宋体" w:hAnsi="宋体" w:cs="宋体"/>
                <w:color w:val="000000"/>
                <w:sz w:val="16"/>
                <w:szCs w:val="16"/>
              </w:rPr>
              <w:br w:type="textWrapping"/>
            </w:r>
            <w:r>
              <w:rPr>
                <w:rFonts w:hint="eastAsia" w:ascii="宋体" w:hAnsi="宋体" w:cs="宋体"/>
                <w:color w:val="000000"/>
                <w:sz w:val="16"/>
                <w:szCs w:val="16"/>
              </w:rPr>
              <w:t>任务3 使用聚类分析；</w:t>
            </w:r>
            <w:r>
              <w:rPr>
                <w:rFonts w:hint="eastAsia" w:ascii="宋体" w:hAnsi="宋体" w:cs="宋体"/>
                <w:color w:val="000000"/>
                <w:sz w:val="16"/>
                <w:szCs w:val="16"/>
              </w:rPr>
              <w:br w:type="textWrapping"/>
            </w:r>
            <w:r>
              <w:rPr>
                <w:rFonts w:hint="eastAsia" w:ascii="宋体" w:hAnsi="宋体" w:cs="宋体"/>
                <w:color w:val="000000"/>
                <w:sz w:val="16"/>
                <w:szCs w:val="16"/>
              </w:rPr>
              <w:t>任务4 实施数据挖掘分析</w:t>
            </w:r>
            <w:r>
              <w:rPr>
                <w:rFonts w:hint="eastAsia" w:ascii="宋体" w:hAnsi="宋体" w:cs="宋体"/>
                <w:color w:val="000000"/>
                <w:sz w:val="16"/>
                <w:szCs w:val="16"/>
              </w:rPr>
              <w:br w:type="textWrapping"/>
            </w:r>
            <w:r>
              <w:rPr>
                <w:rFonts w:hint="eastAsia" w:ascii="宋体" w:hAnsi="宋体" w:cs="宋体"/>
                <w:color w:val="000000"/>
                <w:sz w:val="16"/>
                <w:szCs w:val="16"/>
              </w:rPr>
              <w:t>项目七 模型评估优化</w:t>
            </w:r>
            <w:r>
              <w:rPr>
                <w:rFonts w:hint="eastAsia" w:ascii="宋体" w:hAnsi="宋体" w:cs="宋体"/>
                <w:color w:val="000000"/>
                <w:sz w:val="16"/>
                <w:szCs w:val="16"/>
              </w:rPr>
              <w:br w:type="textWrapping"/>
            </w:r>
            <w:r>
              <w:rPr>
                <w:rFonts w:hint="eastAsia" w:ascii="宋体" w:hAnsi="宋体" w:cs="宋体"/>
                <w:color w:val="000000"/>
                <w:sz w:val="16"/>
                <w:szCs w:val="16"/>
              </w:rPr>
              <w:t>任务1 数据模型评估；</w:t>
            </w:r>
            <w:r>
              <w:rPr>
                <w:rFonts w:hint="eastAsia" w:ascii="宋体" w:hAnsi="宋体" w:cs="宋体"/>
                <w:color w:val="000000"/>
                <w:sz w:val="16"/>
                <w:szCs w:val="16"/>
              </w:rPr>
              <w:br w:type="textWrapping"/>
            </w:r>
            <w:r>
              <w:rPr>
                <w:rFonts w:hint="eastAsia" w:ascii="宋体" w:hAnsi="宋体" w:cs="宋体"/>
                <w:color w:val="000000"/>
                <w:sz w:val="16"/>
                <w:szCs w:val="16"/>
              </w:rPr>
              <w:t>任务2 数据模型融合</w:t>
            </w:r>
            <w:r>
              <w:rPr>
                <w:rFonts w:hint="eastAsia" w:ascii="宋体" w:hAnsi="宋体" w:cs="宋体"/>
                <w:color w:val="000000"/>
                <w:sz w:val="16"/>
                <w:szCs w:val="16"/>
              </w:rPr>
              <w:br w:type="textWrapping"/>
            </w:r>
            <w:r>
              <w:rPr>
                <w:rFonts w:hint="eastAsia" w:ascii="宋体" w:hAnsi="宋体" w:cs="宋体"/>
                <w:color w:val="000000"/>
                <w:sz w:val="16"/>
                <w:szCs w:val="16"/>
              </w:rPr>
              <w:t>项目八 工业大数据实验</w:t>
            </w:r>
            <w:r>
              <w:rPr>
                <w:rFonts w:hint="eastAsia" w:ascii="宋体" w:hAnsi="宋体" w:cs="宋体"/>
                <w:color w:val="000000"/>
                <w:sz w:val="16"/>
                <w:szCs w:val="16"/>
              </w:rPr>
              <w:br w:type="textWrapping"/>
            </w:r>
            <w:r>
              <w:rPr>
                <w:rFonts w:hint="eastAsia" w:ascii="宋体" w:hAnsi="宋体" w:cs="宋体"/>
                <w:color w:val="000000"/>
                <w:sz w:val="16"/>
                <w:szCs w:val="16"/>
              </w:rPr>
              <w:t>任务1 配置组件组态；</w:t>
            </w:r>
            <w:r>
              <w:rPr>
                <w:rFonts w:hint="eastAsia" w:ascii="宋体" w:hAnsi="宋体" w:cs="宋体"/>
                <w:color w:val="000000"/>
                <w:sz w:val="16"/>
                <w:szCs w:val="16"/>
              </w:rPr>
              <w:br w:type="textWrapping"/>
            </w:r>
            <w:r>
              <w:rPr>
                <w:rFonts w:hint="eastAsia" w:ascii="宋体" w:hAnsi="宋体" w:cs="宋体"/>
                <w:color w:val="000000"/>
                <w:sz w:val="16"/>
                <w:szCs w:val="16"/>
              </w:rPr>
              <w:t>任务2 批量调试优化；</w:t>
            </w:r>
            <w:r>
              <w:rPr>
                <w:rFonts w:hint="eastAsia" w:ascii="宋体" w:hAnsi="宋体" w:cs="宋体"/>
                <w:color w:val="000000"/>
                <w:sz w:val="16"/>
                <w:szCs w:val="16"/>
              </w:rPr>
              <w:br w:type="textWrapping"/>
            </w:r>
            <w:r>
              <w:rPr>
                <w:rFonts w:hint="eastAsia" w:ascii="宋体" w:hAnsi="宋体" w:cs="宋体"/>
                <w:color w:val="000000"/>
                <w:sz w:val="16"/>
                <w:szCs w:val="16"/>
              </w:rPr>
              <w:t>任务3 创建实验模板；</w:t>
            </w:r>
            <w:r>
              <w:rPr>
                <w:rFonts w:hint="eastAsia" w:ascii="宋体" w:hAnsi="宋体" w:cs="宋体"/>
                <w:color w:val="000000"/>
                <w:sz w:val="16"/>
                <w:szCs w:val="16"/>
              </w:rPr>
              <w:br w:type="textWrapping"/>
            </w:r>
            <w:r>
              <w:rPr>
                <w:rFonts w:hint="eastAsia" w:ascii="宋体" w:hAnsi="宋体" w:cs="宋体"/>
                <w:color w:val="000000"/>
                <w:sz w:val="16"/>
                <w:szCs w:val="16"/>
              </w:rPr>
              <w:t>任务4 自定义脚本应用</w:t>
            </w:r>
            <w:r>
              <w:rPr>
                <w:rFonts w:hint="eastAsia" w:ascii="宋体" w:hAnsi="宋体" w:cs="宋体"/>
                <w:color w:val="000000"/>
                <w:sz w:val="16"/>
                <w:szCs w:val="16"/>
              </w:rPr>
              <w:br w:type="textWrapping"/>
            </w:r>
            <w:r>
              <w:rPr>
                <w:rFonts w:hint="eastAsia" w:ascii="宋体" w:hAnsi="宋体" w:cs="宋体"/>
                <w:color w:val="000000"/>
                <w:sz w:val="16"/>
                <w:szCs w:val="16"/>
              </w:rPr>
              <w:t>项目九 扩展算法开发</w:t>
            </w:r>
            <w:r>
              <w:rPr>
                <w:rFonts w:hint="eastAsia" w:ascii="宋体" w:hAnsi="宋体" w:cs="宋体"/>
                <w:color w:val="000000"/>
                <w:sz w:val="16"/>
                <w:szCs w:val="16"/>
              </w:rPr>
              <w:br w:type="textWrapping"/>
            </w:r>
            <w:r>
              <w:rPr>
                <w:rFonts w:hint="eastAsia" w:ascii="宋体" w:hAnsi="宋体" w:cs="宋体"/>
                <w:color w:val="000000"/>
                <w:sz w:val="16"/>
                <w:szCs w:val="16"/>
              </w:rPr>
              <w:t>任务1 依赖包管理与使用；</w:t>
            </w:r>
            <w:r>
              <w:rPr>
                <w:rFonts w:hint="eastAsia" w:ascii="宋体" w:hAnsi="宋体" w:cs="宋体"/>
                <w:color w:val="000000"/>
                <w:sz w:val="16"/>
                <w:szCs w:val="16"/>
              </w:rPr>
              <w:br w:type="textWrapping"/>
            </w:r>
            <w:r>
              <w:rPr>
                <w:rFonts w:hint="eastAsia" w:ascii="宋体" w:hAnsi="宋体" w:cs="宋体"/>
                <w:color w:val="000000"/>
                <w:sz w:val="16"/>
                <w:szCs w:val="16"/>
              </w:rPr>
              <w:t>任务2 开发扩展算法</w:t>
            </w:r>
            <w:r>
              <w:rPr>
                <w:rFonts w:hint="eastAsia" w:ascii="宋体" w:hAnsi="宋体" w:cs="宋体"/>
                <w:color w:val="000000"/>
                <w:sz w:val="16"/>
                <w:szCs w:val="16"/>
              </w:rPr>
              <w:br w:type="textWrapping"/>
            </w:r>
            <w:r>
              <w:rPr>
                <w:rFonts w:hint="eastAsia" w:ascii="宋体" w:hAnsi="宋体" w:cs="宋体"/>
                <w:color w:val="000000"/>
                <w:sz w:val="16"/>
                <w:szCs w:val="16"/>
              </w:rPr>
              <w:t>项目十 扩展模型开发</w:t>
            </w:r>
            <w:r>
              <w:rPr>
                <w:rFonts w:hint="eastAsia" w:ascii="宋体" w:hAnsi="宋体" w:cs="宋体"/>
                <w:color w:val="000000"/>
                <w:sz w:val="16"/>
                <w:szCs w:val="16"/>
              </w:rPr>
              <w:br w:type="textWrapping"/>
            </w:r>
            <w:r>
              <w:rPr>
                <w:rFonts w:hint="eastAsia" w:ascii="宋体" w:hAnsi="宋体" w:cs="宋体"/>
                <w:color w:val="000000"/>
                <w:sz w:val="16"/>
                <w:szCs w:val="16"/>
              </w:rPr>
              <w:t>任务1 扩展模型开发与使用</w:t>
            </w:r>
            <w:r>
              <w:rPr>
                <w:rFonts w:hint="eastAsia" w:ascii="宋体" w:hAnsi="宋体" w:cs="宋体"/>
                <w:color w:val="000000"/>
                <w:sz w:val="16"/>
                <w:szCs w:val="16"/>
              </w:rPr>
              <w:br w:type="textWrapping"/>
            </w:r>
            <w:r>
              <w:rPr>
                <w:rFonts w:hint="eastAsia" w:ascii="宋体" w:hAnsi="宋体" w:cs="宋体"/>
                <w:color w:val="000000"/>
                <w:sz w:val="16"/>
                <w:szCs w:val="16"/>
              </w:rPr>
              <w:t>项目十一 数据模型管理与调度</w:t>
            </w:r>
            <w:r>
              <w:rPr>
                <w:rFonts w:hint="eastAsia" w:ascii="宋体" w:hAnsi="宋体" w:cs="宋体"/>
                <w:color w:val="000000"/>
                <w:sz w:val="16"/>
                <w:szCs w:val="16"/>
              </w:rPr>
              <w:br w:type="textWrapping"/>
            </w:r>
            <w:r>
              <w:rPr>
                <w:rFonts w:hint="eastAsia" w:ascii="宋体" w:hAnsi="宋体" w:cs="宋体"/>
                <w:color w:val="000000"/>
                <w:sz w:val="16"/>
                <w:szCs w:val="16"/>
              </w:rPr>
              <w:t>任务1 单模型调度；</w:t>
            </w:r>
            <w:r>
              <w:rPr>
                <w:rFonts w:hint="eastAsia" w:ascii="宋体" w:hAnsi="宋体" w:cs="宋体"/>
                <w:color w:val="000000"/>
                <w:sz w:val="16"/>
                <w:szCs w:val="16"/>
              </w:rPr>
              <w:br w:type="textWrapping"/>
            </w:r>
            <w:r>
              <w:rPr>
                <w:rFonts w:hint="eastAsia" w:ascii="宋体" w:hAnsi="宋体" w:cs="宋体"/>
                <w:color w:val="000000"/>
                <w:sz w:val="16"/>
                <w:szCs w:val="16"/>
              </w:rPr>
              <w:t>任务2 多模型调度</w:t>
            </w:r>
            <w:r>
              <w:rPr>
                <w:rFonts w:hint="eastAsia" w:ascii="宋体" w:hAnsi="宋体" w:cs="宋体"/>
                <w:color w:val="000000"/>
                <w:sz w:val="16"/>
                <w:szCs w:val="16"/>
              </w:rPr>
              <w:br w:type="textWrapping"/>
            </w:r>
            <w:r>
              <w:rPr>
                <w:rFonts w:hint="eastAsia" w:ascii="宋体" w:hAnsi="宋体" w:cs="宋体"/>
                <w:color w:val="000000"/>
                <w:sz w:val="16"/>
                <w:szCs w:val="16"/>
              </w:rPr>
              <w:t>项目十二 工业大数据案例实践</w:t>
            </w:r>
            <w:r>
              <w:rPr>
                <w:rFonts w:hint="eastAsia" w:ascii="宋体" w:hAnsi="宋体" w:cs="宋体"/>
                <w:color w:val="000000"/>
                <w:sz w:val="16"/>
                <w:szCs w:val="16"/>
              </w:rPr>
              <w:br w:type="textWrapping"/>
            </w:r>
            <w:r>
              <w:rPr>
                <w:rFonts w:hint="eastAsia" w:ascii="宋体" w:hAnsi="宋体" w:cs="宋体"/>
                <w:color w:val="000000"/>
                <w:sz w:val="16"/>
                <w:szCs w:val="16"/>
              </w:rPr>
              <w:t>任务1 苯胺加氢机理模型开发；</w:t>
            </w:r>
            <w:r>
              <w:rPr>
                <w:rFonts w:hint="eastAsia" w:ascii="宋体" w:hAnsi="宋体" w:cs="宋体"/>
                <w:color w:val="000000"/>
                <w:sz w:val="16"/>
                <w:szCs w:val="16"/>
              </w:rPr>
              <w:br w:type="textWrapping"/>
            </w:r>
            <w:r>
              <w:rPr>
                <w:rFonts w:hint="eastAsia" w:ascii="宋体" w:hAnsi="宋体" w:cs="宋体"/>
                <w:color w:val="000000"/>
                <w:sz w:val="16"/>
                <w:szCs w:val="16"/>
              </w:rPr>
              <w:t>任务2 水泥熟料抗压强度预测</w:t>
            </w:r>
            <w:r>
              <w:rPr>
                <w:rFonts w:hint="eastAsia" w:ascii="宋体" w:hAnsi="宋体" w:cs="宋体"/>
                <w:color w:val="000000"/>
                <w:sz w:val="16"/>
                <w:szCs w:val="16"/>
              </w:rPr>
              <w:br w:type="textWrapping"/>
            </w:r>
            <w:r>
              <w:rPr>
                <w:rFonts w:hint="eastAsia" w:ascii="宋体" w:hAnsi="宋体" w:cs="宋体"/>
                <w:color w:val="000000"/>
                <w:sz w:val="16"/>
                <w:szCs w:val="16"/>
              </w:rPr>
              <w:t>项目十三 调节阀数据模块开发</w:t>
            </w:r>
            <w:r>
              <w:rPr>
                <w:rFonts w:hint="eastAsia" w:ascii="宋体" w:hAnsi="宋体" w:cs="宋体"/>
                <w:color w:val="000000"/>
                <w:sz w:val="16"/>
                <w:szCs w:val="16"/>
              </w:rPr>
              <w:br w:type="textWrapping"/>
            </w:r>
            <w:r>
              <w:rPr>
                <w:rFonts w:hint="eastAsia" w:ascii="宋体" w:hAnsi="宋体" w:cs="宋体"/>
                <w:color w:val="000000"/>
                <w:sz w:val="16"/>
                <w:szCs w:val="16"/>
              </w:rPr>
              <w:t>任务1 开发设备对象页面；</w:t>
            </w:r>
            <w:r>
              <w:rPr>
                <w:rFonts w:hint="eastAsia" w:ascii="宋体" w:hAnsi="宋体" w:cs="宋体"/>
                <w:color w:val="000000"/>
                <w:sz w:val="16"/>
                <w:szCs w:val="16"/>
              </w:rPr>
              <w:br w:type="textWrapping"/>
            </w:r>
            <w:r>
              <w:rPr>
                <w:rFonts w:hint="eastAsia" w:ascii="宋体" w:hAnsi="宋体" w:cs="宋体"/>
                <w:color w:val="000000"/>
                <w:sz w:val="16"/>
                <w:szCs w:val="16"/>
              </w:rPr>
              <w:t>任务2 开发数据模拟仿真页面</w:t>
            </w:r>
            <w:r>
              <w:rPr>
                <w:rFonts w:hint="eastAsia" w:ascii="宋体" w:hAnsi="宋体" w:cs="宋体"/>
                <w:color w:val="000000"/>
                <w:sz w:val="16"/>
                <w:szCs w:val="16"/>
              </w:rPr>
              <w:br w:type="textWrapping"/>
            </w:r>
            <w:r>
              <w:rPr>
                <w:rFonts w:hint="eastAsia" w:ascii="宋体" w:hAnsi="宋体" w:cs="宋体"/>
                <w:color w:val="000000"/>
                <w:sz w:val="16"/>
                <w:szCs w:val="16"/>
              </w:rPr>
              <w:t>项目十四 工业大数据训练模块开发</w:t>
            </w:r>
            <w:r>
              <w:rPr>
                <w:rFonts w:hint="eastAsia" w:ascii="宋体" w:hAnsi="宋体" w:cs="宋体"/>
                <w:color w:val="000000"/>
                <w:sz w:val="16"/>
                <w:szCs w:val="16"/>
              </w:rPr>
              <w:br w:type="textWrapping"/>
            </w:r>
            <w:r>
              <w:rPr>
                <w:rFonts w:hint="eastAsia" w:ascii="宋体" w:hAnsi="宋体" w:cs="宋体"/>
                <w:color w:val="000000"/>
                <w:sz w:val="16"/>
                <w:szCs w:val="16"/>
              </w:rPr>
              <w:t>任务1 建立调节阀训练模型页面；</w:t>
            </w:r>
            <w:r>
              <w:rPr>
                <w:rFonts w:hint="eastAsia" w:ascii="宋体" w:hAnsi="宋体" w:cs="宋体"/>
                <w:color w:val="000000"/>
                <w:sz w:val="16"/>
                <w:szCs w:val="16"/>
              </w:rPr>
              <w:br w:type="textWrapping"/>
            </w:r>
            <w:r>
              <w:rPr>
                <w:rFonts w:hint="eastAsia" w:ascii="宋体" w:hAnsi="宋体" w:cs="宋体"/>
                <w:color w:val="000000"/>
                <w:sz w:val="16"/>
                <w:szCs w:val="16"/>
              </w:rPr>
              <w:t>任务2 部署与调度调节阀模型</w:t>
            </w:r>
            <w:r>
              <w:rPr>
                <w:rFonts w:hint="eastAsia" w:ascii="宋体" w:hAnsi="宋体" w:cs="宋体"/>
                <w:color w:val="000000"/>
                <w:sz w:val="16"/>
                <w:szCs w:val="16"/>
              </w:rPr>
              <w:br w:type="textWrapping"/>
            </w:r>
            <w:r>
              <w:rPr>
                <w:rFonts w:hint="eastAsia" w:ascii="宋体" w:hAnsi="宋体" w:cs="宋体"/>
                <w:color w:val="000000"/>
                <w:sz w:val="16"/>
                <w:szCs w:val="16"/>
              </w:rPr>
              <w:t>项目十五 调节阀流量特性曲线预测APP</w:t>
            </w:r>
            <w:r>
              <w:rPr>
                <w:rFonts w:hint="eastAsia" w:ascii="宋体" w:hAnsi="宋体" w:cs="宋体"/>
                <w:color w:val="000000"/>
                <w:sz w:val="16"/>
                <w:szCs w:val="16"/>
              </w:rPr>
              <w:br w:type="textWrapping"/>
            </w:r>
            <w:r>
              <w:rPr>
                <w:rFonts w:hint="eastAsia" w:ascii="宋体" w:hAnsi="宋体" w:cs="宋体"/>
                <w:color w:val="000000"/>
                <w:sz w:val="16"/>
                <w:szCs w:val="16"/>
              </w:rPr>
              <w:t>任务1 使用数据连接组件；</w:t>
            </w:r>
            <w:r>
              <w:rPr>
                <w:rFonts w:hint="eastAsia" w:ascii="宋体" w:hAnsi="宋体" w:cs="宋体"/>
                <w:color w:val="000000"/>
                <w:sz w:val="16"/>
                <w:szCs w:val="16"/>
              </w:rPr>
              <w:br w:type="textWrapping"/>
            </w:r>
            <w:r>
              <w:rPr>
                <w:rFonts w:hint="eastAsia" w:ascii="宋体" w:hAnsi="宋体" w:cs="宋体"/>
                <w:color w:val="000000"/>
                <w:sz w:val="16"/>
                <w:szCs w:val="16"/>
              </w:rPr>
              <w:t>任务2 开发趋势图页面</w:t>
            </w:r>
            <w:r>
              <w:rPr>
                <w:rFonts w:hint="eastAsia" w:ascii="宋体" w:hAnsi="宋体" w:cs="宋体"/>
                <w:color w:val="000000"/>
                <w:sz w:val="16"/>
                <w:szCs w:val="16"/>
              </w:rPr>
              <w:br w:type="textWrapping"/>
            </w:r>
            <w:r>
              <w:rPr>
                <w:rFonts w:hint="eastAsia" w:ascii="宋体" w:hAnsi="宋体" w:cs="宋体"/>
                <w:color w:val="000000"/>
                <w:sz w:val="16"/>
                <w:szCs w:val="16"/>
              </w:rPr>
              <w:t>任务3 故障预测报警；</w:t>
            </w:r>
            <w:r>
              <w:rPr>
                <w:rFonts w:hint="eastAsia" w:ascii="宋体" w:hAnsi="宋体" w:cs="宋体"/>
                <w:color w:val="000000"/>
                <w:sz w:val="16"/>
                <w:szCs w:val="16"/>
              </w:rPr>
              <w:br w:type="textWrapping"/>
            </w:r>
            <w:r>
              <w:rPr>
                <w:rFonts w:hint="eastAsia" w:ascii="宋体" w:hAnsi="宋体" w:cs="宋体"/>
                <w:color w:val="000000"/>
                <w:sz w:val="16"/>
                <w:szCs w:val="16"/>
              </w:rPr>
              <w:t>任务4 组建大数据看板</w:t>
            </w:r>
          </w:p>
        </w:tc>
        <w:tc>
          <w:tcPr>
            <w:tcW w:w="0" w:type="auto"/>
            <w:tcBorders>
              <w:top w:val="nil"/>
              <w:left w:val="nil"/>
              <w:bottom w:val="single" w:color="000000" w:sz="8" w:space="0"/>
              <w:right w:val="single" w:color="000000" w:sz="8" w:space="0"/>
            </w:tcBorders>
            <w:vAlign w:val="center"/>
          </w:tcPr>
          <w:p w14:paraId="280AA096">
            <w:pPr>
              <w:widowControl/>
              <w:jc w:val="center"/>
              <w:rPr>
                <w:rFonts w:hint="eastAsia" w:ascii="宋体" w:hAnsi="宋体" w:cs="宋体"/>
                <w:color w:val="000000"/>
                <w:sz w:val="24"/>
              </w:rPr>
            </w:pPr>
            <w:r>
              <w:rPr>
                <w:rFonts w:hint="eastAsia" w:ascii="宋体" w:hAnsi="宋体" w:cs="宋体"/>
                <w:color w:val="000000"/>
                <w:sz w:val="24"/>
              </w:rPr>
              <w:t>浙江宁波</w:t>
            </w:r>
          </w:p>
        </w:tc>
        <w:tc>
          <w:tcPr>
            <w:tcW w:w="0" w:type="auto"/>
            <w:tcBorders>
              <w:top w:val="nil"/>
              <w:left w:val="nil"/>
              <w:bottom w:val="single" w:color="000000" w:sz="8" w:space="0"/>
              <w:right w:val="single" w:color="000000" w:sz="8" w:space="0"/>
            </w:tcBorders>
            <w:vAlign w:val="center"/>
          </w:tcPr>
          <w:p w14:paraId="15D9E468">
            <w:pPr>
              <w:widowControl/>
              <w:jc w:val="center"/>
              <w:rPr>
                <w:rFonts w:hint="eastAsia" w:ascii="宋体" w:hAnsi="宋体" w:cs="宋体"/>
                <w:color w:val="000000"/>
                <w:sz w:val="24"/>
              </w:rPr>
            </w:pPr>
            <w:r>
              <w:rPr>
                <w:rFonts w:hint="eastAsia" w:ascii="宋体" w:hAnsi="宋体" w:cs="宋体"/>
                <w:color w:val="000000"/>
                <w:sz w:val="24"/>
              </w:rPr>
              <w:t>1</w:t>
            </w:r>
          </w:p>
        </w:tc>
        <w:tc>
          <w:tcPr>
            <w:tcW w:w="0" w:type="auto"/>
            <w:tcBorders>
              <w:top w:val="nil"/>
              <w:left w:val="nil"/>
              <w:bottom w:val="single" w:color="000000" w:sz="8" w:space="0"/>
              <w:right w:val="single" w:color="000000" w:sz="8" w:space="0"/>
            </w:tcBorders>
            <w:vAlign w:val="center"/>
          </w:tcPr>
          <w:p w14:paraId="5B04B11A">
            <w:pPr>
              <w:widowControl/>
              <w:jc w:val="center"/>
              <w:rPr>
                <w:rFonts w:hint="eastAsia" w:ascii="宋体" w:hAnsi="宋体" w:cs="宋体"/>
                <w:color w:val="000000"/>
                <w:sz w:val="24"/>
              </w:rPr>
            </w:pPr>
            <w:r>
              <w:rPr>
                <w:rFonts w:hint="eastAsia" w:ascii="宋体" w:hAnsi="宋体" w:cs="宋体"/>
                <w:color w:val="000000"/>
                <w:sz w:val="24"/>
              </w:rPr>
              <w:t>套</w:t>
            </w:r>
          </w:p>
        </w:tc>
        <w:tc>
          <w:tcPr>
            <w:tcW w:w="0" w:type="auto"/>
            <w:tcBorders>
              <w:top w:val="nil"/>
              <w:left w:val="nil"/>
              <w:bottom w:val="single" w:color="000000" w:sz="8" w:space="0"/>
              <w:right w:val="single" w:color="000000" w:sz="8" w:space="0"/>
            </w:tcBorders>
            <w:vAlign w:val="center"/>
          </w:tcPr>
          <w:p w14:paraId="037EFDA9">
            <w:pPr>
              <w:widowControl/>
              <w:jc w:val="center"/>
              <w:rPr>
                <w:rFonts w:hint="eastAsia" w:ascii="宋体" w:hAnsi="宋体" w:cs="宋体"/>
                <w:color w:val="000000"/>
                <w:sz w:val="24"/>
              </w:rPr>
            </w:pPr>
            <w:r>
              <w:rPr>
                <w:rFonts w:hint="eastAsia" w:ascii="宋体" w:hAnsi="宋体" w:cs="宋体"/>
                <w:color w:val="000000"/>
                <w:sz w:val="24"/>
              </w:rPr>
              <w:t>480000</w:t>
            </w:r>
          </w:p>
        </w:tc>
        <w:tc>
          <w:tcPr>
            <w:tcW w:w="0" w:type="auto"/>
            <w:tcBorders>
              <w:top w:val="nil"/>
              <w:left w:val="nil"/>
              <w:bottom w:val="single" w:color="000000" w:sz="8" w:space="0"/>
              <w:right w:val="single" w:color="000000" w:sz="8" w:space="0"/>
            </w:tcBorders>
            <w:vAlign w:val="center"/>
          </w:tcPr>
          <w:p w14:paraId="6CA08652">
            <w:pPr>
              <w:widowControl/>
              <w:jc w:val="center"/>
              <w:rPr>
                <w:rFonts w:hint="eastAsia" w:ascii="宋体" w:hAnsi="宋体" w:cs="宋体"/>
                <w:color w:val="000000"/>
                <w:sz w:val="24"/>
              </w:rPr>
            </w:pPr>
            <w:r>
              <w:rPr>
                <w:rFonts w:hint="eastAsia" w:ascii="宋体" w:hAnsi="宋体" w:cs="宋体"/>
                <w:color w:val="000000"/>
                <w:sz w:val="24"/>
              </w:rPr>
              <w:t>480000</w:t>
            </w:r>
          </w:p>
        </w:tc>
      </w:tr>
      <w:tr w14:paraId="7330AA8A">
        <w:tblPrEx>
          <w:tblCellMar>
            <w:top w:w="0" w:type="dxa"/>
            <w:left w:w="108" w:type="dxa"/>
            <w:bottom w:w="0" w:type="dxa"/>
            <w:right w:w="108" w:type="dxa"/>
          </w:tblCellMar>
        </w:tblPrEx>
        <w:trPr>
          <w:trHeight w:val="910" w:hRule="atLeast"/>
        </w:trPr>
        <w:tc>
          <w:tcPr>
            <w:tcW w:w="0" w:type="auto"/>
            <w:tcBorders>
              <w:top w:val="nil"/>
              <w:left w:val="single" w:color="000000" w:sz="8" w:space="0"/>
              <w:bottom w:val="single" w:color="000000" w:sz="8" w:space="0"/>
              <w:right w:val="single" w:color="000000" w:sz="8" w:space="0"/>
            </w:tcBorders>
            <w:vAlign w:val="center"/>
          </w:tcPr>
          <w:p w14:paraId="7A34DD6E">
            <w:pPr>
              <w:widowControl/>
              <w:jc w:val="center"/>
              <w:rPr>
                <w:rFonts w:hint="eastAsia" w:ascii="宋体" w:hAnsi="宋体" w:cs="宋体"/>
                <w:color w:val="000000"/>
                <w:sz w:val="24"/>
              </w:rPr>
            </w:pPr>
            <w:r>
              <w:rPr>
                <w:rFonts w:hint="eastAsia" w:ascii="宋体" w:hAnsi="宋体" w:cs="宋体"/>
                <w:color w:val="000000"/>
                <w:sz w:val="24"/>
              </w:rPr>
              <w:t>3</w:t>
            </w:r>
          </w:p>
        </w:tc>
        <w:tc>
          <w:tcPr>
            <w:tcW w:w="0" w:type="auto"/>
            <w:tcBorders>
              <w:top w:val="nil"/>
              <w:left w:val="nil"/>
              <w:bottom w:val="single" w:color="000000" w:sz="8" w:space="0"/>
              <w:right w:val="single" w:color="000000" w:sz="8" w:space="0"/>
            </w:tcBorders>
            <w:vAlign w:val="center"/>
          </w:tcPr>
          <w:p w14:paraId="6C1E6C2D">
            <w:pPr>
              <w:widowControl/>
              <w:jc w:val="center"/>
              <w:rPr>
                <w:rFonts w:hint="eastAsia" w:ascii="宋体" w:hAnsi="宋体" w:cs="宋体"/>
                <w:b/>
                <w:bCs/>
                <w:color w:val="000000"/>
                <w:sz w:val="24"/>
              </w:rPr>
            </w:pPr>
            <w:r>
              <w:rPr>
                <w:rFonts w:hint="eastAsia" w:ascii="宋体" w:hAnsi="宋体" w:cs="宋体"/>
                <w:b/>
                <w:bCs/>
                <w:color w:val="000000"/>
                <w:sz w:val="24"/>
              </w:rPr>
              <w:t>无无线AP接入点</w:t>
            </w:r>
          </w:p>
        </w:tc>
        <w:tc>
          <w:tcPr>
            <w:tcW w:w="0" w:type="auto"/>
            <w:tcBorders>
              <w:top w:val="nil"/>
              <w:left w:val="nil"/>
              <w:bottom w:val="single" w:color="000000" w:sz="8" w:space="0"/>
              <w:right w:val="single" w:color="000000" w:sz="8" w:space="0"/>
            </w:tcBorders>
            <w:vAlign w:val="center"/>
          </w:tcPr>
          <w:p w14:paraId="604865BE">
            <w:pPr>
              <w:widowControl/>
              <w:jc w:val="center"/>
              <w:rPr>
                <w:rFonts w:hint="eastAsia" w:ascii="宋体" w:hAnsi="宋体" w:cs="宋体"/>
                <w:color w:val="000000"/>
                <w:sz w:val="24"/>
              </w:rPr>
            </w:pPr>
            <w:r>
              <w:rPr>
                <w:rFonts w:hint="eastAsia" w:ascii="宋体" w:hAnsi="宋体" w:cs="宋体"/>
                <w:color w:val="000000"/>
                <w:sz w:val="24"/>
              </w:rPr>
              <w:t>国产优质</w:t>
            </w:r>
          </w:p>
        </w:tc>
        <w:tc>
          <w:tcPr>
            <w:tcW w:w="0" w:type="auto"/>
            <w:tcBorders>
              <w:top w:val="nil"/>
              <w:left w:val="nil"/>
              <w:bottom w:val="single" w:color="000000" w:sz="8" w:space="0"/>
              <w:right w:val="single" w:color="000000" w:sz="8" w:space="0"/>
            </w:tcBorders>
            <w:vAlign w:val="center"/>
          </w:tcPr>
          <w:p w14:paraId="4C6BD2EC">
            <w:pPr>
              <w:widowControl/>
              <w:jc w:val="center"/>
              <w:rPr>
                <w:rFonts w:hint="eastAsia" w:ascii="宋体" w:hAnsi="宋体" w:cs="宋体"/>
                <w:color w:val="000000"/>
                <w:sz w:val="24"/>
              </w:rPr>
            </w:pPr>
            <w:r>
              <w:rPr>
                <w:rFonts w:hint="eastAsia" w:ascii="宋体" w:hAnsi="宋体" w:cs="宋体"/>
                <w:color w:val="000000"/>
                <w:sz w:val="24"/>
              </w:rPr>
              <w:t>定制</w:t>
            </w:r>
          </w:p>
        </w:tc>
        <w:tc>
          <w:tcPr>
            <w:tcW w:w="0" w:type="auto"/>
            <w:tcBorders>
              <w:top w:val="nil"/>
              <w:left w:val="nil"/>
              <w:bottom w:val="single" w:color="000000" w:sz="8" w:space="0"/>
              <w:right w:val="single" w:color="000000" w:sz="8" w:space="0"/>
            </w:tcBorders>
            <w:vAlign w:val="center"/>
          </w:tcPr>
          <w:p w14:paraId="2EF5D3F3">
            <w:pPr>
              <w:widowControl/>
              <w:jc w:val="center"/>
              <w:rPr>
                <w:rFonts w:hint="eastAsia" w:ascii="宋体" w:hAnsi="宋体" w:cs="宋体"/>
                <w:color w:val="000000"/>
                <w:sz w:val="24"/>
              </w:rPr>
            </w:pPr>
            <w:r>
              <w:rPr>
                <w:rFonts w:hint="eastAsia" w:ascii="宋体" w:hAnsi="宋体" w:cs="宋体"/>
                <w:color w:val="000000"/>
                <w:sz w:val="24"/>
              </w:rPr>
              <w:t>企业级 Wi-Fi 6 室内吸顶/面板双模 AP，支持802.11ax标准。采用MU-MIMO、OFDMA及1024QAM调制技术，双频 4 空间流实现 1.775Gbps 空口速率；物理参数：不大于直径 220mm×高度50mm，支持DC12V供电与802.3at/af PoE（USB功能802.3af受限）。功耗管理：最大功耗 15.3W（不含 USB），支持云管理平台统一运维。</w:t>
            </w:r>
          </w:p>
        </w:tc>
        <w:tc>
          <w:tcPr>
            <w:tcW w:w="0" w:type="auto"/>
            <w:tcBorders>
              <w:top w:val="nil"/>
              <w:left w:val="nil"/>
              <w:bottom w:val="single" w:color="000000" w:sz="8" w:space="0"/>
              <w:right w:val="single" w:color="000000" w:sz="8" w:space="0"/>
            </w:tcBorders>
            <w:vAlign w:val="center"/>
          </w:tcPr>
          <w:p w14:paraId="4392985C">
            <w:pPr>
              <w:widowControl/>
              <w:jc w:val="center"/>
              <w:rPr>
                <w:rFonts w:hint="eastAsia" w:ascii="宋体" w:hAnsi="宋体" w:cs="宋体"/>
                <w:color w:val="000000"/>
                <w:sz w:val="24"/>
              </w:rPr>
            </w:pPr>
            <w:r>
              <w:rPr>
                <w:rFonts w:hint="eastAsia" w:ascii="宋体" w:hAnsi="宋体" w:cs="宋体"/>
                <w:color w:val="000000"/>
                <w:sz w:val="24"/>
              </w:rPr>
              <w:t>中国大陆</w:t>
            </w:r>
          </w:p>
        </w:tc>
        <w:tc>
          <w:tcPr>
            <w:tcW w:w="0" w:type="auto"/>
            <w:tcBorders>
              <w:top w:val="nil"/>
              <w:left w:val="nil"/>
              <w:bottom w:val="single" w:color="000000" w:sz="8" w:space="0"/>
              <w:right w:val="single" w:color="000000" w:sz="8" w:space="0"/>
            </w:tcBorders>
            <w:vAlign w:val="center"/>
          </w:tcPr>
          <w:p w14:paraId="6778F78A">
            <w:pPr>
              <w:widowControl/>
              <w:jc w:val="center"/>
              <w:rPr>
                <w:rFonts w:hint="eastAsia" w:ascii="宋体" w:hAnsi="宋体" w:cs="宋体"/>
                <w:color w:val="000000"/>
                <w:sz w:val="24"/>
              </w:rPr>
            </w:pPr>
            <w:r>
              <w:rPr>
                <w:rFonts w:hint="eastAsia" w:ascii="宋体" w:hAnsi="宋体" w:cs="宋体"/>
                <w:color w:val="000000"/>
                <w:sz w:val="24"/>
              </w:rPr>
              <w:t>8</w:t>
            </w:r>
          </w:p>
        </w:tc>
        <w:tc>
          <w:tcPr>
            <w:tcW w:w="0" w:type="auto"/>
            <w:tcBorders>
              <w:top w:val="nil"/>
              <w:left w:val="nil"/>
              <w:bottom w:val="single" w:color="000000" w:sz="8" w:space="0"/>
              <w:right w:val="single" w:color="000000" w:sz="8" w:space="0"/>
            </w:tcBorders>
            <w:vAlign w:val="center"/>
          </w:tcPr>
          <w:p w14:paraId="6DBF4B8D">
            <w:pPr>
              <w:widowControl/>
              <w:jc w:val="center"/>
              <w:rPr>
                <w:rFonts w:hint="eastAsia" w:ascii="宋体" w:hAnsi="宋体" w:cs="宋体"/>
                <w:color w:val="000000"/>
                <w:sz w:val="24"/>
              </w:rPr>
            </w:pPr>
            <w:r>
              <w:rPr>
                <w:rFonts w:hint="eastAsia" w:ascii="宋体" w:hAnsi="宋体" w:cs="宋体"/>
                <w:color w:val="000000"/>
                <w:sz w:val="24"/>
              </w:rPr>
              <w:t>台</w:t>
            </w:r>
          </w:p>
        </w:tc>
        <w:tc>
          <w:tcPr>
            <w:tcW w:w="0" w:type="auto"/>
            <w:tcBorders>
              <w:top w:val="nil"/>
              <w:left w:val="nil"/>
              <w:bottom w:val="single" w:color="000000" w:sz="8" w:space="0"/>
              <w:right w:val="single" w:color="000000" w:sz="8" w:space="0"/>
            </w:tcBorders>
            <w:vAlign w:val="center"/>
          </w:tcPr>
          <w:p w14:paraId="27F1A7F6">
            <w:pPr>
              <w:widowControl/>
              <w:jc w:val="center"/>
              <w:rPr>
                <w:rFonts w:hint="eastAsia" w:ascii="宋体" w:hAnsi="宋体" w:cs="宋体"/>
                <w:color w:val="000000"/>
                <w:sz w:val="24"/>
              </w:rPr>
            </w:pPr>
            <w:r>
              <w:rPr>
                <w:rFonts w:hint="eastAsia" w:ascii="宋体" w:hAnsi="宋体" w:cs="宋体"/>
                <w:color w:val="000000"/>
                <w:sz w:val="24"/>
              </w:rPr>
              <w:t>500</w:t>
            </w:r>
          </w:p>
        </w:tc>
        <w:tc>
          <w:tcPr>
            <w:tcW w:w="0" w:type="auto"/>
            <w:tcBorders>
              <w:top w:val="nil"/>
              <w:left w:val="nil"/>
              <w:bottom w:val="single" w:color="000000" w:sz="8" w:space="0"/>
              <w:right w:val="single" w:color="000000" w:sz="8" w:space="0"/>
            </w:tcBorders>
            <w:vAlign w:val="center"/>
          </w:tcPr>
          <w:p w14:paraId="174E43B8">
            <w:pPr>
              <w:widowControl/>
              <w:jc w:val="center"/>
              <w:rPr>
                <w:rFonts w:hint="eastAsia" w:ascii="宋体" w:hAnsi="宋体" w:cs="宋体"/>
                <w:color w:val="000000"/>
                <w:sz w:val="24"/>
              </w:rPr>
            </w:pPr>
            <w:r>
              <w:rPr>
                <w:rFonts w:hint="eastAsia" w:ascii="宋体" w:hAnsi="宋体" w:cs="宋体"/>
                <w:color w:val="000000"/>
                <w:sz w:val="24"/>
              </w:rPr>
              <w:t>4000</w:t>
            </w:r>
          </w:p>
        </w:tc>
      </w:tr>
      <w:tr w14:paraId="59A14BAF">
        <w:tblPrEx>
          <w:tblCellMar>
            <w:top w:w="0" w:type="dxa"/>
            <w:left w:w="108" w:type="dxa"/>
            <w:bottom w:w="0" w:type="dxa"/>
            <w:right w:w="108" w:type="dxa"/>
          </w:tblCellMar>
        </w:tblPrEx>
        <w:trPr>
          <w:trHeight w:val="310" w:hRule="atLeast"/>
        </w:trPr>
        <w:tc>
          <w:tcPr>
            <w:tcW w:w="0" w:type="auto"/>
            <w:tcBorders>
              <w:top w:val="nil"/>
              <w:left w:val="single" w:color="000000" w:sz="8" w:space="0"/>
              <w:bottom w:val="single" w:color="000000" w:sz="8" w:space="0"/>
              <w:right w:val="single" w:color="000000" w:sz="8" w:space="0"/>
            </w:tcBorders>
            <w:vAlign w:val="center"/>
          </w:tcPr>
          <w:p w14:paraId="4590434A">
            <w:pPr>
              <w:widowControl/>
              <w:jc w:val="center"/>
              <w:rPr>
                <w:rFonts w:hint="eastAsia" w:ascii="宋体" w:hAnsi="宋体" w:cs="宋体"/>
                <w:color w:val="000000"/>
                <w:sz w:val="24"/>
              </w:rPr>
            </w:pPr>
            <w:r>
              <w:rPr>
                <w:rFonts w:hint="eastAsia" w:ascii="宋体" w:hAnsi="宋体" w:cs="宋体"/>
                <w:color w:val="000000"/>
                <w:sz w:val="24"/>
              </w:rPr>
              <w:t>　</w:t>
            </w:r>
          </w:p>
        </w:tc>
        <w:tc>
          <w:tcPr>
            <w:tcW w:w="0" w:type="auto"/>
            <w:gridSpan w:val="7"/>
            <w:tcBorders>
              <w:top w:val="single" w:color="000000" w:sz="8" w:space="0"/>
              <w:left w:val="nil"/>
              <w:bottom w:val="single" w:color="000000" w:sz="8" w:space="0"/>
              <w:right w:val="single" w:color="000000" w:sz="8" w:space="0"/>
            </w:tcBorders>
            <w:vAlign w:val="center"/>
          </w:tcPr>
          <w:p w14:paraId="47C06704">
            <w:pPr>
              <w:widowControl/>
              <w:jc w:val="center"/>
              <w:rPr>
                <w:rFonts w:hint="eastAsia" w:ascii="宋体" w:hAnsi="宋体" w:cs="宋体"/>
                <w:color w:val="000000"/>
                <w:sz w:val="24"/>
              </w:rPr>
            </w:pPr>
            <w:r>
              <w:rPr>
                <w:rFonts w:hint="eastAsia" w:ascii="宋体" w:hAnsi="宋体" w:cs="宋体"/>
                <w:color w:val="000000"/>
                <w:sz w:val="24"/>
              </w:rPr>
              <w:t>共     计</w:t>
            </w:r>
          </w:p>
        </w:tc>
        <w:tc>
          <w:tcPr>
            <w:tcW w:w="0" w:type="auto"/>
            <w:tcBorders>
              <w:top w:val="nil"/>
              <w:left w:val="nil"/>
              <w:bottom w:val="single" w:color="000000" w:sz="8" w:space="0"/>
              <w:right w:val="single" w:color="000000" w:sz="8" w:space="0"/>
            </w:tcBorders>
            <w:vAlign w:val="center"/>
          </w:tcPr>
          <w:p w14:paraId="255F6F19">
            <w:pPr>
              <w:widowControl/>
              <w:jc w:val="center"/>
              <w:rPr>
                <w:rFonts w:hint="eastAsia" w:ascii="宋体" w:hAnsi="宋体" w:cs="宋体"/>
                <w:color w:val="000000"/>
                <w:sz w:val="24"/>
              </w:rPr>
            </w:pPr>
            <w:r>
              <w:rPr>
                <w:rFonts w:hint="eastAsia" w:ascii="宋体" w:hAnsi="宋体" w:cs="宋体"/>
                <w:color w:val="000000"/>
                <w:sz w:val="24"/>
              </w:rPr>
              <w:t>　</w:t>
            </w:r>
          </w:p>
        </w:tc>
        <w:tc>
          <w:tcPr>
            <w:tcW w:w="0" w:type="auto"/>
            <w:tcBorders>
              <w:top w:val="nil"/>
              <w:left w:val="nil"/>
              <w:bottom w:val="single" w:color="000000" w:sz="8" w:space="0"/>
              <w:right w:val="single" w:color="000000" w:sz="8" w:space="0"/>
            </w:tcBorders>
            <w:vAlign w:val="center"/>
          </w:tcPr>
          <w:p w14:paraId="258C2070">
            <w:pPr>
              <w:widowControl/>
              <w:jc w:val="center"/>
              <w:rPr>
                <w:rFonts w:hint="eastAsia" w:ascii="宋体" w:hAnsi="宋体" w:cs="宋体"/>
                <w:color w:val="000000"/>
                <w:sz w:val="24"/>
              </w:rPr>
            </w:pPr>
            <w:r>
              <w:rPr>
                <w:rFonts w:hint="eastAsia" w:ascii="宋体" w:hAnsi="宋体" w:cs="宋体"/>
                <w:color w:val="000000"/>
                <w:sz w:val="24"/>
              </w:rPr>
              <w:t>3589000</w:t>
            </w:r>
          </w:p>
        </w:tc>
      </w:tr>
      <w:tr w14:paraId="1BA20A5B">
        <w:tblPrEx>
          <w:tblCellMar>
            <w:top w:w="0" w:type="dxa"/>
            <w:left w:w="108" w:type="dxa"/>
            <w:bottom w:w="0" w:type="dxa"/>
            <w:right w:w="108" w:type="dxa"/>
          </w:tblCellMar>
        </w:tblPrEx>
        <w:trPr>
          <w:trHeight w:val="310" w:hRule="atLeast"/>
        </w:trPr>
        <w:tc>
          <w:tcPr>
            <w:tcW w:w="0" w:type="auto"/>
            <w:gridSpan w:val="10"/>
            <w:tcBorders>
              <w:top w:val="single" w:color="000000" w:sz="8" w:space="0"/>
              <w:left w:val="single" w:color="000000" w:sz="8" w:space="0"/>
              <w:bottom w:val="single" w:color="000000" w:sz="8" w:space="0"/>
              <w:right w:val="single" w:color="000000" w:sz="8" w:space="0"/>
            </w:tcBorders>
            <w:vAlign w:val="center"/>
          </w:tcPr>
          <w:p w14:paraId="3A0356D6">
            <w:pPr>
              <w:widowControl/>
              <w:jc w:val="left"/>
              <w:rPr>
                <w:rFonts w:hint="eastAsia" w:ascii="宋体" w:hAnsi="宋体" w:cs="宋体"/>
                <w:color w:val="000000"/>
                <w:sz w:val="24"/>
              </w:rPr>
            </w:pPr>
            <w:r>
              <w:rPr>
                <w:rFonts w:hint="eastAsia" w:ascii="宋体" w:hAnsi="宋体" w:cs="宋体"/>
                <w:color w:val="000000"/>
                <w:sz w:val="24"/>
              </w:rPr>
              <w:t>本采购包中提供的符合本国产品标准的产品成本之和占该采购包提供的全部产品成本之和的比例为__</w:t>
            </w:r>
            <w:r>
              <w:rPr>
                <w:rFonts w:hint="eastAsia" w:ascii="宋体" w:hAnsi="宋体" w:cs="宋体"/>
                <w:color w:val="000000"/>
                <w:sz w:val="24"/>
                <w:u w:val="single"/>
              </w:rPr>
              <w:t>100</w:t>
            </w:r>
            <w:r>
              <w:rPr>
                <w:rFonts w:hint="eastAsia" w:ascii="宋体" w:hAnsi="宋体" w:cs="宋体"/>
                <w:color w:val="000000"/>
                <w:sz w:val="24"/>
              </w:rPr>
              <w:t>___%。</w:t>
            </w:r>
          </w:p>
        </w:tc>
      </w:tr>
    </w:tbl>
    <w:p w14:paraId="1A345A82">
      <w:pPr>
        <w:spacing w:line="240" w:lineRule="auto"/>
        <w:rPr>
          <w:rFonts w:hint="eastAsia" w:ascii="宋体" w:hAnsi="宋体" w:cs="宋体"/>
          <w:color w:val="000000"/>
          <w:sz w:val="24"/>
        </w:rPr>
      </w:pPr>
      <w:r>
        <w:rPr>
          <w:rFonts w:hint="eastAsia" w:ascii="宋体" w:hAnsi="宋体" w:cs="宋体"/>
          <w:color w:val="000000"/>
          <w:sz w:val="24"/>
        </w:rPr>
        <w:t>注：合同价款包括但不限于招标文件所确定的采购范围相应货物和服务的供货、包装、运输、保险、辅助设备、安装调试、管理、维护（包括质保期内的一切维修、保养、更换零部件、人工等）、劳务、培训、验收、办公设备、设备、拆除旧设备、运输（包括但不限于旧设备的交通运输费）、工具、耗材、运送工具及耗材、利润、风险、税金及政策性文件规定等各项应有费用，以及为完成该项货物或者服务项目所涉及到的一切相关费用，甲方不再支付其他任何费用。</w:t>
      </w:r>
    </w:p>
    <w:p w14:paraId="7F6F8324">
      <w:pPr>
        <w:rPr>
          <w:rFonts w:hint="default" w:ascii="宋体" w:hAnsi="宋体" w:cs="宋体"/>
          <w:color w:val="000000"/>
          <w:sz w:val="24"/>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swiss"/>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F5C738"/>
    <w:multiLevelType w:val="multilevel"/>
    <w:tmpl w:val="0CF5C738"/>
    <w:lvl w:ilvl="0" w:tentative="0">
      <w:start w:val="6"/>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
    <w:nsid w:val="3F06F625"/>
    <w:multiLevelType w:val="multilevel"/>
    <w:tmpl w:val="3F06F625"/>
    <w:lvl w:ilvl="0" w:tentative="0">
      <w:start w:val="1"/>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revisionView w:markup="0"/>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llNTZiNGZlNzQ3NDRlM2UwYjg2ZjJjMTljZTBkNWIifQ=="/>
  </w:docVars>
  <w:rsids>
    <w:rsidRoot w:val="003171D4"/>
    <w:rsid w:val="000845D2"/>
    <w:rsid w:val="000B403F"/>
    <w:rsid w:val="0012168A"/>
    <w:rsid w:val="001B6E3B"/>
    <w:rsid w:val="0026051E"/>
    <w:rsid w:val="002845E4"/>
    <w:rsid w:val="003171D4"/>
    <w:rsid w:val="00394B1A"/>
    <w:rsid w:val="004056DE"/>
    <w:rsid w:val="0052617C"/>
    <w:rsid w:val="00580BDD"/>
    <w:rsid w:val="00594A6C"/>
    <w:rsid w:val="006758A8"/>
    <w:rsid w:val="006828A4"/>
    <w:rsid w:val="00746E68"/>
    <w:rsid w:val="007B6875"/>
    <w:rsid w:val="007F4131"/>
    <w:rsid w:val="00872038"/>
    <w:rsid w:val="009C37F7"/>
    <w:rsid w:val="00AB6727"/>
    <w:rsid w:val="00C56EE3"/>
    <w:rsid w:val="00D05B64"/>
    <w:rsid w:val="00D3124D"/>
    <w:rsid w:val="00D53639"/>
    <w:rsid w:val="00D918B2"/>
    <w:rsid w:val="00E44231"/>
    <w:rsid w:val="00E4524A"/>
    <w:rsid w:val="00E90822"/>
    <w:rsid w:val="00F55262"/>
    <w:rsid w:val="00FE5DE9"/>
    <w:rsid w:val="21872A6D"/>
    <w:rsid w:val="28043F1E"/>
    <w:rsid w:val="3359707C"/>
    <w:rsid w:val="35871F87"/>
    <w:rsid w:val="48D96883"/>
    <w:rsid w:val="5716210D"/>
    <w:rsid w:val="57670369"/>
    <w:rsid w:val="5A125903"/>
    <w:rsid w:val="5AE42A26"/>
    <w:rsid w:val="74101048"/>
    <w:rsid w:val="7D1414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0"/>
      <w:sz w:val="21"/>
      <w:szCs w:val="24"/>
      <w:lang w:val="en-US" w:eastAsia="zh-CN" w:bidi="ar-SA"/>
      <w14:ligatures w14:val="none"/>
    </w:rPr>
  </w:style>
  <w:style w:type="paragraph" w:styleId="2">
    <w:name w:val="heading 1"/>
    <w:basedOn w:val="1"/>
    <w:next w:val="1"/>
    <w:link w:val="20"/>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1"/>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2"/>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3"/>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4"/>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5"/>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6"/>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7"/>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8"/>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42"/>
    <w:unhideWhenUsed/>
    <w:qFormat/>
    <w:uiPriority w:val="99"/>
    <w:pPr>
      <w:jc w:val="left"/>
    </w:pPr>
  </w:style>
  <w:style w:type="paragraph" w:styleId="12">
    <w:name w:val="footer"/>
    <w:basedOn w:val="1"/>
    <w:link w:val="39"/>
    <w:unhideWhenUsed/>
    <w:qFormat/>
    <w:uiPriority w:val="99"/>
    <w:pPr>
      <w:tabs>
        <w:tab w:val="center" w:pos="4153"/>
        <w:tab w:val="right" w:pos="8306"/>
      </w:tabs>
      <w:snapToGrid w:val="0"/>
      <w:jc w:val="left"/>
    </w:pPr>
    <w:rPr>
      <w:sz w:val="18"/>
      <w:szCs w:val="18"/>
    </w:rPr>
  </w:style>
  <w:style w:type="paragraph" w:styleId="13">
    <w:name w:val="header"/>
    <w:basedOn w:val="1"/>
    <w:link w:val="38"/>
    <w:unhideWhenUsed/>
    <w:qFormat/>
    <w:uiPriority w:val="99"/>
    <w:pPr>
      <w:tabs>
        <w:tab w:val="center" w:pos="4153"/>
        <w:tab w:val="right" w:pos="8306"/>
      </w:tabs>
      <w:snapToGrid w:val="0"/>
      <w:jc w:val="center"/>
    </w:pPr>
    <w:rPr>
      <w:sz w:val="18"/>
      <w:szCs w:val="18"/>
    </w:rPr>
  </w:style>
  <w:style w:type="paragraph" w:styleId="14">
    <w:name w:val="Subtitle"/>
    <w:basedOn w:val="1"/>
    <w:next w:val="1"/>
    <w:link w:val="30"/>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9"/>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16">
    <w:name w:val="annotation subject"/>
    <w:basedOn w:val="11"/>
    <w:next w:val="11"/>
    <w:link w:val="43"/>
    <w:semiHidden/>
    <w:unhideWhenUsed/>
    <w:uiPriority w:val="99"/>
    <w:rPr>
      <w:b/>
      <w:bCs/>
    </w:rPr>
  </w:style>
  <w:style w:type="character" w:styleId="19">
    <w:name w:val="annotation reference"/>
    <w:basedOn w:val="18"/>
    <w:semiHidden/>
    <w:unhideWhenUsed/>
    <w:qFormat/>
    <w:uiPriority w:val="99"/>
    <w:rPr>
      <w:sz w:val="21"/>
      <w:szCs w:val="21"/>
    </w:rPr>
  </w:style>
  <w:style w:type="character" w:customStyle="1" w:styleId="20">
    <w:name w:val="标题 1 字符"/>
    <w:basedOn w:val="18"/>
    <w:link w:val="2"/>
    <w:uiPriority w:val="9"/>
    <w:rPr>
      <w:rFonts w:asciiTheme="majorHAnsi" w:hAnsiTheme="majorHAnsi" w:eastAsiaTheme="majorEastAsia" w:cstheme="majorBidi"/>
      <w:color w:val="104862" w:themeColor="accent1" w:themeShade="BF"/>
      <w:sz w:val="48"/>
      <w:szCs w:val="48"/>
    </w:rPr>
  </w:style>
  <w:style w:type="character" w:customStyle="1" w:styleId="21">
    <w:name w:val="标题 2 字符"/>
    <w:basedOn w:val="18"/>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2">
    <w:name w:val="标题 3 字符"/>
    <w:basedOn w:val="18"/>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3">
    <w:name w:val="标题 4 字符"/>
    <w:basedOn w:val="18"/>
    <w:link w:val="5"/>
    <w:semiHidden/>
    <w:qFormat/>
    <w:uiPriority w:val="9"/>
    <w:rPr>
      <w:rFonts w:cstheme="majorBidi"/>
      <w:color w:val="104862" w:themeColor="accent1" w:themeShade="BF"/>
      <w:sz w:val="28"/>
      <w:szCs w:val="28"/>
    </w:rPr>
  </w:style>
  <w:style w:type="character" w:customStyle="1" w:styleId="24">
    <w:name w:val="标题 5 字符"/>
    <w:basedOn w:val="18"/>
    <w:link w:val="6"/>
    <w:semiHidden/>
    <w:qFormat/>
    <w:uiPriority w:val="9"/>
    <w:rPr>
      <w:rFonts w:cstheme="majorBidi"/>
      <w:color w:val="104862" w:themeColor="accent1" w:themeShade="BF"/>
      <w:sz w:val="24"/>
      <w:szCs w:val="24"/>
    </w:rPr>
  </w:style>
  <w:style w:type="character" w:customStyle="1" w:styleId="25">
    <w:name w:val="标题 6 字符"/>
    <w:basedOn w:val="18"/>
    <w:link w:val="7"/>
    <w:semiHidden/>
    <w:qFormat/>
    <w:uiPriority w:val="9"/>
    <w:rPr>
      <w:rFonts w:cstheme="majorBidi"/>
      <w:b/>
      <w:bCs/>
      <w:color w:val="104862" w:themeColor="accent1" w:themeShade="BF"/>
    </w:rPr>
  </w:style>
  <w:style w:type="character" w:customStyle="1" w:styleId="26">
    <w:name w:val="标题 7 字符"/>
    <w:basedOn w:val="18"/>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7">
    <w:name w:val="标题 8 字符"/>
    <w:basedOn w:val="18"/>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8">
    <w:name w:val="标题 9 字符"/>
    <w:basedOn w:val="18"/>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9">
    <w:name w:val="标题 字符"/>
    <w:basedOn w:val="18"/>
    <w:link w:val="15"/>
    <w:qFormat/>
    <w:uiPriority w:val="10"/>
    <w:rPr>
      <w:rFonts w:asciiTheme="majorHAnsi" w:hAnsiTheme="majorHAnsi" w:eastAsiaTheme="majorEastAsia" w:cstheme="majorBidi"/>
      <w:spacing w:val="-10"/>
      <w:kern w:val="28"/>
      <w:sz w:val="56"/>
      <w:szCs w:val="56"/>
    </w:rPr>
  </w:style>
  <w:style w:type="character" w:customStyle="1" w:styleId="30">
    <w:name w:val="副标题 字符"/>
    <w:basedOn w:val="18"/>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1">
    <w:name w:val="Quote"/>
    <w:basedOn w:val="1"/>
    <w:next w:val="1"/>
    <w:link w:val="32"/>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2">
    <w:name w:val="引用 字符"/>
    <w:basedOn w:val="18"/>
    <w:link w:val="31"/>
    <w:qFormat/>
    <w:uiPriority w:val="29"/>
    <w:rPr>
      <w:i/>
      <w:iCs/>
      <w:color w:val="404040" w:themeColor="text1" w:themeTint="BF"/>
      <w14:textFill>
        <w14:solidFill>
          <w14:schemeClr w14:val="tx1">
            <w14:lumMod w14:val="75000"/>
            <w14:lumOff w14:val="25000"/>
          </w14:schemeClr>
        </w14:solidFill>
      </w14:textFill>
    </w:rPr>
  </w:style>
  <w:style w:type="paragraph" w:styleId="33">
    <w:name w:val="List Paragraph"/>
    <w:basedOn w:val="1"/>
    <w:qFormat/>
    <w:uiPriority w:val="34"/>
    <w:pPr>
      <w:ind w:left="720"/>
      <w:contextualSpacing/>
    </w:pPr>
  </w:style>
  <w:style w:type="character" w:customStyle="1" w:styleId="34">
    <w:name w:val="Intense Emphasis"/>
    <w:basedOn w:val="18"/>
    <w:qFormat/>
    <w:uiPriority w:val="21"/>
    <w:rPr>
      <w:i/>
      <w:iCs/>
      <w:color w:val="104862" w:themeColor="accent1" w:themeShade="BF"/>
    </w:rPr>
  </w:style>
  <w:style w:type="paragraph" w:styleId="35">
    <w:name w:val="Intense Quote"/>
    <w:basedOn w:val="1"/>
    <w:next w:val="1"/>
    <w:link w:val="36"/>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6">
    <w:name w:val="明显引用 字符"/>
    <w:basedOn w:val="18"/>
    <w:link w:val="35"/>
    <w:qFormat/>
    <w:uiPriority w:val="30"/>
    <w:rPr>
      <w:i/>
      <w:iCs/>
      <w:color w:val="104862" w:themeColor="accent1" w:themeShade="BF"/>
    </w:rPr>
  </w:style>
  <w:style w:type="character" w:customStyle="1" w:styleId="37">
    <w:name w:val="Intense Reference"/>
    <w:basedOn w:val="18"/>
    <w:qFormat/>
    <w:uiPriority w:val="32"/>
    <w:rPr>
      <w:b/>
      <w:bCs/>
      <w:smallCaps/>
      <w:color w:val="104862" w:themeColor="accent1" w:themeShade="BF"/>
      <w:spacing w:val="5"/>
    </w:rPr>
  </w:style>
  <w:style w:type="character" w:customStyle="1" w:styleId="38">
    <w:name w:val="页眉 字符"/>
    <w:basedOn w:val="18"/>
    <w:link w:val="13"/>
    <w:qFormat/>
    <w:uiPriority w:val="99"/>
    <w:rPr>
      <w:sz w:val="18"/>
      <w:szCs w:val="18"/>
    </w:rPr>
  </w:style>
  <w:style w:type="character" w:customStyle="1" w:styleId="39">
    <w:name w:val="页脚 字符"/>
    <w:basedOn w:val="18"/>
    <w:link w:val="12"/>
    <w:qFormat/>
    <w:uiPriority w:val="99"/>
    <w:rPr>
      <w:sz w:val="18"/>
      <w:szCs w:val="18"/>
    </w:rPr>
  </w:style>
  <w:style w:type="paragraph" w:customStyle="1" w:styleId="40">
    <w:name w:val="批注文字1"/>
    <w:basedOn w:val="1"/>
    <w:link w:val="41"/>
    <w:qFormat/>
    <w:uiPriority w:val="99"/>
    <w:pPr>
      <w:jc w:val="left"/>
    </w:pPr>
  </w:style>
  <w:style w:type="character" w:customStyle="1" w:styleId="41">
    <w:name w:val="批注文字 字符1"/>
    <w:link w:val="40"/>
    <w:qFormat/>
    <w:uiPriority w:val="99"/>
    <w:rPr>
      <w:rFonts w:ascii="Times New Roman" w:hAnsi="Times New Roman" w:eastAsia="宋体" w:cs="Times New Roman"/>
      <w:kern w:val="0"/>
      <w:szCs w:val="24"/>
      <w14:ligatures w14:val="none"/>
    </w:rPr>
  </w:style>
  <w:style w:type="character" w:customStyle="1" w:styleId="42">
    <w:name w:val="批注文字 字符"/>
    <w:basedOn w:val="18"/>
    <w:link w:val="11"/>
    <w:qFormat/>
    <w:uiPriority w:val="99"/>
    <w:rPr>
      <w:rFonts w:ascii="Times New Roman" w:hAnsi="Times New Roman" w:eastAsia="宋体" w:cs="Times New Roman"/>
      <w:kern w:val="0"/>
      <w:szCs w:val="24"/>
      <w14:ligatures w14:val="none"/>
    </w:rPr>
  </w:style>
  <w:style w:type="character" w:customStyle="1" w:styleId="43">
    <w:name w:val="批注主题 字符"/>
    <w:basedOn w:val="42"/>
    <w:link w:val="16"/>
    <w:semiHidden/>
    <w:qFormat/>
    <w:uiPriority w:val="99"/>
    <w:rPr>
      <w:rFonts w:ascii="Times New Roman" w:hAnsi="Times New Roman" w:eastAsia="宋体" w:cs="Times New Roman"/>
      <w:b/>
      <w:bCs/>
      <w:kern w:val="0"/>
      <w:szCs w:val="24"/>
      <w14:ligatures w14: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37</Pages>
  <Words>5011</Words>
  <Characters>5126</Characters>
  <Lines>569</Lines>
  <Paragraphs>159</Paragraphs>
  <TotalTime>48</TotalTime>
  <ScaleCrop>false</ScaleCrop>
  <LinksUpToDate>false</LinksUpToDate>
  <CharactersWithSpaces>5376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2026-02-03T07:38:00Z</dcterms:created>
  <dc:creator>大千 曾</dc:creator>
  <cp:lastModifiedBy>小波</cp:lastModifiedBy>
  <dcterms:modified xsi:type="dcterms:W3CDTF">2026-02-26T10:20:35Z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AFB18DD41CD242CD8EE9BCDC3B6B2B6B_13</vt:lpwstr>
  </property>
  <property fmtid="{D5CDD505-2E9C-101B-9397-08002B2CF9AE}" pid="4" name="KSOTemplateDocerSaveRecord">
    <vt:lpwstr>eyJoZGlkIjoiNTkxMjM2ZmZhZTQzNTAxZjY2YTIyOGRhNjgyMWI1ZWIiLCJ1c2VySWQiOiI0MDM4NzM5NDkifQ==</vt:lpwstr>
  </property>
</Properties>
</file>