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jc w:val="left"/>
        <w:spacing w:before="120" w:after="120" w:line="240" w:lineRule="auto"/>
        <w:rPr>
          <w:rFonts w:hint="eastAsia" w:ascii="宋体" w:hAnsi="宋体" w:eastAsia="宋体" w:cs="宋体"/>
          <w:b/>
          <w:bCs/>
          <w:sz w:val="84"/>
          <w:szCs w:val="24"/>
          <w:highlight w:val="none"/>
        </w:rPr>
      </w:pPr>
      <w:r>
        <w:rPr>
          <w:rFonts w:hint="eastAsia" w:ascii="宋体" w:hAnsi="宋体" w:eastAsia="宋体" w:cs="宋体"/>
          <w:b/>
          <w:bCs/>
          <w:sz w:val="84"/>
          <w:szCs w:val="24"/>
          <w:highlight w:val="none"/>
        </w:rPr>
      </w:r>
      <w:r/>
    </w:p>
    <w:p>
      <w:pPr>
        <w:pStyle w:val="993"/>
        <w:jc w:val="center"/>
        <w:spacing w:before="120" w:after="120" w:line="240" w:lineRule="auto"/>
        <w:rPr>
          <w:rFonts w:hint="eastAsia" w:ascii="宋体" w:hAnsi="宋体" w:eastAsia="宋体" w:cs="宋体"/>
          <w:b/>
          <w:bCs/>
          <w:sz w:val="84"/>
          <w:szCs w:val="24"/>
          <w:highlight w:val="none"/>
        </w:rPr>
        <w:outlineLvl w:val="0"/>
      </w:pPr>
      <w:r/>
      <w:bookmarkStart w:id="0" w:name="_Toc11737"/>
      <w:r>
        <w:rPr>
          <w:rFonts w:hint="eastAsia" w:ascii="宋体" w:hAnsi="宋体" w:eastAsia="宋体" w:cs="宋体"/>
          <w:b/>
          <w:bCs/>
          <w:sz w:val="84"/>
          <w:szCs w:val="24"/>
          <w:highlight w:val="none"/>
        </w:rPr>
        <w:t xml:space="preserve">竞争性磋商文件</w:t>
      </w:r>
      <w:bookmarkEnd w:id="0"/>
      <w:r>
        <w:rPr>
          <w:rFonts w:hint="eastAsia" w:ascii="宋体" w:hAnsi="宋体" w:eastAsia="宋体" w:cs="宋体"/>
          <w:b/>
          <w:bCs/>
          <w:sz w:val="84"/>
          <w:szCs w:val="24"/>
          <w:highlight w:val="none"/>
        </w:rPr>
      </w:r>
      <w:r/>
    </w:p>
    <w:p>
      <w:pPr>
        <w:pStyle w:val="993"/>
        <w:jc w:val="both"/>
        <w:spacing w:line="240" w:lineRule="auto"/>
        <w:rPr>
          <w:rFonts w:hint="eastAsia" w:ascii="宋体" w:hAnsi="宋体" w:eastAsia="宋体" w:cs="宋体"/>
          <w:b/>
          <w:bCs/>
          <w:sz w:val="32"/>
          <w:szCs w:val="24"/>
          <w:highlight w:val="none"/>
        </w:rPr>
        <w:outlineLvl w:val="9"/>
      </w:pPr>
      <w:r/>
      <w:bookmarkStart w:id="1" w:name="_Toc26286"/>
      <w:r>
        <w:rPr>
          <w:rFonts w:hint="eastAsia" w:ascii="宋体" w:hAnsi="宋体" w:eastAsia="宋体" w:cs="宋体"/>
          <w:b/>
          <w:bCs/>
          <w:sz w:val="32"/>
          <w:szCs w:val="24"/>
          <w:highlight w:val="none"/>
        </w:rPr>
      </w:r>
      <w:r/>
    </w:p>
    <w:p>
      <w:pPr>
        <w:pStyle w:val="993"/>
        <w:jc w:val="both"/>
        <w:spacing w:line="240" w:lineRule="auto"/>
        <w:rPr>
          <w:rFonts w:hint="eastAsia" w:ascii="宋体" w:hAnsi="宋体" w:eastAsia="宋体" w:cs="宋体"/>
          <w:b/>
          <w:bCs/>
          <w:sz w:val="32"/>
          <w:szCs w:val="24"/>
          <w:highlight w:val="none"/>
        </w:rPr>
        <w:outlineLvl w:val="9"/>
      </w:pPr>
      <w:r>
        <w:rPr>
          <w:rFonts w:hint="eastAsia" w:ascii="宋体" w:hAnsi="宋体" w:eastAsia="宋体" w:cs="宋体"/>
          <w:b/>
          <w:bCs/>
          <w:sz w:val="32"/>
          <w:szCs w:val="24"/>
          <w:highlight w:val="none"/>
        </w:rPr>
      </w:r>
      <w:r/>
    </w:p>
    <w:p>
      <w:pPr>
        <w:pStyle w:val="993"/>
        <w:ind w:firstLine="643"/>
        <w:jc w:val="both"/>
        <w:spacing w:line="240" w:lineRule="auto"/>
        <w:rPr>
          <w:rFonts w:hint="eastAsia" w:ascii="宋体" w:hAnsi="宋体" w:eastAsia="宋体" w:cs="宋体"/>
          <w:b/>
          <w:bCs/>
          <w:sz w:val="32"/>
          <w:szCs w:val="24"/>
          <w:highlight w:val="none"/>
          <w:u w:val="single"/>
          <w:lang w:eastAsia="zh-CN"/>
        </w:rPr>
        <w:outlineLvl w:val="9"/>
      </w:pPr>
      <w:r>
        <w:rPr>
          <w:rFonts w:hint="eastAsia" w:ascii="宋体" w:hAnsi="宋体" w:eastAsia="宋体" w:cs="宋体"/>
          <w:b/>
          <w:bCs/>
          <w:sz w:val="32"/>
          <w:szCs w:val="24"/>
          <w:highlight w:val="none"/>
        </w:rPr>
        <w:t xml:space="preserve">项目名称</w:t>
      </w:r>
      <w:bookmarkEnd w:id="1"/>
      <w:r>
        <w:rPr>
          <w:rFonts w:hint="eastAsia" w:ascii="宋体" w:hAnsi="宋体" w:eastAsia="宋体" w:cs="宋体"/>
          <w:b/>
          <w:bCs/>
          <w:sz w:val="32"/>
          <w:szCs w:val="24"/>
          <w:highlight w:val="none"/>
          <w:lang w:eastAsia="zh-CN"/>
        </w:rPr>
        <w:t xml:space="preserve">：</w:t>
      </w:r>
      <w:r>
        <w:rPr>
          <w:rFonts w:hint="eastAsia" w:ascii="宋体" w:hAnsi="宋体" w:eastAsia="宋体" w:cs="宋体"/>
          <w:b/>
          <w:bCs/>
          <w:sz w:val="32"/>
          <w:szCs w:val="24"/>
          <w:highlight w:val="none"/>
          <w:u w:val="single"/>
          <w:lang w:eastAsia="zh-CN"/>
        </w:rPr>
        <w:t xml:space="preserve">南京市浦口区中医院1.5T核磁保修服务采购项目</w:t>
      </w:r>
      <w:r>
        <w:rPr>
          <w:rFonts w:hint="eastAsia" w:ascii="宋体" w:hAnsi="宋体" w:eastAsia="宋体" w:cs="宋体"/>
          <w:b/>
          <w:bCs/>
          <w:sz w:val="32"/>
          <w:szCs w:val="24"/>
          <w:highlight w:val="none"/>
          <w:u w:val="single"/>
          <w:lang w:eastAsia="zh-CN"/>
        </w:rPr>
      </w:r>
      <w:r/>
    </w:p>
    <w:p>
      <w:pPr>
        <w:pStyle w:val="993"/>
        <w:ind w:firstLine="643"/>
        <w:jc w:val="both"/>
        <w:spacing w:before="120" w:after="120" w:line="240" w:lineRule="auto"/>
        <w:rPr>
          <w:rFonts w:hint="eastAsia" w:ascii="宋体" w:hAnsi="宋体" w:eastAsia="宋体" w:cs="宋体"/>
          <w:sz w:val="24"/>
          <w:szCs w:val="24"/>
          <w:highlight w:val="none"/>
        </w:rPr>
        <w:outlineLvl w:val="9"/>
      </w:pPr>
      <w:r/>
      <w:bookmarkStart w:id="2" w:name="_Toc11829"/>
      <w:r>
        <w:rPr>
          <w:rFonts w:hint="eastAsia" w:ascii="宋体" w:hAnsi="宋体" w:eastAsia="宋体" w:cs="宋体"/>
          <w:b/>
          <w:bCs/>
          <w:sz w:val="32"/>
          <w:szCs w:val="24"/>
          <w:highlight w:val="none"/>
        </w:rPr>
        <w:t xml:space="preserve">项目编号：</w:t>
      </w:r>
      <w:bookmarkEnd w:id="2"/>
      <w:r>
        <w:rPr>
          <w:rFonts w:hint="eastAsia" w:ascii="宋体" w:hAnsi="宋体" w:eastAsia="宋体" w:cs="宋体"/>
          <w:b/>
          <w:bCs/>
          <w:sz w:val="32"/>
          <w:szCs w:val="24"/>
          <w:highlight w:val="none"/>
          <w:u w:val="single"/>
          <w:lang w:eastAsia="zh-CN"/>
        </w:rPr>
        <w:t xml:space="preserve">JSZC-320111-RBGC-C2026-0002</w:t>
      </w:r>
      <w:r>
        <w:rPr>
          <w:rFonts w:hint="eastAsia" w:ascii="宋体" w:hAnsi="宋体" w:eastAsia="宋体" w:cs="宋体"/>
          <w:sz w:val="24"/>
          <w:szCs w:val="24"/>
          <w:highlight w:val="none"/>
        </w:rPr>
      </w:r>
      <w:r/>
    </w:p>
    <w:p>
      <w:pPr>
        <w:pStyle w:val="993"/>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93"/>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93"/>
        <w:jc w:val="both"/>
        <w:spacing w:before="120" w:after="120" w:line="240" w:lineRule="auto"/>
        <w:rPr>
          <w:rFonts w:hint="eastAsia" w:ascii="宋体" w:hAnsi="宋体" w:eastAsia="宋体" w:cs="宋体"/>
          <w:b/>
          <w:bCs/>
          <w:sz w:val="32"/>
          <w:szCs w:val="24"/>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1717675</wp:posOffset>
                </wp:positionH>
                <wp:positionV relativeFrom="paragraph">
                  <wp:posOffset>190500</wp:posOffset>
                </wp:positionV>
                <wp:extent cx="2333625" cy="179006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false;mso-position-horizontal-relative:text;margin-left:135.2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b/>
          <w:bCs/>
          <w:sz w:val="32"/>
          <w:szCs w:val="24"/>
          <w:highlight w:val="none"/>
        </w:rPr>
      </w:r>
      <w:r/>
    </w:p>
    <w:p>
      <w:pPr>
        <w:pStyle w:val="993"/>
        <w:jc w:val="center"/>
        <w:spacing w:before="120" w:after="120" w:line="240" w:lineRule="auto"/>
        <w:rPr>
          <w:rFonts w:hint="eastAsia" w:ascii="宋体" w:hAnsi="宋体" w:eastAsia="宋体" w:cs="宋体"/>
          <w:b/>
          <w:bCs/>
          <w:sz w:val="32"/>
          <w:szCs w:val="24"/>
          <w:highlight w:val="none"/>
        </w:rPr>
        <w:outlineLvl w:val="9"/>
      </w:pPr>
      <w:r>
        <w:rPr>
          <w:rFonts w:hint="eastAsia" w:ascii="宋体" w:hAnsi="宋体" w:eastAsia="宋体" w:cs="宋体"/>
          <w:b/>
          <w:bCs/>
          <w:sz w:val="32"/>
          <w:szCs w:val="24"/>
          <w:highlight w:val="none"/>
        </w:rPr>
      </w:r>
      <w:r/>
    </w:p>
    <w:p>
      <w:pPr>
        <w:pStyle w:val="993"/>
        <w:jc w:val="center"/>
        <w:spacing w:line="240" w:lineRule="auto"/>
        <w:rPr>
          <w:rFonts w:hint="eastAsia" w:ascii="宋体" w:hAnsi="宋体" w:eastAsia="宋体" w:cs="宋体"/>
          <w:b/>
          <w:bCs/>
          <w:sz w:val="36"/>
          <w:szCs w:val="44"/>
          <w:highlight w:val="none"/>
        </w:rPr>
        <w:outlineLvl w:val="9"/>
      </w:pPr>
      <w:r/>
      <w:bookmarkStart w:id="3" w:name="_Toc7226"/>
      <w:r/>
      <w:bookmarkStart w:id="4" w:name="_Toc3440"/>
      <w:r>
        <w:rPr>
          <w:rFonts w:hint="eastAsia" w:ascii="宋体" w:hAnsi="宋体" w:eastAsia="宋体" w:cs="宋体"/>
          <w:b/>
          <w:bCs/>
          <w:sz w:val="36"/>
          <w:szCs w:val="44"/>
          <w:highlight w:val="none"/>
        </w:rPr>
        <w:t xml:space="preserve">江苏睿博工程技术有限公司</w:t>
      </w:r>
      <w:bookmarkEnd w:id="3"/>
      <w:r/>
      <w:bookmarkEnd w:id="4"/>
      <w:r>
        <w:rPr>
          <w:rFonts w:hint="eastAsia" w:ascii="宋体" w:hAnsi="宋体" w:eastAsia="宋体" w:cs="宋体"/>
          <w:b/>
          <w:bCs/>
          <w:sz w:val="36"/>
          <w:szCs w:val="44"/>
          <w:highlight w:val="none"/>
        </w:rPr>
      </w:r>
      <w:r/>
    </w:p>
    <w:p>
      <w:pPr>
        <w:pStyle w:val="993"/>
        <w:jc w:val="center"/>
        <w:spacing w:line="240" w:lineRule="auto"/>
        <w:rPr>
          <w:rFonts w:hint="eastAsia" w:ascii="宋体" w:hAnsi="宋体" w:eastAsia="宋体" w:cs="宋体"/>
          <w:b/>
          <w:bCs/>
          <w:sz w:val="36"/>
          <w:szCs w:val="44"/>
          <w:highlight w:val="none"/>
          <w:lang w:val="en-US" w:eastAsia="zh-CN"/>
        </w:rPr>
        <w:sectPr>
          <w:headerReference w:type="default" r:id="rId9"/>
          <w:headerReference w:type="first" r:id="rId10"/>
          <w:footerReference w:type="first" r:id="rId11"/>
          <w:footnotePr/>
          <w:endnotePr/>
          <w:type w:val="nextPage"/>
          <w:pgSz w:w="11906" w:h="16838" w:orient="portrait"/>
          <w:pgMar w:top="1701" w:right="1440" w:bottom="1440" w:left="1440" w:header="851" w:footer="992" w:gutter="0"/>
          <w:pgNumType w:start="1"/>
          <w:cols w:num="1" w:sep="0" w:space="1701" w:equalWidth="1"/>
          <w:docGrid w:linePitch="360"/>
        </w:sectPr>
        <w:outlineLvl w:val="9"/>
      </w:pPr>
      <w:r>
        <w:rPr>
          <w:rFonts w:hint="eastAsia" w:ascii="宋体" w:hAnsi="宋体" w:eastAsia="宋体" w:cs="宋体"/>
          <w:b/>
          <w:bCs/>
          <w:sz w:val="36"/>
          <w:szCs w:val="44"/>
          <w:highlight w:val="none"/>
        </w:rPr>
        <w:t xml:space="preserve">二〇二</w:t>
      </w:r>
      <w:r>
        <w:rPr>
          <w:rFonts w:hint="eastAsia" w:ascii="宋体" w:hAnsi="宋体" w:eastAsia="宋体" w:cs="宋体"/>
          <w:b/>
          <w:bCs/>
          <w:sz w:val="36"/>
          <w:szCs w:val="44"/>
          <w:highlight w:val="none"/>
          <w:lang w:val="en-US" w:eastAsia="zh-CN"/>
        </w:rPr>
        <w:t xml:space="preserve">六</w:t>
      </w:r>
      <w:r>
        <w:rPr>
          <w:rFonts w:hint="eastAsia" w:ascii="宋体" w:hAnsi="宋体" w:eastAsia="宋体" w:cs="宋体"/>
          <w:b/>
          <w:bCs/>
          <w:sz w:val="36"/>
          <w:szCs w:val="44"/>
          <w:highlight w:val="none"/>
        </w:rPr>
        <w:t xml:space="preserve">年</w:t>
      </w:r>
      <w:r>
        <w:rPr>
          <w:rFonts w:hint="eastAsia" w:ascii="宋体" w:hAnsi="宋体" w:eastAsia="宋体" w:cs="宋体"/>
          <w:b/>
          <w:bCs/>
          <w:sz w:val="36"/>
          <w:szCs w:val="44"/>
          <w:highlight w:val="none"/>
          <w:lang w:val="en-US" w:eastAsia="zh-CN"/>
        </w:rPr>
        <w:t xml:space="preserve">三月</w:t>
      </w:r>
      <w:bookmarkStart w:id="5" w:name="_Toc120614210"/>
      <w:r/>
      <w:bookmarkStart w:id="6" w:name="_Toc513029200"/>
      <w:r/>
      <w:bookmarkStart w:id="7" w:name="_Toc16938516"/>
      <w:r/>
      <w:bookmarkStart w:id="8" w:name="_Toc20823272"/>
      <w:r/>
      <w:bookmarkStart w:id="9" w:name="_Toc523127445"/>
      <w:r/>
      <w:bookmarkStart w:id="10" w:name="_Toc479757206"/>
      <w:r>
        <w:rPr>
          <w:rFonts w:hint="eastAsia" w:ascii="宋体" w:hAnsi="宋体" w:eastAsia="宋体" w:cs="宋体"/>
          <w:b/>
          <w:bCs/>
          <w:sz w:val="36"/>
          <w:szCs w:val="44"/>
          <w:highlight w:val="none"/>
          <w:lang w:val="en-US" w:eastAsia="zh-CN"/>
        </w:rPr>
      </w:r>
      <w:r/>
    </w:p>
    <w:p>
      <w:pPr>
        <w:pStyle w:val="993"/>
        <w:ind w:left="0" w:right="0" w:firstLine="0"/>
        <w:jc w:val="center"/>
        <w:spacing w:before="0" w:after="0" w:line="240" w:lineRule="auto"/>
        <w:rPr>
          <w:b/>
          <w:bCs/>
          <w:sz w:val="40"/>
          <w:szCs w:val="44"/>
          <w:highlight w:val="none"/>
        </w:rPr>
        <w:outlineLvl w:val="0"/>
      </w:pPr>
      <w:r>
        <w:rPr>
          <w:rFonts w:ascii="宋体" w:hAnsi="宋体" w:eastAsia="宋体"/>
          <w:b/>
          <w:bCs/>
          <w:sz w:val="40"/>
          <w:szCs w:val="44"/>
          <w:highlight w:val="none"/>
        </w:rPr>
        <w:t xml:space="preserve">目录</w:t>
      </w:r>
      <w:r>
        <w:rPr>
          <w:b/>
          <w:bCs/>
          <w:sz w:val="40"/>
          <w:szCs w:val="44"/>
          <w:highlight w:val="none"/>
        </w:rPr>
      </w:r>
      <w:r/>
    </w:p>
    <w:p>
      <w:pPr>
        <w:pStyle w:val="1117"/>
        <w:tabs>
          <w:tab w:val="right" w:pos="9026" w:leader="dot"/>
        </w:tabs>
        <w:rPr>
          <w:sz w:val="28"/>
          <w:szCs w:val="28"/>
          <w:highlight w:val="none"/>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TOC \o "1-1" \h \u </w:instrText>
      </w:r>
      <w:r>
        <w:rPr>
          <w:rFonts w:hint="eastAsia" w:ascii="宋体" w:hAnsi="宋体" w:eastAsia="宋体" w:cs="宋体"/>
          <w:sz w:val="28"/>
          <w:szCs w:val="32"/>
          <w:highlight w:val="none"/>
        </w:rPr>
        <w:fldChar w:fldCharType="separate"/>
      </w:r>
      <w:r>
        <w:rPr>
          <w:sz w:val="28"/>
          <w:szCs w:val="28"/>
          <w:highlight w:val="none"/>
        </w:rPr>
      </w:r>
      <w:r/>
    </w:p>
    <w:p>
      <w:pPr>
        <w:pStyle w:val="1117"/>
        <w:tabs>
          <w:tab w:val="right" w:pos="9026" w:leader="dot"/>
        </w:tabs>
        <w:rPr>
          <w:sz w:val="28"/>
          <w:szCs w:val="28"/>
          <w:highlight w:val="none"/>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_Toc29771 </w:instrText>
      </w:r>
      <w:r>
        <w:rPr>
          <w:rFonts w:hint="eastAsia" w:ascii="宋体" w:hAnsi="宋体" w:eastAsia="宋体" w:cs="宋体"/>
          <w:sz w:val="28"/>
          <w:szCs w:val="32"/>
          <w:highlight w:val="none"/>
        </w:rPr>
        <w:fldChar w:fldCharType="separate"/>
      </w:r>
      <w:r>
        <w:rPr>
          <w:rFonts w:hint="eastAsia" w:ascii="宋体" w:hAnsi="宋体" w:eastAsia="宋体" w:cs="宋体"/>
          <w:sz w:val="28"/>
          <w:szCs w:val="60"/>
          <w:highlight w:val="none"/>
        </w:rPr>
        <w:t xml:space="preserve">第一</w:t>
      </w:r>
      <w:r>
        <w:rPr>
          <w:rFonts w:hint="eastAsia" w:ascii="宋体" w:hAnsi="宋体" w:eastAsia="宋体" w:cs="宋体"/>
          <w:sz w:val="28"/>
          <w:szCs w:val="60"/>
          <w:highlight w:val="none"/>
          <w:lang w:val="en-US" w:eastAsia="zh-CN"/>
        </w:rPr>
        <w:t xml:space="preserve">部分</w:t>
      </w:r>
      <w:r>
        <w:rPr>
          <w:rFonts w:hint="eastAsia" w:ascii="宋体" w:hAnsi="宋体" w:eastAsia="宋体" w:cs="宋体"/>
          <w:sz w:val="28"/>
          <w:szCs w:val="60"/>
          <w:highlight w:val="none"/>
        </w:rPr>
        <w:t xml:space="preserve">  磋商邀请</w:t>
      </w:r>
      <w:r>
        <w:rPr>
          <w:sz w:val="28"/>
          <w:szCs w:val="28"/>
          <w:highlight w:val="none"/>
        </w:rPr>
        <w:tab/>
      </w:r>
      <w:r>
        <w:rPr>
          <w:sz w:val="28"/>
          <w:szCs w:val="28"/>
          <w:highlight w:val="none"/>
        </w:rPr>
        <w:fldChar w:fldCharType="begin"/>
      </w:r>
      <w:r>
        <w:rPr>
          <w:sz w:val="28"/>
          <w:szCs w:val="28"/>
          <w:highlight w:val="none"/>
        </w:rPr>
        <w:instrText xml:space="preserve"> PAGEREF _Toc29771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ascii="宋体" w:hAnsi="宋体" w:eastAsia="宋体" w:cs="宋体"/>
          <w:sz w:val="28"/>
          <w:szCs w:val="32"/>
          <w:highlight w:val="none"/>
        </w:rPr>
        <w:fldChar w:fldCharType="end"/>
      </w:r>
      <w:r>
        <w:rPr>
          <w:sz w:val="28"/>
          <w:szCs w:val="28"/>
          <w:highlight w:val="none"/>
        </w:rPr>
      </w:r>
      <w:r/>
    </w:p>
    <w:p>
      <w:pPr>
        <w:pStyle w:val="1117"/>
        <w:tabs>
          <w:tab w:val="right" w:pos="9026" w:leader="dot"/>
        </w:tabs>
        <w:rPr>
          <w:sz w:val="28"/>
          <w:szCs w:val="28"/>
          <w:highlight w:val="none"/>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_Toc17142 </w:instrText>
      </w:r>
      <w:r>
        <w:rPr>
          <w:rFonts w:hint="eastAsia" w:ascii="宋体" w:hAnsi="宋体" w:eastAsia="宋体" w:cs="宋体"/>
          <w:sz w:val="28"/>
          <w:szCs w:val="32"/>
          <w:highlight w:val="none"/>
        </w:rPr>
        <w:fldChar w:fldCharType="separate"/>
      </w:r>
      <w:r>
        <w:rPr>
          <w:rFonts w:hint="eastAsia" w:ascii="宋体" w:hAnsi="宋体" w:eastAsia="宋体" w:cs="宋体"/>
          <w:bCs/>
          <w:sz w:val="28"/>
          <w:szCs w:val="60"/>
          <w:highlight w:val="none"/>
        </w:rPr>
        <w:t xml:space="preserve">第二</w:t>
      </w:r>
      <w:r>
        <w:rPr>
          <w:rFonts w:hint="eastAsia" w:ascii="宋体" w:hAnsi="宋体" w:eastAsia="宋体" w:cs="宋体"/>
          <w:bCs/>
          <w:sz w:val="28"/>
          <w:szCs w:val="60"/>
          <w:highlight w:val="none"/>
          <w:lang w:val="en-US" w:eastAsia="zh-CN"/>
        </w:rPr>
        <w:t xml:space="preserve">部分</w:t>
      </w:r>
      <w:r>
        <w:rPr>
          <w:rFonts w:hint="eastAsia" w:ascii="宋体" w:hAnsi="宋体" w:eastAsia="宋体" w:cs="宋体"/>
          <w:bCs/>
          <w:sz w:val="28"/>
          <w:szCs w:val="60"/>
          <w:highlight w:val="none"/>
        </w:rPr>
        <w:t xml:space="preserve"> </w:t>
      </w:r>
      <w:r>
        <w:rPr>
          <w:rFonts w:hint="eastAsia" w:ascii="宋体" w:hAnsi="宋体" w:eastAsia="宋体" w:cs="宋体"/>
          <w:bCs/>
          <w:sz w:val="28"/>
          <w:szCs w:val="60"/>
          <w:highlight w:val="none"/>
          <w:lang w:val="en-US" w:eastAsia="zh-CN"/>
        </w:rPr>
        <w:t xml:space="preserve"> </w:t>
      </w:r>
      <w:r>
        <w:rPr>
          <w:rFonts w:hint="eastAsia" w:ascii="宋体" w:hAnsi="宋体" w:eastAsia="宋体" w:cs="宋体"/>
          <w:bCs/>
          <w:sz w:val="28"/>
          <w:szCs w:val="60"/>
          <w:highlight w:val="none"/>
        </w:rPr>
        <w:t xml:space="preserve">供应商须知</w:t>
      </w:r>
      <w:r>
        <w:rPr>
          <w:sz w:val="28"/>
          <w:szCs w:val="28"/>
          <w:highlight w:val="none"/>
        </w:rPr>
        <w:tab/>
      </w:r>
      <w:r>
        <w:rPr>
          <w:sz w:val="28"/>
          <w:szCs w:val="28"/>
          <w:highlight w:val="none"/>
        </w:rPr>
        <w:fldChar w:fldCharType="begin"/>
      </w:r>
      <w:r>
        <w:rPr>
          <w:sz w:val="28"/>
          <w:szCs w:val="28"/>
          <w:highlight w:val="none"/>
        </w:rPr>
        <w:instrText xml:space="preserve"> PAGEREF _Toc17142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ascii="宋体" w:hAnsi="宋体" w:eastAsia="宋体" w:cs="宋体"/>
          <w:sz w:val="28"/>
          <w:szCs w:val="32"/>
          <w:highlight w:val="none"/>
        </w:rPr>
        <w:fldChar w:fldCharType="end"/>
      </w:r>
      <w:r>
        <w:rPr>
          <w:sz w:val="28"/>
          <w:szCs w:val="28"/>
          <w:highlight w:val="none"/>
        </w:rPr>
      </w:r>
      <w:r/>
    </w:p>
    <w:p>
      <w:pPr>
        <w:pStyle w:val="1117"/>
        <w:tabs>
          <w:tab w:val="right" w:pos="9026" w:leader="dot"/>
        </w:tabs>
        <w:rPr>
          <w:sz w:val="28"/>
          <w:szCs w:val="28"/>
          <w:highlight w:val="none"/>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_Toc22457 </w:instrText>
      </w:r>
      <w:r>
        <w:rPr>
          <w:rFonts w:hint="eastAsia" w:ascii="宋体" w:hAnsi="宋体" w:eastAsia="宋体" w:cs="宋体"/>
          <w:sz w:val="28"/>
          <w:szCs w:val="32"/>
          <w:highlight w:val="none"/>
        </w:rPr>
        <w:fldChar w:fldCharType="separate"/>
      </w:r>
      <w:r>
        <w:rPr>
          <w:rFonts w:hint="eastAsia" w:ascii="宋体" w:hAnsi="宋体" w:eastAsia="宋体" w:cs="宋体"/>
          <w:bCs/>
          <w:sz w:val="28"/>
          <w:szCs w:val="32"/>
          <w:highlight w:val="none"/>
        </w:rPr>
        <w:t xml:space="preserve">第三</w:t>
      </w:r>
      <w:r>
        <w:rPr>
          <w:rFonts w:hint="eastAsia" w:ascii="宋体" w:hAnsi="宋体" w:eastAsia="宋体" w:cs="宋体"/>
          <w:bCs/>
          <w:sz w:val="28"/>
          <w:szCs w:val="32"/>
          <w:highlight w:val="none"/>
          <w:lang w:val="en-US" w:eastAsia="zh-CN"/>
        </w:rPr>
        <w:t xml:space="preserve">部分</w:t>
      </w:r>
      <w:r>
        <w:rPr>
          <w:rFonts w:hint="eastAsia" w:ascii="宋体" w:hAnsi="宋体" w:eastAsia="宋体" w:cs="宋体"/>
          <w:bCs/>
          <w:sz w:val="28"/>
          <w:szCs w:val="32"/>
          <w:highlight w:val="none"/>
        </w:rPr>
        <w:t xml:space="preserve"> </w:t>
      </w:r>
      <w:r>
        <w:rPr>
          <w:rFonts w:hint="eastAsia" w:ascii="宋体" w:hAnsi="宋体" w:eastAsia="宋体" w:cs="宋体"/>
          <w:bCs/>
          <w:sz w:val="28"/>
          <w:szCs w:val="32"/>
          <w:highlight w:val="none"/>
          <w:lang w:val="en-US" w:eastAsia="zh-CN"/>
        </w:rPr>
        <w:t xml:space="preserve"> </w:t>
      </w:r>
      <w:r>
        <w:rPr>
          <w:rFonts w:hint="eastAsia" w:ascii="宋体" w:hAnsi="宋体" w:eastAsia="宋体" w:cs="宋体"/>
          <w:bCs/>
          <w:sz w:val="28"/>
          <w:szCs w:val="32"/>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_Toc22457 \h </w:instrText>
      </w:r>
      <w:r>
        <w:rPr>
          <w:sz w:val="28"/>
          <w:szCs w:val="28"/>
          <w:highlight w:val="none"/>
        </w:rPr>
        <w:fldChar w:fldCharType="separate"/>
      </w:r>
      <w:r>
        <w:rPr>
          <w:sz w:val="28"/>
          <w:szCs w:val="28"/>
          <w:highlight w:val="none"/>
        </w:rPr>
        <w:t xml:space="preserve">18</w:t>
      </w:r>
      <w:r>
        <w:rPr>
          <w:sz w:val="28"/>
          <w:szCs w:val="28"/>
          <w:highlight w:val="none"/>
        </w:rPr>
        <w:fldChar w:fldCharType="end"/>
      </w:r>
      <w:r>
        <w:rPr>
          <w:rFonts w:hint="eastAsia" w:ascii="宋体" w:hAnsi="宋体" w:eastAsia="宋体" w:cs="宋体"/>
          <w:sz w:val="28"/>
          <w:szCs w:val="32"/>
          <w:highlight w:val="none"/>
        </w:rPr>
        <w:fldChar w:fldCharType="end"/>
      </w:r>
      <w:r>
        <w:rPr>
          <w:sz w:val="28"/>
          <w:szCs w:val="28"/>
          <w:highlight w:val="none"/>
        </w:rPr>
      </w:r>
      <w:r/>
    </w:p>
    <w:p>
      <w:pPr>
        <w:pStyle w:val="1117"/>
        <w:tabs>
          <w:tab w:val="right" w:pos="9026" w:leader="dot"/>
        </w:tabs>
        <w:rPr>
          <w:rFonts w:hint="eastAsia" w:eastAsia="宋体"/>
          <w:sz w:val="28"/>
          <w:szCs w:val="28"/>
          <w:highlight w:val="none"/>
          <w:lang w:val="en-US" w:eastAsia="zh-CN"/>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_Toc4295 </w:instrText>
      </w:r>
      <w:r>
        <w:rPr>
          <w:rFonts w:hint="eastAsia" w:ascii="宋体" w:hAnsi="宋体" w:eastAsia="宋体" w:cs="宋体"/>
          <w:sz w:val="28"/>
          <w:szCs w:val="32"/>
          <w:highlight w:val="none"/>
        </w:rPr>
        <w:fldChar w:fldCharType="separate"/>
      </w:r>
      <w:r>
        <w:rPr>
          <w:rFonts w:hint="eastAsia" w:ascii="宋体" w:hAnsi="宋体" w:eastAsia="宋体" w:cs="宋体"/>
          <w:bCs/>
          <w:sz w:val="28"/>
          <w:szCs w:val="44"/>
          <w:highlight w:val="none"/>
          <w:lang w:val="en-US" w:eastAsia="zh-CN" w:bidi="ar-SA"/>
        </w:rPr>
        <w:t xml:space="preserve">第四部分  </w:t>
      </w:r>
      <w:r>
        <w:rPr>
          <w:rFonts w:hint="eastAsia" w:ascii="宋体" w:hAnsi="宋体" w:eastAsia="宋体" w:cs="宋体"/>
          <w:bCs/>
          <w:sz w:val="28"/>
          <w:szCs w:val="44"/>
          <w:highlight w:val="none"/>
          <w:lang w:val="en-US" w:eastAsia="zh-CN"/>
        </w:rPr>
        <w:t xml:space="preserve">合同条款</w:t>
      </w:r>
      <w:r>
        <w:rPr>
          <w:sz w:val="28"/>
          <w:szCs w:val="28"/>
          <w:highlight w:val="none"/>
        </w:rPr>
        <w:tab/>
      </w:r>
      <w:r>
        <w:rPr>
          <w:rFonts w:hint="eastAsia"/>
          <w:sz w:val="28"/>
          <w:szCs w:val="28"/>
          <w:highlight w:val="none"/>
          <w:lang w:val="en-US" w:eastAsia="zh-CN"/>
        </w:rPr>
        <w:t xml:space="preserve">2</w:t>
      </w:r>
      <w:r>
        <w:rPr>
          <w:rFonts w:hint="eastAsia" w:ascii="宋体" w:hAnsi="宋体" w:eastAsia="宋体" w:cs="宋体"/>
          <w:sz w:val="28"/>
          <w:szCs w:val="32"/>
          <w:highlight w:val="none"/>
        </w:rPr>
        <w:fldChar w:fldCharType="end"/>
      </w:r>
      <w:r>
        <w:rPr>
          <w:rFonts w:hint="eastAsia" w:ascii="宋体" w:hAnsi="宋体" w:eastAsia="宋体" w:cs="宋体"/>
          <w:sz w:val="28"/>
          <w:szCs w:val="32"/>
          <w:highlight w:val="none"/>
          <w:lang w:val="en-US" w:eastAsia="zh-CN"/>
        </w:rPr>
        <w:t xml:space="preserve">0</w:t>
      </w:r>
      <w:r>
        <w:rPr>
          <w:rFonts w:hint="eastAsia" w:eastAsia="宋体"/>
          <w:sz w:val="28"/>
          <w:szCs w:val="28"/>
          <w:highlight w:val="none"/>
          <w:lang w:val="en-US" w:eastAsia="zh-CN"/>
        </w:rPr>
      </w:r>
      <w:r/>
    </w:p>
    <w:p>
      <w:pPr>
        <w:pStyle w:val="1117"/>
        <w:tabs>
          <w:tab w:val="right" w:pos="9026" w:leader="dot"/>
        </w:tabs>
        <w:rPr>
          <w:rFonts w:hint="eastAsia" w:eastAsia="宋体"/>
          <w:sz w:val="28"/>
          <w:szCs w:val="28"/>
          <w:highlight w:val="none"/>
          <w:lang w:val="en-US" w:eastAsia="zh-CN"/>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_Toc32460 </w:instrText>
      </w:r>
      <w:r>
        <w:rPr>
          <w:rFonts w:hint="eastAsia" w:ascii="宋体" w:hAnsi="宋体" w:eastAsia="宋体" w:cs="宋体"/>
          <w:sz w:val="28"/>
          <w:szCs w:val="32"/>
          <w:highlight w:val="none"/>
        </w:rPr>
        <w:fldChar w:fldCharType="separate"/>
      </w:r>
      <w:r>
        <w:rPr>
          <w:rFonts w:hint="eastAsia" w:ascii="宋体" w:hAnsi="宋体" w:eastAsia="宋体" w:cs="宋体"/>
          <w:bCs/>
          <w:sz w:val="28"/>
          <w:szCs w:val="44"/>
          <w:highlight w:val="none"/>
        </w:rPr>
        <w:t xml:space="preserve">第</w:t>
      </w:r>
      <w:r>
        <w:rPr>
          <w:rFonts w:hint="eastAsia" w:ascii="宋体" w:hAnsi="宋体" w:eastAsia="宋体" w:cs="宋体"/>
          <w:bCs/>
          <w:sz w:val="28"/>
          <w:szCs w:val="44"/>
          <w:highlight w:val="none"/>
          <w:lang w:val="en-US" w:eastAsia="zh-CN"/>
        </w:rPr>
        <w:t xml:space="preserve">五部分</w:t>
      </w:r>
      <w:r>
        <w:rPr>
          <w:rFonts w:hint="eastAsia" w:ascii="宋体" w:hAnsi="宋体" w:eastAsia="宋体" w:cs="宋体"/>
          <w:bCs/>
          <w:sz w:val="28"/>
          <w:szCs w:val="44"/>
          <w:highlight w:val="none"/>
        </w:rPr>
        <w:t xml:space="preserve">  评审方法与评审标准</w:t>
      </w:r>
      <w:r>
        <w:rPr>
          <w:sz w:val="28"/>
          <w:szCs w:val="28"/>
          <w:highlight w:val="none"/>
        </w:rPr>
        <w:tab/>
      </w:r>
      <w:r>
        <w:rPr>
          <w:rFonts w:hint="eastAsia"/>
          <w:sz w:val="28"/>
          <w:szCs w:val="28"/>
          <w:highlight w:val="none"/>
          <w:lang w:val="en-US" w:eastAsia="zh-CN"/>
        </w:rPr>
        <w:t xml:space="preserve">2</w:t>
      </w:r>
      <w:r>
        <w:rPr>
          <w:rFonts w:hint="eastAsia" w:ascii="宋体" w:hAnsi="宋体" w:eastAsia="宋体" w:cs="宋体"/>
          <w:sz w:val="28"/>
          <w:szCs w:val="32"/>
          <w:highlight w:val="none"/>
        </w:rPr>
        <w:fldChar w:fldCharType="end"/>
      </w:r>
      <w:r>
        <w:rPr>
          <w:rFonts w:hint="eastAsia" w:ascii="宋体" w:hAnsi="宋体" w:eastAsia="宋体" w:cs="宋体"/>
          <w:sz w:val="28"/>
          <w:szCs w:val="32"/>
          <w:highlight w:val="none"/>
          <w:lang w:val="en-US" w:eastAsia="zh-CN"/>
        </w:rPr>
        <w:t xml:space="preserve">3</w:t>
      </w:r>
      <w:r>
        <w:rPr>
          <w:rFonts w:hint="eastAsia" w:eastAsia="宋体"/>
          <w:sz w:val="28"/>
          <w:szCs w:val="28"/>
          <w:highlight w:val="none"/>
          <w:lang w:val="en-US" w:eastAsia="zh-CN"/>
        </w:rPr>
      </w:r>
      <w:r/>
    </w:p>
    <w:p>
      <w:pPr>
        <w:pStyle w:val="1117"/>
        <w:tabs>
          <w:tab w:val="right" w:pos="9026" w:leader="dot"/>
        </w:tabs>
        <w:rPr>
          <w:rFonts w:hint="eastAsia" w:eastAsia="宋体"/>
          <w:sz w:val="28"/>
          <w:szCs w:val="28"/>
          <w:highlight w:val="none"/>
          <w:lang w:val="en-US" w:eastAsia="zh-CN"/>
        </w:rPr>
      </w:pPr>
      <w:r>
        <w:rPr>
          <w:rFonts w:hint="eastAsia" w:ascii="宋体" w:hAnsi="宋体" w:eastAsia="宋体" w:cs="宋体"/>
          <w:sz w:val="28"/>
          <w:szCs w:val="32"/>
          <w:highlight w:val="none"/>
        </w:rPr>
        <w:fldChar w:fldCharType="begin"/>
      </w:r>
      <w:r>
        <w:rPr>
          <w:rFonts w:hint="eastAsia" w:ascii="宋体" w:hAnsi="宋体" w:eastAsia="宋体" w:cs="宋体"/>
          <w:sz w:val="28"/>
          <w:szCs w:val="32"/>
          <w:highlight w:val="none"/>
        </w:rPr>
        <w:instrText xml:space="preserve"> HYPERLINK \l _Toc11169 </w:instrText>
      </w:r>
      <w:r>
        <w:rPr>
          <w:rFonts w:hint="eastAsia" w:ascii="宋体" w:hAnsi="宋体" w:eastAsia="宋体" w:cs="宋体"/>
          <w:sz w:val="28"/>
          <w:szCs w:val="32"/>
          <w:highlight w:val="none"/>
        </w:rPr>
        <w:fldChar w:fldCharType="separate"/>
      </w:r>
      <w:r>
        <w:rPr>
          <w:rFonts w:hint="eastAsia" w:ascii="宋体" w:hAnsi="宋体" w:eastAsia="宋体" w:cs="宋体"/>
          <w:bCs/>
          <w:sz w:val="28"/>
          <w:szCs w:val="44"/>
          <w:highlight w:val="none"/>
        </w:rPr>
        <w:t xml:space="preserve">第</w:t>
      </w:r>
      <w:r>
        <w:rPr>
          <w:rFonts w:hint="eastAsia" w:ascii="宋体" w:hAnsi="宋体" w:eastAsia="宋体" w:cs="宋体"/>
          <w:bCs/>
          <w:sz w:val="28"/>
          <w:szCs w:val="44"/>
          <w:highlight w:val="none"/>
          <w:lang w:val="en-US" w:eastAsia="zh-CN"/>
        </w:rPr>
        <w:t xml:space="preserve">六部分</w:t>
      </w:r>
      <w:r>
        <w:rPr>
          <w:rFonts w:hint="eastAsia" w:ascii="宋体" w:hAnsi="宋体" w:eastAsia="宋体" w:cs="宋体"/>
          <w:bCs/>
          <w:sz w:val="28"/>
          <w:szCs w:val="44"/>
          <w:highlight w:val="none"/>
        </w:rPr>
        <w:t xml:space="preserve">  响应文件格式</w:t>
      </w:r>
      <w:r>
        <w:rPr>
          <w:sz w:val="28"/>
          <w:szCs w:val="28"/>
          <w:highlight w:val="none"/>
        </w:rPr>
        <w:tab/>
      </w:r>
      <w:r>
        <w:rPr>
          <w:rFonts w:hint="eastAsia"/>
          <w:sz w:val="28"/>
          <w:szCs w:val="28"/>
          <w:highlight w:val="none"/>
          <w:lang w:val="en-US" w:eastAsia="zh-CN"/>
        </w:rPr>
        <w:t xml:space="preserve">2</w:t>
      </w:r>
      <w:r>
        <w:rPr>
          <w:rFonts w:hint="eastAsia" w:ascii="宋体" w:hAnsi="宋体" w:eastAsia="宋体" w:cs="宋体"/>
          <w:sz w:val="28"/>
          <w:szCs w:val="32"/>
          <w:highlight w:val="none"/>
        </w:rPr>
        <w:fldChar w:fldCharType="end"/>
      </w:r>
      <w:r>
        <w:rPr>
          <w:rFonts w:hint="eastAsia" w:ascii="宋体" w:hAnsi="宋体" w:eastAsia="宋体" w:cs="宋体"/>
          <w:sz w:val="28"/>
          <w:szCs w:val="32"/>
          <w:highlight w:val="none"/>
          <w:lang w:val="en-US" w:eastAsia="zh-CN"/>
        </w:rPr>
        <w:t xml:space="preserve">8</w:t>
      </w:r>
      <w:r>
        <w:rPr>
          <w:rFonts w:hint="eastAsia" w:eastAsia="宋体"/>
          <w:sz w:val="28"/>
          <w:szCs w:val="28"/>
          <w:highlight w:val="none"/>
          <w:lang w:val="en-US" w:eastAsia="zh-CN"/>
        </w:rPr>
      </w:r>
      <w:r/>
    </w:p>
    <w:p>
      <w:pPr>
        <w:pStyle w:val="993"/>
        <w:spacing w:line="240" w:lineRule="auto"/>
        <w:rPr>
          <w:rFonts w:hint="eastAsia" w:ascii="宋体" w:hAnsi="宋体" w:eastAsia="宋体" w:cs="宋体"/>
          <w:szCs w:val="21"/>
          <w:highlight w:val="none"/>
        </w:rPr>
      </w:pPr>
      <w:r>
        <w:rPr>
          <w:rFonts w:hint="eastAsia" w:ascii="宋体" w:hAnsi="宋体" w:eastAsia="宋体" w:cs="宋体"/>
          <w:sz w:val="32"/>
          <w:szCs w:val="32"/>
          <w:highlight w:val="none"/>
        </w:rPr>
        <w:fldChar w:fldCharType="end"/>
      </w: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jc w:val="both"/>
        <w:keepNext/>
        <w:spacing w:line="240" w:lineRule="auto"/>
        <w:rPr>
          <w:rFonts w:hint="eastAsia" w:ascii="宋体" w:hAnsi="宋体" w:eastAsia="宋体" w:cs="宋体"/>
          <w:sz w:val="44"/>
          <w:szCs w:val="44"/>
          <w:highlight w:val="none"/>
        </w:rPr>
        <w:sectPr>
          <w:footnotePr/>
          <w:endnotePr/>
          <w:type w:val="nextPage"/>
          <w:pgSz w:w="11906" w:h="16838" w:orient="portrait"/>
          <w:pgMar w:top="1701" w:right="1440" w:bottom="1440" w:left="1440" w:header="851" w:footer="992" w:gutter="0"/>
          <w:pgNumType w:start="1"/>
          <w:cols w:num="1" w:sep="0" w:space="1701" w:equalWidth="1"/>
          <w:docGrid w:linePitch="360"/>
        </w:sectPr>
        <w:outlineLvl w:val="9"/>
      </w:pPr>
      <w:r>
        <w:rPr>
          <w:rFonts w:hint="eastAsia" w:ascii="宋体" w:hAnsi="宋体" w:eastAsia="宋体" w:cs="宋体"/>
          <w:sz w:val="44"/>
          <w:szCs w:val="44"/>
          <w:highlight w:val="none"/>
        </w:rPr>
      </w:r>
      <w:r/>
    </w:p>
    <w:p>
      <w:pPr>
        <w:pStyle w:val="993"/>
        <w:jc w:val="center"/>
        <w:keepNext/>
        <w:spacing w:line="240" w:lineRule="auto"/>
        <w:rPr>
          <w:rFonts w:hint="eastAsia" w:ascii="宋体" w:hAnsi="宋体" w:eastAsia="宋体" w:cs="宋体"/>
          <w:b/>
          <w:bCs/>
          <w:sz w:val="36"/>
          <w:szCs w:val="36"/>
          <w:highlight w:val="none"/>
        </w:rPr>
        <w:outlineLvl w:val="0"/>
      </w:pPr>
      <w:r/>
      <w:bookmarkStart w:id="11" w:name="_Toc29771"/>
      <w:r>
        <w:rPr>
          <w:rFonts w:hint="eastAsia" w:ascii="宋体" w:hAnsi="宋体" w:eastAsia="宋体" w:cs="宋体"/>
          <w:b/>
          <w:bCs/>
          <w:sz w:val="36"/>
          <w:szCs w:val="36"/>
          <w:highlight w:val="none"/>
        </w:rPr>
        <w:t xml:space="preserve">第一</w:t>
      </w:r>
      <w:r>
        <w:rPr>
          <w:rFonts w:hint="eastAsia" w:ascii="宋体" w:hAnsi="宋体" w:eastAsia="宋体" w:cs="宋体"/>
          <w:b/>
          <w:bCs/>
          <w:sz w:val="36"/>
          <w:szCs w:val="36"/>
          <w:highlight w:val="none"/>
          <w:lang w:val="en-US" w:eastAsia="zh-CN"/>
        </w:rPr>
        <w:t xml:space="preserve">部分</w:t>
      </w:r>
      <w:r>
        <w:rPr>
          <w:rFonts w:hint="eastAsia" w:ascii="宋体" w:hAnsi="宋体" w:eastAsia="宋体" w:cs="宋体"/>
          <w:b/>
          <w:bCs/>
          <w:sz w:val="36"/>
          <w:szCs w:val="36"/>
          <w:highlight w:val="none"/>
        </w:rPr>
        <w:t xml:space="preserve">  </w:t>
      </w:r>
      <w:bookmarkEnd w:id="5"/>
      <w:r>
        <w:rPr>
          <w:rFonts w:hint="eastAsia" w:ascii="宋体" w:hAnsi="宋体" w:eastAsia="宋体" w:cs="宋体"/>
          <w:b/>
          <w:bCs/>
          <w:sz w:val="36"/>
          <w:szCs w:val="36"/>
          <w:highlight w:val="none"/>
        </w:rPr>
        <w:t xml:space="preserve">磋商邀请</w:t>
      </w:r>
      <w:bookmarkEnd w:id="11"/>
      <w:r>
        <w:rPr>
          <w:rFonts w:hint="eastAsia" w:ascii="宋体" w:hAnsi="宋体" w:eastAsia="宋体" w:cs="宋体"/>
          <w:b/>
          <w:bCs/>
          <w:sz w:val="36"/>
          <w:szCs w:val="36"/>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受</w:t>
      </w:r>
      <w:r>
        <w:rPr>
          <w:rFonts w:hint="eastAsia" w:ascii="宋体" w:hAnsi="宋体" w:eastAsia="宋体" w:cs="宋体"/>
          <w:b/>
          <w:bCs/>
          <w:sz w:val="21"/>
          <w:szCs w:val="21"/>
          <w:highlight w:val="none"/>
          <w:u w:val="single"/>
          <w:lang w:val="en-US" w:eastAsia="zh-CN"/>
        </w:rPr>
        <w:t xml:space="preserve">南京市浦口区中医院</w:t>
      </w:r>
      <w:r>
        <w:rPr>
          <w:rFonts w:hint="eastAsia" w:ascii="宋体" w:hAnsi="宋体" w:eastAsia="宋体" w:cs="宋体"/>
          <w:sz w:val="21"/>
          <w:szCs w:val="21"/>
          <w:highlight w:val="none"/>
        </w:rPr>
        <w:t xml:space="preserve">的委托，</w:t>
      </w:r>
      <w:r>
        <w:rPr>
          <w:rFonts w:hint="eastAsia" w:ascii="宋体" w:hAnsi="宋体" w:eastAsia="宋体" w:cs="宋体"/>
          <w:sz w:val="21"/>
          <w:szCs w:val="21"/>
          <w:highlight w:val="none"/>
          <w:lang w:val="en-US" w:eastAsia="zh-CN"/>
        </w:rPr>
        <w:t xml:space="preserve">江苏睿博工程技术有限公司</w:t>
      </w:r>
      <w:r>
        <w:rPr>
          <w:rFonts w:hint="eastAsia" w:ascii="宋体" w:hAnsi="宋体" w:eastAsia="宋体" w:cs="宋体"/>
          <w:sz w:val="21"/>
          <w:szCs w:val="21"/>
          <w:highlight w:val="none"/>
        </w:rPr>
        <w:t xml:space="preserve">就</w:t>
      </w:r>
      <w:r>
        <w:rPr>
          <w:rFonts w:hint="eastAsia" w:ascii="宋体" w:hAnsi="宋体" w:eastAsia="宋体" w:cs="宋体"/>
          <w:b/>
          <w:bCs/>
          <w:sz w:val="21"/>
          <w:szCs w:val="21"/>
          <w:highlight w:val="none"/>
          <w:u w:val="single"/>
          <w:lang w:val="en-US" w:eastAsia="zh-CN"/>
        </w:rPr>
        <w:t xml:space="preserve">南京市浦口区中医院1.5T核磁保修服务采购项目（JSZC-320111-RBGC-C2026-0002）</w:t>
      </w:r>
      <w:r>
        <w:rPr>
          <w:rFonts w:hint="eastAsia" w:ascii="宋体" w:hAnsi="宋体" w:eastAsia="宋体" w:cs="宋体"/>
          <w:sz w:val="21"/>
          <w:szCs w:val="21"/>
          <w:highlight w:val="none"/>
        </w:rPr>
        <w:t xml:space="preserve">进行</w:t>
      </w:r>
      <w:r>
        <w:rPr>
          <w:rFonts w:hint="eastAsia" w:ascii="宋体" w:hAnsi="宋体" w:eastAsia="宋体" w:cs="宋体"/>
          <w:b/>
          <w:bCs/>
          <w:sz w:val="21"/>
          <w:szCs w:val="21"/>
          <w:highlight w:val="none"/>
          <w:u w:val="single"/>
        </w:rPr>
        <w:t xml:space="preserve">竞争性磋商</w:t>
      </w:r>
      <w:r>
        <w:rPr>
          <w:rFonts w:hint="eastAsia" w:ascii="宋体" w:hAnsi="宋体" w:eastAsia="宋体" w:cs="宋体"/>
          <w:sz w:val="21"/>
          <w:szCs w:val="21"/>
          <w:highlight w:val="none"/>
        </w:rPr>
        <w:t xml:space="preserve">采购，欢迎符合条件的供应商参加磋商。</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rPr>
      </w:r>
      <w:r/>
    </w:p>
    <w:p>
      <w:pPr>
        <w:pStyle w:val="993"/>
        <w:ind w:firstLine="422"/>
        <w:spacing w:line="24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1"/>
          <w:szCs w:val="21"/>
          <w:highlight w:val="none"/>
          <w:u w:val="single"/>
          <w:lang w:eastAsia="zh-CN"/>
        </w:rPr>
        <w:t xml:space="preserve">南京市浦口区中医院1.5T核磁保修服务采购项目</w:t>
      </w:r>
      <w:r>
        <w:rPr>
          <w:rFonts w:hint="eastAsia" w:ascii="宋体" w:hAnsi="宋体" w:eastAsia="宋体" w:cs="宋体"/>
          <w:sz w:val="21"/>
          <w:szCs w:val="21"/>
          <w:highlight w:val="none"/>
        </w:rPr>
        <w:t xml:space="preserve">的潜在供应商可在</w:t>
      </w:r>
      <w:r>
        <w:rPr>
          <w:rFonts w:hint="eastAsia" w:ascii="宋体" w:hAnsi="宋体" w:eastAsia="宋体" w:cs="宋体"/>
          <w:b/>
          <w:bCs/>
          <w:sz w:val="21"/>
          <w:szCs w:val="21"/>
          <w:highlight w:val="none"/>
          <w:u w:val="single"/>
        </w:rPr>
        <w:t xml:space="preserve">“江苏政府采购网”</w:t>
      </w:r>
      <w:r>
        <w:rPr>
          <w:rFonts w:hint="eastAsia" w:ascii="宋体" w:hAnsi="宋体" w:eastAsia="宋体" w:cs="宋体"/>
          <w:color w:val="000000"/>
          <w:sz w:val="21"/>
          <w:szCs w:val="21"/>
          <w:highlight w:val="none"/>
          <w:u w:val="single"/>
        </w:rPr>
        <w:t xml:space="preserve">http</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//jszfcg.jscz.gov.cn/jszc/login</w:t>
      </w:r>
      <w:r>
        <w:rPr>
          <w:rFonts w:hint="eastAsia" w:ascii="宋体" w:hAnsi="宋体" w:eastAsia="宋体" w:cs="宋体"/>
          <w:sz w:val="21"/>
          <w:szCs w:val="21"/>
          <w:highlight w:val="none"/>
          <w:u w:val="none"/>
        </w:rPr>
        <w:t xml:space="preserve">自行免费下载</w:t>
      </w:r>
      <w:r>
        <w:rPr>
          <w:rFonts w:hint="eastAsia" w:ascii="宋体" w:hAnsi="宋体" w:eastAsia="宋体" w:cs="宋体"/>
          <w:sz w:val="21"/>
          <w:szCs w:val="21"/>
          <w:highlight w:val="none"/>
        </w:rPr>
        <w:t xml:space="preserve">磋商文件，并于</w:t>
      </w:r>
      <w:r>
        <w:rPr>
          <w:rFonts w:hint="eastAsia" w:ascii="宋体" w:hAnsi="宋体" w:eastAsia="宋体" w:cs="宋体"/>
          <w:b/>
          <w:bCs/>
          <w:color w:val="ff0000"/>
          <w:sz w:val="21"/>
          <w:szCs w:val="21"/>
          <w:highlight w:val="none"/>
          <w:u w:val="single"/>
          <w:lang w:val="en-US" w:eastAsia="zh-CN"/>
        </w:rPr>
        <w:t xml:space="preserve">2026年4月9日14时00分</w:t>
      </w:r>
      <w:r>
        <w:rPr>
          <w:rFonts w:hint="eastAsia" w:ascii="宋体" w:hAnsi="宋体" w:eastAsia="宋体" w:cs="宋体"/>
          <w:b/>
          <w:bCs/>
          <w:sz w:val="21"/>
          <w:szCs w:val="21"/>
          <w:highlight w:val="none"/>
          <w:u w:val="single"/>
          <w:lang w:val="en-US" w:eastAsia="zh-CN"/>
        </w:rPr>
        <w:t xml:space="preserve">（北京时间）</w:t>
      </w:r>
      <w:r>
        <w:rPr>
          <w:rFonts w:hint="eastAsia" w:ascii="宋体" w:hAnsi="宋体" w:eastAsia="宋体" w:cs="宋体"/>
          <w:bCs/>
          <w:sz w:val="21"/>
          <w:szCs w:val="21"/>
          <w:highlight w:val="none"/>
        </w:rPr>
        <w:t xml:space="preserve">前递交响应文件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9"/>
      </w:pPr>
      <w:r/>
      <w:bookmarkStart w:id="12" w:name="_Toc35393790"/>
      <w:r/>
      <w:bookmarkStart w:id="13" w:name="_Toc28359002"/>
      <w:r/>
      <w:bookmarkStart w:id="14" w:name="_Toc38985263"/>
      <w:r/>
      <w:bookmarkStart w:id="15" w:name="_Toc35393621"/>
      <w:r/>
      <w:bookmarkStart w:id="16" w:name="_Toc28359079"/>
      <w:r/>
      <w:bookmarkStart w:id="17" w:name="_Hlk24379207"/>
      <w:r>
        <w:rPr>
          <w:rFonts w:hint="eastAsia" w:ascii="宋体" w:hAnsi="宋体" w:eastAsia="宋体" w:cs="宋体"/>
          <w:b/>
          <w:bCs/>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一、项目基本情况</w:t>
      </w:r>
      <w:bookmarkEnd w:id="12"/>
      <w:r/>
      <w:bookmarkEnd w:id="13"/>
      <w:r/>
      <w:bookmarkEnd w:id="14"/>
      <w:r/>
      <w:bookmarkEnd w:id="15"/>
      <w:r/>
      <w:bookmarkEnd w:id="16"/>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lang w:eastAsia="zh-CN"/>
        </w:rPr>
      </w:pPr>
      <w:r/>
      <w:bookmarkEnd w:id="17"/>
      <w:r>
        <w:rPr>
          <w:rFonts w:hint="eastAsia" w:ascii="宋体" w:hAnsi="宋体" w:eastAsia="宋体" w:cs="宋体"/>
          <w:sz w:val="21"/>
          <w:szCs w:val="21"/>
          <w:highlight w:val="none"/>
        </w:rPr>
        <w:t xml:space="preserve">1.项目编号：</w:t>
      </w:r>
      <w:r>
        <w:rPr>
          <w:rFonts w:hint="eastAsia" w:ascii="宋体" w:hAnsi="宋体" w:eastAsia="宋体" w:cs="宋体"/>
          <w:sz w:val="21"/>
          <w:szCs w:val="21"/>
          <w:highlight w:val="none"/>
          <w:lang w:eastAsia="zh-CN"/>
        </w:rPr>
        <w:t xml:space="preserve">JSZC-320111-RBGC-C2026-0002</w:t>
      </w:r>
      <w:r>
        <w:rPr>
          <w:rFonts w:hint="eastAsia" w:ascii="宋体" w:hAnsi="宋体" w:eastAsia="宋体" w:cs="宋体"/>
          <w:sz w:val="21"/>
          <w:szCs w:val="21"/>
          <w:highlight w:val="none"/>
          <w:lang w:eastAsia="zh-CN"/>
        </w:rPr>
      </w:r>
      <w:r/>
    </w:p>
    <w:p>
      <w:pPr>
        <w:pStyle w:val="993"/>
        <w:ind w:firstLine="420"/>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南京市浦口区中医院1.5T核磁保修服务采购项目</w:t>
      </w:r>
      <w:r>
        <w:rPr>
          <w:rFonts w:hint="eastAsia" w:ascii="宋体" w:hAnsi="宋体" w:eastAsia="宋体" w:cs="宋体"/>
          <w:sz w:val="21"/>
          <w:szCs w:val="21"/>
          <w:highlight w:val="none"/>
          <w:lang w:eastAsia="zh-CN"/>
        </w:rPr>
      </w:r>
      <w:r/>
    </w:p>
    <w:p>
      <w:pPr>
        <w:pStyle w:val="993"/>
        <w:ind w:firstLine="420"/>
        <w:spacing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3.项目类型：</w:t>
      </w:r>
      <w:r>
        <w:rPr>
          <w:rFonts w:hint="eastAsia" w:ascii="宋体" w:hAnsi="宋体" w:eastAsia="宋体" w:cs="宋体"/>
          <w:sz w:val="21"/>
          <w:szCs w:val="21"/>
          <w:highlight w:val="none"/>
          <w:lang w:val="en-US" w:eastAsia="zh-CN"/>
        </w:rPr>
        <w:t xml:space="preserve">服务类</w:t>
      </w:r>
      <w:r>
        <w:rPr>
          <w:rFonts w:ascii="宋体" w:hAnsi="宋体" w:eastAsia="宋体" w:cs="宋体"/>
          <w:sz w:val="21"/>
          <w:szCs w:val="21"/>
          <w:highlight w:val="none"/>
          <w:lang w:val="en-US" w:eastAsia="zh-CN"/>
        </w:rPr>
      </w:r>
      <w:r/>
    </w:p>
    <w:p>
      <w:pPr>
        <w:pStyle w:val="993"/>
        <w:ind w:firstLine="420"/>
        <w:spacing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4.项目行业：</w:t>
      </w:r>
      <w:r>
        <w:rPr>
          <w:rFonts w:hint="eastAsia" w:ascii="宋体" w:hAnsi="宋体" w:eastAsia="宋体" w:cs="宋体"/>
          <w:sz w:val="21"/>
          <w:szCs w:val="21"/>
          <w:highlight w:val="none"/>
          <w:lang w:val="en-US" w:eastAsia="zh-CN"/>
        </w:rPr>
        <w:t xml:space="preserve">制造业</w:t>
      </w:r>
      <w:r>
        <w:rPr>
          <w:rFonts w:ascii="宋体" w:hAnsi="宋体" w:eastAsia="宋体" w:cs="宋体"/>
          <w:sz w:val="21"/>
          <w:szCs w:val="21"/>
          <w:highlight w:val="none"/>
          <w:lang w:val="en-US" w:eastAsia="zh-CN"/>
        </w:rPr>
      </w:r>
      <w:r/>
    </w:p>
    <w:p>
      <w:pPr>
        <w:pStyle w:val="993"/>
        <w:ind w:firstLine="420"/>
        <w:spacing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5.预算金额：</w:t>
      </w:r>
      <w:r>
        <w:rPr>
          <w:rFonts w:hint="eastAsia" w:ascii="宋体" w:hAnsi="宋体" w:eastAsia="宋体" w:cs="宋体"/>
          <w:sz w:val="21"/>
          <w:szCs w:val="21"/>
          <w:highlight w:val="none"/>
          <w:lang w:val="en-US" w:eastAsia="zh-CN"/>
        </w:rPr>
        <w:t xml:space="preserve">120万元 </w:t>
      </w:r>
      <w:r>
        <w:rPr>
          <w:rFonts w:ascii="宋体" w:hAnsi="宋体" w:eastAsia="宋体" w:cs="宋体"/>
          <w:sz w:val="21"/>
          <w:szCs w:val="21"/>
          <w:highlight w:val="none"/>
          <w:lang w:val="en-US" w:eastAsia="zh-CN"/>
        </w:rPr>
      </w:r>
      <w:r/>
    </w:p>
    <w:p>
      <w:pPr>
        <w:pStyle w:val="993"/>
        <w:ind w:firstLine="42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val="en-US" w:eastAsia="zh-CN"/>
        </w:rPr>
        <w:t xml:space="preserve">联影1.5T核磁</w:t>
      </w:r>
      <w:r>
        <w:rPr>
          <w:rFonts w:hint="eastAsia" w:ascii="宋体" w:hAnsi="宋体" w:eastAsia="宋体" w:cs="宋体"/>
          <w:sz w:val="21"/>
          <w:szCs w:val="21"/>
          <w:highlight w:val="none"/>
          <w:lang w:val="en-US" w:eastAsia="zh-CN"/>
        </w:rPr>
        <w:t xml:space="preserve">维保，维保设备型号：uMR560</w:t>
      </w:r>
      <w:r>
        <w:rPr>
          <w:rFonts w:hint="eastAsia" w:ascii="宋体" w:hAnsi="宋体" w:eastAsia="宋体" w:cs="宋体"/>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8.合同履约期限：两年，合同实行一年一签。合同期满后，经采购人评估上一年度的服务质量，有权决定是否续签下一年度的合同。</w:t>
      </w:r>
      <w:r>
        <w:rPr>
          <w:rFonts w:hint="eastAsia" w:ascii="宋体" w:hAnsi="宋体" w:eastAsia="宋体" w:cs="宋体"/>
          <w:color w:val="000000"/>
          <w:sz w:val="21"/>
          <w:szCs w:val="21"/>
          <w:highlight w:val="none"/>
          <w:lang w:val="en-US" w:eastAsia="zh-CN"/>
        </w:rPr>
      </w:r>
      <w:r/>
    </w:p>
    <w:p>
      <w:pPr>
        <w:pStyle w:val="993"/>
        <w:numPr>
          <w:ilvl w:val="0"/>
          <w:numId w:val="0"/>
        </w:numPr>
        <w:ind w:firstLine="420"/>
        <w:tabs>
          <w:tab w:val="left" w:pos="6660" w:leader="none"/>
        </w:tabs>
        <w:rPr>
          <w:rFonts w:hint="eastAsia" w:ascii="宋体" w:hAnsi="宋体"/>
          <w:szCs w:val="21"/>
          <w:highlight w:val="none"/>
          <w:lang w:val="en-US" w:eastAsia="zh-CN"/>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本项目不</w:t>
      </w:r>
      <w:r>
        <w:rPr>
          <w:rFonts w:hint="eastAsia" w:ascii="宋体" w:hAnsi="宋体"/>
          <w:szCs w:val="21"/>
          <w:highlight w:val="none"/>
        </w:rPr>
        <w:t xml:space="preserve">接受联合体</w:t>
      </w:r>
      <w:r>
        <w:rPr>
          <w:rFonts w:hint="eastAsia" w:ascii="宋体" w:hAnsi="宋体"/>
          <w:szCs w:val="21"/>
          <w:highlight w:val="none"/>
          <w:lang w:val="en-US" w:eastAsia="zh-CN"/>
        </w:rPr>
        <w:t xml:space="preserve">投标</w:t>
      </w:r>
      <w:r>
        <w:rPr>
          <w:rFonts w:hint="eastAsia" w:ascii="宋体" w:hAnsi="宋体"/>
          <w:szCs w:val="21"/>
          <w:highlight w:val="none"/>
          <w:lang w:val="en-US" w:eastAsia="zh-CN"/>
        </w:rPr>
      </w:r>
      <w:r/>
    </w:p>
    <w:p>
      <w:pPr>
        <w:pStyle w:val="993"/>
        <w:ind w:firstLine="420"/>
        <w:rPr>
          <w:rFonts w:hint="eastAsia" w:ascii="宋体" w:hAnsi="宋体"/>
          <w:szCs w:val="21"/>
          <w:highlight w:val="none"/>
          <w:lang w:val="en-US" w:eastAsia="zh-CN"/>
        </w:rPr>
      </w:pPr>
      <w:r>
        <w:rPr>
          <w:rFonts w:hint="eastAsia" w:ascii="宋体" w:hAnsi="宋体" w:cs="Times New Roman"/>
          <w:sz w:val="21"/>
          <w:szCs w:val="21"/>
          <w:highlight w:val="none"/>
          <w:lang w:val="en-US" w:eastAsia="zh-CN" w:bidi="ar-SA"/>
        </w:rPr>
        <w:t xml:space="preserve">8</w:t>
      </w:r>
      <w:r>
        <w:rPr>
          <w:rFonts w:hint="eastAsia" w:ascii="宋体" w:hAnsi="宋体" w:eastAsia="宋体" w:cs="Times New Roman"/>
          <w:sz w:val="21"/>
          <w:szCs w:val="21"/>
          <w:highlight w:val="none"/>
          <w:lang w:val="en-US" w:eastAsia="zh-CN" w:bidi="ar-SA"/>
        </w:rPr>
        <w:t xml:space="preserve">.</w:t>
      </w:r>
      <w:r>
        <w:rPr>
          <w:rFonts w:hint="eastAsia" w:ascii="宋体" w:hAnsi="宋体"/>
          <w:szCs w:val="21"/>
          <w:highlight w:val="none"/>
          <w:lang w:val="en-US" w:eastAsia="zh-CN"/>
        </w:rPr>
        <w:t xml:space="preserve">本项目不接受转包和分包</w:t>
      </w:r>
      <w:r>
        <w:rPr>
          <w:rFonts w:hint="eastAsia" w:ascii="宋体" w:hAnsi="宋体"/>
          <w:szCs w:val="21"/>
          <w:highlight w:val="none"/>
          <w:lang w:val="en-US" w:eastAsia="zh-CN"/>
        </w:rPr>
      </w:r>
      <w:r/>
    </w:p>
    <w:p>
      <w:pPr>
        <w:pStyle w:val="993"/>
        <w:ind w:firstLine="420"/>
        <w:rPr>
          <w:rFonts w:hint="eastAsia" w:ascii="宋体" w:hAnsi="宋体"/>
          <w:szCs w:val="21"/>
          <w:highlight w:val="none"/>
          <w:lang w:val="en-US" w:eastAsia="zh-CN"/>
        </w:rPr>
      </w:pPr>
      <w:r>
        <w:rPr>
          <w:rFonts w:hint="eastAsia" w:ascii="宋体" w:hAnsi="宋体"/>
          <w:szCs w:val="21"/>
          <w:highlight w:val="none"/>
          <w:lang w:val="en-US" w:eastAsia="zh-CN"/>
        </w:rPr>
      </w:r>
      <w:r/>
    </w:p>
    <w:p>
      <w:pPr>
        <w:pStyle w:val="993"/>
        <w:ind w:firstLine="327"/>
        <w:keepLines/>
        <w:keepNext/>
        <w:spacing w:line="240" w:lineRule="auto"/>
        <w:rPr>
          <w:rFonts w:hint="eastAsia" w:ascii="宋体" w:hAnsi="宋体" w:eastAsia="宋体" w:cs="宋体"/>
          <w:b/>
          <w:bCs/>
          <w:sz w:val="21"/>
          <w:szCs w:val="21"/>
          <w:highlight w:val="none"/>
        </w:rPr>
        <w:outlineLvl w:val="1"/>
      </w:pPr>
      <w:r/>
      <w:bookmarkStart w:id="18" w:name="_Toc38985264"/>
      <w:r/>
      <w:bookmarkStart w:id="19" w:name="_Toc35393622"/>
      <w:r/>
      <w:bookmarkStart w:id="20" w:name="_Toc28359003"/>
      <w:r/>
      <w:bookmarkStart w:id="21" w:name="_Toc35393791"/>
      <w:r/>
      <w:bookmarkStart w:id="22" w:name="_Toc28359080"/>
      <w:r>
        <w:rPr>
          <w:rFonts w:hint="eastAsia" w:ascii="宋体" w:hAnsi="宋体" w:eastAsia="宋体" w:cs="宋体"/>
          <w:b/>
          <w:bCs/>
          <w:sz w:val="21"/>
          <w:szCs w:val="21"/>
          <w:highlight w:val="none"/>
        </w:rPr>
        <w:t xml:space="preserve">二、申请人的资格要求</w:t>
      </w:r>
      <w:bookmarkEnd w:id="18"/>
      <w:r/>
      <w:bookmarkEnd w:id="19"/>
      <w:r/>
      <w:bookmarkEnd w:id="20"/>
      <w:r/>
      <w:bookmarkEnd w:id="21"/>
      <w:r/>
      <w:bookmarkEnd w:id="22"/>
      <w:r>
        <w:rPr>
          <w:rFonts w:hint="eastAsia" w:ascii="宋体" w:hAnsi="宋体" w:eastAsia="宋体" w:cs="宋体"/>
          <w:b/>
          <w:bCs/>
          <w:sz w:val="21"/>
          <w:szCs w:val="21"/>
          <w:highlight w:val="none"/>
        </w:rPr>
      </w:r>
      <w:r/>
    </w:p>
    <w:p>
      <w:pPr>
        <w:pStyle w:val="993"/>
        <w:ind w:firstLine="422"/>
        <w:rPr>
          <w:rFonts w:hint="eastAsia" w:ascii="宋体" w:hAnsi="宋体" w:eastAsia="宋体" w:cs="宋体"/>
          <w:b/>
          <w:bCs w:val="0"/>
          <w:color w:val="000000"/>
          <w:sz w:val="21"/>
          <w:szCs w:val="21"/>
          <w:highlight w:val="none"/>
          <w:lang w:eastAsia="zh-CN"/>
        </w:rPr>
        <w:outlineLvl w:val="9"/>
      </w:pPr>
      <w:r/>
      <w:bookmarkStart w:id="23" w:name="_Toc38985265"/>
      <w:r/>
      <w:bookmarkStart w:id="24" w:name="_Toc35393792"/>
      <w:r/>
      <w:bookmarkStart w:id="25" w:name="_Toc28359004"/>
      <w:r/>
      <w:bookmarkStart w:id="26" w:name="_Toc28359081"/>
      <w:r/>
      <w:bookmarkStart w:id="27" w:name="_Toc35393623"/>
      <w:r>
        <w:rPr>
          <w:rFonts w:hint="eastAsia" w:ascii="宋体" w:hAnsi="宋体" w:eastAsia="宋体" w:cs="宋体"/>
          <w:b/>
          <w:bCs w:val="0"/>
          <w:color w:val="000000"/>
          <w:sz w:val="21"/>
          <w:szCs w:val="21"/>
          <w:highlight w:val="none"/>
          <w:lang w:eastAsia="zh-CN"/>
        </w:rPr>
        <w:t xml:space="preserve">1.</w:t>
      </w:r>
      <w:r>
        <w:rPr>
          <w:rFonts w:hint="eastAsia" w:ascii="宋体" w:hAnsi="宋体" w:eastAsia="宋体" w:cs="宋体"/>
          <w:b/>
          <w:bCs w:val="0"/>
          <w:color w:val="000000"/>
          <w:sz w:val="21"/>
          <w:szCs w:val="21"/>
          <w:highlight w:val="none"/>
          <w:lang w:val="en-US" w:eastAsia="zh-CN"/>
        </w:rPr>
        <w:t xml:space="preserve">通用</w:t>
      </w:r>
      <w:r>
        <w:rPr>
          <w:rFonts w:hint="eastAsia" w:ascii="宋体" w:hAnsi="宋体" w:eastAsia="宋体" w:cs="宋体"/>
          <w:b/>
          <w:bCs w:val="0"/>
          <w:color w:val="000000"/>
          <w:sz w:val="21"/>
          <w:szCs w:val="21"/>
          <w:highlight w:val="none"/>
        </w:rPr>
        <w:t xml:space="preserve">资格要求</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p>
      <w:pPr>
        <w:pStyle w:val="993"/>
        <w:ind w:firstLine="422"/>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rPr>
        <w:t xml:space="preserve">满足《中华人民共和国政府采购法》第二十二条规定：</w:t>
      </w:r>
      <w:r>
        <w:rPr>
          <w:rFonts w:hint="eastAsia" w:ascii="宋体" w:hAnsi="宋体" w:eastAsia="宋体" w:cs="宋体"/>
          <w:b/>
          <w:bCs w:val="0"/>
          <w:color w:val="000000"/>
          <w:sz w:val="21"/>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（1）具有独立承担民事责任的能力（提供事业单位法人证书或者企业单位的营业执照；供应商为自然人的，提供其身份证）（复印件）。</w:t>
      </w:r>
      <w:r>
        <w:rPr>
          <w:rFonts w:ascii="宋体" w:hAnsi="宋体" w:cs="宋体"/>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（2）具有良好的商业信誉和健全的财务会计制度（提供</w:t>
      </w:r>
      <w:r>
        <w:rPr>
          <w:rFonts w:hint="eastAsia" w:ascii="宋体" w:hAnsi="宋体" w:cs="宋体"/>
          <w:szCs w:val="21"/>
          <w:highlight w:val="none"/>
          <w:lang w:eastAsia="zh-CN"/>
        </w:rPr>
        <w:t xml:space="preserve">2024或2025</w:t>
      </w:r>
      <w:r>
        <w:rPr>
          <w:rFonts w:hint="eastAsia" w:ascii="宋体" w:hAnsi="宋体" w:cs="宋体"/>
          <w:szCs w:val="21"/>
          <w:highlight w:val="none"/>
        </w:rPr>
        <w:t xml:space="preserve">年度经审计的财务报告，或企业编制的会计报表，或响应截止时间前6个月内银行出具的资信证明（复印件）（供应商为参加本次政府采购活动前1年内注册的公司，无须提供）。</w:t>
      </w:r>
      <w:r>
        <w:rPr>
          <w:rFonts w:ascii="宋体" w:hAnsi="宋体" w:cs="宋体"/>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（3）具有履行合同所必需的设备和专业技术能力（提供书面声明扫描件）。</w:t>
      </w:r>
      <w:r>
        <w:rPr>
          <w:rFonts w:ascii="宋体" w:hAnsi="宋体" w:cs="宋体"/>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4）有依法缴纳税收和社会保障资金的良好记录（提供参加本次政府采购活动前6个月内任意一个月依法缴纳税收和社会保障资金的凭据）（复印件）（供应商为参加本次政府采购活动前1年内注册的公司，无须提供）。</w:t>
      </w:r>
      <w:r>
        <w:rPr>
          <w:rFonts w:ascii="宋体" w:hAnsi="宋体" w:cs="宋体"/>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（5）参加政府采购活动前三年内，在经营活动中没有重大违法记录（提供书面声明扫描件）。</w:t>
      </w:r>
      <w:r>
        <w:rPr>
          <w:rFonts w:ascii="宋体" w:hAnsi="宋体" w:cs="宋体"/>
          <w:szCs w:val="21"/>
          <w:highlight w:val="none"/>
        </w:rPr>
      </w:r>
      <w:r/>
    </w:p>
    <w:p>
      <w:pPr>
        <w:pStyle w:val="993"/>
        <w:ind w:firstLine="420"/>
        <w:rPr>
          <w:rFonts w:ascii="宋体" w:hAnsi="宋体" w:cs="宋体"/>
          <w:szCs w:val="21"/>
          <w:highlight w:val="none"/>
        </w:rPr>
      </w:pPr>
      <w:r>
        <w:rPr>
          <w:rFonts w:hint="eastAsia" w:ascii="宋体" w:hAnsi="宋体" w:cs="宋体"/>
          <w:szCs w:val="21"/>
          <w:highlight w:val="none"/>
        </w:rPr>
        <w:t xml:space="preserve">（6）法律、行政法规规定的其他条件。</w:t>
      </w:r>
      <w:r>
        <w:rPr>
          <w:rFonts w:ascii="宋体" w:hAnsi="宋体" w:cs="宋体"/>
          <w:szCs w:val="21"/>
          <w:highlight w:val="none"/>
        </w:rPr>
      </w:r>
      <w:r/>
    </w:p>
    <w:p>
      <w:pPr>
        <w:pStyle w:val="993"/>
        <w:ind w:firstLine="422"/>
        <w:spacing w:line="24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禁止投标的情形：</w:t>
      </w:r>
      <w:r>
        <w:rPr>
          <w:rFonts w:hint="eastAsia" w:ascii="宋体" w:hAnsi="宋体" w:eastAsia="宋体" w:cs="宋体"/>
          <w:b/>
          <w:bCs w:val="0"/>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（1）单位负责人为同一人或者存在直接控股、管理关系的不同供应商，不得参加同一合同项下的政府采购活动。</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（2）凡为采购项目提供整体设计、规范编制或者项目管理、监理、检测等服务的供应商，不得再参加该项目的其他采购活动。</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拒绝列入失信被执行人、重大税收违法案件当事人名单、严重违法失信行为记录名单中的供应商参加本项目的投标活动。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highlight w:val="none"/>
        </w:rPr>
      </w:r>
      <w:r/>
    </w:p>
    <w:p>
      <w:pPr>
        <w:pStyle w:val="993"/>
        <w:ind w:firstLine="422"/>
        <w:spacing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2.</w:t>
      </w:r>
      <w:r>
        <w:rPr>
          <w:rFonts w:hint="eastAsia" w:ascii="宋体" w:hAnsi="宋体" w:eastAsia="宋体" w:cs="宋体"/>
          <w:b/>
          <w:bCs w:val="0"/>
          <w:sz w:val="21"/>
          <w:szCs w:val="21"/>
          <w:highlight w:val="none"/>
        </w:rPr>
        <w:t xml:space="preserve">落实政府采购政策需满足的资格要求：</w:t>
      </w:r>
      <w:r>
        <w:rPr>
          <w:rFonts w:hint="eastAsia" w:ascii="宋体" w:hAnsi="宋体" w:eastAsia="宋体" w:cs="宋体"/>
          <w:b/>
          <w:bCs w:val="0"/>
          <w:sz w:val="21"/>
          <w:szCs w:val="21"/>
          <w:highlight w:val="none"/>
          <w:lang w:val="en-US" w:eastAsia="zh-CN"/>
        </w:rPr>
        <w:t xml:space="preserve">无</w:t>
      </w:r>
      <w:r>
        <w:rPr>
          <w:rFonts w:hint="eastAsia" w:ascii="宋体" w:hAnsi="宋体" w:eastAsia="宋体" w:cs="宋体"/>
          <w:b/>
          <w:bCs w:val="0"/>
          <w:sz w:val="21"/>
          <w:szCs w:val="21"/>
          <w:highlight w:val="none"/>
          <w:lang w:val="en-US" w:eastAsia="zh-CN"/>
        </w:rPr>
      </w:r>
      <w:r/>
    </w:p>
    <w:p>
      <w:pPr>
        <w:pStyle w:val="993"/>
        <w:ind w:firstLine="422"/>
        <w:spacing w:line="24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eastAsia="zh-CN"/>
        </w:rPr>
        <w:t xml:space="preserve">3.</w:t>
      </w:r>
      <w:r>
        <w:rPr>
          <w:rFonts w:hint="eastAsia" w:ascii="宋体" w:hAnsi="宋体" w:eastAsia="宋体" w:cs="宋体"/>
          <w:b/>
          <w:bCs w:val="0"/>
          <w:sz w:val="21"/>
          <w:szCs w:val="21"/>
          <w:highlight w:val="none"/>
        </w:rPr>
        <w:t xml:space="preserve">本项目的特定资格要求：</w:t>
      </w:r>
      <w:r>
        <w:rPr>
          <w:rFonts w:hint="eastAsia" w:ascii="宋体" w:hAnsi="宋体" w:eastAsia="宋体" w:cs="宋体"/>
          <w:b/>
          <w:bCs w:val="0"/>
          <w:sz w:val="21"/>
          <w:szCs w:val="21"/>
          <w:highlight w:val="none"/>
        </w:rPr>
      </w:r>
      <w:r/>
    </w:p>
    <w:p>
      <w:pPr>
        <w:pStyle w:val="993"/>
        <w:ind w:firstLine="420"/>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eastAsia="zh-CN"/>
        </w:rPr>
        <w:t xml:space="preserve">）供应商</w:t>
      </w:r>
      <w:r>
        <w:rPr>
          <w:rFonts w:hint="eastAsia" w:ascii="宋体" w:hAnsi="宋体" w:eastAsia="宋体" w:cs="宋体"/>
          <w:b w:val="0"/>
          <w:bCs/>
          <w:sz w:val="21"/>
          <w:szCs w:val="21"/>
          <w:highlight w:val="none"/>
        </w:rPr>
        <w:t xml:space="preserve">具有《医疗器械经营许可证》。</w:t>
      </w:r>
      <w:r>
        <w:rPr>
          <w:rFonts w:hint="eastAsia" w:ascii="宋体" w:hAnsi="宋体" w:eastAsia="宋体" w:cs="宋体"/>
          <w:b w:val="0"/>
          <w:bCs/>
          <w:sz w:val="21"/>
          <w:szCs w:val="21"/>
          <w:highlight w:val="none"/>
        </w:rPr>
      </w:r>
      <w:r/>
    </w:p>
    <w:p>
      <w:pPr>
        <w:pStyle w:val="993"/>
        <w:ind w:firstLine="420"/>
        <w:spacing w:line="240" w:lineRule="auto"/>
        <w:rPr>
          <w:rFonts w:hint="eastAsia" w:ascii="宋体" w:hAnsi="宋体" w:eastAsia="宋体" w:cs="宋体"/>
          <w:b w:val="0"/>
          <w:bCs/>
          <w:sz w:val="21"/>
          <w:szCs w:val="21"/>
          <w:highlight w:val="none"/>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highlight w:val="none"/>
        </w:rPr>
        <w:t xml:space="preserve">供应商</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同类型设备维保业绩合同1份。</w:t>
      </w:r>
      <w:r>
        <w:rPr>
          <w:rFonts w:hint="eastAsia" w:ascii="宋体" w:hAnsi="宋体" w:eastAsia="宋体" w:cs="宋体"/>
          <w:b w:val="0"/>
          <w:bCs/>
          <w:sz w:val="21"/>
          <w:szCs w:val="21"/>
          <w:highlight w:val="none"/>
        </w:rPr>
      </w:r>
      <w:r/>
    </w:p>
    <w:p>
      <w:pPr>
        <w:pStyle w:val="993"/>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三、获取</w:t>
      </w:r>
      <w:bookmarkEnd w:id="23"/>
      <w:r/>
      <w:bookmarkEnd w:id="24"/>
      <w:r/>
      <w:bookmarkEnd w:id="25"/>
      <w:r/>
      <w:bookmarkEnd w:id="26"/>
      <w:r/>
      <w:bookmarkEnd w:id="27"/>
      <w:r>
        <w:rPr>
          <w:rFonts w:hint="eastAsia" w:ascii="宋体" w:hAnsi="宋体" w:eastAsia="宋体" w:cs="宋体"/>
          <w:b/>
          <w:bCs/>
          <w:sz w:val="21"/>
          <w:szCs w:val="21"/>
          <w:highlight w:val="none"/>
        </w:rPr>
        <w:t xml:space="preserve">磋商文件</w:t>
      </w:r>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lang w:eastAsia="zh-CN"/>
        </w:rPr>
      </w:pPr>
      <w:r/>
      <w:bookmarkStart w:id="28" w:name="_Toc28359005"/>
      <w:r/>
      <w:bookmarkStart w:id="29" w:name="_Toc28359082"/>
      <w:r/>
      <w:bookmarkStart w:id="30" w:name="_Toc38985266"/>
      <w:r/>
      <w:bookmarkStart w:id="31" w:name="_Toc35393793"/>
      <w:r/>
      <w:bookmarkStart w:id="32" w:name="_Toc35393624"/>
      <w:r>
        <w:rPr>
          <w:rFonts w:hint="eastAsia" w:ascii="宋体" w:hAnsi="宋体" w:eastAsia="宋体" w:cs="宋体"/>
          <w:sz w:val="21"/>
          <w:szCs w:val="21"/>
          <w:highlight w:val="none"/>
        </w:rPr>
        <w:t xml:space="preserve">1.时间：</w:t>
      </w:r>
      <w:r>
        <w:rPr>
          <w:rFonts w:hint="eastAsia" w:ascii="宋体" w:hAnsi="宋体" w:eastAsia="宋体" w:cs="宋体"/>
          <w:b/>
          <w:bCs/>
          <w:color w:val="ff0000"/>
          <w:sz w:val="21"/>
          <w:szCs w:val="21"/>
          <w:highlight w:val="none"/>
        </w:rPr>
        <w:t xml:space="preserve">自磋商文件公告发布之日起5个工作日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93"/>
        <w:ind w:firstLine="420"/>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2.地点：</w:t>
      </w:r>
      <w:r>
        <w:rPr>
          <w:rFonts w:hint="eastAsia" w:ascii="宋体" w:hAnsi="宋体" w:eastAsia="宋体" w:cs="宋体"/>
          <w:sz w:val="21"/>
          <w:szCs w:val="21"/>
          <w:highlight w:val="none"/>
          <w:lang w:val="en-US" w:eastAsia="zh-CN"/>
        </w:rPr>
        <w:t xml:space="preserve">苏采云系统</w:t>
      </w:r>
      <w:r>
        <w:rPr>
          <w:rFonts w:hint="eastAsia" w:ascii="宋体" w:hAnsi="宋体" w:eastAsia="宋体" w:cs="宋体"/>
          <w:sz w:val="21"/>
          <w:szCs w:val="21"/>
          <w:highlight w:val="none"/>
          <w:lang w:eastAsia="zh-CN"/>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3.获取方式：</w:t>
      </w:r>
      <w:r>
        <w:rPr>
          <w:rFonts w:hint="eastAsia" w:ascii="宋体" w:hAnsi="宋体" w:eastAsia="宋体" w:cs="宋体"/>
          <w:sz w:val="21"/>
          <w:szCs w:val="21"/>
          <w:highlight w:val="none"/>
          <w:lang w:val="en-US" w:eastAsia="zh-CN"/>
        </w:rPr>
        <w:t xml:space="preserve">免费下载（</w:t>
      </w:r>
      <w:r>
        <w:rPr>
          <w:rFonts w:hint="eastAsia" w:ascii="宋体" w:hAnsi="宋体" w:eastAsia="宋体" w:cs="宋体"/>
          <w:sz w:val="21"/>
          <w:szCs w:val="21"/>
          <w:highlight w:val="none"/>
        </w:rPr>
        <w:t xml:space="preserve">本项目采用网上注册登记方式。供应商</w:t>
      </w:r>
      <w:r>
        <w:rPr>
          <w:rFonts w:hint="eastAsia" w:ascii="宋体" w:hAnsi="宋体" w:eastAsia="宋体" w:cs="宋体"/>
          <w:sz w:val="21"/>
          <w:szCs w:val="21"/>
          <w:highlight w:val="none"/>
          <w:lang w:eastAsia="zh-CN"/>
        </w:rPr>
        <w:t xml:space="preserve">登录</w:t>
      </w:r>
      <w:r>
        <w:rPr>
          <w:rFonts w:hint="eastAsia" w:ascii="宋体" w:hAnsi="宋体" w:eastAsia="宋体" w:cs="宋体"/>
          <w:sz w:val="21"/>
          <w:szCs w:val="21"/>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四、提交</w:t>
      </w:r>
      <w:bookmarkEnd w:id="28"/>
      <w:r/>
      <w:bookmarkEnd w:id="29"/>
      <w:r>
        <w:rPr>
          <w:rFonts w:hint="eastAsia" w:ascii="宋体" w:hAnsi="宋体" w:eastAsia="宋体" w:cs="宋体"/>
          <w:b/>
          <w:bCs/>
          <w:sz w:val="21"/>
          <w:szCs w:val="21"/>
          <w:highlight w:val="none"/>
        </w:rPr>
        <w:t xml:space="preserve">响应文件截止时间</w:t>
      </w:r>
      <w:bookmarkEnd w:id="30"/>
      <w:r/>
      <w:bookmarkEnd w:id="31"/>
      <w:r/>
      <w:bookmarkEnd w:id="32"/>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u w:val="none"/>
        </w:rPr>
        <w:t xml:space="preserve">1.</w:t>
      </w:r>
      <w:r>
        <w:rPr>
          <w:rFonts w:hint="eastAsia" w:ascii="宋体" w:hAnsi="宋体" w:eastAsia="宋体" w:cs="宋体"/>
          <w:b/>
          <w:bCs w:val="0"/>
          <w:color w:val="ff0000"/>
          <w:sz w:val="21"/>
          <w:szCs w:val="21"/>
          <w:highlight w:val="none"/>
          <w:u w:val="single"/>
          <w:lang w:val="en-US" w:eastAsia="zh-CN"/>
        </w:rPr>
        <w:t xml:space="preserve">2026年4月9日14时00分（北京时间）</w:t>
      </w:r>
      <w:r>
        <w:rPr>
          <w:rFonts w:hint="eastAsia" w:ascii="宋体" w:hAnsi="宋体" w:eastAsia="宋体" w:cs="宋体"/>
          <w:bCs/>
          <w:sz w:val="21"/>
          <w:szCs w:val="21"/>
          <w:highlight w:val="none"/>
        </w:rPr>
        <w:t xml:space="preserve">。逾时，交易系统将拒绝接受上传响应文件电子文档。</w:t>
      </w:r>
      <w:r>
        <w:rPr>
          <w:rFonts w:hint="eastAsia" w:ascii="宋体" w:hAnsi="宋体" w:eastAsia="宋体" w:cs="宋体"/>
          <w:bCs/>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2.地点：“苏采云”政府采购交易系统网上开标大厅。</w:t>
      </w:r>
      <w:r>
        <w:rPr>
          <w:rFonts w:hint="eastAsia" w:ascii="宋体" w:hAnsi="宋体" w:eastAsia="宋体" w:cs="宋体"/>
          <w:sz w:val="21"/>
          <w:szCs w:val="21"/>
          <w:highlight w:val="none"/>
        </w:rPr>
      </w:r>
      <w:r/>
    </w:p>
    <w:p>
      <w:pPr>
        <w:pStyle w:val="993"/>
        <w:ind w:firstLine="422"/>
        <w:spacing w:line="240" w:lineRule="auto"/>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注：各供应商请关注开标大厅交流区，在开标结束后，请勿离开开标大厅，待资格</w:t>
      </w:r>
      <w:r>
        <w:rPr>
          <w:rFonts w:hint="eastAsia" w:ascii="宋体" w:hAnsi="宋体" w:eastAsia="宋体" w:cs="宋体"/>
          <w:b/>
          <w:sz w:val="21"/>
          <w:szCs w:val="21"/>
          <w:highlight w:val="none"/>
          <w:lang w:val="en-US" w:eastAsia="zh-CN"/>
        </w:rPr>
        <w:t xml:space="preserve">及符合性</w:t>
      </w:r>
      <w:r>
        <w:rPr>
          <w:rFonts w:hint="eastAsia" w:ascii="宋体" w:hAnsi="宋体" w:eastAsia="宋体" w:cs="宋体"/>
          <w:b/>
          <w:sz w:val="21"/>
          <w:szCs w:val="21"/>
          <w:highlight w:val="none"/>
        </w:rPr>
        <w:t xml:space="preserve">审查完毕，磋商小组发出报价指令后须在“苏采云”系统显示的截止时间</w:t>
      </w:r>
      <w:r>
        <w:rPr>
          <w:rFonts w:hint="eastAsia" w:ascii="宋体" w:hAnsi="宋体" w:eastAsia="宋体" w:cs="宋体"/>
          <w:b/>
          <w:sz w:val="21"/>
          <w:szCs w:val="21"/>
          <w:highlight w:val="none"/>
          <w:lang w:val="en-US" w:eastAsia="zh-CN"/>
        </w:rPr>
        <w:t xml:space="preserve">内</w:t>
      </w:r>
      <w:r>
        <w:rPr>
          <w:rFonts w:hint="eastAsia" w:ascii="宋体" w:hAnsi="宋体" w:eastAsia="宋体" w:cs="宋体"/>
          <w:b/>
          <w:sz w:val="21"/>
          <w:szCs w:val="21"/>
          <w:highlight w:val="none"/>
        </w:rPr>
        <w:t xml:space="preserve">完成系统报价。</w:t>
      </w:r>
      <w:r>
        <w:rPr>
          <w:rFonts w:hint="eastAsia" w:ascii="宋体" w:hAnsi="宋体" w:eastAsia="宋体" w:cs="宋体"/>
          <w:sz w:val="21"/>
          <w:szCs w:val="21"/>
          <w:highlight w:val="none"/>
        </w:rPr>
        <w:t xml:space="preserve">供应商未在磋商小组规定的时间内在苏采云系统中提交最后报价的视为放弃磋商，其响应文件按无效响应处理。</w:t>
      </w:r>
      <w:r>
        <w:rPr>
          <w:rFonts w:hint="eastAsia" w:ascii="宋体" w:hAnsi="宋体" w:eastAsia="宋体" w:cs="宋体"/>
          <w:b/>
          <w:sz w:val="21"/>
          <w:szCs w:val="21"/>
          <w:highlight w:val="none"/>
        </w:rPr>
      </w:r>
      <w:r/>
    </w:p>
    <w:p>
      <w:pPr>
        <w:pStyle w:val="993"/>
        <w:ind w:firstLine="325"/>
        <w:keepLines/>
        <w:keepNext/>
        <w:spacing w:line="240" w:lineRule="auto"/>
        <w:rPr>
          <w:rFonts w:hint="eastAsia" w:ascii="宋体" w:hAnsi="宋体" w:eastAsia="宋体" w:cs="宋体"/>
          <w:sz w:val="21"/>
          <w:szCs w:val="21"/>
          <w:highlight w:val="none"/>
          <w:lang w:val="en-US" w:eastAsia="zh-CN"/>
        </w:rPr>
        <w:outlineLvl w:val="9"/>
      </w:pPr>
      <w:r/>
      <w:bookmarkStart w:id="33" w:name="_Toc35393625"/>
      <w:r/>
      <w:bookmarkStart w:id="34" w:name="_Toc35393794"/>
      <w:r/>
      <w:bookmarkStart w:id="35" w:name="_Toc28359084"/>
      <w:r/>
      <w:bookmarkStart w:id="36" w:name="_Toc28359007"/>
      <w:r/>
      <w:bookmarkStart w:id="37" w:name="_Toc38985267"/>
      <w:r>
        <w:rPr>
          <w:rFonts w:hint="eastAsia" w:ascii="宋体" w:hAnsi="宋体" w:eastAsia="宋体" w:cs="宋体"/>
          <w:sz w:val="21"/>
          <w:szCs w:val="21"/>
          <w:highlight w:val="none"/>
          <w:lang w:val="en-US" w:eastAsia="zh-CN"/>
        </w:rPr>
        <w:t xml:space="preserve">3.响应文件的解密：开标当天各供应商及时登录不见面开标大厅，响应文件递交截止时间后，采购人将</w:t>
      </w:r>
      <w:r>
        <w:rPr>
          <w:rFonts w:hint="eastAsia" w:ascii="宋体" w:hAnsi="宋体" w:eastAsia="宋体" w:cs="宋体"/>
          <w:sz w:val="21"/>
          <w:szCs w:val="21"/>
          <w:highlight w:val="none"/>
          <w:lang w:val="en-US" w:eastAsia="zh-CN"/>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1"/>
          <w:szCs w:val="21"/>
          <w:highlight w:val="none"/>
          <w:lang w:val="en-US" w:eastAsia="zh-CN"/>
        </w:rPr>
      </w:r>
      <w:r/>
    </w:p>
    <w:p>
      <w:pPr>
        <w:pStyle w:val="993"/>
        <w:ind w:firstLine="325"/>
        <w:keepLines/>
        <w:keepNex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4.本项目在限定的解密时间内，只要有一家供应商解密成功，即视为网上招投标平台运行无故障。</w:t>
      </w:r>
      <w:r>
        <w:rPr>
          <w:rFonts w:hint="eastAsia" w:ascii="宋体" w:hAnsi="宋体" w:eastAsia="宋体" w:cs="宋体"/>
          <w:sz w:val="21"/>
          <w:szCs w:val="21"/>
          <w:highlight w:val="none"/>
          <w:lang w:val="en-US" w:eastAsia="zh-CN"/>
        </w:rPr>
      </w:r>
      <w:r/>
    </w:p>
    <w:p>
      <w:pPr>
        <w:pStyle w:val="993"/>
        <w:ind w:firstLine="325"/>
        <w:keepLines/>
        <w:keepNex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宋体" w:hAnsi="宋体" w:eastAsia="宋体" w:cs="宋体"/>
          <w:sz w:val="21"/>
          <w:szCs w:val="21"/>
          <w:highlight w:val="none"/>
          <w:lang w:val="en-US" w:eastAsia="zh-CN"/>
        </w:rPr>
      </w:r>
      <w:r/>
    </w:p>
    <w:p>
      <w:pPr>
        <w:pStyle w:val="993"/>
        <w:ind w:firstLine="325"/>
        <w:keepLines/>
        <w:keepNex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宋体" w:hAnsi="宋体" w:eastAsia="宋体" w:cs="宋体"/>
          <w:sz w:val="21"/>
          <w:szCs w:val="21"/>
          <w:highlight w:val="none"/>
          <w:lang w:val="en-US" w:eastAsia="zh-CN"/>
        </w:rPr>
      </w:r>
      <w:r/>
    </w:p>
    <w:p>
      <w:pPr>
        <w:pStyle w:val="993"/>
        <w:ind w:firstLine="325"/>
        <w:keepLines/>
        <w:keepNex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五、公告期限</w:t>
      </w:r>
      <w:bookmarkEnd w:id="33"/>
      <w:r/>
      <w:bookmarkEnd w:id="34"/>
      <w:r/>
      <w:bookmarkEnd w:id="35"/>
      <w:r/>
      <w:bookmarkEnd w:id="36"/>
      <w:r/>
      <w:bookmarkEnd w:id="37"/>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rPr>
      </w:pPr>
      <w:r/>
      <w:bookmarkStart w:id="38" w:name="_Toc38985268"/>
      <w:r/>
      <w:bookmarkStart w:id="39" w:name="_Toc35393626"/>
      <w:r/>
      <w:bookmarkStart w:id="40" w:name="_Toc35393795"/>
      <w:r>
        <w:rPr>
          <w:rFonts w:hint="eastAsia" w:ascii="宋体" w:hAnsi="宋体" w:eastAsia="宋体" w:cs="宋体"/>
          <w:sz w:val="21"/>
          <w:szCs w:val="21"/>
          <w:highlight w:val="none"/>
        </w:rPr>
        <w:t xml:space="preserve">磋商公告及磋商文件公告期限为自本公告发布之日起</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个工作日。</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六、其他补充事宜</w:t>
      </w:r>
      <w:bookmarkEnd w:id="38"/>
      <w:r/>
      <w:bookmarkEnd w:id="39"/>
      <w:r/>
      <w:bookmarkEnd w:id="40"/>
      <w:r>
        <w:rPr>
          <w:rFonts w:hint="eastAsia" w:ascii="宋体" w:hAnsi="宋体" w:eastAsia="宋体" w:cs="宋体"/>
          <w:b/>
          <w:bCs/>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bCs/>
          <w:sz w:val="21"/>
          <w:szCs w:val="21"/>
          <w:highlight w:val="none"/>
        </w:rPr>
        <w:t xml:space="preserve">本项目不接受转包和分包、免收磋商保证金。</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2.项目磋商活动模式：不见面远程开标模式，供应商在各自地点通过“苏采云”政府采购交易系统参加磋商活动。</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3.项目演示、样品、答辩等：无</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采购需求部分（技术要求、商务要求、评审标准）的询问、质疑由采购人负责答复；对项目磋商文件其他部分的询问、质疑请向招标代理机构提出；对在“电子交易平台”操作阶段的询问请向交易系统软件维护人员提出。</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5.有关本次磋商的事项若存在变动或修改，敬请及时关注代理机构在“江苏政府采购网”发布的更正公告。</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 政府采购信用承诺：</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sz w:val="21"/>
          <w:szCs w:val="21"/>
          <w:highlight w:val="none"/>
          <w:lang w:eastAsia="zh-CN"/>
        </w:rPr>
        <w:t xml:space="preserve">法人代表签字并加</w:t>
      </w:r>
      <w:r>
        <w:rPr>
          <w:rFonts w:hint="eastAsia" w:ascii="宋体" w:hAnsi="宋体" w:eastAsia="宋体" w:cs="宋体"/>
          <w:sz w:val="21"/>
          <w:szCs w:val="21"/>
          <w:highlight w:val="none"/>
        </w:rPr>
        <w:t xml:space="preserve">盖单位公章，随响应文件一并递交。</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符合国家相关规定的财务状况报告；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依法缴纳税收的证明材料；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依法缴纳社会保障资金的证明材料；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w:t>
      </w:r>
      <w:r>
        <w:rPr>
          <w:rFonts w:hint="eastAsia" w:ascii="宋体" w:hAnsi="宋体" w:eastAsia="宋体" w:cs="宋体"/>
          <w:sz w:val="21"/>
          <w:szCs w:val="21"/>
          <w:highlight w:val="none"/>
        </w:rPr>
        <w:t xml:space="preserve">具备履行政府采购合同所必需的设备和专业技术能力的证明材料；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w:t>
      </w:r>
      <w:r>
        <w:rPr>
          <w:rFonts w:hint="eastAsia" w:ascii="宋体" w:hAnsi="宋体" w:eastAsia="宋体" w:cs="宋体"/>
          <w:sz w:val="21"/>
          <w:szCs w:val="21"/>
          <w:highlight w:val="none"/>
        </w:rPr>
        <w:t xml:space="preserve">参加政府采购活动前三年内在经营活动中没有重大违法记录的证明材料；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⑥</w:t>
      </w:r>
      <w:r>
        <w:rPr>
          <w:rFonts w:hint="eastAsia" w:ascii="宋体" w:hAnsi="宋体" w:eastAsia="宋体" w:cs="宋体"/>
          <w:sz w:val="21"/>
          <w:szCs w:val="21"/>
          <w:highlight w:val="none"/>
        </w:rPr>
        <w:t xml:space="preserve">未被列入失信被执行人、重大税收违法失信主体、政府采购严重违法失信行为记录名单的证明材料。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供应商在中标（成交）后，应按</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要求，将上述由信用承诺书替代的证明材料提交采购人或采购代理机构核验。经核验无误后，由采购人或采购代理机构发出中标（成交）通知书。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供应商涉及以下情形的，不适用信用承诺：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供应商被列入严重失信主体名单；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被相关监管部门作出行政处罚且尚在处罚有效期内；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其他法律、行政法规规定的不适用信用承诺的情形。 </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sz w:val="21"/>
          <w:szCs w:val="21"/>
          <w:highlight w:val="none"/>
          <w:lang w:val="en-US" w:eastAsia="zh-CN"/>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.潜在供应商访问电子招标响应交易平台的网络地址和方法：</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省政府采购网—资料下载中《江苏省政府采购管理交易系统（苏采云）供应商操作手册》。</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（2）潜在供应商访问“苏采云”系统的网络地址和方法：“苏采云”系统的网址：http://jszfcg.jsczt.cn/</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（3）“CA数字证书”的获取：</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办理CA锁，“苏采云”系统目前仅支持政务CA、方正签章，省内各地区办理的用于“苏采云”平台的政务CA、方正签章全省通用。“CA数字证书”的办理方法详见江苏省政府采购网—资料下载中《江苏省政府采购数字证书（供应商）CA及电子签章办理指南》。</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.响应文件（后缀名为“kedt”）、供应商操作手册及政府采购客户端工具可通过“苏采云”系统－－已报名项目－－报名详情页面内相应链接进行下载。</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.招标代理机构（采购代理机构）将数据电文形式的响应文件加载至“苏采云”系统，供潜在供应商下载或者查阅。</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sz w:val="21"/>
          <w:szCs w:val="21"/>
          <w:highlight w:val="none"/>
        </w:rPr>
      </w:r>
      <w:r/>
    </w:p>
    <w:p>
      <w:pPr>
        <w:pStyle w:val="993"/>
        <w:numPr>
          <w:ilvl w:val="0"/>
          <w:numId w:val="0"/>
        </w:numPr>
        <w:ind w:firstLine="420"/>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注：如潜在供应商未按上述要求操作，将自行承担所产生的风险。</w:t>
      </w:r>
      <w:r>
        <w:rPr>
          <w:rFonts w:hint="eastAsia" w:ascii="宋体" w:hAnsi="宋体" w:eastAsia="宋体" w:cs="宋体"/>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9"/>
      </w:pPr>
      <w:r/>
      <w:bookmarkStart w:id="41" w:name="_Toc38985269"/>
      <w:r/>
      <w:bookmarkStart w:id="42" w:name="_Toc28359008"/>
      <w:r/>
      <w:bookmarkStart w:id="43" w:name="_Toc35393796"/>
      <w:r/>
      <w:bookmarkStart w:id="44" w:name="_Toc35393627"/>
      <w:r/>
      <w:bookmarkStart w:id="45" w:name="_Toc28359085"/>
      <w:r>
        <w:rPr>
          <w:rFonts w:hint="eastAsia" w:ascii="宋体" w:hAnsi="宋体" w:eastAsia="宋体" w:cs="宋体"/>
          <w:b/>
          <w:bCs/>
          <w:sz w:val="21"/>
          <w:szCs w:val="21"/>
          <w:highlight w:val="none"/>
        </w:rPr>
      </w:r>
      <w:r/>
    </w:p>
    <w:p>
      <w:pPr>
        <w:pStyle w:val="993"/>
        <w:ind w:firstLine="327"/>
        <w:keepLines/>
        <w:keepNext/>
        <w:spacing w:line="24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七、本次磋商联系方式</w:t>
      </w:r>
      <w:bookmarkEnd w:id="41"/>
      <w:r/>
      <w:bookmarkEnd w:id="42"/>
      <w:r/>
      <w:bookmarkEnd w:id="43"/>
      <w:r/>
      <w:bookmarkEnd w:id="44"/>
      <w:r/>
      <w:bookmarkEnd w:id="45"/>
      <w:r>
        <w:rPr>
          <w:rFonts w:hint="eastAsia" w:ascii="宋体" w:hAnsi="宋体" w:eastAsia="宋体" w:cs="宋体"/>
          <w:b/>
          <w:bCs/>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采购人信息</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南京市浦口区中医院</w:t>
      </w:r>
      <w:r>
        <w:rPr>
          <w:rFonts w:hint="eastAsia" w:ascii="宋体" w:hAnsi="宋体" w:eastAsia="宋体" w:cs="宋体"/>
          <w:color w:val="000000"/>
          <w:sz w:val="21"/>
          <w:szCs w:val="21"/>
          <w:highlight w:val="none"/>
          <w:lang w:eastAsia="zh-CN"/>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址：南京市浦口区江浦街道公园北路18号</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w:t>
      </w:r>
      <w:r>
        <w:rPr>
          <w:rFonts w:hint="eastAsia" w:ascii="宋体" w:hAnsi="宋体"/>
          <w:bCs/>
          <w:szCs w:val="21"/>
          <w:highlight w:val="none"/>
        </w:rPr>
        <w:t xml:space="preserve">025-69637209</w:t>
      </w:r>
      <w:r>
        <w:rPr>
          <w:rFonts w:hint="eastAsia" w:ascii="宋体" w:hAnsi="宋体" w:eastAsia="宋体" w:cs="宋体"/>
          <w:color w:val="000000"/>
          <w:sz w:val="21"/>
          <w:szCs w:val="21"/>
          <w:highlight w:val="none"/>
          <w:lang w:val="en-US" w:eastAsia="zh-CN"/>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姚老师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采购代理机构信息</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bCs/>
          <w:color w:val="000000"/>
          <w:sz w:val="21"/>
          <w:szCs w:val="21"/>
          <w:highlight w:val="none"/>
        </w:rPr>
        <w:t xml:space="preserve">江苏睿博工程技术有限公司</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址：南京市鼓楼区中央路19号金峰大厦1909室</w:t>
      </w: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993"/>
        <w:ind w:firstLine="42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杜淑娴、莫金丽</w:t>
      </w:r>
      <w:r>
        <w:rPr>
          <w:rFonts w:ascii="宋体" w:hAnsi="宋体" w:eastAsia="宋体" w:cs="宋体"/>
          <w:color w:val="000000"/>
          <w:sz w:val="21"/>
          <w:szCs w:val="21"/>
          <w:highlight w:val="none"/>
          <w:lang w:val="en-US" w:eastAsia="zh-CN"/>
        </w:rPr>
      </w:r>
      <w:r/>
    </w:p>
    <w:p>
      <w:pPr>
        <w:pStyle w:val="993"/>
        <w:ind w:firstLine="42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电话：025-85565188</w:t>
      </w:r>
      <w:r>
        <w:rPr>
          <w:rFonts w:hint="eastAsia" w:ascii="宋体" w:hAnsi="宋体" w:eastAsia="宋体" w:cs="宋体"/>
          <w:color w:val="000000"/>
          <w:sz w:val="21"/>
          <w:szCs w:val="21"/>
          <w:highlight w:val="none"/>
          <w:lang w:val="en-US" w:eastAsia="zh-CN"/>
        </w:rPr>
        <w:t xml:space="preserve">/18136853284</w:t>
      </w:r>
      <w:r>
        <w:rPr>
          <w:rFonts w:ascii="宋体" w:hAnsi="宋体" w:eastAsia="宋体" w:cs="宋体"/>
          <w:color w:val="000000"/>
          <w:sz w:val="21"/>
          <w:szCs w:val="21"/>
          <w:highlight w:val="none"/>
          <w:lang w:val="en-US" w:eastAsia="zh-CN"/>
        </w:rPr>
      </w:r>
      <w:r/>
    </w:p>
    <w:p>
      <w:pPr>
        <w:pStyle w:val="993"/>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93"/>
        <w:ind w:firstLine="327"/>
        <w:keepLines/>
        <w:keepNext/>
        <w:spacing w:line="240" w:lineRule="auto"/>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八、附件</w:t>
      </w:r>
      <w:r>
        <w:rPr>
          <w:rFonts w:hint="eastAsia" w:ascii="宋体" w:hAnsi="宋体" w:eastAsia="宋体" w:cs="宋体"/>
          <w:b/>
          <w:bCs/>
          <w:sz w:val="21"/>
          <w:szCs w:val="21"/>
          <w:highlight w:val="none"/>
          <w:lang w:val="en-US" w:eastAsia="zh-CN"/>
        </w:rPr>
      </w:r>
      <w:r/>
    </w:p>
    <w:p>
      <w:pPr>
        <w:pStyle w:val="993"/>
        <w:ind w:firstLine="63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竞争性磋商</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rPr>
      </w:r>
      <w:r/>
    </w:p>
    <w:p>
      <w:pPr>
        <w:pStyle w:val="993"/>
        <w:ind w:firstLine="63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“苏采云”系统供应商操作手册</w:t>
      </w:r>
      <w:r>
        <w:rPr>
          <w:rFonts w:hint="eastAsia" w:ascii="宋体" w:hAnsi="宋体" w:eastAsia="宋体" w:cs="宋体"/>
          <w:sz w:val="21"/>
          <w:szCs w:val="21"/>
          <w:highlight w:val="none"/>
        </w:rPr>
      </w:r>
      <w:r/>
    </w:p>
    <w:p>
      <w:pPr>
        <w:pStyle w:val="993"/>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ind w:firstLine="632"/>
        <w:jc w:val="right"/>
        <w:spacing w:line="240" w:lineRule="auto"/>
        <w:rPr>
          <w:rFonts w:hint="eastAsia" w:ascii="宋体" w:hAnsi="宋体" w:eastAsia="宋体" w:cs="宋体"/>
          <w:b/>
          <w:bCs/>
          <w:sz w:val="21"/>
          <w:szCs w:val="21"/>
          <w:highlight w:val="none"/>
        </w:rPr>
        <w:outlineLvl w:val="9"/>
      </w:pPr>
      <w:r/>
      <w:bookmarkStart w:id="46" w:name="_Toc30189"/>
      <w:r>
        <w:rPr>
          <w:rFonts w:hint="eastAsia" w:ascii="宋体" w:hAnsi="宋体" w:eastAsia="宋体" w:cs="宋体"/>
          <w:b/>
          <w:bCs/>
          <w:sz w:val="21"/>
          <w:szCs w:val="21"/>
          <w:highlight w:val="none"/>
        </w:rPr>
        <w:t xml:space="preserve">江苏睿博工程技术有限公司</w:t>
      </w:r>
      <w:bookmarkEnd w:id="46"/>
      <w:r>
        <w:rPr>
          <w:rFonts w:hint="eastAsia" w:ascii="宋体" w:hAnsi="宋体" w:eastAsia="宋体" w:cs="宋体"/>
          <w:b/>
          <w:bCs/>
          <w:sz w:val="21"/>
          <w:szCs w:val="21"/>
          <w:highlight w:val="none"/>
        </w:rPr>
      </w:r>
      <w:r/>
    </w:p>
    <w:p>
      <w:pPr>
        <w:pStyle w:val="993"/>
        <w:ind w:firstLine="632"/>
        <w:jc w:val="right"/>
        <w:spacing w:line="240" w:lineRule="auto"/>
        <w:rPr>
          <w:rFonts w:hint="eastAsia" w:ascii="宋体" w:hAnsi="宋体" w:eastAsia="宋体" w:cs="宋体"/>
          <w:b/>
          <w:bCs/>
          <w:sz w:val="21"/>
          <w:szCs w:val="21"/>
          <w:highlight w:val="none"/>
          <w:lang w:val="en-US" w:eastAsia="zh-CN"/>
        </w:rPr>
        <w:sectPr>
          <w:footerReference w:type="default" r:id="rId12"/>
          <w:footnotePr/>
          <w:endnotePr/>
          <w:type w:val="nextPage"/>
          <w:pgSz w:w="11906" w:h="16838" w:orient="portrait"/>
          <w:pgMar w:top="1701" w:right="1440" w:bottom="1440" w:left="1440" w:header="851" w:footer="992" w:gutter="0"/>
          <w:pgNumType w:start="1"/>
          <w:cols w:num="1" w:sep="0" w:space="1701" w:equalWidth="1"/>
          <w:docGrid w:linePitch="360"/>
        </w:sect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月</w:t>
      </w:r>
      <w:r>
        <w:rPr>
          <w:rFonts w:hint="eastAsia" w:ascii="宋体" w:hAnsi="宋体" w:eastAsia="宋体" w:cs="宋体"/>
          <w:b/>
          <w:bCs/>
          <w:sz w:val="21"/>
          <w:szCs w:val="21"/>
          <w:highlight w:val="none"/>
          <w:lang w:val="en-US" w:eastAsia="zh-CN"/>
        </w:rPr>
      </w:r>
      <w:r/>
    </w:p>
    <w:p>
      <w:pPr>
        <w:pStyle w:val="993"/>
        <w:numPr>
          <w:ilvl w:val="0"/>
          <w:numId w:val="0"/>
        </w:numPr>
        <w:jc w:val="center"/>
        <w:keepLines/>
        <w:keepNext/>
        <w:spacing w:line="240" w:lineRule="auto"/>
        <w:rPr>
          <w:rFonts w:hint="eastAsia" w:ascii="宋体" w:hAnsi="宋体" w:eastAsia="宋体" w:cs="宋体"/>
          <w:b/>
          <w:bCs/>
          <w:sz w:val="36"/>
          <w:szCs w:val="36"/>
          <w:highlight w:val="none"/>
        </w:rPr>
        <w:outlineLvl w:val="0"/>
      </w:pPr>
      <w:r/>
      <w:bookmarkStart w:id="47" w:name="_Toc120614211"/>
      <w:r>
        <w:rPr>
          <w:rFonts w:hint="eastAsia" w:ascii="宋体" w:hAnsi="宋体" w:eastAsia="宋体" w:cs="宋体"/>
          <w:b/>
          <w:bCs/>
          <w:sz w:val="36"/>
          <w:szCs w:val="36"/>
          <w:highlight w:val="none"/>
          <w:lang w:val="en-US" w:eastAsia="zh-CN" w:bidi="ar-SA"/>
        </w:rPr>
        <w:t xml:space="preserve">第二部分</w:t>
      </w:r>
      <w:r>
        <w:rPr>
          <w:rFonts w:hint="eastAsia" w:ascii="宋体" w:hAnsi="宋体" w:eastAsia="宋体" w:cs="宋体"/>
          <w:b/>
          <w:bCs/>
          <w:sz w:val="36"/>
          <w:szCs w:val="36"/>
          <w:highlight w:val="none"/>
        </w:rPr>
        <w:t xml:space="preserve"> </w:t>
      </w:r>
      <w:bookmarkEnd w:id="6"/>
      <w:r/>
      <w:bookmarkEnd w:id="7"/>
      <w:r/>
      <w:bookmarkEnd w:id="8"/>
      <w:r/>
      <w:bookmarkEnd w:id="9"/>
      <w:r/>
      <w:bookmarkEnd w:id="10"/>
      <w:r/>
      <w:bookmarkEnd w:id="47"/>
      <w:r/>
      <w:bookmarkStart w:id="48" w:name="_Toc17142"/>
      <w:r>
        <w:rPr>
          <w:rFonts w:hint="eastAsia" w:ascii="宋体" w:hAnsi="宋体" w:eastAsia="宋体" w:cs="宋体"/>
          <w:b/>
          <w:bCs/>
          <w:sz w:val="36"/>
          <w:szCs w:val="36"/>
          <w:highlight w:val="none"/>
        </w:rPr>
        <w:t xml:space="preserve">供应商须知</w:t>
      </w:r>
      <w:bookmarkEnd w:id="48"/>
      <w:r>
        <w:rPr>
          <w:rFonts w:hint="eastAsia" w:ascii="宋体" w:hAnsi="宋体" w:eastAsia="宋体" w:cs="宋体"/>
          <w:b/>
          <w:bCs/>
          <w:sz w:val="36"/>
          <w:szCs w:val="36"/>
          <w:highlight w:val="none"/>
        </w:rPr>
      </w:r>
      <w:r/>
    </w:p>
    <w:p>
      <w:pPr>
        <w:pStyle w:val="993"/>
        <w:jc w:val="both"/>
        <w:keepLines/>
        <w:keepNext/>
        <w:spacing w:line="240" w:lineRule="auto"/>
        <w:rPr>
          <w:rFonts w:hint="eastAsia" w:ascii="宋体" w:hAnsi="宋体" w:eastAsia="宋体" w:cs="宋体"/>
          <w:b/>
          <w:bCs/>
          <w:szCs w:val="21"/>
          <w:highlight w:val="none"/>
        </w:rPr>
        <w:outlineLvl w:val="9"/>
      </w:pPr>
      <w:r>
        <w:rPr>
          <w:rFonts w:hint="eastAsia" w:ascii="宋体" w:hAnsi="宋体" w:eastAsia="宋体" w:cs="宋体"/>
          <w:b/>
          <w:bCs/>
          <w:szCs w:val="21"/>
          <w:highlight w:val="none"/>
        </w:rPr>
      </w:r>
      <w:r/>
    </w:p>
    <w:p>
      <w:pPr>
        <w:pStyle w:val="993"/>
        <w:numPr>
          <w:ilvl w:val="0"/>
          <w:numId w:val="0"/>
        </w:numPr>
        <w:jc w:val="center"/>
        <w:keepLines/>
        <w:keepNext/>
        <w:spacing w:line="240" w:lineRule="auto"/>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rPr>
        <w:t xml:space="preserve">前附表</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rPr>
      </w:r>
      <w:r/>
    </w:p>
    <w:p>
      <w:pPr>
        <w:pStyle w:val="1028"/>
        <w:numPr>
          <w:ilvl w:val="0"/>
          <w:numId w:val="0"/>
        </w:numPr>
        <w:spacing w:line="240" w:lineRule="auto"/>
        <w:rPr>
          <w:rFonts w:hint="eastAsia" w:ascii="宋体" w:hAnsi="宋体" w:eastAsia="宋体" w:cs="宋体"/>
          <w:sz w:val="22"/>
          <w:szCs w:val="24"/>
          <w:highlight w:val="none"/>
          <w:u w:val="single"/>
          <w:lang w:val="en-US" w:eastAsia="zh-CN"/>
        </w:rPr>
      </w:pPr>
      <w:r>
        <w:rPr>
          <w:rFonts w:hint="eastAsia" w:ascii="宋体" w:hAnsi="宋体" w:eastAsia="宋体" w:cs="宋体"/>
          <w:b/>
          <w:bCs/>
          <w:i w:val="0"/>
          <w:iCs w:val="0"/>
          <w:sz w:val="22"/>
          <w:szCs w:val="22"/>
          <w:highlight w:val="none"/>
          <w:u w:val="single"/>
          <w:lang w:val="en-US" w:eastAsia="zh-CN"/>
        </w:rPr>
        <w:t xml:space="preserve">注：前附表是对供应商须知的具体补充和修改，磋商文件其他内容如与前附表不一致，应以前附表为准。</w:t>
      </w:r>
      <w:r>
        <w:rPr>
          <w:rFonts w:hint="eastAsia" w:ascii="宋体" w:hAnsi="宋体" w:eastAsia="宋体" w:cs="宋体"/>
          <w:sz w:val="22"/>
          <w:szCs w:val="24"/>
          <w:highlight w:val="none"/>
          <w:u w:val="single"/>
          <w:lang w:val="en-US" w:eastAsia="zh-CN"/>
        </w:rPr>
      </w:r>
      <w:r/>
    </w:p>
    <w:tbl>
      <w:tblPr>
        <w:tblStyle w:val="106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063"/>
        <w:gridCol w:w="7058"/>
      </w:tblGrid>
      <w:tr>
        <w:trPr>
          <w:trHeight w:val="539"/>
        </w:trPr>
        <w:tc>
          <w:tcPr>
            <w:tcW w:w="422" w:type="dxa"/>
            <w:vAlign w:val="center"/>
            <w:textDirection w:val="lrTb"/>
            <w:noWrap w:val="false"/>
          </w:tcPr>
          <w:p>
            <w:pPr>
              <w:pStyle w:val="1007"/>
              <w:ind w:firstLine="0"/>
              <w:jc w:val="center"/>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序号</w:t>
            </w:r>
            <w:r>
              <w:rPr>
                <w:rFonts w:hint="eastAsia" w:ascii="宋体" w:hAnsi="宋体" w:eastAsia="宋体" w:cs="宋体"/>
                <w:b/>
                <w:bCs/>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事项</w:t>
            </w:r>
            <w:r>
              <w:rPr>
                <w:rFonts w:hint="eastAsia" w:ascii="宋体" w:hAnsi="宋体" w:eastAsia="宋体" w:cs="宋体"/>
                <w:b/>
                <w:bCs/>
                <w:sz w:val="21"/>
                <w:szCs w:val="21"/>
                <w:highlight w:val="none"/>
                <w:lang w:val="en-US" w:eastAsia="zh-CN" w:bidi="ar-SA"/>
              </w:rPr>
            </w:r>
            <w:r/>
          </w:p>
        </w:tc>
        <w:tc>
          <w:tcPr>
            <w:tcW w:w="3542" w:type="dxa"/>
            <w:vAlign w:val="center"/>
            <w:textDirection w:val="lrTb"/>
            <w:noWrap w:val="false"/>
          </w:tcPr>
          <w:p>
            <w:pPr>
              <w:pStyle w:val="1007"/>
              <w:ind w:firstLine="0"/>
              <w:jc w:val="center"/>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本项目规定</w:t>
            </w:r>
            <w:r>
              <w:rPr>
                <w:rFonts w:hint="eastAsia" w:ascii="宋体" w:hAnsi="宋体" w:eastAsia="宋体" w:cs="宋体"/>
                <w:b/>
                <w:bCs/>
                <w:sz w:val="21"/>
                <w:szCs w:val="21"/>
                <w:highlight w:val="none"/>
                <w:lang w:val="en-US" w:eastAsia="zh-CN" w:bidi="ar-SA"/>
              </w:rPr>
            </w:r>
            <w:r/>
          </w:p>
        </w:tc>
      </w:tr>
      <w:tr>
        <w:trPr>
          <w:trHeight w:val="675"/>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rPr>
              <w:t xml:space="preserve">项目概况</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109"/>
              <w:ind w:left="0" w:firstLine="0"/>
              <w:spacing w:line="24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采购人：</w:t>
            </w:r>
            <w:r>
              <w:rPr>
                <w:rFonts w:hint="eastAsia" w:ascii="宋体" w:hAnsi="宋体" w:eastAsia="宋体" w:cs="宋体"/>
                <w:b/>
                <w:bCs w:val="0"/>
                <w:sz w:val="21"/>
                <w:szCs w:val="21"/>
                <w:highlight w:val="none"/>
                <w:u w:val="single"/>
                <w:lang w:val="en-US" w:eastAsia="zh-CN"/>
              </w:rPr>
              <w:t xml:space="preserve">南京市浦口区中医院</w:t>
            </w:r>
            <w:r>
              <w:rPr>
                <w:rFonts w:hint="eastAsia" w:ascii="宋体" w:hAnsi="宋体" w:eastAsia="宋体" w:cs="宋体"/>
                <w:bCs/>
                <w:sz w:val="21"/>
                <w:szCs w:val="21"/>
                <w:highlight w:val="none"/>
                <w:lang w:val="en-US" w:eastAsia="zh-CN"/>
              </w:rPr>
            </w:r>
            <w:r/>
          </w:p>
          <w:p>
            <w:pPr>
              <w:pStyle w:val="1109"/>
              <w:ind w:left="0" w:firstLine="0"/>
              <w:spacing w:line="240" w:lineRule="auto"/>
              <w:rPr>
                <w:rFonts w:hint="eastAsia" w:ascii="宋体" w:hAnsi="宋体" w:eastAsia="宋体" w:cs="宋体"/>
                <w:b/>
                <w:bCs/>
                <w:sz w:val="21"/>
                <w:szCs w:val="21"/>
                <w:highlight w:val="none"/>
                <w:u w:val="single"/>
                <w:lang w:val="en-US" w:eastAsia="zh-CN"/>
              </w:rPr>
            </w:pPr>
            <w:r>
              <w:rPr>
                <w:rFonts w:hint="eastAsia" w:ascii="宋体" w:hAnsi="宋体" w:eastAsia="宋体" w:cs="宋体"/>
                <w:bCs/>
                <w:sz w:val="21"/>
                <w:szCs w:val="21"/>
                <w:highlight w:val="none"/>
              </w:rPr>
              <w:t xml:space="preserve">项目名称：</w:t>
            </w:r>
            <w:r>
              <w:rPr>
                <w:rFonts w:hint="eastAsia" w:ascii="宋体" w:hAnsi="宋体" w:eastAsia="宋体" w:cs="宋体"/>
                <w:b/>
                <w:bCs/>
                <w:sz w:val="21"/>
                <w:szCs w:val="21"/>
                <w:highlight w:val="none"/>
                <w:u w:val="single"/>
                <w:lang w:val="en-US" w:eastAsia="zh-CN"/>
              </w:rPr>
              <w:t xml:space="preserve">南京市浦口区中医院1.5T核磁保修服务采购项目</w:t>
            </w:r>
            <w:r>
              <w:rPr>
                <w:rFonts w:hint="eastAsia" w:ascii="宋体" w:hAnsi="宋体" w:eastAsia="宋体" w:cs="宋体"/>
                <w:b/>
                <w:bCs/>
                <w:sz w:val="21"/>
                <w:szCs w:val="21"/>
                <w:highlight w:val="none"/>
                <w:u w:val="single"/>
                <w:lang w:val="en-US" w:eastAsia="zh-CN"/>
              </w:rPr>
            </w:r>
            <w:r/>
          </w:p>
          <w:p>
            <w:pPr>
              <w:pStyle w:val="1109"/>
              <w:ind w:left="0" w:firstLine="0"/>
              <w:spacing w:line="240" w:lineRule="auto"/>
              <w:rPr>
                <w:rFonts w:hint="eastAsia" w:ascii="宋体" w:hAnsi="宋体" w:eastAsia="宋体" w:cs="宋体"/>
                <w:b/>
                <w:bCs/>
                <w:sz w:val="21"/>
                <w:szCs w:val="21"/>
                <w:highlight w:val="none"/>
                <w:u w:val="single"/>
                <w:lang w:val="en-US" w:eastAsia="zh-CN"/>
              </w:rPr>
            </w:pPr>
            <w:r>
              <w:rPr>
                <w:rFonts w:hint="eastAsia" w:ascii="宋体" w:hAnsi="宋体" w:eastAsia="宋体" w:cs="宋体"/>
                <w:bCs/>
                <w:sz w:val="21"/>
                <w:szCs w:val="21"/>
                <w:highlight w:val="none"/>
              </w:rPr>
              <w:t xml:space="preserve">项目编号：</w:t>
            </w:r>
            <w:r>
              <w:rPr>
                <w:rFonts w:hint="eastAsia" w:ascii="宋体" w:hAnsi="宋体" w:eastAsia="宋体" w:cs="宋体"/>
                <w:b/>
                <w:bCs/>
                <w:sz w:val="21"/>
                <w:szCs w:val="21"/>
                <w:highlight w:val="none"/>
                <w:u w:val="single"/>
                <w:lang w:val="en-US" w:eastAsia="zh-CN"/>
              </w:rPr>
              <w:t xml:space="preserve">JSZC-320111-RBGC-C2026-0002</w:t>
            </w:r>
            <w:r>
              <w:rPr>
                <w:rFonts w:hint="eastAsia" w:ascii="宋体" w:hAnsi="宋体" w:eastAsia="宋体" w:cs="宋体"/>
                <w:b/>
                <w:bCs/>
                <w:sz w:val="21"/>
                <w:szCs w:val="21"/>
                <w:highlight w:val="none"/>
                <w:u w:val="single"/>
                <w:lang w:val="en-US" w:eastAsia="zh-CN"/>
              </w:rPr>
            </w:r>
            <w:r/>
          </w:p>
        </w:tc>
      </w:tr>
      <w:tr>
        <w:trPr>
          <w:trHeight w:val="991"/>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项目属性</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A货物类</w:t>
            </w:r>
            <w:r>
              <w:rPr>
                <w:rFonts w:hint="eastAsia" w:ascii="宋体" w:hAnsi="宋体" w:eastAsia="宋体" w:cs="宋体"/>
                <w:b w:val="0"/>
                <w:bCs w:val="0"/>
                <w:sz w:val="21"/>
                <w:szCs w:val="21"/>
                <w:highlight w:val="none"/>
                <w:lang w:val="en-US" w:eastAsia="zh-CN" w:bidi="ar-SA"/>
              </w:rPr>
            </w:r>
            <w:r/>
          </w:p>
          <w:p>
            <w:pPr>
              <w:pStyle w:val="1007"/>
              <w:ind w:firstLine="420"/>
              <w:spacing w:line="240" w:lineRule="auto"/>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单品目采购</w:t>
            </w:r>
            <w:r>
              <w:rPr>
                <w:rFonts w:hint="eastAsia" w:ascii="宋体" w:hAnsi="宋体" w:eastAsia="宋体" w:cs="宋体"/>
                <w:b/>
                <w:bCs/>
                <w:sz w:val="21"/>
                <w:szCs w:val="21"/>
                <w:highlight w:val="none"/>
                <w:lang w:val="en-US" w:eastAsia="zh-CN" w:bidi="ar-SA"/>
              </w:rPr>
              <w:t xml:space="preserve"> </w:t>
            </w:r>
            <w:r>
              <w:rPr>
                <w:rFonts w:hint="eastAsia" w:ascii="宋体" w:hAnsi="宋体" w:eastAsia="宋体" w:cs="宋体"/>
                <w:b w:val="0"/>
                <w:bCs w:val="0"/>
                <w:sz w:val="21"/>
                <w:szCs w:val="21"/>
                <w:highlight w:val="none"/>
                <w:lang w:val="en-US" w:eastAsia="zh-CN" w:bidi="ar-SA"/>
              </w:rPr>
              <w:t xml:space="preserve"> </w:t>
            </w: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多品目采购，核心产品为：</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 w:val="0"/>
                <w:bCs w:val="0"/>
                <w:sz w:val="21"/>
                <w:szCs w:val="21"/>
                <w:highlight w:val="none"/>
                <w:lang w:val="en-US" w:eastAsia="zh-CN" w:bidi="ar-SA"/>
              </w:rPr>
            </w:r>
            <w:r/>
          </w:p>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B服务类</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C工程类</w:t>
            </w:r>
            <w:r>
              <w:rPr>
                <w:rFonts w:hint="eastAsia" w:ascii="宋体" w:hAnsi="宋体" w:eastAsia="宋体" w:cs="宋体"/>
                <w:sz w:val="21"/>
                <w:szCs w:val="21"/>
                <w:highlight w:val="none"/>
                <w:lang w:val="en-US" w:eastAsia="zh-CN" w:bidi="ar-SA"/>
              </w:rPr>
            </w:r>
            <w:r/>
          </w:p>
        </w:tc>
      </w:tr>
      <w:tr>
        <w:trPr>
          <w:trHeight w:val="505"/>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bCs/>
                <w:sz w:val="21"/>
                <w:szCs w:val="21"/>
                <w:highlight w:val="none"/>
                <w:u w:val="none"/>
                <w:lang w:val="en-US" w:eastAsia="zh-CN"/>
              </w:rPr>
            </w:pPr>
            <w:r>
              <w:rPr>
                <w:rFonts w:hint="eastAsia" w:ascii="宋体" w:hAnsi="宋体" w:eastAsia="宋体" w:cs="宋体"/>
                <w:bCs/>
                <w:sz w:val="21"/>
                <w:szCs w:val="21"/>
                <w:highlight w:val="none"/>
                <w:u w:val="none"/>
                <w:lang w:val="en-US" w:eastAsia="zh-CN"/>
              </w:rPr>
              <w:t xml:space="preserve">采购方式</w:t>
            </w:r>
            <w:r>
              <w:rPr>
                <w:rFonts w:hint="eastAsia" w:ascii="宋体" w:hAnsi="宋体" w:eastAsia="宋体" w:cs="宋体"/>
                <w:bCs/>
                <w:sz w:val="21"/>
                <w:szCs w:val="21"/>
                <w:highlight w:val="none"/>
                <w:u w:val="none"/>
                <w:lang w:val="en-US" w:eastAsia="zh-CN"/>
              </w:rPr>
            </w:r>
            <w:r/>
          </w:p>
        </w:tc>
        <w:tc>
          <w:tcPr>
            <w:tcW w:w="3542" w:type="dxa"/>
            <w:vAlign w:val="center"/>
            <w:textDirection w:val="lrTb"/>
            <w:noWrap w:val="false"/>
          </w:tcPr>
          <w:p>
            <w:pPr>
              <w:pStyle w:val="1007"/>
              <w:ind w:left="0" w:firstLine="0"/>
              <w:spacing w:line="24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b/>
                <w:bCs/>
                <w:sz w:val="21"/>
                <w:szCs w:val="21"/>
                <w:highlight w:val="none"/>
                <w:u w:val="none"/>
                <w:lang w:val="en-US" w:eastAsia="zh-CN" w:bidi="ar-SA"/>
              </w:rPr>
              <w:t xml:space="preserve">竞争性磋商</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b/>
                <w:bCs/>
                <w:sz w:val="21"/>
                <w:szCs w:val="21"/>
                <w:highlight w:val="none"/>
                <w:u w:val="none"/>
                <w:lang w:val="en-US" w:eastAsia="zh-CN" w:bidi="ar-SA"/>
              </w:rPr>
              <w:t xml:space="preserve">线上标</w:t>
            </w: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color w:val="000000"/>
                <w:sz w:val="21"/>
                <w:szCs w:val="21"/>
                <w:highlight w:val="none"/>
                <w:u w:val="none"/>
                <w:lang w:val="en-US" w:eastAsia="zh-CN"/>
              </w:rPr>
            </w:r>
            <w:r/>
          </w:p>
        </w:tc>
      </w:tr>
      <w:tr>
        <w:trPr>
          <w:trHeight w:val="623"/>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评标方法</w:t>
            </w:r>
            <w:r>
              <w:rPr>
                <w:rFonts w:hint="eastAsia" w:ascii="宋体" w:hAnsi="宋体" w:eastAsia="宋体" w:cs="宋体"/>
                <w:bCs/>
                <w:sz w:val="21"/>
                <w:szCs w:val="21"/>
                <w:highlight w:val="none"/>
                <w:lang w:val="en-US" w:eastAsia="zh-CN" w:bidi="ar-SA"/>
              </w:rPr>
            </w:r>
            <w:r/>
          </w:p>
        </w:tc>
        <w:tc>
          <w:tcPr>
            <w:tcW w:w="3542" w:type="dxa"/>
            <w:vAlign w:val="center"/>
            <w:textDirection w:val="lrTb"/>
            <w:noWrap w:val="false"/>
          </w:tcPr>
          <w:p>
            <w:pPr>
              <w:pStyle w:val="1109"/>
              <w:ind w:left="0" w:firstLine="0"/>
              <w:jc w:val="both"/>
              <w:spacing w:line="240" w:lineRule="auto"/>
              <w:rPr>
                <w:rFonts w:hint="eastAsia" w:ascii="宋体" w:hAnsi="宋体" w:eastAsia="宋体" w:cs="宋体"/>
                <w:b/>
                <w:bCs w:val="0"/>
                <w:sz w:val="21"/>
                <w:szCs w:val="21"/>
                <w:highlight w:val="none"/>
              </w:rPr>
            </w:pPr>
            <w:r>
              <w:rPr>
                <w:rFonts w:ascii="Wingdings 2" w:hAnsi="Wingdings 2" w:eastAsia="Wingdings 2" w:cs="Wingdings 2"/>
                <w:b/>
                <w:bCs w:val="0"/>
                <w:sz w:val="21"/>
                <w:szCs w:val="21"/>
                <w:highlight w:val="none"/>
              </w:rPr>
              <w:t xml:space="preserve">R</w:t>
            </w:r>
            <w:r>
              <w:rPr>
                <w:rFonts w:hint="eastAsia" w:ascii="宋体" w:hAnsi="宋体" w:eastAsia="宋体" w:cs="宋体"/>
                <w:b/>
                <w:bCs w:val="0"/>
                <w:sz w:val="21"/>
                <w:szCs w:val="21"/>
                <w:highlight w:val="none"/>
                <w:lang w:val="en-US" w:eastAsia="zh-CN"/>
              </w:rPr>
              <w:t xml:space="preserve">A</w:t>
            </w:r>
            <w:r>
              <w:rPr>
                <w:rFonts w:hint="eastAsia" w:ascii="宋体" w:hAnsi="宋体" w:eastAsia="宋体" w:cs="宋体"/>
                <w:b/>
                <w:bCs w:val="0"/>
                <w:sz w:val="21"/>
                <w:szCs w:val="21"/>
                <w:highlight w:val="none"/>
              </w:rPr>
              <w:t xml:space="preserve">综合评分法</w:t>
            </w:r>
            <w:r>
              <w:rPr>
                <w:rFonts w:hint="eastAsia" w:ascii="宋体" w:hAnsi="宋体" w:eastAsia="宋体" w:cs="宋体"/>
                <w:b/>
                <w:bCs w:val="0"/>
                <w:sz w:val="21"/>
                <w:szCs w:val="21"/>
                <w:highlight w:val="none"/>
              </w:rPr>
            </w:r>
            <w:r/>
          </w:p>
          <w:p>
            <w:pPr>
              <w:pStyle w:val="1109"/>
              <w:ind w:left="0" w:firstLine="0"/>
              <w:jc w:val="both"/>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B</w:t>
            </w:r>
            <w:r>
              <w:rPr>
                <w:rFonts w:hint="eastAsia" w:ascii="宋体" w:hAnsi="宋体" w:eastAsia="宋体" w:cs="宋体"/>
                <w:bCs/>
                <w:sz w:val="21"/>
                <w:szCs w:val="21"/>
                <w:highlight w:val="none"/>
              </w:rPr>
              <w:t xml:space="preserve">经评审的</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"http://baike.baidu.com/view/480846.htm" \t "_blank"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 xml:space="preserve">最低投标价法</w:t>
            </w:r>
            <w:r>
              <w:rPr>
                <w:rFonts w:hint="eastAsia" w:ascii="宋体" w:hAnsi="宋体" w:eastAsia="宋体" w:cs="宋体"/>
                <w:bCs/>
                <w:sz w:val="21"/>
                <w:szCs w:val="21"/>
                <w:highlight w:val="none"/>
              </w:rPr>
              <w:fldChar w:fldCharType="end"/>
            </w:r>
            <w:r>
              <w:rPr>
                <w:rFonts w:hint="eastAsia" w:ascii="宋体" w:hAnsi="宋体" w:eastAsia="宋体" w:cs="宋体"/>
                <w:bCs/>
                <w:sz w:val="21"/>
                <w:szCs w:val="21"/>
                <w:highlight w:val="none"/>
              </w:rPr>
            </w:r>
            <w:r/>
          </w:p>
          <w:p>
            <w:pPr>
              <w:pStyle w:val="1007"/>
              <w:ind w:left="0" w:firstLine="0"/>
              <w:jc w:val="both"/>
              <w:spacing w:line="24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C</w:t>
            </w:r>
            <w:r>
              <w:rPr>
                <w:rFonts w:hint="eastAsia" w:ascii="宋体" w:hAnsi="宋体" w:eastAsia="宋体" w:cs="宋体"/>
                <w:bCs/>
                <w:sz w:val="21"/>
                <w:szCs w:val="21"/>
                <w:highlight w:val="none"/>
              </w:rPr>
              <w:t xml:space="preserve">其他</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Cs/>
                <w:sz w:val="21"/>
                <w:szCs w:val="21"/>
                <w:highlight w:val="none"/>
                <w:lang w:val="en-US" w:eastAsia="zh-CN" w:bidi="ar-SA"/>
              </w:rPr>
            </w:r>
            <w:r/>
          </w:p>
        </w:tc>
      </w:tr>
      <w:tr>
        <w:trPr>
          <w:trHeight w:val="980"/>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报价要求</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磋商报价：</w:t>
            </w:r>
            <w:r>
              <w:rPr>
                <w:rFonts w:hint="eastAsia" w:ascii="宋体" w:hAnsi="宋体" w:eastAsia="宋体" w:cs="宋体"/>
                <w:b/>
                <w:bCs/>
                <w:sz w:val="21"/>
                <w:szCs w:val="21"/>
                <w:highlight w:val="none"/>
                <w:u w:val="single"/>
                <w:lang w:val="en-US" w:eastAsia="zh-CN" w:bidi="ar-SA"/>
              </w:rPr>
              <w:t xml:space="preserve">总价</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报价币种：</w:t>
            </w:r>
            <w:r>
              <w:rPr>
                <w:rFonts w:hint="eastAsia" w:ascii="宋体" w:hAnsi="宋体" w:eastAsia="宋体" w:cs="宋体"/>
                <w:b/>
                <w:bCs/>
                <w:sz w:val="21"/>
                <w:szCs w:val="21"/>
                <w:highlight w:val="none"/>
                <w:u w:val="single"/>
                <w:lang w:val="en-US" w:eastAsia="zh-CN" w:bidi="ar-SA"/>
              </w:rPr>
              <w:t xml:space="preserve">人民币（元）</w:t>
            </w:r>
            <w:r>
              <w:rPr>
                <w:rFonts w:hint="eastAsia" w:ascii="宋体" w:hAnsi="宋体" w:eastAsia="宋体" w:cs="宋体"/>
                <w:b/>
                <w:bCs/>
                <w:sz w:val="21"/>
                <w:szCs w:val="21"/>
                <w:highlight w:val="none"/>
                <w:u w:val="single"/>
                <w:lang w:val="en-US" w:eastAsia="zh-CN" w:bidi="ar-SA"/>
              </w:rPr>
            </w:r>
            <w:r/>
          </w:p>
          <w:p>
            <w:pPr>
              <w:pStyle w:val="1007"/>
              <w:ind w:firstLine="0"/>
              <w:spacing w:line="240" w:lineRule="auto"/>
              <w:rPr>
                <w:rFonts w:hint="eastAsia" w:ascii="宋体" w:hAnsi="宋体" w:eastAsia="宋体" w:cs="宋体"/>
                <w:b/>
                <w:bCs/>
                <w:sz w:val="21"/>
                <w:szCs w:val="21"/>
                <w:highlight w:val="none"/>
                <w:u w:val="single"/>
                <w:lang w:val="en-US" w:eastAsia="zh-CN"/>
              </w:rPr>
            </w:pPr>
            <w:r>
              <w:rPr>
                <w:rFonts w:hint="eastAsia" w:ascii="宋体" w:hAnsi="宋体" w:eastAsia="宋体" w:cs="宋体"/>
                <w:sz w:val="21"/>
                <w:szCs w:val="21"/>
                <w:highlight w:val="none"/>
                <w:u w:val="none"/>
                <w:lang w:val="en-US" w:eastAsia="zh-CN" w:bidi="ar-SA"/>
              </w:rPr>
              <w:t xml:space="preserve">预算金额：</w:t>
            </w:r>
            <w:r>
              <w:rPr>
                <w:rFonts w:hint="eastAsia" w:ascii="宋体" w:hAnsi="宋体" w:eastAsia="宋体" w:cs="宋体"/>
                <w:b/>
                <w:bCs/>
                <w:sz w:val="21"/>
                <w:szCs w:val="21"/>
                <w:highlight w:val="none"/>
                <w:u w:val="single"/>
                <w:lang w:val="en-US" w:eastAsia="zh-CN" w:bidi="ar-SA"/>
              </w:rPr>
              <w:t xml:space="preserve">详见磋商公告，报价不得超过预算和最高限价</w:t>
            </w:r>
            <w:r>
              <w:rPr>
                <w:rFonts w:hint="eastAsia" w:ascii="宋体" w:hAnsi="宋体" w:eastAsia="宋体" w:cs="宋体"/>
                <w:b/>
                <w:bCs/>
                <w:sz w:val="21"/>
                <w:szCs w:val="21"/>
                <w:highlight w:val="none"/>
                <w:u w:val="single"/>
                <w:lang w:val="en-US" w:eastAsia="zh-CN"/>
              </w:rPr>
            </w:r>
            <w:r/>
          </w:p>
          <w:p>
            <w:pPr>
              <w:pStyle w:val="1007"/>
              <w:ind w:left="1050" w:hanging="1050"/>
              <w:spacing w:line="240" w:lineRule="auto"/>
              <w:rPr>
                <w:rFonts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最高限价：</w:t>
            </w:r>
            <w:r>
              <w:rPr>
                <w:rFonts w:hint="eastAsia" w:ascii="宋体" w:hAnsi="宋体" w:eastAsia="宋体" w:cs="宋体"/>
                <w:b/>
                <w:bCs/>
                <w:sz w:val="21"/>
                <w:szCs w:val="21"/>
                <w:highlight w:val="none"/>
                <w:u w:val="single"/>
                <w:lang w:val="en-US" w:eastAsia="zh-CN" w:bidi="ar-SA"/>
              </w:rPr>
              <w:t xml:space="preserve">详见磋商公告</w:t>
            </w:r>
            <w:r>
              <w:rPr>
                <w:rFonts w:hint="eastAsia" w:ascii="宋体" w:hAnsi="宋体" w:eastAsia="宋体" w:cs="宋体"/>
                <w:b/>
                <w:bCs/>
                <w:sz w:val="21"/>
                <w:szCs w:val="21"/>
                <w:highlight w:val="none"/>
                <w:u w:val="single"/>
                <w:lang w:val="en-US" w:eastAsia="zh-CN" w:bidi="ar-SA"/>
              </w:rPr>
              <w:t xml:space="preserve"> </w:t>
            </w:r>
            <w:r>
              <w:rPr>
                <w:rFonts w:ascii="宋体" w:hAnsi="宋体" w:eastAsia="宋体" w:cs="宋体"/>
                <w:sz w:val="21"/>
                <w:szCs w:val="21"/>
                <w:highlight w:val="none"/>
                <w:u w:val="single"/>
                <w:lang w:val="en-US" w:eastAsia="zh-CN" w:bidi="ar-SA"/>
              </w:rPr>
            </w:r>
            <w:r/>
          </w:p>
        </w:tc>
      </w:tr>
      <w:tr>
        <w:trPr>
          <w:trHeight w:val="90"/>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分包要求</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A本项目不允许分包。</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B允许将非主体、非关键性的</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磋商文件中明确可以分包履行的具体内容、金额或者比例，分包承担主体所需要具有的资质）</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r>
      <w:tr>
        <w:trPr>
          <w:trHeight w:val="949"/>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联合体</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A本项目不接受联合体投标。</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B接受联合体投标，且联合体中所有成员数量不得超过</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名，须提供联合体协议。</w:t>
            </w:r>
            <w:r>
              <w:rPr>
                <w:rFonts w:hint="eastAsia" w:ascii="宋体" w:hAnsi="宋体" w:eastAsia="宋体" w:cs="宋体"/>
                <w:sz w:val="21"/>
                <w:szCs w:val="21"/>
                <w:highlight w:val="none"/>
                <w:lang w:val="en-US" w:eastAsia="zh-CN" w:bidi="ar-SA"/>
              </w:rPr>
            </w:r>
            <w:r/>
          </w:p>
        </w:tc>
      </w:tr>
      <w:tr>
        <w:trPr>
          <w:trHeight w:val="158"/>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进口产品</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A本项目不接受进口产品。</w:t>
            </w:r>
            <w:r>
              <w:rPr>
                <w:rFonts w:hint="eastAsia" w:ascii="宋体" w:hAnsi="宋体" w:eastAsia="宋体" w:cs="宋体"/>
                <w:b w:val="0"/>
                <w:bCs w:val="0"/>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B接受进口产品，</w:t>
            </w:r>
            <w:r>
              <w:rPr>
                <w:rFonts w:hint="eastAsia" w:ascii="宋体" w:hAnsi="宋体" w:eastAsia="宋体" w:cs="宋体"/>
                <w:sz w:val="21"/>
                <w:szCs w:val="21"/>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C本项目为服务类采购，不涉及进口产品采购。</w:t>
            </w:r>
            <w:r>
              <w:rPr>
                <w:rFonts w:hint="eastAsia" w:ascii="宋体" w:hAnsi="宋体" w:eastAsia="宋体" w:cs="宋体"/>
                <w:sz w:val="21"/>
                <w:szCs w:val="21"/>
                <w:highlight w:val="none"/>
                <w:lang w:val="en-US" w:eastAsia="zh-CN" w:bidi="ar-SA"/>
              </w:rPr>
            </w:r>
            <w:r/>
          </w:p>
        </w:tc>
      </w:tr>
      <w:tr>
        <w:trPr>
          <w:trHeight w:val="1353"/>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中小企业</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bidi="ar-SA"/>
              </w:rPr>
              <w:t xml:space="preserve">专门面向中小企业采购：</w:t>
            </w:r>
            <w:r>
              <w:rPr>
                <w:rFonts w:ascii="Wingdings 2" w:hAnsi="Wingdings 2" w:eastAsia="Wingdings 2" w:cs="Wingdings 2"/>
                <w:b/>
                <w:bCs/>
                <w:sz w:val="21"/>
                <w:szCs w:val="21"/>
                <w:highlight w:val="none"/>
                <w:lang w:val="en-US" w:eastAsia="zh-CN" w:bidi="ar-SA"/>
              </w:rPr>
              <w:t xml:space="preserve">£</w:t>
            </w:r>
            <w:r>
              <w:rPr>
                <w:rFonts w:hint="eastAsia" w:ascii="宋体" w:hAnsi="宋体" w:eastAsia="宋体" w:cs="宋体"/>
                <w:b/>
                <w:bCs/>
                <w:sz w:val="21"/>
                <w:szCs w:val="21"/>
                <w:highlight w:val="none"/>
                <w:lang w:val="en-US" w:eastAsia="zh-CN"/>
              </w:rPr>
              <w:t xml:space="preserve">A是</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 </w:t>
            </w:r>
            <w:r>
              <w:rPr>
                <w:rFonts w:ascii="Wingdings 2" w:hAnsi="Wingdings 2" w:eastAsia="Wingdings 2" w:cs="Wingdings 2"/>
                <w:b/>
                <w:bCs/>
                <w:sz w:val="21"/>
                <w:szCs w:val="21"/>
                <w:highlight w:val="none"/>
                <w:lang w:val="en-US" w:eastAsia="zh-CN"/>
              </w:rPr>
              <w:t xml:space="preserve">R</w:t>
            </w:r>
            <w:r>
              <w:rPr>
                <w:rFonts w:hint="eastAsia" w:ascii="宋体" w:hAnsi="宋体" w:eastAsia="宋体" w:cs="宋体"/>
                <w:b/>
                <w:bCs/>
                <w:sz w:val="21"/>
                <w:szCs w:val="21"/>
                <w:highlight w:val="none"/>
                <w:lang w:val="en-US" w:eastAsia="zh-CN"/>
              </w:rPr>
              <w:t xml:space="preserve">B否</w:t>
            </w:r>
            <w:r>
              <w:rPr>
                <w:rFonts w:hint="eastAsia" w:ascii="宋体" w:hAnsi="宋体" w:eastAsia="宋体" w:cs="宋体"/>
                <w:sz w:val="21"/>
                <w:szCs w:val="21"/>
                <w:highlight w:val="yellow"/>
                <w:lang w:val="en-US" w:eastAsia="zh-CN" w:bidi="ar-SA"/>
              </w:rPr>
            </w:r>
            <w:r/>
          </w:p>
          <w:p>
            <w:pPr>
              <w:pStyle w:val="993"/>
              <w:spacing w:line="240" w:lineRule="auto"/>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所属行业</w:t>
            </w:r>
            <w:r>
              <w:rPr>
                <w:rFonts w:hint="eastAsia" w:ascii="宋体" w:hAnsi="宋体" w:eastAsia="宋体" w:cs="宋体"/>
                <w:b w:val="0"/>
                <w:bCs w:val="0"/>
                <w:sz w:val="21"/>
                <w:szCs w:val="21"/>
                <w:highlight w:val="none"/>
                <w:u w:val="none"/>
                <w:lang w:val="en-US" w:eastAsia="zh-CN" w:bidi="ar-SA"/>
              </w:rPr>
              <w:t xml:space="preserve">：</w:t>
            </w:r>
            <w:r>
              <w:rPr>
                <w:rFonts w:hint="eastAsia" w:ascii="宋体" w:hAnsi="宋体" w:eastAsia="宋体" w:cs="宋体"/>
                <w:b/>
                <w:bCs/>
                <w:sz w:val="21"/>
                <w:szCs w:val="21"/>
                <w:highlight w:val="none"/>
                <w:u w:val="single"/>
                <w:lang w:val="en-US" w:eastAsia="zh-CN"/>
              </w:rPr>
              <w:t xml:space="preserve">服务类（制造业）</w:t>
            </w:r>
            <w:r>
              <w:rPr>
                <w:rFonts w:hint="eastAsia" w:ascii="宋体" w:hAnsi="宋体" w:eastAsia="宋体" w:cs="宋体"/>
                <w:b/>
                <w:bCs/>
                <w:sz w:val="21"/>
                <w:szCs w:val="21"/>
                <w:highlight w:val="none"/>
                <w:u w:val="none"/>
                <w:lang w:val="en-US" w:eastAsia="zh-CN"/>
              </w:rPr>
              <w:t xml:space="preserve">。</w:t>
            </w:r>
            <w:r>
              <w:rPr>
                <w:rFonts w:hint="eastAsia" w:ascii="宋体" w:hAnsi="宋体" w:eastAsia="宋体" w:cs="宋体"/>
                <w:sz w:val="21"/>
                <w:szCs w:val="21"/>
                <w:highlight w:val="none"/>
                <w:lang w:val="en-US" w:eastAsia="zh-CN" w:bidi="ar-SA"/>
              </w:rPr>
              <w:t xml:space="preserve">（</w:t>
            </w:r>
            <w:r>
              <w:rPr>
                <w:rFonts w:hint="eastAsia" w:ascii="宋体" w:hAnsi="宋体" w:cs="宋体"/>
                <w:sz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r>
      <w:tr>
        <w:trPr>
          <w:trHeight w:val="1337"/>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节能环保</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属于节能、环保目录产品：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A是  </w:t>
            </w: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rPr>
              <w:t xml:space="preserve">B否</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sz w:val="21"/>
                <w:szCs w:val="21"/>
                <w:highlight w:val="none"/>
                <w:lang w:val="en-US" w:eastAsia="zh-CN" w:bidi="ar-SA"/>
              </w:rPr>
            </w:r>
            <w:r/>
          </w:p>
        </w:tc>
      </w:tr>
      <w:tr>
        <w:trPr>
          <w:trHeight w:val="1182"/>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标前答疑</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A不组织</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B组织</w:t>
            </w:r>
            <w:r>
              <w:rPr>
                <w:rFonts w:hint="eastAsia" w:ascii="宋体" w:hAnsi="宋体" w:eastAsia="宋体" w:cs="宋体"/>
                <w:sz w:val="21"/>
                <w:szCs w:val="21"/>
                <w:highlight w:val="none"/>
                <w:lang w:val="en-US" w:eastAsia="zh-CN" w:bidi="ar-SA"/>
              </w:rPr>
            </w:r>
            <w:r/>
          </w:p>
          <w:p>
            <w:pPr>
              <w:pStyle w:val="1007"/>
              <w:ind w:firstLine="420"/>
              <w:spacing w:line="240" w:lineRule="auto"/>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时间：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地点：</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single"/>
                <w:lang w:val="en-US" w:eastAsia="zh-CN" w:bidi="ar-SA"/>
              </w:rPr>
            </w:r>
            <w:r/>
          </w:p>
          <w:p>
            <w:pPr>
              <w:pStyle w:val="1007"/>
              <w:ind w:firstLine="42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r>
            <w:r/>
          </w:p>
        </w:tc>
      </w:tr>
      <w:tr>
        <w:trPr>
          <w:trHeight w:val="1156"/>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现场勘查</w:t>
            </w:r>
            <w:r>
              <w:rPr>
                <w:rFonts w:hint="eastAsia" w:ascii="宋体" w:hAnsi="宋体" w:eastAsia="宋体" w:cs="宋体"/>
                <w:b w:val="0"/>
                <w:bCs w:val="0"/>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A不统一组织</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B统一组织</w:t>
            </w:r>
            <w:r>
              <w:rPr>
                <w:rFonts w:hint="eastAsia" w:ascii="宋体" w:hAnsi="宋体" w:eastAsia="宋体" w:cs="宋体"/>
                <w:b w:val="0"/>
                <w:bCs w:val="0"/>
                <w:sz w:val="21"/>
                <w:szCs w:val="21"/>
                <w:highlight w:val="none"/>
                <w:lang w:val="en-US" w:eastAsia="zh-CN" w:bidi="ar-SA"/>
              </w:rPr>
            </w:r>
            <w:r/>
          </w:p>
          <w:p>
            <w:pPr>
              <w:pStyle w:val="1007"/>
              <w:ind w:firstLine="0"/>
              <w:spacing w:line="240" w:lineRule="auto"/>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val="0"/>
                <w:bCs w:val="0"/>
                <w:sz w:val="21"/>
                <w:szCs w:val="21"/>
                <w:highlight w:val="none"/>
                <w:lang w:val="en-US" w:eastAsia="zh-CN" w:bidi="ar-SA"/>
              </w:rPr>
              <w:t xml:space="preserve">时间：</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 w:val="0"/>
                <w:bCs w:val="0"/>
                <w:sz w:val="21"/>
                <w:szCs w:val="21"/>
                <w:highlight w:val="none"/>
                <w:lang w:val="en-US" w:eastAsia="zh-CN" w:bidi="ar-SA"/>
              </w:rPr>
              <w:t xml:space="preserve">地点：</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 w:val="0"/>
                <w:bCs w:val="0"/>
                <w:sz w:val="21"/>
                <w:szCs w:val="21"/>
                <w:highlight w:val="none"/>
                <w:u w:val="single"/>
                <w:lang w:val="en-US" w:eastAsia="zh-CN" w:bidi="ar-SA"/>
              </w:rPr>
            </w:r>
            <w:r/>
          </w:p>
          <w:p>
            <w:pPr>
              <w:pStyle w:val="1007"/>
              <w:ind w:firstLine="0"/>
              <w:spacing w:line="24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联系人：</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 w:val="0"/>
                <w:bCs w:val="0"/>
                <w:sz w:val="21"/>
                <w:szCs w:val="21"/>
                <w:highlight w:val="none"/>
                <w:lang w:val="en-US" w:eastAsia="zh-CN" w:bidi="ar-SA"/>
              </w:rPr>
              <w:t xml:space="preserve">联系方式：</w:t>
            </w:r>
            <w:r>
              <w:rPr>
                <w:rFonts w:hint="eastAsia" w:ascii="宋体" w:hAnsi="宋体" w:eastAsia="宋体" w:cs="宋体"/>
                <w:b w:val="0"/>
                <w:bCs w:val="0"/>
                <w:sz w:val="21"/>
                <w:szCs w:val="21"/>
                <w:highlight w:val="none"/>
                <w:u w:val="single"/>
                <w:lang w:val="en-US" w:eastAsia="zh-CN" w:bidi="ar-SA"/>
              </w:rPr>
              <w:t xml:space="preserve">                    </w:t>
            </w:r>
            <w:r>
              <w:rPr>
                <w:rFonts w:hint="eastAsia" w:ascii="宋体" w:hAnsi="宋体" w:eastAsia="宋体" w:cs="宋体"/>
                <w:b w:val="0"/>
                <w:bCs w:val="0"/>
                <w:sz w:val="21"/>
                <w:szCs w:val="21"/>
                <w:highlight w:val="none"/>
                <w:lang w:val="en-US" w:eastAsia="zh-CN" w:bidi="ar-SA"/>
              </w:rPr>
            </w:r>
            <w:r/>
          </w:p>
        </w:tc>
      </w:tr>
      <w:tr>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产品演示</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A无</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B有</w:t>
            </w:r>
            <w:r>
              <w:rPr>
                <w:rFonts w:hint="eastAsia" w:ascii="宋体" w:hAnsi="宋体" w:eastAsia="宋体" w:cs="宋体"/>
                <w:sz w:val="21"/>
                <w:szCs w:val="21"/>
                <w:highlight w:val="none"/>
                <w:lang w:val="en-US" w:eastAsia="zh-CN" w:bidi="ar-SA"/>
              </w:rPr>
            </w:r>
            <w:r/>
          </w:p>
          <w:p>
            <w:pPr>
              <w:pStyle w:val="1007"/>
              <w:ind w:firstLine="42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A评标现场演示</w:t>
            </w:r>
            <w:r>
              <w:rPr>
                <w:rFonts w:hint="eastAsia" w:ascii="宋体" w:hAnsi="宋体" w:eastAsia="宋体" w:cs="宋体"/>
                <w:sz w:val="21"/>
                <w:szCs w:val="21"/>
                <w:highlight w:val="none"/>
                <w:lang w:val="en-US" w:eastAsia="zh-CN" w:bidi="ar-SA"/>
              </w:rPr>
            </w:r>
            <w:r/>
          </w:p>
          <w:p>
            <w:pPr>
              <w:pStyle w:val="1007"/>
              <w:ind w:left="239" w:firstLine="21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B使用录播上传形式，各供应商自行将录播内容上传至</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平台的</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模块。操作指南详见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r>
      <w:tr>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样品要求</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A不要求提供</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B要求提供（除仅凭书面方式不能准确描述采购需求或者需要对样品进行主观判断以确认是否满足采购需求等特殊情况外，不得要求供应商提供样品）</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（1）样品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（2）样品制作的标准和要求：</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（3）样品的评审方法以及评审标准：详见评标办法；</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（4）是否需要随样品提交检测报告：</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是，检测机构的要求：</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；检测内容：</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（5）提供样品的时间：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；地点：</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，联系电话：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。请供应商在上述时间内提供样品并按规定位置安装完毕。超过截止时间的，采购人或采购代理机构将不予接收及安装，并将清场并封闭样品现场。</w:t>
            </w:r>
            <w:r>
              <w:rPr>
                <w:rFonts w:hint="eastAsia" w:ascii="宋体" w:hAnsi="宋体" w:eastAsia="宋体" w:cs="宋体"/>
                <w:sz w:val="21"/>
                <w:szCs w:val="21"/>
                <w:highlight w:val="none"/>
                <w:lang w:val="en-US" w:eastAsia="zh-CN" w:bidi="ar-SA"/>
              </w:rPr>
            </w:r>
            <w:r/>
          </w:p>
        </w:tc>
      </w:tr>
      <w:tr>
        <w:trPr>
          <w:trHeight w:val="700"/>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投标保证金</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A无</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u w:val="singl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B有，供应商须提交磋商报价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%的投标保证金</w:t>
            </w:r>
            <w:r>
              <w:rPr>
                <w:rFonts w:hint="eastAsia" w:ascii="宋体" w:hAnsi="宋体" w:eastAsia="宋体" w:cs="宋体"/>
                <w:sz w:val="21"/>
                <w:szCs w:val="21"/>
                <w:highlight w:val="none"/>
                <w:u w:val="single"/>
                <w:lang w:val="en-US" w:eastAsia="zh-CN" w:bidi="ar-SA"/>
              </w:rPr>
            </w:r>
            <w:r/>
          </w:p>
        </w:tc>
      </w:tr>
      <w:tr>
        <w:trPr>
          <w:trHeight w:val="797"/>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A无</w:t>
            </w:r>
            <w:r>
              <w:rPr>
                <w:rFonts w:hint="eastAsia" w:ascii="宋体" w:hAnsi="宋体" w:eastAsia="宋体" w:cs="宋体"/>
                <w:b/>
                <w:bCs/>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B有，供应商须提交合同金额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b/>
                <w:bCs/>
                <w:sz w:val="21"/>
                <w:szCs w:val="21"/>
                <w:highlight w:val="none"/>
                <w:u w:val="single"/>
                <w:lang w:val="en-US" w:eastAsia="zh-CN" w:bidi="ar-SA"/>
              </w:rPr>
              <w:t xml:space="preserve">   </w:t>
            </w:r>
            <w:r>
              <w:rPr>
                <w:rFonts w:hint="eastAsia" w:ascii="宋体" w:hAnsi="宋体" w:eastAsia="宋体" w:cs="宋体"/>
                <w:b w:val="0"/>
                <w:bCs w:val="0"/>
                <w:sz w:val="21"/>
                <w:szCs w:val="21"/>
                <w:highlight w:val="none"/>
                <w:u w:val="single"/>
                <w:lang w:val="en-US" w:eastAsia="zh-CN" w:bidi="ar-SA"/>
              </w:rPr>
              <w:t xml:space="preserve">%</w:t>
            </w:r>
            <w:r>
              <w:rPr>
                <w:rFonts w:hint="eastAsia" w:ascii="宋体" w:hAnsi="宋体" w:eastAsia="宋体" w:cs="宋体"/>
                <w:sz w:val="21"/>
                <w:szCs w:val="21"/>
                <w:highlight w:val="none"/>
                <w:u w:val="none"/>
                <w:lang w:val="en-US" w:eastAsia="zh-CN" w:bidi="ar-SA"/>
              </w:rPr>
              <w:t xml:space="preserve">的履约保证金，</w:t>
            </w:r>
            <w:r>
              <w:rPr>
                <w:rFonts w:hint="eastAsia" w:ascii="宋体" w:hAnsi="宋体" w:eastAsia="宋体" w:cs="宋体"/>
                <w:sz w:val="21"/>
                <w:szCs w:val="21"/>
                <w:highlight w:val="none"/>
              </w:rPr>
              <w:t xml:space="preserve">对政府采购信用档案中无不良记录的中小企业免收履约保证金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r>
      <w:tr>
        <w:trPr>
          <w:trHeight w:val="1589"/>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17</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993"/>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承担人：</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A采购人   </w:t>
            </w: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中标（成交）供应商</w:t>
            </w:r>
            <w:r>
              <w:rPr>
                <w:rFonts w:hint="eastAsia" w:ascii="宋体" w:hAnsi="宋体" w:eastAsia="宋体" w:cs="宋体"/>
                <w:sz w:val="21"/>
                <w:szCs w:val="21"/>
                <w:highlight w:val="none"/>
                <w:lang w:val="en-US" w:eastAsia="zh-CN" w:bidi="ar-SA"/>
              </w:rPr>
            </w:r>
            <w:r/>
          </w:p>
          <w:p>
            <w:pPr>
              <w:pStyle w:val="1007"/>
              <w:ind w:firstLine="0"/>
              <w:spacing w:line="240" w:lineRule="auto"/>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金额：</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A固定金额，为人民币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元；</w:t>
            </w:r>
            <w:r>
              <w:rPr>
                <w:rFonts w:hint="eastAsia" w:ascii="宋体" w:hAnsi="宋体" w:eastAsia="宋体" w:cs="宋体"/>
                <w:sz w:val="21"/>
                <w:szCs w:val="21"/>
                <w:highlight w:val="none"/>
                <w:u w:val="single"/>
                <w:lang w:val="en-US" w:eastAsia="zh-CN" w:bidi="ar-SA"/>
              </w:rPr>
            </w:r>
            <w:r/>
          </w:p>
          <w:p>
            <w:pPr>
              <w:pStyle w:val="1007"/>
              <w:ind w:firstLine="630"/>
              <w:spacing w:line="240" w:lineRule="auto"/>
              <w:rPr>
                <w:rFonts w:hint="eastAsia" w:ascii="宋体" w:hAnsi="宋体" w:eastAsia="宋体" w:cs="宋体"/>
                <w:sz w:val="21"/>
                <w:szCs w:val="21"/>
                <w:highlight w:val="none"/>
                <w:u w:val="singl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B固定比例，按</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中标/</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预算金额的</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宋体"/>
                <w:sz w:val="21"/>
                <w:szCs w:val="21"/>
                <w:highlight w:val="none"/>
                <w:u w:val="single"/>
                <w:lang w:val="en-US" w:eastAsia="zh-CN" w:bidi="ar-SA"/>
              </w:rPr>
            </w:r>
            <w:r/>
          </w:p>
          <w:p>
            <w:pPr>
              <w:pStyle w:val="1007"/>
              <w:ind w:firstLine="632"/>
              <w:spacing w:line="240" w:lineRule="auto"/>
              <w:rPr>
                <w:rFonts w:hint="eastAsia" w:ascii="宋体" w:hAnsi="宋体" w:eastAsia="宋体" w:cs="宋体"/>
                <w:sz w:val="21"/>
                <w:szCs w:val="21"/>
                <w:highlight w:val="none"/>
                <w:lang w:eastAsia="zh-CN"/>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C参照计价格〔2002〕1980号《招标代理服务收费管理暂行办法》的收费标准。</w:t>
            </w:r>
            <w:r>
              <w:rPr>
                <w:rFonts w:hint="eastAsia" w:ascii="宋体" w:hAnsi="宋体" w:eastAsia="宋体" w:cs="宋体"/>
                <w:sz w:val="21"/>
                <w:szCs w:val="21"/>
                <w:highlight w:val="none"/>
                <w:lang w:eastAsia="zh-CN"/>
              </w:rPr>
            </w:r>
            <w:r/>
          </w:p>
          <w:p>
            <w:pPr>
              <w:pStyle w:val="1007"/>
              <w:ind w:firstLine="630"/>
              <w:spacing w:line="240" w:lineRule="auto"/>
              <w:rPr>
                <w:rFonts w:hint="eastAsia" w:ascii="宋体" w:hAnsi="宋体" w:eastAsia="宋体" w:cs="宋体"/>
                <w:sz w:val="21"/>
                <w:szCs w:val="21"/>
                <w:highlight w:val="none"/>
                <w:u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D其他方式：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w:t>
            </w:r>
            <w:r>
              <w:rPr>
                <w:rFonts w:hint="eastAsia" w:ascii="宋体" w:hAnsi="宋体" w:eastAsia="宋体" w:cs="宋体"/>
                <w:sz w:val="21"/>
                <w:szCs w:val="21"/>
                <w:highlight w:val="none"/>
                <w:u w:val="none"/>
                <w:lang w:val="en-US" w:eastAsia="zh-CN" w:bidi="ar-SA"/>
              </w:rPr>
            </w:r>
            <w:r/>
          </w:p>
        </w:tc>
      </w:tr>
      <w:tr>
        <w:trPr>
          <w:trHeight w:val="189"/>
        </w:trPr>
        <w:tc>
          <w:tcPr>
            <w:tcW w:w="422"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18</w:t>
            </w:r>
            <w:r>
              <w:rPr>
                <w:rFonts w:hint="eastAsia" w:ascii="宋体" w:hAnsi="宋体" w:eastAsia="宋体" w:cs="宋体"/>
                <w:sz w:val="21"/>
                <w:szCs w:val="21"/>
                <w:highlight w:val="none"/>
                <w:lang w:val="en-US" w:eastAsia="zh-CN" w:bidi="ar-SA"/>
              </w:rPr>
            </w:r>
            <w:r/>
          </w:p>
        </w:tc>
        <w:tc>
          <w:tcPr>
            <w:tcW w:w="1035" w:type="dxa"/>
            <w:vAlign w:val="center"/>
            <w:textDirection w:val="lrTb"/>
            <w:noWrap w:val="false"/>
          </w:tcPr>
          <w:p>
            <w:pPr>
              <w:pStyle w:val="1007"/>
              <w:ind w:firstLine="0"/>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特别说明</w:t>
            </w:r>
            <w:r>
              <w:rPr>
                <w:rFonts w:hint="eastAsia" w:ascii="宋体" w:hAnsi="宋体" w:eastAsia="宋体" w:cs="宋体"/>
                <w:sz w:val="21"/>
                <w:szCs w:val="21"/>
                <w:highlight w:val="none"/>
                <w:lang w:val="en-US" w:eastAsia="zh-CN" w:bidi="ar-SA"/>
              </w:rPr>
            </w:r>
            <w:r/>
          </w:p>
        </w:tc>
        <w:tc>
          <w:tcPr>
            <w:tcW w:w="3542" w:type="dxa"/>
            <w:vAlign w:val="center"/>
            <w:textDirection w:val="lrTb"/>
            <w:noWrap w:val="false"/>
          </w:tcPr>
          <w:p>
            <w:pPr>
              <w:pStyle w:val="1007"/>
              <w:ind w:firstLine="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tc>
      </w:tr>
    </w:tbl>
    <w:p>
      <w:pPr>
        <w:pStyle w:val="993"/>
        <w:jc w:val="center"/>
        <w:keepLines/>
        <w:keepNext/>
        <w:spacing w:line="240" w:lineRule="auto"/>
        <w:rPr>
          <w:rFonts w:hint="eastAsia" w:ascii="宋体" w:hAnsi="宋体" w:eastAsia="宋体" w:cs="宋体"/>
          <w:b/>
          <w:bCs/>
          <w:sz w:val="32"/>
          <w:szCs w:val="32"/>
          <w:highlight w:val="none"/>
        </w:rPr>
        <w:outlineLvl w:val="1"/>
      </w:pPr>
      <w:r/>
      <w:bookmarkStart w:id="49" w:name="_Toc120614214"/>
      <w:r/>
      <w:bookmarkStart w:id="50" w:name="_Toc20823275"/>
      <w:r/>
      <w:bookmarkStart w:id="51" w:name="_Toc16938519"/>
      <w:r/>
      <w:bookmarkStart w:id="52" w:name="_Toc513029203"/>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一、总则</w:t>
      </w:r>
      <w:bookmarkEnd w:id="49"/>
      <w:r/>
      <w:bookmarkEnd w:id="50"/>
      <w:r/>
      <w:bookmarkEnd w:id="51"/>
      <w:r/>
      <w:bookmarkEnd w:id="52"/>
      <w:r>
        <w:rPr>
          <w:rFonts w:hint="eastAsia" w:ascii="宋体" w:hAnsi="宋体" w:eastAsia="宋体" w:cs="宋体"/>
          <w:b/>
          <w:bCs/>
          <w:sz w:val="32"/>
          <w:szCs w:val="32"/>
          <w:highlight w:val="none"/>
        </w:rPr>
      </w:r>
      <w:r/>
    </w:p>
    <w:p>
      <w:pPr>
        <w:pStyle w:val="993"/>
        <w:ind w:firstLine="316"/>
        <w:keepLines/>
        <w:keepNext/>
        <w:spacing w:line="240" w:lineRule="auto"/>
        <w:rPr>
          <w:rFonts w:hint="eastAsia" w:ascii="宋体" w:hAnsi="宋体" w:eastAsia="宋体" w:cs="宋体"/>
          <w:b/>
          <w:bCs/>
          <w:sz w:val="21"/>
          <w:szCs w:val="21"/>
          <w:highlight w:val="none"/>
        </w:rPr>
        <w:outlineLvl w:val="9"/>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eastAsia="宋体" w:cs="宋体"/>
          <w:b/>
          <w:bCs/>
          <w:sz w:val="21"/>
          <w:szCs w:val="21"/>
          <w:highlight w:val="none"/>
          <w:lang w:eastAsia="zh-CN"/>
        </w:rPr>
        <w:t xml:space="preserve">1.</w:t>
      </w:r>
      <w:bookmarkEnd w:id="54"/>
      <w:r>
        <w:rPr>
          <w:rFonts w:hint="eastAsia" w:ascii="宋体" w:hAnsi="宋体" w:eastAsia="宋体" w:cs="宋体"/>
          <w:b/>
          <w:bCs/>
          <w:sz w:val="21"/>
          <w:szCs w:val="21"/>
          <w:highlight w:val="none"/>
        </w:rPr>
        <w:t xml:space="preserve">采购方式</w:t>
      </w:r>
      <w:bookmarkEnd w:id="55"/>
      <w:r/>
      <w:bookmarkEnd w:id="56"/>
      <w:r/>
      <w:bookmarkEnd w:id="57"/>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 本次政府采购活动采取竞争性磋商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以下简称磋商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方式，本磋商文件仅适用于磋商公告中所述项目。</w:t>
      </w:r>
      <w:r>
        <w:rPr>
          <w:rFonts w:hint="eastAsia" w:ascii="宋体" w:hAnsi="宋体" w:eastAsia="宋体" w:cs="宋体"/>
          <w:sz w:val="21"/>
          <w:szCs w:val="21"/>
          <w:highlight w:val="none"/>
        </w:rPr>
      </w:r>
      <w:r/>
    </w:p>
    <w:p>
      <w:pPr>
        <w:pStyle w:val="993"/>
        <w:ind w:firstLine="316"/>
        <w:keepLines/>
        <w:keepNext/>
        <w:spacing w:line="240" w:lineRule="auto"/>
        <w:rPr>
          <w:rFonts w:hint="eastAsia" w:ascii="宋体" w:hAnsi="宋体" w:eastAsia="宋体" w:cs="宋体"/>
          <w:b/>
          <w:bCs/>
          <w:sz w:val="21"/>
          <w:szCs w:val="21"/>
          <w:highlight w:val="none"/>
        </w:rPr>
        <w:outlineLvl w:val="9"/>
      </w:pPr>
      <w:r/>
      <w:bookmarkStart w:id="58" w:name="_Toc513029205"/>
      <w:r/>
      <w:bookmarkStart w:id="59" w:name="_Toc16938521"/>
      <w:r/>
      <w:bookmarkStart w:id="60" w:name="_Toc20823277"/>
      <w:r>
        <w:rPr>
          <w:rFonts w:hint="eastAsia" w:ascii="宋体" w:hAnsi="宋体" w:eastAsia="宋体" w:cs="宋体"/>
          <w:b/>
          <w:bCs/>
          <w:sz w:val="21"/>
          <w:szCs w:val="21"/>
          <w:highlight w:val="none"/>
          <w:lang w:eastAsia="zh-CN"/>
        </w:rPr>
        <w:t xml:space="preserve">2.</w:t>
      </w:r>
      <w:r>
        <w:rPr>
          <w:rFonts w:hint="eastAsia" w:ascii="宋体" w:hAnsi="宋体" w:eastAsia="宋体" w:cs="宋体"/>
          <w:b/>
          <w:bCs/>
          <w:sz w:val="21"/>
          <w:szCs w:val="21"/>
          <w:highlight w:val="none"/>
        </w:rPr>
        <w:t xml:space="preserve">合格的</w:t>
      </w:r>
      <w:bookmarkEnd w:id="58"/>
      <w:r/>
      <w:bookmarkEnd w:id="59"/>
      <w:r/>
      <w:bookmarkEnd w:id="60"/>
      <w:r>
        <w:rPr>
          <w:rFonts w:hint="eastAsia" w:ascii="宋体" w:hAnsi="宋体" w:eastAsia="宋体" w:cs="宋体"/>
          <w:b/>
          <w:bCs/>
          <w:sz w:val="21"/>
          <w:szCs w:val="21"/>
          <w:highlight w:val="none"/>
        </w:rPr>
        <w:t xml:space="preserve">供应商</w:t>
      </w:r>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2.1满足磋商公告中</w:t>
      </w:r>
      <w:r>
        <w:rPr>
          <w:rFonts w:hint="eastAsia" w:ascii="宋体" w:hAnsi="宋体" w:eastAsia="宋体" w:cs="宋体"/>
          <w:sz w:val="21"/>
          <w:szCs w:val="21"/>
          <w:highlight w:val="none"/>
          <w:lang w:val="en-US" w:eastAsia="zh-CN"/>
        </w:rPr>
        <w:t xml:space="preserve">申请人的</w:t>
      </w:r>
      <w:r>
        <w:rPr>
          <w:rFonts w:hint="eastAsia" w:ascii="宋体" w:hAnsi="宋体" w:eastAsia="宋体" w:cs="宋体"/>
          <w:sz w:val="21"/>
          <w:szCs w:val="21"/>
          <w:highlight w:val="none"/>
        </w:rPr>
        <w:t xml:space="preserve">资格要求的规定。</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2.2满足本磋商文件实质性要求和条件的规定。</w:t>
      </w:r>
      <w:r>
        <w:rPr>
          <w:rFonts w:hint="eastAsia" w:ascii="宋体" w:hAnsi="宋体" w:eastAsia="宋体" w:cs="宋体"/>
          <w:sz w:val="21"/>
          <w:szCs w:val="21"/>
          <w:highlight w:val="none"/>
        </w:rPr>
      </w:r>
      <w:r/>
    </w:p>
    <w:p>
      <w:pPr>
        <w:pStyle w:val="993"/>
        <w:ind w:firstLine="316"/>
        <w:keepLines/>
        <w:keepNext/>
        <w:spacing w:line="240" w:lineRule="auto"/>
        <w:rPr>
          <w:rFonts w:hint="eastAsia" w:ascii="宋体" w:hAnsi="宋体" w:eastAsia="宋体" w:cs="宋体"/>
          <w:b/>
          <w:bCs/>
          <w:sz w:val="21"/>
          <w:szCs w:val="21"/>
          <w:highlight w:val="none"/>
          <w:lang w:val="en-US" w:eastAsia="zh-CN"/>
        </w:rPr>
        <w:outlineLvl w:val="9"/>
      </w:pPr>
      <w:r/>
      <w:bookmarkStart w:id="61" w:name="_Toc20823278"/>
      <w:r/>
      <w:bookmarkStart w:id="62" w:name="_Toc513029206"/>
      <w:r/>
      <w:bookmarkStart w:id="63" w:name="_Toc16938522"/>
      <w:r>
        <w:rPr>
          <w:rFonts w:hint="eastAsia" w:ascii="宋体" w:hAnsi="宋体" w:eastAsia="宋体" w:cs="宋体"/>
          <w:b/>
          <w:bCs/>
          <w:sz w:val="21"/>
          <w:szCs w:val="21"/>
          <w:highlight w:val="none"/>
          <w:lang w:eastAsia="zh-CN"/>
        </w:rPr>
        <w:t xml:space="preserve">3.</w:t>
      </w:r>
      <w:r>
        <w:rPr>
          <w:rFonts w:hint="eastAsia" w:ascii="宋体" w:hAnsi="宋体" w:eastAsia="宋体" w:cs="宋体"/>
          <w:b/>
          <w:bCs/>
          <w:sz w:val="21"/>
          <w:szCs w:val="21"/>
          <w:highlight w:val="none"/>
        </w:rPr>
        <w:t xml:space="preserve">适用法律</w:t>
      </w:r>
      <w:bookmarkEnd w:id="61"/>
      <w:r/>
      <w:bookmarkEnd w:id="62"/>
      <w:r/>
      <w:bookmarkEnd w:id="63"/>
      <w:r>
        <w:rPr>
          <w:rFonts w:hint="eastAsia" w:ascii="宋体" w:hAnsi="宋体" w:eastAsia="宋体" w:cs="宋体"/>
          <w:b/>
          <w:bCs/>
          <w:sz w:val="21"/>
          <w:szCs w:val="21"/>
          <w:highlight w:val="none"/>
          <w:lang w:val="en-US" w:eastAsia="zh-CN"/>
        </w:rPr>
        <w:t xml:space="preserve">及政策功能</w:t>
      </w:r>
      <w:r>
        <w:rPr>
          <w:rFonts w:hint="eastAsia" w:ascii="宋体" w:hAnsi="宋体" w:eastAsia="宋体" w:cs="宋体"/>
          <w:b/>
          <w:bCs/>
          <w:sz w:val="21"/>
          <w:szCs w:val="21"/>
          <w:highlight w:val="none"/>
          <w:lang w:val="en-US" w:eastAsia="zh-CN"/>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本次磋商及由此产生的合同受中华人民共和国有关的法律法规制约和保护。</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在本项目政府采购活动过程中，如果所执行的标准有更新的，按照最新标准执行。</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3.1支持中小企业发展</w:t>
      </w:r>
      <w:r>
        <w:rPr>
          <w:rFonts w:hint="eastAsia" w:ascii="宋体" w:hAnsi="宋体" w:eastAsia="宋体" w:cs="宋体"/>
          <w:b w:val="0"/>
          <w:bCs w:val="0"/>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符合中小企业划分标准的个体工商户，在政府采购活动中视同中小企业。</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3.1.2在政府采购活动中，</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提供的货物、工程或者服务符合下列情形的，享受中小企业扶持政策：</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3.1.2.1在货物采购项目中，货物由中小企业制造，即货物由中小企业生产且使用该中小企业商号或者注册商标；</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3.1.2.2在工程采购项目中，工程由中小企业承建，即工程施工单位为中小企业；</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3.1.2.3在服务采购项目中，服务由中小企业承接，即提供服务的人员为中小企业依照《中华人民共和国劳动合同法》订立劳动合同的从业人员。</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在货物采购项目中，</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提供的货物既有中小企业制造货物，也有大型企业制造货物的，不享受中小企业扶持政策。</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sz w:val="21"/>
          <w:szCs w:val="21"/>
          <w:highlight w:val="none"/>
          <w:lang w:eastAsia="zh-CN"/>
        </w:rPr>
        <w:t xml:space="preserve">磋商报价</w:t>
      </w:r>
      <w:r>
        <w:rPr>
          <w:rFonts w:hint="eastAsia" w:ascii="宋体" w:hAnsi="宋体" w:eastAsia="宋体" w:cs="宋体"/>
          <w:sz w:val="21"/>
          <w:szCs w:val="21"/>
          <w:highlight w:val="none"/>
        </w:rPr>
        <w:t xml:space="preserve">给予</w:t>
      </w:r>
      <w:bookmarkStart w:id="64" w:name="_Hlk132637972"/>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20%</w:t>
      </w:r>
      <w:bookmarkEnd w:id="64"/>
      <w:r>
        <w:rPr>
          <w:rFonts w:hint="eastAsia" w:ascii="宋体" w:hAnsi="宋体" w:eastAsia="宋体" w:cs="宋体"/>
          <w:sz w:val="21"/>
          <w:szCs w:val="21"/>
          <w:highlight w:val="none"/>
        </w:rPr>
        <w:t xml:space="preserve">的扣除，</w:t>
      </w:r>
      <w:bookmarkStart w:id="65" w:name="_Hlk132637893"/>
      <w:r>
        <w:rPr>
          <w:rFonts w:hint="eastAsia" w:ascii="宋体" w:hAnsi="宋体" w:eastAsia="宋体" w:cs="宋体"/>
          <w:sz w:val="21"/>
          <w:szCs w:val="21"/>
          <w:highlight w:val="none"/>
        </w:rPr>
        <w:t xml:space="preserve">用扣除后的价格参与评审</w:t>
      </w:r>
      <w:bookmarkEnd w:id="65"/>
      <w:r>
        <w:rPr>
          <w:rFonts w:hint="eastAsia" w:ascii="宋体" w:hAnsi="宋体" w:eastAsia="宋体" w:cs="宋体"/>
          <w:sz w:val="21"/>
          <w:szCs w:val="21"/>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6%的价格扣除。联合体各方均为小型、微型企业的，联合体视同为小型、微型企业享受10%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20%的价格扣除，用扣除后的价格参与评审。可享受中小企业扶持政策的</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应按照</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格式要求提供《中小企业声明函》，</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1"/>
          <w:szCs w:val="21"/>
          <w:highlight w:val="none"/>
          <w:lang w:eastAsia="zh-CN"/>
        </w:rPr>
        <w:t xml:space="preserve">〔2011〕300号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3.1.6中小企业享受扶持政策获得政府采购合同的，小微企业不得将合同分包给大中型企业，中型企业不得将合同分包给大型企业。</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3.1.7根据国家扶持中小企业的有关政策，采购项目</w:t>
      </w:r>
      <w:r>
        <w:rPr>
          <w:rFonts w:hint="eastAsia" w:ascii="宋体" w:hAnsi="宋体" w:eastAsia="宋体" w:cs="宋体"/>
          <w:sz w:val="21"/>
          <w:szCs w:val="21"/>
          <w:highlight w:val="none"/>
          <w:lang w:eastAsia="zh-CN"/>
        </w:rPr>
        <w:t xml:space="preserve">中标（成交）供应商</w:t>
      </w:r>
      <w:r>
        <w:rPr>
          <w:rFonts w:hint="eastAsia" w:ascii="宋体" w:hAnsi="宋体" w:eastAsia="宋体" w:cs="宋体"/>
          <w:sz w:val="21"/>
          <w:szCs w:val="21"/>
          <w:highlight w:val="none"/>
        </w:rPr>
        <w:t xml:space="preserve">在履约过程中如遇到资金困难，可持政府采购合同在线向金融机构申请贷款，无需抵押、担保，融资机构将</w:t>
      </w:r>
      <w:r>
        <w:rPr>
          <w:rFonts w:hint="eastAsia" w:ascii="宋体" w:hAnsi="宋体" w:eastAsia="宋体" w:cs="宋体"/>
          <w:sz w:val="21"/>
          <w:szCs w:val="21"/>
          <w:highlight w:val="none"/>
          <w:lang w:eastAsia="zh-CN"/>
        </w:rPr>
        <w:t xml:space="preserve">根据</w:t>
      </w:r>
      <w:r>
        <w:rPr>
          <w:rFonts w:hint="eastAsia" w:ascii="宋体" w:hAnsi="宋体" w:eastAsia="宋体" w:cs="宋体"/>
          <w:sz w:val="21"/>
          <w:szCs w:val="21"/>
          <w:highlight w:val="none"/>
        </w:rPr>
        <w:t xml:space="preserve">江苏省财政厅、中国人民银行南京分行《关于深入推进政府采购线上合同信用融资工作的通知》（苏财购〔2021〕82号）《中国人民银行南京分行办公室关于依托中征应收账款融资服务平台开展线上政采贷业务的通知》的精神，按照双方自愿的原则提供便捷、优惠的贷款服务。（对政府采购</w:t>
      </w:r>
      <w:r>
        <w:rPr>
          <w:rFonts w:hint="eastAsia" w:ascii="宋体" w:hAnsi="宋体" w:eastAsia="宋体" w:cs="宋体"/>
          <w:sz w:val="21"/>
          <w:szCs w:val="21"/>
          <w:highlight w:val="none"/>
          <w:lang w:eastAsia="zh-CN"/>
        </w:rPr>
        <w:t xml:space="preserve">中标（成交）供应商</w:t>
      </w:r>
      <w:r>
        <w:rPr>
          <w:rFonts w:hint="eastAsia" w:ascii="宋体" w:hAnsi="宋体" w:eastAsia="宋体" w:cs="宋体"/>
          <w:sz w:val="21"/>
          <w:szCs w:val="21"/>
          <w:highlight w:val="none"/>
        </w:rPr>
        <w:t xml:space="preserve">提出“政采贷”融资申请的，采购人应当依法按时在“苏采云”系统中录入并公开政府采购合同信息，勾选“融资贷款”选项，并在合同签订、验收付款、账号维护等环节提供必要便利。</w:t>
      </w:r>
      <w:r>
        <w:rPr>
          <w:rFonts w:hint="eastAsia" w:ascii="宋体" w:hAnsi="宋体" w:eastAsia="宋体" w:cs="宋体"/>
          <w:sz w:val="21"/>
          <w:szCs w:val="21"/>
          <w:highlight w:val="none"/>
          <w:lang w:eastAsia="zh-CN"/>
        </w:rPr>
        <w:t xml:space="preserve">中标（成交）供应商</w:t>
      </w:r>
      <w:r>
        <w:rPr>
          <w:rFonts w:hint="eastAsia" w:ascii="宋体" w:hAnsi="宋体" w:eastAsia="宋体" w:cs="宋体"/>
          <w:sz w:val="21"/>
          <w:szCs w:val="21"/>
          <w:highlight w:val="none"/>
        </w:rPr>
        <w:t xml:space="preserve">如需获得合同信用融资支持，可凭政府采购合同办理“政采贷”融资贷款，详情请见南京公共信息采购网首页</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中小企业融资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小企业融资平台）</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3.1.8根据国家扶持中小企业的有关政策，采购项目</w:t>
      </w:r>
      <w:r>
        <w:rPr>
          <w:rFonts w:hint="eastAsia" w:ascii="宋体" w:hAnsi="宋体" w:eastAsia="宋体" w:cs="宋体"/>
          <w:sz w:val="21"/>
          <w:szCs w:val="21"/>
          <w:highlight w:val="none"/>
          <w:lang w:eastAsia="zh-CN"/>
        </w:rPr>
        <w:t xml:space="preserve">中标（成交）供应商</w:t>
      </w:r>
      <w:r>
        <w:rPr>
          <w:rFonts w:hint="eastAsia" w:ascii="宋体" w:hAnsi="宋体" w:eastAsia="宋体" w:cs="宋体"/>
          <w:sz w:val="21"/>
          <w:szCs w:val="21"/>
          <w:highlight w:val="none"/>
        </w:rPr>
        <w:t xml:space="preserve">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w:t>
      </w:r>
      <w:r>
        <w:rPr>
          <w:rFonts w:hint="eastAsia" w:ascii="宋体" w:hAnsi="宋体" w:eastAsia="宋体" w:cs="宋体"/>
          <w:sz w:val="21"/>
          <w:szCs w:val="21"/>
          <w:highlight w:val="none"/>
          <w:lang w:eastAsia="zh-CN"/>
        </w:rPr>
        <w:t xml:space="preserve">中标（成交）供应商</w:t>
      </w:r>
      <w:r>
        <w:rPr>
          <w:rFonts w:hint="eastAsia" w:ascii="宋体" w:hAnsi="宋体" w:eastAsia="宋体" w:cs="宋体"/>
          <w:sz w:val="21"/>
          <w:szCs w:val="21"/>
          <w:highlight w:val="none"/>
        </w:rPr>
        <w:t xml:space="preserve">如需获得履约保证金支持，可在南京公共信息采购网直接线上办理线上履约保证保险申请，详情请见南京公共信息采购网首页</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-履约保证金电子保函融资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供应商入口）</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3.2强制采购信息安全产品</w:t>
      </w:r>
      <w:r>
        <w:rPr>
          <w:rFonts w:hint="eastAsia" w:ascii="宋体" w:hAnsi="宋体" w:eastAsia="宋体" w:cs="宋体"/>
          <w:b w:val="0"/>
          <w:bCs w:val="0"/>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信息安全产品指国家质检总局国家认监委《信息安全产品强制性认证目录》，并获得强制性产品认证证书的产品。</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3.3支持绿色发展</w:t>
      </w:r>
      <w:r>
        <w:rPr>
          <w:rFonts w:hint="eastAsia" w:ascii="宋体" w:hAnsi="宋体" w:eastAsia="宋体" w:cs="宋体"/>
          <w:b w:val="0"/>
          <w:bCs w:val="0"/>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3.3.2本项目中涉及商品包装和快递包装的，参考《财政部办公厅关于印发《商品包装政府采购需求标准（试行）》、 《快递包装政府采购需求标准（试行）》的通知》</w:t>
      </w:r>
      <w:bookmarkStart w:id="66" w:name="_Hlk132634610"/>
      <w:r>
        <w:rPr>
          <w:rFonts w:hint="eastAsia" w:ascii="宋体" w:hAnsi="宋体" w:eastAsia="宋体" w:cs="宋体"/>
          <w:sz w:val="21"/>
          <w:szCs w:val="21"/>
          <w:highlight w:val="none"/>
        </w:rPr>
        <w:t xml:space="preserve">（财办库〔2020〕123号）</w:t>
      </w:r>
      <w:bookmarkEnd w:id="66"/>
      <w:r>
        <w:rPr>
          <w:rFonts w:hint="eastAsia" w:ascii="宋体" w:hAnsi="宋体" w:eastAsia="宋体" w:cs="宋体"/>
          <w:sz w:val="21"/>
          <w:szCs w:val="21"/>
          <w:highlight w:val="none"/>
        </w:rPr>
        <w:t xml:space="preserve">规定的包装需求标准。</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3.3.3纳入政府采购管理的装修、修缮等项目，鼓励参考财政部办公厅 </w:t>
      </w:r>
      <w:r>
        <w:rPr>
          <w:rFonts w:hint="eastAsia" w:ascii="宋体" w:hAnsi="宋体" w:eastAsia="宋体" w:cs="宋体"/>
          <w:sz w:val="21"/>
          <w:szCs w:val="21"/>
          <w:highlight w:val="none"/>
          <w:lang w:eastAsia="zh-CN"/>
        </w:rPr>
        <w:t xml:space="preserve">住房和城乡建设部</w:t>
      </w:r>
      <w:r>
        <w:rPr>
          <w:rFonts w:hint="eastAsia" w:ascii="宋体" w:hAnsi="宋体" w:eastAsia="宋体" w:cs="宋体"/>
          <w:sz w:val="21"/>
          <w:szCs w:val="21"/>
          <w:highlight w:val="none"/>
        </w:rPr>
        <w:t xml:space="preserve">办公厅 工业和信息化部办公厅关于印发《政府采购支持绿色建材促进建筑品质提升政策项目实施指南》的通知（财办库〔2023〕52号）规定的需求标准。</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3.3.4采购人采购数据中心相关设备、运维服务，按照《绿色数据中心政府采购需求标准（试行）》实施相关采购活动。</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支持创新发展</w:t>
      </w:r>
      <w:r>
        <w:rPr>
          <w:rFonts w:hint="eastAsia" w:ascii="宋体" w:hAnsi="宋体" w:eastAsia="宋体" w:cs="宋体"/>
          <w:b w:val="0"/>
          <w:bCs w:val="0"/>
          <w:sz w:val="21"/>
          <w:szCs w:val="21"/>
          <w:highlight w:val="none"/>
        </w:rPr>
      </w:r>
      <w:r/>
    </w:p>
    <w:p>
      <w:pPr>
        <w:pStyle w:val="993"/>
        <w:ind w:firstLine="367"/>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采购人优先采购被认定为重点推广应用、首台（套）重大装备、重点领域首版次软件的自主创新产品。</w:t>
      </w:r>
      <w:r>
        <w:rPr>
          <w:rFonts w:hint="eastAsia" w:ascii="宋体" w:hAnsi="宋体" w:eastAsia="宋体" w:cs="宋体"/>
          <w:b w:val="0"/>
          <w:bCs w:val="0"/>
          <w:sz w:val="21"/>
          <w:szCs w:val="21"/>
          <w:highlight w:val="none"/>
        </w:rPr>
      </w:r>
      <w:r/>
    </w:p>
    <w:p>
      <w:pPr>
        <w:pStyle w:val="993"/>
        <w:ind w:firstLine="367"/>
        <w:spacing w:line="240" w:lineRule="auto"/>
        <w:rPr>
          <w:rFonts w:hint="eastAsia" w:ascii="宋体" w:hAnsi="宋体" w:eastAsia="宋体" w:cs="宋体"/>
          <w:b w:val="0"/>
          <w:bCs w:val="0"/>
          <w:sz w:val="21"/>
          <w:szCs w:val="21"/>
          <w:highlight w:val="none"/>
        </w:rPr>
        <w:outlineLvl w:val="9"/>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平等对待内外资企业和符合条件的破产重整企业</w:t>
      </w:r>
      <w:r>
        <w:rPr>
          <w:rFonts w:hint="eastAsia" w:ascii="宋体" w:hAnsi="宋体" w:eastAsia="宋体" w:cs="宋体"/>
          <w:b w:val="0"/>
          <w:bCs w:val="0"/>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平等对待内外资企业和符合条件的破产重整企业，切实保障企业公平竞争，平等维护企业的合法利益。</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3.6本项目对采购本国产品给予政策支持，具体内容见</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“第五章 评标方法与评标标准”。</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highlight w:val="none"/>
        </w:rPr>
      </w:r>
      <w:r/>
    </w:p>
    <w:p>
      <w:pPr>
        <w:pStyle w:val="993"/>
        <w:ind w:firstLine="367"/>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1"/>
          <w:szCs w:val="21"/>
          <w:highlight w:val="none"/>
        </w:rPr>
      </w:r>
      <w:r/>
    </w:p>
    <w:p>
      <w:pPr>
        <w:pStyle w:val="993"/>
        <w:ind w:firstLine="422"/>
        <w:keepLines/>
        <w:keepNext/>
        <w:spacing w:line="240" w:lineRule="auto"/>
        <w:rPr>
          <w:rFonts w:hint="eastAsia" w:ascii="宋体" w:hAnsi="宋体" w:eastAsia="宋体" w:cs="宋体"/>
          <w:b/>
          <w:bCs/>
          <w:sz w:val="21"/>
          <w:szCs w:val="21"/>
          <w:highlight w:val="none"/>
        </w:rPr>
        <w:outlineLvl w:val="9"/>
      </w:pPr>
      <w:r/>
      <w:bookmarkStart w:id="67" w:name="_Toc20823279"/>
      <w:r/>
      <w:bookmarkStart w:id="68" w:name="_Toc513029207"/>
      <w:r/>
      <w:bookmarkStart w:id="69" w:name="_Toc16938523"/>
      <w:r/>
      <w:bookmarkStart w:id="70" w:name="_Toc462564067"/>
      <w:r>
        <w:rPr>
          <w:rFonts w:hint="eastAsia" w:ascii="宋体" w:hAnsi="宋体" w:eastAsia="宋体" w:cs="宋体"/>
          <w:b/>
          <w:bCs/>
          <w:sz w:val="21"/>
          <w:szCs w:val="21"/>
          <w:highlight w:val="none"/>
          <w:lang w:eastAsia="zh-CN"/>
        </w:rPr>
        <w:t xml:space="preserve">4.</w:t>
      </w:r>
      <w:r>
        <w:rPr>
          <w:rFonts w:hint="eastAsia" w:ascii="宋体" w:hAnsi="宋体" w:eastAsia="宋体" w:cs="宋体"/>
          <w:b/>
          <w:bCs/>
          <w:sz w:val="21"/>
          <w:szCs w:val="21"/>
          <w:highlight w:val="none"/>
        </w:rPr>
        <w:t xml:space="preserve">磋商费用</w:t>
      </w:r>
      <w:bookmarkEnd w:id="67"/>
      <w:r/>
      <w:bookmarkEnd w:id="68"/>
      <w:r/>
      <w:bookmarkEnd w:id="69"/>
      <w:r/>
      <w:bookmarkEnd w:id="70"/>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4.1 供应商应自行承担所有与参加磋商有关的费用，无论磋商过程中的做法和结果如何，采购人在任何情况下均无义务和责任承担这些费用。</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4.2本项目对政府采购信用档案中无不良记录的中小企业免收履约保证金。</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4.3 本项目不收取标书工本费，自行下载磋商文件。</w:t>
      </w:r>
      <w:r>
        <w:rPr>
          <w:rFonts w:hint="eastAsia" w:ascii="宋体" w:hAnsi="宋体" w:eastAsia="宋体" w:cs="宋体"/>
          <w:sz w:val="21"/>
          <w:szCs w:val="21"/>
          <w:highlight w:val="none"/>
          <w:lang w:val="en-US" w:eastAsia="zh-CN"/>
        </w:rPr>
      </w:r>
      <w:r/>
    </w:p>
    <w:p>
      <w:pPr>
        <w:pStyle w:val="993"/>
        <w:ind w:firstLine="420"/>
        <w:spacing w:line="240" w:lineRule="auto"/>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4.4 </w:t>
      </w:r>
      <w:r>
        <w:rPr>
          <w:rFonts w:hint="eastAsia" w:ascii="宋体" w:hAnsi="宋体" w:eastAsia="宋体" w:cs="宋体"/>
          <w:sz w:val="21"/>
          <w:szCs w:val="21"/>
          <w:highlight w:val="none"/>
        </w:rPr>
        <w:t xml:space="preserve">招标服务费：</w:t>
      </w:r>
      <w:r>
        <w:rPr>
          <w:rFonts w:hint="eastAsia" w:ascii="宋体" w:hAnsi="宋体" w:eastAsia="宋体" w:cs="宋体"/>
          <w:sz w:val="21"/>
          <w:szCs w:val="21"/>
          <w:highlight w:val="none"/>
          <w:lang w:val="en-US" w:eastAsia="zh-CN"/>
        </w:rPr>
        <w:t xml:space="preserve">参照计价格〔2002〕1980号《招标代理服务收费管理暂行办法》的收费标准。</w:t>
      </w:r>
      <w:r>
        <w:rPr>
          <w:rFonts w:hint="eastAsia" w:ascii="宋体" w:hAnsi="宋体" w:eastAsia="宋体" w:cs="宋体"/>
          <w:sz w:val="21"/>
          <w:szCs w:val="21"/>
          <w:highlight w:val="none"/>
          <w:lang w:eastAsia="zh-CN"/>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招标代理费收取方式：由</w:t>
      </w:r>
      <w:r>
        <w:rPr>
          <w:rFonts w:hint="eastAsia" w:ascii="宋体" w:hAnsi="宋体" w:eastAsia="宋体" w:cs="宋体"/>
          <w:sz w:val="21"/>
          <w:szCs w:val="21"/>
          <w:highlight w:val="none"/>
          <w:lang w:val="en-US" w:eastAsia="zh-CN"/>
        </w:rPr>
        <w:t xml:space="preserve">成交供应商</w:t>
      </w:r>
      <w:r>
        <w:rPr>
          <w:rFonts w:hint="eastAsia" w:ascii="宋体" w:hAnsi="宋体" w:eastAsia="宋体" w:cs="宋体"/>
          <w:sz w:val="21"/>
          <w:szCs w:val="21"/>
          <w:highlight w:val="none"/>
        </w:rPr>
        <w:t xml:space="preserve">领取</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通知书时一次性付清；</w:t>
      </w:r>
      <w:r>
        <w:rPr>
          <w:rFonts w:hint="eastAsia" w:ascii="宋体" w:hAnsi="宋体" w:eastAsia="宋体" w:cs="宋体"/>
          <w:sz w:val="21"/>
          <w:szCs w:val="21"/>
          <w:highlight w:val="none"/>
          <w:lang w:val="en-US" w:eastAsia="zh-CN"/>
        </w:rPr>
        <w:t xml:space="preserve">成交供应商</w:t>
      </w:r>
      <w:r>
        <w:rPr>
          <w:rFonts w:hint="eastAsia" w:ascii="宋体" w:hAnsi="宋体" w:eastAsia="宋体" w:cs="宋体"/>
          <w:sz w:val="21"/>
          <w:szCs w:val="21"/>
          <w:highlight w:val="none"/>
        </w:rPr>
        <w:t xml:space="preserve">如果未按规定缴纳上述费用，采购人或采购代理机构将上报财政主管部门纳入不良记录，并保留诉讼的权利；</w:t>
      </w:r>
      <w:r>
        <w:rPr>
          <w:rFonts w:hint="eastAsia" w:ascii="宋体" w:hAnsi="宋体" w:eastAsia="宋体" w:cs="宋体"/>
          <w:sz w:val="21"/>
          <w:szCs w:val="21"/>
          <w:highlight w:val="none"/>
          <w:lang w:val="en-US" w:eastAsia="zh-CN"/>
        </w:rPr>
        <w:t xml:space="preserve">成交供应商</w:t>
      </w:r>
      <w:r>
        <w:rPr>
          <w:rFonts w:hint="eastAsia" w:ascii="宋体" w:hAnsi="宋体" w:eastAsia="宋体" w:cs="宋体"/>
          <w:sz w:val="21"/>
          <w:szCs w:val="21"/>
          <w:highlight w:val="none"/>
        </w:rPr>
        <w:t xml:space="preserve">需要开代理费发票的，需由</w:t>
      </w:r>
      <w:r>
        <w:rPr>
          <w:rFonts w:hint="eastAsia" w:ascii="宋体" w:hAnsi="宋体" w:eastAsia="宋体" w:cs="宋体"/>
          <w:sz w:val="21"/>
          <w:szCs w:val="21"/>
          <w:highlight w:val="none"/>
          <w:lang w:val="en-US" w:eastAsia="zh-CN"/>
        </w:rPr>
        <w:t xml:space="preserve">成交供应商</w:t>
      </w:r>
      <w:r>
        <w:rPr>
          <w:rFonts w:hint="eastAsia" w:ascii="宋体" w:hAnsi="宋体" w:eastAsia="宋体" w:cs="宋体"/>
          <w:sz w:val="21"/>
          <w:szCs w:val="21"/>
          <w:highlight w:val="none"/>
        </w:rPr>
        <w:t xml:space="preserve">缴纳费用后，代理机构将发票开具给</w:t>
      </w:r>
      <w:r>
        <w:rPr>
          <w:rFonts w:hint="eastAsia" w:ascii="宋体" w:hAnsi="宋体" w:eastAsia="宋体" w:cs="宋体"/>
          <w:sz w:val="21"/>
          <w:szCs w:val="21"/>
          <w:highlight w:val="none"/>
          <w:lang w:val="en-US" w:eastAsia="zh-CN"/>
        </w:rPr>
        <w:t xml:space="preserve">成交供应商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服务费汇款地址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开户名：江苏睿博工程技术有限公司</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开户行：南京银行股份有限公司珠江支行</w:t>
      </w:r>
      <w:r>
        <w:rPr>
          <w:rFonts w:hint="eastAsia" w:ascii="宋体" w:hAnsi="宋体" w:eastAsia="宋体" w:cs="宋体"/>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账  号：0156240000002888</w:t>
      </w:r>
      <w:r>
        <w:rPr>
          <w:rFonts w:hint="eastAsia" w:ascii="宋体" w:hAnsi="宋体" w:eastAsia="宋体" w:cs="宋体"/>
          <w:sz w:val="21"/>
          <w:szCs w:val="21"/>
          <w:highlight w:val="none"/>
        </w:rPr>
      </w:r>
      <w:r/>
    </w:p>
    <w:p>
      <w:pPr>
        <w:pStyle w:val="993"/>
        <w:ind w:firstLine="422"/>
        <w:keepLines/>
        <w:keepNext/>
        <w:spacing w:line="24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lang w:eastAsia="zh-CN"/>
        </w:rPr>
        <w:t xml:space="preserve">5.</w:t>
      </w:r>
      <w:r>
        <w:rPr>
          <w:rFonts w:hint="eastAsia" w:ascii="宋体" w:hAnsi="宋体" w:eastAsia="宋体" w:cs="宋体"/>
          <w:b/>
          <w:bCs/>
          <w:sz w:val="21"/>
          <w:szCs w:val="21"/>
          <w:highlight w:val="none"/>
        </w:rPr>
        <w:t xml:space="preserve">磋商文件的约束力</w:t>
      </w:r>
      <w:r>
        <w:rPr>
          <w:rFonts w:hint="eastAsia" w:ascii="宋体" w:hAnsi="宋体" w:eastAsia="宋体" w:cs="宋体"/>
          <w:b/>
          <w:bCs/>
          <w:sz w:val="21"/>
          <w:szCs w:val="21"/>
          <w:highlight w:val="none"/>
        </w:rPr>
      </w:r>
      <w:r/>
    </w:p>
    <w:p>
      <w:pPr>
        <w:pStyle w:val="993"/>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bCs/>
          <w:sz w:val="21"/>
          <w:szCs w:val="21"/>
          <w:highlight w:val="none"/>
        </w:rPr>
        <w:t xml:space="preserve">5.1</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一旦参加本项目采购活动，即被认为接受了本</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的规定和约束并且视为自招标公告期限届满之日起知道或应当知道自身权益是否受到了损害。</w:t>
      </w:r>
      <w:r>
        <w:rPr>
          <w:rFonts w:hint="eastAsia" w:ascii="宋体" w:hAnsi="宋体" w:eastAsia="宋体" w:cs="宋体"/>
          <w:sz w:val="21"/>
          <w:szCs w:val="21"/>
          <w:highlight w:val="none"/>
        </w:rPr>
      </w:r>
      <w:r/>
    </w:p>
    <w:p>
      <w:pPr>
        <w:pStyle w:val="993"/>
        <w:ind w:firstLine="211"/>
        <w:jc w:val="center"/>
        <w:keepLines/>
        <w:keepNext/>
        <w:spacing w:line="240" w:lineRule="auto"/>
        <w:rPr>
          <w:rFonts w:hint="eastAsia" w:ascii="宋体" w:hAnsi="宋体" w:eastAsia="宋体" w:cs="宋体"/>
          <w:b/>
          <w:bCs/>
          <w:sz w:val="21"/>
          <w:szCs w:val="21"/>
          <w:highlight w:val="none"/>
        </w:rPr>
        <w:outlineLvl w:val="9"/>
      </w:pPr>
      <w:r/>
      <w:bookmarkStart w:id="71" w:name="_Toc16938525"/>
      <w:r/>
      <w:bookmarkStart w:id="72" w:name="_Toc513029209"/>
      <w:r/>
      <w:bookmarkStart w:id="73" w:name="_Toc20823281"/>
      <w:r/>
      <w:bookmarkStart w:id="74" w:name="_Toc120614215"/>
      <w:r>
        <w:rPr>
          <w:rFonts w:hint="eastAsia" w:ascii="宋体" w:hAnsi="宋体" w:eastAsia="宋体" w:cs="宋体"/>
          <w:b/>
          <w:bCs/>
          <w:sz w:val="21"/>
          <w:szCs w:val="21"/>
          <w:highlight w:val="none"/>
        </w:rPr>
      </w:r>
      <w:r/>
    </w:p>
    <w:p>
      <w:pPr>
        <w:pStyle w:val="993"/>
        <w:jc w:val="center"/>
        <w:keepLines/>
        <w:keepNext/>
        <w:spacing w:line="240" w:lineRule="auto"/>
        <w:rPr>
          <w:rFonts w:hint="eastAsia" w:ascii="宋体" w:hAnsi="宋体" w:eastAsia="宋体" w:cs="宋体"/>
          <w:b/>
          <w:bCs/>
          <w:sz w:val="32"/>
          <w:szCs w:val="32"/>
          <w:highlight w:val="none"/>
        </w:rPr>
        <w:outlineLvl w:val="1"/>
      </w:pPr>
      <w:r/>
      <w:bookmarkEnd w:id="71"/>
      <w:r/>
      <w:bookmarkEnd w:id="72"/>
      <w:r/>
      <w:bookmarkEnd w:id="73"/>
      <w:r/>
      <w:bookmarkEnd w:id="74"/>
      <w:r/>
      <w:bookmarkStart w:id="75" w:name="_Toc20823314"/>
      <w:r/>
      <w:bookmarkStart w:id="76" w:name="_Toc8614"/>
      <w:r/>
      <w:bookmarkStart w:id="77" w:name="_Toc120614219"/>
      <w:r/>
      <w:bookmarkStart w:id="78" w:name="_Toc20823307"/>
      <w:r/>
      <w:bookmarkStart w:id="79" w:name="_Toc16938551"/>
      <w:r/>
      <w:bookmarkStart w:id="80" w:name="_Toc513029235"/>
      <w:r/>
      <w:bookmarkStart w:id="81" w:name="_Toc5953"/>
      <w:r/>
      <w:bookmarkStart w:id="82" w:name="_Toc479757207"/>
      <w:r/>
      <w:bookmarkStart w:id="83" w:name="_Toc120614221"/>
      <w:r/>
      <w:bookmarkStart w:id="84" w:name="_Toc513029242"/>
      <w:r/>
      <w:bookmarkStart w:id="85" w:name="_Toc16938558"/>
      <w:r/>
      <w:bookmarkStart w:id="86" w:name="_Toc30950"/>
      <w:r/>
      <w:bookmarkStart w:id="87" w:name="_Toc23778"/>
      <w:r>
        <w:rPr>
          <w:rFonts w:hint="eastAsia" w:ascii="宋体" w:hAnsi="宋体" w:eastAsia="宋体" w:cs="宋体"/>
          <w:b/>
          <w:bCs/>
          <w:sz w:val="32"/>
          <w:szCs w:val="32"/>
          <w:highlight w:val="none"/>
        </w:rPr>
        <w:t xml:space="preserve">二、磋商文件</w:t>
      </w:r>
      <w:r>
        <w:rPr>
          <w:rFonts w:hint="eastAsia" w:ascii="宋体" w:hAnsi="宋体" w:eastAsia="宋体" w:cs="宋体"/>
          <w:b/>
          <w:bCs/>
          <w:sz w:val="32"/>
          <w:szCs w:val="32"/>
          <w:highlight w:val="none"/>
        </w:rPr>
      </w:r>
      <w:r/>
    </w:p>
    <w:p>
      <w:pPr>
        <w:pStyle w:val="993"/>
        <w:ind w:firstLine="316"/>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88" w:name="_Toc16938526"/>
      <w:r/>
      <w:bookmarkStart w:id="89" w:name="_Toc20823282"/>
      <w:r/>
      <w:bookmarkStart w:id="90" w:name="_Toc30434"/>
      <w:r/>
      <w:bookmarkStart w:id="91" w:name="_Toc513029210"/>
      <w:r>
        <w:rPr>
          <w:rFonts w:hint="eastAsia" w:ascii="宋体" w:hAnsi="宋体" w:cs="宋体"/>
          <w:b/>
          <w:bCs/>
          <w:color w:val="000000"/>
          <w:sz w:val="21"/>
          <w:szCs w:val="21"/>
          <w:highlight w:val="none"/>
          <w:lang w:eastAsia="zh-CN"/>
        </w:rPr>
        <w:t xml:space="preserve">6.</w:t>
      </w:r>
      <w:r>
        <w:rPr>
          <w:rFonts w:hint="eastAsia" w:ascii="宋体" w:hAnsi="宋体" w:eastAsia="宋体" w:cs="宋体"/>
          <w:b/>
          <w:bCs/>
          <w:color w:val="000000"/>
          <w:sz w:val="21"/>
          <w:szCs w:val="21"/>
          <w:highlight w:val="none"/>
        </w:rPr>
        <w:t xml:space="preserve">磋商文件构成</w:t>
      </w:r>
      <w:bookmarkEnd w:id="88"/>
      <w:r/>
      <w:bookmarkEnd w:id="89"/>
      <w:r/>
      <w:bookmarkEnd w:id="90"/>
      <w:r/>
      <w:bookmarkEnd w:id="91"/>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磋商文件由以下部分组成：</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磋商邀请</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供应商须知</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合同条款</w:t>
      </w:r>
      <w:r>
        <w:rPr>
          <w:rFonts w:hint="eastAsia" w:ascii="宋体" w:hAnsi="宋体" w:eastAsia="宋体" w:cs="宋体"/>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评审方法与评审标准</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响应文件格式</w:t>
      </w:r>
      <w:r>
        <w:rPr>
          <w:rFonts w:hint="eastAsia" w:ascii="宋体" w:hAnsi="宋体" w:eastAsia="宋体" w:cs="宋体"/>
          <w:color w:val="000000"/>
          <w:sz w:val="21"/>
          <w:szCs w:val="21"/>
          <w:highlight w:val="none"/>
        </w:rPr>
      </w:r>
      <w:r/>
    </w:p>
    <w:p>
      <w:pPr>
        <w:pStyle w:val="993"/>
        <w:ind w:firstLine="420"/>
        <w:pageBreakBefore w:val="0"/>
        <w:spacing w:line="240" w:lineRule="auto"/>
        <w:widowControl w:val="off"/>
        <w:rPr>
          <w:rFonts w:hint="eastAsia" w:ascii="宋体" w:hAnsi="宋体" w:eastAsia="宋体" w:cs="宋体"/>
          <w:color w:val="000000"/>
          <w:sz w:val="21"/>
          <w:szCs w:val="21"/>
          <w:highlight w:val="none"/>
        </w:rPr>
        <w:outlineLvl w:val="9"/>
      </w:pPr>
      <w:r/>
      <w:bookmarkStart w:id="92" w:name="_Toc3102"/>
      <w:r>
        <w:rPr>
          <w:rFonts w:hint="eastAsia" w:ascii="宋体" w:hAnsi="宋体" w:eastAsia="宋体" w:cs="宋体"/>
          <w:color w:val="000000"/>
          <w:sz w:val="21"/>
          <w:szCs w:val="21"/>
          <w:highlight w:val="none"/>
        </w:rPr>
        <w:t xml:space="preserve">附件</w:t>
      </w:r>
      <w:bookmarkEnd w:id="92"/>
      <w:r>
        <w:rPr>
          <w:rFonts w:hint="eastAsia" w:ascii="宋体" w:hAnsi="宋体" w:eastAsia="宋体" w:cs="宋体"/>
          <w:color w:val="000000"/>
          <w:sz w:val="21"/>
          <w:szCs w:val="21"/>
          <w:highlight w:val="none"/>
        </w:rPr>
      </w:r>
      <w:r/>
    </w:p>
    <w:p>
      <w:pPr>
        <w:pStyle w:val="993"/>
        <w:ind w:firstLine="422"/>
        <w:pageBreakBefore w:val="0"/>
        <w:spacing w:line="240" w:lineRule="auto"/>
        <w:widowControl w:val="off"/>
        <w:rPr>
          <w:rFonts w:hint="eastAsia" w:ascii="宋体" w:hAnsi="宋体"/>
          <w:b/>
          <w:bCs/>
          <w:i/>
          <w:iCs/>
          <w:color w:val="000000"/>
          <w:sz w:val="21"/>
          <w:szCs w:val="21"/>
          <w:highlight w:val="none"/>
          <w:u w:val="single"/>
        </w:rPr>
        <w:outlineLvl w:val="9"/>
      </w:pPr>
      <w:r>
        <w:rPr>
          <w:rFonts w:hint="eastAsia" w:ascii="宋体" w:hAnsi="宋体" w:eastAsia="宋体" w:cs="宋体"/>
          <w:b/>
          <w:bCs/>
          <w:i/>
          <w:iCs/>
          <w:color w:val="000000"/>
          <w:sz w:val="21"/>
          <w:szCs w:val="21"/>
          <w:highlight w:val="none"/>
          <w:u w:val="single"/>
        </w:rPr>
        <w:t xml:space="preserve">请仔细检查磋</w:t>
      </w:r>
      <w:r>
        <w:rPr>
          <w:rFonts w:hint="eastAsia" w:ascii="宋体" w:hAnsi="宋体"/>
          <w:b/>
          <w:bCs/>
          <w:i/>
          <w:iCs/>
          <w:color w:val="000000"/>
          <w:sz w:val="21"/>
          <w:szCs w:val="21"/>
          <w:highlight w:val="none"/>
          <w:u w:val="single"/>
        </w:rPr>
        <w:t xml:space="preserve">商文件是否齐全，如有缺漏请立即与</w:t>
      </w:r>
      <w:r>
        <w:rPr>
          <w:rFonts w:hint="eastAsia" w:ascii="宋体" w:hAnsi="宋体"/>
          <w:b/>
          <w:bCs/>
          <w:i/>
          <w:iCs/>
          <w:color w:val="000000"/>
          <w:sz w:val="21"/>
          <w:szCs w:val="21"/>
          <w:highlight w:val="none"/>
          <w:u w:val="single"/>
          <w:lang w:eastAsia="zh-CN"/>
        </w:rPr>
        <w:t xml:space="preserve">代理机构</w:t>
      </w:r>
      <w:r>
        <w:rPr>
          <w:rFonts w:hint="eastAsia" w:ascii="宋体" w:hAnsi="宋体"/>
          <w:b/>
          <w:bCs/>
          <w:i/>
          <w:iCs/>
          <w:color w:val="000000"/>
          <w:sz w:val="21"/>
          <w:szCs w:val="21"/>
          <w:highlight w:val="none"/>
          <w:u w:val="single"/>
        </w:rPr>
        <w:t xml:space="preserve">联系解决。</w:t>
      </w:r>
      <w:r>
        <w:rPr>
          <w:rFonts w:hint="eastAsia" w:ascii="宋体" w:hAnsi="宋体"/>
          <w:b/>
          <w:bCs/>
          <w:i/>
          <w:iCs/>
          <w:color w:val="000000"/>
          <w:sz w:val="21"/>
          <w:szCs w:val="21"/>
          <w:highlight w:val="none"/>
          <w:u w:val="singl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6.2</w:t>
      </w:r>
      <w:r>
        <w:rPr>
          <w:rFonts w:hint="eastAsia" w:ascii="宋体" w:hAnsi="宋体"/>
          <w:color w:val="000000"/>
          <w:sz w:val="2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93" w:name="_Toc462564070"/>
      <w:r/>
      <w:bookmarkStart w:id="94" w:name="_Toc20823283"/>
      <w:r/>
      <w:bookmarkStart w:id="95" w:name="_Toc513029211"/>
      <w:r/>
      <w:bookmarkStart w:id="96" w:name="_Toc16938527"/>
      <w:r>
        <w:rPr>
          <w:rFonts w:hint="eastAsia" w:ascii="宋体" w:hAnsi="宋体"/>
          <w:color w:val="000000"/>
          <w:sz w:val="21"/>
          <w:szCs w:val="21"/>
          <w:highlight w:val="none"/>
        </w:rPr>
      </w:r>
      <w:r/>
    </w:p>
    <w:p>
      <w:pPr>
        <w:pStyle w:val="993"/>
        <w:ind w:firstLine="316"/>
        <w:keepLines/>
        <w:keepNext/>
        <w:pageBreakBefore w:val="0"/>
        <w:spacing w:line="240" w:lineRule="auto"/>
        <w:widowControl w:val="off"/>
        <w:rPr>
          <w:rFonts w:hint="eastAsia" w:ascii="宋体" w:hAnsi="宋体" w:eastAsia="宋体" w:cs="宋体"/>
          <w:b/>
          <w:bCs/>
          <w:color w:val="000000"/>
          <w:sz w:val="21"/>
          <w:szCs w:val="21"/>
          <w:highlight w:val="none"/>
          <w:lang w:val="en-US" w:eastAsia="zh-CN"/>
        </w:rPr>
        <w:outlineLvl w:val="9"/>
      </w:pPr>
      <w:r/>
      <w:bookmarkEnd w:id="93"/>
      <w:r/>
      <w:bookmarkEnd w:id="94"/>
      <w:r/>
      <w:bookmarkEnd w:id="95"/>
      <w:r/>
      <w:bookmarkEnd w:id="96"/>
      <w:r/>
      <w:bookmarkStart w:id="97" w:name="_Toc139"/>
      <w:r/>
      <w:bookmarkStart w:id="98" w:name="_Toc1582"/>
      <w:r/>
      <w:bookmarkStart w:id="99" w:name="_Toc17904"/>
      <w:r/>
      <w:bookmarkStart w:id="100" w:name="_Toc16938529"/>
      <w:r/>
      <w:bookmarkStart w:id="101" w:name="_Toc513029213"/>
      <w:r/>
      <w:bookmarkStart w:id="102" w:name="_Toc30442"/>
      <w:r/>
      <w:bookmarkStart w:id="103" w:name="_Toc462564072"/>
      <w:r/>
      <w:bookmarkStart w:id="104" w:name="_Toc20823285"/>
      <w:r/>
      <w:bookmarkStart w:id="105" w:name="_Toc120614216"/>
      <w:r>
        <w:rPr>
          <w:rFonts w:hint="eastAsia" w:ascii="宋体" w:hAnsi="宋体" w:eastAsia="宋体" w:cs="宋体"/>
          <w:b/>
          <w:bCs/>
          <w:color w:val="000000"/>
          <w:sz w:val="21"/>
          <w:szCs w:val="21"/>
          <w:highlight w:val="none"/>
          <w:lang w:val="en-US" w:eastAsia="zh-CN"/>
        </w:rPr>
      </w:r>
      <w:r/>
    </w:p>
    <w:p>
      <w:pPr>
        <w:pStyle w:val="993"/>
        <w:ind w:firstLine="316"/>
        <w:keepLines/>
        <w:keepNext/>
        <w:pageBreakBefore w:val="0"/>
        <w:spacing w:line="24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7.磋商文件的询问</w:t>
      </w:r>
      <w:r>
        <w:rPr>
          <w:rFonts w:hint="eastAsia" w:ascii="宋体" w:hAnsi="宋体" w:eastAsia="宋体" w:cs="宋体"/>
          <w:b/>
          <w:bCs/>
          <w:color w:val="000000"/>
          <w:sz w:val="21"/>
          <w:szCs w:val="21"/>
          <w:highlight w:val="none"/>
          <w:lang w:val="en-US" w:eastAsia="zh-CN"/>
        </w:rPr>
      </w:r>
      <w:r/>
    </w:p>
    <w:p>
      <w:pPr>
        <w:pStyle w:val="993"/>
        <w:numPr>
          <w:ilvl w:val="0"/>
          <w:numId w:val="0"/>
        </w:numPr>
        <w:ind w:firstLine="420"/>
        <w:pageBreakBefore w:val="0"/>
        <w:spacing w:line="240" w:lineRule="auto"/>
        <w:widowControl w:val="off"/>
        <w:rPr>
          <w:rFonts w:hint="eastAsia" w:ascii="宋体" w:hAnsi="宋体"/>
          <w:bCs/>
          <w:color w:val="000000"/>
          <w:sz w:val="21"/>
          <w:szCs w:val="21"/>
          <w:highlight w:val="none"/>
          <w:lang w:val="en-US" w:eastAsia="zh-CN"/>
        </w:rPr>
        <w:outlineLvl w:val="9"/>
      </w:pPr>
      <w:r>
        <w:rPr>
          <w:rFonts w:hint="eastAsia" w:ascii="宋体" w:hAnsi="宋体"/>
          <w:bCs/>
          <w:color w:val="000000"/>
          <w:sz w:val="21"/>
          <w:szCs w:val="21"/>
          <w:highlight w:val="none"/>
          <w:lang w:val="en-US" w:eastAsia="zh-CN"/>
        </w:rPr>
        <w:t xml:space="preserve">7.1潜在供应商已依法获取磋商文件的，对该文件可以向采购代理机构提出询问，采购代理机构应当及时作出答复，但答复的内容不得涉及商业秘密。</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对</w:t>
      </w:r>
      <w:r>
        <w:rPr>
          <w:rFonts w:hint="eastAsia" w:ascii="宋体" w:hAnsi="宋体" w:cs="宋体"/>
          <w:color w:val="000000"/>
          <w:sz w:val="21"/>
          <w:szCs w:val="21"/>
          <w:highlight w:val="none"/>
          <w:lang w:eastAsia="zh-CN"/>
        </w:rPr>
        <w:t xml:space="preserve">采购需求</w:t>
      </w:r>
      <w:r>
        <w:rPr>
          <w:rFonts w:hint="eastAsia" w:ascii="宋体" w:hAnsi="宋体" w:eastAsia="宋体" w:cs="宋体"/>
          <w:color w:val="000000"/>
          <w:sz w:val="21"/>
          <w:szCs w:val="21"/>
          <w:highlight w:val="none"/>
        </w:rPr>
        <w:t xml:space="preserve">部分（</w:t>
      </w:r>
      <w:r>
        <w:rPr>
          <w:rFonts w:hint="eastAsia" w:ascii="宋体" w:hAnsi="宋体" w:cs="宋体"/>
          <w:color w:val="000000"/>
          <w:sz w:val="21"/>
          <w:szCs w:val="21"/>
          <w:highlight w:val="none"/>
          <w:lang w:val="en-US" w:eastAsia="zh-CN"/>
        </w:rPr>
        <w:t xml:space="preserve">技术要求</w:t>
      </w:r>
      <w:r>
        <w:rPr>
          <w:rFonts w:hint="eastAsia" w:ascii="宋体" w:hAnsi="宋体" w:eastAsia="宋体" w:cs="宋体"/>
          <w:color w:val="000000"/>
          <w:sz w:val="21"/>
          <w:szCs w:val="21"/>
          <w:highlight w:val="none"/>
        </w:rPr>
        <w:t xml:space="preserve">、商务</w:t>
      </w:r>
      <w:r>
        <w:rPr>
          <w:rFonts w:hint="eastAsia" w:ascii="宋体" w:hAnsi="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评</w:t>
      </w:r>
      <w:r>
        <w:rPr>
          <w:rFonts w:hint="eastAsia" w:ascii="宋体" w:hAnsi="宋体" w:cs="宋体"/>
          <w:color w:val="000000"/>
          <w:sz w:val="21"/>
          <w:szCs w:val="21"/>
          <w:highlight w:val="none"/>
          <w:lang w:val="en-US" w:eastAsia="zh-CN"/>
        </w:rPr>
        <w:t xml:space="preserve">审</w:t>
      </w:r>
      <w:r>
        <w:rPr>
          <w:rFonts w:hint="eastAsia" w:ascii="宋体" w:hAnsi="宋体" w:eastAsia="宋体" w:cs="宋体"/>
          <w:color w:val="000000"/>
          <w:sz w:val="21"/>
          <w:szCs w:val="21"/>
          <w:highlight w:val="none"/>
        </w:rPr>
        <w:t xml:space="preserve">标准）的询问由采购人负责答复；对项目磋商文件</w:t>
      </w:r>
      <w:r>
        <w:rPr>
          <w:rFonts w:hint="eastAsia" w:ascii="宋体" w:hAnsi="宋体" w:cs="宋体"/>
          <w:color w:val="000000"/>
          <w:sz w:val="21"/>
          <w:szCs w:val="21"/>
          <w:highlight w:val="none"/>
          <w:lang w:eastAsia="zh-CN"/>
        </w:rPr>
        <w:t xml:space="preserve">其他部分</w:t>
      </w:r>
      <w:r>
        <w:rPr>
          <w:rFonts w:hint="eastAsia" w:ascii="宋体" w:hAnsi="宋体" w:eastAsia="宋体" w:cs="宋体"/>
          <w:color w:val="000000"/>
          <w:sz w:val="21"/>
          <w:szCs w:val="21"/>
          <w:highlight w:val="none"/>
        </w:rPr>
        <w:t xml:space="preserve">的询问请向</w:t>
      </w:r>
      <w:r>
        <w:rPr>
          <w:rFonts w:hint="eastAsia" w:ascii="宋体" w:hAnsi="宋体" w:eastAsia="宋体" w:cs="宋体"/>
          <w:color w:val="000000"/>
          <w:sz w:val="21"/>
          <w:szCs w:val="21"/>
          <w:highlight w:val="none"/>
          <w:lang w:val="en-US" w:eastAsia="zh-CN"/>
        </w:rPr>
        <w:t xml:space="preserve">招标代理机构</w:t>
      </w:r>
      <w:r>
        <w:rPr>
          <w:rFonts w:hint="eastAsia" w:ascii="宋体" w:hAnsi="宋体" w:eastAsia="宋体" w:cs="宋体"/>
          <w:color w:val="000000"/>
          <w:sz w:val="21"/>
          <w:szCs w:val="21"/>
          <w:highlight w:val="none"/>
        </w:rPr>
        <w:t xml:space="preserve">提出；对在“电子交易平台”操作阶段的询问请向交易系统软件维护人员提出。</w:t>
      </w:r>
      <w:r>
        <w:rPr>
          <w:rFonts w:hint="eastAsia" w:ascii="宋体" w:hAnsi="宋体" w:eastAsia="宋体" w:cs="宋体"/>
          <w:color w:val="000000"/>
          <w:sz w:val="21"/>
          <w:szCs w:val="21"/>
          <w:highlight w:val="none"/>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7.3供应商提出的询问超出采购人对采购代理机构的委托授权范围的，采购代理机构应当告知供应商向采购人提出。</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7.4由于潜在供应商所留联系方式有问题而导致采购代理机构无法通知的，其责任由潜在供应商自行承担。</w:t>
      </w:r>
      <w:r>
        <w:rPr>
          <w:rFonts w:hint="eastAsia" w:ascii="宋体" w:hAnsi="宋体"/>
          <w:bCs/>
          <w:color w:val="000000"/>
          <w:sz w:val="21"/>
          <w:szCs w:val="21"/>
          <w:highlight w:val="none"/>
          <w:lang w:val="en-US" w:eastAsia="zh-CN"/>
        </w:rPr>
      </w:r>
      <w:r/>
    </w:p>
    <w:p>
      <w:pPr>
        <w:pStyle w:val="993"/>
        <w:ind w:firstLine="316"/>
        <w:keepLines/>
        <w:keepNext/>
        <w:pageBreakBefore w:val="0"/>
        <w:spacing w:line="24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8.磋商文件的澄清和修改</w:t>
      </w:r>
      <w:r>
        <w:rPr>
          <w:rFonts w:hint="eastAsia" w:ascii="宋体" w:hAnsi="宋体" w:eastAsia="宋体" w:cs="宋体"/>
          <w:b/>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8.1任何要求对磋商文件进行澄清的潜在供应商，应在磋商截止期5日前按磋商公告中的通讯地址，以书面形式通知。</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8.2采购代理机构可主动地或在解答供应商提出的询问、质疑时对磋商文件进行澄清或者修改。</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8.3按照权责相一致原则，供应商提出的对于磋商文件主要商务、技术指标的相关澄清、修改要求，由采购人负责答复并视情况作出澄清或修改的决定。</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rPr>
          <w:rFonts w:hint="eastAsia" w:ascii="宋体" w:hAnsi="宋体"/>
          <w:bCs/>
          <w:color w:val="000000"/>
          <w:sz w:val="21"/>
          <w:szCs w:val="21"/>
          <w:highlight w:val="none"/>
          <w:lang w:val="en-US" w:eastAsia="zh-CN"/>
        </w:rPr>
      </w:r>
      <w:r/>
    </w:p>
    <w:p>
      <w:pPr>
        <w:pStyle w:val="993"/>
        <w:ind w:firstLine="420"/>
        <w:pageBreakBefore w:val="0"/>
        <w:spacing w:line="24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8.6</w:t>
      </w:r>
      <w:r>
        <w:rPr>
          <w:rFonts w:hint="eastAsia" w:ascii="宋体" w:hAnsi="宋体" w:eastAsia="宋体" w:cs="宋体"/>
          <w:bCs/>
          <w:color w:val="000000"/>
          <w:sz w:val="21"/>
          <w:szCs w:val="21"/>
          <w:highlight w:val="none"/>
        </w:rPr>
        <w:t xml:space="preserve">如澄清或修改公告有重新发布</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的，</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应下载最新发布的</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制作</w:t>
      </w:r>
      <w:r>
        <w:rPr>
          <w:rFonts w:hint="eastAsia" w:ascii="宋体" w:hAnsi="宋体" w:eastAsia="宋体" w:cs="宋体"/>
          <w:bCs/>
          <w:color w:val="000000"/>
          <w:sz w:val="21"/>
          <w:szCs w:val="21"/>
          <w:highlight w:val="none"/>
          <w:lang w:eastAsia="zh-CN"/>
        </w:rPr>
        <w:t xml:space="preserve">响应文件</w:t>
      </w:r>
      <w:r>
        <w:rPr>
          <w:rFonts w:hint="eastAsia" w:ascii="宋体" w:hAnsi="宋体" w:eastAsia="宋体" w:cs="宋体"/>
          <w:bCs/>
          <w:color w:val="000000"/>
          <w:sz w:val="21"/>
          <w:szCs w:val="21"/>
          <w:highlight w:val="none"/>
        </w:rPr>
        <w:t xml:space="preserve">。因</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自身原因未能及时获取的，一切后果由</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自行承担。</w:t>
      </w:r>
      <w:r>
        <w:rPr>
          <w:rFonts w:hint="eastAsia" w:ascii="宋体" w:hAnsi="宋体"/>
          <w:bCs/>
          <w:color w:val="000000"/>
          <w:sz w:val="21"/>
          <w:szCs w:val="21"/>
          <w:highlight w:val="none"/>
          <w:lang w:val="en-US" w:eastAsia="zh-CN"/>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9"/>
      </w:pPr>
      <w:r>
        <w:rPr>
          <w:rFonts w:hint="eastAsia" w:ascii="Times New Roman" w:hAnsi="Times New Roman"/>
          <w:b/>
          <w:bCs/>
          <w:color w:val="000000"/>
          <w:sz w:val="21"/>
          <w:szCs w:val="21"/>
          <w:highlight w:val="none"/>
        </w:rPr>
      </w:r>
      <w:r/>
    </w:p>
    <w:p>
      <w:pPr>
        <w:pStyle w:val="993"/>
        <w:jc w:val="center"/>
        <w:keepLines/>
        <w:keepNext/>
        <w:spacing w:line="240" w:lineRule="auto"/>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t xml:space="preserve">三、响应文件的编制</w:t>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宋体"/>
          <w:b/>
          <w:bCs/>
          <w:sz w:val="32"/>
          <w:szCs w:val="32"/>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06" w:name="_Toc20823286"/>
      <w:r/>
      <w:bookmarkStart w:id="107" w:name="_Toc462564073"/>
      <w:r/>
      <w:bookmarkStart w:id="108" w:name="_Toc16938530"/>
      <w:r/>
      <w:bookmarkStart w:id="109" w:name="_Toc513029214"/>
      <w:r/>
      <w:bookmarkStart w:id="110" w:name="_Toc9853"/>
      <w:r>
        <w:rPr>
          <w:rFonts w:hint="eastAsia" w:ascii="宋体" w:hAnsi="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响应文件的语言及度量衡单位</w:t>
      </w:r>
      <w:bookmarkEnd w:id="106"/>
      <w:r/>
      <w:bookmarkEnd w:id="107"/>
      <w:r/>
      <w:bookmarkEnd w:id="108"/>
      <w:r/>
      <w:bookmarkEnd w:id="109"/>
      <w:r/>
      <w:bookmarkEnd w:id="110"/>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9.1</w:t>
      </w:r>
      <w:r>
        <w:rPr>
          <w:rFonts w:hint="eastAsia" w:ascii="宋体" w:hAnsi="宋体"/>
          <w:color w:val="000000"/>
          <w:sz w:val="21"/>
          <w:szCs w:val="21"/>
          <w:highlight w:val="none"/>
        </w:rPr>
        <w:t xml:space="preserve">供应商提交的响应文件以及供应商与</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就有关磋商的所有来往通知、函件和文件均应使用简体中文。</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9.2</w:t>
      </w:r>
      <w:r>
        <w:rPr>
          <w:rFonts w:hint="eastAsia" w:ascii="宋体" w:hAnsi="宋体"/>
          <w:color w:val="000000"/>
          <w:sz w:val="21"/>
          <w:szCs w:val="21"/>
          <w:highlight w:val="none"/>
        </w:rPr>
        <w:t xml:space="preserve"> 除技术性能另有规定外，响应文件所使用的度量衡单位，均须采用国家法定计量单位。</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11" w:name="_Toc16938531"/>
      <w:r/>
      <w:bookmarkStart w:id="112" w:name="_Toc462564074"/>
      <w:r/>
      <w:bookmarkStart w:id="113" w:name="_Toc12994"/>
      <w:r/>
      <w:bookmarkStart w:id="114" w:name="_Toc20823287"/>
      <w:r/>
      <w:bookmarkStart w:id="115" w:name="_Toc513029215"/>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ascii="宋体" w:hAnsi="宋体" w:eastAsia="宋体" w:cs="宋体"/>
          <w:b/>
          <w:bCs/>
          <w:color w:val="000000"/>
          <w:sz w:val="21"/>
          <w:szCs w:val="21"/>
          <w:highlight w:val="none"/>
          <w:lang w:val="en-US" w:eastAsia="zh-CN"/>
        </w:rPr>
        <w:outlineLvl w:val="9"/>
      </w:pPr>
      <w:r>
        <w:rPr>
          <w:rFonts w:hint="eastAsia" w:ascii="宋体" w:hAnsi="宋体" w:cs="宋体"/>
          <w:b/>
          <w:bCs/>
          <w:color w:val="000000"/>
          <w:sz w:val="21"/>
          <w:szCs w:val="21"/>
          <w:highlight w:val="none"/>
          <w:lang w:eastAsia="zh-CN"/>
        </w:rPr>
        <w:t xml:space="preserve">10.</w:t>
      </w:r>
      <w:r>
        <w:rPr>
          <w:rFonts w:hint="eastAsia" w:ascii="宋体" w:hAnsi="宋体" w:eastAsia="宋体" w:cs="宋体"/>
          <w:b/>
          <w:bCs/>
          <w:color w:val="000000"/>
          <w:sz w:val="21"/>
          <w:szCs w:val="21"/>
          <w:highlight w:val="none"/>
        </w:rPr>
        <w:t xml:space="preserve">响应文件构成</w:t>
      </w:r>
      <w:bookmarkEnd w:id="111"/>
      <w:r/>
      <w:bookmarkEnd w:id="112"/>
      <w:r/>
      <w:bookmarkEnd w:id="113"/>
      <w:r/>
      <w:bookmarkEnd w:id="114"/>
      <w:r/>
      <w:bookmarkEnd w:id="115"/>
      <w:r>
        <w:rPr>
          <w:rFonts w:ascii="宋体" w:hAnsi="宋体" w:eastAsia="宋体" w:cs="宋体"/>
          <w:b/>
          <w:bCs/>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10.1</w:t>
      </w:r>
      <w:r>
        <w:rPr>
          <w:rFonts w:hint="eastAsia" w:ascii="宋体" w:hAnsi="宋体"/>
          <w:color w:val="000000"/>
          <w:sz w:val="21"/>
          <w:szCs w:val="21"/>
          <w:highlight w:val="none"/>
        </w:rPr>
        <w:t xml:space="preserve">供应商编写的响应文件应包括</w:t>
      </w:r>
      <w:r>
        <w:rPr>
          <w:rFonts w:hint="eastAsia" w:ascii="宋体" w:hAnsi="宋体"/>
          <w:b/>
          <w:bCs/>
          <w:color w:val="000000"/>
          <w:sz w:val="21"/>
          <w:szCs w:val="21"/>
          <w:highlight w:val="none"/>
          <w:u w:val="single"/>
        </w:rPr>
        <w:t xml:space="preserve">资格证明文件、符合性证明文件、</w:t>
      </w:r>
      <w:r>
        <w:rPr>
          <w:rFonts w:hint="eastAsia" w:ascii="宋体" w:hAnsi="宋体"/>
          <w:b/>
          <w:bCs/>
          <w:color w:val="000000"/>
          <w:sz w:val="21"/>
          <w:szCs w:val="21"/>
          <w:highlight w:val="none"/>
          <w:u w:val="single"/>
          <w:lang w:val="en-US" w:eastAsia="zh-CN"/>
        </w:rPr>
        <w:t xml:space="preserve">初次报价表、</w:t>
      </w:r>
      <w:r>
        <w:rPr>
          <w:rFonts w:hint="eastAsia" w:ascii="宋体" w:hAnsi="宋体"/>
          <w:b/>
          <w:bCs/>
          <w:color w:val="000000"/>
          <w:sz w:val="21"/>
          <w:szCs w:val="21"/>
          <w:highlight w:val="none"/>
          <w:u w:val="single"/>
        </w:rPr>
        <w:t xml:space="preserve">分项报价表、技术部分正负偏离表、</w:t>
      </w:r>
      <w:r>
        <w:rPr>
          <w:rFonts w:hint="eastAsia" w:ascii="宋体" w:hAnsi="宋体" w:eastAsia="宋体" w:cs="Times New Roman"/>
          <w:b/>
          <w:bCs w:val="0"/>
          <w:color w:val="000000"/>
          <w:sz w:val="21"/>
          <w:szCs w:val="21"/>
          <w:highlight w:val="none"/>
          <w:u w:val="single"/>
        </w:rPr>
        <w:t xml:space="preserve">商务响应承诺</w:t>
      </w:r>
      <w:r>
        <w:rPr>
          <w:rFonts w:hint="eastAsia" w:ascii="宋体" w:hAnsi="宋体" w:eastAsia="宋体" w:cs="Times New Roman"/>
          <w:b/>
          <w:bCs w:val="0"/>
          <w:color w:val="000000"/>
          <w:sz w:val="21"/>
          <w:szCs w:val="21"/>
          <w:highlight w:val="none"/>
          <w:u w:val="single"/>
          <w:lang w:val="en-US" w:eastAsia="zh-CN"/>
        </w:rPr>
        <w:t xml:space="preserve">函</w:t>
      </w:r>
      <w:r>
        <w:rPr>
          <w:rFonts w:hint="eastAsia" w:ascii="宋体" w:hAnsi="宋体"/>
          <w:b/>
          <w:bCs/>
          <w:color w:val="000000"/>
          <w:sz w:val="21"/>
          <w:szCs w:val="21"/>
          <w:highlight w:val="none"/>
          <w:u w:val="single"/>
        </w:rPr>
        <w:t xml:space="preserve">、其他证明文件、磋商响应函</w:t>
      </w:r>
      <w:r>
        <w:rPr>
          <w:rFonts w:hint="eastAsia" w:ascii="宋体" w:hAnsi="宋体"/>
          <w:color w:val="000000"/>
          <w:sz w:val="21"/>
          <w:szCs w:val="21"/>
          <w:highlight w:val="none"/>
        </w:rPr>
        <w:t xml:space="preserve">等部分。</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10.2如标书制作工具中格式和内容与“江苏政府采购网”发布的磋商文件不一致，请以“江苏政府采购网”发布的磋商文件为准。</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16" w:name="_Hlt26670360"/>
      <w:r/>
      <w:bookmarkEnd w:id="116"/>
      <w:r/>
      <w:bookmarkStart w:id="117" w:name="_Hlt26954838"/>
      <w:r/>
      <w:bookmarkEnd w:id="117"/>
      <w:r/>
      <w:bookmarkStart w:id="118" w:name="_Hlt26668975"/>
      <w:r/>
      <w:bookmarkEnd w:id="118"/>
      <w:r/>
      <w:bookmarkStart w:id="119" w:name="_Toc49090509"/>
      <w:r/>
      <w:bookmarkStart w:id="120" w:name="_Toc16278"/>
      <w:r/>
      <w:bookmarkStart w:id="121" w:name="_Toc513029219"/>
      <w:r/>
      <w:bookmarkStart w:id="122" w:name="_Toc49090507"/>
      <w:r/>
      <w:bookmarkStart w:id="123" w:name="_Toc513029216"/>
      <w:r/>
      <w:bookmarkStart w:id="124" w:name="_Toc14577354"/>
      <w:r/>
      <w:bookmarkStart w:id="125" w:name="_Toc49090508"/>
      <w:r/>
      <w:bookmarkStart w:id="126" w:name="_Toc14577355"/>
      <w:r/>
      <w:bookmarkStart w:id="127" w:name="_Toc14577357"/>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11.</w:t>
      </w:r>
      <w:r>
        <w:rPr>
          <w:rFonts w:hint="eastAsia" w:ascii="宋体" w:hAnsi="宋体" w:eastAsia="宋体" w:cs="宋体"/>
          <w:b/>
          <w:bCs/>
          <w:color w:val="000000"/>
          <w:sz w:val="21"/>
          <w:szCs w:val="21"/>
          <w:highlight w:val="none"/>
        </w:rPr>
        <w:t xml:space="preserve">证明磋商响应标的</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符合磋商文件规定的文件</w:t>
      </w:r>
      <w:bookmarkEnd w:id="119"/>
      <w:r/>
      <w:bookmarkEnd w:id="120"/>
      <w:r/>
      <w:bookmarkEnd w:id="121"/>
      <w:r/>
      <w:bookmarkEnd w:id="127"/>
      <w:r>
        <w:rPr>
          <w:rFonts w:hint="eastAsia" w:ascii="宋体" w:hAnsi="宋体" w:eastAsia="宋体" w:cs="宋体"/>
          <w:b/>
          <w:bCs/>
          <w:color w:val="000000"/>
          <w:sz w:val="21"/>
          <w:szCs w:val="21"/>
          <w:highlight w:val="none"/>
        </w:rPr>
      </w:r>
      <w:r/>
    </w:p>
    <w:p>
      <w:pPr>
        <w:pStyle w:val="993"/>
        <w:pageBreakBefore w:val="0"/>
        <w:spacing w:line="240" w:lineRule="auto"/>
        <w:widowControl w:val="off"/>
        <w:rPr>
          <w:rFonts w:hint="eastAsia" w:ascii="宋体" w:hAnsi="宋体"/>
          <w:color w:val="000000"/>
          <w:sz w:val="21"/>
          <w:szCs w:val="21"/>
          <w:highlight w:val="none"/>
        </w:rPr>
        <w:outlineLvl w:val="9"/>
      </w:pPr>
      <w:r/>
      <w:bookmarkEnd w:id="122"/>
      <w:r/>
      <w:bookmarkEnd w:id="123"/>
      <w:r/>
      <w:bookmarkEnd w:id="124"/>
      <w:r>
        <w:rPr>
          <w:rFonts w:hint="eastAsia" w:ascii="宋体" w:hAnsi="宋体"/>
          <w:color w:val="000000"/>
          <w:sz w:val="21"/>
          <w:szCs w:val="21"/>
          <w:highlight w:val="none"/>
        </w:rPr>
        <w:t xml:space="preserve">    11.1供应商应按照磋商文件要求提交证明文件，证明其及磋商响应标的符合磋商文件规定。</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11.2磋商文件对证明文件无明确形式要求的，证明文件可以以文字资料、图纸和数据等形式提交。</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End w:id="125"/>
      <w:r/>
      <w:bookmarkEnd w:id="126"/>
      <w:r/>
      <w:bookmarkStart w:id="128" w:name="_Toc16486"/>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12.</w:t>
      </w:r>
      <w:r>
        <w:rPr>
          <w:rFonts w:hint="eastAsia" w:ascii="宋体" w:hAnsi="宋体" w:eastAsia="宋体" w:cs="宋体"/>
          <w:b/>
          <w:bCs/>
          <w:color w:val="000000"/>
          <w:sz w:val="21"/>
          <w:szCs w:val="21"/>
          <w:highlight w:val="none"/>
        </w:rPr>
        <w:t xml:space="preserve">分项报价表</w:t>
      </w:r>
      <w:bookmarkEnd w:id="128"/>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12.1</w:t>
      </w:r>
      <w:r>
        <w:rPr>
          <w:rFonts w:hint="eastAsia" w:ascii="宋体" w:hAnsi="宋体"/>
          <w:color w:val="000000"/>
          <w:sz w:val="21"/>
          <w:szCs w:val="21"/>
          <w:highlight w:val="none"/>
        </w:rPr>
        <w:t xml:space="preserve">供应商应按照磋商文件规定格式填报分项报价表。</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12.2</w:t>
      </w:r>
      <w:r>
        <w:rPr>
          <w:rFonts w:hint="eastAsia" w:ascii="宋体" w:hAnsi="宋体"/>
          <w:bCs/>
          <w:color w:val="000000"/>
          <w:sz w:val="21"/>
          <w:szCs w:val="21"/>
          <w:highlight w:val="none"/>
        </w:rPr>
        <w:t xml:space="preserve">磋商货币</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响应文件中的单价和总价无特殊规定的采用人民币报价，以元</w:t>
      </w:r>
      <w:r>
        <w:rPr>
          <w:rFonts w:hint="eastAsia" w:ascii="宋体" w:hAnsi="宋体"/>
          <w:bCs/>
          <w:color w:val="000000"/>
          <w:sz w:val="21"/>
          <w:szCs w:val="21"/>
          <w:highlight w:val="none"/>
          <w:lang w:val="en-US" w:eastAsia="zh-CN"/>
        </w:rPr>
        <w:t xml:space="preserve">或万元</w:t>
      </w:r>
      <w:r>
        <w:rPr>
          <w:rFonts w:hint="eastAsia" w:ascii="宋体" w:hAnsi="宋体"/>
          <w:bCs/>
          <w:color w:val="000000"/>
          <w:sz w:val="21"/>
          <w:szCs w:val="21"/>
          <w:highlight w:val="none"/>
        </w:rPr>
        <w:t xml:space="preserve">为单位标注。</w:t>
      </w:r>
      <w:r>
        <w:rPr>
          <w:rFonts w:hint="eastAsia" w:ascii="宋体" w:hAnsi="宋体"/>
          <w:color w:val="000000"/>
          <w:sz w:val="21"/>
          <w:szCs w:val="21"/>
          <w:highlight w:val="none"/>
        </w:rPr>
        <w:t xml:space="preserve">磋商文件中另有规定的按规定执行。</w:t>
      </w:r>
      <w:bookmarkStart w:id="129" w:name="_Hlt26954846"/>
      <w:r/>
      <w:bookmarkEnd w:id="129"/>
      <w:r/>
      <w:bookmarkStart w:id="130" w:name="_Hlt26954731"/>
      <w:r/>
      <w:bookmarkEnd w:id="130"/>
      <w:r/>
      <w:bookmarkStart w:id="131" w:name="_Hlt26670486"/>
      <w:r/>
      <w:bookmarkEnd w:id="131"/>
      <w:r/>
      <w:bookmarkStart w:id="132" w:name="_Hlt26670482"/>
      <w:r/>
      <w:bookmarkEnd w:id="132"/>
      <w:r/>
      <w:bookmarkStart w:id="133" w:name="_Hlt26954848"/>
      <w:r/>
      <w:bookmarkEnd w:id="133"/>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12.3如苏采云系统二次报价时无需提供分项报价表（明细），各品目分项金额将随总价同比例调整。</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cs="宋体"/>
          <w:b/>
          <w:bCs/>
          <w:color w:val="000000"/>
          <w:sz w:val="21"/>
          <w:szCs w:val="21"/>
          <w:highlight w:val="none"/>
          <w:lang w:val="en-US" w:eastAsia="zh-CN"/>
        </w:rPr>
        <w:outlineLvl w:val="9"/>
      </w:pPr>
      <w:r/>
      <w:bookmarkStart w:id="134" w:name="_Toc21376"/>
      <w:r>
        <w:rPr>
          <w:rFonts w:hint="eastAsia" w:ascii="宋体" w:hAnsi="宋体" w:cs="宋体"/>
          <w:b/>
          <w:bCs/>
          <w:color w:val="000000"/>
          <w:sz w:val="21"/>
          <w:szCs w:val="21"/>
          <w:highlight w:val="none"/>
          <w:lang w:val="en-US" w:eastAsia="zh-CN"/>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lang w:val="en-US" w:eastAsia="zh-CN"/>
        </w:rPr>
        <w:outlineLvl w:val="9"/>
      </w:pPr>
      <w:r/>
      <w:bookmarkEnd w:id="134"/>
      <w:r>
        <w:rPr>
          <w:rFonts w:hint="eastAsia" w:ascii="宋体" w:hAnsi="宋体" w:cs="宋体"/>
          <w:b/>
          <w:bCs/>
          <w:color w:val="000000"/>
          <w:sz w:val="21"/>
          <w:szCs w:val="21"/>
          <w:highlight w:val="none"/>
          <w:lang w:eastAsia="zh-CN"/>
        </w:rPr>
        <w:t xml:space="preserve">13.</w:t>
      </w:r>
      <w:r>
        <w:rPr>
          <w:rFonts w:hint="eastAsia" w:ascii="宋体" w:hAnsi="宋体" w:eastAsia="宋体" w:cs="宋体"/>
          <w:b/>
          <w:bCs/>
          <w:color w:val="000000"/>
          <w:sz w:val="21"/>
          <w:szCs w:val="21"/>
          <w:highlight w:val="none"/>
        </w:rPr>
        <w:t xml:space="preserve">技术部分正负偏离表、</w:t>
      </w:r>
      <w:r>
        <w:rPr>
          <w:rFonts w:hint="eastAsia" w:ascii="宋体" w:hAnsi="宋体" w:cs="宋体"/>
          <w:b/>
          <w:bCs/>
          <w:color w:val="000000"/>
          <w:sz w:val="21"/>
          <w:szCs w:val="21"/>
          <w:highlight w:val="none"/>
          <w:lang w:eastAsia="zh-CN"/>
        </w:rPr>
        <w:t xml:space="preserve">商务响应承诺函</w:t>
      </w:r>
      <w:r>
        <w:rPr>
          <w:rFonts w:hint="eastAsia" w:ascii="宋体" w:hAnsi="宋体" w:eastAsia="宋体" w:cs="宋体"/>
          <w:b/>
          <w:bCs/>
          <w:color w:val="000000"/>
          <w:sz w:val="21"/>
          <w:szCs w:val="21"/>
          <w:highlight w:val="none"/>
          <w:lang w:val="en-US" w:eastAsia="zh-CN"/>
        </w:rPr>
      </w:r>
      <w:r/>
    </w:p>
    <w:p>
      <w:pPr>
        <w:pStyle w:val="993"/>
        <w:ind w:firstLine="480"/>
        <w:pageBreakBefore w:val="0"/>
        <w:spacing w:line="240" w:lineRule="auto"/>
        <w:widowControl w:val="off"/>
        <w:rPr>
          <w:rFonts w:hint="eastAsia" w:ascii="宋体" w:hAnsi="宋体" w:cs="Times New Roman"/>
          <w:color w:val="000000"/>
          <w:sz w:val="21"/>
          <w:szCs w:val="21"/>
          <w:highlight w:val="none"/>
          <w:lang w:val="zh-CN"/>
        </w:rPr>
        <w:outlineLvl w:val="9"/>
      </w:pPr>
      <w:r>
        <w:rPr>
          <w:rFonts w:hint="eastAsia" w:ascii="宋体" w:hAnsi="宋体" w:cs="Times New Roman"/>
          <w:color w:val="000000"/>
          <w:sz w:val="21"/>
          <w:szCs w:val="21"/>
          <w:highlight w:val="none"/>
          <w:lang w:val="zh-CN"/>
        </w:rPr>
        <w:t xml:space="preserve">13.1 </w:t>
      </w:r>
      <w:r>
        <w:rPr>
          <w:rFonts w:hint="eastAsia" w:ascii="宋体" w:hAnsi="宋体" w:cs="Times New Roman"/>
          <w:color w:val="000000"/>
          <w:sz w:val="21"/>
          <w:szCs w:val="21"/>
          <w:highlight w:val="none"/>
          <w:lang w:val="en-US" w:eastAsia="zh-CN"/>
        </w:rPr>
        <w:t xml:space="preserve">供应商需对磋商文件中的技术要求逐项作出响应或偏离，并说明原因。</w:t>
      </w:r>
      <w:r>
        <w:rPr>
          <w:rFonts w:hint="eastAsia" w:ascii="宋体" w:hAnsi="宋体" w:cs="Times New Roman"/>
          <w:color w:val="000000"/>
          <w:sz w:val="21"/>
          <w:szCs w:val="21"/>
          <w:highlight w:val="none"/>
          <w:lang w:val="zh-CN"/>
        </w:rPr>
      </w:r>
      <w:r/>
    </w:p>
    <w:p>
      <w:pPr>
        <w:pStyle w:val="993"/>
        <w:ind w:firstLine="480"/>
        <w:pageBreakBefore w:val="0"/>
        <w:spacing w:line="240" w:lineRule="auto"/>
        <w:widowControl w:val="off"/>
        <w:rPr>
          <w:rFonts w:hint="eastAsia" w:ascii="宋体" w:hAnsi="宋体" w:cs="Times New Roman"/>
          <w:color w:val="000000"/>
          <w:sz w:val="21"/>
          <w:szCs w:val="21"/>
          <w:highlight w:val="none"/>
          <w:lang w:val="zh-CN"/>
        </w:rPr>
        <w:outlineLvl w:val="9"/>
      </w:pPr>
      <w:r>
        <w:rPr>
          <w:rFonts w:hint="eastAsia" w:ascii="宋体" w:hAnsi="宋体" w:cs="Times New Roman"/>
          <w:color w:val="000000"/>
          <w:sz w:val="21"/>
          <w:szCs w:val="21"/>
          <w:highlight w:val="none"/>
          <w:lang w:val="zh-CN"/>
        </w:rPr>
        <w:t xml:space="preserve">13.2 特别对有具体参数要求的指标，</w:t>
      </w:r>
      <w:r>
        <w:rPr>
          <w:rFonts w:hint="eastAsia" w:ascii="宋体" w:hAnsi="宋体" w:cs="Times New Roman"/>
          <w:color w:val="000000"/>
          <w:sz w:val="21"/>
          <w:szCs w:val="21"/>
          <w:highlight w:val="none"/>
          <w:lang w:val="en-US" w:eastAsia="zh-CN"/>
        </w:rPr>
        <w:t xml:space="preserve">供应商</w:t>
      </w:r>
      <w:r>
        <w:rPr>
          <w:rFonts w:hint="eastAsia" w:ascii="宋体" w:hAnsi="宋体" w:cs="Times New Roman"/>
          <w:color w:val="000000"/>
          <w:sz w:val="21"/>
          <w:szCs w:val="21"/>
          <w:highlight w:val="none"/>
          <w:lang w:val="zh-CN"/>
        </w:rPr>
        <w:t xml:space="preserve">必须提供所投设备的具体参数值。否则在综合评审时可能被磋商小组认定为不满足（负偏离）。</w:t>
      </w:r>
      <w:r>
        <w:rPr>
          <w:rFonts w:hint="eastAsia" w:ascii="宋体" w:hAnsi="宋体" w:cs="Times New Roman"/>
          <w:color w:val="000000"/>
          <w:sz w:val="21"/>
          <w:szCs w:val="21"/>
          <w:highlight w:val="none"/>
          <w:lang w:val="zh-CN"/>
        </w:rPr>
      </w:r>
      <w:r/>
    </w:p>
    <w:p>
      <w:pPr>
        <w:pStyle w:val="993"/>
        <w:ind w:firstLine="480"/>
        <w:pageBreakBefore w:val="0"/>
        <w:spacing w:line="240" w:lineRule="auto"/>
        <w:widowControl w:val="off"/>
        <w:rPr>
          <w:rFonts w:hint="eastAsia" w:ascii="宋体" w:hAnsi="宋体" w:cs="Times New Roman"/>
          <w:color w:val="000000"/>
          <w:sz w:val="21"/>
          <w:szCs w:val="21"/>
          <w:highlight w:val="none"/>
          <w:lang w:val="zh-CN"/>
        </w:rPr>
        <w:outlineLvl w:val="9"/>
      </w:pPr>
      <w:r>
        <w:rPr>
          <w:rFonts w:hint="eastAsia" w:ascii="宋体" w:hAnsi="宋体" w:cs="Times New Roman"/>
          <w:color w:val="000000"/>
          <w:sz w:val="21"/>
          <w:szCs w:val="21"/>
          <w:highlight w:val="none"/>
          <w:lang w:val="zh-CN"/>
        </w:rPr>
        <w:t xml:space="preserve">13.3 </w:t>
      </w:r>
      <w:r>
        <w:rPr>
          <w:rFonts w:hint="eastAsia" w:ascii="宋体" w:hAnsi="宋体" w:cs="Times New Roman"/>
          <w:color w:val="000000"/>
          <w:sz w:val="21"/>
          <w:szCs w:val="21"/>
          <w:highlight w:val="none"/>
          <w:lang w:val="en-US" w:eastAsia="zh-CN"/>
        </w:rPr>
        <w:t xml:space="preserve">磋商</w:t>
      </w:r>
      <w:r>
        <w:rPr>
          <w:rFonts w:hint="eastAsia" w:ascii="宋体" w:hAnsi="宋体" w:cs="Times New Roman"/>
          <w:color w:val="000000"/>
          <w:sz w:val="21"/>
          <w:szCs w:val="21"/>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000000"/>
          <w:sz w:val="21"/>
          <w:szCs w:val="21"/>
          <w:highlight w:val="none"/>
          <w:lang w:val="en-US" w:eastAsia="zh-CN"/>
        </w:rPr>
        <w:t xml:space="preserve">磋商</w:t>
      </w:r>
      <w:r>
        <w:rPr>
          <w:rFonts w:hint="eastAsia" w:ascii="宋体" w:hAnsi="宋体" w:cs="Times New Roman"/>
          <w:color w:val="000000"/>
          <w:sz w:val="21"/>
          <w:szCs w:val="21"/>
          <w:highlight w:val="none"/>
          <w:lang w:val="zh-CN"/>
        </w:rPr>
        <w:t xml:space="preserve">服务的技术规格及要求。</w:t>
      </w:r>
      <w:r>
        <w:rPr>
          <w:rFonts w:hint="eastAsia" w:ascii="宋体" w:hAnsi="宋体" w:cs="Times New Roman"/>
          <w:color w:val="000000"/>
          <w:sz w:val="21"/>
          <w:szCs w:val="21"/>
          <w:highlight w:val="none"/>
          <w:lang w:val="en-US" w:eastAsia="zh-CN"/>
        </w:rPr>
        <w:t xml:space="preserve">供应商</w:t>
      </w:r>
      <w:r>
        <w:rPr>
          <w:rFonts w:hint="eastAsia" w:ascii="宋体" w:hAnsi="宋体" w:cs="Times New Roman"/>
          <w:color w:val="000000"/>
          <w:sz w:val="21"/>
          <w:szCs w:val="21"/>
          <w:highlight w:val="none"/>
          <w:lang w:val="zh-CN"/>
        </w:rPr>
        <w:t xml:space="preserve">在</w:t>
      </w:r>
      <w:r>
        <w:rPr>
          <w:rFonts w:hint="eastAsia" w:ascii="宋体" w:hAnsi="宋体" w:cs="Times New Roman"/>
          <w:color w:val="000000"/>
          <w:sz w:val="21"/>
          <w:szCs w:val="21"/>
          <w:highlight w:val="none"/>
          <w:lang w:val="en-US" w:eastAsia="zh-CN"/>
        </w:rPr>
        <w:t xml:space="preserve">磋商</w:t>
      </w:r>
      <w:r>
        <w:rPr>
          <w:rFonts w:hint="eastAsia" w:ascii="宋体" w:hAnsi="宋体" w:cs="Times New Roman"/>
          <w:color w:val="000000"/>
          <w:sz w:val="21"/>
          <w:szCs w:val="21"/>
          <w:highlight w:val="none"/>
          <w:lang w:val="zh-CN"/>
        </w:rPr>
        <w:t xml:space="preserve">中可以选用替代内容，但这些替代内容</w:t>
      </w:r>
      <w:r>
        <w:rPr>
          <w:rFonts w:hint="eastAsia" w:ascii="宋体" w:hAnsi="宋体" w:cs="Times New Roman"/>
          <w:color w:val="000000"/>
          <w:sz w:val="21"/>
          <w:szCs w:val="21"/>
          <w:highlight w:val="none"/>
          <w:lang w:val="en-US" w:eastAsia="zh-CN"/>
        </w:rPr>
        <w:t xml:space="preserve">应</w:t>
      </w:r>
      <w:r>
        <w:rPr>
          <w:rFonts w:hint="eastAsia" w:ascii="宋体" w:hAnsi="宋体" w:cs="Times New Roman"/>
          <w:color w:val="000000"/>
          <w:sz w:val="21"/>
          <w:szCs w:val="21"/>
          <w:highlight w:val="none"/>
          <w:lang w:val="zh-CN"/>
        </w:rPr>
        <w:t xml:space="preserve">实质上相当于或优于技术规格的要求，并且满足</w:t>
      </w:r>
      <w:r>
        <w:rPr>
          <w:rFonts w:hint="eastAsia" w:ascii="宋体" w:hAnsi="宋体" w:cs="Times New Roman"/>
          <w:color w:val="000000"/>
          <w:sz w:val="21"/>
          <w:szCs w:val="21"/>
          <w:highlight w:val="none"/>
          <w:lang w:val="en-US" w:eastAsia="zh-CN"/>
        </w:rPr>
        <w:t xml:space="preserve">供应商</w:t>
      </w:r>
      <w:r>
        <w:rPr>
          <w:rFonts w:hint="eastAsia" w:ascii="宋体" w:hAnsi="宋体" w:cs="Times New Roman"/>
          <w:color w:val="000000"/>
          <w:sz w:val="21"/>
          <w:szCs w:val="21"/>
          <w:highlight w:val="none"/>
          <w:lang w:val="zh-CN"/>
        </w:rPr>
        <w:t xml:space="preserve">的要求。</w:t>
      </w:r>
      <w:r>
        <w:rPr>
          <w:rFonts w:hint="eastAsia" w:ascii="宋体" w:hAnsi="宋体" w:cs="Times New Roman"/>
          <w:color w:val="000000"/>
          <w:sz w:val="21"/>
          <w:szCs w:val="21"/>
          <w:highlight w:val="none"/>
          <w:lang w:val="zh-CN"/>
        </w:rPr>
      </w:r>
      <w:r/>
    </w:p>
    <w:p>
      <w:pPr>
        <w:pStyle w:val="993"/>
        <w:ind w:firstLine="480"/>
        <w:pageBreakBefore w:val="0"/>
        <w:spacing w:line="240" w:lineRule="auto"/>
        <w:widowControl w:val="off"/>
        <w:rPr>
          <w:rFonts w:hint="eastAsia" w:ascii="宋体" w:hAnsi="宋体" w:cs="Times New Roman"/>
          <w:color w:val="000000"/>
          <w:sz w:val="21"/>
          <w:szCs w:val="21"/>
          <w:highlight w:val="none"/>
          <w:lang w:val="zh-CN"/>
        </w:rPr>
        <w:outlineLvl w:val="9"/>
      </w:pPr>
      <w:r>
        <w:rPr>
          <w:rFonts w:hint="eastAsia" w:ascii="宋体" w:hAnsi="宋体" w:cs="Times New Roman"/>
          <w:color w:val="000000"/>
          <w:sz w:val="21"/>
          <w:szCs w:val="21"/>
          <w:highlight w:val="none"/>
          <w:lang w:val="zh-CN"/>
        </w:rPr>
        <w:t xml:space="preserve">13.4 </w:t>
      </w:r>
      <w:r>
        <w:rPr>
          <w:rFonts w:hint="eastAsia" w:ascii="宋体" w:hAnsi="宋体" w:cs="Times New Roman"/>
          <w:color w:val="000000"/>
          <w:sz w:val="21"/>
          <w:szCs w:val="21"/>
          <w:highlight w:val="none"/>
          <w:lang w:val="en-US" w:eastAsia="zh-CN"/>
        </w:rPr>
        <w:t xml:space="preserve">磋商</w:t>
      </w:r>
      <w:r>
        <w:rPr>
          <w:rFonts w:hint="eastAsia" w:ascii="宋体" w:hAnsi="宋体" w:cs="Times New Roman"/>
          <w:color w:val="000000"/>
          <w:sz w:val="21"/>
          <w:szCs w:val="21"/>
          <w:highlight w:val="none"/>
          <w:lang w:val="zh-CN"/>
        </w:rPr>
        <w:t xml:space="preserve">厂商须确保佐证材料清晰、准确、便于评审，佐证材料不清晰导致评审时无法辨认，磋商小组会有权作负偏离处理。</w:t>
      </w:r>
      <w:r>
        <w:rPr>
          <w:rFonts w:hint="eastAsia" w:ascii="宋体" w:hAnsi="宋体" w:cs="Times New Roman"/>
          <w:color w:val="000000"/>
          <w:sz w:val="21"/>
          <w:szCs w:val="21"/>
          <w:highlight w:val="none"/>
          <w:lang w:val="zh-CN"/>
        </w:rPr>
      </w:r>
      <w:r/>
    </w:p>
    <w:p>
      <w:pPr>
        <w:pStyle w:val="993"/>
        <w:ind w:firstLine="480"/>
        <w:pageBreakBefore w:val="0"/>
        <w:spacing w:line="240" w:lineRule="auto"/>
        <w:widowControl w:val="off"/>
        <w:rPr>
          <w:rFonts w:hint="eastAsia" w:ascii="宋体" w:hAnsi="宋体" w:cs="Times New Roman"/>
          <w:color w:val="000000"/>
          <w:sz w:val="21"/>
          <w:szCs w:val="21"/>
          <w:highlight w:val="none"/>
          <w:lang w:val="zh-CN"/>
        </w:rPr>
        <w:outlineLvl w:val="9"/>
      </w:pPr>
      <w:r>
        <w:rPr>
          <w:rFonts w:hint="eastAsia" w:ascii="宋体" w:hAnsi="宋体" w:cs="Times New Roman"/>
          <w:color w:val="000000"/>
          <w:sz w:val="21"/>
          <w:szCs w:val="21"/>
          <w:highlight w:val="none"/>
          <w:lang w:val="zh-CN"/>
        </w:rPr>
        <w:t xml:space="preserve">13.5 </w:t>
      </w:r>
      <w:r>
        <w:rPr>
          <w:rFonts w:hint="eastAsia" w:ascii="宋体" w:hAnsi="宋体" w:cs="Times New Roman"/>
          <w:color w:val="000000"/>
          <w:sz w:val="21"/>
          <w:szCs w:val="21"/>
          <w:highlight w:val="none"/>
          <w:lang w:val="en-US" w:eastAsia="zh-CN"/>
        </w:rPr>
        <w:t xml:space="preserve">供应商</w:t>
      </w:r>
      <w:r>
        <w:rPr>
          <w:rFonts w:hint="eastAsia" w:ascii="宋体" w:hAnsi="宋体" w:cs="Times New Roman"/>
          <w:color w:val="000000"/>
          <w:sz w:val="21"/>
          <w:szCs w:val="21"/>
          <w:highlight w:val="none"/>
          <w:lang w:val="zh-CN"/>
        </w:rPr>
        <w:t xml:space="preserve">可在</w:t>
      </w:r>
      <w:r>
        <w:rPr>
          <w:rFonts w:hint="eastAsia" w:ascii="宋体" w:hAnsi="宋体" w:cs="Times New Roman"/>
          <w:color w:val="000000"/>
          <w:sz w:val="21"/>
          <w:szCs w:val="21"/>
          <w:highlight w:val="none"/>
          <w:lang w:val="en-US" w:eastAsia="zh-CN"/>
        </w:rPr>
        <w:t xml:space="preserve">磋商</w:t>
      </w:r>
      <w:r>
        <w:rPr>
          <w:rFonts w:hint="eastAsia" w:ascii="宋体" w:hAnsi="宋体" w:cs="Times New Roman"/>
          <w:color w:val="000000"/>
          <w:sz w:val="21"/>
          <w:szCs w:val="21"/>
          <w:highlight w:val="none"/>
          <w:lang w:val="zh-CN"/>
        </w:rPr>
        <w:t xml:space="preserve">文件中提供认为需要的其他技术文件或说明。</w:t>
      </w:r>
      <w:r>
        <w:rPr>
          <w:rFonts w:hint="eastAsia" w:ascii="宋体" w:hAnsi="宋体" w:cs="Times New Roman"/>
          <w:color w:val="000000"/>
          <w:sz w:val="21"/>
          <w:szCs w:val="21"/>
          <w:highlight w:val="none"/>
          <w:lang w:val="zh-CN"/>
        </w:rPr>
      </w:r>
      <w:r/>
    </w:p>
    <w:p>
      <w:pPr>
        <w:pStyle w:val="993"/>
        <w:ind w:firstLine="480"/>
        <w:pageBreakBefore w:val="0"/>
        <w:spacing w:line="240" w:lineRule="auto"/>
        <w:widowControl w:val="off"/>
        <w:rPr>
          <w:rFonts w:hint="eastAsia" w:ascii="宋体" w:hAnsi="宋体" w:eastAsia="宋体" w:cs="Times New Roman"/>
          <w:b/>
          <w:bCs/>
          <w:color w:val="000000"/>
          <w:sz w:val="21"/>
          <w:szCs w:val="21"/>
          <w:highlight w:val="none"/>
          <w:u w:val="single"/>
          <w:lang w:val="en-US" w:eastAsia="zh-CN"/>
        </w:rPr>
        <w:outlineLvl w:val="9"/>
      </w:pPr>
      <w:r>
        <w:rPr>
          <w:rFonts w:hint="eastAsia" w:ascii="宋体" w:hAnsi="宋体" w:cs="Times New Roman"/>
          <w:color w:val="000000"/>
          <w:sz w:val="21"/>
          <w:szCs w:val="21"/>
          <w:highlight w:val="none"/>
          <w:lang w:val="en-US" w:eastAsia="zh-CN"/>
        </w:rPr>
        <w:t xml:space="preserve">13.6 </w:t>
      </w:r>
      <w:r>
        <w:rPr>
          <w:rFonts w:hint="eastAsia" w:ascii="宋体" w:hAnsi="宋体" w:cs="Times New Roman"/>
          <w:b/>
          <w:bCs/>
          <w:color w:val="000000"/>
          <w:sz w:val="21"/>
          <w:szCs w:val="21"/>
          <w:highlight w:val="none"/>
          <w:u w:val="single"/>
          <w:lang w:val="en-US" w:eastAsia="zh-CN"/>
        </w:rPr>
        <w:t xml:space="preserve">供应商应全部满足磋商文件《第三章：采购需求》和第四章合同条款中所有的商务要求，并出具相应的商务要求响应承诺书。</w:t>
      </w:r>
      <w:r>
        <w:rPr>
          <w:rFonts w:hint="eastAsia" w:ascii="宋体" w:hAnsi="宋体" w:eastAsia="宋体" w:cs="Times New Roman"/>
          <w:b/>
          <w:bCs/>
          <w:color w:val="000000"/>
          <w:sz w:val="21"/>
          <w:szCs w:val="21"/>
          <w:highlight w:val="none"/>
          <w:u w:val="single"/>
          <w:lang w:val="en-US" w:eastAsia="zh-CN"/>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35" w:name="_Toc30528"/>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Arial" w:hAnsi="Arial" w:eastAsia="黑体" w:cs="Arial"/>
          <w:color w:val="000000"/>
          <w:sz w:val="21"/>
          <w:szCs w:val="21"/>
          <w:highlight w:val="none"/>
        </w:rPr>
        <w:outlineLvl w:val="9"/>
      </w:pPr>
      <w:r>
        <w:rPr>
          <w:rFonts w:hint="eastAsia" w:ascii="宋体" w:hAnsi="宋体" w:cs="宋体"/>
          <w:b/>
          <w:bCs/>
          <w:color w:val="000000"/>
          <w:sz w:val="21"/>
          <w:szCs w:val="21"/>
          <w:highlight w:val="none"/>
          <w:lang w:eastAsia="zh-CN"/>
        </w:rPr>
        <w:t xml:space="preserve">14.</w:t>
      </w:r>
      <w:r>
        <w:rPr>
          <w:rFonts w:hint="eastAsia" w:ascii="宋体" w:hAnsi="宋体" w:eastAsia="宋体" w:cs="宋体"/>
          <w:b/>
          <w:bCs/>
          <w:color w:val="000000"/>
          <w:sz w:val="21"/>
          <w:szCs w:val="21"/>
          <w:highlight w:val="none"/>
        </w:rPr>
        <w:t xml:space="preserve">服务承诺、培训计划、人员安排及其他</w:t>
      </w:r>
      <w:bookmarkEnd w:id="135"/>
      <w:r>
        <w:rPr>
          <w:rFonts w:hint="eastAsia" w:ascii="Arial" w:hAnsi="Arial" w:eastAsia="黑体" w:cs="Arial"/>
          <w:color w:val="000000"/>
          <w:sz w:val="21"/>
          <w:szCs w:val="21"/>
          <w:highlight w:val="none"/>
        </w:rPr>
      </w:r>
      <w:r/>
    </w:p>
    <w:p>
      <w:pPr>
        <w:pStyle w:val="993"/>
        <w:ind w:firstLine="48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14.1</w:t>
      </w:r>
      <w:r>
        <w:rPr>
          <w:rFonts w:hint="eastAsia" w:ascii="宋体" w:hAnsi="宋体"/>
          <w:color w:val="000000"/>
          <w:sz w:val="21"/>
          <w:szCs w:val="21"/>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1"/>
          <w:szCs w:val="21"/>
          <w:highlight w:val="none"/>
        </w:rPr>
      </w:r>
      <w:r/>
    </w:p>
    <w:p>
      <w:pPr>
        <w:pStyle w:val="993"/>
        <w:ind w:firstLine="48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14.2供应商需根据磋商文件要求提供培训计划。</w:t>
      </w:r>
      <w:r>
        <w:rPr>
          <w:rFonts w:hint="eastAsia" w:ascii="宋体" w:hAnsi="宋体"/>
          <w:color w:val="000000"/>
          <w:sz w:val="21"/>
          <w:szCs w:val="21"/>
          <w:highlight w:val="none"/>
        </w:rPr>
      </w:r>
      <w:r/>
    </w:p>
    <w:p>
      <w:pPr>
        <w:pStyle w:val="993"/>
        <w:ind w:firstLine="48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14.3供应商需根据磋商文件要求提供</w:t>
      </w:r>
      <w:r>
        <w:rPr>
          <w:rFonts w:hint="eastAsia" w:ascii="宋体" w:hAnsi="Arial" w:cs="宋体"/>
          <w:color w:val="000000"/>
          <w:sz w:val="21"/>
          <w:szCs w:val="21"/>
          <w:highlight w:val="none"/>
          <w:lang w:val="zh-CN"/>
        </w:rPr>
        <w:t xml:space="preserve">磋商响应标的的主要组成部分、功能设计、实现思路及关键技术等。</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36" w:name="_Toc14577359"/>
      <w:r/>
      <w:bookmarkStart w:id="137" w:name="_Toc23496"/>
      <w:r/>
      <w:bookmarkStart w:id="138" w:name="_Toc49090510"/>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Arial" w:hAnsi="Arial" w:eastAsia="黑体" w:cs="Arial"/>
          <w:color w:val="000000"/>
          <w:sz w:val="21"/>
          <w:szCs w:val="21"/>
          <w:highlight w:val="none"/>
        </w:rPr>
        <w:outlineLvl w:val="9"/>
      </w:pPr>
      <w:r>
        <w:rPr>
          <w:rFonts w:hint="eastAsia" w:ascii="宋体" w:hAnsi="宋体" w:cs="宋体"/>
          <w:b/>
          <w:bCs/>
          <w:color w:val="000000"/>
          <w:sz w:val="21"/>
          <w:szCs w:val="21"/>
          <w:highlight w:val="none"/>
          <w:lang w:eastAsia="zh-CN"/>
        </w:rPr>
        <w:t xml:space="preserve">15.</w:t>
      </w:r>
      <w:r>
        <w:rPr>
          <w:rFonts w:hint="eastAsia" w:ascii="宋体" w:hAnsi="宋体" w:eastAsia="宋体" w:cs="宋体"/>
          <w:b/>
          <w:bCs/>
          <w:color w:val="000000"/>
          <w:sz w:val="21"/>
          <w:szCs w:val="21"/>
          <w:highlight w:val="none"/>
        </w:rPr>
        <w:t xml:space="preserve">磋商响应函</w:t>
      </w:r>
      <w:bookmarkEnd w:id="137"/>
      <w:r>
        <w:rPr>
          <w:rFonts w:hint="eastAsia" w:ascii="Arial" w:hAnsi="Arial" w:eastAsia="黑体" w:cs="Arial"/>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15.1</w:t>
      </w:r>
      <w:r>
        <w:rPr>
          <w:rFonts w:hint="eastAsia" w:ascii="宋体" w:hAnsi="宋体"/>
          <w:color w:val="000000"/>
          <w:sz w:val="21"/>
          <w:szCs w:val="21"/>
          <w:highlight w:val="none"/>
        </w:rPr>
        <w:t xml:space="preserve">供应商应按照磋商文件中提供的格式完整、正确填写磋商响应函。</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End w:id="136"/>
      <w:r/>
      <w:bookmarkEnd w:id="138"/>
      <w:r/>
      <w:bookmarkStart w:id="139" w:name="_Toc49090511"/>
      <w:r/>
      <w:bookmarkStart w:id="140" w:name="_Toc14577360"/>
      <w:r/>
      <w:bookmarkStart w:id="141" w:name="_Toc18949"/>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Arial" w:hAnsi="Arial" w:eastAsia="黑体" w:cs="Arial"/>
          <w:color w:val="000000"/>
          <w:sz w:val="21"/>
          <w:szCs w:val="21"/>
          <w:highlight w:val="none"/>
        </w:rPr>
        <w:outlineLvl w:val="9"/>
      </w:pPr>
      <w:r>
        <w:rPr>
          <w:rFonts w:hint="eastAsia" w:ascii="宋体" w:hAnsi="宋体" w:cs="宋体"/>
          <w:b/>
          <w:bCs/>
          <w:color w:val="000000"/>
          <w:sz w:val="21"/>
          <w:szCs w:val="21"/>
          <w:highlight w:val="none"/>
          <w:lang w:eastAsia="zh-CN"/>
        </w:rPr>
        <w:t xml:space="preserve">16.</w:t>
      </w:r>
      <w:r>
        <w:rPr>
          <w:rFonts w:hint="eastAsia" w:ascii="宋体" w:hAnsi="宋体" w:eastAsia="宋体" w:cs="宋体"/>
          <w:b/>
          <w:bCs/>
          <w:color w:val="000000"/>
          <w:sz w:val="21"/>
          <w:szCs w:val="21"/>
          <w:highlight w:val="none"/>
        </w:rPr>
        <w:t xml:space="preserve">磋商有效期</w:t>
      </w:r>
      <w:bookmarkEnd w:id="139"/>
      <w:r/>
      <w:bookmarkEnd w:id="140"/>
      <w:r/>
      <w:bookmarkEnd w:id="141"/>
      <w:r>
        <w:rPr>
          <w:rFonts w:hint="eastAsia" w:ascii="Arial" w:hAnsi="Arial" w:eastAsia="黑体" w:cs="Arial"/>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16.1磋商有效期为</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规定的提交响应文件截止之日后</w:t>
      </w:r>
      <w:r>
        <w:rPr>
          <w:rFonts w:hint="eastAsia" w:ascii="仿宋_GB2312" w:hAnsi="仿宋_GB2312"/>
          <w:b/>
          <w:color w:val="000000"/>
          <w:sz w:val="21"/>
          <w:szCs w:val="21"/>
          <w:highlight w:val="none"/>
          <w:u w:val="single"/>
          <w:lang w:val="en-US" w:eastAsia="zh-CN"/>
        </w:rPr>
        <w:t xml:space="preserve">六十（60）天</w:t>
      </w:r>
      <w:r>
        <w:rPr>
          <w:rFonts w:hint="eastAsia" w:ascii="宋体" w:hAnsi="宋体"/>
          <w:bCs/>
          <w:color w:val="000000"/>
          <w:sz w:val="21"/>
          <w:szCs w:val="21"/>
          <w:highlight w:val="none"/>
        </w:rPr>
        <w:t xml:space="preserve">。磋商有效期比规定短的将被视为非实质性响应磋商文件而予以拒绝。</w:t>
      </w:r>
      <w:r>
        <w:rPr>
          <w:rFonts w:hint="eastAsia" w:ascii="宋体" w:hAnsi="宋体"/>
          <w:bCs/>
          <w:color w:val="000000"/>
          <w:sz w:val="21"/>
          <w:szCs w:val="21"/>
          <w:highlight w:val="none"/>
        </w:rPr>
      </w:r>
      <w:r/>
    </w:p>
    <w:p>
      <w:pPr>
        <w:pStyle w:val="993"/>
        <w:ind w:firstLine="211"/>
        <w:keepLines/>
        <w:keepNext/>
        <w:pageBreakBefore w:val="0"/>
        <w:spacing w:line="240" w:lineRule="auto"/>
        <w:widowControl w:val="off"/>
        <w:rPr>
          <w:rFonts w:hint="eastAsia" w:ascii="宋体" w:hAnsi="宋体" w:cs="宋体"/>
          <w:b/>
          <w:bCs/>
          <w:color w:val="000000"/>
          <w:sz w:val="21"/>
          <w:szCs w:val="21"/>
          <w:highlight w:val="none"/>
          <w:lang w:eastAsia="zh-CN"/>
        </w:rPr>
        <w:outlineLvl w:val="9"/>
      </w:pPr>
      <w:r/>
      <w:bookmarkStart w:id="142" w:name="_Toc19007"/>
      <w:r>
        <w:rPr>
          <w:rFonts w:hint="eastAsia" w:ascii="宋体" w:hAnsi="宋体" w:cs="宋体"/>
          <w:b/>
          <w:bCs/>
          <w:color w:val="000000"/>
          <w:sz w:val="21"/>
          <w:szCs w:val="21"/>
          <w:highlight w:val="none"/>
          <w:lang w:eastAsia="zh-CN"/>
        </w:rPr>
      </w:r>
      <w:r/>
    </w:p>
    <w:p>
      <w:pPr>
        <w:pStyle w:val="993"/>
        <w:ind w:firstLine="211"/>
        <w:keepLines/>
        <w:keepNext/>
        <w:pageBreakBefore w:val="0"/>
        <w:spacing w:line="240" w:lineRule="auto"/>
        <w:widowControl w:val="off"/>
        <w:rPr>
          <w:rFonts w:hint="eastAsia" w:ascii="Arial" w:hAnsi="Arial" w:eastAsia="黑体" w:cs="Arial"/>
          <w:color w:val="000000"/>
          <w:sz w:val="21"/>
          <w:szCs w:val="21"/>
          <w:highlight w:val="none"/>
        </w:rPr>
        <w:outlineLvl w:val="9"/>
      </w:pPr>
      <w:r>
        <w:rPr>
          <w:rFonts w:hint="eastAsia" w:ascii="宋体" w:hAnsi="宋体" w:cs="宋体"/>
          <w:b/>
          <w:bCs/>
          <w:color w:val="000000"/>
          <w:sz w:val="21"/>
          <w:szCs w:val="21"/>
          <w:highlight w:val="none"/>
          <w:lang w:eastAsia="zh-CN"/>
        </w:rPr>
        <w:t xml:space="preserve">17.</w:t>
      </w:r>
      <w:r>
        <w:rPr>
          <w:rFonts w:hint="eastAsia" w:ascii="宋体" w:hAnsi="宋体" w:eastAsia="宋体" w:cs="宋体"/>
          <w:b/>
          <w:bCs/>
          <w:color w:val="000000"/>
          <w:sz w:val="21"/>
          <w:szCs w:val="21"/>
          <w:highlight w:val="none"/>
        </w:rPr>
        <w:t xml:space="preserve">磋商有效期的延长</w:t>
      </w:r>
      <w:bookmarkEnd w:id="142"/>
      <w:r>
        <w:rPr>
          <w:rFonts w:hint="eastAsia" w:ascii="Arial" w:hAnsi="Arial" w:eastAsia="黑体" w:cs="Arial"/>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17.1在特殊情况下，</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的这一要求而放弃磋商，同意延长磋商有效期的供应商既不能要求也不允许修改其响应文件。</w:t>
      </w:r>
      <w:r>
        <w:rPr>
          <w:rFonts w:hint="eastAsia" w:ascii="宋体" w:hAnsi="宋体"/>
          <w:color w:val="000000"/>
          <w:sz w:val="21"/>
          <w:szCs w:val="21"/>
          <w:highlight w:val="none"/>
        </w:rPr>
        <w:t xml:space="preserve">受磋商有效期约束的所有权利与义务均延长至新的有效期</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9"/>
      </w:pPr>
      <w:r/>
      <w:bookmarkStart w:id="143" w:name="_Toc16938540"/>
      <w:r/>
      <w:bookmarkStart w:id="144" w:name="_Toc635"/>
      <w:r/>
      <w:bookmarkStart w:id="145" w:name="_Hlt26954852"/>
      <w:r/>
      <w:bookmarkEnd w:id="145"/>
      <w:r/>
      <w:bookmarkStart w:id="146" w:name="_Hlt26954739"/>
      <w:r/>
      <w:bookmarkEnd w:id="146"/>
      <w:r/>
      <w:bookmarkStart w:id="147" w:name="_Toc19822"/>
      <w:r/>
      <w:bookmarkStart w:id="148" w:name="_Toc120614217"/>
      <w:r/>
      <w:bookmarkStart w:id="149" w:name="_Toc12140"/>
      <w:r/>
      <w:bookmarkStart w:id="150" w:name="_Toc27479"/>
      <w:r/>
      <w:bookmarkStart w:id="151" w:name="_Toc513029224"/>
      <w:r/>
      <w:bookmarkStart w:id="152" w:name="_Toc20823296"/>
      <w:r>
        <w:rPr>
          <w:rFonts w:hint="eastAsia" w:ascii="Times New Roman" w:hAnsi="Times New Roman"/>
          <w:b/>
          <w:bCs/>
          <w:color w:val="000000"/>
          <w:sz w:val="21"/>
          <w:szCs w:val="21"/>
          <w:highlight w:val="none"/>
        </w:rPr>
      </w:r>
      <w:r/>
    </w:p>
    <w:p>
      <w:pPr>
        <w:pStyle w:val="993"/>
        <w:jc w:val="center"/>
        <w:keepLines/>
        <w:keepNext/>
        <w:spacing w:line="240" w:lineRule="auto"/>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t xml:space="preserve">四、响应文件的递交</w:t>
      </w:r>
      <w:bookmarkEnd w:id="143"/>
      <w:r/>
      <w:bookmarkEnd w:id="144"/>
      <w:r/>
      <w:bookmarkEnd w:id="147"/>
      <w:r/>
      <w:bookmarkEnd w:id="148"/>
      <w:r/>
      <w:bookmarkEnd w:id="149"/>
      <w:r/>
      <w:bookmarkEnd w:id="150"/>
      <w:r/>
      <w:bookmarkEnd w:id="151"/>
      <w:r/>
      <w:bookmarkEnd w:id="152"/>
      <w:r>
        <w:rPr>
          <w:rFonts w:hint="eastAsia" w:ascii="宋体" w:hAnsi="宋体" w:eastAsia="宋体" w:cs="宋体"/>
          <w:b/>
          <w:bCs/>
          <w:sz w:val="32"/>
          <w:szCs w:val="32"/>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53" w:name="_Toc462564084"/>
      <w:r/>
      <w:bookmarkStart w:id="154" w:name="_Toc19005"/>
      <w:r/>
      <w:bookmarkStart w:id="155" w:name="_Toc16938541"/>
      <w:r/>
      <w:bookmarkStart w:id="156" w:name="_Toc513029225"/>
      <w:r/>
      <w:bookmarkStart w:id="157" w:name="_Toc20823297"/>
      <w:r>
        <w:rPr>
          <w:rFonts w:hint="eastAsia" w:ascii="宋体" w:hAnsi="宋体" w:cs="宋体"/>
          <w:b/>
          <w:bCs/>
          <w:color w:val="000000"/>
          <w:sz w:val="21"/>
          <w:szCs w:val="21"/>
          <w:highlight w:val="none"/>
          <w:lang w:eastAsia="zh-CN"/>
        </w:rPr>
        <w:t xml:space="preserve">18.</w:t>
      </w:r>
      <w:r>
        <w:rPr>
          <w:rFonts w:hint="eastAsia" w:ascii="宋体" w:hAnsi="宋体" w:eastAsia="宋体" w:cs="宋体"/>
          <w:b/>
          <w:bCs/>
          <w:color w:val="000000"/>
          <w:sz w:val="21"/>
          <w:szCs w:val="21"/>
          <w:highlight w:val="none"/>
        </w:rPr>
        <w:t xml:space="preserve">电子磋商</w:t>
      </w:r>
      <w:bookmarkEnd w:id="153"/>
      <w:r/>
      <w:bookmarkEnd w:id="155"/>
      <w:r/>
      <w:bookmarkEnd w:id="156"/>
      <w:r/>
      <w:bookmarkEnd w:id="157"/>
      <w:r>
        <w:rPr>
          <w:rFonts w:hint="eastAsia" w:ascii="宋体" w:hAnsi="宋体" w:eastAsia="宋体" w:cs="宋体"/>
          <w:b/>
          <w:bCs/>
          <w:color w:val="000000"/>
          <w:sz w:val="21"/>
          <w:szCs w:val="21"/>
          <w:highlight w:val="none"/>
        </w:rPr>
        <w:t xml:space="preserve">响应文件的递交</w:t>
      </w:r>
      <w:bookmarkEnd w:id="154"/>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18.1供应商应当按照《操作手册》规定，在提交响应文件截止时间前</w:t>
      </w:r>
      <w:r>
        <w:rPr>
          <w:rFonts w:ascii="宋体" w:hAnsi="宋体"/>
          <w:bCs/>
          <w:color w:val="000000"/>
          <w:sz w:val="21"/>
          <w:szCs w:val="21"/>
          <w:highlight w:val="none"/>
        </w:rPr>
        <w:t xml:space="preserve">制作</w:t>
      </w:r>
      <w:r>
        <w:rPr>
          <w:rFonts w:hint="eastAsia" w:ascii="宋体" w:hAnsi="宋体"/>
          <w:bCs/>
          <w:color w:val="000000"/>
          <w:sz w:val="21"/>
          <w:szCs w:val="21"/>
          <w:highlight w:val="none"/>
        </w:rPr>
        <w:t xml:space="preserve">并上传电子响应文件。</w:t>
      </w:r>
      <w:bookmarkStart w:id="158" w:name="_Toc16938542"/>
      <w:r/>
      <w:bookmarkStart w:id="159" w:name="_Toc513029226"/>
      <w:r/>
      <w:bookmarkStart w:id="160" w:name="_Toc20823298"/>
      <w:r>
        <w:rPr>
          <w:rFonts w:hint="eastAsia" w:ascii="宋体" w:hAnsi="宋体"/>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61" w:name="_Toc19179"/>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19.</w:t>
      </w:r>
      <w:r>
        <w:rPr>
          <w:rFonts w:hint="eastAsia" w:ascii="宋体" w:hAnsi="宋体" w:eastAsia="宋体" w:cs="宋体"/>
          <w:b/>
          <w:bCs/>
          <w:color w:val="000000"/>
          <w:sz w:val="21"/>
          <w:szCs w:val="21"/>
          <w:highlight w:val="none"/>
        </w:rPr>
        <w:t xml:space="preserve">提交响应文件截止时间</w:t>
      </w:r>
      <w:bookmarkEnd w:id="158"/>
      <w:r/>
      <w:bookmarkEnd w:id="159"/>
      <w:r/>
      <w:bookmarkEnd w:id="160"/>
      <w:r/>
      <w:bookmarkEnd w:id="161"/>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
          <w:bCs/>
          <w:color w:val="000000"/>
          <w:sz w:val="21"/>
          <w:szCs w:val="21"/>
          <w:highlight w:val="none"/>
          <w:u w:val="single"/>
        </w:rPr>
        <w:outlineLvl w:val="9"/>
      </w:pPr>
      <w:r>
        <w:rPr>
          <w:rFonts w:ascii="宋体" w:hAnsi="宋体"/>
          <w:color w:val="000000"/>
          <w:sz w:val="21"/>
          <w:szCs w:val="21"/>
          <w:highlight w:val="none"/>
        </w:rPr>
        <w:t xml:space="preserve">19</w:t>
      </w:r>
      <w:r>
        <w:rPr>
          <w:rFonts w:hint="eastAsia" w:ascii="宋体" w:hAnsi="宋体"/>
          <w:color w:val="000000"/>
          <w:sz w:val="21"/>
          <w:szCs w:val="21"/>
          <w:highlight w:val="none"/>
        </w:rPr>
        <w:t xml:space="preserve">.1</w:t>
      </w:r>
      <w:r>
        <w:rPr>
          <w:rFonts w:hint="eastAsia" w:ascii="宋体" w:hAnsi="宋体"/>
          <w:b/>
          <w:bCs/>
          <w:color w:val="000000"/>
          <w:sz w:val="21"/>
          <w:szCs w:val="21"/>
          <w:highlight w:val="none"/>
          <w:u w:val="single"/>
        </w:rPr>
        <w:t xml:space="preserve">供应商上传电子响应文件的时间不得迟于磋商公告中规定的提交响应文件截止时间。</w:t>
      </w:r>
      <w:r>
        <w:rPr>
          <w:rFonts w:hint="eastAsia" w:ascii="宋体" w:hAnsi="宋体"/>
          <w:b/>
          <w:bCs/>
          <w:color w:val="000000"/>
          <w:sz w:val="21"/>
          <w:szCs w:val="21"/>
          <w:highlight w:val="none"/>
          <w:u w:val="singl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供应商应</w:t>
      </w:r>
      <w:r>
        <w:rPr>
          <w:rFonts w:hint="eastAsia" w:ascii="宋体" w:hAnsi="宋体"/>
          <w:bCs/>
          <w:color w:val="000000"/>
          <w:sz w:val="21"/>
          <w:szCs w:val="21"/>
          <w:highlight w:val="none"/>
          <w:lang w:eastAsia="zh-CN"/>
        </w:rPr>
        <w:t xml:space="preserve">充分考虑</w:t>
      </w:r>
      <w:r>
        <w:rPr>
          <w:rFonts w:hint="eastAsia" w:ascii="宋体" w:hAnsi="宋体"/>
          <w:bCs/>
          <w:color w:val="000000"/>
          <w:sz w:val="21"/>
          <w:szCs w:val="21"/>
          <w:highlight w:val="none"/>
        </w:rPr>
        <w:t xml:space="preserve">网络环境、网络带宽等风险因素，如因供应商自身原因造成的电子响应文件上传不成功的按照无效响应处理。</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ascii="宋体" w:hAnsi="宋体"/>
          <w:color w:val="000000"/>
          <w:sz w:val="21"/>
          <w:szCs w:val="21"/>
          <w:highlight w:val="none"/>
        </w:rPr>
        <w:t xml:space="preserve">19</w:t>
      </w:r>
      <w:r>
        <w:rPr>
          <w:rFonts w:hint="eastAsia" w:ascii="宋体" w:hAnsi="宋体"/>
          <w:color w:val="000000"/>
          <w:sz w:val="21"/>
          <w:szCs w:val="21"/>
          <w:highlight w:val="none"/>
        </w:rPr>
        <w:t xml:space="preserve">.2</w:t>
      </w:r>
      <w:r>
        <w:rPr>
          <w:rFonts w:hint="eastAsia" w:ascii="宋体" w:hAnsi="宋体"/>
          <w:bCs/>
          <w:color w:val="000000"/>
          <w:sz w:val="21"/>
          <w:szCs w:val="21"/>
          <w:highlight w:val="none"/>
        </w:rPr>
        <w:t xml:space="preserve"> </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62" w:name="_Toc20823299"/>
      <w:r/>
      <w:bookmarkStart w:id="163" w:name="_Toc16938543"/>
      <w:r/>
      <w:bookmarkStart w:id="164" w:name="_Toc513029227"/>
      <w:r/>
      <w:bookmarkStart w:id="165" w:name="_Toc1283"/>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20.</w:t>
      </w:r>
      <w:r>
        <w:rPr>
          <w:rFonts w:hint="eastAsia" w:ascii="宋体" w:hAnsi="宋体" w:eastAsia="宋体" w:cs="宋体"/>
          <w:b/>
          <w:bCs/>
          <w:color w:val="000000"/>
          <w:sz w:val="21"/>
          <w:szCs w:val="21"/>
          <w:highlight w:val="none"/>
        </w:rPr>
        <w:t xml:space="preserve">响应文件</w:t>
      </w:r>
      <w:bookmarkEnd w:id="162"/>
      <w:r/>
      <w:bookmarkEnd w:id="163"/>
      <w:r/>
      <w:bookmarkEnd w:id="164"/>
      <w:r>
        <w:rPr>
          <w:rFonts w:hint="eastAsia" w:ascii="宋体" w:hAnsi="宋体" w:eastAsia="宋体" w:cs="宋体"/>
          <w:b/>
          <w:bCs/>
          <w:color w:val="000000"/>
          <w:sz w:val="21"/>
          <w:szCs w:val="21"/>
          <w:highlight w:val="none"/>
        </w:rPr>
        <w:t xml:space="preserve">的拒收</w:t>
      </w:r>
      <w:bookmarkEnd w:id="165"/>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20.1 </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拒绝接收在其规定的提交响应文件截止时间后上传的任何电子响应文件。</w:t>
      </w:r>
      <w:r>
        <w:rPr>
          <w:rFonts w:hint="eastAsia" w:ascii="宋体" w:hAnsi="宋体"/>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66" w:name="_Toc513029228"/>
      <w:r/>
      <w:bookmarkStart w:id="167" w:name="_Toc16938544"/>
      <w:r/>
      <w:bookmarkStart w:id="168" w:name="_Toc32258"/>
      <w:r/>
      <w:bookmarkStart w:id="169" w:name="_Toc20823300"/>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21.</w:t>
      </w:r>
      <w:r>
        <w:rPr>
          <w:rFonts w:hint="eastAsia" w:ascii="宋体" w:hAnsi="宋体" w:eastAsia="宋体" w:cs="宋体"/>
          <w:b/>
          <w:bCs/>
          <w:color w:val="000000"/>
          <w:sz w:val="21"/>
          <w:szCs w:val="21"/>
          <w:highlight w:val="none"/>
        </w:rPr>
        <w:t xml:space="preserve">响应文件的撤回和修改</w:t>
      </w:r>
      <w:bookmarkEnd w:id="166"/>
      <w:r/>
      <w:bookmarkEnd w:id="167"/>
      <w:r/>
      <w:bookmarkEnd w:id="168"/>
      <w:r/>
      <w:bookmarkEnd w:id="169"/>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.1响应文件的撤回</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.1.1 电子响应文件的撤回</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供应商可在</w:t>
      </w:r>
      <w:r>
        <w:rPr>
          <w:rFonts w:hint="eastAsia" w:ascii="宋体" w:hAnsi="宋体"/>
          <w:bCs/>
          <w:color w:val="000000"/>
          <w:sz w:val="21"/>
          <w:szCs w:val="21"/>
          <w:highlight w:val="none"/>
        </w:rPr>
        <w:t xml:space="preserve">提交响应文件</w:t>
      </w:r>
      <w:r>
        <w:rPr>
          <w:rFonts w:hint="eastAsia" w:ascii="宋体" w:hAnsi="宋体"/>
          <w:color w:val="000000"/>
          <w:sz w:val="21"/>
          <w:szCs w:val="21"/>
          <w:highlight w:val="none"/>
        </w:rPr>
        <w:t xml:space="preserve">截止时间前，撤回其电子响应文件，具体操作方法见《操作手册》。</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供应商撤回电子响应文件，则认为其不再参与本项目磋商活动。</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.2响应文件的修改</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供应商可在</w:t>
      </w:r>
      <w:r>
        <w:rPr>
          <w:rFonts w:hint="eastAsia" w:ascii="宋体" w:hAnsi="宋体"/>
          <w:bCs/>
          <w:color w:val="000000"/>
          <w:sz w:val="21"/>
          <w:szCs w:val="21"/>
          <w:highlight w:val="none"/>
        </w:rPr>
        <w:t xml:space="preserve">提交响应文件</w:t>
      </w:r>
      <w:r>
        <w:rPr>
          <w:rFonts w:hint="eastAsia" w:ascii="宋体" w:hAnsi="宋体"/>
          <w:color w:val="000000"/>
          <w:sz w:val="21"/>
          <w:szCs w:val="21"/>
          <w:highlight w:val="none"/>
        </w:rPr>
        <w:t xml:space="preserve">截止时间前，对其电子响应文件进行修改，具体操作方法见《操作手册》。</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w:t>
      </w:r>
      <w:r>
        <w:rPr>
          <w:rFonts w:hint="eastAsia" w:ascii="宋体" w:hAnsi="宋体"/>
          <w:bCs/>
          <w:color w:val="000000"/>
          <w:sz w:val="21"/>
          <w:szCs w:val="21"/>
          <w:highlight w:val="none"/>
        </w:rPr>
        <w:t xml:space="preserve"> 在提交响应文件截止时间之后，供应商不得对其电子响应文件作任何修改。</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.4</w:t>
      </w:r>
      <w:r>
        <w:rPr>
          <w:rFonts w:hint="eastAsia" w:ascii="宋体" w:hAnsi="宋体"/>
          <w:bCs/>
          <w:color w:val="000000"/>
          <w:sz w:val="21"/>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9"/>
      </w:pPr>
      <w:r/>
      <w:bookmarkStart w:id="170" w:name="_Toc20823301"/>
      <w:r/>
      <w:bookmarkStart w:id="171" w:name="_Toc18977"/>
      <w:r/>
      <w:bookmarkStart w:id="172" w:name="_Toc513029229"/>
      <w:r/>
      <w:bookmarkStart w:id="173" w:name="_Toc120614218"/>
      <w:r/>
      <w:bookmarkStart w:id="174" w:name="_Toc949"/>
      <w:r/>
      <w:bookmarkStart w:id="175" w:name="_Toc15535"/>
      <w:r/>
      <w:bookmarkStart w:id="176" w:name="_Toc16938545"/>
      <w:r/>
      <w:bookmarkStart w:id="177" w:name="_Toc1427"/>
      <w:r>
        <w:rPr>
          <w:rFonts w:hint="eastAsia" w:ascii="Times New Roman" w:hAnsi="Times New Roman"/>
          <w:b/>
          <w:bCs/>
          <w:color w:val="000000"/>
          <w:sz w:val="21"/>
          <w:szCs w:val="21"/>
          <w:highlight w:val="none"/>
        </w:rPr>
      </w:r>
      <w:r/>
    </w:p>
    <w:p>
      <w:pPr>
        <w:pStyle w:val="993"/>
        <w:jc w:val="center"/>
        <w:keepLines/>
        <w:keepNext/>
        <w:spacing w:line="240" w:lineRule="auto"/>
        <w:rPr>
          <w:rFonts w:hint="eastAsia" w:ascii="宋体" w:hAnsi="宋体" w:eastAsia="宋体" w:cs="宋体"/>
          <w:b/>
          <w:bCs/>
          <w:sz w:val="32"/>
          <w:szCs w:val="32"/>
          <w:highlight w:val="none"/>
        </w:rPr>
        <w:outlineLvl w:val="1"/>
      </w:pPr>
      <w:r>
        <w:rPr>
          <w:rFonts w:hint="eastAsia" w:ascii="宋体" w:hAnsi="宋体" w:eastAsia="宋体" w:cs="宋体"/>
          <w:b/>
          <w:bCs/>
          <w:sz w:val="32"/>
          <w:szCs w:val="32"/>
          <w:highlight w:val="none"/>
        </w:rPr>
        <w:t xml:space="preserve">五、响应文件的解密与评审</w:t>
      </w:r>
      <w:bookmarkEnd w:id="170"/>
      <w:r/>
      <w:bookmarkEnd w:id="171"/>
      <w:r/>
      <w:bookmarkEnd w:id="172"/>
      <w:r/>
      <w:bookmarkEnd w:id="173"/>
      <w:r/>
      <w:bookmarkEnd w:id="174"/>
      <w:r/>
      <w:bookmarkEnd w:id="175"/>
      <w:r/>
      <w:bookmarkEnd w:id="176"/>
      <w:r/>
      <w:bookmarkEnd w:id="177"/>
      <w:r>
        <w:rPr>
          <w:rFonts w:hint="eastAsia" w:ascii="宋体" w:hAnsi="宋体" w:eastAsia="宋体" w:cs="宋体"/>
          <w:b/>
          <w:bCs/>
          <w:sz w:val="32"/>
          <w:szCs w:val="32"/>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78" w:name="_Toc513029230"/>
      <w:r/>
      <w:bookmarkStart w:id="179" w:name="_Toc16938546"/>
      <w:r/>
      <w:bookmarkStart w:id="180" w:name="_Toc20823302"/>
      <w:r/>
      <w:bookmarkStart w:id="181" w:name="_Toc31134"/>
      <w:r>
        <w:rPr>
          <w:rFonts w:hint="eastAsia" w:ascii="宋体" w:hAnsi="宋体" w:cs="宋体"/>
          <w:b/>
          <w:bCs/>
          <w:color w:val="000000"/>
          <w:sz w:val="21"/>
          <w:szCs w:val="21"/>
          <w:highlight w:val="none"/>
          <w:lang w:eastAsia="zh-CN"/>
        </w:rPr>
        <w:t xml:space="preserve">22.</w:t>
      </w:r>
      <w:bookmarkEnd w:id="178"/>
      <w:r/>
      <w:bookmarkEnd w:id="179"/>
      <w:r/>
      <w:bookmarkEnd w:id="180"/>
      <w:r>
        <w:rPr>
          <w:rFonts w:hint="eastAsia" w:ascii="宋体" w:hAnsi="宋体" w:eastAsia="宋体" w:cs="宋体"/>
          <w:b/>
          <w:bCs/>
          <w:color w:val="000000"/>
          <w:sz w:val="21"/>
          <w:szCs w:val="21"/>
          <w:highlight w:val="none"/>
        </w:rPr>
        <w:t xml:space="preserve">响应文件解密</w:t>
      </w:r>
      <w:bookmarkEnd w:id="181"/>
      <w:r>
        <w:rPr>
          <w:rFonts w:hint="eastAsia" w:ascii="宋体" w:hAnsi="宋体" w:eastAsia="宋体" w:cs="宋体"/>
          <w:b/>
          <w:bCs/>
          <w:color w:val="000000"/>
          <w:sz w:val="21"/>
          <w:szCs w:val="21"/>
          <w:highlight w:val="none"/>
        </w:rPr>
      </w:r>
      <w:r/>
    </w:p>
    <w:p>
      <w:pPr>
        <w:pStyle w:val="993"/>
        <w:ind w:firstLine="525"/>
        <w:pageBreakBefore w:val="0"/>
        <w:spacing w:line="240" w:lineRule="auto"/>
        <w:widowControl w:val="off"/>
        <w:rPr>
          <w:rFonts w:hint="eastAsia" w:ascii="Times New Roman" w:hAnsi="Times New Roman"/>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.1供应商应当按照《操作手册》规定，在苏采云系统规定的时间内对磋商响应文件进行解密。</w:t>
      </w:r>
      <w:r>
        <w:rPr>
          <w:rFonts w:hint="eastAsia" w:ascii="Times New Roman" w:hAnsi="Times New Roman"/>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82" w:name="_Toc17416"/>
      <w:r/>
      <w:bookmarkStart w:id="183" w:name="_Toc20823303"/>
      <w:r/>
      <w:bookmarkStart w:id="184" w:name="_Toc16938547"/>
      <w:r/>
      <w:bookmarkStart w:id="185" w:name="_Toc513029231"/>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23.</w:t>
      </w:r>
      <w:r>
        <w:rPr>
          <w:rFonts w:hint="eastAsia" w:ascii="宋体" w:hAnsi="宋体" w:eastAsia="宋体" w:cs="宋体"/>
          <w:b/>
          <w:bCs/>
          <w:color w:val="000000"/>
          <w:sz w:val="21"/>
          <w:szCs w:val="21"/>
          <w:highlight w:val="none"/>
        </w:rPr>
        <w:t xml:space="preserve">磋商小组</w:t>
      </w:r>
      <w:bookmarkEnd w:id="182"/>
      <w:r>
        <w:rPr>
          <w:rFonts w:hint="eastAsia" w:ascii="宋体" w:hAnsi="宋体" w:eastAsia="宋体" w:cs="宋体"/>
          <w:b/>
          <w:bCs/>
          <w:color w:val="000000"/>
          <w:sz w:val="21"/>
          <w:szCs w:val="21"/>
          <w:highlight w:val="none"/>
        </w:rPr>
      </w:r>
      <w:r/>
    </w:p>
    <w:p>
      <w:pPr>
        <w:pStyle w:val="993"/>
        <w:ind w:firstLine="481"/>
        <w:pageBreakBefore w:val="0"/>
        <w:spacing w:line="240" w:lineRule="auto"/>
        <w:widowControl w:val="off"/>
        <w:rPr>
          <w:rFonts w:hint="eastAsia" w:ascii="宋体" w:hAnsi="宋体"/>
          <w:b/>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rPr>
          <w:rFonts w:hint="eastAsia" w:ascii="宋体" w:hAnsi="宋体"/>
          <w:b/>
          <w:color w:val="000000"/>
          <w:sz w:val="21"/>
          <w:szCs w:val="21"/>
          <w:highlight w:val="none"/>
        </w:rPr>
      </w:r>
      <w:r/>
    </w:p>
    <w:p>
      <w:pPr>
        <w:pStyle w:val="993"/>
        <w:ind w:firstLine="481"/>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.2磋商小组独立工作，负责评审所有响应文件并确定成交</w:t>
      </w:r>
      <w:r>
        <w:rPr>
          <w:rFonts w:hint="eastAsia" w:ascii="宋体" w:hAnsi="宋体"/>
          <w:color w:val="000000"/>
          <w:sz w:val="21"/>
          <w:szCs w:val="21"/>
          <w:highlight w:val="none"/>
          <w:lang w:eastAsia="zh-CN"/>
        </w:rPr>
        <w:t xml:space="preserve">候选人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93"/>
        <w:ind w:firstLine="481"/>
        <w:pageBreakBefore w:val="0"/>
        <w:spacing w:line="240" w:lineRule="auto"/>
        <w:widowControl w:val="off"/>
        <w:rPr>
          <w:rFonts w:ascii="宋体" w:hAnsi="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23.3</w:t>
      </w:r>
      <w:r>
        <w:rPr>
          <w:rFonts w:hint="eastAsia" w:ascii="宋体" w:hAnsi="宋体" w:cs="Times New Roman"/>
          <w:color w:val="000000"/>
          <w:sz w:val="21"/>
          <w:szCs w:val="21"/>
          <w:highlight w:val="none"/>
        </w:rPr>
        <w:t xml:space="preserve">超过公开招标限额标准的项目，磋商小组应当由5人以上单数组成。</w:t>
      </w:r>
      <w:r>
        <w:rPr>
          <w:rFonts w:ascii="宋体" w:hAnsi="宋体" w:cs="Times New Roman"/>
          <w:color w:val="000000"/>
          <w:sz w:val="21"/>
          <w:szCs w:val="21"/>
          <w:highlight w:val="none"/>
          <w:lang w:val="en-US" w:eastAsia="zh-CN"/>
        </w:rPr>
      </w:r>
      <w:r/>
    </w:p>
    <w:p>
      <w:pPr>
        <w:pStyle w:val="993"/>
        <w:ind w:firstLine="481"/>
        <w:pageBreakBefore w:val="0"/>
        <w:spacing w:line="240" w:lineRule="auto"/>
        <w:widowControl w:val="off"/>
        <w:rPr>
          <w:rFonts w:hint="eastAsia" w:ascii="宋体" w:hAnsi="宋体" w:cs="Times New Roman"/>
          <w:color w:val="000000"/>
          <w:sz w:val="21"/>
          <w:szCs w:val="21"/>
          <w:highlight w:val="none"/>
        </w:rPr>
        <w:outlineLvl w:val="9"/>
      </w:pPr>
      <w:r/>
      <w:bookmarkStart w:id="186" w:name="_Toc23768"/>
      <w:r>
        <w:rPr>
          <w:rFonts w:hint="eastAsia" w:ascii="宋体" w:hAnsi="宋体" w:cs="Times New Roman"/>
          <w:color w:val="000000"/>
          <w:sz w:val="21"/>
          <w:szCs w:val="21"/>
          <w:highlight w:val="none"/>
          <w:lang w:val="en-US" w:eastAsia="zh-CN"/>
        </w:rPr>
        <w:t xml:space="preserve">23.4</w:t>
      </w:r>
      <w:r>
        <w:rPr>
          <w:rFonts w:hint="eastAsia" w:ascii="宋体" w:hAnsi="宋体" w:cs="Times New Roman"/>
          <w:color w:val="000000"/>
          <w:sz w:val="21"/>
          <w:szCs w:val="21"/>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cs="Times New Roman"/>
          <w:color w:val="000000"/>
          <w:sz w:val="21"/>
          <w:szCs w:val="21"/>
          <w:highlight w:val="none"/>
        </w:rPr>
      </w:r>
      <w:r/>
    </w:p>
    <w:p>
      <w:pPr>
        <w:pStyle w:val="993"/>
        <w:ind w:firstLine="211"/>
        <w:keepLines/>
        <w:keepNext/>
        <w:pageBreakBefore w:val="0"/>
        <w:spacing w:line="240" w:lineRule="auto"/>
        <w:widowControl w:val="off"/>
        <w:rPr>
          <w:rFonts w:ascii="宋体" w:hAnsi="宋体" w:eastAsia="宋体" w:cs="宋体"/>
          <w:b/>
          <w:bCs/>
          <w:color w:val="000000"/>
          <w:sz w:val="21"/>
          <w:szCs w:val="21"/>
          <w:highlight w:val="none"/>
          <w:lang w:val="en-US" w:eastAsia="zh-CN"/>
        </w:rPr>
        <w:outlineLvl w:val="9"/>
      </w:pPr>
      <w:r>
        <w:rPr>
          <w:rFonts w:ascii="宋体" w:hAnsi="宋体" w:eastAsia="宋体" w:cs="宋体"/>
          <w:b/>
          <w:bCs/>
          <w:color w:val="000000"/>
          <w:sz w:val="21"/>
          <w:szCs w:val="21"/>
          <w:highlight w:val="none"/>
          <w:lang w:val="en-US" w:eastAsia="zh-CN"/>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24.</w:t>
      </w:r>
      <w:r>
        <w:rPr>
          <w:rFonts w:hint="eastAsia" w:ascii="宋体" w:hAnsi="宋体" w:eastAsia="宋体" w:cs="宋体"/>
          <w:b/>
          <w:bCs/>
          <w:color w:val="000000"/>
          <w:sz w:val="21"/>
          <w:szCs w:val="21"/>
          <w:highlight w:val="none"/>
        </w:rPr>
        <w:t xml:space="preserve">评审过程的保密与公正</w:t>
      </w:r>
      <w:bookmarkEnd w:id="186"/>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bookmarkEnd w:id="183"/>
      <w:r/>
      <w:bookmarkEnd w:id="184"/>
      <w:r/>
      <w:bookmarkEnd w:id="185"/>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.1</w:t>
      </w:r>
      <w:r>
        <w:rPr>
          <w:rFonts w:hint="eastAsia" w:ascii="宋体" w:hAnsi="宋体"/>
          <w:bCs/>
          <w:color w:val="000000"/>
          <w:sz w:val="21"/>
          <w:szCs w:val="21"/>
          <w:highlight w:val="none"/>
        </w:rPr>
        <w:t xml:space="preserve">磋商小组、采购人和</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工作人员、相关监督人员等与评审工作有关的人员，对评审情况以及在评审过程中获悉的国家秘密、商业秘密负有保密责任。</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.2在评审过程中，供应商不得以任何行为影响磋商评审过程，否则其响应文件将被</w:t>
      </w:r>
      <w:r>
        <w:rPr>
          <w:rFonts w:hint="eastAsia" w:ascii="宋体" w:hAnsi="宋体"/>
          <w:color w:val="000000"/>
          <w:sz w:val="21"/>
          <w:szCs w:val="21"/>
          <w:highlight w:val="none"/>
          <w:lang w:eastAsia="zh-CN"/>
        </w:rPr>
        <w:t xml:space="preserve">视为</w:t>
      </w:r>
      <w:r>
        <w:rPr>
          <w:rFonts w:hint="eastAsia" w:ascii="宋体" w:hAnsi="宋体"/>
          <w:color w:val="000000"/>
          <w:sz w:val="21"/>
          <w:szCs w:val="21"/>
          <w:highlight w:val="none"/>
        </w:rPr>
        <w:t xml:space="preserve">无效响应文件。</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24.3</w:t>
      </w:r>
      <w:r>
        <w:rPr>
          <w:rFonts w:hint="eastAsia" w:ascii="宋体" w:hAnsi="宋体" w:cs="Times New Roman"/>
          <w:color w:val="000000"/>
          <w:sz w:val="21"/>
          <w:szCs w:val="2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Times New Roman"/>
          <w:color w:val="000000"/>
          <w:sz w:val="21"/>
          <w:szCs w:val="21"/>
          <w:highlight w:val="none"/>
        </w:rPr>
      </w:r>
      <w:r/>
    </w:p>
    <w:p>
      <w:pPr>
        <w:pStyle w:val="993"/>
        <w:ind w:firstLine="420"/>
        <w:pageBreakBefore w:val="0"/>
        <w:spacing w:line="240" w:lineRule="auto"/>
        <w:widowControl w:val="off"/>
        <w:rPr>
          <w:rFonts w:hint="eastAsia"/>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24.4</w:t>
      </w:r>
      <w:r>
        <w:rPr>
          <w:rFonts w:hint="eastAsia" w:ascii="宋体" w:hAnsi="宋体" w:cs="Times New Roman"/>
          <w:color w:val="000000"/>
          <w:sz w:val="21"/>
          <w:szCs w:val="21"/>
          <w:highlight w:val="none"/>
        </w:rPr>
        <w:t xml:space="preserve">评审开始后，直至向成交供应商授予合同时止，</w:t>
      </w:r>
      <w:r>
        <w:rPr>
          <w:rFonts w:hint="eastAsia" w:ascii="宋体" w:hAnsi="宋体" w:cs="Times New Roman"/>
          <w:color w:val="000000"/>
          <w:sz w:val="21"/>
          <w:szCs w:val="21"/>
          <w:highlight w:val="none"/>
          <w:lang w:eastAsia="zh-CN"/>
        </w:rPr>
        <w:t xml:space="preserve">凡</w:t>
      </w:r>
      <w:r>
        <w:rPr>
          <w:rFonts w:hint="eastAsia" w:ascii="宋体" w:hAnsi="宋体" w:cs="Times New Roman"/>
          <w:color w:val="000000"/>
          <w:sz w:val="21"/>
          <w:szCs w:val="21"/>
          <w:highlight w:val="none"/>
        </w:rPr>
        <w:t xml:space="preserve">与审查、澄清、评价和比较响应的有关资料以及授标建议等，采购人、磋商小组、</w:t>
      </w:r>
      <w:r>
        <w:rPr>
          <w:rFonts w:hint="eastAsia" w:ascii="宋体" w:hAnsi="宋体" w:cs="Times New Roman"/>
          <w:color w:val="000000"/>
          <w:sz w:val="21"/>
          <w:szCs w:val="21"/>
          <w:highlight w:val="none"/>
          <w:lang w:eastAsia="zh-CN"/>
        </w:rPr>
        <w:t xml:space="preserve">代理机构</w:t>
      </w:r>
      <w:r>
        <w:rPr>
          <w:rFonts w:hint="eastAsia" w:ascii="宋体" w:hAnsi="宋体" w:cs="Times New Roman"/>
          <w:color w:val="000000"/>
          <w:sz w:val="21"/>
          <w:szCs w:val="21"/>
          <w:highlight w:val="none"/>
        </w:rPr>
        <w:t xml:space="preserve">均不得向供应商或与评标无关的其他人员透露。</w:t>
      </w:r>
      <w:r>
        <w:rPr>
          <w:rFonts w:hint="eastAsia"/>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在项目评审期间，</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将设专门人员与供应商联系。</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ascii="宋体" w:hAnsi="宋体"/>
          <w:color w:val="000000"/>
          <w:sz w:val="21"/>
          <w:szCs w:val="21"/>
          <w:highlight w:val="none"/>
        </w:rPr>
        <w:t xml:space="preserve">24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和磋商小组不向未成交的供应商解释未成交原因，也不公布评审过程中的相关细节。</w:t>
      </w:r>
      <w:r>
        <w:rPr>
          <w:rFonts w:hint="eastAsia" w:ascii="宋体" w:hAnsi="宋体"/>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87" w:name="_Toc25137"/>
      <w:r/>
      <w:bookmarkStart w:id="188" w:name="_Toc20823304"/>
      <w:r/>
      <w:bookmarkStart w:id="189" w:name="_Toc16938548"/>
      <w:r/>
      <w:bookmarkStart w:id="190" w:name="_Toc513029232"/>
      <w:r>
        <w:rPr>
          <w:rFonts w:hint="eastAsia" w:ascii="宋体" w:hAnsi="宋体" w:eastAsia="宋体" w:cs="宋体"/>
          <w:b/>
          <w:bCs/>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25.</w:t>
      </w:r>
      <w:r>
        <w:rPr>
          <w:rFonts w:hint="eastAsia" w:ascii="宋体" w:hAnsi="宋体" w:eastAsia="宋体" w:cs="宋体"/>
          <w:b/>
          <w:bCs/>
          <w:color w:val="000000"/>
          <w:sz w:val="21"/>
          <w:szCs w:val="21"/>
          <w:highlight w:val="none"/>
        </w:rPr>
        <w:t xml:space="preserve">评审过程中</w:t>
      </w:r>
      <w:r>
        <w:rPr>
          <w:rFonts w:hint="eastAsia" w:ascii="宋体" w:hAnsi="宋体" w:cs="宋体"/>
          <w:b/>
          <w:bCs/>
          <w:color w:val="000000"/>
          <w:sz w:val="21"/>
          <w:szCs w:val="21"/>
          <w:highlight w:val="none"/>
          <w:lang w:eastAsia="zh-CN"/>
        </w:rPr>
        <w:t xml:space="preserve">的</w:t>
      </w:r>
      <w:r>
        <w:rPr>
          <w:rFonts w:hint="eastAsia" w:ascii="宋体" w:hAnsi="宋体" w:eastAsia="宋体" w:cs="宋体"/>
          <w:b/>
          <w:bCs/>
          <w:color w:val="000000"/>
          <w:sz w:val="21"/>
          <w:szCs w:val="21"/>
          <w:highlight w:val="none"/>
        </w:rPr>
        <w:t xml:space="preserve">澄清</w:t>
      </w:r>
      <w:bookmarkEnd w:id="187"/>
      <w:r/>
      <w:bookmarkEnd w:id="188"/>
      <w:r/>
      <w:bookmarkEnd w:id="189"/>
      <w:r/>
      <w:bookmarkEnd w:id="190"/>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25.1项目评审期间，为</w:t>
      </w:r>
      <w:r>
        <w:rPr>
          <w:rFonts w:hint="eastAsia" w:ascii="宋体" w:hAnsi="宋体" w:cs="宋体"/>
          <w:color w:val="000000"/>
          <w:sz w:val="21"/>
          <w:szCs w:val="21"/>
          <w:highlight w:val="none"/>
          <w:lang w:eastAsia="zh-CN"/>
        </w:rPr>
        <w:t xml:space="preserve">有助于</w:t>
      </w:r>
      <w:r>
        <w:rPr>
          <w:rFonts w:hint="eastAsia" w:ascii="宋体" w:hAnsi="宋体" w:cs="宋体"/>
          <w:color w:val="000000"/>
          <w:sz w:val="21"/>
          <w:szCs w:val="21"/>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1"/>
          <w:szCs w:val="21"/>
          <w:highlight w:val="none"/>
        </w:rPr>
      </w:r>
      <w:r/>
    </w:p>
    <w:p>
      <w:pPr>
        <w:pStyle w:val="993"/>
        <w:ind w:firstLine="420"/>
        <w:pageBreakBefore w:val="0"/>
        <w:spacing w:line="24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25.2</w:t>
      </w:r>
      <w:r>
        <w:rPr>
          <w:rFonts w:hint="eastAsia" w:ascii="宋体" w:hAnsi="宋体" w:cs="宋体"/>
          <w:color w:val="000000"/>
          <w:sz w:val="21"/>
          <w:szCs w:val="21"/>
          <w:highlight w:val="none"/>
        </w:rPr>
        <w:t xml:space="preserve">磋商小组并非对每个供应商都</w:t>
      </w:r>
      <w:r>
        <w:rPr>
          <w:rFonts w:hint="eastAsia" w:ascii="宋体" w:hAnsi="宋体" w:cs="宋体"/>
          <w:color w:val="000000"/>
          <w:sz w:val="21"/>
          <w:szCs w:val="21"/>
          <w:highlight w:val="none"/>
          <w:lang w:eastAsia="zh-CN"/>
        </w:rPr>
        <w:t xml:space="preserve">做</w:t>
      </w:r>
      <w:r>
        <w:rPr>
          <w:rFonts w:hint="eastAsia" w:ascii="宋体" w:hAnsi="宋体" w:cs="宋体"/>
          <w:color w:val="000000"/>
          <w:sz w:val="21"/>
          <w:szCs w:val="21"/>
          <w:highlight w:val="none"/>
        </w:rPr>
        <w:t xml:space="preserve">澄清要求。</w:t>
      </w:r>
      <w:r>
        <w:rPr>
          <w:rFonts w:hint="eastAsia" w:ascii="宋体" w:hAnsi="宋体" w:cs="宋体"/>
          <w:color w:val="000000"/>
          <w:sz w:val="21"/>
          <w:szCs w:val="21"/>
          <w:highlight w:val="none"/>
        </w:rPr>
      </w:r>
      <w:r/>
    </w:p>
    <w:p>
      <w:pPr>
        <w:pStyle w:val="993"/>
        <w:ind w:firstLine="420"/>
        <w:pageBreakBefore w:val="0"/>
        <w:spacing w:line="24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rPr>
          <w:rFonts w:hint="eastAsia" w:ascii="宋体" w:hAnsi="宋体" w:cs="宋体"/>
          <w:color w:val="000000"/>
          <w:sz w:val="21"/>
          <w:szCs w:val="21"/>
          <w:highlight w:val="none"/>
        </w:rPr>
      </w:r>
      <w:r/>
    </w:p>
    <w:p>
      <w:pPr>
        <w:pStyle w:val="993"/>
        <w:ind w:firstLine="420"/>
        <w:pageBreakBefore w:val="0"/>
        <w:spacing w:line="24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接到磋商小组澄清、说明和更正要求的供应商如未按规定</w:t>
      </w:r>
      <w:r>
        <w:rPr>
          <w:rFonts w:hint="eastAsia" w:ascii="宋体" w:hAnsi="宋体" w:cs="宋体"/>
          <w:color w:val="000000"/>
          <w:sz w:val="21"/>
          <w:szCs w:val="21"/>
          <w:highlight w:val="none"/>
          <w:lang w:eastAsia="zh-CN"/>
        </w:rPr>
        <w:t xml:space="preserve">作出</w:t>
      </w:r>
      <w:r>
        <w:rPr>
          <w:rFonts w:hint="eastAsia" w:ascii="宋体" w:hAnsi="宋体" w:cs="宋体"/>
          <w:color w:val="000000"/>
          <w:sz w:val="21"/>
          <w:szCs w:val="21"/>
          <w:highlight w:val="none"/>
        </w:rPr>
        <w:t xml:space="preserve">澄清、说明和更正，其风险由供应商自行承担。</w:t>
      </w:r>
      <w:r>
        <w:rPr>
          <w:rFonts w:hint="eastAsia" w:ascii="宋体" w:hAnsi="宋体" w:cs="宋体"/>
          <w:color w:val="000000"/>
          <w:sz w:val="21"/>
          <w:szCs w:val="21"/>
          <w:highlight w:val="none"/>
        </w:rPr>
      </w:r>
      <w:r/>
    </w:p>
    <w:p>
      <w:pPr>
        <w:pStyle w:val="993"/>
        <w:rPr>
          <w:rFonts w:hint="eastAsia"/>
          <w:color w:val="000000"/>
          <w:sz w:val="21"/>
          <w:szCs w:val="21"/>
          <w:highlight w:val="none"/>
        </w:rPr>
      </w:pPr>
      <w:r/>
      <w:bookmarkStart w:id="191" w:name="_Toc513029233"/>
      <w:r/>
      <w:bookmarkStart w:id="192" w:name="_Toc20823305"/>
      <w:r/>
      <w:bookmarkStart w:id="193" w:name="_Toc16938549"/>
      <w:r/>
      <w:bookmarkStart w:id="194" w:name="_Toc31486"/>
      <w:r>
        <w:rPr>
          <w:rFonts w:hint="eastAsia"/>
          <w:color w:val="000000"/>
          <w:sz w:val="21"/>
          <w:szCs w:val="21"/>
          <w:highlight w:val="none"/>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cs="宋体"/>
          <w:b/>
          <w:bCs/>
          <w:color w:val="000000"/>
          <w:sz w:val="21"/>
          <w:szCs w:val="21"/>
          <w:highlight w:val="none"/>
          <w:lang w:eastAsia="zh-CN"/>
        </w:rPr>
        <w:t xml:space="preserve">26.</w:t>
      </w:r>
      <w:r>
        <w:rPr>
          <w:rFonts w:hint="eastAsia" w:ascii="宋体" w:hAnsi="宋体" w:eastAsia="宋体" w:cs="宋体"/>
          <w:b/>
          <w:bCs/>
          <w:color w:val="000000"/>
          <w:sz w:val="21"/>
          <w:szCs w:val="21"/>
          <w:highlight w:val="none"/>
        </w:rPr>
        <w:t xml:space="preserve">对响应文件的审</w:t>
      </w:r>
      <w:bookmarkEnd w:id="191"/>
      <w:r/>
      <w:bookmarkEnd w:id="192"/>
      <w:r/>
      <w:bookmarkEnd w:id="193"/>
      <w:r>
        <w:rPr>
          <w:rFonts w:hint="eastAsia" w:ascii="宋体" w:hAnsi="宋体" w:eastAsia="宋体" w:cs="宋体"/>
          <w:b/>
          <w:bCs/>
          <w:color w:val="000000"/>
          <w:sz w:val="21"/>
          <w:szCs w:val="21"/>
          <w:highlight w:val="none"/>
        </w:rPr>
        <w:t xml:space="preserve">查</w:t>
      </w:r>
      <w:bookmarkEnd w:id="194"/>
      <w:r>
        <w:rPr>
          <w:rFonts w:hint="eastAsia" w:ascii="宋体" w:hAnsi="宋体" w:eastAsia="宋体" w:cs="宋体"/>
          <w:b/>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.1</w:t>
      </w:r>
      <w:r>
        <w:rPr>
          <w:rFonts w:hint="eastAsia" w:ascii="宋体" w:hAnsi="宋体"/>
          <w:bCs/>
          <w:color w:val="000000"/>
          <w:sz w:val="21"/>
          <w:szCs w:val="21"/>
          <w:highlight w:val="none"/>
        </w:rPr>
        <w:t xml:space="preserve">响应文件审查分为资格审查和符合性审查。</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.1.1 资格审查：由采购人</w:t>
      </w:r>
      <w:r>
        <w:rPr>
          <w:rFonts w:hint="eastAsia" w:ascii="宋体" w:hAnsi="宋体"/>
          <w:bCs/>
          <w:color w:val="000000"/>
          <w:sz w:val="21"/>
          <w:szCs w:val="21"/>
          <w:highlight w:val="none"/>
          <w:lang w:val="en-US" w:eastAsia="zh-CN"/>
        </w:rPr>
        <w:t xml:space="preserve">或磋商小组</w:t>
      </w:r>
      <w:r>
        <w:rPr>
          <w:rFonts w:hint="eastAsia" w:ascii="宋体" w:hAnsi="宋体"/>
          <w:bCs/>
          <w:color w:val="000000"/>
          <w:sz w:val="21"/>
          <w:szCs w:val="21"/>
          <w:highlight w:val="none"/>
        </w:rPr>
        <w:t xml:space="preserve">依据法律法规和磋商文件的规定，对响应文件中的资格证明文件进行审查，以确定供应商是否具备参加磋商的资格。</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采购人</w:t>
      </w:r>
      <w:r>
        <w:rPr>
          <w:rFonts w:hint="eastAsia" w:ascii="宋体" w:hAnsi="宋体"/>
          <w:bCs/>
          <w:color w:val="000000"/>
          <w:sz w:val="21"/>
          <w:szCs w:val="21"/>
          <w:highlight w:val="none"/>
          <w:lang w:val="en-US" w:eastAsia="zh-CN"/>
        </w:rPr>
        <w:t xml:space="preserve">或磋商小组</w:t>
      </w:r>
      <w:r>
        <w:rPr>
          <w:rFonts w:hint="eastAsia" w:ascii="宋体" w:hAnsi="宋体"/>
          <w:bCs/>
          <w:color w:val="000000"/>
          <w:sz w:val="21"/>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查询结果留存并归档。</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接受联合体的项目，两个以上的自然人、</w:t>
      </w:r>
      <w:r>
        <w:rPr>
          <w:rFonts w:hint="eastAsia" w:ascii="宋体" w:hAnsi="宋体"/>
          <w:bCs/>
          <w:color w:val="000000"/>
          <w:sz w:val="21"/>
          <w:szCs w:val="21"/>
          <w:highlight w:val="none"/>
          <w:lang w:eastAsia="zh-CN"/>
        </w:rPr>
        <w:t xml:space="preserve">法定代表人</w:t>
      </w:r>
      <w:r>
        <w:rPr>
          <w:rFonts w:hint="eastAsia" w:ascii="宋体" w:hAnsi="宋体"/>
          <w:bCs/>
          <w:color w:val="000000"/>
          <w:sz w:val="21"/>
          <w:szCs w:val="21"/>
          <w:highlight w:val="none"/>
        </w:rPr>
        <w:t xml:space="preserve">或者其他组织组成一个联合体，以一个供应商的身份共同参加政府采购活动的</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联合体成员中任何一方存在不良信用记录的，视同联合体存在不良应用记录。</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bCs/>
          <w:color w:val="000000"/>
          <w:sz w:val="21"/>
          <w:szCs w:val="21"/>
          <w:highlight w:val="none"/>
        </w:rPr>
        <w:t xml:space="preserve">2</w:t>
      </w:r>
      <w:r>
        <w:rPr>
          <w:rFonts w:ascii="宋体" w:hAnsi="宋体"/>
          <w:bCs/>
          <w:color w:val="000000"/>
          <w:sz w:val="21"/>
          <w:szCs w:val="21"/>
          <w:highlight w:val="none"/>
        </w:rPr>
        <w:t xml:space="preserve">6</w:t>
      </w:r>
      <w:r>
        <w:rPr>
          <w:rFonts w:hint="eastAsia" w:ascii="宋体" w:hAnsi="宋体"/>
          <w:bCs/>
          <w:color w:val="000000"/>
          <w:sz w:val="21"/>
          <w:szCs w:val="21"/>
          <w:highlight w:val="none"/>
        </w:rPr>
        <w:t xml:space="preserve">.1.3未通过资格审查或符合性审查的供应商，磋商小组将在</w:t>
      </w:r>
      <w:r>
        <w:rPr>
          <w:rFonts w:hint="eastAsia" w:ascii="宋体" w:hAnsi="宋体"/>
          <w:color w:val="000000"/>
          <w:sz w:val="21"/>
          <w:szCs w:val="21"/>
          <w:highlight w:val="none"/>
        </w:rPr>
        <w:t xml:space="preserve">苏采云系统</w:t>
      </w:r>
      <w:r>
        <w:rPr>
          <w:rFonts w:hint="eastAsia" w:ascii="宋体" w:hAnsi="宋体"/>
          <w:bCs/>
          <w:color w:val="000000"/>
          <w:sz w:val="21"/>
          <w:szCs w:val="21"/>
          <w:highlight w:val="none"/>
        </w:rPr>
        <w:t xml:space="preserve">中告知未通过资格审查或符合性审查的原因，评审结束后，磋商小组将不再告知未通过资格</w:t>
      </w:r>
      <w:r>
        <w:rPr>
          <w:rFonts w:hint="eastAsia" w:ascii="宋体" w:hAnsi="宋体"/>
          <w:color w:val="000000"/>
          <w:sz w:val="21"/>
          <w:szCs w:val="21"/>
          <w:highlight w:val="none"/>
        </w:rPr>
        <w:t xml:space="preserve">审查或符合性审查的原因。</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26.2在</w:t>
      </w:r>
      <w:r>
        <w:rPr>
          <w:rFonts w:hint="eastAsia" w:ascii="宋体" w:hAnsi="宋体"/>
          <w:color w:val="000000"/>
          <w:sz w:val="21"/>
          <w:szCs w:val="21"/>
          <w:highlight w:val="none"/>
          <w:lang w:val="en-US" w:eastAsia="zh-CN"/>
        </w:rPr>
        <w:t xml:space="preserve">正式磋商</w:t>
      </w:r>
      <w:r>
        <w:rPr>
          <w:rFonts w:hint="eastAsia" w:ascii="宋体" w:hAnsi="宋体"/>
          <w:color w:val="000000"/>
          <w:sz w:val="21"/>
          <w:szCs w:val="21"/>
          <w:highlight w:val="none"/>
        </w:rPr>
        <w:t xml:space="preserve">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bCs/>
          <w:color w:val="000000"/>
          <w:sz w:val="21"/>
          <w:szCs w:val="21"/>
          <w:highlight w:val="none"/>
        </w:rPr>
        <w:t xml:space="preserve">如果响应文件实质上没有响应磋商文件的要求，磋商小组将予以拒绝，供应商不得通过修改或撤销</w:t>
      </w:r>
      <w:r>
        <w:rPr>
          <w:rFonts w:hint="eastAsia" w:ascii="宋体" w:hAnsi="宋体"/>
          <w:bCs/>
          <w:color w:val="000000"/>
          <w:sz w:val="21"/>
          <w:szCs w:val="21"/>
          <w:highlight w:val="none"/>
          <w:lang w:eastAsia="zh-CN"/>
        </w:rPr>
        <w:t xml:space="preserve">不符</w:t>
      </w:r>
      <w:r>
        <w:rPr>
          <w:rFonts w:hint="eastAsia" w:ascii="宋体" w:hAnsi="宋体"/>
          <w:bCs/>
          <w:color w:val="000000"/>
          <w:sz w:val="21"/>
          <w:szCs w:val="21"/>
          <w:highlight w:val="none"/>
        </w:rPr>
        <w:t xml:space="preserve">合要求的偏离或保留而使其成为实质性响应的文件。</w:t>
      </w:r>
      <w:r>
        <w:rPr>
          <w:rFonts w:hint="eastAsia" w:ascii="宋体" w:hAnsi="宋体"/>
          <w:bCs/>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26.</w:t>
      </w: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磋商小组将对确定为实质性响应的文件进行进一步审核，看其是否有计算上或累加上的算术错误，修正错误的原则如下：</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26.4.1</w:t>
      </w:r>
      <w:r>
        <w:rPr>
          <w:rFonts w:hint="eastAsia" w:ascii="宋体" w:hAnsi="宋体" w:eastAsia="宋体" w:cs="Times New Roman"/>
          <w:color w:val="000000"/>
          <w:sz w:val="21"/>
          <w:szCs w:val="21"/>
          <w:highlight w:val="none"/>
        </w:rPr>
        <w:t xml:space="preserve">响应文件中</w:t>
      </w:r>
      <w:r>
        <w:rPr>
          <w:rFonts w:hint="eastAsia" w:ascii="宋体" w:hAnsi="宋体" w:eastAsia="宋体" w:cs="Times New Roman"/>
          <w:color w:val="000000"/>
          <w:sz w:val="21"/>
          <w:szCs w:val="21"/>
          <w:highlight w:val="none"/>
          <w:lang w:eastAsia="zh-CN"/>
        </w:rPr>
        <w:t xml:space="preserve">初次报价表</w:t>
      </w:r>
      <w:r>
        <w:rPr>
          <w:rFonts w:hint="eastAsia" w:ascii="宋体" w:hAnsi="宋体" w:eastAsia="宋体" w:cs="Times New Roman"/>
          <w:color w:val="000000"/>
          <w:sz w:val="21"/>
          <w:szCs w:val="21"/>
          <w:highlight w:val="none"/>
        </w:rPr>
        <w:t xml:space="preserve">内容与响应文件中相应内容不一致的，以</w:t>
      </w:r>
      <w:r>
        <w:rPr>
          <w:rFonts w:hint="eastAsia" w:ascii="宋体" w:hAnsi="宋体" w:eastAsia="宋体" w:cs="Times New Roman"/>
          <w:color w:val="000000"/>
          <w:sz w:val="21"/>
          <w:szCs w:val="21"/>
          <w:highlight w:val="none"/>
          <w:lang w:eastAsia="zh-CN"/>
        </w:rPr>
        <w:t xml:space="preserve">初次报价表</w:t>
      </w:r>
      <w:r>
        <w:rPr>
          <w:rFonts w:hint="eastAsia" w:ascii="宋体" w:hAnsi="宋体" w:eastAsia="宋体" w:cs="Times New Roman"/>
          <w:color w:val="000000"/>
          <w:sz w:val="21"/>
          <w:szCs w:val="21"/>
          <w:highlight w:val="none"/>
        </w:rPr>
        <w:t xml:space="preserve">为准。</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26.4.2</w:t>
      </w:r>
      <w:r>
        <w:rPr>
          <w:rFonts w:hint="eastAsia" w:ascii="宋体" w:hAnsi="宋体" w:eastAsia="宋体" w:cs="Times New Roman"/>
          <w:color w:val="000000"/>
          <w:sz w:val="21"/>
          <w:szCs w:val="21"/>
          <w:highlight w:val="none"/>
        </w:rPr>
        <w:t xml:space="preserve">大写金额和小写金额不一致的，以大写金额为准。</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26.4.3</w:t>
      </w:r>
      <w:r>
        <w:rPr>
          <w:rFonts w:hint="eastAsia" w:ascii="宋体" w:hAnsi="宋体" w:eastAsia="宋体" w:cs="Times New Roman"/>
          <w:color w:val="000000"/>
          <w:sz w:val="21"/>
          <w:szCs w:val="21"/>
          <w:highlight w:val="none"/>
        </w:rPr>
        <w:t xml:space="preserve">单价金额小数点或者百分比有明显错位的，以</w:t>
      </w:r>
      <w:r>
        <w:rPr>
          <w:rFonts w:hint="eastAsia" w:ascii="宋体" w:hAnsi="宋体" w:eastAsia="宋体" w:cs="Times New Roman"/>
          <w:color w:val="000000"/>
          <w:sz w:val="21"/>
          <w:szCs w:val="21"/>
          <w:highlight w:val="none"/>
          <w:lang w:eastAsia="zh-CN"/>
        </w:rPr>
        <w:t xml:space="preserve">初次报价表</w:t>
      </w:r>
      <w:r>
        <w:rPr>
          <w:rFonts w:hint="eastAsia" w:ascii="宋体" w:hAnsi="宋体" w:eastAsia="宋体" w:cs="Times New Roman"/>
          <w:color w:val="000000"/>
          <w:sz w:val="21"/>
          <w:szCs w:val="21"/>
          <w:highlight w:val="none"/>
        </w:rPr>
        <w:t xml:space="preserve">的总价为准，并修改单价。</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26.4.4</w:t>
      </w:r>
      <w:r>
        <w:rPr>
          <w:rFonts w:hint="eastAsia" w:ascii="宋体" w:hAnsi="宋体" w:eastAsia="宋体" w:cs="Times New Roman"/>
          <w:color w:val="000000"/>
          <w:sz w:val="21"/>
          <w:szCs w:val="21"/>
          <w:highlight w:val="none"/>
        </w:rPr>
        <w:t xml:space="preserve">总价金额与按单价汇总金额不一致的，以单价金额计算结果为准。</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同时出现两种以上错误的，按照前款规定的顺序修正。</w:t>
      </w:r>
      <w:r>
        <w:rPr>
          <w:rFonts w:hint="eastAsia" w:ascii="宋体" w:hAnsi="宋体" w:eastAsia="宋体" w:cs="Times New Roman"/>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26.5</w:t>
      </w:r>
      <w:r>
        <w:rPr>
          <w:rFonts w:hint="eastAsia" w:ascii="宋体" w:hAnsi="宋体" w:cs="Times New Roman"/>
          <w:color w:val="000000"/>
          <w:sz w:val="21"/>
          <w:szCs w:val="21"/>
          <w:highlight w:val="none"/>
          <w:lang w:val="en-US" w:eastAsia="zh-CN"/>
        </w:rPr>
        <w:t xml:space="preserve">磋商小组</w:t>
      </w:r>
      <w:r>
        <w:rPr>
          <w:rFonts w:hint="eastAsia" w:ascii="宋体" w:hAnsi="宋体" w:eastAsia="宋体" w:cs="Times New Roman"/>
          <w:color w:val="000000"/>
          <w:sz w:val="21"/>
          <w:szCs w:val="21"/>
          <w:highlight w:val="none"/>
        </w:rPr>
        <w:t xml:space="preserve">将按上述修正错误的方法调整</w:t>
      </w:r>
      <w:r>
        <w:rPr>
          <w:rFonts w:hint="eastAsia" w:ascii="宋体" w:hAnsi="宋体" w:cs="Times New Roman"/>
          <w:color w:val="000000"/>
          <w:sz w:val="21"/>
          <w:szCs w:val="21"/>
          <w:highlight w:val="none"/>
          <w:lang w:val="en-US" w:eastAsia="zh-CN"/>
        </w:rPr>
        <w:t xml:space="preserve">响应</w:t>
      </w:r>
      <w:r>
        <w:rPr>
          <w:rFonts w:hint="eastAsia" w:ascii="宋体" w:hAnsi="宋体" w:eastAsia="宋体" w:cs="Times New Roman"/>
          <w:color w:val="000000"/>
          <w:sz w:val="21"/>
          <w:szCs w:val="21"/>
          <w:highlight w:val="none"/>
        </w:rPr>
        <w:t xml:space="preserve">文件中的报价，并通过苏采云系统告知</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，调整后的价格应对</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具有约束力。如果</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不接受修正后的价格，则其投标将被拒绝。</w:t>
      </w:r>
      <w:r>
        <w:rPr>
          <w:rFonts w:hint="eastAsia" w:ascii="宋体" w:hAnsi="宋体" w:eastAsia="宋体" w:cs="Times New Roman"/>
          <w:color w:val="000000"/>
          <w:sz w:val="21"/>
          <w:szCs w:val="21"/>
          <w:highlight w:val="none"/>
        </w:rPr>
      </w:r>
      <w:r/>
    </w:p>
    <w:p>
      <w:pPr>
        <w:pStyle w:val="993"/>
        <w:ind w:firstLine="420"/>
        <w:pageBreakBefore w:val="0"/>
        <w:spacing w:line="240" w:lineRule="auto"/>
        <w:widowControl w:val="off"/>
        <w:rPr>
          <w:rFonts w:hint="eastAsia" w:ascii="宋体" w:hAnsi="宋体"/>
          <w:color w:val="000000"/>
          <w:sz w:val="21"/>
          <w:szCs w:val="21"/>
          <w:highlight w:val="none"/>
          <w:lang w:val="en-US" w:eastAsia="zh-CN"/>
        </w:rPr>
        <w:outlineLvl w:val="9"/>
      </w:pPr>
      <w:r/>
      <w:bookmarkStart w:id="195" w:name="_Toc20823306"/>
      <w:r/>
      <w:bookmarkStart w:id="196" w:name="_Toc513029234"/>
      <w:r/>
      <w:bookmarkStart w:id="197" w:name="_Toc16938550"/>
      <w:r>
        <w:rPr>
          <w:rFonts w:hint="eastAsia" w:ascii="宋体" w:hAnsi="宋体" w:cs="Times New Roman"/>
          <w:color w:val="000000"/>
          <w:sz w:val="21"/>
          <w:szCs w:val="21"/>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000000"/>
          <w:sz w:val="21"/>
          <w:szCs w:val="21"/>
          <w:highlight w:val="none"/>
          <w:lang w:val="en-US" w:eastAsia="zh-CN"/>
        </w:rPr>
        <w:t xml:space="preserve">磋商文件规定的方式（磋商文件未规定的采取随机抽取的方式）确定一个中标候选人，其他同品牌供应商不作为中标候选人。</w:t>
      </w:r>
      <w:r>
        <w:rPr>
          <w:rFonts w:hint="eastAsia" w:ascii="宋体" w:hAnsi="宋体"/>
          <w:color w:val="000000"/>
          <w:sz w:val="21"/>
          <w:szCs w:val="21"/>
          <w:highlight w:val="none"/>
          <w:lang w:val="en-US" w:eastAsia="zh-CN"/>
        </w:rPr>
      </w:r>
      <w:r/>
    </w:p>
    <w:p>
      <w:pPr>
        <w:pStyle w:val="993"/>
        <w:ind w:firstLine="420"/>
        <w:pageBreakBefore w:val="0"/>
        <w:spacing w:line="240" w:lineRule="auto"/>
        <w:widowControl w:val="off"/>
        <w:rPr>
          <w:rFonts w:ascii="宋体" w:hAnsi="宋体"/>
          <w:color w:val="000000"/>
          <w:sz w:val="21"/>
          <w:szCs w:val="21"/>
          <w:highlight w:val="none"/>
          <w:lang w:val="en-US" w:eastAsia="zh-CN"/>
        </w:rPr>
        <w:outlineLvl w:val="9"/>
      </w:pPr>
      <w:r>
        <w:rPr>
          <w:rFonts w:hint="eastAsia" w:ascii="宋体" w:hAnsi="宋体"/>
          <w:color w:val="000000"/>
          <w:sz w:val="21"/>
          <w:szCs w:val="21"/>
          <w:highlight w:val="none"/>
          <w:lang w:val="en-US" w:eastAsia="zh-CN"/>
        </w:rPr>
        <w:t xml:space="preserve">非单一产品采购项目，磋商文件中将载明其中的核心产品。多家供应商提供的核心产品品牌相同的，按前两款规定处理。</w:t>
      </w:r>
      <w:r>
        <w:rPr>
          <w:rFonts w:ascii="宋体" w:hAnsi="宋体"/>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26.</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供应商在项目评审全过程中应</w:t>
      </w:r>
      <w:r>
        <w:rPr>
          <w:rFonts w:hint="eastAsia" w:ascii="宋体" w:hAnsi="宋体"/>
          <w:color w:val="000000"/>
          <w:sz w:val="21"/>
          <w:szCs w:val="21"/>
          <w:highlight w:val="none"/>
          <w:lang w:eastAsia="zh-CN"/>
        </w:rPr>
        <w:t xml:space="preserve">保持通信畅通</w:t>
      </w:r>
      <w:r>
        <w:rPr>
          <w:rFonts w:hint="eastAsia" w:ascii="宋体" w:hAnsi="宋体"/>
          <w:color w:val="000000"/>
          <w:sz w:val="21"/>
          <w:szCs w:val="21"/>
          <w:highlight w:val="none"/>
        </w:rPr>
        <w:t xml:space="preserve">，并安排专人与</w:t>
      </w:r>
      <w:r>
        <w:rPr>
          <w:rFonts w:hint="eastAsia" w:ascii="宋体" w:hAnsi="宋体"/>
          <w:color w:val="000000"/>
          <w:sz w:val="21"/>
          <w:szCs w:val="21"/>
          <w:highlight w:val="none"/>
          <w:lang w:eastAsia="zh-CN"/>
        </w:rPr>
        <w:t xml:space="preserve">代理机构</w:t>
      </w:r>
      <w:r>
        <w:rPr>
          <w:rFonts w:hint="eastAsia" w:ascii="宋体" w:hAnsi="宋体"/>
          <w:color w:val="000000"/>
          <w:sz w:val="21"/>
          <w:szCs w:val="21"/>
          <w:highlight w:val="none"/>
        </w:rPr>
        <w:t xml:space="preserve">及磋商小组联系。</w:t>
      </w:r>
      <w:r>
        <w:rPr>
          <w:rFonts w:hint="eastAsia" w:ascii="宋体" w:hAnsi="宋体"/>
          <w:color w:val="000000"/>
          <w:sz w:val="21"/>
          <w:szCs w:val="21"/>
          <w:highlight w:val="none"/>
        </w:rPr>
      </w:r>
      <w:r/>
    </w:p>
    <w:p>
      <w:pPr>
        <w:pStyle w:val="993"/>
        <w:ind w:firstLine="420"/>
        <w:pageBreakBefore w:val="0"/>
        <w:spacing w:line="240" w:lineRule="auto"/>
        <w:widowControl w:val="off"/>
        <w:tabs>
          <w:tab w:val="left" w:pos="900" w:leader="none"/>
        </w:tabs>
        <w:rPr>
          <w:rFonts w:hint="eastAsia" w:ascii="宋体" w:hAnsi="宋体" w:eastAsia="宋体" w:cs="Times New Roman"/>
          <w:b/>
          <w:bCs/>
          <w:color w:val="000000"/>
          <w:sz w:val="21"/>
          <w:szCs w:val="21"/>
          <w:highlight w:val="none"/>
          <w:lang w:val="en-US" w:eastAsia="zh-CN"/>
        </w:rPr>
        <w:outlineLvl w:val="9"/>
      </w:pPr>
      <w:r>
        <w:rPr>
          <w:rFonts w:hint="eastAsia" w:ascii="宋体" w:hAnsi="宋体" w:eastAsia="宋体" w:cs="Times New Roman"/>
          <w:b/>
          <w:bCs/>
          <w:color w:val="000000"/>
          <w:sz w:val="21"/>
          <w:szCs w:val="21"/>
          <w:highlight w:val="none"/>
          <w:lang w:val="en-US" w:eastAsia="zh-CN"/>
        </w:rPr>
      </w:r>
      <w:r/>
    </w:p>
    <w:p>
      <w:pPr>
        <w:pStyle w:val="993"/>
        <w:ind w:firstLine="211"/>
        <w:pageBreakBefore w:val="0"/>
        <w:spacing w:line="240" w:lineRule="auto"/>
        <w:widowControl w:val="off"/>
        <w:tabs>
          <w:tab w:val="left" w:pos="900" w:leader="none"/>
        </w:tabs>
        <w:rPr>
          <w:rFonts w:hint="eastAsia" w:ascii="宋体" w:hAnsi="宋体" w:eastAsia="宋体" w:cs="Times New Roman"/>
          <w:b/>
          <w:bCs/>
          <w:color w:val="000000"/>
          <w:sz w:val="21"/>
          <w:szCs w:val="21"/>
          <w:highlight w:val="none"/>
          <w:lang w:val="en-US" w:eastAsia="zh-CN"/>
        </w:rPr>
        <w:outlineLvl w:val="9"/>
      </w:pPr>
      <w:r>
        <w:rPr>
          <w:rFonts w:hint="eastAsia" w:ascii="宋体" w:hAnsi="宋体" w:eastAsia="宋体" w:cs="Times New Roman"/>
          <w:b/>
          <w:bCs/>
          <w:color w:val="000000"/>
          <w:sz w:val="21"/>
          <w:szCs w:val="21"/>
          <w:highlight w:val="none"/>
          <w:lang w:val="en-US" w:eastAsia="zh-CN"/>
        </w:rPr>
        <w:t xml:space="preserve">27.有下列情形之一的，视为供应商串通投标：</w:t>
      </w:r>
      <w:r>
        <w:rPr>
          <w:rFonts w:hint="eastAsia" w:ascii="宋体" w:hAnsi="宋体" w:eastAsia="宋体" w:cs="Times New Roman"/>
          <w:b/>
          <w:bCs/>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27.1不同供应商的响应文件由同一单位或者个人编制；</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27.2不同供应商委托同一单位或者个人办理磋商事宜；</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27.3不同供应商的响应文件载明的项目管理成员或者联系人员为同一人；</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27.4不同供应商的响应文件异常一致或者磋商报价呈规律性差异；</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rPr>
          <w:rFonts w:hint="eastAsia" w:ascii="宋体" w:hAnsi="宋体" w:eastAsia="宋体" w:cs="Times New Roman"/>
          <w:color w:val="000000"/>
          <w:sz w:val="21"/>
          <w:szCs w:val="21"/>
          <w:highlight w:val="none"/>
          <w:lang w:val="en-US" w:eastAsia="zh-CN"/>
        </w:rPr>
      </w:r>
      <w:r/>
    </w:p>
    <w:p>
      <w:pPr>
        <w:pStyle w:val="993"/>
        <w:ind w:firstLine="211"/>
        <w:pageBreakBefore w:val="0"/>
        <w:spacing w:line="240" w:lineRule="auto"/>
        <w:widowControl w:val="off"/>
        <w:tabs>
          <w:tab w:val="left" w:pos="900" w:leader="none"/>
        </w:tabs>
        <w:rPr>
          <w:rFonts w:hint="eastAsia" w:ascii="宋体" w:hAnsi="宋体" w:cs="Times New Roman"/>
          <w:b/>
          <w:bCs/>
          <w:color w:val="000000"/>
          <w:sz w:val="21"/>
          <w:szCs w:val="21"/>
          <w:highlight w:val="none"/>
          <w:lang w:val="en-US" w:eastAsia="zh-CN"/>
        </w:rPr>
        <w:outlineLvl w:val="9"/>
      </w:pPr>
      <w:r>
        <w:rPr>
          <w:rFonts w:hint="eastAsia" w:ascii="宋体" w:hAnsi="宋体" w:cs="Times New Roman"/>
          <w:b/>
          <w:bCs/>
          <w:color w:val="000000"/>
          <w:sz w:val="21"/>
          <w:szCs w:val="21"/>
          <w:highlight w:val="none"/>
          <w:lang w:val="en-US" w:eastAsia="zh-CN"/>
        </w:rPr>
      </w:r>
      <w:r/>
    </w:p>
    <w:p>
      <w:pPr>
        <w:pStyle w:val="993"/>
        <w:ind w:firstLine="211"/>
        <w:pageBreakBefore w:val="0"/>
        <w:spacing w:line="240" w:lineRule="auto"/>
        <w:widowControl w:val="off"/>
        <w:tabs>
          <w:tab w:val="left" w:pos="900" w:leader="none"/>
        </w:tabs>
        <w:rPr>
          <w:rFonts w:hint="eastAsia" w:ascii="宋体" w:hAnsi="宋体" w:eastAsia="宋体" w:cs="Times New Roman"/>
          <w:b/>
          <w:bCs/>
          <w:color w:val="000000"/>
          <w:sz w:val="21"/>
          <w:szCs w:val="21"/>
          <w:highlight w:val="none"/>
          <w:lang w:val="en-US" w:eastAsia="zh-CN"/>
        </w:rPr>
        <w:outlineLvl w:val="9"/>
      </w:pPr>
      <w:r>
        <w:rPr>
          <w:rFonts w:hint="eastAsia" w:ascii="宋体" w:hAnsi="宋体" w:cs="Times New Roman"/>
          <w:b/>
          <w:bCs/>
          <w:color w:val="000000"/>
          <w:sz w:val="21"/>
          <w:szCs w:val="21"/>
          <w:highlight w:val="none"/>
          <w:lang w:val="en-US" w:eastAsia="zh-CN"/>
        </w:rPr>
        <w:t xml:space="preserve">28.</w:t>
      </w:r>
      <w:r>
        <w:rPr>
          <w:rFonts w:hint="eastAsia" w:ascii="宋体" w:hAnsi="宋体" w:eastAsia="宋体" w:cs="Times New Roman"/>
          <w:b/>
          <w:bCs/>
          <w:color w:val="000000"/>
          <w:sz w:val="21"/>
          <w:szCs w:val="21"/>
          <w:highlight w:val="none"/>
          <w:lang w:val="en-US" w:eastAsia="zh-CN"/>
        </w:rPr>
        <w:t xml:space="preserve">无效投标条款和废标条款</w:t>
      </w:r>
      <w:r>
        <w:rPr>
          <w:rFonts w:hint="eastAsia" w:ascii="宋体" w:hAnsi="宋体" w:eastAsia="宋体" w:cs="Times New Roman"/>
          <w:b/>
          <w:bCs/>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eastAsia="zh-CN"/>
        </w:rPr>
        <w:t xml:space="preserve">.1无效投标条款</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28.1.1</w:t>
      </w:r>
      <w:r>
        <w:rPr>
          <w:rFonts w:hint="eastAsia" w:ascii="宋体" w:hAnsi="宋体" w:eastAsia="宋体" w:cs="Times New Roman"/>
          <w:color w:val="000000"/>
          <w:sz w:val="21"/>
          <w:szCs w:val="21"/>
          <w:highlight w:val="none"/>
          <w:lang w:val="en-US" w:eastAsia="zh-CN"/>
        </w:rPr>
        <w:t xml:space="preserve">供应商在苏采云系统规定的时间内未成功解密电子响应文件的。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28.1.2供应商</w:t>
      </w:r>
      <w:r>
        <w:rPr>
          <w:rFonts w:hint="eastAsia" w:ascii="宋体" w:hAnsi="宋体" w:eastAsia="宋体" w:cs="Times New Roman"/>
          <w:color w:val="000000"/>
          <w:sz w:val="21"/>
          <w:szCs w:val="21"/>
          <w:highlight w:val="none"/>
          <w:lang w:val="en-US" w:eastAsia="zh-CN"/>
        </w:rPr>
        <w:t xml:space="preserve">未按照</w:t>
      </w:r>
      <w:r>
        <w:rPr>
          <w:rFonts w:hint="eastAsia" w:ascii="宋体" w:hAnsi="宋体" w:cs="Times New Roman"/>
          <w:color w:val="000000"/>
          <w:sz w:val="21"/>
          <w:szCs w:val="21"/>
          <w:highlight w:val="none"/>
          <w:lang w:val="en-US" w:eastAsia="zh-CN"/>
        </w:rPr>
        <w:t xml:space="preserve">磋商文件</w:t>
      </w:r>
      <w:r>
        <w:rPr>
          <w:rFonts w:hint="eastAsia" w:ascii="宋体" w:hAnsi="宋体" w:eastAsia="宋体" w:cs="Times New Roman"/>
          <w:color w:val="000000"/>
          <w:sz w:val="21"/>
          <w:szCs w:val="21"/>
          <w:highlight w:val="none"/>
          <w:lang w:val="en-US" w:eastAsia="zh-CN"/>
        </w:rPr>
        <w:t xml:space="preserve">要求上传电子</w:t>
      </w:r>
      <w:r>
        <w:rPr>
          <w:rFonts w:hint="eastAsia" w:ascii="宋体" w:hAnsi="宋体" w:cs="Times New Roman"/>
          <w:color w:val="000000"/>
          <w:sz w:val="21"/>
          <w:szCs w:val="21"/>
          <w:highlight w:val="none"/>
          <w:lang w:val="en-US" w:eastAsia="zh-CN"/>
        </w:rPr>
        <w:t xml:space="preserve">响应文件</w:t>
      </w:r>
      <w:r>
        <w:rPr>
          <w:rFonts w:hint="eastAsia" w:ascii="宋体" w:hAnsi="宋体" w:eastAsia="宋体" w:cs="Times New Roman"/>
          <w:color w:val="000000"/>
          <w:sz w:val="21"/>
          <w:szCs w:val="21"/>
          <w:highlight w:val="none"/>
          <w:lang w:val="en-US" w:eastAsia="zh-CN"/>
        </w:rPr>
        <w:t xml:space="preserve">的或上传的文件打不开的。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28.1.3</w:t>
      </w:r>
      <w:r>
        <w:rPr>
          <w:rFonts w:hint="eastAsia" w:ascii="宋体" w:hAnsi="宋体" w:eastAsia="宋体" w:cs="Times New Roman"/>
          <w:color w:val="000000"/>
          <w:sz w:val="21"/>
          <w:szCs w:val="21"/>
          <w:highlight w:val="none"/>
          <w:lang w:val="en-US" w:eastAsia="zh-CN"/>
        </w:rPr>
        <w:t xml:space="preserve">同一</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提交两个（含两个）以上不同的投标报价的。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28.1.4</w:t>
      </w:r>
      <w:r>
        <w:rPr>
          <w:rFonts w:hint="eastAsia" w:ascii="宋体" w:hAnsi="宋体" w:eastAsia="宋体" w:cs="Times New Roman"/>
          <w:color w:val="000000"/>
          <w:sz w:val="21"/>
          <w:szCs w:val="21"/>
          <w:highlight w:val="none"/>
          <w:lang w:val="en-US" w:eastAsia="zh-CN"/>
        </w:rPr>
        <w:t xml:space="preserve">未通过资格审查的。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28.1.5</w:t>
      </w:r>
      <w:r>
        <w:rPr>
          <w:rFonts w:hint="eastAsia" w:ascii="宋体" w:hAnsi="宋体" w:eastAsia="宋体" w:cs="Times New Roman"/>
          <w:color w:val="000000"/>
          <w:sz w:val="21"/>
          <w:szCs w:val="21"/>
          <w:highlight w:val="none"/>
          <w:lang w:val="en-US" w:eastAsia="zh-CN"/>
        </w:rPr>
        <w:t xml:space="preserve">未通过符合性审查的。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28.1.6</w:t>
      </w:r>
      <w:r>
        <w:rPr>
          <w:rFonts w:hint="eastAsia" w:ascii="宋体" w:hAnsi="宋体" w:eastAsia="宋体" w:cs="Times New Roman"/>
          <w:color w:val="000000"/>
          <w:sz w:val="21"/>
          <w:szCs w:val="21"/>
          <w:highlight w:val="none"/>
          <w:lang w:val="en-US" w:eastAsia="zh-CN"/>
        </w:rPr>
        <w:t xml:space="preserve">不符合</w:t>
      </w:r>
      <w:r>
        <w:rPr>
          <w:rFonts w:hint="eastAsia" w:ascii="宋体" w:hAnsi="宋体" w:cs="Times New Roman"/>
          <w:color w:val="000000"/>
          <w:sz w:val="21"/>
          <w:szCs w:val="21"/>
          <w:highlight w:val="none"/>
          <w:lang w:val="en-US" w:eastAsia="zh-CN"/>
        </w:rPr>
        <w:t xml:space="preserve">磋商文件</w:t>
      </w:r>
      <w:r>
        <w:rPr>
          <w:rFonts w:hint="eastAsia" w:ascii="宋体" w:hAnsi="宋体" w:eastAsia="宋体" w:cs="Times New Roman"/>
          <w:color w:val="000000"/>
          <w:sz w:val="21"/>
          <w:szCs w:val="21"/>
          <w:highlight w:val="none"/>
          <w:lang w:val="en-US" w:eastAsia="zh-CN"/>
        </w:rPr>
        <w:t xml:space="preserve">中规定的实质性要求和条件的。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28.1.7</w:t>
      </w:r>
      <w:r>
        <w:rPr>
          <w:rFonts w:hint="eastAsia" w:ascii="宋体" w:hAnsi="宋体" w:eastAsia="宋体" w:cs="Times New Roman"/>
          <w:color w:val="000000"/>
          <w:sz w:val="21"/>
          <w:szCs w:val="21"/>
          <w:highlight w:val="none"/>
          <w:lang w:val="en-US" w:eastAsia="zh-CN"/>
        </w:rPr>
        <w:t xml:space="preserve">报价明显低于其自身合理成本且又无法提供有效证明的；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28.1.8</w:t>
      </w:r>
      <w:r>
        <w:rPr>
          <w:rFonts w:hint="eastAsia" w:ascii="宋体" w:hAnsi="宋体" w:eastAsia="宋体" w:cs="Times New Roman"/>
          <w:color w:val="000000"/>
          <w:sz w:val="21"/>
          <w:szCs w:val="21"/>
          <w:highlight w:val="none"/>
          <w:lang w:val="en-US" w:eastAsia="zh-CN"/>
        </w:rPr>
        <w:t xml:space="preserve">本项目采购产品被财政部、国家发展和改革委员会、生态环境部等列入“节能产品品目清单</w:t>
      </w:r>
      <w:r>
        <w:rPr>
          <w:rFonts w:hint="eastAsia" w:ascii="宋体" w:hAnsi="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t xml:space="preserve">环境标志产品品目清单”强制采购范围，而</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000000"/>
          <w:sz w:val="21"/>
          <w:szCs w:val="21"/>
          <w:highlight w:val="none"/>
          <w:lang w:val="en-US" w:eastAsia="zh-CN"/>
        </w:rPr>
        <w:t xml:space="preserve">响应文件</w:t>
      </w:r>
      <w:r>
        <w:rPr>
          <w:rFonts w:hint="eastAsia" w:ascii="宋体" w:hAnsi="宋体" w:eastAsia="宋体" w:cs="Times New Roman"/>
          <w:color w:val="000000"/>
          <w:sz w:val="21"/>
          <w:szCs w:val="21"/>
          <w:highlight w:val="none"/>
          <w:lang w:val="en-US" w:eastAsia="zh-CN"/>
        </w:rPr>
        <w:t xml:space="preserve">中必须提供国家确定的认证机构出具的、处于有效期之内的该节能产品认证证书扫描件）</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28.1.9响应文件</w:t>
      </w:r>
      <w:r>
        <w:rPr>
          <w:rFonts w:hint="eastAsia" w:ascii="宋体" w:hAnsi="宋体" w:eastAsia="宋体" w:cs="Times New Roman"/>
          <w:color w:val="000000"/>
          <w:sz w:val="21"/>
          <w:szCs w:val="21"/>
          <w:highlight w:val="none"/>
          <w:lang w:val="en-US" w:eastAsia="zh-CN"/>
        </w:rPr>
        <w:t xml:space="preserve">未按照</w:t>
      </w:r>
      <w:r>
        <w:rPr>
          <w:rFonts w:hint="eastAsia" w:ascii="宋体" w:hAnsi="宋体" w:cs="Times New Roman"/>
          <w:color w:val="000000"/>
          <w:sz w:val="21"/>
          <w:szCs w:val="21"/>
          <w:highlight w:val="none"/>
          <w:lang w:val="en-US" w:eastAsia="zh-CN"/>
        </w:rPr>
        <w:t xml:space="preserve">磋商文件</w:t>
      </w:r>
      <w:r>
        <w:rPr>
          <w:rFonts w:hint="eastAsia" w:ascii="宋体" w:hAnsi="宋体" w:eastAsia="宋体" w:cs="Times New Roman"/>
          <w:color w:val="000000"/>
          <w:sz w:val="21"/>
          <w:szCs w:val="21"/>
          <w:highlight w:val="none"/>
          <w:lang w:val="en-US" w:eastAsia="zh-CN"/>
        </w:rPr>
        <w:t xml:space="preserve">要求加盖CA电子公章的。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28.1.10供应商的商务技术部分得分相差异常悬殊，磋商小组一致认为得分畸低者有可能影响产品质量或者不能诚信履约的或商务技术得分低于总分值的50%。</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28.1.11</w:t>
      </w:r>
      <w:r>
        <w:rPr>
          <w:rFonts w:hint="eastAsia" w:ascii="宋体" w:hAnsi="宋体" w:eastAsia="宋体" w:cs="Times New Roman"/>
          <w:color w:val="000000"/>
          <w:sz w:val="21"/>
          <w:szCs w:val="21"/>
          <w:highlight w:val="none"/>
          <w:lang w:val="en-US" w:eastAsia="zh-CN"/>
        </w:rPr>
        <w:t xml:space="preserve">其他法律法规及本</w:t>
      </w:r>
      <w:r>
        <w:rPr>
          <w:rFonts w:hint="eastAsia" w:ascii="宋体" w:hAnsi="宋体" w:cs="Times New Roman"/>
          <w:color w:val="000000"/>
          <w:sz w:val="21"/>
          <w:szCs w:val="21"/>
          <w:highlight w:val="none"/>
          <w:lang w:val="en-US" w:eastAsia="zh-CN"/>
        </w:rPr>
        <w:t xml:space="preserve">磋商文件</w:t>
      </w:r>
      <w:r>
        <w:rPr>
          <w:rFonts w:hint="eastAsia" w:ascii="宋体" w:hAnsi="宋体" w:eastAsia="宋体" w:cs="Times New Roman"/>
          <w:color w:val="000000"/>
          <w:sz w:val="21"/>
          <w:szCs w:val="21"/>
          <w:highlight w:val="none"/>
          <w:lang w:val="en-US" w:eastAsia="zh-CN"/>
        </w:rPr>
        <w:t xml:space="preserve">规定</w:t>
      </w:r>
      <w:r>
        <w:rPr>
          <w:rFonts w:hint="eastAsia" w:ascii="宋体" w:hAnsi="宋体" w:cs="Times New Roman"/>
          <w:color w:val="000000"/>
          <w:sz w:val="21"/>
          <w:szCs w:val="21"/>
          <w:highlight w:val="none"/>
          <w:lang w:val="en-US" w:eastAsia="zh-CN"/>
        </w:rPr>
        <w:t xml:space="preserve">的</w:t>
      </w:r>
      <w:r>
        <w:rPr>
          <w:rFonts w:hint="eastAsia" w:ascii="宋体" w:hAnsi="宋体" w:eastAsia="宋体" w:cs="Times New Roman"/>
          <w:color w:val="000000"/>
          <w:sz w:val="21"/>
          <w:szCs w:val="21"/>
          <w:highlight w:val="none"/>
          <w:lang w:val="en-US" w:eastAsia="zh-CN"/>
        </w:rPr>
        <w:t xml:space="preserve">无效投标的情形。</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eastAsia="zh-CN"/>
        </w:rPr>
        <w:t xml:space="preserve">.2废标条款</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28.2.1</w:t>
      </w:r>
      <w:r>
        <w:rPr>
          <w:rFonts w:hint="eastAsia" w:ascii="宋体" w:hAnsi="宋体" w:eastAsia="宋体" w:cs="Times New Roman"/>
          <w:color w:val="000000"/>
          <w:sz w:val="21"/>
          <w:szCs w:val="21"/>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28.2.2</w:t>
      </w:r>
      <w:r>
        <w:rPr>
          <w:rFonts w:hint="eastAsia" w:ascii="宋体" w:hAnsi="宋体" w:eastAsia="宋体" w:cs="Times New Roman"/>
          <w:color w:val="000000"/>
          <w:sz w:val="21"/>
          <w:szCs w:val="21"/>
          <w:highlight w:val="none"/>
          <w:lang w:val="en-US" w:eastAsia="zh-CN"/>
        </w:rPr>
        <w:t xml:space="preserve">出现影响采购公正的违法、违规行为的。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28.2.3</w:t>
      </w:r>
      <w:r>
        <w:rPr>
          <w:rFonts w:hint="eastAsia" w:ascii="宋体" w:hAnsi="宋体" w:eastAsia="宋体" w:cs="Times New Roman"/>
          <w:color w:val="000000"/>
          <w:sz w:val="21"/>
          <w:szCs w:val="21"/>
          <w:highlight w:val="none"/>
          <w:lang w:val="en-US" w:eastAsia="zh-CN"/>
        </w:rPr>
        <w:t xml:space="preserve">因重大变故，采购任务取消的。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28.2.4磋商小组</w:t>
      </w:r>
      <w:r>
        <w:rPr>
          <w:rFonts w:hint="eastAsia" w:ascii="宋体" w:hAnsi="宋体" w:eastAsia="宋体" w:cs="Times New Roman"/>
          <w:color w:val="000000"/>
          <w:sz w:val="21"/>
          <w:szCs w:val="21"/>
          <w:highlight w:val="none"/>
          <w:lang w:val="en-US" w:eastAsia="zh-CN"/>
        </w:rPr>
        <w:t xml:space="preserve">认定</w:t>
      </w:r>
      <w:r>
        <w:rPr>
          <w:rFonts w:hint="eastAsia" w:ascii="宋体" w:hAnsi="宋体" w:cs="Times New Roman"/>
          <w:color w:val="000000"/>
          <w:sz w:val="21"/>
          <w:szCs w:val="21"/>
          <w:highlight w:val="none"/>
          <w:lang w:val="en-US" w:eastAsia="zh-CN"/>
        </w:rPr>
        <w:t xml:space="preserve">磋商文件</w:t>
      </w:r>
      <w:r>
        <w:rPr>
          <w:rFonts w:hint="eastAsia" w:ascii="宋体" w:hAnsi="宋体" w:eastAsia="宋体" w:cs="Times New Roman"/>
          <w:color w:val="000000"/>
          <w:sz w:val="21"/>
          <w:szCs w:val="21"/>
          <w:highlight w:val="none"/>
          <w:lang w:val="en-US" w:eastAsia="zh-CN"/>
        </w:rPr>
        <w:t xml:space="preserve">存在歧义、重大缺陷导致评审工作无法进行。</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28.2.5</w:t>
      </w:r>
      <w:r>
        <w:rPr>
          <w:rFonts w:hint="eastAsia" w:ascii="宋体" w:hAnsi="宋体" w:eastAsia="宋体" w:cs="Times New Roman"/>
          <w:color w:val="000000"/>
          <w:sz w:val="21"/>
          <w:szCs w:val="21"/>
          <w:highlight w:val="none"/>
          <w:lang w:val="en-US" w:eastAsia="zh-CN"/>
        </w:rPr>
        <w:t xml:space="preserve">因苏采云系统故障原因造成磋商不成功的。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28.2.6</w:t>
      </w:r>
      <w:r>
        <w:rPr>
          <w:rFonts w:hint="eastAsia" w:ascii="宋体" w:hAnsi="宋体" w:eastAsia="宋体" w:cs="Times New Roman"/>
          <w:color w:val="000000"/>
          <w:sz w:val="21"/>
          <w:szCs w:val="21"/>
          <w:highlight w:val="none"/>
          <w:lang w:val="en-US" w:eastAsia="zh-CN"/>
        </w:rPr>
        <w:t xml:space="preserve">磋商结束后，递交最后报价的供应商不足三家的；</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000000"/>
          <w:sz w:val="21"/>
          <w:szCs w:val="21"/>
          <w:highlight w:val="none"/>
          <w:lang w:val="en-US" w:eastAsia="zh-CN"/>
        </w:rPr>
        <w:t xml:space="preserve">28.2.7</w:t>
      </w:r>
      <w:r>
        <w:rPr>
          <w:rFonts w:hint="eastAsia" w:ascii="宋体" w:hAnsi="宋体" w:eastAsia="宋体" w:cs="Times New Roman"/>
          <w:color w:val="000000"/>
          <w:sz w:val="21"/>
          <w:szCs w:val="21"/>
          <w:highlight w:val="none"/>
          <w:lang w:val="en-US" w:eastAsia="zh-CN"/>
        </w:rPr>
        <w:t xml:space="preserve">磋商小组认定竞争性磋商文件存在歧义、重大缺陷导致评审工作无法进行；</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eastAsia="宋体" w:cs="Times New Roman"/>
          <w:color w:val="000000"/>
          <w:sz w:val="21"/>
          <w:szCs w:val="21"/>
          <w:highlight w:val="none"/>
          <w:lang w:val="en-US" w:eastAsia="zh-CN"/>
        </w:rPr>
      </w:r>
      <w:r/>
    </w:p>
    <w:p>
      <w:pPr>
        <w:pStyle w:val="993"/>
        <w:ind w:firstLine="211"/>
        <w:pageBreakBefore w:val="0"/>
        <w:spacing w:line="240" w:lineRule="auto"/>
        <w:widowControl w:val="off"/>
        <w:tabs>
          <w:tab w:val="left" w:pos="900" w:leader="none"/>
        </w:tabs>
        <w:rPr>
          <w:rFonts w:hint="eastAsia" w:ascii="宋体" w:hAnsi="宋体" w:cs="Times New Roman"/>
          <w:color w:val="000000"/>
          <w:sz w:val="21"/>
          <w:szCs w:val="21"/>
          <w:highlight w:val="none"/>
          <w:lang w:val="en-US" w:eastAsia="zh-CN"/>
        </w:rPr>
        <w:outlineLvl w:val="9"/>
      </w:pP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cs="Times New Roman"/>
          <w:b/>
          <w:bCs/>
          <w:color w:val="000000"/>
          <w:sz w:val="21"/>
          <w:szCs w:val="21"/>
          <w:highlight w:val="none"/>
          <w:lang w:val="en-US" w:eastAsia="zh-CN"/>
        </w:rPr>
        <w:t xml:space="preserve">9</w:t>
      </w:r>
      <w:r>
        <w:rPr>
          <w:rFonts w:hint="eastAsia" w:ascii="宋体" w:hAnsi="宋体" w:eastAsia="宋体" w:cs="Times New Roman"/>
          <w:b/>
          <w:bCs/>
          <w:color w:val="000000"/>
          <w:sz w:val="21"/>
          <w:szCs w:val="21"/>
          <w:highlight w:val="none"/>
          <w:lang w:val="en-US" w:eastAsia="zh-CN"/>
        </w:rPr>
        <w:t xml:space="preserve">.异常处理</w:t>
      </w:r>
      <w:r>
        <w:rPr>
          <w:rFonts w:hint="eastAsia" w:ascii="宋体" w:hAnsi="宋体" w:cs="Times New Roman"/>
          <w:color w:val="000000"/>
          <w:sz w:val="21"/>
          <w:szCs w:val="21"/>
          <w:highlight w:val="none"/>
          <w:lang w:val="en-US" w:eastAsia="zh-CN"/>
        </w:rPr>
      </w:r>
      <w:r/>
    </w:p>
    <w:p>
      <w:pPr>
        <w:pStyle w:val="993"/>
        <w:ind w:firstLine="482"/>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29.1异常低价处理</w:t>
      </w:r>
      <w:r>
        <w:rPr>
          <w:rFonts w:hint="eastAsia" w:ascii="宋体" w:hAnsi="宋体" w:eastAsia="宋体" w:cs="宋体"/>
          <w:b/>
          <w:bCs/>
          <w:color w:val="000000"/>
          <w:sz w:val="21"/>
          <w:szCs w:val="21"/>
          <w:highlight w:val="none"/>
        </w:rPr>
      </w:r>
      <w:r/>
    </w:p>
    <w:p>
      <w:pPr>
        <w:pStyle w:val="993"/>
        <w:ind w:firstLine="480"/>
        <w:spacing w:line="240" w:lineRule="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一</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评审过程中出现下列情形之一的，评标委员会应当启动异常低价投标审查程序：</w:t>
      </w:r>
      <w:r>
        <w:rPr>
          <w:rFonts w:hint="eastAsia" w:ascii="宋体" w:hAnsi="宋体" w:eastAsia="宋体" w:cs="宋体"/>
          <w:b w:val="0"/>
          <w:bCs w:val="0"/>
          <w:color w:val="000000"/>
          <w:sz w:val="21"/>
          <w:szCs w:val="21"/>
          <w:highlight w:val="none"/>
        </w:rPr>
      </w:r>
      <w:r/>
    </w:p>
    <w:p>
      <w:pPr>
        <w:pStyle w:val="993"/>
        <w:ind w:firstLine="420"/>
        <w:spacing w:line="240" w:lineRule="auto"/>
        <w:rPr>
          <w:rFonts w:hint="eastAsia" w:ascii="宋体" w:hAnsi="宋体" w:eastAsia="宋体" w:cs="宋体"/>
          <w:b w:val="0"/>
          <w:bCs w:val="0"/>
          <w:color w:val="ff0000"/>
          <w:sz w:val="21"/>
          <w:szCs w:val="21"/>
          <w:highlight w:val="none"/>
          <w:lang w:eastAsia="zh-CN"/>
        </w:rPr>
      </w:pPr>
      <w:r>
        <w:rPr>
          <w:rFonts w:hint="eastAsia" w:ascii="宋体" w:hAnsi="宋体" w:cs="宋体"/>
          <w:b w:val="0"/>
          <w:bCs w:val="0"/>
          <w:color w:val="ff0000"/>
          <w:sz w:val="21"/>
          <w:szCs w:val="21"/>
          <w:highlight w:val="none"/>
          <w:lang w:val="en-US" w:eastAsia="zh-CN"/>
        </w:rPr>
        <w:t xml:space="preserve">1）</w:t>
      </w:r>
      <w:r>
        <w:rPr>
          <w:rFonts w:hint="eastAsia" w:ascii="宋体" w:hAnsi="宋体" w:eastAsia="宋体" w:cs="宋体"/>
          <w:b w:val="0"/>
          <w:bCs w:val="0"/>
          <w:color w:val="ff0000"/>
          <w:sz w:val="21"/>
          <w:szCs w:val="21"/>
          <w:highlight w:val="none"/>
        </w:rPr>
        <w:t xml:space="preserve">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报价低于全部通过符合性审查供应商投标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报价平均值50%的，即投标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w:t>
      </w:r>
      <w:r>
        <w:rPr>
          <w:rFonts w:hint="eastAsia" w:ascii="宋体" w:hAnsi="宋体" w:cs="宋体"/>
          <w:b w:val="0"/>
          <w:bCs w:val="0"/>
          <w:color w:val="ff0000"/>
          <w:sz w:val="21"/>
          <w:szCs w:val="21"/>
          <w:highlight w:val="none"/>
          <w:lang w:val="en-US" w:eastAsia="zh-CN"/>
        </w:rPr>
        <w:t xml:space="preserve">＜</w:t>
      </w:r>
      <w:r>
        <w:rPr>
          <w:rFonts w:hint="eastAsia" w:ascii="宋体" w:hAnsi="宋体" w:eastAsia="宋体" w:cs="宋体"/>
          <w:b w:val="0"/>
          <w:bCs w:val="0"/>
          <w:color w:val="ff0000"/>
          <w:sz w:val="21"/>
          <w:szCs w:val="21"/>
          <w:highlight w:val="none"/>
        </w:rPr>
        <w:t xml:space="preserve">全部通过符合性审查供应商投标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报价平均值</w:t>
      </w:r>
      <w:r>
        <w:rPr>
          <w:rFonts w:ascii="Arial" w:hAnsi="Arial" w:eastAsia="宋体" w:cs="Arial"/>
          <w:b w:val="0"/>
          <w:bCs w:val="0"/>
          <w:color w:val="ff0000"/>
          <w:sz w:val="21"/>
          <w:szCs w:val="21"/>
          <w:highlight w:val="none"/>
        </w:rPr>
        <w:t xml:space="preserve">×</w:t>
      </w:r>
      <w:r>
        <w:rPr>
          <w:rFonts w:hint="eastAsia" w:ascii="宋体" w:hAnsi="宋体" w:eastAsia="宋体" w:cs="宋体"/>
          <w:b w:val="0"/>
          <w:bCs w:val="0"/>
          <w:color w:val="ff0000"/>
          <w:sz w:val="21"/>
          <w:szCs w:val="21"/>
          <w:highlight w:val="none"/>
        </w:rPr>
        <w:t xml:space="preserve">50%</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lang w:eastAsia="zh-CN"/>
        </w:rPr>
      </w:r>
      <w:r/>
    </w:p>
    <w:p>
      <w:pPr>
        <w:pStyle w:val="993"/>
        <w:ind w:firstLine="420"/>
        <w:spacing w:line="240" w:lineRule="auto"/>
        <w:rPr>
          <w:rFonts w:hint="eastAsia" w:ascii="宋体" w:hAnsi="宋体" w:eastAsia="宋体" w:cs="宋体"/>
          <w:b w:val="0"/>
          <w:bCs w:val="0"/>
          <w:color w:val="ff0000"/>
          <w:sz w:val="21"/>
          <w:szCs w:val="21"/>
          <w:highlight w:val="none"/>
          <w:lang w:eastAsia="zh-CN"/>
        </w:rPr>
      </w:pPr>
      <w:r>
        <w:rPr>
          <w:rFonts w:hint="eastAsia" w:ascii="宋体" w:hAnsi="宋体" w:eastAsia="宋体" w:cs="宋体"/>
          <w:b w:val="0"/>
          <w:bCs w:val="0"/>
          <w:color w:val="ff0000"/>
          <w:sz w:val="21"/>
          <w:szCs w:val="21"/>
          <w:highlight w:val="none"/>
        </w:rPr>
        <w:t xml:space="preserve">2</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报价低于通过符合性审查的次低报价供应商投标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报价50%的，即投标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w:t>
      </w:r>
      <w:r>
        <w:rPr>
          <w:rFonts w:hint="eastAsia" w:ascii="宋体" w:hAnsi="宋体" w:cs="宋体"/>
          <w:b w:val="0"/>
          <w:bCs w:val="0"/>
          <w:color w:val="ff0000"/>
          <w:sz w:val="21"/>
          <w:szCs w:val="21"/>
          <w:highlight w:val="none"/>
          <w:lang w:val="en-US" w:eastAsia="zh-CN"/>
        </w:rPr>
        <w:t xml:space="preserve">＜</w:t>
      </w:r>
      <w:r>
        <w:rPr>
          <w:rFonts w:hint="eastAsia" w:ascii="宋体" w:hAnsi="宋体" w:eastAsia="宋体" w:cs="宋体"/>
          <w:b w:val="0"/>
          <w:bCs w:val="0"/>
          <w:color w:val="ff0000"/>
          <w:sz w:val="21"/>
          <w:szCs w:val="21"/>
          <w:highlight w:val="none"/>
        </w:rPr>
        <w:t xml:space="preserve">通过符合性审查的次低报价供应商投标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w:t>
      </w:r>
      <w:r>
        <w:rPr>
          <w:rFonts w:ascii="Arial" w:hAnsi="Arial" w:eastAsia="宋体" w:cs="Arial"/>
          <w:b w:val="0"/>
          <w:bCs w:val="0"/>
          <w:color w:val="ff0000"/>
          <w:sz w:val="21"/>
          <w:szCs w:val="21"/>
          <w:highlight w:val="none"/>
        </w:rPr>
        <w:t xml:space="preserve">×</w:t>
      </w:r>
      <w:r>
        <w:rPr>
          <w:rFonts w:hint="eastAsia" w:ascii="宋体" w:hAnsi="宋体" w:eastAsia="宋体" w:cs="宋体"/>
          <w:b w:val="0"/>
          <w:bCs w:val="0"/>
          <w:color w:val="ff0000"/>
          <w:sz w:val="21"/>
          <w:szCs w:val="21"/>
          <w:highlight w:val="none"/>
        </w:rPr>
        <w:t xml:space="preserve">50%</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lang w:eastAsia="zh-CN"/>
        </w:rPr>
      </w:r>
      <w:r/>
    </w:p>
    <w:p>
      <w:pPr>
        <w:pStyle w:val="993"/>
        <w:ind w:firstLine="420"/>
        <w:spacing w:line="240" w:lineRule="auto"/>
        <w:rPr>
          <w:rFonts w:hint="eastAsia" w:ascii="宋体" w:hAnsi="宋体" w:eastAsia="宋体" w:cs="宋体"/>
          <w:b w:val="0"/>
          <w:bCs w:val="0"/>
          <w:color w:val="ff0000"/>
          <w:sz w:val="21"/>
          <w:szCs w:val="21"/>
          <w:highlight w:val="none"/>
          <w:lang w:eastAsia="zh-CN"/>
        </w:rPr>
      </w:pPr>
      <w:r>
        <w:rPr>
          <w:rFonts w:hint="eastAsia" w:ascii="宋体" w:hAnsi="宋体" w:eastAsia="宋体" w:cs="宋体"/>
          <w:b w:val="0"/>
          <w:bCs w:val="0"/>
          <w:color w:val="ff0000"/>
          <w:sz w:val="21"/>
          <w:szCs w:val="21"/>
          <w:highlight w:val="none"/>
        </w:rPr>
        <w:t xml:space="preserve">3</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报价低于采购项目最高限价45%的，即投标</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响应</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报价</w:t>
      </w:r>
      <w:r>
        <w:rPr>
          <w:rFonts w:hint="eastAsia" w:ascii="宋体" w:hAnsi="宋体" w:cs="宋体"/>
          <w:b w:val="0"/>
          <w:bCs w:val="0"/>
          <w:color w:val="ff0000"/>
          <w:sz w:val="21"/>
          <w:szCs w:val="21"/>
          <w:highlight w:val="none"/>
          <w:lang w:val="en-US" w:eastAsia="zh-CN"/>
        </w:rPr>
        <w:t xml:space="preserve">＜</w:t>
      </w:r>
      <w:r>
        <w:rPr>
          <w:rFonts w:hint="eastAsia" w:ascii="宋体" w:hAnsi="宋体" w:eastAsia="宋体" w:cs="宋体"/>
          <w:b w:val="0"/>
          <w:bCs w:val="0"/>
          <w:color w:val="ff0000"/>
          <w:sz w:val="21"/>
          <w:szCs w:val="21"/>
          <w:highlight w:val="none"/>
        </w:rPr>
        <w:t xml:space="preserve">采购项目最高限价</w:t>
      </w:r>
      <w:r>
        <w:rPr>
          <w:rFonts w:ascii="Arial" w:hAnsi="Arial" w:eastAsia="宋体" w:cs="Arial"/>
          <w:b w:val="0"/>
          <w:bCs w:val="0"/>
          <w:color w:val="ff0000"/>
          <w:sz w:val="21"/>
          <w:szCs w:val="21"/>
          <w:highlight w:val="none"/>
        </w:rPr>
        <w:t xml:space="preserve">×</w:t>
      </w:r>
      <w:r>
        <w:rPr>
          <w:rFonts w:hint="eastAsia" w:ascii="宋体" w:hAnsi="宋体" w:eastAsia="宋体" w:cs="宋体"/>
          <w:b w:val="0"/>
          <w:bCs w:val="0"/>
          <w:color w:val="ff0000"/>
          <w:sz w:val="21"/>
          <w:szCs w:val="21"/>
          <w:highlight w:val="none"/>
        </w:rPr>
        <w:t xml:space="preserve">45%</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lang w:eastAsia="zh-CN"/>
        </w:rPr>
      </w:r>
      <w:r/>
    </w:p>
    <w:p>
      <w:pPr>
        <w:pStyle w:val="993"/>
        <w:ind w:firstLine="420"/>
        <w:spacing w:line="240" w:lineRule="auto"/>
        <w:rPr>
          <w:rFonts w:hint="eastAsia" w:ascii="宋体" w:hAnsi="宋体" w:eastAsia="宋体" w:cs="宋体"/>
          <w:b w:val="0"/>
          <w:bCs w:val="0"/>
          <w:color w:val="ff0000"/>
          <w:sz w:val="21"/>
          <w:szCs w:val="21"/>
          <w:highlight w:val="none"/>
        </w:rPr>
      </w:pPr>
      <w:r>
        <w:rPr>
          <w:rFonts w:hint="eastAsia" w:ascii="宋体" w:hAnsi="宋体" w:eastAsia="宋体" w:cs="宋体"/>
          <w:b w:val="0"/>
          <w:bCs w:val="0"/>
          <w:color w:val="ff0000"/>
          <w:sz w:val="21"/>
          <w:szCs w:val="21"/>
          <w:highlight w:val="none"/>
        </w:rPr>
        <w:t xml:space="preserve">4</w:t>
      </w:r>
      <w:r>
        <w:rPr>
          <w:rFonts w:hint="eastAsia" w:ascii="宋体" w:hAnsi="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rPr>
        <w:t xml:space="preserve">评审委员会基于专业判断，认为供应商报价过低，有可能影响产品质量或者不能诚信履约的其他情形。</w:t>
      </w:r>
      <w:r>
        <w:rPr>
          <w:rFonts w:hint="eastAsia" w:ascii="宋体" w:hAnsi="宋体" w:eastAsia="宋体" w:cs="宋体"/>
          <w:b w:val="0"/>
          <w:bCs w:val="0"/>
          <w:color w:val="ff0000"/>
          <w:sz w:val="21"/>
          <w:szCs w:val="21"/>
          <w:highlight w:val="none"/>
        </w:rPr>
      </w:r>
      <w:r/>
    </w:p>
    <w:p>
      <w:pPr>
        <w:pStyle w:val="993"/>
        <w:numPr>
          <w:ilvl w:val="0"/>
          <w:numId w:val="4"/>
        </w:numPr>
        <w:ind w:firstLine="48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评审委员会启动异常低价投标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审查后，属于前述第1项至第4项情形的，应当要求相关供应商在评审现场合理的时间内对投标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1"/>
          <w:szCs w:val="21"/>
          <w:highlight w:val="none"/>
          <w:u w:val="single"/>
        </w:rPr>
        <w:t xml:space="preserve">不少于30分钟</w:t>
      </w:r>
      <w:r>
        <w:rPr>
          <w:rFonts w:hint="eastAsia" w:ascii="宋体" w:hAnsi="宋体" w:eastAsia="宋体" w:cs="宋体"/>
          <w:b w:val="0"/>
          <w:bCs w:val="0"/>
          <w:color w:val="000000"/>
          <w:sz w:val="21"/>
          <w:szCs w:val="21"/>
          <w:highlight w:val="none"/>
        </w:rPr>
        <w:t xml:space="preserve">。其中，属于第3项情形，供应商已随投标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文件一并提交相关书面说明及必要的证明材料的，在评审现场可不再重复提交。</w:t>
      </w:r>
      <w:r>
        <w:rPr>
          <w:rFonts w:hint="eastAsia" w:ascii="宋体" w:hAnsi="宋体" w:eastAsia="宋体" w:cs="宋体"/>
          <w:b w:val="0"/>
          <w:bCs w:val="0"/>
          <w:color w:val="000000"/>
          <w:sz w:val="21"/>
          <w:szCs w:val="21"/>
          <w:highlight w:val="none"/>
        </w:rPr>
      </w:r>
      <w:r/>
    </w:p>
    <w:p>
      <w:pPr>
        <w:pStyle w:val="993"/>
        <w:numPr>
          <w:ilvl w:val="0"/>
          <w:numId w:val="0"/>
        </w:numPr>
        <w:ind w:firstLine="42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评审委员会依据专业经验，参考同类项目中标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成交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处理。</w:t>
      </w:r>
      <w:r>
        <w:rPr>
          <w:rFonts w:hint="eastAsia" w:ascii="宋体" w:hAnsi="宋体" w:eastAsia="宋体" w:cs="宋体"/>
          <w:b w:val="0"/>
          <w:bCs w:val="0"/>
          <w:color w:val="000000"/>
          <w:sz w:val="21"/>
          <w:szCs w:val="21"/>
          <w:highlight w:val="none"/>
        </w:rPr>
      </w:r>
      <w:r/>
    </w:p>
    <w:p>
      <w:pPr>
        <w:pStyle w:val="993"/>
        <w:numPr>
          <w:ilvl w:val="0"/>
          <w:numId w:val="0"/>
        </w:numPr>
        <w:ind w:firstLine="42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采购人、采购代理机构应当为评审委员会在评审现场及时获取同类项目中标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成交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1"/>
          <w:szCs w:val="21"/>
          <w:highlight w:val="none"/>
        </w:rPr>
      </w:r>
      <w:r/>
    </w:p>
    <w:p>
      <w:pPr>
        <w:pStyle w:val="993"/>
        <w:numPr>
          <w:ilvl w:val="0"/>
          <w:numId w:val="0"/>
        </w:numPr>
        <w:ind w:firstLine="420"/>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异常低价投标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szCs w:val="21"/>
          <w:highlight w:val="none"/>
        </w:rPr>
      </w:r>
      <w:r/>
    </w:p>
    <w:p>
      <w:pPr>
        <w:pStyle w:val="993"/>
        <w:ind w:firstLine="420"/>
        <w:pageBreakBefore w:val="0"/>
        <w:spacing w:line="240" w:lineRule="auto"/>
        <w:widowControl w:val="off"/>
        <w:tabs>
          <w:tab w:val="left" w:pos="900" w:leader="none"/>
        </w:tabs>
        <w:rPr>
          <w:rFonts w:hint="eastAsia" w:ascii="宋体" w:hAnsi="宋体" w:cs="Times New Roman"/>
          <w:b/>
          <w:bCs/>
          <w:color w:val="000000"/>
          <w:sz w:val="21"/>
          <w:szCs w:val="21"/>
          <w:highlight w:val="none"/>
          <w:lang w:val="en-US" w:eastAsia="zh-CN"/>
        </w:rPr>
        <w:outlineLvl w:val="9"/>
      </w:pPr>
      <w:r>
        <w:rPr>
          <w:rFonts w:hint="eastAsia" w:ascii="宋体" w:hAnsi="宋体" w:cs="Times New Roman"/>
          <w:b/>
          <w:bCs/>
          <w:color w:val="000000"/>
          <w:sz w:val="21"/>
          <w:szCs w:val="21"/>
          <w:highlight w:val="none"/>
          <w:lang w:val="en-US" w:eastAsia="zh-CN"/>
        </w:rPr>
        <w:t xml:space="preserve">29.2异常得分处理</w:t>
      </w:r>
      <w:r>
        <w:rPr>
          <w:rFonts w:hint="eastAsia" w:ascii="宋体" w:hAnsi="宋体" w:cs="Times New Roman"/>
          <w:b/>
          <w:bCs/>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eastAsia="宋体" w:cs="Times New Roman"/>
          <w:color w:val="000000"/>
          <w:sz w:val="21"/>
          <w:szCs w:val="21"/>
          <w:highlight w:val="none"/>
          <w:lang w:val="en-US" w:eastAsia="zh-CN"/>
        </w:rPr>
        <w:outlineLvl w:val="9"/>
      </w:pPr>
      <w:r>
        <w:rPr>
          <w:rFonts w:hint="eastAsia" w:ascii="宋体" w:hAnsi="宋体" w:cs="Times New Roman"/>
          <w:color w:val="ff0000"/>
          <w:sz w:val="21"/>
          <w:szCs w:val="21"/>
          <w:highlight w:val="none"/>
          <w:lang w:val="en-US" w:eastAsia="zh-CN"/>
        </w:rPr>
        <w:t xml:space="preserve">响应人的商务技术部分得分相差异常悬殊或商务技术得分低于总分值的50%的</w:t>
      </w:r>
      <w:r>
        <w:rPr>
          <w:rFonts w:hint="eastAsia" w:ascii="宋体" w:hAnsi="宋体" w:cs="Times New Roman"/>
          <w:color w:val="000000"/>
          <w:sz w:val="21"/>
          <w:szCs w:val="21"/>
          <w:highlight w:val="none"/>
          <w:lang w:val="en-US" w:eastAsia="zh-CN"/>
        </w:rPr>
        <w:t xml:space="preserve">，磋商小组一致认为得分畸低者有可能影响产品质量或者不能诚信履约的，磋商小组可将其作为无效响应处理。审查相关情况应当在评审报告中进行记录。</w:t>
      </w:r>
      <w:r>
        <w:rPr>
          <w:rFonts w:hint="eastAsia" w:ascii="宋体" w:hAnsi="宋体" w:eastAsia="宋体" w:cs="Times New Roman"/>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ascii="宋体" w:hAnsi="宋体" w:eastAsia="宋体" w:cs="Times New Roman"/>
          <w:color w:val="000000"/>
          <w:sz w:val="21"/>
          <w:szCs w:val="21"/>
          <w:highlight w:val="none"/>
          <w:lang w:val="en-US" w:eastAsia="zh-CN"/>
        </w:rPr>
        <w:outlineLvl w:val="9"/>
      </w:pPr>
      <w:r>
        <w:rPr>
          <w:rFonts w:ascii="宋体" w:hAnsi="宋体" w:eastAsia="宋体" w:cs="Times New Roman"/>
          <w:color w:val="000000"/>
          <w:sz w:val="21"/>
          <w:szCs w:val="21"/>
          <w:highlight w:val="none"/>
          <w:lang w:val="en-US" w:eastAsia="zh-CN"/>
        </w:rPr>
      </w:r>
      <w:r/>
    </w:p>
    <w:p>
      <w:pPr>
        <w:pStyle w:val="993"/>
        <w:ind w:firstLine="211"/>
        <w:keepLines/>
        <w:keepNext/>
        <w:pageBreakBefore w:val="0"/>
        <w:spacing w:line="240" w:lineRule="auto"/>
        <w:widowControl w:val="off"/>
        <w:rPr>
          <w:rFonts w:hint="eastAsia" w:ascii="宋体" w:hAnsi="宋体" w:eastAsia="宋体" w:cs="宋体"/>
          <w:b/>
          <w:bCs/>
          <w:color w:val="000000"/>
          <w:sz w:val="21"/>
          <w:szCs w:val="21"/>
          <w:highlight w:val="none"/>
        </w:rPr>
        <w:outlineLvl w:val="9"/>
      </w:pPr>
      <w:r/>
      <w:bookmarkStart w:id="198" w:name="_Toc11649"/>
      <w:r>
        <w:rPr>
          <w:rFonts w:hint="eastAsia" w:ascii="宋体" w:hAnsi="宋体" w:cs="宋体"/>
          <w:b/>
          <w:bCs/>
          <w:color w:val="000000"/>
          <w:sz w:val="21"/>
          <w:szCs w:val="21"/>
          <w:highlight w:val="none"/>
          <w:lang w:val="en-US" w:eastAsia="zh-CN"/>
        </w:rPr>
        <w:t xml:space="preserve">30</w:t>
      </w:r>
      <w:r>
        <w:rPr>
          <w:rFonts w:hint="eastAsia" w:ascii="宋体" w:hAnsi="宋体" w:cs="宋体"/>
          <w:b/>
          <w:bCs/>
          <w:color w:val="000000"/>
          <w:sz w:val="21"/>
          <w:szCs w:val="21"/>
          <w:highlight w:val="none"/>
          <w:lang w:eastAsia="zh-CN"/>
        </w:rPr>
        <w:t xml:space="preserve">.</w:t>
      </w:r>
      <w:bookmarkEnd w:id="195"/>
      <w:r/>
      <w:bookmarkEnd w:id="196"/>
      <w:r/>
      <w:bookmarkEnd w:id="197"/>
      <w:r>
        <w:rPr>
          <w:rFonts w:hint="eastAsia" w:ascii="宋体" w:hAnsi="宋体" w:eastAsia="宋体" w:cs="宋体"/>
          <w:b/>
          <w:bCs/>
          <w:color w:val="000000"/>
          <w:sz w:val="21"/>
          <w:szCs w:val="21"/>
          <w:highlight w:val="none"/>
        </w:rPr>
        <w:t xml:space="preserve">磋商程序及评审方法和评审标准</w:t>
      </w:r>
      <w:bookmarkEnd w:id="198"/>
      <w:r>
        <w:rPr>
          <w:rFonts w:hint="eastAsia" w:ascii="宋体" w:hAnsi="宋体" w:eastAsia="宋体" w:cs="宋体"/>
          <w:b/>
          <w:bCs/>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w:t>
      </w:r>
      <w:r>
        <w:rPr>
          <w:rFonts w:hint="eastAsia" w:ascii="宋体" w:hAnsi="宋体"/>
          <w:color w:val="000000"/>
          <w:sz w:val="21"/>
          <w:szCs w:val="21"/>
          <w:highlight w:val="none"/>
        </w:rPr>
        <w:t xml:space="preserve">.1磋商程序</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30.1.1</w:t>
      </w:r>
      <w:r>
        <w:rPr>
          <w:rFonts w:hint="eastAsia" w:ascii="宋体" w:hAnsi="宋体"/>
          <w:color w:val="000000"/>
          <w:sz w:val="21"/>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30.1.2</w:t>
      </w:r>
      <w:r>
        <w:rPr>
          <w:rFonts w:ascii="宋体" w:hAnsi="宋体"/>
          <w:color w:val="000000"/>
          <w:sz w:val="21"/>
          <w:szCs w:val="21"/>
          <w:highlight w:val="none"/>
        </w:rPr>
        <w:t xml:space="preserve">磋商文件能够详细列明采购标的的技术、服务要求的，磋商结束后，磋商小组</w:t>
      </w:r>
      <w:r>
        <w:rPr>
          <w:rFonts w:hint="eastAsia" w:ascii="宋体" w:hAnsi="宋体"/>
          <w:color w:val="000000"/>
          <w:sz w:val="21"/>
          <w:szCs w:val="21"/>
          <w:highlight w:val="none"/>
        </w:rPr>
        <w:t xml:space="preserve">将在苏采云系统向所有</w:t>
      </w:r>
      <w:r>
        <w:rPr>
          <w:rFonts w:ascii="宋体" w:hAnsi="宋体"/>
          <w:color w:val="000000"/>
          <w:sz w:val="21"/>
          <w:szCs w:val="21"/>
          <w:highlight w:val="none"/>
        </w:rPr>
        <w:t xml:space="preserve">实质性响应的供应商</w:t>
      </w:r>
      <w:r>
        <w:rPr>
          <w:rFonts w:hint="eastAsia" w:ascii="宋体" w:hAnsi="宋体"/>
          <w:color w:val="000000"/>
          <w:sz w:val="21"/>
          <w:szCs w:val="21"/>
          <w:highlight w:val="none"/>
        </w:rPr>
        <w:t xml:space="preserve">发布“最后报价要求函”及最后报价格式表，</w:t>
      </w:r>
      <w:r>
        <w:rPr>
          <w:rFonts w:ascii="宋体" w:hAnsi="宋体"/>
          <w:color w:val="000000"/>
          <w:sz w:val="21"/>
          <w:szCs w:val="21"/>
          <w:highlight w:val="none"/>
        </w:rPr>
        <w:t xml:space="preserve">要求所有实质性响应的供应商在规定时间内提交最后报价。</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sz w:val="21"/>
          <w:szCs w:val="21"/>
          <w:highlight w:val="none"/>
          <w:lang w:eastAsia="zh-CN"/>
        </w:rPr>
        <w:t xml:space="preserve">，并</w:t>
      </w:r>
      <w:r>
        <w:rPr>
          <w:rFonts w:hint="eastAsia" w:ascii="宋体" w:hAnsi="宋体"/>
          <w:color w:val="000000"/>
          <w:sz w:val="21"/>
          <w:szCs w:val="21"/>
          <w:highlight w:val="none"/>
        </w:rPr>
        <w:t xml:space="preserve">在苏采云系统中向其发布“最后报价要求函”及最后报价格式表，要求其在规定时间内提交最后报价。</w:t>
      </w:r>
      <w:r>
        <w:rPr>
          <w:rFonts w:hint="eastAsia" w:ascii="宋体" w:hAnsi="宋体"/>
          <w:color w:val="000000"/>
          <w:sz w:val="21"/>
          <w:szCs w:val="21"/>
          <w:highlight w:val="none"/>
        </w:rPr>
      </w:r>
      <w:r/>
    </w:p>
    <w:p>
      <w:pPr>
        <w:pStyle w:val="993"/>
        <w:ind w:firstLine="420"/>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最后报价是供应商响应文件的有效组成部分。符合《政府采购竞争性磋商采购方</w:t>
      </w:r>
      <w:r>
        <w:rPr>
          <w:rFonts w:hint="eastAsia" w:ascii="宋体" w:hAnsi="宋体"/>
          <w:color w:val="000000"/>
          <w:sz w:val="21"/>
          <w:szCs w:val="21"/>
          <w:highlight w:val="none"/>
          <w:lang w:eastAsia="zh-CN"/>
        </w:rPr>
        <w:t xml:space="preserve">式管</w:t>
      </w:r>
      <w:r>
        <w:rPr>
          <w:rFonts w:hint="eastAsia" w:ascii="宋体" w:hAnsi="宋体"/>
          <w:color w:val="000000"/>
          <w:sz w:val="21"/>
          <w:szCs w:val="21"/>
          <w:highlight w:val="none"/>
        </w:rPr>
        <w:t xml:space="preserve">理暂行办法》第三条第一款第四项及《财政部关于竞争性磋商采购方式管理暂行办法有关问题的补充通知》（财库</w:t>
      </w:r>
      <w:r>
        <w:rPr>
          <w:rFonts w:hint="eastAsia" w:ascii="宋体" w:hAnsi="宋体"/>
          <w:color w:val="000000"/>
          <w:sz w:val="21"/>
          <w:szCs w:val="21"/>
          <w:highlight w:val="none"/>
          <w:lang w:eastAsia="zh-CN"/>
        </w:rPr>
        <w:t xml:space="preserve">〔2015〕124号</w:t>
      </w:r>
      <w:r>
        <w:rPr>
          <w:rFonts w:hint="eastAsia" w:ascii="宋体" w:hAnsi="宋体"/>
          <w:color w:val="000000"/>
          <w:sz w:val="21"/>
          <w:szCs w:val="21"/>
          <w:highlight w:val="none"/>
        </w:rPr>
        <w:t xml:space="preserve">）规定情形的，提交最后报价的供应商可以为2家。</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30.1.3</w:t>
      </w:r>
      <w:r>
        <w:rPr>
          <w:rFonts w:hint="eastAsia" w:ascii="宋体" w:hAnsi="宋体"/>
          <w:color w:val="000000"/>
          <w:sz w:val="21"/>
          <w:szCs w:val="21"/>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否则视为未提交最后报价。</w:t>
      </w:r>
      <w:r>
        <w:rPr>
          <w:rFonts w:ascii="宋体" w:hAnsi="宋体"/>
          <w:color w:val="000000"/>
          <w:sz w:val="21"/>
          <w:szCs w:val="21"/>
          <w:highlight w:val="none"/>
        </w:rPr>
        <w:t xml:space="preserve">已提交响应文件的供应商，在提交最后报价之前，可以根据磋商情况退出磋商</w:t>
      </w:r>
      <w:r>
        <w:rPr>
          <w:rFonts w:hint="eastAsia" w:ascii="宋体" w:hAnsi="宋体"/>
          <w:color w:val="000000"/>
          <w:sz w:val="21"/>
          <w:szCs w:val="21"/>
          <w:highlight w:val="none"/>
        </w:rPr>
        <w:t xml:space="preserve">，并在苏采云系统中提交“退出磋商函”并加盖CA电子公章</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w:t>
      </w:r>
      <w:r>
        <w:rPr>
          <w:rFonts w:hint="eastAsia" w:ascii="宋体" w:hAnsi="宋体"/>
          <w:color w:val="000000"/>
          <w:sz w:val="21"/>
          <w:szCs w:val="21"/>
          <w:highlight w:val="none"/>
        </w:rPr>
        <w:t xml:space="preserve">.2 评审方法和评审标准</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30.2.1</w:t>
      </w:r>
      <w:r>
        <w:rPr>
          <w:rFonts w:hint="eastAsia" w:ascii="宋体" w:hAnsi="宋体"/>
          <w:color w:val="000000"/>
          <w:sz w:val="21"/>
          <w:szCs w:val="21"/>
          <w:highlight w:val="none"/>
        </w:rPr>
        <w:t xml:space="preserve">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lang w:val="en-US" w:eastAsia="zh-CN"/>
        </w:rPr>
        <w:t xml:space="preserve">30.2.2</w:t>
      </w:r>
      <w:r>
        <w:rPr>
          <w:rFonts w:hint="eastAsia" w:ascii="宋体" w:hAnsi="宋体"/>
          <w:color w:val="000000"/>
          <w:sz w:val="21"/>
          <w:szCs w:val="21"/>
          <w:highlight w:val="none"/>
        </w:rPr>
        <w:t xml:space="preserve">评审标准</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见本磋商文件</w:t>
      </w:r>
      <w:r>
        <w:rPr>
          <w:rFonts w:hint="eastAsia" w:ascii="宋体" w:hAnsi="宋体" w:eastAsia="宋体" w:cs="Times New Roman"/>
          <w:color w:val="000000"/>
          <w:sz w:val="21"/>
          <w:szCs w:val="21"/>
          <w:highlight w:val="none"/>
        </w:rPr>
        <w:t xml:space="preserve">第</w:t>
      </w:r>
      <w:r>
        <w:rPr>
          <w:rFonts w:hint="eastAsia" w:ascii="宋体" w:hAnsi="宋体" w:eastAsia="宋体" w:cs="Times New Roman"/>
          <w:color w:val="000000"/>
          <w:sz w:val="21"/>
          <w:szCs w:val="21"/>
          <w:highlight w:val="none"/>
          <w:lang w:val="en-US" w:eastAsia="zh-CN"/>
        </w:rPr>
        <w:t xml:space="preserve">五</w:t>
      </w:r>
      <w:r>
        <w:rPr>
          <w:rFonts w:hint="eastAsia" w:ascii="宋体" w:hAnsi="宋体" w:eastAsia="宋体" w:cs="Times New Roman"/>
          <w:color w:val="000000"/>
          <w:sz w:val="21"/>
          <w:szCs w:val="21"/>
          <w:highlight w:val="none"/>
        </w:rPr>
        <w:t xml:space="preserve">章</w:t>
      </w:r>
      <w:r>
        <w:rPr>
          <w:rFonts w:hint="eastAsia" w:ascii="宋体" w:hAnsi="宋体"/>
          <w:color w:val="000000"/>
          <w:sz w:val="21"/>
          <w:szCs w:val="21"/>
          <w:highlight w:val="none"/>
        </w:rPr>
        <w:t xml:space="preserve">规定。</w:t>
      </w:r>
      <w:r>
        <w:rPr>
          <w:rFonts w:hint="eastAsia" w:ascii="宋体" w:hAnsi="宋体"/>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9"/>
      </w:pPr>
      <w:r>
        <w:rPr>
          <w:rFonts w:hint="eastAsia" w:ascii="Times New Roman" w:hAnsi="Times New Roman"/>
          <w:b/>
          <w:bCs/>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1"/>
      </w:pPr>
      <w:r>
        <w:rPr>
          <w:rFonts w:hint="eastAsia" w:ascii="Times New Roman" w:hAnsi="Times New Roman"/>
          <w:b/>
          <w:bCs/>
          <w:color w:val="000000"/>
          <w:sz w:val="21"/>
          <w:szCs w:val="21"/>
          <w:highlight w:val="none"/>
        </w:rPr>
        <w:t xml:space="preserve">六、</w:t>
      </w:r>
      <w:bookmarkEnd w:id="77"/>
      <w:r/>
      <w:bookmarkEnd w:id="78"/>
      <w:r/>
      <w:bookmarkEnd w:id="79"/>
      <w:r/>
      <w:bookmarkEnd w:id="80"/>
      <w:r>
        <w:rPr>
          <w:rFonts w:hint="eastAsia" w:ascii="Times New Roman" w:hAnsi="Times New Roman"/>
          <w:b/>
          <w:bCs/>
          <w:color w:val="000000"/>
          <w:sz w:val="21"/>
          <w:szCs w:val="21"/>
          <w:highlight w:val="none"/>
        </w:rPr>
        <w:t xml:space="preserve">成交</w:t>
      </w:r>
      <w:bookmarkEnd w:id="76"/>
      <w:r/>
      <w:bookmarkEnd w:id="81"/>
      <w:r/>
      <w:bookmarkEnd w:id="86"/>
      <w:r/>
      <w:bookmarkEnd w:id="87"/>
      <w:r>
        <w:rPr>
          <w:rFonts w:hint="eastAsia" w:ascii="Times New Roman" w:hAnsi="Times New Roman"/>
          <w:b/>
          <w:bCs/>
          <w:color w:val="000000"/>
          <w:sz w:val="21"/>
          <w:szCs w:val="21"/>
          <w:highlight w:val="none"/>
        </w:rPr>
      </w:r>
      <w:r/>
    </w:p>
    <w:p>
      <w:pPr>
        <w:pStyle w:val="993"/>
        <w:ind w:firstLine="422"/>
        <w:spacing w:line="240" w:lineRule="auto"/>
        <w:rPr>
          <w:rFonts w:hint="eastAsia" w:ascii="宋体" w:hAnsi="宋体" w:eastAsia="宋体" w:cs="宋体"/>
          <w:b/>
          <w:bCs/>
          <w:color w:val="000000"/>
          <w:sz w:val="21"/>
          <w:szCs w:val="21"/>
          <w:highlight w:val="none"/>
          <w:lang w:val="en-US" w:eastAsia="zh-CN"/>
        </w:rPr>
        <w:outlineLvl w:val="9"/>
      </w:pPr>
      <w:r/>
      <w:bookmarkStart w:id="199" w:name="_Toc513029238"/>
      <w:r/>
      <w:bookmarkStart w:id="200" w:name="_Toc16938554"/>
      <w:r/>
      <w:bookmarkStart w:id="201" w:name="_Toc8407"/>
      <w:r/>
      <w:bookmarkStart w:id="202" w:name="_Toc20823310"/>
      <w:r>
        <w:rPr>
          <w:rFonts w:hint="eastAsia" w:ascii="宋体" w:hAnsi="宋体" w:eastAsia="宋体" w:cs="宋体"/>
          <w:b/>
          <w:bCs/>
          <w:color w:val="000000"/>
          <w:sz w:val="21"/>
          <w:szCs w:val="21"/>
          <w:highlight w:val="none"/>
          <w:lang w:val="en-US" w:eastAsia="zh-CN"/>
        </w:rPr>
        <w:t xml:space="preserve">31.</w:t>
      </w:r>
      <w:bookmarkEnd w:id="199"/>
      <w:r>
        <w:rPr>
          <w:rFonts w:hint="eastAsia" w:ascii="宋体" w:hAnsi="宋体" w:eastAsia="宋体" w:cs="宋体"/>
          <w:b/>
          <w:bCs/>
          <w:color w:val="000000"/>
          <w:sz w:val="21"/>
          <w:szCs w:val="21"/>
          <w:highlight w:val="none"/>
          <w:lang w:val="en-US" w:eastAsia="zh-CN"/>
        </w:rPr>
        <w:t xml:space="preserve">确定</w:t>
      </w:r>
      <w:bookmarkEnd w:id="200"/>
      <w:r/>
      <w:bookmarkEnd w:id="202"/>
      <w:r>
        <w:rPr>
          <w:rFonts w:hint="eastAsia" w:ascii="宋体" w:hAnsi="宋体" w:eastAsia="宋体" w:cs="宋体"/>
          <w:b/>
          <w:bCs/>
          <w:color w:val="000000"/>
          <w:sz w:val="21"/>
          <w:szCs w:val="21"/>
          <w:highlight w:val="none"/>
          <w:lang w:val="en-US" w:eastAsia="zh-CN"/>
        </w:rPr>
        <w:t xml:space="preserve">成交单位</w:t>
      </w:r>
      <w:bookmarkEnd w:id="201"/>
      <w:r>
        <w:rPr>
          <w:rFonts w:hint="eastAsia" w:ascii="宋体" w:hAnsi="宋体" w:eastAsia="宋体" w:cs="宋体"/>
          <w:b/>
          <w:bCs/>
          <w:color w:val="000000"/>
          <w:sz w:val="21"/>
          <w:szCs w:val="21"/>
          <w:highlight w:val="none"/>
          <w:lang w:val="en-US" w:eastAsia="zh-CN"/>
        </w:rPr>
      </w:r>
      <w:r/>
    </w:p>
    <w:p>
      <w:pPr>
        <w:pStyle w:val="993"/>
        <w:ind w:firstLine="417"/>
        <w:pageBreakBefore w:val="0"/>
        <w:spacing w:line="240" w:lineRule="auto"/>
        <w:widowControl w:val="off"/>
        <w:tabs>
          <w:tab w:val="left" w:pos="900" w:leader="none"/>
        </w:tabs>
        <w:rPr>
          <w:rFonts w:hint="eastAsia" w:ascii="宋体" w:hAnsi="宋体"/>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.1</w:t>
      </w:r>
      <w:r>
        <w:rPr>
          <w:rFonts w:hint="eastAsia" w:ascii="宋体" w:hAnsi="宋体"/>
          <w:color w:val="000000"/>
          <w:sz w:val="21"/>
          <w:szCs w:val="21"/>
          <w:highlight w:val="none"/>
        </w:rPr>
        <w:t xml:space="preserve">磋商小组根据综合评分情况，按照评审得分由高到低顺序推荐</w:t>
      </w:r>
      <w:r>
        <w:rPr>
          <w:rFonts w:hint="eastAsia" w:ascii="宋体" w:hAnsi="宋体"/>
          <w:b/>
          <w:bCs/>
          <w:color w:val="000000"/>
          <w:sz w:val="21"/>
          <w:szCs w:val="21"/>
          <w:highlight w:val="none"/>
          <w:u w:val="single"/>
        </w:rPr>
        <w:t xml:space="preserve">3名</w:t>
      </w:r>
      <w:r>
        <w:rPr>
          <w:rFonts w:hint="eastAsia" w:ascii="宋体" w:hAnsi="宋体"/>
          <w:color w:val="000000"/>
          <w:sz w:val="21"/>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rPr>
          <w:rFonts w:hint="eastAsia" w:ascii="宋体" w:hAnsi="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采用最低评标价法的采购项目，提供相同品牌产品的不同</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参加同一合同项下投标的，以其中通过资格审查、符合性审查且报价最低的参加评标；报价相同的，由</w:t>
      </w:r>
      <w:r>
        <w:rPr>
          <w:rFonts w:hint="eastAsia" w:ascii="宋体" w:hAnsi="宋体"/>
          <w:color w:val="000000"/>
          <w:sz w:val="21"/>
          <w:szCs w:val="21"/>
          <w:highlight w:val="none"/>
          <w:lang w:eastAsia="zh-CN"/>
        </w:rPr>
        <w:t xml:space="preserve">磋商小组</w:t>
      </w:r>
      <w:r>
        <w:rPr>
          <w:rFonts w:hint="eastAsia" w:ascii="宋体" w:hAnsi="宋体" w:eastAsia="宋体"/>
          <w:color w:val="000000"/>
          <w:sz w:val="21"/>
          <w:szCs w:val="21"/>
          <w:highlight w:val="none"/>
        </w:rPr>
        <w:t xml:space="preserve">按照</w:t>
      </w:r>
      <w:r>
        <w:rPr>
          <w:rFonts w:hint="eastAsia" w:ascii="宋体" w:hAnsi="宋体" w:eastAsia="宋体"/>
          <w:color w:val="000000"/>
          <w:sz w:val="21"/>
          <w:szCs w:val="21"/>
          <w:highlight w:val="none"/>
          <w:lang w:val="en-US" w:eastAsia="zh-CN"/>
        </w:rPr>
        <w:t xml:space="preserve">磋商</w:t>
      </w:r>
      <w:r>
        <w:rPr>
          <w:rFonts w:hint="eastAsia" w:ascii="宋体" w:hAnsi="宋体" w:eastAsia="宋体"/>
          <w:color w:val="000000"/>
          <w:sz w:val="21"/>
          <w:szCs w:val="21"/>
          <w:highlight w:val="none"/>
        </w:rPr>
        <w:t xml:space="preserve">文件规定的方式（</w:t>
      </w:r>
      <w:r>
        <w:rPr>
          <w:rFonts w:hint="eastAsia" w:ascii="宋体" w:hAnsi="宋体"/>
          <w:color w:val="000000"/>
          <w:sz w:val="21"/>
          <w:szCs w:val="21"/>
          <w:highlight w:val="none"/>
          <w:lang w:eastAsia="zh-CN"/>
        </w:rPr>
        <w:t xml:space="preserve">磋商文件</w:t>
      </w:r>
      <w:r>
        <w:rPr>
          <w:rFonts w:hint="eastAsia" w:ascii="宋体" w:hAnsi="宋体" w:eastAsia="宋体"/>
          <w:color w:val="000000"/>
          <w:sz w:val="21"/>
          <w:szCs w:val="21"/>
          <w:highlight w:val="none"/>
        </w:rPr>
        <w:t xml:space="preserve">未规定的通过随机抽取的方式）确定一个参加评标的</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，其他</w:t>
      </w:r>
      <w:r>
        <w:rPr>
          <w:rFonts w:hint="eastAsia" w:ascii="宋体" w:hAnsi="宋体"/>
          <w:color w:val="000000"/>
          <w:sz w:val="21"/>
          <w:szCs w:val="21"/>
          <w:highlight w:val="none"/>
          <w:lang w:eastAsia="zh-CN"/>
        </w:rPr>
        <w:t xml:space="preserve">响应无效</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使用综合评分法的采购项目，提供相同品牌产品且通过资格审查、符合性审查的不同</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参加同一合同项下投标的，按一家</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计算，评审后得分最高的同品牌</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获得</w:t>
      </w:r>
      <w:r>
        <w:rPr>
          <w:rFonts w:hint="eastAsia" w:ascii="宋体" w:hAnsi="宋体"/>
          <w:color w:val="000000"/>
          <w:sz w:val="21"/>
          <w:szCs w:val="21"/>
          <w:highlight w:val="none"/>
          <w:lang w:eastAsia="zh-CN"/>
        </w:rPr>
        <w:t xml:space="preserve">成交供应商</w:t>
      </w:r>
      <w:r>
        <w:rPr>
          <w:rFonts w:hint="eastAsia" w:ascii="宋体" w:hAnsi="宋体" w:eastAsia="宋体"/>
          <w:color w:val="000000"/>
          <w:sz w:val="21"/>
          <w:szCs w:val="21"/>
          <w:highlight w:val="none"/>
        </w:rPr>
        <w:t xml:space="preserve">推荐资格；评审得分相同的，由</w:t>
      </w:r>
      <w:r>
        <w:rPr>
          <w:rFonts w:hint="eastAsia" w:ascii="宋体" w:hAnsi="宋体"/>
          <w:color w:val="000000"/>
          <w:sz w:val="21"/>
          <w:szCs w:val="21"/>
          <w:highlight w:val="none"/>
          <w:lang w:eastAsia="zh-CN"/>
        </w:rPr>
        <w:t xml:space="preserve">磋商小组</w:t>
      </w:r>
      <w:r>
        <w:rPr>
          <w:rFonts w:hint="eastAsia" w:ascii="宋体" w:hAnsi="宋体" w:eastAsia="宋体"/>
          <w:color w:val="000000"/>
          <w:sz w:val="21"/>
          <w:szCs w:val="21"/>
          <w:highlight w:val="none"/>
        </w:rPr>
        <w:t xml:space="preserve">根据</w:t>
      </w:r>
      <w:r>
        <w:rPr>
          <w:rFonts w:hint="eastAsia" w:ascii="宋体" w:hAnsi="宋体" w:eastAsia="宋体"/>
          <w:color w:val="000000"/>
          <w:sz w:val="21"/>
          <w:szCs w:val="21"/>
          <w:highlight w:val="none"/>
          <w:lang w:val="en-US" w:eastAsia="zh-CN"/>
        </w:rPr>
        <w:t xml:space="preserve">磋商</w:t>
      </w:r>
      <w:r>
        <w:rPr>
          <w:rFonts w:hint="eastAsia" w:ascii="宋体" w:hAnsi="宋体" w:eastAsia="宋体"/>
          <w:color w:val="000000"/>
          <w:sz w:val="21"/>
          <w:szCs w:val="21"/>
          <w:highlight w:val="none"/>
        </w:rPr>
        <w:t xml:space="preserve">文件规定的方式（</w:t>
      </w:r>
      <w:r>
        <w:rPr>
          <w:rFonts w:hint="eastAsia" w:ascii="宋体" w:hAnsi="宋体"/>
          <w:color w:val="000000"/>
          <w:sz w:val="21"/>
          <w:szCs w:val="21"/>
          <w:highlight w:val="none"/>
          <w:lang w:eastAsia="zh-CN"/>
        </w:rPr>
        <w:t xml:space="preserve">磋商文件</w:t>
      </w:r>
      <w:r>
        <w:rPr>
          <w:rFonts w:hint="eastAsia" w:ascii="宋体" w:hAnsi="宋体" w:eastAsia="宋体"/>
          <w:color w:val="000000"/>
          <w:sz w:val="21"/>
          <w:szCs w:val="21"/>
          <w:highlight w:val="none"/>
        </w:rPr>
        <w:t xml:space="preserve">未规定的采取随机抽取的方式）确定一个</w:t>
      </w:r>
      <w:r>
        <w:rPr>
          <w:rFonts w:hint="eastAsia" w:ascii="宋体" w:hAnsi="宋体"/>
          <w:color w:val="000000"/>
          <w:sz w:val="21"/>
          <w:szCs w:val="21"/>
          <w:highlight w:val="none"/>
          <w:lang w:eastAsia="zh-CN"/>
        </w:rPr>
        <w:t xml:space="preserve">成交候选人</w:t>
      </w:r>
      <w:r>
        <w:rPr>
          <w:rFonts w:hint="eastAsia" w:ascii="宋体" w:hAnsi="宋体" w:eastAsia="宋体"/>
          <w:color w:val="000000"/>
          <w:sz w:val="21"/>
          <w:szCs w:val="21"/>
          <w:highlight w:val="none"/>
        </w:rPr>
        <w:t xml:space="preserve">，其他同品牌</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不作为</w:t>
      </w:r>
      <w:r>
        <w:rPr>
          <w:rFonts w:hint="eastAsia" w:ascii="宋体" w:hAnsi="宋体"/>
          <w:color w:val="000000"/>
          <w:sz w:val="21"/>
          <w:szCs w:val="21"/>
          <w:highlight w:val="none"/>
          <w:lang w:eastAsia="zh-CN"/>
        </w:rPr>
        <w:t xml:space="preserve">成交候选人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93"/>
        <w:ind w:firstLine="417"/>
        <w:pageBreakBefore w:val="0"/>
        <w:spacing w:line="240" w:lineRule="auto"/>
        <w:widowControl w:val="off"/>
        <w:tabs>
          <w:tab w:val="left" w:pos="900" w:leader="none"/>
        </w:tabs>
        <w:rPr>
          <w:rFonts w:hint="eastAsia" w:ascii="宋体" w:hAnsi="宋体" w:eastAsia="宋体"/>
          <w:color w:val="000000"/>
          <w:sz w:val="21"/>
          <w:szCs w:val="21"/>
          <w:highlight w:val="none"/>
          <w:lang w:val="en-US" w:eastAsia="zh-CN"/>
        </w:rPr>
        <w:outlineLvl w:val="9"/>
      </w:pPr>
      <w:r>
        <w:rPr>
          <w:rFonts w:hint="eastAsia" w:ascii="宋体" w:hAnsi="宋体" w:eastAsia="宋体"/>
          <w:color w:val="000000"/>
          <w:sz w:val="21"/>
          <w:szCs w:val="21"/>
          <w:highlight w:val="none"/>
        </w:rPr>
        <w:t xml:space="preserve">非单一产品采购项目，</w:t>
      </w:r>
      <w:r>
        <w:rPr>
          <w:rFonts w:hint="eastAsia" w:ascii="宋体" w:hAnsi="宋体" w:eastAsia="宋体"/>
          <w:color w:val="000000"/>
          <w:sz w:val="21"/>
          <w:szCs w:val="21"/>
          <w:highlight w:val="none"/>
          <w:lang w:val="en-US" w:eastAsia="zh-CN"/>
        </w:rPr>
        <w:t xml:space="preserve">磋商</w:t>
      </w:r>
      <w:r>
        <w:rPr>
          <w:rFonts w:hint="eastAsia" w:ascii="宋体" w:hAnsi="宋体" w:eastAsia="宋体"/>
          <w:color w:val="000000"/>
          <w:sz w:val="21"/>
          <w:szCs w:val="21"/>
          <w:highlight w:val="none"/>
        </w:rPr>
        <w:t xml:space="preserve">文件中将载明其中的核心产品。多家</w:t>
      </w:r>
      <w:r>
        <w:rPr>
          <w:rFonts w:hint="eastAsia" w:ascii="宋体" w:hAnsi="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提供的核心产品品牌相同的，按前两款规定处理。</w:t>
      </w:r>
      <w:r>
        <w:rPr>
          <w:rFonts w:hint="eastAsia" w:ascii="宋体" w:hAnsi="宋体" w:eastAsia="宋体"/>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.2采购人应根据磋商小组推荐</w:t>
      </w:r>
      <w:r>
        <w:rPr>
          <w:rFonts w:hint="eastAsia" w:ascii="宋体" w:hAnsi="宋体" w:eastAsia="宋体" w:cs="Times New Roman"/>
          <w:color w:val="000000"/>
          <w:sz w:val="21"/>
          <w:szCs w:val="21"/>
          <w:highlight w:val="none"/>
        </w:rPr>
        <w:t xml:space="preserve">的成交候选供应商确定成交供应商。</w:t>
      </w:r>
      <w:r>
        <w:rPr>
          <w:rFonts w:hint="eastAsia" w:ascii="宋体" w:hAnsi="宋体"/>
          <w:bCs/>
          <w:color w:val="000000"/>
          <w:sz w:val="21"/>
          <w:szCs w:val="21"/>
          <w:highlight w:val="none"/>
        </w:rPr>
        <w:t xml:space="preserve">采购人确定成交供应商后，</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将在“江苏政府采购网”发布成交结果公告，公告期限为1个工作日。</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.3若有充分证据证明，成交供应商出现下列情况之一的，一经查实，将被取消成交资格：</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.3.1提供虚假材料谋取成交的。</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.3.2与评审专家、采购人、其他供应商或者</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工作人员恶意串通的。</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.3.3向评审专家、采购人或</w:t>
      </w:r>
      <w:r>
        <w:rPr>
          <w:rFonts w:hint="eastAsia" w:ascii="宋体" w:hAnsi="宋体"/>
          <w:bCs/>
          <w:color w:val="000000"/>
          <w:sz w:val="21"/>
          <w:szCs w:val="21"/>
          <w:highlight w:val="none"/>
          <w:lang w:eastAsia="zh-CN"/>
        </w:rPr>
        <w:t xml:space="preserve">代理机构</w:t>
      </w:r>
      <w:r>
        <w:rPr>
          <w:rFonts w:hint="eastAsia" w:ascii="宋体" w:hAnsi="宋体"/>
          <w:bCs/>
          <w:color w:val="000000"/>
          <w:sz w:val="21"/>
          <w:szCs w:val="21"/>
          <w:highlight w:val="none"/>
        </w:rPr>
        <w:t xml:space="preserve">工作人员行贿或者提供其他不正当利益的。</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.3.4恶意竞争，最后报价明显低于其自身合理成本且又无法提供证明的。</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.3.5不满足本磋商文件规定的实质性要求，但在评审过程中又未被磋商小组发现的。</w:t>
      </w:r>
      <w:r>
        <w:rPr>
          <w:rFonts w:hint="eastAsia" w:ascii="宋体" w:hAnsi="宋体"/>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bCs/>
          <w:color w:val="000000"/>
          <w:sz w:val="21"/>
          <w:szCs w:val="21"/>
          <w:highlight w:val="none"/>
        </w:rPr>
        <w:t xml:space="preserve">.3.6成交后无正当理由拒不与采购人签订政府采购合同或者未按照磋商文件确定</w:t>
      </w:r>
      <w:r>
        <w:rPr>
          <w:rFonts w:hint="eastAsia" w:ascii="宋体" w:hAnsi="宋体" w:eastAsia="宋体" w:cs="Times New Roman"/>
          <w:bCs/>
          <w:color w:val="000000"/>
          <w:sz w:val="21"/>
          <w:szCs w:val="21"/>
          <w:highlight w:val="none"/>
        </w:rPr>
        <w:t xml:space="preserve">的事项签订政府采购合同的。</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bCs/>
          <w:color w:val="000000"/>
          <w:sz w:val="21"/>
          <w:szCs w:val="21"/>
          <w:highlight w:val="none"/>
          <w:lang w:val="en-US" w:eastAsia="zh-CN"/>
        </w:rPr>
        <w:t xml:space="preserve">31</w:t>
      </w:r>
      <w:r>
        <w:rPr>
          <w:rFonts w:hint="eastAsia" w:ascii="宋体" w:hAnsi="宋体" w:eastAsia="宋体" w:cs="Times New Roman"/>
          <w:bCs/>
          <w:color w:val="000000"/>
          <w:sz w:val="21"/>
          <w:szCs w:val="21"/>
          <w:highlight w:val="none"/>
        </w:rPr>
        <w:t xml:space="preserve">.3.7将政府采购合同转包的。</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cs="宋体"/>
          <w:b/>
          <w:bCs w:val="0"/>
          <w:color w:val="000000"/>
          <w:sz w:val="21"/>
          <w:szCs w:val="21"/>
          <w:highlight w:val="none"/>
          <w:lang w:val="en-US" w:eastAsia="zh-CN"/>
        </w:rPr>
        <w:outlineLvl w:val="9"/>
      </w:pPr>
      <w:r>
        <w:rPr>
          <w:rFonts w:hint="eastAsia" w:ascii="宋体" w:hAnsi="宋体" w:eastAsia="宋体" w:cs="Times New Roman"/>
          <w:bCs/>
          <w:color w:val="000000"/>
          <w:sz w:val="21"/>
          <w:szCs w:val="21"/>
          <w:highlight w:val="none"/>
          <w:lang w:val="en-US" w:eastAsia="zh-CN" w:bidi="ar-SA"/>
        </w:rPr>
        <w:t xml:space="preserve">3</w:t>
      </w:r>
      <w:r>
        <w:rPr>
          <w:rFonts w:hint="eastAsia" w:ascii="宋体" w:hAnsi="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 w:val="21"/>
          <w:szCs w:val="21"/>
          <w:highlight w:val="none"/>
          <w:lang w:val="en-US" w:eastAsia="zh-CN" w:bidi="ar-SA"/>
        </w:rPr>
        <w:t xml:space="preserve">.3.8采取不正当手段诋毁、排挤其他供应商的</w:t>
      </w:r>
      <w:r>
        <w:rPr>
          <w:rFonts w:hint="eastAsia" w:ascii="宋体" w:hAnsi="宋体" w:cs="Times New Roman"/>
          <w:bCs/>
          <w:color w:val="000000"/>
          <w:sz w:val="21"/>
          <w:szCs w:val="21"/>
          <w:highlight w:val="none"/>
          <w:lang w:val="en-US" w:eastAsia="zh-CN" w:bidi="ar-SA"/>
        </w:rPr>
        <w:t xml:space="preserve">。</w:t>
      </w:r>
      <w:bookmarkStart w:id="203" w:name="_Toc200451960"/>
      <w:r/>
      <w:bookmarkStart w:id="204" w:name="_Toc12756"/>
      <w:r>
        <w:rPr>
          <w:rFonts w:hint="eastAsia" w:ascii="宋体" w:hAnsi="宋体" w:cs="宋体"/>
          <w:b/>
          <w:bCs w:val="0"/>
          <w:color w:val="000000"/>
          <w:sz w:val="21"/>
          <w:szCs w:val="21"/>
          <w:highlight w:val="none"/>
          <w:lang w:val="en-US" w:eastAsia="zh-CN"/>
        </w:rPr>
      </w:r>
      <w:r/>
    </w:p>
    <w:p>
      <w:pPr>
        <w:pStyle w:val="993"/>
        <w:ind w:firstLine="422"/>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32.质疑处理</w:t>
      </w:r>
      <w:bookmarkEnd w:id="203"/>
      <w:r/>
      <w:bookmarkEnd w:id="204"/>
      <w:r>
        <w:rPr>
          <w:rFonts w:hint="eastAsia" w:ascii="宋体" w:hAnsi="宋体" w:eastAsia="宋体" w:cs="宋体"/>
          <w:b/>
          <w:bCs/>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.4条款的规定向</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或采购人提出质疑。上述应知其权益受到损害之日，是指：</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lang w:eastAsia="zh-CN"/>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.2.1对可以质疑的采购文件提出质疑的，为收到采购文件之日或者采购文件公告期限届满之日。</w:t>
      </w:r>
      <w:r>
        <w:rPr>
          <w:rFonts w:hint="eastAsia" w:ascii="宋体" w:hAnsi="宋体" w:eastAsia="宋体" w:cs="Times New Roman"/>
          <w:bCs/>
          <w:color w:val="000000"/>
          <w:sz w:val="21"/>
          <w:szCs w:val="21"/>
          <w:highlight w:val="none"/>
          <w:lang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lang w:eastAsia="zh-CN"/>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.2.2对采购过程提出质疑的，为各采购程序环节结束之日。</w:t>
      </w:r>
      <w:r>
        <w:rPr>
          <w:rFonts w:hint="eastAsia" w:ascii="宋体" w:hAnsi="宋体" w:eastAsia="宋体" w:cs="Times New Roman"/>
          <w:bCs/>
          <w:color w:val="000000"/>
          <w:sz w:val="21"/>
          <w:szCs w:val="21"/>
          <w:highlight w:val="none"/>
          <w:lang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.2.3对成交结果提出质疑的，为成交结果公告期限届满之日。</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、采购人将只对供应商第一次质疑作出答复。</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对</w:t>
      </w:r>
      <w:r>
        <w:rPr>
          <w:rFonts w:hint="eastAsia" w:ascii="宋体" w:hAnsi="宋体" w:eastAsia="宋体" w:cs="Times New Roman"/>
          <w:bCs/>
          <w:color w:val="000000"/>
          <w:sz w:val="21"/>
          <w:szCs w:val="21"/>
          <w:highlight w:val="none"/>
        </w:rPr>
        <w:t xml:space="preserve">采购方式、采购文件</w:t>
      </w:r>
      <w:r>
        <w:rPr>
          <w:rFonts w:hint="eastAsia" w:ascii="宋体" w:hAnsi="宋体" w:eastAsia="宋体" w:cs="Times New Roman"/>
          <w:bCs/>
          <w:color w:val="000000"/>
          <w:sz w:val="21"/>
          <w:szCs w:val="21"/>
          <w:highlight w:val="none"/>
          <w:lang w:val="en-US" w:eastAsia="zh-CN"/>
        </w:rPr>
        <w:t xml:space="preserve">的其他方面的询问、质疑向代理机构提出，由代理机构负责答复；</w:t>
      </w:r>
      <w:r>
        <w:rPr>
          <w:rFonts w:hint="eastAsia" w:ascii="宋体" w:hAnsi="宋体" w:eastAsia="宋体" w:cs="Times New Roman"/>
          <w:bCs/>
          <w:color w:val="000000"/>
          <w:sz w:val="21"/>
          <w:szCs w:val="21"/>
          <w:highlight w:val="none"/>
        </w:rPr>
        <w:t xml:space="preserve">关于评审方面的质疑，采购人</w:t>
      </w:r>
      <w:r>
        <w:rPr>
          <w:rFonts w:hint="eastAsia" w:ascii="宋体" w:hAnsi="宋体" w:eastAsia="宋体" w:cs="Times New Roman"/>
          <w:bCs/>
          <w:color w:val="000000"/>
          <w:sz w:val="21"/>
          <w:szCs w:val="21"/>
          <w:highlight w:val="none"/>
          <w:lang w:val="en-US" w:eastAsia="zh-CN"/>
        </w:rPr>
        <w:t xml:space="preserve">或代理机构</w:t>
      </w:r>
      <w:r>
        <w:rPr>
          <w:rFonts w:hint="eastAsia" w:ascii="宋体" w:hAnsi="宋体" w:eastAsia="宋体" w:cs="Times New Roman"/>
          <w:bCs/>
          <w:color w:val="000000"/>
          <w:sz w:val="21"/>
          <w:szCs w:val="21"/>
          <w:highlight w:val="none"/>
        </w:rPr>
        <w:t xml:space="preserve">可以组织原评审委员会协助答复质疑。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rPr>
        <w:t xml:space="preserve">采购人及</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只接收以纸质原件形式送达的质疑</w:t>
      </w:r>
      <w:r>
        <w:rPr>
          <w:rFonts w:hint="eastAsia" w:ascii="宋体" w:hAnsi="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建议供应商尽量通过邮寄方式提交质疑（采购人和</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不接受未填写快递运单的快件）。</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lang w:eastAsia="zh-CN"/>
        </w:rPr>
        <w:outlineLvl w:val="9"/>
      </w:pPr>
      <w:r>
        <w:rPr>
          <w:rFonts w:hint="eastAsia" w:ascii="宋体" w:hAnsi="宋体" w:eastAsia="宋体" w:cs="Times New Roman"/>
          <w:bCs/>
          <w:color w:val="000000"/>
          <w:sz w:val="21"/>
          <w:szCs w:val="21"/>
          <w:highlight w:val="none"/>
        </w:rPr>
        <w:t xml:space="preserve">采购人</w:t>
      </w:r>
      <w:r>
        <w:rPr>
          <w:rFonts w:hint="eastAsia" w:ascii="宋体" w:hAnsi="宋体" w:eastAsia="宋体" w:cs="Times New Roman"/>
          <w:bCs/>
          <w:color w:val="000000"/>
          <w:sz w:val="21"/>
          <w:szCs w:val="21"/>
          <w:highlight w:val="none"/>
          <w:lang w:val="en-US" w:eastAsia="zh-CN"/>
        </w:rPr>
        <w:t xml:space="preserve">和代理机构</w:t>
      </w:r>
      <w:r>
        <w:rPr>
          <w:rFonts w:hint="eastAsia" w:ascii="宋体" w:hAnsi="宋体" w:eastAsia="宋体" w:cs="Times New Roman"/>
          <w:bCs/>
          <w:color w:val="000000"/>
          <w:sz w:val="21"/>
          <w:szCs w:val="21"/>
          <w:highlight w:val="none"/>
        </w:rPr>
        <w:t xml:space="preserve">质疑接收人及联系方式见本磋商文件第一章</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6</w:t>
      </w:r>
      <w:r>
        <w:rPr>
          <w:rFonts w:hint="eastAsia" w:ascii="宋体" w:hAnsi="宋体" w:eastAsia="宋体" w:cs="Times New Roman"/>
          <w:bCs/>
          <w:color w:val="000000"/>
          <w:sz w:val="21"/>
          <w:szCs w:val="21"/>
          <w:highlight w:val="none"/>
        </w:rPr>
        <w:t xml:space="preserve"> 以下情形的质疑不予受理</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32.6.1</w:t>
      </w:r>
      <w:r>
        <w:rPr>
          <w:rFonts w:hint="eastAsia" w:ascii="宋体" w:hAnsi="宋体" w:eastAsia="宋体" w:cs="Times New Roman"/>
          <w:bCs/>
          <w:color w:val="000000"/>
          <w:sz w:val="21"/>
          <w:szCs w:val="21"/>
          <w:highlight w:val="none"/>
        </w:rPr>
        <w:t xml:space="preserve">内容不符合《政府采购质疑和投诉办法》第十二条规定的质疑。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32.6.2</w:t>
      </w:r>
      <w:r>
        <w:rPr>
          <w:rFonts w:hint="eastAsia" w:ascii="宋体" w:hAnsi="宋体" w:eastAsia="宋体" w:cs="Times New Roman"/>
          <w:bCs/>
          <w:color w:val="000000"/>
          <w:sz w:val="21"/>
          <w:szCs w:val="21"/>
          <w:highlight w:val="none"/>
        </w:rPr>
        <w:t xml:space="preserve">超出政府采购法定期限的质疑。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32.6.3</w:t>
      </w:r>
      <w:r>
        <w:rPr>
          <w:rFonts w:hint="eastAsia" w:ascii="宋体" w:hAnsi="宋体" w:eastAsia="宋体" w:cs="Times New Roman"/>
          <w:bCs/>
          <w:color w:val="000000"/>
          <w:sz w:val="21"/>
          <w:szCs w:val="21"/>
          <w:highlight w:val="none"/>
        </w:rPr>
        <w:t xml:space="preserve">以传真、电子邮件等方式递交的非原件形式的质疑。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32.6.4</w:t>
      </w:r>
      <w:r>
        <w:rPr>
          <w:rFonts w:hint="eastAsia" w:ascii="宋体" w:hAnsi="宋体" w:eastAsia="宋体" w:cs="Times New Roman"/>
          <w:bCs/>
          <w:color w:val="000000"/>
          <w:sz w:val="21"/>
          <w:szCs w:val="21"/>
          <w:highlight w:val="none"/>
        </w:rPr>
        <w:t xml:space="preserve">未参加磋商活动的供应商或在磋商活动中自身权益未受到损害的供应商所提出的质疑。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32.6.5</w:t>
      </w:r>
      <w:r>
        <w:rPr>
          <w:rFonts w:hint="eastAsia" w:ascii="宋体" w:hAnsi="宋体" w:eastAsia="宋体" w:cs="Times New Roman"/>
          <w:bCs/>
          <w:color w:val="000000"/>
          <w:sz w:val="21"/>
          <w:szCs w:val="21"/>
          <w:highlight w:val="none"/>
        </w:rPr>
        <w:t xml:space="preserve">供应商组成联合体参加磋商，联合体中任何一方或多方未按要求签字、盖章、加盖公章的质疑。</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宋体"/>
          <w:b/>
          <w:bCs w:val="0"/>
          <w:color w:val="000000"/>
          <w:sz w:val="21"/>
          <w:szCs w:val="21"/>
          <w:highlight w:val="none"/>
        </w:rPr>
        <w:outlineLvl w:val="9"/>
      </w:pPr>
      <w:r>
        <w:rPr>
          <w:rFonts w:hint="eastAsia" w:ascii="宋体" w:hAnsi="宋体" w:cs="Times New Roman"/>
          <w:bCs/>
          <w:color w:val="000000"/>
          <w:sz w:val="21"/>
          <w:szCs w:val="21"/>
          <w:highlight w:val="none"/>
          <w:lang w:val="en-US" w:eastAsia="zh-CN"/>
        </w:rPr>
        <w:t xml:space="preserve">32</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7</w:t>
      </w:r>
      <w:r>
        <w:rPr>
          <w:rFonts w:hint="eastAsia" w:ascii="宋体" w:hAnsi="宋体" w:eastAsia="宋体" w:cs="Times New Roman"/>
          <w:bCs/>
          <w:color w:val="000000"/>
          <w:sz w:val="21"/>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有权依据政府采购的有关规定，报请政府采购监管部门对该供应商进行相应的行政处罚和记录该供应商的失信信息。</w:t>
      </w:r>
      <w:bookmarkStart w:id="205" w:name="_Toc11997"/>
      <w:r>
        <w:rPr>
          <w:rFonts w:hint="eastAsia" w:ascii="宋体" w:hAnsi="宋体" w:eastAsia="宋体" w:cs="宋体"/>
          <w:b/>
          <w:bCs w:val="0"/>
          <w:color w:val="000000"/>
          <w:sz w:val="21"/>
          <w:szCs w:val="21"/>
          <w:highlight w:val="none"/>
        </w:rPr>
      </w:r>
      <w:r/>
    </w:p>
    <w:p>
      <w:pPr>
        <w:pStyle w:val="993"/>
        <w:ind w:firstLine="422"/>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33.成交通知书</w:t>
      </w:r>
      <w:bookmarkEnd w:id="205"/>
      <w:r>
        <w:rPr>
          <w:rFonts w:hint="eastAsia" w:ascii="宋体" w:hAnsi="宋体" w:eastAsia="宋体" w:cs="宋体"/>
          <w:b/>
          <w:bCs/>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rPr>
        <w:t xml:space="preserve">3</w:t>
      </w:r>
      <w:r>
        <w:rPr>
          <w:rFonts w:hint="eastAsia" w:ascii="宋体" w:hAnsi="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.1成交结果确定后，</w:t>
      </w:r>
      <w:r>
        <w:rPr>
          <w:rFonts w:hint="eastAsia" w:ascii="宋体" w:hAnsi="宋体" w:eastAsia="宋体" w:cs="Times New Roman"/>
          <w:bCs/>
          <w:color w:val="000000"/>
          <w:sz w:val="21"/>
          <w:szCs w:val="21"/>
          <w:highlight w:val="none"/>
          <w:lang w:eastAsia="zh-CN"/>
        </w:rPr>
        <w:t xml:space="preserve">代理机构</w:t>
      </w:r>
      <w:r>
        <w:rPr>
          <w:rFonts w:hint="eastAsia" w:ascii="宋体" w:hAnsi="宋体" w:eastAsia="宋体" w:cs="Times New Roman"/>
          <w:bCs/>
          <w:color w:val="000000"/>
          <w:sz w:val="21"/>
          <w:szCs w:val="21"/>
          <w:highlight w:val="none"/>
        </w:rPr>
        <w:t xml:space="preserve">将向成交供应商发出成交通知书。请成交供应商在成交结果公告届满之日起30日内</w:t>
      </w:r>
      <w:r>
        <w:rPr>
          <w:rFonts w:hint="eastAsia" w:ascii="宋体" w:hAnsi="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因未及时下载而造成的不利后果由成交供应商自行承担。</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rPr>
        <w:t xml:space="preserve">3</w:t>
      </w:r>
      <w:r>
        <w:rPr>
          <w:rFonts w:hint="eastAsia" w:ascii="宋体" w:hAnsi="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bCs/>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9"/>
      </w:pPr>
      <w:r/>
      <w:bookmarkStart w:id="206" w:name="_Toc20588"/>
      <w:r/>
      <w:bookmarkStart w:id="207" w:name="_Toc2162"/>
      <w:r/>
      <w:bookmarkStart w:id="208" w:name="_Toc120614220"/>
      <w:r/>
      <w:bookmarkStart w:id="209" w:name="_Toc15236"/>
      <w:r/>
      <w:bookmarkStart w:id="210" w:name="_Toc11332"/>
      <w:r/>
      <w:bookmarkStart w:id="211" w:name="_Toc513029236"/>
      <w:r/>
      <w:bookmarkStart w:id="212" w:name="_Toc16938552"/>
      <w:r/>
      <w:bookmarkStart w:id="213" w:name="_Toc20823308"/>
      <w:r>
        <w:rPr>
          <w:rFonts w:hint="eastAsia" w:ascii="Times New Roman" w:hAnsi="Times New Roman"/>
          <w:b/>
          <w:bCs/>
          <w:color w:val="000000"/>
          <w:sz w:val="21"/>
          <w:szCs w:val="21"/>
          <w:highlight w:val="none"/>
        </w:rPr>
      </w:r>
      <w:r/>
    </w:p>
    <w:p>
      <w:pPr>
        <w:pStyle w:val="993"/>
        <w:jc w:val="center"/>
        <w:keepLines/>
        <w:keepNext/>
        <w:pageBreakBefore w:val="0"/>
        <w:spacing w:line="240" w:lineRule="auto"/>
        <w:widowControl w:val="off"/>
        <w:rPr>
          <w:rFonts w:hint="eastAsia" w:ascii="Times New Roman" w:hAnsi="Times New Roman"/>
          <w:b/>
          <w:bCs/>
          <w:color w:val="000000"/>
          <w:sz w:val="21"/>
          <w:szCs w:val="21"/>
          <w:highlight w:val="none"/>
        </w:rPr>
        <w:outlineLvl w:val="1"/>
      </w:pPr>
      <w:r>
        <w:rPr>
          <w:rFonts w:hint="eastAsia" w:ascii="Times New Roman" w:hAnsi="Times New Roman"/>
          <w:b/>
          <w:bCs/>
          <w:color w:val="000000"/>
          <w:sz w:val="21"/>
          <w:szCs w:val="21"/>
          <w:highlight w:val="none"/>
        </w:rPr>
        <w:t xml:space="preserve">七、授予合同</w:t>
      </w:r>
      <w:bookmarkEnd w:id="206"/>
      <w:r/>
      <w:bookmarkEnd w:id="207"/>
      <w:r/>
      <w:bookmarkEnd w:id="208"/>
      <w:r/>
      <w:bookmarkEnd w:id="209"/>
      <w:r/>
      <w:bookmarkEnd w:id="210"/>
      <w:r>
        <w:rPr>
          <w:rFonts w:hint="eastAsia" w:ascii="Times New Roman" w:hAnsi="Times New Roman"/>
          <w:b/>
          <w:bCs/>
          <w:color w:val="000000"/>
          <w:sz w:val="21"/>
          <w:szCs w:val="21"/>
          <w:highlight w:val="none"/>
        </w:rPr>
      </w:r>
      <w:r/>
    </w:p>
    <w:p>
      <w:pPr>
        <w:pStyle w:val="993"/>
        <w:ind w:firstLine="422"/>
        <w:spacing w:line="240" w:lineRule="auto"/>
        <w:rPr>
          <w:rFonts w:hint="eastAsia" w:ascii="宋体" w:hAnsi="宋体" w:eastAsia="宋体" w:cs="宋体"/>
          <w:b/>
          <w:bCs/>
          <w:color w:val="000000"/>
          <w:sz w:val="21"/>
          <w:szCs w:val="21"/>
          <w:highlight w:val="none"/>
          <w:lang w:val="en-US" w:eastAsia="zh-CN"/>
        </w:rPr>
        <w:outlineLvl w:val="9"/>
      </w:pPr>
      <w:r/>
      <w:bookmarkEnd w:id="211"/>
      <w:r/>
      <w:bookmarkEnd w:id="212"/>
      <w:r/>
      <w:bookmarkEnd w:id="213"/>
      <w:r/>
      <w:bookmarkStart w:id="214" w:name="_Toc10134"/>
      <w:r>
        <w:rPr>
          <w:rFonts w:hint="eastAsia" w:ascii="宋体" w:hAnsi="宋体" w:eastAsia="宋体" w:cs="宋体"/>
          <w:b/>
          <w:bCs/>
          <w:color w:val="000000"/>
          <w:sz w:val="21"/>
          <w:szCs w:val="21"/>
          <w:highlight w:val="none"/>
          <w:lang w:val="en-US" w:eastAsia="zh-CN"/>
        </w:rPr>
        <w:t xml:space="preserve">34. 签订合同</w:t>
      </w:r>
      <w:bookmarkEnd w:id="214"/>
      <w:r>
        <w:rPr>
          <w:rFonts w:hint="eastAsia" w:ascii="宋体" w:hAnsi="宋体" w:eastAsia="宋体" w:cs="宋体"/>
          <w:b/>
          <w:bCs/>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rPr>
        <w:t xml:space="preserve">3</w:t>
      </w:r>
      <w:r>
        <w:rPr>
          <w:rFonts w:hint="eastAsia" w:ascii="宋体" w:hAnsi="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.l成交供应商应当在成交通知书发出之日起三十日内，按照磋商文件确定的事项与采购人签订政府采购合同。</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1"/>
          <w:szCs w:val="21"/>
          <w:highlight w:val="none"/>
        </w:rPr>
        <w:t xml:space="preserve">3</w:t>
      </w:r>
      <w:r>
        <w:rPr>
          <w:rFonts w:hint="eastAsia" w:ascii="宋体" w:hAnsi="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.2磋商文件、成交供应商的响应文件及磋商过程中有关澄清、承诺文件均应作为合同附件。</w:t>
      </w:r>
      <w:r>
        <w:rPr>
          <w:rFonts w:hint="eastAsia" w:ascii="宋体" w:hAnsi="宋体" w:eastAsia="宋体" w:cs="Times New Roman"/>
          <w:bCs/>
          <w:color w:val="000000"/>
          <w:sz w:val="21"/>
          <w:szCs w:val="21"/>
          <w:highlight w:val="none"/>
        </w:rPr>
      </w:r>
      <w:r/>
    </w:p>
    <w:p>
      <w:pPr>
        <w:pStyle w:val="993"/>
        <w:ind w:firstLine="420"/>
        <w:pageBreakBefore w:val="0"/>
        <w:spacing w:line="24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Times New Roman"/>
          <w:bCs/>
          <w:color w:val="000000"/>
          <w:sz w:val="21"/>
          <w:szCs w:val="21"/>
          <w:highlight w:val="none"/>
        </w:rPr>
        <w:t xml:space="preserve">3</w:t>
      </w:r>
      <w:r>
        <w:rPr>
          <w:rFonts w:hint="eastAsia" w:ascii="宋体" w:hAnsi="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否则采购人有权终止合同。转包或分包造成采购人损失的，成交供应商应承担相应赔偿责任。</w:t>
      </w:r>
      <w:bookmarkStart w:id="215" w:name="_Toc11438"/>
      <w:r>
        <w:rPr>
          <w:rFonts w:hint="eastAsia" w:ascii="宋体" w:hAnsi="宋体" w:eastAsia="宋体" w:cs="宋体"/>
          <w:b/>
          <w:bCs/>
          <w:color w:val="000000"/>
          <w:sz w:val="21"/>
          <w:szCs w:val="21"/>
          <w:highlight w:val="none"/>
          <w:lang w:val="en-US" w:eastAsia="zh-CN"/>
        </w:rPr>
      </w:r>
      <w:r/>
    </w:p>
    <w:p>
      <w:pPr>
        <w:pStyle w:val="993"/>
        <w:ind w:firstLine="422"/>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35.标的物的追加</w:t>
      </w:r>
      <w:bookmarkEnd w:id="215"/>
      <w:r>
        <w:rPr>
          <w:rFonts w:hint="eastAsia" w:ascii="宋体" w:hAnsi="宋体" w:eastAsia="宋体" w:cs="宋体"/>
          <w:b/>
          <w:bCs/>
          <w:color w:val="000000"/>
          <w:sz w:val="21"/>
          <w:szCs w:val="21"/>
          <w:highlight w:val="none"/>
          <w:lang w:val="en-US" w:eastAsia="zh-CN"/>
        </w:rPr>
        <w:t xml:space="preserve">、减少和添购</w:t>
      </w:r>
      <w:r>
        <w:rPr>
          <w:rFonts w:hint="eastAsia" w:ascii="宋体" w:hAnsi="宋体" w:eastAsia="宋体" w:cs="宋体"/>
          <w:b/>
          <w:bCs/>
          <w:color w:val="000000"/>
          <w:sz w:val="21"/>
          <w:szCs w:val="21"/>
          <w:highlight w:val="none"/>
          <w:lang w:val="en-US" w:eastAsia="zh-CN"/>
        </w:rPr>
      </w:r>
      <w:r/>
    </w:p>
    <w:p>
      <w:pPr>
        <w:pStyle w:val="993"/>
        <w:ind w:firstLine="420"/>
        <w:pageBreakBefore w:val="0"/>
        <w:spacing w:line="24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1"/>
          <w:szCs w:val="21"/>
          <w:highlight w:val="none"/>
        </w:rPr>
      </w:r>
      <w:r/>
    </w:p>
    <w:p>
      <w:pPr>
        <w:pStyle w:val="993"/>
        <w:ind w:firstLine="420"/>
        <w:pageBreakBefore w:val="0"/>
        <w:spacing w:line="240" w:lineRule="auto"/>
        <w:widowControl w:val="off"/>
        <w:rPr>
          <w:rFonts w:hint="eastAsia" w:ascii="宋体" w:hAnsi="宋体" w:cs="Times New Roman"/>
          <w:color w:val="000000"/>
          <w:sz w:val="21"/>
          <w:szCs w:val="21"/>
          <w:highlight w:val="none"/>
        </w:rPr>
        <w:outlineLvl w:val="9"/>
      </w:pPr>
      <w:r>
        <w:rPr>
          <w:rFonts w:hint="eastAsia" w:ascii="宋体" w:hAnsi="宋体" w:cs="Times New Roman"/>
          <w:color w:val="000000"/>
          <w:sz w:val="21"/>
          <w:szCs w:val="21"/>
          <w:highlight w:val="none"/>
          <w:lang w:val="en-US" w:eastAsia="zh-CN"/>
        </w:rPr>
        <w:t xml:space="preserve">35.2</w:t>
      </w:r>
      <w:r>
        <w:rPr>
          <w:rFonts w:hint="eastAsia" w:ascii="宋体" w:hAnsi="宋体" w:cs="Times New Roman"/>
          <w:color w:val="000000"/>
          <w:sz w:val="21"/>
          <w:szCs w:val="21"/>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Times New Roman"/>
          <w:color w:val="000000"/>
          <w:sz w:val="21"/>
          <w:szCs w:val="21"/>
          <w:highlight w:val="none"/>
        </w:rPr>
      </w:r>
      <w:r/>
    </w:p>
    <w:p>
      <w:pPr>
        <w:pStyle w:val="993"/>
        <w:ind w:firstLine="422"/>
        <w:keepLines/>
        <w:keepNext/>
        <w:pageBreakBefore w:val="0"/>
        <w:spacing w:line="24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lang w:eastAsia="zh-CN"/>
        </w:rPr>
        <w:t xml:space="preserve">36.</w:t>
      </w:r>
      <w:r>
        <w:rPr>
          <w:rFonts w:hint="eastAsia" w:ascii="宋体" w:hAnsi="宋体" w:eastAsia="宋体" w:cs="宋体"/>
          <w:b/>
          <w:bCs w:val="0"/>
          <w:sz w:val="21"/>
          <w:szCs w:val="21"/>
          <w:highlight w:val="none"/>
        </w:rPr>
        <w:t xml:space="preserve">政府采购履约资金扶持政策</w:t>
      </w:r>
      <w:r>
        <w:rPr>
          <w:rFonts w:hint="eastAsia" w:ascii="宋体" w:hAnsi="宋体" w:eastAsia="宋体" w:cs="宋体"/>
          <w:b/>
          <w:bCs w:val="0"/>
          <w:sz w:val="21"/>
          <w:szCs w:val="21"/>
          <w:highlight w:val="none"/>
        </w:rPr>
      </w:r>
      <w:r/>
    </w:p>
    <w:p>
      <w:pPr>
        <w:pStyle w:val="993"/>
        <w:ind w:firstLine="420"/>
        <w:pageBreakBefore w:val="0"/>
        <w:spacing w:line="240" w:lineRule="auto"/>
        <w:widowControl w:val="off"/>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成交供应商可凭政府采购合同办理融资贷款，详情请见江苏政府采购网“政采贷”专栏。</w:t>
      </w:r>
      <w:bookmarkEnd w:id="75"/>
      <w:r/>
      <w:bookmarkEnd w:id="82"/>
      <w:r/>
      <w:bookmarkEnd w:id="83"/>
      <w:r/>
      <w:bookmarkEnd w:id="84"/>
      <w:r/>
      <w:bookmarkEnd w:id="85"/>
      <w:r/>
      <w:bookmarkStart w:id="216" w:name="_Hlt16619350"/>
      <w:r/>
      <w:bookmarkStart w:id="217" w:name="_Toc120614244"/>
      <w:r/>
      <w:bookmarkStart w:id="218" w:name="_Toc20823346"/>
      <w:r/>
      <w:bookmarkStart w:id="219" w:name="_Toc16938590"/>
      <w:r/>
      <w:bookmarkStart w:id="220" w:name="_Toc462564139"/>
      <w:r/>
      <w:bookmarkStart w:id="221" w:name="_Toc479757211"/>
      <w:r>
        <w:rPr>
          <w:rFonts w:hint="eastAsia" w:ascii="宋体" w:hAnsi="宋体" w:eastAsia="宋体" w:cs="宋体"/>
          <w:bCs/>
          <w:sz w:val="21"/>
          <w:szCs w:val="21"/>
          <w:highlight w:val="none"/>
        </w:rPr>
      </w:r>
      <w:r/>
    </w:p>
    <w:p>
      <w:pPr>
        <w:pStyle w:val="993"/>
        <w:ind w:firstLine="48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93"/>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93"/>
        <w:jc w:val="center"/>
        <w:spacing w:line="240" w:lineRule="auto"/>
        <w:rPr>
          <w:rFonts w:hint="eastAsia" w:ascii="宋体" w:hAnsi="宋体" w:eastAsia="宋体" w:cs="宋体"/>
          <w:b/>
          <w:bCs w:val="0"/>
          <w:sz w:val="36"/>
          <w:szCs w:val="18"/>
          <w:highlight w:val="none"/>
        </w:rPr>
        <w:outlineLvl w:val="0"/>
      </w:pPr>
      <w:r/>
      <w:bookmarkStart w:id="222" w:name="_Toc22457"/>
      <w:r>
        <w:rPr>
          <w:rFonts w:hint="eastAsia" w:ascii="宋体" w:hAnsi="宋体" w:eastAsia="宋体" w:cs="宋体"/>
          <w:b/>
          <w:bCs w:val="0"/>
          <w:sz w:val="36"/>
          <w:szCs w:val="18"/>
          <w:highlight w:val="none"/>
        </w:rPr>
        <w:br w:type="page" w:clear="all"/>
      </w:r>
      <w:bookmarkEnd w:id="216"/>
      <w:r>
        <w:rPr>
          <w:rFonts w:hint="eastAsia" w:ascii="宋体" w:hAnsi="宋体" w:eastAsia="宋体" w:cs="宋体"/>
          <w:b/>
          <w:bCs w:val="0"/>
          <w:sz w:val="36"/>
          <w:szCs w:val="18"/>
          <w:highlight w:val="none"/>
          <w:lang w:eastAsia="zh-CN"/>
        </w:rPr>
        <w:t xml:space="preserve">第三部分</w:t>
      </w:r>
      <w:r>
        <w:rPr>
          <w:rFonts w:hint="eastAsia" w:ascii="宋体" w:hAnsi="宋体" w:eastAsia="宋体" w:cs="宋体"/>
          <w:b/>
          <w:bCs w:val="0"/>
          <w:sz w:val="36"/>
          <w:szCs w:val="18"/>
          <w:highlight w:val="none"/>
        </w:rPr>
        <w:t xml:space="preserve"> 采购需求</w:t>
      </w:r>
      <w:bookmarkEnd w:id="217"/>
      <w:r/>
      <w:bookmarkEnd w:id="218"/>
      <w:r/>
      <w:bookmarkEnd w:id="219"/>
      <w:r/>
      <w:bookmarkEnd w:id="222"/>
      <w:r/>
      <w:bookmarkStart w:id="223" w:name="_Toc49090575"/>
      <w:r/>
      <w:bookmarkStart w:id="224" w:name="_Toc26554093"/>
      <w:r>
        <w:rPr>
          <w:rFonts w:hint="eastAsia" w:ascii="宋体" w:hAnsi="宋体" w:eastAsia="宋体" w:cs="宋体"/>
          <w:b/>
          <w:bCs w:val="0"/>
          <w:sz w:val="36"/>
          <w:szCs w:val="18"/>
          <w:highlight w:val="non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t xml:space="preserve">需求说明：</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t xml:space="preserve">投标人在制作投标文件时仔细研究采购需求说明。</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t xml:space="preserve">采购需求包括技术要求和商务要求：</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t xml:space="preserve">1.技术要求是指对采购标的功能和质量要求，包括性能、材料、结构、外观、安全，或者服务内容和标准等；</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t xml:space="preserve">2.商务要求是指取得采购标的的时间、地点、财务和服务要求，包括交付（实施）的时间（期限）和地点（范围），付款条件（进度和方法），包装和运输，售后服务，保险等。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lang w:val="en-US" w:eastAsia="zh-CN"/>
        </w:rPr>
        <w:t xml:space="preserve">供应商</w:t>
      </w:r>
      <w:r>
        <w:rPr>
          <w:rFonts w:hint="eastAsia" w:ascii="宋体" w:hAnsi="宋体" w:eastAsia="宋体" w:cs="宋体"/>
          <w:b/>
          <w:bCs w:val="0"/>
          <w:color w:val="000000"/>
          <w:sz w:val="21"/>
          <w:szCs w:val="21"/>
          <w:highlight w:val="none"/>
          <w:u w:val="single"/>
        </w:rPr>
        <w:t xml:space="preserve">不能简单照搬照抄招标文件采购需求说明中的技术、商务要求，必须实事求是地响应。如投标人提供的货物和服务同采购人提出的采购需求说明中的技术、商务要求不同的，必须在《技术/商务部分正负偏离表》上明示。</w:t>
      </w:r>
      <w:r>
        <w:rPr>
          <w:rFonts w:hint="eastAsia" w:ascii="宋体" w:hAnsi="宋体" w:eastAsia="宋体" w:cs="宋体"/>
          <w:b/>
          <w:bCs w:val="0"/>
          <w:color w:val="000000"/>
          <w:sz w:val="21"/>
          <w:szCs w:val="21"/>
          <w:highlight w:val="none"/>
          <w:u w:val="single"/>
        </w:rPr>
      </w:r>
      <w:r/>
    </w:p>
    <w:p>
      <w:pPr>
        <w:pStyle w:val="993"/>
        <w:ind w:firstLine="422"/>
        <w:spacing w:line="240" w:lineRule="auto"/>
        <w:rPr>
          <w:rFonts w:hint="eastAsia" w:ascii="宋体" w:hAnsi="宋体" w:eastAsia="宋体" w:cs="宋体"/>
          <w:b/>
          <w:bCs w:val="0"/>
          <w:color w:val="000000"/>
          <w:sz w:val="21"/>
          <w:szCs w:val="21"/>
          <w:highlight w:val="none"/>
          <w:u w:val="single"/>
        </w:rPr>
      </w:pPr>
      <w:r>
        <w:rPr>
          <w:rFonts w:hint="eastAsia" w:ascii="宋体" w:hAnsi="宋体" w:eastAsia="宋体" w:cs="宋体"/>
          <w:b/>
          <w:bCs w:val="0"/>
          <w:color w:val="000000"/>
          <w:sz w:val="21"/>
          <w:szCs w:val="21"/>
          <w:highlight w:val="none"/>
          <w:u w:val="single"/>
        </w:rPr>
      </w:r>
      <w:r/>
    </w:p>
    <w:p>
      <w:pPr>
        <w:pStyle w:val="993"/>
        <w:spacing w:line="240" w:lineRule="auto"/>
        <w:rPr>
          <w:rFonts w:hint="eastAsia" w:ascii="宋体" w:hAnsi="宋体" w:eastAsia="宋体" w:cs="宋体"/>
          <w:b/>
          <w:bCs/>
          <w:sz w:val="21"/>
          <w:szCs w:val="21"/>
          <w:highlight w:val="none"/>
          <w:u w:val="none"/>
          <w:lang w:val="en-US" w:eastAsia="zh-CN"/>
        </w:rPr>
        <w:outlineLvl w:val="1"/>
      </w:pPr>
      <w:r>
        <w:rPr>
          <w:rFonts w:hint="eastAsia" w:ascii="宋体" w:hAnsi="宋体" w:eastAsia="宋体" w:cs="宋体"/>
          <w:b/>
          <w:bCs/>
          <w:sz w:val="21"/>
          <w:szCs w:val="21"/>
          <w:highlight w:val="none"/>
          <w:u w:val="none"/>
          <w:lang w:val="en-US" w:eastAsia="zh-CN"/>
        </w:rPr>
        <w:t xml:space="preserve">一、项目名称：南京市浦口区中医院1.5T核磁保修服务采购项目</w:t>
      </w:r>
      <w:r>
        <w:rPr>
          <w:rFonts w:hint="eastAsia" w:ascii="宋体" w:hAnsi="宋体" w:eastAsia="宋体" w:cs="宋体"/>
          <w:b/>
          <w:bCs/>
          <w:sz w:val="21"/>
          <w:szCs w:val="21"/>
          <w:highlight w:val="none"/>
          <w:u w:val="none"/>
          <w:lang w:val="en-US" w:eastAsia="zh-CN"/>
        </w:rPr>
      </w:r>
      <w:r/>
    </w:p>
    <w:p>
      <w:pPr>
        <w:pStyle w:val="993"/>
        <w:spacing w:line="240" w:lineRule="auto"/>
        <w:rPr>
          <w:rFonts w:hint="eastAsia" w:ascii="宋体" w:hAnsi="宋体" w:eastAsia="宋体" w:cs="宋体"/>
          <w:b/>
          <w:bCs/>
          <w:sz w:val="21"/>
          <w:szCs w:val="21"/>
          <w:highlight w:val="none"/>
          <w:u w:val="none"/>
          <w:lang w:val="en-US" w:eastAsia="zh-CN"/>
        </w:rPr>
        <w:outlineLvl w:val="9"/>
      </w:pPr>
      <w:r>
        <w:rPr>
          <w:rFonts w:hint="eastAsia" w:ascii="宋体" w:hAnsi="宋体" w:eastAsia="宋体" w:cs="宋体"/>
          <w:b/>
          <w:bCs/>
          <w:sz w:val="21"/>
          <w:szCs w:val="21"/>
          <w:highlight w:val="none"/>
          <w:u w:val="none"/>
          <w:lang w:val="en-US" w:eastAsia="zh-CN"/>
        </w:rPr>
      </w:r>
      <w:r/>
    </w:p>
    <w:p>
      <w:pPr>
        <w:pStyle w:val="993"/>
        <w:spacing w:line="240" w:lineRule="auto"/>
        <w:rPr>
          <w:rFonts w:hint="eastAsia" w:ascii="宋体" w:hAnsi="宋体" w:eastAsia="宋体" w:cs="宋体"/>
          <w:b/>
          <w:bCs/>
          <w:sz w:val="21"/>
          <w:szCs w:val="21"/>
          <w:highlight w:val="none"/>
          <w:u w:val="none"/>
          <w:lang w:val="en-US" w:eastAsia="zh-CN"/>
        </w:rPr>
        <w:outlineLvl w:val="1"/>
      </w:pPr>
      <w:r>
        <w:rPr>
          <w:rFonts w:hint="eastAsia" w:ascii="宋体" w:hAnsi="宋体" w:eastAsia="宋体" w:cs="宋体"/>
          <w:b/>
          <w:bCs/>
          <w:sz w:val="21"/>
          <w:szCs w:val="21"/>
          <w:highlight w:val="none"/>
          <w:u w:val="none"/>
          <w:lang w:val="en-US" w:eastAsia="zh-CN"/>
        </w:rPr>
        <w:t xml:space="preserve">二、</w:t>
      </w:r>
      <w:r>
        <w:rPr>
          <w:rFonts w:hint="eastAsia" w:ascii="宋体" w:hAnsi="宋体" w:eastAsia="宋体" w:cs="宋体"/>
          <w:b/>
          <w:bCs/>
          <w:sz w:val="21"/>
          <w:szCs w:val="21"/>
          <w:highlight w:val="none"/>
          <w:u w:val="none"/>
        </w:rPr>
        <w:t xml:space="preserve">项目属性：</w:t>
      </w:r>
      <w:r>
        <w:rPr>
          <w:rFonts w:hint="eastAsia" w:ascii="宋体" w:hAnsi="宋体" w:eastAsia="宋体" w:cs="宋体"/>
          <w:b/>
          <w:bCs/>
          <w:sz w:val="21"/>
          <w:szCs w:val="21"/>
          <w:highlight w:val="none"/>
          <w:u w:val="none"/>
          <w:lang w:val="en-US" w:eastAsia="zh-CN"/>
        </w:rPr>
        <w:t xml:space="preserve">制造业（服务类）</w:t>
      </w:r>
      <w:r>
        <w:rPr>
          <w:rFonts w:hint="eastAsia" w:ascii="宋体" w:hAnsi="宋体" w:eastAsia="宋体" w:cs="宋体"/>
          <w:b/>
          <w:bCs/>
          <w:sz w:val="21"/>
          <w:szCs w:val="21"/>
          <w:highlight w:val="none"/>
          <w:u w:val="none"/>
          <w:lang w:val="en-US" w:eastAsia="zh-CN"/>
        </w:rPr>
      </w:r>
      <w:r/>
    </w:p>
    <w:p>
      <w:pPr>
        <w:pStyle w:val="993"/>
        <w:ind w:firstLine="420"/>
        <w:spacing w:line="240" w:lineRule="auto"/>
        <w:rPr>
          <w:rFonts w:hint="eastAsia" w:ascii="宋体" w:hAnsi="宋体" w:eastAsia="宋体" w:cs="宋体"/>
          <w:b w:val="0"/>
          <w:bCs w:val="0"/>
          <w:sz w:val="21"/>
          <w:szCs w:val="21"/>
          <w:highlight w:val="none"/>
          <w:u w:val="single"/>
          <w:lang w:val="en-US" w:eastAsia="zh-CN"/>
        </w:rPr>
        <w:outlineLvl w:val="9"/>
      </w:pPr>
      <w:r>
        <w:rPr>
          <w:rFonts w:hint="eastAsia" w:ascii="宋体" w:hAnsi="宋体" w:eastAsia="宋体" w:cs="宋体"/>
          <w:b w:val="0"/>
          <w:bCs w:val="0"/>
          <w:sz w:val="21"/>
          <w:szCs w:val="21"/>
          <w:highlight w:val="none"/>
          <w:u w:val="single"/>
          <w:lang w:val="en-US" w:eastAsia="zh-CN"/>
        </w:rPr>
      </w:r>
      <w:r/>
    </w:p>
    <w:p>
      <w:pPr>
        <w:pStyle w:val="993"/>
        <w:numPr>
          <w:ilvl w:val="0"/>
          <w:numId w:val="0"/>
        </w:numPr>
        <w:spacing w:line="240" w:lineRule="auto"/>
        <w:rPr>
          <w:rFonts w:hint="eastAsia" w:ascii="宋体" w:hAnsi="宋体" w:eastAsia="宋体" w:cs="宋体"/>
          <w:sz w:val="21"/>
          <w:szCs w:val="21"/>
          <w:highlight w:val="yellow"/>
          <w:u w:val="none"/>
          <w:lang w:val="en-US" w:eastAsia="zh-CN"/>
        </w:rPr>
        <w:outlineLvl w:val="1"/>
      </w:pPr>
      <w:r>
        <w:rPr>
          <w:rFonts w:hint="eastAsia" w:ascii="宋体" w:hAnsi="宋体" w:eastAsia="宋体" w:cs="宋体"/>
          <w:sz w:val="21"/>
          <w:szCs w:val="21"/>
          <w:lang w:val="en-US" w:eastAsia="zh-CN" w:bidi="ar-SA"/>
        </w:rPr>
        <w:t xml:space="preserve">三、</w:t>
      </w:r>
      <w:r>
        <w:rPr>
          <w:rFonts w:hint="eastAsia" w:ascii="宋体" w:hAnsi="宋体" w:eastAsia="宋体" w:cs="宋体"/>
          <w:b/>
          <w:bCs/>
          <w:sz w:val="21"/>
          <w:szCs w:val="21"/>
          <w:highlight w:val="none"/>
        </w:rPr>
        <w:t xml:space="preserve">落实政府采</w:t>
      </w:r>
      <w:r>
        <w:rPr>
          <w:rFonts w:hint="eastAsia" w:ascii="宋体" w:hAnsi="宋体" w:eastAsia="宋体" w:cs="宋体"/>
          <w:b/>
          <w:bCs/>
          <w:color w:val="000000"/>
          <w:sz w:val="21"/>
          <w:szCs w:val="21"/>
          <w:highlight w:val="none"/>
        </w:rPr>
        <w:t xml:space="preserve">购政策</w:t>
      </w:r>
      <w:r>
        <w:rPr>
          <w:rFonts w:hint="eastAsia" w:ascii="宋体" w:hAnsi="宋体" w:eastAsia="宋体" w:cs="宋体"/>
          <w:b/>
          <w:bCs/>
          <w:sz w:val="21"/>
          <w:szCs w:val="21"/>
          <w:highlight w:val="none"/>
        </w:rPr>
        <w:t xml:space="preserve">需满足的要求</w:t>
      </w:r>
      <w:r>
        <w:rPr>
          <w:rFonts w:hint="eastAsia" w:ascii="宋体" w:hAnsi="宋体" w:eastAsia="宋体" w:cs="宋体"/>
          <w:sz w:val="21"/>
          <w:szCs w:val="21"/>
          <w:highlight w:val="none"/>
          <w:u w:val="none"/>
          <w:lang w:val="en-US" w:eastAsia="zh-CN"/>
        </w:rPr>
        <w:t xml:space="preserve">：无</w:t>
      </w:r>
      <w:r>
        <w:rPr>
          <w:rFonts w:hint="eastAsia" w:ascii="宋体" w:hAnsi="宋体" w:eastAsia="宋体" w:cs="宋体"/>
          <w:sz w:val="21"/>
          <w:szCs w:val="21"/>
          <w:highlight w:val="yellow"/>
          <w:u w:val="none"/>
          <w:lang w:val="en-US" w:eastAsia="zh-CN"/>
        </w:rPr>
      </w:r>
      <w:r/>
    </w:p>
    <w:p>
      <w:pPr>
        <w:pStyle w:val="993"/>
        <w:numPr>
          <w:ilvl w:val="0"/>
          <w:numId w:val="0"/>
        </w:numPr>
        <w:jc w:val="both"/>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93"/>
        <w:numPr>
          <w:ilvl w:val="0"/>
          <w:numId w:val="0"/>
        </w:numPr>
        <w:spacing w:line="240" w:lineRule="auto"/>
        <w:rPr>
          <w:rFonts w:hint="eastAsia" w:ascii="宋体" w:hAnsi="宋体" w:eastAsia="宋体" w:cs="宋体"/>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四、服务内容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联影1.5T核磁2年维保，维保设备型号：uMR560</w:t>
      </w:r>
      <w:r>
        <w:rPr>
          <w:rFonts w:hint="eastAsia" w:ascii="宋体" w:hAnsi="宋体" w:eastAsia="宋体" w:cs="宋体"/>
          <w:sz w:val="21"/>
          <w:szCs w:val="21"/>
          <w:highlight w:val="none"/>
          <w:lang w:val="en-US" w:eastAsia="zh-CN"/>
        </w:rPr>
      </w:r>
      <w:r/>
    </w:p>
    <w:p>
      <w:pPr>
        <w:pStyle w:val="993"/>
        <w:numPr>
          <w:ilvl w:val="0"/>
          <w:numId w:val="0"/>
        </w:num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b/>
          <w:bCs/>
          <w:sz w:val="21"/>
          <w:szCs w:val="21"/>
          <w:highlight w:val="none"/>
          <w:u w:val="none"/>
          <w:lang w:val="en-US" w:eastAsia="zh-CN"/>
        </w:rPr>
        <w:outlineLvl w:val="1"/>
      </w:pPr>
      <w:r>
        <w:rPr>
          <w:rFonts w:hint="eastAsia" w:ascii="宋体" w:hAnsi="宋体" w:eastAsia="宋体" w:cs="宋体"/>
          <w:b/>
          <w:bCs/>
          <w:sz w:val="21"/>
          <w:szCs w:val="21"/>
          <w:highlight w:val="none"/>
          <w:u w:val="none"/>
          <w:lang w:val="en-US" w:eastAsia="zh-CN"/>
        </w:rPr>
        <w:t xml:space="preserve">五、服务要求</w:t>
      </w:r>
      <w:r>
        <w:rPr>
          <w:rFonts w:hint="eastAsia" w:ascii="宋体" w:hAnsi="宋体" w:eastAsia="宋体" w:cs="宋体"/>
          <w:b/>
          <w:bCs/>
          <w:sz w:val="21"/>
          <w:szCs w:val="21"/>
          <w:highlight w:val="none"/>
          <w:u w:val="none"/>
          <w:lang w:val="en-US" w:eastAsia="zh-CN"/>
        </w:rPr>
      </w:r>
      <w:r/>
    </w:p>
    <w:p>
      <w:pPr>
        <w:pStyle w:val="993"/>
        <w:ind w:right="97"/>
        <w:jc w:val="left"/>
        <w:spacing w:line="240" w:lineRule="auto"/>
        <w:rPr>
          <w:rFonts w:hint="eastAsia" w:ascii="宋体" w:hAnsi="宋体" w:eastAsia="宋体" w:cs="宋体"/>
          <w:bCs/>
          <w:color w:val="000000"/>
          <w:sz w:val="21"/>
          <w:szCs w:val="24"/>
          <w:highlight w:val="none"/>
          <w:lang w:eastAsia="zh-CN"/>
        </w:rPr>
      </w:pPr>
      <w:r>
        <w:rPr>
          <w:rFonts w:hint="eastAsia" w:ascii="宋体" w:hAnsi="宋体" w:eastAsia="宋体" w:cs="宋体"/>
          <w:bCs/>
          <w:color w:val="000000"/>
          <w:sz w:val="21"/>
          <w:szCs w:val="24"/>
          <w:highlight w:val="none"/>
          <w:lang w:eastAsia="zh-CN"/>
        </w:rPr>
        <w:t xml:space="preserve">1.</w:t>
      </w:r>
      <w:r>
        <w:rPr>
          <w:rFonts w:hint="eastAsia" w:ascii="宋体" w:hAnsi="宋体" w:eastAsia="宋体" w:cs="宋体"/>
          <w:bCs/>
          <w:color w:val="000000"/>
          <w:sz w:val="21"/>
          <w:szCs w:val="24"/>
          <w:highlight w:val="none"/>
        </w:rPr>
        <w:t xml:space="preserve">设备型号：uMR560；保修类型：全保；保修期限：</w:t>
      </w:r>
      <w:r>
        <w:rPr>
          <w:rFonts w:hint="eastAsia" w:ascii="宋体" w:hAnsi="宋体" w:eastAsia="宋体" w:cs="宋体"/>
          <w:bCs/>
          <w:color w:val="000000"/>
          <w:sz w:val="21"/>
          <w:szCs w:val="24"/>
          <w:highlight w:val="none"/>
          <w:lang w:val="en-US" w:eastAsia="zh-CN"/>
        </w:rPr>
        <w:t xml:space="preserve">2</w:t>
      </w:r>
      <w:r>
        <w:rPr>
          <w:rFonts w:hint="eastAsia" w:ascii="宋体" w:hAnsi="宋体" w:eastAsia="宋体" w:cs="宋体"/>
          <w:bCs/>
          <w:color w:val="000000"/>
          <w:sz w:val="21"/>
          <w:szCs w:val="24"/>
          <w:highlight w:val="none"/>
        </w:rPr>
        <w:t xml:space="preserve">年</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lang w:eastAsia="zh-CN"/>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2.</w:t>
      </w:r>
      <w:r>
        <w:rPr>
          <w:rFonts w:hint="eastAsia" w:ascii="宋体" w:hAnsi="宋体" w:eastAsia="宋体" w:cs="宋体"/>
          <w:bCs/>
          <w:color w:val="000000"/>
          <w:sz w:val="21"/>
          <w:szCs w:val="24"/>
          <w:highlight w:val="none"/>
        </w:rPr>
        <w:t xml:space="preserve">维保期内提供</w:t>
      </w:r>
      <w:r>
        <w:rPr>
          <w:rFonts w:hint="eastAsia" w:ascii="宋体" w:hAnsi="宋体" w:eastAsia="宋体" w:cs="宋体"/>
          <w:bCs/>
          <w:color w:val="000000"/>
          <w:sz w:val="21"/>
          <w:szCs w:val="24"/>
          <w:highlight w:val="none"/>
          <w:lang w:val="en-US" w:eastAsia="zh-CN"/>
        </w:rPr>
        <w:t xml:space="preserve">设备</w:t>
      </w:r>
      <w:r>
        <w:rPr>
          <w:rFonts w:hint="eastAsia" w:ascii="宋体" w:hAnsi="宋体" w:eastAsia="宋体" w:cs="宋体"/>
          <w:bCs/>
          <w:color w:val="000000"/>
          <w:sz w:val="21"/>
          <w:szCs w:val="24"/>
          <w:highlight w:val="none"/>
          <w:lang w:val="en-US" w:eastAsia="zh-CN"/>
        </w:rPr>
        <w:t xml:space="preserve">维保</w:t>
      </w:r>
      <w:r>
        <w:rPr>
          <w:rFonts w:hint="eastAsia" w:ascii="宋体" w:hAnsi="宋体" w:eastAsia="宋体" w:cs="宋体"/>
          <w:bCs/>
          <w:color w:val="000000"/>
          <w:sz w:val="21"/>
          <w:szCs w:val="24"/>
          <w:highlight w:val="none"/>
        </w:rPr>
        <w:t xml:space="preserve">所需的人工和</w:t>
      </w:r>
      <w:r>
        <w:rPr>
          <w:rFonts w:hint="eastAsia" w:ascii="宋体" w:hAnsi="宋体" w:eastAsia="宋体" w:cs="宋体"/>
          <w:bCs/>
          <w:color w:val="000000"/>
          <w:sz w:val="21"/>
          <w:szCs w:val="24"/>
          <w:highlight w:val="none"/>
          <w:lang w:val="en-US" w:eastAsia="zh-CN"/>
        </w:rPr>
        <w:t xml:space="preserve">所有</w:t>
      </w:r>
      <w:r>
        <w:rPr>
          <w:rFonts w:hint="eastAsia" w:ascii="宋体" w:hAnsi="宋体" w:eastAsia="宋体" w:cs="宋体"/>
          <w:bCs/>
          <w:color w:val="000000"/>
          <w:sz w:val="21"/>
          <w:szCs w:val="24"/>
          <w:highlight w:val="none"/>
        </w:rPr>
        <w:t xml:space="preserve">配件，含</w:t>
      </w:r>
      <w:r>
        <w:rPr>
          <w:rFonts w:hint="eastAsia" w:ascii="宋体" w:hAnsi="宋体" w:eastAsia="宋体" w:cs="宋体"/>
          <w:bCs/>
          <w:color w:val="000000"/>
          <w:sz w:val="21"/>
          <w:szCs w:val="24"/>
          <w:highlight w:val="none"/>
          <w:lang w:val="en-US" w:eastAsia="zh-CN"/>
        </w:rPr>
        <w:t xml:space="preserve">主机、磁体、液氦及</w:t>
      </w:r>
      <w:r>
        <w:rPr>
          <w:rFonts w:hint="eastAsia" w:ascii="宋体" w:hAnsi="宋体" w:eastAsia="宋体" w:cs="宋体"/>
          <w:bCs/>
          <w:color w:val="000000"/>
          <w:sz w:val="21"/>
          <w:szCs w:val="24"/>
          <w:highlight w:val="none"/>
        </w:rPr>
        <w:t xml:space="preserve">空调</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rPr>
        <w:t xml:space="preserve">水冷</w:t>
      </w:r>
      <w:r>
        <w:rPr>
          <w:rFonts w:hint="eastAsia" w:ascii="宋体" w:hAnsi="宋体" w:eastAsia="宋体" w:cs="宋体"/>
          <w:bCs/>
          <w:color w:val="000000"/>
          <w:sz w:val="21"/>
          <w:szCs w:val="24"/>
          <w:highlight w:val="none"/>
          <w:lang w:val="en-US" w:eastAsia="zh-CN"/>
        </w:rPr>
        <w:t xml:space="preserve">等配套设备</w:t>
      </w:r>
      <w:r>
        <w:rPr>
          <w:rFonts w:hint="eastAsia" w:ascii="宋体" w:hAnsi="宋体" w:eastAsia="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rPr>
        <w:t xml:space="preserve">其他第三方产品除外。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3.</w:t>
      </w:r>
      <w:r>
        <w:rPr>
          <w:rFonts w:hint="eastAsia" w:ascii="宋体" w:hAnsi="宋体" w:eastAsia="宋体" w:cs="宋体"/>
          <w:bCs/>
          <w:color w:val="000000"/>
          <w:sz w:val="21"/>
          <w:szCs w:val="24"/>
          <w:highlight w:val="none"/>
        </w:rPr>
        <w:t xml:space="preserve">合同期内提供软件版本升级，确保所维保设备为最新软件版本（提供该型号软件最新版本图片证明文件）。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4.供应商</w:t>
      </w:r>
      <w:r>
        <w:rPr>
          <w:rFonts w:hint="eastAsia" w:ascii="宋体" w:hAnsi="宋体" w:eastAsia="宋体" w:cs="宋体"/>
          <w:bCs/>
          <w:color w:val="000000"/>
          <w:sz w:val="21"/>
          <w:szCs w:val="24"/>
          <w:highlight w:val="none"/>
        </w:rPr>
        <w:t xml:space="preserve">保证设备处于优良运行状态，为设备提供安全检查、质量保证。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5.供应商</w:t>
      </w:r>
      <w:r>
        <w:rPr>
          <w:rFonts w:hint="eastAsia" w:ascii="宋体" w:hAnsi="宋体" w:eastAsia="宋体" w:cs="宋体"/>
          <w:bCs/>
          <w:color w:val="000000"/>
          <w:sz w:val="21"/>
          <w:szCs w:val="24"/>
          <w:highlight w:val="none"/>
        </w:rPr>
        <w:t xml:space="preserve">保证设备符合相应的国内、国际机械电气标准。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szCs w:val="21"/>
          <w:highlight w:val="none"/>
          <w:lang w:val="en-US" w:eastAsia="zh-CN"/>
        </w:rPr>
      </w:pPr>
      <w:r>
        <w:rPr>
          <w:rFonts w:hint="eastAsia" w:ascii="宋体" w:hAnsi="宋体" w:eastAsia="宋体" w:cs="宋体"/>
          <w:bCs/>
          <w:color w:val="000000"/>
          <w:sz w:val="21"/>
          <w:szCs w:val="24"/>
          <w:highlight w:val="none"/>
          <w:lang w:eastAsia="zh-CN"/>
        </w:rPr>
        <w:t xml:space="preserve">6.</w:t>
      </w:r>
      <w:r>
        <w:rPr>
          <w:rFonts w:hint="eastAsia" w:ascii="宋体" w:hAnsi="宋体" w:eastAsia="宋体" w:cs="宋体"/>
          <w:szCs w:val="21"/>
          <w:highlight w:val="none"/>
          <w:lang w:val="en-US" w:eastAsia="zh-CN"/>
        </w:rPr>
        <w:t xml:space="preserve">所有更换的零备件为全新合格件，非制造商所提供的零部件必须为相匹配的测试合格件。</w:t>
      </w:r>
      <w:r>
        <w:rPr>
          <w:rFonts w:hint="eastAsia" w:ascii="宋体" w:hAnsi="宋体" w:eastAsia="宋体" w:cs="宋体"/>
          <w:szCs w:val="21"/>
          <w:highlight w:val="none"/>
          <w:lang w:val="en-US" w:eastAsia="zh-CN"/>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7.</w:t>
      </w:r>
      <w:r>
        <w:rPr>
          <w:rFonts w:hint="eastAsia" w:ascii="宋体" w:hAnsi="宋体" w:eastAsia="宋体" w:cs="宋体"/>
          <w:bCs/>
          <w:color w:val="000000"/>
          <w:sz w:val="21"/>
          <w:szCs w:val="24"/>
          <w:highlight w:val="none"/>
        </w:rPr>
        <w:t xml:space="preserve">在国内设有配件仓库（提供仓库地址和联系人），配件到达设备现场≤24小时。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8.</w:t>
      </w:r>
      <w:r>
        <w:rPr>
          <w:rFonts w:hint="eastAsia" w:ascii="宋体" w:hAnsi="宋体" w:eastAsia="宋体" w:cs="宋体"/>
          <w:bCs/>
          <w:color w:val="000000"/>
          <w:sz w:val="21"/>
          <w:szCs w:val="24"/>
          <w:highlight w:val="none"/>
        </w:rPr>
        <w:t xml:space="preserve">在江苏省内至少有3名驻点MR维修工程师并提供姓</w:t>
      </w:r>
      <w:r>
        <w:rPr>
          <w:rFonts w:hint="eastAsia" w:ascii="宋体" w:hAnsi="宋体" w:eastAsia="宋体" w:cs="宋体"/>
          <w:bCs/>
          <w:color w:val="000000"/>
          <w:sz w:val="21"/>
          <w:szCs w:val="24"/>
          <w:highlight w:val="none"/>
          <w:lang w:eastAsia="zh-CN"/>
        </w:rPr>
        <w:t xml:space="preserve">名和</w:t>
      </w:r>
      <w:r>
        <w:rPr>
          <w:rFonts w:hint="eastAsia" w:ascii="宋体" w:hAnsi="宋体" w:eastAsia="宋体" w:cs="宋体"/>
          <w:bCs/>
          <w:color w:val="000000"/>
          <w:sz w:val="21"/>
          <w:szCs w:val="24"/>
          <w:highlight w:val="none"/>
        </w:rPr>
        <w:t xml:space="preserve">联系方式。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9.</w:t>
      </w:r>
      <w:r>
        <w:rPr>
          <w:rFonts w:hint="eastAsia" w:ascii="宋体" w:hAnsi="宋体" w:eastAsia="宋体" w:cs="宋体"/>
          <w:bCs/>
          <w:color w:val="000000"/>
          <w:sz w:val="21"/>
          <w:szCs w:val="24"/>
          <w:highlight w:val="none"/>
        </w:rPr>
        <w:t xml:space="preserve">维修工程师必须持有设备制造商出具的MR维修证书（提供维修证书复印件）。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10.</w:t>
      </w:r>
      <w:r>
        <w:rPr>
          <w:rFonts w:hint="eastAsia" w:ascii="宋体" w:hAnsi="宋体" w:eastAsia="宋体" w:cs="宋体"/>
          <w:bCs/>
          <w:color w:val="000000"/>
          <w:sz w:val="21"/>
          <w:szCs w:val="24"/>
          <w:highlight w:val="none"/>
        </w:rPr>
        <w:t xml:space="preserve">具备报修热线，并提供365天，7×24小时热线支持。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11.</w:t>
      </w:r>
      <w:r>
        <w:rPr>
          <w:rFonts w:hint="eastAsia" w:ascii="宋体" w:hAnsi="宋体" w:eastAsia="宋体" w:cs="宋体"/>
          <w:bCs/>
          <w:color w:val="000000"/>
          <w:sz w:val="21"/>
          <w:szCs w:val="24"/>
          <w:highlight w:val="none"/>
        </w:rPr>
        <w:t xml:space="preserve">电话报修首次响应时间≤2小时，工程师到达现场时间≤24小时。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12.</w:t>
      </w:r>
      <w:r>
        <w:rPr>
          <w:rFonts w:hint="eastAsia" w:ascii="宋体" w:hAnsi="宋体" w:eastAsia="宋体" w:cs="宋体"/>
          <w:bCs/>
          <w:color w:val="000000"/>
          <w:sz w:val="21"/>
          <w:szCs w:val="24"/>
          <w:highlight w:val="none"/>
        </w:rPr>
        <w:t xml:space="preserve">预防性保养：≥2次/年，另提供2次巡检，并提交维护保养报告。 </w:t>
      </w:r>
      <w:r>
        <w:rPr>
          <w:rFonts w:hint="eastAsia" w:ascii="宋体" w:hAnsi="宋体" w:eastAsia="宋体" w:cs="宋体"/>
          <w:bCs/>
          <w:color w:val="000000"/>
          <w:sz w:val="21"/>
          <w:szCs w:val="24"/>
          <w:highlight w:val="none"/>
        </w:rPr>
      </w:r>
      <w:r/>
    </w:p>
    <w:p>
      <w:pPr>
        <w:pStyle w:val="993"/>
        <w:ind w:right="97"/>
        <w:jc w:val="left"/>
        <w:spacing w:line="240" w:lineRule="auto"/>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eastAsia="zh-CN"/>
        </w:rPr>
        <w:t xml:space="preserve">13.</w:t>
      </w:r>
      <w:r>
        <w:rPr>
          <w:rFonts w:hint="eastAsia" w:ascii="宋体" w:hAnsi="宋体" w:eastAsia="宋体" w:cs="宋体"/>
          <w:bCs/>
          <w:color w:val="000000"/>
          <w:sz w:val="21"/>
          <w:szCs w:val="24"/>
          <w:highlight w:val="none"/>
        </w:rPr>
        <w:t xml:space="preserve">在正确使用设备的前提下，保证保修期内开机率≥95%。 </w:t>
      </w:r>
      <w:r>
        <w:rPr>
          <w:rFonts w:hint="eastAsia" w:ascii="宋体" w:hAnsi="宋体" w:eastAsia="宋体" w:cs="宋体"/>
          <w:bCs/>
          <w:color w:val="000000"/>
          <w:sz w:val="21"/>
          <w:szCs w:val="24"/>
          <w:highlight w:val="none"/>
        </w:rPr>
      </w:r>
      <w:r/>
    </w:p>
    <w:p>
      <w:pPr>
        <w:pStyle w:val="993"/>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993"/>
        <w:spacing w:line="240" w:lineRule="auto"/>
        <w:rPr>
          <w:rFonts w:hint="eastAsia" w:ascii="宋体" w:hAnsi="宋体" w:eastAsia="宋体" w:cs="宋体"/>
          <w:b/>
          <w:bCs w:val="0"/>
          <w:color w:val="000000"/>
          <w:sz w:val="21"/>
          <w:szCs w:val="21"/>
          <w:highlight w:val="none"/>
          <w:lang w:val="en-US" w:eastAsia="zh-CN"/>
        </w:rPr>
        <w:outlineLvl w:val="1"/>
      </w:pPr>
      <w:r>
        <w:rPr>
          <w:rFonts w:hint="eastAsia" w:ascii="宋体" w:hAnsi="宋体" w:eastAsia="宋体" w:cs="宋体"/>
          <w:b/>
          <w:bCs w:val="0"/>
          <w:color w:val="000000"/>
          <w:sz w:val="21"/>
          <w:szCs w:val="21"/>
          <w:highlight w:val="none"/>
          <w:lang w:val="en-US" w:eastAsia="zh-CN"/>
        </w:rPr>
        <w:t xml:space="preserve">六、商务要求</w:t>
      </w:r>
      <w:r>
        <w:rPr>
          <w:rFonts w:hint="eastAsia" w:ascii="宋体" w:hAnsi="宋体" w:eastAsia="宋体" w:cs="宋体"/>
          <w:b/>
          <w:bCs w:val="0"/>
          <w:color w:val="000000"/>
          <w:sz w:val="21"/>
          <w:szCs w:val="21"/>
          <w:highlight w:val="none"/>
          <w:lang w:val="en-US" w:eastAsia="zh-CN"/>
        </w:rPr>
      </w:r>
      <w:r/>
    </w:p>
    <w:p>
      <w:pPr>
        <w:pStyle w:val="993"/>
        <w:tabs>
          <w:tab w:val="left" w:pos="851" w:leader="none"/>
          <w:tab w:val="left" w:pos="1276" w:leader="none"/>
          <w:tab w:val="left" w:pos="1418"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合同履行</w:t>
      </w:r>
      <w:r>
        <w:rPr>
          <w:rFonts w:hint="eastAsia" w:ascii="宋体" w:hAnsi="宋体" w:eastAsia="宋体" w:cs="宋体"/>
          <w:sz w:val="21"/>
          <w:szCs w:val="21"/>
          <w:highlight w:val="none"/>
        </w:rPr>
        <w:t xml:space="preserve">期限</w:t>
      </w:r>
      <w:r>
        <w:rPr>
          <w:rFonts w:hint="eastAsia" w:ascii="宋体" w:hAnsi="宋体" w:eastAsia="宋体" w:cs="宋体"/>
          <w:sz w:val="21"/>
          <w:szCs w:val="21"/>
          <w:highlight w:val="none"/>
          <w:lang w:eastAsia="zh-CN"/>
        </w:rPr>
        <w:t xml:space="preserve">：两年，合同实行一年一签。合同期满后，经采购人评估上一年度的服务质量，有权决定是否续签下一年度的合同。</w:t>
      </w:r>
      <w:r>
        <w:rPr>
          <w:rFonts w:hint="eastAsia" w:ascii="宋体" w:hAnsi="宋体" w:eastAsia="宋体" w:cs="宋体"/>
          <w:sz w:val="21"/>
          <w:szCs w:val="21"/>
          <w:highlight w:val="none"/>
          <w:lang w:eastAsia="zh-CN"/>
        </w:rPr>
      </w:r>
      <w:r/>
    </w:p>
    <w:p>
      <w:pPr>
        <w:pStyle w:val="993"/>
        <w:tabs>
          <w:tab w:val="left" w:pos="851" w:leader="none"/>
          <w:tab w:val="left" w:pos="1276" w:leader="none"/>
          <w:tab w:val="left" w:pos="141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2.服务地点：采购人指定地点</w:t>
      </w:r>
      <w:r>
        <w:rPr>
          <w:rFonts w:hint="eastAsia" w:ascii="宋体" w:hAnsi="宋体" w:eastAsia="宋体" w:cs="宋体"/>
          <w:sz w:val="21"/>
          <w:szCs w:val="21"/>
          <w:highlight w:val="none"/>
        </w:rPr>
      </w:r>
      <w:r/>
    </w:p>
    <w:p>
      <w:pPr>
        <w:pStyle w:val="993"/>
        <w:spacing w:line="240" w:lineRule="auto"/>
        <w:tabs>
          <w:tab w:val="left" w:pos="851" w:leader="none"/>
          <w:tab w:val="left" w:pos="1276" w:leader="none"/>
          <w:tab w:val="left" w:pos="141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付款方式</w:t>
      </w:r>
      <w:r>
        <w:rPr>
          <w:rFonts w:hint="eastAsia" w:ascii="宋体" w:hAnsi="宋体" w:eastAsia="宋体" w:cs="宋体"/>
          <w:sz w:val="21"/>
          <w:szCs w:val="21"/>
          <w:highlight w:val="none"/>
        </w:rPr>
      </w:r>
      <w:r/>
    </w:p>
    <w:p>
      <w:pPr>
        <w:pStyle w:val="993"/>
        <w:tabs>
          <w:tab w:val="left" w:pos="851" w:leader="none"/>
          <w:tab w:val="left" w:pos="1276" w:leader="none"/>
          <w:tab w:val="left" w:pos="1418" w:leader="none"/>
        </w:tabs>
        <w:rPr>
          <w:rFonts w:hint="eastAsia" w:ascii="宋体" w:hAnsi="宋体" w:eastAsia="宋体" w:cs="宋体"/>
          <w:bCs/>
          <w:sz w:val="21"/>
          <w:szCs w:val="21"/>
          <w:highlight w:val="yellow"/>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先服务后付款，</w:t>
      </w:r>
      <w:r>
        <w:rPr>
          <w:rFonts w:hint="eastAsia" w:ascii="宋体" w:hAnsi="宋体" w:eastAsia="宋体" w:cs="宋体"/>
          <w:sz w:val="21"/>
          <w:szCs w:val="21"/>
          <w:highlight w:val="none"/>
          <w:lang w:val="en-US" w:eastAsia="zh-CN"/>
        </w:rPr>
        <w:t xml:space="preserve">每年度维保服务结束，支付该年度服务费用。</w:t>
      </w:r>
      <w:r>
        <w:rPr>
          <w:rFonts w:hint="eastAsia" w:ascii="宋体" w:hAnsi="宋体" w:eastAsia="宋体" w:cs="宋体"/>
          <w:bCs/>
          <w:sz w:val="21"/>
          <w:szCs w:val="21"/>
          <w:highlight w:val="yellow"/>
          <w:lang w:eastAsia="zh-CN"/>
        </w:rPr>
      </w:r>
      <w:r/>
    </w:p>
    <w:p>
      <w:pPr>
        <w:pStyle w:val="993"/>
        <w:jc w:val="left"/>
        <w:spacing w:line="24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采购资金由</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支付，</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开具合法票据，通过信函或当面送达</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采购人收到相应发票后30日内支付相应货款；</w:t>
      </w:r>
      <w:r>
        <w:rPr>
          <w:rFonts w:ascii="宋体" w:hAnsi="宋体" w:eastAsia="宋体" w:cs="宋体"/>
          <w:sz w:val="21"/>
          <w:szCs w:val="21"/>
          <w:highlight w:val="none"/>
          <w:lang w:val="en-US" w:eastAsia="zh-CN"/>
        </w:rPr>
      </w:r>
      <w:r/>
    </w:p>
    <w:p>
      <w:pPr>
        <w:pStyle w:val="993"/>
        <w:jc w:val="left"/>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发票不得由第三方代开，</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未提供合法票据的，</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有权拒绝支付合同款项，产生的损失由</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93"/>
        <w:pageBreakBefore w:val="0"/>
        <w:spacing w:line="240" w:lineRule="auto"/>
        <w:rPr>
          <w:rFonts w:hint="eastAsia" w:ascii="宋体" w:hAnsi="宋体" w:eastAsia="宋体" w:cs="宋体"/>
          <w:b/>
          <w:bCs w:val="0"/>
          <w:color w:val="000000"/>
          <w:sz w:val="24"/>
          <w:szCs w:val="24"/>
          <w:highlight w:val="none"/>
          <w:lang w:val="en-US" w:eastAsia="zh-CN"/>
        </w:rPr>
        <w:outlineLvl w:val="1"/>
      </w:pPr>
      <w:r/>
      <w:bookmarkStart w:id="225" w:name="_Toc21267"/>
      <w:r>
        <w:rPr>
          <w:rFonts w:hint="eastAsia" w:ascii="宋体" w:hAnsi="宋体" w:eastAsia="宋体" w:cs="宋体"/>
          <w:b/>
          <w:bCs w:val="0"/>
          <w:color w:val="000000"/>
          <w:sz w:val="24"/>
          <w:szCs w:val="24"/>
          <w:highlight w:val="none"/>
          <w:lang w:val="en-US" w:eastAsia="zh-CN"/>
        </w:rPr>
        <w:t xml:space="preserve">七、其他说明</w:t>
      </w:r>
      <w:bookmarkEnd w:id="225"/>
      <w:r>
        <w:rPr>
          <w:rFonts w:hint="eastAsia" w:ascii="宋体" w:hAnsi="宋体" w:eastAsia="宋体" w:cs="宋体"/>
          <w:b/>
          <w:bCs w:val="0"/>
          <w:color w:val="000000"/>
          <w:sz w:val="24"/>
          <w:szCs w:val="24"/>
          <w:highlight w:val="none"/>
          <w:lang w:val="en-US" w:eastAsia="zh-CN"/>
        </w:rPr>
      </w:r>
      <w:r/>
    </w:p>
    <w:p>
      <w:pPr>
        <w:pStyle w:val="993"/>
        <w:numPr>
          <w:ilvl w:val="0"/>
          <w:numId w:val="0"/>
        </w:numPr>
        <w:keepLines w:val="0"/>
        <w:keepNext w:val="0"/>
        <w:pageBreakBefore w:val="0"/>
        <w:widowControl w:val="off"/>
        <w:rPr>
          <w:rFonts w:hint="eastAsia" w:ascii="宋体" w:hAnsi="宋体" w:cs="Times New Roman"/>
          <w:b/>
          <w:bCs w:val="0"/>
          <w:highlight w:val="none"/>
          <w:u w:val="single"/>
          <w:lang w:val="en-US" w:eastAsia="zh-CN"/>
        </w:rPr>
        <w:outlineLvl w:val="9"/>
      </w:pPr>
      <w:r/>
      <w:bookmarkStart w:id="226" w:name="_Toc4295"/>
      <w:r/>
      <w:bookmarkStart w:id="227" w:name="_Toc120614281"/>
      <w:r>
        <w:rPr>
          <w:rFonts w:hint="eastAsia" w:ascii="宋体" w:hAnsi="宋体" w:cs="Times New Roman"/>
          <w:b/>
          <w:bCs w:val="0"/>
          <w:highlight w:val="none"/>
          <w:u w:val="single"/>
          <w:lang w:val="en-US" w:eastAsia="zh-CN"/>
        </w:rPr>
        <w:t xml:space="preserve">1.供应商须根据服务要求提供相应佐证材料。</w:t>
      </w:r>
      <w:r>
        <w:rPr>
          <w:rFonts w:hint="eastAsia" w:ascii="宋体" w:hAnsi="宋体" w:cs="Times New Roman"/>
          <w:b/>
          <w:bCs w:val="0"/>
          <w:highlight w:val="none"/>
          <w:u w:val="single"/>
          <w:lang w:val="en-US" w:eastAsia="zh-CN"/>
        </w:rPr>
      </w:r>
      <w:r/>
    </w:p>
    <w:p>
      <w:pPr>
        <w:pStyle w:val="993"/>
        <w:numPr>
          <w:ilvl w:val="0"/>
          <w:numId w:val="0"/>
        </w:numPr>
        <w:keepLines w:val="0"/>
        <w:keepNext w:val="0"/>
        <w:pageBreakBefore w:val="0"/>
        <w:widowControl w:val="off"/>
        <w:rPr>
          <w:rFonts w:hint="eastAsia" w:ascii="宋体" w:hAnsi="宋体" w:eastAsia="宋体" w:cs="Times New Roman"/>
          <w:b/>
          <w:bCs w:val="0"/>
          <w:highlight w:val="none"/>
          <w:u w:val="single"/>
          <w:lang w:val="en-US" w:eastAsia="zh-CN"/>
        </w:rPr>
        <w:outlineLvl w:val="9"/>
      </w:pPr>
      <w:r>
        <w:rPr>
          <w:rFonts w:hint="eastAsia" w:ascii="宋体" w:hAnsi="宋体" w:cs="Times New Roman"/>
          <w:b/>
          <w:bCs w:val="0"/>
          <w:highlight w:val="none"/>
          <w:u w:val="single"/>
          <w:lang w:val="en-US" w:eastAsia="zh-CN"/>
        </w:rPr>
        <w:t xml:space="preserve">2.</w:t>
      </w:r>
      <w:r>
        <w:rPr>
          <w:rFonts w:hint="eastAsia" w:ascii="宋体" w:hAnsi="宋体" w:eastAsia="宋体" w:cs="Times New Roman"/>
          <w:b/>
          <w:bCs w:val="0"/>
          <w:highlight w:val="none"/>
          <w:u w:val="single"/>
          <w:lang w:val="en-US" w:eastAsia="zh-CN"/>
        </w:rPr>
        <w:t xml:space="preserve">供应商如完全响应竞争性</w:t>
      </w:r>
      <w:r>
        <w:rPr>
          <w:rFonts w:hint="eastAsia" w:ascii="宋体" w:hAnsi="宋体" w:cs="Times New Roman"/>
          <w:b/>
          <w:bCs w:val="0"/>
          <w:highlight w:val="none"/>
          <w:u w:val="single"/>
          <w:lang w:val="en-US" w:eastAsia="zh-CN"/>
        </w:rPr>
        <w:t xml:space="preserve">磋商文件</w:t>
      </w:r>
      <w:r>
        <w:rPr>
          <w:rFonts w:hint="eastAsia" w:ascii="宋体" w:hAnsi="宋体" w:eastAsia="宋体" w:cs="Times New Roman"/>
          <w:b/>
          <w:bCs w:val="0"/>
          <w:highlight w:val="none"/>
          <w:u w:val="single"/>
          <w:lang w:val="en-US" w:eastAsia="zh-CN"/>
        </w:rPr>
        <w:t xml:space="preserve">所有的服务要求/商务要求，可提供服务/商务要求承诺书（格式自拟），空白打印附件五和六签字盖章提交即可；如有偏离，请将偏离的内容在表格中一一响应。</w:t>
      </w:r>
      <w:r>
        <w:rPr>
          <w:rFonts w:hint="eastAsia" w:ascii="宋体" w:hAnsi="宋体" w:eastAsia="宋体" w:cs="Times New Roman"/>
          <w:b/>
          <w:bCs w:val="0"/>
          <w:highlight w:val="none"/>
          <w:u w:val="single"/>
          <w:lang w:val="en-US" w:eastAsia="zh-CN"/>
        </w:rPr>
      </w:r>
      <w:r/>
    </w:p>
    <w:p>
      <w:pPr>
        <w:pStyle w:val="993"/>
        <w:numPr>
          <w:ilvl w:val="0"/>
          <w:numId w:val="0"/>
        </w:numPr>
        <w:ind w:left="0" w:firstLine="0"/>
        <w:jc w:val="center"/>
        <w:keepNext/>
        <w:spacing w:line="240" w:lineRule="auto"/>
        <w:rPr>
          <w:rFonts w:hint="eastAsia" w:ascii="宋体" w:hAnsi="宋体" w:eastAsia="宋体" w:cs="宋体"/>
          <w:b/>
          <w:bCs w:val="0"/>
          <w:sz w:val="36"/>
          <w:szCs w:val="22"/>
          <w:highlight w:val="none"/>
          <w:lang w:val="en-US" w:eastAsia="zh-CN"/>
        </w:rPr>
        <w:outlineLvl w:val="0"/>
      </w:pPr>
      <w:r>
        <w:rPr>
          <w:rFonts w:hint="eastAsia" w:ascii="宋体" w:hAnsi="宋体" w:eastAsia="宋体" w:cs="宋体"/>
          <w:b/>
          <w:bCs w:val="0"/>
          <w:sz w:val="36"/>
          <w:szCs w:val="22"/>
          <w:highlight w:val="none"/>
          <w:lang w:val="en-US" w:eastAsia="zh-CN" w:bidi="ar-SA"/>
        </w:rPr>
        <w:br w:type="page" w:clear="all"/>
      </w:r>
      <w:r>
        <w:rPr>
          <w:rFonts w:hint="eastAsia" w:ascii="宋体" w:hAnsi="宋体" w:eastAsia="宋体" w:cs="宋体"/>
          <w:b/>
          <w:bCs w:val="0"/>
          <w:sz w:val="36"/>
          <w:szCs w:val="22"/>
          <w:highlight w:val="none"/>
          <w:lang w:val="en-US" w:eastAsia="zh-CN" w:bidi="ar-SA"/>
        </w:rPr>
        <w:t xml:space="preserve">第四部分 </w:t>
      </w:r>
      <w:r>
        <w:rPr>
          <w:rFonts w:hint="eastAsia" w:ascii="宋体" w:hAnsi="宋体" w:eastAsia="宋体" w:cs="宋体"/>
          <w:b/>
          <w:bCs w:val="0"/>
          <w:sz w:val="36"/>
          <w:szCs w:val="22"/>
          <w:highlight w:val="none"/>
          <w:lang w:val="en-US" w:eastAsia="zh-CN"/>
        </w:rPr>
        <w:t xml:space="preserve">合同条款</w:t>
      </w:r>
      <w:bookmarkEnd w:id="226"/>
      <w:r>
        <w:rPr>
          <w:rFonts w:hint="eastAsia" w:ascii="宋体" w:hAnsi="宋体" w:eastAsia="宋体" w:cs="宋体"/>
          <w:b/>
          <w:bCs w:val="0"/>
          <w:sz w:val="36"/>
          <w:szCs w:val="22"/>
          <w:highlight w:val="none"/>
          <w:lang w:val="en-US" w:eastAsia="zh-CN"/>
        </w:rPr>
      </w:r>
      <w:r/>
    </w:p>
    <w:p>
      <w:pPr>
        <w:pStyle w:val="993"/>
        <w:ind w:firstLine="420"/>
        <w:tabs>
          <w:tab w:val="left" w:pos="851" w:leader="none"/>
          <w:tab w:val="left" w:pos="1276" w:leader="none"/>
          <w:tab w:val="left" w:pos="1418" w:leader="none"/>
        </w:tabs>
        <w:rPr>
          <w:rFonts w:hint="eastAsia" w:ascii="宋体" w:hAnsi="宋体"/>
          <w:color w:val="000000"/>
          <w:szCs w:val="21"/>
          <w:highlight w:val="none"/>
        </w:rPr>
      </w:pPr>
      <w:r/>
      <w:bookmarkStart w:id="228" w:name="_Toc16938559"/>
      <w:r/>
      <w:bookmarkStart w:id="229" w:name="_Toc20823315"/>
      <w:r/>
      <w:bookmarkStart w:id="230" w:name="_Toc513029243"/>
      <w:r/>
      <w:bookmarkStart w:id="231" w:name="_Toc32460"/>
      <w:r>
        <w:rPr>
          <w:rFonts w:hint="eastAsia" w:ascii="宋体" w:hAnsi="宋体"/>
          <w:color w:val="000000"/>
          <w:szCs w:val="21"/>
          <w:highlight w:val="none"/>
        </w:rPr>
        <w:t xml:space="preserve">（注：本合同</w:t>
      </w:r>
      <w:r>
        <w:rPr>
          <w:rFonts w:hint="eastAsia" w:ascii="宋体" w:hAnsi="宋体"/>
          <w:color w:val="000000"/>
          <w:szCs w:val="21"/>
          <w:highlight w:val="none"/>
          <w:lang w:val="en-US" w:eastAsia="zh-CN"/>
        </w:rPr>
        <w:t xml:space="preserve">文本</w:t>
      </w:r>
      <w:r>
        <w:rPr>
          <w:rFonts w:hint="eastAsia" w:ascii="宋体" w:hAnsi="宋体"/>
          <w:color w:val="000000"/>
          <w:szCs w:val="21"/>
          <w:highlight w:val="none"/>
        </w:rPr>
        <w:t xml:space="preserve">仅为</w:t>
      </w:r>
      <w:r>
        <w:rPr>
          <w:rFonts w:hint="eastAsia" w:ascii="宋体" w:hAnsi="宋体"/>
          <w:color w:val="000000"/>
          <w:szCs w:val="21"/>
          <w:highlight w:val="none"/>
          <w:lang w:val="en-US" w:eastAsia="zh-CN"/>
        </w:rPr>
        <w:t xml:space="preserve">通用</w:t>
      </w:r>
      <w:r>
        <w:rPr>
          <w:rFonts w:hint="eastAsia" w:ascii="宋体" w:hAnsi="宋体"/>
          <w:color w:val="000000"/>
          <w:szCs w:val="21"/>
          <w:highlight w:val="none"/>
        </w:rPr>
        <w:t xml:space="preserve">条款，中标</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后需按照《政府采购需求管理办法》第二十三条的规定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结合磋商</w:t>
      </w:r>
      <w:r>
        <w:rPr>
          <w:rFonts w:hint="eastAsia" w:ascii="宋体" w:hAnsi="宋体"/>
          <w:color w:val="000000"/>
          <w:szCs w:val="21"/>
          <w:highlight w:val="none"/>
        </w:rPr>
        <w:t xml:space="preserve">文件及</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情况进行细化，</w:t>
      </w:r>
      <w:r>
        <w:rPr>
          <w:rFonts w:hint="eastAsia" w:ascii="宋体" w:hAnsi="宋体"/>
          <w:color w:val="000000"/>
          <w:szCs w:val="21"/>
          <w:highlight w:val="none"/>
          <w:lang w:val="en-US" w:eastAsia="zh-CN"/>
        </w:rPr>
        <w:t xml:space="preserve">但</w:t>
      </w:r>
      <w:r>
        <w:rPr>
          <w:rFonts w:hint="eastAsia" w:ascii="宋体" w:hAnsi="宋体"/>
          <w:color w:val="000000"/>
          <w:szCs w:val="21"/>
          <w:highlight w:val="none"/>
        </w:rPr>
        <w:t xml:space="preserve">不得</w:t>
      </w:r>
      <w:r>
        <w:rPr>
          <w:rFonts w:hint="eastAsia" w:ascii="宋体" w:hAnsi="宋体"/>
          <w:color w:val="000000"/>
          <w:szCs w:val="21"/>
          <w:highlight w:val="none"/>
          <w:lang w:val="en-US" w:eastAsia="zh-CN"/>
        </w:rPr>
        <w:t xml:space="preserve">修改</w:t>
      </w:r>
      <w:r>
        <w:rPr>
          <w:rFonts w:hint="eastAsia" w:ascii="宋体" w:hAnsi="宋体"/>
          <w:color w:val="000000"/>
          <w:szCs w:val="21"/>
          <w:highlight w:val="none"/>
        </w:rPr>
        <w:t xml:space="preserve">实质性的</w:t>
      </w:r>
      <w:r>
        <w:rPr>
          <w:rFonts w:hint="eastAsia" w:ascii="宋体" w:hAnsi="宋体"/>
          <w:color w:val="000000"/>
          <w:szCs w:val="21"/>
          <w:highlight w:val="none"/>
          <w:lang w:val="en-US" w:eastAsia="zh-CN"/>
        </w:rPr>
        <w:t xml:space="preserve">中标内容，磋商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均作为</w:t>
      </w:r>
      <w:r>
        <w:rPr>
          <w:rFonts w:hint="eastAsia" w:ascii="宋体" w:hAnsi="宋体"/>
          <w:color w:val="000000"/>
          <w:szCs w:val="21"/>
          <w:highlight w:val="none"/>
          <w:lang w:val="en-US" w:eastAsia="zh-CN"/>
        </w:rPr>
        <w:t xml:space="preserve">本</w:t>
      </w:r>
      <w:r>
        <w:rPr>
          <w:rFonts w:hint="eastAsia" w:ascii="宋体" w:hAnsi="宋体"/>
          <w:color w:val="000000"/>
          <w:szCs w:val="21"/>
          <w:highlight w:val="none"/>
        </w:rPr>
        <w:t xml:space="preserve">合同的重要组成部分）</w:t>
      </w:r>
      <w:r>
        <w:rPr>
          <w:rFonts w:hint="eastAsia" w:ascii="宋体" w:hAnsi="宋体"/>
          <w:color w:val="000000"/>
          <w:szCs w:val="21"/>
          <w:highlight w:val="none"/>
        </w:rPr>
      </w:r>
      <w:r/>
    </w:p>
    <w:p>
      <w:pPr>
        <w:pStyle w:val="993"/>
        <w:jc w:val="left"/>
        <w:rPr>
          <w:rFonts w:ascii="宋体" w:hAnsi="宋体" w:cs="宋体"/>
          <w:b/>
          <w:szCs w:val="21"/>
          <w:highlight w:val="none"/>
        </w:rPr>
      </w:pPr>
      <w:r/>
      <w:bookmarkEnd w:id="228"/>
      <w:r/>
      <w:bookmarkEnd w:id="229"/>
      <w:r/>
      <w:bookmarkEnd w:id="230"/>
      <w:r>
        <w:rPr>
          <w:rFonts w:ascii="宋体" w:hAnsi="宋体" w:cs="宋体"/>
          <w:b/>
          <w:szCs w:val="21"/>
          <w:highlight w:val="none"/>
        </w:rPr>
      </w:r>
      <w:r/>
    </w:p>
    <w:p>
      <w:pPr>
        <w:pStyle w:val="993"/>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甲方（买方）：</w:t>
      </w:r>
      <w:r>
        <w:rPr>
          <w:rFonts w:hint="eastAsia" w:ascii="宋体" w:hAnsi="宋体" w:eastAsia="宋体" w:cs="宋体"/>
          <w:sz w:val="21"/>
          <w:szCs w:val="21"/>
          <w:highlight w:val="none"/>
          <w:u w:val="single"/>
          <w:lang w:eastAsia="zh-CN"/>
        </w:rPr>
        <w:t xml:space="preserve">南京市浦口区中医院</w:t>
      </w:r>
      <w:r>
        <w:rPr>
          <w:rFonts w:hint="eastAsia" w:ascii="宋体" w:hAnsi="宋体" w:eastAsia="宋体" w:cs="宋体"/>
          <w:sz w:val="21"/>
          <w:szCs w:val="21"/>
          <w:highlight w:val="none"/>
          <w:lang w:eastAsia="zh-CN"/>
        </w:rPr>
      </w:r>
      <w:r/>
    </w:p>
    <w:p>
      <w:pPr>
        <w:pStyle w:val="993"/>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乙方（卖方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rPr>
        <w:t xml:space="preserve">本项目的中标</w:t>
      </w:r>
      <w:r>
        <w:rPr>
          <w:rFonts w:hint="eastAsia" w:ascii="宋体" w:hAnsi="宋体" w:eastAsia="宋体" w:cs="宋体"/>
          <w:sz w:val="21"/>
          <w:szCs w:val="21"/>
          <w:highlight w:val="none"/>
          <w:u w:val="single"/>
          <w:lang w:val="en-US" w:eastAsia="zh-CN"/>
        </w:rPr>
        <w:t xml:space="preserve">供应商</w:t>
      </w:r>
      <w:r>
        <w:rPr>
          <w:rFonts w:hint="eastAsia" w:ascii="宋体" w:hAnsi="宋体" w:eastAsia="宋体" w:cs="宋体"/>
          <w:sz w:val="21"/>
          <w:szCs w:val="21"/>
          <w:highlight w:val="none"/>
          <w:lang w:eastAsia="zh-CN"/>
        </w:rPr>
      </w:r>
      <w:r/>
    </w:p>
    <w:p>
      <w:pPr>
        <w:pStyle w:val="993"/>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w:t>
      </w:r>
      <w:r>
        <w:rPr>
          <w:rFonts w:hint="eastAsia" w:ascii="宋体" w:hAnsi="宋体" w:eastAsia="宋体" w:cs="宋体"/>
          <w:bCs/>
          <w:sz w:val="21"/>
          <w:szCs w:val="21"/>
          <w:highlight w:val="none"/>
          <w:u w:val="single"/>
        </w:rPr>
        <w:t xml:space="preserve">江苏睿博工程技术有限公司</w:t>
      </w:r>
      <w:r>
        <w:rPr>
          <w:rFonts w:hint="eastAsia" w:ascii="宋体" w:hAnsi="宋体" w:eastAsia="宋体" w:cs="宋体"/>
          <w:sz w:val="21"/>
          <w:szCs w:val="21"/>
          <w:highlight w:val="none"/>
        </w:rPr>
      </w:r>
      <w:r/>
    </w:p>
    <w:p>
      <w:pPr>
        <w:pStyle w:val="993"/>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中华人民共和国政府采购法》等法律法规的规定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以及</w:t>
      </w:r>
      <w:r>
        <w:rPr>
          <w:rFonts w:hint="eastAsia" w:ascii="宋体" w:hAnsi="宋体" w:eastAsia="宋体" w:cs="宋体"/>
          <w:sz w:val="21"/>
          <w:szCs w:val="21"/>
          <w:highlight w:val="none"/>
          <w:u w:val="single"/>
          <w:lang w:eastAsia="zh-CN"/>
        </w:rPr>
        <w:t xml:space="preserve">南京市浦口区中医院</w:t>
      </w:r>
      <w:r>
        <w:rPr>
          <w:rFonts w:hint="eastAsia" w:ascii="宋体" w:hAnsi="宋体" w:eastAsia="宋体" w:cs="宋体"/>
          <w:sz w:val="21"/>
          <w:szCs w:val="21"/>
          <w:highlight w:val="none"/>
          <w:u w:val="single"/>
          <w:lang w:val="en-US" w:eastAsia="zh-CN"/>
        </w:rPr>
        <w:t xml:space="preserve">1.5T核磁保修服务采购项目</w:t>
      </w: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JSZC-320111-RBGC-C2026-0002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eastAsia="zh-CN"/>
        </w:rPr>
        <w:t xml:space="preserve">文件</w:t>
      </w:r>
      <w:r>
        <w:rPr>
          <w:rFonts w:hint="eastAsia" w:ascii="宋体" w:hAnsi="宋体" w:eastAsia="宋体" w:cs="宋体"/>
          <w:sz w:val="21"/>
          <w:szCs w:val="21"/>
          <w:highlight w:val="none"/>
        </w:rPr>
        <w:t xml:space="preserve">》，遵循平等、自愿、公平和诚实信用等原则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甲乙双方同意按下述条款和条件签订本合同，并共同遵守。</w:t>
      </w:r>
      <w:r>
        <w:rPr>
          <w:rFonts w:hint="eastAsia" w:ascii="宋体" w:hAnsi="宋体" w:eastAsia="宋体" w:cs="宋体"/>
          <w:sz w:val="21"/>
          <w:szCs w:val="21"/>
          <w:highlight w:val="none"/>
        </w:rPr>
      </w:r>
      <w:r/>
    </w:p>
    <w:p>
      <w:pPr>
        <w:pStyle w:val="99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spacing w:before="120" w:after="120"/>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 xml:space="preserve">一、合同内容</w:t>
      </w:r>
      <w:r>
        <w:rPr>
          <w:rFonts w:hint="eastAsia" w:ascii="宋体" w:hAnsi="宋体" w:eastAsia="宋体" w:cs="宋体"/>
          <w:b/>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标的名称：</w:t>
      </w:r>
      <w:r>
        <w:rPr>
          <w:rFonts w:hint="eastAsia" w:ascii="宋体" w:hAnsi="宋体" w:eastAsia="宋体" w:cs="宋体"/>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标的质量：</w:t>
      </w:r>
      <w:r>
        <w:rPr>
          <w:rFonts w:hint="eastAsia" w:ascii="宋体" w:hAnsi="宋体" w:eastAsia="宋体" w:cs="宋体"/>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服务内容及范围（规模）：</w:t>
      </w:r>
      <w:r>
        <w:rPr>
          <w:rFonts w:hint="eastAsia" w:ascii="宋体" w:hAnsi="宋体" w:eastAsia="宋体" w:cs="宋体"/>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履行时间（期限）：</w:t>
      </w:r>
      <w:r>
        <w:rPr>
          <w:rFonts w:hint="eastAsia" w:ascii="宋体" w:hAnsi="宋体" w:eastAsia="宋体" w:cs="宋体"/>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履行地点：</w:t>
      </w:r>
      <w:r>
        <w:rPr>
          <w:rFonts w:hint="eastAsia" w:ascii="宋体" w:hAnsi="宋体" w:eastAsia="宋体" w:cs="宋体"/>
          <w:sz w:val="21"/>
          <w:szCs w:val="21"/>
          <w:highlight w:val="none"/>
        </w:rPr>
      </w:r>
      <w:r/>
    </w:p>
    <w:p>
      <w:pPr>
        <w:pStyle w:val="993"/>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1.6履行方式：</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二、合同金额</w:t>
      </w:r>
      <w:r>
        <w:rPr>
          <w:rFonts w:hint="eastAsia" w:ascii="宋体" w:hAnsi="宋体" w:eastAsia="宋体" w:cs="宋体"/>
          <w:b/>
          <w:sz w:val="21"/>
          <w:szCs w:val="21"/>
          <w:highlight w:val="none"/>
        </w:rPr>
      </w:r>
      <w:r/>
    </w:p>
    <w:p>
      <w:pPr>
        <w:pStyle w:val="993"/>
        <w:ind w:left="410" w:hanging="359"/>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本合同金额为（大写）：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元）人民币。</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三、技术资料</w:t>
      </w:r>
      <w:r>
        <w:rPr>
          <w:rFonts w:hint="eastAsia" w:ascii="宋体" w:hAnsi="宋体" w:eastAsia="宋体" w:cs="宋体"/>
          <w:b/>
          <w:sz w:val="21"/>
          <w:szCs w:val="21"/>
          <w:highlight w:val="none"/>
        </w:rPr>
      </w:r>
      <w:r/>
    </w:p>
    <w:p>
      <w:pPr>
        <w:pStyle w:val="993"/>
        <w:ind w:left="492" w:hanging="430"/>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乙方应按采购文件规定的时间向甲方提供服务（包含与服务相关的产品）的有关技术资料。</w:t>
      </w:r>
      <w:r>
        <w:rPr>
          <w:rFonts w:hint="eastAsia" w:ascii="宋体" w:hAnsi="宋体" w:eastAsia="宋体" w:cs="宋体"/>
          <w:sz w:val="21"/>
          <w:szCs w:val="21"/>
          <w:highlight w:val="none"/>
        </w:rPr>
      </w:r>
      <w:r/>
    </w:p>
    <w:p>
      <w:pPr>
        <w:pStyle w:val="993"/>
        <w:ind w:left="492" w:hanging="430"/>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四、知识产权</w:t>
      </w:r>
      <w:r>
        <w:rPr>
          <w:rFonts w:hint="eastAsia" w:ascii="宋体" w:hAnsi="宋体" w:eastAsia="宋体" w:cs="宋体"/>
          <w:b/>
          <w:sz w:val="21"/>
          <w:szCs w:val="21"/>
          <w:highlight w:val="none"/>
        </w:rPr>
      </w:r>
      <w:r/>
    </w:p>
    <w:p>
      <w:pPr>
        <w:pStyle w:val="993"/>
        <w:ind w:left="492" w:hanging="430"/>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五、产权担保</w:t>
      </w:r>
      <w:r>
        <w:rPr>
          <w:rFonts w:hint="eastAsia" w:ascii="宋体" w:hAnsi="宋体" w:eastAsia="宋体" w:cs="宋体"/>
          <w:b/>
          <w:sz w:val="21"/>
          <w:szCs w:val="21"/>
          <w:highlight w:val="none"/>
        </w:rPr>
      </w:r>
      <w:r/>
    </w:p>
    <w:p>
      <w:pPr>
        <w:pStyle w:val="993"/>
        <w:ind w:left="492" w:hanging="430"/>
        <w:spacing w:before="120" w:after="12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5.1 乙方保证所交付的服务（包含与服务相关的产品）的所有权完全属于乙方且无任何抵押、查封等产权瑕疵。</w:t>
      </w:r>
      <w:r>
        <w:rPr>
          <w:rFonts w:hint="eastAsia" w:ascii="宋体" w:hAnsi="宋体" w:eastAsia="宋体" w:cs="宋体"/>
          <w:sz w:val="21"/>
          <w:szCs w:val="21"/>
          <w:highlight w:val="none"/>
          <w:u w:val="singl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六、合同转包</w:t>
      </w:r>
      <w:r>
        <w:rPr>
          <w:rFonts w:hint="eastAsia" w:ascii="宋体" w:hAnsi="宋体" w:eastAsia="宋体" w:cs="宋体"/>
          <w:b/>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乙方不得将合同标的转包给他人履行。</w:t>
      </w:r>
      <w:r>
        <w:rPr>
          <w:rFonts w:hint="eastAsia" w:ascii="宋体" w:hAnsi="宋体" w:eastAsia="宋体" w:cs="宋体"/>
          <w:sz w:val="21"/>
          <w:szCs w:val="21"/>
          <w:highlight w:val="none"/>
        </w:rPr>
      </w:r>
      <w:r/>
    </w:p>
    <w:p>
      <w:pPr>
        <w:pStyle w:val="993"/>
        <w:spacing w:before="120" w:after="120" w:line="600" w:lineRule="exact"/>
        <w:rPr>
          <w:rFonts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付款方式</w:t>
      </w:r>
      <w:r>
        <w:rPr>
          <w:rFonts w:ascii="宋体" w:hAnsi="宋体" w:eastAsia="宋体" w:cs="宋体"/>
          <w:b/>
          <w:sz w:val="21"/>
          <w:szCs w:val="21"/>
          <w:highlight w:val="none"/>
          <w:lang w:val="en-US" w:eastAsia="zh-CN"/>
        </w:rPr>
      </w:r>
      <w:r/>
    </w:p>
    <w:p>
      <w:pPr>
        <w:pStyle w:val="993"/>
        <w:tabs>
          <w:tab w:val="left" w:pos="851" w:leader="none"/>
          <w:tab w:val="left" w:pos="1276" w:leader="none"/>
          <w:tab w:val="left" w:pos="1418" w:leader="none"/>
        </w:tabs>
        <w:rPr>
          <w:rFonts w:hint="eastAsia" w:ascii="宋体" w:hAnsi="宋体" w:eastAsia="宋体" w:cs="宋体"/>
          <w:bCs/>
          <w:sz w:val="21"/>
          <w:szCs w:val="21"/>
          <w:highlight w:val="yellow"/>
          <w:lang w:eastAsia="zh-CN"/>
        </w:rPr>
      </w:pPr>
      <w:r>
        <w:rPr>
          <w:rFonts w:hint="eastAsia" w:ascii="宋体" w:hAnsi="宋体" w:eastAsia="宋体" w:cs="宋体"/>
          <w:sz w:val="21"/>
          <w:szCs w:val="21"/>
          <w:highlight w:val="none"/>
          <w:lang w:val="en-US" w:eastAsia="zh-CN"/>
        </w:rPr>
        <w:t xml:space="preserve">7.1 先服务后付款，每年度维保服务结束，支付该年度服务费用。</w:t>
      </w:r>
      <w:r>
        <w:rPr>
          <w:rFonts w:hint="eastAsia" w:ascii="宋体" w:hAnsi="宋体" w:eastAsia="宋体" w:cs="宋体"/>
          <w:bCs/>
          <w:sz w:val="21"/>
          <w:szCs w:val="21"/>
          <w:highlight w:val="yellow"/>
          <w:lang w:eastAsia="zh-CN"/>
        </w:rPr>
      </w:r>
      <w:r/>
    </w:p>
    <w:p>
      <w:pPr>
        <w:pStyle w:val="993"/>
        <w:jc w:val="left"/>
        <w:spacing w:line="24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 </w:t>
      </w:r>
      <w:r>
        <w:rPr>
          <w:rFonts w:hint="eastAsia" w:ascii="宋体" w:hAnsi="宋体" w:eastAsia="宋体" w:cs="宋体"/>
          <w:sz w:val="21"/>
          <w:szCs w:val="21"/>
          <w:highlight w:val="none"/>
        </w:rPr>
        <w:t xml:space="preserve">采购资金由</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支付，</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开具合法票据，通过信函或当面送达</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采购人收到相应发票后30日内支付相应货款。</w:t>
      </w:r>
      <w:r>
        <w:rPr>
          <w:rFonts w:ascii="宋体" w:hAnsi="宋体" w:eastAsia="宋体" w:cs="宋体"/>
          <w:sz w:val="21"/>
          <w:szCs w:val="21"/>
          <w:highlight w:val="none"/>
          <w:lang w:val="en-US" w:eastAsia="zh-CN"/>
        </w:rPr>
      </w:r>
      <w:r/>
    </w:p>
    <w:p>
      <w:pPr>
        <w:pStyle w:val="993"/>
        <w:jc w:val="left"/>
        <w:spacing w:line="24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 xml:space="preserve">7.3 </w:t>
      </w:r>
      <w:r>
        <w:rPr>
          <w:rFonts w:hint="eastAsia" w:ascii="宋体" w:hAnsi="宋体" w:eastAsia="宋体" w:cs="宋体"/>
          <w:sz w:val="21"/>
          <w:szCs w:val="21"/>
          <w:highlight w:val="none"/>
        </w:rPr>
        <w:t xml:space="preserve">发票不得由第三方代开，</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未提供合法票据的，</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有权拒绝支付合同款项，产生的损失由</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eastAsia="zh-CN"/>
        </w:rPr>
        <w:t xml:space="preserve">。</w:t>
      </w:r>
      <w:r>
        <w:rPr>
          <w:rFonts w:hint="eastAsia" w:ascii="宋体" w:hAnsi="宋体" w:eastAsia="宋体" w:cs="宋体"/>
          <w:bCs/>
          <w:sz w:val="21"/>
          <w:szCs w:val="21"/>
          <w:highlight w:val="none"/>
          <w:lang w:val="en-US" w:eastAsia="zh-CN"/>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八、税费</w:t>
      </w:r>
      <w:r>
        <w:rPr>
          <w:rFonts w:hint="eastAsia" w:ascii="宋体" w:hAnsi="宋体" w:eastAsia="宋体" w:cs="宋体"/>
          <w:b/>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本合同执行中相关的一切税费均由乙方负担。</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九、项目验收</w:t>
      </w:r>
      <w:r>
        <w:rPr>
          <w:rFonts w:hint="eastAsia" w:ascii="宋体" w:hAnsi="宋体" w:eastAsia="宋体" w:cs="宋体"/>
          <w:b/>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甲方依法组织履约验收工作。</w:t>
      </w:r>
      <w:r>
        <w:rPr>
          <w:rFonts w:hint="eastAsia" w:ascii="宋体" w:hAnsi="宋体" w:eastAsia="宋体" w:cs="宋体"/>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 对于实际使用人和甲方分离的项目，甲方邀请实际使用人参与验收。</w:t>
      </w:r>
      <w:r>
        <w:rPr>
          <w:rFonts w:hint="eastAsia" w:ascii="宋体" w:hAnsi="宋体" w:eastAsia="宋体" w:cs="宋体"/>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如有必要，甲方邀请参加本项目的其他供应商、服务对象、第三方专业机构及专家参与验收，相关意见将作为验收书的参考资料。</w:t>
      </w:r>
      <w:r>
        <w:rPr>
          <w:rFonts w:hint="eastAsia" w:ascii="宋体" w:hAnsi="宋体" w:eastAsia="宋体" w:cs="宋体"/>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9.5 甲方成立验收小组，按照采购合同的约定对乙方的履约情况进行验收。验收时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甲方按照采购合同的约定对每一项技术、服务、安全标准的履约情况进行确认。验收结束后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验收小组出具验收书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列明各项标准的验收情况及项目总体评价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sz w:val="21"/>
          <w:szCs w:val="21"/>
          <w:highlight w:val="none"/>
        </w:rPr>
      </w:r>
      <w:r/>
    </w:p>
    <w:p>
      <w:pPr>
        <w:pStyle w:val="993"/>
        <w:ind w:left="492" w:hanging="430"/>
        <w:spacing w:before="156" w:after="15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 验收合格的项目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甲方将及时报告本级财政部门。</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十、违约责任</w:t>
      </w:r>
      <w:r>
        <w:rPr>
          <w:rFonts w:hint="eastAsia" w:ascii="宋体" w:hAnsi="宋体" w:eastAsia="宋体" w:cs="宋体"/>
          <w:b/>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甲方无正当理由拒绝接受乙方提供服务的，甲方向乙方偿付拒绝接受服务合同价款总值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甲方无故逾期验收和办理合同款项支付手续的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甲方应按逾期付款总额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每日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向乙方支付违约金。</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乙方逾期提供服务的，乙方应按逾期提供服务合同总额每日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向甲方支付违约金，由甲方从待付合同款项中扣除。逾期超过约定日期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的违约金，如造成甲方损失超过违约金的，超出部分由乙方继续承担赔偿责任。 </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乙方所提供服务的标准不符合合同规定及采购文件规定标准的，甲方有权拒绝接受服务，并可单方面解除合同。</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十一、不可抗力事件处理</w:t>
      </w:r>
      <w:r>
        <w:rPr>
          <w:rFonts w:hint="eastAsia" w:ascii="宋体" w:hAnsi="宋体" w:eastAsia="宋体" w:cs="宋体"/>
          <w:b/>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在合同有效期内，任何一方因不可抗力事件导致不能履行合同，则合同履行期可延长，其延长期与不可抗力影响期相同。</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不可抗力事件发生后，应立即通知对方，并寄送有关权威机构出具的证明。</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不可抗力事件延续120天以上，双方应通过友好协商，确定是否继续履行合同。</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十二、诉讼</w:t>
      </w:r>
      <w:r>
        <w:rPr>
          <w:rFonts w:hint="eastAsia" w:ascii="宋体" w:hAnsi="宋体" w:eastAsia="宋体" w:cs="宋体"/>
          <w:b/>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双方在执行合同中所发生的一切争议，应通过协商解决。如协商不成，可向合同签订地法院起诉，合同签订地在此约定为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十三、其他</w:t>
      </w:r>
      <w:r>
        <w:rPr>
          <w:rFonts w:hint="eastAsia" w:ascii="宋体" w:hAnsi="宋体" w:eastAsia="宋体" w:cs="宋体"/>
          <w:b/>
          <w:sz w:val="21"/>
          <w:szCs w:val="21"/>
          <w:highlight w:val="none"/>
        </w:rPr>
      </w:r>
      <w:r/>
    </w:p>
    <w:p>
      <w:pPr>
        <w:pStyle w:val="993"/>
        <w:ind w:left="624" w:hanging="546"/>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本合同所有附件、</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eastAsia="zh-CN"/>
        </w:rPr>
        <w:t xml:space="preserve">文件</w:t>
      </w:r>
      <w:r>
        <w:rPr>
          <w:rFonts w:hint="eastAsia" w:ascii="宋体" w:hAnsi="宋体" w:eastAsia="宋体" w:cs="宋体"/>
          <w:sz w:val="21"/>
          <w:szCs w:val="21"/>
          <w:highlight w:val="none"/>
        </w:rPr>
        <w:t xml:space="preserve">、中标通知书均</w:t>
      </w:r>
      <w:r>
        <w:rPr>
          <w:rFonts w:hint="eastAsia" w:ascii="宋体" w:hAnsi="宋体" w:eastAsia="宋体" w:cs="宋体"/>
          <w:sz w:val="21"/>
          <w:szCs w:val="21"/>
          <w:highlight w:val="none"/>
          <w:lang w:eastAsia="zh-CN"/>
        </w:rPr>
        <w:t xml:space="preserve">为本</w:t>
      </w:r>
      <w:r>
        <w:rPr>
          <w:rFonts w:hint="eastAsia" w:ascii="宋体" w:hAnsi="宋体" w:eastAsia="宋体" w:cs="宋体"/>
          <w:sz w:val="21"/>
          <w:szCs w:val="21"/>
          <w:highlight w:val="none"/>
        </w:rPr>
        <w:t xml:space="preserve">合同的有效组成部分，与本合同具有同等法律效力。</w:t>
      </w:r>
      <w:r>
        <w:rPr>
          <w:rFonts w:hint="eastAsia" w:ascii="宋体" w:hAnsi="宋体" w:eastAsia="宋体" w:cs="宋体"/>
          <w:sz w:val="21"/>
          <w:szCs w:val="21"/>
          <w:highlight w:val="none"/>
        </w:rPr>
      </w:r>
      <w:r/>
    </w:p>
    <w:p>
      <w:pPr>
        <w:pStyle w:val="993"/>
        <w:ind w:left="624" w:hanging="546"/>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如一方地址、电话、传真号码有变更，应在变更当日内书面通知对方，否则，应承担相应责任。</w:t>
      </w:r>
      <w:r>
        <w:rPr>
          <w:rFonts w:hint="eastAsia" w:ascii="宋体" w:hAnsi="宋体" w:eastAsia="宋体" w:cs="宋体"/>
          <w:sz w:val="21"/>
          <w:szCs w:val="21"/>
          <w:highlight w:val="none"/>
        </w:rPr>
      </w:r>
      <w:r/>
    </w:p>
    <w:p>
      <w:pPr>
        <w:pStyle w:val="993"/>
        <w:ind w:left="624" w:hanging="546"/>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除甲方事先书面同意外，乙方不得部分或全部转让其应履行的合同项下的义务。</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13.4本合同未尽事宜，遵照《中华人民共和国民法典（合同编）》有关条文执行。</w:t>
      </w:r>
      <w:r>
        <w:rPr>
          <w:rFonts w:hint="eastAsia" w:ascii="宋体" w:hAnsi="宋体" w:eastAsia="宋体" w:cs="宋体"/>
          <w:sz w:val="21"/>
          <w:szCs w:val="21"/>
          <w:highlight w:val="none"/>
        </w:rPr>
      </w:r>
      <w:r/>
    </w:p>
    <w:p>
      <w:pPr>
        <w:pStyle w:val="993"/>
        <w:spacing w:before="120" w:after="120" w:line="6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十四、合同生效</w:t>
      </w:r>
      <w:r>
        <w:rPr>
          <w:rFonts w:hint="eastAsia" w:ascii="宋体" w:hAnsi="宋体" w:eastAsia="宋体" w:cs="宋体"/>
          <w:b/>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合同经双方法定代表人或授权委托代表人签字并加盖单位公章后生效。</w:t>
      </w:r>
      <w:r>
        <w:rPr>
          <w:rFonts w:hint="eastAsia" w:ascii="宋体" w:hAnsi="宋体" w:eastAsia="宋体" w:cs="宋体"/>
          <w:sz w:val="21"/>
          <w:szCs w:val="21"/>
          <w:highlight w:val="none"/>
        </w:rPr>
      </w:r>
      <w:r/>
    </w:p>
    <w:p>
      <w:pPr>
        <w:pStyle w:val="993"/>
        <w:ind w:left="612" w:hanging="535"/>
        <w:spacing w:before="120" w:after="1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本合同正本一式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rPr>
      </w:r>
      <w:r/>
    </w:p>
    <w:p>
      <w:pPr>
        <w:pStyle w:val="993"/>
        <w:ind w:left="480" w:hanging="420"/>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93"/>
        <w:ind w:left="480" w:hanging="420"/>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甲方：                        乙方： </w:t>
      </w:r>
      <w:r>
        <w:rPr>
          <w:rFonts w:hint="eastAsia" w:ascii="宋体" w:hAnsi="宋体" w:eastAsia="宋体" w:cs="宋体"/>
          <w:sz w:val="21"/>
          <w:szCs w:val="21"/>
          <w:highlight w:val="none"/>
        </w:rPr>
      </w:r>
      <w:r/>
    </w:p>
    <w:p>
      <w:pPr>
        <w:pStyle w:val="993"/>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地址：                        地址： </w:t>
      </w:r>
      <w:r>
        <w:rPr>
          <w:rFonts w:hint="eastAsia" w:ascii="宋体" w:hAnsi="宋体" w:eastAsia="宋体" w:cs="宋体"/>
          <w:sz w:val="21"/>
          <w:szCs w:val="21"/>
          <w:highlight w:val="none"/>
        </w:rPr>
      </w:r>
      <w:r/>
    </w:p>
    <w:p>
      <w:pPr>
        <w:pStyle w:val="993"/>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法定代表人或授权代表：        法定代表人或授权代表：</w:t>
      </w:r>
      <w:r>
        <w:rPr>
          <w:rFonts w:hint="eastAsia" w:ascii="宋体" w:hAnsi="宋体" w:eastAsia="宋体" w:cs="宋体"/>
          <w:sz w:val="21"/>
          <w:szCs w:val="21"/>
          <w:highlight w:val="none"/>
        </w:rPr>
      </w:r>
      <w:r/>
    </w:p>
    <w:p>
      <w:pPr>
        <w:pStyle w:val="993"/>
        <w:ind w:firstLine="210"/>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联系电话：         </w:t>
      </w:r>
      <w:r>
        <w:rPr>
          <w:rFonts w:hint="eastAsia" w:ascii="宋体" w:hAnsi="宋体" w:eastAsia="宋体" w:cs="宋体"/>
          <w:sz w:val="21"/>
          <w:szCs w:val="21"/>
          <w:highlight w:val="none"/>
        </w:rPr>
      </w:r>
      <w:r/>
    </w:p>
    <w:p>
      <w:pPr>
        <w:pStyle w:val="993"/>
        <w:ind w:firstLine="210"/>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93"/>
        <w:spacing w:before="120" w:after="12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签订日期：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w:t>
      </w:r>
      <w:bookmarkStart w:id="232" w:name="_Hlt16619369"/>
      <w:r/>
      <w:bookmarkEnd w:id="232"/>
      <w:r>
        <w:rPr>
          <w:rFonts w:hint="eastAsia" w:ascii="宋体" w:hAnsi="宋体" w:eastAsia="宋体" w:cs="宋体"/>
          <w:sz w:val="21"/>
          <w:szCs w:val="21"/>
          <w:highlight w:val="none"/>
        </w:rPr>
      </w:r>
      <w:r/>
    </w:p>
    <w:p>
      <w:pPr>
        <w:pStyle w:val="1064"/>
        <w:ind w:left="0" w:firstLine="0"/>
        <w:rPr>
          <w:rFonts w:hint="eastAsia" w:ascii="宋体" w:hAnsi="宋体" w:eastAsia="宋体" w:cs="宋体"/>
          <w:highlight w:val="none"/>
          <w:lang w:val="zh-CN"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highlight w:val="none"/>
          <w:lang w:val="zh-CN" w:eastAsia="zh-CN"/>
        </w:rPr>
      </w:r>
      <w:r/>
    </w:p>
    <w:p>
      <w:pPr>
        <w:pStyle w:val="993"/>
        <w:ind w:firstLine="723"/>
        <w:jc w:val="center"/>
        <w:spacing w:line="240" w:lineRule="auto"/>
        <w:rPr>
          <w:rFonts w:hint="eastAsia" w:ascii="宋体" w:hAnsi="宋体" w:eastAsia="宋体" w:cs="宋体"/>
          <w:b/>
          <w:bCs w:val="0"/>
          <w:sz w:val="36"/>
          <w:szCs w:val="22"/>
          <w:highlight w:val="none"/>
          <w:lang w:val="en-US" w:eastAsia="zh-CN" w:bidi="ar-SA"/>
        </w:rPr>
        <w:outlineLvl w:val="0"/>
      </w:pPr>
      <w:r>
        <w:rPr>
          <w:rFonts w:hint="eastAsia" w:ascii="宋体" w:hAnsi="宋体" w:eastAsia="宋体" w:cs="宋体"/>
          <w:b/>
          <w:bCs w:val="0"/>
          <w:sz w:val="36"/>
          <w:szCs w:val="22"/>
          <w:highlight w:val="none"/>
          <w:lang w:val="en-US" w:eastAsia="zh-CN" w:bidi="ar-SA"/>
        </w:rPr>
        <w:t xml:space="preserve">第五部分  评审方法与评审标准</w:t>
      </w:r>
      <w:bookmarkEnd w:id="231"/>
      <w:r>
        <w:rPr>
          <w:rFonts w:hint="eastAsia" w:ascii="宋体" w:hAnsi="宋体" w:eastAsia="宋体" w:cs="宋体"/>
          <w:b/>
          <w:bCs w:val="0"/>
          <w:sz w:val="36"/>
          <w:szCs w:val="22"/>
          <w:highlight w:val="none"/>
          <w:lang w:val="en-US" w:eastAsia="zh-CN" w:bidi="ar-SA"/>
        </w:rPr>
      </w:r>
      <w:r/>
    </w:p>
    <w:p>
      <w:pPr>
        <w:pStyle w:val="993"/>
        <w:numPr>
          <w:ilvl w:val="0"/>
          <w:numId w:val="0"/>
        </w:numPr>
        <w:ind w:firstLine="482"/>
        <w:jc w:val="left"/>
        <w:keepLines w:val="0"/>
        <w:keepNext w:val="0"/>
        <w:pageBreakBefore w:val="0"/>
        <w:spacing w:line="240" w:lineRule="auto"/>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一、评审方法</w:t>
      </w:r>
      <w:r>
        <w:rPr>
          <w:rFonts w:hint="eastAsia" w:ascii="宋体" w:hAnsi="宋体" w:eastAsia="宋体" w:cs="宋体"/>
          <w:b/>
          <w:bCs/>
          <w:sz w:val="24"/>
          <w:szCs w:val="24"/>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综合评分法，响应文件满足磋商文件全部实质性要求（即通过资格审查和符合性检查），且按照评审因素的量化指标评审得分由高到低的顺序推荐3名中标（成交）候选人；得分相同的，按磋商报价由低到高顺序推荐，得分且磋商报价相同的，由磋商小组根据磋商文件规定的方式（磋商文件未规定的采取随机抽取的方式）确定推荐顺序。</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1.资格审查</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采购人和磋商小组依据本部分第三部分《评审标准》第一条的规定，对供应商的资格进行评审。有一项不符合评审标准的，采购人或采购代理机构应当否决其投标。</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2.符合性审查</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磋商小组依据本部分第三部分《评审标准》第二条的规定，对响应文件进行符合性审查。有一项不符合评审标准的，磋商小组应当否决其投标。</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3.响应文件的澄清</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4.磋商及二次报价</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4.1对于通过资格审查和符合性审查的供应商，磋商小组将集中与单一供应商分别进行磋商。</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4.2磋商结束后，所有实质性响应的供应商在规定时间内提交最后报价。</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5综合评分</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磋商小组按本部分第三部分《评审标准》第三条规定的量化因素和分值进行打分，并计算出综合评估得分。</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 评分分值计算保留小数点后两位，小数点后第三位“四舍五入”。</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5.3 供应商最终得分为所有磋商小组综合评分的平均值。</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6.评审结果</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6.1磋商小组按上述方法推荐3名中标（成交）候选人，并编制评标报告。</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6.2磋商小组完成评审后，应当向采购人提交书面评标报告和中标（成交）候选人名单。</w:t>
      </w:r>
      <w:r>
        <w:rPr>
          <w:rFonts w:hint="eastAsia" w:ascii="宋体" w:hAnsi="宋体" w:eastAsia="宋体" w:cs="宋体"/>
          <w:color w:val="000000"/>
          <w:sz w:val="21"/>
          <w:szCs w:val="21"/>
          <w:highlight w:val="none"/>
          <w:lang w:val="en-US" w:eastAsia="zh-CN"/>
        </w:rPr>
      </w:r>
      <w:r/>
    </w:p>
    <w:p>
      <w:pPr>
        <w:pStyle w:val="993"/>
        <w:rPr>
          <w:rFonts w:hint="eastAsia"/>
          <w:highlight w:val="none"/>
          <w:lang w:val="en-US" w:eastAsia="zh-CN"/>
        </w:rPr>
      </w:pPr>
      <w:r>
        <w:rPr>
          <w:rFonts w:hint="eastAsia"/>
          <w:highlight w:val="none"/>
          <w:lang w:val="en-US" w:eastAsia="zh-CN"/>
        </w:rPr>
      </w:r>
      <w:r/>
    </w:p>
    <w:p>
      <w:pPr>
        <w:pStyle w:val="993"/>
        <w:numPr>
          <w:ilvl w:val="0"/>
          <w:numId w:val="0"/>
        </w:numPr>
        <w:ind w:firstLine="482"/>
        <w:jc w:val="left"/>
        <w:keepLines w:val="0"/>
        <w:keepNext w:val="0"/>
        <w:pageBreakBefore w:val="0"/>
        <w:spacing w:line="240" w:lineRule="auto"/>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二、政府采购政策功能落实</w:t>
      </w:r>
      <w:r>
        <w:rPr>
          <w:rFonts w:hint="eastAsia" w:ascii="宋体" w:hAnsi="宋体" w:eastAsia="宋体" w:cs="宋体"/>
          <w:b/>
          <w:bCs/>
          <w:sz w:val="24"/>
          <w:szCs w:val="24"/>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1.小微型企业价格扣除</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（1）本项目对小型和微型企业产品给予10%的扣除价格，用扣除后的价格参与评审。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（2）供应商需按照采购文件的要求提供相应的《中小企业声明函》。</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2.残疾人福利单位价格扣除</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（1）本项目对残疾人福利性单位视同小型、微型企业，给予10%的价格扣除，用扣除后的价格参与评审。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（2）残疾人福利单位需按照采购文件的要求提供《残疾人福利性单位声明函》。</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3.监狱和戒毒企业价格扣除</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（1）本项目对监狱和戒毒企业（简称监狱企业）视同小型、微型企业，给予10%的价格扣除，用扣除后的价格参与评审。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残疾人福利单位、监狱企业</w:t>
      </w:r>
      <w:r>
        <w:rPr>
          <w:rFonts w:hint="eastAsia" w:ascii="宋体" w:hAnsi="宋体" w:eastAsia="宋体" w:cs="宋体"/>
          <w:color w:val="000000"/>
          <w:sz w:val="21"/>
          <w:szCs w:val="21"/>
          <w:highlight w:val="none"/>
          <w:lang w:val="en-US" w:eastAsia="zh-CN"/>
        </w:rPr>
        <w:t xml:space="preserve">属于小型、微型企业的，不重复享受政策。</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联合体</w:t>
      </w:r>
      <w:r>
        <w:rPr>
          <w:rFonts w:hint="eastAsia" w:ascii="宋体" w:hAnsi="宋体" w:eastAsia="宋体" w:cs="宋体"/>
          <w:color w:val="000000"/>
          <w:sz w:val="21"/>
          <w:szCs w:val="21"/>
          <w:highlight w:val="none"/>
          <w:lang w:val="en-US" w:eastAsia="zh-CN"/>
        </w:rPr>
        <w:t xml:space="preserve">各方均为小型、微型企业（残疾人福利单位、监狱企业）的，联合体享受10%价格扣除，用扣除后的价格参与评审。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7.大中型企业向小型、微型企业分包的，分包意向协议约定小型、微型企业合同份额占到合同总金额30%以上的，给予4%的价格扣除，用扣除后的价格参与评审。</w:t>
      </w:r>
      <w:r>
        <w:rPr>
          <w:rFonts w:hint="eastAsia" w:ascii="宋体" w:hAnsi="宋体" w:eastAsia="宋体" w:cs="宋体"/>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8.专门面向中小企业采购的项目或者采购包，不再执行上述价格评审优惠的扶持政策。</w:t>
      </w:r>
      <w:r>
        <w:rPr>
          <w:rFonts w:hint="eastAsia" w:ascii="宋体" w:hAnsi="宋体" w:eastAsia="宋体" w:cs="宋体"/>
          <w:b/>
          <w:bCs/>
          <w:color w:val="000000"/>
          <w:sz w:val="21"/>
          <w:szCs w:val="21"/>
          <w:highlight w:val="none"/>
          <w:lang w:val="en-US" w:eastAsia="zh-CN"/>
        </w:rPr>
      </w:r>
      <w:r/>
    </w:p>
    <w:p>
      <w:pPr>
        <w:pStyle w:val="993"/>
        <w:ind w:firstLine="422"/>
        <w:keepLines w:val="0"/>
        <w:keepNext w:val="0"/>
        <w:pageBreakBefore w:val="0"/>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9.采购本国产品的支持政策（本项目为服务类采购项目，该政策不适用）</w:t>
      </w:r>
      <w:r>
        <w:rPr>
          <w:rFonts w:hint="eastAsia" w:ascii="宋体" w:hAnsi="宋体" w:eastAsia="宋体" w:cs="宋体"/>
          <w:b/>
          <w:bCs/>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本项目政府采购活动中既有本国产品又有非本国产品参与竞争的，依法对本国产品给予价格评审优惠，对本国产品的报价给予</w:t>
      </w:r>
      <w:r>
        <w:rPr>
          <w:rFonts w:hint="eastAsia" w:ascii="宋体" w:hAnsi="宋体" w:eastAsia="宋体" w:cs="宋体"/>
          <w:b/>
          <w:bCs/>
          <w:color w:val="ff0000"/>
          <w:sz w:val="21"/>
          <w:szCs w:val="21"/>
          <w:highlight w:val="none"/>
          <w:u w:val="single"/>
          <w:lang w:val="en-US" w:eastAsia="zh-CN"/>
        </w:rPr>
        <w:t xml:space="preserve">  20%  </w:t>
      </w:r>
      <w:r>
        <w:rPr>
          <w:rFonts w:hint="eastAsia" w:ascii="宋体" w:hAnsi="宋体" w:eastAsia="宋体" w:cs="宋体"/>
          <w:color w:val="000000"/>
          <w:sz w:val="21"/>
          <w:szCs w:val="21"/>
          <w:highlight w:val="none"/>
          <w:lang w:val="en-US" w:eastAsia="zh-CN"/>
        </w:rPr>
        <w:t xml:space="preserve">的价格扣除，用扣除后的价格参与评审。</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highlight w:val="none"/>
          <w:u w:val="single"/>
          <w:lang w:val="en-US" w:eastAsia="zh-CN"/>
        </w:rPr>
        <w:t xml:space="preserve">  20%  </w:t>
      </w:r>
      <w:r>
        <w:rPr>
          <w:rFonts w:hint="eastAsia" w:ascii="宋体" w:hAnsi="宋体" w:eastAsia="宋体" w:cs="宋体"/>
          <w:color w:val="000000"/>
          <w:sz w:val="21"/>
          <w:szCs w:val="21"/>
          <w:highlight w:val="none"/>
          <w:lang w:val="en-US" w:eastAsia="zh-CN"/>
        </w:rPr>
        <w:t xml:space="preserve">的价格扣除，用扣除后的价格参与评审。供应商未填写比例数值，或比例数值未达到</w:t>
      </w:r>
      <w:r>
        <w:rPr>
          <w:rFonts w:hint="eastAsia" w:ascii="宋体" w:hAnsi="宋体" w:eastAsia="宋体" w:cs="宋体"/>
          <w:b/>
          <w:bCs/>
          <w:color w:val="ff0000"/>
          <w:sz w:val="21"/>
          <w:szCs w:val="21"/>
          <w:highlight w:val="none"/>
          <w:u w:val="single"/>
          <w:lang w:val="en-US" w:eastAsia="zh-CN"/>
        </w:rPr>
        <w:t xml:space="preserve">80%</w:t>
      </w:r>
      <w:r>
        <w:rPr>
          <w:rFonts w:hint="eastAsia" w:ascii="宋体" w:hAnsi="宋体" w:eastAsia="宋体" w:cs="宋体"/>
          <w:color w:val="000000"/>
          <w:sz w:val="21"/>
          <w:szCs w:val="21"/>
          <w:highlight w:val="none"/>
          <w:lang w:val="en-US" w:eastAsia="zh-CN"/>
        </w:rPr>
        <w:t xml:space="preserve">的，将不享受本国产品价格评审优惠。</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9.3 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lang w:val="en-US" w:eastAsia="zh-CN"/>
        </w:rPr>
      </w:r>
      <w:r/>
    </w:p>
    <w:p>
      <w:pPr>
        <w:pStyle w:val="993"/>
        <w:ind w:firstLine="420"/>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rPr>
      </w:r>
      <w:r/>
    </w:p>
    <w:p>
      <w:pPr>
        <w:pStyle w:val="993"/>
        <w:numPr>
          <w:ilvl w:val="0"/>
          <w:numId w:val="0"/>
        </w:numPr>
        <w:ind w:firstLine="482"/>
        <w:jc w:val="left"/>
        <w:keepLines w:val="0"/>
        <w:keepNext w:val="0"/>
        <w:pageBreakBefore w:val="0"/>
        <w:spacing w:line="240" w:lineRule="auto"/>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三、评审标准</w:t>
      </w:r>
      <w:r>
        <w:rPr>
          <w:rFonts w:hint="eastAsia" w:ascii="宋体" w:hAnsi="宋体" w:eastAsia="宋体" w:cs="宋体"/>
          <w:b/>
          <w:bCs/>
          <w:sz w:val="24"/>
          <w:szCs w:val="24"/>
          <w:highlight w:val="none"/>
          <w:lang w:val="en-US" w:eastAsia="zh-CN"/>
        </w:rPr>
      </w:r>
      <w:r/>
    </w:p>
    <w:p>
      <w:pPr>
        <w:pStyle w:val="993"/>
        <w:numPr>
          <w:ilvl w:val="0"/>
          <w:numId w:val="0"/>
        </w:numPr>
        <w:ind w:firstLine="482"/>
        <w:jc w:val="left"/>
        <w:spacing w:line="240" w:lineRule="auto"/>
        <w:rPr>
          <w:rFonts w:hint="eastAsia" w:ascii="宋体" w:hAnsi="宋体" w:eastAsia="宋体" w:cs="宋体"/>
          <w:b/>
          <w:szCs w:val="21"/>
          <w:highlight w:val="none"/>
          <w:lang w:val="en-US" w:eastAsia="zh-CN"/>
        </w:rPr>
        <w:outlineLvl w:val="1"/>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资格审查</w:t>
      </w:r>
      <w:r>
        <w:rPr>
          <w:rFonts w:hint="eastAsia" w:ascii="宋体" w:hAnsi="宋体" w:eastAsia="宋体" w:cs="宋体"/>
          <w:b/>
          <w:bCs/>
          <w:sz w:val="24"/>
          <w:szCs w:val="24"/>
          <w:highlight w:val="none"/>
          <w:lang w:val="en-US" w:eastAsia="zh-CN"/>
        </w:rPr>
        <w:t xml:space="preserve">标准</w:t>
      </w:r>
      <w:r>
        <w:rPr>
          <w:rFonts w:hint="eastAsia" w:ascii="宋体" w:hAnsi="宋体" w:eastAsia="宋体" w:cs="宋体"/>
          <w:b/>
          <w:szCs w:val="21"/>
          <w:highlight w:val="none"/>
          <w:lang w:val="en-US" w:eastAsia="zh-CN"/>
        </w:rPr>
      </w:r>
      <w:r/>
    </w:p>
    <w:tbl>
      <w:tblPr>
        <w:tblpPr w:horzAnchor="page" w:tblpX="1643" w:vertAnchor="text" w:tblpY="73" w:leftFromText="180" w:topFromText="0" w:rightFromText="180" w:bottomFromText="0"/>
        <w:tblW w:w="8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2"/>
        <w:gridCol w:w="6570"/>
      </w:tblGrid>
      <w:tr>
        <w:trPr>
          <w:trHeight w:val="627"/>
          <w:tblHeader/>
        </w:trPr>
        <w:tc>
          <w:tcPr>
            <w:tcW w:w="2212" w:type="dxa"/>
            <w:vAlign w:val="center"/>
            <w:textDirection w:val="lrTb"/>
            <w:noWrap w:val="false"/>
          </w:tcPr>
          <w:p>
            <w:pPr>
              <w:pStyle w:val="993"/>
              <w:jc w:val="center"/>
              <w:pageBreakBefore w:val="0"/>
              <w:spacing w:line="360" w:lineRule="auto"/>
              <w:rPr>
                <w:rFonts w:hint="eastAsia" w:ascii="宋体" w:hAnsi="宋体" w:eastAsia="宋体" w:cs="宋体"/>
                <w:b/>
                <w:sz w:val="24"/>
                <w:szCs w:val="24"/>
                <w:highlight w:val="none"/>
              </w:rPr>
              <w:framePr w:vAnchor="text" w:hAnchor="page" w:x="1643" w:y="73"/>
            </w:pPr>
            <w:r>
              <w:rPr>
                <w:rFonts w:hint="eastAsia" w:ascii="宋体" w:hAnsi="宋体" w:eastAsia="宋体" w:cs="宋体"/>
                <w:b/>
                <w:sz w:val="24"/>
                <w:szCs w:val="24"/>
                <w:highlight w:val="none"/>
              </w:rPr>
              <w:t xml:space="preserve">评审因素</w:t>
            </w:r>
            <w:r>
              <w:rPr>
                <w:rFonts w:hint="eastAsia" w:ascii="宋体" w:hAnsi="宋体" w:eastAsia="宋体" w:cs="宋体"/>
                <w:b/>
                <w:sz w:val="24"/>
                <w:szCs w:val="24"/>
                <w:highlight w:val="none"/>
              </w:rPr>
            </w:r>
            <w:r/>
          </w:p>
        </w:tc>
        <w:tc>
          <w:tcPr>
            <w:tcW w:w="6570" w:type="dxa"/>
            <w:vAlign w:val="center"/>
            <w:textDirection w:val="lrTb"/>
            <w:noWrap w:val="false"/>
          </w:tcPr>
          <w:p>
            <w:pPr>
              <w:pStyle w:val="993"/>
              <w:jc w:val="center"/>
              <w:pageBreakBefore w:val="0"/>
              <w:spacing w:line="360" w:lineRule="auto"/>
              <w:rPr>
                <w:rFonts w:hint="eastAsia" w:ascii="宋体" w:hAnsi="宋体" w:eastAsia="宋体" w:cs="宋体"/>
                <w:b/>
                <w:sz w:val="24"/>
                <w:szCs w:val="24"/>
                <w:highlight w:val="none"/>
              </w:rPr>
              <w:framePr w:vAnchor="text" w:hAnchor="page" w:x="1643" w:y="73"/>
            </w:pPr>
            <w:r>
              <w:rPr>
                <w:rFonts w:hint="eastAsia" w:ascii="宋体" w:hAnsi="宋体" w:eastAsia="宋体" w:cs="宋体"/>
                <w:b/>
                <w:sz w:val="24"/>
                <w:szCs w:val="24"/>
                <w:highlight w:val="none"/>
              </w:rPr>
              <w:t xml:space="preserve">评审标准</w:t>
            </w:r>
            <w:r>
              <w:rPr>
                <w:rFonts w:hint="eastAsia" w:ascii="宋体" w:hAnsi="宋体" w:eastAsia="宋体" w:cs="宋体"/>
                <w:b/>
                <w:sz w:val="24"/>
                <w:szCs w:val="24"/>
                <w:highlight w:val="none"/>
              </w:rPr>
            </w:r>
            <w:r/>
          </w:p>
        </w:tc>
      </w:tr>
      <w:tr>
        <w:trPr>
          <w:trHeight w:val="832"/>
          <w:tblHeader/>
        </w:trPr>
        <w:tc>
          <w:tcPr>
            <w:tcW w:w="2212" w:type="dxa"/>
            <w:vAlign w:val="center"/>
            <w:vMerge w:val="restart"/>
            <w:textDirection w:val="lrTb"/>
            <w:noWrap w:val="false"/>
          </w:tcPr>
          <w:p>
            <w:pPr>
              <w:pStyle w:val="993"/>
              <w:jc w:val="center"/>
              <w:spacing w:line="240" w:lineRule="auto"/>
              <w:rPr>
                <w:rFonts w:hint="eastAsia" w:ascii="宋体" w:hAnsi="宋体" w:eastAsia="宋体" w:cs="宋体"/>
                <w:bCs/>
                <w:sz w:val="24"/>
                <w:szCs w:val="24"/>
                <w:highlight w:val="none"/>
              </w:rPr>
              <w:framePr w:vAnchor="text" w:hAnchor="page" w:x="1643" w:y="73"/>
            </w:pPr>
            <w:r>
              <w:rPr>
                <w:rFonts w:hint="eastAsia" w:ascii="宋体" w:hAnsi="宋体" w:eastAsia="宋体" w:cs="宋体"/>
                <w:sz w:val="21"/>
                <w:szCs w:val="21"/>
                <w:highlight w:val="none"/>
                <w:lang w:val="en-US" w:eastAsia="zh-CN"/>
              </w:rPr>
              <w:t xml:space="preserve">通用资格要求</w:t>
            </w:r>
            <w:r>
              <w:rPr>
                <w:rFonts w:hint="eastAsia" w:ascii="宋体" w:hAnsi="宋体" w:eastAsia="宋体" w:cs="宋体"/>
                <w:bCs/>
                <w:sz w:val="24"/>
                <w:szCs w:val="24"/>
                <w:highlight w:val="none"/>
              </w:rPr>
            </w:r>
            <w:r/>
          </w:p>
        </w:tc>
        <w:tc>
          <w:tcPr>
            <w:tcW w:w="6570" w:type="dxa"/>
            <w:vAlign w:val="center"/>
            <w:textDirection w:val="lrTb"/>
            <w:noWrap w:val="false"/>
          </w:tcPr>
          <w:p>
            <w:pPr>
              <w:pStyle w:val="993"/>
              <w:pageBreakBefore w:val="0"/>
              <w:spacing w:line="240" w:lineRule="auto"/>
              <w:rPr>
                <w:rFonts w:hint="eastAsia" w:ascii="宋体" w:hAnsi="宋体" w:eastAsia="宋体" w:cs="宋体"/>
                <w:b/>
                <w:bCs/>
                <w:color w:val="000000"/>
                <w:sz w:val="24"/>
                <w:szCs w:val="24"/>
                <w:highlight w:val="none"/>
                <w:lang w:eastAsia="zh-CN"/>
              </w:rPr>
              <w:framePr w:vAnchor="text" w:hAnchor="page" w:x="1643" w:y="73"/>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1.1具有独立承担民事责任的能力（提供事业单位法人证书或者企业单位的营业执照；供应商为自然人的，提供其身份证）（复印件）；</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1.2具有良好的商业信誉和健全的财务会计制度（提供2024或2025年度经审计的财务报告，或企业编制的会计报表，或响应截止时间前6个月内银行出具的资信证明）（复印件）（供应商为参加本次政府采购活动前1年内注册的公司，无须提供）；</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1.3具有履行合同所必需的设备和专业技术能力（提供书面声明复印件）；</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1.4有依法缴纳税收和社会保障资金的良好记录（提供参加本次政府采购活动前6个月内任意一个月依法缴纳税收和社会保障资金的凭据）（复印件）（供应商为参加本次政府采购活动前1年内注册的公司，无须提供）； </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1.5参加政府采购活动前三年内，在经营活动中没有重大违法记录（提供书面声明复印件）；</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bCs/>
                <w:sz w:val="24"/>
                <w:szCs w:val="24"/>
                <w:highlight w:val="none"/>
              </w:rPr>
              <w:framePr w:vAnchor="text" w:hAnchor="page" w:x="1643" w:y="73"/>
            </w:pPr>
            <w:r>
              <w:rPr>
                <w:rFonts w:hint="eastAsia" w:ascii="宋体" w:hAnsi="宋体" w:eastAsia="宋体" w:cs="宋体"/>
                <w:sz w:val="21"/>
                <w:szCs w:val="21"/>
                <w:highlight w:val="none"/>
                <w:lang w:val="en-US" w:eastAsia="zh-CN"/>
              </w:rPr>
              <w:t xml:space="preserve">1.6法律、行政法规规定的其他条件。</w:t>
            </w:r>
            <w:r>
              <w:rPr>
                <w:rFonts w:hint="eastAsia" w:ascii="宋体" w:hAnsi="宋体" w:eastAsia="宋体" w:cs="宋体"/>
                <w:bCs/>
                <w:sz w:val="24"/>
                <w:szCs w:val="24"/>
                <w:highlight w:val="none"/>
              </w:rPr>
            </w:r>
            <w:r/>
          </w:p>
        </w:tc>
      </w:tr>
      <w:tr>
        <w:trPr>
          <w:trHeight w:val="90"/>
          <w:tblHeader/>
        </w:trPr>
        <w:tc>
          <w:tcPr>
            <w:tcW w:w="2212" w:type="dxa"/>
            <w:vAlign w:val="center"/>
            <w:vMerge w:val="continue"/>
            <w:textDirection w:val="lrTb"/>
            <w:noWrap w:val="false"/>
          </w:tcPr>
          <w:p>
            <w:pPr>
              <w:pStyle w:val="993"/>
              <w:pageBreakBefore w:val="0"/>
              <w:spacing w:line="240" w:lineRule="auto"/>
              <w:rPr>
                <w:rFonts w:hint="eastAsia" w:ascii="宋体" w:hAnsi="宋体" w:eastAsia="宋体" w:cs="宋体"/>
                <w:bCs/>
                <w:sz w:val="24"/>
                <w:szCs w:val="24"/>
                <w:highlight w:val="none"/>
              </w:rPr>
              <w:framePr w:vAnchor="text" w:hAnchor="page" w:x="1643" w:y="73"/>
            </w:pPr>
            <w:r>
              <w:rPr>
                <w:rFonts w:hint="eastAsia" w:ascii="宋体" w:hAnsi="宋体" w:eastAsia="宋体" w:cs="宋体"/>
                <w:bCs/>
                <w:sz w:val="24"/>
                <w:szCs w:val="24"/>
                <w:highlight w:val="none"/>
              </w:rPr>
            </w:r>
            <w:r/>
          </w:p>
        </w:tc>
        <w:tc>
          <w:tcPr>
            <w:tcW w:w="6570" w:type="dxa"/>
            <w:vAlign w:val="center"/>
            <w:textDirection w:val="lrTb"/>
            <w:noWrap w:val="false"/>
          </w:tcPr>
          <w:p>
            <w:pPr>
              <w:pStyle w:val="993"/>
              <w:pageBreakBefore w:val="0"/>
              <w:spacing w:line="240" w:lineRule="auto"/>
              <w:rPr>
                <w:rFonts w:hint="eastAsia" w:ascii="宋体" w:hAnsi="宋体" w:eastAsia="宋体" w:cs="宋体"/>
                <w:b/>
                <w:bCs/>
                <w:color w:val="000000"/>
                <w:sz w:val="24"/>
                <w:szCs w:val="24"/>
                <w:highlight w:val="none"/>
                <w:lang w:val="en-US" w:eastAsia="zh-CN"/>
              </w:rPr>
              <w:framePr w:vAnchor="text" w:hAnchor="page" w:x="1643" w:y="73"/>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rPr>
                <w:rFonts w:hint="eastAsia" w:ascii="宋体" w:hAnsi="宋体" w:eastAsia="宋体" w:cs="宋体"/>
                <w:b/>
                <w:bCs/>
                <w:color w:val="000000"/>
                <w:sz w:val="24"/>
                <w:szCs w:val="24"/>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2.1单位负责人为同一人或者存在直接控股、管理关系的不同供应商，不得参加同一合同项下的政府采购活动。</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2.2凡为采购项目提供整体设计、规范编制或者项目管理、监理、检测等服务的供应商，不得再参加该项目的其他采购活动。</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bCs/>
                <w:sz w:val="24"/>
                <w:szCs w:val="24"/>
                <w:highlight w:val="none"/>
              </w:rPr>
              <w:framePr w:vAnchor="text" w:hAnchor="page" w:x="1643" w:y="73"/>
            </w:pPr>
            <w:r>
              <w:rPr>
                <w:rFonts w:hint="eastAsia" w:ascii="宋体" w:hAnsi="宋体" w:eastAsia="宋体" w:cs="宋体"/>
                <w:sz w:val="21"/>
                <w:szCs w:val="21"/>
                <w:highlight w:val="none"/>
                <w:lang w:val="en-US" w:eastAsia="zh-CN"/>
              </w:rPr>
              <w:t xml:space="preserve">2.3拒绝列入失信被执行人、重大税收违法案件当事人名单、严重违法失信行为记录名单中的供应商参加本项目的投标活动。</w:t>
            </w:r>
            <w:r>
              <w:rPr>
                <w:rFonts w:hint="eastAsia" w:ascii="宋体" w:hAnsi="宋体" w:eastAsia="宋体" w:cs="宋体"/>
                <w:bCs/>
                <w:sz w:val="24"/>
                <w:szCs w:val="24"/>
                <w:highlight w:val="none"/>
              </w:rPr>
            </w:r>
            <w:r/>
          </w:p>
        </w:tc>
      </w:tr>
      <w:tr>
        <w:trPr>
          <w:trHeight w:val="536"/>
          <w:tblHeader/>
        </w:trPr>
        <w:tc>
          <w:tcPr>
            <w:gridSpan w:val="2"/>
            <w:tcW w:w="8782" w:type="dxa"/>
            <w:vAlign w:val="center"/>
            <w:textDirection w:val="lrTb"/>
            <w:noWrap w:val="false"/>
          </w:tcPr>
          <w:p>
            <w:pPr>
              <w:pStyle w:val="993"/>
              <w:numPr>
                <w:ilvl w:val="0"/>
                <w:numId w:val="0"/>
              </w:numPr>
              <w:pageBreakBefore w:val="0"/>
              <w:spacing w:line="240" w:lineRule="auto"/>
              <w:rPr>
                <w:rFonts w:hint="eastAsia" w:ascii="宋体" w:hAnsi="宋体" w:eastAsia="宋体" w:cs="宋体"/>
                <w:bCs/>
                <w:sz w:val="24"/>
                <w:szCs w:val="24"/>
                <w:highlight w:val="none"/>
                <w:lang w:val="en-US" w:eastAsia="zh-CN"/>
              </w:rPr>
              <w:framePr w:vAnchor="text" w:hAnchor="page" w:x="1643" w:y="73"/>
            </w:pPr>
            <w:r>
              <w:rPr>
                <w:rFonts w:hint="eastAsia" w:ascii="宋体" w:hAnsi="宋体" w:eastAsia="宋体" w:cs="宋体"/>
                <w:b/>
                <w:bCs w:val="0"/>
                <w:sz w:val="24"/>
                <w:szCs w:val="24"/>
                <w:highlight w:val="none"/>
                <w:lang w:val="en-US" w:eastAsia="zh-CN"/>
              </w:rPr>
              <w:t xml:space="preserve">注</w:t>
            </w:r>
            <w:r>
              <w:rPr>
                <w:rFonts w:hint="eastAsia" w:ascii="宋体" w:hAnsi="宋体" w:cs="宋体"/>
                <w:b/>
                <w:bCs w:val="0"/>
                <w:sz w:val="24"/>
                <w:szCs w:val="24"/>
                <w:highlight w:val="none"/>
                <w:lang w:val="en-US" w:eastAsia="zh-CN"/>
              </w:rPr>
              <w:t xml:space="preserve">：满足</w:t>
            </w:r>
            <w:r>
              <w:rPr>
                <w:rFonts w:hint="eastAsia" w:ascii="宋体" w:hAnsi="宋体" w:eastAsia="宋体" w:cs="宋体"/>
                <w:b/>
                <w:bCs w:val="0"/>
                <w:sz w:val="24"/>
                <w:szCs w:val="24"/>
                <w:highlight w:val="none"/>
                <w:lang w:val="en-US" w:eastAsia="zh-CN"/>
              </w:rPr>
              <w:t xml:space="preserve">上</w:t>
            </w:r>
            <w:r>
              <w:rPr>
                <w:rFonts w:hint="eastAsia" w:ascii="宋体" w:hAnsi="宋体" w:cs="宋体"/>
                <w:b/>
                <w:bCs w:val="0"/>
                <w:sz w:val="24"/>
                <w:szCs w:val="24"/>
                <w:highlight w:val="none"/>
                <w:lang w:val="en-US" w:eastAsia="zh-CN"/>
              </w:rPr>
              <w:t xml:space="preserve">述通用资格要求的供应商，可以按附件1格式进行声明，响应文件中无需提供其他证明材料</w:t>
            </w:r>
            <w:r>
              <w:rPr>
                <w:rFonts w:hint="eastAsia" w:ascii="宋体" w:hAnsi="宋体" w:eastAsia="宋体" w:cs="宋体"/>
                <w:bCs/>
                <w:sz w:val="24"/>
                <w:szCs w:val="24"/>
                <w:highlight w:val="none"/>
                <w:lang w:val="en-US" w:eastAsia="zh-CN"/>
              </w:rPr>
            </w:r>
            <w:r/>
          </w:p>
        </w:tc>
      </w:tr>
      <w:tr>
        <w:trPr>
          <w:trHeight w:val="412"/>
          <w:tblHeader/>
        </w:trPr>
        <w:tc>
          <w:tcPr>
            <w:tcW w:w="2212" w:type="dxa"/>
            <w:vAlign w:val="center"/>
            <w:textDirection w:val="lrTb"/>
            <w:noWrap w:val="false"/>
          </w:tcPr>
          <w:p>
            <w:pPr>
              <w:pStyle w:val="993"/>
              <w:jc w:val="center"/>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落实政府采购的政策</w:t>
            </w:r>
            <w:r>
              <w:rPr>
                <w:rFonts w:hint="eastAsia" w:ascii="宋体" w:hAnsi="宋体" w:eastAsia="宋体" w:cs="宋体"/>
                <w:sz w:val="21"/>
                <w:szCs w:val="21"/>
                <w:highlight w:val="none"/>
                <w:lang w:val="en-US" w:eastAsia="zh-CN"/>
              </w:rPr>
            </w:r>
            <w:r/>
          </w:p>
        </w:tc>
        <w:tc>
          <w:tcPr>
            <w:tcW w:w="6570"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549"/>
          <w:tblHeader/>
        </w:trPr>
        <w:tc>
          <w:tcPr>
            <w:tcW w:w="2212" w:type="dxa"/>
            <w:vAlign w:val="center"/>
            <w:textDirection w:val="lrTb"/>
            <w:noWrap w:val="false"/>
          </w:tcPr>
          <w:p>
            <w:pPr>
              <w:pStyle w:val="993"/>
              <w:jc w:val="center"/>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特定资格要求</w:t>
            </w:r>
            <w:r>
              <w:rPr>
                <w:rFonts w:hint="eastAsia" w:ascii="宋体" w:hAnsi="宋体" w:eastAsia="宋体" w:cs="宋体"/>
                <w:sz w:val="21"/>
                <w:szCs w:val="21"/>
                <w:highlight w:val="none"/>
                <w:lang w:val="en-US" w:eastAsia="zh-CN"/>
              </w:rPr>
            </w:r>
            <w:r/>
          </w:p>
        </w:tc>
        <w:tc>
          <w:tcPr>
            <w:tcW w:w="6570"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1.供应商须具有《医疗器械经营许可证》（复印件）。</w:t>
            </w:r>
            <w:r>
              <w:rPr>
                <w:rFonts w:hint="eastAsia" w:ascii="宋体" w:hAnsi="宋体" w:eastAsia="宋体" w:cs="宋体"/>
                <w:sz w:val="21"/>
                <w:szCs w:val="21"/>
                <w:highlight w:val="none"/>
                <w:lang w:val="en-US" w:eastAsia="zh-CN"/>
              </w:rPr>
            </w:r>
            <w:r/>
          </w:p>
          <w:p>
            <w:pPr>
              <w:pStyle w:val="993"/>
              <w:spacing w:line="240" w:lineRule="auto"/>
              <w:rPr>
                <w:rFonts w:ascii="宋体" w:hAnsi="宋体" w:eastAsia="宋体" w:cs="宋体"/>
                <w:sz w:val="21"/>
                <w:szCs w:val="21"/>
                <w:highlight w:val="none"/>
                <w:lang w:val="en-US" w:eastAsia="zh-CN"/>
              </w:rPr>
              <w:framePr w:vAnchor="text" w:hAnchor="page" w:x="1643" w:y="73"/>
            </w:pPr>
            <w:r>
              <w:rPr>
                <w:rFonts w:hint="eastAsia" w:ascii="宋体" w:hAnsi="宋体" w:eastAsia="宋体" w:cs="宋体"/>
                <w:sz w:val="21"/>
                <w:szCs w:val="21"/>
                <w:highlight w:val="none"/>
                <w:lang w:val="en-US" w:eastAsia="zh-CN"/>
              </w:rPr>
              <w:t xml:space="preserve">2.</w:t>
            </w:r>
            <w:r>
              <w:rPr>
                <w:rFonts w:hint="eastAsia" w:ascii="宋体" w:hAnsi="宋体" w:eastAsia="宋体" w:cs="宋体"/>
                <w:highlight w:val="none"/>
              </w:rPr>
              <w:t xml:space="preserve">供应商</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同类型设备维保业绩合同1份。</w:t>
            </w:r>
            <w:r>
              <w:rPr>
                <w:rFonts w:ascii="宋体" w:hAnsi="宋体" w:eastAsia="宋体" w:cs="宋体"/>
                <w:sz w:val="21"/>
                <w:szCs w:val="21"/>
                <w:highlight w:val="none"/>
                <w:lang w:val="en-US" w:eastAsia="zh-CN"/>
              </w:rPr>
            </w:r>
            <w:r/>
          </w:p>
        </w:tc>
      </w:tr>
    </w:tbl>
    <w:p>
      <w:pPr>
        <w:pStyle w:val="993"/>
        <w:spacing w:line="24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993"/>
        <w:spacing w:line="24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2.符合性审查标准</w:t>
      </w:r>
      <w:r>
        <w:rPr>
          <w:rFonts w:hint="eastAsia" w:ascii="宋体" w:hAnsi="宋体" w:eastAsia="宋体" w:cs="宋体"/>
          <w:b/>
          <w:bCs/>
          <w:sz w:val="24"/>
          <w:szCs w:val="24"/>
          <w:highlight w:val="none"/>
          <w:lang w:val="en-US" w:eastAsia="zh-CN"/>
        </w:rPr>
      </w:r>
      <w:r/>
    </w:p>
    <w:tbl>
      <w:tblPr>
        <w:tblpPr w:horzAnchor="page" w:tblpXSpec="center" w:vertAnchor="text" w:tblpY="268"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515"/>
      </w:tblGrid>
      <w:tr>
        <w:trPr>
          <w:trHeight w:val="542"/>
          <w:tblHeader/>
        </w:trPr>
        <w:tc>
          <w:tcPr>
            <w:tcW w:w="2233" w:type="dxa"/>
            <w:vAlign w:val="center"/>
            <w:textDirection w:val="lrTb"/>
            <w:noWrap w:val="false"/>
          </w:tcPr>
          <w:p>
            <w:pPr>
              <w:pStyle w:val="993"/>
              <w:jc w:val="center"/>
              <w:spacing w:line="240" w:lineRule="auto"/>
              <w:rPr>
                <w:rFonts w:hint="eastAsia" w:ascii="宋体" w:hAnsi="宋体" w:eastAsia="宋体" w:cs="宋体"/>
                <w:b/>
                <w:sz w:val="21"/>
                <w:szCs w:val="21"/>
                <w:highlight w:val="none"/>
              </w:rPr>
              <w:framePr w:vAnchor="text" w:hAnchor="page" w:xAlign="center" w:y="268"/>
            </w:pPr>
            <w:r>
              <w:rPr>
                <w:rFonts w:hint="eastAsia" w:ascii="宋体" w:hAnsi="宋体" w:eastAsia="宋体" w:cs="宋体"/>
                <w:b/>
                <w:sz w:val="21"/>
                <w:szCs w:val="21"/>
                <w:highlight w:val="none"/>
              </w:rPr>
              <w:t xml:space="preserve">评审因素</w:t>
            </w:r>
            <w:r>
              <w:rPr>
                <w:rFonts w:hint="eastAsia" w:ascii="宋体" w:hAnsi="宋体" w:eastAsia="宋体" w:cs="宋体"/>
                <w:b/>
                <w:sz w:val="21"/>
                <w:szCs w:val="21"/>
                <w:highlight w:val="none"/>
              </w:rPr>
            </w:r>
            <w:r/>
          </w:p>
        </w:tc>
        <w:tc>
          <w:tcPr>
            <w:tcW w:w="6515" w:type="dxa"/>
            <w:vAlign w:val="center"/>
            <w:textDirection w:val="lrTb"/>
            <w:noWrap w:val="false"/>
          </w:tcPr>
          <w:p>
            <w:pPr>
              <w:pStyle w:val="993"/>
              <w:jc w:val="center"/>
              <w:spacing w:line="240" w:lineRule="auto"/>
              <w:rPr>
                <w:rFonts w:hint="eastAsia" w:ascii="宋体" w:hAnsi="宋体" w:eastAsia="宋体" w:cs="宋体"/>
                <w:b/>
                <w:sz w:val="21"/>
                <w:szCs w:val="21"/>
                <w:highlight w:val="none"/>
              </w:rPr>
              <w:framePr w:vAnchor="text" w:hAnchor="page" w:xAlign="center" w:y="268"/>
            </w:pPr>
            <w:r>
              <w:rPr>
                <w:rFonts w:hint="eastAsia" w:ascii="宋体" w:hAnsi="宋体" w:eastAsia="宋体" w:cs="宋体"/>
                <w:b/>
                <w:sz w:val="21"/>
                <w:szCs w:val="21"/>
                <w:highlight w:val="none"/>
              </w:rPr>
              <w:t xml:space="preserve">评审标准</w:t>
            </w:r>
            <w:r>
              <w:rPr>
                <w:rFonts w:hint="eastAsia" w:ascii="宋体" w:hAnsi="宋体" w:eastAsia="宋体" w:cs="宋体"/>
                <w:b/>
                <w:sz w:val="21"/>
                <w:szCs w:val="21"/>
                <w:highlight w:val="none"/>
              </w:rPr>
            </w:r>
            <w:r/>
          </w:p>
        </w:tc>
      </w:tr>
      <w:tr>
        <w:trPr>
          <w:trHeight w:val="212"/>
          <w:tblHeader/>
        </w:trPr>
        <w:tc>
          <w:tcPr>
            <w:tcW w:w="2233" w:type="dxa"/>
            <w:vAlign w:val="center"/>
            <w:textDirection w:val="lrTb"/>
            <w:noWrap w:val="false"/>
          </w:tcPr>
          <w:p>
            <w:pPr>
              <w:pStyle w:val="993"/>
              <w:jc w:val="center"/>
              <w:spacing w:line="240" w:lineRule="auto"/>
              <w:rPr>
                <w:rFonts w:hint="eastAsia" w:ascii="宋体" w:hAnsi="宋体" w:eastAsia="宋体" w:cs="宋体"/>
                <w:sz w:val="21"/>
                <w:szCs w:val="21"/>
                <w:highlight w:val="none"/>
                <w:lang w:val="en-US" w:eastAsia="zh-CN" w:bidi="ar-SA"/>
              </w:rPr>
              <w:framePr w:vAnchor="text" w:hAnchor="page" w:xAlign="center" w:y="268"/>
            </w:pPr>
            <w:r>
              <w:rPr>
                <w:rFonts w:hint="eastAsia" w:ascii="宋体" w:hAnsi="宋体" w:eastAsia="宋体" w:cs="宋体"/>
                <w:sz w:val="21"/>
                <w:szCs w:val="21"/>
                <w:highlight w:val="none"/>
                <w:lang w:val="en-US" w:eastAsia="zh-CN"/>
              </w:rPr>
              <w:t xml:space="preserve">报价要求</w:t>
            </w:r>
            <w:r>
              <w:rPr>
                <w:rFonts w:hint="eastAsia" w:ascii="宋体" w:hAnsi="宋体" w:eastAsia="宋体" w:cs="宋体"/>
                <w:sz w:val="21"/>
                <w:szCs w:val="21"/>
                <w:highlight w:val="none"/>
                <w:lang w:val="en-US" w:eastAsia="zh-CN" w:bidi="ar-SA"/>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bidi="ar-SA"/>
              </w:rPr>
              <w:framePr w:vAnchor="text" w:hAnchor="page" w:xAlign="center" w:y="268"/>
            </w:pPr>
            <w:r>
              <w:rPr>
                <w:rFonts w:hint="eastAsia" w:ascii="宋体" w:hAnsi="宋体" w:eastAsia="宋体" w:cs="宋体"/>
                <w:sz w:val="21"/>
                <w:szCs w:val="21"/>
                <w:highlight w:val="none"/>
              </w:rPr>
              <w:t xml:space="preserve">磋商报价不得超过</w:t>
            </w:r>
            <w:r>
              <w:rPr>
                <w:rFonts w:hint="eastAsia" w:ascii="宋体" w:hAnsi="宋体" w:eastAsia="宋体" w:cs="宋体"/>
                <w:sz w:val="21"/>
                <w:szCs w:val="21"/>
                <w:highlight w:val="none"/>
                <w:lang w:val="en-US" w:eastAsia="zh-CN"/>
              </w:rPr>
              <w:t xml:space="preserve">预算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bidi="ar-SA"/>
              </w:rPr>
            </w:r>
            <w:r/>
          </w:p>
        </w:tc>
      </w:tr>
      <w:tr>
        <w:trPr>
          <w:trHeight w:val="217"/>
          <w:tblHeader/>
        </w:trPr>
        <w:tc>
          <w:tcPr>
            <w:tcW w:w="2233" w:type="dxa"/>
            <w:vAlign w:val="center"/>
            <w:vMerge w:val="restart"/>
            <w:textDirection w:val="lrTb"/>
            <w:noWrap w:val="false"/>
          </w:tcPr>
          <w:p>
            <w:pPr>
              <w:pStyle w:val="993"/>
              <w:jc w:val="center"/>
              <w:spacing w:line="240" w:lineRule="auto"/>
              <w:rPr>
                <w:rFonts w:hint="eastAsia" w:ascii="宋体" w:hAnsi="宋体" w:eastAsia="宋体" w:cs="宋体"/>
                <w:b/>
                <w:sz w:val="21"/>
                <w:szCs w:val="21"/>
                <w:highlight w:val="none"/>
                <w:lang w:val="en-US" w:eastAsia="zh-CN"/>
              </w:rPr>
              <w:framePr w:vAnchor="text" w:hAnchor="page" w:xAlign="center" w:y="268"/>
            </w:pPr>
            <w:r>
              <w:rPr>
                <w:rFonts w:hint="eastAsia" w:ascii="宋体" w:hAnsi="宋体" w:eastAsia="宋体" w:cs="宋体"/>
                <w:sz w:val="21"/>
                <w:szCs w:val="21"/>
                <w:highlight w:val="none"/>
                <w:lang w:val="en-US" w:eastAsia="zh-CN"/>
              </w:rPr>
              <w:t xml:space="preserve">商务要求</w:t>
            </w:r>
            <w:r>
              <w:rPr>
                <w:rFonts w:hint="eastAsia" w:ascii="宋体" w:hAnsi="宋体" w:eastAsia="宋体" w:cs="宋体"/>
                <w:b/>
                <w:sz w:val="21"/>
                <w:szCs w:val="21"/>
                <w:highlight w:val="none"/>
                <w:lang w:val="en-US" w:eastAsia="zh-CN"/>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framePr w:vAnchor="text" w:hAnchor="page" w:xAlign="center" w:y="268"/>
            </w:pPr>
            <w:r>
              <w:rPr>
                <w:rFonts w:hint="eastAsia" w:ascii="宋体" w:hAnsi="宋体" w:eastAsia="宋体" w:cs="宋体"/>
                <w:sz w:val="21"/>
                <w:szCs w:val="21"/>
                <w:highlight w:val="none"/>
                <w:lang w:val="en-US" w:eastAsia="zh-CN"/>
              </w:rPr>
              <w:t xml:space="preserve">须按磋商文件的内容、格式、签章等要求提交。</w:t>
            </w:r>
            <w:r>
              <w:rPr>
                <w:rFonts w:hint="eastAsia" w:ascii="宋体" w:hAnsi="宋体" w:eastAsia="宋体" w:cs="宋体"/>
                <w:sz w:val="21"/>
                <w:szCs w:val="21"/>
                <w:highlight w:val="none"/>
                <w:lang w:val="en-US" w:eastAsia="zh-CN"/>
              </w:rPr>
            </w:r>
            <w:r/>
          </w:p>
        </w:tc>
      </w:tr>
      <w:tr>
        <w:trPr>
          <w:trHeight w:val="253"/>
          <w:tblHeader/>
        </w:trPr>
        <w:tc>
          <w:tcPr>
            <w:tcW w:w="2233" w:type="dxa"/>
            <w:vAlign w:val="center"/>
            <w:vMerge w:val="continue"/>
            <w:textDirection w:val="lrTb"/>
            <w:noWrap w:val="false"/>
          </w:tcPr>
          <w:p>
            <w:pPr>
              <w:pStyle w:val="993"/>
              <w:jc w:val="center"/>
              <w:spacing w:line="240" w:lineRule="auto"/>
              <w:rPr>
                <w:rFonts w:hint="eastAsia" w:ascii="宋体" w:hAnsi="宋体" w:eastAsia="宋体" w:cs="宋体"/>
                <w:b/>
                <w:sz w:val="21"/>
                <w:szCs w:val="21"/>
                <w:highlight w:val="none"/>
              </w:rPr>
              <w:framePr w:vAnchor="text" w:hAnchor="page" w:xAlign="center" w:y="268"/>
            </w:pPr>
            <w:r>
              <w:rPr>
                <w:rFonts w:hint="eastAsia" w:ascii="宋体" w:hAnsi="宋体" w:eastAsia="宋体" w:cs="宋体"/>
                <w:b/>
                <w:sz w:val="21"/>
                <w:szCs w:val="21"/>
                <w:highlight w:val="none"/>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framePr w:vAnchor="text" w:hAnchor="page" w:xAlign="center" w:y="268"/>
            </w:pPr>
            <w:r>
              <w:rPr>
                <w:rFonts w:hint="eastAsia" w:ascii="宋体" w:hAnsi="宋体" w:eastAsia="宋体" w:cs="宋体"/>
                <w:sz w:val="21"/>
                <w:szCs w:val="21"/>
                <w:highlight w:val="none"/>
                <w:lang w:val="en-US" w:eastAsia="zh-CN"/>
              </w:rPr>
              <w:t xml:space="preserve">须提交有效的法人代表授权委托书（法人亲自参与投标的无须提供）。</w:t>
            </w:r>
            <w:r>
              <w:rPr>
                <w:rFonts w:hint="eastAsia" w:ascii="宋体" w:hAnsi="宋体" w:eastAsia="宋体" w:cs="宋体"/>
                <w:sz w:val="21"/>
                <w:szCs w:val="21"/>
                <w:highlight w:val="none"/>
                <w:lang w:val="en-US" w:eastAsia="zh-CN"/>
              </w:rPr>
            </w:r>
            <w:r/>
          </w:p>
        </w:tc>
      </w:tr>
      <w:tr>
        <w:trPr>
          <w:trHeight w:val="483"/>
          <w:tblHeader/>
        </w:trPr>
        <w:tc>
          <w:tcPr>
            <w:tcW w:w="2233" w:type="dxa"/>
            <w:vAlign w:val="center"/>
            <w:vMerge w:val="continue"/>
            <w:textDirection w:val="lrTb"/>
            <w:noWrap w:val="false"/>
          </w:tcPr>
          <w:p>
            <w:pPr>
              <w:pStyle w:val="993"/>
              <w:jc w:val="center"/>
              <w:spacing w:line="240" w:lineRule="auto"/>
              <w:rPr>
                <w:rFonts w:hint="eastAsia" w:ascii="宋体" w:hAnsi="宋体" w:eastAsia="宋体" w:cs="宋体"/>
                <w:b/>
                <w:sz w:val="21"/>
                <w:szCs w:val="21"/>
                <w:highlight w:val="none"/>
              </w:rPr>
              <w:framePr w:vAnchor="text" w:hAnchor="page" w:xAlign="center" w:y="268"/>
            </w:pPr>
            <w:r>
              <w:rPr>
                <w:rFonts w:hint="eastAsia" w:ascii="宋体" w:hAnsi="宋体" w:eastAsia="宋体" w:cs="宋体"/>
                <w:b/>
                <w:sz w:val="21"/>
                <w:szCs w:val="21"/>
                <w:highlight w:val="none"/>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framePr w:vAnchor="text" w:hAnchor="page" w:xAlign="center" w:y="268"/>
            </w:pPr>
            <w:r>
              <w:rPr>
                <w:rFonts w:hint="eastAsia" w:ascii="宋体" w:hAnsi="宋体" w:eastAsia="宋体" w:cs="宋体"/>
                <w:sz w:val="21"/>
                <w:szCs w:val="21"/>
                <w:highlight w:val="none"/>
              </w:rPr>
              <w:t xml:space="preserve">不接受转包和分包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联合体</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备选投标方案</w:t>
            </w:r>
            <w:r>
              <w:rPr>
                <w:rFonts w:hint="eastAsia" w:ascii="宋体" w:hAnsi="宋体" w:eastAsia="宋体" w:cs="宋体"/>
                <w:sz w:val="21"/>
                <w:szCs w:val="21"/>
                <w:highlight w:val="none"/>
                <w:lang w:val="en-US" w:eastAsia="zh-CN"/>
              </w:rPr>
              <w:t xml:space="preserve">和其他</w:t>
            </w:r>
            <w:r>
              <w:rPr>
                <w:rFonts w:hint="eastAsia" w:ascii="宋体" w:hAnsi="宋体" w:eastAsia="宋体" w:cs="宋体"/>
                <w:sz w:val="21"/>
                <w:szCs w:val="21"/>
                <w:highlight w:val="none"/>
              </w:rPr>
              <w:t xml:space="preserve">采购人不能接受的附加条件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r>
      <w:tr>
        <w:trPr>
          <w:trHeight w:val="211"/>
          <w:tblHeader/>
        </w:trPr>
        <w:tc>
          <w:tcPr>
            <w:tcW w:w="2233" w:type="dxa"/>
            <w:vAlign w:val="center"/>
            <w:vMerge w:val="continue"/>
            <w:textDirection w:val="lrTb"/>
            <w:noWrap w:val="false"/>
          </w:tcPr>
          <w:p>
            <w:pPr>
              <w:pStyle w:val="993"/>
              <w:jc w:val="center"/>
              <w:spacing w:line="240" w:lineRule="auto"/>
              <w:rPr>
                <w:rFonts w:hint="eastAsia" w:ascii="宋体" w:hAnsi="宋体" w:eastAsia="宋体" w:cs="宋体"/>
                <w:sz w:val="21"/>
                <w:szCs w:val="21"/>
                <w:highlight w:val="none"/>
                <w:lang w:val="en-US" w:eastAsia="zh-CN"/>
              </w:rPr>
              <w:framePr w:vAnchor="text" w:hAnchor="page" w:xAlign="center" w:y="268"/>
            </w:pPr>
            <w:r>
              <w:rPr>
                <w:rFonts w:hint="eastAsia" w:ascii="宋体" w:hAnsi="宋体" w:eastAsia="宋体" w:cs="宋体"/>
                <w:sz w:val="21"/>
                <w:szCs w:val="21"/>
                <w:highlight w:val="none"/>
                <w:lang w:val="en-US" w:eastAsia="zh-CN"/>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lang w:eastAsia="zh-CN"/>
              </w:rPr>
              <w:framePr w:vAnchor="text" w:hAnchor="page" w:xAlign="center" w:y="268"/>
            </w:pPr>
            <w:r>
              <w:rPr>
                <w:rFonts w:hint="eastAsia" w:ascii="宋体" w:hAnsi="宋体" w:eastAsia="宋体" w:cs="宋体"/>
                <w:sz w:val="21"/>
                <w:szCs w:val="21"/>
                <w:highlight w:val="none"/>
              </w:rPr>
              <w:t xml:space="preserve">没有</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和竞争性磋商文件规定的其他无效情形。</w:t>
            </w:r>
            <w:r>
              <w:rPr>
                <w:rFonts w:hint="eastAsia" w:ascii="宋体" w:hAnsi="宋体" w:eastAsia="宋体" w:cs="宋体"/>
                <w:sz w:val="21"/>
                <w:szCs w:val="21"/>
                <w:highlight w:val="none"/>
                <w:lang w:eastAsia="zh-CN"/>
              </w:rPr>
            </w:r>
            <w:r/>
          </w:p>
        </w:tc>
      </w:tr>
      <w:tr>
        <w:trPr>
          <w:trHeight w:val="129"/>
          <w:tblHeader/>
        </w:trPr>
        <w:tc>
          <w:tcPr>
            <w:tcW w:w="2233" w:type="dxa"/>
            <w:vAlign w:val="center"/>
            <w:vMerge w:val="continue"/>
            <w:textDirection w:val="lrTb"/>
            <w:noWrap w:val="false"/>
          </w:tcPr>
          <w:p>
            <w:pPr>
              <w:pStyle w:val="993"/>
              <w:jc w:val="both"/>
              <w:spacing w:line="240" w:lineRule="auto"/>
              <w:rPr>
                <w:rFonts w:hint="eastAsia" w:ascii="宋体" w:hAnsi="宋体" w:eastAsia="宋体" w:cs="宋体"/>
                <w:sz w:val="21"/>
                <w:szCs w:val="21"/>
                <w:highlight w:val="none"/>
                <w:lang w:val="en-US" w:eastAsia="zh-CN"/>
              </w:rPr>
              <w:framePr w:vAnchor="text" w:hAnchor="page" w:xAlign="center" w:y="268"/>
            </w:pPr>
            <w:r>
              <w:rPr>
                <w:rFonts w:hint="eastAsia" w:ascii="宋体" w:hAnsi="宋体" w:eastAsia="宋体" w:cs="宋体"/>
                <w:sz w:val="21"/>
                <w:szCs w:val="21"/>
                <w:highlight w:val="none"/>
                <w:lang w:val="en-US" w:eastAsia="zh-CN"/>
              </w:rPr>
            </w:r>
            <w:r/>
          </w:p>
        </w:tc>
        <w:tc>
          <w:tcPr>
            <w:tcW w:w="6515" w:type="dxa"/>
            <w:vAlign w:val="center"/>
            <w:textDirection w:val="lrTb"/>
            <w:noWrap w:val="false"/>
          </w:tcPr>
          <w:p>
            <w:pPr>
              <w:pStyle w:val="993"/>
              <w:spacing w:line="240" w:lineRule="auto"/>
              <w:rPr>
                <w:rFonts w:hint="eastAsia" w:ascii="宋体" w:hAnsi="宋体" w:eastAsia="宋体" w:cs="宋体"/>
                <w:sz w:val="21"/>
                <w:szCs w:val="21"/>
                <w:highlight w:val="none"/>
              </w:rPr>
              <w:framePr w:vAnchor="text" w:hAnchor="page" w:xAlign="center" w:y="268"/>
            </w:pPr>
            <w:r>
              <w:rPr>
                <w:rFonts w:hint="eastAsia" w:ascii="宋体" w:hAnsi="宋体" w:eastAsia="宋体" w:cs="宋体"/>
                <w:sz w:val="21"/>
                <w:szCs w:val="21"/>
                <w:highlight w:val="none"/>
              </w:rPr>
              <w:t xml:space="preserve">加注“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”符号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的关键</w:t>
            </w:r>
            <w:r>
              <w:rPr>
                <w:rFonts w:hint="eastAsia" w:ascii="宋体" w:hAnsi="宋体" w:eastAsia="宋体" w:cs="宋体"/>
                <w:sz w:val="21"/>
                <w:szCs w:val="21"/>
                <w:highlight w:val="none"/>
                <w:lang w:val="en-US" w:eastAsia="zh-CN"/>
              </w:rPr>
              <w:t xml:space="preserve">商务</w:t>
            </w:r>
            <w:r>
              <w:rPr>
                <w:rFonts w:hint="eastAsia" w:ascii="宋体" w:hAnsi="宋体" w:eastAsia="宋体" w:cs="宋体"/>
                <w:sz w:val="21"/>
                <w:szCs w:val="21"/>
                <w:highlight w:val="none"/>
              </w:rPr>
              <w:t xml:space="preserve">条款，不允许有任何一项负偏离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r>
      <w:tr>
        <w:trPr>
          <w:trHeight w:val="165"/>
          <w:tblHeader/>
        </w:trPr>
        <w:tc>
          <w:tcPr>
            <w:tcW w:w="2233" w:type="dxa"/>
            <w:vAlign w:val="center"/>
            <w:textDirection w:val="lrTb"/>
            <w:noWrap w:val="false"/>
          </w:tcPr>
          <w:p>
            <w:pPr>
              <w:pStyle w:val="993"/>
              <w:jc w:val="center"/>
              <w:spacing w:line="240" w:lineRule="auto"/>
              <w:rPr>
                <w:rFonts w:hint="eastAsia" w:ascii="宋体" w:hAnsi="宋体" w:eastAsia="宋体" w:cs="宋体"/>
                <w:sz w:val="21"/>
                <w:szCs w:val="21"/>
                <w:highlight w:val="none"/>
                <w:lang w:val="en-US" w:eastAsia="zh-CN" w:bidi="ar-SA"/>
              </w:rPr>
              <w:framePr w:vAnchor="text" w:hAnchor="page" w:xAlign="center" w:y="268"/>
            </w:pPr>
            <w:r>
              <w:rPr>
                <w:rFonts w:hint="eastAsia" w:ascii="宋体" w:hAnsi="宋体" w:eastAsia="宋体" w:cs="宋体"/>
                <w:sz w:val="21"/>
                <w:szCs w:val="21"/>
                <w:highlight w:val="none"/>
                <w:lang w:val="en-US" w:eastAsia="zh-CN"/>
              </w:rPr>
              <w:t xml:space="preserve">技术要求</w:t>
            </w:r>
            <w:r>
              <w:rPr>
                <w:rFonts w:hint="eastAsia" w:ascii="宋体" w:hAnsi="宋体" w:eastAsia="宋体" w:cs="宋体"/>
                <w:sz w:val="21"/>
                <w:szCs w:val="21"/>
                <w:highlight w:val="none"/>
                <w:lang w:val="en-US" w:eastAsia="zh-CN" w:bidi="ar-SA"/>
              </w:rPr>
            </w:r>
            <w:r/>
          </w:p>
        </w:tc>
        <w:tc>
          <w:tcPr>
            <w:tcW w:w="6515" w:type="dxa"/>
            <w:vAlign w:val="center"/>
            <w:textDirection w:val="lrTb"/>
            <w:noWrap w:val="false"/>
          </w:tcPr>
          <w:p>
            <w:pPr>
              <w:pStyle w:val="993"/>
              <w:spacing w:line="240" w:lineRule="auto"/>
              <w:rPr>
                <w:rFonts w:hint="eastAsia" w:ascii="宋体" w:hAnsi="宋体" w:eastAsia="宋体" w:cs="宋体"/>
                <w:b w:val="0"/>
                <w:bCs w:val="0"/>
                <w:sz w:val="21"/>
                <w:szCs w:val="21"/>
                <w:highlight w:val="none"/>
                <w:u w:val="none"/>
                <w:lang w:val="en-US" w:eastAsia="zh-CN" w:bidi="ar-SA"/>
              </w:rPr>
              <w:framePr w:vAnchor="text" w:hAnchor="page" w:xAlign="center" w:y="268"/>
            </w:pPr>
            <w:r>
              <w:rPr>
                <w:rFonts w:hint="eastAsia" w:ascii="宋体" w:hAnsi="宋体" w:eastAsia="宋体" w:cs="宋体"/>
                <w:sz w:val="21"/>
                <w:szCs w:val="21"/>
                <w:highlight w:val="none"/>
              </w:rPr>
              <w:t xml:space="preserve">加注“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”符号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的关键</w:t>
            </w:r>
            <w:r>
              <w:rPr>
                <w:rFonts w:hint="eastAsia" w:ascii="宋体" w:hAnsi="宋体" w:eastAsia="宋体" w:cs="宋体"/>
                <w:sz w:val="21"/>
                <w:szCs w:val="21"/>
                <w:highlight w:val="none"/>
                <w:lang w:val="en-US" w:eastAsia="zh-CN"/>
              </w:rPr>
              <w:t xml:space="preserve">技术</w:t>
            </w:r>
            <w:r>
              <w:rPr>
                <w:rFonts w:hint="eastAsia" w:ascii="宋体" w:hAnsi="宋体" w:eastAsia="宋体" w:cs="宋体"/>
                <w:sz w:val="21"/>
                <w:szCs w:val="21"/>
                <w:highlight w:val="none"/>
              </w:rPr>
              <w:t xml:space="preserve">条款，不允许有任何一项负偏离</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u w:val="none"/>
                <w:lang w:val="en-US" w:eastAsia="zh-CN" w:bidi="ar-SA"/>
              </w:rPr>
            </w:r>
            <w:r/>
          </w:p>
        </w:tc>
      </w:tr>
    </w:tbl>
    <w:p>
      <w:pPr>
        <w:pStyle w:val="993"/>
        <w:jc w:val="left"/>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93"/>
        <w:numPr>
          <w:ilvl w:val="0"/>
          <w:numId w:val="0"/>
        </w:numPr>
        <w:jc w:val="left"/>
        <w:spacing w:line="24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3.综合评分标准（由磋商小组独立评审）</w:t>
      </w:r>
      <w:r>
        <w:rPr>
          <w:rFonts w:hint="eastAsia" w:ascii="宋体" w:hAnsi="宋体" w:eastAsia="宋体" w:cs="宋体"/>
          <w:b/>
          <w:bCs/>
          <w:sz w:val="24"/>
          <w:szCs w:val="24"/>
          <w:highlight w:val="none"/>
          <w:lang w:val="en-US" w:eastAsia="zh-CN"/>
        </w:rPr>
      </w:r>
      <w:r/>
    </w:p>
    <w:tbl>
      <w:tblPr>
        <w:tblStyle w:val="1066"/>
        <w:tblW w:w="9067"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7868"/>
      </w:tblGrid>
      <w:tr>
        <w:trPr>
          <w:trHeight w:val="383"/>
        </w:trPr>
        <w:tc>
          <w:tcPr>
            <w:tcW w:w="1199" w:type="dxa"/>
            <w:vAlign w:val="center"/>
            <w:textDirection w:val="lrTb"/>
            <w:noWrap w:val="false"/>
          </w:tcPr>
          <w:p>
            <w:pPr>
              <w:pStyle w:val="993"/>
              <w:jc w:val="center"/>
              <w:spacing w:line="320" w:lineRule="atLeast"/>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评审</w:t>
            </w:r>
            <w:r>
              <w:rPr>
                <w:rFonts w:hint="eastAsia" w:ascii="宋体" w:hAnsi="宋体" w:eastAsia="宋体" w:cs="宋体"/>
                <w:b/>
                <w:bCs/>
                <w:color w:val="000000"/>
                <w:sz w:val="21"/>
                <w:szCs w:val="21"/>
                <w:highlight w:val="none"/>
                <w:lang w:val="en-US" w:eastAsia="zh-CN"/>
              </w:rPr>
              <w:t xml:space="preserve">因素</w:t>
            </w:r>
            <w:r>
              <w:rPr>
                <w:rFonts w:hint="eastAsia" w:ascii="宋体" w:hAnsi="宋体" w:eastAsia="宋体" w:cs="宋体"/>
                <w:b/>
                <w:bCs/>
                <w:color w:val="000000"/>
                <w:sz w:val="21"/>
                <w:szCs w:val="21"/>
                <w:highlight w:val="none"/>
                <w:lang w:val="en-US" w:eastAsia="zh-CN"/>
              </w:rPr>
            </w:r>
            <w:r/>
          </w:p>
          <w:p>
            <w:pPr>
              <w:pStyle w:val="993"/>
              <w:jc w:val="center"/>
              <w:spacing w:line="320" w:lineRule="atLeast"/>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（分值）</w:t>
            </w:r>
            <w:r>
              <w:rPr>
                <w:rFonts w:hint="eastAsia" w:ascii="宋体" w:hAnsi="宋体" w:eastAsia="宋体" w:cs="宋体"/>
                <w:b/>
                <w:bCs/>
                <w:color w:val="000000"/>
                <w:sz w:val="21"/>
                <w:szCs w:val="21"/>
                <w:highlight w:val="none"/>
                <w:lang w:val="en-US" w:eastAsia="zh-CN" w:bidi="ar-SA"/>
              </w:rPr>
            </w:r>
            <w:r/>
          </w:p>
        </w:tc>
        <w:tc>
          <w:tcPr>
            <w:tcW w:w="7868" w:type="dxa"/>
            <w:vAlign w:val="center"/>
            <w:textDirection w:val="lrTb"/>
            <w:noWrap w:val="false"/>
          </w:tcPr>
          <w:p>
            <w:pPr>
              <w:pStyle w:val="993"/>
              <w:jc w:val="center"/>
              <w:spacing w:line="320" w:lineRule="atLeast"/>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评审标准</w:t>
            </w:r>
            <w:r>
              <w:rPr>
                <w:rFonts w:hint="eastAsia" w:ascii="宋体" w:hAnsi="宋体" w:eastAsia="宋体" w:cs="宋体"/>
                <w:b/>
                <w:bCs/>
                <w:color w:val="000000"/>
                <w:sz w:val="21"/>
                <w:szCs w:val="21"/>
                <w:highlight w:val="none"/>
                <w:lang w:val="en-US" w:eastAsia="zh-CN" w:bidi="ar-SA"/>
              </w:rPr>
            </w:r>
            <w:r/>
          </w:p>
        </w:tc>
      </w:tr>
      <w:tr>
        <w:trPr>
          <w:trHeight w:val="1313"/>
        </w:trPr>
        <w:tc>
          <w:tcPr>
            <w:tcW w:w="1199" w:type="dxa"/>
            <w:vAlign w:val="center"/>
            <w:textDirection w:val="lrTb"/>
            <w:noWrap w:val="false"/>
          </w:tcPr>
          <w:p>
            <w:pPr>
              <w:pStyle w:val="993"/>
              <w:jc w:val="center"/>
              <w:spacing w:line="320"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lang w:val="en-US" w:eastAsia="zh-CN"/>
              </w:rPr>
            </w:r>
            <w:r/>
          </w:p>
          <w:p>
            <w:pPr>
              <w:pStyle w:val="993"/>
              <w:jc w:val="center"/>
              <w:spacing w:line="320" w:lineRule="atLeas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7868" w:type="dxa"/>
            <w:vAlign w:val="center"/>
            <w:textDirection w:val="lrTb"/>
            <w:noWrap w:val="false"/>
          </w:tcPr>
          <w:p>
            <w:pPr>
              <w:pStyle w:val="99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价格分统一采用低价优先法计算，即满足磋商文件要求且报价最低的供应商的价格为磋商基准价，其价格分为满分。其他供应商的价格分统一按照下列公式计算（分值采用四舍五入法保留小数点后两位）：</w:t>
            </w:r>
            <w:r>
              <w:rPr>
                <w:rFonts w:hint="eastAsia" w:ascii="宋体" w:hAnsi="宋体" w:eastAsia="宋体" w:cs="宋体"/>
                <w:sz w:val="21"/>
                <w:szCs w:val="21"/>
                <w:highlight w:val="none"/>
              </w:rPr>
            </w:r>
            <w:r/>
          </w:p>
          <w:p>
            <w:pPr>
              <w:pStyle w:val="993"/>
              <w:numPr>
                <w:ilvl w:val="0"/>
                <w:numId w:val="0"/>
              </w:numPr>
              <w:ind w:left="0" w:firstLine="0"/>
              <w:spacing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磋商报价得分=（磋商基准价/磋商报价）×</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×100</w:t>
            </w:r>
            <w:r>
              <w:rPr>
                <w:rFonts w:hint="eastAsia" w:ascii="宋体" w:hAnsi="宋体" w:eastAsia="宋体" w:cs="宋体"/>
                <w:sz w:val="21"/>
                <w:szCs w:val="21"/>
                <w:highlight w:val="none"/>
              </w:rPr>
            </w:r>
            <w:r/>
          </w:p>
          <w:p>
            <w:pPr>
              <w:pStyle w:val="993"/>
              <w:numPr>
                <w:ilvl w:val="0"/>
                <w:numId w:val="0"/>
              </w:numPr>
              <w:ind w:left="0" w:firstLine="0"/>
              <w:spacing w:line="85" w:lineRule="atLeast"/>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u w:val="single"/>
                <w:lang w:val="en-US" w:eastAsia="zh-CN"/>
              </w:rPr>
              <w:t xml:space="preserve">因落实政府采购政策和价格修正进行价格调整的，以调整后的价格计算评标基准价和投标报价。</w:t>
            </w:r>
            <w:r>
              <w:rPr>
                <w:rFonts w:hint="eastAsia" w:ascii="宋体" w:hAnsi="宋体" w:eastAsia="宋体" w:cs="宋体"/>
                <w:sz w:val="21"/>
                <w:szCs w:val="21"/>
                <w:highlight w:val="none"/>
                <w:lang w:val="en-US" w:eastAsia="zh-CN"/>
              </w:rPr>
            </w:r>
            <w:r/>
          </w:p>
        </w:tc>
      </w:tr>
      <w:tr>
        <w:trPr>
          <w:trHeight w:val="90"/>
        </w:trPr>
        <w:tc>
          <w:tcPr>
            <w:tcW w:w="1199" w:type="dxa"/>
            <w:vAlign w:val="center"/>
            <w:textDirection w:val="lrTb"/>
            <w:noWrap w:val="false"/>
          </w:tcPr>
          <w:p>
            <w:pPr>
              <w:pStyle w:val="993"/>
              <w:jc w:val="center"/>
              <w:spacing w:line="320"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服务响应</w:t>
            </w:r>
            <w:r>
              <w:rPr>
                <w:rFonts w:hint="eastAsia" w:ascii="宋体" w:hAnsi="宋体" w:eastAsia="宋体" w:cs="宋体"/>
                <w:color w:val="000000"/>
                <w:sz w:val="21"/>
                <w:szCs w:val="21"/>
                <w:highlight w:val="none"/>
                <w:lang w:val="en-US" w:eastAsia="zh-CN"/>
              </w:rPr>
            </w:r>
            <w:r/>
          </w:p>
          <w:p>
            <w:pPr>
              <w:pStyle w:val="993"/>
              <w:jc w:val="center"/>
              <w:spacing w:line="320" w:lineRule="atLeas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7868" w:type="dxa"/>
            <w:vAlign w:val="center"/>
            <w:textDirection w:val="lrTb"/>
            <w:noWrap w:val="false"/>
          </w:tcPr>
          <w:p>
            <w:pPr>
              <w:pStyle w:val="9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磋商小组</w:t>
            </w:r>
            <w:r>
              <w:rPr>
                <w:rFonts w:hint="eastAsia" w:ascii="宋体" w:hAnsi="宋体" w:eastAsia="宋体" w:cs="宋体"/>
                <w:sz w:val="21"/>
                <w:szCs w:val="21"/>
                <w:highlight w:val="none"/>
                <w:lang w:eastAsia="zh-CN"/>
              </w:rPr>
              <w:t xml:space="preserve">根据</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eastAsia="zh-CN"/>
              </w:rPr>
              <w:t xml:space="preserve">文件中</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eastAsia="zh-CN"/>
              </w:rPr>
              <w:t xml:space="preserve">《技术部分正负偏离表》，</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lang w:eastAsia="zh-CN"/>
              </w:rPr>
              <w:t xml:space="preserve">结合</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lang w:eastAsia="zh-CN"/>
              </w:rPr>
              <w:t xml:space="preserve">提供的佐证材料进行评审：</w:t>
            </w:r>
            <w:r>
              <w:rPr>
                <w:rFonts w:hint="eastAsia" w:ascii="宋体" w:hAnsi="宋体" w:eastAsia="宋体" w:cs="宋体"/>
                <w:sz w:val="21"/>
                <w:szCs w:val="21"/>
                <w:highlight w:val="none"/>
                <w:lang w:eastAsia="zh-CN"/>
              </w:rPr>
            </w:r>
            <w:r/>
          </w:p>
          <w:p>
            <w:pPr>
              <w:pStyle w:val="9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完全响应</w:t>
            </w:r>
            <w:r>
              <w:rPr>
                <w:rFonts w:hint="eastAsia" w:ascii="宋体" w:hAnsi="宋体" w:eastAsia="宋体" w:cs="宋体"/>
                <w:sz w:val="21"/>
                <w:szCs w:val="21"/>
                <w:highlight w:val="none"/>
                <w:lang w:val="en-US" w:eastAsia="zh-CN"/>
              </w:rPr>
              <w:t xml:space="preserve">磋商文件</w:t>
            </w:r>
            <w:r>
              <w:rPr>
                <w:rFonts w:hint="eastAsia" w:ascii="宋体" w:hAnsi="宋体" w:eastAsia="宋体" w:cs="宋体"/>
                <w:sz w:val="21"/>
                <w:szCs w:val="21"/>
                <w:highlight w:val="none"/>
                <w:lang w:eastAsia="zh-CN"/>
              </w:rPr>
              <w:t xml:space="preserve">第三部分</w:t>
            </w:r>
            <w:r>
              <w:rPr>
                <w:rFonts w:hint="eastAsia" w:ascii="宋体" w:hAnsi="宋体" w:eastAsia="宋体" w:cs="宋体"/>
                <w:sz w:val="21"/>
                <w:szCs w:val="21"/>
                <w:highlight w:val="none"/>
                <w:lang w:val="en-US" w:eastAsia="zh-CN"/>
              </w:rPr>
              <w:t xml:space="preserve">采购需求</w:t>
            </w: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条</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eastAsia="zh-CN"/>
              </w:rPr>
              <w:t xml:space="preserve">要求，得</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9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一般指标每负偏</w:t>
            </w:r>
            <w:r>
              <w:rPr>
                <w:rFonts w:hint="eastAsia" w:ascii="宋体" w:hAnsi="宋体" w:eastAsia="宋体" w:cs="宋体"/>
                <w:sz w:val="21"/>
                <w:szCs w:val="21"/>
                <w:highlight w:val="none"/>
                <w:lang w:val="en-US" w:eastAsia="zh-CN"/>
              </w:rPr>
              <w:t xml:space="preserve">离</w:t>
            </w:r>
            <w:r>
              <w:rPr>
                <w:rFonts w:hint="eastAsia" w:ascii="宋体" w:hAnsi="宋体" w:eastAsia="宋体" w:cs="宋体"/>
                <w:sz w:val="21"/>
                <w:szCs w:val="21"/>
                <w:highlight w:val="none"/>
                <w:lang w:eastAsia="zh-CN"/>
              </w:rPr>
              <w:t xml:space="preserve">一项扣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分，扣完为止。</w:t>
            </w:r>
            <w:r>
              <w:rPr>
                <w:rFonts w:hint="eastAsia" w:ascii="宋体" w:hAnsi="宋体" w:eastAsia="宋体" w:cs="宋体"/>
                <w:sz w:val="21"/>
                <w:szCs w:val="21"/>
                <w:highlight w:val="none"/>
                <w:lang w:eastAsia="zh-CN"/>
              </w:rPr>
            </w:r>
            <w:r/>
          </w:p>
          <w:p>
            <w:pPr>
              <w:pStyle w:val="993"/>
              <w:spacing w:line="240" w:lineRule="auto"/>
              <w:rPr>
                <w:rFonts w:ascii="宋体" w:hAnsi="宋体" w:eastAsia="宋体" w:cs="宋体"/>
                <w:sz w:val="21"/>
                <w:szCs w:val="21"/>
                <w:highlight w:val="none"/>
                <w:lang w:val="en-US" w:eastAsia="zh-CN"/>
              </w:rPr>
            </w:pPr>
            <w:r>
              <w:rPr>
                <w:rFonts w:hint="eastAsia" w:ascii="宋体" w:hAnsi="宋体" w:eastAsia="宋体" w:cs="Times New Roman"/>
                <w:b/>
                <w:bCs/>
                <w:color w:val="000000"/>
                <w:sz w:val="21"/>
                <w:szCs w:val="21"/>
                <w:highlight w:val="none"/>
                <w:u w:val="none"/>
                <w:lang w:val="en-US" w:eastAsia="zh-CN"/>
              </w:rPr>
              <w:t xml:space="preserve">注：供应商须根据服务要求提供相应佐证材料。</w:t>
            </w:r>
            <w:r>
              <w:rPr>
                <w:rFonts w:ascii="宋体" w:hAnsi="宋体" w:eastAsia="宋体" w:cs="宋体"/>
                <w:sz w:val="21"/>
                <w:szCs w:val="21"/>
                <w:highlight w:val="none"/>
                <w:lang w:val="en-US" w:eastAsia="zh-CN"/>
              </w:rPr>
            </w:r>
            <w:r/>
          </w:p>
        </w:tc>
      </w:tr>
      <w:tr>
        <w:trPr/>
        <w:tc>
          <w:tcPr>
            <w:tcW w:w="1199" w:type="dxa"/>
            <w:vAlign w:val="center"/>
            <w:textDirection w:val="lrTb"/>
            <w:noWrap w:val="false"/>
          </w:tcPr>
          <w:p>
            <w:pPr>
              <w:pStyle w:val="993"/>
              <w:jc w:val="center"/>
              <w:rPr>
                <w:rFonts w:hint="eastAsia"/>
                <w:highlight w:val="none"/>
                <w:lang w:val="en-US" w:eastAsia="zh-CN"/>
              </w:rPr>
            </w:pPr>
            <w:r>
              <w:rPr>
                <w:rFonts w:hint="eastAsia"/>
                <w:highlight w:val="none"/>
                <w:lang w:val="en-US" w:eastAsia="zh-CN"/>
              </w:rPr>
              <w:t xml:space="preserve">业绩</w:t>
            </w:r>
            <w:r>
              <w:rPr>
                <w:rFonts w:hint="eastAsia"/>
                <w:highlight w:val="none"/>
                <w:lang w:val="en-US" w:eastAsia="zh-CN"/>
              </w:rPr>
            </w:r>
            <w:r/>
          </w:p>
          <w:p>
            <w:pPr>
              <w:pStyle w:val="993"/>
              <w:jc w:val="center"/>
              <w:rPr>
                <w:rFonts w:hint="eastAsia" w:ascii="宋体" w:hAnsi="宋体" w:eastAsia="宋体" w:cs="宋体"/>
                <w:color w:val="000000"/>
                <w:sz w:val="21"/>
                <w:szCs w:val="21"/>
                <w:highlight w:val="none"/>
                <w:lang w:val="en-US" w:eastAsia="zh-CN" w:bidi="ar-SA"/>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eastAsia="宋体" w:cs="宋体"/>
                <w:color w:val="000000"/>
                <w:sz w:val="21"/>
                <w:szCs w:val="21"/>
                <w:highlight w:val="none"/>
                <w:lang w:val="en-US" w:eastAsia="zh-CN" w:bidi="ar-SA"/>
              </w:rPr>
            </w:r>
            <w:r/>
          </w:p>
        </w:tc>
        <w:tc>
          <w:tcPr>
            <w:tcW w:w="7868" w:type="dxa"/>
            <w:vAlign w:val="center"/>
            <w:textDirection w:val="lrTb"/>
            <w:noWrap w:val="false"/>
          </w:tcPr>
          <w:p>
            <w:pPr>
              <w:pStyle w:val="993"/>
              <w:jc w:val="left"/>
              <w:rPr>
                <w:rFonts w:hint="eastAsia" w:ascii="宋体" w:hAnsi="宋体" w:cs="宋体"/>
                <w:szCs w:val="21"/>
                <w:highlight w:val="none"/>
              </w:rPr>
            </w:pPr>
            <w:r>
              <w:rPr>
                <w:rFonts w:hint="eastAsia" w:ascii="宋体" w:hAnsi="宋体" w:cs="宋体"/>
                <w:szCs w:val="21"/>
                <w:highlight w:val="none"/>
                <w:lang w:eastAsia="zh-CN"/>
              </w:rPr>
              <w:t xml:space="preserve">供应商</w:t>
            </w:r>
            <w:r>
              <w:rPr>
                <w:rFonts w:hint="eastAsia" w:ascii="宋体" w:hAnsi="宋体" w:cs="宋体"/>
                <w:szCs w:val="21"/>
                <w:highlight w:val="none"/>
                <w:lang w:val="en-US" w:eastAsia="zh-CN"/>
              </w:rPr>
              <w:t xml:space="preserve">在满足磋商文件资格要求的基础上每</w:t>
            </w:r>
            <w:r>
              <w:rPr>
                <w:rFonts w:hint="eastAsia" w:ascii="宋体" w:hAnsi="宋体" w:cs="宋体"/>
                <w:szCs w:val="21"/>
                <w:highlight w:val="none"/>
              </w:rPr>
              <w:t xml:space="preserve">提供一份</w:t>
            </w:r>
            <w:r>
              <w:rPr>
                <w:rFonts w:hint="eastAsia" w:ascii="宋体" w:hAnsi="宋体" w:cs="宋体"/>
                <w:szCs w:val="21"/>
                <w:highlight w:val="none"/>
                <w:lang w:val="en-US" w:eastAsia="zh-CN"/>
              </w:rPr>
              <w:t xml:space="preserve">近三年</w:t>
            </w:r>
            <w:r>
              <w:rPr>
                <w:rFonts w:hint="eastAsia" w:ascii="宋体" w:hAnsi="宋体" w:cs="宋体"/>
                <w:szCs w:val="21"/>
                <w:highlight w:val="none"/>
              </w:rPr>
              <w:t xml:space="preserve">以来类似的维保业绩</w:t>
            </w:r>
            <w:r>
              <w:rPr>
                <w:rFonts w:hint="eastAsia" w:ascii="宋体" w:hAnsi="宋体" w:cs="宋体"/>
                <w:szCs w:val="21"/>
                <w:highlight w:val="none"/>
              </w:rPr>
              <w:t xml:space="preserve">有效合同</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满分4分</w:t>
            </w:r>
            <w:r>
              <w:rPr>
                <w:rFonts w:hint="eastAsia" w:ascii="宋体" w:hAnsi="宋体" w:cs="宋体"/>
                <w:szCs w:val="21"/>
                <w:highlight w:val="none"/>
              </w:rPr>
              <w:t xml:space="preserve">。</w:t>
            </w:r>
            <w:r>
              <w:rPr>
                <w:rFonts w:hint="eastAsia" w:ascii="宋体" w:hAnsi="宋体" w:cs="宋体"/>
                <w:szCs w:val="21"/>
                <w:highlight w:val="none"/>
              </w:rPr>
            </w:r>
            <w:r/>
          </w:p>
          <w:p>
            <w:pPr>
              <w:pStyle w:val="993"/>
              <w:jc w:val="left"/>
              <w:rPr>
                <w:rFonts w:hint="eastAsia" w:ascii="宋体" w:hAnsi="宋体" w:cs="宋体"/>
                <w:szCs w:val="21"/>
                <w:highlight w:val="none"/>
                <w:lang w:val="en-US" w:eastAsia="zh-CN"/>
              </w:rPr>
            </w:pPr>
            <w:r>
              <w:rPr>
                <w:rFonts w:hint="eastAsia" w:ascii="宋体" w:hAnsi="宋体" w:eastAsia="宋体" w:cs="宋体"/>
                <w:b/>
                <w:bCs/>
                <w:sz w:val="21"/>
                <w:szCs w:val="21"/>
                <w:lang w:val="en-US" w:eastAsia="zh-CN"/>
              </w:rPr>
              <w:t xml:space="preserve">注：1）同一业主单位不重复计分，须提供合同扫描件并加盖供应商公章，并在《业绩一览表》里注明采购单位、联系人、联系方式、签订时间等，便于评委会需要时予以验证。2）转包分包项目业绩无效。</w:t>
            </w:r>
            <w:r>
              <w:rPr>
                <w:rFonts w:hint="eastAsia" w:ascii="宋体" w:hAnsi="宋体" w:cs="宋体"/>
                <w:szCs w:val="21"/>
                <w:highlight w:val="none"/>
                <w:lang w:val="en-US" w:eastAsia="zh-CN"/>
              </w:rPr>
            </w:r>
            <w:r/>
          </w:p>
        </w:tc>
      </w:tr>
      <w:tr>
        <w:trPr>
          <w:trHeight w:val="772"/>
        </w:trPr>
        <w:tc>
          <w:tcPr>
            <w:tcW w:w="1199" w:type="dxa"/>
            <w:vAlign w:val="center"/>
            <w:textDirection w:val="lrTb"/>
            <w:noWrap w:val="false"/>
          </w:tcPr>
          <w:p>
            <w:pPr>
              <w:pStyle w:val="993"/>
              <w:jc w:val="center"/>
              <w:spacing w:line="320"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人员配备</w:t>
            </w:r>
            <w:r>
              <w:rPr>
                <w:rFonts w:hint="eastAsia" w:ascii="宋体" w:hAnsi="宋体" w:eastAsia="宋体" w:cs="宋体"/>
                <w:szCs w:val="21"/>
                <w:highlight w:val="none"/>
              </w:rPr>
            </w:r>
            <w:r/>
          </w:p>
          <w:p>
            <w:pPr>
              <w:pStyle w:val="993"/>
              <w:jc w:val="center"/>
              <w:spacing w:line="320" w:lineRule="atLeast"/>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r>
            <w:r/>
          </w:p>
        </w:tc>
        <w:tc>
          <w:tcPr>
            <w:tcW w:w="7868" w:type="dxa"/>
            <w:vAlign w:val="center"/>
            <w:textDirection w:val="lrTb"/>
            <w:noWrap w:val="false"/>
          </w:tcPr>
          <w:p>
            <w:pPr>
              <w:pStyle w:val="993"/>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供应商或其授权的售后服务机构，在满足磋商文件要求（具备有效期内MR维修证书的工程师3人）的基础上，每额外增加1人得2分，本项最高得6分。（</w:t>
            </w:r>
            <w:r>
              <w:rPr>
                <w:rFonts w:hint="eastAsia" w:ascii="宋体" w:hAnsi="宋体" w:eastAsia="宋体" w:cs="宋体"/>
                <w:szCs w:val="21"/>
                <w:highlight w:val="none"/>
                <w:lang w:val="en-US" w:eastAsia="zh-CN"/>
              </w:rPr>
              <w:t xml:space="preserve">须提供</w:t>
            </w:r>
            <w:r>
              <w:rPr>
                <w:rFonts w:hint="eastAsia" w:ascii="宋体" w:hAnsi="宋体" w:eastAsia="宋体" w:cs="宋体"/>
                <w:szCs w:val="21"/>
                <w:highlight w:val="none"/>
              </w:rPr>
              <w:t xml:space="preserve">培训证书</w:t>
            </w:r>
            <w:r>
              <w:rPr>
                <w:rFonts w:hint="eastAsia" w:ascii="宋体" w:hAnsi="宋体" w:eastAsia="宋体" w:cs="宋体"/>
                <w:szCs w:val="21"/>
                <w:highlight w:val="none"/>
                <w:lang w:val="en-US" w:eastAsia="zh-CN"/>
              </w:rPr>
              <w:t xml:space="preserve">扫描件及该工程师近三个月内任意一个月社保证明材料</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lang w:val="en-US" w:eastAsia="zh-CN"/>
              </w:rPr>
            </w:r>
            <w:r/>
          </w:p>
        </w:tc>
      </w:tr>
      <w:tr>
        <w:trPr>
          <w:trHeight w:val="730"/>
        </w:trPr>
        <w:tc>
          <w:tcPr>
            <w:tcW w:w="1199" w:type="dxa"/>
            <w:vAlign w:val="center"/>
            <w:textDirection w:val="lrTb"/>
            <w:noWrap w:val="false"/>
          </w:tcPr>
          <w:p>
            <w:pPr>
              <w:pStyle w:val="993"/>
              <w:jc w:val="center"/>
              <w:spacing w:line="320" w:lineRule="atLeast"/>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正品配件</w:t>
            </w:r>
            <w:r>
              <w:rPr>
                <w:rFonts w:hint="eastAsia" w:ascii="宋体" w:hAnsi="宋体" w:eastAsia="宋体" w:cs="宋体"/>
                <w:szCs w:val="21"/>
                <w:highlight w:val="none"/>
              </w:rPr>
              <w:br w:type="textWrapping" w:clear="all"/>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tc>
        <w:tc>
          <w:tcPr>
            <w:tcW w:w="7868" w:type="dxa"/>
            <w:vAlign w:val="center"/>
            <w:textDirection w:val="lrTb"/>
            <w:noWrap w:val="false"/>
          </w:tcPr>
          <w:p>
            <w:pPr>
              <w:pStyle w:val="993"/>
              <w:spacing w:line="240" w:lineRule="auto"/>
              <w:rPr>
                <w:rFonts w:hint="eastAsia" w:ascii="宋体" w:hAnsi="宋体" w:eastAsia="宋体" w:cs="宋体"/>
                <w:szCs w:val="21"/>
                <w:highlight w:val="none"/>
                <w:lang w:eastAsia="zh-CN"/>
              </w:rPr>
            </w:pPr>
            <w:r>
              <w:rPr>
                <w:rFonts w:hint="eastAsia" w:ascii="宋体" w:hAnsi="宋体" w:eastAsia="宋体" w:cs="宋体"/>
                <w:bCs/>
                <w:color w:val="000000"/>
                <w:sz w:val="21"/>
                <w:szCs w:val="24"/>
                <w:highlight w:val="none"/>
                <w:lang w:val="en-US" w:eastAsia="zh-CN"/>
              </w:rPr>
              <w:t xml:space="preserve">承诺</w:t>
            </w:r>
            <w:r>
              <w:rPr>
                <w:rFonts w:hint="eastAsia" w:ascii="宋体" w:hAnsi="宋体" w:eastAsia="宋体" w:cs="宋体"/>
                <w:bCs/>
                <w:color w:val="000000"/>
                <w:sz w:val="21"/>
                <w:szCs w:val="24"/>
                <w:highlight w:val="none"/>
              </w:rPr>
              <w:t xml:space="preserve">所有更换的零备件</w:t>
            </w:r>
            <w:r>
              <w:rPr>
                <w:rFonts w:hint="eastAsia" w:ascii="宋体" w:hAnsi="宋体" w:eastAsia="宋体" w:cs="宋体"/>
                <w:bCs/>
                <w:color w:val="000000"/>
                <w:sz w:val="21"/>
                <w:szCs w:val="24"/>
                <w:highlight w:val="none"/>
                <w:lang w:val="en-US" w:eastAsia="zh-CN"/>
              </w:rPr>
              <w:t xml:space="preserve">是</w:t>
            </w:r>
            <w:r>
              <w:rPr>
                <w:rFonts w:hint="eastAsia" w:ascii="宋体" w:hAnsi="宋体" w:eastAsia="宋体" w:cs="宋体"/>
                <w:szCs w:val="21"/>
                <w:highlight w:val="none"/>
                <w:lang w:val="en-US" w:eastAsia="zh-CN"/>
              </w:rPr>
              <w:t xml:space="preserve">从合法正规渠道采购的</w:t>
            </w:r>
            <w:r>
              <w:rPr>
                <w:rFonts w:hint="eastAsia" w:ascii="宋体" w:hAnsi="宋体" w:cs="宋体"/>
                <w:szCs w:val="21"/>
                <w:highlight w:val="none"/>
              </w:rPr>
              <w:t xml:space="preserve">原厂同型号</w:t>
            </w:r>
            <w:r>
              <w:rPr>
                <w:rFonts w:hint="eastAsia" w:ascii="宋体" w:hAnsi="宋体" w:eastAsia="宋体" w:cs="宋体"/>
                <w:bCs/>
                <w:color w:val="000000"/>
                <w:sz w:val="21"/>
                <w:szCs w:val="24"/>
                <w:highlight w:val="none"/>
                <w:lang w:val="en-US" w:eastAsia="zh-CN"/>
              </w:rPr>
              <w:t xml:space="preserve">全新的</w:t>
            </w:r>
            <w:r>
              <w:rPr>
                <w:rFonts w:hint="eastAsia" w:ascii="宋体" w:hAnsi="宋体" w:cs="宋体"/>
                <w:szCs w:val="21"/>
                <w:highlight w:val="none"/>
              </w:rPr>
              <w:t xml:space="preserve">正品备件</w:t>
            </w:r>
            <w:r>
              <w:rPr>
                <w:rFonts w:hint="eastAsia" w:ascii="宋体" w:hAnsi="宋体" w:cs="宋体"/>
                <w:szCs w:val="21"/>
                <w:highlight w:val="none"/>
                <w:lang w:val="en-US" w:eastAsia="zh-CN"/>
              </w:rPr>
              <w:t xml:space="preserve">得6分</w:t>
            </w:r>
            <w:r>
              <w:rPr>
                <w:rFonts w:hint="eastAsia" w:ascii="宋体" w:hAnsi="宋体" w:eastAsia="宋体" w:cs="宋体"/>
                <w:bCs/>
                <w:color w:val="000000"/>
                <w:sz w:val="21"/>
                <w:szCs w:val="24"/>
                <w:highlight w:val="none"/>
              </w:rPr>
              <w:t xml:space="preserve">；</w:t>
            </w:r>
            <w:r>
              <w:rPr>
                <w:rFonts w:hint="eastAsia" w:ascii="宋体" w:hAnsi="宋体" w:eastAsia="宋体" w:cs="宋体"/>
                <w:bCs/>
                <w:color w:val="000000"/>
                <w:sz w:val="21"/>
                <w:szCs w:val="24"/>
                <w:highlight w:val="none"/>
                <w:lang w:val="en-US" w:eastAsia="zh-CN"/>
              </w:rPr>
              <w:t xml:space="preserve">提供有效证明材料</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r>
            <w:r/>
          </w:p>
        </w:tc>
      </w:tr>
      <w:tr>
        <w:trPr>
          <w:trHeight w:val="732"/>
        </w:trPr>
        <w:tc>
          <w:tcPr>
            <w:tcW w:w="1199" w:type="dxa"/>
            <w:vAlign w:val="center"/>
            <w:textDirection w:val="lrTb"/>
            <w:noWrap w:val="false"/>
          </w:tcPr>
          <w:p>
            <w:pPr>
              <w:pStyle w:val="993"/>
              <w:jc w:val="center"/>
              <w:rPr>
                <w:rFonts w:hint="eastAsia" w:ascii="宋体" w:hAnsi="宋体" w:eastAsia="宋体" w:cs="宋体"/>
                <w:szCs w:val="21"/>
                <w:highlight w:val="none"/>
              </w:rPr>
            </w:pPr>
            <w:r>
              <w:rPr>
                <w:rFonts w:hint="eastAsia" w:ascii="宋体" w:hAnsi="宋体" w:cs="宋体"/>
                <w:szCs w:val="21"/>
                <w:highlight w:val="none"/>
              </w:rPr>
              <w:t xml:space="preserve">远程诊断（4分）</w:t>
            </w:r>
            <w:r>
              <w:rPr>
                <w:rFonts w:hint="eastAsia" w:ascii="宋体" w:hAnsi="宋体" w:eastAsia="宋体" w:cs="宋体"/>
                <w:szCs w:val="21"/>
                <w:highlight w:val="none"/>
              </w:rPr>
            </w:r>
            <w:r/>
          </w:p>
        </w:tc>
        <w:tc>
          <w:tcPr>
            <w:tcW w:w="7868" w:type="dxa"/>
            <w:vAlign w:val="center"/>
            <w:textDirection w:val="lrTb"/>
            <w:noWrap w:val="false"/>
          </w:tcPr>
          <w:p>
            <w:pPr>
              <w:pStyle w:val="993"/>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供应商或授权其代理的售后服务机构</w:t>
            </w:r>
            <w:r>
              <w:rPr>
                <w:rFonts w:hint="eastAsia" w:ascii="宋体" w:hAnsi="宋体" w:cs="宋体"/>
                <w:szCs w:val="21"/>
                <w:highlight w:val="none"/>
              </w:rPr>
              <w:t xml:space="preserve">能提供远程网络维修诊断系统的得4分，</w:t>
            </w:r>
            <w:r>
              <w:rPr>
                <w:rFonts w:hint="eastAsia" w:ascii="宋体" w:hAnsi="宋体" w:cs="宋体"/>
                <w:szCs w:val="21"/>
                <w:highlight w:val="none"/>
                <w:lang w:val="en-US" w:eastAsia="zh-CN"/>
              </w:rPr>
              <w:t xml:space="preserve">须</w:t>
            </w:r>
            <w:r>
              <w:rPr>
                <w:rFonts w:hint="eastAsia" w:ascii="宋体" w:hAnsi="宋体" w:cs="宋体"/>
                <w:szCs w:val="21"/>
                <w:highlight w:val="none"/>
              </w:rPr>
              <w:t xml:space="preserve">提供远程网络维修诊断系统地址及详细说明材料。</w:t>
            </w:r>
            <w:r>
              <w:rPr>
                <w:rFonts w:hint="eastAsia" w:ascii="宋体" w:hAnsi="宋体" w:eastAsia="宋体" w:cs="宋体"/>
                <w:szCs w:val="21"/>
                <w:highlight w:val="none"/>
                <w:lang w:val="en-US" w:eastAsia="zh-CN"/>
              </w:rPr>
            </w:r>
            <w:r/>
          </w:p>
        </w:tc>
      </w:tr>
      <w:tr>
        <w:trPr>
          <w:trHeight w:val="602"/>
        </w:trPr>
        <w:tc>
          <w:tcPr>
            <w:tcW w:w="1199" w:type="dxa"/>
            <w:vAlign w:val="center"/>
            <w:textDirection w:val="lrTb"/>
            <w:noWrap w:val="false"/>
          </w:tcPr>
          <w:p>
            <w:pPr>
              <w:pStyle w:val="993"/>
              <w:jc w:val="center"/>
              <w:rPr>
                <w:rFonts w:hint="eastAsia" w:ascii="宋体" w:hAnsi="宋体" w:eastAsia="宋体" w:cs="宋体"/>
                <w:szCs w:val="21"/>
                <w:highlight w:val="none"/>
              </w:rPr>
            </w:pPr>
            <w:r>
              <w:rPr>
                <w:rFonts w:hint="eastAsia" w:ascii="宋体" w:hAnsi="宋体"/>
                <w:color w:val="000000"/>
                <w:szCs w:val="21"/>
                <w:highlight w:val="none"/>
                <w:lang w:val="en-US" w:eastAsia="zh-CN"/>
              </w:rPr>
              <w:t xml:space="preserve">维保权限</w:t>
            </w:r>
            <w:r>
              <w:rPr>
                <w:rFonts w:hint="eastAsia" w:ascii="宋体" w:hAnsi="宋体"/>
                <w:color w:val="000000"/>
                <w:szCs w:val="21"/>
                <w:highlight w:val="none"/>
              </w:rPr>
              <w:t xml:space="preserve">（</w:t>
            </w:r>
            <w:r>
              <w:rPr>
                <w:rFonts w:hint="eastAsia" w:ascii="宋体" w:hAnsi="宋体" w:cs="宋体"/>
                <w:szCs w:val="21"/>
                <w:highlight w:val="none"/>
              </w:rPr>
              <w:t xml:space="preserve">5分</w:t>
            </w:r>
            <w:r>
              <w:rPr>
                <w:rFonts w:hint="eastAsia" w:ascii="宋体" w:hAnsi="宋体"/>
                <w:color w:val="000000"/>
                <w:szCs w:val="21"/>
                <w:highlight w:val="none"/>
              </w:rPr>
              <w:t xml:space="preserve">）</w:t>
            </w:r>
            <w:r>
              <w:rPr>
                <w:rFonts w:hint="eastAsia" w:ascii="宋体" w:hAnsi="宋体" w:eastAsia="宋体" w:cs="宋体"/>
                <w:szCs w:val="21"/>
                <w:highlight w:val="none"/>
              </w:rPr>
            </w:r>
            <w:r/>
          </w:p>
        </w:tc>
        <w:tc>
          <w:tcPr>
            <w:tcW w:w="7868" w:type="dxa"/>
            <w:vAlign w:val="center"/>
            <w:textDirection w:val="lrTb"/>
            <w:noWrap w:val="false"/>
          </w:tcPr>
          <w:p>
            <w:pPr>
              <w:pStyle w:val="993"/>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为便于系统维护和软件升级，供应商能从合法渠道获取维保设备系统软件后台访问权限的得5分，提供有效的证明材料。</w:t>
            </w:r>
            <w:r>
              <w:rPr>
                <w:rFonts w:hint="eastAsia" w:ascii="宋体" w:hAnsi="宋体" w:eastAsia="宋体" w:cs="宋体"/>
                <w:szCs w:val="21"/>
                <w:highlight w:val="none"/>
                <w:lang w:val="en-US" w:eastAsia="zh-CN"/>
              </w:rPr>
            </w:r>
            <w:r/>
          </w:p>
        </w:tc>
      </w:tr>
      <w:tr>
        <w:trPr>
          <w:trHeight w:val="1405"/>
        </w:trPr>
        <w:tc>
          <w:tcPr>
            <w:tcW w:w="1199" w:type="dxa"/>
            <w:vAlign w:val="center"/>
            <w:textDirection w:val="lrTb"/>
            <w:noWrap w:val="false"/>
          </w:tcPr>
          <w:p>
            <w:pPr>
              <w:pStyle w:val="993"/>
              <w:jc w:val="center"/>
              <w:spacing w:line="320"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商务响应</w:t>
            </w:r>
            <w:r>
              <w:rPr>
                <w:rFonts w:hint="eastAsia" w:ascii="宋体" w:hAnsi="宋体" w:eastAsia="宋体" w:cs="宋体"/>
                <w:color w:val="000000"/>
                <w:sz w:val="21"/>
                <w:szCs w:val="21"/>
                <w:highlight w:val="none"/>
                <w:lang w:val="en-US" w:eastAsia="zh-CN"/>
              </w:rPr>
            </w:r>
            <w:r/>
          </w:p>
          <w:p>
            <w:pPr>
              <w:pStyle w:val="993"/>
              <w:jc w:val="center"/>
              <w:spacing w:line="320"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rPr>
            </w:r>
            <w:r/>
          </w:p>
        </w:tc>
        <w:tc>
          <w:tcPr>
            <w:tcW w:w="7868" w:type="dxa"/>
            <w:vAlign w:val="center"/>
            <w:textDirection w:val="lrTb"/>
            <w:noWrap w:val="false"/>
          </w:tcPr>
          <w:p>
            <w:pPr>
              <w:pStyle w:val="9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磋商小组</w:t>
            </w:r>
            <w:r>
              <w:rPr>
                <w:rFonts w:hint="eastAsia" w:ascii="宋体" w:hAnsi="宋体" w:eastAsia="宋体" w:cs="宋体"/>
                <w:sz w:val="21"/>
                <w:szCs w:val="21"/>
                <w:highlight w:val="none"/>
                <w:lang w:eastAsia="zh-CN"/>
              </w:rPr>
              <w:t xml:space="preserve">根据</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lang w:eastAsia="zh-CN"/>
              </w:rPr>
              <w:t xml:space="preserve">中</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eastAsia="zh-CN"/>
              </w:rPr>
              <w:t xml:space="preserve">《商务部分正负偏离表》进行评审：</w:t>
            </w:r>
            <w:r>
              <w:rPr>
                <w:rFonts w:hint="eastAsia" w:ascii="宋体" w:hAnsi="宋体" w:eastAsia="宋体" w:cs="宋体"/>
                <w:sz w:val="21"/>
                <w:szCs w:val="21"/>
                <w:highlight w:val="none"/>
                <w:lang w:eastAsia="zh-CN"/>
              </w:rPr>
            </w:r>
            <w:r/>
          </w:p>
          <w:p>
            <w:pPr>
              <w:pStyle w:val="9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完全响应</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eastAsia="zh-CN"/>
              </w:rPr>
              <w:t xml:space="preserve">文件第三部分</w:t>
            </w:r>
            <w:r>
              <w:rPr>
                <w:rFonts w:hint="eastAsia" w:ascii="宋体" w:hAnsi="宋体" w:eastAsia="宋体" w:cs="宋体"/>
                <w:sz w:val="21"/>
                <w:szCs w:val="21"/>
                <w:highlight w:val="none"/>
                <w:lang w:val="en-US" w:eastAsia="zh-CN"/>
              </w:rPr>
              <w:t xml:space="preserve">采购需求</w:t>
            </w: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lang w:eastAsia="zh-CN"/>
              </w:rPr>
              <w:t xml:space="preserve">条商务要求得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993"/>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2.（如有）</w:t>
            </w:r>
            <w:r>
              <w:rPr>
                <w:rFonts w:hint="eastAsia" w:ascii="宋体" w:hAnsi="宋体" w:eastAsia="宋体" w:cs="宋体"/>
                <w:sz w:val="21"/>
                <w:szCs w:val="21"/>
                <w:highlight w:val="none"/>
                <w:lang w:eastAsia="zh-CN"/>
              </w:rPr>
              <w:t xml:space="preserve">加注“★”符号的关键条款不得偏离，否则</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lang w:eastAsia="zh-CN"/>
              </w:rPr>
              <w:t xml:space="preserve">无效；一般条款每偏离一项扣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分，扣完为止。</w:t>
            </w:r>
            <w:r>
              <w:rPr>
                <w:rFonts w:hint="eastAsia" w:ascii="宋体" w:hAnsi="宋体" w:eastAsia="宋体" w:cs="宋体"/>
                <w:b/>
                <w:bCs/>
                <w:i w:val="0"/>
                <w:iCs w:val="0"/>
                <w:sz w:val="21"/>
                <w:szCs w:val="21"/>
                <w:highlight w:val="none"/>
                <w:u w:val="single"/>
                <w:lang w:val="en-US" w:eastAsia="zh-CN"/>
              </w:rPr>
              <w:t xml:space="preserve">注：供应商如完全响应磋商文件中所有商务条款，可空白打印，加盖供应商</w:t>
            </w:r>
            <w:r>
              <w:rPr>
                <w:rFonts w:hint="eastAsia" w:ascii="宋体" w:hAnsi="宋体" w:eastAsia="宋体" w:cs="宋体"/>
                <w:b/>
                <w:bCs/>
                <w:i w:val="0"/>
                <w:iCs w:val="0"/>
                <w:sz w:val="21"/>
                <w:szCs w:val="21"/>
                <w:highlight w:val="none"/>
                <w:u w:val="single"/>
                <w:lang w:eastAsia="zh-CN"/>
              </w:rPr>
              <w:t xml:space="preserve">CA电子签章</w:t>
            </w:r>
            <w:r>
              <w:rPr>
                <w:rFonts w:hint="eastAsia" w:ascii="宋体" w:hAnsi="宋体" w:eastAsia="宋体" w:cs="宋体"/>
                <w:b/>
                <w:bCs/>
                <w:i w:val="0"/>
                <w:iCs w:val="0"/>
                <w:sz w:val="21"/>
                <w:szCs w:val="21"/>
                <w:highlight w:val="none"/>
                <w:u w:val="single"/>
                <w:lang w:val="en-US" w:eastAsia="zh-CN"/>
              </w:rPr>
              <w:t xml:space="preserve">即可。</w:t>
            </w:r>
            <w:r>
              <w:rPr>
                <w:rFonts w:hint="eastAsia" w:ascii="宋体" w:hAnsi="宋体" w:eastAsia="宋体" w:cs="宋体"/>
                <w:color w:val="000000"/>
                <w:sz w:val="21"/>
                <w:szCs w:val="21"/>
                <w:highlight w:val="none"/>
                <w:lang w:val="en-US" w:eastAsia="zh-CN"/>
              </w:rPr>
            </w:r>
            <w:r/>
          </w:p>
        </w:tc>
      </w:tr>
      <w:tr>
        <w:trPr>
          <w:trHeight w:val="993"/>
        </w:trPr>
        <w:tc>
          <w:tcPr>
            <w:tcW w:w="1199" w:type="dxa"/>
            <w:vAlign w:val="center"/>
            <w:textDirection w:val="lrTb"/>
            <w:noWrap w:val="false"/>
          </w:tcPr>
          <w:p>
            <w:pPr>
              <w:pStyle w:val="993"/>
              <w:ind w:firstLine="20"/>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实施方案</w:t>
            </w:r>
            <w:r>
              <w:rPr>
                <w:rFonts w:hint="eastAsia" w:ascii="宋体" w:hAnsi="宋体" w:eastAsia="宋体" w:cs="宋体"/>
                <w:szCs w:val="21"/>
                <w:highlight w:val="none"/>
                <w:lang w:val="en-US" w:eastAsia="zh-CN"/>
              </w:rPr>
            </w:r>
            <w:r/>
          </w:p>
          <w:p>
            <w:pPr>
              <w:pStyle w:val="993"/>
              <w:ind w:firstLine="20"/>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（5分）</w:t>
            </w:r>
            <w:r>
              <w:rPr>
                <w:rFonts w:hint="eastAsia" w:ascii="宋体" w:hAnsi="宋体" w:eastAsia="宋体" w:cs="宋体"/>
                <w:szCs w:val="21"/>
                <w:highlight w:val="none"/>
                <w:lang w:val="en-US" w:eastAsia="zh-CN"/>
              </w:rPr>
            </w:r>
            <w:r/>
          </w:p>
        </w:tc>
        <w:tc>
          <w:tcPr>
            <w:tcW w:w="7868" w:type="dxa"/>
            <w:vAlign w:val="center"/>
            <w:textDirection w:val="lrTb"/>
            <w:noWrap w:val="false"/>
          </w:tcPr>
          <w:p>
            <w:pPr>
              <w:pStyle w:val="993"/>
              <w:ind w:firstLine="23"/>
              <w:jc w:val="left"/>
              <w:keepLines w:val="0"/>
              <w:keepNext w:val="0"/>
              <w:pageBreakBefore w:val="0"/>
              <w:spacing w:line="240" w:lineRule="auto"/>
              <w:widowControl/>
              <w:rPr>
                <w:rFonts w:hint="eastAsia" w:ascii="宋体" w:hAnsi="宋体" w:eastAsia="宋体" w:cs="宋体"/>
                <w:b/>
                <w:bCs/>
                <w:i w:val="0"/>
                <w:iCs w:val="0"/>
                <w:sz w:val="21"/>
                <w:szCs w:val="21"/>
                <w:highlight w:val="none"/>
                <w:u w:val="single"/>
                <w:lang w:val="en-US" w:eastAsia="zh-CN"/>
              </w:rPr>
            </w:pPr>
            <w:r>
              <w:rPr>
                <w:rFonts w:hint="eastAsia" w:ascii="宋体" w:hAnsi="宋体" w:cs="宋体"/>
                <w:szCs w:val="21"/>
                <w:highlight w:val="none"/>
                <w:lang w:eastAsia="zh-CN"/>
              </w:rPr>
              <w:t xml:space="preserve">供应</w:t>
            </w:r>
            <w:r>
              <w:rPr>
                <w:rFonts w:hint="eastAsia" w:ascii="宋体" w:hAnsi="宋体" w:eastAsia="宋体" w:cs="宋体"/>
                <w:szCs w:val="21"/>
                <w:highlight w:val="none"/>
                <w:lang w:val="en-US" w:eastAsia="zh-CN"/>
              </w:rPr>
              <w:t xml:space="preserve">商应提供该项目的实施方案，方案内容应包括：保养内容、保养次数、维修响应时间、备件供应时间、修复时间等内容。按顺序逐条完全响应且符合采购人实际需求的得5分，每缺少一项内容扣1分，每有一处方案内容存在缺陷、不足或提供无关联性内容的扣0.5分，扣完为止。</w:t>
            </w:r>
            <w:r>
              <w:rPr>
                <w:rFonts w:hint="eastAsia" w:ascii="宋体" w:hAnsi="宋体" w:eastAsia="宋体" w:cs="宋体"/>
                <w:b/>
                <w:bCs/>
                <w:sz w:val="21"/>
                <w:szCs w:val="21"/>
                <w:highlight w:val="non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bCs/>
                <w:i w:val="0"/>
                <w:iCs w:val="0"/>
                <w:sz w:val="21"/>
                <w:szCs w:val="21"/>
                <w:highlight w:val="none"/>
                <w:u w:val="single"/>
                <w:lang w:val="en-US" w:eastAsia="zh-CN"/>
              </w:rPr>
            </w:r>
            <w:r/>
          </w:p>
        </w:tc>
      </w:tr>
      <w:tr>
        <w:trPr>
          <w:trHeight w:val="1076"/>
        </w:trPr>
        <w:tc>
          <w:tcPr>
            <w:tcW w:w="1199" w:type="dxa"/>
            <w:vAlign w:val="center"/>
            <w:textDirection w:val="lrTb"/>
            <w:noWrap w:val="false"/>
          </w:tcPr>
          <w:p>
            <w:pPr>
              <w:pStyle w:val="993"/>
              <w:ind w:firstLine="20"/>
              <w:jc w:val="center"/>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培训方案</w:t>
            </w:r>
            <w:r>
              <w:rPr>
                <w:rFonts w:ascii="宋体" w:hAnsi="宋体" w:eastAsia="宋体" w:cs="宋体"/>
                <w:szCs w:val="21"/>
                <w:highlight w:val="none"/>
                <w:lang w:val="en-US" w:eastAsia="zh-CN"/>
              </w:rPr>
            </w:r>
            <w:r/>
          </w:p>
          <w:p>
            <w:pPr>
              <w:pStyle w:val="993"/>
              <w:ind w:firstLine="20"/>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（5分）</w:t>
            </w:r>
            <w:r>
              <w:rPr>
                <w:rFonts w:hint="eastAsia" w:ascii="宋体" w:hAnsi="宋体" w:eastAsia="宋体" w:cs="宋体"/>
                <w:szCs w:val="21"/>
                <w:highlight w:val="none"/>
                <w:lang w:val="en-US" w:eastAsia="zh-CN"/>
              </w:rPr>
            </w:r>
            <w:r/>
          </w:p>
        </w:tc>
        <w:tc>
          <w:tcPr>
            <w:tcW w:w="7868" w:type="dxa"/>
            <w:vAlign w:val="center"/>
            <w:textDirection w:val="lrTb"/>
            <w:noWrap w:val="false"/>
          </w:tcPr>
          <w:p>
            <w:pPr>
              <w:pStyle w:val="993"/>
              <w:ind w:firstLine="20"/>
              <w:jc w:val="lef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应提供培训方案，通过培训应使采购单位相关人员掌握相应的设备使用技能及常规保养能力，方案应至少包括培训时间、次数、内容、人数、效果等5个方面内容。按顺序逐条完全响应且符合采购人实际需求的得5分，每缺少一项内容扣1分，每有一处方案内容存在缺陷、不足或提供无关联性内容的扣0.5分，扣完为止。</w:t>
            </w:r>
            <w:r>
              <w:rPr>
                <w:rFonts w:hint="eastAsia" w:ascii="宋体" w:hAnsi="宋体" w:eastAsia="宋体" w:cs="宋体"/>
                <w:b/>
                <w:bCs/>
                <w:sz w:val="21"/>
                <w:szCs w:val="21"/>
                <w:highlight w:val="none"/>
                <w:lang w:val="en-US" w:eastAsia="zh-CN"/>
              </w:rPr>
              <w:t xml:space="preserve">（缺陷或不满足同上描述）</w:t>
            </w:r>
            <w:r>
              <w:rPr>
                <w:rFonts w:hint="eastAsia" w:ascii="宋体" w:hAnsi="宋体" w:eastAsia="宋体" w:cs="宋体"/>
                <w:szCs w:val="21"/>
                <w:highlight w:val="none"/>
                <w:lang w:val="en-US" w:eastAsia="zh-CN"/>
              </w:rPr>
            </w:r>
            <w:r/>
          </w:p>
        </w:tc>
      </w:tr>
      <w:tr>
        <w:trPr>
          <w:trHeight w:val="1244"/>
        </w:trPr>
        <w:tc>
          <w:tcPr>
            <w:tcW w:w="1199" w:type="dxa"/>
            <w:vAlign w:val="center"/>
            <w:textDirection w:val="lrTb"/>
            <w:noWrap w:val="false"/>
          </w:tcPr>
          <w:p>
            <w:pPr>
              <w:pStyle w:val="993"/>
              <w:ind w:firstLine="20"/>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应急方案</w:t>
            </w:r>
            <w:r>
              <w:rPr>
                <w:rFonts w:hint="eastAsia" w:ascii="宋体" w:hAnsi="宋体" w:eastAsia="宋体" w:cs="宋体"/>
                <w:szCs w:val="21"/>
                <w:highlight w:val="none"/>
                <w:lang w:val="en-US" w:eastAsia="zh-CN"/>
              </w:rPr>
            </w:r>
            <w:r/>
          </w:p>
          <w:p>
            <w:pPr>
              <w:pStyle w:val="993"/>
              <w:ind w:firstLine="20"/>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（5分）</w:t>
            </w:r>
            <w:r>
              <w:rPr>
                <w:rFonts w:hint="eastAsia" w:ascii="宋体" w:hAnsi="宋体" w:eastAsia="宋体" w:cs="宋体"/>
                <w:szCs w:val="21"/>
                <w:highlight w:val="none"/>
                <w:lang w:val="en-US" w:eastAsia="zh-CN"/>
              </w:rPr>
            </w:r>
            <w:r/>
          </w:p>
        </w:tc>
        <w:tc>
          <w:tcPr>
            <w:tcW w:w="7868" w:type="dxa"/>
            <w:vAlign w:val="center"/>
            <w:textDirection w:val="lrTb"/>
            <w:noWrap w:val="false"/>
          </w:tcPr>
          <w:p>
            <w:pPr>
              <w:pStyle w:val="993"/>
              <w:ind w:firstLine="20"/>
              <w:jc w:val="left"/>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提供在服务过程中可能涉及的突发事件的应急处理方案，内容包括但不限于：节假日报修、紧急报修、不明原因报修、应急维修人员安排、国内备件缺货等应急处理方案。按顺序逐条完全响应且符合采购人实际需求的得5分，每缺少一项内容扣1分，每有一处方案内容存在缺陷、不足或提供无关联性内容的扣0.5分，扣完为止。</w:t>
            </w:r>
            <w:r>
              <w:rPr>
                <w:rFonts w:hint="eastAsia" w:ascii="宋体" w:hAnsi="宋体" w:eastAsia="宋体" w:cs="宋体"/>
                <w:b/>
                <w:bCs/>
                <w:sz w:val="21"/>
                <w:szCs w:val="21"/>
                <w:highlight w:val="none"/>
                <w:lang w:val="en-US" w:eastAsia="zh-CN"/>
              </w:rPr>
              <w:t xml:space="preserve">（缺陷或不满足同上描述）</w:t>
            </w:r>
            <w:r>
              <w:rPr>
                <w:rFonts w:hint="eastAsia" w:ascii="宋体" w:hAnsi="宋体" w:eastAsia="宋体" w:cs="宋体"/>
                <w:szCs w:val="21"/>
                <w:highlight w:val="none"/>
                <w:lang w:val="en-US" w:eastAsia="zh-CN"/>
              </w:rPr>
            </w:r>
            <w:r/>
          </w:p>
        </w:tc>
      </w:tr>
    </w:tbl>
    <w:p>
      <w:pPr>
        <w:pStyle w:val="993"/>
        <w:spacing w:line="240" w:lineRule="auto"/>
        <w:rPr>
          <w:rFonts w:hint="eastAsia" w:ascii="宋体" w:hAnsi="宋体" w:eastAsia="宋体" w:cs="宋体"/>
          <w:b/>
          <w:bCs/>
          <w:color w:val="000000"/>
          <w:sz w:val="20"/>
          <w:szCs w:val="20"/>
          <w:highlight w:val="none"/>
          <w:u w:val="single"/>
          <w:lang w:val="en-US" w:eastAsia="zh-CN"/>
        </w:rPr>
      </w:pPr>
      <w:r>
        <w:rPr>
          <w:rFonts w:hint="eastAsia" w:ascii="宋体" w:hAnsi="宋体" w:eastAsia="宋体" w:cs="宋体"/>
          <w:b/>
          <w:bCs/>
          <w:color w:val="000000"/>
          <w:sz w:val="20"/>
          <w:szCs w:val="20"/>
          <w:highlight w:val="none"/>
          <w:u w:val="single"/>
          <w:lang w:val="en-US" w:eastAsia="zh-CN"/>
        </w:rPr>
      </w:r>
      <w:r/>
    </w:p>
    <w:p>
      <w:pPr>
        <w:pStyle w:val="993"/>
        <w:spacing w:line="240" w:lineRule="auto"/>
        <w:rPr>
          <w:rFonts w:hint="eastAsia" w:ascii="宋体" w:hAnsi="宋体" w:eastAsia="宋体" w:cs="宋体"/>
          <w:b/>
          <w:bCs/>
          <w:color w:val="000000"/>
          <w:sz w:val="20"/>
          <w:szCs w:val="20"/>
          <w:highlight w:val="none"/>
          <w:u w:val="single"/>
          <w:lang w:val="en-US" w:eastAsia="zh-CN"/>
        </w:rPr>
      </w:pPr>
      <w:r>
        <w:rPr>
          <w:rFonts w:hint="eastAsia" w:ascii="宋体" w:hAnsi="宋体" w:eastAsia="宋体" w:cs="宋体"/>
          <w:b/>
          <w:bCs/>
          <w:color w:val="000000"/>
          <w:sz w:val="20"/>
          <w:szCs w:val="20"/>
          <w:highlight w:val="none"/>
          <w:u w:val="single"/>
          <w:lang w:val="en-US" w:eastAsia="zh-CN"/>
        </w:rPr>
        <w:t xml:space="preserve">注：</w:t>
      </w:r>
      <w:r>
        <w:rPr>
          <w:rFonts w:hint="eastAsia" w:ascii="宋体" w:hAnsi="宋体" w:eastAsia="宋体" w:cs="宋体"/>
          <w:b/>
          <w:bCs/>
          <w:color w:val="000000"/>
          <w:sz w:val="20"/>
          <w:szCs w:val="20"/>
          <w:highlight w:val="none"/>
          <w:u w:val="single"/>
          <w:lang w:val="en-US" w:eastAsia="zh-CN"/>
        </w:rPr>
      </w:r>
      <w:r/>
    </w:p>
    <w:p>
      <w:pPr>
        <w:pStyle w:val="993"/>
        <w:spacing w:line="240" w:lineRule="auto"/>
        <w:rPr>
          <w:rFonts w:hint="eastAsia" w:ascii="宋体" w:hAnsi="宋体" w:eastAsia="宋体" w:cs="宋体"/>
          <w:b/>
          <w:bCs/>
          <w:color w:val="000000"/>
          <w:sz w:val="20"/>
          <w:szCs w:val="20"/>
          <w:highlight w:val="none"/>
          <w:u w:val="single"/>
          <w:lang w:val="en-US" w:eastAsia="zh-CN"/>
        </w:rPr>
      </w:pPr>
      <w:r>
        <w:rPr>
          <w:rFonts w:hint="eastAsia" w:ascii="宋体" w:hAnsi="宋体" w:eastAsia="宋体" w:cs="宋体"/>
          <w:b/>
          <w:bCs/>
          <w:color w:val="000000"/>
          <w:sz w:val="20"/>
          <w:szCs w:val="20"/>
          <w:highlight w:val="none"/>
          <w:u w:val="single"/>
          <w:lang w:val="en-US" w:eastAsia="zh-CN"/>
        </w:rPr>
        <w:t xml:space="preserve">1.以上评分标准中要求提供的材料需加盖供应商公章，响应供应商对材料的真实性负责。</w:t>
      </w:r>
      <w:r>
        <w:rPr>
          <w:rFonts w:hint="eastAsia" w:ascii="宋体" w:hAnsi="宋体" w:eastAsia="宋体" w:cs="宋体"/>
          <w:b/>
          <w:bCs/>
          <w:color w:val="000000"/>
          <w:sz w:val="20"/>
          <w:szCs w:val="20"/>
          <w:highlight w:val="none"/>
          <w:u w:val="single"/>
          <w:lang w:val="en-US" w:eastAsia="zh-CN"/>
        </w:rPr>
      </w:r>
      <w:r/>
    </w:p>
    <w:p>
      <w:pPr>
        <w:pStyle w:val="993"/>
        <w:spacing w:line="240" w:lineRule="auto"/>
        <w:rPr>
          <w:rFonts w:hint="eastAsia" w:ascii="宋体" w:hAnsi="宋体" w:eastAsia="宋体" w:cs="宋体"/>
          <w:b/>
          <w:bCs/>
          <w:color w:val="000000"/>
          <w:sz w:val="20"/>
          <w:szCs w:val="20"/>
          <w:highlight w:val="none"/>
          <w:u w:val="single"/>
          <w:lang w:val="en-US" w:eastAsia="zh-CN"/>
        </w:rPr>
      </w:pPr>
      <w:r>
        <w:rPr>
          <w:rFonts w:hint="eastAsia" w:ascii="宋体" w:hAnsi="宋体" w:eastAsia="宋体" w:cs="宋体"/>
          <w:b/>
          <w:bCs/>
          <w:color w:val="000000"/>
          <w:sz w:val="20"/>
          <w:szCs w:val="20"/>
          <w:highlight w:val="none"/>
          <w:u w:val="single"/>
          <w:lang w:val="en-US" w:eastAsia="zh-CN"/>
        </w:rPr>
        <w:t xml:space="preserve">2.采购结束后，采购人将对成交单位在上述响应文件中所提供的相关材料进行核实，如发现虚假或与事实不符的，将取消其中标（成交）资格。</w:t>
      </w:r>
      <w:r>
        <w:rPr>
          <w:rFonts w:hint="eastAsia" w:ascii="宋体" w:hAnsi="宋体" w:eastAsia="宋体" w:cs="宋体"/>
          <w:b/>
          <w:bCs/>
          <w:color w:val="000000"/>
          <w:sz w:val="20"/>
          <w:szCs w:val="20"/>
          <w:highlight w:val="none"/>
          <w:u w:val="single"/>
          <w:lang w:val="en-US" w:eastAsia="zh-CN"/>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jc w:val="center"/>
        <w:keepNext/>
        <w:spacing w:line="240" w:lineRule="auto"/>
        <w:rPr>
          <w:rFonts w:hint="eastAsia" w:ascii="宋体" w:hAnsi="宋体" w:eastAsia="宋体" w:cs="宋体"/>
          <w:bCs/>
          <w:sz w:val="44"/>
          <w:szCs w:val="28"/>
          <w:highlight w:val="none"/>
        </w:rPr>
        <w:outlineLvl w:val="0"/>
      </w:pPr>
      <w:r>
        <w:rPr>
          <w:rFonts w:hint="eastAsia" w:ascii="宋体" w:hAnsi="宋体" w:eastAsia="宋体" w:cs="宋体"/>
          <w:bCs/>
          <w:sz w:val="44"/>
          <w:szCs w:val="28"/>
          <w:highlight w:val="none"/>
        </w:rPr>
        <w:br w:type="page" w:clear="all"/>
      </w:r>
      <w:bookmarkStart w:id="233" w:name="_Toc11169"/>
      <w:r>
        <w:rPr>
          <w:rFonts w:hint="eastAsia" w:ascii="宋体" w:hAnsi="宋体" w:eastAsia="宋体" w:cs="宋体"/>
          <w:b/>
          <w:bCs w:val="0"/>
          <w:sz w:val="36"/>
          <w:szCs w:val="18"/>
          <w:highlight w:val="none"/>
          <w:lang w:eastAsia="zh-CN"/>
        </w:rPr>
        <w:t xml:space="preserve">第六部分</w:t>
      </w:r>
      <w:r>
        <w:rPr>
          <w:rFonts w:hint="eastAsia" w:ascii="宋体" w:hAnsi="宋体" w:eastAsia="宋体" w:cs="宋体"/>
          <w:b/>
          <w:bCs w:val="0"/>
          <w:sz w:val="36"/>
          <w:szCs w:val="18"/>
          <w:highlight w:val="none"/>
        </w:rPr>
        <w:t xml:space="preserve">  </w:t>
      </w:r>
      <w:bookmarkEnd w:id="223"/>
      <w:r/>
      <w:bookmarkEnd w:id="224"/>
      <w:r/>
      <w:bookmarkEnd w:id="227"/>
      <w:r>
        <w:rPr>
          <w:rFonts w:hint="eastAsia" w:ascii="宋体" w:hAnsi="宋体" w:eastAsia="宋体" w:cs="宋体"/>
          <w:b/>
          <w:bCs w:val="0"/>
          <w:sz w:val="36"/>
          <w:szCs w:val="18"/>
          <w:highlight w:val="none"/>
        </w:rPr>
        <w:t xml:space="preserve">响应文件格式</w:t>
      </w:r>
      <w:bookmarkEnd w:id="233"/>
      <w:r>
        <w:rPr>
          <w:rFonts w:hint="eastAsia" w:ascii="宋体" w:hAnsi="宋体" w:eastAsia="宋体" w:cs="宋体"/>
          <w:bCs/>
          <w:sz w:val="44"/>
          <w:szCs w:val="28"/>
          <w:highlight w:val="none"/>
        </w:rPr>
      </w:r>
      <w:r/>
    </w:p>
    <w:p>
      <w:pPr>
        <w:pStyle w:val="993"/>
        <w:jc w:val="center"/>
        <w:spacing w:line="240" w:lineRule="auto"/>
        <w:rPr>
          <w:rFonts w:hint="eastAsia" w:ascii="宋体" w:hAnsi="宋体" w:eastAsia="宋体" w:cs="宋体"/>
          <w:b/>
          <w:sz w:val="72"/>
          <w:szCs w:val="21"/>
          <w:highlight w:val="none"/>
        </w:rPr>
      </w:pPr>
      <w:r/>
      <w:bookmarkStart w:id="234" w:name="_Hlt26671244"/>
      <w:r/>
      <w:bookmarkEnd w:id="234"/>
      <w:r/>
      <w:bookmarkStart w:id="235" w:name="_Hlt26955039"/>
      <w:r/>
      <w:bookmarkEnd w:id="235"/>
      <w:r/>
      <w:bookmarkStart w:id="236" w:name="_Toc26554094"/>
      <w:r/>
      <w:bookmarkStart w:id="237" w:name="_Toc120614282"/>
      <w:r/>
      <w:bookmarkStart w:id="238" w:name="_Toc49090576"/>
      <w:r>
        <w:rPr>
          <w:rFonts w:hint="eastAsia" w:ascii="宋体" w:hAnsi="宋体" w:eastAsia="宋体" w:cs="宋体"/>
          <w:b/>
          <w:sz w:val="72"/>
          <w:szCs w:val="21"/>
          <w:highlight w:val="none"/>
        </w:rPr>
      </w:r>
      <w:r/>
    </w:p>
    <w:p>
      <w:pPr>
        <w:pStyle w:val="1021"/>
        <w:rPr>
          <w:rFonts w:hint="eastAsia"/>
          <w:highlight w:val="none"/>
        </w:rPr>
      </w:pPr>
      <w:r>
        <w:rPr>
          <w:rFonts w:hint="eastAsia"/>
          <w:highlight w:val="none"/>
        </w:rPr>
      </w:r>
      <w:r/>
    </w:p>
    <w:p>
      <w:pPr>
        <w:pStyle w:val="993"/>
        <w:jc w:val="center"/>
        <w:spacing w:line="24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响  应  文  件</w:t>
      </w:r>
      <w:r>
        <w:rPr>
          <w:rFonts w:hint="eastAsia" w:ascii="宋体" w:hAnsi="宋体" w:eastAsia="宋体" w:cs="宋体"/>
          <w:b/>
          <w:sz w:val="72"/>
          <w:szCs w:val="21"/>
          <w:highlight w:val="none"/>
        </w:rPr>
      </w:r>
      <w:r/>
    </w:p>
    <w:p>
      <w:pPr>
        <w:pStyle w:val="993"/>
        <w:jc w:val="center"/>
        <w:spacing w:line="24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993"/>
        <w:jc w:val="both"/>
        <w:spacing w:line="24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3"/>
        <w:jc w:val="center"/>
        <w:spacing w:line="24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3"/>
        <w:ind w:firstLine="1084"/>
        <w:spacing w:line="24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rPr>
      </w:r>
      <w:r/>
    </w:p>
    <w:p>
      <w:pPr>
        <w:pStyle w:val="993"/>
        <w:ind w:firstLine="1084"/>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项 目 编 号：</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供应商名称 ：</w:t>
      </w:r>
      <w:r>
        <w:rPr>
          <w:rFonts w:hint="eastAsia" w:ascii="宋体" w:hAnsi="宋体" w:eastAsia="宋体" w:cs="宋体"/>
          <w:b/>
          <w:sz w:val="36"/>
          <w:szCs w:val="21"/>
          <w:highlight w:val="none"/>
          <w:u w:val="single"/>
        </w:rPr>
        <w:t xml:space="preserve">（加盖CA电子公章）</w:t>
      </w: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日      期 ：</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993"/>
        <w:jc w:val="center"/>
        <w:spacing w:line="24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3"/>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r>
      <w:r/>
    </w:p>
    <w:p>
      <w:pPr>
        <w:pStyle w:val="993"/>
        <w:spacing w:line="24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3"/>
        <w:jc w:val="center"/>
        <w:spacing w:line="240" w:lineRule="auto"/>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r>
      <w:r/>
    </w:p>
    <w:p>
      <w:pPr>
        <w:pStyle w:val="993"/>
        <w:jc w:val="center"/>
        <w:spacing w:line="240" w:lineRule="auto"/>
        <w:rPr>
          <w:rFonts w:hint="eastAsia" w:ascii="宋体" w:hAnsi="宋体" w:eastAsia="宋体" w:cs="宋体"/>
          <w:b/>
          <w:bCs/>
          <w:color w:val="000000"/>
          <w:sz w:val="36"/>
          <w:szCs w:val="36"/>
          <w:highlight w:val="none"/>
        </w:rPr>
        <w:outlineLvl w:val="1"/>
      </w:pPr>
      <w:r>
        <w:rPr>
          <w:rFonts w:hint="eastAsia" w:ascii="宋体" w:hAnsi="宋体" w:eastAsia="宋体" w:cs="宋体"/>
          <w:b/>
          <w:bCs/>
          <w:color w:val="000000"/>
          <w:sz w:val="36"/>
          <w:szCs w:val="36"/>
          <w:highlight w:val="none"/>
        </w:rPr>
        <w:t xml:space="preserve">响应文件目录</w:t>
      </w:r>
      <w:r>
        <w:rPr>
          <w:rFonts w:hint="eastAsia" w:ascii="宋体" w:hAnsi="宋体" w:eastAsia="宋体" w:cs="宋体"/>
          <w:b/>
          <w:bCs/>
          <w:color w:val="000000"/>
          <w:sz w:val="36"/>
          <w:szCs w:val="36"/>
          <w:highlight w:val="none"/>
        </w:rPr>
      </w:r>
      <w:r/>
    </w:p>
    <w:p>
      <w:pPr>
        <w:pStyle w:val="993"/>
        <w:ind w:firstLine="5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93"/>
        <w:ind w:firstLine="5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一、资格审查证明材料</w:t>
      </w:r>
      <w:r>
        <w:rPr>
          <w:rFonts w:hint="eastAsia" w:ascii="宋体" w:hAnsi="宋体" w:eastAsia="宋体" w:cs="宋体"/>
          <w:b/>
          <w:bCs/>
          <w:color w:val="000000"/>
          <w:sz w:val="28"/>
          <w:szCs w:val="28"/>
          <w:highlight w:val="none"/>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一般要求：</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w:t>
      </w:r>
      <w:r>
        <w:rPr>
          <w:rFonts w:hint="eastAsia" w:ascii="宋体" w:hAnsi="宋体" w:eastAsia="宋体" w:cs="宋体"/>
          <w:color w:val="000000"/>
          <w:sz w:val="21"/>
          <w:szCs w:val="21"/>
          <w:highlight w:val="none"/>
        </w:rPr>
        <w:t xml:space="preserve">承诺</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格式见附件1）</w:t>
      </w:r>
      <w:r>
        <w:rPr>
          <w:rFonts w:hint="eastAsia" w:ascii="宋体" w:hAnsi="宋体" w:eastAsia="宋体" w:cs="宋体"/>
          <w:color w:val="000000"/>
          <w:sz w:val="21"/>
          <w:szCs w:val="21"/>
          <w:highlight w:val="none"/>
          <w:lang w:val="en-US" w:eastAsia="zh-CN"/>
        </w:rPr>
        <w:t xml:space="preserve">或采购公告中“二、申请人的资格要求”提供相应的佐证材料；</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特定资格要求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《医疗器械经营许可证》、</w:t>
      </w:r>
      <w:r>
        <w:rPr>
          <w:rFonts w:hint="eastAsia" w:ascii="宋体" w:hAnsi="宋体" w:eastAsia="宋体" w:cs="宋体"/>
          <w:highlight w:val="none"/>
        </w:rPr>
        <w:t xml:space="preserve">供应商</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同类型设备维保业绩合同1份</w:t>
      </w:r>
      <w:r>
        <w:rPr>
          <w:rFonts w:hint="eastAsia" w:ascii="宋体" w:hAnsi="宋体" w:eastAsia="宋体" w:cs="宋体"/>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3.其他</w:t>
      </w:r>
      <w:r>
        <w:rPr>
          <w:rFonts w:hint="eastAsia" w:ascii="宋体" w:hAnsi="宋体" w:eastAsia="宋体" w:cs="宋体"/>
          <w:color w:val="000000"/>
          <w:sz w:val="21"/>
          <w:szCs w:val="21"/>
          <w:highlight w:val="none"/>
        </w:rPr>
        <w:t xml:space="preserve">需要提交的资格审查证明材料。</w:t>
      </w:r>
      <w:r>
        <w:rPr>
          <w:rFonts w:hint="eastAsia" w:ascii="宋体" w:hAnsi="宋体" w:eastAsia="宋体" w:cs="宋体"/>
          <w:color w:val="000000"/>
          <w:sz w:val="21"/>
          <w:szCs w:val="21"/>
          <w:highlight w:val="none"/>
        </w:rPr>
      </w:r>
      <w:r/>
    </w:p>
    <w:p>
      <w:pPr>
        <w:pStyle w:val="993"/>
        <w:ind w:firstLine="562"/>
        <w:spacing w:line="24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二、技术</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商务</w:t>
      </w:r>
      <w:r>
        <w:rPr>
          <w:rFonts w:hint="eastAsia" w:ascii="宋体" w:hAnsi="宋体" w:eastAsia="宋体" w:cs="宋体"/>
          <w:b/>
          <w:bCs/>
          <w:color w:val="000000"/>
          <w:sz w:val="28"/>
          <w:szCs w:val="28"/>
          <w:highlight w:val="none"/>
          <w:lang w:val="en-US" w:eastAsia="zh-CN"/>
        </w:rPr>
        <w:t xml:space="preserve">标</w:t>
      </w:r>
      <w:r>
        <w:rPr>
          <w:rFonts w:hint="eastAsia" w:ascii="宋体" w:hAnsi="宋体" w:eastAsia="宋体" w:cs="宋体"/>
          <w:b/>
          <w:bCs/>
          <w:color w:val="000000"/>
          <w:sz w:val="28"/>
          <w:szCs w:val="28"/>
          <w:highlight w:val="none"/>
          <w:lang w:eastAsia="zh-CN"/>
        </w:rPr>
      </w:r>
      <w:r/>
    </w:p>
    <w:p>
      <w:pPr>
        <w:pStyle w:val="993"/>
        <w:ind w:firstLine="42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1.磋商响应函（格式见附件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2.法定代表人身份证明或法人授权委托书（格式见附件3-4）；</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3.技术部分正负偏离表（格式见附件5）；</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4.商务响应承诺函（格式见附件6）；</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5.业绩一览表（格式见附件9）；</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6.结合评分标准，供应商认为需要提交的其他商务、技术材料。</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7.供应商认为需要提交的其他商务、技术材料。</w:t>
      </w:r>
      <w:r>
        <w:rPr>
          <w:rFonts w:hint="eastAsia" w:ascii="宋体" w:hAnsi="宋体" w:eastAsia="宋体" w:cs="宋体"/>
          <w:color w:val="000000"/>
          <w:sz w:val="21"/>
          <w:szCs w:val="21"/>
          <w:highlight w:val="none"/>
          <w:lang w:val="en-US" w:eastAsia="zh-CN"/>
        </w:rPr>
      </w:r>
      <w:r/>
    </w:p>
    <w:p>
      <w:pPr>
        <w:pStyle w:val="993"/>
        <w:ind w:firstLine="5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三、价格</w:t>
      </w:r>
      <w:r>
        <w:rPr>
          <w:rFonts w:hint="eastAsia" w:ascii="宋体" w:hAnsi="宋体" w:eastAsia="宋体" w:cs="宋体"/>
          <w:b/>
          <w:bCs/>
          <w:color w:val="000000"/>
          <w:sz w:val="28"/>
          <w:szCs w:val="28"/>
          <w:highlight w:val="none"/>
          <w:lang w:eastAsia="zh-CN"/>
        </w:rPr>
        <w:t xml:space="preserve">标准</w:t>
      </w:r>
      <w:r>
        <w:rPr>
          <w:rFonts w:hint="eastAsia" w:ascii="宋体" w:hAnsi="宋体" w:eastAsia="宋体" w:cs="宋体"/>
          <w:b/>
          <w:bCs/>
          <w:color w:val="000000"/>
          <w:sz w:val="28"/>
          <w:szCs w:val="28"/>
          <w:highlight w:val="none"/>
        </w:rPr>
      </w:r>
      <w:r/>
    </w:p>
    <w:p>
      <w:pPr>
        <w:pStyle w:val="993"/>
        <w:ind w:firstLine="42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1.初次报价表（格式见附件</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2.分项报价明细表（格式见附件8）；</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3.提供《中小企业声明函》等材料，详见附件10-12（如有）；</w:t>
      </w:r>
      <w:r>
        <w:rPr>
          <w:rFonts w:hint="eastAsia" w:ascii="宋体" w:hAnsi="宋体" w:eastAsia="宋体" w:cs="宋体"/>
          <w:color w:val="000000"/>
          <w:sz w:val="21"/>
          <w:szCs w:val="21"/>
          <w:highlight w:val="none"/>
          <w:lang w:val="en-US" w:eastAsia="zh-CN"/>
        </w:rPr>
      </w:r>
      <w:r/>
    </w:p>
    <w:p>
      <w:pPr>
        <w:pStyle w:val="993"/>
        <w:ind w:firstLine="42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4.关于符合本国产品标准的声明函（格式见附件13，本项目不适用）</w:t>
      </w:r>
      <w:r>
        <w:rPr>
          <w:rFonts w:hint="eastAsia" w:ascii="宋体" w:hAnsi="宋体" w:eastAsia="宋体" w:cs="宋体"/>
          <w:color w:val="000000"/>
          <w:sz w:val="21"/>
          <w:szCs w:val="21"/>
          <w:highlight w:val="none"/>
          <w:lang w:val="en-US" w:eastAsia="zh-CN"/>
        </w:rPr>
      </w:r>
      <w:r/>
    </w:p>
    <w:p>
      <w:pPr>
        <w:pStyle w:val="993"/>
        <w:ind w:firstLine="562"/>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其他资料（如有）</w:t>
      </w:r>
      <w:r>
        <w:rPr>
          <w:rFonts w:hint="eastAsia" w:ascii="宋体" w:hAnsi="宋体" w:eastAsia="宋体" w:cs="宋体"/>
          <w:b/>
          <w:bCs/>
          <w:color w:val="000000"/>
          <w:sz w:val="28"/>
          <w:szCs w:val="28"/>
          <w:highlight w:val="none"/>
        </w:rPr>
      </w:r>
      <w:r/>
    </w:p>
    <w:p>
      <w:pPr>
        <w:pStyle w:val="993"/>
        <w:ind w:firstLine="44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p>
      <w:pPr>
        <w:pStyle w:val="993"/>
        <w:contextualSpacing/>
        <w:spacing w:line="240" w:lineRule="auto"/>
        <w:rPr>
          <w:rFonts w:hint="eastAsia" w:ascii="宋体" w:hAnsi="宋体" w:eastAsia="宋体" w:cs="宋体"/>
          <w:sz w:val="32"/>
          <w:szCs w:val="32"/>
          <w:highlight w:val="none"/>
          <w:lang w:val="zh-CN"/>
        </w:rPr>
        <w:outlineLvl w:val="2"/>
      </w:pPr>
      <w:r>
        <w:rPr>
          <w:rFonts w:hint="eastAsia" w:ascii="宋体" w:hAnsi="宋体" w:eastAsia="宋体" w:cs="宋体"/>
          <w:sz w:val="24"/>
          <w:szCs w:val="21"/>
          <w:highlight w:val="none"/>
        </w:rPr>
        <w:br w:type="page" w:clear="all"/>
      </w:r>
      <w:r>
        <w:rPr>
          <w:rFonts w:hint="eastAsia" w:ascii="宋体" w:hAnsi="宋体" w:eastAsia="宋体" w:cs="宋体"/>
          <w:sz w:val="24"/>
          <w:szCs w:val="24"/>
          <w:highlight w:val="none"/>
          <w:lang w:val="zh-CN"/>
        </w:rPr>
        <w:t xml:space="preserve">附件1</w:t>
      </w:r>
      <w:r>
        <w:rPr>
          <w:rFonts w:hint="eastAsia" w:ascii="宋体" w:hAnsi="宋体" w:eastAsia="宋体" w:cs="宋体"/>
          <w:sz w:val="32"/>
          <w:szCs w:val="32"/>
          <w:highlight w:val="none"/>
          <w:lang w:val="zh-CN"/>
        </w:rPr>
      </w:r>
      <w:r/>
    </w:p>
    <w:p>
      <w:pPr>
        <w:pStyle w:val="993"/>
        <w:jc w:val="center"/>
        <w:spacing w:line="24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南京市政府采购供应商信用记录表暨信用承诺书</w:t>
      </w:r>
      <w:r>
        <w:rPr>
          <w:rFonts w:hint="eastAsia" w:ascii="宋体" w:hAnsi="宋体" w:eastAsia="宋体" w:cs="宋体"/>
          <w:b/>
          <w:bCs/>
          <w:sz w:val="32"/>
          <w:szCs w:val="32"/>
          <w:highlight w:val="none"/>
        </w:rPr>
      </w:r>
      <w:r/>
    </w:p>
    <w:p>
      <w:pPr>
        <w:pStyle w:val="993"/>
        <w:jc w:val="center"/>
        <w:rPr>
          <w:rFonts w:hint="eastAsia" w:ascii="宋体" w:hAnsi="宋体" w:eastAsia="宋体" w:cs="宋体"/>
          <w:b/>
          <w:bCs/>
          <w:sz w:val="36"/>
          <w:szCs w:val="36"/>
          <w:highlight w:val="none"/>
          <w:u w:val="single"/>
        </w:rPr>
      </w:pPr>
      <w:r>
        <w:rPr>
          <w:rFonts w:hint="eastAsia" w:ascii="宋体" w:hAnsi="宋体" w:eastAsia="宋体" w:cs="Times New Roman"/>
          <w:b/>
          <w:bCs w:val="0"/>
          <w:sz w:val="22"/>
          <w:szCs w:val="22"/>
          <w:highlight w:val="none"/>
          <w:u w:val="single"/>
          <w:lang w:eastAsia="zh-CN"/>
        </w:rPr>
        <w:t xml:space="preserve">（</w:t>
      </w:r>
      <w:r>
        <w:rPr>
          <w:rFonts w:hint="eastAsia" w:ascii="宋体" w:hAnsi="宋体" w:eastAsia="宋体" w:cs="Times New Roman"/>
          <w:b/>
          <w:bCs w:val="0"/>
          <w:sz w:val="22"/>
          <w:szCs w:val="22"/>
          <w:highlight w:val="none"/>
          <w:u w:val="single"/>
          <w:lang w:val="en-US" w:eastAsia="zh-CN"/>
        </w:rPr>
        <w:t xml:space="preserve">仅供参考，以网上下载为准</w:t>
      </w:r>
      <w:r>
        <w:rPr>
          <w:rFonts w:hint="eastAsia" w:ascii="宋体" w:hAnsi="宋体" w:eastAsia="宋体" w:cs="Times New Roman"/>
          <w:b/>
          <w:bCs w:val="0"/>
          <w:sz w:val="22"/>
          <w:szCs w:val="22"/>
          <w:highlight w:val="none"/>
          <w:u w:val="single"/>
          <w:lang w:eastAsia="zh-CN"/>
        </w:rPr>
        <w:t xml:space="preserve">）</w:t>
      </w:r>
      <w:r>
        <w:rPr>
          <w:rFonts w:hint="eastAsia" w:ascii="宋体" w:hAnsi="宋体" w:eastAsia="宋体" w:cs="宋体"/>
          <w:b/>
          <w:bCs/>
          <w:sz w:val="36"/>
          <w:szCs w:val="36"/>
          <w:highlight w:val="none"/>
          <w:u w:val="single"/>
        </w:rPr>
      </w:r>
      <w:r/>
    </w:p>
    <w:p>
      <w:pPr>
        <w:pStyle w:val="993"/>
        <w:jc w:val="right"/>
        <w:rPr>
          <w:rFonts w:ascii="Times New Roman" w:hAnsi="Times New Roman"/>
          <w:bCs/>
          <w:highlight w:val="none"/>
        </w:rPr>
      </w:pPr>
      <w:r>
        <w:rPr>
          <w:rFonts w:hint="eastAsia" w:ascii="Times New Roman" w:hAnsi="Times New Roman"/>
          <w:bCs/>
          <w:highlight w:val="none"/>
        </w:rPr>
        <w:t xml:space="preserve">年 </w:t>
      </w:r>
      <w:r>
        <w:rPr>
          <w:rFonts w:ascii="Times New Roman" w:hAnsi="Times New Roman"/>
          <w:bCs/>
          <w:highlight w:val="none"/>
        </w:rPr>
        <w:t xml:space="preserve"> </w:t>
      </w:r>
      <w:r>
        <w:rPr>
          <w:rFonts w:hint="eastAsia" w:ascii="Times New Roman" w:hAnsi="Times New Roman"/>
          <w:bCs/>
          <w:highlight w:val="none"/>
        </w:rPr>
        <w:t xml:space="preserve">月 </w:t>
      </w:r>
      <w:r>
        <w:rPr>
          <w:rFonts w:ascii="Times New Roman" w:hAnsi="Times New Roman"/>
          <w:bCs/>
          <w:highlight w:val="none"/>
        </w:rPr>
        <w:t xml:space="preserve">  </w:t>
      </w:r>
      <w:r>
        <w:rPr>
          <w:rFonts w:hint="eastAsia" w:ascii="Times New Roman" w:hAnsi="Times New Roman"/>
          <w:bCs/>
          <w:highlight w:val="none"/>
        </w:rPr>
        <w:t xml:space="preserve">日</w:t>
      </w:r>
      <w:r>
        <w:rPr>
          <w:rFonts w:ascii="Times New Roman" w:hAnsi="Times New Roman"/>
          <w:bCs/>
          <w:highlight w:val="none"/>
        </w:rPr>
      </w:r>
      <w:r/>
    </w:p>
    <w:tbl>
      <w:tblPr>
        <w:tblW w:w="91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3275"/>
        <w:gridCol w:w="1984"/>
        <w:gridCol w:w="1937"/>
      </w:tblGrid>
      <w:tr>
        <w:trPr>
          <w:trHeight w:val="20"/>
        </w:trPr>
        <w:tc>
          <w:tcPr>
            <w:tcW w:w="1908"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单位名称</w:t>
            </w:r>
            <w:r>
              <w:rPr>
                <w:rFonts w:ascii="Times New Roman" w:hAnsi="Times New Roman"/>
                <w:bCs/>
                <w:highlight w:val="none"/>
              </w:rPr>
            </w:r>
            <w:r/>
          </w:p>
        </w:tc>
        <w:tc>
          <w:tcPr>
            <w:tcW w:w="3275"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c>
          <w:tcPr>
            <w:tcW w:w="1984"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统一社会信用代码</w:t>
            </w:r>
            <w:r>
              <w:rPr>
                <w:rFonts w:ascii="Times New Roman" w:hAnsi="Times New Roman"/>
                <w:bCs/>
                <w:highlight w:val="none"/>
              </w:rPr>
            </w:r>
            <w:r/>
          </w:p>
        </w:tc>
        <w:tc>
          <w:tcPr>
            <w:tcW w:w="1937"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r>
      <w:tr>
        <w:trPr>
          <w:trHeight w:val="20"/>
        </w:trPr>
        <w:tc>
          <w:tcPr>
            <w:tcW w:w="1908"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法定代表人</w:t>
            </w:r>
            <w:r>
              <w:rPr>
                <w:rFonts w:ascii="Times New Roman" w:hAnsi="Times New Roman"/>
                <w:bCs/>
                <w:highlight w:val="none"/>
              </w:rPr>
            </w:r>
            <w:r/>
          </w:p>
        </w:tc>
        <w:tc>
          <w:tcPr>
            <w:tcW w:w="3275"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c>
          <w:tcPr>
            <w:tcW w:w="1984"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联系人</w:t>
            </w:r>
            <w:r>
              <w:rPr>
                <w:rFonts w:ascii="Times New Roman" w:hAnsi="Times New Roman"/>
                <w:bCs/>
                <w:highlight w:val="none"/>
              </w:rPr>
            </w:r>
            <w:r/>
          </w:p>
        </w:tc>
        <w:tc>
          <w:tcPr>
            <w:tcW w:w="1937"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r>
      <w:tr>
        <w:trPr>
          <w:trHeight w:val="20"/>
        </w:trPr>
        <w:tc>
          <w:tcPr>
            <w:tcW w:w="1908"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联系地址</w:t>
            </w:r>
            <w:r>
              <w:rPr>
                <w:rFonts w:hint="eastAsia" w:ascii="仿宋_GB2312" w:hAnsi="Times New Roman" w:eastAsia="仿宋_GB2312"/>
                <w:bCs/>
                <w:highlight w:val="none"/>
              </w:rPr>
              <w:t xml:space="preserve"> </w:t>
            </w:r>
            <w:r>
              <w:rPr>
                <w:rFonts w:ascii="Times New Roman" w:hAnsi="Times New Roman"/>
                <w:bCs/>
                <w:highlight w:val="none"/>
              </w:rPr>
            </w:r>
            <w:r/>
          </w:p>
        </w:tc>
        <w:tc>
          <w:tcPr>
            <w:tcW w:w="3275"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c>
          <w:tcPr>
            <w:tcW w:w="1984"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联系电话</w:t>
            </w:r>
            <w:r>
              <w:rPr>
                <w:rFonts w:ascii="Times New Roman" w:hAnsi="Times New Roman"/>
                <w:bCs/>
                <w:highlight w:val="none"/>
              </w:rPr>
            </w:r>
            <w:r/>
          </w:p>
        </w:tc>
        <w:tc>
          <w:tcPr>
            <w:tcW w:w="1937"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r>
      <w:tr>
        <w:trPr>
          <w:trHeight w:val="323"/>
        </w:trPr>
        <w:tc>
          <w:tcPr>
            <w:tcW w:w="1908"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诚信档案记录情况</w:t>
            </w:r>
            <w:r>
              <w:rPr>
                <w:rFonts w:ascii="Times New Roman" w:hAnsi="Times New Roman"/>
                <w:bCs/>
                <w:highlight w:val="none"/>
              </w:rPr>
            </w:r>
            <w:r/>
          </w:p>
        </w:tc>
        <w:tc>
          <w:tcPr>
            <w:gridSpan w:val="3"/>
            <w:tcW w:w="7196" w:type="dxa"/>
            <w:vAlign w:val="top"/>
            <w:textDirection w:val="lrTb"/>
            <w:noWrap w:val="false"/>
          </w:tcPr>
          <w:p>
            <w:pPr>
              <w:pStyle w:val="993"/>
              <w:jc w:val="left"/>
              <w:rPr>
                <w:rFonts w:ascii="Times New Roman" w:hAnsi="Times New Roman"/>
                <w:bCs/>
                <w:highlight w:val="none"/>
              </w:rPr>
            </w:pPr>
            <w:r>
              <w:rPr>
                <w:rFonts w:ascii="Times New Roman" w:hAnsi="Times New Roman"/>
                <w:bCs/>
                <w:highlight w:val="none"/>
              </w:rPr>
            </w:r>
            <w:r/>
          </w:p>
        </w:tc>
      </w:tr>
      <w:tr>
        <w:trPr>
          <w:trHeight w:val="4933"/>
        </w:trPr>
        <w:tc>
          <w:tcPr>
            <w:tcW w:w="1908" w:type="dxa"/>
            <w:vAlign w:val="top"/>
            <w:textDirection w:val="lrTb"/>
            <w:noWrap w:val="false"/>
          </w:tcPr>
          <w:p>
            <w:pPr>
              <w:pStyle w:val="993"/>
              <w:jc w:val="left"/>
              <w:rPr>
                <w:rFonts w:ascii="Times New Roman" w:hAnsi="Times New Roman"/>
                <w:bCs/>
                <w:highlight w:val="none"/>
              </w:rPr>
            </w:pPr>
            <w:r>
              <w:rPr>
                <w:rFonts w:hint="eastAsia" w:ascii="Times New Roman" w:hAnsi="Times New Roman"/>
                <w:bCs/>
                <w:highlight w:val="none"/>
              </w:rPr>
              <w:t xml:space="preserve">信用承诺</w:t>
            </w:r>
            <w:r>
              <w:rPr>
                <w:rFonts w:ascii="Times New Roman" w:hAnsi="Times New Roman"/>
                <w:bCs/>
                <w:highlight w:val="none"/>
              </w:rPr>
            </w:r>
            <w:r/>
          </w:p>
        </w:tc>
        <w:tc>
          <w:tcPr>
            <w:gridSpan w:val="3"/>
            <w:tcW w:w="7196" w:type="dxa"/>
            <w:vAlign w:val="top"/>
            <w:textDirection w:val="lrTb"/>
            <w:noWrap w:val="false"/>
          </w:tcPr>
          <w:p>
            <w:pPr>
              <w:pStyle w:val="993"/>
              <w:ind w:firstLine="420"/>
              <w:rPr>
                <w:rFonts w:ascii="宋体" w:hAnsi="宋体"/>
                <w:bCs/>
                <w:szCs w:val="21"/>
                <w:highlight w:val="none"/>
              </w:rPr>
            </w:pPr>
            <w:r>
              <w:rPr>
                <w:rFonts w:hint="eastAsia" w:ascii="宋体" w:hAnsi="宋体"/>
                <w:bCs/>
                <w:szCs w:val="21"/>
                <w:highlight w:val="none"/>
              </w:rPr>
              <w:t xml:space="preserve">我公司自愿参加</w:t>
            </w:r>
            <w:r>
              <w:rPr>
                <w:rFonts w:hint="eastAsia" w:ascii="宋体" w:hAnsi="宋体"/>
                <w:b/>
                <w:szCs w:val="21"/>
                <w:highlight w:val="none"/>
                <w:u w:val="single"/>
              </w:rPr>
              <w:t xml:space="preserve">江苏睿博工程技术有限公司</w:t>
            </w:r>
            <w:r>
              <w:rPr>
                <w:rFonts w:hint="eastAsia" w:ascii="宋体" w:hAnsi="宋体"/>
                <w:bCs/>
                <w:szCs w:val="21"/>
                <w:highlight w:val="none"/>
              </w:rPr>
              <w:t xml:space="preserve">组织的本次采购活动，严格遵守《中华人民共和国政府采购法》及相关法律法规，坚守公开、公平、</w:t>
            </w:r>
            <w:r>
              <w:rPr>
                <w:rFonts w:hint="eastAsia" w:ascii="宋体" w:hAnsi="宋体"/>
                <w:bCs/>
                <w:szCs w:val="21"/>
                <w:highlight w:val="none"/>
                <w:lang w:eastAsia="zh-CN"/>
              </w:rPr>
              <w:t xml:space="preserve">公正</w:t>
            </w:r>
            <w:r>
              <w:rPr>
                <w:rFonts w:hint="eastAsia" w:ascii="宋体" w:hAnsi="宋体"/>
                <w:bCs/>
                <w:szCs w:val="21"/>
                <w:highlight w:val="none"/>
              </w:rPr>
              <w:t xml:space="preserve">、诚实信用的原则，</w:t>
            </w:r>
            <w:r>
              <w:rPr>
                <w:rFonts w:hint="eastAsia" w:ascii="宋体" w:hAnsi="宋体"/>
                <w:bCs/>
                <w:szCs w:val="21"/>
                <w:highlight w:val="none"/>
                <w:lang w:eastAsia="zh-CN"/>
              </w:rPr>
              <w:t xml:space="preserve">依法</w:t>
            </w:r>
            <w:r>
              <w:rPr>
                <w:rFonts w:hint="eastAsia" w:ascii="宋体" w:hAnsi="宋体"/>
                <w:bCs/>
                <w:szCs w:val="21"/>
                <w:highlight w:val="none"/>
              </w:rPr>
              <w:t xml:space="preserve">诚信经营，无条件遵守本次政府采购活动的各项规定。</w:t>
            </w:r>
            <w:r>
              <w:rPr>
                <w:rFonts w:ascii="宋体" w:hAnsi="宋体"/>
                <w:bCs/>
                <w:szCs w:val="21"/>
                <w:highlight w:val="none"/>
              </w:rPr>
            </w:r>
            <w:r/>
          </w:p>
          <w:p>
            <w:pPr>
              <w:pStyle w:val="993"/>
              <w:ind w:firstLine="420"/>
              <w:rPr>
                <w:rFonts w:ascii="Times New Roman" w:hAnsi="Times New Roman"/>
                <w:bCs/>
                <w:highlight w:val="none"/>
              </w:rPr>
            </w:pPr>
            <w:r>
              <w:rPr>
                <w:rFonts w:hint="eastAsia" w:ascii="宋体" w:hAnsi="宋体"/>
                <w:bCs/>
                <w:szCs w:val="21"/>
                <w:highlight w:val="none"/>
              </w:rPr>
              <w:t xml:space="preserve">我们郑重承诺，本公司符合《</w:t>
            </w:r>
            <w:r>
              <w:rPr>
                <w:rFonts w:hint="eastAsia" w:ascii="宋体" w:hAnsi="宋体"/>
                <w:bCs/>
                <w:szCs w:val="21"/>
                <w:highlight w:val="none"/>
                <w:lang w:eastAsia="zh-CN"/>
              </w:rPr>
              <w:t xml:space="preserve">中华人民共和国政府采购法</w:t>
            </w:r>
            <w:r>
              <w:rPr>
                <w:rFonts w:hint="eastAsia" w:ascii="宋体" w:hAnsi="宋体"/>
                <w:bCs/>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宋体" w:hAnsi="宋体"/>
                <w:bCs/>
                <w:szCs w:val="21"/>
                <w:highlight w:val="none"/>
                <w:lang w:eastAsia="zh-CN"/>
              </w:rPr>
              <w:t xml:space="preserve">；具</w:t>
            </w:r>
            <w:r>
              <w:rPr>
                <w:rFonts w:hint="eastAsia" w:ascii="宋体" w:hAnsi="宋体"/>
                <w:bCs/>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w:t>
            </w:r>
            <w:r>
              <w:rPr>
                <w:rFonts w:hint="eastAsia" w:ascii="宋体" w:hAnsi="宋体"/>
                <w:bCs/>
                <w:szCs w:val="21"/>
                <w:highlight w:val="none"/>
                <w:lang w:eastAsia="zh-CN"/>
              </w:rPr>
              <w:t xml:space="preserve">磋商文件</w:t>
            </w:r>
            <w:r>
              <w:rPr>
                <w:rFonts w:hint="eastAsia" w:ascii="宋体" w:hAnsi="宋体"/>
                <w:bCs/>
                <w:szCs w:val="21"/>
                <w:highlight w:val="none"/>
              </w:rPr>
              <w:t xml:space="preserve">规定的其他条件。如有弄虚作假或其他违法违规行为</w:t>
            </w:r>
            <w:r>
              <w:rPr>
                <w:rFonts w:hint="eastAsia" w:ascii="宋体" w:hAnsi="宋体"/>
                <w:bCs/>
                <w:szCs w:val="21"/>
                <w:highlight w:val="none"/>
                <w:lang w:eastAsia="zh-CN"/>
              </w:rPr>
              <w:t xml:space="preserve">，自</w:t>
            </w:r>
            <w:r>
              <w:rPr>
                <w:rFonts w:hint="eastAsia" w:ascii="宋体" w:hAnsi="宋体"/>
                <w:bCs/>
                <w:szCs w:val="21"/>
                <w:highlight w:val="none"/>
              </w:rPr>
              <w:t xml:space="preserve">愿承担一切法律责任，接受各级政府采购监督部门和有权</w:t>
            </w:r>
            <w:r>
              <w:rPr>
                <w:rFonts w:hint="eastAsia" w:ascii="宋体" w:hAnsi="宋体"/>
                <w:bCs/>
                <w:szCs w:val="21"/>
                <w:highlight w:val="none"/>
                <w:lang w:eastAsia="zh-CN"/>
              </w:rPr>
              <w:t xml:space="preserve">机关的</w:t>
            </w:r>
            <w:r>
              <w:rPr>
                <w:rFonts w:hint="eastAsia" w:ascii="宋体" w:hAnsi="宋体"/>
                <w:bCs/>
                <w:szCs w:val="21"/>
                <w:highlight w:val="none"/>
              </w:rPr>
              <w:t xml:space="preserve">审查和处罚。</w:t>
            </w:r>
            <w:r>
              <w:rPr>
                <w:rFonts w:ascii="Times New Roman" w:hAnsi="Times New Roman"/>
                <w:bCs/>
                <w:highlight w:val="none"/>
              </w:rPr>
            </w:r>
            <w:r/>
          </w:p>
          <w:p>
            <w:pPr>
              <w:pStyle w:val="993"/>
              <w:jc w:val="right"/>
              <w:rPr>
                <w:rFonts w:ascii="Times New Roman" w:hAnsi="Times New Roman"/>
                <w:bCs/>
                <w:highlight w:val="none"/>
              </w:rPr>
            </w:pPr>
            <w:r>
              <w:rPr>
                <w:rFonts w:hint="eastAsia" w:ascii="Times New Roman" w:hAnsi="Times New Roman"/>
                <w:bCs/>
                <w:highlight w:val="none"/>
              </w:rPr>
              <w:t xml:space="preserve">供应商名称（盖章）：</w:t>
            </w:r>
            <w:r>
              <w:rPr>
                <w:rFonts w:ascii="Times New Roman" w:hAnsi="Times New Roman"/>
                <w:bCs/>
                <w:highlight w:val="none"/>
              </w:rPr>
            </w:r>
            <w:r/>
          </w:p>
          <w:p>
            <w:pPr>
              <w:pStyle w:val="993"/>
              <w:jc w:val="right"/>
              <w:rPr>
                <w:rFonts w:ascii="Times New Roman" w:hAnsi="Times New Roman"/>
                <w:bCs/>
                <w:highlight w:val="none"/>
              </w:rPr>
            </w:pPr>
            <w:r>
              <w:rPr>
                <w:rFonts w:hint="eastAsia" w:ascii="Times New Roman" w:hAnsi="Times New Roman"/>
                <w:bCs/>
                <w:highlight w:val="none"/>
              </w:rPr>
              <w:t xml:space="preserve">法定代表人（签字）：</w:t>
            </w:r>
            <w:r>
              <w:rPr>
                <w:rFonts w:ascii="Times New Roman" w:hAnsi="Times New Roman"/>
                <w:bCs/>
                <w:highlight w:val="none"/>
              </w:rPr>
            </w:r>
            <w:r/>
          </w:p>
          <w:p>
            <w:pPr>
              <w:pStyle w:val="993"/>
              <w:jc w:val="right"/>
              <w:rPr>
                <w:rFonts w:ascii="Times New Roman" w:hAnsi="Times New Roman"/>
                <w:bCs/>
                <w:highlight w:val="none"/>
              </w:rPr>
            </w:pPr>
            <w:r>
              <w:rPr>
                <w:rFonts w:hint="eastAsia" w:ascii="Times New Roman" w:hAnsi="Times New Roman"/>
                <w:bCs/>
                <w:highlight w:val="none"/>
              </w:rPr>
              <w:t xml:space="preserve">年 </w:t>
            </w:r>
            <w:r>
              <w:rPr>
                <w:rFonts w:ascii="Times New Roman" w:hAnsi="Times New Roman"/>
                <w:bCs/>
                <w:highlight w:val="none"/>
              </w:rPr>
              <w:t xml:space="preserve">   </w:t>
            </w:r>
            <w:r>
              <w:rPr>
                <w:rFonts w:hint="eastAsia" w:ascii="Times New Roman" w:hAnsi="Times New Roman"/>
                <w:bCs/>
                <w:highlight w:val="none"/>
              </w:rPr>
              <w:t xml:space="preserve">月 </w:t>
            </w:r>
            <w:r>
              <w:rPr>
                <w:rFonts w:ascii="Times New Roman" w:hAnsi="Times New Roman"/>
                <w:bCs/>
                <w:highlight w:val="none"/>
              </w:rPr>
              <w:t xml:space="preserve">    </w:t>
            </w:r>
            <w:r>
              <w:rPr>
                <w:rFonts w:hint="eastAsia" w:ascii="Times New Roman" w:hAnsi="Times New Roman"/>
                <w:bCs/>
                <w:highlight w:val="none"/>
              </w:rPr>
              <w:t xml:space="preserve">日</w:t>
            </w:r>
            <w:r>
              <w:rPr>
                <w:rFonts w:ascii="Times New Roman" w:hAnsi="Times New Roman"/>
                <w:bCs/>
                <w:highlight w:val="none"/>
              </w:rPr>
            </w:r>
            <w:r/>
          </w:p>
        </w:tc>
      </w:tr>
    </w:tbl>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注：1、根据《南京市政府采购供应商信用管理工作暂行办法》（宁财规</w:t>
      </w:r>
      <w:r>
        <w:rPr>
          <w:rFonts w:hint="eastAsia" w:ascii="宋体" w:hAnsi="宋体" w:eastAsia="宋体" w:cs="Times New Roman"/>
          <w:bCs/>
          <w:sz w:val="18"/>
          <w:szCs w:val="18"/>
          <w:highlight w:val="none"/>
          <w:lang w:eastAsia="zh-CN"/>
        </w:rPr>
        <w:t xml:space="preserve">〔2018〕10号</w:t>
      </w:r>
      <w:r>
        <w:rPr>
          <w:rFonts w:hint="eastAsia" w:ascii="宋体" w:hAnsi="宋体" w:eastAsia="宋体" w:cs="Times New Roman"/>
          <w:bCs/>
          <w:sz w:val="18"/>
          <w:szCs w:val="18"/>
          <w:highlight w:val="none"/>
        </w:rPr>
        <w:t xml:space="preserve">）有关规定，凡在南京地区参加政府采购活动的供应商，应当事先</w:t>
      </w:r>
      <w:r>
        <w:rPr>
          <w:rFonts w:hint="eastAsia" w:ascii="宋体" w:hAnsi="宋体" w:eastAsia="宋体" w:cs="Times New Roman"/>
          <w:bCs/>
          <w:sz w:val="18"/>
          <w:szCs w:val="18"/>
          <w:highlight w:val="none"/>
          <w:lang w:eastAsia="zh-CN"/>
        </w:rPr>
        <w:t xml:space="preserve">登录</w:t>
      </w:r>
      <w:r>
        <w:rPr>
          <w:rFonts w:hint="eastAsia" w:ascii="宋体" w:hAnsi="宋体" w:eastAsia="宋体" w:cs="Times New Roman"/>
          <w:bCs/>
          <w:sz w:val="18"/>
          <w:szCs w:val="18"/>
          <w:highlight w:val="none"/>
        </w:rPr>
        <w:t xml:space="preserve">“信用南京”（www.njcredit.gov.cn）或“南京市公共采购信息网”（https://njgc.jfh.com/）主页“政府采购供应商诚信档案”栏目进行注册登记。由于特殊原因未及时注册的供应商可先行获取</w:t>
      </w:r>
      <w:r>
        <w:rPr>
          <w:rFonts w:hint="eastAsia" w:ascii="宋体" w:hAnsi="宋体" w:eastAsia="宋体" w:cs="Times New Roman"/>
          <w:bCs/>
          <w:sz w:val="18"/>
          <w:szCs w:val="18"/>
          <w:highlight w:val="none"/>
          <w:lang w:eastAsia="zh-CN"/>
        </w:rPr>
        <w:t xml:space="preserve">磋商文件</w:t>
      </w:r>
      <w:r>
        <w:rPr>
          <w:rFonts w:hint="eastAsia" w:ascii="宋体" w:hAnsi="宋体" w:eastAsia="宋体" w:cs="Times New Roman"/>
          <w:bCs/>
          <w:sz w:val="18"/>
          <w:szCs w:val="18"/>
          <w:highlight w:val="none"/>
        </w:rPr>
        <w:t xml:space="preserve">，但必须在提交投标（响应）文件截止日2天前办理登记注册手续。</w:t>
      </w:r>
      <w:r>
        <w:rPr>
          <w:rFonts w:hint="eastAsia" w:ascii="宋体" w:hAnsi="宋体" w:eastAsia="宋体" w:cs="Times New Roman"/>
          <w:bCs/>
          <w:sz w:val="18"/>
          <w:szCs w:val="18"/>
          <w:highlight w:val="none"/>
        </w:rPr>
      </w:r>
      <w:r/>
    </w:p>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 供应商申请网上注册的，应当按以下程序进行： </w:t>
      </w:r>
      <w:r>
        <w:rPr>
          <w:rFonts w:hint="eastAsia" w:ascii="宋体" w:hAnsi="宋体" w:eastAsia="宋体" w:cs="Times New Roman"/>
          <w:bCs/>
          <w:sz w:val="18"/>
          <w:szCs w:val="18"/>
          <w:highlight w:val="none"/>
        </w:rPr>
      </w:r>
      <w:r/>
    </w:p>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   （1）</w:t>
      </w:r>
      <w:r>
        <w:rPr>
          <w:rFonts w:hint="eastAsia" w:ascii="宋体" w:hAnsi="宋体" w:eastAsia="宋体" w:cs="Times New Roman"/>
          <w:bCs/>
          <w:sz w:val="18"/>
          <w:szCs w:val="18"/>
          <w:highlight w:val="none"/>
          <w:lang w:eastAsia="zh-CN"/>
        </w:rPr>
        <w:t xml:space="preserve">登录</w:t>
      </w:r>
      <w:r>
        <w:rPr>
          <w:rFonts w:hint="eastAsia" w:ascii="宋体" w:hAnsi="宋体" w:eastAsia="宋体" w:cs="Times New Roman"/>
          <w:bCs/>
          <w:sz w:val="18"/>
          <w:szCs w:val="18"/>
          <w:highlight w:val="none"/>
        </w:rPr>
        <w:t xml:space="preserve">“信用南京”或“南京市公共采购信息网”网站，点击“政府采购供应商诚信档案”图标，在弹出的用户登录界面，点击“新用户注册”；</w:t>
      </w:r>
      <w:r>
        <w:rPr>
          <w:rFonts w:hint="eastAsia" w:ascii="宋体" w:hAnsi="宋体" w:eastAsia="宋体" w:cs="Times New Roman"/>
          <w:bCs/>
          <w:sz w:val="18"/>
          <w:szCs w:val="18"/>
          <w:highlight w:val="none"/>
        </w:rPr>
      </w:r>
      <w:r/>
    </w:p>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Times New Roman"/>
          <w:bCs/>
          <w:sz w:val="18"/>
          <w:szCs w:val="18"/>
          <w:highlight w:val="none"/>
        </w:rPr>
      </w:r>
      <w:r/>
    </w:p>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注册成功后，供应商参加本次政府采购活动时，在</w:t>
      </w:r>
      <w:r>
        <w:rPr>
          <w:rFonts w:hint="eastAsia" w:ascii="宋体" w:hAnsi="宋体" w:eastAsia="宋体" w:cs="Times New Roman"/>
          <w:bCs/>
          <w:sz w:val="18"/>
          <w:szCs w:val="18"/>
          <w:highlight w:val="none"/>
          <w:lang w:eastAsia="zh-CN"/>
        </w:rPr>
        <w:t xml:space="preserve">磋商文件</w:t>
      </w:r>
      <w:r>
        <w:rPr>
          <w:rFonts w:hint="eastAsia" w:ascii="宋体" w:hAnsi="宋体" w:eastAsia="宋体" w:cs="Times New Roman"/>
          <w:bCs/>
          <w:sz w:val="18"/>
          <w:szCs w:val="18"/>
          <w:highlight w:val="none"/>
        </w:rPr>
        <w:t xml:space="preserve">发布之日起至递交</w:t>
      </w:r>
      <w:r>
        <w:rPr>
          <w:rFonts w:hint="eastAsia" w:ascii="宋体" w:hAnsi="宋体" w:eastAsia="宋体" w:cs="Times New Roman"/>
          <w:bCs/>
          <w:sz w:val="18"/>
          <w:szCs w:val="18"/>
          <w:highlight w:val="none"/>
          <w:lang w:eastAsia="zh-CN"/>
        </w:rPr>
        <w:t xml:space="preserve">磋商文件</w:t>
      </w:r>
      <w:r>
        <w:rPr>
          <w:rFonts w:hint="eastAsia" w:ascii="宋体" w:hAnsi="宋体" w:eastAsia="宋体" w:cs="Times New Roman"/>
          <w:bCs/>
          <w:sz w:val="18"/>
          <w:szCs w:val="18"/>
          <w:highlight w:val="none"/>
        </w:rPr>
        <w:t xml:space="preserve">截止日前，应先登录“信用南京”在线打印其“南京市政府采购供应商信用记录表”，经法定代表人签名盖章后作为</w:t>
      </w:r>
      <w:r>
        <w:rPr>
          <w:rFonts w:hint="eastAsia" w:ascii="宋体" w:hAnsi="宋体" w:eastAsia="宋体" w:cs="Times New Roman"/>
          <w:bCs/>
          <w:sz w:val="18"/>
          <w:szCs w:val="18"/>
          <w:highlight w:val="none"/>
          <w:lang w:eastAsia="zh-CN"/>
        </w:rPr>
        <w:t xml:space="preserve">磋商文件</w:t>
      </w:r>
      <w:r>
        <w:rPr>
          <w:rFonts w:hint="eastAsia" w:ascii="宋体" w:hAnsi="宋体" w:eastAsia="宋体" w:cs="Times New Roman"/>
          <w:bCs/>
          <w:sz w:val="18"/>
          <w:szCs w:val="18"/>
          <w:highlight w:val="none"/>
        </w:rPr>
        <w:t xml:space="preserve">的组成部分“南京市政府采购供应商信用记录表”是其参加本次政府采购活动的必备材料。</w:t>
      </w:r>
      <w:r>
        <w:rPr>
          <w:rFonts w:hint="eastAsia" w:ascii="宋体" w:hAnsi="宋体" w:eastAsia="宋体" w:cs="Times New Roman"/>
          <w:bCs/>
          <w:sz w:val="18"/>
          <w:szCs w:val="18"/>
          <w:highlight w:val="none"/>
        </w:rPr>
      </w:r>
      <w:r/>
    </w:p>
    <w:p>
      <w:pPr>
        <w:pStyle w:val="993"/>
        <w:ind w:firstLine="360"/>
        <w:spacing w:line="240" w:lineRule="auto"/>
        <w:rPr>
          <w:rFonts w:hint="eastAsia" w:ascii="宋体" w:hAnsi="宋体" w:eastAsia="宋体" w:cs="Times New Roman"/>
          <w:bCs/>
          <w:sz w:val="18"/>
          <w:szCs w:val="18"/>
          <w:highlight w:val="none"/>
        </w:rPr>
      </w:pPr>
      <w:r>
        <w:rPr>
          <w:rFonts w:hint="eastAsia" w:ascii="宋体" w:hAnsi="宋体" w:eastAsia="宋体" w:cs="Times New Roman"/>
          <w:bCs/>
          <w:sz w:val="18"/>
          <w:szCs w:val="18"/>
          <w:highlight w:val="none"/>
        </w:rPr>
        <w:t xml:space="preserve">南京市政府采购供应商诚信档案管理系统客服电话：025-52718366；供应商可就用户注册与打印“南京市政府采购供应商信用记录表”等事宜进行咨询。</w:t>
      </w:r>
      <w:r>
        <w:rPr>
          <w:rFonts w:hint="eastAsia" w:ascii="宋体" w:hAnsi="宋体" w:eastAsia="宋体" w:cs="Times New Roman"/>
          <w:bCs/>
          <w:sz w:val="18"/>
          <w:szCs w:val="18"/>
          <w:highlight w:val="none"/>
        </w:rPr>
      </w:r>
      <w:r/>
    </w:p>
    <w:p>
      <w:pPr>
        <w:pStyle w:val="993"/>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93"/>
        <w:jc w:val="right"/>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993"/>
        <w:contextualSpacing/>
        <w:spacing w:line="240" w:lineRule="auto"/>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r>
      <w:r/>
    </w:p>
    <w:p>
      <w:pPr>
        <w:pStyle w:val="993"/>
        <w:contextualSpacing/>
        <w:spacing w:line="240" w:lineRule="auto"/>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p>
      <w:pPr>
        <w:pStyle w:val="993"/>
        <w:jc w:val="center"/>
        <w:spacing w:line="24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磋商响应函</w:t>
      </w:r>
      <w:r>
        <w:rPr>
          <w:rFonts w:hint="eastAsia" w:ascii="宋体" w:hAnsi="宋体" w:eastAsia="宋体" w:cs="宋体"/>
          <w:b/>
          <w:bCs/>
          <w:sz w:val="32"/>
          <w:szCs w:val="32"/>
          <w:highlight w:val="none"/>
        </w:rPr>
      </w:r>
      <w:r/>
    </w:p>
    <w:p>
      <w:pPr>
        <w:pStyle w:val="993"/>
        <w:jc w:val="left"/>
        <w:spacing w:line="24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pStyle w:val="993"/>
        <w:jc w:val="left"/>
        <w:spacing w:line="240" w:lineRule="auto"/>
        <w:rPr>
          <w:rFonts w:hint="eastAsia" w:ascii="宋体" w:hAnsi="宋体" w:eastAsia="宋体" w:cs="宋体"/>
          <w:sz w:val="21"/>
          <w:szCs w:val="18"/>
          <w:highlight w:val="none"/>
          <w:lang w:val="en-US" w:eastAsia="zh-CN"/>
        </w:rPr>
      </w:pPr>
      <w:r>
        <w:rPr>
          <w:rFonts w:hint="eastAsia" w:ascii="宋体" w:hAnsi="宋体" w:eastAsia="宋体" w:cs="宋体"/>
          <w:sz w:val="21"/>
          <w:szCs w:val="18"/>
          <w:highlight w:val="none"/>
        </w:rPr>
        <w:t xml:space="preserve">致：</w:t>
      </w:r>
      <w:r>
        <w:rPr>
          <w:rFonts w:hint="eastAsia" w:ascii="宋体" w:hAnsi="宋体" w:eastAsia="宋体" w:cs="宋体"/>
          <w:sz w:val="21"/>
          <w:szCs w:val="18"/>
          <w:highlight w:val="none"/>
          <w:lang w:eastAsia="zh-CN"/>
        </w:rPr>
        <w:t xml:space="preserve">江苏睿博工程技术有限公司</w:t>
      </w:r>
      <w:r>
        <w:rPr>
          <w:rFonts w:hint="eastAsia" w:ascii="宋体" w:hAnsi="宋体" w:eastAsia="宋体" w:cs="宋体"/>
          <w:sz w:val="21"/>
          <w:szCs w:val="18"/>
          <w:highlight w:val="none"/>
          <w:lang w:val="en-US" w:eastAsia="zh-CN"/>
        </w:rPr>
        <w:t xml:space="preserve">/南京市浦口区中医院</w:t>
      </w:r>
      <w:r>
        <w:rPr>
          <w:rFonts w:hint="eastAsia" w:ascii="宋体" w:hAnsi="宋体" w:eastAsia="宋体" w:cs="宋体"/>
          <w:sz w:val="21"/>
          <w:szCs w:val="18"/>
          <w:highlight w:val="none"/>
          <w:lang w:val="en-US" w:eastAsia="zh-CN"/>
        </w:rPr>
      </w:r>
      <w:r/>
    </w:p>
    <w:p>
      <w:pPr>
        <w:pStyle w:val="993"/>
        <w:ind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根据贵方的</w:t>
      </w:r>
      <w:r>
        <w:rPr>
          <w:rFonts w:hint="eastAsia" w:ascii="宋体" w:hAnsi="宋体" w:eastAsia="宋体" w:cs="宋体"/>
          <w:sz w:val="21"/>
          <w:szCs w:val="18"/>
          <w:highlight w:val="none"/>
          <w:u w:val="single"/>
          <w:lang w:val="en-US" w:eastAsia="zh-CN"/>
        </w:rPr>
        <w:t xml:space="preserve"> （项目名称及项目编号）</w:t>
      </w:r>
      <w:r>
        <w:rPr>
          <w:rFonts w:hint="eastAsia" w:ascii="宋体" w:hAnsi="宋体" w:eastAsia="宋体" w:cs="宋体"/>
          <w:sz w:val="21"/>
          <w:szCs w:val="18"/>
          <w:highlight w:val="none"/>
        </w:rPr>
        <w:t xml:space="preserve">号磋商文件，正式授权下述签字人</w:t>
      </w:r>
      <w:r>
        <w:rPr>
          <w:rFonts w:hint="eastAsia" w:ascii="宋体" w:hAnsi="宋体" w:eastAsia="宋体" w:cs="宋体"/>
          <w:sz w:val="21"/>
          <w:szCs w:val="18"/>
          <w:highlight w:val="none"/>
          <w:u w:val="single"/>
          <w:lang w:val="en-US" w:eastAsia="zh-CN"/>
        </w:rPr>
        <w:t xml:space="preserve">        （</w:t>
      </w:r>
      <w:r>
        <w:rPr>
          <w:rFonts w:hint="eastAsia" w:ascii="宋体" w:hAnsi="宋体" w:eastAsia="宋体" w:cs="宋体"/>
          <w:sz w:val="21"/>
          <w:szCs w:val="18"/>
          <w:highlight w:val="none"/>
        </w:rPr>
        <w:t xml:space="preserve">姓名</w:t>
      </w:r>
      <w:r>
        <w:rPr>
          <w:rFonts w:hint="eastAsia" w:ascii="宋体" w:hAnsi="宋体" w:eastAsia="宋体" w:cs="宋体"/>
          <w:sz w:val="21"/>
          <w:szCs w:val="18"/>
          <w:highlight w:val="none"/>
          <w:lang w:eastAsia="zh-CN"/>
        </w:rPr>
        <w:t xml:space="preserve">）</w:t>
      </w:r>
      <w:r>
        <w:rPr>
          <w:rFonts w:hint="eastAsia" w:ascii="宋体" w:hAnsi="宋体" w:eastAsia="宋体" w:cs="宋体"/>
          <w:sz w:val="21"/>
          <w:szCs w:val="18"/>
          <w:highlight w:val="none"/>
        </w:rPr>
        <w:t xml:space="preserve">代表我方</w:t>
      </w:r>
      <w:r>
        <w:rPr>
          <w:rFonts w:hint="eastAsia" w:ascii="宋体" w:hAnsi="宋体" w:eastAsia="宋体" w:cs="宋体"/>
          <w:sz w:val="21"/>
          <w:szCs w:val="18"/>
          <w:highlight w:val="none"/>
          <w:u w:val="single"/>
          <w:lang w:val="en-US" w:eastAsia="zh-CN"/>
        </w:rPr>
        <w:t xml:space="preserve">        </w:t>
      </w:r>
      <w:r>
        <w:rPr>
          <w:rFonts w:hint="eastAsia" w:ascii="宋体" w:hAnsi="宋体" w:eastAsia="宋体" w:cs="宋体"/>
          <w:sz w:val="21"/>
          <w:szCs w:val="18"/>
          <w:highlight w:val="none"/>
        </w:rPr>
        <w:t xml:space="preserve">（供应商的名称），全权处理本次项目磋商的有关事宜。</w:t>
      </w:r>
      <w:r>
        <w:rPr>
          <w:rFonts w:hint="eastAsia" w:ascii="宋体" w:hAnsi="宋体" w:eastAsia="宋体" w:cs="宋体"/>
          <w:sz w:val="21"/>
          <w:szCs w:val="18"/>
          <w:highlight w:val="none"/>
        </w:rPr>
      </w:r>
      <w:r/>
    </w:p>
    <w:p>
      <w:pPr>
        <w:pStyle w:val="993"/>
        <w:ind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据此函，</w:t>
      </w:r>
      <w:r>
        <w:rPr>
          <w:rFonts w:hint="eastAsia" w:ascii="宋体" w:hAnsi="宋体" w:eastAsia="宋体" w:cs="宋体"/>
          <w:sz w:val="21"/>
          <w:szCs w:val="18"/>
          <w:highlight w:val="none"/>
          <w:u w:val="single"/>
          <w:lang w:val="en-US" w:eastAsia="zh-CN"/>
        </w:rPr>
        <w:t xml:space="preserve">        </w:t>
      </w:r>
      <w:r>
        <w:rPr>
          <w:rFonts w:hint="eastAsia" w:ascii="宋体" w:hAnsi="宋体" w:eastAsia="宋体" w:cs="宋体"/>
          <w:sz w:val="21"/>
          <w:szCs w:val="18"/>
          <w:highlight w:val="none"/>
        </w:rPr>
        <w:t xml:space="preserve">签字人兹宣布同意如下：</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1.按磋商文件规定的各项要求，向买方提供所需货物、服务（包含与货物相关的服务及与服务相关的货物）。</w:t>
      </w:r>
      <w:r>
        <w:rPr>
          <w:rFonts w:hint="eastAsia" w:ascii="宋体" w:hAnsi="宋体" w:eastAsia="宋体" w:cs="宋体"/>
          <w:sz w:val="21"/>
          <w:szCs w:val="18"/>
          <w:highlight w:val="none"/>
        </w:rPr>
      </w:r>
      <w:r/>
    </w:p>
    <w:p>
      <w:pPr>
        <w:pStyle w:val="993"/>
        <w:ind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2.我们完全理解贵方不一定将合同授予最低报价的供应商。</w:t>
      </w:r>
      <w:r>
        <w:rPr>
          <w:rFonts w:hint="eastAsia" w:ascii="宋体" w:hAnsi="宋体" w:eastAsia="宋体" w:cs="宋体"/>
          <w:sz w:val="21"/>
          <w:szCs w:val="18"/>
          <w:highlight w:val="none"/>
        </w:rPr>
      </w:r>
      <w:r/>
    </w:p>
    <w:p>
      <w:pPr>
        <w:pStyle w:val="993"/>
        <w:ind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3.我们已详细审核全部磋商文件及其有效补充文件，我们知道必须放弃提出含糊不清或误解问题的权利。</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4.我们同意从规定的开标日期起遵循本响应文件，并在规定的磋商有效期</w:t>
      </w:r>
      <w:r>
        <w:rPr>
          <w:rFonts w:hint="eastAsia" w:ascii="宋体" w:hAnsi="宋体" w:eastAsia="宋体" w:cs="宋体"/>
          <w:sz w:val="21"/>
          <w:szCs w:val="18"/>
          <w:highlight w:val="none"/>
          <w:lang w:eastAsia="zh-CN"/>
        </w:rPr>
        <w:t xml:space="preserve">（</w:t>
      </w:r>
      <w:r>
        <w:rPr>
          <w:rFonts w:hint="eastAsia" w:ascii="宋体" w:hAnsi="宋体" w:eastAsia="宋体" w:cs="宋体"/>
          <w:sz w:val="21"/>
          <w:szCs w:val="18"/>
          <w:highlight w:val="none"/>
          <w:lang w:val="en-US" w:eastAsia="zh-CN"/>
        </w:rPr>
        <w:t xml:space="preserve">60天）</w:t>
      </w:r>
      <w:r>
        <w:rPr>
          <w:rFonts w:hint="eastAsia" w:ascii="宋体" w:hAnsi="宋体" w:eastAsia="宋体" w:cs="宋体"/>
          <w:sz w:val="21"/>
          <w:szCs w:val="18"/>
          <w:highlight w:val="none"/>
        </w:rPr>
        <w:t xml:space="preserve">期满之前均具有约束力。</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6.一旦我方成交</w:t>
      </w:r>
      <w:r>
        <w:rPr>
          <w:rFonts w:hint="eastAsia" w:ascii="宋体" w:hAnsi="宋体" w:eastAsia="宋体" w:cs="宋体"/>
          <w:sz w:val="21"/>
          <w:szCs w:val="18"/>
          <w:highlight w:val="none"/>
          <w:lang w:eastAsia="zh-CN"/>
        </w:rPr>
        <w:t xml:space="preserve">，</w:t>
      </w:r>
      <w:r>
        <w:rPr>
          <w:rFonts w:hint="eastAsia" w:ascii="宋体" w:hAnsi="宋体" w:eastAsia="宋体" w:cs="宋体"/>
          <w:sz w:val="21"/>
          <w:szCs w:val="18"/>
          <w:highlight w:val="none"/>
        </w:rPr>
        <w:t xml:space="preserve">我方将根据磋商文件的规定，严格履行合同的责任和义务</w:t>
      </w:r>
      <w:r>
        <w:rPr>
          <w:rFonts w:hint="eastAsia" w:ascii="宋体" w:hAnsi="宋体" w:eastAsia="宋体" w:cs="宋体"/>
          <w:sz w:val="21"/>
          <w:szCs w:val="18"/>
          <w:highlight w:val="none"/>
          <w:lang w:eastAsia="zh-CN"/>
        </w:rPr>
        <w:t xml:space="preserve">，</w:t>
      </w:r>
      <w:r>
        <w:rPr>
          <w:rFonts w:hint="eastAsia" w:ascii="宋体" w:hAnsi="宋体" w:eastAsia="宋体" w:cs="宋体"/>
          <w:sz w:val="21"/>
          <w:szCs w:val="18"/>
          <w:highlight w:val="none"/>
        </w:rPr>
        <w:t xml:space="preserve">并保证在磋商文件规定的时</w:t>
      </w:r>
      <w:r>
        <w:rPr>
          <w:rFonts w:hint="eastAsia" w:ascii="宋体" w:hAnsi="宋体" w:eastAsia="宋体" w:cs="宋体"/>
          <w:sz w:val="21"/>
          <w:szCs w:val="18"/>
          <w:highlight w:val="none"/>
          <w:lang w:eastAsia="zh-CN"/>
        </w:rPr>
        <w:t xml:space="preserve">间内</w:t>
      </w:r>
      <w:r>
        <w:rPr>
          <w:rFonts w:hint="eastAsia" w:ascii="宋体" w:hAnsi="宋体" w:eastAsia="宋体" w:cs="宋体"/>
          <w:sz w:val="21"/>
          <w:szCs w:val="18"/>
          <w:highlight w:val="none"/>
        </w:rPr>
        <w:t xml:space="preserve">完成项目，交付买方验收、使用。</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7.我方承诺：我司单位负责人与其他供应商单位负责人不是同一人，或者与其他供应商不存在直接控股、管理关系。</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8.我方承诺：被授权委托人与其他供应商没有涉嫌串标围标的情形。</w:t>
      </w:r>
      <w:r>
        <w:rPr>
          <w:rFonts w:hint="eastAsia" w:ascii="宋体" w:hAnsi="宋体" w:eastAsia="宋体" w:cs="宋体"/>
          <w:sz w:val="21"/>
          <w:szCs w:val="18"/>
          <w:highlight w:val="none"/>
        </w:rPr>
      </w:r>
      <w:r/>
    </w:p>
    <w:p>
      <w:pPr>
        <w:pStyle w:val="993"/>
        <w:ind w:firstLine="48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9.我方承诺：与贵方聘请的为此项目提供咨询服务的公司及任何附属机构均无关联关系，我方不是贵方的附属机构。</w:t>
      </w:r>
      <w:r>
        <w:rPr>
          <w:rFonts w:hint="eastAsia" w:ascii="宋体" w:hAnsi="宋体" w:eastAsia="宋体" w:cs="宋体"/>
          <w:sz w:val="21"/>
          <w:szCs w:val="18"/>
          <w:highlight w:val="none"/>
        </w:rPr>
      </w:r>
      <w:r/>
    </w:p>
    <w:p>
      <w:pPr>
        <w:pStyle w:val="993"/>
        <w:ind w:left="425"/>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lang w:val="en-US" w:eastAsia="zh-CN"/>
        </w:rPr>
        <w:t xml:space="preserve">10</w:t>
      </w:r>
      <w:r>
        <w:rPr>
          <w:rFonts w:hint="eastAsia" w:ascii="宋体" w:hAnsi="宋体" w:eastAsia="宋体" w:cs="宋体"/>
          <w:sz w:val="21"/>
          <w:szCs w:val="18"/>
          <w:highlight w:val="none"/>
        </w:rPr>
        <w:t xml:space="preserve">.我方与</w:t>
      </w:r>
      <w:r>
        <w:rPr>
          <w:rFonts w:hint="eastAsia" w:ascii="宋体" w:hAnsi="宋体" w:eastAsia="宋体" w:cs="宋体"/>
          <w:sz w:val="21"/>
          <w:szCs w:val="18"/>
          <w:highlight w:val="none"/>
          <w:lang w:eastAsia="zh-CN"/>
        </w:rPr>
        <w:t xml:space="preserve">本次</w:t>
      </w:r>
      <w:r>
        <w:rPr>
          <w:rFonts w:hint="eastAsia" w:ascii="宋体" w:hAnsi="宋体" w:eastAsia="宋体" w:cs="宋体"/>
          <w:sz w:val="21"/>
          <w:szCs w:val="18"/>
          <w:highlight w:val="none"/>
        </w:rPr>
        <w:t xml:space="preserve">磋商有关的正式通讯地址为：</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地        址：</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邮        编：</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电        话：</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传        真：</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供应商开户行：</w:t>
      </w:r>
      <w:r>
        <w:rPr>
          <w:rFonts w:hint="eastAsia" w:ascii="宋体" w:hAnsi="宋体" w:eastAsia="宋体" w:cs="宋体"/>
          <w:sz w:val="21"/>
          <w:szCs w:val="18"/>
          <w:highlight w:val="none"/>
        </w:rPr>
      </w:r>
      <w:r/>
    </w:p>
    <w:p>
      <w:pPr>
        <w:pStyle w:val="993"/>
        <w:ind w:left="420" w:firstLine="420"/>
        <w:jc w:val="left"/>
        <w:spacing w:line="240" w:lineRule="auto"/>
        <w:rPr>
          <w:rFonts w:hint="eastAsia" w:ascii="宋体" w:hAnsi="宋体" w:eastAsia="宋体" w:cs="宋体"/>
          <w:sz w:val="21"/>
          <w:szCs w:val="18"/>
          <w:highlight w:val="none"/>
        </w:rPr>
      </w:pPr>
      <w:r>
        <w:rPr>
          <w:rFonts w:hint="eastAsia" w:ascii="宋体" w:hAnsi="宋体" w:eastAsia="宋体" w:cs="宋体"/>
          <w:sz w:val="21"/>
          <w:szCs w:val="18"/>
          <w:highlight w:val="none"/>
        </w:rPr>
        <w:t xml:space="preserve">账        号： </w:t>
      </w:r>
      <w:r>
        <w:rPr>
          <w:rFonts w:hint="eastAsia" w:ascii="宋体" w:hAnsi="宋体" w:eastAsia="宋体" w:cs="宋体"/>
          <w:sz w:val="21"/>
          <w:szCs w:val="18"/>
          <w:highlight w:val="none"/>
        </w:rPr>
      </w:r>
      <w:r/>
    </w:p>
    <w:p>
      <w:pPr>
        <w:pStyle w:val="993"/>
        <w:contextualSpacing/>
        <w:jc w:val="right"/>
        <w:spacing w:line="240" w:lineRule="auto"/>
        <w:rPr>
          <w:rFonts w:hint="eastAsia" w:ascii="宋体" w:hAnsi="宋体" w:eastAsia="宋体" w:cs="宋体"/>
          <w:bCs/>
          <w:sz w:val="21"/>
          <w:szCs w:val="18"/>
          <w:highlight w:val="none"/>
        </w:rPr>
      </w:pPr>
      <w:r>
        <w:rPr>
          <w:rFonts w:hint="eastAsia" w:ascii="宋体" w:hAnsi="宋体" w:eastAsia="宋体" w:cs="宋体"/>
          <w:bCs/>
          <w:sz w:val="21"/>
          <w:szCs w:val="18"/>
          <w:highlight w:val="none"/>
        </w:rPr>
      </w:r>
      <w:r/>
    </w:p>
    <w:p>
      <w:pPr>
        <w:pStyle w:val="993"/>
        <w:jc w:val="right"/>
        <w:spacing w:line="240" w:lineRule="auto"/>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响应供应商全称</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rPr>
        <w:t xml:space="preserve">加盖CA电子公章</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rPr>
        <w:t xml:space="preserve">：</w:t>
      </w:r>
      <w:r>
        <w:rPr>
          <w:rFonts w:hint="eastAsia" w:ascii="宋体" w:hAnsi="宋体" w:eastAsia="宋体" w:cs="宋体"/>
          <w:color w:val="000000"/>
          <w:sz w:val="21"/>
          <w:szCs w:val="18"/>
          <w:highlight w:val="none"/>
        </w:rPr>
      </w:r>
      <w:r/>
    </w:p>
    <w:p>
      <w:pPr>
        <w:pStyle w:val="993"/>
        <w:jc w:val="right"/>
        <w:spacing w:line="240" w:lineRule="auto"/>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法定代表人（电子签章或签字）：</w:t>
      </w:r>
      <w:r>
        <w:rPr>
          <w:rFonts w:hint="eastAsia" w:ascii="宋体" w:hAnsi="宋体" w:eastAsia="宋体" w:cs="宋体"/>
          <w:color w:val="000000"/>
          <w:sz w:val="21"/>
          <w:szCs w:val="18"/>
          <w:highlight w:val="none"/>
        </w:rPr>
      </w:r>
      <w:r/>
    </w:p>
    <w:p>
      <w:pPr>
        <w:pStyle w:val="993"/>
        <w:jc w:val="right"/>
        <w:spacing w:line="240" w:lineRule="auto"/>
        <w:rPr>
          <w:rFonts w:hint="eastAsia" w:ascii="宋体" w:hAnsi="宋体" w:eastAsia="宋体" w:cs="宋体"/>
          <w:sz w:val="21"/>
          <w:szCs w:val="18"/>
          <w:highlight w:val="none"/>
        </w:rPr>
      </w:pPr>
      <w:r>
        <w:rPr>
          <w:rFonts w:hint="eastAsia" w:ascii="宋体" w:hAnsi="宋体" w:eastAsia="宋体" w:cs="宋体"/>
          <w:bCs/>
          <w:color w:val="000000"/>
          <w:sz w:val="21"/>
          <w:szCs w:val="18"/>
          <w:highlight w:val="none"/>
        </w:rPr>
        <w:t xml:space="preserve">日期：</w:t>
      </w:r>
      <w:r>
        <w:rPr>
          <w:rFonts w:hint="eastAsia" w:ascii="宋体" w:hAnsi="宋体" w:eastAsia="宋体" w:cs="宋体"/>
          <w:bCs/>
          <w:color w:val="000000"/>
          <w:sz w:val="21"/>
          <w:szCs w:val="18"/>
          <w:highlight w:val="none"/>
          <w:u w:val="single"/>
          <w:lang w:val="en-US" w:eastAsia="zh-CN"/>
        </w:rPr>
        <w:t xml:space="preserve">      </w:t>
      </w:r>
      <w:r>
        <w:rPr>
          <w:rFonts w:hint="eastAsia" w:ascii="宋体" w:hAnsi="宋体" w:eastAsia="宋体" w:cs="宋体"/>
          <w:bCs/>
          <w:color w:val="000000"/>
          <w:sz w:val="21"/>
          <w:szCs w:val="18"/>
          <w:highlight w:val="none"/>
        </w:rPr>
        <w:t xml:space="preserve">年</w:t>
      </w:r>
      <w:r>
        <w:rPr>
          <w:rFonts w:hint="eastAsia" w:ascii="宋体" w:hAnsi="宋体" w:eastAsia="宋体" w:cs="宋体"/>
          <w:bCs/>
          <w:color w:val="000000"/>
          <w:sz w:val="21"/>
          <w:szCs w:val="18"/>
          <w:highlight w:val="none"/>
          <w:u w:val="single"/>
        </w:rPr>
        <w:t xml:space="preserve">    </w:t>
      </w:r>
      <w:r>
        <w:rPr>
          <w:rFonts w:hint="eastAsia" w:ascii="宋体" w:hAnsi="宋体" w:eastAsia="宋体" w:cs="宋体"/>
          <w:bCs/>
          <w:color w:val="000000"/>
          <w:sz w:val="21"/>
          <w:szCs w:val="18"/>
          <w:highlight w:val="none"/>
        </w:rPr>
        <w:t xml:space="preserve">月</w:t>
      </w:r>
      <w:r>
        <w:rPr>
          <w:rFonts w:hint="eastAsia" w:ascii="宋体" w:hAnsi="宋体" w:eastAsia="宋体" w:cs="宋体"/>
          <w:bCs/>
          <w:color w:val="000000"/>
          <w:sz w:val="21"/>
          <w:szCs w:val="18"/>
          <w:highlight w:val="none"/>
          <w:u w:val="single"/>
        </w:rPr>
        <w:t xml:space="preserve">    </w:t>
      </w:r>
      <w:r>
        <w:rPr>
          <w:rFonts w:hint="eastAsia" w:ascii="宋体" w:hAnsi="宋体" w:eastAsia="宋体" w:cs="宋体"/>
          <w:bCs/>
          <w:color w:val="000000"/>
          <w:sz w:val="21"/>
          <w:szCs w:val="18"/>
          <w:highlight w:val="none"/>
        </w:rPr>
        <w:t xml:space="preserve">日</w:t>
      </w:r>
      <w:r>
        <w:rPr>
          <w:rFonts w:hint="eastAsia" w:ascii="宋体" w:hAnsi="宋体" w:eastAsia="宋体" w:cs="宋体"/>
          <w:sz w:val="21"/>
          <w:szCs w:val="18"/>
          <w:highlight w:val="none"/>
        </w:rPr>
      </w:r>
      <w:r/>
    </w:p>
    <w:p>
      <w:pPr>
        <w:pStyle w:val="993"/>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jc w:val="both"/>
        <w:pageBreakBefore w:val="0"/>
        <w:spacing w:before="145" w:after="145" w:line="240" w:lineRule="auto"/>
        <w:rPr>
          <w:rFonts w:hint="eastAsia" w:ascii="Times New Roman" w:hAnsi="Times New Roman" w:eastAsia="方正黑体_GBK"/>
          <w:color w:val="000000"/>
          <w:sz w:val="32"/>
          <w:szCs w:val="32"/>
          <w:highlight w:val="none"/>
          <w:lang w:val="en-US" w:eastAsia="zh-CN"/>
        </w:rPr>
        <w:outlineLvl w:val="2"/>
      </w:pPr>
      <w:r>
        <w:rPr>
          <w:rFonts w:hint="eastAsia" w:ascii="宋体" w:hAnsi="宋体" w:eastAsia="宋体" w:cs="宋体"/>
          <w:sz w:val="24"/>
          <w:szCs w:val="24"/>
          <w:highlight w:val="none"/>
          <w:lang w:val="zh-CN"/>
        </w:rPr>
        <w:br w:type="page" w:clear="all"/>
      </w:r>
      <w:bookmarkEnd w:id="236"/>
      <w:r/>
      <w:bookmarkEnd w:id="237"/>
      <w:r/>
      <w:bookmarkEnd w:id="238"/>
      <w:r/>
      <w:bookmarkStart w:id="239" w:name="_Toc6092"/>
      <w:r/>
      <w:bookmarkStart w:id="240" w:name="_Toc15953"/>
      <w:r/>
      <w:bookmarkStart w:id="241" w:name="_Toc25718"/>
      <w:r/>
      <w:bookmarkStart w:id="242" w:name="_Toc120614284"/>
      <w:r>
        <w:rPr>
          <w:rFonts w:hint="eastAsia" w:ascii="宋体" w:hAnsi="宋体" w:eastAsia="宋体" w:cs="宋体"/>
          <w:sz w:val="24"/>
          <w:szCs w:val="24"/>
          <w:highlight w:val="none"/>
          <w:lang w:val="zh-CN"/>
        </w:rPr>
        <w:t xml:space="preserve">附件</w:t>
      </w:r>
      <w:r>
        <w:rPr>
          <w:rFonts w:hint="eastAsia" w:ascii="宋体" w:hAnsi="宋体" w:eastAsia="宋体" w:cs="宋体"/>
          <w:sz w:val="24"/>
          <w:szCs w:val="24"/>
          <w:highlight w:val="none"/>
          <w:lang w:val="en-US" w:eastAsia="zh-CN"/>
        </w:rPr>
        <w:t xml:space="preserve">3</w:t>
      </w:r>
      <w:bookmarkEnd w:id="239"/>
      <w:r/>
      <w:bookmarkEnd w:id="240"/>
      <w:r/>
      <w:bookmarkEnd w:id="241"/>
      <w:r>
        <w:rPr>
          <w:rFonts w:hint="eastAsia" w:ascii="Times New Roman" w:hAnsi="Times New Roman" w:eastAsia="方正黑体_GBK"/>
          <w:color w:val="000000"/>
          <w:sz w:val="32"/>
          <w:szCs w:val="32"/>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法定代表人身份证明</w:t>
      </w:r>
      <w:r>
        <w:rPr>
          <w:rFonts w:hint="eastAsia" w:ascii="宋体" w:hAnsi="宋体" w:eastAsia="宋体" w:cs="宋体"/>
          <w:b/>
          <w:bCs/>
          <w:sz w:val="32"/>
          <w:szCs w:val="32"/>
          <w:highlight w:val="none"/>
          <w:lang w:val="en-US" w:eastAsia="zh-CN"/>
        </w:rPr>
      </w:r>
      <w:r/>
    </w:p>
    <w:p>
      <w:pPr>
        <w:pStyle w:val="993"/>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93"/>
        <w:ind w:firstLine="896"/>
        <w:pageBreakBefore w:val="0"/>
        <w:spacing w:line="24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先生/女士： 现任我单位</w:t>
      </w:r>
      <w:r>
        <w:rPr>
          <w:rFonts w:hint="eastAsia"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职务，为法定代表人，特此证明。</w:t>
      </w:r>
      <w:r>
        <w:rPr>
          <w:rFonts w:hint="eastAsia" w:ascii="宋体" w:hAnsi="宋体" w:eastAsia="宋体" w:cs="Times New Roman"/>
          <w:color w:val="000000"/>
          <w:sz w:val="21"/>
          <w:szCs w:val="21"/>
          <w:highlight w:val="none"/>
        </w:rPr>
      </w:r>
      <w:r/>
    </w:p>
    <w:p>
      <w:pPr>
        <w:pStyle w:val="993"/>
        <w:ind w:firstLine="480"/>
        <w:pageBreakBefore w:val="0"/>
        <w:spacing w:line="240" w:lineRule="auto"/>
        <w:rPr>
          <w:rFonts w:ascii="宋体" w:hAnsi="宋体" w:eastAsia="宋体" w:cs="Times New Roman"/>
          <w:color w:val="000000"/>
          <w:sz w:val="21"/>
          <w:szCs w:val="21"/>
          <w:highlight w:val="none"/>
          <w:u w:val="single"/>
          <w:lang w:val="en-US" w:eastAsia="zh-CN"/>
        </w:rPr>
      </w:pPr>
      <w:r>
        <w:rPr>
          <w:rFonts w:hint="eastAsia" w:ascii="宋体" w:hAnsi="宋体" w:eastAsia="宋体" w:cs="Times New Roman"/>
          <w:color w:val="000000"/>
          <w:sz w:val="21"/>
          <w:szCs w:val="21"/>
          <w:highlight w:val="none"/>
        </w:rPr>
        <w:t xml:space="preserve">身份证号码：</w:t>
      </w:r>
      <w:r>
        <w:rPr>
          <w:rFonts w:hint="eastAsia" w:ascii="宋体" w:hAnsi="宋体" w:eastAsia="宋体" w:cs="Times New Roman"/>
          <w:color w:val="000000"/>
          <w:sz w:val="21"/>
          <w:szCs w:val="21"/>
          <w:highlight w:val="none"/>
          <w:u w:val="single"/>
        </w:rPr>
        <w:t xml:space="preserve">                              </w:t>
      </w:r>
      <w:r>
        <w:rPr>
          <w:rFonts w:hint="eastAsia" w:ascii="宋体" w:hAnsi="宋体" w:cs="Times New Roman"/>
          <w:color w:val="000000"/>
          <w:sz w:val="21"/>
          <w:szCs w:val="21"/>
          <w:highlight w:val="none"/>
          <w:u w:val="none"/>
          <w:lang w:eastAsia="zh-CN"/>
        </w:rPr>
        <w:t xml:space="preserve">，</w:t>
      </w:r>
      <w:r>
        <w:rPr>
          <w:rFonts w:hint="eastAsia" w:ascii="宋体" w:hAnsi="宋体" w:cs="Times New Roman"/>
          <w:color w:val="000000"/>
          <w:sz w:val="21"/>
          <w:szCs w:val="21"/>
          <w:highlight w:val="none"/>
          <w:u w:val="none"/>
          <w:lang w:val="en-US" w:eastAsia="zh-CN"/>
        </w:rPr>
        <w:t xml:space="preserve">联系方式：</w:t>
      </w:r>
      <w:r>
        <w:rPr>
          <w:rFonts w:hint="eastAsia" w:ascii="宋体" w:hAnsi="宋体" w:cs="Times New Roman"/>
          <w:color w:val="000000"/>
          <w:sz w:val="21"/>
          <w:szCs w:val="21"/>
          <w:highlight w:val="none"/>
          <w:u w:val="single"/>
          <w:lang w:val="en-US" w:eastAsia="zh-CN"/>
        </w:rPr>
        <w:t xml:space="preserve">                。</w:t>
      </w:r>
      <w:r>
        <w:rPr>
          <w:rFonts w:ascii="宋体" w:hAnsi="宋体" w:eastAsia="宋体" w:cs="Times New Roman"/>
          <w:color w:val="000000"/>
          <w:sz w:val="21"/>
          <w:szCs w:val="21"/>
          <w:highlight w:val="none"/>
          <w:u w:val="single"/>
          <w:lang w:val="en-US" w:eastAsia="zh-CN"/>
        </w:rPr>
      </w:r>
      <w:r/>
    </w:p>
    <w:p>
      <w:pPr>
        <w:pStyle w:val="993"/>
        <w:ind w:firstLine="480"/>
        <w:pageBreakBefore w:val="0"/>
        <w:spacing w:line="240" w:lineRule="auto"/>
        <w:rPr>
          <w:rFonts w:ascii="宋体" w:hAnsi="宋体"/>
          <w:color w:val="000000"/>
          <w:sz w:val="21"/>
          <w:szCs w:val="21"/>
          <w:highlight w:val="none"/>
        </w:rPr>
      </w:pPr>
      <w:r>
        <w:rPr>
          <w:rFonts w:ascii="宋体" w:hAnsi="宋体"/>
          <w:color w:val="000000"/>
          <w:sz w:val="21"/>
          <w:szCs w:val="21"/>
          <w:highlight w:val="none"/>
        </w:rPr>
      </w:r>
      <w:r/>
    </w:p>
    <w:p>
      <w:pPr>
        <w:pStyle w:val="993"/>
        <w:pageBreakBefore w:val="0"/>
        <w:spacing w:line="240" w:lineRule="auto"/>
        <w:rPr>
          <w:rFonts w:ascii="宋体" w:hAnsi="宋体"/>
          <w:b/>
          <w:color w:val="000000"/>
          <w:sz w:val="21"/>
          <w:szCs w:val="21"/>
          <w:highlight w:val="none"/>
          <w:lang w:val="en-US" w:eastAsia="zh-CN"/>
        </w:rPr>
      </w:pPr>
      <w:r>
        <w:rPr>
          <w:rFonts w:hint="eastAsia" w:ascii="宋体" w:hAnsi="宋体"/>
          <w:b/>
          <w:color w:val="000000"/>
          <w:sz w:val="21"/>
          <w:szCs w:val="21"/>
          <w:highlight w:val="none"/>
        </w:rPr>
        <w:t xml:space="preserve">注：</w:t>
      </w:r>
      <w:r>
        <w:rPr>
          <w:rFonts w:hint="eastAsia" w:ascii="宋体" w:hAnsi="宋体"/>
          <w:b/>
          <w:color w:val="000000"/>
          <w:sz w:val="21"/>
          <w:szCs w:val="21"/>
          <w:highlight w:val="none"/>
          <w:lang w:val="en-US" w:eastAsia="zh-CN"/>
        </w:rPr>
        <w:t xml:space="preserve">如为法定代表人参与投标，需提供法定代表人身份证明，后附法定代表人身份证加盖公章</w:t>
      </w:r>
      <w:r>
        <w:rPr>
          <w:rFonts w:ascii="宋体" w:hAnsi="宋体"/>
          <w:b/>
          <w:color w:val="000000"/>
          <w:sz w:val="21"/>
          <w:szCs w:val="21"/>
          <w:highlight w:val="none"/>
          <w:lang w:val="en-US" w:eastAsia="zh-CN"/>
        </w:rPr>
      </w:r>
      <w:r/>
    </w:p>
    <w:p>
      <w:pPr>
        <w:pStyle w:val="993"/>
        <w:pageBreakBefore w:val="0"/>
        <w:spacing w:line="240" w:lineRule="auto"/>
        <w:rPr>
          <w:rFonts w:hint="eastAsia" w:ascii="宋体" w:hAnsi="宋体" w:cs="Times New Roman"/>
          <w:b/>
          <w:bCs/>
          <w:color w:val="000000"/>
          <w:sz w:val="21"/>
          <w:szCs w:val="21"/>
          <w:highlight w:val="none"/>
          <w:lang w:val="en-US" w:eastAsia="zh-CN"/>
        </w:rPr>
      </w:pPr>
      <w:r>
        <w:rPr>
          <w:rFonts w:hint="eastAsia" w:ascii="宋体" w:hAnsi="宋体" w:cs="Times New Roman"/>
          <w:b/>
          <w:bCs/>
          <w:color w:val="000000"/>
          <w:sz w:val="21"/>
          <w:szCs w:val="21"/>
          <w:highlight w:val="none"/>
          <w:lang w:val="en-US" w:eastAsia="zh-CN"/>
        </w:rPr>
        <w:t xml:space="preserve">  </w:t>
      </w:r>
      <w:r>
        <w:rPr>
          <w:rFonts w:hint="eastAsia" w:ascii="宋体" w:hAnsi="宋体" w:cs="Times New Roman"/>
          <w:b/>
          <w:bCs/>
          <w:color w:val="000000"/>
          <w:sz w:val="21"/>
          <w:szCs w:val="21"/>
          <w:highlight w:val="none"/>
          <w:lang w:val="en-US" w:eastAsia="zh-CN"/>
        </w:rPr>
      </w:r>
      <w:r/>
    </w:p>
    <w:p>
      <w:pPr>
        <w:pStyle w:val="993"/>
        <w:pageBreakBefore w:val="0"/>
        <w:spacing w:line="240" w:lineRule="auto"/>
        <w:rPr>
          <w:rFonts w:hint="eastAsia" w:ascii="宋体" w:hAnsi="宋体" w:cs="Times New Roman"/>
          <w:b/>
          <w:bCs/>
          <w:color w:val="000000"/>
          <w:sz w:val="21"/>
          <w:szCs w:val="21"/>
          <w:highlight w:val="none"/>
          <w:lang w:val="en-US" w:eastAsia="zh-CN"/>
        </w:rPr>
      </w:pPr>
      <w:r>
        <w:rPr>
          <w:rFonts w:hint="eastAsia" w:ascii="宋体" w:hAnsi="宋体" w:cs="Times New Roman"/>
          <w:b/>
          <w:bCs/>
          <w:color w:val="000000"/>
          <w:sz w:val="21"/>
          <w:szCs w:val="21"/>
          <w:highlight w:val="none"/>
          <w:lang w:val="en-US" w:eastAsia="zh-CN"/>
        </w:rPr>
      </w:r>
      <w:r/>
    </w:p>
    <w:tbl>
      <w:tblPr>
        <w:tblpPr w:horzAnchor="page" w:tblpX="2011" w:vertAnchor="text" w:tblpY="3"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pStyle w:val="993"/>
              <w:jc w:val="center"/>
              <w:rPr>
                <w:rFonts w:hint="eastAsia" w:ascii="宋体" w:hAnsi="宋体"/>
                <w:color w:val="000000"/>
                <w:sz w:val="21"/>
                <w:szCs w:val="21"/>
                <w:highlight w:val="none"/>
              </w:rPr>
              <w:framePr w:vAnchor="text" w:hAnchor="page" w:x="2011" w:y="3"/>
            </w:pPr>
            <w:r>
              <w:rPr>
                <w:rFonts w:hint="eastAsia" w:ascii="宋体" w:hAnsi="宋体"/>
                <w:bCs/>
                <w:color w:val="000000"/>
                <w:sz w:val="21"/>
                <w:szCs w:val="21"/>
                <w:highlight w:val="none"/>
              </w:rPr>
              <w:t xml:space="preserve">法</w:t>
            </w:r>
            <w:r>
              <w:rPr>
                <w:rFonts w:hint="eastAsia" w:ascii="宋体" w:hAnsi="宋体"/>
                <w:bCs/>
                <w:color w:val="000000"/>
                <w:sz w:val="21"/>
                <w:szCs w:val="21"/>
                <w:highlight w:val="none"/>
                <w:lang w:val="en-US" w:eastAsia="zh-CN"/>
              </w:rPr>
              <w:t xml:space="preserve">定代表</w:t>
            </w:r>
            <w:r>
              <w:rPr>
                <w:rFonts w:hint="eastAsia" w:ascii="宋体" w:hAnsi="宋体"/>
                <w:bCs/>
                <w:color w:val="000000"/>
                <w:sz w:val="21"/>
                <w:szCs w:val="21"/>
                <w:highlight w:val="none"/>
              </w:rPr>
              <w:t xml:space="preserve">人</w:t>
            </w:r>
            <w:r>
              <w:rPr>
                <w:rFonts w:hint="eastAsia" w:ascii="宋体" w:hAnsi="宋体"/>
                <w:color w:val="000000"/>
                <w:sz w:val="21"/>
                <w:szCs w:val="21"/>
                <w:highlight w:val="none"/>
              </w:rPr>
              <w:t xml:space="preserve">身份证复印件正面</w:t>
            </w:r>
            <w:r>
              <w:rPr>
                <w:rFonts w:hint="eastAsia" w:ascii="宋体" w:hAnsi="宋体"/>
                <w:color w:val="000000"/>
                <w:sz w:val="21"/>
                <w:szCs w:val="21"/>
                <w:highlight w:val="none"/>
              </w:rPr>
            </w:r>
            <w:r/>
          </w:p>
        </w:tc>
        <w:tc>
          <w:tcPr>
            <w:tcW w:w="3997" w:type="dxa"/>
            <w:vAlign w:val="center"/>
            <w:textDirection w:val="lrTb"/>
            <w:noWrap w:val="false"/>
          </w:tcPr>
          <w:p>
            <w:pPr>
              <w:pStyle w:val="993"/>
              <w:jc w:val="center"/>
              <w:rPr>
                <w:rFonts w:hint="eastAsia" w:ascii="宋体" w:hAnsi="宋体"/>
                <w:color w:val="000000"/>
                <w:sz w:val="21"/>
                <w:szCs w:val="21"/>
                <w:highlight w:val="none"/>
              </w:rPr>
              <w:framePr w:vAnchor="text" w:hAnchor="page" w:x="2011" w:y="3"/>
            </w:pPr>
            <w:r>
              <w:rPr>
                <w:rFonts w:hint="eastAsia" w:ascii="宋体" w:hAnsi="宋体"/>
                <w:bCs/>
                <w:color w:val="000000"/>
                <w:sz w:val="21"/>
                <w:szCs w:val="21"/>
                <w:highlight w:val="none"/>
              </w:rPr>
              <w:t xml:space="preserve">法</w:t>
            </w:r>
            <w:r>
              <w:rPr>
                <w:rFonts w:hint="eastAsia" w:ascii="宋体" w:hAnsi="宋体"/>
                <w:bCs/>
                <w:color w:val="000000"/>
                <w:sz w:val="21"/>
                <w:szCs w:val="21"/>
                <w:highlight w:val="none"/>
                <w:lang w:val="en-US" w:eastAsia="zh-CN"/>
              </w:rPr>
              <w:t xml:space="preserve">定代表</w:t>
            </w:r>
            <w:r>
              <w:rPr>
                <w:rFonts w:hint="eastAsia" w:ascii="宋体" w:hAnsi="宋体"/>
                <w:bCs/>
                <w:color w:val="000000"/>
                <w:sz w:val="21"/>
                <w:szCs w:val="21"/>
                <w:highlight w:val="none"/>
              </w:rPr>
              <w:t xml:space="preserve">人</w:t>
            </w:r>
            <w:r>
              <w:rPr>
                <w:rFonts w:hint="eastAsia" w:ascii="宋体" w:hAnsi="宋体"/>
                <w:color w:val="000000"/>
                <w:sz w:val="21"/>
                <w:szCs w:val="21"/>
                <w:highlight w:val="none"/>
              </w:rPr>
              <w:t xml:space="preserve">身份证复印件背面</w:t>
            </w:r>
            <w:r>
              <w:rPr>
                <w:rFonts w:hint="eastAsia" w:ascii="宋体" w:hAnsi="宋体"/>
                <w:color w:val="000000"/>
                <w:sz w:val="21"/>
                <w:szCs w:val="21"/>
                <w:highlight w:val="none"/>
              </w:rPr>
            </w:r>
            <w:r/>
          </w:p>
        </w:tc>
      </w:tr>
    </w:tbl>
    <w:p>
      <w:pPr>
        <w:pStyle w:val="993"/>
        <w:pageBreakBefore w:val="0"/>
        <w:spacing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br w:type="page" w:clear="all"/>
      </w:r>
      <w:r>
        <w:rPr>
          <w:rFonts w:hint="eastAsia" w:ascii="宋体" w:hAnsi="宋体" w:eastAsia="宋体" w:cs="Times New Roman"/>
          <w:b/>
          <w:bCs/>
          <w:color w:val="000000"/>
          <w:sz w:val="22"/>
          <w:szCs w:val="22"/>
          <w:highlight w:val="none"/>
          <w:lang w:val="en-US" w:eastAsia="zh-CN"/>
        </w:rPr>
      </w:r>
      <w:r/>
    </w:p>
    <w:p>
      <w:pPr>
        <w:pStyle w:val="993"/>
        <w:jc w:val="both"/>
        <w:pageBreakBefore w:val="0"/>
        <w:spacing w:before="145" w:after="145" w:line="240" w:lineRule="auto"/>
        <w:rPr>
          <w:rFonts w:hint="eastAsia" w:ascii="宋体" w:hAnsi="宋体" w:eastAsia="宋体" w:cs="宋体"/>
          <w:sz w:val="24"/>
          <w:szCs w:val="24"/>
          <w:highlight w:val="none"/>
          <w:lang w:val="en-US" w:eastAsia="zh-CN"/>
        </w:rPr>
        <w:outlineLvl w:val="2"/>
      </w:pPr>
      <w:r/>
      <w:bookmarkStart w:id="243" w:name="_Toc22595"/>
      <w:r/>
      <w:bookmarkStart w:id="244" w:name="_Toc25038"/>
      <w:r/>
      <w:bookmarkStart w:id="245" w:name="_Toc11711"/>
      <w:r>
        <w:rPr>
          <w:rFonts w:hint="eastAsia" w:ascii="宋体" w:hAnsi="宋体" w:eastAsia="宋体" w:cs="宋体"/>
          <w:sz w:val="24"/>
          <w:szCs w:val="24"/>
          <w:highlight w:val="none"/>
          <w:lang w:val="zh-CN"/>
        </w:rPr>
        <w:t xml:space="preserve">附件</w:t>
      </w:r>
      <w:r>
        <w:rPr>
          <w:rFonts w:hint="eastAsia" w:ascii="宋体" w:hAnsi="宋体" w:eastAsia="宋体" w:cs="宋体"/>
          <w:sz w:val="24"/>
          <w:szCs w:val="24"/>
          <w:highlight w:val="none"/>
          <w:lang w:val="en-US" w:eastAsia="zh-CN"/>
        </w:rPr>
        <w:t xml:space="preserve">4</w:t>
      </w:r>
      <w:bookmarkEnd w:id="243"/>
      <w:r/>
      <w:bookmarkEnd w:id="244"/>
      <w:r/>
      <w:bookmarkEnd w:id="245"/>
      <w:r>
        <w:rPr>
          <w:rFonts w:hint="eastAsia" w:ascii="宋体" w:hAnsi="宋体" w:eastAsia="宋体" w:cs="宋体"/>
          <w:sz w:val="24"/>
          <w:szCs w:val="24"/>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法人授权委托书</w:t>
      </w:r>
      <w:r>
        <w:rPr>
          <w:rFonts w:hint="eastAsia" w:ascii="宋体" w:hAnsi="宋体" w:eastAsia="宋体" w:cs="宋体"/>
          <w:b/>
          <w:bCs/>
          <w:sz w:val="32"/>
          <w:szCs w:val="32"/>
          <w:highlight w:val="none"/>
          <w:lang w:val="en-US" w:eastAsia="zh-CN"/>
        </w:rPr>
      </w:r>
      <w:r/>
    </w:p>
    <w:p>
      <w:pPr>
        <w:pStyle w:val="993"/>
        <w:contextualSpacing/>
        <w:pageBreakBefore w:val="0"/>
        <w:spacing w:line="240" w:lineRule="auto"/>
        <w:rPr>
          <w:rFonts w:hint="eastAsia" w:ascii="Times New Roman" w:hAnsi="Times New Roman" w:eastAsia="方正黑体_GBK"/>
          <w:color w:val="000000"/>
          <w:sz w:val="21"/>
          <w:szCs w:val="21"/>
          <w:highlight w:val="none"/>
          <w:lang w:val="en-US" w:eastAsia="zh-CN"/>
        </w:rPr>
        <w:outlineLvl w:val="9"/>
      </w:pPr>
      <w:r>
        <w:rPr>
          <w:rFonts w:hint="eastAsia" w:ascii="Times New Roman" w:hAnsi="Times New Roman" w:eastAsia="方正黑体_GBK"/>
          <w:color w:val="000000"/>
          <w:sz w:val="21"/>
          <w:szCs w:val="21"/>
          <w:highlight w:val="none"/>
          <w:lang w:val="en-US" w:eastAsia="zh-CN"/>
        </w:rPr>
      </w:r>
      <w:r/>
    </w:p>
    <w:p>
      <w:pPr>
        <w:pStyle w:val="993"/>
        <w:ind w:firstLine="420"/>
        <w:pageBreakBefore w:val="0"/>
        <w:spacing w:line="24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本授权委托书声明：本人</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供应商</w:t>
      </w:r>
      <w:r>
        <w:rPr>
          <w:rFonts w:hint="eastAsia" w:ascii="宋体" w:hAnsi="宋体" w:eastAsia="宋体" w:cs="宋体"/>
          <w:color w:val="000000"/>
          <w:sz w:val="21"/>
          <w:szCs w:val="21"/>
          <w:highlight w:val="none"/>
          <w:u w:val="single"/>
        </w:rPr>
        <w:t xml:space="preserve">全称）</w:t>
      </w:r>
      <w:r>
        <w:rPr>
          <w:rFonts w:hint="eastAsia" w:ascii="宋体" w:hAnsi="宋体" w:eastAsia="宋体" w:cs="宋体"/>
          <w:color w:val="000000"/>
          <w:sz w:val="21"/>
          <w:szCs w:val="21"/>
          <w:highlight w:val="none"/>
        </w:rPr>
        <w:t xml:space="preserve">的法定代表人，现代表本公司（工厂）授权我单位</w:t>
      </w:r>
      <w:r>
        <w:rPr>
          <w:rFonts w:hint="eastAsia" w:ascii="宋体" w:hAnsi="宋体" w:eastAsia="宋体" w:cs="宋体"/>
          <w:color w:val="000000"/>
          <w:sz w:val="21"/>
          <w:szCs w:val="21"/>
          <w:highlight w:val="none"/>
          <w:u w:val="single"/>
        </w:rPr>
        <w:t xml:space="preserve">（部门、职务、姓名）</w:t>
      </w:r>
      <w:r>
        <w:rPr>
          <w:rFonts w:hint="eastAsia" w:ascii="宋体" w:hAnsi="宋体" w:eastAsia="宋体" w:cs="宋体"/>
          <w:color w:val="000000"/>
          <w:sz w:val="21"/>
          <w:szCs w:val="21"/>
          <w:highlight w:val="none"/>
        </w:rPr>
        <w:t xml:space="preserve">作为本公司（工厂）的合法代理人，以</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的名义参加</w:t>
      </w:r>
      <w:r>
        <w:rPr>
          <w:rFonts w:hint="eastAsia" w:ascii="宋体" w:hAnsi="宋体" w:eastAsia="宋体" w:cs="宋体"/>
          <w:color w:val="000000"/>
          <w:sz w:val="21"/>
          <w:szCs w:val="21"/>
          <w:highlight w:val="none"/>
          <w:u w:val="single"/>
        </w:rPr>
        <w:t xml:space="preserve">（采购人名称）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公开招标</w:t>
      </w:r>
      <w:r>
        <w:rPr>
          <w:rFonts w:hint="eastAsia" w:ascii="宋体" w:hAnsi="宋体" w:eastAsia="宋体" w:cs="宋体"/>
          <w:color w:val="000000"/>
          <w:sz w:val="21"/>
          <w:szCs w:val="21"/>
          <w:highlight w:val="none"/>
        </w:rPr>
        <w:t xml:space="preserve">。授权代表签署与本次招标相关的一切文件和处理与之有关的一切事务，本人均予以承认。          </w:t>
      </w:r>
      <w:r>
        <w:rPr>
          <w:rFonts w:hint="eastAsia" w:ascii="宋体" w:hAnsi="宋体" w:eastAsia="宋体" w:cs="宋体"/>
          <w:color w:val="000000"/>
          <w:sz w:val="21"/>
          <w:szCs w:val="21"/>
          <w:highlight w:val="none"/>
        </w:rPr>
      </w:r>
      <w:r/>
    </w:p>
    <w:p>
      <w:pPr>
        <w:pStyle w:val="993"/>
        <w:ind w:firstLine="1050"/>
        <w:pageBreakBefore w:val="0"/>
        <w:spacing w:line="24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firstLine="1050"/>
        <w:pageBreakBefore w:val="0"/>
        <w:spacing w:line="24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93"/>
        <w:pageBreakBefore w:val="0"/>
        <w:spacing w:line="240" w:lineRule="auto"/>
        <w:tabs>
          <w:tab w:val="left" w:pos="360" w:leader="none"/>
        </w:tabs>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          被授权人联系电话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93"/>
        <w:ind w:firstLine="1050"/>
        <w:pageBreakBefore w:val="0"/>
        <w:spacing w:line="240" w:lineRule="auto"/>
        <w:tabs>
          <w:tab w:val="left" w:pos="36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p>
      <w:pPr>
        <w:pStyle w:val="993"/>
        <w:ind w:firstLine="420"/>
        <w:pageBreakBefore w:val="0"/>
        <w:spacing w:line="240" w:lineRule="auto"/>
        <w:tabs>
          <w:tab w:val="left" w:pos="360" w:leader="none"/>
        </w:tabs>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      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93"/>
        <w:ind w:firstLine="1050"/>
        <w:pageBreakBefore w:val="0"/>
        <w:spacing w:line="240" w:lineRule="auto"/>
        <w:tabs>
          <w:tab w:val="left" w:pos="360"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法定代表人（</w:t>
      </w:r>
      <w:r>
        <w:rPr>
          <w:rFonts w:hint="eastAsia" w:ascii="宋体" w:hAnsi="宋体" w:eastAsia="宋体" w:cs="宋体"/>
          <w:bCs/>
          <w:color w:val="000000"/>
          <w:sz w:val="21"/>
          <w:szCs w:val="21"/>
          <w:highlight w:val="none"/>
          <w:lang w:val="en-US" w:eastAsia="zh-CN"/>
        </w:rPr>
        <w:t xml:space="preserve">电子签章或签字</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r>
      <w:r/>
    </w:p>
    <w:p>
      <w:pPr>
        <w:pStyle w:val="993"/>
        <w:ind w:firstLine="1050"/>
        <w:pageBreakBefore w:val="0"/>
        <w:spacing w:line="240" w:lineRule="auto"/>
        <w:tabs>
          <w:tab w:val="left" w:pos="6660" w:leader="none"/>
        </w:tabs>
        <w:rPr>
          <w:rFonts w:hint="eastAsia" w:ascii="宋体" w:hAnsi="宋体" w:eastAsia="宋体" w:cs="宋体"/>
          <w:i/>
          <w:iCs/>
          <w:color w:val="000000"/>
          <w:sz w:val="21"/>
          <w:szCs w:val="21"/>
          <w:highlight w:val="none"/>
          <w:lang w:val="en-US" w:eastAsia="zh-CN"/>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i/>
          <w:iCs/>
          <w:color w:val="000000"/>
          <w:sz w:val="21"/>
          <w:szCs w:val="21"/>
          <w:highlight w:val="none"/>
          <w:lang w:val="en-US" w:eastAsia="zh-CN"/>
        </w:rPr>
      </w:r>
      <w:r/>
    </w:p>
    <w:p>
      <w:pPr>
        <w:pStyle w:val="99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9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bCs/>
          <w:color w:val="000000"/>
          <w:sz w:val="21"/>
          <w:szCs w:val="21"/>
          <w:highlight w:val="none"/>
          <w:u w:val="single"/>
        </w:rPr>
        <w:t xml:space="preserve">如果是法定代表人直接参与</w:t>
      </w:r>
      <w:r>
        <w:rPr>
          <w:rFonts w:hint="eastAsia" w:ascii="宋体" w:hAnsi="宋体" w:eastAsia="宋体" w:cs="宋体"/>
          <w:b/>
          <w:bCs/>
          <w:color w:val="000000"/>
          <w:sz w:val="21"/>
          <w:szCs w:val="21"/>
          <w:highlight w:val="none"/>
          <w:u w:val="single"/>
          <w:lang w:val="en-US" w:eastAsia="zh-CN"/>
        </w:rPr>
        <w:t xml:space="preserve">投标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无需提供</w:t>
      </w:r>
      <w:r>
        <w:rPr>
          <w:rFonts w:hint="eastAsia" w:ascii="宋体" w:hAnsi="宋体" w:eastAsia="宋体" w:cs="宋体"/>
          <w:b/>
          <w:bCs/>
          <w:color w:val="000000"/>
          <w:sz w:val="21"/>
          <w:szCs w:val="21"/>
          <w:highlight w:val="none"/>
          <w:u w:val="single"/>
          <w:lang w:val="en-US" w:eastAsia="zh-CN"/>
        </w:rPr>
        <w:t xml:space="preserve">此</w:t>
      </w:r>
      <w:r>
        <w:rPr>
          <w:rFonts w:hint="eastAsia" w:ascii="宋体" w:hAnsi="宋体" w:eastAsia="宋体" w:cs="宋体"/>
          <w:b/>
          <w:bCs/>
          <w:color w:val="000000"/>
          <w:sz w:val="21"/>
          <w:szCs w:val="21"/>
          <w:highlight w:val="none"/>
          <w:u w:val="single"/>
        </w:rPr>
        <w:t xml:space="preserve">授权委托书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（2）本授权委托书之后需附上法定代表人、授权委托人身份证复印件；</w:t>
      </w:r>
      <w:r>
        <w:rPr>
          <w:rFonts w:hint="eastAsia" w:ascii="宋体" w:hAnsi="宋体" w:eastAsia="宋体" w:cs="宋体"/>
          <w:color w:val="000000"/>
          <w:sz w:val="21"/>
          <w:szCs w:val="21"/>
          <w:highlight w:val="none"/>
        </w:rPr>
      </w:r>
      <w:r/>
    </w:p>
    <w:p>
      <w:pPr>
        <w:pStyle w:val="99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（3）未按上述规定随附身份证复印件的，</w:t>
      </w:r>
      <w:r>
        <w:rPr>
          <w:rFonts w:hint="eastAsia" w:ascii="宋体" w:hAnsi="宋体" w:cs="宋体"/>
          <w:color w:val="000000"/>
          <w:sz w:val="21"/>
          <w:szCs w:val="21"/>
          <w:highlight w:val="none"/>
          <w:lang w:val="en-US" w:eastAsia="zh-CN"/>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ind w:firstLine="420"/>
        <w:keepLines w:val="0"/>
        <w:keepNext w:val="0"/>
        <w:pageBreakBefore w:val="0"/>
        <w:widowControl w:val="off"/>
        <w:tabs>
          <w:tab w:val="left" w:pos="6660" w:leader="none"/>
        </w:tabs>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授权委托人无转委托权。</w:t>
      </w:r>
      <w:r>
        <w:rPr>
          <w:rFonts w:ascii="宋体" w:hAnsi="宋体" w:cs="宋体"/>
          <w:color w:val="000000"/>
          <w:sz w:val="21"/>
          <w:szCs w:val="21"/>
          <w:highlight w:val="none"/>
        </w:rPr>
      </w:r>
      <w:r/>
    </w:p>
    <w:p>
      <w:pPr>
        <w:pStyle w:val="993"/>
        <w:ind w:firstLine="420"/>
        <w:pageBreakBefore w:val="0"/>
        <w:spacing w:line="240" w:lineRule="auto"/>
        <w:rPr>
          <w:rFonts w:hint="eastAsia" w:ascii="宋体" w:hAnsi="宋体" w:eastAsia="宋体" w:cs="宋体"/>
          <w:b/>
          <w:i/>
          <w:color w:val="000000"/>
          <w:sz w:val="21"/>
          <w:szCs w:val="21"/>
          <w:highlight w:val="none"/>
          <w:u w:val="single"/>
        </w:rPr>
        <w:outlineLvl w:val="9"/>
      </w:pPr>
      <w:r>
        <w:rPr>
          <w:rFonts w:hint="eastAsia" w:ascii="宋体" w:hAnsi="宋体" w:eastAsia="宋体" w:cs="宋体"/>
          <w:b/>
          <w:i/>
          <w:color w:val="000000"/>
          <w:sz w:val="21"/>
          <w:szCs w:val="21"/>
          <w:highlight w:val="none"/>
          <w:u w:val="single"/>
        </w:rPr>
      </w:r>
      <w:r/>
    </w:p>
    <w:tbl>
      <w:tblPr>
        <w:tblpPr w:horzAnchor="page" w:tblpX="2011" w:vertAnchor="text" w:tblpY="3"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pStyle w:val="993"/>
              <w:jc w:val="center"/>
              <w:rPr>
                <w:rFonts w:hint="eastAsia" w:ascii="宋体" w:hAnsi="宋体"/>
                <w:color w:val="000000"/>
                <w:sz w:val="21"/>
                <w:szCs w:val="21"/>
                <w:highlight w:val="none"/>
              </w:rPr>
              <w:framePr w:vAnchor="text" w:hAnchor="page" w:x="2011" w:y="3"/>
            </w:pPr>
            <w:r>
              <w:rPr>
                <w:rFonts w:hint="eastAsia" w:ascii="宋体" w:hAnsi="宋体"/>
                <w:bCs/>
                <w:color w:val="000000"/>
                <w:sz w:val="21"/>
                <w:szCs w:val="21"/>
                <w:highlight w:val="none"/>
                <w:lang w:eastAsia="zh-CN"/>
              </w:rPr>
              <w:t xml:space="preserve">法定代表人</w:t>
            </w:r>
            <w:r>
              <w:rPr>
                <w:rFonts w:hint="eastAsia" w:ascii="宋体" w:hAnsi="宋体"/>
                <w:color w:val="000000"/>
                <w:sz w:val="21"/>
                <w:szCs w:val="21"/>
                <w:highlight w:val="none"/>
              </w:rPr>
              <w:t xml:space="preserve">身份证复印件正面</w:t>
            </w:r>
            <w:r>
              <w:rPr>
                <w:rFonts w:hint="eastAsia" w:ascii="宋体" w:hAnsi="宋体"/>
                <w:color w:val="000000"/>
                <w:sz w:val="21"/>
                <w:szCs w:val="21"/>
                <w:highlight w:val="none"/>
              </w:rPr>
            </w:r>
            <w:r/>
          </w:p>
        </w:tc>
        <w:tc>
          <w:tcPr>
            <w:tcW w:w="3997" w:type="dxa"/>
            <w:vAlign w:val="center"/>
            <w:textDirection w:val="lrTb"/>
            <w:noWrap w:val="false"/>
          </w:tcPr>
          <w:p>
            <w:pPr>
              <w:pStyle w:val="993"/>
              <w:jc w:val="center"/>
              <w:rPr>
                <w:rFonts w:hint="eastAsia" w:ascii="宋体" w:hAnsi="宋体"/>
                <w:color w:val="000000"/>
                <w:sz w:val="21"/>
                <w:szCs w:val="21"/>
                <w:highlight w:val="none"/>
              </w:rPr>
              <w:framePr w:vAnchor="text" w:hAnchor="page" w:x="2011" w:y="3"/>
            </w:pPr>
            <w:r>
              <w:rPr>
                <w:rFonts w:hint="eastAsia" w:ascii="宋体" w:hAnsi="宋体"/>
                <w:bCs/>
                <w:color w:val="000000"/>
                <w:sz w:val="21"/>
                <w:szCs w:val="21"/>
                <w:highlight w:val="none"/>
                <w:lang w:eastAsia="zh-CN"/>
              </w:rPr>
              <w:t xml:space="preserve">法定代表人</w:t>
            </w:r>
            <w:r>
              <w:rPr>
                <w:rFonts w:hint="eastAsia" w:ascii="宋体" w:hAnsi="宋体"/>
                <w:color w:val="000000"/>
                <w:sz w:val="21"/>
                <w:szCs w:val="21"/>
                <w:highlight w:val="none"/>
              </w:rPr>
              <w:t xml:space="preserve">身份证复印件背面</w:t>
            </w:r>
            <w:r>
              <w:rPr>
                <w:rFonts w:hint="eastAsia" w:ascii="宋体" w:hAnsi="宋体"/>
                <w:color w:val="000000"/>
                <w:sz w:val="21"/>
                <w:szCs w:val="21"/>
                <w:highlight w:val="none"/>
              </w:rPr>
            </w:r>
            <w:r/>
          </w:p>
        </w:tc>
      </w:tr>
      <w:tr>
        <w:trPr>
          <w:trHeight w:val="2493"/>
        </w:trPr>
        <w:tc>
          <w:tcPr>
            <w:tcW w:w="3998" w:type="dxa"/>
            <w:vAlign w:val="center"/>
            <w:textDirection w:val="lrTb"/>
            <w:noWrap w:val="false"/>
          </w:tcPr>
          <w:p>
            <w:pPr>
              <w:pStyle w:val="993"/>
              <w:jc w:val="center"/>
              <w:rPr>
                <w:rFonts w:hint="eastAsia" w:ascii="宋体" w:hAnsi="宋体"/>
                <w:color w:val="000000"/>
                <w:sz w:val="21"/>
                <w:szCs w:val="21"/>
                <w:highlight w:val="none"/>
              </w:rPr>
              <w:framePr w:vAnchor="text" w:hAnchor="page" w:x="2014" w:y="1397"/>
            </w:pPr>
            <w:r>
              <w:rPr>
                <w:rFonts w:hint="eastAsia" w:ascii="宋体" w:hAnsi="宋体"/>
                <w:color w:val="000000"/>
                <w:sz w:val="21"/>
                <w:szCs w:val="21"/>
                <w:highlight w:val="none"/>
              </w:rPr>
              <w:t xml:space="preserve">代理人身份证复印件正面</w:t>
            </w:r>
            <w:r>
              <w:rPr>
                <w:rFonts w:hint="eastAsia" w:ascii="宋体" w:hAnsi="宋体"/>
                <w:color w:val="000000"/>
                <w:sz w:val="21"/>
                <w:szCs w:val="21"/>
                <w:highlight w:val="none"/>
              </w:rPr>
            </w:r>
            <w:r/>
          </w:p>
        </w:tc>
        <w:tc>
          <w:tcPr>
            <w:tcW w:w="3997" w:type="dxa"/>
            <w:vAlign w:val="center"/>
            <w:textDirection w:val="lrTb"/>
            <w:noWrap w:val="false"/>
          </w:tcPr>
          <w:p>
            <w:pPr>
              <w:pStyle w:val="993"/>
              <w:jc w:val="center"/>
              <w:rPr>
                <w:rFonts w:hint="eastAsia" w:ascii="宋体" w:hAnsi="宋体"/>
                <w:color w:val="000000"/>
                <w:sz w:val="21"/>
                <w:szCs w:val="21"/>
                <w:highlight w:val="none"/>
              </w:rPr>
              <w:framePr w:vAnchor="text" w:hAnchor="page" w:x="2014" w:y="1397"/>
            </w:pPr>
            <w:r>
              <w:rPr>
                <w:rFonts w:hint="eastAsia" w:ascii="宋体" w:hAnsi="宋体"/>
                <w:color w:val="000000"/>
                <w:sz w:val="21"/>
                <w:szCs w:val="21"/>
                <w:highlight w:val="none"/>
              </w:rPr>
              <w:t xml:space="preserve">代理人身份证复印件背面</w:t>
            </w:r>
            <w:r>
              <w:rPr>
                <w:rFonts w:hint="eastAsia" w:ascii="宋体" w:hAnsi="宋体"/>
                <w:color w:val="000000"/>
                <w:sz w:val="21"/>
                <w:szCs w:val="21"/>
                <w:highlight w:val="none"/>
              </w:rPr>
            </w:r>
            <w:r/>
          </w:p>
        </w:tc>
      </w:tr>
    </w:tbl>
    <w:p>
      <w:pPr>
        <w:pStyle w:val="993"/>
        <w:ind w:firstLine="420"/>
        <w:pageBreakBefore w:val="0"/>
        <w:spacing w:line="240" w:lineRule="auto"/>
        <w:rPr>
          <w:rFonts w:hint="eastAsia" w:ascii="宋体" w:hAnsi="宋体" w:eastAsia="宋体" w:cs="宋体"/>
          <w:b/>
          <w:i/>
          <w:color w:val="000000"/>
          <w:sz w:val="21"/>
          <w:szCs w:val="21"/>
          <w:highlight w:val="none"/>
          <w:u w:val="single"/>
        </w:rPr>
        <w:outlineLvl w:val="9"/>
      </w:pPr>
      <w:r>
        <w:rPr>
          <w:rFonts w:hint="eastAsia" w:ascii="宋体" w:hAnsi="宋体" w:eastAsia="宋体" w:cs="宋体"/>
          <w:b/>
          <w:i/>
          <w:color w:val="000000"/>
          <w:sz w:val="21"/>
          <w:szCs w:val="21"/>
          <w:highlight w:val="none"/>
          <w:u w:val="single"/>
        </w:rPr>
      </w:r>
      <w:r/>
    </w:p>
    <w:p>
      <w:pPr>
        <w:pStyle w:val="993"/>
        <w:spacing w:line="240" w:lineRule="auto"/>
        <w:rPr>
          <w:rFonts w:hint="eastAsia" w:ascii="宋体" w:hAnsi="宋体" w:eastAsia="宋体" w:cs="宋体"/>
          <w:sz w:val="32"/>
          <w:szCs w:val="32"/>
          <w:highlight w:val="none"/>
          <w:lang w:eastAsia="zh-CN"/>
        </w:rPr>
        <w:outlineLvl w:val="2"/>
      </w:pPr>
      <w:r>
        <w:rPr>
          <w:rFonts w:hint="eastAsia" w:ascii="宋体" w:hAnsi="宋体" w:eastAsia="宋体" w:cs="宋体"/>
          <w:sz w:val="21"/>
          <w:szCs w:val="21"/>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32"/>
          <w:szCs w:val="32"/>
          <w:highlight w:val="none"/>
          <w:lang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技术部分正负偏离表</w:t>
      </w:r>
      <w:r>
        <w:rPr>
          <w:rFonts w:hint="eastAsia" w:ascii="宋体" w:hAnsi="宋体" w:eastAsia="宋体" w:cs="宋体"/>
          <w:b/>
          <w:bCs/>
          <w:sz w:val="32"/>
          <w:szCs w:val="32"/>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pStyle w:val="993"/>
        <w:ind w:firstLine="420"/>
        <w:pageBreakBefore w:val="0"/>
        <w:spacing w:line="24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（由供应</w:t>
      </w:r>
      <w:r>
        <w:rPr>
          <w:rFonts w:hint="eastAsia" w:ascii="宋体" w:hAnsi="宋体" w:eastAsia="宋体" w:cs="Times New Roman"/>
          <w:color w:val="000000"/>
          <w:sz w:val="21"/>
          <w:szCs w:val="21"/>
          <w:highlight w:val="none"/>
          <w:lang w:eastAsia="zh-CN"/>
        </w:rPr>
        <w:t xml:space="preserve">商根</w:t>
      </w:r>
      <w:r>
        <w:rPr>
          <w:rFonts w:hint="eastAsia" w:ascii="宋体" w:hAnsi="宋体" w:eastAsia="宋体" w:cs="Times New Roman"/>
          <w:color w:val="000000"/>
          <w:sz w:val="21"/>
          <w:szCs w:val="21"/>
          <w:highlight w:val="none"/>
        </w:rPr>
        <w:t xml:space="preserve">据</w:t>
      </w:r>
      <w:r>
        <w:rPr>
          <w:rFonts w:hint="eastAsia" w:ascii="宋体" w:hAnsi="宋体" w:eastAsia="宋体" w:cs="Times New Roman"/>
          <w:color w:val="000000"/>
          <w:sz w:val="21"/>
          <w:szCs w:val="21"/>
          <w:highlight w:val="none"/>
          <w:lang w:eastAsia="zh-CN"/>
        </w:rPr>
        <w:t xml:space="preserve">磋商文件</w:t>
      </w:r>
      <w:r>
        <w:rPr>
          <w:rFonts w:hint="eastAsia" w:ascii="宋体" w:hAnsi="宋体" w:eastAsia="宋体" w:cs="Times New Roman"/>
          <w:color w:val="000000"/>
          <w:sz w:val="21"/>
          <w:szCs w:val="21"/>
          <w:highlight w:val="none"/>
        </w:rPr>
        <w:t xml:space="preserve">第三</w:t>
      </w:r>
      <w:r>
        <w:rPr>
          <w:rFonts w:hint="eastAsia" w:ascii="宋体" w:hAnsi="宋体" w:eastAsia="宋体" w:cs="Times New Roman"/>
          <w:color w:val="000000"/>
          <w:sz w:val="21"/>
          <w:szCs w:val="21"/>
          <w:highlight w:val="none"/>
          <w:lang w:val="en-US" w:eastAsia="zh-CN"/>
        </w:rPr>
        <w:t xml:space="preserve">章</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采购</w:t>
      </w:r>
      <w:r>
        <w:rPr>
          <w:rFonts w:hint="eastAsia" w:ascii="宋体" w:hAnsi="宋体" w:eastAsia="宋体" w:cs="Times New Roman"/>
          <w:color w:val="000000"/>
          <w:sz w:val="21"/>
          <w:szCs w:val="21"/>
          <w:highlight w:val="none"/>
        </w:rPr>
        <w:t xml:space="preserve">需求”中的技术部分的要求填写，应逐条填在偏离表中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表格不够自行添加。）</w:t>
      </w:r>
      <w:r>
        <w:rPr>
          <w:rFonts w:hint="eastAsia" w:ascii="宋体" w:hAnsi="宋体" w:eastAsia="宋体" w:cs="Times New Roman"/>
          <w:color w:val="000000"/>
          <w:sz w:val="21"/>
          <w:szCs w:val="21"/>
          <w:highlight w:val="none"/>
        </w:rPr>
      </w:r>
      <w:r/>
    </w:p>
    <w:tbl>
      <w:tblPr>
        <w:tblpPr w:horzAnchor="page" w:tblpX="1480" w:vertAnchor="text" w:tblpY="417" w:leftFromText="180" w:topFromText="0" w:rightFromText="180" w:bottomFromText="0"/>
        <w:tblW w:w="4996"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05"/>
        <w:gridCol w:w="1713"/>
        <w:gridCol w:w="2354"/>
        <w:gridCol w:w="1234"/>
        <w:gridCol w:w="1234"/>
      </w:tblGrid>
      <w:tr>
        <w:trPr>
          <w:trHeight w:val="994"/>
        </w:trPr>
        <w:tc>
          <w:tcPr>
            <w:tcW w:w="394" w:type="dxa"/>
            <w:vAlign w:val="center"/>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序号</w:t>
            </w:r>
            <w:r>
              <w:rPr>
                <w:rFonts w:ascii="宋体" w:hAnsi="宋体"/>
                <w:sz w:val="24"/>
                <w:szCs w:val="24"/>
                <w:highlight w:val="none"/>
              </w:rPr>
            </w:r>
            <w:r/>
          </w:p>
        </w:tc>
        <w:tc>
          <w:tcPr>
            <w:tcW w:w="1039" w:type="dxa"/>
            <w:vAlign w:val="center"/>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货物或服务名称</w:t>
            </w:r>
            <w:r>
              <w:rPr>
                <w:rFonts w:ascii="宋体" w:hAnsi="宋体"/>
                <w:sz w:val="24"/>
                <w:szCs w:val="24"/>
                <w:highlight w:val="none"/>
              </w:rPr>
            </w:r>
            <w:r/>
          </w:p>
        </w:tc>
        <w:tc>
          <w:tcPr>
            <w:tcW w:w="934" w:type="dxa"/>
            <w:vAlign w:val="center"/>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lang w:eastAsia="zh-CN"/>
              </w:rPr>
              <w:t xml:space="preserve">磋商文件</w:t>
            </w:r>
            <w:r>
              <w:rPr>
                <w:rFonts w:hint="eastAsia" w:ascii="宋体" w:hAnsi="宋体"/>
                <w:sz w:val="24"/>
                <w:szCs w:val="24"/>
                <w:highlight w:val="none"/>
              </w:rPr>
              <w:t xml:space="preserve">要求的技术要求</w:t>
            </w:r>
            <w:r>
              <w:rPr>
                <w:rFonts w:ascii="宋体" w:hAnsi="宋体"/>
                <w:sz w:val="24"/>
                <w:szCs w:val="24"/>
                <w:highlight w:val="none"/>
              </w:rPr>
            </w:r>
            <w:r/>
          </w:p>
        </w:tc>
        <w:tc>
          <w:tcPr>
            <w:tcW w:w="1284" w:type="dxa"/>
            <w:vAlign w:val="center"/>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673" w:type="dxa"/>
            <w:vAlign w:val="center"/>
            <w:textDirection w:val="lrTb"/>
            <w:noWrap w:val="false"/>
          </w:tcPr>
          <w:p>
            <w:pPr>
              <w:pStyle w:val="993"/>
              <w:jc w:val="center"/>
              <w:spacing w:line="340" w:lineRule="exact"/>
              <w:rPr>
                <w:rFonts w:hint="eastAsia" w:ascii="宋体" w:hAnsi="宋体"/>
                <w:sz w:val="24"/>
                <w:szCs w:val="24"/>
                <w:highlight w:val="none"/>
              </w:rPr>
              <w:framePr w:vAnchor="text" w:hAnchor="page" w:x="1480" w:y="417"/>
            </w:pPr>
            <w:r>
              <w:rPr>
                <w:rFonts w:hint="eastAsia" w:ascii="宋体" w:hAnsi="宋体"/>
                <w:sz w:val="24"/>
                <w:szCs w:val="24"/>
                <w:highlight w:val="none"/>
                <w:lang w:val="en-US" w:eastAsia="zh-CN"/>
              </w:rPr>
              <w:t xml:space="preserve">符合或</w:t>
            </w:r>
            <w:r>
              <w:rPr>
                <w:rFonts w:hint="eastAsia" w:ascii="宋体" w:hAnsi="宋体"/>
                <w:sz w:val="24"/>
                <w:szCs w:val="24"/>
                <w:highlight w:val="none"/>
              </w:rPr>
              <w:t xml:space="preserve">偏离</w:t>
            </w:r>
            <w:r>
              <w:rPr>
                <w:rFonts w:hint="eastAsia" w:ascii="宋体" w:hAnsi="宋体"/>
                <w:sz w:val="24"/>
                <w:szCs w:val="24"/>
                <w:highlight w:val="none"/>
              </w:rPr>
            </w:r>
            <w:r/>
          </w:p>
        </w:tc>
        <w:tc>
          <w:tcPr>
            <w:tcW w:w="673" w:type="dxa"/>
            <w:vAlign w:val="top"/>
            <w:textDirection w:val="lrTb"/>
            <w:noWrap w:val="false"/>
          </w:tcPr>
          <w:p>
            <w:pPr>
              <w:pStyle w:val="993"/>
              <w:jc w:val="center"/>
              <w:spacing w:line="340" w:lineRule="exact"/>
              <w:rPr>
                <w:rFonts w:ascii="宋体" w:hAnsi="宋体"/>
                <w:sz w:val="24"/>
                <w:szCs w:val="24"/>
                <w:highlight w:val="none"/>
              </w:rPr>
              <w:framePr w:vAnchor="text" w:hAnchor="page" w:x="1480" w:y="417"/>
            </w:pPr>
            <w:r>
              <w:rPr>
                <w:rFonts w:ascii="宋体" w:hAnsi="宋体"/>
                <w:sz w:val="24"/>
                <w:szCs w:val="24"/>
                <w:highlight w:val="none"/>
              </w:rPr>
            </w:r>
            <w:r/>
          </w:p>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lang w:val="en-US" w:eastAsia="zh-CN"/>
              </w:rPr>
              <w:t xml:space="preserve">备注</w:t>
            </w:r>
            <w:r>
              <w:rPr>
                <w:rFonts w:ascii="宋体" w:hAnsi="宋体"/>
                <w:sz w:val="24"/>
                <w:szCs w:val="24"/>
                <w:highlight w:val="none"/>
              </w:rPr>
            </w:r>
            <w:r/>
          </w:p>
        </w:tc>
      </w:tr>
      <w:tr>
        <w:trPr>
          <w:trHeight w:val="414"/>
        </w:trPr>
        <w:tc>
          <w:tcPr>
            <w:tcW w:w="394" w:type="dxa"/>
            <w:vAlign w:val="top"/>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1</w:t>
            </w:r>
            <w:r>
              <w:rPr>
                <w:rFonts w:ascii="宋体" w:hAnsi="宋体"/>
                <w:sz w:val="24"/>
                <w:szCs w:val="24"/>
                <w:highlight w:val="none"/>
              </w:rPr>
            </w:r>
            <w:r/>
          </w:p>
        </w:tc>
        <w:tc>
          <w:tcPr>
            <w:tcW w:w="1039"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934"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1284" w:type="dxa"/>
            <w:vAlign w:val="center"/>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r>
      <w:tr>
        <w:trPr>
          <w:trHeight w:val="548"/>
        </w:trPr>
        <w:tc>
          <w:tcPr>
            <w:tcW w:w="394" w:type="dxa"/>
            <w:vAlign w:val="top"/>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2</w:t>
            </w:r>
            <w:r>
              <w:rPr>
                <w:rFonts w:ascii="宋体" w:hAnsi="宋体"/>
                <w:sz w:val="24"/>
                <w:szCs w:val="24"/>
                <w:highlight w:val="none"/>
              </w:rPr>
            </w:r>
            <w:r/>
          </w:p>
        </w:tc>
        <w:tc>
          <w:tcPr>
            <w:tcW w:w="1039"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934"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1284" w:type="dxa"/>
            <w:vAlign w:val="center"/>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r>
      <w:tr>
        <w:trPr>
          <w:trHeight w:val="400"/>
        </w:trPr>
        <w:tc>
          <w:tcPr>
            <w:tcW w:w="394" w:type="dxa"/>
            <w:vAlign w:val="top"/>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3</w:t>
            </w:r>
            <w:r>
              <w:rPr>
                <w:rFonts w:ascii="宋体" w:hAnsi="宋体"/>
                <w:sz w:val="24"/>
                <w:szCs w:val="24"/>
                <w:highlight w:val="none"/>
              </w:rPr>
            </w:r>
            <w:r/>
          </w:p>
        </w:tc>
        <w:tc>
          <w:tcPr>
            <w:tcW w:w="1039"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934" w:type="dxa"/>
            <w:vAlign w:val="center"/>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1284" w:type="dxa"/>
            <w:vAlign w:val="center"/>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r>
      <w:tr>
        <w:trPr>
          <w:trHeight w:val="419"/>
        </w:trPr>
        <w:tc>
          <w:tcPr>
            <w:tcW w:w="394" w:type="dxa"/>
            <w:vAlign w:val="top"/>
            <w:textDirection w:val="lrTb"/>
            <w:noWrap w:val="false"/>
          </w:tcPr>
          <w:p>
            <w:pPr>
              <w:pStyle w:val="993"/>
              <w:jc w:val="center"/>
              <w:spacing w:line="340" w:lineRule="exact"/>
              <w:rPr>
                <w:rFonts w:ascii="宋体" w:hAnsi="宋体"/>
                <w:sz w:val="24"/>
                <w:szCs w:val="24"/>
                <w:highlight w:val="none"/>
              </w:rPr>
              <w:framePr w:vAnchor="text" w:hAnchor="page" w:x="1480" w:y="417"/>
            </w:pPr>
            <w:r>
              <w:rPr>
                <w:rFonts w:hint="eastAsia" w:ascii="宋体" w:hAnsi="宋体"/>
                <w:sz w:val="24"/>
                <w:szCs w:val="24"/>
                <w:highlight w:val="none"/>
              </w:rPr>
              <w:t xml:space="preserve">4</w:t>
            </w:r>
            <w:r>
              <w:rPr>
                <w:rFonts w:ascii="宋体" w:hAnsi="宋体"/>
                <w:sz w:val="24"/>
                <w:szCs w:val="24"/>
                <w:highlight w:val="none"/>
              </w:rPr>
            </w:r>
            <w:r/>
          </w:p>
        </w:tc>
        <w:tc>
          <w:tcPr>
            <w:tcW w:w="1039"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934" w:type="dxa"/>
            <w:vAlign w:val="center"/>
            <w:textDirection w:val="lrTb"/>
            <w:noWrap w:val="false"/>
          </w:tcPr>
          <w:p>
            <w:pPr>
              <w:pStyle w:val="993"/>
              <w:jc w:val="left"/>
              <w:spacing w:line="340" w:lineRule="exact"/>
              <w:rPr>
                <w:rFonts w:ascii="宋体" w:hAnsi="宋体"/>
                <w:sz w:val="24"/>
                <w:szCs w:val="24"/>
                <w:highlight w:val="none"/>
              </w:rPr>
              <w:framePr w:vAnchor="text" w:hAnchor="page" w:x="1480" w:y="417"/>
            </w:pPr>
            <w:r>
              <w:rPr>
                <w:rFonts w:ascii="宋体" w:hAnsi="宋体"/>
                <w:sz w:val="24"/>
                <w:szCs w:val="24"/>
                <w:highlight w:val="none"/>
              </w:rPr>
            </w:r>
            <w:r/>
          </w:p>
        </w:tc>
        <w:tc>
          <w:tcPr>
            <w:tcW w:w="1284" w:type="dxa"/>
            <w:vAlign w:val="center"/>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c>
          <w:tcPr>
            <w:tcW w:w="673" w:type="dxa"/>
            <w:vAlign w:val="top"/>
            <w:textDirection w:val="lrTb"/>
            <w:noWrap w:val="false"/>
          </w:tcPr>
          <w:p>
            <w:pPr>
              <w:pStyle w:val="993"/>
              <w:jc w:val="left"/>
              <w:spacing w:line="340" w:lineRule="exact"/>
              <w:rPr>
                <w:rFonts w:ascii="Times New Roman" w:hAnsi="Times New Roman"/>
                <w:sz w:val="24"/>
                <w:szCs w:val="24"/>
                <w:highlight w:val="none"/>
              </w:rPr>
              <w:framePr w:vAnchor="text" w:hAnchor="page" w:x="1480" w:y="417"/>
            </w:pPr>
            <w:r>
              <w:rPr>
                <w:rFonts w:ascii="Times New Roman" w:hAnsi="Times New Roman"/>
                <w:sz w:val="24"/>
                <w:szCs w:val="24"/>
                <w:highlight w:val="none"/>
              </w:rPr>
            </w:r>
            <w:r/>
          </w:p>
        </w:tc>
      </w:tr>
    </w:tbl>
    <w:p>
      <w:pPr>
        <w:pStyle w:val="993"/>
        <w:jc w:val="both"/>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993"/>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93"/>
        <w:pageBreakBefore w:val="0"/>
        <w:spacing w:line="240" w:lineRule="auto"/>
        <w:rPr>
          <w:rFonts w:ascii="宋体" w:hAnsi="宋体" w:eastAsia="宋体"/>
          <w:b/>
          <w:bCs/>
          <w:color w:val="000000"/>
          <w:sz w:val="21"/>
          <w:szCs w:val="21"/>
          <w:highlight w:val="none"/>
          <w:u w:val="single"/>
          <w:lang w:val="en-US" w:eastAsia="zh-CN"/>
        </w:rPr>
      </w:pPr>
      <w:r>
        <w:rPr>
          <w:rFonts w:hint="eastAsia" w:ascii="宋体" w:hAnsi="宋体" w:eastAsia="宋体"/>
          <w:b/>
          <w:bCs/>
          <w:color w:val="000000"/>
          <w:sz w:val="21"/>
          <w:szCs w:val="21"/>
          <w:highlight w:val="none"/>
          <w:u w:val="none"/>
          <w:lang w:val="en-US" w:eastAsia="zh-CN"/>
        </w:rPr>
        <w:t xml:space="preserve">注：</w:t>
      </w:r>
      <w:r>
        <w:rPr>
          <w:rFonts w:hint="eastAsia" w:ascii="宋体" w:hAnsi="宋体" w:eastAsia="宋体"/>
          <w:b/>
          <w:bCs/>
          <w:color w:val="000000"/>
          <w:sz w:val="21"/>
          <w:szCs w:val="21"/>
          <w:highlight w:val="none"/>
          <w:u w:val="single"/>
          <w:lang w:eastAsia="zh-CN"/>
        </w:rPr>
        <w:t xml:space="preserve">（</w:t>
      </w:r>
      <w:r>
        <w:rPr>
          <w:rFonts w:hint="eastAsia" w:ascii="宋体" w:hAnsi="宋体" w:eastAsia="宋体"/>
          <w:b/>
          <w:bCs/>
          <w:color w:val="000000"/>
          <w:sz w:val="21"/>
          <w:szCs w:val="21"/>
          <w:highlight w:val="none"/>
          <w:u w:val="single"/>
          <w:lang w:val="en-US" w:eastAsia="zh-CN"/>
        </w:rPr>
        <w:t xml:space="preserve">1</w:t>
      </w:r>
      <w:r>
        <w:rPr>
          <w:rFonts w:hint="eastAsia" w:ascii="宋体" w:hAnsi="宋体" w:eastAsia="宋体"/>
          <w:b/>
          <w:bCs/>
          <w:color w:val="000000"/>
          <w:sz w:val="21"/>
          <w:szCs w:val="21"/>
          <w:highlight w:val="none"/>
          <w:u w:val="single"/>
          <w:lang w:eastAsia="zh-CN"/>
        </w:rPr>
        <w:t xml:space="preserve">）</w:t>
      </w:r>
      <w:r>
        <w:rPr>
          <w:rFonts w:hint="eastAsia" w:ascii="宋体" w:hAnsi="宋体" w:eastAsia="宋体"/>
          <w:b/>
          <w:bCs/>
          <w:color w:val="000000"/>
          <w:sz w:val="21"/>
          <w:szCs w:val="21"/>
          <w:highlight w:val="none"/>
          <w:u w:val="single"/>
          <w:lang w:val="en-US" w:eastAsia="zh-CN"/>
        </w:rPr>
        <w:t xml:space="preserve">根据磋商文件服务要求提供相应佐证材料。</w:t>
      </w:r>
      <w:r>
        <w:rPr>
          <w:rFonts w:ascii="宋体" w:hAnsi="宋体" w:eastAsia="宋体"/>
          <w:b/>
          <w:bCs/>
          <w:color w:val="000000"/>
          <w:sz w:val="21"/>
          <w:szCs w:val="21"/>
          <w:highlight w:val="none"/>
          <w:u w:val="single"/>
          <w:lang w:val="en-US" w:eastAsia="zh-CN"/>
        </w:rPr>
      </w:r>
      <w:r/>
    </w:p>
    <w:p>
      <w:pPr>
        <w:pStyle w:val="993"/>
        <w:numPr>
          <w:ilvl w:val="0"/>
          <w:numId w:val="0"/>
        </w:numPr>
        <w:ind w:firstLine="422"/>
        <w:keepLines w:val="0"/>
        <w:keepNext w:val="0"/>
        <w:pageBreakBefore w:val="0"/>
        <w:widowControl w:val="off"/>
        <w:rPr>
          <w:rFonts w:hint="eastAsia" w:ascii="宋体" w:hAnsi="宋体" w:eastAsia="宋体"/>
          <w:color w:val="000000"/>
          <w:sz w:val="21"/>
          <w:szCs w:val="21"/>
          <w:highlight w:val="none"/>
          <w:lang w:eastAsia="zh-CN"/>
        </w:rPr>
        <w:outlineLvl w:val="9"/>
      </w:pPr>
      <w:r>
        <w:rPr>
          <w:rFonts w:hint="eastAsia" w:ascii="宋体" w:hAnsi="宋体" w:eastAsia="宋体" w:cs="Times New Roman"/>
          <w:b/>
          <w:bCs w:val="0"/>
          <w:highlight w:val="none"/>
          <w:u w:val="single"/>
          <w:lang w:val="en-US" w:eastAsia="zh-CN"/>
        </w:rPr>
        <w:t xml:space="preserve">（2）供应商</w:t>
      </w:r>
      <w:r>
        <w:rPr>
          <w:rFonts w:hint="eastAsia" w:ascii="宋体" w:hAnsi="宋体" w:eastAsia="宋体" w:cs="Times New Roman"/>
          <w:b/>
          <w:bCs w:val="0"/>
          <w:highlight w:val="none"/>
          <w:u w:val="single"/>
          <w:lang w:val="en-US" w:eastAsia="zh-CN"/>
        </w:rPr>
        <w:t xml:space="preserve">如完全响应竞争性</w:t>
      </w:r>
      <w:r>
        <w:rPr>
          <w:rFonts w:hint="eastAsia" w:ascii="宋体" w:hAnsi="宋体" w:cs="Times New Roman"/>
          <w:b/>
          <w:bCs w:val="0"/>
          <w:highlight w:val="none"/>
          <w:u w:val="single"/>
          <w:lang w:val="en-US" w:eastAsia="zh-CN"/>
        </w:rPr>
        <w:t xml:space="preserve">磋商文件</w:t>
      </w:r>
      <w:r>
        <w:rPr>
          <w:rFonts w:hint="eastAsia" w:ascii="宋体" w:hAnsi="宋体" w:eastAsia="宋体" w:cs="Times New Roman"/>
          <w:b/>
          <w:bCs w:val="0"/>
          <w:highlight w:val="none"/>
          <w:u w:val="single"/>
          <w:lang w:val="en-US" w:eastAsia="zh-CN"/>
        </w:rPr>
        <w:t xml:space="preserve">所有的服务要求，可提供服务要求承诺书（格式自拟），空白打印本表签字盖章提交即可；如有偏离，请将偏离的内容在表格中一一响应。</w:t>
      </w:r>
      <w:r>
        <w:rPr>
          <w:rFonts w:hint="eastAsia" w:ascii="宋体" w:hAnsi="宋体" w:eastAsia="宋体"/>
          <w:color w:val="000000"/>
          <w:sz w:val="21"/>
          <w:szCs w:val="21"/>
          <w:highlight w:val="none"/>
          <w:lang w:eastAsia="zh-CN"/>
        </w:rPr>
      </w:r>
      <w:r/>
    </w:p>
    <w:p>
      <w:pPr>
        <w:pStyle w:val="993"/>
        <w:ind w:firstLine="420"/>
        <w:pageBreakBefore w:val="0"/>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供应</w:t>
      </w:r>
      <w:r>
        <w:rPr>
          <w:rFonts w:hint="eastAsia" w:ascii="宋体" w:hAnsi="宋体"/>
          <w:color w:val="000000"/>
          <w:sz w:val="21"/>
          <w:szCs w:val="21"/>
          <w:highlight w:val="none"/>
        </w:rPr>
        <w:t xml:space="preserve">商需确保提供佐证材料的真实性，供应商如被认定虚假响应，提供实质性虚假材料，将会导致无效投标处理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将被</w:t>
      </w:r>
      <w:r>
        <w:rPr>
          <w:rFonts w:hint="eastAsia" w:ascii="宋体" w:hAnsi="宋体"/>
          <w:color w:val="000000"/>
          <w:sz w:val="21"/>
          <w:szCs w:val="21"/>
          <w:highlight w:val="none"/>
          <w:lang w:val="en-US" w:eastAsia="zh-CN"/>
        </w:rPr>
        <w:t xml:space="preserve">取消成交资格，并上报财政部门纳入不良记录。</w:t>
      </w:r>
      <w:r>
        <w:rPr>
          <w:rFonts w:hint="eastAsia" w:ascii="宋体" w:hAnsi="宋体"/>
          <w:color w:val="000000"/>
          <w:sz w:val="21"/>
          <w:szCs w:val="21"/>
          <w:highlight w:val="none"/>
        </w:rPr>
      </w:r>
      <w:r/>
    </w:p>
    <w:p>
      <w:pPr>
        <w:pStyle w:val="993"/>
        <w:ind w:firstLine="420"/>
        <w:pageBreakBefore w:val="0"/>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）加注“★”技术</w:t>
      </w:r>
      <w:r>
        <w:rPr>
          <w:rFonts w:hint="eastAsia" w:ascii="宋体" w:hAnsi="宋体"/>
          <w:color w:val="000000"/>
          <w:sz w:val="21"/>
          <w:szCs w:val="21"/>
          <w:highlight w:val="none"/>
          <w:lang w:val="en-US" w:eastAsia="zh-CN"/>
        </w:rPr>
        <w:t xml:space="preserve">参数不接受任何一项偏离，否则响应无效</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93"/>
        <w:ind w:firstLine="420"/>
        <w:pageBreakBefore w:val="0"/>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供应</w:t>
      </w:r>
      <w:r>
        <w:rPr>
          <w:rFonts w:hint="eastAsia" w:ascii="宋体" w:hAnsi="宋体"/>
          <w:color w:val="000000"/>
          <w:sz w:val="21"/>
          <w:szCs w:val="21"/>
          <w:highlight w:val="none"/>
        </w:rPr>
        <w:t xml:space="preserve">商须确保佐证材料清晰、准确、便于评审，佐证材料不清晰导致评审时无法辨认，</w:t>
      </w:r>
      <w:r>
        <w:rPr>
          <w:rFonts w:hint="eastAsia" w:ascii="宋体" w:hAnsi="宋体"/>
          <w:color w:val="000000"/>
          <w:sz w:val="21"/>
          <w:szCs w:val="21"/>
          <w:highlight w:val="none"/>
          <w:lang w:eastAsia="zh-CN"/>
        </w:rPr>
        <w:t xml:space="preserve">磋商小组有权作</w:t>
      </w:r>
      <w:r>
        <w:rPr>
          <w:rFonts w:hint="eastAsia" w:ascii="宋体" w:hAnsi="宋体"/>
          <w:color w:val="000000"/>
          <w:sz w:val="21"/>
          <w:szCs w:val="21"/>
          <w:highlight w:val="none"/>
        </w:rPr>
        <w:t xml:space="preserve">负偏离处理。</w:t>
      </w:r>
      <w:r>
        <w:rPr>
          <w:rFonts w:hint="eastAsia" w:ascii="宋体" w:hAnsi="宋体"/>
          <w:color w:val="000000"/>
          <w:sz w:val="21"/>
          <w:szCs w:val="21"/>
          <w:highlight w:val="none"/>
        </w:rPr>
      </w:r>
      <w:r/>
    </w:p>
    <w:p>
      <w:pPr>
        <w:pStyle w:val="993"/>
        <w:contextualSpacing/>
        <w:ind w:firstLine="420"/>
        <w:pageBreakBefore w:val="0"/>
        <w:spacing w:line="240" w:lineRule="auto"/>
        <w:rPr>
          <w:rFonts w:hint="eastAsia" w:ascii="宋体" w:hAnsi="宋体"/>
          <w:bCs/>
          <w:color w:val="000000"/>
          <w:sz w:val="21"/>
          <w:szCs w:val="21"/>
          <w:highlight w:val="none"/>
        </w:rPr>
      </w:pP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6</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供应商若提供其他增值服务，可以在表中自行据实填写。</w:t>
      </w:r>
      <w:r>
        <w:rPr>
          <w:rFonts w:hint="eastAsia" w:ascii="宋体" w:hAnsi="宋体"/>
          <w:bCs/>
          <w:color w:val="000000"/>
          <w:sz w:val="21"/>
          <w:szCs w:val="21"/>
          <w:highlight w:val="none"/>
        </w:rPr>
      </w:r>
      <w:r/>
    </w:p>
    <w:p>
      <w:pPr>
        <w:pStyle w:val="993"/>
        <w:contextualSpacing/>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93"/>
        <w:jc w:val="right"/>
        <w:rPr>
          <w:rFonts w:ascii="宋体" w:hAnsi="宋体" w:cs="宋体"/>
          <w:color w:val="000000"/>
          <w:sz w:val="24"/>
          <w:szCs w:val="21"/>
          <w:highlight w:val="none"/>
        </w:rPr>
      </w:pPr>
      <w:r>
        <w:rPr>
          <w:rFonts w:hint="eastAsia" w:ascii="宋体" w:hAnsi="宋体" w:cs="宋体"/>
          <w:color w:val="000000"/>
          <w:sz w:val="24"/>
          <w:szCs w:val="21"/>
          <w:highlight w:val="none"/>
        </w:rPr>
        <w:t xml:space="preserve">响应供应商全称</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加盖CA电子公章</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r>
      <w:r/>
    </w:p>
    <w:p>
      <w:pPr>
        <w:pStyle w:val="993"/>
        <w:contextualSpacing/>
        <w:jc w:val="right"/>
        <w:spacing w:line="240" w:lineRule="auto"/>
        <w:rPr>
          <w:rFonts w:hint="eastAsia" w:ascii="宋体" w:hAnsi="宋体"/>
          <w:bCs/>
          <w:color w:val="000000"/>
          <w:sz w:val="24"/>
          <w:szCs w:val="21"/>
          <w:highlight w:val="none"/>
        </w:rPr>
        <w:outlineLvl w:val="9"/>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93"/>
        <w:contextualSpacing/>
        <w:jc w:val="both"/>
        <w:spacing w:line="240" w:lineRule="auto"/>
        <w:rPr>
          <w:rFonts w:hint="eastAsia" w:ascii="宋体" w:hAnsi="宋体" w:eastAsia="宋体" w:cs="宋体"/>
          <w:sz w:val="32"/>
          <w:szCs w:val="32"/>
          <w:highlight w:val="none"/>
          <w:lang w:eastAsia="zh-CN"/>
        </w:rPr>
        <w:outlineLvl w:val="2"/>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32"/>
          <w:szCs w:val="32"/>
          <w:highlight w:val="none"/>
          <w:lang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商务部分正负偏离表</w:t>
      </w:r>
      <w:r>
        <w:rPr>
          <w:rFonts w:hint="eastAsia" w:ascii="宋体" w:hAnsi="宋体" w:eastAsia="宋体" w:cs="宋体"/>
          <w:b/>
          <w:bCs/>
          <w:sz w:val="32"/>
          <w:szCs w:val="32"/>
          <w:highlight w:val="none"/>
          <w:lang w:val="en-US" w:eastAsia="zh-CN"/>
        </w:rPr>
      </w:r>
      <w:r/>
    </w:p>
    <w:p>
      <w:pPr>
        <w:pStyle w:val="993"/>
        <w:ind w:firstLine="480"/>
        <w:pageBreakBefore w:val="0"/>
        <w:spacing w:line="240" w:lineRule="auto"/>
        <w:rPr>
          <w:rFonts w:hint="eastAsia" w:ascii="宋体" w:hAnsi="宋体"/>
          <w:bCs/>
          <w:sz w:val="24"/>
          <w:szCs w:val="21"/>
          <w:highlight w:val="none"/>
        </w:rPr>
      </w:pPr>
      <w:r>
        <w:rPr>
          <w:rFonts w:hint="eastAsia" w:ascii="宋体" w:hAnsi="宋体"/>
          <w:bCs/>
          <w:sz w:val="24"/>
          <w:szCs w:val="21"/>
          <w:highlight w:val="none"/>
        </w:rPr>
      </w:r>
      <w:r/>
    </w:p>
    <w:p>
      <w:pPr>
        <w:pStyle w:val="993"/>
        <w:ind w:firstLine="440"/>
        <w:jc w:val="center"/>
        <w:spacing w:line="240" w:lineRule="auto"/>
        <w:rPr>
          <w:rFonts w:hint="eastAsia" w:ascii="宋体" w:hAnsi="宋体" w:eastAsia="宋体" w:cs="Times New Roman"/>
          <w:sz w:val="22"/>
          <w:szCs w:val="22"/>
          <w:highlight w:val="none"/>
        </w:rPr>
      </w:pPr>
      <w:r>
        <w:rPr>
          <w:rFonts w:hint="eastAsia" w:ascii="宋体" w:hAnsi="宋体" w:eastAsia="宋体" w:cs="Times New Roman"/>
          <w:sz w:val="22"/>
          <w:szCs w:val="22"/>
          <w:highlight w:val="none"/>
        </w:rPr>
        <w:t xml:space="preserve">（供应</w:t>
      </w:r>
      <w:r>
        <w:rPr>
          <w:rFonts w:hint="eastAsia" w:ascii="宋体" w:hAnsi="宋体" w:cs="Times New Roman"/>
          <w:sz w:val="22"/>
          <w:szCs w:val="22"/>
          <w:highlight w:val="none"/>
          <w:lang w:eastAsia="zh-CN"/>
        </w:rPr>
        <w:t xml:space="preserve">商根</w:t>
      </w:r>
      <w:r>
        <w:rPr>
          <w:rFonts w:hint="eastAsia" w:ascii="宋体" w:hAnsi="宋体" w:eastAsia="宋体" w:cs="Times New Roman"/>
          <w:sz w:val="22"/>
          <w:szCs w:val="22"/>
          <w:highlight w:val="none"/>
        </w:rPr>
        <w:t xml:space="preserve">据磋商文件第三</w:t>
      </w:r>
      <w:r>
        <w:rPr>
          <w:rFonts w:hint="eastAsia" w:ascii="宋体" w:hAnsi="宋体" w:eastAsia="宋体" w:cs="Times New Roman"/>
          <w:sz w:val="22"/>
          <w:szCs w:val="22"/>
          <w:highlight w:val="none"/>
          <w:lang w:val="en-US" w:eastAsia="zh-CN"/>
        </w:rPr>
        <w:t xml:space="preserve">章</w:t>
      </w:r>
      <w:r>
        <w:rPr>
          <w:rFonts w:hint="eastAsia" w:ascii="宋体" w:hAnsi="宋体" w:eastAsia="宋体" w:cs="Times New Roman"/>
          <w:sz w:val="22"/>
          <w:szCs w:val="22"/>
          <w:highlight w:val="none"/>
        </w:rPr>
        <w:t xml:space="preserve">“</w:t>
      </w:r>
      <w:r>
        <w:rPr>
          <w:rFonts w:hint="eastAsia" w:ascii="宋体" w:hAnsi="宋体" w:eastAsia="宋体" w:cs="Times New Roman"/>
          <w:sz w:val="22"/>
          <w:szCs w:val="22"/>
          <w:highlight w:val="none"/>
          <w:lang w:val="en-US" w:eastAsia="zh-CN"/>
        </w:rPr>
        <w:t xml:space="preserve">采购</w:t>
      </w:r>
      <w:r>
        <w:rPr>
          <w:rFonts w:hint="eastAsia" w:ascii="宋体" w:hAnsi="宋体" w:eastAsia="宋体" w:cs="Times New Roman"/>
          <w:sz w:val="22"/>
          <w:szCs w:val="22"/>
          <w:highlight w:val="none"/>
        </w:rPr>
        <w:t xml:space="preserve">需求”中的商务</w:t>
      </w:r>
      <w:r>
        <w:rPr>
          <w:rFonts w:hint="eastAsia" w:ascii="宋体" w:hAnsi="宋体" w:cs="Times New Roman"/>
          <w:sz w:val="22"/>
          <w:szCs w:val="22"/>
          <w:highlight w:val="none"/>
          <w:lang w:val="en-US" w:eastAsia="zh-CN"/>
        </w:rPr>
        <w:t xml:space="preserve">要求</w:t>
      </w:r>
      <w:r>
        <w:rPr>
          <w:rFonts w:hint="eastAsia" w:ascii="宋体" w:hAnsi="宋体" w:eastAsia="宋体" w:cs="Times New Roman"/>
          <w:sz w:val="22"/>
          <w:szCs w:val="22"/>
          <w:highlight w:val="none"/>
          <w:lang w:val="en-US" w:eastAsia="zh-CN"/>
        </w:rPr>
        <w:t xml:space="preserve">和第四章“合同条款”</w:t>
      </w:r>
      <w:r>
        <w:rPr>
          <w:rFonts w:hint="eastAsia" w:ascii="宋体" w:hAnsi="宋体" w:eastAsia="宋体" w:cs="Times New Roman"/>
          <w:sz w:val="22"/>
          <w:szCs w:val="22"/>
          <w:highlight w:val="none"/>
        </w:rPr>
        <w:t xml:space="preserve">的要求填写</w:t>
      </w:r>
      <w:r>
        <w:rPr>
          <w:rFonts w:hint="eastAsia" w:ascii="宋体" w:hAnsi="宋体" w:cs="Times New Roman"/>
          <w:sz w:val="22"/>
          <w:szCs w:val="22"/>
          <w:highlight w:val="none"/>
          <w:lang w:eastAsia="zh-CN"/>
        </w:rPr>
        <w:t xml:space="preserve">，</w:t>
      </w:r>
      <w:r>
        <w:rPr>
          <w:rFonts w:hint="eastAsia" w:ascii="宋体" w:hAnsi="宋体" w:eastAsia="宋体" w:cs="Times New Roman"/>
          <w:sz w:val="22"/>
          <w:szCs w:val="22"/>
          <w:highlight w:val="none"/>
        </w:rPr>
        <w:t xml:space="preserve">表格不够自行添加）</w:t>
      </w:r>
      <w:r>
        <w:rPr>
          <w:rFonts w:hint="eastAsia" w:ascii="宋体" w:hAnsi="宋体" w:eastAsia="宋体" w:cs="Times New Roman"/>
          <w:sz w:val="22"/>
          <w:szCs w:val="22"/>
          <w:highlight w:val="none"/>
        </w:rPr>
      </w:r>
      <w:r/>
    </w:p>
    <w:tbl>
      <w:tblPr>
        <w:tblpPr w:horzAnchor="page" w:tblpXSpec="center" w:vertAnchor="text" w:tblpY="566" w:leftFromText="180" w:topFromText="0" w:rightFromText="180" w:bottomFromText="0"/>
        <w:tblW w:w="4604" w:type="pct"/>
        <w:jc w:val="center"/>
        <w:tblInd w:w="2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39"/>
        <w:gridCol w:w="2492"/>
        <w:gridCol w:w="2350"/>
        <w:gridCol w:w="1627"/>
        <w:gridCol w:w="1235"/>
      </w:tblGrid>
      <w:tr>
        <w:trPr>
          <w:trHeight w:val="620"/>
        </w:trPr>
        <w:tc>
          <w:tcPr>
            <w:tcW w:w="438" w:type="dxa"/>
            <w:vAlign w:val="center"/>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序号</w:t>
            </w:r>
            <w:r>
              <w:rPr>
                <w:rFonts w:ascii="宋体" w:hAnsi="宋体"/>
                <w:sz w:val="24"/>
                <w:szCs w:val="24"/>
                <w:highlight w:val="none"/>
              </w:rPr>
            </w:r>
            <w:r/>
          </w:p>
        </w:tc>
        <w:tc>
          <w:tcPr>
            <w:tcW w:w="1475" w:type="dxa"/>
            <w:vAlign w:val="center"/>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磋商文件要求</w:t>
            </w:r>
            <w:r>
              <w:rPr>
                <w:rFonts w:ascii="宋体" w:hAnsi="宋体"/>
                <w:sz w:val="24"/>
                <w:szCs w:val="24"/>
                <w:highlight w:val="none"/>
              </w:rPr>
            </w:r>
            <w:r/>
          </w:p>
        </w:tc>
        <w:tc>
          <w:tcPr>
            <w:tcW w:w="1391" w:type="dxa"/>
            <w:vAlign w:val="center"/>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响应文件响应情况</w:t>
            </w:r>
            <w:r>
              <w:rPr>
                <w:rFonts w:ascii="宋体" w:hAnsi="宋体"/>
                <w:sz w:val="24"/>
                <w:szCs w:val="24"/>
                <w:highlight w:val="none"/>
              </w:rPr>
            </w:r>
            <w:r/>
          </w:p>
        </w:tc>
        <w:tc>
          <w:tcPr>
            <w:tcW w:w="963" w:type="dxa"/>
            <w:vAlign w:val="center"/>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lang w:val="en-US" w:eastAsia="zh-CN"/>
              </w:rPr>
              <w:t xml:space="preserve">符合或偏离</w:t>
            </w:r>
            <w:r>
              <w:rPr>
                <w:rFonts w:ascii="宋体" w:hAnsi="宋体"/>
                <w:sz w:val="24"/>
                <w:szCs w:val="24"/>
                <w:highlight w:val="none"/>
              </w:rPr>
            </w:r>
            <w:r/>
          </w:p>
        </w:tc>
        <w:tc>
          <w:tcPr>
            <w:tcW w:w="731" w:type="dxa"/>
            <w:vAlign w:val="top"/>
            <w:textDirection w:val="lrTb"/>
            <w:noWrap w:val="false"/>
          </w:tcPr>
          <w:p>
            <w:pPr>
              <w:pStyle w:val="993"/>
              <w:jc w:val="center"/>
              <w:spacing w:line="240" w:lineRule="auto"/>
              <w:rPr>
                <w:rFonts w:ascii="宋体" w:hAnsi="宋体" w:eastAsia="宋体"/>
                <w:sz w:val="24"/>
                <w:szCs w:val="24"/>
                <w:highlight w:val="none"/>
                <w:lang w:val="en-US" w:eastAsia="zh-CN"/>
              </w:rPr>
              <w:framePr w:vAnchor="text" w:hAnchor="page" w:xAlign="center" w:y="566"/>
            </w:pPr>
            <w:r>
              <w:rPr>
                <w:rFonts w:hint="eastAsia" w:ascii="宋体" w:hAnsi="宋体"/>
                <w:sz w:val="24"/>
                <w:szCs w:val="24"/>
                <w:highlight w:val="none"/>
                <w:lang w:val="en-US" w:eastAsia="zh-CN"/>
              </w:rPr>
              <w:t xml:space="preserve">备注</w:t>
            </w:r>
            <w:r>
              <w:rPr>
                <w:rFonts w:ascii="宋体" w:hAnsi="宋体" w:eastAsia="宋体"/>
                <w:sz w:val="24"/>
                <w:szCs w:val="24"/>
                <w:highlight w:val="none"/>
                <w:lang w:val="en-US" w:eastAsia="zh-CN"/>
              </w:rPr>
            </w:r>
            <w:r/>
          </w:p>
        </w:tc>
      </w:tr>
      <w:tr>
        <w:trPr>
          <w:trHeight w:val="414"/>
        </w:trPr>
        <w:tc>
          <w:tcPr>
            <w:tcW w:w="438" w:type="dxa"/>
            <w:vAlign w:val="top"/>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1</w:t>
            </w:r>
            <w:r>
              <w:rPr>
                <w:rFonts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r>
        <w:trPr>
          <w:trHeight w:val="455"/>
        </w:trPr>
        <w:tc>
          <w:tcPr>
            <w:tcW w:w="438" w:type="dxa"/>
            <w:vAlign w:val="top"/>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2</w:t>
            </w:r>
            <w:r>
              <w:rPr>
                <w:rFonts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r>
        <w:trPr>
          <w:trHeight w:val="400"/>
        </w:trPr>
        <w:tc>
          <w:tcPr>
            <w:tcW w:w="438" w:type="dxa"/>
            <w:vAlign w:val="top"/>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3</w:t>
            </w:r>
            <w:r>
              <w:rPr>
                <w:rFonts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r>
        <w:trPr>
          <w:trHeight w:val="419"/>
        </w:trPr>
        <w:tc>
          <w:tcPr>
            <w:tcW w:w="438" w:type="dxa"/>
            <w:vAlign w:val="top"/>
            <w:textDirection w:val="lrTb"/>
            <w:noWrap w:val="false"/>
          </w:tcPr>
          <w:p>
            <w:pPr>
              <w:pStyle w:val="993"/>
              <w:jc w:val="center"/>
              <w:spacing w:line="240" w:lineRule="auto"/>
              <w:rPr>
                <w:rFonts w:ascii="宋体" w:hAnsi="宋体"/>
                <w:sz w:val="24"/>
                <w:szCs w:val="24"/>
                <w:highlight w:val="none"/>
              </w:rPr>
              <w:framePr w:vAnchor="text" w:hAnchor="page" w:xAlign="center" w:y="566"/>
            </w:pPr>
            <w:r>
              <w:rPr>
                <w:rFonts w:hint="eastAsia" w:ascii="宋体" w:hAnsi="宋体"/>
                <w:sz w:val="24"/>
                <w:szCs w:val="24"/>
                <w:highlight w:val="none"/>
              </w:rPr>
              <w:t xml:space="preserve">4</w:t>
            </w:r>
            <w:r>
              <w:rPr>
                <w:rFonts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r>
        <w:trPr>
          <w:trHeight w:val="419"/>
        </w:trPr>
        <w:tc>
          <w:tcPr>
            <w:tcW w:w="438" w:type="dxa"/>
            <w:vAlign w:val="top"/>
            <w:textDirection w:val="lrTb"/>
            <w:noWrap w:val="false"/>
          </w:tcPr>
          <w:p>
            <w:pPr>
              <w:pStyle w:val="993"/>
              <w:jc w:val="center"/>
              <w:spacing w:line="240" w:lineRule="auto"/>
              <w:rPr>
                <w:rFonts w:hint="eastAsia" w:ascii="宋体" w:hAnsi="宋体"/>
                <w:sz w:val="24"/>
                <w:szCs w:val="24"/>
                <w:highlight w:val="none"/>
              </w:rPr>
              <w:framePr w:vAnchor="text" w:hAnchor="page" w:xAlign="center" w:y="566"/>
            </w:pPr>
            <w:r>
              <w:rPr>
                <w:rFonts w:hint="eastAsia"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r>
        <w:trPr>
          <w:trHeight w:val="419"/>
        </w:trPr>
        <w:tc>
          <w:tcPr>
            <w:tcW w:w="438" w:type="dxa"/>
            <w:vAlign w:val="top"/>
            <w:textDirection w:val="lrTb"/>
            <w:noWrap w:val="false"/>
          </w:tcPr>
          <w:p>
            <w:pPr>
              <w:pStyle w:val="993"/>
              <w:jc w:val="center"/>
              <w:spacing w:line="240" w:lineRule="auto"/>
              <w:rPr>
                <w:rFonts w:hint="eastAsia" w:ascii="宋体" w:hAnsi="宋体"/>
                <w:sz w:val="24"/>
                <w:szCs w:val="24"/>
                <w:highlight w:val="none"/>
              </w:rPr>
              <w:framePr w:vAnchor="text" w:hAnchor="page" w:xAlign="center" w:y="566"/>
            </w:pPr>
            <w:r>
              <w:rPr>
                <w:rFonts w:hint="eastAsia" w:ascii="宋体" w:hAnsi="宋体"/>
                <w:sz w:val="24"/>
                <w:szCs w:val="24"/>
                <w:highlight w:val="none"/>
              </w:rPr>
            </w:r>
            <w:r/>
          </w:p>
        </w:tc>
        <w:tc>
          <w:tcPr>
            <w:tcW w:w="1475"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1391" w:type="dxa"/>
            <w:vAlign w:val="center"/>
            <w:textDirection w:val="lrTb"/>
            <w:noWrap w:val="false"/>
          </w:tcPr>
          <w:p>
            <w:pPr>
              <w:pStyle w:val="993"/>
              <w:jc w:val="left"/>
              <w:spacing w:line="240" w:lineRule="auto"/>
              <w:rPr>
                <w:rFonts w:ascii="宋体" w:hAnsi="宋体"/>
                <w:sz w:val="24"/>
                <w:szCs w:val="24"/>
                <w:highlight w:val="none"/>
              </w:rPr>
              <w:framePr w:vAnchor="text" w:hAnchor="page" w:xAlign="center" w:y="566"/>
            </w:pPr>
            <w:r>
              <w:rPr>
                <w:rFonts w:ascii="宋体" w:hAnsi="宋体"/>
                <w:sz w:val="24"/>
                <w:szCs w:val="24"/>
                <w:highlight w:val="none"/>
              </w:rPr>
            </w:r>
            <w:r/>
          </w:p>
        </w:tc>
        <w:tc>
          <w:tcPr>
            <w:tcW w:w="963" w:type="dxa"/>
            <w:vAlign w:val="center"/>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c>
          <w:tcPr>
            <w:tcW w:w="731" w:type="dxa"/>
            <w:vAlign w:val="top"/>
            <w:textDirection w:val="lrTb"/>
            <w:noWrap w:val="false"/>
          </w:tcPr>
          <w:p>
            <w:pPr>
              <w:pStyle w:val="993"/>
              <w:jc w:val="left"/>
              <w:spacing w:line="240" w:lineRule="auto"/>
              <w:rPr>
                <w:rFonts w:ascii="Times New Roman" w:hAnsi="Times New Roman"/>
                <w:sz w:val="24"/>
                <w:szCs w:val="24"/>
                <w:highlight w:val="none"/>
              </w:rPr>
              <w:framePr w:vAnchor="text" w:hAnchor="page" w:xAlign="center" w:y="566"/>
            </w:pPr>
            <w:r>
              <w:rPr>
                <w:rFonts w:ascii="Times New Roman" w:hAnsi="Times New Roman"/>
                <w:sz w:val="24"/>
                <w:szCs w:val="24"/>
                <w:highlight w:val="none"/>
              </w:rPr>
            </w:r>
            <w:r/>
          </w:p>
        </w:tc>
      </w:tr>
    </w:tbl>
    <w:p>
      <w:pPr>
        <w:pStyle w:val="993"/>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pStyle w:val="993"/>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pStyle w:val="993"/>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pStyle w:val="993"/>
        <w:contextualSpacing/>
        <w:spacing w:line="240" w:lineRule="auto"/>
        <w:rPr>
          <w:rFonts w:hint="eastAsia" w:ascii="宋体" w:hAnsi="宋体"/>
          <w:b/>
          <w:sz w:val="22"/>
          <w:szCs w:val="22"/>
          <w:highlight w:val="none"/>
        </w:rPr>
      </w:pPr>
      <w:r>
        <w:rPr>
          <w:rFonts w:hint="eastAsia" w:ascii="宋体" w:hAnsi="宋体"/>
          <w:b/>
          <w:sz w:val="22"/>
          <w:szCs w:val="22"/>
          <w:highlight w:val="none"/>
        </w:rPr>
        <w:t xml:space="preserve">注：</w:t>
      </w:r>
      <w:r>
        <w:rPr>
          <w:rFonts w:hint="eastAsia" w:ascii="宋体" w:hAnsi="宋体"/>
          <w:b/>
          <w:sz w:val="22"/>
          <w:szCs w:val="22"/>
          <w:highlight w:val="none"/>
        </w:rPr>
      </w:r>
      <w:r/>
    </w:p>
    <w:p>
      <w:pPr>
        <w:pStyle w:val="993"/>
        <w:numPr>
          <w:ilvl w:val="0"/>
          <w:numId w:val="0"/>
        </w:numPr>
        <w:keepLines w:val="0"/>
        <w:keepNext w:val="0"/>
        <w:pageBreakBefore w:val="0"/>
        <w:widowControl w:val="off"/>
        <w:rPr>
          <w:rFonts w:hint="eastAsia" w:ascii="宋体" w:hAnsi="宋体"/>
          <w:b/>
          <w:bCs/>
          <w:sz w:val="21"/>
          <w:szCs w:val="21"/>
          <w:highlight w:val="none"/>
          <w:u w:val="single"/>
        </w:rPr>
        <w:outlineLvl w:val="9"/>
      </w:pPr>
      <w:r>
        <w:rPr>
          <w:rFonts w:hint="eastAsia" w:ascii="宋体" w:hAnsi="宋体"/>
          <w:b/>
          <w:bCs/>
          <w:sz w:val="21"/>
          <w:szCs w:val="21"/>
          <w:highlight w:val="none"/>
          <w:u w:val="single"/>
          <w:lang w:val="en-US" w:eastAsia="zh-CN"/>
        </w:rPr>
        <w:t xml:space="preserve">1.如供应商完全响应竞争性磋商所有的商务条款，</w:t>
      </w:r>
      <w:r>
        <w:rPr>
          <w:rFonts w:hint="eastAsia" w:ascii="宋体" w:hAnsi="宋体" w:eastAsia="宋体" w:cs="Times New Roman"/>
          <w:b/>
          <w:bCs w:val="0"/>
          <w:highlight w:val="none"/>
          <w:u w:val="single"/>
          <w:lang w:val="en-US" w:eastAsia="zh-CN"/>
        </w:rPr>
        <w:t xml:space="preserve">可提供服务要求承诺书（格式自拟），空白打印本表签字盖章提交即可；如有偏离，请将偏离的内容在表格中一一响应。</w:t>
      </w:r>
      <w:r>
        <w:rPr>
          <w:rFonts w:hint="eastAsia" w:ascii="宋体" w:hAnsi="宋体"/>
          <w:b/>
          <w:bCs/>
          <w:sz w:val="21"/>
          <w:szCs w:val="21"/>
          <w:highlight w:val="none"/>
          <w:u w:val="single"/>
        </w:rPr>
      </w:r>
      <w:r/>
    </w:p>
    <w:p>
      <w:pPr>
        <w:pStyle w:val="993"/>
        <w:contextualSpacing/>
        <w:spacing w:line="240" w:lineRule="auto"/>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.供应商如虚假响应，将被</w:t>
      </w:r>
      <w:r>
        <w:rPr>
          <w:rFonts w:hint="eastAsia" w:ascii="宋体" w:hAnsi="宋体"/>
          <w:sz w:val="21"/>
          <w:szCs w:val="21"/>
          <w:highlight w:val="none"/>
          <w:lang w:val="en-US" w:eastAsia="zh-CN"/>
        </w:rPr>
        <w:t xml:space="preserve">取消成交资格，并上报财政部门纳入不良记录。</w:t>
      </w:r>
      <w:r>
        <w:rPr>
          <w:rFonts w:hint="eastAsia" w:ascii="宋体" w:hAnsi="宋体"/>
          <w:sz w:val="21"/>
          <w:szCs w:val="21"/>
          <w:highlight w:val="none"/>
          <w:lang w:val="en-US" w:eastAsia="zh-CN"/>
        </w:rPr>
      </w:r>
      <w:r/>
    </w:p>
    <w:p>
      <w:pPr>
        <w:pStyle w:val="993"/>
        <w:spacing w:line="240" w:lineRule="auto"/>
        <w:rPr>
          <w:rFonts w:hint="eastAsia" w:ascii="宋体" w:hAnsi="宋体" w:eastAsia="宋体" w:cs="宋体"/>
          <w:b w:val="0"/>
          <w:bCs/>
          <w:sz w:val="21"/>
          <w:szCs w:val="21"/>
          <w:highlight w:val="none"/>
          <w:lang w:val="en-US" w:eastAsia="zh-CN"/>
        </w:rPr>
        <w:outlineLvl w:val="9"/>
      </w:pPr>
      <w:r/>
      <w:bookmarkStart w:id="246" w:name="_Toc30358"/>
      <w:r>
        <w:rPr>
          <w:rFonts w:hint="eastAsia" w:ascii="宋体" w:hAnsi="宋体"/>
          <w:bCs/>
          <w:sz w:val="21"/>
          <w:szCs w:val="21"/>
          <w:highlight w:val="none"/>
          <w:lang w:val="en-US" w:eastAsia="zh-CN"/>
        </w:rPr>
        <w:t xml:space="preserve">3</w:t>
      </w:r>
      <w:r>
        <w:rPr>
          <w:rFonts w:hint="eastAsia" w:ascii="宋体" w:hAnsi="宋体"/>
          <w:bCs/>
          <w:sz w:val="21"/>
          <w:szCs w:val="21"/>
          <w:highlight w:val="none"/>
        </w:rPr>
        <w:t xml:space="preserve">.供应商若提供其他增值服务，可以在表中自行据实填写。</w:t>
      </w:r>
      <w:bookmarkEnd w:id="246"/>
      <w:r>
        <w:rPr>
          <w:rFonts w:hint="eastAsia" w:ascii="宋体" w:hAnsi="宋体" w:eastAsia="宋体" w:cs="宋体"/>
          <w:b w:val="0"/>
          <w:bCs/>
          <w:sz w:val="21"/>
          <w:szCs w:val="21"/>
          <w:highlight w:val="none"/>
          <w:lang w:val="en-US" w:eastAsia="zh-CN"/>
        </w:rPr>
      </w:r>
      <w:r/>
    </w:p>
    <w:p>
      <w:pPr>
        <w:pStyle w:val="993"/>
        <w:contextualSpacing/>
        <w:ind w:firstLine="540"/>
        <w:spacing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93"/>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jc w:val="right"/>
        <w:rPr>
          <w:rFonts w:ascii="宋体" w:hAnsi="宋体" w:cs="宋体"/>
          <w:color w:val="000000"/>
          <w:sz w:val="24"/>
          <w:szCs w:val="21"/>
          <w:highlight w:val="none"/>
        </w:rPr>
      </w:pPr>
      <w:r>
        <w:rPr>
          <w:rFonts w:hint="eastAsia" w:ascii="宋体" w:hAnsi="宋体" w:cs="宋体"/>
          <w:color w:val="000000"/>
          <w:sz w:val="24"/>
          <w:szCs w:val="21"/>
          <w:highlight w:val="none"/>
        </w:rPr>
        <w:t xml:space="preserve">响应供应商全称</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加盖CA电子公章</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r>
      <w:r/>
    </w:p>
    <w:p>
      <w:pPr>
        <w:pStyle w:val="993"/>
        <w:contextualSpacing/>
        <w:jc w:val="right"/>
        <w:spacing w:line="240" w:lineRule="auto"/>
        <w:rPr>
          <w:rFonts w:hint="eastAsia" w:ascii="宋体" w:hAnsi="宋体"/>
          <w:bCs/>
          <w:color w:val="000000"/>
          <w:sz w:val="24"/>
          <w:szCs w:val="21"/>
          <w:highlight w:val="none"/>
        </w:rPr>
        <w:outlineLvl w:val="9"/>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993"/>
        <w:contextualSpacing/>
        <w:jc w:val="left"/>
        <w:spacing w:line="240" w:lineRule="auto"/>
        <w:rPr>
          <w:rFonts w:hint="eastAsia" w:ascii="宋体" w:hAnsi="宋体" w:eastAsia="宋体" w:cs="宋体"/>
          <w:sz w:val="32"/>
          <w:szCs w:val="32"/>
          <w:highlight w:val="none"/>
          <w:lang w:eastAsia="zh-CN"/>
        </w:rPr>
        <w:outlineLvl w:val="2"/>
      </w:pPr>
      <w:r>
        <w:rPr>
          <w:rFonts w:hint="eastAsia" w:ascii="宋体" w:hAnsi="宋体"/>
          <w:bCs/>
          <w:color w:val="000000"/>
          <w:sz w:val="24"/>
          <w:szCs w:val="21"/>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32"/>
          <w:szCs w:val="32"/>
          <w:highlight w:val="none"/>
          <w:lang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初次报价表</w:t>
      </w:r>
      <w:r>
        <w:rPr>
          <w:rFonts w:hint="eastAsia" w:ascii="宋体" w:hAnsi="宋体" w:eastAsia="宋体" w:cs="宋体"/>
          <w:b/>
          <w:bCs/>
          <w:sz w:val="32"/>
          <w:szCs w:val="32"/>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7247"/>
      </w:tblGrid>
      <w:tr>
        <w:trPr>
          <w:trHeight w:val="759"/>
        </w:trPr>
        <w:tc>
          <w:tcPr>
            <w:tcW w:w="1045"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W w:w="3954"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759"/>
        </w:trPr>
        <w:tc>
          <w:tcPr>
            <w:tcW w:w="1045"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rPr>
            </w:r>
            <w:r/>
          </w:p>
        </w:tc>
        <w:tc>
          <w:tcPr>
            <w:tcW w:w="3954"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trHeight w:val="766"/>
        </w:trPr>
        <w:tc>
          <w:tcPr>
            <w:tcW w:w="1045"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lang w:eastAsia="zh-CN"/>
              </w:rPr>
            </w:pPr>
            <w:r>
              <w:rPr>
                <w:rFonts w:hint="eastAsia" w:ascii="宋体" w:hAnsi="宋体" w:eastAsia="宋体" w:cs="宋体"/>
                <w:szCs w:val="21"/>
                <w:highlight w:val="none"/>
              </w:rPr>
              <w:t xml:space="preserve">初次报价</w:t>
            </w:r>
            <w:r>
              <w:rPr>
                <w:rFonts w:hint="eastAsia" w:ascii="宋体" w:hAnsi="宋体" w:eastAsia="宋体" w:cs="宋体"/>
                <w:sz w:val="21"/>
                <w:szCs w:val="21"/>
                <w:highlight w:val="none"/>
                <w:lang w:eastAsia="zh-CN"/>
              </w:rPr>
            </w:r>
            <w:r/>
          </w:p>
        </w:tc>
        <w:tc>
          <w:tcPr>
            <w:tcW w:w="3954" w:type="dxa"/>
            <w:vAlign w:val="center"/>
            <w:textDirection w:val="lrTb"/>
            <w:noWrap w:val="false"/>
          </w:tcPr>
          <w:p>
            <w:pPr>
              <w:pStyle w:val="993"/>
              <w:jc w:val="both"/>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lang w:val="en-US" w:eastAsia="zh-CN"/>
              </w:rPr>
              <w:t xml:space="preserve"> ¥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r>
      <w:tr>
        <w:trPr>
          <w:trHeight w:val="759"/>
        </w:trPr>
        <w:tc>
          <w:tcPr>
            <w:tcW w:w="1045"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rPr>
            </w:r>
            <w:r/>
          </w:p>
        </w:tc>
        <w:tc>
          <w:tcPr>
            <w:tcW w:w="3954"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1407"/>
        </w:trPr>
        <w:tc>
          <w:tcPr>
            <w:tcW w:w="1045" w:type="dxa"/>
            <w:vAlign w:val="center"/>
            <w:textDirection w:val="lrTb"/>
            <w:noWrap w:val="false"/>
          </w:tcPr>
          <w:p>
            <w:pPr>
              <w:pStyle w:val="993"/>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c>
          <w:tcPr>
            <w:tcW w:w="3954" w:type="dxa"/>
            <w:vAlign w:val="center"/>
            <w:textDirection w:val="lrTb"/>
            <w:noWrap w:val="false"/>
          </w:tcPr>
          <w:p>
            <w:pPr>
              <w:pStyle w:val="993"/>
              <w:numPr>
                <w:ilvl w:val="0"/>
                <w:numId w:val="0"/>
              </w:numPr>
              <w:jc w:val="left"/>
              <w:keepLines w:val="0"/>
              <w:keepNext w:val="0"/>
              <w:pageBreakBefore w:val="0"/>
              <w:spacing w:line="120" w:lineRule="auto"/>
              <w:widowControl w:val="off"/>
              <w:rPr>
                <w:rFonts w:hint="eastAsia" w:ascii="宋体" w:hAnsi="宋体" w:eastAsia="宋体" w:cs="宋体"/>
                <w:sz w:val="21"/>
                <w:szCs w:val="21"/>
                <w:highlight w:val="none"/>
                <w:lang w:eastAsia="zh-CN"/>
              </w:rPr>
            </w:pPr>
            <w:r>
              <w:rPr>
                <w:rFonts w:hint="eastAsia" w:ascii="宋体" w:hAnsi="宋体" w:eastAsia="宋体" w:cs="宋体"/>
                <w:i/>
                <w:iCs/>
                <w:sz w:val="21"/>
                <w:szCs w:val="21"/>
                <w:highlight w:val="none"/>
              </w:rPr>
              <w:t xml:space="preserve">属于落实政府采购政策的请在本栏中予以说明，并提交“中小企业/残疾人福利单位等声明函”</w:t>
            </w:r>
            <w:r>
              <w:rPr>
                <w:rFonts w:hint="eastAsia" w:ascii="宋体" w:hAnsi="宋体" w:eastAsia="宋体" w:cs="宋体"/>
                <w:i/>
                <w:iCs/>
                <w:sz w:val="21"/>
                <w:szCs w:val="21"/>
                <w:highlight w:val="none"/>
                <w:lang w:eastAsia="zh-CN"/>
              </w:rPr>
              <w:t xml:space="preserve">；</w:t>
            </w:r>
            <w:r>
              <w:rPr>
                <w:rFonts w:hint="eastAsia" w:ascii="宋体" w:hAnsi="宋体" w:eastAsia="宋体" w:cs="宋体"/>
                <w:i/>
                <w:iCs/>
                <w:sz w:val="21"/>
                <w:szCs w:val="21"/>
                <w:highlight w:val="none"/>
              </w:rPr>
              <w:t xml:space="preserve">如不属于，则无须提交</w:t>
            </w:r>
            <w:r>
              <w:rPr>
                <w:rFonts w:hint="eastAsia" w:ascii="宋体" w:hAnsi="宋体" w:eastAsia="宋体" w:cs="宋体"/>
                <w:i/>
                <w:iCs/>
                <w:sz w:val="21"/>
                <w:szCs w:val="21"/>
                <w:highlight w:val="none"/>
                <w:lang w:eastAsia="zh-CN"/>
              </w:rPr>
              <w:t xml:space="preserve">，</w:t>
            </w:r>
            <w:r>
              <w:rPr>
                <w:rFonts w:hint="eastAsia" w:ascii="宋体" w:hAnsi="宋体" w:eastAsia="宋体" w:cs="宋体"/>
                <w:i/>
                <w:iCs/>
                <w:sz w:val="21"/>
                <w:szCs w:val="21"/>
                <w:highlight w:val="none"/>
                <w:lang w:val="en-US" w:eastAsia="zh-CN"/>
              </w:rPr>
              <w:t xml:space="preserve">供应商可自行删除本条备注内容</w:t>
            </w:r>
            <w:r>
              <w:rPr>
                <w:rFonts w:hint="eastAsia" w:ascii="宋体" w:hAnsi="宋体" w:eastAsia="宋体" w:cs="宋体"/>
                <w:i/>
                <w:iCs/>
                <w:sz w:val="21"/>
                <w:szCs w:val="21"/>
                <w:highlight w:val="none"/>
                <w:lang w:eastAsia="zh-CN"/>
              </w:rPr>
              <w:t xml:space="preserve">。</w:t>
            </w:r>
            <w:r>
              <w:rPr>
                <w:rFonts w:hint="eastAsia" w:ascii="宋体" w:hAnsi="宋体" w:eastAsia="宋体" w:cs="宋体"/>
                <w:sz w:val="21"/>
                <w:szCs w:val="21"/>
                <w:highlight w:val="none"/>
                <w:lang w:eastAsia="zh-CN"/>
              </w:rPr>
            </w:r>
            <w:r/>
          </w:p>
        </w:tc>
      </w:tr>
    </w:tbl>
    <w:p>
      <w:pPr>
        <w:pStyle w:val="993"/>
        <w:ind w:right="1560" w:firstLine="420"/>
        <w:jc w:val="left"/>
        <w:spacing w:line="240" w:lineRule="auto"/>
        <w:tabs>
          <w:tab w:val="left" w:pos="48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93"/>
        <w:ind w:firstLine="422"/>
        <w:spacing w:line="240" w:lineRule="auto"/>
        <w:rPr>
          <w:rFonts w:hint="eastAsia" w:ascii="宋体" w:hAnsi="宋体" w:eastAsia="宋体" w:cs="宋体"/>
          <w:b/>
          <w:sz w:val="21"/>
          <w:szCs w:val="21"/>
          <w:highlight w:val="none"/>
          <w:lang w:val="zh-CN"/>
        </w:rPr>
        <w:outlineLvl w:val="9"/>
      </w:pPr>
      <w:r>
        <w:rPr>
          <w:rFonts w:hint="eastAsia" w:ascii="宋体" w:hAnsi="宋体" w:eastAsia="宋体" w:cs="宋体"/>
          <w:b/>
          <w:sz w:val="21"/>
          <w:szCs w:val="21"/>
          <w:highlight w:val="none"/>
          <w:lang w:val="zh-CN"/>
        </w:rPr>
      </w:r>
      <w:r/>
    </w:p>
    <w:p>
      <w:pPr>
        <w:pStyle w:val="993"/>
        <w:ind w:right="1560"/>
        <w:jc w:val="both"/>
        <w:spacing w:line="24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法定代表人（电子签章或签字）：</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sz w:val="24"/>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sz w:val="24"/>
          <w:szCs w:val="21"/>
          <w:highlight w:val="none"/>
        </w:rPr>
      </w:r>
      <w:r/>
    </w:p>
    <w:p>
      <w:pPr>
        <w:pStyle w:val="993"/>
        <w:contextualSpacing/>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contextualSpacing/>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zh-CN"/>
        </w:rPr>
      </w:pPr>
      <w:r>
        <w:rPr>
          <w:rFonts w:hint="eastAsia" w:ascii="宋体" w:hAnsi="宋体" w:eastAsia="宋体" w:cs="宋体"/>
          <w:sz w:val="22"/>
          <w:szCs w:val="22"/>
          <w:highlight w:val="none"/>
          <w:shd w:val="clear" w:color="auto" w:fill="auto"/>
          <w:lang w:val="en-US" w:eastAsia="zh-CN"/>
        </w:rPr>
        <w:t xml:space="preserve">注：如苏采云系统的初次报价表与本表格有区别，请按苏采云系统格式报价。</w:t>
      </w:r>
      <w:r>
        <w:rPr>
          <w:rFonts w:hint="eastAsia" w:ascii="宋体" w:hAnsi="宋体" w:eastAsia="宋体" w:cs="宋体"/>
          <w:sz w:val="22"/>
          <w:szCs w:val="22"/>
          <w:highlight w:val="none"/>
          <w:shd w:val="clear" w:color="auto" w:fill="auto"/>
          <w:lang w:val="zh-CN"/>
        </w:rPr>
      </w:r>
      <w:r/>
    </w:p>
    <w:p>
      <w:pPr>
        <w:pStyle w:val="993"/>
        <w:contextualSpacing/>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contextualSpacing/>
        <w:spacing w:line="240" w:lineRule="auto"/>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93"/>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br w:type="page" w:clear="all"/>
      </w:r>
      <w:r>
        <w:rPr>
          <w:rFonts w:hint="eastAsia" w:ascii="宋体" w:hAnsi="宋体" w:eastAsia="宋体" w:cs="宋体"/>
          <w:b w:val="0"/>
          <w:bCs w:val="0"/>
          <w:sz w:val="24"/>
          <w:szCs w:val="24"/>
          <w:highlight w:val="none"/>
          <w:lang w:val="en-US" w:eastAsia="zh-CN"/>
        </w:rPr>
        <w:t xml:space="preserve">附件8</w:t>
      </w:r>
      <w:r>
        <w:rPr>
          <w:rFonts w:hint="eastAsia" w:ascii="宋体" w:hAnsi="宋体" w:cs="宋体"/>
          <w:sz w:val="28"/>
          <w:szCs w:val="28"/>
          <w:highlight w:val="none"/>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分项报价明细表</w:t>
      </w:r>
      <w:r>
        <w:rPr>
          <w:rFonts w:hint="eastAsia" w:ascii="宋体" w:hAnsi="宋体" w:eastAsia="宋体" w:cs="宋体"/>
          <w:b/>
          <w:bCs/>
          <w:sz w:val="32"/>
          <w:szCs w:val="32"/>
          <w:highlight w:val="none"/>
          <w:lang w:val="en-US" w:eastAsia="zh-CN"/>
        </w:rPr>
      </w:r>
      <w:r/>
    </w:p>
    <w:p>
      <w:pPr>
        <w:pStyle w:val="993"/>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rPr>
          <w:highlight w:val="none"/>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序号</w:t>
            </w:r>
            <w:r>
              <w:rPr>
                <w:rFonts w:ascii="宋体" w:hAnsi="宋体"/>
                <w:b/>
                <w:color w:val="000000"/>
                <w:sz w:val="22"/>
                <w:szCs w:val="24"/>
                <w:highlight w:val="none"/>
              </w:rPr>
            </w:r>
            <w:r/>
          </w:p>
        </w:tc>
        <w:tc>
          <w:tcPr>
            <w:tcW w:w="1321"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名称</w:t>
            </w:r>
            <w:r>
              <w:rPr>
                <w:rFonts w:ascii="宋体" w:hAnsi="宋体"/>
                <w:b/>
                <w:color w:val="000000"/>
                <w:sz w:val="22"/>
                <w:szCs w:val="24"/>
                <w:highlight w:val="none"/>
              </w:rPr>
            </w:r>
            <w:r/>
          </w:p>
        </w:tc>
        <w:tc>
          <w:tcPr>
            <w:tcW w:w="1417"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服务范围</w:t>
            </w:r>
            <w:r>
              <w:rPr>
                <w:rFonts w:ascii="宋体" w:hAnsi="宋体"/>
                <w:b/>
                <w:color w:val="000000"/>
                <w:sz w:val="22"/>
                <w:szCs w:val="24"/>
                <w:highlight w:val="none"/>
              </w:rPr>
            </w:r>
            <w:r/>
          </w:p>
        </w:tc>
        <w:tc>
          <w:tcPr>
            <w:tcW w:w="1418"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服务要求</w:t>
            </w:r>
            <w:r>
              <w:rPr>
                <w:rFonts w:ascii="宋体" w:hAnsi="宋体"/>
                <w:b/>
                <w:color w:val="000000"/>
                <w:sz w:val="22"/>
                <w:szCs w:val="24"/>
                <w:highlight w:val="none"/>
              </w:rPr>
            </w:r>
            <w:r/>
          </w:p>
        </w:tc>
        <w:tc>
          <w:tcPr>
            <w:tcW w:w="1275"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服务时间</w:t>
            </w:r>
            <w:r>
              <w:rPr>
                <w:rFonts w:ascii="宋体" w:hAnsi="宋体"/>
                <w:b/>
                <w:color w:val="000000"/>
                <w:sz w:val="22"/>
                <w:szCs w:val="24"/>
                <w:highlight w:val="none"/>
              </w:rPr>
            </w:r>
            <w:r/>
          </w:p>
        </w:tc>
        <w:tc>
          <w:tcPr>
            <w:tcW w:w="1276"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服务标准</w:t>
            </w:r>
            <w:r>
              <w:rPr>
                <w:rFonts w:ascii="宋体" w:hAnsi="宋体"/>
                <w:b/>
                <w:color w:val="000000"/>
                <w:sz w:val="22"/>
                <w:szCs w:val="24"/>
                <w:highlight w:val="none"/>
              </w:rPr>
            </w:r>
            <w:r/>
          </w:p>
        </w:tc>
        <w:tc>
          <w:tcPr>
            <w:tcW w:w="851" w:type="dxa"/>
            <w:vAlign w:val="center"/>
            <w:textDirection w:val="lrTb"/>
            <w:noWrap w:val="false"/>
          </w:tcPr>
          <w:p>
            <w:pPr>
              <w:pStyle w:val="993"/>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金额</w:t>
            </w:r>
            <w:r>
              <w:rPr>
                <w:rFonts w:ascii="宋体" w:hAnsi="宋体"/>
                <w:b/>
                <w:color w:val="000000"/>
                <w:sz w:val="22"/>
                <w:szCs w:val="24"/>
                <w:highlight w:val="none"/>
              </w:rPr>
            </w:r>
            <w:r/>
          </w:p>
        </w:tc>
        <w:tc>
          <w:tcPr>
            <w:tcW w:w="1151" w:type="dxa"/>
            <w:vAlign w:val="center"/>
            <w:textDirection w:val="lrTb"/>
            <w:noWrap w:val="false"/>
          </w:tcPr>
          <w:p>
            <w:pPr>
              <w:pStyle w:val="993"/>
              <w:ind w:firstLine="110"/>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备注</w:t>
            </w:r>
            <w:r>
              <w:rPr>
                <w:rFonts w:ascii="宋体" w:hAnsi="宋体"/>
                <w:b/>
                <w:color w:val="000000"/>
                <w:sz w:val="22"/>
                <w:szCs w:val="24"/>
                <w:highlight w:val="none"/>
              </w:rPr>
            </w:r>
            <w:r/>
          </w:p>
        </w:tc>
      </w:tr>
      <w:tr>
        <w:trPr>
          <w:cantSplit/>
          <w:trHeight w:val="479"/>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2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2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2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2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tcW w:w="971"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7"/>
            <w:tcW w:w="8709" w:type="dxa"/>
            <w:vAlign w:val="center"/>
            <w:textDirection w:val="lrTb"/>
            <w:noWrap w:val="false"/>
          </w:tcPr>
          <w:p>
            <w:pPr>
              <w:pStyle w:val="993"/>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gridSpan w:val="8"/>
            <w:tcW w:w="9680" w:type="dxa"/>
            <w:vAlign w:val="center"/>
            <w:textDirection w:val="lrTb"/>
            <w:noWrap w:val="false"/>
          </w:tcPr>
          <w:p>
            <w:pPr>
              <w:pStyle w:val="993"/>
              <w:jc w:val="left"/>
              <w:pageBreakBefore w:val="0"/>
              <w:spacing w:line="240" w:lineRule="auto"/>
              <w:rPr>
                <w:rFonts w:hint="eastAsia" w:ascii="仿宋_GB2312" w:hAnsi="宋体" w:eastAsia="方正魏碑_GBK"/>
                <w:color w:val="000000"/>
                <w:sz w:val="24"/>
                <w:szCs w:val="24"/>
                <w:highlight w:val="none"/>
                <w:lang w:eastAsia="zh-CN"/>
              </w:rPr>
            </w:pPr>
            <w:r>
              <w:rPr>
                <w:rFonts w:hint="eastAsia" w:ascii="方正魏碑_GBK" w:hAnsi="方正魏碑_GBK" w:eastAsia="方正魏碑_GBK" w:cs="方正魏碑_GBK"/>
                <w:color w:val="00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lang w:val="en-US" w:eastAsia="zh-CN"/>
              </w:rPr>
              <w:t xml:space="preserve">     </w:t>
            </w:r>
            <w:r>
              <w:rPr>
                <w:rFonts w:hint="eastAsia" w:ascii="方正魏碑_GBK" w:hAnsi="方正魏碑_GBK" w:eastAsia="方正魏碑_GBK" w:cs="方正魏碑_GBK"/>
                <w:color w:val="ff0000"/>
                <w:sz w:val="24"/>
                <w:szCs w:val="24"/>
              </w:rPr>
              <w:t xml:space="preserve">%。</w:t>
            </w:r>
            <w:r>
              <w:rPr>
                <w:rFonts w:hint="eastAsia" w:ascii="方正魏碑_GBK" w:hAnsi="方正魏碑_GBK" w:eastAsia="方正魏碑_GBK" w:cs="方正魏碑_GBK"/>
                <w:color w:val="000000"/>
                <w:sz w:val="24"/>
                <w:szCs w:val="24"/>
                <w:lang w:eastAsia="zh-CN"/>
              </w:rPr>
              <w:t xml:space="preserve">（</w:t>
            </w:r>
            <w:r>
              <w:rPr>
                <w:rFonts w:hint="eastAsia" w:ascii="方正魏碑_GBK" w:hAnsi="方正魏碑_GBK" w:eastAsia="方正魏碑_GBK" w:cs="方正魏碑_GBK"/>
                <w:color w:val="000000"/>
                <w:sz w:val="24"/>
                <w:szCs w:val="24"/>
                <w:lang w:val="en-US" w:eastAsia="zh-CN"/>
              </w:rPr>
              <w:t xml:space="preserve">本项目不适用，该处无需填写</w:t>
            </w:r>
            <w:r>
              <w:rPr>
                <w:rFonts w:hint="eastAsia" w:ascii="方正魏碑_GBK" w:hAnsi="方正魏碑_GBK" w:eastAsia="方正魏碑_GBK" w:cs="方正魏碑_GBK"/>
                <w:color w:val="000000"/>
                <w:sz w:val="24"/>
                <w:szCs w:val="24"/>
                <w:lang w:eastAsia="zh-CN"/>
              </w:rPr>
              <w:t xml:space="preserve">）</w:t>
            </w:r>
            <w:r>
              <w:rPr>
                <w:rFonts w:hint="eastAsia" w:ascii="仿宋_GB2312" w:hAnsi="宋体" w:eastAsia="方正魏碑_GBK"/>
                <w:color w:val="000000"/>
                <w:sz w:val="24"/>
                <w:szCs w:val="24"/>
                <w:highlight w:val="none"/>
                <w:lang w:eastAsia="zh-CN"/>
              </w:rPr>
            </w:r>
            <w:r/>
          </w:p>
        </w:tc>
      </w:tr>
    </w:tbl>
    <w:p>
      <w:pPr>
        <w:pStyle w:val="993"/>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Style w:val="993"/>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rPr>
          <w:rFonts w:hint="eastAsia" w:ascii="宋体" w:hAnsi="宋体" w:cs="宋体"/>
          <w:b/>
          <w:sz w:val="24"/>
          <w:szCs w:val="24"/>
          <w:highlight w:val="none"/>
          <w:lang w:val="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zh-CN" w:eastAsia="zh-CN"/>
        </w:rPr>
      </w:pPr>
      <w:r>
        <w:rPr>
          <w:rFonts w:hint="eastAsia" w:ascii="宋体" w:hAnsi="宋体" w:eastAsia="宋体" w:cs="宋体"/>
          <w:sz w:val="22"/>
          <w:szCs w:val="22"/>
          <w:highlight w:val="none"/>
          <w:shd w:val="clear" w:color="auto" w:fill="auto"/>
          <w:lang w:val="zh-CN" w:eastAsia="zh-CN"/>
        </w:rPr>
        <w:t xml:space="preserve">1.</w:t>
      </w:r>
      <w:r>
        <w:rPr>
          <w:rFonts w:hint="eastAsia" w:ascii="宋体" w:hAnsi="宋体" w:eastAsia="宋体" w:cs="宋体"/>
          <w:sz w:val="22"/>
          <w:szCs w:val="22"/>
          <w:highlight w:val="none"/>
          <w:shd w:val="clear" w:color="auto" w:fill="auto"/>
          <w:lang w:val="en-US" w:eastAsia="zh-CN"/>
        </w:rPr>
        <w:t xml:space="preserve">供应商</w:t>
      </w:r>
      <w:r>
        <w:rPr>
          <w:rFonts w:hint="eastAsia" w:ascii="宋体" w:hAnsi="宋体" w:eastAsia="宋体" w:cs="宋体"/>
          <w:sz w:val="22"/>
          <w:szCs w:val="22"/>
          <w:highlight w:val="none"/>
          <w:shd w:val="clear" w:color="auto" w:fill="auto"/>
          <w:lang w:val="zh-CN" w:eastAsia="zh-CN"/>
        </w:rPr>
        <w:t xml:space="preserve">必须详细报出采购清单中各个子项的名称、品牌、规格型号、数量、单价、备注中的内容（是否为主要标的）。且本表各分项报价合计应当与</w:t>
      </w:r>
      <w:r>
        <w:rPr>
          <w:rFonts w:hint="eastAsia" w:ascii="宋体" w:hAnsi="宋体" w:eastAsia="宋体" w:cs="宋体"/>
          <w:sz w:val="22"/>
          <w:szCs w:val="22"/>
          <w:highlight w:val="none"/>
          <w:shd w:val="clear" w:color="auto" w:fill="auto"/>
          <w:lang w:val="en-US" w:eastAsia="zh-CN"/>
        </w:rPr>
        <w:t xml:space="preserve">开标一览表</w:t>
      </w:r>
      <w:r>
        <w:rPr>
          <w:rFonts w:hint="eastAsia" w:ascii="宋体" w:hAnsi="宋体" w:eastAsia="宋体" w:cs="宋体"/>
          <w:sz w:val="22"/>
          <w:szCs w:val="22"/>
          <w:highlight w:val="none"/>
          <w:shd w:val="clear" w:color="auto" w:fill="auto"/>
          <w:lang w:val="zh-CN" w:eastAsia="zh-CN"/>
        </w:rPr>
        <w:t xml:space="preserve">报价合计相等。请各</w:t>
      </w:r>
      <w:r>
        <w:rPr>
          <w:rFonts w:hint="eastAsia" w:ascii="宋体" w:hAnsi="宋体" w:eastAsia="宋体" w:cs="宋体"/>
          <w:sz w:val="22"/>
          <w:szCs w:val="22"/>
          <w:highlight w:val="none"/>
          <w:shd w:val="clear" w:color="auto" w:fill="auto"/>
          <w:lang w:val="en-US" w:eastAsia="zh-CN"/>
        </w:rPr>
        <w:t xml:space="preserve">供应商</w:t>
      </w:r>
      <w:r>
        <w:rPr>
          <w:rFonts w:hint="eastAsia" w:ascii="宋体" w:hAnsi="宋体" w:eastAsia="宋体" w:cs="宋体"/>
          <w:sz w:val="22"/>
          <w:szCs w:val="22"/>
          <w:highlight w:val="none"/>
          <w:shd w:val="clear" w:color="auto" w:fill="auto"/>
          <w:lang w:val="zh-CN" w:eastAsia="zh-CN"/>
        </w:rPr>
        <w:t xml:space="preserve">务必按照以上要求填报，否则作为无效响应处理。</w:t>
      </w:r>
      <w:r>
        <w:rPr>
          <w:rFonts w:hint="eastAsia" w:ascii="宋体" w:hAnsi="宋体" w:eastAsia="宋体" w:cs="宋体"/>
          <w:sz w:val="22"/>
          <w:szCs w:val="22"/>
          <w:highlight w:val="none"/>
          <w:shd w:val="clear" w:color="auto" w:fill="auto"/>
          <w:lang w:val="zh-CN"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zh-CN" w:eastAsia="zh-CN"/>
        </w:rPr>
      </w:pPr>
      <w:r>
        <w:rPr>
          <w:rFonts w:hint="eastAsia" w:ascii="宋体" w:hAnsi="宋体" w:eastAsia="宋体" w:cs="宋体"/>
          <w:sz w:val="22"/>
          <w:szCs w:val="22"/>
          <w:highlight w:val="none"/>
          <w:shd w:val="clear" w:color="auto" w:fill="auto"/>
          <w:lang w:val="zh-CN" w:eastAsia="zh-CN"/>
        </w:rPr>
        <w:t xml:space="preserve">2.</w:t>
      </w:r>
      <w:r>
        <w:rPr>
          <w:rFonts w:hint="eastAsia" w:ascii="宋体" w:hAnsi="宋体" w:eastAsia="宋体" w:cs="宋体"/>
          <w:sz w:val="22"/>
          <w:szCs w:val="22"/>
          <w:highlight w:val="none"/>
          <w:shd w:val="clear" w:color="auto" w:fill="auto"/>
          <w:lang w:val="en-US" w:eastAsia="zh-CN"/>
        </w:rPr>
        <w:t xml:space="preserve"> 供应商须详细备注主要标的信息，并</w:t>
      </w:r>
      <w:r>
        <w:rPr>
          <w:rFonts w:hint="eastAsia" w:ascii="宋体" w:hAnsi="宋体" w:eastAsia="宋体" w:cs="宋体"/>
          <w:sz w:val="22"/>
          <w:szCs w:val="22"/>
          <w:highlight w:val="none"/>
          <w:shd w:val="clear" w:color="auto" w:fill="auto"/>
          <w:lang w:val="zh-CN" w:eastAsia="zh-CN"/>
        </w:rPr>
        <w:t xml:space="preserve">将随成交公告进行公示。内容不实的，属于提供虚假材料谋取中标、成交，依照《中华人民共和</w:t>
      </w:r>
      <w:r>
        <w:rPr>
          <w:rFonts w:hint="eastAsia" w:ascii="宋体" w:hAnsi="宋体" w:eastAsia="宋体" w:cs="宋体"/>
          <w:sz w:val="22"/>
          <w:szCs w:val="22"/>
          <w:highlight w:val="none"/>
          <w:shd w:val="clear" w:color="auto" w:fill="auto"/>
          <w:lang w:val="en-US" w:eastAsia="zh-CN"/>
        </w:rPr>
        <w:t xml:space="preserve">国政府采购法》等国家有关规定追究相应责</w:t>
      </w:r>
      <w:r>
        <w:rPr>
          <w:rFonts w:hint="eastAsia" w:ascii="宋体" w:hAnsi="宋体" w:eastAsia="宋体" w:cs="宋体"/>
          <w:sz w:val="22"/>
          <w:szCs w:val="22"/>
          <w:highlight w:val="none"/>
          <w:shd w:val="clear" w:color="auto" w:fill="auto"/>
          <w:lang w:val="zh-CN" w:eastAsia="zh-CN"/>
        </w:rPr>
        <w:t xml:space="preserve">任。</w:t>
      </w:r>
      <w:r>
        <w:rPr>
          <w:rFonts w:hint="eastAsia" w:ascii="宋体" w:hAnsi="宋体" w:eastAsia="宋体" w:cs="宋体"/>
          <w:sz w:val="22"/>
          <w:szCs w:val="22"/>
          <w:highlight w:val="none"/>
          <w:shd w:val="clear" w:color="auto" w:fill="auto"/>
          <w:lang w:val="zh-CN"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3.本采购包中含有多种产品时，供应商未填写本采购包中提供的符合本国产品标准的产品成本之和占该采购包提供的全部产品成本之和的比例数值的，或比例数值未达到</w:t>
      </w:r>
      <w:r>
        <w:rPr>
          <w:rFonts w:hint="eastAsia" w:ascii="宋体" w:hAnsi="宋体" w:eastAsia="宋体" w:cs="宋体"/>
          <w:color w:val="ff0000"/>
          <w:sz w:val="22"/>
          <w:szCs w:val="22"/>
          <w:highlight w:val="none"/>
          <w:u w:val="single"/>
          <w:shd w:val="clear" w:color="auto" w:fill="auto"/>
          <w:lang w:val="en-US" w:eastAsia="zh-CN"/>
        </w:rPr>
        <w:t xml:space="preserve">80%</w:t>
      </w:r>
      <w:r>
        <w:rPr>
          <w:rFonts w:hint="eastAsia" w:ascii="宋体" w:hAnsi="宋体" w:eastAsia="宋体" w:cs="宋体"/>
          <w:sz w:val="22"/>
          <w:szCs w:val="22"/>
          <w:highlight w:val="none"/>
          <w:shd w:val="clear" w:color="auto" w:fill="auto"/>
          <w:lang w:val="en-US" w:eastAsia="zh-CN"/>
        </w:rPr>
        <w:t xml:space="preserve">的，将不享受本国产品价格评审优惠。</w:t>
      </w:r>
      <w:r>
        <w:rPr>
          <w:rFonts w:hint="eastAsia" w:ascii="宋体" w:hAnsi="宋体" w:eastAsia="宋体" w:cs="宋体"/>
          <w:sz w:val="22"/>
          <w:szCs w:val="22"/>
          <w:highlight w:val="none"/>
          <w:shd w:val="clear" w:color="auto" w:fill="auto"/>
          <w:lang w:val="en-US" w:eastAsia="zh-CN"/>
        </w:rPr>
      </w:r>
      <w:r/>
    </w:p>
    <w:p>
      <w:pPr>
        <w:pStyle w:val="993"/>
        <w:ind w:firstLine="480"/>
        <w:keepLines w:val="0"/>
        <w:keepNext w:val="0"/>
        <w:pageBreakBefore w:val="0"/>
        <w:spacing w:line="240" w:lineRule="auto"/>
        <w:widowControl w:val="off"/>
        <w:rPr>
          <w:rFonts w:hint="eastAsia" w:ascii="宋体" w:hAnsi="宋体" w:eastAsia="宋体" w:cs="宋体"/>
          <w:bCs/>
          <w:sz w:val="24"/>
          <w:szCs w:val="24"/>
          <w:highlight w:val="none"/>
          <w:lang w:val="zh-CN" w:eastAsia="zh-CN"/>
        </w:rPr>
        <w:outlineLvl w:val="9"/>
      </w:pPr>
      <w:r>
        <w:rPr>
          <w:rFonts w:hint="eastAsia" w:ascii="宋体" w:hAnsi="宋体" w:eastAsia="宋体" w:cs="宋体"/>
          <w:bCs/>
          <w:sz w:val="24"/>
          <w:szCs w:val="24"/>
          <w:highlight w:val="none"/>
          <w:lang w:val="zh-CN" w:eastAsia="zh-CN"/>
        </w:rPr>
      </w:r>
      <w:r/>
    </w:p>
    <w:p>
      <w:pPr>
        <w:pStyle w:val="993"/>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供应商名称（加盖CA电子公章）：</w:t>
      </w:r>
      <w:r>
        <w:rPr>
          <w:rFonts w:hint="eastAsia" w:ascii="宋体" w:hAnsi="宋体" w:eastAsia="宋体" w:cs="宋体"/>
          <w:bCs/>
          <w:sz w:val="24"/>
          <w:szCs w:val="24"/>
          <w:highlight w:val="none"/>
          <w:lang w:val="en-US" w:eastAsia="zh-CN"/>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rPr>
          <w:rFonts w:hint="eastAsia" w:ascii="宋体" w:hAnsi="宋体" w:eastAsia="宋体" w:cs="宋体"/>
          <w:bCs/>
          <w:sz w:val="24"/>
          <w:szCs w:val="24"/>
          <w:highlight w:val="none"/>
          <w:lang w:val="en-US" w:eastAsia="zh-CN"/>
        </w:rPr>
      </w:r>
      <w:r/>
    </w:p>
    <w:p>
      <w:pPr>
        <w:pStyle w:val="993"/>
        <w:contextualSpacing/>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bCs/>
          <w:sz w:val="24"/>
          <w:szCs w:val="24"/>
          <w:highlight w:val="none"/>
          <w:lang w:val="en-US" w:eastAsia="zh-CN"/>
        </w:rPr>
      </w:r>
      <w:r/>
    </w:p>
    <w:p>
      <w:pPr>
        <w:pStyle w:val="993"/>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sz w:val="32"/>
          <w:szCs w:val="32"/>
          <w:highlight w:val="none"/>
        </w:rPr>
        <w:br w:type="page" w:clear="all"/>
      </w:r>
      <w:bookmarkStart w:id="247" w:name="_Toc29825"/>
      <w:r>
        <w:rPr>
          <w:rFonts w:hint="eastAsia" w:ascii="宋体" w:hAnsi="宋体" w:eastAsia="宋体" w:cs="宋体"/>
          <w:b w:val="0"/>
          <w:bCs w:val="0"/>
          <w:sz w:val="24"/>
          <w:szCs w:val="24"/>
          <w:highlight w:val="none"/>
          <w:lang w:val="en-US" w:eastAsia="zh-CN"/>
        </w:rPr>
        <w:t xml:space="preserve">附件9</w:t>
      </w:r>
      <w:bookmarkEnd w:id="247"/>
      <w:r>
        <w:rPr>
          <w:rFonts w:ascii="宋体" w:hAnsi="宋体" w:eastAsia="宋体" w:cs="宋体"/>
          <w:b/>
          <w:bCs/>
          <w:sz w:val="28"/>
          <w:szCs w:val="28"/>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业绩一览表</w:t>
      </w:r>
      <w:r>
        <w:rPr>
          <w:rFonts w:hint="eastAsia" w:ascii="宋体" w:hAnsi="宋体" w:eastAsia="宋体" w:cs="宋体"/>
          <w:b/>
          <w:bCs/>
          <w:sz w:val="32"/>
          <w:szCs w:val="32"/>
          <w:highlight w:val="none"/>
          <w:lang w:val="en-US" w:eastAsia="zh-CN"/>
        </w:rPr>
      </w:r>
      <w:r/>
    </w:p>
    <w:p>
      <w:pPr>
        <w:pStyle w:val="993"/>
        <w:jc w:val="center"/>
        <w:spacing w:line="240" w:lineRule="auto"/>
        <w:rPr>
          <w:rFonts w:ascii="宋体" w:hAnsi="宋体" w:cs="宋体"/>
          <w:szCs w:val="21"/>
          <w:highlight w:val="none"/>
        </w:rPr>
      </w:pPr>
      <w:r>
        <w:rPr>
          <w:rFonts w:ascii="宋体" w:hAnsi="宋体" w:cs="宋体"/>
          <w:szCs w:val="21"/>
          <w:highlight w:val="none"/>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trHeight w:val="740"/>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合同项下设备名称及规格型号</w:t>
            </w:r>
            <w:r>
              <w:rPr>
                <w:rFonts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用户名称</w:t>
            </w: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用户单位联系人</w:t>
            </w: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用户单位联系方式</w:t>
            </w: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签订时间</w:t>
            </w: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510" w:hRule="exact"/>
        </w:trPr>
        <w:tc>
          <w:tcPr>
            <w:tcW w:w="725"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26"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13"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2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2010"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48" w:type="dxa"/>
            <w:vAlign w:val="center"/>
            <w:textDirection w:val="lrTb"/>
            <w:noWrap w:val="false"/>
          </w:tcPr>
          <w:p>
            <w:pPr>
              <w:pStyle w:val="993"/>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93"/>
        <w:jc w:val="left"/>
        <w:spacing w:line="240" w:lineRule="auto"/>
        <w:rPr>
          <w:rFonts w:ascii="宋体" w:hAnsi="宋体" w:cs="宋体"/>
          <w:sz w:val="24"/>
          <w:szCs w:val="24"/>
          <w:highlight w:val="none"/>
        </w:rPr>
      </w:pPr>
      <w:r>
        <w:rPr>
          <w:rFonts w:ascii="宋体" w:hAnsi="宋体" w:cs="宋体"/>
          <w:sz w:val="24"/>
          <w:szCs w:val="24"/>
          <w:highlight w:val="none"/>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注：磋商文件《第五章：</w:t>
      </w:r>
      <w:r>
        <w:rPr>
          <w:rFonts w:hint="eastAsia" w:ascii="宋体" w:hAnsi="宋体" w:eastAsia="宋体" w:cs="宋体"/>
          <w:sz w:val="22"/>
          <w:szCs w:val="22"/>
          <w:highlight w:val="none"/>
          <w:shd w:val="clear" w:color="auto" w:fill="auto"/>
          <w:lang w:val="zh-CN" w:eastAsia="zh-CN"/>
        </w:rPr>
        <w:t xml:space="preserve">评审方法和评审标准</w:t>
      </w:r>
      <w:r>
        <w:rPr>
          <w:rFonts w:hint="eastAsia" w:ascii="宋体" w:hAnsi="宋体" w:eastAsia="宋体" w:cs="宋体"/>
          <w:sz w:val="22"/>
          <w:szCs w:val="22"/>
          <w:highlight w:val="none"/>
          <w:shd w:val="clear" w:color="auto" w:fill="auto"/>
          <w:lang w:val="en-US" w:eastAsia="zh-CN"/>
        </w:rPr>
        <w:t xml:space="preserve">》中综合评审因素涉及的业绩证明材料请附在本表后。</w:t>
      </w:r>
      <w:r>
        <w:rPr>
          <w:rFonts w:hint="eastAsia" w:ascii="宋体" w:hAnsi="宋体" w:eastAsia="宋体" w:cs="宋体"/>
          <w:sz w:val="22"/>
          <w:szCs w:val="22"/>
          <w:highlight w:val="none"/>
          <w:shd w:val="clear" w:color="auto" w:fill="auto"/>
          <w:lang w:val="en-US" w:eastAsia="zh-CN"/>
        </w:rPr>
      </w:r>
      <w:r/>
    </w:p>
    <w:p>
      <w:pPr>
        <w:pStyle w:val="993"/>
        <w:spacing w:line="240" w:lineRule="auto"/>
        <w:rPr>
          <w:rFonts w:ascii="宋体" w:hAnsi="宋体" w:cs="宋体"/>
          <w:b/>
          <w:szCs w:val="21"/>
          <w:highlight w:val="none"/>
        </w:rPr>
      </w:pPr>
      <w:r>
        <w:rPr>
          <w:rFonts w:ascii="宋体" w:hAnsi="宋体" w:cs="宋体"/>
          <w:b/>
          <w:szCs w:val="21"/>
          <w:highlight w:val="none"/>
        </w:rPr>
      </w:r>
      <w:r/>
    </w:p>
    <w:p>
      <w:pPr>
        <w:pStyle w:val="993"/>
        <w:spacing w:line="240" w:lineRule="auto"/>
        <w:rPr>
          <w:rFonts w:ascii="宋体" w:hAnsi="宋体" w:cs="宋体"/>
          <w:b/>
          <w:szCs w:val="21"/>
          <w:highlight w:val="none"/>
        </w:rPr>
      </w:pPr>
      <w:r>
        <w:rPr>
          <w:rFonts w:ascii="宋体" w:hAnsi="宋体" w:cs="宋体"/>
          <w:b/>
          <w:szCs w:val="21"/>
          <w:highlight w:val="none"/>
        </w:rPr>
      </w:r>
      <w:r/>
    </w:p>
    <w:p>
      <w:pPr>
        <w:pStyle w:val="993"/>
        <w:spacing w:line="240" w:lineRule="auto"/>
        <w:rPr>
          <w:rFonts w:ascii="宋体" w:hAnsi="宋体" w:cs="宋体"/>
          <w:b/>
          <w:szCs w:val="21"/>
          <w:highlight w:val="none"/>
        </w:rPr>
      </w:pPr>
      <w:r>
        <w:rPr>
          <w:rFonts w:ascii="宋体" w:hAnsi="宋体" w:cs="宋体"/>
          <w:b/>
          <w:szCs w:val="21"/>
          <w:highlight w:val="none"/>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供应商名称（加盖CA电子公章）：</w:t>
      </w:r>
      <w:r>
        <w:rPr>
          <w:rFonts w:hint="eastAsia" w:ascii="宋体" w:hAnsi="宋体" w:eastAsia="宋体" w:cs="宋体"/>
          <w:bCs/>
          <w:sz w:val="24"/>
          <w:szCs w:val="24"/>
          <w:highlight w:val="none"/>
          <w:lang w:val="en-US" w:eastAsia="zh-CN"/>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rPr>
          <w:rFonts w:hint="eastAsia" w:ascii="宋体" w:hAnsi="宋体" w:eastAsia="宋体" w:cs="宋体"/>
          <w:bCs/>
          <w:sz w:val="24"/>
          <w:szCs w:val="24"/>
          <w:highlight w:val="none"/>
          <w:lang w:val="en-US" w:eastAsia="zh-CN"/>
        </w:rPr>
      </w:r>
      <w:r/>
    </w:p>
    <w:p>
      <w:pPr>
        <w:pStyle w:val="993"/>
        <w:jc w:val="right"/>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pStyle w:val="993"/>
        <w:contextualSpacing/>
        <w:spacing w:line="240" w:lineRule="auto"/>
        <w:rPr>
          <w:rFonts w:hint="eastAsia" w:ascii="宋体" w:hAnsi="宋体" w:eastAsia="宋体" w:cs="宋体"/>
          <w:sz w:val="22"/>
          <w:szCs w:val="22"/>
          <w:highlight w:val="none"/>
          <w:lang w:val="en-US" w:eastAsia="zh-CN"/>
        </w:rPr>
        <w:outlineLvl w:val="2"/>
      </w:pPr>
      <w:r>
        <w:rPr>
          <w:rFonts w:hint="eastAsia" w:ascii="宋体" w:hAnsi="宋体" w:eastAsia="宋体" w:cs="宋体"/>
          <w:sz w:val="24"/>
          <w:szCs w:val="24"/>
          <w:highlight w:val="none"/>
        </w:rPr>
        <w:br w:type="page" w:clear="all"/>
      </w:r>
      <w:bookmarkStart w:id="248" w:name="_Toc1605"/>
      <w:r>
        <w:rPr>
          <w:rFonts w:hint="eastAsia" w:ascii="宋体" w:hAnsi="宋体" w:eastAsia="宋体" w:cs="宋体"/>
          <w:b w:val="0"/>
          <w:bCs w:val="0"/>
          <w:sz w:val="24"/>
          <w:szCs w:val="24"/>
          <w:highlight w:val="none"/>
          <w:lang w:val="en-US" w:eastAsia="zh-CN"/>
        </w:rPr>
        <w:t xml:space="preserve">附件10</w:t>
      </w:r>
      <w:bookmarkEnd w:id="248"/>
      <w:r>
        <w:rPr>
          <w:rFonts w:hint="eastAsia" w:ascii="宋体" w:hAnsi="宋体" w:eastAsia="宋体" w:cs="宋体"/>
          <w:sz w:val="22"/>
          <w:szCs w:val="22"/>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中小企业声明函（工程、服务）</w:t>
      </w:r>
      <w:r>
        <w:rPr>
          <w:rFonts w:hint="eastAsia" w:ascii="宋体" w:hAnsi="宋体" w:eastAsia="宋体" w:cs="宋体"/>
          <w:b/>
          <w:bCs/>
          <w:sz w:val="32"/>
          <w:szCs w:val="32"/>
          <w:highlight w:val="none"/>
          <w:lang w:val="en-US" w:eastAsia="zh-CN"/>
        </w:rPr>
      </w:r>
      <w:r/>
    </w:p>
    <w:p>
      <w:pPr>
        <w:pStyle w:val="993"/>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 w:val="0"/>
          <w:sz w:val="24"/>
          <w:szCs w:val="24"/>
          <w:highlight w:val="none"/>
          <w:u w:val="single"/>
        </w:rPr>
        <w:t xml:space="preserve">（单位名称）</w:t>
      </w:r>
      <w:r>
        <w:rPr>
          <w:rFonts w:hint="eastAsia" w:ascii="宋体" w:hAnsi="宋体" w:eastAsia="宋体" w:cs="宋体"/>
          <w:b w:val="0"/>
          <w:sz w:val="24"/>
          <w:szCs w:val="24"/>
          <w:highlight w:val="none"/>
        </w:rPr>
        <w:t xml:space="preserve">的</w:t>
      </w:r>
      <w:r>
        <w:rPr>
          <w:rFonts w:hint="eastAsia" w:ascii="宋体" w:hAnsi="宋体" w:eastAsia="宋体" w:cs="宋体"/>
          <w:b w:val="0"/>
          <w:sz w:val="24"/>
          <w:szCs w:val="24"/>
          <w:highlight w:val="none"/>
          <w:u w:val="single"/>
        </w:rPr>
        <w:t xml:space="preserve">（项目名称）</w:t>
      </w:r>
      <w:r>
        <w:rPr>
          <w:rFonts w:hint="eastAsia" w:ascii="宋体" w:hAnsi="宋体" w:eastAsia="宋体" w:cs="宋体"/>
          <w:b w:val="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b w:val="0"/>
          <w:sz w:val="24"/>
          <w:szCs w:val="24"/>
          <w:highlight w:val="none"/>
        </w:rPr>
      </w:r>
      <w:r/>
    </w:p>
    <w:p>
      <w:pPr>
        <w:pStyle w:val="993"/>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w:t>
      </w:r>
      <w:r>
        <w:rPr>
          <w:rFonts w:hint="eastAsia" w:ascii="宋体" w:hAnsi="宋体" w:eastAsia="宋体" w:cs="宋体"/>
          <w:b w:val="0"/>
          <w:sz w:val="24"/>
          <w:szCs w:val="24"/>
          <w:highlight w:val="none"/>
          <w:u w:val="single"/>
          <w:lang w:eastAsia="zh-CN"/>
        </w:rPr>
        <w:t xml:space="preserve">磋商文件</w:t>
      </w:r>
      <w:r>
        <w:rPr>
          <w:rFonts w:hint="eastAsia" w:ascii="宋体" w:hAnsi="宋体" w:eastAsia="宋体" w:cs="宋体"/>
          <w:b w:val="0"/>
          <w:sz w:val="24"/>
          <w:szCs w:val="24"/>
          <w:highlight w:val="none"/>
          <w:u w:val="single"/>
        </w:rPr>
        <w:t xml:space="preserve">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rPr>
      </w:r>
      <w:r/>
    </w:p>
    <w:p>
      <w:pPr>
        <w:pStyle w:val="993"/>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w:t>
      </w:r>
      <w:r>
        <w:rPr>
          <w:rFonts w:hint="eastAsia" w:ascii="宋体" w:hAnsi="宋体" w:eastAsia="宋体" w:cs="宋体"/>
          <w:b w:val="0"/>
          <w:sz w:val="24"/>
          <w:szCs w:val="24"/>
          <w:highlight w:val="none"/>
          <w:u w:val="single"/>
          <w:lang w:eastAsia="zh-CN"/>
        </w:rPr>
        <w:t xml:space="preserve">磋商文件</w:t>
      </w:r>
      <w:r>
        <w:rPr>
          <w:rFonts w:hint="eastAsia" w:ascii="宋体" w:hAnsi="宋体" w:eastAsia="宋体" w:cs="宋体"/>
          <w:b w:val="0"/>
          <w:sz w:val="24"/>
          <w:szCs w:val="24"/>
          <w:highlight w:val="none"/>
          <w:u w:val="single"/>
        </w:rPr>
        <w:t xml:space="preserve">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rPr>
      </w:r>
      <w:r/>
    </w:p>
    <w:p>
      <w:pPr>
        <w:pStyle w:val="993"/>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rPr>
      </w:r>
      <w:r/>
    </w:p>
    <w:p>
      <w:pPr>
        <w:pStyle w:val="993"/>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val="0"/>
          <w:sz w:val="24"/>
          <w:szCs w:val="24"/>
          <w:highlight w:val="none"/>
        </w:rPr>
      </w:r>
      <w:r/>
    </w:p>
    <w:p>
      <w:pPr>
        <w:pStyle w:val="993"/>
        <w:contextualSpacing/>
        <w:ind w:firstLine="480"/>
        <w:jc w:val="left"/>
        <w:pageBreakBefore w:val="0"/>
        <w:spacing w:line="240" w:lineRule="auto"/>
        <w:rPr>
          <w:rFonts w:hint="eastAsia" w:hAnsi="宋体" w:cs="宋体"/>
          <w:b w:val="0"/>
          <w:sz w:val="24"/>
          <w:szCs w:val="24"/>
          <w:highlight w:val="none"/>
        </w:rPr>
      </w:pPr>
      <w:r>
        <w:rPr>
          <w:rFonts w:hint="eastAsia" w:ascii="宋体" w:hAnsi="宋体" w:eastAsia="宋体" w:cs="宋体"/>
          <w:b w:val="0"/>
          <w:sz w:val="24"/>
          <w:szCs w:val="24"/>
          <w:highlight w:val="none"/>
        </w:rPr>
        <w:t xml:space="preserve">本企业对上述声明内容的真实性负责。如有虚假，将依法承担相应责任</w:t>
      </w:r>
      <w:r>
        <w:rPr>
          <w:rFonts w:hint="eastAsia" w:hAnsi="宋体" w:cs="宋体"/>
          <w:b w:val="0"/>
          <w:sz w:val="24"/>
          <w:szCs w:val="24"/>
          <w:highlight w:val="none"/>
        </w:rPr>
        <w:t xml:space="preserve">。</w:t>
      </w:r>
      <w:r>
        <w:rPr>
          <w:rFonts w:hint="eastAsia" w:hAnsi="宋体" w:cs="宋体"/>
          <w:b w:val="0"/>
          <w:sz w:val="24"/>
          <w:szCs w:val="24"/>
          <w:highlight w:val="none"/>
        </w:rPr>
      </w:r>
      <w:r/>
    </w:p>
    <w:p>
      <w:pPr>
        <w:pStyle w:val="993"/>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993"/>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1026"/>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供应商名称（盖章）：</w:t>
      </w:r>
      <w:r>
        <w:rPr>
          <w:rFonts w:hint="eastAsia" w:ascii="宋体" w:hAnsi="宋体" w:eastAsia="宋体" w:cs="宋体"/>
          <w:b w:val="0"/>
          <w:sz w:val="24"/>
          <w:szCs w:val="24"/>
          <w:highlight w:val="none"/>
        </w:rPr>
      </w:r>
      <w:r/>
    </w:p>
    <w:p>
      <w:pPr>
        <w:pStyle w:val="1026"/>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w:t>
      </w:r>
      <w:r>
        <w:rPr>
          <w:rFonts w:hint="eastAsia" w:ascii="宋体" w:hAnsi="宋体" w:eastAsia="宋体" w:cs="宋体"/>
          <w:b w:val="0"/>
          <w:sz w:val="24"/>
          <w:szCs w:val="24"/>
          <w:highlight w:val="none"/>
        </w:rPr>
      </w:r>
      <w:r/>
    </w:p>
    <w:p>
      <w:pPr>
        <w:pStyle w:val="993"/>
        <w:contextualSpacing/>
        <w:jc w:val="left"/>
        <w:pageBreakBefore w:val="0"/>
        <w:spacing w:line="240" w:lineRule="auto"/>
        <w:rPr>
          <w:rFonts w:hint="eastAsia" w:hAnsi="宋体" w:cs="宋体"/>
          <w:b w:val="0"/>
          <w:highlight w:val="none"/>
        </w:rPr>
      </w:pPr>
      <w:r>
        <w:rPr>
          <w:rFonts w:hint="eastAsia" w:hAnsi="宋体" w:cs="宋体"/>
          <w:b w:val="0"/>
          <w:highlight w:val="none"/>
        </w:rPr>
      </w:r>
      <w:r/>
    </w:p>
    <w:p>
      <w:pPr>
        <w:pStyle w:val="993"/>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993"/>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注：1.从业人员、营业收入、资产总额填报上一年度数据，无上一年度数据的新成立企业可不填报。</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2.中标人的《中小企业声明函》将随中标公告进行公示。供应商按照本办法规定提供声明函内容不实的，属于提供虚假材料谋取中标、成交，依照《中华人民共和国政府采购法》等国家有关规定追究相应责任。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3.《中小企业声明函》下划线的内容须填写完整准确，因内容缺失导致的问题由供应商自行承担。</w:t>
      </w:r>
      <w:r>
        <w:rPr>
          <w:rFonts w:hint="eastAsia" w:ascii="宋体" w:hAnsi="宋体" w:eastAsia="宋体" w:cs="宋体"/>
          <w:sz w:val="22"/>
          <w:szCs w:val="22"/>
          <w:highlight w:val="none"/>
          <w:shd w:val="clear" w:color="auto" w:fill="auto"/>
          <w:lang w:val="en-US" w:eastAsia="zh-CN"/>
        </w:rPr>
      </w:r>
      <w:r/>
    </w:p>
    <w:p>
      <w:pPr>
        <w:pStyle w:val="993"/>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pStyle w:val="993"/>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49" w:name="_Toc774"/>
      <w:r/>
      <w:bookmarkStart w:id="250" w:name="_Toc26866"/>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11</w:t>
      </w:r>
      <w:bookmarkEnd w:id="249"/>
      <w:r/>
      <w:bookmarkEnd w:id="250"/>
      <w:r>
        <w:rPr>
          <w:rFonts w:ascii="Times New Roman" w:hAnsi="Times New Roman" w:eastAsia="方正黑体_GBK"/>
          <w:sz w:val="28"/>
          <w:szCs w:val="28"/>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残疾人福利性单位声明函</w:t>
      </w:r>
      <w:r>
        <w:rPr>
          <w:rFonts w:hint="eastAsia" w:ascii="宋体" w:hAnsi="宋体" w:eastAsia="宋体" w:cs="宋体"/>
          <w:b/>
          <w:bCs/>
          <w:sz w:val="32"/>
          <w:szCs w:val="32"/>
          <w:highlight w:val="none"/>
          <w:lang w:val="en-US" w:eastAsia="zh-CN"/>
        </w:rPr>
      </w:r>
      <w:r/>
    </w:p>
    <w:p>
      <w:pPr>
        <w:pStyle w:val="993"/>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pStyle w:val="993"/>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lang w:bidi="zh-CN"/>
        </w:rPr>
      </w:r>
      <w:r/>
    </w:p>
    <w:p>
      <w:pPr>
        <w:pStyle w:val="993"/>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rPr>
          <w:rFonts w:hint="eastAsia" w:ascii="宋体" w:hAnsi="宋体" w:eastAsia="宋体" w:cs="宋体"/>
          <w:sz w:val="24"/>
          <w:szCs w:val="24"/>
          <w:highlight w:val="none"/>
          <w:lang w:bidi="zh-CN"/>
        </w:rPr>
      </w:r>
      <w:r/>
    </w:p>
    <w:p>
      <w:pPr>
        <w:pStyle w:val="993"/>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pStyle w:val="993"/>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供应商全称（加盖CA电子公章）： </w:t>
      </w:r>
      <w:r>
        <w:rPr>
          <w:rFonts w:hint="eastAsia" w:ascii="宋体" w:hAnsi="宋体" w:eastAsia="宋体" w:cs="宋体"/>
          <w:bCs/>
          <w:sz w:val="24"/>
          <w:szCs w:val="24"/>
          <w:highlight w:val="none"/>
          <w:lang w:val="en-US" w:eastAsia="zh-CN"/>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日期：</w:t>
      </w:r>
      <w:r>
        <w:rPr>
          <w:rFonts w:hint="eastAsia" w:ascii="宋体" w:hAnsi="宋体" w:eastAsia="宋体" w:cs="宋体"/>
          <w:bCs/>
          <w:sz w:val="24"/>
          <w:szCs w:val="24"/>
          <w:highlight w:val="none"/>
          <w:lang w:val="en-US" w:eastAsia="zh-CN"/>
        </w:rPr>
      </w:r>
      <w:r/>
    </w:p>
    <w:p>
      <w:pPr>
        <w:pStyle w:val="993"/>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pStyle w:val="993"/>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注：</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1.供应商如不提供此声明函，价格将不做相应扣除。</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2.中标人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2"/>
          <w:szCs w:val="22"/>
          <w:highlight w:val="none"/>
          <w:shd w:val="clear" w:color="auto" w:fill="auto"/>
          <w:lang w:val="en-US" w:eastAsia="zh-CN"/>
        </w:rPr>
      </w:r>
      <w:r/>
    </w:p>
    <w:p>
      <w:pPr>
        <w:pStyle w:val="993"/>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pStyle w:val="993"/>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rPr>
          <w:rFonts w:ascii="宋体" w:hAnsi="宋体" w:eastAsia="宋体" w:cs="宋体"/>
          <w:sz w:val="21"/>
          <w:szCs w:val="21"/>
          <w:highlight w:val="none"/>
          <w:lang w:val="en-US" w:bidi="zh-CN"/>
        </w:rPr>
      </w:r>
      <w:r/>
    </w:p>
    <w:p>
      <w:pPr>
        <w:pStyle w:val="993"/>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rPr>
          <w:rFonts w:hint="eastAsia" w:ascii="宋体" w:hAnsi="宋体" w:eastAsia="宋体" w:cs="宋体"/>
          <w:sz w:val="21"/>
          <w:szCs w:val="21"/>
          <w:highlight w:val="none"/>
          <w:lang w:bidi="zh-CN"/>
        </w:rPr>
      </w:r>
      <w:r/>
    </w:p>
    <w:p>
      <w:pPr>
        <w:pStyle w:val="993"/>
        <w:spacing w:line="240" w:lineRule="auto"/>
        <w:rPr>
          <w:rFonts w:hint="eastAsia" w:ascii="Times New Roman" w:hAnsi="Times New Roman" w:eastAsia="方正黑体_GBK"/>
          <w:sz w:val="28"/>
          <w:szCs w:val="28"/>
          <w:highlight w:val="none"/>
          <w:lang w:eastAsia="zh-CN"/>
        </w:rPr>
        <w:outlineLvl w:val="2"/>
      </w:pPr>
      <w:r/>
      <w:bookmarkStart w:id="251" w:name="_Toc27589"/>
      <w:r/>
      <w:bookmarkStart w:id="252" w:name="_Toc22605"/>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2</w:t>
      </w:r>
      <w:bookmarkEnd w:id="251"/>
      <w:r/>
      <w:bookmarkEnd w:id="252"/>
      <w:r>
        <w:rPr>
          <w:rFonts w:hint="eastAsia" w:ascii="Times New Roman" w:hAnsi="Times New Roman" w:eastAsia="方正黑体_GBK"/>
          <w:sz w:val="28"/>
          <w:szCs w:val="28"/>
          <w:highlight w:val="none"/>
          <w:lang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监狱和戒毒企业证明材料</w:t>
      </w:r>
      <w:r>
        <w:rPr>
          <w:rFonts w:hint="eastAsia" w:ascii="宋体" w:hAnsi="宋体" w:eastAsia="宋体" w:cs="宋体"/>
          <w:b/>
          <w:bCs/>
          <w:sz w:val="32"/>
          <w:szCs w:val="32"/>
          <w:highlight w:val="none"/>
          <w:lang w:val="en-US" w:eastAsia="zh-CN"/>
        </w:rPr>
      </w:r>
      <w:r/>
    </w:p>
    <w:p>
      <w:pPr>
        <w:pStyle w:val="993"/>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rPr>
          <w:rFonts w:hint="eastAsia" w:ascii="宋体" w:hAnsi="宋体" w:cs="宋体"/>
          <w:b/>
          <w:sz w:val="24"/>
          <w:szCs w:val="24"/>
          <w:highlight w:val="none"/>
        </w:rPr>
      </w:r>
      <w:r/>
    </w:p>
    <w:p>
      <w:pPr>
        <w:pStyle w:val="993"/>
        <w:ind w:firstLine="566"/>
        <w:spacing w:line="240" w:lineRule="auto"/>
        <w:rPr>
          <w:rFonts w:ascii="宋体" w:hAnsi="宋体" w:cs="宋体"/>
          <w:sz w:val="32"/>
          <w:szCs w:val="32"/>
          <w:highlight w:val="none"/>
        </w:rPr>
      </w:pPr>
      <w:r>
        <w:rPr>
          <w:rFonts w:ascii="宋体" w:hAnsi="宋体" w:cs="宋体"/>
          <w:sz w:val="32"/>
          <w:szCs w:val="32"/>
          <w:highlight w:val="none"/>
        </w:rPr>
      </w:r>
      <w:r/>
    </w:p>
    <w:p>
      <w:pPr>
        <w:pStyle w:val="993"/>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sz w:val="24"/>
          <w:szCs w:val="24"/>
          <w:highlight w:val="none"/>
          <w:lang w:bidi="zh-CN"/>
        </w:rPr>
        <w:t xml:space="preserve">属于监狱企业的证明文件。</w:t>
      </w:r>
      <w:r>
        <w:rPr>
          <w:rFonts w:hint="eastAsia" w:ascii="Times New Roman" w:hAnsi="Times New Roman"/>
          <w:sz w:val="36"/>
          <w:szCs w:val="36"/>
          <w:highlight w:val="none"/>
        </w:rPr>
      </w:r>
      <w:r/>
    </w:p>
    <w:p>
      <w:pPr>
        <w:pStyle w:val="993"/>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供应商全称（加盖CA电子公章）： </w:t>
      </w:r>
      <w:r>
        <w:rPr>
          <w:rFonts w:hint="eastAsia" w:ascii="宋体" w:hAnsi="宋体" w:eastAsia="宋体" w:cs="宋体"/>
          <w:bCs/>
          <w:sz w:val="24"/>
          <w:szCs w:val="24"/>
          <w:highlight w:val="none"/>
          <w:lang w:val="en-US" w:eastAsia="zh-CN"/>
        </w:rPr>
      </w:r>
      <w:r/>
    </w:p>
    <w:p>
      <w:pPr>
        <w:pStyle w:val="993"/>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日期：</w:t>
      </w:r>
      <w:r>
        <w:rPr>
          <w:rFonts w:hint="eastAsia" w:ascii="宋体" w:hAnsi="宋体" w:eastAsia="宋体" w:cs="宋体"/>
          <w:bCs/>
          <w:sz w:val="24"/>
          <w:szCs w:val="24"/>
          <w:highlight w:val="none"/>
          <w:lang w:val="en-US" w:eastAsia="zh-CN"/>
        </w:rPr>
      </w:r>
      <w:r/>
    </w:p>
    <w:p>
      <w:pPr>
        <w:pStyle w:val="993"/>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pStyle w:val="993"/>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注：</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1.供应商如不提供此声明函，价格将不做相应扣除。</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2.中标人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2"/>
          <w:szCs w:val="22"/>
          <w:highlight w:val="none"/>
          <w:shd w:val="clear" w:color="auto" w:fill="auto"/>
          <w:lang w:val="en-US" w:eastAsia="zh-CN"/>
        </w:rPr>
      </w:r>
      <w:r/>
    </w:p>
    <w:p>
      <w:pPr>
        <w:pStyle w:val="993"/>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pStyle w:val="993"/>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pStyle w:val="993"/>
        <w:spacing w:line="240" w:lineRule="auto"/>
        <w:rPr>
          <w:rFonts w:hint="eastAsia" w:ascii="宋体" w:hAnsi="宋体" w:eastAsia="宋体" w:cs="宋体"/>
          <w:sz w:val="24"/>
          <w:szCs w:val="24"/>
          <w:highlight w:val="none"/>
          <w:lang w:val="en-US" w:eastAsia="zh-CN"/>
        </w:rPr>
        <w:outlineLvl w:val="2"/>
      </w:pPr>
      <w:r>
        <w:rPr>
          <w:rFonts w:ascii="黑体" w:hAnsi="黑体" w:eastAsia="黑体"/>
          <w:b/>
          <w:sz w:val="32"/>
          <w:szCs w:val="32"/>
          <w:highlight w:val="none"/>
        </w:rPr>
        <w:br w:type="page" w:clear="all"/>
      </w:r>
      <w:bookmarkStart w:id="253" w:name="_Toc4298"/>
      <w:r/>
      <w:bookmarkStart w:id="254" w:name="_Toc1634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13</w:t>
      </w:r>
      <w:bookmarkEnd w:id="253"/>
      <w:r/>
      <w:bookmarkEnd w:id="254"/>
      <w:r>
        <w:rPr>
          <w:rFonts w:hint="eastAsia" w:ascii="宋体" w:hAnsi="宋体" w:eastAsia="宋体" w:cs="宋体"/>
          <w:sz w:val="24"/>
          <w:szCs w:val="24"/>
          <w:highlight w:val="none"/>
          <w:lang w:val="en-US" w:eastAsia="zh-CN"/>
        </w:rPr>
      </w:r>
      <w:r/>
    </w:p>
    <w:p>
      <w:pPr>
        <w:pStyle w:val="993"/>
        <w:jc w:val="center"/>
        <w:spacing w:line="24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关于符合本国产品标准的声明函（本项目不适用）</w:t>
      </w:r>
      <w:r>
        <w:rPr>
          <w:rFonts w:hint="eastAsia" w:ascii="宋体" w:hAnsi="宋体" w:eastAsia="宋体" w:cs="宋体"/>
          <w:b/>
          <w:bCs/>
          <w:sz w:val="32"/>
          <w:szCs w:val="32"/>
          <w:highlight w:val="none"/>
          <w:lang w:val="en-US" w:eastAsia="zh-CN"/>
        </w:rPr>
      </w:r>
      <w:r/>
    </w:p>
    <w:p>
      <w:pPr>
        <w:pStyle w:val="1058"/>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1058"/>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rPr>
      </w:r>
      <w:r/>
    </w:p>
    <w:p>
      <w:pPr>
        <w:pStyle w:val="1058"/>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hd w:val="clear" w:color="auto" w:fill="ffffff"/>
        </w:rPr>
        <w:t xml:space="preserve">1.</w:t>
      </w:r>
      <w:r>
        <w:rPr>
          <w:rStyle w:val="1070"/>
          <w:rFonts w:hint="eastAsia" w:ascii="宋体" w:hAnsi="宋体" w:eastAsia="宋体" w:cs="宋体"/>
          <w:i w:val="0"/>
          <w:color w:val="ff0000"/>
          <w:u w:val="single"/>
          <w:shd w:val="clear" w:color="auto" w:fill="ffffff"/>
        </w:rPr>
        <w:t xml:space="preserve">（产品名称1）</w:t>
      </w:r>
      <w:r>
        <w:rPr>
          <w:rStyle w:val="1070"/>
          <w:rFonts w:hint="eastAsia" w:ascii="宋体" w:hAnsi="宋体" w:eastAsia="宋体" w:cs="宋体"/>
          <w:i w:val="0"/>
          <w:color w:val="ff0000"/>
          <w:shd w:val="clear" w:color="auto" w:fill="ffffff"/>
          <w:vertAlign w:val="superscript"/>
        </w:rPr>
        <w:t xml:space="preserve">1</w:t>
      </w:r>
      <w:r>
        <w:rPr>
          <w:rFonts w:hint="eastAsia" w:ascii="宋体" w:hAnsi="宋体" w:eastAsia="宋体" w:cs="宋体"/>
          <w:color w:val="ff0000"/>
          <w:shd w:val="clear" w:color="auto" w:fill="ffffff"/>
        </w:rPr>
        <w:t xml:space="preserve">，生产厂为</w:t>
      </w:r>
      <w:r>
        <w:rPr>
          <w:rStyle w:val="1070"/>
          <w:rFonts w:hint="eastAsia" w:ascii="宋体" w:hAnsi="宋体" w:eastAsia="宋体" w:cs="宋体"/>
          <w:i w:val="0"/>
          <w:color w:val="ff0000"/>
          <w:u w:val="single"/>
          <w:shd w:val="clear" w:color="auto" w:fill="ffffff"/>
        </w:rPr>
        <w:t xml:space="preserve">（厂名）</w:t>
      </w:r>
      <w:r>
        <w:rPr>
          <w:rStyle w:val="1070"/>
          <w:rFonts w:hint="eastAsia" w:ascii="宋体" w:hAnsi="宋体" w:eastAsia="宋体" w:cs="宋体"/>
          <w:i w:val="0"/>
          <w:color w:val="ff0000"/>
          <w:shd w:val="clear" w:color="auto" w:fill="ffffff"/>
          <w:vertAlign w:val="superscript"/>
        </w:rPr>
        <w:t xml:space="preserve">2</w:t>
      </w:r>
      <w:r>
        <w:rPr>
          <w:rFonts w:hint="eastAsia" w:ascii="宋体" w:hAnsi="宋体" w:eastAsia="宋体" w:cs="宋体"/>
          <w:color w:val="ff0000"/>
          <w:shd w:val="clear" w:color="auto" w:fill="ffffff"/>
        </w:rPr>
        <w:t xml:space="preserve">，厂址为</w:t>
      </w:r>
      <w:r>
        <w:rPr>
          <w:rStyle w:val="1070"/>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Fonts w:hint="eastAsia" w:ascii="宋体" w:hAnsi="宋体" w:eastAsia="宋体" w:cs="宋体"/>
          <w:color w:val="ff0000"/>
          <w:u w:val="single"/>
          <w:shd w:val="clear" w:color="auto" w:fill="ffffff"/>
        </w:rPr>
        <w:t xml:space="preserve"> </w:t>
      </w:r>
      <w:r>
        <w:rPr>
          <w:rStyle w:val="1070"/>
          <w:rFonts w:hint="eastAsia" w:ascii="宋体" w:hAnsi="宋体" w:eastAsia="宋体" w:cs="宋体"/>
          <w:i w:val="0"/>
          <w:color w:val="ff0000"/>
          <w:u w:val="single"/>
          <w:shd w:val="clear" w:color="auto" w:fill="ffffff"/>
        </w:rPr>
        <w:t xml:space="preserve">（产品名称1） </w:t>
      </w:r>
      <w:r>
        <w:rPr>
          <w:rFonts w:hint="eastAsia" w:ascii="宋体" w:hAnsi="宋体" w:eastAsia="宋体" w:cs="宋体"/>
          <w:color w:val="ff0000"/>
          <w:shd w:val="clear" w:color="auto" w:fill="ffffff"/>
        </w:rPr>
        <w:t xml:space="preserve">的中国境内生产的组件成本占比≥</w:t>
      </w:r>
      <w:r>
        <w:rPr>
          <w:rStyle w:val="1070"/>
          <w:rFonts w:hint="eastAsia" w:ascii="宋体" w:hAnsi="宋体" w:eastAsia="宋体" w:cs="宋体"/>
          <w:i w:val="0"/>
          <w:color w:val="ff0000"/>
          <w:u w:val="single"/>
          <w:shd w:val="clear" w:color="auto" w:fill="ffffff"/>
        </w:rPr>
        <w:t xml:space="preserve">（规定比例）</w:t>
      </w:r>
      <w:r>
        <w:rPr>
          <w:rStyle w:val="1070"/>
          <w:rFonts w:hint="eastAsia" w:ascii="宋体" w:hAnsi="宋体" w:eastAsia="宋体" w:cs="宋体"/>
          <w:i w:val="0"/>
          <w:color w:val="ff0000"/>
          <w:shd w:val="clear" w:color="auto" w:fill="ffffff"/>
          <w:vertAlign w:val="superscript"/>
        </w:rPr>
        <w:t xml:space="preserve">3</w:t>
      </w:r>
      <w:r>
        <w:rPr>
          <w:rFonts w:hint="eastAsia" w:ascii="宋体" w:hAnsi="宋体" w:eastAsia="宋体" w:cs="宋体"/>
          <w:color w:val="ff0000"/>
          <w:shd w:val="clear" w:color="auto" w:fill="ffffff"/>
        </w:rPr>
        <w:t xml:space="preserve">。</w:t>
      </w:r>
      <w:r>
        <w:rPr>
          <w:rStyle w:val="1070"/>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1070"/>
          <w:rFonts w:hint="eastAsia" w:ascii="宋体" w:hAnsi="宋体" w:eastAsia="宋体" w:cs="宋体"/>
          <w:i w:val="0"/>
          <w:color w:val="ff0000"/>
          <w:u w:val="single"/>
          <w:shd w:val="clear" w:color="auto" w:fill="ffffff"/>
        </w:rPr>
        <w:t xml:space="preserve">（关键组件）</w:t>
      </w:r>
      <w:r>
        <w:rPr>
          <w:rStyle w:val="1070"/>
          <w:rFonts w:hint="eastAsia" w:ascii="宋体" w:hAnsi="宋体" w:eastAsia="宋体" w:cs="宋体"/>
          <w:i w:val="0"/>
          <w:color w:val="ff0000"/>
          <w:shd w:val="clear" w:color="auto" w:fill="ffffff"/>
          <w:vertAlign w:val="superscript"/>
        </w:rPr>
        <w:t xml:space="preserve">4</w:t>
      </w:r>
      <w:r>
        <w:rPr>
          <w:rFonts w:hint="eastAsia" w:ascii="宋体" w:hAnsi="宋体" w:eastAsia="宋体" w:cs="宋体"/>
          <w:color w:val="ff0000"/>
          <w:shd w:val="clear" w:color="auto" w:fill="ffffff"/>
        </w:rPr>
        <w:t xml:space="preserve">在中国境内生产。</w:t>
      </w:r>
      <w:r>
        <w:rPr>
          <w:rStyle w:val="1070"/>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1070"/>
          <w:rFonts w:hint="eastAsia" w:ascii="宋体" w:hAnsi="宋体" w:eastAsia="宋体" w:cs="宋体"/>
          <w:i w:val="0"/>
          <w:color w:val="ff0000"/>
          <w:u w:val="single"/>
          <w:shd w:val="clear" w:color="auto" w:fill="ffffff"/>
        </w:rPr>
        <w:t xml:space="preserve">（关键工序）</w:t>
      </w:r>
      <w:r>
        <w:rPr>
          <w:rStyle w:val="1070"/>
          <w:rFonts w:hint="eastAsia" w:ascii="宋体" w:hAnsi="宋体" w:eastAsia="宋体" w:cs="宋体"/>
          <w:i w:val="0"/>
          <w:color w:val="ff0000"/>
          <w:shd w:val="clear" w:color="auto" w:fill="ffffff"/>
          <w:vertAlign w:val="superscript"/>
        </w:rPr>
        <w:t xml:space="preserve">5</w:t>
      </w:r>
      <w:r>
        <w:rPr>
          <w:rFonts w:hint="eastAsia" w:ascii="宋体" w:hAnsi="宋体" w:eastAsia="宋体" w:cs="宋体"/>
          <w:color w:val="ff0000"/>
          <w:shd w:val="clear" w:color="auto" w:fill="ffffff"/>
        </w:rPr>
        <w:t xml:space="preserve">在中国境内完成。</w:t>
      </w:r>
      <w:r>
        <w:rPr>
          <w:rFonts w:hint="eastAsia" w:ascii="宋体" w:hAnsi="宋体" w:eastAsia="宋体" w:cs="宋体"/>
          <w:color w:val="ff0000"/>
        </w:rPr>
      </w:r>
      <w:r/>
    </w:p>
    <w:p>
      <w:pPr>
        <w:pStyle w:val="1058"/>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hd w:val="clear" w:color="auto" w:fill="ffffff"/>
        </w:rPr>
        <w:t xml:space="preserve">2.</w:t>
      </w:r>
      <w:r>
        <w:rPr>
          <w:rStyle w:val="1070"/>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，生产厂为</w:t>
      </w:r>
      <w:r>
        <w:rPr>
          <w:rStyle w:val="1070"/>
          <w:rFonts w:hint="eastAsia" w:ascii="宋体" w:hAnsi="宋体" w:eastAsia="宋体" w:cs="宋体"/>
          <w:i w:val="0"/>
          <w:color w:val="ff0000"/>
          <w:u w:val="single"/>
          <w:shd w:val="clear" w:color="auto" w:fill="ffffff"/>
        </w:rPr>
        <w:t xml:space="preserve">（厂名）</w:t>
      </w:r>
      <w:r>
        <w:rPr>
          <w:rFonts w:hint="eastAsia" w:ascii="宋体" w:hAnsi="宋体" w:eastAsia="宋体" w:cs="宋体"/>
          <w:color w:val="ff0000"/>
          <w:shd w:val="clear" w:color="auto" w:fill="ffffff"/>
        </w:rPr>
        <w:t xml:space="preserve">，厂址为</w:t>
      </w:r>
      <w:r>
        <w:rPr>
          <w:rStyle w:val="1070"/>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Style w:val="1070"/>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的中国境内生产的组件成本占比≥</w:t>
      </w:r>
      <w:r>
        <w:rPr>
          <w:rStyle w:val="1070"/>
          <w:rFonts w:hint="eastAsia" w:ascii="宋体" w:hAnsi="宋体" w:eastAsia="宋体" w:cs="宋体"/>
          <w:i w:val="0"/>
          <w:color w:val="ff0000"/>
          <w:u w:val="single"/>
          <w:shd w:val="clear" w:color="auto" w:fill="ffffff"/>
        </w:rPr>
        <w:t xml:space="preserve">（规定比例）</w:t>
      </w:r>
      <w:r>
        <w:rPr>
          <w:rFonts w:hint="eastAsia" w:ascii="宋体" w:hAnsi="宋体" w:eastAsia="宋体" w:cs="宋体"/>
          <w:color w:val="ff0000"/>
          <w:shd w:val="clear" w:color="auto" w:fill="ffffff"/>
        </w:rPr>
        <w:t xml:space="preserve">。</w:t>
      </w:r>
      <w:r>
        <w:rPr>
          <w:rStyle w:val="1070"/>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w:t>
      </w:r>
      <w:r>
        <w:rPr>
          <w:rStyle w:val="1070"/>
          <w:rFonts w:hint="eastAsia" w:ascii="宋体" w:hAnsi="宋体" w:eastAsia="宋体" w:cs="宋体"/>
          <w:i w:val="0"/>
          <w:color w:val="ff0000"/>
          <w:u w:val="single"/>
          <w:shd w:val="clear" w:color="auto" w:fill="ffffff"/>
        </w:rPr>
        <w:t xml:space="preserve">（关键组件）</w:t>
      </w:r>
      <w:r>
        <w:rPr>
          <w:rFonts w:hint="eastAsia" w:ascii="宋体" w:hAnsi="宋体" w:eastAsia="宋体" w:cs="宋体"/>
          <w:color w:val="ff0000"/>
          <w:shd w:val="clear" w:color="auto" w:fill="ffffff"/>
        </w:rPr>
        <w:t xml:space="preserve">在中国境内生产。</w:t>
      </w:r>
      <w:r>
        <w:rPr>
          <w:rStyle w:val="1070"/>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1070"/>
          <w:rFonts w:hint="eastAsia" w:ascii="宋体" w:hAnsi="宋体" w:eastAsia="宋体" w:cs="宋体"/>
          <w:i w:val="0"/>
          <w:color w:val="ff0000"/>
          <w:u w:val="single"/>
          <w:shd w:val="clear" w:color="auto" w:fill="ffffff"/>
        </w:rPr>
        <w:t xml:space="preserve">（关键工序）</w:t>
      </w:r>
      <w:r>
        <w:rPr>
          <w:rFonts w:hint="eastAsia" w:ascii="宋体" w:hAnsi="宋体" w:eastAsia="宋体" w:cs="宋体"/>
          <w:color w:val="ff0000"/>
          <w:shd w:val="clear" w:color="auto" w:fill="ffffff"/>
        </w:rPr>
        <w:t xml:space="preserve">在中国境内完成。</w:t>
      </w:r>
      <w:r>
        <w:rPr>
          <w:rFonts w:hint="eastAsia" w:ascii="宋体" w:hAnsi="宋体" w:eastAsia="宋体" w:cs="宋体"/>
          <w:color w:val="ff0000"/>
        </w:rPr>
      </w:r>
      <w:r/>
    </w:p>
    <w:p>
      <w:pPr>
        <w:pStyle w:val="1058"/>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w:t>
      </w:r>
      <w:r>
        <w:rPr>
          <w:rFonts w:hint="eastAsia" w:ascii="宋体" w:hAnsi="宋体" w:eastAsia="宋体" w:cs="宋体"/>
          <w:color w:val="ff0000"/>
        </w:rPr>
      </w:r>
      <w:r/>
    </w:p>
    <w:p>
      <w:pPr>
        <w:pStyle w:val="1058"/>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本公司（单位）对上述声明内容的真实性负责。如有虚假，愿承担相应法律责任。</w:t>
      </w:r>
      <w:r>
        <w:rPr>
          <w:rFonts w:hint="eastAsia" w:ascii="宋体" w:hAnsi="宋体" w:eastAsia="宋体" w:cs="宋体"/>
          <w:color w:val="ff0000"/>
        </w:rPr>
      </w:r>
      <w:r/>
    </w:p>
    <w:p>
      <w:pPr>
        <w:pStyle w:val="1058"/>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1058"/>
        <w:ind w:right="480" w:firstLine="3720"/>
        <w:jc w:val="right"/>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lang w:val="en-US" w:eastAsia="zh-CN"/>
        </w:rPr>
        <w:t xml:space="preserve">  </w:t>
      </w:r>
      <w:r>
        <w:rPr>
          <w:rFonts w:hint="eastAsia" w:ascii="宋体" w:hAnsi="宋体" w:eastAsia="宋体" w:cs="宋体"/>
          <w:color w:val="ff0000"/>
          <w:shd w:val="clear" w:color="auto" w:fill="ffffff"/>
        </w:rPr>
        <w:t xml:space="preserve">公司（单位）名称（盖章）：　        </w:t>
      </w:r>
      <w:r>
        <w:rPr>
          <w:rFonts w:hint="eastAsia" w:ascii="宋体" w:hAnsi="宋体" w:eastAsia="宋体" w:cs="宋体"/>
          <w:color w:val="ff0000"/>
        </w:rPr>
      </w:r>
      <w:r/>
    </w:p>
    <w:p>
      <w:pPr>
        <w:pStyle w:val="1058"/>
        <w:jc w:val="right"/>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                                日期：　   年　  月　  日         </w:t>
      </w:r>
      <w:r>
        <w:rPr>
          <w:rFonts w:hint="eastAsia" w:ascii="宋体" w:hAnsi="宋体" w:eastAsia="宋体" w:cs="宋体"/>
          <w:color w:val="ff0000"/>
        </w:rPr>
      </w:r>
      <w:r/>
    </w:p>
    <w:p>
      <w:pPr>
        <w:pStyle w:val="1058"/>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1058"/>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注：</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1.产品如有型号，请在“产品名称”栏一并填写。</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2.生产厂名与厂址应与生产厂营业执照载明的相关信息保持一致。</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3.该产品的中国境内生产的组件成本占比相关要求实施前，“规定比例”栏可不填，下同。</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4.该产品的关键组件要求实施前，“关键组件”栏可不填，下同。</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5.该产品的关键工序要求实施前，“关键工序”栏可不填，下同。</w:t>
      </w:r>
      <w:r>
        <w:rPr>
          <w:rFonts w:hint="eastAsia" w:ascii="宋体" w:hAnsi="宋体" w:eastAsia="宋体" w:cs="宋体"/>
          <w:sz w:val="22"/>
          <w:szCs w:val="22"/>
          <w:highlight w:val="none"/>
          <w:shd w:val="clear" w:color="auto" w:fill="auto"/>
          <w:lang w:val="en-US" w:eastAsia="zh-CN"/>
        </w:rPr>
      </w:r>
      <w:r/>
    </w:p>
    <w:p>
      <w:pPr>
        <w:pStyle w:val="993"/>
        <w:keepLines w:val="0"/>
        <w:keepNext w:val="0"/>
        <w:pageBreakBefore w:val="0"/>
        <w:spacing w:line="240" w:lineRule="auto"/>
        <w:widowControl w:val="off"/>
        <w:rPr>
          <w:rFonts w:hint="eastAsia" w:ascii="宋体" w:hAnsi="宋体" w:eastAsia="宋体" w:cs="宋体"/>
          <w:sz w:val="22"/>
          <w:szCs w:val="22"/>
          <w:highlight w:val="none"/>
          <w:shd w:val="clear" w:color="auto" w:fill="auto"/>
          <w:lang w:val="en-US" w:eastAsia="zh-CN"/>
        </w:rPr>
      </w:pPr>
      <w:r>
        <w:rPr>
          <w:rFonts w:hint="eastAsia" w:ascii="宋体" w:hAnsi="宋体" w:eastAsia="宋体" w:cs="宋体"/>
          <w:sz w:val="22"/>
          <w:szCs w:val="22"/>
          <w:highlight w:val="none"/>
          <w:shd w:val="clear" w:color="auto" w:fill="auto"/>
          <w:lang w:val="en-US" w:eastAsia="zh-CN"/>
        </w:rPr>
        <w:t xml:space="preserve">6.用斜线划除的地方无需填写。</w:t>
      </w:r>
      <w:r>
        <w:rPr>
          <w:rFonts w:hint="eastAsia" w:ascii="宋体" w:hAnsi="宋体" w:eastAsia="宋体" w:cs="宋体"/>
          <w:sz w:val="22"/>
          <w:szCs w:val="22"/>
          <w:highlight w:val="none"/>
          <w:shd w:val="clear" w:color="auto" w:fill="auto"/>
          <w:lang w:val="en-US" w:eastAsia="zh-CN"/>
        </w:rPr>
      </w:r>
      <w:r/>
    </w:p>
    <w:p>
      <w:pPr>
        <w:pStyle w:val="993"/>
        <w:jc w:val="right"/>
        <w:spacing w:line="240" w:lineRule="auto"/>
        <w:rPr>
          <w:rFonts w:hint="eastAsia" w:ascii="宋体" w:hAnsi="宋体" w:eastAsia="宋体" w:cs="宋体"/>
          <w:b/>
          <w:sz w:val="21"/>
          <w:szCs w:val="21"/>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eastAsia="宋体" w:cs="宋体"/>
          <w:b/>
          <w:sz w:val="21"/>
          <w:szCs w:val="21"/>
          <w:highlight w:val="none"/>
        </w:rPr>
      </w:r>
      <w:r/>
    </w:p>
    <w:p>
      <w:pPr>
        <w:pStyle w:val="993"/>
        <w:contextualSpacing/>
        <w:jc w:val="left"/>
        <w:spacing w:line="240" w:lineRule="auto"/>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p>
      <w:pPr>
        <w:pStyle w:val="993"/>
        <w:jc w:val="center"/>
        <w:spacing w:line="24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联合体协议（参考格式）（</w:t>
      </w:r>
      <w:r>
        <w:rPr>
          <w:rFonts w:hint="eastAsia" w:ascii="宋体" w:hAnsi="宋体" w:eastAsia="宋体" w:cs="宋体"/>
          <w:b/>
          <w:color w:val="000000"/>
          <w:sz w:val="32"/>
          <w:szCs w:val="32"/>
          <w:highlight w:val="none"/>
          <w:lang w:val="en-US" w:eastAsia="zh-CN"/>
        </w:rPr>
        <w:t xml:space="preserve">本项目不适用</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rPr>
      </w:r>
      <w:r/>
    </w:p>
    <w:p>
      <w:pPr>
        <w:pStyle w:val="99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（联合体中各供应商全称）在此达成以下协议：</w:t>
      </w: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我们</w:t>
      </w:r>
      <w:r>
        <w:rPr>
          <w:rFonts w:hint="eastAsia" w:ascii="宋体" w:hAnsi="宋体" w:eastAsia="宋体" w:cs="宋体"/>
          <w:color w:val="000000"/>
          <w:sz w:val="21"/>
          <w:szCs w:val="21"/>
          <w:highlight w:val="none"/>
          <w:u w:val="single"/>
        </w:rPr>
        <w:t xml:space="preserve"> （供应商1），（供应商2） ，……</w:t>
      </w:r>
      <w:r>
        <w:rPr>
          <w:rFonts w:hint="eastAsia" w:ascii="宋体" w:hAnsi="宋体" w:eastAsia="宋体" w:cs="宋体"/>
          <w:color w:val="000000"/>
          <w:sz w:val="21"/>
          <w:szCs w:val="21"/>
          <w:highlight w:val="none"/>
        </w:rPr>
        <w:t xml:space="preserve">自愿组成联合体，参加</w:t>
      </w:r>
      <w:r>
        <w:rPr>
          <w:rFonts w:hint="eastAsia" w:ascii="宋体" w:hAnsi="宋体" w:eastAsia="宋体" w:cs="宋体"/>
          <w:color w:val="000000"/>
          <w:sz w:val="21"/>
          <w:szCs w:val="21"/>
          <w:highlight w:val="none"/>
          <w:lang w:eastAsia="zh-CN"/>
        </w:rPr>
        <w:t xml:space="preserve">江苏睿博工程技术有限公司</w:t>
      </w:r>
      <w:r>
        <w:rPr>
          <w:rFonts w:hint="eastAsia" w:ascii="宋体" w:hAnsi="宋体" w:eastAsia="宋体" w:cs="宋体"/>
          <w:color w:val="000000"/>
          <w:sz w:val="21"/>
          <w:szCs w:val="21"/>
          <w:highlight w:val="none"/>
        </w:rPr>
        <w:t xml:space="preserve">组织的采购编号为</w:t>
      </w:r>
      <w:r>
        <w:rPr>
          <w:rFonts w:hint="eastAsia" w:ascii="宋体" w:hAnsi="宋体" w:eastAsia="宋体" w:cs="宋体"/>
          <w:color w:val="000000"/>
          <w:sz w:val="21"/>
          <w:szCs w:val="21"/>
          <w:highlight w:val="none"/>
          <w:u w:val="single"/>
        </w:rPr>
        <w:t xml:space="preserve">（编号全称），（项目全称）</w:t>
      </w:r>
      <w:r>
        <w:rPr>
          <w:rFonts w:hint="eastAsia" w:ascii="宋体" w:hAnsi="宋体" w:eastAsia="宋体" w:cs="宋体"/>
          <w:color w:val="000000"/>
          <w:sz w:val="21"/>
          <w:szCs w:val="21"/>
          <w:highlight w:val="none"/>
        </w:rPr>
        <w:t xml:space="preserve">项目（分包号：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）的政府采购活动，我联合体指定</w:t>
      </w:r>
      <w:r>
        <w:rPr>
          <w:rFonts w:hint="eastAsia" w:ascii="宋体" w:hAnsi="宋体" w:eastAsia="宋体" w:cs="宋体"/>
          <w:color w:val="000000"/>
          <w:sz w:val="21"/>
          <w:szCs w:val="21"/>
          <w:highlight w:val="none"/>
          <w:u w:val="single"/>
        </w:rPr>
        <w:t xml:space="preserve">（供应商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为牵头单位（牵头单位必须为联合体成员）。</w:t>
      </w: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（小型、微型企业/残疾人福利性单位/监狱企业全称）为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i w:val="0"/>
          <w:iCs w:val="0"/>
          <w:color w:val="000000"/>
          <w:sz w:val="21"/>
          <w:szCs w:val="21"/>
          <w:highlight w:val="none"/>
        </w:rPr>
        <w:t xml:space="preserve">本磋商</w:t>
      </w:r>
      <w:r>
        <w:rPr>
          <w:rFonts w:hint="eastAsia" w:ascii="宋体" w:hAnsi="宋体" w:eastAsia="宋体" w:cs="宋体"/>
          <w:color w:val="000000"/>
          <w:sz w:val="21"/>
          <w:szCs w:val="21"/>
          <w:highlight w:val="none"/>
        </w:rPr>
        <w:t xml:space="preserve">文件中要求加盖CA电子签章的地方，仅需加盖牵头单位的CA电子签章。</w:t>
      </w:r>
      <w:r>
        <w:rPr>
          <w:rFonts w:hint="eastAsia" w:ascii="宋体" w:hAnsi="宋体" w:eastAsia="宋体" w:cs="宋体"/>
          <w:color w:val="000000"/>
          <w:sz w:val="21"/>
          <w:szCs w:val="21"/>
          <w:highlight w:val="none"/>
        </w:rPr>
      </w:r>
      <w:r/>
    </w:p>
    <w:p>
      <w:pPr>
        <w:pStyle w:val="993"/>
        <w:ind w:firstLine="6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3"/>
        <w:ind w:firstLine="645"/>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联合体中各供应商全称（公章）：     </w:t>
      </w:r>
      <w:r>
        <w:rPr>
          <w:rFonts w:hint="eastAsia" w:ascii="宋体" w:hAnsi="宋体" w:eastAsia="宋体" w:cs="宋体"/>
          <w:color w:val="000000"/>
          <w:sz w:val="21"/>
          <w:szCs w:val="21"/>
          <w:highlight w:val="none"/>
        </w:rPr>
      </w:r>
      <w:r/>
    </w:p>
    <w:p>
      <w:pPr>
        <w:pStyle w:val="993"/>
        <w:ind w:firstLine="645"/>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bookmarkStart w:id="255" w:name="_Toc24729"/>
      <w:r>
        <w:rPr>
          <w:rFonts w:hint="eastAsia" w:ascii="宋体" w:hAnsi="宋体" w:eastAsia="宋体" w:cs="宋体"/>
          <w:color w:val="000000"/>
          <w:sz w:val="21"/>
          <w:szCs w:val="21"/>
          <w:highlight w:val="none"/>
        </w:rPr>
      </w:r>
      <w:r/>
    </w:p>
    <w:p>
      <w:pPr>
        <w:pStyle w:val="993"/>
        <w:spacing w:line="240" w:lineRule="auto"/>
        <w:rPr>
          <w:rFonts w:hint="eastAsia" w:ascii="宋体" w:hAnsi="宋体" w:eastAsia="宋体" w:cs="宋体"/>
          <w:bCs/>
          <w:color w:val="000000"/>
          <w:sz w:val="32"/>
          <w:szCs w:val="32"/>
          <w:highlight w:val="none"/>
          <w:lang w:eastAsia="zh-CN" w:bidi="ar"/>
        </w:rPr>
        <w:outlineLvl w:val="2"/>
      </w:pPr>
      <w:r>
        <w:rPr>
          <w:rFonts w:hint="eastAsia" w:ascii="宋体" w:hAnsi="宋体" w:eastAsia="宋体" w:cs="宋体"/>
          <w:bCs/>
          <w:color w:val="000000"/>
          <w:sz w:val="21"/>
          <w:szCs w:val="21"/>
          <w:highlight w:val="none"/>
          <w:lang w:bidi="ar"/>
        </w:rPr>
        <w:br w:type="page" w:clear="all"/>
      </w: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5</w:t>
      </w:r>
      <w:r>
        <w:rPr>
          <w:rFonts w:hint="eastAsia" w:ascii="宋体" w:hAnsi="宋体" w:eastAsia="宋体" w:cs="宋体"/>
          <w:bCs/>
          <w:color w:val="000000"/>
          <w:sz w:val="32"/>
          <w:szCs w:val="32"/>
          <w:highlight w:val="none"/>
          <w:lang w:eastAsia="zh-CN" w:bidi="ar"/>
        </w:rPr>
      </w:r>
      <w:r/>
    </w:p>
    <w:p>
      <w:pPr>
        <w:pStyle w:val="1114"/>
        <w:jc w:val="center"/>
        <w:spacing w:line="240" w:lineRule="auto"/>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114"/>
        <w:jc w:val="center"/>
        <w:spacing w:line="240" w:lineRule="auto"/>
        <w:rPr>
          <w:rFonts w:hint="eastAsia" w:ascii="宋体" w:hAnsi="宋体" w:eastAsia="宋体" w:cs="宋体"/>
          <w:b/>
          <w:sz w:val="32"/>
          <w:highlight w:val="none"/>
        </w:rPr>
        <w:outlineLvl w:val="9"/>
      </w:pPr>
      <w:r>
        <w:rPr>
          <w:rFonts w:hint="eastAsia" w:ascii="宋体" w:hAnsi="宋体" w:eastAsia="宋体" w:cs="宋体"/>
          <w:b/>
          <w:bCs/>
          <w:sz w:val="36"/>
          <w:szCs w:val="36"/>
          <w:highlight w:val="none"/>
          <w:lang w:val="en-US" w:eastAsia="zh-CN" w:bidi="ar-SA"/>
        </w:rPr>
        <w:t xml:space="preserve">具备履行合同所必需的设备和专业技术能力的声明</w:t>
      </w:r>
      <w:bookmarkEnd w:id="255"/>
      <w:r>
        <w:rPr>
          <w:rFonts w:hint="eastAsia" w:ascii="宋体" w:hAnsi="宋体" w:eastAsia="宋体" w:cs="宋体"/>
          <w:b/>
          <w:sz w:val="32"/>
          <w:highlight w:val="none"/>
        </w:rPr>
      </w:r>
      <w:r/>
    </w:p>
    <w:p>
      <w:pPr>
        <w:pStyle w:val="1114"/>
        <w:spacing w:line="240" w:lineRule="auto"/>
        <w:rPr>
          <w:rFonts w:hint="eastAsia" w:ascii="宋体" w:hAnsi="宋体" w:eastAsia="宋体" w:cs="宋体"/>
          <w:sz w:val="24"/>
          <w:highlight w:val="none"/>
          <w:u w:val="single"/>
        </w:rPr>
        <w:outlineLvl w:val="9"/>
      </w:pPr>
      <w:r>
        <w:rPr>
          <w:rFonts w:hint="eastAsia" w:ascii="宋体" w:hAnsi="宋体" w:eastAsia="宋体" w:cs="宋体"/>
          <w:sz w:val="24"/>
          <w:highlight w:val="none"/>
          <w:u w:val="single"/>
        </w:rPr>
      </w:r>
      <w:r/>
    </w:p>
    <w:p>
      <w:pPr>
        <w:pStyle w:val="1114"/>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（采购单位）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14"/>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我公司具备履行编号为</w:t>
      </w:r>
      <w:r>
        <w:rPr>
          <w:rFonts w:hint="eastAsia" w:ascii="宋体" w:hAnsi="宋体" w:eastAsia="宋体" w:cs="宋体"/>
          <w:sz w:val="21"/>
          <w:szCs w:val="21"/>
          <w:highlight w:val="none"/>
          <w:u w:val="single"/>
        </w:rPr>
        <w:t xml:space="preserve">    （项目名称及项目编号）   项目</w:t>
      </w:r>
      <w:r>
        <w:rPr>
          <w:rFonts w:hint="eastAsia" w:ascii="宋体" w:hAnsi="宋体" w:eastAsia="宋体" w:cs="宋体"/>
          <w:sz w:val="21"/>
          <w:szCs w:val="21"/>
          <w:highlight w:val="none"/>
        </w:rPr>
        <w:t xml:space="preserve">合同的设备和专业技术能力。</w:t>
      </w:r>
      <w:r>
        <w:rPr>
          <w:rFonts w:hint="eastAsia" w:ascii="宋体" w:hAnsi="宋体" w:eastAsia="宋体" w:cs="宋体"/>
          <w:sz w:val="21"/>
          <w:szCs w:val="21"/>
          <w:highlight w:val="none"/>
        </w:rPr>
      </w:r>
      <w:r/>
    </w:p>
    <w:p>
      <w:pPr>
        <w:pStyle w:val="993"/>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特此声明。</w:t>
      </w:r>
      <w:r>
        <w:rPr>
          <w:rFonts w:hint="eastAsia" w:ascii="宋体" w:hAnsi="宋体" w:eastAsia="宋体" w:cs="宋体"/>
          <w:sz w:val="21"/>
          <w:szCs w:val="21"/>
          <w:highlight w:val="none"/>
        </w:rPr>
      </w:r>
      <w:r/>
    </w:p>
    <w:p>
      <w:pPr>
        <w:pStyle w:val="993"/>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法定代表人（电子签章或签字）：</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sz w:val="21"/>
          <w:szCs w:val="21"/>
          <w:highlight w:val="none"/>
        </w:rPr>
      </w:r>
      <w:r/>
    </w:p>
    <w:p>
      <w:pPr>
        <w:pStyle w:val="993"/>
        <w:spacing w:line="240" w:lineRule="auto"/>
        <w:rPr>
          <w:rFonts w:hint="eastAsia" w:ascii="宋体" w:hAnsi="宋体" w:eastAsia="宋体" w:cs="宋体"/>
          <w:bCs/>
          <w:color w:val="000000"/>
          <w:sz w:val="32"/>
          <w:szCs w:val="32"/>
          <w:highlight w:val="none"/>
          <w:lang w:bidi="ar"/>
        </w:rPr>
        <w:outlineLvl w:val="2"/>
      </w:pPr>
      <w:r>
        <w:rPr>
          <w:rFonts w:hint="eastAsia" w:ascii="宋体" w:hAnsi="宋体" w:eastAsia="宋体" w:cs="宋体"/>
          <w:bCs/>
          <w:color w:val="000000"/>
          <w:sz w:val="32"/>
          <w:szCs w:val="32"/>
          <w:highlight w:val="none"/>
          <w:lang w:bidi="ar"/>
        </w:rPr>
        <w:br w:type="page" w:clear="all"/>
      </w: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6</w:t>
      </w:r>
      <w:r>
        <w:rPr>
          <w:rFonts w:hint="eastAsia" w:ascii="宋体" w:hAnsi="宋体" w:eastAsia="宋体" w:cs="宋体"/>
          <w:bCs/>
          <w:color w:val="000000"/>
          <w:sz w:val="32"/>
          <w:szCs w:val="32"/>
          <w:highlight w:val="none"/>
          <w:lang w:bidi="ar"/>
        </w:rPr>
      </w:r>
      <w:r/>
    </w:p>
    <w:p>
      <w:pPr>
        <w:pStyle w:val="1115"/>
        <w:jc w:val="center"/>
        <w:spacing w:line="240" w:lineRule="auto"/>
        <w:tabs>
          <w:tab w:val="left" w:pos="1498" w:leader="none"/>
        </w:tabs>
        <w:rPr>
          <w:rFonts w:hint="eastAsia" w:ascii="宋体" w:hAnsi="宋体" w:eastAsia="宋体" w:cs="宋体"/>
          <w:b/>
          <w:sz w:val="32"/>
          <w:szCs w:val="32"/>
          <w:highlight w:val="none"/>
        </w:rPr>
        <w:outlineLvl w:val="9"/>
      </w:pPr>
      <w:r/>
      <w:bookmarkStart w:id="256" w:name="_Toc29358"/>
      <w:r/>
      <w:bookmarkStart w:id="257" w:name="_Toc7575_WPSOffice_Level2"/>
      <w:r>
        <w:rPr>
          <w:rFonts w:hint="eastAsia" w:ascii="宋体" w:hAnsi="宋体" w:eastAsia="宋体" w:cs="宋体"/>
          <w:b/>
          <w:bCs/>
          <w:sz w:val="36"/>
          <w:szCs w:val="36"/>
          <w:highlight w:val="none"/>
          <w:lang w:val="en-US" w:eastAsia="zh-CN" w:bidi="ar-SA"/>
        </w:rPr>
        <w:t xml:space="preserve">无重大违法行为声明</w:t>
      </w:r>
      <w:bookmarkEnd w:id="256"/>
      <w:r/>
      <w:bookmarkEnd w:id="257"/>
      <w:r>
        <w:rPr>
          <w:rFonts w:hint="eastAsia" w:ascii="宋体" w:hAnsi="宋体" w:eastAsia="宋体" w:cs="宋体"/>
          <w:b/>
          <w:sz w:val="32"/>
          <w:szCs w:val="32"/>
          <w:highlight w:val="none"/>
        </w:rPr>
      </w:r>
      <w:r/>
    </w:p>
    <w:p>
      <w:pPr>
        <w:pStyle w:val="1114"/>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（采购人名称）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15"/>
        <w:ind w:firstLine="42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我公司在参加项目编号为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的竞争性磋商活动前3年内，在经营活动中没有重大违法记录。</w:t>
      </w:r>
      <w:r>
        <w:rPr>
          <w:rFonts w:hint="eastAsia" w:ascii="宋体" w:hAnsi="宋体" w:eastAsia="宋体" w:cs="宋体"/>
          <w:sz w:val="21"/>
          <w:szCs w:val="21"/>
          <w:highlight w:val="none"/>
        </w:rPr>
      </w:r>
      <w:r/>
    </w:p>
    <w:p>
      <w:pPr>
        <w:pStyle w:val="1115"/>
        <w:ind w:firstLine="60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特此声明。</w:t>
      </w:r>
      <w:r>
        <w:rPr>
          <w:rFonts w:hint="eastAsia" w:ascii="宋体" w:hAnsi="宋体" w:eastAsia="宋体" w:cs="宋体"/>
          <w:sz w:val="21"/>
          <w:szCs w:val="21"/>
          <w:highlight w:val="none"/>
        </w:rPr>
      </w:r>
      <w:r/>
    </w:p>
    <w:p>
      <w:pPr>
        <w:pStyle w:val="1115"/>
        <w:ind w:firstLine="60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115"/>
        <w:ind w:firstLine="60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注：重大违法记录，是指供应商因违法经营受到刑事处罚或者责令停产停业、吊销许可证或者执照、较大数额罚款等行政处罚。</w:t>
      </w:r>
      <w:r>
        <w:rPr>
          <w:rFonts w:hint="eastAsia" w:ascii="宋体" w:hAnsi="宋体" w:eastAsia="宋体" w:cs="宋体"/>
          <w:sz w:val="21"/>
          <w:szCs w:val="21"/>
          <w:highlight w:val="none"/>
        </w:rPr>
      </w:r>
      <w:r/>
    </w:p>
    <w:p>
      <w:pPr>
        <w:pStyle w:val="993"/>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响应供应商全称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法定代表人（电子签章或签字）：</w:t>
      </w:r>
      <w:r>
        <w:rPr>
          <w:rFonts w:hint="eastAsia" w:ascii="宋体" w:hAnsi="宋体" w:eastAsia="宋体" w:cs="宋体"/>
          <w:color w:val="000000"/>
          <w:sz w:val="21"/>
          <w:szCs w:val="21"/>
          <w:highlight w:val="none"/>
        </w:rPr>
      </w:r>
      <w:r/>
    </w:p>
    <w:p>
      <w:pPr>
        <w:pStyle w:val="993"/>
        <w:jc w:val="right"/>
        <w:spacing w:line="24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sz w:val="21"/>
          <w:szCs w:val="21"/>
          <w:highlight w:val="none"/>
        </w:rPr>
      </w:r>
      <w:r/>
    </w:p>
    <w:p>
      <w:pPr>
        <w:pStyle w:val="993"/>
        <w:spacing w:line="240" w:lineRule="auto"/>
        <w:rPr>
          <w:rFonts w:ascii="宋体" w:hAnsi="宋体" w:eastAsia="宋体" w:cs="宋体"/>
          <w:sz w:val="32"/>
          <w:szCs w:val="32"/>
          <w:highlight w:val="none"/>
          <w:lang w:val="en-US" w:eastAsia="zh-CN"/>
        </w:rPr>
        <w:outlineLvl w:val="2"/>
      </w:pPr>
      <w:r>
        <w:rPr>
          <w:rFonts w:hint="eastAsia" w:ascii="宋体" w:hAnsi="宋体" w:eastAsia="宋体" w:cs="宋体"/>
          <w:sz w:val="32"/>
          <w:szCs w:val="32"/>
          <w:highlight w:val="none"/>
        </w:rPr>
        <w:br w:type="page" w:clear="all"/>
      </w: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7</w:t>
      </w:r>
      <w:r>
        <w:rPr>
          <w:rFonts w:ascii="宋体" w:hAnsi="宋体" w:eastAsia="宋体" w:cs="宋体"/>
          <w:sz w:val="32"/>
          <w:szCs w:val="32"/>
          <w:highlight w:val="none"/>
          <w:lang w:val="en-US" w:eastAsia="zh-CN"/>
        </w:rPr>
      </w:r>
      <w:r/>
    </w:p>
    <w:p>
      <w:pPr>
        <w:pStyle w:val="993"/>
        <w:jc w:val="center"/>
        <w:spacing w:line="24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993"/>
        <w:spacing w:line="24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一、质疑供应商基本信息</w:t>
      </w:r>
      <w:r>
        <w:rPr>
          <w:rFonts w:hint="eastAsia" w:ascii="宋体" w:hAnsi="宋体" w:eastAsia="宋体" w:cs="宋体"/>
          <w:bCs/>
          <w:color w:val="000000"/>
          <w:sz w:val="22"/>
          <w:szCs w:val="22"/>
          <w:highlight w:val="non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质疑供应商：</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邮编：</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授权代表：</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邮编：</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二、质疑项目基本情况</w:t>
      </w:r>
      <w:r>
        <w:rPr>
          <w:rFonts w:hint="eastAsia" w:ascii="宋体" w:hAnsi="宋体" w:eastAsia="宋体" w:cs="宋体"/>
          <w:bCs/>
          <w:color w:val="000000"/>
          <w:sz w:val="22"/>
          <w:szCs w:val="22"/>
          <w:highlight w:val="non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质疑项目的名称：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质疑项目的编号：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包号：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采购人名称：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磋商文件</w:t>
      </w:r>
      <w:r>
        <w:rPr>
          <w:rFonts w:hint="eastAsia" w:ascii="宋体" w:hAnsi="宋体" w:eastAsia="宋体" w:cs="宋体"/>
          <w:color w:val="000000"/>
          <w:sz w:val="22"/>
          <w:szCs w:val="22"/>
          <w:highlight w:val="none"/>
        </w:rPr>
        <w:t xml:space="preserve">获取日期：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三、质疑事项具体内容</w:t>
      </w:r>
      <w:r>
        <w:rPr>
          <w:rFonts w:hint="eastAsia" w:ascii="宋体" w:hAnsi="宋体" w:eastAsia="宋体" w:cs="宋体"/>
          <w:bCs/>
          <w:color w:val="000000"/>
          <w:sz w:val="22"/>
          <w:szCs w:val="22"/>
          <w:highlight w:val="non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质疑事项1：</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事实依据：</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法律依据：</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质疑事项2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eastAsia="zh-CN"/>
        </w:rPr>
      </w:r>
      <w:r/>
    </w:p>
    <w:p>
      <w:pPr>
        <w:pStyle w:val="993"/>
        <w:spacing w:line="24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四、与质疑事项相关的质疑请求</w:t>
      </w:r>
      <w:r>
        <w:rPr>
          <w:rFonts w:hint="eastAsia" w:ascii="宋体" w:hAnsi="宋体" w:eastAsia="宋体" w:cs="宋体"/>
          <w:bCs/>
          <w:color w:val="000000"/>
          <w:sz w:val="22"/>
          <w:szCs w:val="22"/>
          <w:highlight w:val="none"/>
        </w:rPr>
      </w:r>
      <w:r/>
    </w:p>
    <w:p>
      <w:pPr>
        <w:pStyle w:val="993"/>
        <w:spacing w:line="24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请求：</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993"/>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签字</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签章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                   公章：                      日期：    </w:t>
      </w:r>
      <w:r>
        <w:rPr>
          <w:rFonts w:hint="eastAsia" w:ascii="宋体" w:hAnsi="宋体" w:eastAsia="宋体" w:cs="宋体"/>
          <w:color w:val="000000"/>
          <w:sz w:val="22"/>
          <w:szCs w:val="22"/>
          <w:highlight w:val="none"/>
        </w:rPr>
      </w:r>
      <w:r/>
    </w:p>
    <w:p>
      <w:pPr>
        <w:pStyle w:val="993"/>
        <w:spacing w:line="24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质疑函制作说明：</w:t>
      </w:r>
      <w:r>
        <w:rPr>
          <w:rFonts w:hint="eastAsia" w:ascii="宋体" w:hAnsi="宋体" w:eastAsia="宋体" w:cs="宋体"/>
          <w:b/>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bookmarkEnd w:id="220"/>
      <w:r/>
      <w:bookmarkEnd w:id="221"/>
      <w:r/>
      <w:bookmarkEnd w:id="242"/>
      <w:r>
        <w:rPr>
          <w:rFonts w:hint="eastAsia" w:ascii="宋体" w:hAnsi="宋体" w:eastAsia="宋体" w:cs="宋体"/>
          <w:b w:val="0"/>
          <w:bCs/>
          <w:color w:val="000000"/>
          <w:sz w:val="22"/>
          <w:szCs w:val="22"/>
          <w:highlight w:val="none"/>
        </w:rPr>
        <w:t xml:space="preserve">1.供应商提出质疑时，应提交质疑函和必要的证明材料。</w:t>
      </w:r>
      <w:r>
        <w:rPr>
          <w:rFonts w:hint="eastAsia" w:ascii="宋体" w:hAnsi="宋体" w:eastAsia="宋体" w:cs="宋体"/>
          <w:b w:val="0"/>
          <w:bCs/>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 w:val="0"/>
          <w:bCs/>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3.质疑供应商若对项目的某一分包进行质疑，质疑函中应列明具体分包号。</w:t>
      </w:r>
      <w:r>
        <w:rPr>
          <w:rFonts w:hint="eastAsia" w:ascii="宋体" w:hAnsi="宋体" w:eastAsia="宋体" w:cs="宋体"/>
          <w:b w:val="0"/>
          <w:bCs/>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4.质疑函的质疑事项应具体、明确，并有必要的事实依据和法律依据。</w:t>
      </w:r>
      <w:r>
        <w:rPr>
          <w:rFonts w:hint="eastAsia" w:ascii="宋体" w:hAnsi="宋体" w:eastAsia="宋体" w:cs="宋体"/>
          <w:b w:val="0"/>
          <w:bCs/>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5.质疑函的质疑请求应与质疑事项相关。</w:t>
      </w:r>
      <w:r>
        <w:rPr>
          <w:rFonts w:hint="eastAsia" w:ascii="宋体" w:hAnsi="宋体" w:eastAsia="宋体" w:cs="宋体"/>
          <w:b w:val="0"/>
          <w:bCs/>
          <w:color w:val="000000"/>
          <w:sz w:val="22"/>
          <w:szCs w:val="22"/>
          <w:highlight w:val="none"/>
        </w:rPr>
      </w:r>
      <w:r/>
    </w:p>
    <w:p>
      <w:pPr>
        <w:pStyle w:val="993"/>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b w:val="0"/>
          <w:bCs/>
          <w:color w:val="000000"/>
          <w:sz w:val="22"/>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-888364</wp:posOffset>
              </wp:positionH>
              <wp:positionV relativeFrom="paragraph">
                <wp:posOffset>-136524</wp:posOffset>
              </wp:positionV>
              <wp:extent cx="7546975" cy="8851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546975" cy="885190"/>
                      </a:xfrm>
                      <a:prstGeom prst="rect">
                        <a:avLst/>
                      </a:prstGeom>
                      <a:noFill/>
                      <a:ln w="6350">
                        <a:noFill/>
                      </a:ln>
                    </wps:spPr>
                    <wps:txbx>
                      <w:txbxContent>
                        <w:p>
                          <w:pPr>
                            <w:pStyle w:val="1043"/>
                            <w:jc w:val="center"/>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3"/>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69.9pt;mso-position-horizontal:absolute;mso-position-vertical-relative:text;margin-top:-10.7pt;mso-position-vertical:absolute;width:594.2pt;height:69.7pt;mso-wrap-distance-left:9.0pt;mso-wrap-distance-top:0.0pt;mso-wrap-distance-right:9.0pt;mso-wrap-distance-bottom:0.0pt;visibility:visible;" filled="f" stroked="f" strokeweight="0.50pt">
              <v:textbox inset="0,0,0,0">
                <w:txbxContent>
                  <w:p>
                    <w:pPr>
                      <w:pStyle w:val="1043"/>
                      <w:jc w:val="center"/>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-826769</wp:posOffset>
              </wp:positionH>
              <wp:positionV relativeFrom="paragraph">
                <wp:posOffset>-67944</wp:posOffset>
              </wp:positionV>
              <wp:extent cx="7536180" cy="89979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536180" cy="899795"/>
                      </a:xfrm>
                      <a:prstGeom prst="rect">
                        <a:avLst/>
                      </a:prstGeom>
                      <a:noFill/>
                      <a:ln>
                        <a:noFill/>
                      </a:ln>
                    </wps:spPr>
                    <wps:txbx>
                      <w:txbxContent>
                        <w:p>
                          <w:pPr>
                            <w:pStyle w:val="1043"/>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４６</w:t>
                          </w:r>
                          <w:r>
                            <w:fldChar w:fldCharType="end"/>
                          </w:r>
                          <w:r/>
                        </w:p>
                        <w:p>
                          <w:pPr>
                            <w:pStyle w:val="993"/>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argin-left:-65.1pt;mso-position-horizontal:absolute;mso-position-vertical-relative:text;margin-top:-5.3pt;mso-position-vertical:absolute;width:593.4pt;height:70.8pt;mso-wrap-distance-left:9.0pt;mso-wrap-distance-top:0.0pt;mso-wrap-distance-right:9.0pt;mso-wrap-distance-bottom:0.0pt;visibility:visible;" filled="f" stroked="f">
              <v:textbox inset="0,0,0,0">
                <w:txbxContent>
                  <w:p>
                    <w:pPr>
                      <w:pStyle w:val="1043"/>
                      <w:jc w:val="center"/>
                      <w:tabs>
                        <w:tab w:val="clear" w:pos="4153" w:leader="none"/>
                        <w:tab w:val="clear" w:pos="8306" w:leader="none"/>
                      </w:tabs>
                    </w:pPr>
                    <w:r>
                      <w:fldChar w:fldCharType="begin"/>
                    </w:r>
                    <w:r>
                      <w:instrText xml:space="preserve"> PAGE   \* MERGEFORMAT </w:instrText>
                    </w:r>
                    <w:r>
                      <w:fldChar w:fldCharType="separate"/>
                    </w:r>
                    <w:r>
                      <w:rPr>
                        <w:rFonts w:hint="eastAsia"/>
                        <w:lang w:val="zh-CN"/>
                      </w:rPr>
                      <w:t xml:space="preserve">４６</w:t>
                    </w:r>
                    <w:r>
                      <w:fldChar w:fldCharType="end"/>
                    </w:r>
                    <w:r/>
                  </w:p>
                  <w:p>
                    <w:pPr>
                      <w:pStyle w:val="993"/>
                    </w:pPr>
                    <w:r/>
                    <w:r/>
                  </w:p>
                </w:txbxContent>
              </v:textbox>
            </v:shape>
          </w:pict>
        </mc:Fallback>
      </mc:AlternateContent>
    </w:r>
    <w:r/>
  </w:p>
  <w:p>
    <w:pPr>
      <w:pStyle w:val="1043"/>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-833754</wp:posOffset>
              </wp:positionH>
              <wp:positionV relativeFrom="paragraph">
                <wp:posOffset>-190499</wp:posOffset>
              </wp:positionV>
              <wp:extent cx="7527290" cy="88519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527290" cy="885190"/>
                      </a:xfrm>
                      <a:prstGeom prst="rect">
                        <a:avLst/>
                      </a:prstGeom>
                      <a:noFill/>
                      <a:ln>
                        <a:noFill/>
                      </a:ln>
                    </wps:spPr>
                    <wps:txbx>
                      <w:txbxContent>
                        <w:p>
                          <w:pPr>
                            <w:pStyle w:val="1043"/>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wps:txbx>
                    <wps:bodyPr wrap="square" lIns="0" tIns="0" rIns="0" bIns="0" upright="1"/>
                  </wps:wsp>
                </a:graphicData>
              </a:graphic>
            </wp:anchor>
          </w:drawing>
        </mc:Choice>
        <mc:Fallback>
          <w:pict>
            <v:shape id="shape 4" o:spid="_x0000_s4" o:spt="202" type="#_x0000_t202" style="position:absolute;z-index:251658242;o:allowoverlap:true;o:allowincell:true;mso-position-horizontal-relative:margin;margin-left:-65.6pt;mso-position-horizontal:absolute;mso-position-vertical-relative:text;margin-top:-15.0pt;mso-position-vertical:absolute;width:592.7pt;height:69.7pt;mso-wrap-distance-left:9.0pt;mso-wrap-distance-top:0.0pt;mso-wrap-distance-right:9.0pt;mso-wrap-distance-bottom:0.0pt;visibility:visible;" filled="f" stroked="f">
              <v:textbox inset="0,0,0,0">
                <w:txbxContent>
                  <w:p>
                    <w:pPr>
                      <w:pStyle w:val="1043"/>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left"/>
      <w:tabs>
        <w:tab w:val="center" w:pos="4153" w:leader="none"/>
        <w:tab w:val="right" w:pos="8306" w:leader="none"/>
      </w:tabs>
      <w:rPr>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13335</wp:posOffset>
              </wp:positionH>
              <wp:positionV relativeFrom="paragraph">
                <wp:posOffset>3810</wp:posOffset>
              </wp:positionV>
              <wp:extent cx="132080" cy="13144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2080" cy="13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3;o:allowoverlap:true;o:allowincell:true;mso-position-horizontal-relative:text;margin-left:1.1pt;mso-position-horizontal:absolute;mso-position-vertical-relative:text;margin-top:0.3pt;mso-position-vertical:absolute;width:10.4pt;height:10.3pt;mso-wrap-distance-left:9.0pt;mso-wrap-distance-top:0.0pt;mso-wrap-distance-right:9.0pt;mso-wrap-distance-bottom:0.0pt;" wrapcoords="99963 -8 0 0 0 99995 99963 100005 37 100005 100000 99995 100000 0 37 -8 99963 -8" stroked="f">
              <v:path textboxrect="0,0,0,0"/>
              <w10:wrap type="tight"/>
              <v:imagedata r:id="rId1" o:title=""/>
            </v:shape>
          </w:pict>
        </mc:Fallback>
      </mc:AlternateContent>
    </w:r>
    <w:r>
      <w:rPr>
        <w:rFonts w:hint="eastAsia"/>
      </w:rPr>
      <w:t xml:space="preserve">   江苏睿博</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lef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13335</wp:posOffset>
              </wp:positionH>
              <wp:positionV relativeFrom="paragraph">
                <wp:posOffset>3810</wp:posOffset>
              </wp:positionV>
              <wp:extent cx="132080" cy="13144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2080" cy="13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4;o:allowoverlap:true;o:allowincell:true;mso-position-horizontal-relative:text;margin-left:1.1pt;mso-position-horizontal:absolute;mso-position-vertical-relative:text;margin-top:0.3pt;mso-position-vertical:absolute;width:10.4pt;height:10.3pt;mso-wrap-distance-left:9.0pt;mso-wrap-distance-top:0.0pt;mso-wrap-distance-right:9.0pt;mso-wrap-distance-bottom:0.0pt;" wrapcoords="99963 -8 0 0 0 99995 99963 100005 37 100005 100000 99995 100000 0 37 -8 99963 -8" stroked="f">
              <v:path textboxrect="0,0,0,0"/>
              <w10:wrap type="tight"/>
              <v:imagedata r:id="rId1" o:title=""/>
            </v:shape>
          </w:pict>
        </mc:Fallback>
      </mc:AlternateContent>
    </w:r>
    <w:r>
      <w:rPr>
        <w:rFonts w:hint="eastAsia"/>
      </w:rPr>
      <w:t xml:space="preserve">   江苏睿博</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75"/>
      <w:isLgl w:val="false"/>
      <w:suff w:val="tab"/>
      <w:lvlText w:val="附录%1."/>
      <w:lvlJc w:val="left"/>
      <w:pPr>
        <w:pStyle w:val="9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2"/>
      <w:isLgl w:val="false"/>
      <w:suff w:val="tab"/>
      <w:lvlText w:val="%1."/>
      <w:lvlJc w:val="left"/>
      <w:pPr>
        <w:pStyle w:val="993"/>
        <w:ind w:left="709" w:hanging="709"/>
        <w:tabs>
          <w:tab w:val="num" w:pos="709" w:leader="none"/>
        </w:tabs>
      </w:pPr>
      <w:rPr>
        <w:rFonts w:hint="eastAsia"/>
      </w:rPr>
    </w:lvl>
    <w:lvl w:ilvl="1">
      <w:start w:val="1"/>
      <w:numFmt w:val="decimal"/>
      <w:isLgl w:val="false"/>
      <w:suff w:val="tab"/>
      <w:lvlText w:val="%1.%2"/>
      <w:lvlJc w:val="left"/>
      <w:pPr>
        <w:pStyle w:val="993"/>
        <w:ind w:left="709" w:hanging="709"/>
        <w:tabs>
          <w:tab w:val="num" w:pos="709" w:leader="none"/>
        </w:tabs>
      </w:pPr>
      <w:rPr>
        <w:rFonts w:hint="eastAsia"/>
      </w:rPr>
    </w:lvl>
    <w:lvl w:ilvl="2">
      <w:start w:val="1"/>
      <w:numFmt w:val="decimal"/>
      <w:isLgl w:val="false"/>
      <w:suff w:val="tab"/>
      <w:lvlText w:val="%1.%2.%3."/>
      <w:lvlJc w:val="left"/>
      <w:pPr>
        <w:pStyle w:val="993"/>
        <w:ind w:left="425" w:hanging="425"/>
        <w:tabs>
          <w:tab w:val="num" w:pos="425" w:leader="none"/>
        </w:tabs>
      </w:pPr>
      <w:rPr>
        <w:rFonts w:hint="eastAsia"/>
      </w:rPr>
    </w:lvl>
    <w:lvl w:ilvl="3">
      <w:start w:val="1"/>
      <w:numFmt w:val="decimal"/>
      <w:isLgl w:val="false"/>
      <w:suff w:val="tab"/>
      <w:lvlText w:val="%1.%2.%3.%4."/>
      <w:lvlJc w:val="left"/>
      <w:pPr>
        <w:pStyle w:val="993"/>
        <w:ind w:left="851" w:hanging="851"/>
        <w:tabs>
          <w:tab w:val="num" w:pos="851" w:leader="none"/>
        </w:tabs>
      </w:pPr>
      <w:rPr>
        <w:rFonts w:hint="eastAsia"/>
      </w:rPr>
    </w:lvl>
    <w:lvl w:ilvl="4">
      <w:start w:val="1"/>
      <w:numFmt w:val="decimal"/>
      <w:isLgl w:val="false"/>
      <w:suff w:val="tab"/>
      <w:lvlText w:val="%1.%2.%3.%4.%5."/>
      <w:lvlJc w:val="left"/>
      <w:pPr>
        <w:pStyle w:val="993"/>
        <w:ind w:left="992" w:hanging="992"/>
        <w:tabs>
          <w:tab w:val="num" w:pos="992" w:leader="none"/>
        </w:tabs>
      </w:pPr>
      <w:rPr>
        <w:rFonts w:hint="eastAsia"/>
      </w:rPr>
    </w:lvl>
    <w:lvl w:ilvl="5">
      <w:start w:val="1"/>
      <w:numFmt w:val="decimal"/>
      <w:isLgl w:val="false"/>
      <w:suff w:val="tab"/>
      <w:lvlText w:val="%1.%2.%3.%4.%5.%6."/>
      <w:lvlJc w:val="left"/>
      <w:pPr>
        <w:pStyle w:val="993"/>
        <w:ind w:left="1134" w:hanging="1134"/>
        <w:tabs>
          <w:tab w:val="num" w:pos="1134" w:leader="none"/>
        </w:tabs>
      </w:pPr>
      <w:rPr>
        <w:rFonts w:hint="eastAsia"/>
      </w:rPr>
    </w:lvl>
    <w:lvl w:ilvl="6">
      <w:start w:val="1"/>
      <w:numFmt w:val="decimal"/>
      <w:isLgl w:val="false"/>
      <w:suff w:val="tab"/>
      <w:lvlText w:val="%1.%2.%3.%4.%5.%6.%7."/>
      <w:lvlJc w:val="left"/>
      <w:pPr>
        <w:pStyle w:val="993"/>
        <w:ind w:left="1276" w:hanging="1276"/>
        <w:tabs>
          <w:tab w:val="num" w:pos="1276" w:leader="none"/>
        </w:tabs>
      </w:pPr>
      <w:rPr>
        <w:rFonts w:hint="eastAsia"/>
      </w:rPr>
    </w:lvl>
    <w:lvl w:ilvl="7">
      <w:start w:val="1"/>
      <w:numFmt w:val="decimal"/>
      <w:isLgl w:val="false"/>
      <w:suff w:val="tab"/>
      <w:lvlText w:val="%1.%2.%3.%4.%5.%6.%7.%8."/>
      <w:lvlJc w:val="left"/>
      <w:pPr>
        <w:pStyle w:val="993"/>
        <w:ind w:left="1418" w:hanging="1418"/>
        <w:tabs>
          <w:tab w:val="num" w:pos="1418" w:leader="none"/>
        </w:tabs>
      </w:pPr>
      <w:rPr>
        <w:rFonts w:hint="eastAsia"/>
      </w:rPr>
    </w:lvl>
    <w:lvl w:ilvl="8">
      <w:start w:val="1"/>
      <w:numFmt w:val="decimal"/>
      <w:isLgl w:val="false"/>
      <w:suff w:val="tab"/>
      <w:lvlText w:val="%1.%2.%3.%4.%5.%6.%7.%8.%9."/>
      <w:lvlJc w:val="left"/>
      <w:pPr>
        <w:pStyle w:val="99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93"/>
        <w:ind w:left="0" w:firstLine="0"/>
      </w:pPr>
      <w:rPr>
        <w:rFonts w:hint="eastAsia"/>
      </w:rPr>
    </w:lvl>
    <w:lvl w:ilvl="1">
      <w:start w:val="1"/>
      <w:numFmt w:val="decimal"/>
      <w:isLgl w:val="false"/>
      <w:suff w:val="nothing"/>
      <w:lvlText w:val="%2、"/>
      <w:lvlJc w:val="left"/>
      <w:pPr>
        <w:pStyle w:val="993"/>
        <w:ind w:left="0" w:firstLine="0"/>
      </w:pPr>
      <w:rPr>
        <w:rFonts w:hint="eastAsia"/>
      </w:rPr>
    </w:lvl>
    <w:lvl w:ilvl="2">
      <w:start w:val="1"/>
      <w:numFmt w:val="decimal"/>
      <w:isLgl w:val="false"/>
      <w:suff w:val="nothing"/>
      <w:lvlText w:val="%2.%3 "/>
      <w:lvlJc w:val="left"/>
      <w:pPr>
        <w:pStyle w:val="993"/>
        <w:ind w:left="0" w:firstLine="0"/>
      </w:pPr>
      <w:rPr>
        <w:rFonts w:hint="eastAsia"/>
      </w:rPr>
    </w:lvl>
    <w:lvl w:ilvl="3">
      <w:start w:val="1"/>
      <w:numFmt w:val="decimal"/>
      <w:isLgl w:val="false"/>
      <w:suff w:val="nothing"/>
      <w:lvlText w:val="%2.%3.%4 "/>
      <w:lvlJc w:val="left"/>
      <w:pPr>
        <w:pStyle w:val="993"/>
        <w:ind w:left="0" w:firstLine="0"/>
      </w:pPr>
      <w:rPr>
        <w:rFonts w:hint="eastAsia"/>
      </w:rPr>
    </w:lvl>
    <w:lvl w:ilvl="4">
      <w:start w:val="1"/>
      <w:numFmt w:val="decimal"/>
      <w:isLgl w:val="false"/>
      <w:suff w:val="nothing"/>
      <w:lvlText w:val="%2.%3.%4.%5 "/>
      <w:lvlJc w:val="left"/>
      <w:pPr>
        <w:pStyle w:val="993"/>
        <w:ind w:left="0" w:firstLine="0"/>
      </w:pPr>
      <w:rPr>
        <w:rFonts w:hint="eastAsia"/>
      </w:rPr>
    </w:lvl>
    <w:lvl w:ilvl="5">
      <w:start w:val="1"/>
      <w:numFmt w:val="decimal"/>
      <w:pStyle w:val="999"/>
      <w:isLgl w:val="false"/>
      <w:suff w:val="nothing"/>
      <w:lvlText w:val=""/>
      <w:lvlJc w:val="left"/>
      <w:pPr>
        <w:pStyle w:val="993"/>
        <w:ind w:left="0" w:firstLine="0"/>
      </w:pPr>
      <w:rPr>
        <w:rFonts w:hint="eastAsia"/>
      </w:rPr>
    </w:lvl>
    <w:lvl w:ilvl="6">
      <w:start w:val="1"/>
      <w:numFmt w:val="decimal"/>
      <w:pStyle w:val="1000"/>
      <w:isLgl w:val="false"/>
      <w:suff w:val="nothing"/>
      <w:lvlText w:val=""/>
      <w:lvlJc w:val="left"/>
      <w:pPr>
        <w:pStyle w:val="993"/>
        <w:ind w:left="0" w:firstLine="0"/>
      </w:pPr>
      <w:rPr>
        <w:rFonts w:hint="eastAsia"/>
      </w:rPr>
    </w:lvl>
    <w:lvl w:ilvl="7">
      <w:start w:val="1"/>
      <w:numFmt w:val="decimal"/>
      <w:pStyle w:val="1001"/>
      <w:isLgl w:val="false"/>
      <w:suff w:val="nothing"/>
      <w:lvlText w:val=""/>
      <w:lvlJc w:val="left"/>
      <w:pPr>
        <w:pStyle w:val="993"/>
        <w:ind w:left="0" w:firstLine="0"/>
      </w:pPr>
      <w:rPr>
        <w:rFonts w:hint="eastAsia"/>
      </w:rPr>
    </w:lvl>
    <w:lvl w:ilvl="8">
      <w:start w:val="1"/>
      <w:numFmt w:val="decimal"/>
      <w:pStyle w:val="1002"/>
      <w:isLgl w:val="false"/>
      <w:suff w:val="nothing"/>
      <w:lvlText w:val=""/>
      <w:lvlJc w:val="left"/>
      <w:pPr>
        <w:pStyle w:val="993"/>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name w:val="Heading 1"/>
    <w:basedOn w:val="993"/>
    <w:next w:val="993"/>
    <w:link w:val="816"/>
    <w:uiPriority w:val="9"/>
    <w:qFormat/>
    <w:pPr>
      <w:keepLines/>
      <w:keepNext/>
      <w:spacing w:before="480" w:after="200"/>
      <w:outlineLvl w:val="0"/>
    </w:pPr>
    <w:rPr>
      <w:rFonts w:ascii="Arial" w:hAnsi="Arial" w:eastAsia="Arial" w:cs="Arial"/>
      <w:sz w:val="40"/>
      <w:szCs w:val="40"/>
    </w:rPr>
  </w:style>
  <w:style w:type="character" w:styleId="816">
    <w:name w:val="Heading 1 Char"/>
    <w:link w:val="815"/>
    <w:uiPriority w:val="9"/>
    <w:rPr>
      <w:rFonts w:ascii="Arial" w:hAnsi="Arial" w:eastAsia="Arial" w:cs="Arial"/>
      <w:sz w:val="40"/>
      <w:szCs w:val="40"/>
    </w:rPr>
  </w:style>
  <w:style w:type="paragraph" w:styleId="817">
    <w:name w:val="Heading 2"/>
    <w:basedOn w:val="993"/>
    <w:next w:val="993"/>
    <w:link w:val="818"/>
    <w:uiPriority w:val="9"/>
    <w:unhideWhenUsed/>
    <w:qFormat/>
    <w:pPr>
      <w:keepLines/>
      <w:keepNext/>
      <w:spacing w:before="360" w:after="200"/>
      <w:outlineLvl w:val="1"/>
    </w:pPr>
    <w:rPr>
      <w:rFonts w:ascii="Arial" w:hAnsi="Arial" w:eastAsia="Arial" w:cs="Arial"/>
      <w:sz w:val="34"/>
    </w:rPr>
  </w:style>
  <w:style w:type="character" w:styleId="818">
    <w:name w:val="Heading 2 Char"/>
    <w:link w:val="817"/>
    <w:uiPriority w:val="9"/>
    <w:rPr>
      <w:rFonts w:ascii="Arial" w:hAnsi="Arial" w:eastAsia="Arial" w:cs="Arial"/>
      <w:sz w:val="34"/>
    </w:rPr>
  </w:style>
  <w:style w:type="paragraph" w:styleId="819">
    <w:name w:val="Heading 3"/>
    <w:basedOn w:val="993"/>
    <w:next w:val="993"/>
    <w:link w:val="820"/>
    <w:uiPriority w:val="9"/>
    <w:unhideWhenUsed/>
    <w:qFormat/>
    <w:pPr>
      <w:keepLines/>
      <w:keepNext/>
      <w:spacing w:before="320" w:after="200"/>
      <w:outlineLvl w:val="2"/>
    </w:pPr>
    <w:rPr>
      <w:rFonts w:ascii="Arial" w:hAnsi="Arial" w:eastAsia="Arial" w:cs="Arial"/>
      <w:sz w:val="30"/>
      <w:szCs w:val="30"/>
    </w:rPr>
  </w:style>
  <w:style w:type="character" w:styleId="820">
    <w:name w:val="Heading 3 Char"/>
    <w:link w:val="819"/>
    <w:uiPriority w:val="9"/>
    <w:rPr>
      <w:rFonts w:ascii="Arial" w:hAnsi="Arial" w:eastAsia="Arial" w:cs="Arial"/>
      <w:sz w:val="30"/>
      <w:szCs w:val="30"/>
    </w:rPr>
  </w:style>
  <w:style w:type="paragraph" w:styleId="821">
    <w:name w:val="Heading 4"/>
    <w:basedOn w:val="993"/>
    <w:next w:val="993"/>
    <w:link w:val="822"/>
    <w:uiPriority w:val="9"/>
    <w:unhideWhenUsed/>
    <w:qFormat/>
    <w:pPr>
      <w:keepLines/>
      <w:keepNext/>
      <w:spacing w:before="320" w:after="200"/>
      <w:outlineLvl w:val="3"/>
    </w:pPr>
    <w:rPr>
      <w:rFonts w:ascii="Arial" w:hAnsi="Arial" w:eastAsia="Arial" w:cs="Arial"/>
      <w:b/>
      <w:bCs/>
      <w:sz w:val="26"/>
      <w:szCs w:val="26"/>
    </w:rPr>
  </w:style>
  <w:style w:type="character" w:styleId="822">
    <w:name w:val="Heading 4 Char"/>
    <w:link w:val="821"/>
    <w:uiPriority w:val="9"/>
    <w:rPr>
      <w:rFonts w:ascii="Arial" w:hAnsi="Arial" w:eastAsia="Arial" w:cs="Arial"/>
      <w:b/>
      <w:bCs/>
      <w:sz w:val="26"/>
      <w:szCs w:val="26"/>
    </w:rPr>
  </w:style>
  <w:style w:type="paragraph" w:styleId="823">
    <w:name w:val="Heading 5"/>
    <w:basedOn w:val="993"/>
    <w:next w:val="993"/>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link w:val="823"/>
    <w:uiPriority w:val="9"/>
    <w:rPr>
      <w:rFonts w:ascii="Arial" w:hAnsi="Arial" w:eastAsia="Arial" w:cs="Arial"/>
      <w:b/>
      <w:bCs/>
      <w:sz w:val="24"/>
      <w:szCs w:val="24"/>
    </w:rPr>
  </w:style>
  <w:style w:type="paragraph" w:styleId="825">
    <w:name w:val="Heading 6"/>
    <w:basedOn w:val="993"/>
    <w:next w:val="993"/>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link w:val="825"/>
    <w:uiPriority w:val="9"/>
    <w:rPr>
      <w:rFonts w:ascii="Arial" w:hAnsi="Arial" w:eastAsia="Arial" w:cs="Arial"/>
      <w:b/>
      <w:bCs/>
      <w:sz w:val="22"/>
      <w:szCs w:val="22"/>
    </w:rPr>
  </w:style>
  <w:style w:type="paragraph" w:styleId="827">
    <w:name w:val="Heading 7"/>
    <w:basedOn w:val="993"/>
    <w:next w:val="993"/>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link w:val="827"/>
    <w:uiPriority w:val="9"/>
    <w:rPr>
      <w:rFonts w:ascii="Arial" w:hAnsi="Arial" w:eastAsia="Arial" w:cs="Arial"/>
      <w:b/>
      <w:bCs/>
      <w:i/>
      <w:iCs/>
      <w:sz w:val="22"/>
      <w:szCs w:val="22"/>
    </w:rPr>
  </w:style>
  <w:style w:type="paragraph" w:styleId="829">
    <w:name w:val="Heading 8"/>
    <w:basedOn w:val="993"/>
    <w:next w:val="993"/>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link w:val="829"/>
    <w:uiPriority w:val="9"/>
    <w:rPr>
      <w:rFonts w:ascii="Arial" w:hAnsi="Arial" w:eastAsia="Arial" w:cs="Arial"/>
      <w:i/>
      <w:iCs/>
      <w:sz w:val="22"/>
      <w:szCs w:val="22"/>
    </w:rPr>
  </w:style>
  <w:style w:type="paragraph" w:styleId="831">
    <w:name w:val="Heading 9"/>
    <w:basedOn w:val="993"/>
    <w:next w:val="993"/>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link w:val="831"/>
    <w:uiPriority w:val="9"/>
    <w:rPr>
      <w:rFonts w:ascii="Arial" w:hAnsi="Arial" w:eastAsia="Arial" w:cs="Arial"/>
      <w:i/>
      <w:iCs/>
      <w:sz w:val="21"/>
      <w:szCs w:val="21"/>
    </w:rPr>
  </w:style>
  <w:style w:type="paragraph" w:styleId="833">
    <w:name w:val="List Paragraph"/>
    <w:basedOn w:val="993"/>
    <w:uiPriority w:val="34"/>
    <w:qFormat/>
    <w:pPr>
      <w:contextualSpacing/>
      <w:ind w:left="720"/>
    </w:pPr>
  </w:style>
  <w:style w:type="paragraph" w:styleId="834">
    <w:name w:val="No Spacing"/>
    <w:uiPriority w:val="1"/>
    <w:qFormat/>
    <w:pPr>
      <w:spacing w:before="0" w:after="0" w:line="240" w:lineRule="auto"/>
    </w:pPr>
  </w:style>
  <w:style w:type="paragraph" w:styleId="835">
    <w:name w:val="Title"/>
    <w:basedOn w:val="993"/>
    <w:next w:val="993"/>
    <w:link w:val="836"/>
    <w:uiPriority w:val="10"/>
    <w:qFormat/>
    <w:pPr>
      <w:contextualSpacing/>
      <w:spacing w:before="300" w:after="200"/>
    </w:pPr>
    <w:rPr>
      <w:sz w:val="48"/>
      <w:szCs w:val="48"/>
    </w:rPr>
  </w:style>
  <w:style w:type="character" w:styleId="836">
    <w:name w:val="Title Char"/>
    <w:link w:val="835"/>
    <w:uiPriority w:val="10"/>
    <w:rPr>
      <w:sz w:val="48"/>
      <w:szCs w:val="48"/>
    </w:rPr>
  </w:style>
  <w:style w:type="paragraph" w:styleId="837">
    <w:name w:val="Subtitle"/>
    <w:basedOn w:val="993"/>
    <w:next w:val="993"/>
    <w:link w:val="838"/>
    <w:uiPriority w:val="11"/>
    <w:qFormat/>
    <w:pPr>
      <w:spacing w:before="200" w:after="200"/>
    </w:pPr>
    <w:rPr>
      <w:sz w:val="24"/>
      <w:szCs w:val="24"/>
    </w:rPr>
  </w:style>
  <w:style w:type="character" w:styleId="838">
    <w:name w:val="Subtitle Char"/>
    <w:link w:val="837"/>
    <w:uiPriority w:val="11"/>
    <w:rPr>
      <w:sz w:val="24"/>
      <w:szCs w:val="24"/>
    </w:rPr>
  </w:style>
  <w:style w:type="paragraph" w:styleId="839">
    <w:name w:val="Quote"/>
    <w:basedOn w:val="993"/>
    <w:next w:val="993"/>
    <w:link w:val="840"/>
    <w:uiPriority w:val="29"/>
    <w:qFormat/>
    <w:pPr>
      <w:ind w:left="720" w:right="720"/>
    </w:pPr>
    <w:rPr>
      <w:i/>
    </w:rPr>
  </w:style>
  <w:style w:type="character" w:styleId="840">
    <w:name w:val="Quote Char"/>
    <w:link w:val="839"/>
    <w:uiPriority w:val="29"/>
    <w:rPr>
      <w:i/>
    </w:rPr>
  </w:style>
  <w:style w:type="paragraph" w:styleId="841">
    <w:name w:val="Intense Quote"/>
    <w:basedOn w:val="993"/>
    <w:next w:val="99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3"/>
    <w:link w:val="844"/>
    <w:uiPriority w:val="99"/>
    <w:unhideWhenUsed/>
    <w:pPr>
      <w:spacing w:after="0" w:line="240" w:lineRule="auto"/>
      <w:tabs>
        <w:tab w:val="center" w:pos="7143" w:leader="none"/>
        <w:tab w:val="right" w:pos="14287" w:leader="none"/>
      </w:tabs>
    </w:pPr>
  </w:style>
  <w:style w:type="character" w:styleId="844">
    <w:name w:val="Header Char"/>
    <w:link w:val="843"/>
    <w:uiPriority w:val="99"/>
  </w:style>
  <w:style w:type="paragraph" w:styleId="845">
    <w:name w:val="Footer"/>
    <w:basedOn w:val="993"/>
    <w:link w:val="848"/>
    <w:uiPriority w:val="99"/>
    <w:unhideWhenUsed/>
    <w:pPr>
      <w:spacing w:after="0" w:line="240" w:lineRule="auto"/>
      <w:tabs>
        <w:tab w:val="center" w:pos="7143" w:leader="none"/>
        <w:tab w:val="right" w:pos="14287" w:leader="none"/>
      </w:tabs>
    </w:pPr>
  </w:style>
  <w:style w:type="character" w:styleId="846">
    <w:name w:val="Footer Char"/>
    <w:link w:val="845"/>
    <w:uiPriority w:val="99"/>
  </w:style>
  <w:style w:type="paragraph" w:styleId="847">
    <w:name w:val="Caption"/>
    <w:basedOn w:val="993"/>
    <w:next w:val="993"/>
    <w:uiPriority w:val="35"/>
    <w:semiHidden/>
    <w:unhideWhenUsed/>
    <w:qFormat/>
    <w:pPr>
      <w:spacing w:line="276" w:lineRule="auto"/>
    </w:pPr>
    <w:rPr>
      <w:b/>
      <w:bCs/>
      <w:color w:val="4f81bd" w:themeColor="accent1"/>
      <w:sz w:val="18"/>
      <w:szCs w:val="18"/>
    </w:rPr>
  </w:style>
  <w:style w:type="character" w:styleId="848">
    <w:name w:val="Caption Char"/>
    <w:basedOn w:val="847"/>
    <w:link w:val="845"/>
    <w:uiPriority w:val="99"/>
  </w:style>
  <w:style w:type="table" w:styleId="8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5">
    <w:name w:val="Hyperlink"/>
    <w:uiPriority w:val="99"/>
    <w:unhideWhenUsed/>
    <w:rPr>
      <w:color w:val="0000ff" w:themeColor="hyperlink"/>
      <w:u w:val="single"/>
    </w:rPr>
  </w:style>
  <w:style w:type="paragraph" w:styleId="976">
    <w:name w:val="footnote text"/>
    <w:basedOn w:val="993"/>
    <w:link w:val="977"/>
    <w:uiPriority w:val="99"/>
    <w:semiHidden/>
    <w:unhideWhenUsed/>
    <w:pPr>
      <w:spacing w:after="40" w:line="240" w:lineRule="auto"/>
    </w:pPr>
    <w:rPr>
      <w:sz w:val="18"/>
    </w:rPr>
  </w:style>
  <w:style w:type="character" w:styleId="977">
    <w:name w:val="Footnote Text Char"/>
    <w:link w:val="976"/>
    <w:uiPriority w:val="99"/>
    <w:rPr>
      <w:sz w:val="18"/>
    </w:rPr>
  </w:style>
  <w:style w:type="character" w:styleId="978">
    <w:name w:val="footnote reference"/>
    <w:uiPriority w:val="99"/>
    <w:unhideWhenUsed/>
    <w:rPr>
      <w:vertAlign w:val="superscript"/>
    </w:rPr>
  </w:style>
  <w:style w:type="paragraph" w:styleId="979">
    <w:name w:val="endnote text"/>
    <w:basedOn w:val="993"/>
    <w:link w:val="980"/>
    <w:uiPriority w:val="99"/>
    <w:semiHidden/>
    <w:unhideWhenUsed/>
    <w:pPr>
      <w:spacing w:after="0" w:line="240" w:lineRule="auto"/>
    </w:pPr>
    <w:rPr>
      <w:sz w:val="20"/>
    </w:rPr>
  </w:style>
  <w:style w:type="character" w:styleId="980">
    <w:name w:val="Endnote Text Char"/>
    <w:link w:val="979"/>
    <w:uiPriority w:val="99"/>
    <w:rPr>
      <w:sz w:val="20"/>
    </w:rPr>
  </w:style>
  <w:style w:type="character" w:styleId="981">
    <w:name w:val="endnote reference"/>
    <w:uiPriority w:val="99"/>
    <w:semiHidden/>
    <w:unhideWhenUsed/>
    <w:rPr>
      <w:vertAlign w:val="superscript"/>
    </w:rPr>
  </w:style>
  <w:style w:type="paragraph" w:styleId="982">
    <w:name w:val="toc 1"/>
    <w:basedOn w:val="993"/>
    <w:next w:val="993"/>
    <w:uiPriority w:val="39"/>
    <w:unhideWhenUsed/>
    <w:pPr>
      <w:ind w:left="0" w:right="0" w:firstLine="0"/>
      <w:spacing w:after="57"/>
    </w:pPr>
  </w:style>
  <w:style w:type="paragraph" w:styleId="983">
    <w:name w:val="toc 2"/>
    <w:basedOn w:val="993"/>
    <w:next w:val="993"/>
    <w:uiPriority w:val="39"/>
    <w:unhideWhenUsed/>
    <w:pPr>
      <w:ind w:left="283" w:right="0" w:firstLine="0"/>
      <w:spacing w:after="57"/>
    </w:pPr>
  </w:style>
  <w:style w:type="paragraph" w:styleId="984">
    <w:name w:val="toc 3"/>
    <w:basedOn w:val="993"/>
    <w:next w:val="993"/>
    <w:uiPriority w:val="39"/>
    <w:unhideWhenUsed/>
    <w:pPr>
      <w:ind w:left="567" w:right="0" w:firstLine="0"/>
      <w:spacing w:after="57"/>
    </w:pPr>
  </w:style>
  <w:style w:type="paragraph" w:styleId="985">
    <w:name w:val="toc 4"/>
    <w:basedOn w:val="993"/>
    <w:next w:val="993"/>
    <w:uiPriority w:val="39"/>
    <w:unhideWhenUsed/>
    <w:pPr>
      <w:ind w:left="850" w:right="0" w:firstLine="0"/>
      <w:spacing w:after="57"/>
    </w:pPr>
  </w:style>
  <w:style w:type="paragraph" w:styleId="986">
    <w:name w:val="toc 5"/>
    <w:basedOn w:val="993"/>
    <w:next w:val="993"/>
    <w:uiPriority w:val="39"/>
    <w:unhideWhenUsed/>
    <w:pPr>
      <w:ind w:left="1134" w:right="0" w:firstLine="0"/>
      <w:spacing w:after="57"/>
    </w:pPr>
  </w:style>
  <w:style w:type="paragraph" w:styleId="987">
    <w:name w:val="toc 6"/>
    <w:basedOn w:val="993"/>
    <w:next w:val="993"/>
    <w:uiPriority w:val="39"/>
    <w:unhideWhenUsed/>
    <w:pPr>
      <w:ind w:left="1417" w:right="0" w:firstLine="0"/>
      <w:spacing w:after="57"/>
    </w:pPr>
  </w:style>
  <w:style w:type="paragraph" w:styleId="988">
    <w:name w:val="toc 7"/>
    <w:basedOn w:val="993"/>
    <w:next w:val="993"/>
    <w:uiPriority w:val="39"/>
    <w:unhideWhenUsed/>
    <w:pPr>
      <w:ind w:left="1701"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993"/>
    <w:link w:val="993"/>
    <w:qFormat/>
    <w:pPr>
      <w:jc w:val="both"/>
      <w:widowControl w:val="off"/>
    </w:pPr>
    <w:rPr>
      <w:sz w:val="21"/>
      <w:szCs w:val="22"/>
      <w:lang w:val="en-US" w:eastAsia="zh-CN" w:bidi="ar-SA"/>
    </w:rPr>
  </w:style>
  <w:style w:type="paragraph" w:styleId="994">
    <w:name w:val="标题 1"/>
    <w:basedOn w:val="993"/>
    <w:next w:val="993"/>
    <w:link w:val="1005"/>
    <w:qFormat/>
    <w:pPr>
      <w:jc w:val="center"/>
      <w:keepNext/>
      <w:outlineLvl w:val="0"/>
    </w:pPr>
    <w:rPr>
      <w:rFonts w:ascii="楷体_GB2312" w:hAnsi="Times New Roman" w:eastAsia="楷体_GB2312"/>
      <w:sz w:val="28"/>
      <w:szCs w:val="28"/>
    </w:rPr>
  </w:style>
  <w:style w:type="paragraph" w:styleId="995">
    <w:name w:val="标题 2"/>
    <w:basedOn w:val="993"/>
    <w:next w:val="1007"/>
    <w:link w:val="1006"/>
    <w:qFormat/>
    <w:pPr>
      <w:jc w:val="center"/>
      <w:keepLines/>
      <w:keepNext/>
      <w:spacing w:before="260" w:after="260" w:line="416" w:lineRule="auto"/>
      <w:outlineLvl w:val="1"/>
    </w:pPr>
    <w:rPr>
      <w:rFonts w:ascii="Arial" w:hAnsi="Arial" w:eastAsia="幼圆"/>
      <w:b/>
      <w:bCs/>
      <w:sz w:val="44"/>
      <w:szCs w:val="44"/>
    </w:rPr>
  </w:style>
  <w:style w:type="paragraph" w:styleId="996">
    <w:name w:val="标题 3"/>
    <w:basedOn w:val="993"/>
    <w:next w:val="1007"/>
    <w:link w:val="1009"/>
    <w:qFormat/>
    <w:pPr>
      <w:keepLines/>
      <w:keepNext/>
      <w:spacing w:before="260" w:after="260" w:line="416" w:lineRule="auto"/>
      <w:outlineLvl w:val="2"/>
    </w:pPr>
    <w:rPr>
      <w:rFonts w:ascii="Times New Roman" w:hAnsi="Times New Roman"/>
      <w:b/>
      <w:bCs/>
      <w:sz w:val="32"/>
      <w:szCs w:val="32"/>
    </w:rPr>
  </w:style>
  <w:style w:type="paragraph" w:styleId="997">
    <w:name w:val="标题 4"/>
    <w:basedOn w:val="993"/>
    <w:next w:val="993"/>
    <w:link w:val="1010"/>
    <w:qFormat/>
    <w:pPr>
      <w:keepLines/>
      <w:keepNext/>
      <w:spacing w:before="280" w:after="290" w:line="376" w:lineRule="auto"/>
      <w:outlineLvl w:val="3"/>
    </w:pPr>
    <w:rPr>
      <w:rFonts w:ascii="Arial" w:hAnsi="Arial" w:eastAsia="黑体"/>
      <w:b/>
      <w:bCs/>
      <w:sz w:val="28"/>
      <w:szCs w:val="28"/>
    </w:rPr>
  </w:style>
  <w:style w:type="paragraph" w:styleId="998">
    <w:name w:val="标题 5"/>
    <w:basedOn w:val="993"/>
    <w:next w:val="1007"/>
    <w:link w:val="1011"/>
    <w:qFormat/>
    <w:pPr>
      <w:keepNext/>
      <w:outlineLvl w:val="4"/>
    </w:pPr>
    <w:rPr>
      <w:rFonts w:ascii="宋体" w:hAnsi="Times New Roman"/>
      <w:color w:val="000000"/>
      <w:sz w:val="28"/>
      <w:szCs w:val="28"/>
    </w:rPr>
  </w:style>
  <w:style w:type="paragraph" w:styleId="999">
    <w:name w:val="标题 6"/>
    <w:basedOn w:val="993"/>
    <w:next w:val="993"/>
    <w:link w:val="101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0">
    <w:name w:val="标题 7"/>
    <w:basedOn w:val="993"/>
    <w:next w:val="993"/>
    <w:link w:val="101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01">
    <w:name w:val="标题 8"/>
    <w:basedOn w:val="993"/>
    <w:next w:val="993"/>
    <w:link w:val="1014"/>
    <w:qFormat/>
    <w:pPr>
      <w:numPr>
        <w:ilvl w:val="7"/>
        <w:numId w:val="1"/>
      </w:numPr>
      <w:keepLines/>
      <w:keepNext/>
      <w:spacing w:before="240" w:after="64" w:line="320" w:lineRule="auto"/>
      <w:outlineLvl w:val="7"/>
    </w:pPr>
    <w:rPr>
      <w:rFonts w:ascii="Arial" w:hAnsi="Arial" w:eastAsia="黑体"/>
      <w:sz w:val="24"/>
      <w:szCs w:val="24"/>
    </w:rPr>
  </w:style>
  <w:style w:type="paragraph" w:styleId="1002">
    <w:name w:val="标题 9"/>
    <w:basedOn w:val="993"/>
    <w:next w:val="993"/>
    <w:link w:val="1015"/>
    <w:qFormat/>
    <w:pPr>
      <w:numPr>
        <w:ilvl w:val="8"/>
        <w:numId w:val="1"/>
      </w:numPr>
      <w:keepLines/>
      <w:keepNext/>
      <w:spacing w:before="240" w:after="64" w:line="320" w:lineRule="auto"/>
      <w:outlineLvl w:val="8"/>
    </w:pPr>
    <w:rPr>
      <w:rFonts w:ascii="Arial" w:hAnsi="Arial" w:eastAsia="黑体"/>
      <w:sz w:val="20"/>
      <w:szCs w:val="21"/>
    </w:rPr>
  </w:style>
  <w:style w:type="character" w:styleId="1003">
    <w:name w:val="默认段落字体"/>
    <w:next w:val="1003"/>
    <w:link w:val="993"/>
    <w:uiPriority w:val="1"/>
    <w:unhideWhenUsed/>
  </w:style>
  <w:style w:type="table" w:styleId="1004">
    <w:name w:val="普通表格"/>
    <w:next w:val="1004"/>
    <w:link w:val="993"/>
    <w:uiPriority w:val="99"/>
    <w:unhideWhenUsed/>
    <w:tblPr/>
  </w:style>
  <w:style w:type="character" w:styleId="1005">
    <w:name w:val="标题 1 Char"/>
    <w:next w:val="1005"/>
    <w:link w:val="994"/>
    <w:rPr>
      <w:rFonts w:ascii="楷体_GB2312" w:hAnsi="Times New Roman" w:eastAsia="楷体_GB2312" w:cs="Times New Roman"/>
      <w:sz w:val="28"/>
      <w:szCs w:val="28"/>
    </w:rPr>
  </w:style>
  <w:style w:type="character" w:styleId="1006">
    <w:name w:val="标题 2 Char"/>
    <w:next w:val="1006"/>
    <w:link w:val="995"/>
    <w:rPr>
      <w:rFonts w:ascii="Arial" w:hAnsi="Arial" w:eastAsia="幼圆" w:cs="Arial"/>
      <w:b/>
      <w:bCs/>
      <w:sz w:val="44"/>
      <w:szCs w:val="44"/>
    </w:rPr>
  </w:style>
  <w:style w:type="paragraph" w:styleId="1007">
    <w:name w:val="正文缩进"/>
    <w:basedOn w:val="993"/>
    <w:next w:val="1007"/>
    <w:link w:val="1008"/>
    <w:pPr>
      <w:ind w:firstLine="420"/>
    </w:pPr>
    <w:rPr>
      <w:sz w:val="20"/>
      <w:szCs w:val="21"/>
    </w:rPr>
  </w:style>
  <w:style w:type="character" w:styleId="1008">
    <w:name w:val="正文缩进 Char"/>
    <w:next w:val="1008"/>
    <w:link w:val="1007"/>
    <w:rPr>
      <w:szCs w:val="21"/>
    </w:rPr>
  </w:style>
  <w:style w:type="character" w:styleId="1009">
    <w:name w:val="标题 3 Char"/>
    <w:next w:val="1009"/>
    <w:link w:val="996"/>
    <w:rPr>
      <w:rFonts w:ascii="Times New Roman" w:hAnsi="Times New Roman" w:eastAsia="宋体" w:cs="Times New Roman"/>
      <w:b/>
      <w:bCs/>
      <w:sz w:val="32"/>
      <w:szCs w:val="32"/>
    </w:rPr>
  </w:style>
  <w:style w:type="character" w:styleId="1010">
    <w:name w:val="标题 4 Char"/>
    <w:next w:val="1010"/>
    <w:link w:val="997"/>
    <w:rPr>
      <w:rFonts w:ascii="Arial" w:hAnsi="Arial" w:eastAsia="黑体" w:cs="Arial"/>
      <w:b/>
      <w:bCs/>
      <w:sz w:val="28"/>
      <w:szCs w:val="28"/>
    </w:rPr>
  </w:style>
  <w:style w:type="character" w:styleId="1011">
    <w:name w:val="标题 5 Char"/>
    <w:next w:val="1011"/>
    <w:link w:val="998"/>
    <w:rPr>
      <w:rFonts w:ascii="宋体" w:hAnsi="Times New Roman" w:eastAsia="宋体" w:cs="Times New Roman"/>
      <w:color w:val="000000"/>
      <w:sz w:val="28"/>
      <w:szCs w:val="28"/>
    </w:rPr>
  </w:style>
  <w:style w:type="character" w:styleId="1012">
    <w:name w:val="标题 6 Char"/>
    <w:next w:val="1012"/>
    <w:link w:val="999"/>
    <w:rPr>
      <w:rFonts w:ascii="Arial" w:hAnsi="Arial" w:eastAsia="黑体" w:cs="Times New Roman"/>
      <w:b/>
      <w:bCs/>
      <w:sz w:val="24"/>
      <w:szCs w:val="24"/>
    </w:rPr>
  </w:style>
  <w:style w:type="character" w:styleId="1013">
    <w:name w:val="标题 7 Char"/>
    <w:next w:val="1013"/>
    <w:link w:val="1000"/>
    <w:rPr>
      <w:rFonts w:ascii="Times New Roman" w:hAnsi="Times New Roman" w:eastAsia="宋体" w:cs="Times New Roman"/>
      <w:b/>
      <w:bCs/>
      <w:sz w:val="24"/>
      <w:szCs w:val="24"/>
    </w:rPr>
  </w:style>
  <w:style w:type="character" w:styleId="1014">
    <w:name w:val="标题 8 Char"/>
    <w:next w:val="1014"/>
    <w:link w:val="1001"/>
    <w:rPr>
      <w:rFonts w:ascii="Arial" w:hAnsi="Arial" w:eastAsia="黑体" w:cs="Times New Roman"/>
      <w:sz w:val="24"/>
      <w:szCs w:val="24"/>
    </w:rPr>
  </w:style>
  <w:style w:type="character" w:styleId="1015">
    <w:name w:val="标题 9 Char"/>
    <w:next w:val="1015"/>
    <w:link w:val="1002"/>
    <w:rPr>
      <w:rFonts w:ascii="Arial" w:hAnsi="Arial" w:eastAsia="黑体" w:cs="Times New Roman"/>
      <w:szCs w:val="21"/>
    </w:rPr>
  </w:style>
  <w:style w:type="paragraph" w:styleId="1016">
    <w:name w:val="列表 3"/>
    <w:basedOn w:val="993"/>
    <w:next w:val="1016"/>
    <w:link w:val="993"/>
    <w:pPr>
      <w:ind w:left="100" w:hanging="200"/>
    </w:pPr>
    <w:rPr>
      <w:rFonts w:ascii="Times New Roman" w:hAnsi="Times New Roman" w:eastAsia="宋体" w:cs="Times New Roman"/>
      <w:szCs w:val="21"/>
    </w:rPr>
  </w:style>
  <w:style w:type="paragraph" w:styleId="1017">
    <w:name w:val="目录 7"/>
    <w:basedOn w:val="993"/>
    <w:next w:val="993"/>
    <w:link w:val="993"/>
    <w:semiHidden/>
    <w:pPr>
      <w:ind w:left="1260"/>
      <w:jc w:val="left"/>
    </w:pPr>
    <w:rPr>
      <w:rFonts w:ascii="Times New Roman" w:hAnsi="Times New Roman" w:eastAsia="宋体" w:cs="Times New Roman"/>
      <w:szCs w:val="21"/>
    </w:rPr>
  </w:style>
  <w:style w:type="paragraph" w:styleId="1018">
    <w:name w:val="注释标题"/>
    <w:basedOn w:val="993"/>
    <w:next w:val="993"/>
    <w:link w:val="993"/>
    <w:uiPriority w:val="99"/>
    <w:qFormat/>
    <w:rPr>
      <w:rFonts w:ascii="Verdana" w:hAnsi="Verdana"/>
      <w:szCs w:val="20"/>
    </w:rPr>
  </w:style>
  <w:style w:type="paragraph" w:styleId="1019">
    <w:name w:val="文档结构图"/>
    <w:basedOn w:val="993"/>
    <w:next w:val="1019"/>
    <w:link w:val="1020"/>
    <w:semiHidden/>
    <w:pPr>
      <w:shd w:val="clear" w:color="auto" w:fill="000080"/>
    </w:pPr>
    <w:rPr>
      <w:rFonts w:ascii="Times New Roman" w:hAnsi="Times New Roman"/>
      <w:sz w:val="20"/>
      <w:szCs w:val="21"/>
    </w:rPr>
  </w:style>
  <w:style w:type="character" w:styleId="1020">
    <w:name w:val="文档结构图 Char"/>
    <w:next w:val="1020"/>
    <w:link w:val="1019"/>
    <w:semiHidden/>
    <w:rPr>
      <w:rFonts w:ascii="Times New Roman" w:hAnsi="Times New Roman" w:eastAsia="宋体" w:cs="Times New Roman"/>
      <w:szCs w:val="21"/>
      <w:shd w:val="clear" w:color="auto" w:fill="000080"/>
    </w:rPr>
  </w:style>
  <w:style w:type="paragraph" w:styleId="1021">
    <w:name w:val="引文目录标题"/>
    <w:basedOn w:val="993"/>
    <w:next w:val="993"/>
    <w:link w:val="993"/>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22">
    <w:name w:val="批注文字"/>
    <w:basedOn w:val="993"/>
    <w:next w:val="1022"/>
    <w:link w:val="1023"/>
    <w:unhideWhenUsed/>
    <w:pPr>
      <w:jc w:val="left"/>
    </w:pPr>
  </w:style>
  <w:style w:type="character" w:styleId="1023">
    <w:name w:val="批注文字 Char"/>
    <w:basedOn w:val="1003"/>
    <w:next w:val="1023"/>
    <w:link w:val="1022"/>
    <w:uiPriority w:val="99"/>
    <w:semiHidden/>
  </w:style>
  <w:style w:type="paragraph" w:styleId="1024">
    <w:name w:val="正文文本 3"/>
    <w:basedOn w:val="993"/>
    <w:next w:val="1024"/>
    <w:link w:val="1025"/>
    <w:rPr>
      <w:rFonts w:ascii="仿宋_GB2312" w:hAnsi="Arial" w:eastAsia="仿宋_GB2312"/>
      <w:sz w:val="32"/>
      <w:szCs w:val="32"/>
    </w:rPr>
  </w:style>
  <w:style w:type="character" w:styleId="1025">
    <w:name w:val="正文文本 3 Char"/>
    <w:next w:val="1025"/>
    <w:link w:val="1024"/>
    <w:rPr>
      <w:rFonts w:ascii="仿宋_GB2312" w:hAnsi="Arial" w:eastAsia="仿宋_GB2312" w:cs="Times New Roman"/>
      <w:sz w:val="32"/>
      <w:szCs w:val="32"/>
    </w:rPr>
  </w:style>
  <w:style w:type="paragraph" w:styleId="1026">
    <w:name w:val="正文文本"/>
    <w:basedOn w:val="993"/>
    <w:next w:val="993"/>
    <w:link w:val="1027"/>
    <w:rPr>
      <w:rFonts w:ascii="楷体_GB2312" w:hAnsi="Arial" w:eastAsia="楷体_GB2312"/>
      <w:sz w:val="28"/>
      <w:szCs w:val="28"/>
    </w:rPr>
  </w:style>
  <w:style w:type="character" w:styleId="1027">
    <w:name w:val="正文文本 Char"/>
    <w:next w:val="1027"/>
    <w:link w:val="1026"/>
    <w:rPr>
      <w:rFonts w:ascii="楷体_GB2312" w:hAnsi="Arial" w:eastAsia="楷体_GB2312" w:cs="Times New Roman"/>
      <w:sz w:val="28"/>
      <w:szCs w:val="28"/>
    </w:rPr>
  </w:style>
  <w:style w:type="paragraph" w:styleId="1028">
    <w:name w:val="正文文本缩进"/>
    <w:basedOn w:val="993"/>
    <w:next w:val="1030"/>
    <w:link w:val="1029"/>
    <w:unhideWhenUsed/>
    <w:pPr>
      <w:ind w:left="420"/>
      <w:spacing w:after="120"/>
    </w:pPr>
  </w:style>
  <w:style w:type="character" w:styleId="1029">
    <w:name w:val="正文文本缩进 Char"/>
    <w:basedOn w:val="1003"/>
    <w:next w:val="1029"/>
    <w:link w:val="1028"/>
    <w:uiPriority w:val="99"/>
    <w:semiHidden/>
  </w:style>
  <w:style w:type="paragraph" w:styleId="1030">
    <w:name w:val="寄信人地址"/>
    <w:basedOn w:val="993"/>
    <w:next w:val="1030"/>
    <w:link w:val="993"/>
    <w:uiPriority w:val="99"/>
    <w:unhideWhenUsed/>
    <w:qFormat/>
    <w:rPr>
      <w:rFonts w:ascii="Arial" w:hAnsi="Arial" w:cs="Arial"/>
    </w:rPr>
  </w:style>
  <w:style w:type="paragraph" w:styleId="1031">
    <w:name w:val="列表 2"/>
    <w:basedOn w:val="993"/>
    <w:next w:val="1031"/>
    <w:link w:val="993"/>
    <w:pPr>
      <w:ind w:left="100" w:hanging="200"/>
    </w:pPr>
    <w:rPr>
      <w:rFonts w:ascii="Times New Roman" w:hAnsi="Times New Roman" w:eastAsia="宋体" w:cs="Times New Roman"/>
      <w:szCs w:val="21"/>
    </w:rPr>
  </w:style>
  <w:style w:type="paragraph" w:styleId="1032">
    <w:name w:val="目录 5"/>
    <w:basedOn w:val="993"/>
    <w:next w:val="993"/>
    <w:link w:val="993"/>
    <w:semiHidden/>
    <w:pPr>
      <w:ind w:left="840"/>
      <w:jc w:val="left"/>
    </w:pPr>
    <w:rPr>
      <w:rFonts w:ascii="Times New Roman" w:hAnsi="Times New Roman" w:eastAsia="宋体" w:cs="Times New Roman"/>
      <w:szCs w:val="21"/>
    </w:rPr>
  </w:style>
  <w:style w:type="paragraph" w:styleId="1033">
    <w:name w:val="目录 3"/>
    <w:basedOn w:val="993"/>
    <w:next w:val="993"/>
    <w:link w:val="993"/>
    <w:semiHidden/>
    <w:pPr>
      <w:ind w:left="420"/>
      <w:jc w:val="left"/>
    </w:pPr>
    <w:rPr>
      <w:rFonts w:ascii="Times New Roman" w:hAnsi="Times New Roman" w:eastAsia="宋体" w:cs="Times New Roman"/>
      <w:i/>
      <w:iCs/>
      <w:szCs w:val="24"/>
    </w:rPr>
  </w:style>
  <w:style w:type="paragraph" w:styleId="1034">
    <w:name w:val="纯文本"/>
    <w:basedOn w:val="993"/>
    <w:next w:val="1034"/>
    <w:link w:val="1035"/>
    <w:rPr>
      <w:rFonts w:ascii="宋体" w:hAnsi="Courier New"/>
      <w:sz w:val="20"/>
      <w:szCs w:val="21"/>
    </w:rPr>
  </w:style>
  <w:style w:type="character" w:styleId="1035">
    <w:name w:val="纯文本 Char"/>
    <w:next w:val="1035"/>
    <w:link w:val="1034"/>
    <w:rPr>
      <w:rFonts w:ascii="宋体" w:hAnsi="Courier New" w:eastAsia="宋体" w:cs="Courier New"/>
      <w:szCs w:val="21"/>
    </w:rPr>
  </w:style>
  <w:style w:type="paragraph" w:styleId="1036">
    <w:name w:val="目录 8"/>
    <w:basedOn w:val="993"/>
    <w:next w:val="993"/>
    <w:link w:val="993"/>
    <w:semiHidden/>
    <w:pPr>
      <w:ind w:left="1470"/>
      <w:jc w:val="left"/>
    </w:pPr>
    <w:rPr>
      <w:rFonts w:ascii="Times New Roman" w:hAnsi="Times New Roman" w:eastAsia="宋体" w:cs="Times New Roman"/>
      <w:szCs w:val="21"/>
    </w:rPr>
  </w:style>
  <w:style w:type="paragraph" w:styleId="1037">
    <w:name w:val="日期"/>
    <w:basedOn w:val="993"/>
    <w:next w:val="993"/>
    <w:link w:val="1038"/>
    <w:rPr>
      <w:rFonts w:ascii="Times New Roman" w:hAnsi="Times New Roman"/>
      <w:sz w:val="24"/>
      <w:szCs w:val="24"/>
    </w:rPr>
  </w:style>
  <w:style w:type="character" w:styleId="1038">
    <w:name w:val="日期 Char"/>
    <w:next w:val="1038"/>
    <w:link w:val="1037"/>
    <w:rPr>
      <w:rFonts w:ascii="Times New Roman" w:hAnsi="Times New Roman" w:eastAsia="宋体" w:cs="Times New Roman"/>
      <w:sz w:val="24"/>
      <w:szCs w:val="24"/>
    </w:rPr>
  </w:style>
  <w:style w:type="paragraph" w:styleId="1039">
    <w:name w:val="正文文本缩进 2"/>
    <w:basedOn w:val="993"/>
    <w:next w:val="1039"/>
    <w:link w:val="1040"/>
    <w:pPr>
      <w:ind w:left="630" w:firstLine="645"/>
    </w:pPr>
    <w:rPr>
      <w:rFonts w:ascii="Arial" w:hAnsi="Arial" w:eastAsia="仿宋_GB2312"/>
      <w:sz w:val="32"/>
      <w:szCs w:val="32"/>
    </w:rPr>
  </w:style>
  <w:style w:type="character" w:styleId="1040">
    <w:name w:val="正文文本缩进 2 Char"/>
    <w:next w:val="1040"/>
    <w:link w:val="1039"/>
    <w:rPr>
      <w:rFonts w:ascii="Arial" w:hAnsi="Arial" w:eastAsia="仿宋_GB2312" w:cs="Arial"/>
      <w:sz w:val="32"/>
      <w:szCs w:val="32"/>
    </w:rPr>
  </w:style>
  <w:style w:type="paragraph" w:styleId="1041">
    <w:name w:val="批注框文本"/>
    <w:basedOn w:val="993"/>
    <w:next w:val="1041"/>
    <w:link w:val="1042"/>
    <w:semiHidden/>
    <w:rPr>
      <w:rFonts w:ascii="Times New Roman" w:hAnsi="Times New Roman"/>
      <w:sz w:val="18"/>
      <w:szCs w:val="18"/>
    </w:rPr>
  </w:style>
  <w:style w:type="character" w:styleId="1042">
    <w:name w:val="批注框文本 Char"/>
    <w:next w:val="1042"/>
    <w:link w:val="1041"/>
    <w:semiHidden/>
    <w:rPr>
      <w:rFonts w:ascii="Times New Roman" w:hAnsi="Times New Roman" w:eastAsia="宋体" w:cs="Times New Roman"/>
      <w:sz w:val="18"/>
      <w:szCs w:val="18"/>
    </w:rPr>
  </w:style>
  <w:style w:type="paragraph" w:styleId="1043">
    <w:name w:val="页脚"/>
    <w:basedOn w:val="993"/>
    <w:next w:val="1043"/>
    <w:link w:val="1044"/>
    <w:uiPriority w:val="99"/>
    <w:pPr>
      <w:jc w:val="left"/>
      <w:tabs>
        <w:tab w:val="center" w:pos="4153" w:leader="none"/>
        <w:tab w:val="right" w:pos="8306" w:leader="none"/>
      </w:tabs>
    </w:pPr>
    <w:rPr>
      <w:rFonts w:ascii="Times New Roman" w:hAnsi="Times New Roman"/>
      <w:sz w:val="18"/>
      <w:szCs w:val="18"/>
    </w:rPr>
  </w:style>
  <w:style w:type="character" w:styleId="1044">
    <w:name w:val="页脚 Char"/>
    <w:next w:val="1044"/>
    <w:link w:val="1043"/>
    <w:uiPriority w:val="99"/>
    <w:rPr>
      <w:rFonts w:ascii="Times New Roman" w:hAnsi="Times New Roman" w:eastAsia="宋体" w:cs="Times New Roman"/>
      <w:sz w:val="18"/>
      <w:szCs w:val="18"/>
    </w:rPr>
  </w:style>
  <w:style w:type="paragraph" w:styleId="1045">
    <w:name w:val="页眉"/>
    <w:basedOn w:val="993"/>
    <w:next w:val="1045"/>
    <w:link w:val="1046"/>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6">
    <w:name w:val="页眉 Char"/>
    <w:next w:val="1046"/>
    <w:link w:val="1045"/>
    <w:rPr>
      <w:rFonts w:ascii="Times New Roman" w:hAnsi="Times New Roman" w:eastAsia="宋体" w:cs="Times New Roman"/>
      <w:sz w:val="18"/>
      <w:szCs w:val="18"/>
    </w:rPr>
  </w:style>
  <w:style w:type="paragraph" w:styleId="1047">
    <w:name w:val="目录 1"/>
    <w:basedOn w:val="993"/>
    <w:next w:val="993"/>
    <w:link w:val="9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8">
    <w:name w:val="目录 4"/>
    <w:basedOn w:val="993"/>
    <w:next w:val="993"/>
    <w:link w:val="993"/>
    <w:semiHidden/>
    <w:pPr>
      <w:ind w:left="630"/>
      <w:jc w:val="left"/>
    </w:pPr>
    <w:rPr>
      <w:rFonts w:ascii="Times New Roman" w:hAnsi="Times New Roman" w:eastAsia="宋体" w:cs="Times New Roman"/>
      <w:szCs w:val="21"/>
    </w:rPr>
  </w:style>
  <w:style w:type="paragraph" w:styleId="1049">
    <w:name w:val="列表"/>
    <w:basedOn w:val="993"/>
    <w:next w:val="1049"/>
    <w:link w:val="993"/>
    <w:pPr>
      <w:ind w:left="200" w:hanging="200"/>
    </w:pPr>
    <w:rPr>
      <w:rFonts w:ascii="Times New Roman" w:hAnsi="Times New Roman" w:eastAsia="宋体" w:cs="Times New Roman"/>
      <w:szCs w:val="21"/>
    </w:rPr>
  </w:style>
  <w:style w:type="paragraph" w:styleId="1050">
    <w:name w:val="目录 6"/>
    <w:basedOn w:val="993"/>
    <w:next w:val="993"/>
    <w:link w:val="993"/>
    <w:semiHidden/>
    <w:pPr>
      <w:ind w:left="1050"/>
      <w:jc w:val="left"/>
    </w:pPr>
    <w:rPr>
      <w:rFonts w:ascii="Times New Roman" w:hAnsi="Times New Roman" w:eastAsia="宋体" w:cs="Times New Roman"/>
      <w:szCs w:val="21"/>
    </w:rPr>
  </w:style>
  <w:style w:type="paragraph" w:styleId="1051">
    <w:name w:val="正文文本缩进 3"/>
    <w:basedOn w:val="993"/>
    <w:next w:val="1051"/>
    <w:link w:val="1052"/>
    <w:pPr>
      <w:ind w:left="645" w:firstLine="645"/>
    </w:pPr>
    <w:rPr>
      <w:rFonts w:ascii="Arial" w:hAnsi="Arial" w:eastAsia="仿宋_GB2312"/>
      <w:color w:val="ffff00"/>
      <w:sz w:val="32"/>
      <w:szCs w:val="32"/>
    </w:rPr>
  </w:style>
  <w:style w:type="character" w:styleId="1052">
    <w:name w:val="正文文本缩进 3 Char"/>
    <w:next w:val="1052"/>
    <w:link w:val="1051"/>
    <w:rPr>
      <w:rFonts w:ascii="Arial" w:hAnsi="Arial" w:eastAsia="仿宋_GB2312" w:cs="Arial"/>
      <w:color w:val="ffff00"/>
      <w:sz w:val="32"/>
      <w:szCs w:val="32"/>
    </w:rPr>
  </w:style>
  <w:style w:type="paragraph" w:styleId="1053">
    <w:name w:val="图表目录"/>
    <w:basedOn w:val="993"/>
    <w:next w:val="993"/>
    <w:link w:val="993"/>
    <w:semiHidden/>
    <w:pPr>
      <w:ind w:left="840" w:hanging="420"/>
    </w:pPr>
    <w:rPr>
      <w:rFonts w:ascii="Times New Roman" w:hAnsi="Times New Roman" w:eastAsia="宋体" w:cs="Times New Roman"/>
      <w:szCs w:val="21"/>
    </w:rPr>
  </w:style>
  <w:style w:type="paragraph" w:styleId="1054">
    <w:name w:val="目录 2"/>
    <w:basedOn w:val="993"/>
    <w:next w:val="993"/>
    <w:link w:val="993"/>
    <w:semiHidden/>
    <w:pPr>
      <w:ind w:left="210"/>
      <w:jc w:val="left"/>
    </w:pPr>
    <w:rPr>
      <w:rFonts w:ascii="Times New Roman" w:hAnsi="Times New Roman" w:eastAsia="宋体" w:cs="Times New Roman"/>
      <w:smallCaps/>
      <w:szCs w:val="24"/>
    </w:rPr>
  </w:style>
  <w:style w:type="paragraph" w:styleId="1055">
    <w:name w:val="目录 9"/>
    <w:basedOn w:val="993"/>
    <w:next w:val="993"/>
    <w:link w:val="993"/>
    <w:semiHidden/>
    <w:pPr>
      <w:ind w:left="1680"/>
      <w:jc w:val="left"/>
    </w:pPr>
    <w:rPr>
      <w:rFonts w:ascii="Times New Roman" w:hAnsi="Times New Roman" w:eastAsia="宋体" w:cs="Times New Roman"/>
      <w:szCs w:val="21"/>
    </w:rPr>
  </w:style>
  <w:style w:type="paragraph" w:styleId="1056">
    <w:name w:val="正文文本 2"/>
    <w:basedOn w:val="993"/>
    <w:next w:val="1056"/>
    <w:link w:val="1057"/>
    <w:pPr>
      <w:jc w:val="center"/>
      <w:widowControl/>
    </w:pPr>
    <w:rPr>
      <w:rFonts w:ascii="楷体_GB2312" w:hAnsi="Times New Roman" w:eastAsia="楷体_GB2312"/>
      <w:sz w:val="28"/>
      <w:szCs w:val="28"/>
    </w:rPr>
  </w:style>
  <w:style w:type="character" w:styleId="1057">
    <w:name w:val="正文文本 2 Char"/>
    <w:next w:val="1057"/>
    <w:link w:val="1056"/>
    <w:rPr>
      <w:rFonts w:ascii="楷体_GB2312" w:hAnsi="Times New Roman" w:eastAsia="楷体_GB2312" w:cs="Times New Roman"/>
      <w:sz w:val="28"/>
      <w:szCs w:val="28"/>
    </w:rPr>
  </w:style>
  <w:style w:type="paragraph" w:styleId="1058">
    <w:name w:val="普通(网站)"/>
    <w:basedOn w:val="993"/>
    <w:next w:val="1058"/>
    <w:link w:val="993"/>
    <w:uiPriority w:val="99"/>
    <w:pPr>
      <w:jc w:val="left"/>
      <w:spacing w:before="100" w:beforeAutospacing="1" w:after="100" w:afterAutospacing="1"/>
      <w:widowControl/>
    </w:pPr>
    <w:rPr>
      <w:rFonts w:ascii="宋体" w:hAnsi="宋体" w:eastAsia="宋体" w:cs="宋体"/>
      <w:sz w:val="24"/>
      <w:szCs w:val="24"/>
    </w:rPr>
  </w:style>
  <w:style w:type="paragraph" w:styleId="1059">
    <w:name w:val="索引 1"/>
    <w:basedOn w:val="993"/>
    <w:next w:val="993"/>
    <w:link w:val="993"/>
    <w:semiHidden/>
    <w:pPr>
      <w:spacing w:line="240" w:lineRule="atLeast"/>
    </w:pPr>
    <w:rPr>
      <w:rFonts w:ascii="Times New Roman" w:hAnsi="Times New Roman" w:eastAsia="宋体" w:cs="Times New Roman"/>
      <w:b/>
      <w:bCs/>
      <w:szCs w:val="21"/>
    </w:rPr>
  </w:style>
  <w:style w:type="paragraph" w:styleId="1060">
    <w:name w:val="批注主题"/>
    <w:basedOn w:val="1022"/>
    <w:next w:val="1022"/>
    <w:link w:val="1061"/>
    <w:semiHidden/>
    <w:rPr>
      <w:rFonts w:ascii="Times New Roman" w:hAnsi="Times New Roman"/>
      <w:b/>
      <w:bCs/>
      <w:sz w:val="20"/>
      <w:szCs w:val="21"/>
    </w:rPr>
  </w:style>
  <w:style w:type="character" w:styleId="1061">
    <w:name w:val="批注主题 Char"/>
    <w:next w:val="1061"/>
    <w:link w:val="1060"/>
    <w:semiHidden/>
    <w:rPr>
      <w:rFonts w:ascii="Times New Roman" w:hAnsi="Times New Roman" w:eastAsia="宋体" w:cs="Times New Roman"/>
      <w:b/>
      <w:bCs/>
      <w:szCs w:val="21"/>
    </w:rPr>
  </w:style>
  <w:style w:type="paragraph" w:styleId="1062">
    <w:name w:val="正文首行缩进"/>
    <w:basedOn w:val="993"/>
    <w:next w:val="1062"/>
    <w:link w:val="1063"/>
    <w:pPr>
      <w:ind w:firstLine="200"/>
      <w:spacing w:line="360" w:lineRule="auto"/>
    </w:pPr>
    <w:rPr>
      <w:rFonts w:ascii="仿宋_GB2312" w:hAnsi="Times New Roman" w:eastAsia="仿宋_GB2312"/>
      <w:sz w:val="30"/>
      <w:szCs w:val="30"/>
    </w:rPr>
  </w:style>
  <w:style w:type="character" w:styleId="1063">
    <w:name w:val="正文首行缩进 Char"/>
    <w:next w:val="1063"/>
    <w:link w:val="1062"/>
    <w:rPr>
      <w:rFonts w:ascii="仿宋_GB2312" w:hAnsi="Times New Roman" w:eastAsia="仿宋_GB2312" w:cs="Times New Roman"/>
      <w:sz w:val="30"/>
      <w:szCs w:val="30"/>
    </w:rPr>
  </w:style>
  <w:style w:type="paragraph" w:styleId="1064">
    <w:name w:val="正文首行缩进 2"/>
    <w:basedOn w:val="1028"/>
    <w:next w:val="1064"/>
    <w:link w:val="1065"/>
    <w:pPr>
      <w:ind w:left="0" w:firstLine="420"/>
      <w:spacing w:after="0" w:line="360" w:lineRule="auto"/>
    </w:pPr>
    <w:rPr>
      <w:rFonts w:ascii="宋体" w:hAnsi="宋体"/>
      <w:sz w:val="20"/>
      <w:szCs w:val="20"/>
    </w:rPr>
  </w:style>
  <w:style w:type="character" w:styleId="1065">
    <w:name w:val="正文首行缩进 2 Char"/>
    <w:next w:val="1065"/>
    <w:link w:val="1064"/>
    <w:rPr>
      <w:rFonts w:ascii="宋体" w:hAnsi="宋体" w:eastAsia="宋体" w:cs="Times New Roman"/>
      <w:szCs w:val="20"/>
    </w:rPr>
  </w:style>
  <w:style w:type="table" w:styleId="1066">
    <w:name w:val="网格型"/>
    <w:basedOn w:val="1004"/>
    <w:next w:val="1066"/>
    <w:link w:val="993"/>
    <w:pPr>
      <w:jc w:val="both"/>
      <w:widowControl w:val="off"/>
    </w:pPr>
    <w:rPr>
      <w:rFonts w:ascii="Times New Roman" w:hAnsi="Times New Roman" w:eastAsia="宋体" w:cs="Times New Roman"/>
      <w:sz w:val="20"/>
      <w:szCs w:val="20"/>
    </w:rPr>
    <w:tblPr/>
  </w:style>
  <w:style w:type="character" w:styleId="1067">
    <w:name w:val="要点"/>
    <w:next w:val="1067"/>
    <w:link w:val="993"/>
    <w:qFormat/>
    <w:rPr>
      <w:b/>
      <w:bCs/>
    </w:rPr>
  </w:style>
  <w:style w:type="character" w:styleId="1068">
    <w:name w:val="页码"/>
    <w:next w:val="1068"/>
    <w:link w:val="993"/>
  </w:style>
  <w:style w:type="character" w:styleId="1069">
    <w:name w:val="已访问的超链接"/>
    <w:next w:val="1069"/>
    <w:link w:val="993"/>
    <w:rPr>
      <w:color w:val="800080"/>
      <w:u w:val="single"/>
    </w:rPr>
  </w:style>
  <w:style w:type="character" w:styleId="1070">
    <w:name w:val="强调"/>
    <w:next w:val="1070"/>
    <w:link w:val="993"/>
    <w:qFormat/>
    <w:rPr>
      <w:i/>
    </w:rPr>
  </w:style>
  <w:style w:type="character" w:styleId="1071">
    <w:name w:val="超链接"/>
    <w:next w:val="1071"/>
    <w:link w:val="993"/>
    <w:rPr>
      <w:color w:val="0000ff"/>
      <w:u w:val="single"/>
    </w:rPr>
  </w:style>
  <w:style w:type="character" w:styleId="1072">
    <w:name w:val="批注引用"/>
    <w:next w:val="1072"/>
    <w:link w:val="993"/>
    <w:semiHidden/>
    <w:rPr>
      <w:sz w:val="21"/>
      <w:szCs w:val="21"/>
    </w:rPr>
  </w:style>
  <w:style w:type="character" w:styleId="1073">
    <w:name w:val="font5 Char"/>
    <w:next w:val="1073"/>
    <w:link w:val="993"/>
    <w:rPr>
      <w:rFonts w:ascii="宋体" w:hAnsi="宋体" w:eastAsia="宋体"/>
      <w:sz w:val="28"/>
      <w:szCs w:val="28"/>
      <w:lang w:val="en-US" w:eastAsia="zh-CN" w:bidi="ar-SA"/>
    </w:rPr>
  </w:style>
  <w:style w:type="character" w:styleId="1074">
    <w:name w:val="二级目录 Char"/>
    <w:next w:val="1074"/>
    <w:link w:val="1075"/>
    <w:rPr>
      <w:b/>
      <w:sz w:val="30"/>
      <w:szCs w:val="28"/>
      <w:lang w:val="en-US" w:eastAsia="zh-CN" w:bidi="ar-SA"/>
    </w:rPr>
  </w:style>
  <w:style w:type="paragraph" w:styleId="1075">
    <w:name w:val="二级目录"/>
    <w:next w:val="993"/>
    <w:link w:val="1074"/>
    <w:pPr>
      <w:numPr>
        <w:ilvl w:val="0"/>
        <w:numId w:val="2"/>
      </w:numPr>
      <w:tabs>
        <w:tab w:val="left" w:pos="907" w:leader="none"/>
        <w:tab w:val="left" w:pos="1145" w:leader="none"/>
      </w:tabs>
      <w:outlineLvl w:val="1"/>
    </w:pPr>
    <w:rPr>
      <w:b/>
      <w:sz w:val="30"/>
      <w:szCs w:val="28"/>
      <w:lang w:val="en-US" w:eastAsia="zh-CN" w:bidi="ar-SA"/>
    </w:rPr>
  </w:style>
  <w:style w:type="character" w:styleId="1076">
    <w:name w:val="列出段落 Char,Bullet List Char,numbered Char,FooterText Char,List Paragraph1 Char,Paragraphe de liste1 Char"/>
    <w:next w:val="1076"/>
    <w:link w:val="1077"/>
    <w:rPr>
      <w:rFonts w:ascii="Calibri" w:hAnsi="Calibri"/>
      <w:sz w:val="24"/>
      <w:szCs w:val="24"/>
      <w:lang w:eastAsia="en-US" w:bidi="en-US"/>
    </w:rPr>
  </w:style>
  <w:style w:type="paragraph" w:styleId="1077">
    <w:name w:val="列出段落1"/>
    <w:basedOn w:val="993"/>
    <w:next w:val="1077"/>
    <w:link w:val="1076"/>
    <w:qFormat/>
    <w:pPr>
      <w:contextualSpacing/>
      <w:ind w:left="720"/>
      <w:jc w:val="left"/>
      <w:widowControl/>
    </w:pPr>
    <w:rPr>
      <w:sz w:val="24"/>
      <w:szCs w:val="24"/>
      <w:lang w:eastAsia="en-US" w:bidi="en-US"/>
    </w:rPr>
  </w:style>
  <w:style w:type="paragraph" w:styleId="1078">
    <w:name w:val="Body Text(ch)"/>
    <w:basedOn w:val="993"/>
    <w:next w:val="1026"/>
    <w:link w:val="993"/>
    <w:pPr>
      <w:spacing w:after="120"/>
    </w:pPr>
    <w:rPr>
      <w:rFonts w:ascii="宋体" w:hAnsi="Arial" w:eastAsia="宋体" w:cs="Times New Roman"/>
      <w:bCs/>
      <w:iCs/>
      <w:szCs w:val="24"/>
    </w:rPr>
  </w:style>
  <w:style w:type="paragraph" w:styleId="1079">
    <w:name w:val="xl27"/>
    <w:basedOn w:val="993"/>
    <w:next w:val="1079"/>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0">
    <w:name w:val="xl26"/>
    <w:basedOn w:val="993"/>
    <w:next w:val="1080"/>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1">
    <w:name w:val="Char"/>
    <w:basedOn w:val="993"/>
    <w:next w:val="1081"/>
    <w:link w:val="993"/>
    <w:pPr>
      <w:ind w:firstLine="200"/>
      <w:tabs>
        <w:tab w:val="left" w:pos="360" w:leader="none"/>
      </w:tabs>
    </w:pPr>
    <w:rPr>
      <w:rFonts w:ascii="Times New Roman" w:hAnsi="Times New Roman" w:eastAsia="宋体" w:cs="Times New Roman"/>
      <w:sz w:val="28"/>
      <w:szCs w:val="30"/>
    </w:rPr>
  </w:style>
  <w:style w:type="paragraph" w:styleId="1082">
    <w:name w:val=" Char"/>
    <w:basedOn w:val="1019"/>
    <w:next w:val="1082"/>
    <w:link w:val="993"/>
    <w:rPr>
      <w:rFonts w:ascii="Tahoma" w:hAnsi="Tahoma"/>
      <w:sz w:val="24"/>
      <w:szCs w:val="24"/>
    </w:rPr>
  </w:style>
  <w:style w:type="paragraph" w:styleId="1083">
    <w:name w:val="普通正文"/>
    <w:basedOn w:val="993"/>
    <w:next w:val="1083"/>
    <w:link w:val="993"/>
    <w:pPr>
      <w:ind w:firstLine="480"/>
      <w:jc w:val="left"/>
      <w:spacing w:before="120" w:after="120" w:line="360" w:lineRule="auto"/>
    </w:pPr>
    <w:rPr>
      <w:rFonts w:ascii="Arial" w:hAnsi="Arial" w:eastAsia="宋体" w:cs="Times New Roman"/>
      <w:sz w:val="24"/>
      <w:szCs w:val="24"/>
    </w:rPr>
  </w:style>
  <w:style w:type="paragraph" w:styleId="1084">
    <w:name w:val="table_lines"/>
    <w:basedOn w:val="993"/>
    <w:next w:val="1084"/>
    <w:link w:val="993"/>
    <w:pPr>
      <w:jc w:val="left"/>
      <w:widowControl/>
    </w:pPr>
    <w:rPr>
      <w:rFonts w:ascii="Times New Roman" w:hAnsi="Times New Roman" w:eastAsia="宋体" w:cs="Times New Roman"/>
      <w:sz w:val="20"/>
      <w:szCs w:val="20"/>
      <w:lang w:val="de-DE" w:eastAsia="de-DE"/>
    </w:rPr>
  </w:style>
  <w:style w:type="paragraph" w:styleId="1085">
    <w:name w:val="附录1"/>
    <w:next w:val="1085"/>
    <w:link w:val="9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6">
    <w:name w:val="font7"/>
    <w:basedOn w:val="993"/>
    <w:next w:val="1086"/>
    <w:link w:val="993"/>
    <w:pPr>
      <w:jc w:val="left"/>
      <w:spacing w:before="100" w:beforeAutospacing="1" w:after="100" w:afterAutospacing="1"/>
      <w:widowControl/>
    </w:pPr>
    <w:rPr>
      <w:rFonts w:hint="eastAsia" w:ascii="宋体" w:hAnsi="宋体" w:eastAsia="宋体" w:cs="Times New Roman"/>
      <w:sz w:val="18"/>
      <w:szCs w:val="18"/>
    </w:rPr>
  </w:style>
  <w:style w:type="paragraph" w:styleId="1087">
    <w:name w:val=" Char Char Char Char"/>
    <w:basedOn w:val="1019"/>
    <w:next w:val="1087"/>
    <w:link w:val="993"/>
    <w:pPr>
      <w:spacing w:line="360" w:lineRule="auto"/>
    </w:pPr>
    <w:rPr>
      <w:rFonts w:ascii="Tahoma" w:hAnsi="Tahoma"/>
      <w:sz w:val="24"/>
      <w:szCs w:val="24"/>
    </w:rPr>
  </w:style>
  <w:style w:type="paragraph" w:styleId="1088">
    <w:name w:val="列出段落"/>
    <w:basedOn w:val="993"/>
    <w:next w:val="1088"/>
    <w:link w:val="993"/>
    <w:qFormat/>
    <w:pPr>
      <w:contextualSpacing/>
      <w:ind w:left="720"/>
      <w:jc w:val="left"/>
      <w:widowControl/>
    </w:pPr>
    <w:rPr>
      <w:rFonts w:ascii="Calibri" w:hAnsi="Calibri" w:eastAsia="宋体" w:cs="Times New Roman"/>
      <w:sz w:val="24"/>
      <w:szCs w:val="24"/>
      <w:lang w:eastAsia="en-US" w:bidi="en-US"/>
    </w:rPr>
  </w:style>
  <w:style w:type="paragraph" w:styleId="1089">
    <w:name w:val="4"/>
    <w:basedOn w:val="993"/>
    <w:next w:val="1051"/>
    <w:link w:val="993"/>
    <w:pPr>
      <w:ind w:firstLine="420"/>
      <w:spacing w:line="360" w:lineRule="auto"/>
    </w:pPr>
    <w:rPr>
      <w:rFonts w:ascii="Times New Roman" w:hAnsi="Times New Roman" w:eastAsia="宋体" w:cs="Times New Roman"/>
      <w:color w:val="ff0000"/>
      <w:sz w:val="24"/>
      <w:szCs w:val="24"/>
    </w:rPr>
  </w:style>
  <w:style w:type="paragraph" w:styleId="1090">
    <w:name w:val="普通 (Web)"/>
    <w:basedOn w:val="993"/>
    <w:next w:val="1090"/>
    <w:link w:val="993"/>
    <w:pPr>
      <w:jc w:val="left"/>
      <w:spacing w:before="100" w:beforeAutospacing="1" w:after="100" w:afterAutospacing="1"/>
      <w:widowControl/>
    </w:pPr>
    <w:rPr>
      <w:rFonts w:ascii="宋体" w:hAnsi="宋体" w:eastAsia="宋体" w:cs="Times New Roman"/>
      <w:sz w:val="24"/>
      <w:szCs w:val="24"/>
    </w:rPr>
  </w:style>
  <w:style w:type="paragraph" w:styleId="1091">
    <w:name w:val=" Char Char Char Char Char Char Char Char Char Char"/>
    <w:basedOn w:val="993"/>
    <w:next w:val="1091"/>
    <w:link w:val="993"/>
    <w:pPr>
      <w:spacing w:line="360" w:lineRule="auto"/>
    </w:pPr>
    <w:rPr>
      <w:rFonts w:ascii="Times New Roman" w:hAnsi="Times New Roman" w:eastAsia="宋体" w:cs="Times New Roman"/>
      <w:sz w:val="24"/>
      <w:szCs w:val="20"/>
    </w:rPr>
  </w:style>
  <w:style w:type="paragraph" w:styleId="1092">
    <w:name w:val="样式1"/>
    <w:basedOn w:val="993"/>
    <w:next w:val="1092"/>
    <w:link w:val="993"/>
    <w:pPr>
      <w:numPr>
        <w:ilvl w:val="0"/>
        <w:numId w:val="3"/>
      </w:numPr>
      <w:tabs>
        <w:tab w:val="left" w:pos="709" w:leader="none"/>
      </w:tabs>
    </w:pPr>
    <w:rPr>
      <w:rFonts w:ascii="宋体" w:hAnsi="宋体" w:eastAsia="宋体" w:cs="Times New Roman"/>
      <w:szCs w:val="21"/>
    </w:rPr>
  </w:style>
  <w:style w:type="paragraph" w:styleId="1093">
    <w:name w:val="font6"/>
    <w:basedOn w:val="993"/>
    <w:next w:val="1093"/>
    <w:link w:val="993"/>
    <w:pPr>
      <w:jc w:val="left"/>
      <w:spacing w:before="100" w:beforeAutospacing="1" w:after="100" w:afterAutospacing="1"/>
      <w:widowControl/>
    </w:pPr>
    <w:rPr>
      <w:rFonts w:hint="eastAsia" w:ascii="宋体" w:hAnsi="宋体" w:eastAsia="宋体" w:cs="Times New Roman"/>
      <w:sz w:val="28"/>
      <w:szCs w:val="28"/>
      <w:u w:val="single"/>
    </w:rPr>
  </w:style>
  <w:style w:type="paragraph" w:styleId="1094">
    <w:name w:val="xl25"/>
    <w:basedOn w:val="993"/>
    <w:next w:val="1094"/>
    <w:link w:val="9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name w:val="图标"/>
    <w:basedOn w:val="993"/>
    <w:next w:val="993"/>
    <w:link w:val="9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6">
    <w:name w:val="标题3"/>
    <w:basedOn w:val="993"/>
    <w:next w:val="993"/>
    <w:link w:val="993"/>
    <w:pPr>
      <w:ind w:firstLine="624"/>
      <w:spacing w:line="590" w:lineRule="atLeast"/>
    </w:pPr>
    <w:rPr>
      <w:rFonts w:ascii="方正黑体_GBK" w:hAnsi="Times New Roman" w:eastAsia="方正黑体_GBK" w:cs="Times New Roman"/>
      <w:sz w:val="32"/>
      <w:szCs w:val="32"/>
    </w:rPr>
  </w:style>
  <w:style w:type="paragraph" w:styleId="1097">
    <w:name w:val="xl24"/>
    <w:basedOn w:val="993"/>
    <w:next w:val="1097"/>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8">
    <w:name w:val="xl29"/>
    <w:basedOn w:val="993"/>
    <w:next w:val="1098"/>
    <w:link w:val="9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9">
    <w:name w:val="Char Char Char Char Char Char Char Char"/>
    <w:basedOn w:val="993"/>
    <w:next w:val="1099"/>
    <w:link w:val="993"/>
    <w:pPr>
      <w:jc w:val="left"/>
      <w:spacing w:after="160" w:line="240" w:lineRule="exact"/>
      <w:widowControl/>
    </w:pPr>
    <w:rPr>
      <w:rFonts w:ascii="Verdana" w:hAnsi="Verdana" w:eastAsia="宋体" w:cs="Times New Roman"/>
      <w:sz w:val="20"/>
      <w:szCs w:val="20"/>
      <w:lang w:eastAsia="en-US"/>
    </w:rPr>
  </w:style>
  <w:style w:type="paragraph" w:styleId="1100">
    <w:name w:val="xl28"/>
    <w:basedOn w:val="993"/>
    <w:next w:val="1100"/>
    <w:link w:val="9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01">
    <w:name w:val=" Char Char Char Char Char Char Char Char"/>
    <w:basedOn w:val="993"/>
    <w:next w:val="1101"/>
    <w:link w:val="993"/>
    <w:pPr>
      <w:jc w:val="left"/>
      <w:spacing w:after="160" w:line="240" w:lineRule="exact"/>
      <w:widowControl/>
    </w:pPr>
    <w:rPr>
      <w:rFonts w:ascii="Verdana" w:hAnsi="Verdana" w:eastAsia="宋体" w:cs="Times New Roman"/>
      <w:sz w:val="20"/>
      <w:szCs w:val="20"/>
      <w:lang w:eastAsia="en-US"/>
    </w:rPr>
  </w:style>
  <w:style w:type="paragraph" w:styleId="1102">
    <w:name w:val="xl30"/>
    <w:basedOn w:val="993"/>
    <w:next w:val="1102"/>
    <w:link w:val="993"/>
    <w:pPr>
      <w:jc w:val="center"/>
      <w:spacing w:before="100" w:beforeAutospacing="1" w:after="100" w:afterAutospacing="1"/>
      <w:widowControl/>
    </w:pPr>
    <w:rPr>
      <w:rFonts w:ascii="宋体" w:hAnsi="宋体" w:eastAsia="宋体" w:cs="Times New Roman"/>
      <w:b/>
      <w:bCs/>
      <w:sz w:val="36"/>
      <w:szCs w:val="36"/>
    </w:rPr>
  </w:style>
  <w:style w:type="paragraph" w:styleId="1103">
    <w:name w:val="Char Char Char Char"/>
    <w:basedOn w:val="1019"/>
    <w:next w:val="1103"/>
    <w:link w:val="993"/>
    <w:pPr>
      <w:spacing w:line="360" w:lineRule="auto"/>
    </w:pPr>
    <w:rPr>
      <w:rFonts w:ascii="Tahoma" w:hAnsi="Tahoma"/>
      <w:sz w:val="24"/>
      <w:szCs w:val="24"/>
    </w:rPr>
  </w:style>
  <w:style w:type="paragraph" w:styleId="1104">
    <w:name w:val="table_1stline"/>
    <w:basedOn w:val="993"/>
    <w:next w:val="1104"/>
    <w:link w:val="993"/>
    <w:pPr>
      <w:jc w:val="left"/>
      <w:spacing w:before="120"/>
      <w:widowControl/>
    </w:pPr>
    <w:rPr>
      <w:rFonts w:ascii="Times New Roman" w:hAnsi="Times New Roman" w:eastAsia="宋体" w:cs="Times New Roman"/>
      <w:bCs/>
      <w:sz w:val="20"/>
      <w:szCs w:val="20"/>
      <w:lang w:val="de-DE" w:eastAsia="de-DE"/>
    </w:rPr>
  </w:style>
  <w:style w:type="paragraph" w:styleId="1105">
    <w:name w:val="font5"/>
    <w:basedOn w:val="993"/>
    <w:next w:val="1105"/>
    <w:link w:val="993"/>
    <w:pPr>
      <w:jc w:val="left"/>
      <w:spacing w:before="100" w:beforeAutospacing="1" w:after="100" w:afterAutospacing="1"/>
      <w:widowControl/>
    </w:pPr>
    <w:rPr>
      <w:rFonts w:hint="eastAsia" w:ascii="宋体" w:hAnsi="宋体" w:eastAsia="宋体" w:cs="Times New Roman"/>
      <w:sz w:val="28"/>
      <w:szCs w:val="28"/>
    </w:rPr>
  </w:style>
  <w:style w:type="paragraph" w:styleId="1106">
    <w:name w:val="标题1"/>
    <w:basedOn w:val="993"/>
    <w:next w:val="993"/>
    <w:link w:val="9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7">
    <w:name w:val="修订"/>
    <w:next w:val="1107"/>
    <w:link w:val="993"/>
    <w:uiPriority w:val="99"/>
    <w:semiHidden/>
    <w:rPr>
      <w:rFonts w:ascii="Times New Roman" w:hAnsi="Times New Roman"/>
      <w:sz w:val="21"/>
      <w:szCs w:val="21"/>
      <w:lang w:val="en-US" w:eastAsia="zh-CN" w:bidi="ar-SA"/>
    </w:rPr>
  </w:style>
  <w:style w:type="paragraph" w:styleId="1108">
    <w:name w:val="无间隔"/>
    <w:next w:val="1108"/>
    <w:link w:val="993"/>
    <w:uiPriority w:val="99"/>
    <w:qFormat/>
    <w:pPr>
      <w:jc w:val="both"/>
      <w:widowControl w:val="off"/>
    </w:pPr>
    <w:rPr>
      <w:rFonts w:ascii="Times New Roman" w:hAnsi="Times New Roman"/>
      <w:sz w:val="21"/>
      <w:szCs w:val="21"/>
      <w:lang w:val="en-US" w:eastAsia="zh-CN" w:bidi="ar-SA"/>
    </w:rPr>
  </w:style>
  <w:style w:type="paragraph" w:styleId="1109">
    <w:name w:val="论文正文"/>
    <w:basedOn w:val="993"/>
    <w:next w:val="1109"/>
    <w:link w:val="993"/>
    <w:uiPriority w:val="99"/>
    <w:qFormat/>
    <w:pPr>
      <w:ind w:firstLine="200"/>
      <w:spacing w:line="360" w:lineRule="auto"/>
    </w:pPr>
    <w:rPr>
      <w:rFonts w:eastAsia="宋体"/>
    </w:rPr>
  </w:style>
  <w:style w:type="paragraph" w:styleId="1110">
    <w:name w:val="正文_1"/>
    <w:next w:val="1110"/>
    <w:link w:val="993"/>
    <w:qFormat/>
    <w:pPr>
      <w:jc w:val="both"/>
      <w:widowControl w:val="off"/>
    </w:pPr>
    <w:rPr>
      <w:rFonts w:ascii="Times New Roman" w:hAnsi="Times New Roman" w:eastAsia="宋体" w:cs="Times New Roman"/>
      <w:sz w:val="21"/>
      <w:szCs w:val="24"/>
      <w:lang w:val="en-US" w:eastAsia="zh-CN" w:bidi="ar-SA"/>
    </w:rPr>
  </w:style>
  <w:style w:type="character" w:styleId="1111">
    <w:name w:val="bot_zi"/>
    <w:basedOn w:val="1003"/>
    <w:next w:val="1111"/>
    <w:link w:val="993"/>
    <w:qFormat/>
  </w:style>
  <w:style w:type="paragraph" w:styleId="1112">
    <w:name w:val="Table Text"/>
    <w:basedOn w:val="993"/>
    <w:next w:val="1112"/>
    <w:link w:val="993"/>
    <w:semiHidden/>
    <w:qFormat/>
    <w:rPr>
      <w:rFonts w:ascii="Arial" w:hAnsi="Arial" w:eastAsia="Arial" w:cs="Arial"/>
      <w:sz w:val="21"/>
      <w:szCs w:val="21"/>
      <w:lang w:val="en-US" w:eastAsia="en-US" w:bidi="ar-SA"/>
    </w:rPr>
  </w:style>
  <w:style w:type="character" w:styleId="1113">
    <w:name w:val="font71"/>
    <w:next w:val="1113"/>
    <w:link w:val="993"/>
    <w:qFormat/>
    <w:rPr>
      <w:rFonts w:ascii="宋体" w:hAnsi="宋体" w:eastAsia="宋体" w:cs="宋体"/>
      <w:color w:val="000000"/>
      <w:sz w:val="20"/>
      <w:szCs w:val="20"/>
      <w:u w:val="none"/>
    </w:rPr>
  </w:style>
  <w:style w:type="paragraph" w:styleId="1114">
    <w:name w:val="正文_3_0"/>
    <w:next w:val="1114"/>
    <w:link w:val="993"/>
    <w:qFormat/>
    <w:pPr>
      <w:jc w:val="both"/>
      <w:widowControl w:val="off"/>
    </w:pPr>
    <w:rPr>
      <w:rFonts w:ascii="Times New Roman" w:hAnsi="Times New Roman" w:eastAsia="宋体" w:cs="Times New Roman"/>
      <w:sz w:val="21"/>
      <w:szCs w:val="24"/>
      <w:lang w:val="en-US" w:eastAsia="zh-CN" w:bidi="ar-SA"/>
    </w:rPr>
  </w:style>
  <w:style w:type="paragraph" w:styleId="1115">
    <w:name w:val="正文_4_0"/>
    <w:next w:val="1115"/>
    <w:link w:val="993"/>
    <w:qFormat/>
    <w:pPr>
      <w:jc w:val="both"/>
      <w:widowControl w:val="off"/>
    </w:pPr>
    <w:rPr>
      <w:rFonts w:ascii="Times New Roman" w:hAnsi="Times New Roman" w:eastAsia="宋体" w:cs="Times New Roman"/>
      <w:sz w:val="21"/>
      <w:szCs w:val="24"/>
      <w:lang w:val="en-US" w:eastAsia="zh-CN" w:bidi="ar-SA"/>
    </w:rPr>
  </w:style>
  <w:style w:type="paragraph" w:styleId="1116">
    <w:name w:val="正文_16"/>
    <w:next w:val="1116"/>
    <w:link w:val="993"/>
    <w:qFormat/>
    <w:pPr>
      <w:jc w:val="both"/>
      <w:widowControl w:val="off"/>
    </w:pPr>
    <w:rPr>
      <w:rFonts w:ascii="Times New Roman" w:hAnsi="Times New Roman" w:eastAsia="宋体" w:cs="Times New Roman"/>
      <w:sz w:val="21"/>
      <w:lang w:val="en-US" w:eastAsia="zh-CN" w:bidi="ar-SA"/>
    </w:rPr>
  </w:style>
  <w:style w:type="paragraph" w:styleId="1117">
    <w:name w:val="WPSOffice手动目录 1"/>
    <w:next w:val="1117"/>
    <w:link w:val="993"/>
    <w:rPr>
      <w:sz w:val="20"/>
      <w:szCs w:val="20"/>
    </w:rPr>
  </w:style>
  <w:style w:type="paragraph" w:styleId="1118">
    <w:name w:val="列出段落2"/>
    <w:basedOn w:val="993"/>
    <w:next w:val="1118"/>
    <w:link w:val="993"/>
    <w:qFormat/>
    <w:pPr>
      <w:ind w:firstLine="420"/>
    </w:pPr>
    <w:rPr>
      <w:rFonts w:ascii="Calibri" w:hAnsi="Calibri"/>
      <w:szCs w:val="22"/>
    </w:rPr>
  </w:style>
  <w:style w:type="paragraph" w:styleId="1119">
    <w:name w:val="正文_9_0_0"/>
    <w:next w:val="1119"/>
    <w:link w:val="993"/>
    <w:qFormat/>
    <w:pPr>
      <w:jc w:val="both"/>
      <w:widowControl w:val="off"/>
    </w:pPr>
    <w:rPr>
      <w:rFonts w:ascii="Times New Roman" w:hAnsi="Times New Roman" w:eastAsia="宋体" w:cs="Times New Roman"/>
      <w:sz w:val="21"/>
      <w:szCs w:val="22"/>
      <w:lang w:val="en-US" w:eastAsia="zh-CN" w:bidi="ar-SA"/>
    </w:rPr>
  </w:style>
  <w:style w:type="character" w:styleId="1120" w:default="1">
    <w:name w:val="Default Paragraph Font"/>
    <w:uiPriority w:val="1"/>
    <w:semiHidden/>
    <w:unhideWhenUsed/>
  </w:style>
  <w:style w:type="numbering" w:styleId="1121" w:default="1">
    <w:name w:val="No List"/>
    <w:uiPriority w:val="99"/>
    <w:semiHidden/>
    <w:unhideWhenUsed/>
  </w:style>
  <w:style w:type="table" w:styleId="11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dc:creator>
  <cp:lastModifiedBy>杜淑娴</cp:lastModifiedBy>
  <cp:revision>10</cp:revision>
  <dcterms:created xsi:type="dcterms:W3CDTF">2023-12-07T06:21:00Z</dcterms:created>
  <dcterms:modified xsi:type="dcterms:W3CDTF">2026-03-26T06:10:07Z</dcterms:modified>
</cp:coreProperties>
</file>