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CE71C">
      <w:pPr>
        <w:jc w:val="center"/>
        <w:outlineLvl w:val="0"/>
        <w:rPr>
          <w:rFonts w:hint="eastAsia" w:hAnsi="宋体" w:cs="仿宋"/>
          <w:b/>
          <w:bCs w:val="0"/>
          <w:color w:val="auto"/>
          <w:position w:val="0"/>
          <w:sz w:val="44"/>
          <w:szCs w:val="44"/>
          <w:highlight w:val="none"/>
          <w:lang w:val="zh-CN" w:bidi="zh-CN"/>
        </w:rPr>
      </w:pPr>
      <w:bookmarkStart w:id="1" w:name="_GoBack"/>
      <w:bookmarkStart w:id="0" w:name="_Toc18272"/>
      <w:r>
        <w:rPr>
          <w:rFonts w:hint="eastAsia" w:hAnsi="宋体" w:cs="仿宋"/>
          <w:b/>
          <w:bCs w:val="0"/>
          <w:color w:val="auto"/>
          <w:position w:val="0"/>
          <w:sz w:val="44"/>
          <w:szCs w:val="44"/>
          <w:highlight w:val="none"/>
          <w:lang w:val="zh-CN" w:bidi="zh-CN"/>
        </w:rPr>
        <w:t>政府采购合同</w:t>
      </w:r>
      <w:bookmarkEnd w:id="0"/>
    </w:p>
    <w:p w14:paraId="4DC385AE">
      <w:pPr>
        <w:jc w:val="center"/>
        <w:outlineLvl w:val="0"/>
        <w:rPr>
          <w:rFonts w:hint="eastAsia" w:hAnsi="宋体" w:cs="仿宋"/>
          <w:b/>
          <w:bCs w:val="0"/>
          <w:color w:val="auto"/>
          <w:position w:val="0"/>
          <w:sz w:val="44"/>
          <w:szCs w:val="44"/>
          <w:highlight w:val="none"/>
          <w:lang w:val="zh-CN" w:bidi="zh-CN"/>
        </w:rPr>
      </w:pPr>
    </w:p>
    <w:p w14:paraId="47794233">
      <w:pPr>
        <w:spacing w:line="360" w:lineRule="auto"/>
        <w:ind w:firstLine="480"/>
        <w:jc w:val="left"/>
        <w:rPr>
          <w:rFonts w:hint="eastAsia" w:ascii="宋体" w:hAnsi="宋体" w:eastAsia="宋体" w:cs="宋体"/>
          <w:b w:val="0"/>
          <w:bCs w:val="0"/>
          <w:color w:val="auto"/>
          <w:position w:val="0"/>
          <w:sz w:val="24"/>
          <w:szCs w:val="24"/>
          <w:highlight w:val="none"/>
          <w:lang w:val="zh-CN" w:bidi="zh-CN"/>
        </w:rPr>
      </w:pPr>
      <w:r>
        <w:rPr>
          <w:rFonts w:hint="eastAsia" w:ascii="宋体" w:hAnsi="宋体" w:eastAsia="宋体" w:cs="宋体"/>
          <w:b w:val="0"/>
          <w:bCs w:val="0"/>
          <w:color w:val="auto"/>
          <w:position w:val="0"/>
          <w:sz w:val="24"/>
          <w:szCs w:val="24"/>
          <w:highlight w:val="none"/>
          <w:lang w:val="zh-CN" w:bidi="zh-CN"/>
        </w:rPr>
        <w:t>项目名称：</w:t>
      </w:r>
      <w:r>
        <w:rPr>
          <w:rFonts w:hint="eastAsia" w:ascii="宋体" w:hAnsi="宋体" w:eastAsia="宋体" w:cs="宋体"/>
          <w:b w:val="0"/>
          <w:bCs w:val="0"/>
          <w:color w:val="auto"/>
          <w:position w:val="0"/>
          <w:sz w:val="24"/>
          <w:szCs w:val="24"/>
          <w:highlight w:val="none"/>
        </w:rPr>
        <w:t>采购厅机场公安局食堂食材供应商</w:t>
      </w:r>
    </w:p>
    <w:p w14:paraId="160C6CED">
      <w:pPr>
        <w:spacing w:line="360" w:lineRule="auto"/>
        <w:ind w:firstLine="480"/>
        <w:jc w:val="left"/>
        <w:rPr>
          <w:rFonts w:hint="eastAsia" w:ascii="宋体" w:hAnsi="宋体" w:eastAsia="宋体" w:cs="宋体"/>
          <w:b w:val="0"/>
          <w:bCs w:val="0"/>
          <w:color w:val="auto"/>
          <w:position w:val="0"/>
          <w:sz w:val="24"/>
          <w:szCs w:val="24"/>
          <w:highlight w:val="none"/>
          <w:u w:val="single"/>
          <w:lang w:bidi="zh-CN"/>
        </w:rPr>
      </w:pPr>
      <w:r>
        <w:rPr>
          <w:rFonts w:hint="eastAsia" w:ascii="宋体" w:hAnsi="宋体" w:eastAsia="宋体" w:cs="宋体"/>
          <w:b w:val="0"/>
          <w:bCs w:val="0"/>
          <w:color w:val="auto"/>
          <w:position w:val="0"/>
          <w:sz w:val="24"/>
          <w:szCs w:val="24"/>
          <w:highlight w:val="none"/>
          <w:lang w:val="zh-CN" w:bidi="zh-CN"/>
        </w:rPr>
        <w:t>编号：JSZC-320000-JSSZ-G2025-0078</w:t>
      </w:r>
    </w:p>
    <w:p w14:paraId="3B7380DA">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甲方（采购人/甲方）：</w:t>
      </w:r>
      <w:r>
        <w:rPr>
          <w:rFonts w:hint="eastAsia" w:ascii="宋体" w:hAnsi="宋体" w:eastAsia="宋体" w:cs="宋体"/>
          <w:b w:val="0"/>
          <w:color w:val="auto"/>
          <w:position w:val="0"/>
          <w:sz w:val="24"/>
          <w:szCs w:val="24"/>
          <w:highlight w:val="none"/>
          <w:u w:val="single"/>
          <w:lang w:bidi="zh-CN"/>
        </w:rPr>
        <w:t>江苏省公安厅南京禄口国际机场公安局</w:t>
      </w:r>
    </w:p>
    <w:p w14:paraId="5B37525F">
      <w:pPr>
        <w:spacing w:line="360" w:lineRule="auto"/>
        <w:ind w:firstLine="480"/>
        <w:jc w:val="left"/>
        <w:rPr>
          <w:rFonts w:hint="default" w:ascii="宋体" w:hAnsi="宋体" w:eastAsia="宋体" w:cs="宋体"/>
          <w:b w:val="0"/>
          <w:color w:val="auto"/>
          <w:position w:val="0"/>
          <w:sz w:val="24"/>
          <w:szCs w:val="24"/>
          <w:highlight w:val="none"/>
          <w:u w:val="single"/>
          <w:lang w:val="en-US" w:bidi="zh-CN"/>
        </w:rPr>
      </w:pPr>
      <w:r>
        <w:rPr>
          <w:rFonts w:hint="eastAsia" w:ascii="宋体" w:hAnsi="宋体" w:eastAsia="宋体" w:cs="宋体"/>
          <w:b w:val="0"/>
          <w:color w:val="auto"/>
          <w:position w:val="0"/>
          <w:sz w:val="24"/>
          <w:szCs w:val="24"/>
          <w:highlight w:val="none"/>
          <w:lang w:val="zh-CN" w:bidi="zh-CN"/>
        </w:rPr>
        <w:t>乙方（供应商/乙方）：</w:t>
      </w:r>
      <w:r>
        <w:rPr>
          <w:rFonts w:hint="eastAsia" w:ascii="宋体" w:hAnsi="宋体" w:cs="宋体"/>
          <w:b w:val="0"/>
          <w:color w:val="auto"/>
          <w:position w:val="0"/>
          <w:sz w:val="24"/>
          <w:szCs w:val="24"/>
          <w:highlight w:val="none"/>
          <w:u w:val="single"/>
          <w:lang w:val="en-US" w:bidi="zh-CN"/>
        </w:rPr>
        <w:t>南京天赐农业发展有限公司</w:t>
      </w:r>
    </w:p>
    <w:p w14:paraId="694DA98C">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代理机构：</w:t>
      </w:r>
      <w:r>
        <w:rPr>
          <w:rFonts w:hint="eastAsia" w:ascii="宋体" w:hAnsi="宋体" w:eastAsia="宋体" w:cs="宋体"/>
          <w:b w:val="0"/>
          <w:color w:val="auto"/>
          <w:position w:val="0"/>
          <w:sz w:val="24"/>
          <w:szCs w:val="24"/>
          <w:highlight w:val="none"/>
          <w:u w:val="single"/>
          <w:lang w:bidi="zh-CN"/>
        </w:rPr>
        <w:t>江苏苏咨工程咨询有限责任公司</w:t>
      </w:r>
    </w:p>
    <w:p w14:paraId="59FF8B7E">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根据《中华人民共和国政府采购法》、《中华人民共和国民法典》等法律法规的规定，甲乙双方按照江苏苏咨工程咨询有限责任公司关于本项目招标结果签订本合同。</w:t>
      </w:r>
    </w:p>
    <w:p w14:paraId="7AFA8D5B">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1、合同标的</w:t>
      </w:r>
    </w:p>
    <w:p w14:paraId="7C3FF8EA">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1.1 乙方根据甲方需求，乙方以中标价格向甲方供应质量合格的产品。提供的所有产品按以下折扣率执行。</w:t>
      </w:r>
    </w:p>
    <w:tbl>
      <w:tblPr>
        <w:tblStyle w:val="3"/>
        <w:tblW w:w="5000" w:type="pct"/>
        <w:tblInd w:w="0" w:type="dxa"/>
        <w:tblLayout w:type="autofit"/>
        <w:tblCellMar>
          <w:top w:w="0" w:type="dxa"/>
          <w:left w:w="30" w:type="dxa"/>
          <w:bottom w:w="0" w:type="dxa"/>
          <w:right w:w="30" w:type="dxa"/>
        </w:tblCellMar>
      </w:tblPr>
      <w:tblGrid>
        <w:gridCol w:w="1043"/>
        <w:gridCol w:w="3774"/>
        <w:gridCol w:w="4483"/>
      </w:tblGrid>
      <w:tr w14:paraId="2057050E">
        <w:tblPrEx>
          <w:tblCellMar>
            <w:top w:w="0" w:type="dxa"/>
            <w:left w:w="30" w:type="dxa"/>
            <w:bottom w:w="0" w:type="dxa"/>
            <w:right w:w="30" w:type="dxa"/>
          </w:tblCellMar>
        </w:tblPrEx>
        <w:trPr>
          <w:trHeight w:val="420" w:hRule="atLeast"/>
        </w:trPr>
        <w:tc>
          <w:tcPr>
            <w:tcW w:w="561" w:type="pct"/>
            <w:tcBorders>
              <w:top w:val="single" w:color="auto" w:sz="6" w:space="0"/>
              <w:left w:val="single" w:color="auto" w:sz="6" w:space="0"/>
              <w:bottom w:val="single" w:color="auto" w:sz="6" w:space="0"/>
              <w:right w:val="single" w:color="auto" w:sz="6" w:space="0"/>
            </w:tcBorders>
            <w:noWrap w:val="0"/>
            <w:vAlign w:val="center"/>
          </w:tcPr>
          <w:p w14:paraId="5A02BF18">
            <w:pPr>
              <w:spacing w:line="360" w:lineRule="auto"/>
              <w:jc w:val="center"/>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序号</w:t>
            </w:r>
          </w:p>
        </w:tc>
        <w:tc>
          <w:tcPr>
            <w:tcW w:w="2029" w:type="pct"/>
            <w:tcBorders>
              <w:top w:val="single" w:color="auto" w:sz="6" w:space="0"/>
              <w:left w:val="single" w:color="auto" w:sz="6" w:space="0"/>
              <w:bottom w:val="single" w:color="auto" w:sz="6" w:space="0"/>
              <w:right w:val="single" w:color="auto" w:sz="6" w:space="0"/>
            </w:tcBorders>
            <w:noWrap w:val="0"/>
            <w:vAlign w:val="center"/>
          </w:tcPr>
          <w:p w14:paraId="0B1B3BA8">
            <w:pPr>
              <w:spacing w:line="360" w:lineRule="auto"/>
              <w:jc w:val="center"/>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项目名称</w:t>
            </w:r>
          </w:p>
        </w:tc>
        <w:tc>
          <w:tcPr>
            <w:tcW w:w="2410" w:type="pct"/>
            <w:tcBorders>
              <w:top w:val="single" w:color="auto" w:sz="6" w:space="0"/>
              <w:left w:val="single" w:color="auto" w:sz="6" w:space="0"/>
              <w:bottom w:val="single" w:color="auto" w:sz="6" w:space="0"/>
              <w:right w:val="single" w:color="auto" w:sz="6" w:space="0"/>
            </w:tcBorders>
            <w:noWrap w:val="0"/>
            <w:vAlign w:val="center"/>
          </w:tcPr>
          <w:p w14:paraId="0EE5C2B6">
            <w:pPr>
              <w:spacing w:line="360" w:lineRule="auto"/>
              <w:jc w:val="center"/>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折扣率</w:t>
            </w:r>
          </w:p>
        </w:tc>
      </w:tr>
      <w:tr w14:paraId="2C069D28">
        <w:tblPrEx>
          <w:tblCellMar>
            <w:top w:w="0" w:type="dxa"/>
            <w:left w:w="30" w:type="dxa"/>
            <w:bottom w:w="0" w:type="dxa"/>
            <w:right w:w="30" w:type="dxa"/>
          </w:tblCellMar>
        </w:tblPrEx>
        <w:trPr>
          <w:trHeight w:val="1167" w:hRule="atLeast"/>
        </w:trPr>
        <w:tc>
          <w:tcPr>
            <w:tcW w:w="561" w:type="pct"/>
            <w:tcBorders>
              <w:top w:val="single" w:color="auto" w:sz="6" w:space="0"/>
              <w:left w:val="single" w:color="auto" w:sz="6" w:space="0"/>
              <w:bottom w:val="single" w:color="auto" w:sz="6" w:space="0"/>
              <w:right w:val="single" w:color="auto" w:sz="6" w:space="0"/>
            </w:tcBorders>
            <w:noWrap w:val="0"/>
            <w:vAlign w:val="center"/>
          </w:tcPr>
          <w:p w14:paraId="6B71EFCB">
            <w:pPr>
              <w:spacing w:line="360" w:lineRule="auto"/>
              <w:jc w:val="center"/>
              <w:rPr>
                <w:rFonts w:hint="eastAsia" w:ascii="宋体" w:hAnsi="宋体" w:eastAsia="宋体" w:cs="宋体"/>
                <w:b/>
                <w:bCs/>
                <w:color w:val="auto"/>
                <w:position w:val="0"/>
                <w:sz w:val="24"/>
                <w:szCs w:val="24"/>
                <w:highlight w:val="none"/>
                <w:lang w:val="en-US" w:eastAsia="zh-CN"/>
              </w:rPr>
            </w:pPr>
            <w:r>
              <w:rPr>
                <w:rFonts w:hint="eastAsia" w:ascii="宋体" w:hAnsi="宋体" w:cs="宋体"/>
                <w:b/>
                <w:bCs/>
                <w:color w:val="auto"/>
                <w:position w:val="0"/>
                <w:sz w:val="24"/>
                <w:szCs w:val="24"/>
                <w:highlight w:val="none"/>
                <w:lang w:val="en-US" w:eastAsia="zh-CN"/>
              </w:rPr>
              <w:t>1</w:t>
            </w:r>
          </w:p>
        </w:tc>
        <w:tc>
          <w:tcPr>
            <w:tcW w:w="2029" w:type="pct"/>
            <w:tcBorders>
              <w:top w:val="single" w:color="auto" w:sz="6" w:space="0"/>
              <w:left w:val="single" w:color="auto" w:sz="6" w:space="0"/>
              <w:bottom w:val="single" w:color="auto" w:sz="6" w:space="0"/>
              <w:right w:val="single" w:color="auto" w:sz="6" w:space="0"/>
            </w:tcBorders>
            <w:noWrap w:val="0"/>
            <w:vAlign w:val="center"/>
          </w:tcPr>
          <w:p w14:paraId="580AE59A">
            <w:pPr>
              <w:spacing w:line="360" w:lineRule="auto"/>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采购厅机场公安局食堂食材供应商</w:t>
            </w:r>
          </w:p>
        </w:tc>
        <w:tc>
          <w:tcPr>
            <w:tcW w:w="2410" w:type="pct"/>
            <w:tcBorders>
              <w:top w:val="single" w:color="auto" w:sz="6" w:space="0"/>
              <w:left w:val="single" w:color="auto" w:sz="6" w:space="0"/>
              <w:bottom w:val="single" w:color="auto" w:sz="6" w:space="0"/>
              <w:right w:val="single" w:color="auto" w:sz="6" w:space="0"/>
            </w:tcBorders>
            <w:noWrap w:val="0"/>
            <w:vAlign w:val="center"/>
          </w:tcPr>
          <w:p w14:paraId="22DC036D">
            <w:pPr>
              <w:spacing w:line="360" w:lineRule="auto"/>
              <w:jc w:val="center"/>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 xml:space="preserve">小写：75.5% </w:t>
            </w:r>
          </w:p>
          <w:p w14:paraId="7F8991A1">
            <w:pPr>
              <w:spacing w:line="360" w:lineRule="auto"/>
              <w:jc w:val="center"/>
              <w:rPr>
                <w:rFonts w:hint="default" w:ascii="宋体" w:hAnsi="宋体" w:eastAsia="宋体" w:cs="宋体"/>
                <w:b/>
                <w:bCs/>
                <w:color w:val="auto"/>
                <w:position w:val="0"/>
                <w:sz w:val="24"/>
                <w:szCs w:val="24"/>
                <w:highlight w:val="none"/>
                <w:lang w:val="en-US" w:eastAsia="zh-CN"/>
              </w:rPr>
            </w:pPr>
            <w:r>
              <w:rPr>
                <w:rFonts w:hint="eastAsia" w:ascii="宋体" w:hAnsi="宋体" w:eastAsia="宋体" w:cs="宋体"/>
                <w:b/>
                <w:bCs/>
                <w:color w:val="auto"/>
                <w:position w:val="0"/>
                <w:sz w:val="24"/>
                <w:szCs w:val="24"/>
                <w:highlight w:val="none"/>
              </w:rPr>
              <w:t>大写：百分之</w:t>
            </w:r>
            <w:r>
              <w:rPr>
                <w:rFonts w:hint="eastAsia" w:ascii="宋体" w:hAnsi="宋体" w:cs="宋体"/>
                <w:b/>
                <w:bCs/>
                <w:color w:val="auto"/>
                <w:position w:val="0"/>
                <w:sz w:val="24"/>
                <w:szCs w:val="24"/>
                <w:highlight w:val="none"/>
                <w:lang w:val="en-US" w:eastAsia="zh-CN"/>
              </w:rPr>
              <w:t>柒拾伍点伍</w:t>
            </w:r>
          </w:p>
        </w:tc>
      </w:tr>
    </w:tbl>
    <w:p w14:paraId="22F912A0">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合同履行期内最高限价</w:t>
      </w:r>
      <w:r>
        <w:rPr>
          <w:rFonts w:hint="eastAsia" w:ascii="宋体" w:hAnsi="宋体" w:eastAsia="宋体" w:cs="宋体"/>
          <w:b w:val="0"/>
          <w:color w:val="auto"/>
          <w:position w:val="0"/>
          <w:sz w:val="24"/>
          <w:szCs w:val="24"/>
          <w:highlight w:val="none"/>
          <w:u w:val="single"/>
          <w:lang w:val="zh-CN" w:bidi="zh-CN"/>
        </w:rPr>
        <w:t>189.3万元</w:t>
      </w:r>
      <w:r>
        <w:rPr>
          <w:rFonts w:hint="eastAsia" w:ascii="宋体" w:hAnsi="宋体" w:eastAsia="宋体" w:cs="宋体"/>
          <w:b w:val="0"/>
          <w:color w:val="auto"/>
          <w:position w:val="0"/>
          <w:sz w:val="24"/>
          <w:szCs w:val="24"/>
          <w:highlight w:val="none"/>
          <w:lang w:val="zh-CN" w:bidi="zh-CN"/>
        </w:rPr>
        <w:t>。</w:t>
      </w:r>
    </w:p>
    <w:p w14:paraId="27D2B928">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bCs/>
          <w:color w:val="auto"/>
          <w:position w:val="0"/>
          <w:sz w:val="24"/>
          <w:szCs w:val="24"/>
          <w:highlight w:val="none"/>
          <w:lang w:val="zh-CN" w:bidi="zh-CN"/>
        </w:rPr>
        <w:t>注：乙方报价应为折扣率，即在最终结算时，结算金额计算方法为：结算基准价×乙方所报折扣率（例如：某商品结算基准价为100元/斤，乙方所报折扣率为90%，则结算金额为：100元/斤×90%=90元/斤）。结算基准价的确定详见本合同3.2.2条约定</w:t>
      </w:r>
      <w:r>
        <w:rPr>
          <w:rFonts w:hint="eastAsia" w:ascii="宋体" w:hAnsi="宋体" w:eastAsia="宋体" w:cs="宋体"/>
          <w:b w:val="0"/>
          <w:color w:val="auto"/>
          <w:position w:val="0"/>
          <w:sz w:val="24"/>
          <w:szCs w:val="24"/>
          <w:highlight w:val="none"/>
          <w:lang w:val="zh-CN" w:bidi="zh-CN"/>
        </w:rPr>
        <w:t>。</w:t>
      </w:r>
    </w:p>
    <w:p w14:paraId="545974C4">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1.2 本合同价格包括所乙方提供货物的产品费用、检验费、维护费用、税金及其他有关的为完成本项目发生的所有费用，招标文件中另有规定的除外。</w:t>
      </w:r>
    </w:p>
    <w:p w14:paraId="48755965">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1.3 在招标文件未列明，而乙方认为履行本合同必需的费用也包含在合同价格中。</w:t>
      </w:r>
    </w:p>
    <w:p w14:paraId="097A9A67">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1.4 本合同价格还包含乙方提供的伴随服务/售后服务费用。</w:t>
      </w:r>
    </w:p>
    <w:p w14:paraId="391D0CC3">
      <w:pPr>
        <w:spacing w:line="360" w:lineRule="auto"/>
        <w:ind w:firstLine="482"/>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1.5 履行时间（期限）：</w:t>
      </w:r>
      <w:r>
        <w:rPr>
          <w:rFonts w:hint="eastAsia" w:ascii="宋体" w:hAnsi="宋体" w:eastAsia="宋体" w:cs="宋体"/>
          <w:b w:val="0"/>
          <w:color w:val="auto"/>
          <w:position w:val="0"/>
          <w:sz w:val="24"/>
          <w:szCs w:val="24"/>
          <w:highlight w:val="none"/>
          <w:u w:val="single"/>
          <w:lang w:val="zh-CN" w:bidi="zh-CN"/>
        </w:rPr>
        <w:t>自</w:t>
      </w:r>
      <w:r>
        <w:rPr>
          <w:rFonts w:hint="eastAsia" w:ascii="宋体" w:hAnsi="宋体" w:cs="宋体"/>
          <w:b w:val="0"/>
          <w:color w:val="auto"/>
          <w:position w:val="0"/>
          <w:sz w:val="24"/>
          <w:szCs w:val="24"/>
          <w:highlight w:val="none"/>
          <w:u w:val="single"/>
          <w:lang w:val="en-US" w:bidi="zh-CN"/>
        </w:rPr>
        <w:t xml:space="preserve"> 2026   </w:t>
      </w:r>
      <w:r>
        <w:rPr>
          <w:rFonts w:hint="eastAsia" w:ascii="宋体" w:hAnsi="宋体" w:eastAsia="宋体" w:cs="宋体"/>
          <w:b w:val="0"/>
          <w:color w:val="auto"/>
          <w:position w:val="0"/>
          <w:sz w:val="24"/>
          <w:szCs w:val="24"/>
          <w:highlight w:val="none"/>
          <w:u w:val="single"/>
          <w:lang w:val="zh-CN" w:bidi="zh-CN"/>
        </w:rPr>
        <w:t xml:space="preserve">年 </w:t>
      </w:r>
      <w:r>
        <w:rPr>
          <w:rFonts w:hint="eastAsia" w:ascii="宋体" w:hAnsi="宋体" w:cs="宋体"/>
          <w:b w:val="0"/>
          <w:color w:val="auto"/>
          <w:position w:val="0"/>
          <w:sz w:val="24"/>
          <w:szCs w:val="24"/>
          <w:highlight w:val="none"/>
          <w:u w:val="single"/>
          <w:lang w:val="en-US" w:bidi="zh-CN"/>
        </w:rPr>
        <w:t>1</w:t>
      </w:r>
      <w:r>
        <w:rPr>
          <w:rFonts w:hint="eastAsia" w:ascii="宋体" w:hAnsi="宋体" w:eastAsia="宋体" w:cs="宋体"/>
          <w:b w:val="0"/>
          <w:color w:val="auto"/>
          <w:position w:val="0"/>
          <w:sz w:val="24"/>
          <w:szCs w:val="24"/>
          <w:highlight w:val="none"/>
          <w:u w:val="single"/>
          <w:lang w:val="zh-CN" w:bidi="zh-CN"/>
        </w:rPr>
        <w:t xml:space="preserve"> 月  日至 </w:t>
      </w:r>
      <w:r>
        <w:rPr>
          <w:rFonts w:hint="eastAsia" w:ascii="宋体" w:hAnsi="宋体" w:cs="宋体"/>
          <w:b w:val="0"/>
          <w:color w:val="auto"/>
          <w:position w:val="0"/>
          <w:sz w:val="24"/>
          <w:szCs w:val="24"/>
          <w:highlight w:val="none"/>
          <w:u w:val="single"/>
          <w:lang w:val="en-US" w:bidi="zh-CN"/>
        </w:rPr>
        <w:t>2027</w:t>
      </w:r>
      <w:r>
        <w:rPr>
          <w:rFonts w:hint="eastAsia" w:ascii="宋体" w:hAnsi="宋体" w:eastAsia="宋体" w:cs="宋体"/>
          <w:b w:val="0"/>
          <w:color w:val="auto"/>
          <w:position w:val="0"/>
          <w:sz w:val="24"/>
          <w:szCs w:val="24"/>
          <w:highlight w:val="none"/>
          <w:u w:val="single"/>
          <w:lang w:val="zh-CN" w:bidi="zh-CN"/>
        </w:rPr>
        <w:t xml:space="preserve">  年  </w:t>
      </w:r>
      <w:r>
        <w:rPr>
          <w:rFonts w:hint="eastAsia" w:ascii="宋体" w:hAnsi="宋体" w:cs="宋体"/>
          <w:b w:val="0"/>
          <w:color w:val="auto"/>
          <w:position w:val="0"/>
          <w:sz w:val="24"/>
          <w:szCs w:val="24"/>
          <w:highlight w:val="none"/>
          <w:u w:val="single"/>
          <w:lang w:val="en-US" w:bidi="zh-CN"/>
        </w:rPr>
        <w:t>1</w:t>
      </w:r>
      <w:r>
        <w:rPr>
          <w:rFonts w:hint="eastAsia" w:ascii="宋体" w:hAnsi="宋体" w:eastAsia="宋体" w:cs="宋体"/>
          <w:b w:val="0"/>
          <w:color w:val="auto"/>
          <w:position w:val="0"/>
          <w:sz w:val="24"/>
          <w:szCs w:val="24"/>
          <w:highlight w:val="none"/>
          <w:u w:val="single"/>
          <w:lang w:val="zh-CN" w:bidi="zh-CN"/>
        </w:rPr>
        <w:t xml:space="preserve">  月  日</w:t>
      </w:r>
    </w:p>
    <w:p w14:paraId="36337A1A">
      <w:pPr>
        <w:spacing w:line="360" w:lineRule="auto"/>
        <w:ind w:firstLine="482"/>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1.6 履行地点：</w:t>
      </w:r>
      <w:r>
        <w:rPr>
          <w:rFonts w:hint="eastAsia" w:ascii="宋体" w:hAnsi="宋体" w:eastAsia="宋体" w:cs="宋体"/>
          <w:b w:val="0"/>
          <w:color w:val="auto"/>
          <w:position w:val="0"/>
          <w:sz w:val="24"/>
          <w:szCs w:val="24"/>
          <w:highlight w:val="none"/>
          <w:u w:val="single"/>
          <w:lang w:val="zh-CN" w:bidi="zh-CN"/>
        </w:rPr>
        <w:t>_南京市江宁区南京禄口国际机场翔鹰三路19号___</w:t>
      </w:r>
      <w:r>
        <w:rPr>
          <w:rFonts w:hint="eastAsia" w:ascii="宋体" w:hAnsi="宋体" w:eastAsia="宋体" w:cs="宋体"/>
          <w:b w:val="0"/>
          <w:color w:val="auto"/>
          <w:position w:val="0"/>
          <w:sz w:val="24"/>
          <w:szCs w:val="24"/>
          <w:highlight w:val="none"/>
          <w:lang w:val="zh-CN" w:bidi="zh-CN"/>
        </w:rPr>
        <w:t>_____</w:t>
      </w:r>
    </w:p>
    <w:p w14:paraId="08C76D97">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color w:val="auto"/>
          <w:kern w:val="2"/>
          <w:position w:val="0"/>
          <w:sz w:val="24"/>
          <w:szCs w:val="24"/>
          <w:highlight w:val="none"/>
          <w:lang w:val="zh-CN" w:eastAsia="zh-CN" w:bidi="zh-CN"/>
        </w:rPr>
      </w:pPr>
      <w:r>
        <w:rPr>
          <w:rFonts w:hint="eastAsia" w:ascii="宋体" w:hAnsi="宋体" w:eastAsia="宋体" w:cs="宋体"/>
          <w:b w:val="0"/>
          <w:color w:val="auto"/>
          <w:kern w:val="2"/>
          <w:position w:val="0"/>
          <w:sz w:val="24"/>
          <w:szCs w:val="24"/>
          <w:highlight w:val="none"/>
          <w:lang w:val="zh-CN" w:eastAsia="zh-CN" w:bidi="zh-CN"/>
        </w:rPr>
        <w:t>本项目招标文件、中标供应商的投标文件及投标过程中的澄清、承诺是本合同的有效组成部分，与本合同具有同等法律效力。</w:t>
      </w:r>
    </w:p>
    <w:p w14:paraId="0F9554C9">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2、质量要求</w:t>
      </w:r>
    </w:p>
    <w:p w14:paraId="1509DCB9">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乙方确保所送货物品质量，相关参数满足国家标准，供货时剩余保质期不少于二分之一，按送货时间和地点要求准时送达（送货时间</w:t>
      </w:r>
      <w:r>
        <w:rPr>
          <w:rFonts w:hint="eastAsia" w:ascii="宋体" w:hAnsi="宋体" w:eastAsia="宋体" w:cs="宋体"/>
          <w:b w:val="0"/>
          <w:color w:val="auto"/>
          <w:position w:val="0"/>
          <w:sz w:val="24"/>
          <w:szCs w:val="24"/>
          <w:highlight w:val="none"/>
          <w:lang w:val="zh-CN" w:bidi="zh-CN"/>
        </w:rPr>
        <w:t xml:space="preserve">：上午 </w:t>
      </w:r>
      <w:r>
        <w:rPr>
          <w:rFonts w:hint="eastAsia" w:ascii="宋体" w:hAnsi="宋体" w:cs="宋体"/>
          <w:b w:val="0"/>
          <w:color w:val="auto"/>
          <w:position w:val="0"/>
          <w:sz w:val="24"/>
          <w:szCs w:val="24"/>
          <w:highlight w:val="none"/>
          <w:lang w:val="en-US" w:bidi="zh-CN"/>
        </w:rPr>
        <w:t>6：30</w:t>
      </w:r>
      <w:r>
        <w:rPr>
          <w:rFonts w:hint="eastAsia" w:ascii="宋体" w:hAnsi="宋体" w:eastAsia="宋体" w:cs="宋体"/>
          <w:b w:val="0"/>
          <w:color w:val="auto"/>
          <w:position w:val="0"/>
          <w:sz w:val="24"/>
          <w:szCs w:val="24"/>
          <w:highlight w:val="none"/>
          <w:lang w:val="zh-CN" w:bidi="zh-CN"/>
        </w:rPr>
        <w:t xml:space="preserve">  ）。</w:t>
      </w:r>
      <w:r>
        <w:rPr>
          <w:rFonts w:hint="eastAsia" w:ascii="宋体" w:hAnsi="宋体" w:eastAsia="宋体" w:cs="宋体"/>
          <w:b w:val="0"/>
          <w:color w:val="auto"/>
          <w:position w:val="0"/>
          <w:sz w:val="24"/>
          <w:szCs w:val="24"/>
          <w:highlight w:val="none"/>
          <w:lang w:val="zh-CN" w:bidi="zh-CN"/>
        </w:rPr>
        <w:t>如遇特殊情况，按甲方食堂管理部门通知执行。运输、装卸费用均由乙方承担。</w:t>
      </w:r>
    </w:p>
    <w:p w14:paraId="43E3CA9C">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3、付款方式、价格调整及履约保证金</w:t>
      </w:r>
    </w:p>
    <w:p w14:paraId="4CE14257">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3.1付款方式</w:t>
      </w:r>
    </w:p>
    <w:p w14:paraId="499E55B5">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3.1.1</w:t>
      </w:r>
      <w:r>
        <w:rPr>
          <w:rFonts w:hint="eastAsia" w:ascii="宋体" w:hAnsi="宋体" w:cs="宋体"/>
          <w:b w:val="0"/>
          <w:color w:val="auto"/>
          <w:position w:val="0"/>
          <w:sz w:val="24"/>
          <w:szCs w:val="24"/>
          <w:highlight w:val="none"/>
          <w:lang w:val="en-US" w:bidi="zh-CN"/>
        </w:rPr>
        <w:t>乙</w:t>
      </w:r>
      <w:r>
        <w:rPr>
          <w:rFonts w:hint="eastAsia" w:ascii="宋体" w:hAnsi="宋体" w:eastAsia="宋体" w:cs="宋体"/>
          <w:b w:val="0"/>
          <w:color w:val="auto"/>
          <w:position w:val="0"/>
          <w:sz w:val="24"/>
          <w:szCs w:val="24"/>
          <w:highlight w:val="none"/>
          <w:lang w:val="zh-CN" w:bidi="zh-CN"/>
        </w:rPr>
        <w:t>方在结算时，</w:t>
      </w:r>
      <w:r>
        <w:rPr>
          <w:rFonts w:hint="eastAsia" w:ascii="宋体" w:hAnsi="宋体" w:cs="宋体"/>
          <w:b w:val="0"/>
          <w:color w:val="auto"/>
          <w:position w:val="0"/>
          <w:sz w:val="24"/>
          <w:szCs w:val="24"/>
          <w:highlight w:val="none"/>
          <w:lang w:val="en-US" w:bidi="zh-CN"/>
        </w:rPr>
        <w:t>应在次月的前5日内开具出上月的结算货款发票。并</w:t>
      </w:r>
      <w:r>
        <w:rPr>
          <w:rFonts w:hint="eastAsia" w:ascii="宋体" w:hAnsi="宋体" w:eastAsia="宋体" w:cs="宋体"/>
          <w:b w:val="0"/>
          <w:color w:val="auto"/>
          <w:position w:val="0"/>
          <w:sz w:val="24"/>
          <w:szCs w:val="24"/>
          <w:highlight w:val="none"/>
          <w:lang w:val="zh-CN" w:bidi="zh-CN"/>
        </w:rPr>
        <w:t>应向甲方提供真实有效的增值税专用发票及相应的原始验收单据，并提供从税务官网打印的发票真伪证明。甲方按照规定收到乙方发票</w:t>
      </w:r>
      <w:r>
        <w:rPr>
          <w:rFonts w:hint="eastAsia" w:ascii="宋体" w:hAnsi="宋体" w:cs="宋体"/>
          <w:b w:val="0"/>
          <w:color w:val="auto"/>
          <w:position w:val="0"/>
          <w:sz w:val="24"/>
          <w:szCs w:val="24"/>
          <w:highlight w:val="none"/>
          <w:lang w:val="en-US" w:bidi="zh-CN"/>
        </w:rPr>
        <w:t>15个工作日</w:t>
      </w:r>
      <w:r>
        <w:rPr>
          <w:rFonts w:hint="eastAsia" w:ascii="宋体" w:hAnsi="宋体" w:eastAsia="宋体" w:cs="宋体"/>
          <w:b w:val="0"/>
          <w:color w:val="auto"/>
          <w:position w:val="0"/>
          <w:sz w:val="24"/>
          <w:szCs w:val="24"/>
          <w:highlight w:val="none"/>
          <w:lang w:val="zh-CN" w:bidi="zh-CN"/>
        </w:rPr>
        <w:t>内付款，按月度付款</w:t>
      </w:r>
      <w:r>
        <w:rPr>
          <w:rFonts w:hint="eastAsia" w:ascii="宋体" w:hAnsi="宋体" w:cs="宋体"/>
          <w:b w:val="0"/>
          <w:color w:val="auto"/>
          <w:position w:val="0"/>
          <w:sz w:val="24"/>
          <w:szCs w:val="24"/>
          <w:highlight w:val="none"/>
          <w:lang w:val="zh-CN" w:bidi="zh-CN"/>
        </w:rPr>
        <w:t>。</w:t>
      </w:r>
    </w:p>
    <w:p w14:paraId="20687CC9">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3.1.2.甲方以转账支付方式结算货款。</w:t>
      </w:r>
    </w:p>
    <w:p w14:paraId="0D6BD319">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3.1.3.甲方按送货单明细每月与乙方对一次账，按月结算费用。</w:t>
      </w:r>
    </w:p>
    <w:p w14:paraId="065E7310">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3.1.4.乙方提供发票必须和乙方公司名称一致，必须是国家核发的正规发票。</w:t>
      </w:r>
    </w:p>
    <w:p w14:paraId="6178F21D">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3.2价格调整</w:t>
      </w:r>
    </w:p>
    <w:p w14:paraId="3D7E9F77">
      <w:pPr>
        <w:spacing w:line="360" w:lineRule="auto"/>
        <w:ind w:firstLine="480"/>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3.2.1本次项目乙方所报价格为折扣率形式（即乙方所供食品的收费价格=结算基准价×折扣率）。</w:t>
      </w:r>
    </w:p>
    <w:p w14:paraId="4E5DFCA0">
      <w:pPr>
        <w:spacing w:line="360" w:lineRule="auto"/>
        <w:ind w:firstLine="480"/>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3.2.2结算基准价</w:t>
      </w:r>
    </w:p>
    <w:p w14:paraId="33DAB23F">
      <w:pPr>
        <w:spacing w:line="360" w:lineRule="auto"/>
        <w:ind w:firstLine="480"/>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（1）</w:t>
      </w:r>
      <w:r>
        <w:rPr>
          <w:rFonts w:hint="eastAsia" w:ascii="宋体" w:hAnsi="宋体" w:eastAsia="宋体" w:cs="宋体"/>
          <w:b/>
          <w:bCs/>
          <w:color w:val="auto"/>
          <w:position w:val="0"/>
          <w:sz w:val="24"/>
          <w:szCs w:val="24"/>
          <w:highlight w:val="none"/>
          <w:lang w:val="en-US" w:eastAsia="zh-CN"/>
        </w:rPr>
        <w:t>以南京科巷菜场上月末最后一天08:00-10:00[北京时间]的同类同品质商品（指定品牌的商品应为同品牌型号）价格定价。南京科巷菜场没有的商品价格，由乙方提供报价依据，其报价不得虚高或脱离市场实际。</w:t>
      </w:r>
    </w:p>
    <w:p w14:paraId="1B352DC2">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w:t>
      </w:r>
      <w:r>
        <w:rPr>
          <w:rFonts w:hint="eastAsia" w:ascii="宋体" w:hAnsi="宋体" w:eastAsia="宋体" w:cs="宋体"/>
          <w:b w:val="0"/>
          <w:color w:val="auto"/>
          <w:position w:val="0"/>
          <w:sz w:val="24"/>
          <w:szCs w:val="24"/>
          <w:highlight w:val="none"/>
          <w:lang w:val="en-US" w:eastAsia="zh-CN"/>
        </w:rPr>
        <w:t>2</w:t>
      </w:r>
      <w:r>
        <w:rPr>
          <w:rFonts w:hint="eastAsia" w:ascii="宋体" w:hAnsi="宋体" w:eastAsia="宋体" w:cs="宋体"/>
          <w:b w:val="0"/>
          <w:color w:val="auto"/>
          <w:position w:val="0"/>
          <w:sz w:val="24"/>
          <w:szCs w:val="24"/>
          <w:highlight w:val="none"/>
        </w:rPr>
        <w:t>）合同实施期间</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有权更换结算基准价参考地点，乙方应无条件接受。</w:t>
      </w:r>
    </w:p>
    <w:p w14:paraId="1FECDB04">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w:t>
      </w:r>
      <w:r>
        <w:rPr>
          <w:rFonts w:hint="eastAsia" w:ascii="宋体" w:hAnsi="宋体" w:eastAsia="宋体" w:cs="宋体"/>
          <w:b w:val="0"/>
          <w:color w:val="auto"/>
          <w:position w:val="0"/>
          <w:sz w:val="24"/>
          <w:szCs w:val="24"/>
          <w:highlight w:val="none"/>
          <w:lang w:val="en-US" w:eastAsia="zh-CN"/>
        </w:rPr>
        <w:t>3</w:t>
      </w:r>
      <w:r>
        <w:rPr>
          <w:rFonts w:hint="eastAsia" w:ascii="宋体" w:hAnsi="宋体" w:eastAsia="宋体" w:cs="宋体"/>
          <w:b w:val="0"/>
          <w:color w:val="auto"/>
          <w:position w:val="0"/>
          <w:sz w:val="24"/>
          <w:szCs w:val="24"/>
          <w:highlight w:val="none"/>
        </w:rPr>
        <w:t>）报价应包括乙方将货物运送至</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指定交货地点的所有费用，包括但不限于货物成本、利润、税金、运输费、加工费、人工费、保险费等及相关服务费用。（其中加工费及人工费包含蔬菜水果的摘洗去皮、水产家禽的宰杀加工等。）</w:t>
      </w:r>
    </w:p>
    <w:p w14:paraId="5C70FB8D">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w:t>
      </w:r>
      <w:r>
        <w:rPr>
          <w:rFonts w:hint="eastAsia" w:ascii="宋体" w:hAnsi="宋体" w:eastAsia="宋体" w:cs="宋体"/>
          <w:b w:val="0"/>
          <w:color w:val="auto"/>
          <w:position w:val="0"/>
          <w:sz w:val="24"/>
          <w:szCs w:val="24"/>
          <w:highlight w:val="none"/>
          <w:lang w:val="en-US" w:eastAsia="zh-CN"/>
        </w:rPr>
        <w:t>4</w:t>
      </w:r>
      <w:r>
        <w:rPr>
          <w:rFonts w:hint="eastAsia" w:ascii="宋体" w:hAnsi="宋体" w:eastAsia="宋体" w:cs="宋体"/>
          <w:b w:val="0"/>
          <w:color w:val="auto"/>
          <w:position w:val="0"/>
          <w:sz w:val="24"/>
          <w:szCs w:val="24"/>
          <w:highlight w:val="none"/>
        </w:rPr>
        <w:t>）乙方需向</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及时报告食材价格波动及已供总量，协助</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及时调整采购品种和数量，并将最终支付总价控制在采购最高限价范围以内。</w:t>
      </w:r>
    </w:p>
    <w:p w14:paraId="1297D207">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w:t>
      </w:r>
      <w:r>
        <w:rPr>
          <w:rFonts w:hint="eastAsia" w:ascii="宋体" w:hAnsi="宋体" w:eastAsia="宋体" w:cs="宋体"/>
          <w:b w:val="0"/>
          <w:color w:val="auto"/>
          <w:position w:val="0"/>
          <w:sz w:val="24"/>
          <w:szCs w:val="24"/>
          <w:highlight w:val="none"/>
          <w:lang w:val="en-US" w:eastAsia="zh-CN"/>
        </w:rPr>
        <w:t>5</w:t>
      </w:r>
      <w:r>
        <w:rPr>
          <w:rFonts w:hint="eastAsia" w:ascii="宋体" w:hAnsi="宋体" w:eastAsia="宋体" w:cs="宋体"/>
          <w:b w:val="0"/>
          <w:color w:val="auto"/>
          <w:position w:val="0"/>
          <w:sz w:val="24"/>
          <w:szCs w:val="24"/>
          <w:highlight w:val="none"/>
        </w:rPr>
        <w:t>）合同实施期间若出现当月价格浮动过大或其他</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认为的必要情形时，</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有权随时调整当月结算基准价，</w:t>
      </w:r>
      <w:r>
        <w:rPr>
          <w:rFonts w:hint="eastAsia" w:ascii="宋体" w:hAnsi="宋体" w:eastAsia="宋体" w:cs="宋体"/>
          <w:b w:val="0"/>
          <w:color w:val="auto"/>
          <w:position w:val="0"/>
          <w:sz w:val="24"/>
          <w:szCs w:val="24"/>
          <w:highlight w:val="none"/>
          <w:lang w:bidi="zh-CN"/>
        </w:rPr>
        <w:t>乙方应无条件接受。</w:t>
      </w:r>
    </w:p>
    <w:p w14:paraId="05016907">
      <w:pPr>
        <w:spacing w:line="360" w:lineRule="auto"/>
        <w:ind w:firstLine="482"/>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3.3履约保证金</w:t>
      </w:r>
    </w:p>
    <w:p w14:paraId="63B90E08">
      <w:pPr>
        <w:spacing w:line="360" w:lineRule="auto"/>
        <w:ind w:firstLine="480"/>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3.3.1履约保证金收取：无。</w:t>
      </w:r>
    </w:p>
    <w:p w14:paraId="3C3D2FC3">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4、配送及验货要求</w:t>
      </w:r>
    </w:p>
    <w:p w14:paraId="4E021D79">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4.1乙方须保证所供原材料均为符合国家卫生、质量检验标准的正规产品。乙方供应的各类食材，需符合国家《产品质量法》</w:t>
      </w:r>
      <w:r>
        <w:rPr>
          <w:rFonts w:hint="eastAsia" w:ascii="宋体" w:hAnsi="宋体" w:eastAsia="宋体" w:cs="宋体"/>
          <w:b w:val="0"/>
          <w:color w:val="auto"/>
          <w:position w:val="0"/>
          <w:sz w:val="24"/>
          <w:szCs w:val="24"/>
          <w:highlight w:val="none"/>
          <w:lang w:eastAsia="zh-CN"/>
        </w:rPr>
        <w:t>、</w:t>
      </w:r>
      <w:r>
        <w:rPr>
          <w:rFonts w:hint="eastAsia" w:ascii="宋体" w:hAnsi="宋体" w:eastAsia="宋体" w:cs="宋体"/>
          <w:b w:val="0"/>
          <w:color w:val="auto"/>
          <w:position w:val="0"/>
          <w:sz w:val="24"/>
          <w:szCs w:val="24"/>
          <w:highlight w:val="none"/>
        </w:rPr>
        <w:t>《食品安全法》等相关法律法规的要求，确保所供食材优质新鲜，符合卫生防疫部门、检验检疫部门的各项合格指标，并有完整的销售合格标注或证书，所有的货品应可追溯供货源头。</w:t>
      </w:r>
    </w:p>
    <w:p w14:paraId="28E60082">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4.2乙方所供产品如属于国家及相关部门规定必须具备相关检验检测报告的，供货时须按月提供最新的相关检验检测报告，否则，</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将拒绝签收。</w:t>
      </w:r>
    </w:p>
    <w:p w14:paraId="1B2EBC80">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4.3其它验收要求：每批次送货须向</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提交批次原材料检验检测合格证明，乙方每半年汇总提供一次待供应原材料最新的检测报告,以便</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留存备查。</w:t>
      </w:r>
    </w:p>
    <w:p w14:paraId="70B7C0D4">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color w:val="auto"/>
          <w:position w:val="0"/>
          <w:sz w:val="24"/>
          <w:szCs w:val="24"/>
          <w:highlight w:val="none"/>
        </w:rPr>
        <w:t>4.4乙方应严格遵守《食品安全法》和《动物检疫法》等相关规定，</w:t>
      </w:r>
      <w:r>
        <w:rPr>
          <w:rFonts w:hint="eastAsia" w:ascii="宋体" w:hAnsi="宋体" w:eastAsia="宋体" w:cs="宋体"/>
          <w:color w:val="auto"/>
          <w:sz w:val="24"/>
          <w:szCs w:val="24"/>
          <w:highlight w:val="none"/>
        </w:rPr>
        <w:t>一经发现供应以下食材的，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除全部退货外，并处以没收当月货款5%-10%的经济处罚，同时还应承担由此造成的经济和法律责任；多次出现，采购人有权终止合同：</w:t>
      </w:r>
    </w:p>
    <w:p w14:paraId="298BDEB7">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腐败变质、霉变、生虫、污秽不洁、混有异物或者其他感官性状异常，对人体健康有害的；</w:t>
      </w:r>
    </w:p>
    <w:p w14:paraId="15A9EE0D">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含有毒、有害物质或者被有害物质污染，对人体健康有害的；含有严重超出标准限量的农药残留、重金属、污染物质以及其他危害人体健康的；</w:t>
      </w:r>
    </w:p>
    <w:p w14:paraId="041C4623">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含有致病性寄生虫、微生物或者微生物含量超过国家限定标准的；</w:t>
      </w:r>
    </w:p>
    <w:p w14:paraId="44F2D3B0">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掺假、掺杂、伪造，影响营养、卫生的；</w:t>
      </w:r>
    </w:p>
    <w:p w14:paraId="1B39122C">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超过保质期限的；</w:t>
      </w:r>
    </w:p>
    <w:p w14:paraId="27D53FD7">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其他经相关部门及采购人确认的质量问题；</w:t>
      </w:r>
    </w:p>
    <w:p w14:paraId="7807FB00">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未提供有效或虚假国家食品相关法律法规规定的检测证明或合格证明等票据。</w:t>
      </w:r>
    </w:p>
    <w:p w14:paraId="3C01A880">
      <w:pPr>
        <w:spacing w:line="360" w:lineRule="auto"/>
        <w:ind w:firstLine="480"/>
        <w:rPr>
          <w:rFonts w:hint="eastAsia" w:ascii="宋体" w:hAnsi="宋体" w:eastAsia="宋体" w:cs="宋体"/>
          <w:b/>
          <w:bCs/>
          <w:color w:val="auto"/>
          <w:position w:val="0"/>
          <w:sz w:val="24"/>
          <w:szCs w:val="24"/>
          <w:highlight w:val="none"/>
        </w:rPr>
      </w:pPr>
      <w:r>
        <w:rPr>
          <w:rFonts w:hint="eastAsia" w:ascii="宋体" w:hAnsi="宋体" w:eastAsia="宋体" w:cs="宋体"/>
          <w:b/>
          <w:bCs/>
          <w:color w:val="auto"/>
          <w:position w:val="0"/>
          <w:sz w:val="24"/>
          <w:szCs w:val="24"/>
          <w:highlight w:val="none"/>
        </w:rPr>
        <w:t>4.5配送频率：常态下，每天</w:t>
      </w:r>
      <w:r>
        <w:rPr>
          <w:rFonts w:hint="eastAsia" w:ascii="宋体" w:hAnsi="宋体" w:eastAsia="宋体" w:cs="宋体"/>
          <w:b/>
          <w:bCs/>
          <w:color w:val="auto"/>
          <w:position w:val="0"/>
          <w:sz w:val="24"/>
          <w:szCs w:val="24"/>
          <w:highlight w:val="none"/>
          <w:lang w:val="en-US" w:eastAsia="zh-CN"/>
        </w:rPr>
        <w:t>06</w:t>
      </w:r>
      <w:r>
        <w:rPr>
          <w:rFonts w:hint="eastAsia" w:ascii="宋体" w:hAnsi="宋体" w:eastAsia="宋体" w:cs="宋体"/>
          <w:b/>
          <w:bCs/>
          <w:color w:val="auto"/>
          <w:position w:val="0"/>
          <w:sz w:val="24"/>
          <w:szCs w:val="24"/>
          <w:highlight w:val="none"/>
        </w:rPr>
        <w:t>:</w:t>
      </w:r>
      <w:r>
        <w:rPr>
          <w:rFonts w:hint="eastAsia" w:ascii="宋体" w:hAnsi="宋体" w:eastAsia="宋体" w:cs="宋体"/>
          <w:b/>
          <w:bCs/>
          <w:color w:val="auto"/>
          <w:position w:val="0"/>
          <w:sz w:val="24"/>
          <w:szCs w:val="24"/>
          <w:highlight w:val="none"/>
          <w:lang w:val="en-US" w:eastAsia="zh-CN"/>
        </w:rPr>
        <w:t>3</w:t>
      </w:r>
      <w:r>
        <w:rPr>
          <w:rFonts w:hint="eastAsia" w:ascii="宋体" w:hAnsi="宋体" w:eastAsia="宋体" w:cs="宋体"/>
          <w:b/>
          <w:bCs/>
          <w:color w:val="auto"/>
          <w:position w:val="0"/>
          <w:sz w:val="24"/>
          <w:szCs w:val="24"/>
          <w:highlight w:val="none"/>
        </w:rPr>
        <w:t>0</w:t>
      </w:r>
      <w:r>
        <w:rPr>
          <w:rFonts w:hint="eastAsia" w:ascii="宋体" w:hAnsi="宋体" w:eastAsia="宋体" w:cs="宋体"/>
          <w:b/>
          <w:bCs/>
          <w:color w:val="auto"/>
          <w:position w:val="0"/>
          <w:sz w:val="24"/>
          <w:szCs w:val="24"/>
          <w:highlight w:val="none"/>
          <w:lang w:val="en-US" w:eastAsia="zh-CN"/>
        </w:rPr>
        <w:t>（北京时间）前将食材</w:t>
      </w:r>
      <w:r>
        <w:rPr>
          <w:rFonts w:hint="eastAsia" w:ascii="宋体" w:hAnsi="宋体" w:eastAsia="宋体" w:cs="宋体"/>
          <w:b/>
          <w:bCs/>
          <w:color w:val="auto"/>
          <w:position w:val="0"/>
          <w:sz w:val="24"/>
          <w:szCs w:val="24"/>
          <w:highlight w:val="none"/>
        </w:rPr>
        <w:t>送达至江苏省公安厅南京禄口国际机场公安局食堂</w:t>
      </w:r>
      <w:r>
        <w:rPr>
          <w:rFonts w:hint="eastAsia" w:ascii="宋体" w:hAnsi="宋体" w:eastAsia="宋体" w:cs="宋体"/>
          <w:b/>
          <w:bCs/>
          <w:color w:val="auto"/>
          <w:position w:val="0"/>
          <w:sz w:val="24"/>
          <w:szCs w:val="24"/>
          <w:highlight w:val="none"/>
          <w:lang w:eastAsia="zh-CN"/>
        </w:rPr>
        <w:t>。</w:t>
      </w:r>
      <w:r>
        <w:rPr>
          <w:rFonts w:hint="eastAsia" w:ascii="宋体" w:hAnsi="宋体" w:eastAsia="宋体" w:cs="宋体"/>
          <w:b/>
          <w:bCs/>
          <w:color w:val="auto"/>
          <w:position w:val="0"/>
          <w:sz w:val="24"/>
          <w:szCs w:val="24"/>
          <w:highlight w:val="none"/>
        </w:rPr>
        <w:t>应急或临时配送的</w:t>
      </w:r>
      <w:r>
        <w:rPr>
          <w:rFonts w:hint="eastAsia" w:ascii="宋体" w:hAnsi="宋体" w:eastAsia="宋体" w:cs="宋体"/>
          <w:b/>
          <w:bCs/>
          <w:color w:val="auto"/>
          <w:position w:val="0"/>
          <w:sz w:val="24"/>
          <w:szCs w:val="24"/>
          <w:highlight w:val="none"/>
          <w:lang w:eastAsia="zh-CN"/>
        </w:rPr>
        <w:t>，</w:t>
      </w:r>
      <w:r>
        <w:rPr>
          <w:rFonts w:hint="eastAsia" w:ascii="宋体" w:hAnsi="宋体" w:eastAsia="宋体" w:cs="宋体"/>
          <w:b/>
          <w:bCs/>
          <w:color w:val="auto"/>
          <w:position w:val="0"/>
          <w:sz w:val="24"/>
          <w:szCs w:val="24"/>
          <w:highlight w:val="none"/>
          <w:lang w:val="en-US" w:eastAsia="zh-CN"/>
        </w:rPr>
        <w:t>1个半</w:t>
      </w:r>
      <w:r>
        <w:rPr>
          <w:rFonts w:hint="eastAsia" w:ascii="宋体" w:hAnsi="宋体" w:eastAsia="宋体" w:cs="宋体"/>
          <w:b/>
          <w:bCs/>
          <w:color w:val="auto"/>
          <w:position w:val="0"/>
          <w:sz w:val="24"/>
          <w:szCs w:val="24"/>
          <w:highlight w:val="none"/>
        </w:rPr>
        <w:t>小时内完成配送。</w:t>
      </w:r>
    </w:p>
    <w:p w14:paraId="4D610818">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4.6乙方必须仔细核对采购清单，确保所需的食品原材料品种、规格、品牌、数量、质量等准确无误，并在规定时间内及时送达。乙方向</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提供商品的品牌、规格必须与合同规定一致，严禁擅自更换商品品牌、规格。</w:t>
      </w:r>
    </w:p>
    <w:p w14:paraId="7F4B90F8">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4.7乙方应确定1名联系人员，另外至少配备1名配送人员，以保证供货的及时性，需要加工的相应食材还需乙方配备1名现场加工人员。</w:t>
      </w:r>
    </w:p>
    <w:p w14:paraId="20697082">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4.8乙方配送车辆符合国家食品运输相关规定。配送车辆保持清洁和定期消毒，车厢内无不良气味、异味。冷藏、冷冻食品必须用专用冷藏、冷冻载具运输，在运输过程中保持安全的冷藏、冷冻温度，冷冻食品没有曾经解冻痕迹或软化现象，包装呈干爽状态。食品应清洁，无损伤、腐烂现象，外包装完整，无寄生虫或已受虫害现象。</w:t>
      </w:r>
    </w:p>
    <w:p w14:paraId="38A675E9">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4.9按</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rPr>
        <w:t>要求将货物准时送达指定地点。</w:t>
      </w:r>
      <w:r>
        <w:rPr>
          <w:rFonts w:hint="eastAsia" w:ascii="宋体" w:hAnsi="宋体" w:eastAsia="宋体" w:cs="宋体"/>
          <w:b/>
          <w:bCs/>
          <w:color w:val="auto"/>
          <w:sz w:val="24"/>
          <w:szCs w:val="24"/>
          <w:highlight w:val="none"/>
          <w:lang w:val="en-US" w:eastAsia="zh-CN"/>
        </w:rPr>
        <w:t>如</w:t>
      </w:r>
      <w:r>
        <w:rPr>
          <w:rFonts w:hint="eastAsia" w:ascii="宋体" w:hAnsi="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lang w:val="en-US" w:eastAsia="zh-CN"/>
        </w:rPr>
        <w:t>延迟交货或配送货物不符合订单要求，</w:t>
      </w:r>
      <w:r>
        <w:rPr>
          <w:rFonts w:hint="eastAsia" w:ascii="宋体" w:hAnsi="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lang w:val="en-US" w:eastAsia="zh-CN"/>
        </w:rPr>
        <w:t>应按</w:t>
      </w:r>
      <w:r>
        <w:rPr>
          <w:rFonts w:hint="eastAsia" w:ascii="宋体" w:hAnsi="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lang w:val="en-US" w:eastAsia="zh-CN"/>
        </w:rPr>
        <w:t>要求及时补货、换货或退货。应在当日10:00前（北京时间）送达江苏省公安厅南京禄口国际机场公安局食堂。对于上述情况的发生，第一次</w:t>
      </w:r>
      <w:r>
        <w:rPr>
          <w:rFonts w:hint="eastAsia" w:ascii="宋体" w:hAnsi="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lang w:val="en-US" w:eastAsia="zh-CN"/>
        </w:rPr>
        <w:t>将予以警告，第二次</w:t>
      </w:r>
      <w:r>
        <w:rPr>
          <w:rFonts w:hint="eastAsia" w:ascii="宋体" w:hAnsi="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lang w:val="en-US" w:eastAsia="zh-CN"/>
        </w:rPr>
        <w:t>有权扣除当月货款的5%-10%，第三次</w:t>
      </w:r>
      <w:r>
        <w:rPr>
          <w:rFonts w:hint="eastAsia" w:ascii="宋体" w:hAnsi="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lang w:val="en-US" w:eastAsia="zh-CN"/>
        </w:rPr>
        <w:t>有权直接解除合同。</w:t>
      </w:r>
    </w:p>
    <w:p w14:paraId="68E22D0D">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4.10抽查发现资质证照不全问题的处理：</w:t>
      </w:r>
    </w:p>
    <w:p w14:paraId="1250CCA9">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（1）整批产品无政府部门出具的动植物检疫合格证明的全部退货；</w:t>
      </w:r>
    </w:p>
    <w:p w14:paraId="052C29C7">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（2）抽查发现部分产品无政府部门出具的动植物检疫合格证明，加抽15%，两次抽查数50%以上没有动植物检疫合格证明的，全部退货；50%以下没有动植物检疫合格证明的，将无动植物检疫合格证明的货物退货；</w:t>
      </w:r>
    </w:p>
    <w:p w14:paraId="676D2A35">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（3）抽查发现部分产品无第三方出具的产品质量检验报告的，加抽15%，两次抽查数50%以上没有产品质量检验报告的，全部退货；50%以下没有产品质量检验报告的，将无产品质量检验报告的货物退货。</w:t>
      </w:r>
    </w:p>
    <w:p w14:paraId="2609DED7">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4.11食材质量标准按甲方要求执行，所有货品规格、斤数必须足斤足两。所有提供的食材必须保证与基准价价格可采购到的食材的同品质食材。乙方严禁配送变质、过期、假冒、伪劣、有毒、有害的货物，不得弄虚作假或以次充好，否则甲方有权要求退货或换货。因所供货物质量达不到国家有关食品安全标准而造成食物中毒或其它后果，由此所产生的一切法律责任和造成的经济损失均由乙方承担，并取消其供货资格。提前加工的食材要保证加工质量食材称重时不得夹杂非食用部位，比如枝叶、分装包装袋纸箱等容器、冰袋等。水果需提供优良品种和优质产地的口感甜、品相好的产品。肉类副食品(香肠咸肉)必须使用制作工期达标、感官检验合格的纯肉制品，不得出现水渍、污渍。</w:t>
      </w:r>
    </w:p>
    <w:p w14:paraId="50247C9B">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4.12所有商品因验收货物时不能直接判断质量的，如在使用过程中发现不合格商品，甲方有权要求乙方作退货或换货处理。退货前实行留板备案，如双方对质量争议可送采购所在地质监部门检测。对缺斤短两（或含水量超标）的应按实际重量扣减。</w:t>
      </w:r>
    </w:p>
    <w:p w14:paraId="78B30703">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4.13所供食材甲方虽已验收入库，但除甲方储存不当等自身原因外，在甲方使用过程中发现的质量不合格品，乙方仍承担全部质量保证责任，并及时配合甲方采取有效措施予以全部免费更换或退货，以满足正常生产的需要，相关费用由乙方承担；否则甲方有权另行采购其他同类产品，由此造成的包括但不限于人工费、运输费、产品价格差额等损失均由乙方承担。</w:t>
      </w:r>
    </w:p>
    <w:p w14:paraId="24C6A0BB">
      <w:pPr>
        <w:spacing w:line="360" w:lineRule="auto"/>
        <w:ind w:firstLine="480"/>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4.1</w:t>
      </w:r>
      <w:r>
        <w:rPr>
          <w:rFonts w:hint="eastAsia" w:ascii="宋体" w:hAnsi="宋体" w:cs="宋体"/>
          <w:b w:val="0"/>
          <w:color w:val="auto"/>
          <w:position w:val="0"/>
          <w:sz w:val="24"/>
          <w:szCs w:val="24"/>
          <w:highlight w:val="none"/>
          <w:lang w:val="en-US" w:eastAsia="zh-CN"/>
        </w:rPr>
        <w:t>4</w:t>
      </w:r>
      <w:r>
        <w:rPr>
          <w:rFonts w:hint="eastAsia" w:ascii="宋体" w:hAnsi="宋体" w:eastAsia="宋体" w:cs="宋体"/>
          <w:b w:val="0"/>
          <w:color w:val="auto"/>
          <w:position w:val="0"/>
          <w:sz w:val="24"/>
          <w:szCs w:val="24"/>
          <w:highlight w:val="none"/>
        </w:rPr>
        <w:t>解除合同后甲方将重新组织采购，在新的合同签订前，乙方须在下一家供应单位确定前继续履约。如有解除合同情形发生，乙方须作为过渡期供应商，按本次所报折扣提供对应服务。但如按此折扣执行将超过项目总预算的，甲方有权对其折扣比例或所供品类数量予以调整。过渡期内乙方应继续按本合同约定履行乙方义务，如出现包括但不限于断供、延迟供货、货品质量不符合要求等违约情形，乙方将继续承担违约责任。由此造成的包括但不限于人工费、运输费、产品价格差额等给甲方造成的损失，由乙方承担。必要时甲方将向全省公安机关和同级省级机关通报相关情况，乙方自行承担相应后果。</w:t>
      </w:r>
    </w:p>
    <w:p w14:paraId="665656BD">
      <w:pPr>
        <w:spacing w:line="360" w:lineRule="auto"/>
        <w:ind w:firstLine="482"/>
        <w:jc w:val="left"/>
        <w:rPr>
          <w:rFonts w:hint="eastAsia" w:ascii="宋体" w:hAnsi="宋体" w:eastAsia="宋体" w:cs="宋体"/>
          <w:bCs/>
          <w:color w:val="auto"/>
          <w:position w:val="0"/>
          <w:sz w:val="24"/>
          <w:szCs w:val="24"/>
          <w:highlight w:val="none"/>
          <w:lang w:bidi="zh-CN"/>
        </w:rPr>
      </w:pPr>
      <w:r>
        <w:rPr>
          <w:rFonts w:hint="eastAsia" w:ascii="宋体" w:hAnsi="宋体" w:eastAsia="宋体" w:cs="宋体"/>
          <w:bCs/>
          <w:color w:val="auto"/>
          <w:position w:val="0"/>
          <w:sz w:val="24"/>
          <w:szCs w:val="24"/>
          <w:highlight w:val="none"/>
          <w:lang w:bidi="zh-CN"/>
        </w:rPr>
        <w:t>5、人员要求</w:t>
      </w:r>
    </w:p>
    <w:p w14:paraId="22E306D8">
      <w:pPr>
        <w:spacing w:line="360" w:lineRule="auto"/>
        <w:ind w:firstLine="482"/>
        <w:jc w:val="left"/>
        <w:rPr>
          <w:rFonts w:hint="eastAsia" w:ascii="宋体" w:hAnsi="宋体" w:eastAsia="宋体" w:cs="宋体"/>
          <w:b w:val="0"/>
          <w:color w:val="auto"/>
          <w:position w:val="0"/>
          <w:sz w:val="24"/>
          <w:szCs w:val="24"/>
          <w:highlight w:val="none"/>
        </w:rPr>
      </w:pPr>
      <w:r>
        <w:rPr>
          <w:rFonts w:hint="eastAsia" w:ascii="宋体" w:hAnsi="宋体" w:eastAsia="宋体" w:cs="宋体"/>
          <w:b w:val="0"/>
          <w:color w:val="auto"/>
          <w:position w:val="0"/>
          <w:sz w:val="24"/>
          <w:szCs w:val="24"/>
          <w:highlight w:val="none"/>
        </w:rPr>
        <w:t>乙方提供拟投入本项目的人员清单（详见合同附件）。清单中应详细注明人员具体负责事项，如食品安全管理人员、食品检验工、食品加工人员等。</w:t>
      </w:r>
    </w:p>
    <w:p w14:paraId="4171263F">
      <w:pPr>
        <w:spacing w:line="360" w:lineRule="auto"/>
        <w:ind w:firstLine="482"/>
        <w:jc w:val="left"/>
        <w:rPr>
          <w:rFonts w:hint="eastAsia" w:ascii="宋体" w:hAnsi="宋体" w:eastAsia="宋体" w:cs="宋体"/>
          <w:bCs/>
          <w:color w:val="auto"/>
          <w:position w:val="0"/>
          <w:sz w:val="24"/>
          <w:szCs w:val="24"/>
          <w:highlight w:val="none"/>
          <w:lang w:bidi="zh-CN"/>
        </w:rPr>
      </w:pPr>
      <w:r>
        <w:rPr>
          <w:rFonts w:hint="eastAsia" w:ascii="宋体" w:hAnsi="宋体" w:eastAsia="宋体" w:cs="宋体"/>
          <w:bCs/>
          <w:color w:val="auto"/>
          <w:position w:val="0"/>
          <w:sz w:val="24"/>
          <w:szCs w:val="24"/>
          <w:highlight w:val="none"/>
          <w:lang w:bidi="zh-CN"/>
        </w:rPr>
        <w:t>6、其他要求</w:t>
      </w:r>
    </w:p>
    <w:p w14:paraId="50144736">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6.1质量和价格：</w:t>
      </w:r>
    </w:p>
    <w:p w14:paraId="360BB1F6">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（1）乙方配送的主副食品必须符合国家相关规定的质量指标并可溯源，价格必须按照中标折扣率执行并保持相对稳定，不得以增加其它成本为由抬高价格。</w:t>
      </w:r>
    </w:p>
    <w:p w14:paraId="1554FE07">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（2）甲方食堂成立市场考察组，依据采购合同组织日常配送监管，定期组织市场考察，根据市场做出价格调整。</w:t>
      </w:r>
    </w:p>
    <w:p w14:paraId="05D725C9">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6.2检验和仲裁。双方对配送的主副食品质量或价格存在争议时，由</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检验或双方共同考察市场，协商解决；经协商仍不能达成一致意见时，由南京市市场监督管理局等有关部门进行检验和裁决，如主副食品价格不合理或质量不合格，由乙方承担检验、仲裁费用以及相关经济损失。</w:t>
      </w:r>
    </w:p>
    <w:p w14:paraId="10503765">
      <w:pPr>
        <w:spacing w:line="360" w:lineRule="auto"/>
        <w:ind w:firstLine="482"/>
        <w:jc w:val="left"/>
        <w:rPr>
          <w:rFonts w:hint="eastAsia" w:ascii="宋体" w:hAnsi="宋体" w:eastAsia="宋体" w:cs="宋体"/>
          <w:bCs/>
          <w:color w:val="auto"/>
          <w:position w:val="0"/>
          <w:sz w:val="24"/>
          <w:szCs w:val="24"/>
          <w:highlight w:val="none"/>
          <w:lang w:bidi="zh-CN"/>
        </w:rPr>
      </w:pPr>
      <w:r>
        <w:rPr>
          <w:rFonts w:hint="eastAsia" w:ascii="宋体" w:hAnsi="宋体" w:eastAsia="宋体" w:cs="宋体"/>
          <w:bCs/>
          <w:color w:val="auto"/>
          <w:position w:val="0"/>
          <w:sz w:val="24"/>
          <w:szCs w:val="24"/>
          <w:highlight w:val="none"/>
          <w:lang w:bidi="zh-CN"/>
        </w:rPr>
        <w:t>7、违约责任</w:t>
      </w:r>
    </w:p>
    <w:p w14:paraId="7551628D">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7.1乙方在供货过程中，如出现质量问题或保质期不足的情况，</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有权拒绝接受所提供的物品或食品。若因食品质量问题导致的食品安全和食物中毒等事故（经市场监督管理、卫生防疫部门鉴定），由此造成的全部经济损失和法律责任由乙方承担全部责任，主要包括食物中毒人员医疗费、误工费、事故处理费等，直至追究刑事责任通过法律途径解决。同时</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有权取消其供应资格。</w:t>
      </w:r>
    </w:p>
    <w:p w14:paraId="3CA4EC59">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7.2除因不可抗因素外，乙方需按</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规定的品种、规格、数量、时间、地点组织正常供应，造成</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食材供应延迟或中断，影响食堂正常开饭的，以上行为累计超过三次，</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有权立即单方解除本合同。</w:t>
      </w:r>
    </w:p>
    <w:p w14:paraId="10EB5479">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7.3</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一经发现乙方供应的食材出现主要质量问题，</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除可以全部退货外，还有权立即单方解除本合同，乙方并承担由此造成的一切经济损失（包括但不限于医药费、差旅费、诉讼费、公证费、律师费等费用）和法律责任。</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将视情节严重程度取消其供货资格，情况极其严重的三年内不得参与</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主副食品的招投标工作。</w:t>
      </w:r>
    </w:p>
    <w:p w14:paraId="5A74FD5C">
      <w:pPr>
        <w:spacing w:line="360" w:lineRule="auto"/>
        <w:ind w:firstLine="482"/>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bidi="zh-CN"/>
        </w:rPr>
        <w:t>7.4未经</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书面同意，乙方不得将合同分包或转包给任何第三方。否则，</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有权按乙方不能交付或不能履行合同处理，</w:t>
      </w:r>
      <w:r>
        <w:rPr>
          <w:rFonts w:hint="eastAsia" w:ascii="宋体" w:hAnsi="宋体" w:eastAsia="宋体" w:cs="宋体"/>
          <w:b w:val="0"/>
          <w:color w:val="auto"/>
          <w:position w:val="0"/>
          <w:sz w:val="24"/>
          <w:szCs w:val="24"/>
          <w:highlight w:val="none"/>
          <w:lang w:val="zh-CN" w:bidi="zh-CN"/>
        </w:rPr>
        <w:t>甲方</w:t>
      </w:r>
      <w:r>
        <w:rPr>
          <w:rFonts w:hint="eastAsia" w:ascii="宋体" w:hAnsi="宋体" w:eastAsia="宋体" w:cs="宋体"/>
          <w:b w:val="0"/>
          <w:color w:val="auto"/>
          <w:position w:val="0"/>
          <w:sz w:val="24"/>
          <w:szCs w:val="24"/>
          <w:highlight w:val="none"/>
          <w:lang w:bidi="zh-CN"/>
        </w:rPr>
        <w:t>有权立即单方解除本合同。</w:t>
      </w:r>
    </w:p>
    <w:p w14:paraId="624202C2">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8、转包或分包</w:t>
      </w:r>
    </w:p>
    <w:p w14:paraId="01838403">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8.1 本合同禁止转包，本合同范围的货物，应由乙方直接供应的，不得转让他人供应。</w:t>
      </w:r>
    </w:p>
    <w:p w14:paraId="7521C84C">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8.2 经甲方同意，乙方可以依法采取分包方式履行合同，但是分包方式履行的，乙方应就采购项目向甲方负全责。</w:t>
      </w:r>
    </w:p>
    <w:p w14:paraId="22411BCB">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8.3 如有转让和未经甲方同意的分包行为，甲方有权给予终止合同。</w:t>
      </w:r>
    </w:p>
    <w:p w14:paraId="0D5FC8B6">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9、不可抗力事件处理</w:t>
      </w:r>
    </w:p>
    <w:p w14:paraId="6F255AB1">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9.1 在合同有效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49B29466">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9.2不可抗力事件发生后，应立即通知对方，并寄送有关权威机构出具的证明。除甲方书面另行要求外，乙方应尽实际可能继续履行合同义务，以及寻求采取合理的方案履行不受不可抗力影响的其他事项。若不可抗力事件延续120天以上，双方应通过友好协商，确定是否继续履行合同。</w:t>
      </w:r>
    </w:p>
    <w:p w14:paraId="17245A52">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10、争议解决</w:t>
      </w:r>
    </w:p>
    <w:p w14:paraId="28FF0DF4">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10.1 因货物的质量问题发生争议的，可在国家认可的质量检测机构对货物质量进行鉴定。货物符合标准的，鉴定费由甲方承担；货物不符合质量标准的，鉴定费由乙方承担。</w:t>
      </w:r>
    </w:p>
    <w:p w14:paraId="4C934227">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10.2 因履行本合同引起的或与本合同有关的争议，甲、乙双方应首先通过友好协商解决；如果协商不能解决争议，可向合同签订地法院起诉，合同签订地在此约定为江苏省南京市。</w:t>
      </w:r>
    </w:p>
    <w:p w14:paraId="6F220D59">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10.3 若甲乙双方任何一方都没有选择解除合同的，为避免扩大损失，在诉讼期间，双方应继续履行。</w:t>
      </w:r>
    </w:p>
    <w:p w14:paraId="0C189CCC">
      <w:pPr>
        <w:spacing w:line="360" w:lineRule="auto"/>
        <w:ind w:firstLine="480"/>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11、廉政廉洁条款</w:t>
      </w:r>
    </w:p>
    <w:p w14:paraId="19A41759">
      <w:pPr>
        <w:spacing w:line="360" w:lineRule="auto"/>
        <w:ind w:firstLine="480"/>
        <w:jc w:val="left"/>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bCs/>
          <w:color w:val="auto"/>
          <w:position w:val="0"/>
          <w:sz w:val="24"/>
          <w:szCs w:val="24"/>
          <w:highlight w:val="none"/>
          <w:lang w:bidi="zh-CN"/>
        </w:rPr>
        <w:t>采购过程中如发现乙方围标、串标，或向甲方行贿等违法违规行为的，一经查实，甲方有权终止合同，并不再支付乙方剩余合同款，乙方退回已支付合同款，同时，承诺不再参加甲方后三年组织的政府采购活动。</w:t>
      </w:r>
    </w:p>
    <w:p w14:paraId="094D5391">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12、保密条款</w:t>
      </w:r>
    </w:p>
    <w:p w14:paraId="487CD6C3">
      <w:pPr>
        <w:spacing w:line="360" w:lineRule="auto"/>
        <w:ind w:firstLine="482"/>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失泄密的，应当承担所有经济、法律责任。且乙方应当按本合同总金额30%的标准向甲方支付泄密违约金，并向甲方及其关联主体赔偿因此受到的全部损失</w:t>
      </w:r>
      <w:r>
        <w:rPr>
          <w:rFonts w:hint="eastAsia" w:ascii="宋体" w:hAnsi="宋体" w:cs="宋体"/>
          <w:b w:val="0"/>
          <w:color w:val="auto"/>
          <w:position w:val="0"/>
          <w:sz w:val="24"/>
          <w:szCs w:val="24"/>
          <w:highlight w:val="none"/>
          <w:lang w:val="zh-CN" w:bidi="zh-CN"/>
        </w:rPr>
        <w:t>。</w:t>
      </w:r>
    </w:p>
    <w:p w14:paraId="39269756">
      <w:pPr>
        <w:spacing w:line="360" w:lineRule="auto"/>
        <w:ind w:firstLine="482"/>
        <w:jc w:val="left"/>
        <w:rPr>
          <w:rFonts w:hint="eastAsia" w:ascii="宋体" w:hAnsi="宋体" w:eastAsia="宋体" w:cs="宋体"/>
          <w:bCs/>
          <w:color w:val="auto"/>
          <w:position w:val="0"/>
          <w:sz w:val="24"/>
          <w:szCs w:val="24"/>
          <w:highlight w:val="none"/>
          <w:lang w:val="zh-CN" w:bidi="zh-CN"/>
        </w:rPr>
      </w:pPr>
      <w:r>
        <w:rPr>
          <w:rFonts w:hint="eastAsia" w:ascii="宋体" w:hAnsi="宋体" w:eastAsia="宋体" w:cs="宋体"/>
          <w:bCs/>
          <w:color w:val="auto"/>
          <w:position w:val="0"/>
          <w:sz w:val="24"/>
          <w:szCs w:val="24"/>
          <w:highlight w:val="none"/>
          <w:lang w:val="zh-CN" w:bidi="zh-CN"/>
        </w:rPr>
        <w:t>13、合同其它</w:t>
      </w:r>
    </w:p>
    <w:p w14:paraId="654A0A7B">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13.1 乙方应诚实信用，严格按照招标文件要求和投标承诺履行合同，不向甲方进行商业贿赂或者提供不正当利益。</w:t>
      </w:r>
    </w:p>
    <w:p w14:paraId="2B74BAB2">
      <w:pPr>
        <w:spacing w:line="360" w:lineRule="auto"/>
        <w:ind w:firstLine="480"/>
        <w:jc w:val="left"/>
        <w:rPr>
          <w:rFonts w:hint="eastAsia" w:ascii="宋体" w:hAnsi="宋体" w:eastAsia="宋体" w:cs="宋体"/>
          <w:b w:val="0"/>
          <w:color w:val="auto"/>
          <w:position w:val="0"/>
          <w:sz w:val="24"/>
          <w:szCs w:val="24"/>
          <w:highlight w:val="none"/>
          <w:u w:val="single"/>
          <w:lang w:val="zh-CN" w:bidi="zh-CN"/>
        </w:rPr>
      </w:pPr>
      <w:r>
        <w:rPr>
          <w:rFonts w:hint="eastAsia" w:ascii="宋体" w:hAnsi="宋体" w:eastAsia="宋体" w:cs="宋体"/>
          <w:b w:val="0"/>
          <w:color w:val="auto"/>
          <w:position w:val="0"/>
          <w:sz w:val="24"/>
          <w:szCs w:val="24"/>
          <w:highlight w:val="none"/>
          <w:lang w:val="zh-CN" w:bidi="zh-CN"/>
        </w:rPr>
        <w:t>13.2 合同经双方法定代表人或授权代表签字并加盖单位公章后生效。</w:t>
      </w:r>
    </w:p>
    <w:p w14:paraId="6ACADAB8">
      <w:pPr>
        <w:spacing w:line="360" w:lineRule="auto"/>
        <w:ind w:firstLine="480"/>
        <w:jc w:val="left"/>
        <w:rPr>
          <w:rFonts w:hint="eastAsia" w:ascii="宋体" w:hAnsi="宋体" w:eastAsia="宋体" w:cs="宋体"/>
          <w:b w:val="0"/>
          <w:color w:val="auto"/>
          <w:position w:val="0"/>
          <w:sz w:val="24"/>
          <w:szCs w:val="24"/>
          <w:highlight w:val="none"/>
          <w:u w:val="single"/>
          <w:lang w:val="zh-CN" w:bidi="zh-CN"/>
        </w:rPr>
      </w:pPr>
      <w:r>
        <w:rPr>
          <w:rFonts w:hint="eastAsia" w:ascii="宋体" w:hAnsi="宋体" w:eastAsia="宋体" w:cs="宋体"/>
          <w:b w:val="0"/>
          <w:color w:val="auto"/>
          <w:position w:val="0"/>
          <w:sz w:val="24"/>
          <w:szCs w:val="24"/>
          <w:highlight w:val="none"/>
          <w:lang w:val="zh-CN" w:bidi="zh-CN"/>
        </w:rPr>
        <w:t>13.3本合同未尽事宜，遵照《民法典》有关条文执行。</w:t>
      </w:r>
    </w:p>
    <w:p w14:paraId="4EB3ED9C">
      <w:pPr>
        <w:spacing w:line="360" w:lineRule="auto"/>
        <w:ind w:firstLine="480"/>
        <w:jc w:val="left"/>
        <w:rPr>
          <w:rFonts w:hint="eastAsia" w:ascii="宋体" w:hAnsi="宋体" w:eastAsia="宋体" w:cs="宋体"/>
          <w:b w:val="0"/>
          <w:color w:val="auto"/>
          <w:position w:val="0"/>
          <w:sz w:val="24"/>
          <w:szCs w:val="24"/>
          <w:highlight w:val="none"/>
          <w:u w:val="single"/>
          <w:lang w:val="zh-CN" w:bidi="zh-CN"/>
        </w:rPr>
      </w:pPr>
      <w:r>
        <w:rPr>
          <w:rFonts w:hint="eastAsia" w:ascii="宋体" w:hAnsi="宋体" w:eastAsia="宋体" w:cs="宋体"/>
          <w:b w:val="0"/>
          <w:color w:val="auto"/>
          <w:position w:val="0"/>
          <w:sz w:val="24"/>
          <w:szCs w:val="24"/>
          <w:highlight w:val="none"/>
          <w:lang w:val="zh-CN" w:bidi="zh-CN"/>
        </w:rPr>
        <w:t>13.4 如需修改或补充合同内容，应经甲、乙双方协商，签署书面修改或补充协议。该协议将作为本合同不可分割的一部分。</w:t>
      </w:r>
    </w:p>
    <w:p w14:paraId="63C7FF6B">
      <w:pPr>
        <w:spacing w:line="360" w:lineRule="auto"/>
        <w:ind w:firstLine="480"/>
        <w:jc w:val="left"/>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13.5本合同正本一式</w:t>
      </w:r>
      <w:r>
        <w:rPr>
          <w:rFonts w:hint="eastAsia" w:ascii="宋体" w:hAnsi="宋体" w:cs="宋体"/>
          <w:b w:val="0"/>
          <w:color w:val="auto"/>
          <w:position w:val="0"/>
          <w:sz w:val="24"/>
          <w:szCs w:val="24"/>
          <w:highlight w:val="none"/>
          <w:lang w:val="en-US" w:bidi="zh-CN"/>
        </w:rPr>
        <w:t>肆</w:t>
      </w:r>
      <w:r>
        <w:rPr>
          <w:rFonts w:hint="eastAsia" w:ascii="宋体" w:hAnsi="宋体" w:eastAsia="宋体" w:cs="宋体"/>
          <w:b w:val="0"/>
          <w:color w:val="auto"/>
          <w:position w:val="0"/>
          <w:sz w:val="24"/>
          <w:szCs w:val="24"/>
          <w:highlight w:val="none"/>
          <w:lang w:val="zh-CN" w:bidi="zh-CN"/>
        </w:rPr>
        <w:t>份，具有同等法律效力，甲方贰份，乙方贰份。</w:t>
      </w:r>
    </w:p>
    <w:p w14:paraId="5D0867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7DA664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5CBF2D7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577B38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4B22C1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甲方单位（章）：                         乙方单位（章）：</w:t>
      </w:r>
    </w:p>
    <w:p w14:paraId="1938D0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74F3C5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甲方代表：                               乙方代表：</w:t>
      </w:r>
    </w:p>
    <w:p w14:paraId="76564D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127527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r>
        <w:rPr>
          <w:rFonts w:hint="eastAsia" w:ascii="宋体" w:hAnsi="宋体" w:eastAsia="宋体" w:cs="宋体"/>
          <w:b w:val="0"/>
          <w:color w:val="auto"/>
          <w:position w:val="0"/>
          <w:sz w:val="24"/>
          <w:szCs w:val="24"/>
          <w:highlight w:val="none"/>
          <w:lang w:val="zh-CN" w:bidi="zh-CN"/>
        </w:rPr>
        <w:t>联系电话：                               联系电话：</w:t>
      </w:r>
    </w:p>
    <w:p w14:paraId="565859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val="zh-CN" w:bidi="zh-CN"/>
        </w:rPr>
      </w:pPr>
    </w:p>
    <w:p w14:paraId="2D711D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auto"/>
          <w:position w:val="0"/>
          <w:sz w:val="24"/>
          <w:szCs w:val="24"/>
          <w:highlight w:val="none"/>
          <w:lang w:bidi="zh-CN"/>
        </w:rPr>
      </w:pPr>
      <w:r>
        <w:rPr>
          <w:rFonts w:hint="eastAsia" w:ascii="宋体" w:hAnsi="宋体" w:eastAsia="宋体" w:cs="宋体"/>
          <w:b w:val="0"/>
          <w:color w:val="auto"/>
          <w:position w:val="0"/>
          <w:sz w:val="24"/>
          <w:szCs w:val="24"/>
          <w:highlight w:val="none"/>
          <w:lang w:val="zh-CN" w:bidi="zh-CN"/>
        </w:rPr>
        <w:t>签定时间：    年    月   日              签定时间：   年  月   日</w:t>
      </w:r>
    </w:p>
    <w:p w14:paraId="301C76B9">
      <w:pPr>
        <w:rPr>
          <w:color w:val="auto"/>
        </w:rPr>
      </w:pPr>
    </w:p>
    <w:bookmarkEnd w:id="1"/>
    <w:sectPr>
      <w:pgSz w:w="11906" w:h="16838"/>
      <w:pgMar w:top="1020" w:right="1266" w:bottom="111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1BE7"/>
    <w:rsid w:val="18735D9A"/>
    <w:rsid w:val="233111E9"/>
    <w:rsid w:val="29F54FA2"/>
    <w:rsid w:val="2DDF2977"/>
    <w:rsid w:val="5C89392A"/>
    <w:rsid w:val="61AC2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kern w:val="0"/>
      <w:sz w:val="20"/>
    </w:rPr>
  </w:style>
  <w:style w:type="paragraph" w:customStyle="1" w:styleId="5">
    <w:name w:val="List Paragraph1"/>
    <w:basedOn w:val="1"/>
    <w:qFormat/>
    <w:uiPriority w:val="0"/>
    <w:pPr>
      <w:spacing w:line="360" w:lineRule="auto"/>
      <w:ind w:firstLine="42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5476</Words>
  <Characters>5718</Characters>
  <Lines>0</Lines>
  <Paragraphs>0</Paragraphs>
  <TotalTime>0</TotalTime>
  <ScaleCrop>false</ScaleCrop>
  <LinksUpToDate>false</LinksUpToDate>
  <CharactersWithSpaces>5875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2026-01-13T05:53:00Z</dcterms:created>
  <dc:creator>Administrator</dc:creator>
  <cp:lastModifiedBy>孤独而又善良的神</cp:lastModifiedBy>
  <dcterms:modified xsi:type="dcterms:W3CDTF">2026-01-29T06:09:07Z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eyJoZGlkIjoiNmUyMGEwZDIxMTliNWE1YzNmYWNhODA1Yjc4YTJkY2MiLCJ1c2VySWQiOiIxMjk5OTUyODA3In0=</vt:lpwstr>
  </property>
  <property fmtid="{D5CDD505-2E9C-101B-9397-08002B2CF9AE}" pid="4" name="ICV">
    <vt:lpwstr>F4AD05BE8F024310B5BC9347CFE8731C_13</vt:lpwstr>
  </property>
</Properties>
</file>