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8"/>
        <w:spacing w:before="120" w:beforeAutospacing="0" w:after="12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988"/>
        <w:jc w:val="center"/>
        <w:spacing w:before="120" w:beforeAutospacing="0" w:after="120" w:afterAutospacing="0" w:line="360" w:lineRule="auto"/>
        <w:rPr>
          <w:rFonts w:hint="eastAsia" w:ascii="宋体" w:hAnsi="宋体" w:eastAsia="宋体" w:cs="宋体"/>
          <w:b/>
          <w:color w:val="000000"/>
          <w:sz w:val="84"/>
          <w:szCs w:val="84"/>
          <w:highlight w:val="none"/>
          <w:lang w:val="en-US" w:eastAsia="zh-CN"/>
        </w:rPr>
      </w:pPr>
      <w:r>
        <w:rPr>
          <w:rFonts w:hint="eastAsia" w:ascii="宋体" w:hAnsi="宋体" w:eastAsia="宋体" w:cs="宋体"/>
          <w:b/>
          <w:color w:val="000000"/>
          <w:sz w:val="84"/>
          <w:szCs w:val="84"/>
          <w:highlight w:val="none"/>
          <w:lang w:val="en-US" w:eastAsia="zh-CN"/>
        </w:rPr>
      </w:r>
      <w:r/>
    </w:p>
    <w:p>
      <w:pPr>
        <w:pStyle w:val="988"/>
        <w:jc w:val="center"/>
        <w:spacing w:before="120" w:beforeAutospacing="0" w:after="120" w:afterAutospacing="0" w:line="360" w:lineRule="auto"/>
        <w:rPr>
          <w:rFonts w:hint="eastAsia" w:ascii="宋体" w:hAnsi="宋体" w:eastAsia="宋体" w:cs="宋体"/>
          <w:b/>
          <w:color w:val="000000"/>
          <w:sz w:val="84"/>
          <w:szCs w:val="84"/>
          <w:highlight w:val="none"/>
        </w:rPr>
      </w:pPr>
      <w:r>
        <w:rPr>
          <w:rFonts w:hint="eastAsia" w:ascii="宋体" w:hAnsi="宋体" w:eastAsia="宋体" w:cs="宋体"/>
          <w:b/>
          <w:color w:val="000000"/>
          <w:sz w:val="84"/>
          <w:szCs w:val="84"/>
          <w:highlight w:val="none"/>
        </w:rPr>
      </w:r>
      <w:r/>
    </w:p>
    <w:p>
      <w:pPr>
        <w:pStyle w:val="988"/>
        <w:jc w:val="center"/>
        <w:spacing w:before="120" w:beforeAutospacing="0" w:after="120" w:afterAutospacing="0" w:line="360" w:lineRule="auto"/>
        <w:rPr>
          <w:rFonts w:hint="eastAsia" w:ascii="宋体" w:hAnsi="宋体" w:eastAsia="宋体" w:cs="宋体"/>
          <w:b/>
          <w:color w:val="000000"/>
          <w:sz w:val="84"/>
          <w:szCs w:val="84"/>
          <w:highlight w:val="none"/>
        </w:rPr>
      </w:pPr>
      <w:r>
        <w:rPr>
          <w:rFonts w:hint="eastAsia" w:ascii="宋体" w:hAnsi="宋体" w:eastAsia="宋体" w:cs="宋体"/>
          <w:b/>
          <w:color w:val="000000"/>
          <w:sz w:val="84"/>
          <w:szCs w:val="84"/>
          <w:highlight w:val="none"/>
        </w:rPr>
        <w:t xml:space="preserve">竞争性磋商文件</w:t>
      </w:r>
      <w:r/>
    </w:p>
    <w:p>
      <w:pPr>
        <w:pStyle w:val="988"/>
        <w:jc w:val="both"/>
        <w:spacing w:before="120" w:beforeAutospacing="0" w:after="120" w:afterAutospacing="0" w:line="360" w:lineRule="auto"/>
        <w:rPr>
          <w:rFonts w:hint="eastAsia" w:ascii="宋体" w:hAnsi="宋体" w:eastAsia="宋体" w:cs="宋体"/>
          <w:b/>
          <w:color w:val="000000"/>
          <w:sz w:val="84"/>
          <w:szCs w:val="84"/>
          <w:highlight w:val="none"/>
        </w:rPr>
      </w:pPr>
      <w:r>
        <w:rPr>
          <w:rFonts w:hint="eastAsia" w:ascii="宋体" w:hAnsi="宋体" w:eastAsia="宋体" w:cs="宋体"/>
          <w:b/>
          <w:color w:val="000000"/>
          <w:sz w:val="84"/>
          <w:szCs w:val="84"/>
          <w:highlight w:val="none"/>
        </w:rPr>
      </w:r>
      <w:r/>
    </w:p>
    <w:p>
      <w:pPr>
        <w:pStyle w:val="988"/>
        <w:jc w:val="center"/>
        <w:spacing w:before="120" w:beforeAutospacing="0" w:after="120" w:afterAutospacing="0" w:line="360" w:lineRule="auto"/>
        <w:rPr>
          <w:rFonts w:hint="eastAsia" w:ascii="宋体" w:hAnsi="宋体" w:eastAsia="宋体" w:cs="宋体"/>
          <w:b/>
          <w:color w:val="000000"/>
          <w:sz w:val="36"/>
          <w:szCs w:val="36"/>
          <w:highlight w:val="none"/>
          <w:lang w:eastAsia="zh-CN"/>
        </w:rPr>
      </w:pPr>
      <w:r>
        <w:rPr>
          <w:rFonts w:hint="eastAsia" w:ascii="宋体" w:hAnsi="宋体" w:eastAsia="宋体" w:cs="宋体"/>
          <w:b/>
          <w:color w:val="000000"/>
          <w:sz w:val="36"/>
          <w:szCs w:val="36"/>
          <w:highlight w:val="none"/>
        </w:rPr>
        <w:t xml:space="preserve">项目名称：</w:t>
      </w:r>
      <w:r>
        <w:rPr>
          <w:rFonts w:hint="eastAsia" w:ascii="宋体" w:hAnsi="宋体" w:cs="宋体"/>
          <w:b/>
          <w:color w:val="000000"/>
          <w:sz w:val="36"/>
          <w:szCs w:val="36"/>
          <w:highlight w:val="none"/>
          <w:lang w:eastAsia="zh-CN"/>
        </w:rPr>
        <w:t xml:space="preserve">盐都区潘黄街道2026年城乡河道治理项目</w:t>
      </w:r>
      <w:r/>
    </w:p>
    <w:p>
      <w:pPr>
        <w:pStyle w:val="988"/>
        <w:jc w:val="center"/>
        <w:spacing w:before="120" w:beforeAutospacing="0" w:after="120" w:afterAutospacing="0" w:line="360" w:lineRule="auto"/>
        <w:rPr>
          <w:rFonts w:hint="eastAsia" w:ascii="宋体" w:hAnsi="宋体" w:cs="宋体"/>
          <w:b/>
          <w:color w:val="000000"/>
          <w:sz w:val="36"/>
          <w:szCs w:val="36"/>
          <w:highlight w:val="none"/>
          <w:lang w:eastAsia="zh-CN"/>
        </w:rPr>
      </w:pPr>
      <w:r>
        <w:rPr>
          <w:rFonts w:hint="eastAsia" w:ascii="宋体" w:hAnsi="宋体" w:cs="宋体"/>
          <w:b/>
          <w:color w:val="000000"/>
          <w:sz w:val="36"/>
          <w:szCs w:val="36"/>
          <w:highlight w:val="none"/>
          <w:lang w:eastAsia="zh-CN"/>
        </w:rPr>
        <w:t xml:space="preserve">项目编号：JSZC-320903-JSJD-C2026-0002 </w:t>
      </w:r>
      <w:r/>
    </w:p>
    <w:p>
      <w:pPr>
        <w:pStyle w:val="988"/>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988"/>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988"/>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988"/>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88"/>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88"/>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993"/>
        <w:ind w:firstLine="0"/>
        <w:jc w:val="center"/>
        <w:spacing w:line="360" w:lineRule="auto"/>
        <w:widowControl/>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val="en-US" w:eastAsia="zh-CN"/>
        </w:rPr>
        <w:t xml:space="preserve">  </w:t>
      </w:r>
      <w:r>
        <w:rPr>
          <w:rFonts w:hint="eastAsia" w:ascii="宋体" w:hAnsi="宋体" w:eastAsia="宋体" w:cs="宋体"/>
          <w:b/>
          <w:bCs/>
          <w:color w:val="000000"/>
          <w:sz w:val="32"/>
          <w:szCs w:val="32"/>
          <w:highlight w:val="none"/>
          <w:lang w:eastAsia="zh-CN"/>
        </w:rPr>
        <w:t xml:space="preserve">盐城市盐都区人民政府潘黄街道办事处</w:t>
      </w:r>
      <w:r/>
    </w:p>
    <w:p>
      <w:pPr>
        <w:pStyle w:val="988"/>
        <w:jc w:val="center"/>
        <w:spacing w:before="120" w:beforeAutospacing="0" w:after="120" w:afterAutospacing="0" w:line="360" w:lineRule="auto"/>
        <w:rPr>
          <w:rFonts w:hint="eastAsia" w:ascii="宋体" w:hAnsi="宋体" w:eastAsia="宋体" w:cs="宋体"/>
          <w:color w:val="ff0000"/>
          <w:highlight w:val="none"/>
        </w:rPr>
      </w:pPr>
      <w:r>
        <w:rPr>
          <w:rFonts w:hint="eastAsia" w:ascii="宋体" w:hAnsi="宋体" w:eastAsia="宋体" w:cs="宋体"/>
          <w:b/>
          <w:color w:val="auto"/>
          <w:sz w:val="32"/>
          <w:szCs w:val="32"/>
          <w:highlight w:val="none"/>
          <w:u w:val="none"/>
          <w:lang w:val="en-US" w:eastAsia="zh-CN"/>
        </w:rPr>
        <w:t xml:space="preserve">202</w:t>
      </w:r>
      <w:r>
        <w:rPr>
          <w:rFonts w:hint="eastAsia" w:ascii="宋体" w:hAnsi="宋体" w:cs="宋体"/>
          <w:b/>
          <w:color w:val="auto"/>
          <w:sz w:val="32"/>
          <w:szCs w:val="32"/>
          <w:highlight w:val="none"/>
          <w:u w:val="none"/>
          <w:lang w:val="en-US" w:eastAsia="zh-CN"/>
        </w:rPr>
        <w:t xml:space="preserve">6</w:t>
      </w:r>
      <w:r>
        <w:rPr>
          <w:rFonts w:hint="eastAsia" w:ascii="宋体" w:hAnsi="宋体" w:eastAsia="宋体" w:cs="宋体"/>
          <w:b/>
          <w:color w:val="auto"/>
          <w:sz w:val="32"/>
          <w:szCs w:val="32"/>
          <w:highlight w:val="none"/>
          <w:u w:val="none"/>
        </w:rPr>
        <w:t xml:space="preserve">年</w:t>
      </w:r>
      <w:r>
        <w:rPr>
          <w:rFonts w:hint="eastAsia" w:ascii="宋体" w:hAnsi="宋体" w:cs="宋体"/>
          <w:b/>
          <w:color w:val="auto"/>
          <w:sz w:val="32"/>
          <w:szCs w:val="32"/>
          <w:highlight w:val="none"/>
          <w:u w:val="none"/>
          <w:lang w:val="en-US" w:eastAsia="zh-CN"/>
        </w:rPr>
        <w:t xml:space="preserve">3</w:t>
      </w:r>
      <w:r>
        <w:rPr>
          <w:rFonts w:hint="eastAsia" w:ascii="宋体" w:hAnsi="宋体" w:eastAsia="宋体" w:cs="宋体"/>
          <w:b/>
          <w:color w:val="auto"/>
          <w:sz w:val="32"/>
          <w:szCs w:val="32"/>
          <w:highlight w:val="none"/>
        </w:rPr>
        <w:t xml:space="preserve">月</w:t>
      </w:r>
      <w:r/>
    </w:p>
    <w:p>
      <w:pPr>
        <w:ind w:left="0" w:right="0" w:firstLine="0"/>
        <w:jc w:val="center"/>
        <w:spacing w:before="0" w:after="0" w:line="360" w:lineRule="auto"/>
        <w:rPr>
          <w:rFonts w:hint="eastAsia" w:ascii="宋体" w:hAnsi="宋体" w:eastAsia="宋体" w:cs="宋体"/>
          <w:sz w:val="56"/>
          <w:szCs w:val="72"/>
        </w:rPr>
        <w:sectPr>
          <w:footerReference w:type="default" r:id="rId11"/>
          <w:footnotePr/>
          <w:endnotePr/>
          <w:type w:val="nextPage"/>
          <w:pgSz w:w="11906" w:h="16838" w:orient="portrait"/>
          <w:pgMar w:top="1418" w:right="1555" w:bottom="1418" w:left="1531" w:header="851" w:footer="992" w:gutter="0"/>
          <w:pgNumType w:start="1"/>
          <w:cols w:num="1" w:sep="0" w:space="1701" w:equalWidth="1"/>
          <w:docGrid w:linePitch="360"/>
        </w:sectPr>
      </w:pPr>
      <w:r>
        <w:rPr>
          <w:rFonts w:hint="eastAsia" w:ascii="宋体" w:hAnsi="宋体" w:eastAsia="宋体" w:cs="宋体"/>
          <w:sz w:val="56"/>
          <w:szCs w:val="72"/>
        </w:rPr>
      </w:r>
      <w:r/>
    </w:p>
    <w:p>
      <w:pPr>
        <w:ind w:left="0" w:right="0" w:firstLine="0"/>
        <w:jc w:val="center"/>
        <w:spacing w:before="0" w:after="0" w:line="360" w:lineRule="auto"/>
        <w:rPr>
          <w:rFonts w:hint="eastAsia" w:ascii="宋体" w:hAnsi="宋体" w:eastAsia="宋体" w:cs="宋体"/>
          <w:sz w:val="48"/>
          <w:szCs w:val="56"/>
        </w:rPr>
      </w:pPr>
      <w:r>
        <w:rPr>
          <w:rFonts w:hint="eastAsia" w:ascii="宋体" w:hAnsi="宋体" w:eastAsia="宋体" w:cs="宋体"/>
          <w:sz w:val="48"/>
          <w:szCs w:val="56"/>
        </w:rPr>
        <w:t xml:space="preserve">目</w:t>
      </w:r>
      <w:r>
        <w:rPr>
          <w:rFonts w:hint="eastAsia" w:ascii="宋体" w:hAnsi="宋体" w:eastAsia="宋体" w:cs="宋体"/>
          <w:sz w:val="48"/>
          <w:szCs w:val="56"/>
          <w:lang w:val="en-US" w:eastAsia="zh-CN"/>
        </w:rPr>
        <w:t xml:space="preserve">  </w:t>
      </w:r>
      <w:r>
        <w:rPr>
          <w:rFonts w:hint="eastAsia" w:ascii="宋体" w:hAnsi="宋体" w:eastAsia="宋体" w:cs="宋体"/>
          <w:sz w:val="48"/>
          <w:szCs w:val="56"/>
        </w:rPr>
        <w:t xml:space="preserve">录</w:t>
      </w:r>
      <w:r/>
    </w:p>
    <w:p>
      <w:pPr>
        <w:pStyle w:val="986"/>
        <w:spacing w:line="360" w:lineRule="auto"/>
        <w:tabs>
          <w:tab w:val="right" w:pos="8820" w:leader="dot"/>
        </w:tabs>
        <w:rPr>
          <w:rFonts w:hint="eastAsia" w:ascii="宋体" w:hAnsi="宋体" w:eastAsia="宋体" w:cs="宋体"/>
          <w:sz w:val="32"/>
          <w:szCs w:val="40"/>
        </w:rPr>
      </w:pPr>
      <w:r>
        <w:rPr>
          <w:rFonts w:hint="eastAsia" w:ascii="宋体" w:hAnsi="宋体" w:eastAsia="宋体" w:cs="宋体"/>
          <w:sz w:val="32"/>
          <w:szCs w:val="40"/>
        </w:rPr>
        <w:fldChar w:fldCharType="begin"/>
      </w:r>
      <w:r>
        <w:rPr>
          <w:rFonts w:hint="eastAsia" w:ascii="宋体" w:hAnsi="宋体" w:eastAsia="宋体" w:cs="宋体"/>
          <w:sz w:val="32"/>
          <w:szCs w:val="40"/>
        </w:rPr>
        <w:instrText xml:space="preserve">TOC \o "1-1" \h \u </w:instrText>
      </w:r>
      <w:r>
        <w:rPr>
          <w:rFonts w:hint="eastAsia" w:ascii="宋体" w:hAnsi="宋体" w:eastAsia="宋体" w:cs="宋体"/>
          <w:sz w:val="32"/>
          <w:szCs w:val="40"/>
        </w:rPr>
        <w:fldChar w:fldCharType="separate"/>
      </w:r>
      <w:r>
        <w:rPr>
          <w:rFonts w:hint="eastAsia" w:ascii="宋体" w:hAnsi="宋体" w:eastAsia="宋体" w:cs="宋体"/>
          <w:sz w:val="32"/>
          <w:szCs w:val="40"/>
        </w:rPr>
        <w:fldChar w:fldCharType="begin"/>
      </w:r>
      <w:r>
        <w:rPr>
          <w:rFonts w:hint="eastAsia" w:ascii="宋体" w:hAnsi="宋体" w:eastAsia="宋体" w:cs="宋体"/>
          <w:sz w:val="32"/>
          <w:szCs w:val="40"/>
        </w:rPr>
        <w:instrText xml:space="preserve"> HYPERLINK \l _Toc10564 </w:instrText>
      </w:r>
      <w:r>
        <w:rPr>
          <w:rFonts w:hint="eastAsia" w:ascii="宋体" w:hAnsi="宋体" w:eastAsia="宋体" w:cs="宋体"/>
          <w:sz w:val="32"/>
          <w:szCs w:val="40"/>
        </w:rPr>
        <w:fldChar w:fldCharType="separate"/>
      </w:r>
      <w:r>
        <w:rPr>
          <w:rFonts w:hint="eastAsia" w:ascii="宋体" w:hAnsi="宋体" w:eastAsia="宋体" w:cs="宋体"/>
          <w:sz w:val="32"/>
          <w:szCs w:val="60"/>
          <w:highlight w:val="none"/>
        </w:rPr>
        <w:t xml:space="preserve">第一章</w:t>
      </w:r>
      <w:r>
        <w:rPr>
          <w:rFonts w:hint="eastAsia" w:ascii="宋体" w:hAnsi="宋体" w:eastAsia="宋体" w:cs="宋体"/>
          <w:sz w:val="32"/>
          <w:szCs w:val="60"/>
          <w:highlight w:val="none"/>
          <w:lang w:val="en-US" w:eastAsia="zh-CN"/>
        </w:rPr>
        <w:t xml:space="preserve">  竞争性磋商公告</w:t>
      </w:r>
      <w:r>
        <w:rPr>
          <w:rFonts w:hint="eastAsia" w:ascii="宋体" w:hAnsi="宋体" w:eastAsia="宋体" w:cs="宋体"/>
          <w:sz w:val="32"/>
          <w:szCs w:val="40"/>
        </w:rPr>
        <w:tab/>
      </w:r>
      <w:r>
        <w:rPr>
          <w:rFonts w:hint="eastAsia" w:ascii="宋体" w:hAnsi="宋体" w:eastAsia="宋体" w:cs="宋体"/>
          <w:sz w:val="32"/>
          <w:szCs w:val="40"/>
          <w:lang w:val="en-US" w:eastAsia="zh-CN"/>
        </w:rPr>
        <w:t xml:space="preserve">2</w:t>
      </w:r>
      <w:r>
        <w:rPr>
          <w:rFonts w:hint="eastAsia" w:ascii="宋体" w:hAnsi="宋体" w:eastAsia="宋体" w:cs="宋体"/>
          <w:sz w:val="32"/>
          <w:szCs w:val="40"/>
        </w:rPr>
        <w:fldChar w:fldCharType="end"/>
      </w:r>
      <w:r/>
    </w:p>
    <w:p>
      <w:pPr>
        <w:pStyle w:val="986"/>
        <w:spacing w:line="360" w:lineRule="auto"/>
        <w:tabs>
          <w:tab w:val="right" w:pos="8820" w:leader="dot"/>
        </w:tabs>
        <w:rPr>
          <w:rFonts w:hint="eastAsia" w:ascii="宋体" w:hAnsi="宋体" w:eastAsia="宋体" w:cs="宋体"/>
          <w:sz w:val="32"/>
          <w:szCs w:val="40"/>
        </w:rPr>
      </w:pPr>
      <w:r>
        <w:rPr>
          <w:rFonts w:hint="eastAsia" w:ascii="宋体" w:hAnsi="宋体" w:eastAsia="宋体" w:cs="宋体"/>
          <w:sz w:val="32"/>
          <w:szCs w:val="40"/>
        </w:rPr>
        <w:fldChar w:fldCharType="begin"/>
      </w:r>
      <w:r>
        <w:rPr>
          <w:rFonts w:hint="eastAsia" w:ascii="宋体" w:hAnsi="宋体" w:eastAsia="宋体" w:cs="宋体"/>
          <w:sz w:val="32"/>
          <w:szCs w:val="40"/>
        </w:rPr>
        <w:instrText xml:space="preserve"> HYPERLINK \l _Toc30526 </w:instrText>
      </w:r>
      <w:r>
        <w:rPr>
          <w:rFonts w:hint="eastAsia" w:ascii="宋体" w:hAnsi="宋体" w:eastAsia="宋体" w:cs="宋体"/>
          <w:sz w:val="32"/>
          <w:szCs w:val="40"/>
        </w:rPr>
        <w:fldChar w:fldCharType="separate"/>
      </w:r>
      <w:r>
        <w:rPr>
          <w:rFonts w:hint="eastAsia" w:ascii="宋体" w:hAnsi="宋体" w:eastAsia="宋体" w:cs="宋体"/>
          <w:sz w:val="32"/>
          <w:szCs w:val="60"/>
          <w:highlight w:val="none"/>
        </w:rPr>
        <w:t xml:space="preserve">第二章</w:t>
      </w:r>
      <w:r>
        <w:rPr>
          <w:rFonts w:hint="eastAsia" w:ascii="宋体" w:hAnsi="宋体" w:eastAsia="宋体" w:cs="宋体"/>
          <w:sz w:val="32"/>
          <w:szCs w:val="60"/>
          <w:highlight w:val="none"/>
          <w:lang w:val="en-US" w:eastAsia="zh-CN"/>
        </w:rPr>
        <w:t xml:space="preserve">  </w:t>
      </w:r>
      <w:r>
        <w:rPr>
          <w:rFonts w:hint="eastAsia" w:ascii="宋体" w:hAnsi="宋体" w:eastAsia="宋体" w:cs="宋体"/>
          <w:sz w:val="32"/>
          <w:szCs w:val="60"/>
          <w:highlight w:val="none"/>
        </w:rPr>
        <w:t xml:space="preserve">供应商须知</w:t>
      </w:r>
      <w:r>
        <w:rPr>
          <w:rFonts w:hint="eastAsia" w:ascii="宋体" w:hAnsi="宋体" w:eastAsia="宋体" w:cs="宋体"/>
          <w:sz w:val="32"/>
          <w:szCs w:val="40"/>
        </w:rPr>
        <w:tab/>
      </w:r>
      <w:r>
        <w:rPr>
          <w:rFonts w:hint="eastAsia" w:ascii="宋体" w:hAnsi="宋体" w:eastAsia="宋体" w:cs="宋体"/>
          <w:sz w:val="32"/>
          <w:szCs w:val="40"/>
          <w:lang w:val="en-US" w:eastAsia="zh-CN"/>
        </w:rPr>
        <w:t xml:space="preserve">6</w:t>
      </w:r>
      <w:r>
        <w:rPr>
          <w:rFonts w:hint="eastAsia" w:ascii="宋体" w:hAnsi="宋体" w:eastAsia="宋体" w:cs="宋体"/>
          <w:sz w:val="32"/>
          <w:szCs w:val="40"/>
        </w:rPr>
        <w:fldChar w:fldCharType="end"/>
      </w:r>
      <w:r/>
    </w:p>
    <w:p>
      <w:pPr>
        <w:pStyle w:val="986"/>
        <w:spacing w:line="360" w:lineRule="auto"/>
        <w:tabs>
          <w:tab w:val="right" w:pos="8820" w:leader="dot"/>
        </w:tabs>
        <w:rPr>
          <w:rFonts w:hint="eastAsia" w:ascii="宋体" w:hAnsi="宋体" w:eastAsia="宋体" w:cs="宋体"/>
          <w:sz w:val="32"/>
          <w:szCs w:val="40"/>
          <w:lang w:val="en-US" w:eastAsia="zh-CN"/>
        </w:rPr>
      </w:pPr>
      <w:r>
        <w:rPr>
          <w:rFonts w:hint="eastAsia" w:ascii="宋体" w:hAnsi="宋体" w:eastAsia="宋体" w:cs="宋体"/>
          <w:sz w:val="32"/>
          <w:szCs w:val="40"/>
        </w:rPr>
        <w:fldChar w:fldCharType="begin"/>
      </w:r>
      <w:r>
        <w:rPr>
          <w:rFonts w:hint="eastAsia" w:ascii="宋体" w:hAnsi="宋体" w:eastAsia="宋体" w:cs="宋体"/>
          <w:sz w:val="32"/>
          <w:szCs w:val="40"/>
        </w:rPr>
        <w:instrText xml:space="preserve"> HYPERLINK \l _Toc3329 </w:instrText>
      </w:r>
      <w:r>
        <w:rPr>
          <w:rFonts w:hint="eastAsia" w:ascii="宋体" w:hAnsi="宋体" w:eastAsia="宋体" w:cs="宋体"/>
          <w:sz w:val="32"/>
          <w:szCs w:val="40"/>
        </w:rPr>
        <w:fldChar w:fldCharType="separate"/>
      </w:r>
      <w:r>
        <w:rPr>
          <w:rFonts w:hint="eastAsia" w:ascii="宋体" w:hAnsi="宋体" w:eastAsia="宋体" w:cs="宋体"/>
          <w:sz w:val="32"/>
          <w:szCs w:val="60"/>
          <w:highlight w:val="none"/>
        </w:rPr>
        <w:t xml:space="preserve">第三章</w:t>
      </w:r>
      <w:r>
        <w:rPr>
          <w:rFonts w:hint="eastAsia" w:ascii="宋体" w:hAnsi="宋体" w:eastAsia="宋体" w:cs="宋体"/>
          <w:sz w:val="32"/>
          <w:szCs w:val="60"/>
          <w:highlight w:val="none"/>
          <w:lang w:val="en-US" w:eastAsia="zh-CN"/>
        </w:rPr>
        <w:t xml:space="preserve">  </w:t>
      </w:r>
      <w:r>
        <w:rPr>
          <w:rFonts w:hint="eastAsia" w:ascii="宋体" w:hAnsi="宋体" w:eastAsia="宋体" w:cs="宋体"/>
          <w:sz w:val="32"/>
          <w:szCs w:val="60"/>
          <w:highlight w:val="none"/>
        </w:rPr>
        <w:t xml:space="preserve">合同文本</w:t>
      </w:r>
      <w:r>
        <w:rPr>
          <w:rFonts w:hint="eastAsia" w:ascii="宋体" w:hAnsi="宋体" w:eastAsia="宋体" w:cs="宋体"/>
          <w:sz w:val="32"/>
          <w:szCs w:val="40"/>
        </w:rPr>
        <w:tab/>
      </w:r>
      <w:r>
        <w:rPr>
          <w:rFonts w:hint="eastAsia" w:ascii="宋体" w:hAnsi="宋体" w:eastAsia="宋体" w:cs="宋体"/>
          <w:sz w:val="32"/>
          <w:szCs w:val="40"/>
          <w:lang w:val="en-US" w:eastAsia="zh-CN"/>
        </w:rPr>
        <w:t xml:space="preserve">2</w:t>
      </w:r>
      <w:r>
        <w:rPr>
          <w:rFonts w:hint="eastAsia" w:ascii="宋体" w:hAnsi="宋体" w:eastAsia="宋体" w:cs="宋体"/>
          <w:sz w:val="32"/>
          <w:szCs w:val="40"/>
        </w:rPr>
        <w:fldChar w:fldCharType="end"/>
      </w:r>
      <w:r>
        <w:rPr>
          <w:rFonts w:hint="eastAsia" w:ascii="宋体" w:hAnsi="宋体" w:eastAsia="宋体" w:cs="宋体"/>
          <w:sz w:val="32"/>
          <w:szCs w:val="40"/>
          <w:lang w:val="en-US" w:eastAsia="zh-CN"/>
        </w:rPr>
        <w:t xml:space="preserve">0</w:t>
      </w:r>
      <w:r/>
    </w:p>
    <w:p>
      <w:pPr>
        <w:pStyle w:val="986"/>
        <w:spacing w:line="360" w:lineRule="auto"/>
        <w:tabs>
          <w:tab w:val="right" w:pos="8820" w:leader="dot"/>
        </w:tabs>
        <w:rPr>
          <w:rFonts w:hint="eastAsia" w:ascii="宋体" w:hAnsi="宋体" w:eastAsia="宋体" w:cs="宋体"/>
          <w:sz w:val="32"/>
          <w:szCs w:val="40"/>
          <w:lang w:val="en-US" w:eastAsia="zh-CN"/>
        </w:rPr>
      </w:pPr>
      <w:r>
        <w:rPr>
          <w:rFonts w:hint="eastAsia" w:ascii="宋体" w:hAnsi="宋体" w:eastAsia="宋体" w:cs="宋体"/>
          <w:sz w:val="32"/>
          <w:szCs w:val="40"/>
        </w:rPr>
        <w:fldChar w:fldCharType="begin"/>
      </w:r>
      <w:r>
        <w:rPr>
          <w:rFonts w:hint="eastAsia" w:ascii="宋体" w:hAnsi="宋体" w:eastAsia="宋体" w:cs="宋体"/>
          <w:sz w:val="32"/>
          <w:szCs w:val="40"/>
        </w:rPr>
        <w:instrText xml:space="preserve"> HYPERLINK \l _Toc17300 </w:instrText>
      </w:r>
      <w:r>
        <w:rPr>
          <w:rFonts w:hint="eastAsia" w:ascii="宋体" w:hAnsi="宋体" w:eastAsia="宋体" w:cs="宋体"/>
          <w:sz w:val="32"/>
          <w:szCs w:val="40"/>
        </w:rPr>
        <w:fldChar w:fldCharType="separate"/>
      </w:r>
      <w:r>
        <w:rPr>
          <w:rFonts w:hint="eastAsia" w:ascii="宋体" w:hAnsi="宋体" w:eastAsia="宋体" w:cs="宋体"/>
          <w:sz w:val="32"/>
          <w:szCs w:val="60"/>
          <w:highlight w:val="none"/>
        </w:rPr>
        <w:t xml:space="preserve">第四章</w:t>
      </w:r>
      <w:r>
        <w:rPr>
          <w:rFonts w:hint="eastAsia" w:ascii="宋体" w:hAnsi="宋体" w:eastAsia="宋体" w:cs="宋体"/>
          <w:sz w:val="32"/>
          <w:szCs w:val="60"/>
          <w:highlight w:val="none"/>
          <w:lang w:val="en-US" w:eastAsia="zh-CN"/>
        </w:rPr>
        <w:t xml:space="preserve">  </w:t>
      </w:r>
      <w:r>
        <w:rPr>
          <w:rFonts w:hint="eastAsia" w:ascii="宋体" w:hAnsi="宋体" w:eastAsia="宋体" w:cs="宋体"/>
          <w:sz w:val="32"/>
          <w:szCs w:val="60"/>
          <w:highlight w:val="none"/>
        </w:rPr>
        <w:t xml:space="preserve">采购需求</w:t>
      </w:r>
      <w:r>
        <w:rPr>
          <w:rFonts w:hint="eastAsia" w:ascii="宋体" w:hAnsi="宋体" w:eastAsia="宋体" w:cs="宋体"/>
          <w:sz w:val="32"/>
          <w:szCs w:val="40"/>
        </w:rPr>
        <w:tab/>
      </w:r>
      <w:r>
        <w:rPr>
          <w:rFonts w:hint="eastAsia" w:ascii="宋体" w:hAnsi="宋体" w:cs="宋体"/>
          <w:sz w:val="32"/>
          <w:szCs w:val="40"/>
          <w:lang w:val="en-US" w:eastAsia="zh-CN"/>
        </w:rPr>
        <w:t xml:space="preserve">9</w:t>
      </w:r>
      <w:r>
        <w:rPr>
          <w:rFonts w:hint="eastAsia" w:ascii="宋体" w:hAnsi="宋体" w:eastAsia="宋体" w:cs="宋体"/>
          <w:sz w:val="32"/>
          <w:szCs w:val="40"/>
        </w:rPr>
        <w:fldChar w:fldCharType="end"/>
      </w:r>
      <w:r>
        <w:rPr>
          <w:rFonts w:hint="eastAsia" w:ascii="宋体" w:hAnsi="宋体" w:cs="宋体"/>
          <w:sz w:val="32"/>
          <w:szCs w:val="40"/>
          <w:lang w:val="en-US" w:eastAsia="zh-CN"/>
        </w:rPr>
        <w:t xml:space="preserve">1</w:t>
      </w:r>
      <w:r/>
    </w:p>
    <w:p>
      <w:pPr>
        <w:pStyle w:val="986"/>
        <w:spacing w:line="360" w:lineRule="auto"/>
        <w:tabs>
          <w:tab w:val="right" w:pos="8820" w:leader="dot"/>
        </w:tabs>
        <w:rPr>
          <w:rFonts w:hint="eastAsia" w:ascii="宋体" w:hAnsi="宋体" w:eastAsia="宋体" w:cs="宋体"/>
          <w:sz w:val="32"/>
          <w:szCs w:val="40"/>
          <w:lang w:val="en-US" w:eastAsia="zh-CN"/>
        </w:rPr>
      </w:pPr>
      <w:r>
        <w:rPr>
          <w:rFonts w:hint="eastAsia" w:ascii="宋体" w:hAnsi="宋体" w:eastAsia="宋体" w:cs="宋体"/>
          <w:sz w:val="32"/>
          <w:szCs w:val="40"/>
        </w:rPr>
        <w:fldChar w:fldCharType="begin"/>
      </w:r>
      <w:r>
        <w:rPr>
          <w:rFonts w:hint="eastAsia" w:ascii="宋体" w:hAnsi="宋体" w:eastAsia="宋体" w:cs="宋体"/>
          <w:sz w:val="32"/>
          <w:szCs w:val="40"/>
        </w:rPr>
        <w:instrText xml:space="preserve"> HYPERLINK \l _Toc4980 </w:instrText>
      </w:r>
      <w:r>
        <w:rPr>
          <w:rFonts w:hint="eastAsia" w:ascii="宋体" w:hAnsi="宋体" w:eastAsia="宋体" w:cs="宋体"/>
          <w:sz w:val="32"/>
          <w:szCs w:val="40"/>
        </w:rPr>
        <w:fldChar w:fldCharType="separate"/>
      </w:r>
      <w:r>
        <w:rPr>
          <w:rFonts w:hint="eastAsia" w:ascii="宋体" w:hAnsi="宋体" w:eastAsia="宋体" w:cs="宋体"/>
          <w:sz w:val="32"/>
          <w:szCs w:val="60"/>
          <w:highlight w:val="none"/>
        </w:rPr>
        <w:t xml:space="preserve">第五章</w:t>
      </w:r>
      <w:r>
        <w:rPr>
          <w:rFonts w:hint="eastAsia" w:ascii="宋体" w:hAnsi="宋体" w:eastAsia="宋体" w:cs="宋体"/>
          <w:sz w:val="32"/>
          <w:szCs w:val="60"/>
          <w:highlight w:val="none"/>
          <w:lang w:val="en-US" w:eastAsia="zh-CN"/>
        </w:rPr>
        <w:t xml:space="preserve">  </w:t>
      </w:r>
      <w:r>
        <w:rPr>
          <w:rFonts w:hint="eastAsia" w:ascii="宋体" w:hAnsi="宋体" w:eastAsia="宋体" w:cs="宋体"/>
          <w:sz w:val="32"/>
          <w:szCs w:val="60"/>
          <w:highlight w:val="none"/>
        </w:rPr>
        <w:t xml:space="preserve">评审方法与评审标准</w:t>
      </w:r>
      <w:r>
        <w:rPr>
          <w:rFonts w:hint="eastAsia" w:ascii="宋体" w:hAnsi="宋体" w:eastAsia="宋体" w:cs="宋体"/>
          <w:sz w:val="32"/>
          <w:szCs w:val="40"/>
        </w:rPr>
        <w:tab/>
      </w:r>
      <w:r>
        <w:rPr>
          <w:rFonts w:hint="eastAsia" w:ascii="宋体" w:hAnsi="宋体" w:eastAsia="宋体" w:cs="宋体"/>
          <w:sz w:val="32"/>
          <w:szCs w:val="40"/>
          <w:lang w:val="en-US" w:eastAsia="zh-CN"/>
        </w:rPr>
        <w:t xml:space="preserve">9</w:t>
      </w:r>
      <w:r>
        <w:rPr>
          <w:rFonts w:hint="eastAsia" w:ascii="宋体" w:hAnsi="宋体" w:eastAsia="宋体" w:cs="宋体"/>
          <w:sz w:val="32"/>
          <w:szCs w:val="40"/>
        </w:rPr>
        <w:fldChar w:fldCharType="end"/>
      </w:r>
      <w:r>
        <w:rPr>
          <w:rFonts w:hint="eastAsia" w:ascii="宋体" w:hAnsi="宋体" w:cs="宋体"/>
          <w:sz w:val="32"/>
          <w:szCs w:val="40"/>
          <w:lang w:val="en-US" w:eastAsia="zh-CN"/>
        </w:rPr>
        <w:t xml:space="preserve">8</w:t>
      </w:r>
      <w:r/>
    </w:p>
    <w:p>
      <w:pPr>
        <w:pStyle w:val="986"/>
        <w:spacing w:line="360" w:lineRule="auto"/>
        <w:tabs>
          <w:tab w:val="right" w:pos="8820" w:leader="dot"/>
        </w:tabs>
        <w:rPr>
          <w:rFonts w:ascii="宋体" w:hAnsi="宋体" w:eastAsia="宋体" w:cs="宋体"/>
          <w:sz w:val="32"/>
          <w:szCs w:val="40"/>
          <w:lang w:val="en-US" w:eastAsia="zh-CN"/>
        </w:rPr>
      </w:pPr>
      <w:r>
        <w:rPr>
          <w:rFonts w:hint="eastAsia" w:ascii="宋体" w:hAnsi="宋体" w:eastAsia="宋体" w:cs="宋体"/>
          <w:sz w:val="32"/>
          <w:szCs w:val="40"/>
        </w:rPr>
        <w:fldChar w:fldCharType="begin"/>
      </w:r>
      <w:r>
        <w:rPr>
          <w:rFonts w:hint="eastAsia" w:ascii="宋体" w:hAnsi="宋体" w:eastAsia="宋体" w:cs="宋体"/>
          <w:sz w:val="32"/>
          <w:szCs w:val="40"/>
        </w:rPr>
        <w:instrText xml:space="preserve"> HYPERLINK \l _Toc30586 </w:instrText>
      </w:r>
      <w:r>
        <w:rPr>
          <w:rFonts w:hint="eastAsia" w:ascii="宋体" w:hAnsi="宋体" w:eastAsia="宋体" w:cs="宋体"/>
          <w:sz w:val="32"/>
          <w:szCs w:val="40"/>
        </w:rPr>
        <w:fldChar w:fldCharType="separate"/>
      </w:r>
      <w:r>
        <w:rPr>
          <w:rFonts w:hint="eastAsia" w:ascii="宋体" w:hAnsi="宋体" w:eastAsia="宋体" w:cs="宋体"/>
          <w:sz w:val="32"/>
          <w:szCs w:val="60"/>
          <w:highlight w:val="none"/>
        </w:rPr>
        <w:t xml:space="preserve">第六章</w:t>
      </w:r>
      <w:r>
        <w:rPr>
          <w:rFonts w:hint="eastAsia" w:ascii="宋体" w:hAnsi="宋体" w:eastAsia="宋体" w:cs="宋体"/>
          <w:sz w:val="32"/>
          <w:szCs w:val="60"/>
          <w:highlight w:val="none"/>
          <w:lang w:val="en-US" w:eastAsia="zh-CN"/>
        </w:rPr>
        <w:t xml:space="preserve">  </w:t>
      </w:r>
      <w:r>
        <w:rPr>
          <w:rFonts w:hint="eastAsia" w:ascii="宋体" w:hAnsi="宋体" w:eastAsia="宋体" w:cs="宋体"/>
          <w:sz w:val="32"/>
          <w:szCs w:val="60"/>
          <w:highlight w:val="none"/>
        </w:rPr>
        <w:t xml:space="preserve">响应文件格式</w:t>
      </w:r>
      <w:r>
        <w:rPr>
          <w:rFonts w:hint="eastAsia" w:ascii="宋体" w:hAnsi="宋体" w:eastAsia="宋体" w:cs="宋体"/>
          <w:sz w:val="32"/>
          <w:szCs w:val="40"/>
        </w:rPr>
        <w:tab/>
      </w:r>
      <w:r>
        <w:rPr>
          <w:rFonts w:hint="eastAsia" w:ascii="宋体" w:hAnsi="宋体" w:cs="宋体"/>
          <w:sz w:val="32"/>
          <w:szCs w:val="40"/>
          <w:lang w:val="en-US" w:eastAsia="zh-CN"/>
        </w:rPr>
        <w:t xml:space="preserve">1</w:t>
      </w:r>
      <w:r>
        <w:rPr>
          <w:rFonts w:hint="eastAsia" w:ascii="宋体" w:hAnsi="宋体" w:eastAsia="宋体" w:cs="宋体"/>
          <w:sz w:val="32"/>
          <w:szCs w:val="40"/>
        </w:rPr>
        <w:fldChar w:fldCharType="end"/>
      </w:r>
      <w:r>
        <w:rPr>
          <w:rFonts w:hint="eastAsia" w:ascii="宋体" w:hAnsi="宋体" w:cs="宋体"/>
          <w:sz w:val="32"/>
          <w:szCs w:val="40"/>
          <w:lang w:val="en-US" w:eastAsia="zh-CN"/>
        </w:rPr>
        <w:t xml:space="preserve">02</w:t>
      </w:r>
      <w:r/>
    </w:p>
    <w:p>
      <w:pPr>
        <w:spacing w:line="360" w:lineRule="auto"/>
        <w:rPr>
          <w:rFonts w:hint="eastAsia" w:ascii="宋体" w:hAnsi="宋体" w:eastAsia="宋体" w:cs="宋体"/>
        </w:rPr>
      </w:pPr>
      <w:r>
        <w:rPr>
          <w:rFonts w:hint="eastAsia" w:ascii="宋体" w:hAnsi="宋体" w:eastAsia="宋体" w:cs="宋体"/>
          <w:sz w:val="28"/>
          <w:szCs w:val="28"/>
        </w:rPr>
        <w:fldChar w:fldCharType="end"/>
      </w:r>
      <w:r/>
    </w:p>
    <w:p>
      <w:pPr>
        <w:rPr>
          <w:rFonts w:hint="eastAsia" w:ascii="宋体" w:hAnsi="宋体" w:eastAsia="宋体" w:cs="宋体"/>
        </w:rPr>
      </w:pPr>
      <w:r>
        <w:rPr>
          <w:rFonts w:hint="eastAsia" w:ascii="宋体" w:hAnsi="宋体" w:eastAsia="宋体" w:cs="宋体"/>
        </w:rPr>
      </w:r>
      <w:r/>
    </w:p>
    <w:p>
      <w:pPr>
        <w:pStyle w:val="988"/>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988"/>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988"/>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988"/>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988"/>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988"/>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988"/>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988"/>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988"/>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988"/>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988"/>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988"/>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988"/>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988"/>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988"/>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88"/>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88"/>
        <w:jc w:val="center"/>
        <w:spacing w:beforeAutospacing="0" w:afterAutospacing="0" w:line="360" w:lineRule="auto"/>
        <w:rPr>
          <w:rFonts w:hint="eastAsia" w:ascii="宋体" w:hAnsi="宋体" w:eastAsia="宋体" w:cs="宋体"/>
          <w:color w:val="000000"/>
          <w:sz w:val="44"/>
          <w:szCs w:val="44"/>
          <w:highlight w:val="none"/>
        </w:rPr>
        <w:outlineLvl w:val="0"/>
      </w:pPr>
      <w:r/>
      <w:bookmarkStart w:id="0" w:name="_Toc10564"/>
      <w:r/>
      <w:r/>
    </w:p>
    <w:p>
      <w:pPr>
        <w:pStyle w:val="988"/>
        <w:jc w:val="center"/>
        <w:spacing w:beforeAutospacing="0" w:afterAutospacing="0" w:line="360" w:lineRule="auto"/>
        <w:rPr>
          <w:rFonts w:hint="eastAsia" w:ascii="宋体" w:hAnsi="宋体" w:eastAsia="宋体" w:cs="宋体"/>
          <w:color w:val="000000"/>
          <w:sz w:val="28"/>
          <w:szCs w:val="28"/>
          <w:highlight w:val="none"/>
          <w:lang w:val="en-US" w:eastAsia="zh-CN"/>
        </w:rPr>
        <w:outlineLvl w:val="0"/>
      </w:pPr>
      <w:r>
        <w:rPr>
          <w:rFonts w:hint="eastAsia" w:ascii="宋体" w:hAnsi="宋体" w:eastAsia="宋体" w:cs="宋体"/>
          <w:color w:val="000000"/>
          <w:sz w:val="44"/>
          <w:szCs w:val="44"/>
          <w:highlight w:val="none"/>
        </w:rPr>
        <w:t xml:space="preserve">第一章</w:t>
      </w:r>
      <w:r>
        <w:rPr>
          <w:rFonts w:hint="eastAsia" w:ascii="宋体" w:hAnsi="宋体" w:eastAsia="宋体" w:cs="宋体"/>
          <w:color w:val="000000"/>
          <w:sz w:val="44"/>
          <w:szCs w:val="44"/>
          <w:highlight w:val="none"/>
          <w:lang w:val="en-US" w:eastAsia="zh-CN"/>
        </w:rPr>
        <w:t xml:space="preserve">  竞争性磋商公告</w:t>
      </w:r>
      <w:bookmarkEnd w:id="0"/>
      <w:r/>
      <w:r/>
    </w:p>
    <w:p>
      <w:pPr>
        <w:pStyle w:val="988"/>
        <w:ind w:firstLine="480"/>
        <w:jc w:val="both"/>
        <w:spacing w:beforeAutospacing="0" w:afterAutospacing="0" w:line="360" w:lineRule="auto"/>
        <w:rPr>
          <w:rFonts w:hint="eastAsia" w:ascii="宋体" w:hAnsi="宋体" w:eastAsia="宋体" w:cs="宋体"/>
          <w:color w:val="000000"/>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rPr>
        <w:t xml:space="preserve">项目概况</w:t>
      </w:r>
      <w:r/>
    </w:p>
    <w:p>
      <w:pPr>
        <w:pStyle w:val="988"/>
        <w:ind w:firstLine="480"/>
        <w:jc w:val="both"/>
        <w:spacing w:beforeAutospacing="0" w:afterAutospacing="0" w:line="360" w:lineRule="auto"/>
        <w:rPr>
          <w:rFonts w:hint="eastAsia" w:ascii="宋体" w:hAnsi="宋体" w:eastAsia="宋体" w:cs="宋体"/>
          <w:color w:val="000000"/>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4"/>
          <w:highlight w:val="none"/>
          <w:u w:val="single"/>
          <w:lang w:eastAsia="zh-CN"/>
        </w:rPr>
        <w:t xml:space="preserve">盐都区潘黄街道2026年城乡河道治理项目</w:t>
      </w:r>
      <w:r>
        <w:rPr>
          <w:rFonts w:hint="eastAsia" w:ascii="宋体" w:hAnsi="宋体" w:eastAsia="宋体" w:cs="宋体"/>
          <w:color w:val="000000"/>
          <w:sz w:val="24"/>
          <w:szCs w:val="24"/>
          <w:highlight w:val="none"/>
        </w:rPr>
        <w:t xml:space="preserve">的潜在供应商</w:t>
      </w:r>
      <w:r>
        <w:rPr>
          <w:rFonts w:hint="eastAsia" w:ascii="宋体" w:hAnsi="宋体" w:eastAsia="宋体" w:cs="宋体"/>
          <w:color w:val="000000"/>
          <w:sz w:val="24"/>
          <w:szCs w:val="24"/>
          <w:highlight w:val="none"/>
          <w:lang w:val="en-US" w:eastAsia="zh-CN"/>
        </w:rPr>
        <w:t xml:space="preserve">应</w:t>
      </w:r>
      <w:r>
        <w:rPr>
          <w:rFonts w:hint="eastAsia" w:ascii="宋体" w:hAnsi="宋体" w:eastAsia="宋体" w:cs="宋体"/>
          <w:color w:val="000000"/>
          <w:sz w:val="24"/>
          <w:szCs w:val="24"/>
          <w:highlight w:val="none"/>
        </w:rPr>
        <w:t xml:space="preserve">在</w:t>
      </w:r>
      <w:r>
        <w:rPr>
          <w:rFonts w:hint="eastAsia" w:ascii="宋体" w:hAnsi="宋体" w:eastAsia="宋体" w:cs="宋体"/>
          <w:i w:val="0"/>
          <w:iCs w:val="0"/>
          <w:caps w:val="0"/>
          <w:color w:val="000000"/>
          <w:spacing w:val="0"/>
          <w:sz w:val="24"/>
          <w:szCs w:val="24"/>
          <w:highlight w:val="none"/>
          <w:shd w:val="clear" w:color="auto" w:fill="ffffff"/>
        </w:rPr>
        <w:t xml:space="preserve">“苏采云”系统内免费下载（投标人必须在苏采云系统中获取</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磋商</w:t>
      </w:r>
      <w:r>
        <w:rPr>
          <w:rFonts w:hint="eastAsia" w:ascii="宋体" w:hAnsi="宋体" w:eastAsia="宋体" w:cs="宋体"/>
          <w:i w:val="0"/>
          <w:iCs w:val="0"/>
          <w:caps w:val="0"/>
          <w:color w:val="000000"/>
          <w:spacing w:val="0"/>
          <w:sz w:val="24"/>
          <w:szCs w:val="24"/>
          <w:highlight w:val="none"/>
          <w:shd w:val="clear" w:color="auto" w:fill="ffffff"/>
        </w:rPr>
        <w:t xml:space="preserve">文件，方能参与政府采购项目）；并于</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2026年3月2</w:t>
      </w:r>
      <w:r>
        <w:rPr>
          <w:rFonts w:hint="eastAsia" w:ascii="宋体" w:hAnsi="宋体" w:cs="宋体"/>
          <w:i w:val="0"/>
          <w:iCs w:val="0"/>
          <w:caps w:val="0"/>
          <w:color w:val="000000"/>
          <w:spacing w:val="0"/>
          <w:sz w:val="24"/>
          <w:szCs w:val="24"/>
          <w:highlight w:val="none"/>
          <w:shd w:val="clear" w:color="auto" w:fill="ffffff"/>
          <w:lang w:val="en-US" w:eastAsia="zh-CN"/>
        </w:rPr>
        <w:t xml:space="preserve">4</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日15:00</w:t>
      </w:r>
      <w:r>
        <w:rPr>
          <w:rFonts w:hint="eastAsia" w:ascii="宋体" w:hAnsi="宋体" w:eastAsia="宋体" w:cs="宋体"/>
          <w:i w:val="0"/>
          <w:iCs w:val="0"/>
          <w:caps w:val="0"/>
          <w:color w:val="000000"/>
          <w:spacing w:val="0"/>
          <w:sz w:val="24"/>
          <w:szCs w:val="24"/>
          <w:highlight w:val="none"/>
          <w:shd w:val="clear" w:color="auto" w:fill="ffffff"/>
        </w:rPr>
        <w:t xml:space="preserve">（北京时间）</w:t>
      </w:r>
      <w:r>
        <w:rPr>
          <w:rFonts w:hint="eastAsia" w:ascii="宋体" w:hAnsi="宋体" w:eastAsia="宋体" w:cs="宋体"/>
          <w:color w:val="000000"/>
          <w:sz w:val="24"/>
          <w:szCs w:val="24"/>
          <w:highlight w:val="none"/>
        </w:rPr>
        <w:t xml:space="preserve">前递交响应文件。</w:t>
      </w:r>
      <w:r/>
    </w:p>
    <w:p>
      <w:pPr>
        <w:ind w:firstLine="482"/>
        <w:keepLines w:val="0"/>
        <w:keepNext w:val="0"/>
        <w:pageBreakBefore w:val="0"/>
        <w:spacing w:line="420" w:lineRule="exact"/>
        <w:rPr>
          <w:rFonts w:hint="eastAsia" w:ascii="宋体" w:hAnsi="宋体" w:eastAsia="宋体" w:cs="宋体"/>
          <w:b/>
          <w:bCs/>
          <w:color w:val="000000"/>
          <w:sz w:val="24"/>
          <w:szCs w:val="32"/>
          <w:highlight w:val="none"/>
          <w:lang w:val="en-US" w:eastAsia="zh-CN"/>
        </w:rPr>
      </w:pPr>
      <w:r/>
      <w:bookmarkStart w:id="1" w:name="_Toc35393790"/>
      <w:r/>
      <w:bookmarkStart w:id="2" w:name="_Toc28359079"/>
      <w:r/>
      <w:bookmarkStart w:id="3" w:name="_Toc35393621"/>
      <w:r/>
      <w:bookmarkStart w:id="4" w:name="_Hlk24379207"/>
      <w:r/>
      <w:bookmarkStart w:id="5" w:name="_Toc38985263"/>
      <w:r/>
      <w:bookmarkStart w:id="6" w:name="_Toc28359002"/>
      <w:r>
        <w:rPr>
          <w:rFonts w:hint="eastAsia" w:ascii="宋体" w:hAnsi="宋体" w:eastAsia="宋体" w:cs="宋体"/>
          <w:b/>
          <w:bCs/>
          <w:color w:val="000000"/>
          <w:sz w:val="24"/>
          <w:szCs w:val="32"/>
          <w:highlight w:val="none"/>
          <w:lang w:val="en-US" w:eastAsia="zh-CN"/>
        </w:rPr>
        <w:t xml:space="preserve">一、项目基本情况</w:t>
      </w:r>
      <w:bookmarkEnd w:id="1"/>
      <w:r/>
      <w:bookmarkEnd w:id="2"/>
      <w:r/>
      <w:bookmarkEnd w:id="3"/>
      <w:r/>
      <w:bookmarkEnd w:id="4"/>
      <w:r/>
      <w:bookmarkEnd w:id="5"/>
      <w:r/>
      <w:bookmarkEnd w:id="6"/>
      <w:r/>
      <w:r/>
    </w:p>
    <w:p>
      <w:pPr>
        <w:pStyle w:val="988"/>
        <w:ind w:firstLine="480"/>
        <w:jc w:val="both"/>
        <w:keepLines w:val="0"/>
        <w:keepNext w:val="0"/>
        <w:pageBreakBefore w:val="0"/>
        <w:spacing w:beforeAutospacing="0" w:afterAutospacing="0" w:line="420" w:lineRule="exact"/>
        <w:rPr>
          <w:rFonts w:hint="eastAsia" w:ascii="宋体" w:hAnsi="宋体" w:cs="宋体"/>
          <w:color w:val="000000"/>
          <w:sz w:val="24"/>
          <w:highlight w:val="none"/>
          <w:u w:val="none"/>
          <w:lang w:eastAsia="zh-CN"/>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highlight w:val="none"/>
          <w:u w:val="none"/>
          <w:lang w:eastAsia="zh-CN"/>
        </w:rPr>
        <w:t xml:space="preserve">项目编号：JSZC-320903-JSJD-C2026-0002</w:t>
      </w:r>
      <w:r/>
    </w:p>
    <w:p>
      <w:pPr>
        <w:pStyle w:val="988"/>
        <w:ind w:firstLine="480"/>
        <w:jc w:val="both"/>
        <w:keepLines w:val="0"/>
        <w:keepNext w:val="0"/>
        <w:pageBreakBefore w:val="0"/>
        <w:spacing w:beforeAutospacing="0" w:afterAutospacing="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2.项目名称：</w:t>
      </w:r>
      <w:r>
        <w:rPr>
          <w:rFonts w:hint="eastAsia" w:ascii="宋体" w:hAnsi="宋体" w:cs="宋体"/>
          <w:color w:val="000000"/>
          <w:sz w:val="24"/>
          <w:highlight w:val="none"/>
          <w:u w:val="none"/>
          <w:lang w:eastAsia="zh-CN"/>
        </w:rPr>
        <w:t xml:space="preserve">盐都区潘黄街道2026年城乡河道治理项目</w:t>
      </w:r>
      <w:r/>
    </w:p>
    <w:p>
      <w:pPr>
        <w:pStyle w:val="988"/>
        <w:ind w:firstLine="480"/>
        <w:jc w:val="both"/>
        <w:keepLines w:val="0"/>
        <w:keepNext w:val="0"/>
        <w:pageBreakBefore w:val="0"/>
        <w:spacing w:beforeAutospacing="0" w:afterAutospacing="0" w:line="420" w:lineRule="exact"/>
        <w:rPr>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000000"/>
          <w:spacing w:val="0"/>
          <w:sz w:val="24"/>
          <w:szCs w:val="24"/>
          <w:highlight w:val="none"/>
          <w:shd w:val="clear" w:color="auto" w:fill="ffffff"/>
        </w:rPr>
        <w:t xml:space="preserve">采购方式：竞争性磋商</w:t>
      </w:r>
      <w:r/>
    </w:p>
    <w:p>
      <w:pPr>
        <w:pStyle w:val="988"/>
        <w:ind w:firstLine="480"/>
        <w:jc w:val="both"/>
        <w:keepLines w:val="0"/>
        <w:keepNext w:val="0"/>
        <w:pageBreakBefore w:val="0"/>
        <w:spacing w:beforeAutospacing="0" w:afterAutospacing="0" w:line="420" w:lineRule="exact"/>
        <w:rPr>
          <w:rFonts w:hint="eastAsia" w:ascii="宋体" w:hAnsi="宋体" w:cs="宋体"/>
          <w:color w:val="000000"/>
          <w:sz w:val="24"/>
          <w:highlight w:val="none"/>
          <w:u w:val="none"/>
          <w:lang w:eastAsia="zh-CN"/>
        </w:rPr>
      </w:pPr>
      <w:r>
        <w:rPr>
          <w:rFonts w:hint="eastAsia" w:ascii="宋体" w:hAnsi="宋体" w:cs="宋体"/>
          <w:color w:val="000000"/>
          <w:sz w:val="24"/>
          <w:highlight w:val="none"/>
          <w:u w:val="none"/>
          <w:lang w:val="en-US" w:eastAsia="zh-CN"/>
        </w:rPr>
        <w:t xml:space="preserve">4.预算金额：2091291.58元</w:t>
      </w:r>
      <w:r/>
    </w:p>
    <w:p>
      <w:pPr>
        <w:pStyle w:val="988"/>
        <w:ind w:firstLine="480"/>
        <w:jc w:val="both"/>
        <w:keepLines w:val="0"/>
        <w:keepNext w:val="0"/>
        <w:pageBreakBefore w:val="0"/>
        <w:spacing w:beforeAutospacing="0" w:afterAutospacing="0" w:line="420" w:lineRule="exact"/>
        <w:rPr>
          <w:rFonts w:hint="eastAsia" w:ascii="宋体" w:hAnsi="宋体" w:cs="宋体"/>
          <w:color w:val="000000"/>
          <w:sz w:val="24"/>
          <w:highlight w:val="none"/>
          <w:u w:val="none"/>
          <w:lang w:eastAsia="zh-CN"/>
        </w:rPr>
      </w:pPr>
      <w:r>
        <w:rPr>
          <w:rFonts w:hint="eastAsia" w:ascii="宋体" w:hAnsi="宋体" w:cs="宋体"/>
          <w:color w:val="000000"/>
          <w:sz w:val="24"/>
          <w:highlight w:val="none"/>
          <w:u w:val="none"/>
          <w:lang w:val="en-US" w:eastAsia="zh-CN"/>
        </w:rPr>
        <w:t xml:space="preserve">5.</w:t>
      </w:r>
      <w:r>
        <w:rPr>
          <w:rFonts w:hint="eastAsia" w:ascii="宋体" w:hAnsi="宋体" w:cs="宋体"/>
          <w:color w:val="000000"/>
          <w:sz w:val="24"/>
          <w:highlight w:val="none"/>
          <w:u w:val="none"/>
          <w:lang w:eastAsia="zh-CN"/>
        </w:rPr>
        <w:t xml:space="preserve">最高限价：</w:t>
      </w:r>
      <w:r>
        <w:rPr>
          <w:rFonts w:hint="eastAsia" w:ascii="宋体" w:hAnsi="宋体" w:cs="宋体"/>
          <w:color w:val="000000"/>
          <w:sz w:val="24"/>
          <w:highlight w:val="none"/>
          <w:u w:val="none"/>
          <w:lang w:val="en-US" w:eastAsia="zh-CN"/>
        </w:rPr>
        <w:t xml:space="preserve">2091291.58</w:t>
      </w:r>
      <w:r>
        <w:rPr>
          <w:rFonts w:hint="eastAsia" w:ascii="宋体" w:hAnsi="宋体" w:cs="宋体"/>
          <w:color w:val="000000"/>
          <w:sz w:val="24"/>
          <w:highlight w:val="none"/>
          <w:u w:val="none"/>
          <w:lang w:eastAsia="zh-CN"/>
        </w:rPr>
        <w:t xml:space="preserve">元</w:t>
      </w:r>
      <w:r/>
    </w:p>
    <w:p>
      <w:pPr>
        <w:ind w:firstLine="480"/>
        <w:keepLines w:val="0"/>
        <w:keepNext w:val="0"/>
        <w:pageBreakBefore w:val="0"/>
        <w:spacing w:line="42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6</w:t>
      </w:r>
      <w:r>
        <w:rPr>
          <w:rFonts w:hint="eastAsia" w:ascii="宋体" w:hAnsi="宋体" w:eastAsia="宋体" w:cs="宋体"/>
          <w:i w:val="0"/>
          <w:iCs w:val="0"/>
          <w:caps w:val="0"/>
          <w:color w:val="000000"/>
          <w:spacing w:val="0"/>
          <w:sz w:val="24"/>
          <w:szCs w:val="24"/>
          <w:highlight w:val="none"/>
          <w:shd w:val="clear" w:color="auto" w:fill="auto"/>
        </w:rPr>
        <w:t xml:space="preserve">.采购需求（简介）：</w:t>
      </w:r>
      <w:r>
        <w:rPr>
          <w:rFonts w:hint="eastAsia" w:ascii="宋体" w:hAnsi="宋体" w:cs="宋体"/>
          <w:color w:val="000000"/>
          <w:sz w:val="24"/>
          <w:highlight w:val="none"/>
          <w:lang w:eastAsia="zh-CN"/>
        </w:rPr>
        <w:t xml:space="preserve">盐都区潘黄街道2026年城乡河道治理项目</w:t>
      </w:r>
      <w:r>
        <w:rPr>
          <w:rFonts w:hint="eastAsia" w:ascii="宋体" w:hAnsi="宋体" w:eastAsia="宋体" w:cs="宋体"/>
          <w:color w:val="000000"/>
          <w:sz w:val="24"/>
          <w:highlight w:val="none"/>
        </w:rPr>
        <w:t xml:space="preserve">的施工，具体以</w:t>
      </w:r>
      <w:r>
        <w:rPr>
          <w:rFonts w:hint="eastAsia" w:ascii="宋体" w:hAnsi="宋体" w:eastAsia="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提供的工程量清单、图纸及</w:t>
      </w:r>
      <w:r>
        <w:rPr>
          <w:rFonts w:hint="eastAsia" w:ascii="宋体" w:hAnsi="宋体" w:eastAsia="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现场要求为准，</w:t>
      </w:r>
      <w:r>
        <w:rPr>
          <w:rFonts w:hint="eastAsia" w:ascii="宋体" w:hAnsi="宋体" w:eastAsia="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保留对上述工程量及范围适当调整的权利。</w:t>
      </w:r>
      <w:r/>
    </w:p>
    <w:p>
      <w:pPr>
        <w:pStyle w:val="988"/>
        <w:ind w:firstLine="480"/>
        <w:jc w:val="both"/>
        <w:keepLines w:val="0"/>
        <w:keepNext w:val="0"/>
        <w:pageBreakBefore w:val="0"/>
        <w:spacing w:beforeAutospacing="0" w:afterAutospacing="0" w:line="4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7</w:t>
      </w:r>
      <w:r>
        <w:rPr>
          <w:rFonts w:hint="eastAsia" w:ascii="宋体" w:hAnsi="宋体" w:eastAsia="宋体" w:cs="宋体"/>
          <w:i w:val="0"/>
          <w:iCs w:val="0"/>
          <w:caps w:val="0"/>
          <w:color w:val="000000"/>
          <w:spacing w:val="0"/>
          <w:sz w:val="24"/>
          <w:szCs w:val="24"/>
          <w:highlight w:val="none"/>
          <w:shd w:val="clear" w:color="auto" w:fill="auto"/>
        </w:rPr>
        <w:t xml:space="preserve">.合同履行</w:t>
      </w:r>
      <w:r>
        <w:rPr>
          <w:rFonts w:hint="eastAsia" w:ascii="宋体" w:hAnsi="宋体" w:eastAsia="宋体" w:cs="宋体"/>
          <w:color w:val="000000"/>
          <w:sz w:val="24"/>
          <w:szCs w:val="24"/>
          <w:highlight w:val="none"/>
          <w:lang w:val="en-US" w:eastAsia="zh-CN" w:bidi="ar-SA"/>
        </w:rPr>
        <w:t xml:space="preserve">期限：50日历天</w:t>
      </w:r>
      <w:r/>
    </w:p>
    <w:p>
      <w:pPr>
        <w:pStyle w:val="988"/>
        <w:ind w:firstLine="480"/>
        <w:jc w:val="both"/>
        <w:keepLines w:val="0"/>
        <w:keepNext w:val="0"/>
        <w:pageBreakBefore w:val="0"/>
        <w:spacing w:beforeAutospacing="0" w:afterAutospacing="0" w:line="42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8.本项目不接受联合体参与磋商。</w:t>
      </w:r>
      <w:r/>
    </w:p>
    <w:p>
      <w:pPr>
        <w:ind w:firstLine="482"/>
        <w:keepLines w:val="0"/>
        <w:keepNext w:val="0"/>
        <w:pageBreakBefore w:val="0"/>
        <w:spacing w:line="420" w:lineRule="exact"/>
        <w:rPr>
          <w:rFonts w:hint="eastAsia" w:ascii="宋体" w:hAnsi="宋体" w:eastAsia="宋体" w:cs="宋体"/>
          <w:b/>
          <w:bCs/>
          <w:sz w:val="24"/>
          <w:szCs w:val="32"/>
          <w:lang w:val="en-US" w:eastAsia="zh-CN"/>
        </w:rPr>
      </w:pPr>
      <w:r/>
      <w:bookmarkStart w:id="7" w:name="_Toc35393622"/>
      <w:r/>
      <w:bookmarkStart w:id="8" w:name="_Toc35393791"/>
      <w:r/>
      <w:bookmarkStart w:id="9" w:name="_Toc28359080"/>
      <w:r/>
      <w:bookmarkStart w:id="10" w:name="_Toc28359003"/>
      <w:r/>
      <w:bookmarkStart w:id="11" w:name="_Toc38985264"/>
      <w:r>
        <w:rPr>
          <w:rFonts w:hint="eastAsia" w:ascii="宋体" w:hAnsi="宋体" w:eastAsia="宋体" w:cs="宋体"/>
          <w:b/>
          <w:bCs/>
          <w:sz w:val="24"/>
          <w:szCs w:val="32"/>
          <w:lang w:val="en-US" w:eastAsia="zh-CN"/>
        </w:rPr>
        <w:t xml:space="preserve">二、申请人的资格要求：</w:t>
      </w:r>
      <w:bookmarkEnd w:id="7"/>
      <w:r/>
      <w:bookmarkEnd w:id="8"/>
      <w:r/>
      <w:bookmarkEnd w:id="9"/>
      <w:r/>
      <w:bookmarkEnd w:id="10"/>
      <w:r/>
      <w:bookmarkEnd w:id="11"/>
      <w:r/>
      <w:r/>
    </w:p>
    <w:p>
      <w:pPr>
        <w:pStyle w:val="988"/>
        <w:ind w:firstLine="480"/>
        <w:jc w:val="both"/>
        <w:keepLines w:val="0"/>
        <w:keepNext w:val="0"/>
        <w:pageBreakBefore w:val="0"/>
        <w:spacing w:beforeAutospacing="0" w:afterAutospacing="0" w:line="4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1.满足《中华人民共和国政府采购法》第二十二条规定，并提供下列材料：</w:t>
      </w:r>
      <w:r/>
    </w:p>
    <w:p>
      <w:pPr>
        <w:pStyle w:val="988"/>
        <w:ind w:firstLine="480"/>
        <w:jc w:val="both"/>
        <w:keepLines w:val="0"/>
        <w:keepNext w:val="0"/>
        <w:pageBreakBefore w:val="0"/>
        <w:spacing w:beforeAutospacing="0" w:afterAutospacing="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法人或者其他组织的营业执照等证明文件，自然人的身份证明；</w:t>
      </w:r>
      <w:r/>
    </w:p>
    <w:p>
      <w:pPr>
        <w:pStyle w:val="988"/>
        <w:ind w:firstLine="480"/>
        <w:jc w:val="both"/>
        <w:keepLines w:val="0"/>
        <w:keepNext w:val="0"/>
        <w:pageBreakBefore w:val="0"/>
        <w:spacing w:beforeAutospacing="0" w:afterAutospacing="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1.2上一年度的财务状况</w:t>
      </w:r>
      <w:r>
        <w:rPr>
          <w:rFonts w:hint="eastAsia" w:ascii="宋体" w:hAnsi="宋体" w:eastAsia="宋体" w:cs="宋体"/>
          <w:color w:val="000000"/>
          <w:sz w:val="24"/>
          <w:szCs w:val="24"/>
          <w:highlight w:val="none"/>
          <w:lang w:val="en-US" w:eastAsia="zh-CN"/>
        </w:rPr>
        <w:t xml:space="preserve">报表（</w:t>
      </w:r>
      <w:r>
        <w:rPr>
          <w:rFonts w:hint="eastAsia" w:ascii="宋体" w:hAnsi="宋体" w:eastAsia="宋体" w:cs="宋体"/>
          <w:color w:val="000000"/>
          <w:sz w:val="24"/>
          <w:szCs w:val="24"/>
          <w:highlight w:val="none"/>
        </w:rPr>
        <w:t xml:space="preserve">成立不满一年无需提供）</w:t>
      </w:r>
      <w:r>
        <w:rPr>
          <w:rFonts w:hint="eastAsia" w:ascii="宋体" w:hAnsi="宋体" w:cs="宋体"/>
          <w:color w:val="000000"/>
          <w:sz w:val="24"/>
          <w:szCs w:val="24"/>
          <w:highlight w:val="none"/>
          <w:lang w:val="en-US" w:eastAsia="zh-CN"/>
        </w:rPr>
        <w:t xml:space="preserve">2024或2025年度</w:t>
      </w:r>
      <w:r>
        <w:rPr>
          <w:rFonts w:hint="eastAsia" w:ascii="宋体" w:hAnsi="宋体" w:eastAsia="宋体" w:cs="宋体"/>
          <w:color w:val="000000"/>
          <w:sz w:val="24"/>
          <w:szCs w:val="24"/>
          <w:highlight w:val="none"/>
        </w:rPr>
        <w:t xml:space="preserve">；</w:t>
      </w:r>
      <w:r/>
    </w:p>
    <w:p>
      <w:pPr>
        <w:pStyle w:val="988"/>
        <w:ind w:firstLine="480"/>
        <w:jc w:val="both"/>
        <w:keepLines w:val="0"/>
        <w:keepNext w:val="0"/>
        <w:pageBreakBefore w:val="0"/>
        <w:spacing w:beforeAutospacing="0" w:afterAutospacing="0" w:line="4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具备履行合同所必需的设备和专业技术能力的书面声明；</w:t>
      </w:r>
      <w:r/>
    </w:p>
    <w:p>
      <w:pPr>
        <w:pStyle w:val="988"/>
        <w:ind w:firstLine="480"/>
        <w:jc w:val="both"/>
        <w:keepLines w:val="0"/>
        <w:keepNext w:val="0"/>
        <w:pageBreakBefore w:val="0"/>
        <w:spacing w:beforeAutospacing="0" w:afterAutospacing="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988"/>
        <w:ind w:firstLine="480"/>
        <w:jc w:val="both"/>
        <w:keepLines w:val="0"/>
        <w:keepNext w:val="0"/>
        <w:pageBreakBefore w:val="0"/>
        <w:spacing w:beforeAutospacing="0" w:afterAutospacing="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.5参加政府采购活动前3年内在经营活动中没有重大违法记录的书面声明。</w:t>
      </w:r>
      <w:r/>
    </w:p>
    <w:p>
      <w:pPr>
        <w:pStyle w:val="988"/>
        <w:ind w:firstLine="480"/>
        <w:jc w:val="both"/>
        <w:keepLines w:val="0"/>
        <w:keepNext w:val="0"/>
        <w:pageBreakBefore w:val="0"/>
        <w:spacing w:beforeAutospacing="0" w:afterAutospacing="0" w:line="4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1.6法律、行政法规规定的其他条件。</w:t>
      </w:r>
      <w:r/>
    </w:p>
    <w:p>
      <w:pPr>
        <w:pStyle w:val="988"/>
        <w:ind w:firstLine="480"/>
        <w:jc w:val="both"/>
        <w:keepLines w:val="0"/>
        <w:keepNext w:val="0"/>
        <w:pageBreakBefore w:val="0"/>
        <w:spacing w:beforeAutospacing="0" w:afterAutospacing="0" w:line="42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988"/>
        <w:ind w:firstLine="480"/>
        <w:jc w:val="both"/>
        <w:keepLines w:val="0"/>
        <w:keepNext w:val="0"/>
        <w:pageBreakBefore w:val="0"/>
        <w:spacing w:beforeAutospacing="0" w:afterAutospacing="0" w:line="42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1.8</w:t>
      </w:r>
      <w:r>
        <w:rPr>
          <w:rFonts w:hint="eastAsia" w:ascii="宋体" w:hAnsi="宋体" w:eastAsia="宋体" w:cs="宋体"/>
          <w:color w:val="000000"/>
          <w:sz w:val="24"/>
          <w:szCs w:val="24"/>
          <w:highlight w:val="none"/>
          <w:shd w:val="clear" w:color="auto" w:fill="auto"/>
        </w:rPr>
        <w:t xml:space="preserve">单位负责人为同一人或者存在直接控股、</w:t>
      </w:r>
      <w:r>
        <w:rPr>
          <w:rFonts w:hint="eastAsia" w:ascii="宋体" w:hAnsi="宋体" w:eastAsia="宋体" w:cs="宋体"/>
          <w:color w:val="000000"/>
          <w:sz w:val="24"/>
          <w:szCs w:val="24"/>
          <w:highlight w:val="none"/>
          <w:shd w:val="clear" w:color="auto" w:fill="auto"/>
          <w:lang w:val="en-US" w:eastAsia="zh-CN"/>
        </w:rPr>
        <w:t xml:space="preserve">管理</w:t>
      </w:r>
      <w:r>
        <w:rPr>
          <w:rFonts w:hint="eastAsia" w:ascii="宋体" w:hAnsi="宋体" w:eastAsia="宋体" w:cs="宋体"/>
          <w:color w:val="000000"/>
          <w:sz w:val="24"/>
          <w:szCs w:val="24"/>
          <w:highlight w:val="none"/>
          <w:shd w:val="clear" w:color="auto" w:fill="auto"/>
        </w:rPr>
        <w:t xml:space="preserve">关系的不同供应商，不得参加同一合同项下的政府采购活动。</w:t>
      </w:r>
      <w:r/>
    </w:p>
    <w:p>
      <w:pPr>
        <w:pStyle w:val="988"/>
        <w:ind w:firstLine="480"/>
        <w:jc w:val="both"/>
        <w:keepLines w:val="0"/>
        <w:keepNext w:val="0"/>
        <w:pageBreakBefore w:val="0"/>
        <w:spacing w:beforeAutospacing="0" w:afterAutospacing="0" w:line="42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落实政府采购政策需满足的资格要求：本项目为专门面向中小企业采购的项目，供应商须为中小企业，不接受非中小型企业参与本项目投标。供应商投标时须提供《中小微企业声明函》，否则按无效处理。采购标的的所属行业为</w:t>
      </w:r>
      <w:r>
        <w:rPr>
          <w:rFonts w:hint="eastAsia" w:ascii="宋体" w:hAnsi="宋体" w:cs="宋体"/>
          <w:color w:val="000000"/>
          <w:sz w:val="24"/>
          <w:szCs w:val="24"/>
          <w:highlight w:val="none"/>
          <w:u w:val="single"/>
          <w:shd w:val="clear" w:color="auto" w:fill="auto"/>
          <w:lang w:val="en-US" w:eastAsia="zh-CN"/>
        </w:rPr>
        <w:t xml:space="preserve">其他未列明行业</w:t>
      </w:r>
      <w:r>
        <w:rPr>
          <w:rFonts w:hint="eastAsia" w:ascii="宋体" w:hAnsi="宋体" w:eastAsia="宋体" w:cs="宋体"/>
          <w:color w:val="000000"/>
          <w:sz w:val="24"/>
          <w:szCs w:val="24"/>
          <w:highlight w:val="none"/>
          <w:shd w:val="clear" w:color="auto" w:fill="auto"/>
          <w:lang w:val="en-US" w:eastAsia="zh-CN"/>
        </w:rPr>
        <w:t xml:space="preserve">。</w:t>
      </w:r>
      <w:r/>
    </w:p>
    <w:p>
      <w:pPr>
        <w:pStyle w:val="988"/>
        <w:ind w:firstLine="480"/>
        <w:jc w:val="both"/>
        <w:keepLines w:val="0"/>
        <w:keepNext w:val="0"/>
        <w:pageBreakBefore w:val="0"/>
        <w:spacing w:beforeAutospacing="0" w:afterAutospacing="0" w:line="4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3.本项目的特定资格要求：</w:t>
      </w:r>
      <w:r/>
    </w:p>
    <w:p>
      <w:pPr>
        <w:pStyle w:val="988"/>
        <w:ind w:firstLine="480"/>
        <w:jc w:val="both"/>
        <w:keepLines w:val="0"/>
        <w:keepNext w:val="0"/>
        <w:pageBreakBefore w:val="0"/>
        <w:spacing w:beforeAutospacing="0" w:afterAutospacing="0" w:line="4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3.1投标人须具备水利水电工程施工总承包叁级及以上资质的独立法人，并在人员、设备、资金等方面具有相应的施工能力，具有主管部门颁发的有效的安全生产许可证。</w:t>
      </w:r>
      <w:r/>
    </w:p>
    <w:p>
      <w:pPr>
        <w:pStyle w:val="988"/>
        <w:ind w:firstLine="480"/>
        <w:jc w:val="both"/>
        <w:keepLines w:val="0"/>
        <w:keepNext w:val="0"/>
        <w:pageBreakBefore w:val="0"/>
        <w:spacing w:beforeAutospacing="0" w:afterAutospacing="0" w:line="4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项目经理具有水利水电工程专业贰级及以上注册建造师证书。如投标人拟任的项目经理以一级建造师参与投标的，须提供电子注册证书，纸质注册证书作废（执行《住房和城乡建设部办公厅关于全面实行一级建造师电子注册证书的通知》（建办市〔2021〕40号）文件规定）。目前无主体工程在建（须符合苏水基〔2016〕17 号文规定）。</w:t>
      </w:r>
      <w:r/>
    </w:p>
    <w:p>
      <w:pPr>
        <w:pStyle w:val="988"/>
        <w:ind w:firstLine="480"/>
        <w:jc w:val="both"/>
        <w:keepLines w:val="0"/>
        <w:keepNext w:val="0"/>
        <w:pageBreakBefore w:val="0"/>
        <w:spacing w:beforeAutospacing="0" w:afterAutospacing="0" w:line="42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3.3技术负责人具有水利工程相关专业中级或以上职称。</w:t>
      </w:r>
      <w:r/>
    </w:p>
    <w:p>
      <w:pPr>
        <w:pStyle w:val="988"/>
        <w:ind w:firstLine="480"/>
        <w:jc w:val="both"/>
        <w:keepLines w:val="0"/>
        <w:keepNext w:val="0"/>
        <w:pageBreakBefore w:val="0"/>
        <w:spacing w:beforeAutospacing="0" w:afterAutospacing="0" w:line="4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3.4企业主要负责人、拟任项目经理、专职安全员均应具有水行政主管部门颁发的安全生产考核合格证（分别为A、B、C三类）。</w:t>
      </w:r>
      <w:r/>
    </w:p>
    <w:p>
      <w:pPr>
        <w:pStyle w:val="988"/>
        <w:ind w:firstLine="480"/>
        <w:jc w:val="both"/>
        <w:keepLines w:val="0"/>
        <w:keepNext w:val="0"/>
        <w:pageBreakBefore w:val="0"/>
        <w:spacing w:beforeAutospacing="0" w:afterAutospacing="0" w:line="4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3.5项目经理、技术负责人、专职安全员、授权委托人投标时须提供从</w:t>
      </w:r>
      <w:r>
        <w:rPr>
          <w:rFonts w:hint="eastAsia" w:ascii="宋体" w:hAnsi="宋体" w:eastAsia="宋体" w:cs="宋体"/>
          <w:color w:val="ff0000"/>
          <w:sz w:val="24"/>
          <w:szCs w:val="24"/>
          <w:highlight w:val="none"/>
          <w:lang w:val="en-US" w:eastAsia="zh-CN"/>
        </w:rPr>
        <w:t xml:space="preserve">2025年12</w:t>
      </w:r>
      <w:r>
        <w:rPr>
          <w:rFonts w:hint="eastAsia" w:ascii="宋体" w:hAnsi="宋体" w:eastAsia="宋体" w:cs="宋体"/>
          <w:color w:val="000000"/>
          <w:sz w:val="24"/>
          <w:szCs w:val="24"/>
          <w:highlight w:val="none"/>
          <w:lang w:val="en-US" w:eastAsia="zh-CN"/>
        </w:rPr>
        <w:t xml:space="preserve">月开始至投标截止之日当月至少1个月在本单位缴纳养老保险缴费记录证明。（退休人员提供在本单位相关证明）。</w:t>
      </w:r>
      <w:r/>
    </w:p>
    <w:p>
      <w:pPr>
        <w:ind w:firstLine="482"/>
        <w:keepLines w:val="0"/>
        <w:keepNext w:val="0"/>
        <w:pageBreakBefore w:val="0"/>
        <w:spacing w:line="420" w:lineRule="exact"/>
        <w:rPr>
          <w:rFonts w:hint="eastAsia" w:ascii="宋体" w:hAnsi="宋体" w:eastAsia="宋体" w:cs="宋体"/>
          <w:b/>
          <w:bCs/>
          <w:sz w:val="24"/>
          <w:szCs w:val="32"/>
          <w:lang w:val="en-US" w:eastAsia="zh-CN"/>
        </w:rPr>
      </w:pPr>
      <w:r>
        <w:rPr>
          <w:rFonts w:hint="eastAsia" w:ascii="宋体" w:hAnsi="宋体" w:eastAsia="宋体" w:cs="宋体"/>
          <w:b/>
          <w:bCs/>
          <w:sz w:val="24"/>
          <w:szCs w:val="32"/>
          <w:lang w:val="en-US" w:eastAsia="zh-CN"/>
        </w:rPr>
        <w:t xml:space="preserve">三、获取磋商文件</w:t>
      </w:r>
      <w:r/>
    </w:p>
    <w:p>
      <w:pPr>
        <w:ind w:left="0" w:right="0" w:firstLine="540"/>
        <w:jc w:val="both"/>
        <w:keepLines w:val="0"/>
        <w:keepNext w:val="0"/>
        <w:pageBreakBefore w:val="0"/>
        <w:spacing w:before="0" w:after="0" w:line="420" w:lineRule="exact"/>
        <w:rPr>
          <w:rFonts w:hint="eastAsia" w:ascii="宋体" w:hAnsi="宋体" w:eastAsia="宋体" w:cs="宋体"/>
          <w:color w:val="000000"/>
          <w:sz w:val="24"/>
          <w:szCs w:val="24"/>
          <w:highlight w:val="none"/>
          <w:shd w:val="clear" w:color="auto" w:fill="auto"/>
          <w:lang w:val="en-US" w:eastAsia="zh-CN" w:bidi="ar-SA"/>
        </w:rPr>
        <w:pBdr>
          <w:top w:val="none" w:color="000000" w:sz="0" w:space="0"/>
          <w:left w:val="none" w:color="000000" w:sz="0" w:space="0"/>
          <w:bottom w:val="none" w:color="000000" w:sz="0" w:space="0"/>
          <w:right w:val="none" w:color="000000" w:sz="0" w:space="0"/>
        </w:pBdr>
      </w:pPr>
      <w:r/>
      <w:bookmarkStart w:id="12" w:name="_Toc35393793"/>
      <w:r/>
      <w:bookmarkStart w:id="13" w:name="_Toc38985266"/>
      <w:r/>
      <w:bookmarkStart w:id="14" w:name="_Toc35393624"/>
      <w:r/>
      <w:bookmarkStart w:id="15" w:name="_Toc28359005"/>
      <w:r/>
      <w:bookmarkStart w:id="16" w:name="_Toc28359082"/>
      <w:r>
        <w:rPr>
          <w:rFonts w:hint="eastAsia" w:ascii="宋体" w:hAnsi="宋体" w:eastAsia="宋体" w:cs="宋体"/>
          <w:color w:val="000000"/>
          <w:sz w:val="24"/>
          <w:szCs w:val="24"/>
          <w:highlight w:val="none"/>
          <w:shd w:val="clear" w:color="auto" w:fill="auto"/>
        </w:rPr>
        <w:t xml:space="preserve">1.时间：</w:t>
      </w:r>
      <w:r>
        <w:rPr>
          <w:rFonts w:hint="eastAsia" w:ascii="宋体" w:hAnsi="宋体" w:eastAsia="宋体" w:cs="宋体"/>
          <w:color w:val="000000"/>
          <w:sz w:val="24"/>
          <w:szCs w:val="24"/>
          <w:highlight w:val="none"/>
          <w:shd w:val="clear" w:color="auto" w:fill="auto"/>
          <w:lang w:val="en-US" w:eastAsia="zh-CN" w:bidi="ar-SA"/>
        </w:rPr>
        <w:t xml:space="preserve">自磋商文件公告发布之日起5个工作日。</w:t>
      </w:r>
      <w:bookmarkEnd w:id="12"/>
      <w:r/>
      <w:bookmarkEnd w:id="13"/>
      <w:r/>
      <w:bookmarkEnd w:id="14"/>
      <w:r/>
      <w:bookmarkEnd w:id="15"/>
      <w:r/>
      <w:bookmarkEnd w:id="16"/>
      <w:r/>
      <w:r/>
    </w:p>
    <w:p>
      <w:pPr>
        <w:ind w:firstLine="480"/>
        <w:jc w:val="left"/>
        <w:keepLines w:val="0"/>
        <w:keepNext w:val="0"/>
        <w:pageBreakBefore w:val="0"/>
        <w:spacing w:line="420" w:lineRule="exact"/>
        <w:widowControl/>
        <w:rPr>
          <w:rFonts w:hint="eastAsia" w:ascii="宋体" w:hAnsi="宋体" w:eastAsia="宋体" w:cs="宋体"/>
          <w:color w:val="000000"/>
          <w:sz w:val="24"/>
          <w:szCs w:val="24"/>
          <w:highlight w:val="none"/>
          <w:shd w:val="clear" w:color="auto" w:fill="auto"/>
          <w:lang w:val="en-US" w:eastAsia="zh-CN" w:bidi="ar-SA"/>
        </w:rPr>
        <w:suppressLineNumbers w:val="0"/>
      </w:pPr>
      <w:r>
        <w:rPr>
          <w:rFonts w:hint="eastAsia" w:ascii="宋体" w:hAnsi="宋体" w:eastAsia="宋体" w:cs="宋体"/>
          <w:color w:val="000000"/>
          <w:sz w:val="24"/>
          <w:szCs w:val="24"/>
          <w:highlight w:val="none"/>
          <w:shd w:val="clear" w:color="auto" w:fill="auto"/>
          <w:lang w:val="en-US" w:eastAsia="zh-CN" w:bidi="ar-SA"/>
        </w:rPr>
        <w:t xml:space="preserve">2.地点：“苏采云”系统内免费下载（投标人必须在苏采云系统中获取磋商文件，方能参与政府采购项目）；</w:t>
      </w:r>
      <w:r/>
    </w:p>
    <w:p>
      <w:pPr>
        <w:ind w:firstLine="480"/>
        <w:jc w:val="left"/>
        <w:keepLines w:val="0"/>
        <w:keepNext w:val="0"/>
        <w:pageBreakBefore w:val="0"/>
        <w:spacing w:line="420" w:lineRule="exact"/>
        <w:widowControl/>
        <w:rPr>
          <w:rFonts w:hint="eastAsia" w:ascii="宋体" w:hAnsi="宋体" w:eastAsia="宋体" w:cs="宋体"/>
          <w:color w:val="000000"/>
          <w:sz w:val="24"/>
          <w:szCs w:val="24"/>
          <w:highlight w:val="none"/>
          <w:shd w:val="clear" w:color="auto" w:fill="auto"/>
          <w:lang w:val="en-US" w:eastAsia="zh-CN" w:bidi="ar-SA"/>
        </w:rPr>
        <w:suppressLineNumbers w:val="0"/>
      </w:pPr>
      <w:r>
        <w:rPr>
          <w:rFonts w:hint="eastAsia" w:ascii="宋体" w:hAnsi="宋体" w:eastAsia="宋体" w:cs="宋体"/>
          <w:color w:val="000000"/>
          <w:sz w:val="24"/>
          <w:szCs w:val="24"/>
          <w:highlight w:val="none"/>
          <w:shd w:val="clear" w:color="auto" w:fill="auto"/>
          <w:lang w:val="en-US" w:eastAsia="zh-CN" w:bidi="ar-SA"/>
        </w:rPr>
        <w:t xml:space="preserve">3.方式：本项目采用网上注册登记方式。 </w:t>
      </w:r>
      <w:r/>
    </w:p>
    <w:p>
      <w:pPr>
        <w:ind w:firstLine="480"/>
        <w:jc w:val="left"/>
        <w:keepLines w:val="0"/>
        <w:keepNext w:val="0"/>
        <w:pageBreakBefore w:val="0"/>
        <w:spacing w:line="420" w:lineRule="exact"/>
        <w:widowControl/>
        <w:rPr>
          <w:rFonts w:hint="eastAsia" w:ascii="宋体" w:hAnsi="宋体" w:eastAsia="宋体" w:cs="宋体"/>
          <w:color w:val="000000"/>
          <w:sz w:val="24"/>
          <w:szCs w:val="24"/>
          <w:highlight w:val="none"/>
          <w:shd w:val="clear" w:color="auto" w:fill="auto"/>
          <w:lang w:val="en-US"/>
        </w:rPr>
      </w:pPr>
      <w:r>
        <w:rPr>
          <w:rFonts w:hint="eastAsia" w:ascii="宋体" w:hAnsi="宋体" w:eastAsia="宋体" w:cs="宋体"/>
          <w:color w:val="000000"/>
          <w:sz w:val="24"/>
          <w:szCs w:val="24"/>
          <w:highlight w:val="none"/>
          <w:shd w:val="clear" w:color="auto" w:fill="auto"/>
          <w:lang w:val="en-US" w:eastAsia="zh-CN"/>
        </w:rPr>
        <w:t xml:space="preserve">4.售价：0元</w:t>
      </w:r>
      <w:r/>
    </w:p>
    <w:p>
      <w:pPr>
        <w:ind w:firstLine="482"/>
        <w:keepLines w:val="0"/>
        <w:keepNext w:val="0"/>
        <w:pageBreakBefore w:val="0"/>
        <w:spacing w:line="420" w:lineRule="exact"/>
        <w:rPr>
          <w:rFonts w:hint="eastAsia" w:ascii="宋体" w:hAnsi="宋体" w:eastAsia="宋体" w:cs="宋体"/>
          <w:b/>
          <w:bCs/>
          <w:color w:val="000000"/>
          <w:sz w:val="24"/>
          <w:szCs w:val="32"/>
          <w:lang w:val="en-US" w:eastAsia="zh-CN"/>
        </w:rPr>
      </w:pPr>
      <w:r>
        <w:rPr>
          <w:rFonts w:hint="eastAsia" w:ascii="宋体" w:hAnsi="宋体" w:eastAsia="宋体" w:cs="宋体"/>
          <w:b/>
          <w:bCs/>
          <w:color w:val="000000"/>
          <w:sz w:val="24"/>
          <w:szCs w:val="32"/>
          <w:lang w:val="en-US" w:eastAsia="zh-CN"/>
        </w:rPr>
        <w:t xml:space="preserve">四、响应文件提交</w:t>
      </w:r>
      <w:r/>
    </w:p>
    <w:p>
      <w:pPr>
        <w:pStyle w:val="988"/>
        <w:ind w:firstLine="480"/>
        <w:jc w:val="both"/>
        <w:keepLines w:val="0"/>
        <w:keepNext w:val="0"/>
        <w:pageBreakBefore w:val="0"/>
        <w:spacing w:beforeAutospacing="0" w:afterAutospacing="0" w:line="42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000000"/>
          <w:spacing w:val="0"/>
          <w:sz w:val="24"/>
          <w:szCs w:val="24"/>
          <w:highlight w:val="none"/>
          <w:shd w:val="clear" w:color="auto" w:fill="auto"/>
        </w:rPr>
        <w:t xml:space="preserve">1.截止时</w:t>
      </w:r>
      <w:r>
        <w:rPr>
          <w:rFonts w:hint="eastAsia" w:ascii="宋体" w:hAnsi="宋体" w:eastAsia="宋体" w:cs="宋体"/>
          <w:i w:val="0"/>
          <w:iCs w:val="0"/>
          <w:caps w:val="0"/>
          <w:color w:val="auto"/>
          <w:spacing w:val="0"/>
          <w:sz w:val="24"/>
          <w:szCs w:val="24"/>
          <w:highlight w:val="none"/>
          <w:shd w:val="clear" w:color="auto" w:fill="auto"/>
        </w:rPr>
        <w:t xml:space="preserve">间：</w:t>
      </w:r>
      <w:r>
        <w:rPr>
          <w:rFonts w:hint="eastAsia" w:ascii="宋体" w:hAnsi="宋体" w:eastAsia="宋体" w:cs="宋体"/>
          <w:b w:val="0"/>
          <w:bCs w:val="0"/>
          <w:color w:val="auto"/>
          <w:sz w:val="24"/>
          <w:szCs w:val="24"/>
          <w:highlight w:val="none"/>
          <w:u w:val="single"/>
          <w:lang w:val="en-US" w:eastAsia="zh-CN"/>
        </w:rPr>
        <w:t xml:space="preserve">2026年</w:t>
      </w:r>
      <w:r>
        <w:rPr>
          <w:rFonts w:hint="eastAsia" w:ascii="宋体" w:hAnsi="宋体" w:cs="宋体"/>
          <w:b w:val="0"/>
          <w:bCs w:val="0"/>
          <w:color w:val="auto"/>
          <w:sz w:val="24"/>
          <w:szCs w:val="24"/>
          <w:highlight w:val="none"/>
          <w:u w:val="single"/>
          <w:lang w:val="en-US" w:eastAsia="zh-CN"/>
        </w:rPr>
        <w:t xml:space="preserve">3</w:t>
      </w:r>
      <w:r>
        <w:rPr>
          <w:rFonts w:hint="eastAsia" w:ascii="宋体" w:hAnsi="宋体" w:eastAsia="宋体" w:cs="宋体"/>
          <w:b w:val="0"/>
          <w:bCs w:val="0"/>
          <w:color w:val="auto"/>
          <w:sz w:val="24"/>
          <w:szCs w:val="24"/>
          <w:highlight w:val="none"/>
          <w:u w:val="single"/>
          <w:lang w:val="en-US" w:eastAsia="zh-CN"/>
        </w:rPr>
        <w:t xml:space="preserve">月24</w:t>
      </w:r>
      <w:r>
        <w:rPr>
          <w:rFonts w:hint="eastAsia" w:ascii="宋体" w:hAnsi="宋体" w:eastAsia="宋体" w:cs="宋体"/>
          <w:b w:val="0"/>
          <w:bCs w:val="0"/>
          <w:color w:val="auto"/>
          <w:sz w:val="24"/>
          <w:szCs w:val="24"/>
          <w:highlight w:val="none"/>
          <w:u w:val="single"/>
          <w:lang w:val="en-US" w:eastAsia="zh-CN"/>
        </w:rPr>
        <w:t xml:space="preserve">日</w:t>
      </w:r>
      <w:r>
        <w:rPr>
          <w:rFonts w:hint="eastAsia" w:ascii="宋体" w:hAnsi="宋体" w:cs="宋体"/>
          <w:b w:val="0"/>
          <w:bCs w:val="0"/>
          <w:color w:val="auto"/>
          <w:sz w:val="24"/>
          <w:szCs w:val="24"/>
          <w:highlight w:val="none"/>
          <w:u w:val="single"/>
          <w:lang w:val="en-US" w:eastAsia="zh-CN"/>
        </w:rPr>
        <w:t xml:space="preserve">15</w:t>
      </w:r>
      <w:r>
        <w:rPr>
          <w:rFonts w:hint="eastAsia" w:ascii="宋体" w:hAnsi="宋体" w:eastAsia="宋体" w:cs="宋体"/>
          <w:b w:val="0"/>
          <w:bCs w:val="0"/>
          <w:color w:val="auto"/>
          <w:sz w:val="24"/>
          <w:szCs w:val="24"/>
          <w:highlight w:val="none"/>
          <w:u w:val="single"/>
          <w:lang w:val="en-US" w:eastAsia="zh-CN"/>
        </w:rPr>
        <w:t xml:space="preserve">:00</w:t>
      </w:r>
      <w:r>
        <w:rPr>
          <w:rFonts w:hint="eastAsia" w:ascii="宋体" w:hAnsi="宋体" w:eastAsia="宋体" w:cs="宋体"/>
          <w:color w:val="auto"/>
          <w:sz w:val="24"/>
          <w:szCs w:val="24"/>
          <w:highlight w:val="none"/>
          <w:shd w:val="clear" w:color="auto" w:fill="auto"/>
        </w:rPr>
        <w:t xml:space="preserve">（北京时间）。</w:t>
      </w:r>
      <w:r/>
    </w:p>
    <w:p>
      <w:pPr>
        <w:pStyle w:val="988"/>
        <w:ind w:firstLine="480"/>
        <w:jc w:val="both"/>
        <w:keepLines w:val="0"/>
        <w:keepNext w:val="0"/>
        <w:pageBreakBefore w:val="0"/>
        <w:spacing w:beforeAutospacing="0" w:afterAutospacing="0" w:line="420" w:lineRule="exact"/>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bidi="ar-SA"/>
        </w:rPr>
        <w:t xml:space="preserve">2.地点：</w:t>
      </w:r>
      <w:r>
        <w:rPr>
          <w:rFonts w:hint="eastAsia" w:ascii="宋体" w:hAnsi="宋体" w:eastAsia="宋体" w:cs="宋体"/>
          <w:color w:val="auto"/>
          <w:sz w:val="24"/>
          <w:szCs w:val="24"/>
          <w:highlight w:val="none"/>
          <w:shd w:val="clear" w:color="auto" w:fill="auto"/>
        </w:rPr>
        <w:t xml:space="preserve">苏采云“不见面”开标大厅 </w:t>
      </w:r>
      <w:r>
        <w:rPr>
          <w:rFonts w:hint="eastAsia" w:ascii="宋体" w:hAnsi="宋体" w:eastAsia="宋体" w:cs="宋体"/>
          <w:color w:val="auto"/>
          <w:sz w:val="24"/>
          <w:szCs w:val="24"/>
          <w:highlight w:val="none"/>
          <w:shd w:val="clear" w:color="auto" w:fill="auto"/>
          <w:lang w:eastAsia="zh-CN"/>
        </w:rPr>
        <w:t xml:space="preserve">。</w:t>
      </w:r>
      <w:r/>
    </w:p>
    <w:p>
      <w:pPr>
        <w:ind w:firstLine="482"/>
        <w:keepLines w:val="0"/>
        <w:keepNext w:val="0"/>
        <w:pageBreakBefore w:val="0"/>
        <w:spacing w:line="420" w:lineRule="exact"/>
        <w:rPr>
          <w:rFonts w:hint="eastAsia" w:ascii="宋体" w:hAnsi="宋体" w:eastAsia="宋体" w:cs="宋体"/>
          <w:b/>
          <w:bCs/>
          <w:color w:val="auto"/>
          <w:sz w:val="24"/>
          <w:szCs w:val="32"/>
          <w:lang w:val="en-US" w:eastAsia="zh-CN"/>
        </w:rPr>
      </w:pPr>
      <w:r/>
      <w:bookmarkStart w:id="17" w:name="_Toc35393626"/>
      <w:r/>
      <w:bookmarkStart w:id="18" w:name="_Toc35393795"/>
      <w:r/>
      <w:bookmarkStart w:id="19" w:name="_Toc38985268"/>
      <w:r>
        <w:rPr>
          <w:rFonts w:hint="eastAsia" w:ascii="宋体" w:hAnsi="宋体" w:eastAsia="宋体" w:cs="宋体"/>
          <w:b/>
          <w:bCs/>
          <w:color w:val="auto"/>
          <w:sz w:val="24"/>
          <w:szCs w:val="32"/>
          <w:lang w:val="en-US" w:eastAsia="zh-CN"/>
        </w:rPr>
        <w:t xml:space="preserve">五、开启</w:t>
      </w:r>
      <w:r/>
    </w:p>
    <w:p>
      <w:pPr>
        <w:pStyle w:val="988"/>
        <w:ind w:firstLine="480"/>
        <w:jc w:val="both"/>
        <w:keepLines w:val="0"/>
        <w:keepNext w:val="0"/>
        <w:pageBreakBefore w:val="0"/>
        <w:spacing w:beforeAutospacing="0" w:afterAutospacing="0" w:line="420" w:lineRule="exact"/>
        <w:rPr>
          <w:rFonts w:hint="eastAsia" w:ascii="宋体" w:hAnsi="宋体" w:eastAsia="宋体" w:cs="宋体"/>
          <w:i w:val="0"/>
          <w:iCs w:val="0"/>
          <w:caps w:val="0"/>
          <w:color w:val="000000"/>
          <w:spacing w:val="0"/>
          <w:sz w:val="24"/>
          <w:szCs w:val="24"/>
          <w:highlight w:val="none"/>
          <w:shd w:val="clear" w:color="auto" w:fill="auto"/>
          <w:lang w:val="en-US" w:eastAsia="zh-CN" w:bidi="ar-SA"/>
        </w:rPr>
      </w:pPr>
      <w:r>
        <w:rPr>
          <w:rFonts w:hint="eastAsia" w:ascii="宋体" w:hAnsi="宋体" w:eastAsia="宋体" w:cs="宋体"/>
          <w:i w:val="0"/>
          <w:iCs w:val="0"/>
          <w:caps w:val="0"/>
          <w:color w:val="auto"/>
          <w:spacing w:val="0"/>
          <w:sz w:val="24"/>
          <w:szCs w:val="24"/>
          <w:highlight w:val="none"/>
          <w:shd w:val="clear" w:color="auto" w:fill="auto"/>
          <w:lang w:val="en-US" w:eastAsia="zh-CN" w:bidi="ar-SA"/>
        </w:rPr>
        <w:t xml:space="preserve">1.时间：</w:t>
      </w:r>
      <w:r>
        <w:rPr>
          <w:rFonts w:hint="eastAsia" w:ascii="宋体" w:hAnsi="宋体" w:eastAsia="宋体" w:cs="宋体"/>
          <w:b w:val="0"/>
          <w:bCs w:val="0"/>
          <w:color w:val="auto"/>
          <w:sz w:val="24"/>
          <w:szCs w:val="24"/>
          <w:highlight w:val="none"/>
          <w:u w:val="single"/>
          <w:lang w:val="en-US" w:eastAsia="zh-CN"/>
        </w:rPr>
        <w:t xml:space="preserve">2026年</w:t>
      </w:r>
      <w:r>
        <w:rPr>
          <w:rFonts w:hint="eastAsia" w:ascii="宋体" w:hAnsi="宋体" w:cs="宋体"/>
          <w:b w:val="0"/>
          <w:bCs w:val="0"/>
          <w:color w:val="auto"/>
          <w:sz w:val="24"/>
          <w:szCs w:val="24"/>
          <w:highlight w:val="none"/>
          <w:u w:val="single"/>
          <w:lang w:val="en-US" w:eastAsia="zh-CN"/>
        </w:rPr>
        <w:t xml:space="preserve">3</w:t>
      </w:r>
      <w:r>
        <w:rPr>
          <w:rFonts w:hint="eastAsia" w:ascii="宋体" w:hAnsi="宋体" w:eastAsia="宋体" w:cs="宋体"/>
          <w:b w:val="0"/>
          <w:bCs w:val="0"/>
          <w:color w:val="auto"/>
          <w:sz w:val="24"/>
          <w:szCs w:val="24"/>
          <w:highlight w:val="none"/>
          <w:u w:val="single"/>
          <w:lang w:val="en-US" w:eastAsia="zh-CN"/>
        </w:rPr>
        <w:t xml:space="preserve">月</w:t>
      </w:r>
      <w:r>
        <w:rPr>
          <w:rFonts w:hint="eastAsia" w:ascii="宋体" w:hAnsi="宋体" w:cs="宋体"/>
          <w:b w:val="0"/>
          <w:bCs w:val="0"/>
          <w:color w:val="auto"/>
          <w:sz w:val="24"/>
          <w:szCs w:val="24"/>
          <w:highlight w:val="none"/>
          <w:u w:val="single"/>
          <w:lang w:val="en-US" w:eastAsia="zh-CN"/>
        </w:rPr>
        <w:t xml:space="preserve">24</w:t>
      </w:r>
      <w:r>
        <w:rPr>
          <w:rFonts w:hint="eastAsia" w:ascii="宋体" w:hAnsi="宋体" w:eastAsia="宋体" w:cs="宋体"/>
          <w:b w:val="0"/>
          <w:bCs w:val="0"/>
          <w:color w:val="auto"/>
          <w:sz w:val="24"/>
          <w:szCs w:val="24"/>
          <w:highlight w:val="none"/>
          <w:u w:val="single"/>
          <w:lang w:val="en-US" w:eastAsia="zh-CN"/>
        </w:rPr>
        <w:t xml:space="preserve">日</w:t>
      </w:r>
      <w:r>
        <w:rPr>
          <w:rFonts w:hint="eastAsia" w:ascii="宋体" w:hAnsi="宋体" w:cs="宋体"/>
          <w:b w:val="0"/>
          <w:bCs w:val="0"/>
          <w:color w:val="auto"/>
          <w:sz w:val="24"/>
          <w:szCs w:val="24"/>
          <w:highlight w:val="none"/>
          <w:u w:val="single"/>
          <w:lang w:val="en-US" w:eastAsia="zh-CN"/>
        </w:rPr>
        <w:t xml:space="preserve">15</w:t>
      </w:r>
      <w:r>
        <w:rPr>
          <w:rFonts w:hint="eastAsia" w:ascii="宋体" w:hAnsi="宋体" w:eastAsia="宋体" w:cs="宋体"/>
          <w:b w:val="0"/>
          <w:bCs w:val="0"/>
          <w:color w:val="auto"/>
          <w:sz w:val="24"/>
          <w:szCs w:val="24"/>
          <w:highlight w:val="none"/>
          <w:u w:val="single"/>
          <w:lang w:val="en-US" w:eastAsia="zh-CN"/>
        </w:rPr>
        <w:t xml:space="preserve">:00</w:t>
      </w:r>
      <w:r>
        <w:rPr>
          <w:rFonts w:hint="eastAsia" w:ascii="宋体" w:hAnsi="宋体" w:eastAsia="宋体" w:cs="宋体"/>
          <w:i w:val="0"/>
          <w:iCs w:val="0"/>
          <w:caps w:val="0"/>
          <w:color w:val="auto"/>
          <w:spacing w:val="0"/>
          <w:sz w:val="24"/>
          <w:szCs w:val="24"/>
          <w:highlight w:val="none"/>
          <w:shd w:val="clear" w:color="auto" w:fill="auto"/>
          <w:lang w:val="en-US" w:eastAsia="zh-CN" w:bidi="ar-SA"/>
        </w:rPr>
        <w:t xml:space="preserve">（北</w:t>
      </w: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京时间）。</w:t>
      </w:r>
      <w:bookmarkEnd w:id="17"/>
      <w:r/>
      <w:bookmarkEnd w:id="18"/>
      <w:r/>
      <w:bookmarkEnd w:id="19"/>
      <w:r/>
      <w:r/>
    </w:p>
    <w:p>
      <w:pPr>
        <w:pStyle w:val="988"/>
        <w:ind w:firstLine="480"/>
        <w:jc w:val="both"/>
        <w:keepLines w:val="0"/>
        <w:keepNext w:val="0"/>
        <w:pageBreakBefore w:val="0"/>
        <w:spacing w:beforeAutospacing="0" w:afterAutospacing="0" w:line="420" w:lineRule="exact"/>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2.</w:t>
      </w:r>
      <w:r>
        <w:rPr>
          <w:rFonts w:hint="eastAsia" w:ascii="宋体" w:hAnsi="宋体" w:eastAsia="宋体" w:cs="宋体"/>
          <w:i w:val="0"/>
          <w:iCs w:val="0"/>
          <w:caps w:val="0"/>
          <w:color w:val="000000"/>
          <w:spacing w:val="0"/>
          <w:sz w:val="24"/>
          <w:szCs w:val="24"/>
          <w:highlight w:val="none"/>
          <w:shd w:val="clear" w:color="auto" w:fill="auto"/>
        </w:rPr>
        <w:t xml:space="preserve">地点：</w:t>
      </w:r>
      <w:r>
        <w:rPr>
          <w:rFonts w:hint="eastAsia" w:ascii="宋体" w:hAnsi="宋体" w:eastAsia="宋体" w:cs="宋体"/>
          <w:color w:val="000000"/>
          <w:sz w:val="24"/>
          <w:szCs w:val="24"/>
          <w:highlight w:val="none"/>
          <w:shd w:val="clear" w:color="auto" w:fill="auto"/>
        </w:rPr>
        <w:t xml:space="preserve">苏采云“不见面”开标大厅 </w:t>
      </w:r>
      <w:r>
        <w:rPr>
          <w:rFonts w:hint="eastAsia" w:ascii="宋体" w:hAnsi="宋体" w:eastAsia="宋体" w:cs="宋体"/>
          <w:color w:val="000000"/>
          <w:sz w:val="24"/>
          <w:szCs w:val="24"/>
          <w:highlight w:val="none"/>
          <w:shd w:val="clear" w:color="auto" w:fill="auto"/>
          <w:lang w:eastAsia="zh-CN"/>
        </w:rPr>
        <w:t xml:space="preserve">。</w:t>
      </w:r>
      <w:r/>
    </w:p>
    <w:p>
      <w:pPr>
        <w:ind w:firstLine="482"/>
        <w:keepLines w:val="0"/>
        <w:keepNext w:val="0"/>
        <w:pageBreakBefore w:val="0"/>
        <w:spacing w:line="420" w:lineRule="exact"/>
        <w:rPr>
          <w:rFonts w:hint="eastAsia" w:ascii="宋体" w:hAnsi="宋体" w:eastAsia="宋体" w:cs="宋体"/>
          <w:b/>
          <w:bCs/>
          <w:sz w:val="24"/>
          <w:szCs w:val="32"/>
          <w:lang w:val="en-US" w:eastAsia="zh-CN"/>
        </w:rPr>
      </w:pPr>
      <w:r/>
      <w:bookmarkStart w:id="20" w:name="_Toc28359094"/>
      <w:r>
        <w:rPr>
          <w:rFonts w:hint="eastAsia" w:ascii="宋体" w:hAnsi="宋体" w:eastAsia="宋体" w:cs="宋体"/>
          <w:b/>
          <w:bCs/>
          <w:sz w:val="24"/>
          <w:szCs w:val="32"/>
          <w:lang w:val="en-US" w:eastAsia="zh-CN"/>
        </w:rPr>
        <w:t xml:space="preserve">六、公告期限</w:t>
      </w:r>
      <w:bookmarkEnd w:id="20"/>
      <w:r/>
      <w:r/>
    </w:p>
    <w:p>
      <w:pPr>
        <w:pStyle w:val="988"/>
        <w:ind w:firstLine="480"/>
        <w:jc w:val="both"/>
        <w:keepLines w:val="0"/>
        <w:keepNext w:val="0"/>
        <w:pageBreakBefore w:val="0"/>
        <w:spacing w:beforeAutospacing="0" w:afterAutospacing="0" w:line="42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自本公告发布之日起3个工作日。</w:t>
      </w:r>
      <w:r/>
    </w:p>
    <w:p>
      <w:pPr>
        <w:ind w:firstLine="482"/>
        <w:keepLines w:val="0"/>
        <w:keepNext w:val="0"/>
        <w:pageBreakBefore w:val="0"/>
        <w:spacing w:line="420" w:lineRule="exact"/>
        <w:rPr>
          <w:rFonts w:hint="eastAsia" w:ascii="宋体" w:hAnsi="宋体" w:eastAsia="宋体" w:cs="宋体"/>
          <w:b/>
          <w:bCs/>
          <w:sz w:val="24"/>
          <w:szCs w:val="32"/>
          <w:lang w:val="en-US" w:eastAsia="zh-CN"/>
        </w:rPr>
      </w:pPr>
      <w:r>
        <w:rPr>
          <w:rFonts w:hint="eastAsia" w:ascii="宋体" w:hAnsi="宋体" w:eastAsia="宋体" w:cs="宋体"/>
          <w:b/>
          <w:bCs/>
          <w:sz w:val="24"/>
          <w:szCs w:val="32"/>
          <w:lang w:val="en-US" w:eastAsia="zh-CN"/>
        </w:rPr>
        <w:t xml:space="preserve">七、其他补充事宜</w:t>
      </w:r>
      <w:r/>
    </w:p>
    <w:p>
      <w:pPr>
        <w:ind w:firstLine="480"/>
        <w:keepLines w:val="0"/>
        <w:keepNext w:val="0"/>
        <w:pageBreakBefore w:val="0"/>
        <w:spacing w:line="420" w:lineRule="exact"/>
        <w:rPr>
          <w:rFonts w:hint="eastAsia" w:ascii="宋体" w:hAnsi="宋体" w:eastAsia="宋体" w:cs="宋体"/>
          <w:sz w:val="24"/>
          <w:szCs w:val="24"/>
          <w:lang w:val="en-US" w:eastAsia="zh-CN"/>
        </w:rPr>
      </w:pPr>
      <w:r/>
      <w:bookmarkStart w:id="21" w:name="_Toc28359018"/>
      <w:r>
        <w:rPr>
          <w:rFonts w:hint="eastAsia" w:ascii="宋体" w:hAnsi="宋体" w:eastAsia="宋体" w:cs="宋体"/>
          <w:sz w:val="24"/>
          <w:szCs w:val="24"/>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w:t>
      </w:r>
      <w:r>
        <w:rPr>
          <w:rFonts w:hint="eastAsia" w:ascii="宋体" w:hAnsi="宋体" w:eastAsia="宋体" w:cs="宋体"/>
          <w:sz w:val="24"/>
          <w:szCs w:val="24"/>
          <w:lang w:val="en-US" w:eastAsia="zh-CN"/>
        </w:rPr>
        <w:t xml:space="preserve">，需要更换CA数字证书和电子签章。具体办理指南和操作手册：在盐城市政府采购网点击【办事指南】-【供应商参与政府采购活动相关资料】。领取CA和办理电子签章（请至亭湖区政务服务中心二楼226窗口办理，联系电话：15051556883，办理邮箱：yancheng@ideabank.net.cn，具体联系方式见《苏采云系统供应商操作手册》（以下简称《操作手册》））、进行注册并按《操作手册》要求制作、上传电子响应文件，《苏采云系统供应商操作手册》：盐城市政府采购网点击【办事指南】-【供应商参与政府采购活动相关资料】。</w:t>
      </w:r>
      <w:r/>
    </w:p>
    <w:p>
      <w:pPr>
        <w:ind w:firstLine="480"/>
        <w:jc w:val="left"/>
        <w:keepLines w:val="0"/>
        <w:keepNext w:val="0"/>
        <w:pageBreakBefore w:val="0"/>
        <w:spacing w:line="420" w:lineRule="exact"/>
        <w:widowControl/>
        <w:rPr>
          <w:rFonts w:hint="eastAsia" w:ascii="宋体" w:hAnsi="宋体" w:eastAsia="宋体" w:cs="宋体"/>
          <w:color w:val="000000"/>
          <w:sz w:val="24"/>
          <w:szCs w:val="24"/>
          <w:highlight w:val="none"/>
          <w:shd w:val="clear" w:color="auto" w:fill="auto"/>
          <w:lang w:val="en-US" w:eastAsia="zh-CN" w:bidi="ar-SA"/>
        </w:rPr>
        <w:suppressLineNumbers w:val="0"/>
      </w:pPr>
      <w:r>
        <w:rPr>
          <w:rFonts w:hint="eastAsia" w:ascii="宋体" w:hAnsi="宋体" w:eastAsia="宋体" w:cs="宋体"/>
          <w:color w:val="000000"/>
          <w:sz w:val="24"/>
          <w:szCs w:val="24"/>
          <w:highlight w:val="none"/>
          <w:shd w:val="clear" w:color="auto" w:fill="auto"/>
          <w:lang w:val="en-US" w:eastAsia="zh-CN" w:bidi="ar-SA"/>
        </w:rPr>
        <w:t xml:space="preserve">2.潜在供应商访问电子招标响应交易平台的网络地址和方法： </w:t>
      </w:r>
      <w:r/>
    </w:p>
    <w:p>
      <w:pPr>
        <w:ind w:firstLine="480"/>
        <w:jc w:val="left"/>
        <w:keepLines w:val="0"/>
        <w:keepNext w:val="0"/>
        <w:pageBreakBefore w:val="0"/>
        <w:spacing w:line="420" w:lineRule="exact"/>
        <w:widowControl w:val="off"/>
        <w:rPr>
          <w:rFonts w:hint="eastAsia" w:ascii="宋体" w:hAnsi="宋体" w:eastAsia="宋体" w:cs="宋体"/>
          <w:color w:val="000000"/>
          <w:sz w:val="24"/>
          <w:szCs w:val="24"/>
          <w:highlight w:val="none"/>
          <w:shd w:val="clear" w:color="auto" w:fill="auto"/>
          <w:lang w:val="en-US" w:eastAsia="zh-CN" w:bidi="ar-SA"/>
        </w:rPr>
        <w:suppressLineNumbers w:val="0"/>
      </w:pPr>
      <w:r>
        <w:rPr>
          <w:rFonts w:hint="eastAsia" w:ascii="宋体" w:hAnsi="宋体" w:eastAsia="宋体" w:cs="宋体"/>
          <w:color w:val="000000"/>
          <w:sz w:val="24"/>
          <w:szCs w:val="24"/>
          <w:highlight w:val="none"/>
          <w:shd w:val="clear" w:color="auto" w:fill="auto"/>
          <w:lang w:val="en-US" w:eastAsia="zh-CN" w:bidi="ar-SA"/>
        </w:rPr>
        <w:t xml:space="preserve">2.1“苏采云”系统用户注册--获取“CA 数字证书”--CA 绑定与登录--参与投 标--下载磋商文件（后缀名为“.kedt”）--将后缀名为“.kedt”的磋商文件导入政府采购客户端工具--制作响应文件--导出加密的响应文件（后缀名为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keepLines w:val="0"/>
        <w:keepNext w:val="0"/>
        <w:pageBreakBefore w:val="0"/>
        <w:spacing w:line="420" w:lineRule="exact"/>
        <w:widowControl/>
        <w:rPr>
          <w:rFonts w:hint="eastAsia" w:ascii="宋体" w:hAnsi="宋体" w:eastAsia="宋体" w:cs="宋体"/>
          <w:color w:val="000000"/>
          <w:sz w:val="24"/>
          <w:szCs w:val="24"/>
          <w:highlight w:val="none"/>
          <w:shd w:val="clear" w:color="auto" w:fill="auto"/>
          <w:lang w:val="en-US" w:eastAsia="zh-CN" w:bidi="ar-SA"/>
        </w:rPr>
        <w:suppressLineNumbers w:val="0"/>
      </w:pPr>
      <w:r>
        <w:rPr>
          <w:rFonts w:hint="eastAsia" w:ascii="宋体" w:hAnsi="宋体" w:eastAsia="宋体" w:cs="宋体"/>
          <w:color w:val="000000"/>
          <w:sz w:val="24"/>
          <w:szCs w:val="24"/>
          <w:highlight w:val="none"/>
          <w:shd w:val="clear" w:color="auto" w:fill="auto"/>
          <w:lang w:val="en-US" w:eastAsia="zh-CN" w:bidi="ar-SA"/>
        </w:rPr>
        <w:t xml:space="preserve">2.2 潜在投标人访问“苏采云”系统方法：江苏省政府采购网首页-“苏采云”链接。 </w:t>
      </w:r>
      <w:r/>
    </w:p>
    <w:p>
      <w:pPr>
        <w:ind w:firstLine="480"/>
        <w:jc w:val="left"/>
        <w:keepLines w:val="0"/>
        <w:keepNext w:val="0"/>
        <w:pageBreakBefore w:val="0"/>
        <w:spacing w:line="420" w:lineRule="exact"/>
        <w:widowControl/>
        <w:rPr>
          <w:rFonts w:hint="eastAsia" w:ascii="宋体" w:hAnsi="宋体" w:eastAsia="宋体" w:cs="宋体"/>
          <w:color w:val="000000"/>
          <w:sz w:val="24"/>
          <w:szCs w:val="24"/>
          <w:highlight w:val="none"/>
          <w:shd w:val="clear" w:color="auto" w:fill="auto"/>
          <w:lang w:val="en-US" w:eastAsia="zh-CN" w:bidi="ar-SA"/>
        </w:rPr>
        <w:suppressLineNumbers w:val="0"/>
      </w:pPr>
      <w:r>
        <w:rPr>
          <w:rFonts w:hint="eastAsia" w:ascii="宋体" w:hAnsi="宋体" w:eastAsia="宋体" w:cs="宋体"/>
          <w:color w:val="000000"/>
          <w:sz w:val="24"/>
          <w:szCs w:val="24"/>
          <w:highlight w:val="none"/>
          <w:shd w:val="clear" w:color="auto" w:fill="auto"/>
          <w:lang w:val="en-US" w:eastAsia="zh-CN" w:bidi="ar-SA"/>
        </w:rPr>
        <w:t xml:space="preserve">2.3 磋商文件（后缀名为“.kedt”）、供应商操作手册及政府采购客户端工具可通过“苏采云”系统相应链接进行下载。 </w:t>
      </w:r>
      <w:r/>
    </w:p>
    <w:p>
      <w:pPr>
        <w:ind w:firstLine="480"/>
        <w:jc w:val="left"/>
        <w:keepLines w:val="0"/>
        <w:keepNext w:val="0"/>
        <w:pageBreakBefore w:val="0"/>
        <w:spacing w:line="420" w:lineRule="exact"/>
        <w:widowControl/>
        <w:rPr>
          <w:rFonts w:hint="eastAsia" w:ascii="宋体" w:hAnsi="宋体" w:eastAsia="宋体" w:cs="宋体"/>
          <w:color w:val="000000"/>
          <w:sz w:val="24"/>
          <w:szCs w:val="24"/>
          <w:highlight w:val="none"/>
          <w:shd w:val="clear" w:color="auto" w:fill="auto"/>
          <w:lang w:val="en-US" w:eastAsia="zh-CN" w:bidi="ar-SA"/>
        </w:rPr>
        <w:suppressLineNumbers w:val="0"/>
      </w:pPr>
      <w:r>
        <w:rPr>
          <w:rFonts w:hint="eastAsia" w:ascii="宋体" w:hAnsi="宋体" w:eastAsia="宋体" w:cs="宋体"/>
          <w:color w:val="000000"/>
          <w:sz w:val="24"/>
          <w:szCs w:val="24"/>
          <w:highlight w:val="none"/>
          <w:shd w:val="clear" w:color="auto" w:fill="auto"/>
          <w:lang w:val="en-US" w:eastAsia="zh-CN" w:bidi="ar-SA"/>
        </w:rPr>
        <w:t xml:space="preserve">2.4 采购代理机构将数据电文形式的磋商文件加载至“苏采云”系统，供潜在供应商下载或者查阅。 </w:t>
      </w:r>
      <w:r/>
    </w:p>
    <w:p>
      <w:pPr>
        <w:ind w:firstLine="480"/>
        <w:jc w:val="left"/>
        <w:keepLines w:val="0"/>
        <w:keepNext w:val="0"/>
        <w:pageBreakBefore w:val="0"/>
        <w:spacing w:line="420" w:lineRule="exact"/>
        <w:widowControl/>
        <w:rPr>
          <w:rFonts w:hint="eastAsia" w:ascii="宋体" w:hAnsi="宋体" w:eastAsia="宋体" w:cs="宋体"/>
          <w:color w:val="000000"/>
          <w:sz w:val="24"/>
          <w:szCs w:val="24"/>
          <w:highlight w:val="none"/>
          <w:shd w:val="clear" w:color="auto" w:fill="auto"/>
          <w:lang w:val="en-US" w:eastAsia="zh-CN" w:bidi="ar-SA"/>
        </w:rPr>
        <w:suppressLineNumbers w:val="0"/>
      </w:pPr>
      <w:r>
        <w:rPr>
          <w:rFonts w:hint="eastAsia" w:ascii="宋体" w:hAnsi="宋体" w:eastAsia="宋体" w:cs="宋体"/>
          <w:color w:val="000000"/>
          <w:sz w:val="24"/>
          <w:szCs w:val="24"/>
          <w:highlight w:val="none"/>
          <w:shd w:val="clear" w:color="auto" w:fill="auto"/>
          <w:lang w:val="en-US" w:eastAsia="zh-CN" w:bidi="ar-SA"/>
        </w:rPr>
        <w:t xml:space="preserve">2.5 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420" w:lineRule="exact"/>
        <w:widowControl/>
        <w:rPr>
          <w:rFonts w:hint="eastAsia" w:ascii="宋体" w:hAnsi="宋体" w:eastAsia="宋体" w:cs="宋体"/>
          <w:color w:val="000000"/>
          <w:sz w:val="24"/>
          <w:szCs w:val="24"/>
          <w:highlight w:val="none"/>
          <w:shd w:val="clear" w:color="auto" w:fill="auto"/>
          <w:lang w:val="en-US" w:eastAsia="zh-CN" w:bidi="ar-SA"/>
        </w:rPr>
        <w:suppressLineNumbers w:val="0"/>
      </w:pPr>
      <w:r>
        <w:rPr>
          <w:rFonts w:hint="eastAsia" w:ascii="宋体" w:hAnsi="宋体" w:eastAsia="宋体" w:cs="宋体"/>
          <w:color w:val="000000"/>
          <w:sz w:val="24"/>
          <w:szCs w:val="24"/>
          <w:highlight w:val="none"/>
          <w:shd w:val="clear" w:color="auto" w:fill="auto"/>
          <w:lang w:val="en-US" w:eastAsia="zh-CN" w:bidi="ar-SA"/>
        </w:rPr>
        <w:t xml:space="preserve">如潜在投标人未按上述要求操作，将自行承担所产生的风险。</w:t>
      </w:r>
      <w:r/>
    </w:p>
    <w:p>
      <w:pPr>
        <w:ind w:firstLine="480"/>
        <w:keepLines w:val="0"/>
        <w:keepNext w:val="0"/>
        <w:pageBreakBefore w:val="0"/>
        <w:spacing w:line="42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 有关本次磋商的事项若存在变动或修改，敬请及时关注采购人在</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中国政府采购网”“江苏政府采购网”“盐城市政府采购网”发布的更正公告。</w:t>
      </w:r>
      <w:r/>
    </w:p>
    <w:p>
      <w:pPr>
        <w:ind w:firstLine="480"/>
        <w:keepLines w:val="0"/>
        <w:keepNext w:val="0"/>
        <w:pageBreakBefore w:val="0"/>
        <w:spacing w:line="42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 本次磋商不收取磋商保证金。</w:t>
      </w:r>
      <w:r/>
    </w:p>
    <w:p>
      <w:pPr>
        <w:ind w:firstLine="482"/>
        <w:keepLines w:val="0"/>
        <w:keepNext w:val="0"/>
        <w:pageBreakBefore w:val="0"/>
        <w:spacing w:line="420" w:lineRule="exact"/>
        <w:rPr>
          <w:rFonts w:hint="eastAsia" w:ascii="宋体" w:hAnsi="宋体" w:eastAsia="宋体" w:cs="宋体"/>
          <w:b/>
          <w:bCs/>
          <w:sz w:val="24"/>
          <w:szCs w:val="32"/>
          <w:lang w:val="en-US" w:eastAsia="zh-CN"/>
        </w:rPr>
      </w:pPr>
      <w:r>
        <w:rPr>
          <w:rFonts w:hint="eastAsia" w:ascii="宋体" w:hAnsi="宋体" w:eastAsia="宋体" w:cs="宋体"/>
          <w:b/>
          <w:bCs/>
          <w:sz w:val="24"/>
          <w:szCs w:val="32"/>
          <w:lang w:val="en-US" w:eastAsia="zh-CN"/>
        </w:rPr>
        <w:t xml:space="preserve">八、凡对本次采购提出询问，请按以下方式联系。</w:t>
      </w:r>
      <w:bookmarkEnd w:id="21"/>
      <w:r/>
      <w:r/>
    </w:p>
    <w:p>
      <w:pPr>
        <w:ind w:firstLine="480"/>
        <w:keepLines w:val="0"/>
        <w:keepNext w:val="0"/>
        <w:pageBreakBefore w:val="0"/>
        <w:spacing w:line="42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1.采购人信息</w:t>
      </w:r>
      <w:r/>
    </w:p>
    <w:p>
      <w:pPr>
        <w:ind w:firstLine="480"/>
        <w:keepLines w:val="0"/>
        <w:keepNext w:val="0"/>
        <w:pageBreakBefore w:val="0"/>
        <w:spacing w:line="42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名    称：</w:t>
      </w:r>
      <w:r>
        <w:rPr>
          <w:rFonts w:hint="eastAsia" w:ascii="宋体" w:hAnsi="宋体" w:cs="宋体"/>
          <w:sz w:val="24"/>
          <w:szCs w:val="24"/>
          <w:lang w:eastAsia="zh-CN"/>
        </w:rPr>
        <w:t xml:space="preserve">盐城市盐都区人民政府潘黄街道办事处</w:t>
      </w:r>
      <w:r/>
    </w:p>
    <w:p>
      <w:pPr>
        <w:ind w:firstLine="480"/>
        <w:keepLines w:val="0"/>
        <w:keepNext w:val="0"/>
        <w:pageBreakBefore w:val="0"/>
        <w:spacing w:line="420" w:lineRule="exact"/>
        <w:rPr>
          <w:rFonts w:hint="default" w:ascii="宋体" w:hAnsi="宋体" w:eastAsia="宋体" w:cs="宋体"/>
          <w:sz w:val="24"/>
          <w:szCs w:val="24"/>
          <w:lang w:val="en-US" w:eastAsia="zh-CN"/>
        </w:rPr>
      </w:pPr>
      <w:r>
        <w:rPr>
          <w:rFonts w:hint="eastAsia" w:ascii="宋体" w:hAnsi="宋体" w:eastAsia="宋体" w:cs="宋体"/>
          <w:sz w:val="24"/>
          <w:szCs w:val="24"/>
        </w:rPr>
        <w:t xml:space="preserve">地    址：</w:t>
      </w:r>
      <w:r>
        <w:rPr>
          <w:rFonts w:hint="eastAsia" w:ascii="宋体" w:hAnsi="宋体" w:eastAsia="宋体" w:cs="宋体"/>
          <w:sz w:val="24"/>
          <w:szCs w:val="24"/>
          <w:lang w:eastAsia="zh-CN"/>
        </w:rPr>
        <w:t xml:space="preserve">盐都区</w:t>
      </w:r>
      <w:r>
        <w:rPr>
          <w:rFonts w:hint="eastAsia" w:ascii="宋体" w:hAnsi="宋体" w:cs="宋体"/>
          <w:sz w:val="24"/>
          <w:szCs w:val="24"/>
          <w:lang w:val="en-US" w:eastAsia="zh-CN"/>
        </w:rPr>
        <w:t xml:space="preserve">潘黄街道</w:t>
      </w:r>
      <w:r/>
    </w:p>
    <w:p>
      <w:pPr>
        <w:ind w:firstLine="480"/>
        <w:keepLines w:val="0"/>
        <w:keepNext w:val="0"/>
        <w:pageBreakBefore w:val="0"/>
        <w:spacing w:line="420" w:lineRule="exact"/>
        <w:rPr>
          <w:rFonts w:hint="eastAsia" w:ascii="宋体" w:hAnsi="宋体" w:eastAsia="宋体" w:cs="宋体"/>
          <w:sz w:val="24"/>
          <w:szCs w:val="24"/>
          <w:lang w:val="en-US"/>
        </w:rPr>
      </w:pPr>
      <w:r>
        <w:rPr>
          <w:rFonts w:hint="eastAsia" w:ascii="宋体" w:hAnsi="宋体" w:eastAsia="宋体" w:cs="宋体"/>
          <w:sz w:val="24"/>
          <w:szCs w:val="24"/>
        </w:rPr>
        <w:t xml:space="preserve">联系人：</w:t>
      </w:r>
      <w:r>
        <w:rPr>
          <w:rFonts w:hint="eastAsia" w:ascii="宋体" w:hAnsi="宋体" w:eastAsia="宋体" w:cs="宋体"/>
          <w:sz w:val="24"/>
          <w:szCs w:val="24"/>
          <w:lang w:val="en-US" w:eastAsia="zh-CN"/>
        </w:rPr>
        <w:t xml:space="preserve">盛</w:t>
      </w:r>
      <w:r>
        <w:rPr>
          <w:rFonts w:hint="eastAsia" w:ascii="宋体" w:hAnsi="宋体" w:eastAsia="宋体" w:cs="宋体"/>
          <w:sz w:val="24"/>
          <w:szCs w:val="24"/>
        </w:rPr>
        <w:t xml:space="preserve">先生</w:t>
      </w:r>
      <w:r/>
    </w:p>
    <w:p>
      <w:pPr>
        <w:ind w:firstLine="480"/>
        <w:keepLines w:val="0"/>
        <w:keepNext w:val="0"/>
        <w:pageBreakBefore w:val="0"/>
        <w:spacing w:line="42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联系电话：13605100517</w:t>
      </w:r>
      <w:r>
        <w:rPr>
          <w:rFonts w:hint="eastAsia" w:ascii="宋体" w:hAnsi="宋体" w:eastAsia="宋体" w:cs="宋体"/>
          <w:sz w:val="24"/>
          <w:szCs w:val="24"/>
          <w:lang w:val="en-US" w:eastAsia="zh-CN"/>
        </w:rPr>
        <w:t xml:space="preserve">     </w:t>
      </w:r>
      <w:bookmarkStart w:id="22" w:name="_Toc28359009"/>
      <w:r/>
      <w:bookmarkEnd w:id="22"/>
      <w:r>
        <w:rPr>
          <w:rFonts w:hint="eastAsia" w:ascii="宋体" w:hAnsi="宋体" w:eastAsia="宋体" w:cs="宋体"/>
          <w:sz w:val="24"/>
          <w:szCs w:val="24"/>
          <w:lang w:val="en-US" w:eastAsia="zh-CN"/>
        </w:rPr>
        <w:t xml:space="preserve">       </w:t>
      </w:r>
      <w:r/>
    </w:p>
    <w:p>
      <w:pPr>
        <w:ind w:firstLine="480"/>
        <w:keepLines w:val="0"/>
        <w:keepNext w:val="0"/>
        <w:pageBreakBefore w:val="0"/>
        <w:spacing w:line="42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2.采购代理机构信息</w:t>
      </w:r>
      <w:r/>
    </w:p>
    <w:p>
      <w:pPr>
        <w:ind w:firstLine="480"/>
        <w:keepLines w:val="0"/>
        <w:keepNext w:val="0"/>
        <w:pageBreakBefore w:val="0"/>
        <w:spacing w:line="420" w:lineRule="exact"/>
        <w:rPr>
          <w:rFonts w:hint="eastAsia" w:ascii="宋体" w:hAnsi="宋体" w:eastAsia="宋体" w:cs="宋体"/>
          <w:sz w:val="24"/>
          <w:szCs w:val="24"/>
          <w:lang w:eastAsia="zh-CN"/>
        </w:rPr>
      </w:pPr>
      <w:r/>
      <w:bookmarkStart w:id="23" w:name="_Toc28359010"/>
      <w:r/>
      <w:bookmarkStart w:id="24" w:name="_Toc28359087"/>
      <w:r>
        <w:rPr>
          <w:rFonts w:hint="eastAsia" w:ascii="宋体" w:hAnsi="宋体" w:eastAsia="宋体" w:cs="宋体"/>
          <w:sz w:val="24"/>
          <w:szCs w:val="24"/>
        </w:rPr>
        <w:t xml:space="preserve">名称：</w:t>
      </w:r>
      <w:r>
        <w:rPr>
          <w:rFonts w:hint="eastAsia" w:ascii="宋体" w:hAnsi="宋体" w:eastAsia="宋体" w:cs="宋体"/>
          <w:sz w:val="24"/>
          <w:szCs w:val="24"/>
          <w:lang w:eastAsia="zh-CN"/>
        </w:rPr>
        <w:t xml:space="preserve">江苏锦东信工程咨询有限公司</w:t>
      </w:r>
      <w:r/>
    </w:p>
    <w:p>
      <w:pPr>
        <w:ind w:firstLine="480"/>
        <w:keepLines w:val="0"/>
        <w:keepNext w:val="0"/>
        <w:pageBreakBefore w:val="0"/>
        <w:spacing w:line="420" w:lineRule="exact"/>
        <w:rPr>
          <w:rFonts w:hint="eastAsia" w:ascii="宋体" w:hAnsi="宋体" w:eastAsia="宋体" w:cs="宋体"/>
          <w:sz w:val="24"/>
          <w:szCs w:val="24"/>
        </w:rPr>
      </w:pPr>
      <w:r>
        <w:rPr>
          <w:rFonts w:hint="eastAsia" w:ascii="宋体" w:hAnsi="宋体" w:eastAsia="宋体" w:cs="宋体"/>
          <w:sz w:val="24"/>
          <w:szCs w:val="24"/>
        </w:rPr>
        <w:t xml:space="preserve">地址：</w:t>
      </w:r>
      <w:r>
        <w:rPr>
          <w:rFonts w:hint="eastAsia" w:ascii="宋体" w:hAnsi="宋体" w:eastAsia="宋体" w:cs="宋体"/>
          <w:sz w:val="24"/>
          <w:szCs w:val="24"/>
          <w:lang w:eastAsia="zh-CN"/>
        </w:rPr>
        <w:t xml:space="preserve">盐城市盐都区颐高盐城工业数字经济产业园7楼西户</w:t>
      </w:r>
      <w:r>
        <w:rPr>
          <w:rFonts w:hint="eastAsia" w:ascii="宋体" w:hAnsi="宋体" w:eastAsia="宋体" w:cs="宋体"/>
          <w:sz w:val="24"/>
          <w:szCs w:val="24"/>
        </w:rPr>
        <w:t xml:space="preserve">   </w:t>
      </w:r>
      <w:r/>
    </w:p>
    <w:p>
      <w:pPr>
        <w:ind w:firstLine="480"/>
        <w:keepLines w:val="0"/>
        <w:keepNext w:val="0"/>
        <w:pageBreakBefore w:val="0"/>
        <w:spacing w:line="420" w:lineRule="exact"/>
        <w:rPr>
          <w:rFonts w:hint="default" w:ascii="宋体" w:hAnsi="宋体" w:eastAsia="宋体" w:cs="宋体"/>
          <w:sz w:val="24"/>
          <w:szCs w:val="24"/>
          <w:lang w:val="en-US" w:eastAsia="zh-CN"/>
        </w:rPr>
      </w:pPr>
      <w:r>
        <w:rPr>
          <w:rFonts w:hint="eastAsia" w:ascii="宋体" w:hAnsi="宋体" w:eastAsia="宋体" w:cs="宋体"/>
          <w:sz w:val="24"/>
          <w:szCs w:val="24"/>
        </w:rPr>
        <w:t xml:space="preserve">联系人：</w:t>
      </w:r>
      <w:r>
        <w:rPr>
          <w:rFonts w:hint="eastAsia" w:ascii="宋体" w:hAnsi="宋体" w:eastAsia="宋体" w:cs="宋体"/>
          <w:sz w:val="24"/>
          <w:szCs w:val="24"/>
          <w:lang w:val="en-US" w:eastAsia="zh-CN"/>
        </w:rPr>
        <w:t xml:space="preserve">王女士</w:t>
      </w:r>
      <w:r/>
    </w:p>
    <w:p>
      <w:pPr>
        <w:ind w:firstLine="480"/>
        <w:keepLines w:val="0"/>
        <w:keepNext w:val="0"/>
        <w:pageBreakBefore w:val="0"/>
        <w:spacing w:line="42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联系电话：</w:t>
      </w:r>
      <w:r>
        <w:rPr>
          <w:rFonts w:hint="eastAsia" w:ascii="宋体" w:hAnsi="宋体" w:eastAsia="宋体" w:cs="宋体"/>
          <w:sz w:val="24"/>
          <w:szCs w:val="24"/>
          <w:lang w:val="en-US" w:eastAsia="zh-CN"/>
        </w:rPr>
        <w:t xml:space="preserve">13656219664 </w:t>
      </w:r>
      <w:bookmarkEnd w:id="23"/>
      <w:r/>
      <w:bookmarkEnd w:id="24"/>
      <w:r>
        <w:rPr>
          <w:rFonts w:hint="eastAsia" w:ascii="宋体" w:hAnsi="宋体" w:eastAsia="宋体" w:cs="宋体"/>
          <w:sz w:val="24"/>
          <w:szCs w:val="24"/>
          <w:lang w:val="en-US" w:eastAsia="zh-CN"/>
        </w:rPr>
        <w:t xml:space="preserve">            </w:t>
      </w:r>
      <w:r/>
    </w:p>
    <w:p>
      <w:pPr>
        <w:ind w:firstLine="480"/>
        <w:keepLines w:val="0"/>
        <w:keepNext w:val="0"/>
        <w:pageBreakBefore w:val="0"/>
        <w:spacing w:line="420" w:lineRule="exact"/>
        <w:rPr>
          <w:rFonts w:hint="eastAsia" w:ascii="宋体" w:hAnsi="宋体" w:eastAsia="宋体" w:cs="宋体"/>
          <w:sz w:val="24"/>
          <w:szCs w:val="24"/>
          <w:lang w:val="en-US" w:eastAsia="zh-CN"/>
        </w:rPr>
      </w:pPr>
      <w:r/>
      <w:bookmarkStart w:id="25" w:name="_Toc28359021"/>
      <w:r>
        <w:rPr>
          <w:rFonts w:hint="eastAsia" w:ascii="宋体" w:hAnsi="宋体" w:eastAsia="宋体" w:cs="宋体"/>
          <w:sz w:val="24"/>
          <w:szCs w:val="24"/>
          <w:lang w:val="en-US" w:eastAsia="zh-CN"/>
        </w:rPr>
        <w:t xml:space="preserve">3.</w:t>
      </w:r>
      <w:bookmarkEnd w:id="25"/>
      <w:r>
        <w:rPr>
          <w:rFonts w:hint="eastAsia" w:ascii="宋体" w:hAnsi="宋体" w:eastAsia="宋体" w:cs="宋体"/>
          <w:sz w:val="24"/>
          <w:szCs w:val="24"/>
          <w:lang w:val="en-US" w:eastAsia="zh-CN"/>
        </w:rPr>
        <w:t xml:space="preserve">项目联系方式</w:t>
      </w:r>
      <w:r/>
    </w:p>
    <w:p>
      <w:pPr>
        <w:ind w:firstLine="480"/>
        <w:keepLines w:val="0"/>
        <w:keepNext w:val="0"/>
        <w:pageBreakBefore w:val="0"/>
        <w:spacing w:line="42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联系人：</w:t>
      </w:r>
      <w:r>
        <w:rPr>
          <w:rFonts w:hint="eastAsia" w:ascii="宋体" w:hAnsi="宋体" w:eastAsia="宋体" w:cs="宋体"/>
          <w:sz w:val="24"/>
          <w:szCs w:val="24"/>
          <w:lang w:val="en-US" w:eastAsia="zh-CN"/>
        </w:rPr>
        <w:t xml:space="preserve">盛</w:t>
      </w:r>
      <w:r>
        <w:rPr>
          <w:rFonts w:hint="eastAsia" w:ascii="宋体" w:hAnsi="宋体" w:eastAsia="宋体" w:cs="宋体"/>
          <w:sz w:val="24"/>
          <w:szCs w:val="24"/>
        </w:rPr>
        <w:t xml:space="preserve">先生</w:t>
      </w:r>
      <w:r/>
    </w:p>
    <w:p>
      <w:pPr>
        <w:ind w:firstLine="480"/>
        <w:keepLines w:val="0"/>
        <w:keepNext w:val="0"/>
        <w:pageBreakBefore w:val="0"/>
        <w:spacing w:line="420" w:lineRule="exact"/>
        <w:rPr>
          <w:rFonts w:hint="eastAsia" w:ascii="宋体" w:hAnsi="宋体" w:eastAsia="宋体" w:cs="宋体"/>
          <w:i w:val="0"/>
          <w:iCs w:val="0"/>
          <w:caps w:val="0"/>
          <w:color w:val="000000"/>
          <w:spacing w:val="0"/>
          <w:sz w:val="24"/>
          <w:szCs w:val="24"/>
          <w:highlight w:val="none"/>
          <w:shd w:val="clear" w:color="auto" w:fill="auto"/>
          <w:lang w:val="en-US" w:eastAsia="zh-CN"/>
        </w:rPr>
      </w:pPr>
      <w:r>
        <w:rPr>
          <w:rFonts w:hint="eastAsia" w:ascii="宋体" w:hAnsi="宋体" w:eastAsia="宋体" w:cs="宋体"/>
          <w:sz w:val="24"/>
          <w:szCs w:val="24"/>
        </w:rPr>
        <w:t xml:space="preserve">联系电话：13605100517</w:t>
      </w:r>
      <w:r>
        <w:rPr>
          <w:rFonts w:hint="eastAsia" w:ascii="宋体" w:hAnsi="宋体" w:eastAsia="宋体" w:cs="宋体"/>
          <w:sz w:val="24"/>
          <w:szCs w:val="24"/>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　　　　　　　　　　</w:t>
      </w:r>
      <w:r/>
    </w:p>
    <w:p>
      <w:pPr>
        <w:jc w:val="center"/>
        <w:spacing w:line="360" w:lineRule="auto"/>
        <w:rPr>
          <w:rFonts w:hint="eastAsia" w:ascii="宋体" w:hAnsi="宋体" w:eastAsia="宋体" w:cs="宋体"/>
          <w:color w:val="000000"/>
          <w:sz w:val="44"/>
          <w:szCs w:val="44"/>
          <w:highlight w:val="none"/>
        </w:rPr>
        <w:outlineLvl w:val="0"/>
      </w:pPr>
      <w:r>
        <w:rPr>
          <w:rFonts w:hint="eastAsia" w:ascii="宋体" w:hAnsi="宋体" w:eastAsia="宋体" w:cs="宋体"/>
          <w:b/>
          <w:color w:val="000000"/>
          <w:sz w:val="28"/>
          <w:szCs w:val="28"/>
          <w:highlight w:val="none"/>
          <w:shd w:val="clear" w:color="auto" w:fill="auto"/>
        </w:rPr>
        <w:br w:type="page" w:clear="all"/>
      </w:r>
      <w:bookmarkStart w:id="26" w:name="_Toc120614211"/>
      <w:r/>
      <w:bookmarkStart w:id="27" w:name="_Toc30526"/>
      <w:r>
        <w:rPr>
          <w:rFonts w:hint="eastAsia" w:ascii="宋体" w:hAnsi="宋体" w:eastAsia="宋体" w:cs="宋体"/>
          <w:color w:val="000000"/>
          <w:sz w:val="44"/>
          <w:szCs w:val="44"/>
          <w:highlight w:val="none"/>
        </w:rPr>
        <w:t xml:space="preserve">第二章</w:t>
      </w:r>
      <w:bookmarkEnd w:id="26"/>
      <w:r>
        <w:rPr>
          <w:rFonts w:hint="eastAsia" w:ascii="宋体" w:hAnsi="宋体" w:eastAsia="宋体" w:cs="宋体"/>
          <w:color w:val="000000"/>
          <w:sz w:val="44"/>
          <w:szCs w:val="44"/>
          <w:highlight w:val="none"/>
          <w:lang w:val="en-US" w:eastAsia="zh-CN"/>
        </w:rPr>
        <w:t xml:space="preserve">  </w:t>
      </w:r>
      <w:r>
        <w:rPr>
          <w:rFonts w:hint="eastAsia" w:ascii="宋体" w:hAnsi="宋体" w:eastAsia="宋体" w:cs="宋体"/>
          <w:color w:val="000000"/>
          <w:sz w:val="44"/>
          <w:szCs w:val="44"/>
          <w:highlight w:val="none"/>
        </w:rPr>
        <w:t xml:space="preserve">供应商须知</w:t>
      </w:r>
      <w:bookmarkEnd w:id="27"/>
      <w:r/>
      <w:r/>
    </w:p>
    <w:p>
      <w:pPr>
        <w:pStyle w:val="988"/>
        <w:ind w:firstLine="499"/>
        <w:jc w:val="both"/>
        <w:keepLines/>
        <w:keepNext/>
        <w:pageBreakBefore w:val="0"/>
        <w:spacing w:beforeAutospacing="0" w:afterAutospacing="0" w:line="440" w:lineRule="exact"/>
        <w:widowControl w:val="off"/>
        <w:rPr>
          <w:rFonts w:hint="eastAsia" w:ascii="宋体" w:hAnsi="宋体" w:eastAsia="宋体" w:cs="宋体"/>
          <w:color w:val="000000"/>
          <w:sz w:val="24"/>
          <w:szCs w:val="24"/>
          <w:highlight w:val="none"/>
        </w:rPr>
      </w:pPr>
      <w:r/>
      <w:bookmarkStart w:id="28" w:name="_Toc513029203"/>
      <w:r/>
      <w:bookmarkStart w:id="29" w:name="_Toc20823275"/>
      <w:r/>
      <w:bookmarkStart w:id="30" w:name="_Toc16938519"/>
      <w:r/>
      <w:bookmarkStart w:id="31" w:name="_Toc120614214"/>
      <w:r>
        <w:rPr>
          <w:rFonts w:hint="eastAsia" w:ascii="宋体" w:hAnsi="宋体" w:eastAsia="宋体" w:cs="宋体"/>
          <w:b/>
          <w:color w:val="000000"/>
          <w:sz w:val="24"/>
          <w:szCs w:val="24"/>
          <w:highlight w:val="none"/>
        </w:rPr>
        <w:t xml:space="preserve">一、总则</w:t>
      </w:r>
      <w:bookmarkEnd w:id="28"/>
      <w:r/>
      <w:bookmarkEnd w:id="29"/>
      <w:r/>
      <w:bookmarkEnd w:id="30"/>
      <w:r/>
      <w:bookmarkEnd w:id="31"/>
      <w:r/>
      <w:r/>
    </w:p>
    <w:p>
      <w:pPr>
        <w:pStyle w:val="988"/>
        <w:ind w:firstLine="420"/>
        <w:jc w:val="both"/>
        <w:keepLines/>
        <w:keepNext/>
        <w:pageBreakBefore w:val="0"/>
        <w:spacing w:beforeAutospacing="0" w:afterAutospacing="0" w:line="440" w:lineRule="exact"/>
        <w:widowControl w:val="off"/>
        <w:rPr>
          <w:rFonts w:hint="eastAsia" w:ascii="宋体" w:hAnsi="宋体" w:eastAsia="宋体" w:cs="宋体"/>
          <w:color w:val="000000"/>
          <w:sz w:val="24"/>
          <w:szCs w:val="24"/>
          <w:highlight w:val="none"/>
        </w:rPr>
      </w:pPr>
      <w:r/>
      <w:bookmarkStart w:id="32" w:name="_Toc20823276"/>
      <w:r/>
      <w:bookmarkStart w:id="33" w:name="_Toc458694821"/>
      <w:r/>
      <w:bookmarkStart w:id="34" w:name="_Toc16938520"/>
      <w:r/>
      <w:bookmarkStart w:id="35" w:name="_Toc513029204"/>
      <w:r>
        <w:rPr>
          <w:rFonts w:hint="eastAsia" w:ascii="宋体" w:hAnsi="宋体" w:eastAsia="宋体" w:cs="宋体"/>
          <w:color w:val="000000"/>
          <w:sz w:val="24"/>
          <w:szCs w:val="24"/>
          <w:highlight w:val="none"/>
        </w:rPr>
        <w:t xml:space="preserve">1</w:t>
      </w:r>
      <w:bookmarkEnd w:id="32"/>
      <w:r>
        <w:rPr>
          <w:rFonts w:hint="eastAsia" w:ascii="宋体" w:hAnsi="宋体" w:eastAsia="宋体" w:cs="宋体"/>
          <w:color w:val="000000"/>
          <w:sz w:val="24"/>
          <w:szCs w:val="24"/>
          <w:highlight w:val="none"/>
        </w:rPr>
        <w:t xml:space="preserve">、采购方式</w:t>
      </w:r>
      <w:bookmarkEnd w:id="33"/>
      <w:r/>
      <w:bookmarkEnd w:id="34"/>
      <w:r/>
      <w:bookmarkEnd w:id="35"/>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本次政府采购活动采取竞争性磋商(以下简称磋商)方式，本磋商文件仅适用于磋商公告中所述项目。</w:t>
      </w:r>
      <w:r/>
    </w:p>
    <w:p>
      <w:pPr>
        <w:pStyle w:val="988"/>
        <w:ind w:firstLine="420"/>
        <w:jc w:val="both"/>
        <w:keepLines/>
        <w:keepNext/>
        <w:pageBreakBefore w:val="0"/>
        <w:spacing w:beforeAutospacing="0" w:afterAutospacing="0" w:line="440" w:lineRule="exact"/>
        <w:widowControl w:val="off"/>
        <w:rPr>
          <w:rFonts w:hint="eastAsia" w:ascii="宋体" w:hAnsi="宋体" w:eastAsia="宋体" w:cs="宋体"/>
          <w:color w:val="000000"/>
          <w:sz w:val="24"/>
          <w:szCs w:val="24"/>
          <w:highlight w:val="none"/>
        </w:rPr>
      </w:pPr>
      <w:r/>
      <w:bookmarkStart w:id="36" w:name="_Toc16938521"/>
      <w:r/>
      <w:bookmarkStart w:id="37" w:name="_Toc513029205"/>
      <w:r/>
      <w:bookmarkStart w:id="38" w:name="_Toc20823277"/>
      <w:r>
        <w:rPr>
          <w:rFonts w:hint="eastAsia" w:ascii="宋体" w:hAnsi="宋体" w:eastAsia="宋体" w:cs="宋体"/>
          <w:color w:val="000000"/>
          <w:sz w:val="24"/>
          <w:szCs w:val="24"/>
          <w:highlight w:val="none"/>
        </w:rPr>
        <w:t xml:space="preserve">2、合格的</w:t>
      </w:r>
      <w:bookmarkEnd w:id="36"/>
      <w:r/>
      <w:bookmarkEnd w:id="37"/>
      <w:r/>
      <w:bookmarkEnd w:id="38"/>
      <w:r>
        <w:rPr>
          <w:rFonts w:hint="eastAsia" w:ascii="宋体" w:hAnsi="宋体" w:eastAsia="宋体" w:cs="宋体"/>
          <w:color w:val="000000"/>
          <w:sz w:val="24"/>
          <w:szCs w:val="24"/>
          <w:highlight w:val="none"/>
        </w:rPr>
        <w:t xml:space="preserve">供应商</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2.1满足磋商公告中供应商资格要求的规定。</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满足本磋商文件实质性要求和条件的规定。</w:t>
      </w:r>
      <w:r/>
    </w:p>
    <w:p>
      <w:pPr>
        <w:pStyle w:val="988"/>
        <w:ind w:firstLine="420"/>
        <w:jc w:val="both"/>
        <w:keepLines/>
        <w:keepNext/>
        <w:pageBreakBefore w:val="0"/>
        <w:spacing w:beforeAutospacing="0" w:afterAutospacing="0" w:line="440" w:lineRule="exact"/>
        <w:widowControl w:val="off"/>
        <w:rPr>
          <w:rFonts w:hint="eastAsia" w:ascii="宋体" w:hAnsi="宋体" w:eastAsia="宋体" w:cs="宋体"/>
          <w:color w:val="000000"/>
          <w:sz w:val="24"/>
          <w:szCs w:val="24"/>
          <w:highlight w:val="none"/>
        </w:rPr>
      </w:pPr>
      <w:r/>
      <w:bookmarkStart w:id="39" w:name="_Toc20823278"/>
      <w:r/>
      <w:bookmarkStart w:id="40" w:name="_Toc513029206"/>
      <w:r/>
      <w:bookmarkStart w:id="41" w:name="_Toc16938522"/>
      <w:r>
        <w:rPr>
          <w:rFonts w:hint="eastAsia" w:ascii="宋体" w:hAnsi="宋体" w:eastAsia="宋体" w:cs="宋体"/>
          <w:color w:val="000000"/>
          <w:sz w:val="24"/>
          <w:szCs w:val="24"/>
          <w:highlight w:val="none"/>
        </w:rPr>
        <w:t xml:space="preserve">3、适用法律</w:t>
      </w:r>
      <w:bookmarkEnd w:id="39"/>
      <w:r/>
      <w:bookmarkEnd w:id="40"/>
      <w:r/>
      <w:bookmarkEnd w:id="41"/>
      <w:r/>
      <w:r/>
    </w:p>
    <w:p>
      <w:pPr>
        <w:pStyle w:val="988"/>
        <w:ind w:firstLine="42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本次磋商及由此产生的合同受中华人民共和国有关的法律法规制约和保护。</w:t>
      </w:r>
      <w:r/>
    </w:p>
    <w:p>
      <w:pPr>
        <w:pStyle w:val="988"/>
        <w:ind w:firstLine="420"/>
        <w:jc w:val="both"/>
        <w:keepLines/>
        <w:keepNext/>
        <w:pageBreakBefore w:val="0"/>
        <w:spacing w:beforeAutospacing="0" w:afterAutospacing="0" w:line="440" w:lineRule="exact"/>
        <w:widowControl w:val="off"/>
        <w:rPr>
          <w:rFonts w:hint="eastAsia" w:ascii="宋体" w:hAnsi="宋体" w:eastAsia="宋体" w:cs="宋体"/>
          <w:color w:val="000000"/>
          <w:sz w:val="24"/>
          <w:szCs w:val="24"/>
          <w:highlight w:val="none"/>
        </w:rPr>
      </w:pPr>
      <w:r/>
      <w:bookmarkStart w:id="42" w:name="_Toc20823279"/>
      <w:r/>
      <w:bookmarkStart w:id="43" w:name="_Toc16938523"/>
      <w:r/>
      <w:bookmarkStart w:id="44" w:name="_Toc462564067"/>
      <w:r/>
      <w:bookmarkStart w:id="45" w:name="_Toc513029207"/>
      <w:r>
        <w:rPr>
          <w:rFonts w:hint="eastAsia" w:ascii="宋体" w:hAnsi="宋体" w:eastAsia="宋体" w:cs="宋体"/>
          <w:color w:val="000000"/>
          <w:sz w:val="24"/>
          <w:szCs w:val="24"/>
          <w:highlight w:val="none"/>
        </w:rPr>
        <w:t xml:space="preserve">4、磋商费用</w:t>
      </w:r>
      <w:bookmarkEnd w:id="42"/>
      <w:r/>
      <w:bookmarkEnd w:id="43"/>
      <w:r/>
      <w:bookmarkEnd w:id="44"/>
      <w:r/>
      <w:bookmarkEnd w:id="45"/>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4.1供应商应自行承担所有与参加本次磋商有关的费用，无论磋商过程中的做法和结果如何，采购人及代理机构在任何情况下均无义务和责任承担这些费用。</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4.2本次磋商不收取标书工本费。</w:t>
      </w:r>
      <w:r/>
    </w:p>
    <w:p>
      <w:pPr>
        <w:ind w:firstLine="480"/>
        <w:pageBreakBefore w:val="0"/>
        <w:spacing w:line="440" w:lineRule="exact"/>
        <w:widowControl w:val="off"/>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4.3</w:t>
      </w:r>
      <w:r>
        <w:rPr>
          <w:rFonts w:hint="eastAsia" w:ascii="宋体" w:hAnsi="宋体" w:eastAsia="宋体" w:cs="Times New Roman"/>
          <w:bCs/>
          <w:color w:val="000000"/>
          <w:sz w:val="24"/>
          <w:szCs w:val="24"/>
        </w:rPr>
        <w:t xml:space="preserve">招标代理服务费：</w:t>
      </w:r>
      <w:r>
        <w:rPr>
          <w:rFonts w:hint="eastAsia" w:ascii="宋体" w:hAnsi="宋体" w:cs="Times New Roman"/>
          <w:bCs/>
          <w:color w:val="000000"/>
          <w:sz w:val="24"/>
          <w:szCs w:val="24"/>
          <w:lang w:val="en-US" w:eastAsia="zh-CN"/>
        </w:rPr>
        <w:t xml:space="preserve">招标人支付</w:t>
      </w:r>
      <w:r>
        <w:rPr>
          <w:rFonts w:hint="eastAsia" w:ascii="宋体" w:hAnsi="宋体" w:eastAsia="宋体" w:cs="Times New Roman"/>
          <w:bCs/>
          <w:color w:val="000000"/>
          <w:sz w:val="24"/>
          <w:szCs w:val="24"/>
          <w:lang w:val="en-US" w:eastAsia="zh-CN"/>
        </w:rPr>
        <w:t xml:space="preserve">。</w:t>
      </w:r>
      <w:r/>
    </w:p>
    <w:p>
      <w:pPr>
        <w:pStyle w:val="988"/>
        <w:ind w:firstLine="241"/>
        <w:jc w:val="both"/>
        <w:keepLines/>
        <w:keepNext/>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5、</w:t>
      </w:r>
      <w:r>
        <w:rPr>
          <w:rFonts w:hint="eastAsia" w:ascii="宋体" w:hAnsi="宋体" w:eastAsia="宋体" w:cs="宋体"/>
          <w:color w:val="000000"/>
          <w:sz w:val="24"/>
          <w:szCs w:val="24"/>
          <w:highlight w:val="none"/>
        </w:rPr>
        <w:t xml:space="preserve">磋商文件的约束力</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5.1供应商一旦参加本项目采购活动，即被认为接受了本磋商文件的规定和约束。</w:t>
      </w:r>
      <w:r/>
    </w:p>
    <w:p>
      <w:pPr>
        <w:pStyle w:val="988"/>
        <w:ind w:firstLine="499"/>
        <w:jc w:val="both"/>
        <w:keepLines/>
        <w:keepNext/>
        <w:pageBreakBefore w:val="0"/>
        <w:spacing w:beforeAutospacing="0" w:afterAutospacing="0" w:line="440" w:lineRule="exact"/>
        <w:widowControl w:val="off"/>
        <w:rPr>
          <w:rFonts w:hint="eastAsia" w:ascii="宋体" w:hAnsi="宋体" w:eastAsia="宋体" w:cs="宋体"/>
          <w:b/>
          <w:color w:val="000000"/>
          <w:sz w:val="24"/>
          <w:szCs w:val="24"/>
          <w:highlight w:val="none"/>
        </w:rPr>
      </w:pPr>
      <w:r/>
      <w:bookmarkStart w:id="46" w:name="_Toc120614215"/>
      <w:r/>
      <w:bookmarkStart w:id="47" w:name="_Toc16938525"/>
      <w:r/>
      <w:bookmarkStart w:id="48" w:name="_Toc513029209"/>
      <w:r/>
      <w:bookmarkStart w:id="49" w:name="_Toc20823281"/>
      <w:r>
        <w:rPr>
          <w:rFonts w:hint="eastAsia" w:ascii="宋体" w:hAnsi="宋体" w:eastAsia="宋体" w:cs="宋体"/>
          <w:b/>
          <w:color w:val="000000"/>
          <w:sz w:val="24"/>
          <w:szCs w:val="24"/>
          <w:highlight w:val="none"/>
        </w:rPr>
        <w:t xml:space="preserve">二、</w:t>
      </w:r>
      <w:bookmarkEnd w:id="46"/>
      <w:r/>
      <w:bookmarkEnd w:id="47"/>
      <w:r/>
      <w:bookmarkEnd w:id="48"/>
      <w:r/>
      <w:bookmarkEnd w:id="49"/>
      <w:r>
        <w:rPr>
          <w:rFonts w:hint="eastAsia" w:ascii="宋体" w:hAnsi="宋体" w:eastAsia="宋体" w:cs="宋体"/>
          <w:b/>
          <w:color w:val="000000"/>
          <w:sz w:val="24"/>
          <w:szCs w:val="24"/>
          <w:highlight w:val="none"/>
        </w:rPr>
        <w:t xml:space="preserve">磋商文件</w:t>
      </w:r>
      <w:r/>
    </w:p>
    <w:p>
      <w:pPr>
        <w:pStyle w:val="988"/>
        <w:ind w:firstLine="420"/>
        <w:jc w:val="both"/>
        <w:keepLines/>
        <w:keepNext/>
        <w:pageBreakBefore w:val="0"/>
        <w:spacing w:beforeAutospacing="0" w:afterAutospacing="0" w:line="440" w:lineRule="exact"/>
        <w:widowControl w:val="off"/>
        <w:rPr>
          <w:rFonts w:hint="eastAsia" w:ascii="宋体" w:hAnsi="宋体" w:eastAsia="宋体" w:cs="宋体"/>
          <w:color w:val="000000"/>
          <w:sz w:val="24"/>
          <w:szCs w:val="24"/>
          <w:highlight w:val="none"/>
        </w:rPr>
      </w:pPr>
      <w:r/>
      <w:bookmarkStart w:id="50" w:name="_Toc20823282"/>
      <w:r/>
      <w:bookmarkStart w:id="51" w:name="_Toc16938526"/>
      <w:r/>
      <w:bookmarkStart w:id="52" w:name="_Toc513029210"/>
      <w:r>
        <w:rPr>
          <w:rFonts w:hint="eastAsia" w:ascii="宋体" w:hAnsi="宋体" w:eastAsia="宋体" w:cs="宋体"/>
          <w:color w:val="000000"/>
          <w:sz w:val="24"/>
          <w:szCs w:val="24"/>
          <w:highlight w:val="none"/>
        </w:rPr>
        <w:t xml:space="preserve">6、磋商文件构成</w:t>
      </w:r>
      <w:bookmarkEnd w:id="50"/>
      <w:r/>
      <w:bookmarkEnd w:id="51"/>
      <w:r/>
      <w:bookmarkEnd w:id="52"/>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6.1磋商文件由以下部分组成：</w:t>
      </w:r>
      <w:r/>
    </w:p>
    <w:p>
      <w:pPr>
        <w:pStyle w:val="988"/>
        <w:ind w:firstLine="360"/>
        <w:jc w:val="both"/>
        <w:pageBreakBefore w:val="0"/>
        <w:spacing w:beforeAutospacing="0" w:afterAutospacing="0" w:line="44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（1）磋商</w:t>
      </w:r>
      <w:r>
        <w:rPr>
          <w:rFonts w:hint="eastAsia" w:ascii="宋体" w:hAnsi="宋体" w:eastAsia="宋体" w:cs="宋体"/>
          <w:color w:val="000000"/>
          <w:sz w:val="24"/>
          <w:szCs w:val="24"/>
          <w:highlight w:val="none"/>
          <w:lang w:val="en-US" w:eastAsia="zh-CN"/>
        </w:rPr>
        <w:t xml:space="preserve">公告</w:t>
      </w:r>
      <w:r/>
    </w:p>
    <w:p>
      <w:pPr>
        <w:pStyle w:val="988"/>
        <w:ind w:firstLine="36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（2）供应商须知</w:t>
      </w:r>
      <w:r/>
    </w:p>
    <w:p>
      <w:pPr>
        <w:pStyle w:val="988"/>
        <w:ind w:firstLine="36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（3）合同文本</w:t>
      </w:r>
      <w:r/>
    </w:p>
    <w:p>
      <w:pPr>
        <w:pStyle w:val="988"/>
        <w:ind w:firstLine="36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（4）采购需求</w:t>
      </w:r>
      <w:r/>
    </w:p>
    <w:p>
      <w:pPr>
        <w:pStyle w:val="988"/>
        <w:ind w:firstLine="36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（5）评审方法与评审标准</w:t>
      </w:r>
      <w:r/>
    </w:p>
    <w:p>
      <w:pPr>
        <w:pStyle w:val="988"/>
        <w:ind w:firstLine="36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（6）响应文件格式</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请仔细检查磋商文件是否齐全，如有缺漏请立即与</w:t>
      </w:r>
      <w:r>
        <w:rPr>
          <w:rFonts w:hint="eastAsia" w:ascii="宋体" w:hAnsi="宋体" w:eastAsia="宋体" w:cs="宋体"/>
          <w:color w:val="000000"/>
          <w:sz w:val="24"/>
          <w:highlight w:val="none"/>
        </w:rPr>
        <w:t xml:space="preserve">代理公司</w:t>
      </w:r>
      <w:r>
        <w:rPr>
          <w:rFonts w:hint="eastAsia" w:ascii="宋体" w:hAnsi="宋体" w:eastAsia="宋体" w:cs="宋体"/>
          <w:color w:val="000000"/>
          <w:sz w:val="24"/>
          <w:szCs w:val="24"/>
          <w:highlight w:val="none"/>
        </w:rPr>
        <w:t xml:space="preserve">联系解决。</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988"/>
        <w:ind w:firstLine="560"/>
        <w:jc w:val="both"/>
        <w:keepLines/>
        <w:keepNext/>
        <w:pageBreakBefore w:val="0"/>
        <w:spacing w:beforeAutospacing="0" w:afterAutospacing="0" w:line="440" w:lineRule="exact"/>
        <w:widowControl w:val="off"/>
        <w:rPr>
          <w:rFonts w:hint="eastAsia" w:ascii="宋体" w:hAnsi="宋体" w:eastAsia="宋体" w:cs="宋体"/>
          <w:color w:val="000000"/>
          <w:sz w:val="24"/>
          <w:szCs w:val="24"/>
          <w:highlight w:val="none"/>
        </w:rPr>
      </w:pPr>
      <w:r/>
      <w:bookmarkStart w:id="53" w:name="_Toc20823283"/>
      <w:r/>
      <w:bookmarkStart w:id="54" w:name="_Toc513029211"/>
      <w:r/>
      <w:bookmarkStart w:id="55" w:name="_Toc462564070"/>
      <w:r/>
      <w:bookmarkStart w:id="56" w:name="_Toc16938527"/>
      <w:r>
        <w:rPr>
          <w:rFonts w:hint="eastAsia" w:ascii="宋体" w:hAnsi="宋体" w:eastAsia="宋体" w:cs="宋体"/>
          <w:color w:val="000000"/>
          <w:sz w:val="24"/>
          <w:szCs w:val="24"/>
          <w:highlight w:val="none"/>
        </w:rPr>
        <w:t xml:space="preserve">7、磋商文件的澄清</w:t>
      </w:r>
      <w:bookmarkEnd w:id="53"/>
      <w:r/>
      <w:bookmarkEnd w:id="54"/>
      <w:r/>
      <w:bookmarkEnd w:id="55"/>
      <w:r/>
      <w:bookmarkEnd w:id="56"/>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 任何要求对磋商文件进行澄清的供应商，应在磋商截止期5日前按磋商公告中的通讯地址，以书面形式通知</w:t>
      </w:r>
      <w:r>
        <w:rPr>
          <w:rFonts w:hint="eastAsia" w:ascii="宋体" w:hAnsi="宋体" w:eastAsia="宋体" w:cs="宋体"/>
          <w:color w:val="000000"/>
          <w:sz w:val="24"/>
          <w:highlight w:val="none"/>
        </w:rPr>
        <w:t xml:space="preserve">代理公司</w:t>
      </w:r>
      <w:r>
        <w:rPr>
          <w:rFonts w:hint="eastAsia" w:ascii="宋体" w:hAnsi="宋体" w:eastAsia="宋体" w:cs="宋体"/>
          <w:color w:val="000000"/>
          <w:sz w:val="24"/>
          <w:szCs w:val="24"/>
          <w:highlight w:val="none"/>
        </w:rPr>
        <w:t xml:space="preserve">。</w:t>
      </w:r>
      <w:r/>
    </w:p>
    <w:p>
      <w:pPr>
        <w:pStyle w:val="988"/>
        <w:ind w:firstLine="560"/>
        <w:jc w:val="both"/>
        <w:keepLines/>
        <w:keepNext/>
        <w:pageBreakBefore w:val="0"/>
        <w:spacing w:beforeAutospacing="0" w:afterAutospacing="0" w:line="440" w:lineRule="exact"/>
        <w:widowControl w:val="off"/>
        <w:rPr>
          <w:rFonts w:hint="eastAsia" w:ascii="宋体" w:hAnsi="宋体" w:eastAsia="宋体" w:cs="宋体"/>
          <w:color w:val="000000"/>
          <w:sz w:val="24"/>
          <w:szCs w:val="24"/>
          <w:highlight w:val="none"/>
        </w:rPr>
      </w:pPr>
      <w:r/>
      <w:bookmarkStart w:id="57" w:name="_Toc462564071"/>
      <w:r/>
      <w:bookmarkStart w:id="58" w:name="_Toc513029212"/>
      <w:r/>
      <w:bookmarkStart w:id="59" w:name="_Toc16938528"/>
      <w:r/>
      <w:bookmarkStart w:id="60" w:name="_Toc20823284"/>
      <w:r>
        <w:rPr>
          <w:rFonts w:hint="eastAsia" w:ascii="宋体" w:hAnsi="宋体" w:eastAsia="宋体" w:cs="宋体"/>
          <w:color w:val="000000"/>
          <w:sz w:val="24"/>
          <w:szCs w:val="24"/>
          <w:highlight w:val="none"/>
        </w:rPr>
        <w:t xml:space="preserve">8、磋商文件的澄清和修改</w:t>
      </w:r>
      <w:bookmarkEnd w:id="57"/>
      <w:r/>
      <w:bookmarkEnd w:id="58"/>
      <w:r/>
      <w:bookmarkEnd w:id="59"/>
      <w:r/>
      <w:bookmarkEnd w:id="60"/>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 在响应文件提交截止时间前，</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可以对磋商文件进行澄清和修改, 澄清或者修改的内容作为磋商文件的组成部分。澄清或者修改的内容可能影响响应文件编制的，采购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将在提交首次响应文件截止时间至少5日前，在“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盐城市政府采购网”上发布书面更正公告形式通知所有获取磋商文件的供应商,更正公告内容将作为磋商文件的组成部分，并对供应商具有约束力。不足5日的，采购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将顺延提交首次响应文件截止时间。</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可以视采购项目的具体情况，组织供应商进行现场考察或召开磋商前答疑会，但不单独或分别组织只有一个供应商参加的现场考察和答疑会。</w:t>
      </w:r>
      <w:r/>
    </w:p>
    <w:p>
      <w:pPr>
        <w:pStyle w:val="988"/>
        <w:ind w:firstLine="499"/>
        <w:jc w:val="both"/>
        <w:keepLines/>
        <w:keepNext/>
        <w:pageBreakBefore w:val="0"/>
        <w:spacing w:beforeAutospacing="0" w:afterAutospacing="0" w:line="440" w:lineRule="exact"/>
        <w:widowControl w:val="off"/>
        <w:rPr>
          <w:rFonts w:hint="eastAsia" w:ascii="宋体" w:hAnsi="宋体" w:eastAsia="宋体" w:cs="宋体"/>
          <w:b/>
          <w:color w:val="000000"/>
          <w:sz w:val="24"/>
          <w:szCs w:val="24"/>
          <w:highlight w:val="none"/>
        </w:rPr>
      </w:pPr>
      <w:r/>
      <w:bookmarkStart w:id="61" w:name="_Toc20823285"/>
      <w:r/>
      <w:bookmarkStart w:id="62" w:name="_Toc513029213"/>
      <w:r/>
      <w:bookmarkStart w:id="63" w:name="_Toc16938529"/>
      <w:r/>
      <w:bookmarkStart w:id="64" w:name="_Toc120614216"/>
      <w:r/>
      <w:bookmarkStart w:id="65" w:name="_Toc462564072"/>
      <w:r>
        <w:rPr>
          <w:rFonts w:hint="eastAsia" w:ascii="宋体" w:hAnsi="宋体" w:eastAsia="宋体" w:cs="宋体"/>
          <w:b/>
          <w:color w:val="000000"/>
          <w:sz w:val="24"/>
          <w:szCs w:val="24"/>
          <w:highlight w:val="none"/>
        </w:rPr>
        <w:t xml:space="preserve">三、响应文件的编制</w:t>
      </w:r>
      <w:bookmarkEnd w:id="61"/>
      <w:r/>
      <w:bookmarkEnd w:id="62"/>
      <w:r/>
      <w:bookmarkEnd w:id="63"/>
      <w:r/>
      <w:bookmarkEnd w:id="64"/>
      <w:r/>
      <w:bookmarkEnd w:id="65"/>
      <w:r/>
      <w:r/>
    </w:p>
    <w:p>
      <w:pPr>
        <w:pStyle w:val="988"/>
        <w:ind w:firstLine="560"/>
        <w:jc w:val="both"/>
        <w:keepLines/>
        <w:keepNext/>
        <w:pageBreakBefore w:val="0"/>
        <w:spacing w:beforeAutospacing="0" w:afterAutospacing="0" w:line="440" w:lineRule="exact"/>
        <w:widowControl w:val="off"/>
        <w:rPr>
          <w:rFonts w:hint="eastAsia" w:ascii="宋体" w:hAnsi="宋体" w:eastAsia="宋体" w:cs="宋体"/>
          <w:color w:val="000000"/>
          <w:sz w:val="24"/>
          <w:szCs w:val="24"/>
          <w:highlight w:val="none"/>
        </w:rPr>
      </w:pPr>
      <w:r/>
      <w:bookmarkStart w:id="66" w:name="_Toc20823286"/>
      <w:r/>
      <w:bookmarkStart w:id="67" w:name="_Toc16938530"/>
      <w:r/>
      <w:bookmarkStart w:id="68" w:name="_Toc513029214"/>
      <w:r/>
      <w:bookmarkStart w:id="69" w:name="_Toc462564073"/>
      <w:r>
        <w:rPr>
          <w:rFonts w:hint="eastAsia" w:ascii="宋体" w:hAnsi="宋体" w:eastAsia="宋体" w:cs="宋体"/>
          <w:color w:val="000000"/>
          <w:sz w:val="24"/>
          <w:szCs w:val="24"/>
          <w:highlight w:val="none"/>
        </w:rPr>
        <w:t xml:space="preserve">9、响应文件的语言及度量衡单位</w:t>
      </w:r>
      <w:bookmarkEnd w:id="66"/>
      <w:r/>
      <w:bookmarkEnd w:id="67"/>
      <w:r/>
      <w:bookmarkEnd w:id="68"/>
      <w:r/>
      <w:bookmarkEnd w:id="69"/>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9.1供应商提交的响应文件以及供应商与采购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就有关磋商的所有来往通知、函件和文件均应使用</w:t>
      </w:r>
      <w:r>
        <w:rPr>
          <w:rFonts w:hint="eastAsia" w:ascii="宋体" w:hAnsi="宋体" w:eastAsia="宋体" w:cs="宋体"/>
          <w:b/>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 除技术性能另有规定外，响应文件所使用的度量衡单位，均须采用国家法定计量单位。</w:t>
      </w:r>
      <w:r/>
    </w:p>
    <w:p>
      <w:pPr>
        <w:pStyle w:val="988"/>
        <w:ind w:firstLine="420"/>
        <w:jc w:val="both"/>
        <w:keepLines/>
        <w:keepNext/>
        <w:pageBreakBefore w:val="0"/>
        <w:spacing w:beforeAutospacing="0" w:afterAutospacing="0" w:line="440" w:lineRule="exact"/>
        <w:widowControl w:val="off"/>
        <w:rPr>
          <w:rFonts w:hint="eastAsia" w:ascii="宋体" w:hAnsi="宋体" w:eastAsia="宋体" w:cs="宋体"/>
          <w:color w:val="000000"/>
          <w:sz w:val="24"/>
          <w:szCs w:val="24"/>
          <w:highlight w:val="none"/>
        </w:rPr>
      </w:pPr>
      <w:r/>
      <w:bookmarkStart w:id="70" w:name="_Toc462564074"/>
      <w:r/>
      <w:bookmarkStart w:id="71" w:name="_Toc16938531"/>
      <w:r/>
      <w:bookmarkStart w:id="72" w:name="_Toc20823287"/>
      <w:r/>
      <w:bookmarkStart w:id="73" w:name="_Toc513029215"/>
      <w:r>
        <w:rPr>
          <w:rFonts w:hint="eastAsia" w:ascii="宋体" w:hAnsi="宋体" w:eastAsia="宋体" w:cs="宋体"/>
          <w:color w:val="000000"/>
          <w:sz w:val="24"/>
          <w:szCs w:val="24"/>
          <w:highlight w:val="none"/>
        </w:rPr>
        <w:t xml:space="preserve">10、响应文件构成</w:t>
      </w:r>
      <w:bookmarkEnd w:id="70"/>
      <w:r/>
      <w:bookmarkEnd w:id="71"/>
      <w:r/>
      <w:bookmarkEnd w:id="72"/>
      <w:r/>
      <w:bookmarkEnd w:id="73"/>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10.1供应商编写的响应文件应包括资格证明文件、符合性证明文件、分项报价表、技术要求响应及偏离表、商务要求响应及偏离表、其他证明文件、磋商响应函等部分。</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 如标书制作工具中格式和内容与“</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盐城市政府采购网”发布的磋商文件不一致，请以“</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盐城市政府采购网”发布的磋商文件为准。</w:t>
      </w:r>
      <w:r/>
    </w:p>
    <w:p>
      <w:pPr>
        <w:pStyle w:val="988"/>
        <w:ind w:firstLine="420"/>
        <w:jc w:val="both"/>
        <w:keepLines/>
        <w:keepNext/>
        <w:pageBreakBefore w:val="0"/>
        <w:spacing w:beforeAutospacing="0" w:afterAutospacing="0" w:line="440" w:lineRule="exact"/>
        <w:widowControl w:val="off"/>
        <w:rPr>
          <w:rFonts w:hint="eastAsia" w:ascii="宋体" w:hAnsi="宋体" w:eastAsia="宋体" w:cs="宋体"/>
          <w:color w:val="000000"/>
          <w:sz w:val="24"/>
          <w:szCs w:val="24"/>
          <w:highlight w:val="none"/>
        </w:rPr>
      </w:pPr>
      <w:r/>
      <w:bookmarkStart w:id="74" w:name="_Toc14577357"/>
      <w:r/>
      <w:bookmarkStart w:id="75" w:name="_Toc49090507"/>
      <w:r/>
      <w:bookmarkStart w:id="76" w:name="_Toc49090509"/>
      <w:r/>
      <w:bookmarkStart w:id="77" w:name="_Toc49090508"/>
      <w:r/>
      <w:bookmarkStart w:id="78" w:name="_Toc513029216"/>
      <w:r/>
      <w:bookmarkStart w:id="79" w:name="_Toc14577355"/>
      <w:r/>
      <w:bookmarkStart w:id="80" w:name="_Toc513029219"/>
      <w:r/>
      <w:bookmarkStart w:id="81" w:name="_Toc14577354"/>
      <w:r>
        <w:rPr>
          <w:rFonts w:hint="eastAsia" w:ascii="宋体" w:hAnsi="宋体" w:eastAsia="宋体" w:cs="宋体"/>
          <w:color w:val="000000"/>
          <w:sz w:val="24"/>
          <w:szCs w:val="24"/>
          <w:highlight w:val="none"/>
        </w:rPr>
        <w:t xml:space="preserve">11、证明磋商响应标的符合磋商文件规定的文件</w:t>
      </w:r>
      <w:bookmarkEnd w:id="74"/>
      <w:r/>
      <w:bookmarkEnd w:id="75"/>
      <w:r/>
      <w:bookmarkEnd w:id="76"/>
      <w:r/>
      <w:bookmarkEnd w:id="77"/>
      <w:r/>
      <w:bookmarkEnd w:id="78"/>
      <w:r/>
      <w:bookmarkEnd w:id="79"/>
      <w:r/>
      <w:bookmarkEnd w:id="80"/>
      <w:r/>
      <w:bookmarkEnd w:id="81"/>
      <w:r/>
      <w:r/>
    </w:p>
    <w:p>
      <w:pPr>
        <w:pStyle w:val="988"/>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11.1供应商应按照磋商文件要求提交证明文件，证明其及磋商响应标的符合磋商文件规定。</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11.2磋商文件对证明文件无明确形式要求的，证明文件可以以文字资料、图纸和数据等形式提交。</w:t>
      </w:r>
      <w:r/>
    </w:p>
    <w:p>
      <w:pPr>
        <w:pStyle w:val="988"/>
        <w:ind w:firstLine="420"/>
        <w:jc w:val="both"/>
        <w:keepLines/>
        <w:keepNext/>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lang w:val="en-US" w:eastAsia="zh-CN"/>
        </w:rPr>
        <w:t xml:space="preserve">工程量清单报价</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12.1供应商应按照磋商文件规定格式填报</w:t>
      </w:r>
      <w:r>
        <w:rPr>
          <w:rFonts w:hint="eastAsia" w:ascii="宋体" w:hAnsi="宋体" w:eastAsia="宋体" w:cs="宋体"/>
          <w:color w:val="000000"/>
          <w:sz w:val="24"/>
          <w:szCs w:val="24"/>
          <w:highlight w:val="none"/>
          <w:lang w:val="en-US" w:eastAsia="zh-CN"/>
        </w:rPr>
        <w:t xml:space="preserve">工程量清单</w:t>
      </w:r>
      <w:r>
        <w:rPr>
          <w:rFonts w:hint="eastAsia" w:ascii="宋体" w:hAnsi="宋体" w:eastAsia="宋体" w:cs="宋体"/>
          <w:color w:val="000000"/>
          <w:sz w:val="24"/>
          <w:szCs w:val="24"/>
          <w:highlight w:val="none"/>
        </w:rPr>
        <w:t xml:space="preserve">。</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12.2磋商货币。响应文件中的单价和总价无特殊规定的采用人民币报价，以元为单位标注。磋商文件中另有规定的按规定执行。</w:t>
      </w:r>
      <w:r/>
    </w:p>
    <w:p>
      <w:pPr>
        <w:pStyle w:val="988"/>
        <w:ind w:firstLine="420"/>
        <w:jc w:val="both"/>
        <w:keepLines/>
        <w:keepNext/>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13、技术要求响应及偏离表、商务要求响应及偏离表</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13.1供应商需对磋商文件中的技术要求与商务要求逐项作出响应或偏离，并说明原因。</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13.2供应商可在响应文件中提供认为需要的其他技术文件或说明。</w:t>
      </w:r>
      <w:r/>
    </w:p>
    <w:p>
      <w:pPr>
        <w:pStyle w:val="988"/>
        <w:ind w:firstLine="420"/>
        <w:jc w:val="both"/>
        <w:keepLines/>
        <w:keepNext/>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14、服务承诺、培训计划、人员安排及其他</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14.1供应商需根据磋商文件要求提供有关售后服务的管理制度，售后服务机构的分布情况，售后服务人员的数量、素质、技术水平及售后服务的反应能力等。</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14.2供应商需根据磋商文件要求提供培训计划。</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14.3供应商需根据磋商文件要求提供磋商响应标的的主要组成部分、功能设计、实现思路及关键技术等。</w:t>
      </w:r>
      <w:r/>
    </w:p>
    <w:p>
      <w:pPr>
        <w:pStyle w:val="988"/>
        <w:ind w:firstLine="420"/>
        <w:jc w:val="both"/>
        <w:keepLines/>
        <w:keepNext/>
        <w:pageBreakBefore w:val="0"/>
        <w:spacing w:beforeAutospacing="0" w:afterAutospacing="0" w:line="440" w:lineRule="exact"/>
        <w:widowControl w:val="off"/>
        <w:rPr>
          <w:rFonts w:hint="eastAsia" w:ascii="宋体" w:hAnsi="宋体" w:eastAsia="宋体" w:cs="宋体"/>
          <w:color w:val="000000"/>
          <w:sz w:val="24"/>
          <w:szCs w:val="24"/>
          <w:highlight w:val="none"/>
        </w:rPr>
      </w:pPr>
      <w:r/>
      <w:bookmarkStart w:id="82" w:name="_Toc49090510"/>
      <w:r/>
      <w:bookmarkStart w:id="83" w:name="_Toc14577359"/>
      <w:r>
        <w:rPr>
          <w:rFonts w:hint="eastAsia" w:ascii="宋体" w:hAnsi="宋体" w:eastAsia="宋体" w:cs="宋体"/>
          <w:color w:val="000000"/>
          <w:sz w:val="24"/>
          <w:szCs w:val="24"/>
          <w:highlight w:val="none"/>
        </w:rPr>
        <w:t xml:space="preserve">15、磋商响应函</w:t>
      </w:r>
      <w:bookmarkEnd w:id="82"/>
      <w:r/>
      <w:bookmarkEnd w:id="83"/>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15.1供应商应按照磋商文件中提供的格式完整、正确填写磋商响应函。</w:t>
      </w:r>
      <w:r/>
    </w:p>
    <w:p>
      <w:pPr>
        <w:pStyle w:val="988"/>
        <w:ind w:firstLine="420"/>
        <w:jc w:val="both"/>
        <w:keepLines/>
        <w:keepNext/>
        <w:pageBreakBefore w:val="0"/>
        <w:spacing w:beforeAutospacing="0" w:afterAutospacing="0" w:line="440" w:lineRule="exact"/>
        <w:widowControl w:val="off"/>
        <w:rPr>
          <w:rFonts w:hint="eastAsia" w:ascii="宋体" w:hAnsi="宋体" w:eastAsia="宋体" w:cs="宋体"/>
          <w:color w:val="000000"/>
          <w:sz w:val="24"/>
          <w:szCs w:val="24"/>
          <w:highlight w:val="none"/>
        </w:rPr>
      </w:pPr>
      <w:r/>
      <w:bookmarkStart w:id="84" w:name="_Toc49090511"/>
      <w:r/>
      <w:bookmarkStart w:id="85" w:name="_Toc14577360"/>
      <w:r>
        <w:rPr>
          <w:rFonts w:hint="eastAsia" w:ascii="宋体" w:hAnsi="宋体" w:eastAsia="宋体" w:cs="宋体"/>
          <w:color w:val="000000"/>
          <w:sz w:val="24"/>
          <w:szCs w:val="24"/>
          <w:highlight w:val="none"/>
        </w:rPr>
        <w:t xml:space="preserve">16、磋商有效期</w:t>
      </w:r>
      <w:bookmarkEnd w:id="84"/>
      <w:r/>
      <w:bookmarkEnd w:id="85"/>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16.1磋商有效期为采购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规定的提交响应文件截止之日后</w:t>
      </w:r>
      <w:r>
        <w:rPr>
          <w:rFonts w:hint="eastAsia" w:ascii="宋体" w:hAnsi="宋体" w:eastAsia="宋体" w:cs="宋体"/>
          <w:b/>
          <w:color w:val="000000"/>
          <w:sz w:val="24"/>
          <w:szCs w:val="24"/>
          <w:highlight w:val="none"/>
          <w:u w:val="single"/>
          <w:lang w:val="en-US" w:eastAsia="zh-CN"/>
        </w:rPr>
        <w:t xml:space="preserve">九</w:t>
      </w:r>
      <w:r>
        <w:rPr>
          <w:rFonts w:hint="eastAsia" w:ascii="宋体" w:hAnsi="宋体" w:eastAsia="宋体" w:cs="宋体"/>
          <w:b/>
          <w:color w:val="000000"/>
          <w:sz w:val="24"/>
          <w:szCs w:val="24"/>
          <w:highlight w:val="none"/>
          <w:u w:val="single"/>
        </w:rPr>
        <w:t xml:space="preserve">十（</w:t>
      </w:r>
      <w:r>
        <w:rPr>
          <w:rFonts w:hint="eastAsia" w:ascii="宋体" w:hAnsi="宋体" w:eastAsia="宋体" w:cs="宋体"/>
          <w:b/>
          <w:color w:val="000000"/>
          <w:sz w:val="24"/>
          <w:szCs w:val="24"/>
          <w:highlight w:val="none"/>
          <w:u w:val="single"/>
          <w:lang w:val="en-US" w:eastAsia="zh-CN"/>
        </w:rPr>
        <w:t xml:space="preserve">9</w:t>
      </w:r>
      <w:r>
        <w:rPr>
          <w:rFonts w:hint="eastAsia" w:ascii="宋体" w:hAnsi="宋体" w:eastAsia="宋体" w:cs="宋体"/>
          <w:b/>
          <w:color w:val="000000"/>
          <w:sz w:val="24"/>
          <w:szCs w:val="24"/>
          <w:highlight w:val="none"/>
          <w:u w:val="single"/>
        </w:rPr>
        <w:t xml:space="preserve">0）天</w:t>
      </w:r>
      <w:r>
        <w:rPr>
          <w:rFonts w:hint="eastAsia" w:ascii="宋体" w:hAnsi="宋体" w:eastAsia="宋体" w:cs="宋体"/>
          <w:color w:val="000000"/>
          <w:sz w:val="24"/>
          <w:szCs w:val="24"/>
          <w:highlight w:val="none"/>
        </w:rPr>
        <w:t xml:space="preserve">。磋商有效期比规定短的将被视为非实质性响应磋商文件而予以拒绝。</w:t>
      </w:r>
      <w:r/>
    </w:p>
    <w:p>
      <w:pPr>
        <w:pStyle w:val="988"/>
        <w:ind w:firstLine="420"/>
        <w:jc w:val="both"/>
        <w:keepLines/>
        <w:keepNext/>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17、磋商有效期的延长</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17.1在特殊情况下，采购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于原磋商有效期满之前，可向供应商提出延长磋商有效期的要求。这种要求与答复均应采用书面形式。供应商可以拒绝采购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的这一要求而放弃磋商，同意延长磋商有效期的供应商既不能要求也不允许修改其响应文件。受磋商有效期约束的所有权利与义务均延长至新的有效期。</w:t>
      </w:r>
      <w:r/>
    </w:p>
    <w:p>
      <w:pPr>
        <w:pStyle w:val="988"/>
        <w:ind w:firstLine="499"/>
        <w:jc w:val="both"/>
        <w:keepLines/>
        <w:keepNext/>
        <w:pageBreakBefore w:val="0"/>
        <w:spacing w:beforeAutospacing="0" w:afterAutospacing="0" w:line="440" w:lineRule="exact"/>
        <w:widowControl w:val="off"/>
        <w:rPr>
          <w:rFonts w:hint="eastAsia" w:ascii="宋体" w:hAnsi="宋体" w:eastAsia="宋体" w:cs="宋体"/>
          <w:b/>
          <w:color w:val="000000"/>
          <w:sz w:val="24"/>
          <w:szCs w:val="24"/>
          <w:highlight w:val="none"/>
        </w:rPr>
      </w:pPr>
      <w:r/>
      <w:bookmarkStart w:id="86" w:name="_Toc16938540"/>
      <w:r/>
      <w:bookmarkStart w:id="87" w:name="_Toc20823296"/>
      <w:r/>
      <w:bookmarkStart w:id="88" w:name="_Toc120614217"/>
      <w:r/>
      <w:bookmarkStart w:id="89" w:name="_Toc513029224"/>
      <w:r>
        <w:rPr>
          <w:rFonts w:hint="eastAsia" w:ascii="宋体" w:hAnsi="宋体" w:eastAsia="宋体" w:cs="宋体"/>
          <w:b/>
          <w:color w:val="000000"/>
          <w:sz w:val="24"/>
          <w:szCs w:val="24"/>
          <w:highlight w:val="none"/>
        </w:rPr>
        <w:t xml:space="preserve">四、响应文件的递交</w:t>
      </w:r>
      <w:bookmarkEnd w:id="86"/>
      <w:r/>
      <w:bookmarkEnd w:id="87"/>
      <w:r/>
      <w:bookmarkEnd w:id="88"/>
      <w:r/>
      <w:bookmarkEnd w:id="89"/>
      <w:r/>
      <w:r/>
    </w:p>
    <w:p>
      <w:pPr>
        <w:pStyle w:val="988"/>
        <w:ind w:firstLine="560"/>
        <w:jc w:val="both"/>
        <w:keepLines/>
        <w:keepNext/>
        <w:pageBreakBefore w:val="0"/>
        <w:spacing w:beforeAutospacing="0" w:afterAutospacing="0" w:line="440" w:lineRule="exact"/>
        <w:widowControl w:val="off"/>
        <w:rPr>
          <w:rFonts w:hint="eastAsia" w:ascii="宋体" w:hAnsi="宋体" w:eastAsia="宋体" w:cs="宋体"/>
          <w:color w:val="000000"/>
          <w:sz w:val="24"/>
          <w:szCs w:val="24"/>
          <w:highlight w:val="none"/>
        </w:rPr>
      </w:pPr>
      <w:r/>
      <w:bookmarkStart w:id="90" w:name="_Toc16938541"/>
      <w:r/>
      <w:bookmarkStart w:id="91" w:name="_Toc513029225"/>
      <w:r/>
      <w:bookmarkStart w:id="92" w:name="_Toc462564084"/>
      <w:r/>
      <w:bookmarkStart w:id="93" w:name="_Toc20823297"/>
      <w:r>
        <w:rPr>
          <w:rFonts w:hint="eastAsia" w:ascii="宋体" w:hAnsi="宋体" w:eastAsia="宋体" w:cs="宋体"/>
          <w:color w:val="000000"/>
          <w:sz w:val="24"/>
          <w:szCs w:val="24"/>
          <w:highlight w:val="none"/>
        </w:rPr>
        <w:t xml:space="preserve">18、电子磋商</w:t>
      </w:r>
      <w:bookmarkEnd w:id="90"/>
      <w:r/>
      <w:bookmarkEnd w:id="91"/>
      <w:r/>
      <w:bookmarkEnd w:id="92"/>
      <w:r/>
      <w:bookmarkEnd w:id="93"/>
      <w:r>
        <w:rPr>
          <w:rFonts w:hint="eastAsia" w:ascii="宋体" w:hAnsi="宋体" w:eastAsia="宋体" w:cs="宋体"/>
          <w:color w:val="000000"/>
          <w:sz w:val="24"/>
          <w:szCs w:val="24"/>
          <w:highlight w:val="none"/>
        </w:rPr>
        <w:t xml:space="preserve">响应文件的递交</w:t>
      </w:r>
      <w:r/>
    </w:p>
    <w:p>
      <w:pPr>
        <w:pStyle w:val="988"/>
        <w:ind w:firstLine="60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18.1供应商应当按照《操作手册》规定，在提交响应文件截止时间前制作并上传电子响应文件。</w:t>
      </w:r>
      <w:bookmarkStart w:id="94" w:name="_Toc20823298"/>
      <w:r/>
      <w:bookmarkEnd w:id="94"/>
      <w:r/>
      <w:bookmarkStart w:id="95" w:name="_Toc16938542"/>
      <w:r/>
      <w:bookmarkEnd w:id="95"/>
      <w:r/>
      <w:r/>
    </w:p>
    <w:p>
      <w:pPr>
        <w:pStyle w:val="988"/>
        <w:ind w:firstLine="560"/>
        <w:jc w:val="both"/>
        <w:keepLines/>
        <w:keepNext/>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19、提交响应文件截止时间</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i/>
          <w:color w:val="000000"/>
          <w:sz w:val="24"/>
          <w:szCs w:val="24"/>
          <w:highlight w:val="none"/>
          <w:u w:val="single"/>
        </w:rPr>
        <w:t xml:space="preserve">19.1供应商上传电子响应文件的时间不得迟于磋商公告中规定的提交响应文件截止时间。</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供应商应充分考虑到网络环境、网络带宽等风险因素，如因供应商自身原因造成的电子响应文件上传不成功的按照本磋商文件第二章第26.3.2条规定做无效响应处理。</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19.2 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可以按照规定，通过修改磋商文件酌情延长提交响应文件截止日期，在此情况下，供应商的所有权利和义务以及供应商受制的截止日期均应以延长后新的截止日期为准。</w:t>
      </w:r>
      <w:r/>
    </w:p>
    <w:p>
      <w:pPr>
        <w:pStyle w:val="988"/>
        <w:ind w:firstLine="420"/>
        <w:jc w:val="both"/>
        <w:keepLines/>
        <w:keepNext/>
        <w:pageBreakBefore w:val="0"/>
        <w:spacing w:beforeAutospacing="0" w:afterAutospacing="0" w:line="440" w:lineRule="exact"/>
        <w:widowControl w:val="off"/>
        <w:rPr>
          <w:rFonts w:hint="eastAsia" w:ascii="宋体" w:hAnsi="宋体" w:eastAsia="宋体" w:cs="宋体"/>
          <w:color w:val="000000"/>
          <w:sz w:val="24"/>
          <w:szCs w:val="24"/>
          <w:highlight w:val="none"/>
        </w:rPr>
      </w:pPr>
      <w:r/>
      <w:bookmarkStart w:id="96" w:name="_Toc20823299"/>
      <w:r/>
      <w:bookmarkStart w:id="97" w:name="_Toc513029227"/>
      <w:r/>
      <w:bookmarkStart w:id="98" w:name="_Toc16938543"/>
      <w:r>
        <w:rPr>
          <w:rFonts w:hint="eastAsia" w:ascii="宋体" w:hAnsi="宋体" w:eastAsia="宋体" w:cs="宋体"/>
          <w:color w:val="000000"/>
          <w:sz w:val="24"/>
          <w:szCs w:val="24"/>
          <w:highlight w:val="none"/>
        </w:rPr>
        <w:t xml:space="preserve">20、响应文件</w:t>
      </w:r>
      <w:bookmarkEnd w:id="96"/>
      <w:r/>
      <w:bookmarkEnd w:id="97"/>
      <w:r/>
      <w:bookmarkEnd w:id="98"/>
      <w:r>
        <w:rPr>
          <w:rFonts w:hint="eastAsia" w:ascii="宋体" w:hAnsi="宋体" w:eastAsia="宋体" w:cs="宋体"/>
          <w:color w:val="000000"/>
          <w:sz w:val="24"/>
          <w:szCs w:val="24"/>
          <w:highlight w:val="none"/>
        </w:rPr>
        <w:t xml:space="preserve">的拒收</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20.1 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拒绝接收在其规定的提交响应文件截止时间后上传的任何电子响应文件。</w:t>
      </w:r>
      <w:r/>
    </w:p>
    <w:p>
      <w:pPr>
        <w:pStyle w:val="988"/>
        <w:ind w:firstLine="420"/>
        <w:jc w:val="both"/>
        <w:keepLines/>
        <w:keepNext/>
        <w:pageBreakBefore w:val="0"/>
        <w:spacing w:beforeAutospacing="0" w:afterAutospacing="0" w:line="440" w:lineRule="exact"/>
        <w:widowControl w:val="off"/>
        <w:rPr>
          <w:rFonts w:hint="eastAsia" w:ascii="宋体" w:hAnsi="宋体" w:eastAsia="宋体" w:cs="宋体"/>
          <w:color w:val="000000"/>
          <w:sz w:val="24"/>
          <w:szCs w:val="24"/>
          <w:highlight w:val="none"/>
        </w:rPr>
      </w:pPr>
      <w:r/>
      <w:bookmarkStart w:id="99" w:name="_Toc20823300"/>
      <w:r/>
      <w:bookmarkStart w:id="100" w:name="_Toc513029228"/>
      <w:r/>
      <w:bookmarkStart w:id="101" w:name="_Toc16938544"/>
      <w:r>
        <w:rPr>
          <w:rFonts w:hint="eastAsia" w:ascii="宋体" w:hAnsi="宋体" w:eastAsia="宋体" w:cs="宋体"/>
          <w:color w:val="000000"/>
          <w:sz w:val="24"/>
          <w:szCs w:val="24"/>
          <w:highlight w:val="none"/>
        </w:rPr>
        <w:t xml:space="preserve">21、响应文件的撤回和修改</w:t>
      </w:r>
      <w:bookmarkEnd w:id="99"/>
      <w:r/>
      <w:bookmarkEnd w:id="100"/>
      <w:r/>
      <w:bookmarkEnd w:id="101"/>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21.1响应文件的撤回</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21.1.1 电子响应文件的撤回</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供应商可在提交响应文件截止时间前，撤回其电子响应文件，具体操作方法见《操作手册》。</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21.1.2供应商撤回电子响应文件，则认为其不再参与本项目磋商活动。</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21.2响应文件的修改</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供应商可在提交响应文件截止时间前，对其电子响应文件进行修改，具体操作方法见《操作手册》。</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 在提交响应文件截止时间之后，供应商不得对其电子响应文件作任何修改。</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21.4 在提交响应文件截止时间至磋商文件中规定的磋商有效期满之间的这段时间内，供应商不得撤回其响应文件。</w:t>
      </w:r>
      <w:r/>
    </w:p>
    <w:p>
      <w:pPr>
        <w:pStyle w:val="988"/>
        <w:ind w:firstLine="499"/>
        <w:jc w:val="both"/>
        <w:keepLines/>
        <w:keepNext/>
        <w:pageBreakBefore w:val="0"/>
        <w:spacing w:beforeAutospacing="0" w:afterAutospacing="0" w:line="440" w:lineRule="exact"/>
        <w:widowControl w:val="off"/>
        <w:rPr>
          <w:rFonts w:hint="eastAsia" w:ascii="宋体" w:hAnsi="宋体" w:eastAsia="宋体" w:cs="宋体"/>
          <w:b/>
          <w:color w:val="000000"/>
          <w:sz w:val="24"/>
          <w:szCs w:val="24"/>
          <w:highlight w:val="none"/>
        </w:rPr>
      </w:pPr>
      <w:r/>
      <w:bookmarkStart w:id="102" w:name="_Toc20823301"/>
      <w:r/>
      <w:bookmarkStart w:id="103" w:name="_Toc16938545"/>
      <w:r/>
      <w:bookmarkStart w:id="104" w:name="_Toc513029229"/>
      <w:r/>
      <w:bookmarkStart w:id="105" w:name="_Toc120614218"/>
      <w:r>
        <w:rPr>
          <w:rFonts w:hint="eastAsia" w:ascii="宋体" w:hAnsi="宋体" w:eastAsia="宋体" w:cs="宋体"/>
          <w:b/>
          <w:color w:val="000000"/>
          <w:sz w:val="24"/>
          <w:szCs w:val="24"/>
          <w:highlight w:val="none"/>
        </w:rPr>
        <w:t xml:space="preserve">五、响应文件的解密与评审</w:t>
      </w:r>
      <w:bookmarkEnd w:id="102"/>
      <w:r/>
      <w:bookmarkEnd w:id="103"/>
      <w:r/>
      <w:bookmarkEnd w:id="104"/>
      <w:r/>
      <w:bookmarkEnd w:id="105"/>
      <w:r/>
      <w:r/>
    </w:p>
    <w:p>
      <w:pPr>
        <w:pStyle w:val="988"/>
        <w:ind w:firstLine="420"/>
        <w:jc w:val="both"/>
        <w:keepLines/>
        <w:keepNext/>
        <w:pageBreakBefore w:val="0"/>
        <w:spacing w:beforeAutospacing="0" w:afterAutospacing="0" w:line="440" w:lineRule="exact"/>
        <w:widowControl w:val="off"/>
        <w:rPr>
          <w:rFonts w:hint="eastAsia" w:ascii="宋体" w:hAnsi="宋体" w:eastAsia="宋体" w:cs="宋体"/>
          <w:color w:val="000000"/>
          <w:sz w:val="24"/>
          <w:szCs w:val="24"/>
          <w:highlight w:val="none"/>
        </w:rPr>
      </w:pPr>
      <w:r/>
      <w:bookmarkStart w:id="106" w:name="_Toc513029230"/>
      <w:r/>
      <w:bookmarkStart w:id="107" w:name="_Toc20823302"/>
      <w:r/>
      <w:bookmarkStart w:id="108" w:name="_Toc16938546"/>
      <w:r>
        <w:rPr>
          <w:rFonts w:hint="eastAsia" w:ascii="宋体" w:hAnsi="宋体" w:eastAsia="宋体" w:cs="宋体"/>
          <w:color w:val="000000"/>
          <w:sz w:val="24"/>
          <w:szCs w:val="24"/>
          <w:highlight w:val="none"/>
        </w:rPr>
        <w:t xml:space="preserve">22、</w:t>
      </w:r>
      <w:bookmarkEnd w:id="106"/>
      <w:r/>
      <w:bookmarkEnd w:id="107"/>
      <w:r/>
      <w:bookmarkEnd w:id="108"/>
      <w:r>
        <w:rPr>
          <w:rFonts w:hint="eastAsia" w:ascii="宋体" w:hAnsi="宋体" w:eastAsia="宋体" w:cs="宋体"/>
          <w:color w:val="000000"/>
          <w:sz w:val="24"/>
          <w:szCs w:val="24"/>
          <w:highlight w:val="none"/>
        </w:rPr>
        <w:t xml:space="preserve">响应文件解密</w:t>
      </w:r>
      <w:r/>
    </w:p>
    <w:p>
      <w:pPr>
        <w:pStyle w:val="988"/>
        <w:ind w:firstLine="36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22.1供应商应当按照《操作手册》规定，在苏采云系统规定的时间内对磋商响应文件进行解密。</w:t>
      </w:r>
      <w:r/>
    </w:p>
    <w:p>
      <w:pPr>
        <w:pStyle w:val="988"/>
        <w:ind w:firstLine="420"/>
        <w:jc w:val="both"/>
        <w:keepLines/>
        <w:keepNext/>
        <w:pageBreakBefore w:val="0"/>
        <w:spacing w:beforeAutospacing="0" w:afterAutospacing="0" w:line="440" w:lineRule="exact"/>
        <w:widowControl w:val="off"/>
        <w:rPr>
          <w:rFonts w:hint="eastAsia" w:ascii="宋体" w:hAnsi="宋体" w:eastAsia="宋体" w:cs="宋体"/>
          <w:color w:val="000000"/>
          <w:sz w:val="24"/>
          <w:szCs w:val="24"/>
          <w:highlight w:val="none"/>
        </w:rPr>
      </w:pPr>
      <w:r/>
      <w:bookmarkStart w:id="109" w:name="_Toc20823303"/>
      <w:r/>
      <w:bookmarkStart w:id="110" w:name="_Toc513029231"/>
      <w:r/>
      <w:bookmarkStart w:id="111" w:name="_Toc16938547"/>
      <w:r>
        <w:rPr>
          <w:rFonts w:hint="eastAsia" w:ascii="宋体" w:hAnsi="宋体" w:eastAsia="宋体" w:cs="宋体"/>
          <w:color w:val="000000"/>
          <w:sz w:val="24"/>
          <w:szCs w:val="24"/>
          <w:highlight w:val="none"/>
        </w:rPr>
        <w:t xml:space="preserve">23、磋商小组</w:t>
      </w:r>
      <w:bookmarkEnd w:id="109"/>
      <w:r/>
      <w:bookmarkEnd w:id="110"/>
      <w:r/>
      <w:bookmarkEnd w:id="111"/>
      <w:r/>
      <w:r/>
    </w:p>
    <w:p>
      <w:pPr>
        <w:pStyle w:val="988"/>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23.1采购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将组织磋商小组对响应文件进行评审。磋商小组由采购人代表和有关技术、经济等方面的专家组成，且人员构成符合政府采购有关规定。</w:t>
      </w:r>
      <w:r/>
    </w:p>
    <w:p>
      <w:pPr>
        <w:pStyle w:val="988"/>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23.2磋商小组独立工作，负责评审所有响应文件并确定成交</w:t>
      </w:r>
      <w:r>
        <w:rPr>
          <w:rFonts w:hint="eastAsia" w:ascii="宋体" w:hAnsi="宋体" w:eastAsia="宋体" w:cs="宋体"/>
          <w:color w:val="000000"/>
          <w:sz w:val="24"/>
          <w:szCs w:val="24"/>
          <w:highlight w:val="none"/>
          <w:lang w:eastAsia="zh-CN"/>
        </w:rPr>
        <w:t xml:space="preserve">候选人</w:t>
      </w:r>
      <w:r>
        <w:rPr>
          <w:rFonts w:hint="eastAsia" w:ascii="宋体" w:hAnsi="宋体" w:eastAsia="宋体" w:cs="宋体"/>
          <w:color w:val="000000"/>
          <w:sz w:val="24"/>
          <w:szCs w:val="24"/>
          <w:highlight w:val="none"/>
        </w:rPr>
        <w:t xml:space="preserve">。</w:t>
      </w:r>
      <w:r/>
    </w:p>
    <w:p>
      <w:pPr>
        <w:pStyle w:val="988"/>
        <w:ind w:firstLine="420"/>
        <w:jc w:val="both"/>
        <w:keepLines/>
        <w:keepNext/>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24、评审过程的保密与公正</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24.1磋商小组、采购人和相关监督人员等与评审工作有关的人员，对评审情况以及在评审过程中获悉的国家秘密、商业秘密负有保密责任。</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24.2在评审过程中，供应商不得以任何行为影响磋商评审过程，否则其响应文件将被</w:t>
      </w:r>
      <w:r>
        <w:rPr>
          <w:rFonts w:hint="eastAsia" w:ascii="宋体" w:hAnsi="宋体" w:eastAsia="宋体" w:cs="宋体"/>
          <w:color w:val="000000"/>
          <w:sz w:val="24"/>
          <w:szCs w:val="24"/>
          <w:highlight w:val="none"/>
          <w:lang w:eastAsia="zh-CN"/>
        </w:rPr>
        <w:t xml:space="preserve">视为</w:t>
      </w:r>
      <w:r>
        <w:rPr>
          <w:rFonts w:hint="eastAsia" w:ascii="宋体" w:hAnsi="宋体" w:eastAsia="宋体" w:cs="宋体"/>
          <w:color w:val="000000"/>
          <w:sz w:val="24"/>
          <w:szCs w:val="24"/>
          <w:highlight w:val="none"/>
        </w:rPr>
        <w:t xml:space="preserve">无效响应文件。</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24.3在项目评审期间，采购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将设专门人员与供应商联系。</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24.4 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和磋商小组不向未成交的供应商解释未成交原因，也不公布评审过程中的相关细节。</w:t>
      </w:r>
      <w:r/>
    </w:p>
    <w:p>
      <w:pPr>
        <w:pStyle w:val="988"/>
        <w:ind w:firstLine="420"/>
        <w:jc w:val="both"/>
        <w:keepLines/>
        <w:keepNext/>
        <w:pageBreakBefore w:val="0"/>
        <w:spacing w:beforeAutospacing="0" w:afterAutospacing="0" w:line="440" w:lineRule="exact"/>
        <w:widowControl w:val="off"/>
        <w:rPr>
          <w:rFonts w:hint="eastAsia" w:ascii="宋体" w:hAnsi="宋体" w:eastAsia="宋体" w:cs="宋体"/>
          <w:color w:val="000000"/>
          <w:sz w:val="24"/>
          <w:szCs w:val="24"/>
          <w:highlight w:val="none"/>
        </w:rPr>
      </w:pPr>
      <w:r/>
      <w:bookmarkStart w:id="112" w:name="_Toc16938548"/>
      <w:r/>
      <w:bookmarkStart w:id="113" w:name="_Toc513029232"/>
      <w:r/>
      <w:bookmarkStart w:id="114" w:name="_Toc20823304"/>
      <w:r>
        <w:rPr>
          <w:rFonts w:hint="eastAsia" w:ascii="宋体" w:hAnsi="宋体" w:eastAsia="宋体" w:cs="宋体"/>
          <w:color w:val="000000"/>
          <w:sz w:val="24"/>
          <w:szCs w:val="24"/>
          <w:highlight w:val="none"/>
        </w:rPr>
        <w:t xml:space="preserve">25、评审过程中</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澄清</w:t>
      </w:r>
      <w:bookmarkEnd w:id="112"/>
      <w:r/>
      <w:bookmarkEnd w:id="113"/>
      <w:r/>
      <w:bookmarkEnd w:id="114"/>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磋商小组并非对每个供应商都</w:t>
      </w:r>
      <w:r>
        <w:rPr>
          <w:rFonts w:hint="eastAsia" w:ascii="宋体" w:hAnsi="宋体" w:eastAsia="宋体" w:cs="宋体"/>
          <w:color w:val="000000"/>
          <w:sz w:val="24"/>
          <w:szCs w:val="24"/>
          <w:highlight w:val="none"/>
          <w:lang w:eastAsia="zh-CN"/>
        </w:rPr>
        <w:t xml:space="preserve">做</w:t>
      </w:r>
      <w:r>
        <w:rPr>
          <w:rFonts w:hint="eastAsia" w:ascii="宋体" w:hAnsi="宋体" w:eastAsia="宋体" w:cs="宋体"/>
          <w:color w:val="000000"/>
          <w:sz w:val="24"/>
          <w:szCs w:val="24"/>
          <w:highlight w:val="none"/>
        </w:rPr>
        <w:t xml:space="preserve">澄清要求。</w:t>
      </w:r>
      <w:r/>
    </w:p>
    <w:p>
      <w:pPr>
        <w:pStyle w:val="988"/>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988"/>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25.3 接到磋商小组澄清、说明和更正要求的供应商如未按规定</w:t>
      </w:r>
      <w:r>
        <w:rPr>
          <w:rFonts w:hint="eastAsia" w:ascii="宋体" w:hAnsi="宋体" w:eastAsia="宋体" w:cs="宋体"/>
          <w:color w:val="000000"/>
          <w:sz w:val="24"/>
          <w:szCs w:val="24"/>
          <w:highlight w:val="none"/>
          <w:lang w:eastAsia="zh-CN"/>
        </w:rPr>
        <w:t xml:space="preserve">作出</w:t>
      </w:r>
      <w:r>
        <w:rPr>
          <w:rFonts w:hint="eastAsia" w:ascii="宋体" w:hAnsi="宋体" w:eastAsia="宋体" w:cs="宋体"/>
          <w:color w:val="000000"/>
          <w:sz w:val="24"/>
          <w:szCs w:val="24"/>
          <w:highlight w:val="none"/>
        </w:rPr>
        <w:t xml:space="preserve">澄清、说明和 更正，其风险由供应商自行承担。</w:t>
      </w:r>
      <w:r/>
    </w:p>
    <w:p>
      <w:pPr>
        <w:pStyle w:val="988"/>
        <w:ind w:firstLine="420"/>
        <w:jc w:val="both"/>
        <w:keepLines/>
        <w:keepNext/>
        <w:pageBreakBefore w:val="0"/>
        <w:spacing w:beforeAutospacing="0" w:afterAutospacing="0" w:line="440" w:lineRule="exact"/>
        <w:widowControl w:val="off"/>
        <w:rPr>
          <w:rFonts w:hint="eastAsia" w:ascii="宋体" w:hAnsi="宋体" w:eastAsia="宋体" w:cs="宋体"/>
          <w:color w:val="000000"/>
          <w:sz w:val="24"/>
          <w:szCs w:val="24"/>
          <w:highlight w:val="none"/>
        </w:rPr>
      </w:pPr>
      <w:r/>
      <w:bookmarkStart w:id="115" w:name="_Toc20823305"/>
      <w:r/>
      <w:bookmarkStart w:id="116" w:name="_Toc16938549"/>
      <w:r/>
      <w:bookmarkStart w:id="117" w:name="_Toc513029233"/>
      <w:r>
        <w:rPr>
          <w:rFonts w:hint="eastAsia" w:ascii="宋体" w:hAnsi="宋体" w:eastAsia="宋体" w:cs="宋体"/>
          <w:color w:val="000000"/>
          <w:sz w:val="24"/>
          <w:szCs w:val="24"/>
          <w:highlight w:val="none"/>
        </w:rPr>
        <w:t xml:space="preserve">26、对响应文件的审</w:t>
      </w:r>
      <w:bookmarkEnd w:id="115"/>
      <w:r/>
      <w:bookmarkEnd w:id="116"/>
      <w:r/>
      <w:bookmarkEnd w:id="117"/>
      <w:r>
        <w:rPr>
          <w:rFonts w:hint="eastAsia" w:ascii="宋体" w:hAnsi="宋体" w:eastAsia="宋体" w:cs="宋体"/>
          <w:color w:val="000000"/>
          <w:sz w:val="24"/>
          <w:szCs w:val="24"/>
          <w:highlight w:val="none"/>
        </w:rPr>
        <w:t xml:space="preserve">查</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26.1响应文件审查分为资格审查和符合性审查。</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26.1.1 资格审查：由磋商小组依据法律法规和磋商文件的规定，对响应文件中的资格证明文件进行审查，以确定供应商是否具备参加磋商的资格。</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磋商小组在进行资格审查的同时，将在“信用中国”网站（www.creditchina.gov.cn）查询供应商的信用记录，以确定供应商是否具备磋商资格,查询结果留存并归档。</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26.1.2 符合性审查：依据磋商文件的规定，由磋商小组从响应文件的有效性、完整性和对磋商文件的响应程度进行审查，以确定是否对磋商文件的实质性要求作出响应。</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26.2在详细评审之前，磋商小组将首先审查每份响应文件是否实质性响应了磋商文件的要求。实质性响应的响应文件</w:t>
      </w:r>
      <w:r>
        <w:rPr>
          <w:rFonts w:hint="eastAsia" w:ascii="宋体" w:hAnsi="宋体" w:eastAsia="宋体" w:cs="宋体"/>
          <w:color w:val="000000"/>
          <w:sz w:val="24"/>
          <w:szCs w:val="24"/>
          <w:highlight w:val="none"/>
          <w:lang w:eastAsia="zh-CN"/>
        </w:rPr>
        <w:t xml:space="preserve">应该</w:t>
      </w:r>
      <w:r>
        <w:rPr>
          <w:rFonts w:hint="eastAsia" w:ascii="宋体" w:hAnsi="宋体" w:eastAsia="宋体" w:cs="宋体"/>
          <w:color w:val="000000"/>
          <w:sz w:val="24"/>
          <w:szCs w:val="24"/>
          <w:highlight w:val="none"/>
        </w:rPr>
        <w:t xml:space="preserve">与磋商文件要求的条款、条件和规格相符，没有重大偏离或保留。</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所谓重大偏离或保留是指与磋商文件规定的实质性要求存在负偏离，或者在实质上与磋商文件不一致，而且限制了合同中买方和采购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26.3未实质性响应磋商文件的情形</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26.3.1供应商在苏采云系统规定的时间内未成功解密电子响应文件的。</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26.3.2供应商未按照磋商文件要求上传电子响应文件的。</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26.3.3同一供应商提交两个（含两个）以上不同的响应文件或者最后报价的。</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26.3.4供应商不具备磋商文件中规定资格要求的。</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26.3.5供应商的最后报价超过了采购预算。</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26.3.6不符合磋商文件中规定的实质性要求和条件的</w:t>
      </w:r>
      <w:r>
        <w:rPr>
          <w:rFonts w:hint="eastAsia" w:ascii="宋体" w:hAnsi="宋体" w:eastAsia="宋体" w:cs="宋体"/>
          <w:i/>
          <w:color w:val="000000"/>
          <w:sz w:val="24"/>
          <w:szCs w:val="24"/>
          <w:highlight w:val="none"/>
          <w:u w:val="single"/>
        </w:rPr>
        <w:t xml:space="preserve">（本磋商文件中斜体且有下划线部分为实质性要求和条件）。</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26.3.8响应文件含有采购人不能接受的附加条件的。</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26.3.9 本项目采购产品被财政部、</w:t>
      </w:r>
      <w:r>
        <w:rPr>
          <w:rFonts w:hint="eastAsia" w:ascii="宋体" w:hAnsi="宋体" w:eastAsia="宋体" w:cs="宋体"/>
          <w:color w:val="000000"/>
          <w:sz w:val="24"/>
          <w:szCs w:val="24"/>
          <w:highlight w:val="none"/>
          <w:lang w:eastAsia="zh-CN"/>
        </w:rPr>
        <w:t xml:space="preserve">国家发展改革委</w:t>
      </w:r>
      <w:r>
        <w:rPr>
          <w:rFonts w:hint="eastAsia" w:ascii="宋体" w:hAnsi="宋体" w:eastAsia="宋体" w:cs="宋体"/>
          <w:color w:val="000000"/>
          <w:sz w:val="24"/>
          <w:szCs w:val="24"/>
          <w:highlight w:val="none"/>
        </w:rPr>
        <w:t xml:space="preserve">、生态环境部等列入“节能产品品目清单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26.3.10</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不能证明其报价合理性的，</w:t>
      </w:r>
      <w:r>
        <w:rPr>
          <w:rFonts w:hint="eastAsia" w:ascii="宋体" w:hAnsi="宋体" w:eastAsia="宋体" w:cs="宋体"/>
          <w:color w:val="000000"/>
          <w:sz w:val="24"/>
          <w:szCs w:val="24"/>
          <w:highlight w:val="none"/>
          <w:lang w:val="en-US" w:eastAsia="zh-CN"/>
        </w:rPr>
        <w:t xml:space="preserve">磋商小组</w:t>
      </w:r>
      <w:r>
        <w:rPr>
          <w:rFonts w:hint="eastAsia" w:ascii="宋体" w:hAnsi="宋体" w:eastAsia="宋体" w:cs="宋体"/>
          <w:color w:val="000000"/>
          <w:sz w:val="24"/>
          <w:szCs w:val="24"/>
          <w:highlight w:val="none"/>
        </w:rPr>
        <w:t xml:space="preserve">应当将其作为无效</w:t>
      </w:r>
      <w:r>
        <w:rPr>
          <w:rFonts w:hint="eastAsia" w:ascii="宋体" w:hAnsi="宋体" w:eastAsia="宋体" w:cs="宋体"/>
          <w:color w:val="000000"/>
          <w:sz w:val="24"/>
          <w:szCs w:val="24"/>
          <w:highlight w:val="none"/>
          <w:lang w:val="en-US" w:eastAsia="zh-CN" w:bidi="ar-SA"/>
        </w:rPr>
        <w:t xml:space="preserve">响应</w:t>
      </w:r>
      <w:r>
        <w:rPr>
          <w:rFonts w:hint="eastAsia" w:ascii="宋体" w:hAnsi="宋体" w:eastAsia="宋体" w:cs="宋体"/>
          <w:color w:val="000000"/>
          <w:sz w:val="24"/>
          <w:szCs w:val="24"/>
          <w:highlight w:val="none"/>
        </w:rPr>
        <w:t xml:space="preserve">处理。</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（一）评审过程中出现下列情形之一的，</w:t>
      </w:r>
      <w:r>
        <w:rPr>
          <w:rFonts w:hint="eastAsia" w:ascii="宋体" w:hAnsi="宋体" w:eastAsia="宋体" w:cs="宋体"/>
          <w:color w:val="000000"/>
          <w:sz w:val="24"/>
          <w:szCs w:val="24"/>
          <w:highlight w:val="none"/>
          <w:lang w:val="en-US" w:eastAsia="zh-CN"/>
        </w:rPr>
        <w:t xml:space="preserve">磋商小组</w:t>
      </w:r>
      <w:r>
        <w:rPr>
          <w:rFonts w:hint="eastAsia" w:ascii="宋体" w:hAnsi="宋体" w:eastAsia="宋体" w:cs="宋体"/>
          <w:color w:val="000000"/>
          <w:sz w:val="24"/>
          <w:szCs w:val="24"/>
          <w:highlight w:val="none"/>
          <w:lang w:val="en-US" w:eastAsia="zh-CN" w:bidi="ar-SA"/>
        </w:rPr>
        <w:t xml:space="preserve">应当启动异常低价响应审查程序：</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1.响应报价低于采购项目预算50%的，即响应报价&lt;采购项目预算×50%；</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2.响应报价低于采购项目最高限价45%的，即响应报价&lt;采购项目最高限价×45%；</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rPr>
        <w:t xml:space="preserve">磋商小组</w:t>
      </w:r>
      <w:r>
        <w:rPr>
          <w:rFonts w:hint="eastAsia" w:ascii="宋体" w:hAnsi="宋体" w:eastAsia="宋体" w:cs="宋体"/>
          <w:color w:val="000000"/>
          <w:sz w:val="24"/>
          <w:szCs w:val="24"/>
          <w:highlight w:val="none"/>
          <w:lang w:val="en-US" w:eastAsia="zh-CN" w:bidi="ar-SA"/>
        </w:rPr>
        <w:t xml:space="preserve">认定的供应商报价过低、有可能影响产品质量或者不能诚信履约的其他情形。</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（二）启动异常低价响应审查后，</w:t>
      </w:r>
      <w:r>
        <w:rPr>
          <w:rFonts w:hint="eastAsia" w:ascii="宋体" w:hAnsi="宋体" w:eastAsia="宋体" w:cs="宋体"/>
          <w:color w:val="000000"/>
          <w:sz w:val="24"/>
          <w:szCs w:val="24"/>
          <w:highlight w:val="none"/>
          <w:lang w:val="en-US" w:eastAsia="zh-CN"/>
        </w:rPr>
        <w:t xml:space="preserve">磋商小组</w:t>
      </w:r>
      <w:r>
        <w:rPr>
          <w:rFonts w:hint="eastAsia" w:ascii="宋体" w:hAnsi="宋体" w:eastAsia="宋体" w:cs="宋体"/>
          <w:color w:val="000000"/>
          <w:sz w:val="24"/>
          <w:szCs w:val="24"/>
          <w:highlight w:val="none"/>
          <w:lang w:val="en-US" w:eastAsia="zh-CN" w:bidi="ar-SA"/>
        </w:rPr>
        <w:t xml:space="preserve">应当要求相关供应商在评标现场合理的时间内，提供项目具体成本测算等与报价合理性相关的书面说明及相关证明材料，对响应价格作出解释，由</w:t>
      </w:r>
      <w:r>
        <w:rPr>
          <w:rFonts w:hint="eastAsia" w:ascii="宋体" w:hAnsi="宋体" w:eastAsia="宋体" w:cs="宋体"/>
          <w:color w:val="000000"/>
          <w:sz w:val="24"/>
          <w:szCs w:val="24"/>
          <w:highlight w:val="none"/>
          <w:lang w:val="en-US" w:eastAsia="zh-CN"/>
        </w:rPr>
        <w:t xml:space="preserve">磋商小组</w:t>
      </w:r>
      <w:r>
        <w:rPr>
          <w:rFonts w:hint="eastAsia" w:ascii="宋体" w:hAnsi="宋体" w:eastAsia="宋体" w:cs="宋体"/>
          <w:color w:val="000000"/>
          <w:sz w:val="24"/>
          <w:szCs w:val="24"/>
          <w:highlight w:val="none"/>
          <w:lang w:val="en-US" w:eastAsia="zh-CN" w:bidi="ar-SA"/>
        </w:rPr>
        <w:t xml:space="preserve">结合同类产品在主要电商平台的价格、该行业当地薪资水平等情况，依据专业经验对供应商报价合理性进行判断。响应供应商不提供书面说明、证明材料，或者提供的书面说明、证明材料不能证明其报价合理性的，</w:t>
      </w:r>
      <w:r>
        <w:rPr>
          <w:rFonts w:hint="eastAsia" w:ascii="宋体" w:hAnsi="宋体" w:eastAsia="宋体" w:cs="宋体"/>
          <w:color w:val="000000"/>
          <w:sz w:val="24"/>
          <w:szCs w:val="24"/>
          <w:highlight w:val="none"/>
          <w:lang w:val="en-US" w:eastAsia="zh-CN"/>
        </w:rPr>
        <w:t xml:space="preserve">磋商小组</w:t>
      </w:r>
      <w:r>
        <w:rPr>
          <w:rFonts w:hint="eastAsia" w:ascii="宋体" w:hAnsi="宋体" w:eastAsia="宋体" w:cs="宋体"/>
          <w:color w:val="000000"/>
          <w:sz w:val="24"/>
          <w:szCs w:val="24"/>
          <w:highlight w:val="none"/>
          <w:lang w:val="en-US" w:eastAsia="zh-CN" w:bidi="ar-SA"/>
        </w:rPr>
        <w:t xml:space="preserve">应当将其作为无效响应处理。审查相关情况应当在评审报告中进行记录。</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26.3.1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响应文件未按照磋商文件要求加盖CA电子公章的。</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未实质性响应磋商文件的响应文件按无效响应处理。</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如果响应文件实质上没有响应磋商文件的要求，磋商小组将予以拒绝，供应商不得通过修改或撤销</w:t>
      </w:r>
      <w:r>
        <w:rPr>
          <w:rFonts w:hint="eastAsia" w:ascii="宋体" w:hAnsi="宋体" w:eastAsia="宋体" w:cs="宋体"/>
          <w:color w:val="000000"/>
          <w:sz w:val="24"/>
          <w:szCs w:val="24"/>
          <w:highlight w:val="none"/>
          <w:lang w:eastAsia="zh-CN"/>
        </w:rPr>
        <w:t xml:space="preserve">不符</w:t>
      </w:r>
      <w:r>
        <w:rPr>
          <w:rFonts w:hint="eastAsia" w:ascii="宋体" w:hAnsi="宋体" w:eastAsia="宋体" w:cs="宋体"/>
          <w:color w:val="000000"/>
          <w:sz w:val="24"/>
          <w:szCs w:val="24"/>
          <w:highlight w:val="none"/>
        </w:rPr>
        <w:t xml:space="preserve">合要求的偏离或保留而使其成为实质性响应的文件。</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bookmarkStart w:id="118" w:name="_Toc20823306"/>
      <w:r/>
      <w:bookmarkStart w:id="119" w:name="_Toc16938550"/>
      <w:r/>
      <w:bookmarkStart w:id="120" w:name="_Toc513029234"/>
      <w:r>
        <w:rPr>
          <w:rFonts w:hint="eastAsia" w:ascii="宋体" w:hAnsi="宋体" w:eastAsia="宋体" w:cs="宋体"/>
          <w:color w:val="000000"/>
          <w:sz w:val="24"/>
          <w:szCs w:val="24"/>
          <w:highlight w:val="none"/>
        </w:rPr>
        <w:t xml:space="preserve">26.</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供应商在项目评审全过程中应</w:t>
      </w:r>
      <w:r>
        <w:rPr>
          <w:rFonts w:hint="eastAsia" w:ascii="宋体" w:hAnsi="宋体" w:eastAsia="宋体" w:cs="宋体"/>
          <w:color w:val="000000"/>
          <w:sz w:val="24"/>
          <w:szCs w:val="24"/>
          <w:highlight w:val="none"/>
          <w:lang w:eastAsia="zh-CN"/>
        </w:rPr>
        <w:t xml:space="preserve">保持通信畅通</w:t>
      </w:r>
      <w:r>
        <w:rPr>
          <w:rFonts w:hint="eastAsia" w:ascii="宋体" w:hAnsi="宋体" w:eastAsia="宋体" w:cs="宋体"/>
          <w:color w:val="000000"/>
          <w:sz w:val="24"/>
          <w:szCs w:val="24"/>
          <w:highlight w:val="none"/>
        </w:rPr>
        <w:t xml:space="preserve">，并安排专人与采购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及磋商小组联系。</w:t>
      </w:r>
      <w:bookmarkEnd w:id="118"/>
      <w:r/>
      <w:bookmarkEnd w:id="119"/>
      <w:r/>
      <w:bookmarkEnd w:id="120"/>
      <w:r/>
      <w:r/>
    </w:p>
    <w:p>
      <w:pPr>
        <w:pStyle w:val="988"/>
        <w:ind w:firstLine="420"/>
        <w:jc w:val="both"/>
        <w:keepLines/>
        <w:keepNext/>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27、磋商程序及评审方法和评审标准</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27.1磋商程序</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988"/>
        <w:ind w:firstLine="478"/>
        <w:jc w:val="both"/>
        <w:pageBreakBefore w:val="0"/>
        <w:spacing w:beforeAutospacing="0" w:after="145" w:afterAutospacing="0" w:line="440" w:lineRule="exact"/>
        <w:widowControl w:val="off"/>
        <w:tabs>
          <w:tab w:val="left" w:pos="90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最后报价是供应商响应文件的有效组成部分，本项目的二轮报价即为最后报价。符合《政府采购竞争性磋商采购方</w:t>
      </w:r>
      <w:r>
        <w:rPr>
          <w:rFonts w:hint="eastAsia" w:ascii="宋体" w:hAnsi="宋体" w:eastAsia="宋体" w:cs="宋体"/>
          <w:color w:val="000000"/>
          <w:sz w:val="24"/>
          <w:szCs w:val="24"/>
          <w:highlight w:val="none"/>
          <w:lang w:eastAsia="zh-CN"/>
        </w:rPr>
        <w:t xml:space="preserve">式管</w:t>
      </w:r>
      <w:r>
        <w:rPr>
          <w:rFonts w:hint="eastAsia" w:ascii="宋体" w:hAnsi="宋体" w:eastAsia="宋体" w:cs="宋体"/>
          <w:color w:val="000000"/>
          <w:sz w:val="24"/>
          <w:szCs w:val="24"/>
          <w:highlight w:val="none"/>
        </w:rPr>
        <w:t xml:space="preserve">理暂行办法》第三条第一款第四项及《财政部关于竞争性磋商采购方式管理暂行办法有关问题的补充通知》（财库</w:t>
      </w:r>
      <w:r>
        <w:rPr>
          <w:rFonts w:hint="eastAsia" w:ascii="宋体" w:hAnsi="宋体" w:eastAsia="宋体" w:cs="宋体"/>
          <w:color w:val="000000"/>
          <w:sz w:val="24"/>
          <w:szCs w:val="24"/>
          <w:highlight w:val="none"/>
          <w:lang w:eastAsia="zh-CN"/>
        </w:rPr>
        <w:t xml:space="preserve">〔2015〕124号</w:t>
      </w:r>
      <w:r>
        <w:rPr>
          <w:rFonts w:hint="eastAsia" w:ascii="宋体" w:hAnsi="宋体" w:eastAsia="宋体" w:cs="宋体"/>
          <w:color w:val="000000"/>
          <w:sz w:val="24"/>
          <w:szCs w:val="24"/>
          <w:highlight w:val="none"/>
        </w:rPr>
        <w:t xml:space="preserve">）规定情形的，提交最后报价的供应商可以为2家。</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 评审方法和评审标准</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27.2.2评审标准</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见本磋商文件第五章规定。</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27.3采购活动终止的情况</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出现下列情形之一的，本次竞争性磋商采购活动将被终止：</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27.3.1因情况变化，不再符合规定的竞争性磋商采购方式适用情形的。</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27.3.2出现影响采购公正的违法、违规行为的。</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27.3.3除本磋商文件第二章第27.1.2条第三款规定的情形外，在</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过程中符合要求的供应商或者最后报价未超过采购预算的供应商不足3家的。</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27.3.4在苏采云系统规定时间内成功解密电子响应文件的供应商不足3家的。</w:t>
      </w:r>
      <w:r/>
    </w:p>
    <w:p>
      <w:pPr>
        <w:pStyle w:val="988"/>
        <w:ind w:firstLine="499"/>
        <w:jc w:val="both"/>
        <w:keepLines/>
        <w:keepNext/>
        <w:pageBreakBefore w:val="0"/>
        <w:spacing w:beforeAutospacing="0" w:afterAutospacing="0" w:line="440" w:lineRule="exact"/>
        <w:widowControl w:val="off"/>
        <w:rPr>
          <w:rFonts w:hint="eastAsia" w:ascii="宋体" w:hAnsi="宋体" w:eastAsia="宋体" w:cs="宋体"/>
          <w:b/>
          <w:color w:val="000000"/>
          <w:sz w:val="24"/>
          <w:szCs w:val="24"/>
          <w:highlight w:val="none"/>
        </w:rPr>
      </w:pPr>
      <w:r/>
      <w:bookmarkStart w:id="121" w:name="_Toc20823307"/>
      <w:r/>
      <w:bookmarkStart w:id="122" w:name="_Toc120614219"/>
      <w:r/>
      <w:bookmarkStart w:id="123" w:name="_Toc16938551"/>
      <w:r/>
      <w:bookmarkStart w:id="124" w:name="_Toc513029235"/>
      <w:r>
        <w:rPr>
          <w:rFonts w:hint="eastAsia" w:ascii="宋体" w:hAnsi="宋体" w:eastAsia="宋体" w:cs="宋体"/>
          <w:b/>
          <w:color w:val="000000"/>
          <w:sz w:val="24"/>
          <w:szCs w:val="24"/>
          <w:highlight w:val="none"/>
        </w:rPr>
        <w:t xml:space="preserve">六、</w:t>
      </w:r>
      <w:bookmarkEnd w:id="121"/>
      <w:r/>
      <w:bookmarkEnd w:id="122"/>
      <w:r/>
      <w:bookmarkEnd w:id="123"/>
      <w:r/>
      <w:bookmarkEnd w:id="124"/>
      <w:r>
        <w:rPr>
          <w:rFonts w:hint="eastAsia" w:ascii="宋体" w:hAnsi="宋体" w:eastAsia="宋体" w:cs="宋体"/>
          <w:b/>
          <w:color w:val="000000"/>
          <w:sz w:val="24"/>
          <w:szCs w:val="24"/>
          <w:highlight w:val="none"/>
        </w:rPr>
        <w:t xml:space="preserve">成交</w:t>
      </w:r>
      <w:r/>
    </w:p>
    <w:p>
      <w:pPr>
        <w:pStyle w:val="988"/>
        <w:ind w:firstLine="600"/>
        <w:jc w:val="both"/>
        <w:keepLines/>
        <w:keepNext/>
        <w:pageBreakBefore w:val="0"/>
        <w:spacing w:beforeAutospacing="0" w:afterAutospacing="0" w:line="440" w:lineRule="exact"/>
        <w:widowControl w:val="off"/>
        <w:rPr>
          <w:rFonts w:hint="eastAsia" w:ascii="宋体" w:hAnsi="宋体" w:eastAsia="宋体" w:cs="宋体"/>
          <w:color w:val="000000"/>
          <w:sz w:val="24"/>
          <w:szCs w:val="24"/>
          <w:highlight w:val="none"/>
        </w:rPr>
      </w:pPr>
      <w:r/>
      <w:bookmarkStart w:id="125" w:name="_Toc20823310"/>
      <w:r/>
      <w:bookmarkStart w:id="126" w:name="_Toc513029238"/>
      <w:r/>
      <w:bookmarkStart w:id="127" w:name="_Toc16938554"/>
      <w:r>
        <w:rPr>
          <w:rFonts w:hint="eastAsia" w:ascii="宋体" w:hAnsi="宋体" w:eastAsia="宋体" w:cs="宋体"/>
          <w:color w:val="000000"/>
          <w:sz w:val="24"/>
          <w:szCs w:val="24"/>
          <w:highlight w:val="none"/>
        </w:rPr>
        <w:t xml:space="preserve">28、</w:t>
      </w:r>
      <w:bookmarkEnd w:id="125"/>
      <w:r>
        <w:rPr>
          <w:rFonts w:hint="eastAsia" w:ascii="宋体" w:hAnsi="宋体" w:eastAsia="宋体" w:cs="宋体"/>
          <w:color w:val="000000"/>
          <w:sz w:val="24"/>
          <w:szCs w:val="24"/>
          <w:highlight w:val="none"/>
        </w:rPr>
        <w:t xml:space="preserve">确定</w:t>
      </w:r>
      <w:bookmarkEnd w:id="126"/>
      <w:r/>
      <w:bookmarkEnd w:id="127"/>
      <w:r>
        <w:rPr>
          <w:rFonts w:hint="eastAsia" w:ascii="宋体" w:hAnsi="宋体" w:eastAsia="宋体" w:cs="宋体"/>
          <w:color w:val="000000"/>
          <w:sz w:val="24"/>
          <w:szCs w:val="24"/>
          <w:highlight w:val="none"/>
        </w:rPr>
        <w:t xml:space="preserve">成交单位</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28.2采购人从评审报告提出的成交候选供应商中，按照排序由高到低的原则确定成交供应商。采购人确定成交供应商后，采购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将在“</w:t>
      </w:r>
      <w:r>
        <w:rPr>
          <w:rFonts w:hint="eastAsia" w:ascii="宋体" w:hAnsi="宋体" w:eastAsia="宋体" w:cs="宋体"/>
          <w:color w:val="000000"/>
          <w:sz w:val="24"/>
          <w:szCs w:val="24"/>
          <w:highlight w:val="none"/>
          <w:lang w:val="en-US" w:eastAsia="zh-CN"/>
        </w:rPr>
        <w:t xml:space="preserve">中国政府采购网</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盐城市政府采购网”发布成交结果公告，公告期限为1个工作日。</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28.3若有充分证据证明，成交供应商出现下列情况之一的，一经查实，将被取消成交资格：</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28.3.1提供虚假材料谋取成交的。</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28.3.2与评审专家、采购人、其他供应商或者采购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工作人员恶意串通的。</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28.3.3向评审专家、采购人或采购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工作人员行贿或者提供其他不正当利益的。</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28.3.4恶意竞争，最后报价明显低于其自身合理成本且又无法提供证明的。</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28.3.5不满足本磋商文件规定的实质性要求，但在评审过程中又未被磋商小组发现的。</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28.3.6成交后无正当理由拒不与采购人签订政府采购合同或者未按照磋商文件确定的事项签订政府采购合同的。</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28.3.7将政府采购合同转包的。</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bookmarkStart w:id="128" w:name="_Toc200451960"/>
      <w:r>
        <w:rPr>
          <w:rFonts w:hint="eastAsia" w:ascii="宋体" w:hAnsi="宋体" w:eastAsia="宋体" w:cs="宋体"/>
          <w:color w:val="000000"/>
          <w:sz w:val="24"/>
          <w:szCs w:val="24"/>
          <w:highlight w:val="none"/>
        </w:rPr>
        <w:t xml:space="preserve">29、质疑处理</w:t>
      </w:r>
      <w:bookmarkEnd w:id="128"/>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29.1 提出质疑的供应商应当是参与所质疑项目采购活动的供应商。潜在供应商依法获取其可质疑的</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文件的，可以对</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文件提出质疑。</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29.2供应商认为</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文件、</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过程和</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结果使自己的权益受到损害的，可以在知道或应知其权益受到损害之日起七个工作日内，以书面形式根据下述29.4条款的规定向采购人提出质疑。上述应知其权益受到损害之日，是指：</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29.2.1对可以质疑的</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文件提出质疑的，为收到</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文件之日或者</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文件公告期限届满之日。</w:t>
      </w:r>
      <w:r>
        <w:rPr>
          <w:rFonts w:hint="eastAsia" w:ascii="宋体" w:hAnsi="宋体" w:eastAsia="宋体" w:cs="宋体"/>
          <w:color w:val="000000"/>
          <w:sz w:val="24"/>
          <w:szCs w:val="24"/>
          <w:highlight w:val="none"/>
        </w:rPr>
        <w:br/>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29.2.2对</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过程提出质疑的，为各采购程序环节结束之日。</w:t>
      </w:r>
      <w:r>
        <w:rPr>
          <w:rFonts w:hint="eastAsia" w:ascii="宋体" w:hAnsi="宋体" w:eastAsia="宋体" w:cs="宋体"/>
          <w:color w:val="000000"/>
          <w:sz w:val="24"/>
          <w:szCs w:val="24"/>
          <w:highlight w:val="none"/>
        </w:rPr>
        <w:br/>
      </w:r>
      <w:r>
        <w:rPr>
          <w:rFonts w:hint="eastAsia" w:ascii="宋体" w:hAnsi="宋体" w:eastAsia="宋体" w:cs="宋体"/>
          <w:color w:val="000000"/>
          <w:sz w:val="24"/>
          <w:szCs w:val="24"/>
          <w:highlight w:val="none"/>
        </w:rPr>
        <w:t xml:space="preserve">  29.2.3对成交结果提出质疑的，为成交结果公告期限届满之日。</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供应商应当在法定质疑期内一次性提出针对同一采购程序环节的质疑。供应商如在法定期限内对同一采购程序环节提出多次质疑的，采购人将只对供应商第一次质疑作出答复。</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29.4 供应商（含潜在供应商）对采购方式、采购需求、供应商资格条件、评审方法与评审标准、合同文本的询问、质疑请向采购人提出，由采购人负责答复。供应商对其他事项的询问、质疑请向采购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提出，由采购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负责答复。</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采购人只接收以纸质原件形式送达的质疑,采购人不接受未填写快递运单的快件。</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29.5 以下情形的质疑不予受理</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29.5.1 内容不符合《政府采购质疑和投诉办法》第十二条规定的质疑。</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29.5.2 超出政府采购法定期限的质疑。</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29.5.3 以传真、电子邮件等方式递交的非原件形式的质疑。</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29.5.4 未参加磋商活动的供应商或在磋商活动中自身权益未受到损害的供应商所提出的质疑。</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29.5.5供应商组成联合体参加磋商，联合体中任何一方或多方未按要求签字、盖章、加盖公章的质疑。</w:t>
      </w:r>
      <w:r/>
    </w:p>
    <w:p>
      <w:pPr>
        <w:pStyle w:val="988"/>
        <w:ind w:firstLine="468"/>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29.6供应商提出书面质疑必须有理、有据，不得捏造事实、提供虚假材料进行恶意质疑。否则，一经查实，采购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p>
    <w:p>
      <w:pPr>
        <w:pStyle w:val="988"/>
        <w:ind w:firstLine="600"/>
        <w:jc w:val="both"/>
        <w:keepLines/>
        <w:keepNext/>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30、成交通知书</w:t>
      </w:r>
      <w:r/>
    </w:p>
    <w:p>
      <w:pPr>
        <w:pStyle w:val="988"/>
        <w:ind w:firstLine="60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30.1成交结果确定后，采购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988"/>
        <w:ind w:firstLine="60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988"/>
        <w:ind w:firstLine="499"/>
        <w:jc w:val="both"/>
        <w:keepLines/>
        <w:keepNext/>
        <w:pageBreakBefore w:val="0"/>
        <w:spacing w:beforeAutospacing="0" w:afterAutospacing="0" w:line="440" w:lineRule="exact"/>
        <w:widowControl w:val="off"/>
        <w:rPr>
          <w:rFonts w:hint="eastAsia" w:ascii="宋体" w:hAnsi="宋体" w:eastAsia="宋体" w:cs="宋体"/>
          <w:b/>
          <w:color w:val="000000"/>
          <w:sz w:val="24"/>
          <w:szCs w:val="24"/>
          <w:highlight w:val="none"/>
        </w:rPr>
      </w:pPr>
      <w:r/>
      <w:bookmarkStart w:id="129" w:name="_Toc20823308"/>
      <w:r/>
      <w:bookmarkStart w:id="130" w:name="_Toc120614220"/>
      <w:r/>
      <w:bookmarkStart w:id="131" w:name="_Toc513029236"/>
      <w:r/>
      <w:bookmarkStart w:id="132" w:name="_Toc16938552"/>
      <w:r>
        <w:rPr>
          <w:rFonts w:hint="eastAsia" w:ascii="宋体" w:hAnsi="宋体" w:eastAsia="宋体" w:cs="宋体"/>
          <w:b/>
          <w:color w:val="000000"/>
          <w:sz w:val="24"/>
          <w:szCs w:val="24"/>
          <w:highlight w:val="none"/>
        </w:rPr>
        <w:t xml:space="preserve">七、授予合同</w:t>
      </w:r>
      <w:bookmarkEnd w:id="129"/>
      <w:r/>
      <w:bookmarkEnd w:id="130"/>
      <w:r/>
      <w:bookmarkEnd w:id="131"/>
      <w:r/>
      <w:bookmarkEnd w:id="132"/>
      <w:r/>
      <w:r/>
    </w:p>
    <w:p>
      <w:pPr>
        <w:pStyle w:val="988"/>
        <w:ind w:firstLine="600"/>
        <w:jc w:val="both"/>
        <w:keepLines/>
        <w:keepNext/>
        <w:pageBreakBefore w:val="0"/>
        <w:spacing w:beforeAutospacing="0" w:afterAutospacing="0" w:line="440" w:lineRule="exact"/>
        <w:widowControl w:val="off"/>
        <w:rPr>
          <w:rFonts w:hint="eastAsia" w:ascii="宋体" w:hAnsi="宋体" w:eastAsia="宋体" w:cs="宋体"/>
          <w:color w:val="000000"/>
          <w:sz w:val="24"/>
          <w:szCs w:val="24"/>
          <w:highlight w:val="none"/>
        </w:rPr>
      </w:pPr>
      <w:r/>
      <w:bookmarkStart w:id="133" w:name="_Toc16938553"/>
      <w:r/>
      <w:bookmarkStart w:id="134" w:name="_Toc20823309"/>
      <w:r/>
      <w:bookmarkStart w:id="135" w:name="_Toc513029237"/>
      <w:r>
        <w:rPr>
          <w:rFonts w:hint="eastAsia" w:ascii="宋体" w:hAnsi="宋体" w:eastAsia="宋体" w:cs="宋体"/>
          <w:color w:val="000000"/>
          <w:sz w:val="24"/>
          <w:szCs w:val="24"/>
          <w:highlight w:val="none"/>
        </w:rPr>
        <w:t xml:space="preserve">31.签订合同</w:t>
      </w:r>
      <w:bookmarkEnd w:id="133"/>
      <w:r/>
      <w:bookmarkEnd w:id="134"/>
      <w:r/>
      <w:bookmarkEnd w:id="135"/>
      <w:r/>
      <w:r/>
    </w:p>
    <w:p>
      <w:pPr>
        <w:pStyle w:val="988"/>
        <w:ind w:firstLine="60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31.l成交供应商应当在成交通知书发出之日起三十日内，按照磋商文件确定的事项与采购人签订政府采购合同。</w:t>
      </w:r>
      <w:r/>
    </w:p>
    <w:p>
      <w:pPr>
        <w:pStyle w:val="988"/>
        <w:ind w:firstLine="60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31.2磋商文件、成交供应商的响应文件及磋商过程中有关澄清、承诺文件均应作为合同附件。</w:t>
      </w:r>
      <w:r/>
    </w:p>
    <w:p>
      <w:pPr>
        <w:pStyle w:val="988"/>
        <w:ind w:firstLine="600"/>
        <w:jc w:val="both"/>
        <w:pageBreakBefore w:val="0"/>
        <w:spacing w:beforeAutospacing="0" w:afterAutospacing="0" w:line="44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rPr>
        <w:t xml:space="preserve">31.3 签订合同后，</w:t>
      </w:r>
      <w:r>
        <w:rPr>
          <w:rFonts w:hint="eastAsia" w:ascii="宋体" w:hAnsi="宋体" w:eastAsia="宋体" w:cs="宋体"/>
          <w:i/>
          <w:color w:val="000000"/>
          <w:sz w:val="24"/>
          <w:szCs w:val="24"/>
          <w:highlight w:val="none"/>
          <w:u w:val="single"/>
        </w:rPr>
        <w:t xml:space="preserve">成交供应商不得将合同标的进行转包</w:t>
      </w:r>
      <w:r>
        <w:rPr>
          <w:rFonts w:hint="eastAsia" w:ascii="宋体" w:hAnsi="宋体" w:eastAsia="宋体" w:cs="宋体"/>
          <w:color w:val="000000"/>
          <w:sz w:val="24"/>
          <w:szCs w:val="24"/>
          <w:highlight w:val="none"/>
        </w:rPr>
        <w:t xml:space="preserve">。未经采购人同意，成交供应商也不得采用分包形式履行合同,否则采购人有权终止合同。转包或分</w:t>
      </w:r>
      <w:r>
        <w:rPr>
          <w:rFonts w:hint="eastAsia" w:ascii="宋体" w:hAnsi="宋体" w:eastAsia="宋体" w:cs="宋体"/>
          <w:color w:val="000000"/>
          <w:sz w:val="24"/>
          <w:szCs w:val="24"/>
          <w:highlight w:val="none"/>
          <w:shd w:val="clear" w:color="auto" w:fill="auto"/>
        </w:rPr>
        <w:t xml:space="preserve">包造成采购人损失的，成交供应商应承担相应赔偿责任。</w:t>
      </w:r>
      <w:r/>
    </w:p>
    <w:p>
      <w:pPr>
        <w:pStyle w:val="988"/>
        <w:ind w:firstLine="600"/>
        <w:jc w:val="both"/>
        <w:pageBreakBefore w:val="0"/>
        <w:spacing w:beforeAutospacing="0" w:afterAutospacing="0" w:line="44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（备注：项目经办人在发标前应与采购人商定是否允许成交供应商分包履行合同，确定后该备注删除）</w:t>
      </w:r>
      <w:r/>
    </w:p>
    <w:p>
      <w:pPr>
        <w:pStyle w:val="988"/>
        <w:ind w:firstLine="600"/>
        <w:jc w:val="both"/>
        <w:keepLines/>
        <w:keepNext/>
        <w:pageBreakBefore w:val="0"/>
        <w:spacing w:beforeAutospacing="0" w:afterAutospacing="0" w:line="44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32</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rPr>
        <w:t xml:space="preserve">标的物的追加</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988"/>
        <w:numPr>
          <w:ilvl w:val="0"/>
          <w:numId w:val="0"/>
        </w:numPr>
        <w:ind w:left="474"/>
        <w:jc w:val="both"/>
        <w:pageBreakBefore w:val="0"/>
        <w:spacing w:beforeAutospacing="0" w:afterAutospacing="0" w:line="44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33.政府采购政策功能落实</w:t>
      </w:r>
      <w:r/>
    </w:p>
    <w:p>
      <w:pPr>
        <w:pStyle w:val="988"/>
        <w:ind w:firstLine="480"/>
        <w:jc w:val="both"/>
        <w:keepLines/>
        <w:keepNext/>
        <w:pageBreakBefore w:val="0"/>
        <w:spacing w:beforeAutospacing="0" w:afterAutospacing="0" w:line="44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33.1</w:t>
      </w:r>
      <w:r>
        <w:rPr>
          <w:rFonts w:hint="eastAsia" w:ascii="宋体" w:hAnsi="宋体" w:eastAsia="宋体" w:cs="宋体"/>
          <w:color w:val="000000"/>
          <w:sz w:val="24"/>
          <w:szCs w:val="24"/>
          <w:highlight w:val="none"/>
          <w:shd w:val="clear" w:color="auto" w:fill="auto"/>
        </w:rPr>
        <w:t xml:space="preserve">政府采购</w:t>
      </w:r>
      <w:r>
        <w:rPr>
          <w:rFonts w:hint="eastAsia" w:ascii="宋体" w:hAnsi="宋体" w:eastAsia="宋体" w:cs="宋体"/>
          <w:color w:val="000000"/>
          <w:sz w:val="24"/>
          <w:szCs w:val="24"/>
          <w:highlight w:val="none"/>
          <w:shd w:val="clear" w:color="auto" w:fill="auto"/>
          <w:lang w:eastAsia="zh-CN"/>
        </w:rPr>
        <w:t xml:space="preserve">线上合同信用融资</w:t>
      </w:r>
      <w:r>
        <w:rPr>
          <w:rFonts w:hint="eastAsia" w:ascii="宋体" w:hAnsi="宋体" w:eastAsia="宋体" w:cs="宋体"/>
          <w:color w:val="000000"/>
          <w:sz w:val="24"/>
          <w:szCs w:val="24"/>
          <w:highlight w:val="none"/>
          <w:shd w:val="clear" w:color="auto" w:fill="auto"/>
        </w:rPr>
        <w:t xml:space="preserve">政策</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根据《转发江苏省财政厅 中国人民银行南京分行</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rPr>
        <w:t xml:space="preserve">关于深入推进政府采购线上合同信用融资工作的通知</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rPr>
        <w:t xml:space="preserve">的通知》（盐财购〔2021〕20号）规定，中标供应商如有融资需求，可持政府采购合同在线向相关金融机构（具体信息详见</w:t>
      </w:r>
      <w:r>
        <w:rPr>
          <w:rFonts w:hint="eastAsia" w:ascii="宋体" w:hAnsi="宋体" w:eastAsia="宋体" w:cs="宋体"/>
          <w:color w:val="000000"/>
          <w:sz w:val="24"/>
          <w:szCs w:val="24"/>
          <w:highlight w:val="none"/>
          <w:shd w:val="clear" w:color="auto" w:fill="auto"/>
          <w:lang w:val="en-US" w:eastAsia="zh-CN"/>
        </w:rPr>
        <w:t xml:space="preserve">江苏省</w:t>
      </w:r>
      <w:r>
        <w:rPr>
          <w:rFonts w:hint="eastAsia" w:ascii="宋体" w:hAnsi="宋体" w:eastAsia="宋体" w:cs="宋体"/>
          <w:color w:val="000000"/>
          <w:sz w:val="24"/>
          <w:szCs w:val="24"/>
          <w:highlight w:val="none"/>
          <w:shd w:val="clear" w:color="auto" w:fill="auto"/>
        </w:rPr>
        <w:t xml:space="preserve">政府采购网“政采贷”栏目）申请贷款，相关金融机构按照双方自愿的原则提供便捷、优惠的贷款服务；具体操作流程请参考苏采云系统中操作手册。 </w:t>
      </w:r>
      <w:r/>
    </w:p>
    <w:p>
      <w:pPr>
        <w:ind w:firstLine="482"/>
        <w:pageBreakBefore w:val="0"/>
        <w:spacing w:line="440" w:lineRule="exact"/>
        <w:widowControl w:val="off"/>
        <w:tabs>
          <w:tab w:val="left" w:pos="1381" w:leader="none"/>
        </w:tabs>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33.2进口产品</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进口产品</w:t>
      </w:r>
      <w:r>
        <w:rPr>
          <w:rFonts w:hint="eastAsia" w:ascii="宋体" w:hAnsi="宋体" w:eastAsia="宋体" w:cs="宋体"/>
          <w:color w:val="000000"/>
          <w:sz w:val="24"/>
          <w:szCs w:val="24"/>
          <w:highlight w:val="none"/>
          <w:shd w:val="clear" w:color="auto" w:fill="auto"/>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pageBreakBefore w:val="0"/>
        <w:spacing w:line="440" w:lineRule="exact"/>
        <w:widowControl w:val="off"/>
        <w:tabs>
          <w:tab w:val="left" w:pos="1381" w:leader="none"/>
        </w:tabs>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33.3中小企业、监狱企业及残疾人福利性单位</w:t>
      </w:r>
      <w:r/>
    </w:p>
    <w:p>
      <w:pPr>
        <w:ind w:firstLine="480"/>
        <w:pageBreakBefore w:val="0"/>
        <w:spacing w:line="440" w:lineRule="exact"/>
        <w:widowControl w:val="off"/>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3</w:t>
      </w:r>
      <w:r>
        <w:rPr>
          <w:rFonts w:hint="eastAsia" w:ascii="宋体" w:hAnsi="宋体" w:eastAsia="宋体" w:cs="宋体"/>
          <w:sz w:val="24"/>
          <w:szCs w:val="24"/>
          <w:highlight w:val="none"/>
          <w:shd w:val="clear" w:color="auto" w:fill="auto"/>
          <w:lang w:val="en-US" w:eastAsia="zh-CN"/>
        </w:rPr>
        <w:t xml:space="preserve">3</w:t>
      </w:r>
      <w:r>
        <w:rPr>
          <w:rFonts w:hint="eastAsia" w:ascii="宋体" w:hAnsi="宋体" w:eastAsia="宋体" w:cs="宋体"/>
          <w:sz w:val="24"/>
          <w:szCs w:val="24"/>
          <w:highlight w:val="none"/>
          <w:shd w:val="clear" w:color="auto" w:fill="auto"/>
        </w:rPr>
        <w:t xml:space="preserve">.3.1中小企业定义：</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rPr>
        <w:t xml:space="preserve">政府采购促进中小企业发展管理办法》（财库〔2020〕46号）、《关于印发中小企业划型标准规定的通知》（工信部联企业〔2011〕300 号）、《国务院关于进一步促进中小企业发展的若干意见》（国发〔2009〕36 号）。</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.3.2供应商提供的货物、工程或者服务符合下列情形的，享受中小企业扶持政策：</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.3.2.1在货物采购项目中，货物由中小企业制造，即货物由中小企业生产且使用该中小企业商号或者注册商标；</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.3.2.2在工程采购项目中，工程由中小企业承建，即工程施工单位为中小企业；</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.3.2.3在服务采购项目中，服务由中小企业承接，即提供服务的人员为中小企业依照《中华人民共和国劳动</w:t>
      </w:r>
      <w:r>
        <w:rPr>
          <w:rFonts w:hint="eastAsia" w:ascii="宋体" w:hAnsi="宋体" w:eastAsia="宋体" w:cs="宋体"/>
          <w:color w:val="000000"/>
          <w:sz w:val="24"/>
          <w:szCs w:val="24"/>
          <w:highlight w:val="none"/>
          <w:shd w:val="clear" w:color="auto" w:fill="auto"/>
          <w:lang w:eastAsia="zh-CN"/>
        </w:rPr>
        <w:t xml:space="preserve">民法典</w:t>
      </w:r>
      <w:r>
        <w:rPr>
          <w:rFonts w:hint="eastAsia" w:ascii="宋体" w:hAnsi="宋体" w:eastAsia="宋体" w:cs="宋体"/>
          <w:color w:val="000000"/>
          <w:sz w:val="24"/>
          <w:szCs w:val="24"/>
          <w:highlight w:val="none"/>
          <w:shd w:val="clear" w:color="auto" w:fill="auto"/>
        </w:rPr>
        <w:t xml:space="preserve">》订立劳动合同的从业人员。</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.3.3在货物采购项目中，供应商提供的货物既有中小企业制造货物，也有大型企业制造货物的，不享受中小企业扶持政策。</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.3.4以联合体形式参加政府采购活动，联合体各方均为中小企业的，联合体视同中小企业。其中，联合体各方均为小微企业的，联合体视同小微企业。</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.3.6残疾人福利单位定义：享受政府采购支持政策的残疾人福利性单位应当同时满足以下条件：</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.3.6.1安置的残疾人占本单位在职职工人数的比例不低于25%（含25%），并且安置的残疾人人数不少于10 人（含10 人）；</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.3.6.2依法与安置的每位残疾人签订了一年以上（含一年）的劳动合同或服务协议；</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.3.6.3为安置的每位残疾人按月足额缴纳了基本养老保险、基本医疗保险、失业保险、工伤保险和生育保险等社会保险费；</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.3.6.4通过银行等金融机构向安置的每位残疾人，按月支付了不低于单位所在区县适用的经省级人民政府批准的月最低工资标准的工资；</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.3.6.5提供本单位制造的货物、承担的工程或者服务（以下简称产品），或者提供其他残疾人福利性单位制造的货物（不包括使用非残疾人福利性单位注册商标的货物）；</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.3.7本项目是否专门面向中小企业预留采购份额见第一章《竞争性磋商</w:t>
      </w:r>
      <w:r>
        <w:rPr>
          <w:rFonts w:hint="eastAsia" w:ascii="宋体" w:hAnsi="宋体" w:eastAsia="宋体" w:cs="宋体"/>
          <w:color w:val="000000"/>
          <w:sz w:val="24"/>
          <w:szCs w:val="24"/>
          <w:highlight w:val="none"/>
          <w:shd w:val="clear" w:color="auto" w:fill="auto"/>
          <w:lang w:val="en-US" w:eastAsia="zh-CN"/>
        </w:rPr>
        <w:t xml:space="preserve">公告</w:t>
      </w:r>
      <w:r>
        <w:rPr>
          <w:rFonts w:hint="eastAsia" w:ascii="宋体" w:hAnsi="宋体" w:eastAsia="宋体" w:cs="宋体"/>
          <w:color w:val="000000"/>
          <w:sz w:val="24"/>
          <w:szCs w:val="24"/>
          <w:highlight w:val="none"/>
          <w:shd w:val="clear" w:color="auto" w:fill="auto"/>
        </w:rPr>
        <w:t xml:space="preserve">》。</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33</w:t>
      </w:r>
      <w:r>
        <w:rPr>
          <w:rFonts w:hint="eastAsia" w:ascii="宋体" w:hAnsi="宋体" w:eastAsia="宋体" w:cs="宋体"/>
          <w:color w:val="000000"/>
          <w:sz w:val="24"/>
          <w:szCs w:val="24"/>
          <w:highlight w:val="none"/>
          <w:shd w:val="clear" w:color="auto" w:fill="auto"/>
        </w:rPr>
        <w:t xml:space="preserve">.3.8采购标的对应的中小企业划分标准所属行业见第四章《采购需求》。</w:t>
      </w:r>
      <w:r/>
    </w:p>
    <w:p>
      <w:pPr>
        <w:pStyle w:val="988"/>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.3.9小微企业价格评审优惠的政策：见第五章《评标方法和评标标准》。</w:t>
      </w:r>
      <w:r/>
    </w:p>
    <w:p>
      <w:pPr>
        <w:ind w:firstLine="482"/>
        <w:pageBreakBefore w:val="0"/>
        <w:spacing w:line="440" w:lineRule="exact"/>
        <w:widowControl w:val="off"/>
        <w:tabs>
          <w:tab w:val="left" w:pos="1381" w:leader="none"/>
        </w:tabs>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33.4政府采购节能产品、环境标志产品</w:t>
      </w:r>
      <w:r/>
    </w:p>
    <w:p>
      <w:pPr>
        <w:ind w:firstLine="480"/>
        <w:pageBreakBefore w:val="0"/>
        <w:spacing w:line="44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sz w:val="24"/>
          <w:szCs w:val="24"/>
          <w:highlight w:val="none"/>
          <w:shd w:val="clear" w:color="auto" w:fill="auto"/>
        </w:rPr>
        <w:t xml:space="preserve">3</w:t>
      </w:r>
      <w:r>
        <w:rPr>
          <w:rFonts w:hint="eastAsia" w:ascii="宋体" w:hAnsi="宋体" w:eastAsia="宋体" w:cs="宋体"/>
          <w:sz w:val="24"/>
          <w:szCs w:val="24"/>
          <w:highlight w:val="none"/>
          <w:shd w:val="clear" w:color="auto" w:fill="auto"/>
          <w:lang w:val="en-US" w:eastAsia="zh-CN"/>
        </w:rPr>
        <w:t xml:space="preserve">3</w:t>
      </w:r>
      <w:r>
        <w:rPr>
          <w:rFonts w:hint="eastAsia" w:ascii="宋体" w:hAnsi="宋体" w:eastAsia="宋体" w:cs="宋体"/>
          <w:sz w:val="24"/>
          <w:szCs w:val="24"/>
          <w:highlight w:val="none"/>
          <w:shd w:val="clear" w:color="auto" w:fill="auto"/>
        </w:rPr>
        <w:t xml:space="preserve">.4.1</w:t>
      </w:r>
      <w:r>
        <w:rPr>
          <w:rFonts w:hint="eastAsia" w:ascii="宋体" w:hAnsi="宋体" w:eastAsia="宋体" w:cs="宋体"/>
          <w:color w:val="000000"/>
          <w:sz w:val="24"/>
          <w:szCs w:val="24"/>
          <w:highlight w:val="none"/>
          <w:shd w:val="clear" w:color="auto" w:fill="auto"/>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000000"/>
          <w:sz w:val="24"/>
          <w:szCs w:val="24"/>
          <w:highlight w:val="none"/>
          <w:shd w:val="clear" w:color="auto" w:fill="auto"/>
        </w:rPr>
        <w:t xml:space="preserve">如属政府强制采购产品未提供认证证书的或认证证书提供不全的将视为未实质性响应采购要求</w:t>
      </w:r>
      <w:r>
        <w:rPr>
          <w:rFonts w:hint="eastAsia" w:ascii="宋体" w:hAnsi="宋体" w:eastAsia="宋体" w:cs="宋体"/>
          <w:i/>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rPr>
        <w:t xml:space="preserve">其他条件相同情况下，应当优先采购节能产品、环境标志产品。</w:t>
      </w:r>
      <w:r/>
    </w:p>
    <w:p>
      <w:pPr>
        <w:ind w:firstLine="480"/>
        <w:pageBreakBefore w:val="0"/>
        <w:spacing w:line="44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sz w:val="24"/>
          <w:szCs w:val="24"/>
          <w:highlight w:val="none"/>
          <w:shd w:val="clear" w:color="auto" w:fill="auto"/>
        </w:rPr>
        <w:t xml:space="preserve">3</w:t>
      </w:r>
      <w:r>
        <w:rPr>
          <w:rFonts w:hint="eastAsia" w:ascii="宋体" w:hAnsi="宋体" w:eastAsia="宋体" w:cs="宋体"/>
          <w:sz w:val="24"/>
          <w:szCs w:val="24"/>
          <w:highlight w:val="none"/>
          <w:shd w:val="clear" w:color="auto" w:fill="auto"/>
          <w:lang w:val="en-US" w:eastAsia="zh-CN"/>
        </w:rPr>
        <w:t xml:space="preserve">3</w:t>
      </w:r>
      <w:r>
        <w:rPr>
          <w:rFonts w:hint="eastAsia" w:ascii="宋体" w:hAnsi="宋体" w:eastAsia="宋体" w:cs="宋体"/>
          <w:sz w:val="24"/>
          <w:szCs w:val="24"/>
          <w:highlight w:val="none"/>
          <w:shd w:val="clear" w:color="auto" w:fill="auto"/>
        </w:rPr>
        <w:t xml:space="preserve">.4.2</w:t>
      </w:r>
      <w:r>
        <w:rPr>
          <w:rFonts w:hint="eastAsia" w:ascii="宋体" w:hAnsi="宋体" w:eastAsia="宋体" w:cs="宋体"/>
          <w:color w:val="000000"/>
          <w:sz w:val="24"/>
          <w:szCs w:val="24"/>
          <w:highlight w:val="none"/>
          <w:shd w:val="clear" w:color="auto" w:fill="auto"/>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pageBreakBefore w:val="0"/>
        <w:spacing w:line="440" w:lineRule="exact"/>
        <w:widowControl w:val="off"/>
        <w:tabs>
          <w:tab w:val="left" w:pos="1381" w:leader="none"/>
        </w:tabs>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33.5绿色包装</w:t>
      </w:r>
      <w:r/>
    </w:p>
    <w:p>
      <w:pPr>
        <w:ind w:firstLine="480"/>
        <w:pageBreakBefore w:val="0"/>
        <w:spacing w:line="440" w:lineRule="exact"/>
        <w:widowControl w:val="off"/>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pageBreakBefore w:val="0"/>
        <w:spacing w:line="440" w:lineRule="exact"/>
        <w:widowControl w:val="off"/>
        <w:tabs>
          <w:tab w:val="left" w:pos="1381" w:leader="none"/>
        </w:tabs>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33.6政府采购创新产品</w:t>
      </w:r>
      <w:r/>
    </w:p>
    <w:p>
      <w:pPr>
        <w:ind w:left="0" w:right="0" w:firstLine="478"/>
        <w:jc w:val="both"/>
        <w:pageBreakBefore w:val="0"/>
        <w:spacing w:before="0" w:after="0" w:line="440" w:lineRule="exact"/>
        <w:widowControl w:val="off"/>
        <w:rPr>
          <w:rFonts w:hint="eastAsia" w:ascii="宋体" w:hAnsi="宋体" w:eastAsia="宋体" w:cs="宋体"/>
          <w:color w:val="000000"/>
          <w:sz w:val="24"/>
          <w:szCs w:val="24"/>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shd w:val="clear" w:color="auto" w:fill="auto"/>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szCs w:val="24"/>
          <w:highlight w:val="none"/>
          <w:shd w:val="clear" w:color="auto" w:fill="auto"/>
        </w:rPr>
        <w:t xml:space="preserve">。</w:t>
      </w:r>
      <w:r/>
    </w:p>
    <w:p>
      <w:pPr>
        <w:ind w:firstLine="482"/>
        <w:pageBreakBefore w:val="0"/>
        <w:spacing w:line="440" w:lineRule="exact"/>
        <w:widowControl w:val="off"/>
        <w:tabs>
          <w:tab w:val="left" w:pos="1381" w:leader="none"/>
        </w:tabs>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33.7绿色数据中心政策 </w:t>
      </w:r>
      <w:r/>
    </w:p>
    <w:p>
      <w:pPr>
        <w:ind w:firstLine="480"/>
        <w:pageBreakBefore w:val="0"/>
        <w:spacing w:line="440" w:lineRule="exact"/>
        <w:widowControl w:val="off"/>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shd w:val="clear" w:color="auto" w:fill="auto"/>
          <w:lang w:val="en-US" w:eastAsia="zh-CN" w:bidi="ar-SA"/>
        </w:rPr>
        <w:t xml:space="preserve">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pageBreakBefore w:val="0"/>
        <w:spacing w:line="440" w:lineRule="exact"/>
        <w:widowControl w:val="off"/>
        <w:tabs>
          <w:tab w:val="left" w:pos="1381" w:leader="none"/>
        </w:tabs>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33.8履约保证金政策</w:t>
      </w:r>
      <w:r/>
    </w:p>
    <w:p>
      <w:pPr>
        <w:pStyle w:val="994"/>
        <w:ind w:left="0" w:firstLine="560"/>
        <w:pageBreakBefore w:val="0"/>
        <w:spacing w:after="0" w:line="440" w:lineRule="exact"/>
        <w:widowControl w:val="off"/>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确需收取履约保证金的，履约保证金的缴纳形式：</w:t>
      </w:r>
      <w:r/>
    </w:p>
    <w:p>
      <w:pPr>
        <w:ind w:firstLine="480"/>
        <w:pageBreakBefore w:val="0"/>
        <w:spacing w:line="440" w:lineRule="exact"/>
        <w:widowControl w:val="off"/>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pageBreakBefore w:val="0"/>
        <w:spacing w:line="440" w:lineRule="exact"/>
        <w:widowControl w:val="off"/>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 如以履约保函（保险）形式缴纳履约保证金，供应商可通过政府采购电子履约保函（保险）平台（www.jsdzbh.com）在线申请履约保函（保险）。</w:t>
      </w:r>
      <w:r/>
    </w:p>
    <w:p>
      <w:pPr>
        <w:ind w:firstLine="480"/>
        <w:pageBreakBefore w:val="0"/>
        <w:spacing w:line="440" w:lineRule="exact"/>
        <w:widowControl w:val="off"/>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highlight w:val="none"/>
        </w:rPr>
        <w:t xml:space="preserve">履约保证金金额为</w:t>
      </w:r>
      <w:r>
        <w:rPr>
          <w:rFonts w:hint="eastAsia" w:ascii="宋体" w:hAnsi="宋体" w:eastAsia="宋体" w:cs="宋体"/>
          <w:color w:val="000000"/>
          <w:sz w:val="24"/>
          <w:highlight w:val="none"/>
          <w:u w:val="single"/>
        </w:rPr>
        <w:t xml:space="preserve">合同金额的</w:t>
      </w:r>
      <w:r>
        <w:rPr>
          <w:rFonts w:hint="eastAsia" w:ascii="宋体" w:hAnsi="宋体" w:cs="宋体"/>
          <w:color w:val="000000"/>
          <w:sz w:val="24"/>
          <w:highlight w:val="none"/>
          <w:u w:val="single"/>
          <w:lang w:val="en-US" w:eastAsia="zh-CN"/>
        </w:rPr>
        <w:t xml:space="preserve">10%</w:t>
      </w:r>
      <w:r>
        <w:rPr>
          <w:rFonts w:hint="eastAsia" w:ascii="宋体" w:hAnsi="宋体" w:eastAsia="宋体" w:cs="宋体"/>
          <w:color w:val="000000"/>
          <w:sz w:val="24"/>
          <w:szCs w:val="24"/>
          <w:highlight w:val="none"/>
          <w:shd w:val="clear" w:color="auto" w:fill="auto"/>
          <w:lang w:val="en-US" w:eastAsia="zh-CN" w:bidi="ar-SA"/>
        </w:rPr>
        <w:t xml:space="preserve">，采购人对第三方信用服务机构依据标准规范评定为 AA 级及以上的政府采购供应商（需在签订采购合同前提供信用管理 部门备案的第三方信用报告，且信用报告通过“信用盐城网”可查实），降低履约保证金缴纳比例为5%。</w:t>
      </w:r>
      <w:r/>
    </w:p>
    <w:p>
      <w:pPr>
        <w:ind w:firstLine="482"/>
        <w:pageBreakBefore w:val="0"/>
        <w:spacing w:line="440" w:lineRule="exact"/>
        <w:widowControl w:val="off"/>
        <w:tabs>
          <w:tab w:val="left" w:pos="1381" w:leader="none"/>
        </w:tabs>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34. 预付款制度</w:t>
      </w:r>
      <w:r/>
    </w:p>
    <w:p>
      <w:pPr>
        <w:ind w:firstLine="480"/>
        <w:pageBreakBefore w:val="0"/>
        <w:spacing w:line="440" w:lineRule="exact"/>
        <w:widowControl w:val="off"/>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本项目落实预付款制度，</w:t>
      </w:r>
      <w:r>
        <w:rPr>
          <w:rFonts w:hint="eastAsia" w:ascii="宋体" w:hAnsi="宋体" w:eastAsia="宋体" w:cs="宋体"/>
          <w:color w:val="000000"/>
          <w:sz w:val="24"/>
          <w:szCs w:val="24"/>
          <w:highlight w:val="none"/>
          <w:u w:val="single"/>
          <w:shd w:val="clear" w:color="auto" w:fill="auto"/>
          <w:lang w:val="en-US" w:eastAsia="zh-CN" w:bidi="ar-SA"/>
        </w:rPr>
        <w:t xml:space="preserve">预付款比例为10%</w:t>
      </w:r>
      <w:r>
        <w:rPr>
          <w:rFonts w:hint="eastAsia" w:ascii="宋体" w:hAnsi="宋体" w:eastAsia="宋体" w:cs="宋体"/>
          <w:color w:val="000000"/>
          <w:sz w:val="24"/>
          <w:szCs w:val="24"/>
          <w:highlight w:val="none"/>
          <w:shd w:val="clear" w:color="auto" w:fill="auto"/>
          <w:lang w:val="en-US" w:eastAsia="zh-CN" w:bidi="ar-SA"/>
        </w:rPr>
        <w:t xml:space="preserve">。在签订合同时，中标、成交供应商明确书面表示无需预付款或者主动要求降低预付款比例的，采购人可就预付款比例作相应调整。</w:t>
      </w:r>
      <w:r/>
    </w:p>
    <w:p>
      <w:pPr>
        <w:pStyle w:val="994"/>
        <w:ind w:left="0" w:firstLine="560"/>
        <w:spacing w:after="0" w:line="360" w:lineRule="auto"/>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r>
      <w:r/>
    </w:p>
    <w:p>
      <w:pPr>
        <w:pStyle w:val="988"/>
        <w:jc w:val="both"/>
        <w:spacing w:beforeAutospacing="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 </w:t>
      </w:r>
      <w:r/>
    </w:p>
    <w:p>
      <w:pPr>
        <w:pStyle w:val="988"/>
        <w:ind w:firstLine="2640"/>
        <w:jc w:val="both"/>
        <w:keepNext/>
        <w:spacing w:beforeAutospacing="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r>
      <w:r/>
    </w:p>
    <w:p>
      <w:pPr>
        <w:jc w:val="both"/>
        <w:spacing w:line="360" w:lineRule="auto"/>
        <w:rPr>
          <w:rFonts w:hint="eastAsia" w:ascii="宋体" w:hAnsi="宋体" w:eastAsia="宋体" w:cs="宋体"/>
          <w:color w:val="000000"/>
          <w:sz w:val="44"/>
          <w:szCs w:val="44"/>
          <w:highlight w:val="none"/>
        </w:rPr>
        <w:outlineLvl w:val="0"/>
      </w:pPr>
      <w:r/>
      <w:bookmarkStart w:id="136" w:name="_Toc3329"/>
      <w:r/>
      <w:r/>
    </w:p>
    <w:p>
      <w:pPr>
        <w:jc w:val="both"/>
        <w:spacing w:line="360" w:lineRule="auto"/>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jc w:val="both"/>
        <w:spacing w:line="360" w:lineRule="auto"/>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jc w:val="both"/>
        <w:spacing w:line="360" w:lineRule="auto"/>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jc w:val="both"/>
        <w:spacing w:line="360" w:lineRule="auto"/>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numPr>
          <w:ilvl w:val="0"/>
          <w:numId w:val="1"/>
        </w:numPr>
        <w:jc w:val="center"/>
        <w:spacing w:line="360" w:lineRule="auto"/>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lang w:val="en-US" w:eastAsia="zh-CN"/>
        </w:rPr>
        <w:t xml:space="preserve"> </w:t>
      </w:r>
      <w:r>
        <w:rPr>
          <w:rFonts w:hint="eastAsia" w:ascii="宋体" w:hAnsi="宋体" w:eastAsia="宋体" w:cs="宋体"/>
          <w:color w:val="000000"/>
          <w:sz w:val="44"/>
          <w:szCs w:val="44"/>
          <w:highlight w:val="none"/>
        </w:rPr>
        <w:t xml:space="preserve">合同文本</w:t>
      </w:r>
      <w:bookmarkEnd w:id="136"/>
      <w:r/>
      <w:r/>
    </w:p>
    <w:p>
      <w:pPr>
        <w:pStyle w:val="970"/>
        <w:jc w:val="center"/>
        <w:spacing w:before="120" w:after="120" w:line="360" w:lineRule="auto"/>
        <w:rPr>
          <w:color w:val="000000"/>
          <w:szCs w:val="21"/>
        </w:rPr>
      </w:pPr>
      <w:r/>
      <w:bookmarkStart w:id="137" w:name="_Toc2917"/>
      <w:r/>
      <w:bookmarkStart w:id="138" w:name="_Toc237153046"/>
      <w:r/>
      <w:bookmarkStart w:id="139" w:name="_Toc237078374"/>
      <w:r/>
      <w:bookmarkStart w:id="140" w:name="_Toc222303204"/>
      <w:r/>
      <w:bookmarkStart w:id="141" w:name="_Toc502674980"/>
      <w:r/>
      <w:bookmarkStart w:id="142" w:name="_Toc237013244"/>
      <w:r>
        <w:rPr>
          <w:rFonts w:eastAsia="黑体"/>
          <w:b w:val="0"/>
          <w:bCs w:val="0"/>
          <w:color w:val="000000"/>
          <w:sz w:val="32"/>
        </w:rPr>
        <w:t xml:space="preserve">第</w:t>
      </w:r>
      <w:r>
        <w:rPr>
          <w:rFonts w:hint="eastAsia" w:eastAsia="黑体"/>
          <w:b w:val="0"/>
          <w:bCs w:val="0"/>
          <w:color w:val="000000"/>
          <w:sz w:val="32"/>
        </w:rPr>
        <w:t xml:space="preserve">1</w:t>
      </w:r>
      <w:r>
        <w:rPr>
          <w:rFonts w:eastAsia="黑体"/>
          <w:b w:val="0"/>
          <w:bCs w:val="0"/>
          <w:color w:val="000000"/>
          <w:sz w:val="32"/>
        </w:rPr>
        <w:t xml:space="preserve">节  </w:t>
      </w:r>
      <w:r>
        <w:rPr>
          <w:rFonts w:hint="eastAsia" w:eastAsia="黑体"/>
          <w:b w:val="0"/>
          <w:bCs w:val="0"/>
          <w:color w:val="000000"/>
          <w:sz w:val="32"/>
        </w:rPr>
        <w:t xml:space="preserve">水利水电工程标准施工招标文件</w:t>
      </w:r>
      <w:r>
        <w:rPr>
          <w:rFonts w:eastAsia="黑体"/>
          <w:b w:val="0"/>
          <w:bCs w:val="0"/>
          <w:color w:val="000000"/>
          <w:sz w:val="32"/>
        </w:rPr>
        <w:t xml:space="preserve">通用合同条款</w:t>
      </w:r>
      <w:bookmarkEnd w:id="137"/>
      <w:r/>
      <w:bookmarkEnd w:id="138"/>
      <w:r/>
      <w:bookmarkEnd w:id="139"/>
      <w:r/>
      <w:bookmarkEnd w:id="140"/>
      <w:r/>
      <w:bookmarkEnd w:id="141"/>
      <w:r/>
      <w:bookmarkEnd w:id="142"/>
      <w:r/>
      <w:r/>
    </w:p>
    <w:p>
      <w:pPr>
        <w:pStyle w:val="972"/>
        <w:rPr>
          <w:rFonts w:ascii="黑体" w:hAnsi="黑体" w:eastAsia="黑体"/>
          <w:b w:val="0"/>
          <w:color w:val="000000"/>
          <w:sz w:val="24"/>
          <w:szCs w:val="24"/>
        </w:rPr>
      </w:pPr>
      <w:r/>
      <w:bookmarkStart w:id="143" w:name="_Toc222290013"/>
      <w:r/>
      <w:bookmarkStart w:id="144" w:name="_Toc19764"/>
      <w:r/>
      <w:bookmarkStart w:id="145" w:name="_Toc28613754"/>
      <w:r/>
      <w:bookmarkStart w:id="146" w:name="_Toc502674981"/>
      <w:r/>
      <w:bookmarkStart w:id="147" w:name="_Toc237153047"/>
      <w:r/>
      <w:bookmarkStart w:id="148" w:name="_Toc222303205"/>
      <w:r>
        <w:rPr>
          <w:rFonts w:ascii="黑体" w:hAnsi="黑体" w:eastAsia="黑体"/>
          <w:b w:val="0"/>
          <w:color w:val="000000"/>
          <w:sz w:val="24"/>
          <w:szCs w:val="24"/>
        </w:rPr>
        <w:t xml:space="preserve">1</w:t>
      </w:r>
      <w:r>
        <w:rPr>
          <w:rFonts w:hint="eastAsia" w:ascii="黑体" w:hAnsi="黑体" w:eastAsia="黑体"/>
          <w:b w:val="0"/>
          <w:color w:val="000000"/>
          <w:sz w:val="24"/>
          <w:szCs w:val="24"/>
        </w:rPr>
        <w:t xml:space="preserve">．</w:t>
      </w:r>
      <w:r>
        <w:rPr>
          <w:rFonts w:ascii="黑体" w:hAnsi="黑体" w:eastAsia="黑体"/>
          <w:b w:val="0"/>
          <w:color w:val="000000"/>
          <w:sz w:val="24"/>
          <w:szCs w:val="24"/>
        </w:rPr>
        <w:t xml:space="preserve">一般约定</w:t>
      </w:r>
      <w:bookmarkEnd w:id="143"/>
      <w:r/>
      <w:bookmarkEnd w:id="144"/>
      <w:r/>
      <w:bookmarkEnd w:id="145"/>
      <w:r/>
      <w:bookmarkEnd w:id="146"/>
      <w:r/>
      <w:bookmarkEnd w:id="147"/>
      <w:r/>
      <w:bookmarkEnd w:id="148"/>
      <w:r/>
      <w:r/>
    </w:p>
    <w:p>
      <w:pPr>
        <w:spacing w:line="360" w:lineRule="auto"/>
        <w:rPr>
          <w:rFonts w:ascii="黑体" w:hAnsi="黑体" w:eastAsia="黑体"/>
          <w:color w:val="000000"/>
        </w:rPr>
      </w:pPr>
      <w:r/>
      <w:bookmarkStart w:id="149" w:name="_Toc237153048"/>
      <w:r/>
      <w:bookmarkStart w:id="150" w:name="_Toc222303206"/>
      <w:r/>
      <w:bookmarkStart w:id="151" w:name="_Toc260239533"/>
      <w:r>
        <w:rPr>
          <w:rFonts w:ascii="黑体" w:hAnsi="黑体" w:eastAsia="黑体"/>
          <w:color w:val="000000"/>
        </w:rPr>
        <w:t xml:space="preserve">1.1词语定义</w:t>
      </w:r>
      <w:bookmarkEnd w:id="149"/>
      <w:r/>
      <w:bookmarkEnd w:id="150"/>
      <w:r/>
      <w:bookmarkEnd w:id="151"/>
      <w:r/>
      <w:r/>
    </w:p>
    <w:p>
      <w:pPr>
        <w:spacing w:line="360" w:lineRule="auto"/>
        <w:rPr>
          <w:color w:val="000000"/>
          <w:szCs w:val="21"/>
        </w:rPr>
      </w:pPr>
      <w:r>
        <w:rPr>
          <w:color w:val="000000"/>
          <w:szCs w:val="21"/>
        </w:rPr>
        <w:t xml:space="preserve">通用合同条款、专用合同条款中的下列词语应具有本款所赋予的含义。</w:t>
      </w:r>
      <w:r/>
    </w:p>
    <w:p>
      <w:pPr>
        <w:spacing w:line="360" w:lineRule="auto"/>
        <w:rPr>
          <w:color w:val="000000"/>
          <w:szCs w:val="21"/>
        </w:rPr>
      </w:pPr>
      <w:r/>
      <w:bookmarkStart w:id="152" w:name="_Toc222290014"/>
      <w:r>
        <w:rPr>
          <w:rFonts w:hint="eastAsia"/>
          <w:b/>
          <w:color w:val="000000"/>
          <w:szCs w:val="21"/>
        </w:rPr>
        <w:t xml:space="preserve">    </w:t>
      </w:r>
      <w:r>
        <w:rPr>
          <w:b/>
          <w:color w:val="000000"/>
          <w:szCs w:val="21"/>
        </w:rPr>
        <w:t xml:space="preserve">1.1.1</w:t>
      </w:r>
      <w:r>
        <w:rPr>
          <w:color w:val="000000"/>
          <w:szCs w:val="21"/>
        </w:rPr>
        <w:t xml:space="preserve"> 合同</w:t>
      </w:r>
      <w:bookmarkEnd w:id="152"/>
      <w:r/>
      <w:r/>
    </w:p>
    <w:p>
      <w:pPr>
        <w:spacing w:line="360" w:lineRule="auto"/>
        <w:rPr>
          <w:color w:val="000000"/>
          <w:szCs w:val="21"/>
        </w:rPr>
      </w:pPr>
      <w:r>
        <w:rPr>
          <w:rFonts w:hint="eastAsia"/>
          <w:b/>
          <w:color w:val="000000"/>
          <w:szCs w:val="21"/>
        </w:rPr>
        <w:t xml:space="preserve">    </w:t>
      </w:r>
      <w:r>
        <w:rPr>
          <w:b/>
          <w:color w:val="000000"/>
          <w:szCs w:val="21"/>
        </w:rPr>
        <w:t xml:space="preserve">1.1.1.1</w:t>
      </w:r>
      <w:r>
        <w:rPr>
          <w:color w:val="000000"/>
          <w:szCs w:val="21"/>
        </w:rPr>
        <w:t xml:space="preserve">合同文件（或称合同）：指合同协议书、中标通知书、投标函及投标函附录、专用合同条款、通用合同条款、技术标准和要求、图纸、已标价工程量清单，以及其他合同文件。</w:t>
      </w:r>
      <w:r/>
    </w:p>
    <w:p>
      <w:pPr>
        <w:spacing w:line="360" w:lineRule="auto"/>
        <w:rPr>
          <w:color w:val="000000"/>
          <w:szCs w:val="21"/>
        </w:rPr>
      </w:pPr>
      <w:r>
        <w:rPr>
          <w:rFonts w:hint="eastAsia"/>
          <w:b/>
          <w:color w:val="000000"/>
          <w:szCs w:val="21"/>
        </w:rPr>
        <w:t xml:space="preserve">    </w:t>
      </w:r>
      <w:r>
        <w:rPr>
          <w:b/>
          <w:color w:val="000000"/>
          <w:szCs w:val="21"/>
        </w:rPr>
        <w:t xml:space="preserve">1.1.1.2</w:t>
      </w:r>
      <w:r>
        <w:rPr>
          <w:color w:val="000000"/>
          <w:szCs w:val="21"/>
        </w:rPr>
        <w:t xml:space="preserve">合同协议书：指第1.5款所指的合同协议书。</w:t>
      </w:r>
      <w:r/>
    </w:p>
    <w:p>
      <w:pPr>
        <w:spacing w:line="360" w:lineRule="auto"/>
        <w:rPr>
          <w:color w:val="000000"/>
          <w:szCs w:val="21"/>
        </w:rPr>
      </w:pPr>
      <w:r>
        <w:rPr>
          <w:rFonts w:hint="eastAsia"/>
          <w:b/>
          <w:color w:val="000000"/>
          <w:szCs w:val="21"/>
        </w:rPr>
        <w:t xml:space="preserve">    </w:t>
      </w:r>
      <w:r>
        <w:rPr>
          <w:b/>
          <w:color w:val="000000"/>
          <w:szCs w:val="21"/>
        </w:rPr>
        <w:t xml:space="preserve">1.1.1.3</w:t>
      </w:r>
      <w:r>
        <w:rPr>
          <w:color w:val="000000"/>
          <w:szCs w:val="21"/>
        </w:rPr>
        <w:t xml:space="preserve">中标通知书：指发包人通知承包人中标的函件。</w:t>
      </w:r>
      <w:r/>
    </w:p>
    <w:p>
      <w:pPr>
        <w:spacing w:line="360" w:lineRule="auto"/>
        <w:rPr>
          <w:color w:val="000000"/>
          <w:szCs w:val="21"/>
        </w:rPr>
      </w:pPr>
      <w:r>
        <w:rPr>
          <w:rFonts w:hint="eastAsia"/>
          <w:b/>
          <w:color w:val="000000"/>
          <w:szCs w:val="21"/>
        </w:rPr>
        <w:t xml:space="preserve">    </w:t>
      </w:r>
      <w:r>
        <w:rPr>
          <w:b/>
          <w:color w:val="000000"/>
          <w:szCs w:val="21"/>
        </w:rPr>
        <w:t xml:space="preserve">1.1.1.4</w:t>
      </w:r>
      <w:r>
        <w:rPr>
          <w:color w:val="000000"/>
          <w:szCs w:val="21"/>
        </w:rPr>
        <w:t xml:space="preserve">投标函：指构成合同文件组成部分的由承包人填写并签署的投标函。</w:t>
      </w:r>
      <w:r/>
    </w:p>
    <w:p>
      <w:pPr>
        <w:spacing w:line="360" w:lineRule="auto"/>
        <w:rPr>
          <w:color w:val="000000"/>
          <w:szCs w:val="21"/>
        </w:rPr>
      </w:pPr>
      <w:r>
        <w:rPr>
          <w:rFonts w:hint="eastAsia"/>
          <w:b/>
          <w:color w:val="000000"/>
          <w:szCs w:val="21"/>
        </w:rPr>
        <w:t xml:space="preserve">    </w:t>
      </w:r>
      <w:r>
        <w:rPr>
          <w:b/>
          <w:color w:val="000000"/>
          <w:szCs w:val="21"/>
        </w:rPr>
        <w:t xml:space="preserve">1.1.1.5</w:t>
      </w:r>
      <w:r>
        <w:rPr>
          <w:color w:val="000000"/>
          <w:szCs w:val="21"/>
        </w:rPr>
        <w:t xml:space="preserve">投标函附录：指附在投标函后构成合同文件的投标函附录。</w:t>
      </w:r>
      <w:r/>
    </w:p>
    <w:p>
      <w:pPr>
        <w:spacing w:line="360" w:lineRule="auto"/>
        <w:rPr>
          <w:color w:val="000000"/>
          <w:szCs w:val="21"/>
        </w:rPr>
      </w:pPr>
      <w:r>
        <w:rPr>
          <w:rFonts w:hint="eastAsia"/>
          <w:b/>
          <w:color w:val="000000"/>
          <w:szCs w:val="21"/>
        </w:rPr>
        <w:t xml:space="preserve">    </w:t>
      </w:r>
      <w:r>
        <w:rPr>
          <w:b/>
          <w:color w:val="000000"/>
          <w:szCs w:val="21"/>
        </w:rPr>
        <w:t xml:space="preserve">1.1.1.6</w:t>
      </w:r>
      <w:r>
        <w:rPr>
          <w:rFonts w:hint="eastAsia"/>
          <w:color w:val="000000"/>
          <w:szCs w:val="21"/>
        </w:rPr>
        <w:t xml:space="preserve">技术标准和要求：指构成合同文件组成部分的名为技术标准和要求</w:t>
      </w:r>
      <w:r>
        <w:rPr>
          <w:color w:val="000000"/>
          <w:szCs w:val="21"/>
        </w:rPr>
        <w:t xml:space="preserve">（合同技术条款）</w:t>
      </w:r>
      <w:r>
        <w:rPr>
          <w:rFonts w:hint="eastAsia"/>
          <w:color w:val="000000"/>
          <w:szCs w:val="21"/>
        </w:rPr>
        <w:t xml:space="preserve">的文件，包括合同双方当事人约定对其所作的修改或补充。</w:t>
      </w:r>
      <w:r/>
    </w:p>
    <w:p>
      <w:pPr>
        <w:spacing w:line="360" w:lineRule="auto"/>
        <w:rPr>
          <w:color w:val="000000"/>
          <w:szCs w:val="21"/>
        </w:rPr>
      </w:pPr>
      <w:r>
        <w:rPr>
          <w:rFonts w:hint="eastAsia"/>
          <w:b/>
          <w:color w:val="000000"/>
          <w:szCs w:val="21"/>
        </w:rPr>
        <w:t xml:space="preserve">    </w:t>
      </w:r>
      <w:r>
        <w:rPr>
          <w:b/>
          <w:color w:val="000000"/>
          <w:szCs w:val="21"/>
        </w:rPr>
        <w:t xml:space="preserve">1.1.1.7</w:t>
      </w:r>
      <w:r>
        <w:rPr>
          <w:rFonts w:hint="eastAsia"/>
          <w:color w:val="000000"/>
          <w:szCs w:val="21"/>
        </w:rPr>
        <w:t xml:space="preserve">图纸：</w:t>
      </w:r>
      <w:r>
        <w:rPr>
          <w:color w:val="000000"/>
          <w:szCs w:val="21"/>
        </w:rPr>
        <w:t xml:space="preserve">指列入合同的招标图纸、投标图纸和发包人按合同约定向承包人提供的施工图纸和</w:t>
      </w:r>
      <w:r>
        <w:rPr>
          <w:rFonts w:hint="eastAsia"/>
          <w:color w:val="000000"/>
          <w:szCs w:val="21"/>
        </w:rPr>
        <w:t xml:space="preserve">其他</w:t>
      </w:r>
      <w:r>
        <w:rPr>
          <w:color w:val="000000"/>
          <w:szCs w:val="21"/>
        </w:rPr>
        <w:t xml:space="preserve">图纸（包括配套说明和有关资料）。列入合同的招标图纸已成为合同文件的一部分，具有合同效力，主要用于在履行合同中作为衡量变更的依据，但不能直接用于施工。经发包人确认进入合同的投标图纸亦成为合同文件的一部分，用于在履行合同中检验承包人是否按其投标时承诺的条件进行施工的依据，亦不能直接用于施工 。</w:t>
      </w:r>
      <w:r/>
    </w:p>
    <w:p>
      <w:pPr>
        <w:spacing w:line="360" w:lineRule="auto"/>
        <w:rPr>
          <w:color w:val="000000"/>
          <w:szCs w:val="21"/>
        </w:rPr>
      </w:pPr>
      <w:r>
        <w:rPr>
          <w:rFonts w:hint="eastAsia"/>
          <w:b/>
          <w:color w:val="000000"/>
          <w:szCs w:val="21"/>
        </w:rPr>
        <w:t xml:space="preserve">    </w:t>
      </w:r>
      <w:r>
        <w:rPr>
          <w:b/>
          <w:color w:val="000000"/>
          <w:szCs w:val="21"/>
        </w:rPr>
        <w:t xml:space="preserve">1.1.1.8</w:t>
      </w:r>
      <w:r>
        <w:rPr>
          <w:color w:val="000000"/>
          <w:szCs w:val="21"/>
        </w:rPr>
        <w:t xml:space="preserve">已标价工程量清单：指构成合同文件组成部分的由承包人按照规定的格式和要求填写并标明价格的工程量清单。</w:t>
      </w:r>
      <w:r/>
    </w:p>
    <w:p>
      <w:pPr>
        <w:spacing w:line="360" w:lineRule="auto"/>
        <w:rPr>
          <w:color w:val="000000"/>
          <w:szCs w:val="21"/>
        </w:rPr>
      </w:pPr>
      <w:r>
        <w:rPr>
          <w:rFonts w:hint="eastAsia"/>
          <w:b/>
          <w:color w:val="000000"/>
          <w:szCs w:val="21"/>
        </w:rPr>
        <w:t xml:space="preserve">    </w:t>
      </w:r>
      <w:r>
        <w:rPr>
          <w:b/>
          <w:color w:val="000000"/>
          <w:szCs w:val="21"/>
        </w:rPr>
        <w:t xml:space="preserve">1.1.1.9</w:t>
      </w:r>
      <w:r>
        <w:rPr>
          <w:color w:val="000000"/>
          <w:szCs w:val="21"/>
        </w:rPr>
        <w:t xml:space="preserve">其他合同文件：指经合同当事人双方确认构成合同文件的其他文件。</w:t>
      </w:r>
      <w:r/>
    </w:p>
    <w:p>
      <w:pPr>
        <w:spacing w:line="360" w:lineRule="auto"/>
        <w:rPr>
          <w:bCs/>
          <w:color w:val="000000"/>
          <w:szCs w:val="21"/>
        </w:rPr>
      </w:pPr>
      <w:r/>
      <w:bookmarkStart w:id="153" w:name="_Toc222290015"/>
      <w:r>
        <w:rPr>
          <w:rFonts w:hint="eastAsia"/>
          <w:b/>
          <w:color w:val="000000"/>
          <w:szCs w:val="21"/>
        </w:rPr>
        <w:t xml:space="preserve">    </w:t>
      </w:r>
      <w:r>
        <w:rPr>
          <w:b/>
          <w:color w:val="000000"/>
          <w:szCs w:val="21"/>
        </w:rPr>
        <w:t xml:space="preserve">1.1.2</w:t>
      </w:r>
      <w:r>
        <w:rPr>
          <w:bCs/>
          <w:color w:val="000000"/>
          <w:szCs w:val="21"/>
        </w:rPr>
        <w:t xml:space="preserve"> 合同当事人和人员</w:t>
      </w:r>
      <w:bookmarkEnd w:id="153"/>
      <w:r/>
      <w:r/>
    </w:p>
    <w:p>
      <w:pPr>
        <w:spacing w:line="360" w:lineRule="auto"/>
        <w:rPr>
          <w:color w:val="000000"/>
          <w:szCs w:val="21"/>
        </w:rPr>
      </w:pPr>
      <w:r>
        <w:rPr>
          <w:rFonts w:hint="eastAsia"/>
          <w:b/>
          <w:color w:val="000000"/>
          <w:szCs w:val="21"/>
        </w:rPr>
        <w:t xml:space="preserve">    </w:t>
      </w:r>
      <w:r>
        <w:rPr>
          <w:b/>
          <w:color w:val="000000"/>
          <w:szCs w:val="21"/>
        </w:rPr>
        <w:t xml:space="preserve">1.1.2.1</w:t>
      </w:r>
      <w:r>
        <w:rPr>
          <w:color w:val="000000"/>
          <w:szCs w:val="21"/>
        </w:rPr>
        <w:t xml:space="preserve">合同当事人：指发包人和（或）承包人。</w:t>
      </w:r>
      <w:r/>
    </w:p>
    <w:p>
      <w:pPr>
        <w:spacing w:line="360" w:lineRule="auto"/>
        <w:rPr>
          <w:color w:val="000000"/>
          <w:szCs w:val="21"/>
        </w:rPr>
      </w:pPr>
      <w:r>
        <w:rPr>
          <w:rFonts w:hint="eastAsia"/>
          <w:b/>
          <w:color w:val="000000"/>
          <w:szCs w:val="21"/>
        </w:rPr>
        <w:t xml:space="preserve">    </w:t>
      </w:r>
      <w:r>
        <w:rPr>
          <w:b/>
          <w:color w:val="000000"/>
          <w:szCs w:val="21"/>
        </w:rPr>
        <w:t xml:space="preserve">1.1.2.2</w:t>
      </w:r>
      <w:r>
        <w:rPr>
          <w:color w:val="000000"/>
          <w:szCs w:val="21"/>
        </w:rPr>
        <w:t xml:space="preserve">发包人：指专用合同条款中指明并与承包人在合同协议书中签字的当事人。</w:t>
      </w:r>
      <w:r/>
    </w:p>
    <w:p>
      <w:pPr>
        <w:spacing w:line="360" w:lineRule="auto"/>
        <w:rPr>
          <w:color w:val="000000"/>
          <w:szCs w:val="21"/>
        </w:rPr>
      </w:pPr>
      <w:r>
        <w:rPr>
          <w:rFonts w:hint="eastAsia"/>
          <w:b/>
          <w:color w:val="000000"/>
          <w:szCs w:val="21"/>
        </w:rPr>
        <w:t xml:space="preserve">    </w:t>
      </w:r>
      <w:r>
        <w:rPr>
          <w:b/>
          <w:color w:val="000000"/>
          <w:szCs w:val="21"/>
        </w:rPr>
        <w:t xml:space="preserve">1.1.2.3</w:t>
      </w:r>
      <w:r>
        <w:rPr>
          <w:rFonts w:hint="eastAsia"/>
          <w:color w:val="000000"/>
          <w:szCs w:val="21"/>
        </w:rPr>
        <w:t xml:space="preserve">承包人：指专用合同条款中指明并与发包人在合同协议书中签字的当事人</w:t>
      </w:r>
      <w:r/>
    </w:p>
    <w:p>
      <w:pPr>
        <w:spacing w:line="360" w:lineRule="auto"/>
        <w:rPr>
          <w:color w:val="000000"/>
          <w:szCs w:val="21"/>
        </w:rPr>
      </w:pPr>
      <w:r>
        <w:rPr>
          <w:rFonts w:hint="eastAsia"/>
          <w:b/>
          <w:color w:val="000000"/>
          <w:szCs w:val="21"/>
        </w:rPr>
        <w:t xml:space="preserve">    </w:t>
      </w:r>
      <w:r>
        <w:rPr>
          <w:b/>
          <w:color w:val="000000"/>
          <w:szCs w:val="21"/>
        </w:rPr>
        <w:t xml:space="preserve">1.1.2.4</w:t>
      </w:r>
      <w:r>
        <w:rPr>
          <w:color w:val="000000"/>
          <w:szCs w:val="21"/>
        </w:rPr>
        <w:t xml:space="preserve">承包人项目经理：指承包人派驻施工场地的全权负责人。</w:t>
      </w:r>
      <w:r/>
    </w:p>
    <w:p>
      <w:pPr>
        <w:spacing w:line="360" w:lineRule="auto"/>
        <w:rPr>
          <w:color w:val="000000"/>
          <w:szCs w:val="21"/>
        </w:rPr>
      </w:pPr>
      <w:r>
        <w:rPr>
          <w:rFonts w:hint="eastAsia"/>
          <w:b/>
          <w:color w:val="000000"/>
          <w:szCs w:val="21"/>
        </w:rPr>
        <w:t xml:space="preserve">    </w:t>
      </w:r>
      <w:r>
        <w:rPr>
          <w:b/>
          <w:color w:val="000000"/>
          <w:szCs w:val="21"/>
        </w:rPr>
        <w:t xml:space="preserve">1.1.2.5</w:t>
      </w:r>
      <w:r>
        <w:rPr>
          <w:rFonts w:hint="eastAsia"/>
          <w:color w:val="000000"/>
          <w:szCs w:val="21"/>
        </w:rPr>
        <w:t xml:space="preserve">分包人：指专用合同条款中指明的，从承包人处分包合同中某一部分工程，并与其签订分包合同的分包人。</w:t>
      </w:r>
      <w:r/>
    </w:p>
    <w:p>
      <w:pPr>
        <w:spacing w:line="360" w:lineRule="auto"/>
        <w:rPr>
          <w:color w:val="000000"/>
          <w:szCs w:val="21"/>
        </w:rPr>
      </w:pPr>
      <w:r>
        <w:rPr>
          <w:rFonts w:hint="eastAsia"/>
          <w:b/>
          <w:color w:val="000000"/>
          <w:szCs w:val="21"/>
        </w:rPr>
        <w:t xml:space="preserve">    </w:t>
      </w:r>
      <w:r>
        <w:rPr>
          <w:b/>
          <w:color w:val="000000"/>
          <w:szCs w:val="21"/>
        </w:rPr>
        <w:t xml:space="preserve">1.1.2.6</w:t>
      </w:r>
      <w:r>
        <w:rPr>
          <w:color w:val="000000"/>
          <w:szCs w:val="21"/>
        </w:rPr>
        <w:t xml:space="preserve">监理人：指在专用合同条款中指明的，受发包人委托对合同履行实施管理的法人或其他组织。</w:t>
      </w:r>
      <w:r/>
    </w:p>
    <w:p>
      <w:pPr>
        <w:spacing w:line="360" w:lineRule="auto"/>
        <w:rPr>
          <w:color w:val="000000"/>
          <w:szCs w:val="21"/>
        </w:rPr>
      </w:pPr>
      <w:r>
        <w:rPr>
          <w:rFonts w:hint="eastAsia"/>
          <w:b/>
          <w:color w:val="000000"/>
          <w:szCs w:val="21"/>
        </w:rPr>
        <w:t xml:space="preserve">    </w:t>
      </w:r>
      <w:r>
        <w:rPr>
          <w:b/>
          <w:color w:val="000000"/>
          <w:szCs w:val="21"/>
        </w:rPr>
        <w:t xml:space="preserve">1.1.2.7</w:t>
      </w:r>
      <w:r>
        <w:rPr>
          <w:color w:val="000000"/>
          <w:szCs w:val="21"/>
        </w:rPr>
        <w:t xml:space="preserve">总监理工程师（总监）：指由监理人委派常驻施工场地对合同履行实施管理的全权负责人。</w:t>
      </w:r>
      <w:r/>
    </w:p>
    <w:p>
      <w:pPr>
        <w:spacing w:line="360" w:lineRule="auto"/>
        <w:rPr>
          <w:bCs/>
          <w:color w:val="000000"/>
          <w:szCs w:val="21"/>
        </w:rPr>
      </w:pPr>
      <w:r/>
      <w:bookmarkStart w:id="154" w:name="_Toc222290016"/>
      <w:r>
        <w:rPr>
          <w:rFonts w:hint="eastAsia"/>
          <w:b/>
          <w:color w:val="000000"/>
          <w:szCs w:val="21"/>
        </w:rPr>
        <w:t xml:space="preserve">    </w:t>
      </w:r>
      <w:r>
        <w:rPr>
          <w:b/>
          <w:color w:val="000000"/>
          <w:szCs w:val="21"/>
        </w:rPr>
        <w:t xml:space="preserve">1.1.3</w:t>
      </w:r>
      <w:r>
        <w:rPr>
          <w:bCs/>
          <w:color w:val="000000"/>
          <w:szCs w:val="21"/>
        </w:rPr>
        <w:t xml:space="preserve"> 工程和设备</w:t>
      </w:r>
      <w:bookmarkEnd w:id="154"/>
      <w:r/>
      <w:r/>
    </w:p>
    <w:p>
      <w:pPr>
        <w:spacing w:line="360" w:lineRule="auto"/>
        <w:rPr>
          <w:color w:val="000000"/>
          <w:szCs w:val="21"/>
        </w:rPr>
      </w:pPr>
      <w:r>
        <w:rPr>
          <w:rFonts w:hint="eastAsia"/>
          <w:b/>
          <w:color w:val="000000"/>
          <w:szCs w:val="21"/>
        </w:rPr>
        <w:t xml:space="preserve">    </w:t>
      </w:r>
      <w:r>
        <w:rPr>
          <w:b/>
          <w:color w:val="000000"/>
          <w:szCs w:val="21"/>
        </w:rPr>
        <w:t xml:space="preserve">1.1.3.1</w:t>
      </w:r>
      <w:r>
        <w:rPr>
          <w:bCs/>
          <w:color w:val="000000"/>
          <w:szCs w:val="21"/>
        </w:rPr>
        <w:t xml:space="preserve">工</w:t>
      </w:r>
      <w:r>
        <w:rPr>
          <w:color w:val="000000"/>
          <w:szCs w:val="21"/>
        </w:rPr>
        <w:t xml:space="preserve">程：指永久</w:t>
      </w:r>
      <w:r>
        <w:rPr>
          <w:bCs/>
          <w:color w:val="000000"/>
          <w:szCs w:val="21"/>
        </w:rPr>
        <w:t xml:space="preserve">工</w:t>
      </w:r>
      <w:r>
        <w:rPr>
          <w:color w:val="000000"/>
          <w:szCs w:val="21"/>
        </w:rPr>
        <w:t xml:space="preserve">程和（或）临时</w:t>
      </w:r>
      <w:r>
        <w:rPr>
          <w:bCs/>
          <w:color w:val="000000"/>
          <w:szCs w:val="21"/>
        </w:rPr>
        <w:t xml:space="preserve">工</w:t>
      </w:r>
      <w:r>
        <w:rPr>
          <w:color w:val="000000"/>
          <w:szCs w:val="21"/>
        </w:rPr>
        <w:t xml:space="preserve">程。</w:t>
      </w:r>
      <w:r/>
    </w:p>
    <w:p>
      <w:pPr>
        <w:spacing w:line="360" w:lineRule="auto"/>
        <w:rPr>
          <w:color w:val="000000"/>
          <w:szCs w:val="21"/>
        </w:rPr>
      </w:pPr>
      <w:r>
        <w:rPr>
          <w:rFonts w:hint="eastAsia"/>
          <w:b/>
          <w:color w:val="000000"/>
          <w:szCs w:val="21"/>
        </w:rPr>
        <w:t xml:space="preserve">    </w:t>
      </w:r>
      <w:r>
        <w:rPr>
          <w:b/>
          <w:color w:val="000000"/>
          <w:szCs w:val="21"/>
        </w:rPr>
        <w:t xml:space="preserve">1.1.3.2</w:t>
      </w:r>
      <w:r>
        <w:rPr>
          <w:color w:val="000000"/>
          <w:szCs w:val="21"/>
        </w:rPr>
        <w:t xml:space="preserve">永久</w:t>
      </w:r>
      <w:r>
        <w:rPr>
          <w:bCs/>
          <w:color w:val="000000"/>
          <w:szCs w:val="21"/>
        </w:rPr>
        <w:t xml:space="preserve">工</w:t>
      </w:r>
      <w:r>
        <w:rPr>
          <w:color w:val="000000"/>
          <w:szCs w:val="21"/>
        </w:rPr>
        <w:t xml:space="preserve">程：指按合同约定建造并移交给发包人的</w:t>
      </w:r>
      <w:r>
        <w:rPr>
          <w:bCs/>
          <w:color w:val="000000"/>
          <w:szCs w:val="21"/>
        </w:rPr>
        <w:t xml:space="preserve">工</w:t>
      </w:r>
      <w:r>
        <w:rPr>
          <w:color w:val="000000"/>
          <w:szCs w:val="21"/>
        </w:rPr>
        <w:t xml:space="preserve">程，包括</w:t>
      </w:r>
      <w:r>
        <w:rPr>
          <w:bCs/>
          <w:color w:val="000000"/>
          <w:szCs w:val="21"/>
        </w:rPr>
        <w:t xml:space="preserve">工</w:t>
      </w:r>
      <w:r>
        <w:rPr>
          <w:color w:val="000000"/>
          <w:szCs w:val="21"/>
        </w:rPr>
        <w:t xml:space="preserve">程设备。</w:t>
      </w:r>
      <w:r/>
    </w:p>
    <w:p>
      <w:pPr>
        <w:spacing w:line="360" w:lineRule="auto"/>
        <w:rPr>
          <w:color w:val="000000"/>
          <w:szCs w:val="21"/>
        </w:rPr>
      </w:pPr>
      <w:r>
        <w:rPr>
          <w:rFonts w:hint="eastAsia"/>
          <w:b/>
          <w:color w:val="000000"/>
          <w:szCs w:val="21"/>
        </w:rPr>
        <w:t xml:space="preserve">    </w:t>
      </w:r>
      <w:r>
        <w:rPr>
          <w:b/>
          <w:color w:val="000000"/>
          <w:szCs w:val="21"/>
        </w:rPr>
        <w:t xml:space="preserve">1.1.3.3</w:t>
      </w:r>
      <w:r>
        <w:rPr>
          <w:color w:val="000000"/>
          <w:szCs w:val="21"/>
        </w:rPr>
        <w:t xml:space="preserve">临时</w:t>
      </w:r>
      <w:r>
        <w:rPr>
          <w:bCs/>
          <w:color w:val="000000"/>
          <w:szCs w:val="21"/>
        </w:rPr>
        <w:t xml:space="preserve">工</w:t>
      </w:r>
      <w:r>
        <w:rPr>
          <w:color w:val="000000"/>
          <w:szCs w:val="21"/>
        </w:rPr>
        <w:t xml:space="preserve">程：指为完成合同约定的永久</w:t>
      </w:r>
      <w:r>
        <w:rPr>
          <w:bCs/>
          <w:color w:val="000000"/>
          <w:szCs w:val="21"/>
        </w:rPr>
        <w:t xml:space="preserve">工</w:t>
      </w:r>
      <w:r>
        <w:rPr>
          <w:color w:val="000000"/>
          <w:szCs w:val="21"/>
        </w:rPr>
        <w:t xml:space="preserve">程所应修建的各类临时性</w:t>
      </w:r>
      <w:r>
        <w:rPr>
          <w:bCs/>
          <w:color w:val="000000"/>
          <w:szCs w:val="21"/>
        </w:rPr>
        <w:t xml:space="preserve">工</w:t>
      </w:r>
      <w:r>
        <w:rPr>
          <w:color w:val="000000"/>
          <w:szCs w:val="21"/>
        </w:rPr>
        <w:t xml:space="preserve">程，不包括施</w:t>
      </w:r>
      <w:r>
        <w:rPr>
          <w:bCs/>
          <w:color w:val="000000"/>
          <w:szCs w:val="21"/>
        </w:rPr>
        <w:t xml:space="preserve">工</w:t>
      </w:r>
      <w:r>
        <w:rPr>
          <w:color w:val="000000"/>
          <w:szCs w:val="21"/>
        </w:rPr>
        <w:t xml:space="preserve">设备。</w:t>
      </w:r>
      <w:r/>
    </w:p>
    <w:p>
      <w:pPr>
        <w:spacing w:line="360" w:lineRule="auto"/>
        <w:rPr>
          <w:color w:val="000000"/>
          <w:szCs w:val="21"/>
        </w:rPr>
      </w:pPr>
      <w:r>
        <w:rPr>
          <w:rFonts w:hint="eastAsia"/>
          <w:b/>
          <w:color w:val="000000"/>
          <w:szCs w:val="21"/>
        </w:rPr>
        <w:t xml:space="preserve">    </w:t>
      </w:r>
      <w:r>
        <w:rPr>
          <w:b/>
          <w:color w:val="000000"/>
          <w:szCs w:val="21"/>
        </w:rPr>
        <w:t xml:space="preserve">1.1.3.4</w:t>
      </w:r>
      <w:r>
        <w:rPr>
          <w:color w:val="000000"/>
          <w:szCs w:val="21"/>
        </w:rPr>
        <w:t xml:space="preserve">单位</w:t>
      </w:r>
      <w:r>
        <w:rPr>
          <w:bCs/>
          <w:color w:val="000000"/>
          <w:szCs w:val="21"/>
        </w:rPr>
        <w:t xml:space="preserve">工</w:t>
      </w:r>
      <w:r>
        <w:rPr>
          <w:color w:val="000000"/>
          <w:szCs w:val="21"/>
        </w:rPr>
        <w:t xml:space="preserve">程：指专用合同条款中指明特定范围的永久</w:t>
      </w:r>
      <w:r>
        <w:rPr>
          <w:bCs/>
          <w:color w:val="000000"/>
          <w:szCs w:val="21"/>
        </w:rPr>
        <w:t xml:space="preserve">工</w:t>
      </w:r>
      <w:r>
        <w:rPr>
          <w:color w:val="000000"/>
          <w:szCs w:val="21"/>
        </w:rPr>
        <w:t xml:space="preserve">程。</w:t>
      </w:r>
      <w:r/>
    </w:p>
    <w:p>
      <w:pPr>
        <w:spacing w:line="360" w:lineRule="auto"/>
        <w:rPr>
          <w:color w:val="000000"/>
          <w:szCs w:val="21"/>
        </w:rPr>
      </w:pPr>
      <w:r>
        <w:rPr>
          <w:rFonts w:hint="eastAsia"/>
          <w:b/>
          <w:color w:val="000000"/>
          <w:szCs w:val="21"/>
        </w:rPr>
        <w:t xml:space="preserve">    </w:t>
      </w:r>
      <w:r>
        <w:rPr>
          <w:b/>
          <w:color w:val="000000"/>
          <w:szCs w:val="21"/>
        </w:rPr>
        <w:t xml:space="preserve">1.1.3.</w:t>
      </w:r>
      <w:r>
        <w:rPr>
          <w:color w:val="000000"/>
          <w:szCs w:val="21"/>
        </w:rPr>
        <w:t xml:space="preserve">5</w:t>
      </w:r>
      <w:r>
        <w:rPr>
          <w:bCs/>
          <w:color w:val="000000"/>
          <w:szCs w:val="21"/>
        </w:rPr>
        <w:t xml:space="preserve">工</w:t>
      </w:r>
      <w:r>
        <w:rPr>
          <w:color w:val="000000"/>
          <w:szCs w:val="21"/>
        </w:rPr>
        <w:t xml:space="preserve">程设备：指构成或计划构成永久</w:t>
      </w:r>
      <w:r>
        <w:rPr>
          <w:bCs/>
          <w:color w:val="000000"/>
          <w:szCs w:val="21"/>
        </w:rPr>
        <w:t xml:space="preserve">工</w:t>
      </w:r>
      <w:r>
        <w:rPr>
          <w:color w:val="000000"/>
          <w:szCs w:val="21"/>
        </w:rPr>
        <w:t xml:space="preserve">程一部分的机电设备、金属结构设备、仪器装置及其他类似的设备和装置。</w:t>
      </w:r>
      <w:r/>
    </w:p>
    <w:p>
      <w:pPr>
        <w:spacing w:line="360" w:lineRule="auto"/>
        <w:rPr>
          <w:color w:val="000000"/>
          <w:szCs w:val="21"/>
        </w:rPr>
      </w:pPr>
      <w:r>
        <w:rPr>
          <w:rFonts w:hint="eastAsia"/>
          <w:b/>
          <w:color w:val="000000"/>
          <w:szCs w:val="21"/>
        </w:rPr>
        <w:t xml:space="preserve">    </w:t>
      </w:r>
      <w:r>
        <w:rPr>
          <w:b/>
          <w:color w:val="000000"/>
          <w:szCs w:val="21"/>
        </w:rPr>
        <w:t xml:space="preserve">1.1.3.6</w:t>
      </w:r>
      <w:r>
        <w:rPr>
          <w:color w:val="000000"/>
          <w:szCs w:val="21"/>
        </w:rPr>
        <w:t xml:space="preserve">施</w:t>
      </w:r>
      <w:r>
        <w:rPr>
          <w:bCs/>
          <w:color w:val="000000"/>
          <w:szCs w:val="21"/>
        </w:rPr>
        <w:t xml:space="preserve">工</w:t>
      </w:r>
      <w:r>
        <w:rPr>
          <w:color w:val="000000"/>
          <w:szCs w:val="21"/>
        </w:rPr>
        <w:t xml:space="preserve">设备：指为完成合同约定的各项</w:t>
      </w:r>
      <w:r>
        <w:rPr>
          <w:bCs/>
          <w:color w:val="000000"/>
          <w:szCs w:val="21"/>
        </w:rPr>
        <w:t xml:space="preserve">工</w:t>
      </w:r>
      <w:r>
        <w:rPr>
          <w:color w:val="000000"/>
          <w:szCs w:val="21"/>
        </w:rPr>
        <w:t xml:space="preserve">作所需的设备、器具和其他物品，不包括临时</w:t>
      </w:r>
      <w:r>
        <w:rPr>
          <w:bCs/>
          <w:color w:val="000000"/>
          <w:szCs w:val="21"/>
        </w:rPr>
        <w:t xml:space="preserve">工</w:t>
      </w:r>
      <w:r>
        <w:rPr>
          <w:color w:val="000000"/>
          <w:szCs w:val="21"/>
        </w:rPr>
        <w:t xml:space="preserve">程和材料。</w:t>
      </w:r>
      <w:r/>
    </w:p>
    <w:p>
      <w:pPr>
        <w:spacing w:line="360" w:lineRule="auto"/>
        <w:rPr>
          <w:color w:val="000000"/>
          <w:szCs w:val="21"/>
        </w:rPr>
      </w:pPr>
      <w:r>
        <w:rPr>
          <w:rFonts w:hint="eastAsia"/>
          <w:b/>
          <w:color w:val="000000"/>
          <w:szCs w:val="21"/>
        </w:rPr>
        <w:t xml:space="preserve">    </w:t>
      </w:r>
      <w:r>
        <w:rPr>
          <w:b/>
          <w:color w:val="000000"/>
          <w:szCs w:val="21"/>
        </w:rPr>
        <w:t xml:space="preserve">1.1.3.7</w:t>
      </w:r>
      <w:r>
        <w:rPr>
          <w:color w:val="000000"/>
          <w:szCs w:val="21"/>
        </w:rPr>
        <w:t xml:space="preserve">临时设施：指为完成合同约定的各项</w:t>
      </w:r>
      <w:r>
        <w:rPr>
          <w:bCs/>
          <w:color w:val="000000"/>
          <w:szCs w:val="21"/>
        </w:rPr>
        <w:t xml:space="preserve">工</w:t>
      </w:r>
      <w:r>
        <w:rPr>
          <w:color w:val="000000"/>
          <w:szCs w:val="21"/>
        </w:rPr>
        <w:t xml:space="preserve">作所服务的临时性生产和生活设施。</w:t>
      </w:r>
      <w:r/>
    </w:p>
    <w:p>
      <w:pPr>
        <w:spacing w:line="360" w:lineRule="auto"/>
        <w:rPr>
          <w:color w:val="000000"/>
          <w:szCs w:val="21"/>
        </w:rPr>
      </w:pPr>
      <w:r>
        <w:rPr>
          <w:rFonts w:hint="eastAsia"/>
          <w:b/>
          <w:color w:val="000000"/>
          <w:szCs w:val="21"/>
        </w:rPr>
        <w:t xml:space="preserve">    </w:t>
      </w:r>
      <w:r>
        <w:rPr>
          <w:b/>
          <w:color w:val="000000"/>
          <w:szCs w:val="21"/>
        </w:rPr>
        <w:t xml:space="preserve">1.1.3.8</w:t>
      </w:r>
      <w:r>
        <w:rPr>
          <w:color w:val="000000"/>
          <w:szCs w:val="21"/>
        </w:rPr>
        <w:t xml:space="preserve">承包人设备：指承包人自带的施</w:t>
      </w:r>
      <w:r>
        <w:rPr>
          <w:bCs/>
          <w:color w:val="000000"/>
          <w:szCs w:val="21"/>
        </w:rPr>
        <w:t xml:space="preserve">工</w:t>
      </w:r>
      <w:r>
        <w:rPr>
          <w:color w:val="000000"/>
          <w:szCs w:val="21"/>
        </w:rPr>
        <w:t xml:space="preserve">设备。</w:t>
      </w:r>
      <w:r/>
    </w:p>
    <w:p>
      <w:pPr>
        <w:spacing w:line="360" w:lineRule="auto"/>
        <w:rPr>
          <w:color w:val="000000"/>
          <w:szCs w:val="21"/>
        </w:rPr>
      </w:pPr>
      <w:r>
        <w:rPr>
          <w:rFonts w:hint="eastAsia"/>
          <w:b/>
          <w:color w:val="000000"/>
          <w:szCs w:val="21"/>
        </w:rPr>
        <w:t xml:space="preserve">    </w:t>
      </w:r>
      <w:r>
        <w:rPr>
          <w:b/>
          <w:color w:val="000000"/>
          <w:szCs w:val="21"/>
        </w:rPr>
        <w:t xml:space="preserve">1.1.3.9</w:t>
      </w:r>
      <w:r>
        <w:rPr>
          <w:color w:val="000000"/>
          <w:szCs w:val="21"/>
        </w:rPr>
        <w:t xml:space="preserve">施</w:t>
      </w:r>
      <w:r>
        <w:rPr>
          <w:bCs/>
          <w:color w:val="000000"/>
          <w:szCs w:val="21"/>
        </w:rPr>
        <w:t xml:space="preserve">工</w:t>
      </w:r>
      <w:r>
        <w:rPr>
          <w:color w:val="000000"/>
          <w:szCs w:val="21"/>
        </w:rPr>
        <w:t xml:space="preserve">场地（或称</w:t>
      </w:r>
      <w:r>
        <w:rPr>
          <w:bCs/>
          <w:color w:val="000000"/>
          <w:szCs w:val="21"/>
        </w:rPr>
        <w:t xml:space="preserve">工</w:t>
      </w:r>
      <w:r>
        <w:rPr>
          <w:color w:val="000000"/>
          <w:szCs w:val="21"/>
        </w:rPr>
        <w:t xml:space="preserve">地、现场）：指用于合同</w:t>
      </w:r>
      <w:r>
        <w:rPr>
          <w:bCs/>
          <w:color w:val="000000"/>
          <w:szCs w:val="21"/>
        </w:rPr>
        <w:t xml:space="preserve">工</w:t>
      </w:r>
      <w:r>
        <w:rPr>
          <w:color w:val="000000"/>
          <w:szCs w:val="21"/>
        </w:rPr>
        <w:t xml:space="preserve">程施</w:t>
      </w:r>
      <w:r>
        <w:rPr>
          <w:bCs/>
          <w:color w:val="000000"/>
          <w:szCs w:val="21"/>
        </w:rPr>
        <w:t xml:space="preserve">工</w:t>
      </w:r>
      <w:r>
        <w:rPr>
          <w:color w:val="000000"/>
          <w:szCs w:val="21"/>
        </w:rPr>
        <w:t xml:space="preserve">的场所，以及在合同中指定作为施工场地组成部分的其他场所，包括永久占地和临时占地。</w:t>
      </w:r>
      <w:r/>
    </w:p>
    <w:p>
      <w:pPr>
        <w:spacing w:line="360" w:lineRule="auto"/>
        <w:rPr>
          <w:color w:val="000000"/>
          <w:szCs w:val="21"/>
        </w:rPr>
      </w:pPr>
      <w:r>
        <w:rPr>
          <w:rFonts w:hint="eastAsia"/>
          <w:b/>
          <w:color w:val="000000"/>
          <w:szCs w:val="21"/>
        </w:rPr>
        <w:t xml:space="preserve">    </w:t>
      </w:r>
      <w:r>
        <w:rPr>
          <w:b/>
          <w:color w:val="000000"/>
          <w:szCs w:val="21"/>
        </w:rPr>
        <w:t xml:space="preserve">1.1.3.10</w:t>
      </w:r>
      <w:r>
        <w:rPr>
          <w:rFonts w:hint="eastAsia"/>
          <w:color w:val="000000"/>
          <w:szCs w:val="21"/>
        </w:rPr>
        <w:t xml:space="preserve">永久占地：指发包人为建设本合同工程永久征用的场地。</w:t>
      </w:r>
      <w:r/>
    </w:p>
    <w:p>
      <w:pPr>
        <w:spacing w:line="360" w:lineRule="auto"/>
        <w:rPr>
          <w:color w:val="000000"/>
          <w:szCs w:val="21"/>
        </w:rPr>
      </w:pPr>
      <w:r>
        <w:rPr>
          <w:rFonts w:hint="eastAsia"/>
          <w:b/>
          <w:color w:val="000000"/>
          <w:szCs w:val="21"/>
        </w:rPr>
        <w:t xml:space="preserve">    </w:t>
      </w:r>
      <w:r>
        <w:rPr>
          <w:b/>
          <w:color w:val="000000"/>
          <w:szCs w:val="21"/>
        </w:rPr>
        <w:t xml:space="preserve">1.1.3.11</w:t>
      </w:r>
      <w:r>
        <w:rPr>
          <w:rFonts w:hint="eastAsia"/>
          <w:color w:val="000000"/>
          <w:szCs w:val="21"/>
        </w:rPr>
        <w:t xml:space="preserve">临时占地：指发包人为建设本合同工程临时征用，承包人在完工后须按合同要求退还的场地。</w:t>
      </w:r>
      <w:r/>
    </w:p>
    <w:p>
      <w:pPr>
        <w:spacing w:line="360" w:lineRule="auto"/>
        <w:rPr>
          <w:bCs/>
          <w:color w:val="000000"/>
          <w:szCs w:val="21"/>
        </w:rPr>
      </w:pPr>
      <w:r>
        <w:rPr>
          <w:rFonts w:hint="eastAsia"/>
          <w:b/>
          <w:color w:val="000000"/>
          <w:szCs w:val="21"/>
        </w:rPr>
        <w:t xml:space="preserve">    </w:t>
      </w:r>
      <w:r>
        <w:rPr>
          <w:b/>
          <w:color w:val="000000"/>
          <w:szCs w:val="21"/>
        </w:rPr>
        <w:t xml:space="preserve">1.1.4</w:t>
      </w:r>
      <w:r>
        <w:rPr>
          <w:bCs/>
          <w:color w:val="000000"/>
          <w:szCs w:val="21"/>
        </w:rPr>
        <w:t xml:space="preserve"> 日期</w:t>
      </w:r>
      <w:r/>
    </w:p>
    <w:p>
      <w:pPr>
        <w:spacing w:line="360" w:lineRule="auto"/>
        <w:rPr>
          <w:color w:val="000000"/>
          <w:szCs w:val="21"/>
        </w:rPr>
      </w:pPr>
      <w:r>
        <w:rPr>
          <w:rFonts w:hint="eastAsia"/>
          <w:b/>
          <w:color w:val="000000"/>
          <w:szCs w:val="21"/>
        </w:rPr>
        <w:t xml:space="preserve">    </w:t>
      </w:r>
      <w:r>
        <w:rPr>
          <w:b/>
          <w:color w:val="000000"/>
          <w:szCs w:val="21"/>
        </w:rPr>
        <w:t xml:space="preserve">1.1.4.1</w:t>
      </w:r>
      <w:r>
        <w:rPr>
          <w:color w:val="000000"/>
          <w:szCs w:val="21"/>
        </w:rPr>
        <w:t xml:space="preserve">开</w:t>
      </w:r>
      <w:r>
        <w:rPr>
          <w:bCs/>
          <w:color w:val="000000"/>
          <w:szCs w:val="21"/>
        </w:rPr>
        <w:t xml:space="preserve">工</w:t>
      </w:r>
      <w:r>
        <w:rPr>
          <w:color w:val="000000"/>
          <w:szCs w:val="21"/>
        </w:rPr>
        <w:t xml:space="preserve">通知：指监理人按第</w:t>
      </w:r>
      <w:r>
        <w:rPr>
          <w:bCs/>
          <w:color w:val="000000"/>
          <w:szCs w:val="21"/>
        </w:rPr>
        <w:t xml:space="preserve">11.1</w:t>
      </w:r>
      <w:r>
        <w:rPr>
          <w:color w:val="000000"/>
          <w:szCs w:val="21"/>
        </w:rPr>
        <w:t xml:space="preserve">款通知承包人开</w:t>
      </w:r>
      <w:r>
        <w:rPr>
          <w:bCs/>
          <w:color w:val="000000"/>
          <w:szCs w:val="21"/>
        </w:rPr>
        <w:t xml:space="preserve">工</w:t>
      </w:r>
      <w:r>
        <w:rPr>
          <w:color w:val="000000"/>
          <w:szCs w:val="21"/>
        </w:rPr>
        <w:t xml:space="preserve">的函件。</w:t>
      </w:r>
      <w:r/>
    </w:p>
    <w:p>
      <w:pPr>
        <w:spacing w:line="360" w:lineRule="auto"/>
        <w:rPr>
          <w:color w:val="000000"/>
          <w:szCs w:val="21"/>
        </w:rPr>
      </w:pPr>
      <w:r>
        <w:rPr>
          <w:rFonts w:hint="eastAsia"/>
          <w:b/>
          <w:color w:val="000000"/>
          <w:szCs w:val="21"/>
        </w:rPr>
        <w:t xml:space="preserve">    </w:t>
      </w:r>
      <w:r>
        <w:rPr>
          <w:b/>
          <w:color w:val="000000"/>
          <w:szCs w:val="21"/>
        </w:rPr>
        <w:t xml:space="preserve">1.1.4.2</w:t>
      </w:r>
      <w:r>
        <w:rPr>
          <w:color w:val="000000"/>
          <w:szCs w:val="21"/>
        </w:rPr>
        <w:t xml:space="preserve">开</w:t>
      </w:r>
      <w:r>
        <w:rPr>
          <w:bCs/>
          <w:color w:val="000000"/>
          <w:szCs w:val="21"/>
        </w:rPr>
        <w:t xml:space="preserve">工</w:t>
      </w:r>
      <w:r>
        <w:rPr>
          <w:color w:val="000000"/>
          <w:szCs w:val="21"/>
        </w:rPr>
        <w:t xml:space="preserve">日期：指监理人按第</w:t>
      </w:r>
      <w:r>
        <w:rPr>
          <w:bCs/>
          <w:color w:val="000000"/>
          <w:szCs w:val="21"/>
        </w:rPr>
        <w:t xml:space="preserve">11.1</w:t>
      </w:r>
      <w:r>
        <w:rPr>
          <w:color w:val="000000"/>
          <w:szCs w:val="21"/>
        </w:rPr>
        <w:t xml:space="preserve">款发出的开</w:t>
      </w:r>
      <w:r>
        <w:rPr>
          <w:bCs/>
          <w:color w:val="000000"/>
          <w:szCs w:val="21"/>
        </w:rPr>
        <w:t xml:space="preserve">工</w:t>
      </w:r>
      <w:r>
        <w:rPr>
          <w:color w:val="000000"/>
          <w:szCs w:val="21"/>
        </w:rPr>
        <w:t xml:space="preserve">通知中写明的开</w:t>
      </w:r>
      <w:r>
        <w:rPr>
          <w:bCs/>
          <w:color w:val="000000"/>
          <w:szCs w:val="21"/>
        </w:rPr>
        <w:t xml:space="preserve">工</w:t>
      </w:r>
      <w:r>
        <w:rPr>
          <w:color w:val="000000"/>
          <w:szCs w:val="21"/>
        </w:rPr>
        <w:t xml:space="preserve">日期。</w:t>
      </w:r>
      <w:r/>
    </w:p>
    <w:p>
      <w:pPr>
        <w:spacing w:line="360" w:lineRule="auto"/>
        <w:rPr>
          <w:color w:val="000000"/>
          <w:szCs w:val="21"/>
        </w:rPr>
      </w:pPr>
      <w:r>
        <w:rPr>
          <w:rFonts w:hint="eastAsia"/>
          <w:b/>
          <w:color w:val="000000"/>
          <w:szCs w:val="21"/>
        </w:rPr>
        <w:t xml:space="preserve">    </w:t>
      </w:r>
      <w:r>
        <w:rPr>
          <w:b/>
          <w:color w:val="000000"/>
          <w:szCs w:val="21"/>
        </w:rPr>
        <w:t xml:space="preserve">1.1.4.3</w:t>
      </w:r>
      <w:r>
        <w:rPr>
          <w:bCs/>
          <w:color w:val="000000"/>
          <w:szCs w:val="21"/>
        </w:rPr>
        <w:t xml:space="preserve">工</w:t>
      </w:r>
      <w:r>
        <w:rPr>
          <w:color w:val="000000"/>
          <w:szCs w:val="21"/>
        </w:rPr>
        <w:t xml:space="preserve">期：指承包人在投标函中承诺的完成合同工程所需的期限，包括按第</w:t>
      </w:r>
      <w:r>
        <w:rPr>
          <w:bCs/>
          <w:color w:val="000000"/>
          <w:szCs w:val="21"/>
        </w:rPr>
        <w:t xml:space="preserve">11.3</w:t>
      </w:r>
      <w:r>
        <w:rPr>
          <w:color w:val="000000"/>
          <w:szCs w:val="21"/>
        </w:rPr>
        <w:t xml:space="preserve">款、第</w:t>
      </w:r>
      <w:r>
        <w:rPr>
          <w:bCs/>
          <w:color w:val="000000"/>
          <w:szCs w:val="21"/>
        </w:rPr>
        <w:t xml:space="preserve">11.4</w:t>
      </w:r>
      <w:r>
        <w:rPr>
          <w:color w:val="000000"/>
          <w:szCs w:val="21"/>
        </w:rPr>
        <w:t xml:space="preserve">款和第</w:t>
      </w:r>
      <w:r>
        <w:rPr>
          <w:bCs/>
          <w:color w:val="000000"/>
          <w:szCs w:val="21"/>
        </w:rPr>
        <w:t xml:space="preserve">11.6</w:t>
      </w:r>
      <w:r>
        <w:rPr>
          <w:color w:val="000000"/>
          <w:szCs w:val="21"/>
        </w:rPr>
        <w:t xml:space="preserve">款约定所作的变更。</w:t>
      </w:r>
      <w:r/>
    </w:p>
    <w:p>
      <w:pPr>
        <w:spacing w:line="360" w:lineRule="auto"/>
        <w:rPr>
          <w:color w:val="000000"/>
          <w:szCs w:val="21"/>
        </w:rPr>
      </w:pPr>
      <w:r>
        <w:rPr>
          <w:rFonts w:hint="eastAsia"/>
          <w:b/>
          <w:color w:val="000000"/>
          <w:szCs w:val="21"/>
        </w:rPr>
        <w:t xml:space="preserve">    </w:t>
      </w:r>
      <w:r>
        <w:rPr>
          <w:b/>
          <w:color w:val="000000"/>
          <w:szCs w:val="21"/>
        </w:rPr>
        <w:t xml:space="preserve">1.1.4.4</w:t>
      </w:r>
      <w:r>
        <w:rPr>
          <w:rFonts w:hint="eastAsia"/>
          <w:color w:val="000000"/>
          <w:szCs w:val="21"/>
        </w:rPr>
        <w:t xml:space="preserve">竣工日期：即合同工程完工日期，指第1.1.4.3目约定工期届满时的日期。实际完工日期以合同工程完工证书中写明的日期为准。</w:t>
      </w:r>
      <w:r/>
    </w:p>
    <w:p>
      <w:pPr>
        <w:spacing w:line="360" w:lineRule="auto"/>
        <w:rPr>
          <w:color w:val="000000"/>
          <w:szCs w:val="21"/>
        </w:rPr>
      </w:pPr>
      <w:r>
        <w:rPr>
          <w:rFonts w:hint="eastAsia"/>
          <w:b/>
          <w:color w:val="000000"/>
          <w:szCs w:val="21"/>
        </w:rPr>
        <w:t xml:space="preserve">    </w:t>
      </w:r>
      <w:r>
        <w:rPr>
          <w:b/>
          <w:color w:val="000000"/>
          <w:szCs w:val="21"/>
        </w:rPr>
        <w:t xml:space="preserve">1.1.4.5</w:t>
      </w:r>
      <w:r>
        <w:rPr>
          <w:rFonts w:hint="eastAsia"/>
          <w:color w:val="000000"/>
          <w:szCs w:val="21"/>
        </w:rPr>
        <w:t xml:space="preserve">缺陷责任期(工程质量保修期)：指履行第19.2款约定的缺陷责任的期限，包括根据第19.3款约定所作的延长，具体期限由专用合同条款约定。</w:t>
      </w:r>
      <w:r/>
    </w:p>
    <w:p>
      <w:pPr>
        <w:spacing w:line="360" w:lineRule="auto"/>
        <w:rPr>
          <w:color w:val="000000"/>
          <w:szCs w:val="21"/>
        </w:rPr>
      </w:pPr>
      <w:r>
        <w:rPr>
          <w:rFonts w:hint="eastAsia"/>
          <w:b/>
          <w:color w:val="000000"/>
          <w:szCs w:val="21"/>
        </w:rPr>
        <w:t xml:space="preserve">    </w:t>
      </w:r>
      <w:r>
        <w:rPr>
          <w:b/>
          <w:color w:val="000000"/>
          <w:szCs w:val="21"/>
        </w:rPr>
        <w:t xml:space="preserve">1.1.4.6</w:t>
      </w:r>
      <w:r>
        <w:rPr>
          <w:color w:val="000000"/>
          <w:szCs w:val="21"/>
        </w:rPr>
        <w:t xml:space="preserve">基准日期：指投标截止时间前</w:t>
      </w:r>
      <w:r>
        <w:rPr>
          <w:bCs/>
          <w:color w:val="000000"/>
          <w:szCs w:val="21"/>
        </w:rPr>
        <w:t xml:space="preserve">28</w:t>
      </w:r>
      <w:r>
        <w:rPr>
          <w:color w:val="000000"/>
          <w:szCs w:val="21"/>
        </w:rPr>
        <w:t xml:space="preserve">天的日期。</w:t>
      </w:r>
      <w:r/>
    </w:p>
    <w:p>
      <w:pPr>
        <w:spacing w:line="360" w:lineRule="auto"/>
        <w:rPr>
          <w:color w:val="000000"/>
          <w:szCs w:val="21"/>
        </w:rPr>
      </w:pPr>
      <w:r>
        <w:rPr>
          <w:rFonts w:hint="eastAsia"/>
          <w:b/>
          <w:color w:val="000000"/>
          <w:szCs w:val="21"/>
        </w:rPr>
        <w:t xml:space="preserve">    </w:t>
      </w:r>
      <w:r>
        <w:rPr>
          <w:b/>
          <w:color w:val="000000"/>
          <w:szCs w:val="21"/>
        </w:rPr>
        <w:t xml:space="preserve">1.1.4.7</w:t>
      </w:r>
      <w:r>
        <w:rPr>
          <w:color w:val="000000"/>
          <w:szCs w:val="21"/>
        </w:rPr>
        <w:t xml:space="preserve">天：除特别指明外，指日历天。合同中按天计算时间的，开始当天不计入，从次日开始计算。期限最后一天的截止时间为当天</w:t>
      </w:r>
      <w:r>
        <w:rPr>
          <w:bCs/>
          <w:color w:val="000000"/>
          <w:szCs w:val="21"/>
        </w:rPr>
        <w:t xml:space="preserve">24：00</w:t>
      </w:r>
      <w:r>
        <w:rPr>
          <w:color w:val="000000"/>
          <w:szCs w:val="21"/>
        </w:rPr>
        <w:t xml:space="preserve">。</w:t>
      </w:r>
      <w:r/>
    </w:p>
    <w:p>
      <w:pPr>
        <w:spacing w:line="360" w:lineRule="auto"/>
        <w:rPr>
          <w:bCs/>
          <w:color w:val="000000"/>
          <w:szCs w:val="21"/>
        </w:rPr>
      </w:pPr>
      <w:r/>
      <w:bookmarkStart w:id="155" w:name="_Toc222290017"/>
      <w:r>
        <w:rPr>
          <w:rFonts w:hint="eastAsia"/>
          <w:b/>
          <w:color w:val="000000"/>
          <w:szCs w:val="21"/>
        </w:rPr>
        <w:t xml:space="preserve">    </w:t>
      </w:r>
      <w:r>
        <w:rPr>
          <w:b/>
          <w:color w:val="000000"/>
          <w:szCs w:val="21"/>
        </w:rPr>
        <w:t xml:space="preserve">1.1.5</w:t>
      </w:r>
      <w:r>
        <w:rPr>
          <w:bCs/>
          <w:color w:val="000000"/>
          <w:szCs w:val="21"/>
        </w:rPr>
        <w:t xml:space="preserve"> 合同价格和费用</w:t>
      </w:r>
      <w:bookmarkEnd w:id="155"/>
      <w:r/>
      <w:r/>
    </w:p>
    <w:p>
      <w:pPr>
        <w:spacing w:line="360" w:lineRule="auto"/>
        <w:rPr>
          <w:color w:val="000000"/>
          <w:szCs w:val="21"/>
        </w:rPr>
      </w:pPr>
      <w:r>
        <w:rPr>
          <w:rFonts w:hint="eastAsia"/>
          <w:b/>
          <w:color w:val="000000"/>
          <w:szCs w:val="21"/>
        </w:rPr>
        <w:t xml:space="preserve">    </w:t>
      </w:r>
      <w:r>
        <w:rPr>
          <w:b/>
          <w:color w:val="000000"/>
          <w:szCs w:val="21"/>
        </w:rPr>
        <w:t xml:space="preserve">1.1.5.1</w:t>
      </w:r>
      <w:r>
        <w:rPr>
          <w:color w:val="000000"/>
          <w:szCs w:val="21"/>
        </w:rPr>
        <w:t xml:space="preserve">签约合同价：指签</w:t>
      </w:r>
      <w:r>
        <w:rPr>
          <w:rFonts w:hint="eastAsia"/>
          <w:color w:val="000000"/>
          <w:szCs w:val="21"/>
        </w:rPr>
        <w:t xml:space="preserve">订</w:t>
      </w:r>
      <w:r>
        <w:rPr>
          <w:color w:val="000000"/>
          <w:szCs w:val="21"/>
        </w:rPr>
        <w:t xml:space="preserve">合同时合同协议书中写明的，包括了暂列金额、暂估价的合同总金额。</w:t>
      </w:r>
      <w:r/>
    </w:p>
    <w:p>
      <w:pPr>
        <w:spacing w:line="360" w:lineRule="auto"/>
        <w:rPr>
          <w:color w:val="000000"/>
          <w:szCs w:val="21"/>
        </w:rPr>
      </w:pPr>
      <w:r>
        <w:rPr>
          <w:rFonts w:hint="eastAsia"/>
          <w:b/>
          <w:color w:val="000000"/>
          <w:szCs w:val="21"/>
        </w:rPr>
        <w:t xml:space="preserve">    </w:t>
      </w:r>
      <w:r>
        <w:rPr>
          <w:b/>
          <w:color w:val="000000"/>
          <w:szCs w:val="21"/>
        </w:rPr>
        <w:t xml:space="preserve">1.1.5.2</w:t>
      </w:r>
      <w:r>
        <w:rPr>
          <w:color w:val="000000"/>
          <w:szCs w:val="21"/>
        </w:rPr>
        <w:t xml:space="preserve">合同价格：指承包人按合同约定完成了包括缺陷责任期内的全部承包</w:t>
      </w:r>
      <w:r>
        <w:rPr>
          <w:bCs/>
          <w:color w:val="000000"/>
          <w:szCs w:val="21"/>
        </w:rPr>
        <w:t xml:space="preserve">工</w:t>
      </w:r>
      <w:r>
        <w:rPr>
          <w:color w:val="000000"/>
          <w:szCs w:val="21"/>
        </w:rPr>
        <w:t xml:space="preserve">作后，发包人应付给承包人的金额，包括在履行合同过程中按合同约定进行的变更和调整。</w:t>
      </w:r>
      <w:r/>
    </w:p>
    <w:p>
      <w:pPr>
        <w:spacing w:line="360" w:lineRule="auto"/>
        <w:rPr>
          <w:color w:val="000000"/>
          <w:szCs w:val="21"/>
        </w:rPr>
      </w:pPr>
      <w:r>
        <w:rPr>
          <w:rFonts w:hint="eastAsia"/>
          <w:b/>
          <w:color w:val="000000"/>
          <w:szCs w:val="21"/>
        </w:rPr>
        <w:t xml:space="preserve">    </w:t>
      </w:r>
      <w:r>
        <w:rPr>
          <w:b/>
          <w:color w:val="000000"/>
          <w:szCs w:val="21"/>
        </w:rPr>
        <w:t xml:space="preserve">1.1.5.3</w:t>
      </w:r>
      <w:r>
        <w:rPr>
          <w:color w:val="000000"/>
          <w:szCs w:val="21"/>
        </w:rPr>
        <w:t xml:space="preserve">费用：指为履行合同所发生的或将要发生的所有合理开支，包括管理费和应分摊的其他费用，但不包括利润。</w:t>
      </w:r>
      <w:r/>
    </w:p>
    <w:p>
      <w:pPr>
        <w:spacing w:line="360" w:lineRule="auto"/>
        <w:rPr>
          <w:color w:val="000000"/>
          <w:szCs w:val="21"/>
        </w:rPr>
      </w:pPr>
      <w:r>
        <w:rPr>
          <w:rFonts w:hint="eastAsia"/>
          <w:b/>
          <w:color w:val="000000"/>
          <w:szCs w:val="21"/>
        </w:rPr>
        <w:t xml:space="preserve">    </w:t>
      </w:r>
      <w:r>
        <w:rPr>
          <w:b/>
          <w:color w:val="000000"/>
          <w:szCs w:val="21"/>
        </w:rPr>
        <w:t xml:space="preserve">1.1.5.4</w:t>
      </w:r>
      <w:r>
        <w:rPr>
          <w:color w:val="000000"/>
          <w:szCs w:val="21"/>
        </w:rPr>
        <w:t xml:space="preserve">暂列金额：指已标价工程量清单中所列的暂列金额，用于在签订协议书时尚未确定或不可预见变更的施</w:t>
      </w:r>
      <w:r>
        <w:rPr>
          <w:bCs/>
          <w:color w:val="000000"/>
          <w:szCs w:val="21"/>
        </w:rPr>
        <w:t xml:space="preserve">工</w:t>
      </w:r>
      <w:r>
        <w:rPr>
          <w:color w:val="000000"/>
          <w:szCs w:val="21"/>
        </w:rPr>
        <w:t xml:space="preserve">及其所需材料、</w:t>
      </w:r>
      <w:r>
        <w:rPr>
          <w:bCs/>
          <w:color w:val="000000"/>
          <w:szCs w:val="21"/>
        </w:rPr>
        <w:t xml:space="preserve">工</w:t>
      </w:r>
      <w:r>
        <w:rPr>
          <w:color w:val="000000"/>
          <w:szCs w:val="21"/>
        </w:rPr>
        <w:t xml:space="preserve">程设备、服务等的金额，包括以计日</w:t>
      </w:r>
      <w:r>
        <w:rPr>
          <w:bCs/>
          <w:color w:val="000000"/>
          <w:szCs w:val="21"/>
        </w:rPr>
        <w:t xml:space="preserve">工</w:t>
      </w:r>
      <w:r>
        <w:rPr>
          <w:color w:val="000000"/>
          <w:szCs w:val="21"/>
        </w:rPr>
        <w:t xml:space="preserve">方式支付的金额。</w:t>
      </w:r>
      <w:r/>
    </w:p>
    <w:p>
      <w:pPr>
        <w:spacing w:line="360" w:lineRule="auto"/>
        <w:rPr>
          <w:color w:val="000000"/>
          <w:szCs w:val="21"/>
        </w:rPr>
      </w:pPr>
      <w:r>
        <w:rPr>
          <w:rFonts w:hint="eastAsia"/>
          <w:b/>
          <w:color w:val="000000"/>
          <w:szCs w:val="21"/>
        </w:rPr>
        <w:t xml:space="preserve">    </w:t>
      </w:r>
      <w:r>
        <w:rPr>
          <w:b/>
          <w:color w:val="000000"/>
          <w:szCs w:val="21"/>
        </w:rPr>
        <w:t xml:space="preserve">1.1.5.5</w:t>
      </w:r>
      <w:r>
        <w:rPr>
          <w:color w:val="000000"/>
          <w:szCs w:val="21"/>
        </w:rPr>
        <w:t xml:space="preserve">暂估价：指发包人在工程量清单中给定的用于支付必然发生但暂时不能确定价格的材料、设备以及专业工程的金额。</w:t>
      </w:r>
      <w:r/>
    </w:p>
    <w:p>
      <w:pPr>
        <w:spacing w:line="360" w:lineRule="auto"/>
        <w:rPr>
          <w:color w:val="000000"/>
          <w:szCs w:val="21"/>
        </w:rPr>
      </w:pPr>
      <w:r>
        <w:rPr>
          <w:rFonts w:hint="eastAsia"/>
          <w:b/>
          <w:color w:val="000000"/>
          <w:szCs w:val="21"/>
        </w:rPr>
        <w:t xml:space="preserve">    </w:t>
      </w:r>
      <w:r>
        <w:rPr>
          <w:b/>
          <w:color w:val="000000"/>
          <w:szCs w:val="21"/>
        </w:rPr>
        <w:t xml:space="preserve">1.1.5.6</w:t>
      </w:r>
      <w:r>
        <w:rPr>
          <w:color w:val="000000"/>
          <w:szCs w:val="21"/>
        </w:rPr>
        <w:t xml:space="preserve">计日</w:t>
      </w:r>
      <w:r>
        <w:rPr>
          <w:bCs/>
          <w:color w:val="000000"/>
          <w:szCs w:val="21"/>
        </w:rPr>
        <w:t xml:space="preserve">工</w:t>
      </w:r>
      <w:r>
        <w:rPr>
          <w:color w:val="000000"/>
          <w:szCs w:val="21"/>
        </w:rPr>
        <w:t xml:space="preserve">：指对零星</w:t>
      </w:r>
      <w:r>
        <w:rPr>
          <w:bCs/>
          <w:color w:val="000000"/>
          <w:szCs w:val="21"/>
        </w:rPr>
        <w:t xml:space="preserve">工</w:t>
      </w:r>
      <w:r>
        <w:rPr>
          <w:color w:val="000000"/>
          <w:szCs w:val="21"/>
        </w:rPr>
        <w:t xml:space="preserve">作采取的一种计价方式，按合同中的计日</w:t>
      </w:r>
      <w:r>
        <w:rPr>
          <w:bCs/>
          <w:color w:val="000000"/>
          <w:szCs w:val="21"/>
        </w:rPr>
        <w:t xml:space="preserve">工</w:t>
      </w:r>
      <w:r>
        <w:rPr>
          <w:color w:val="000000"/>
          <w:szCs w:val="21"/>
        </w:rPr>
        <w:t xml:space="preserve">子目及其单价计价付款。</w:t>
      </w:r>
      <w:r/>
    </w:p>
    <w:p>
      <w:pPr>
        <w:spacing w:line="360" w:lineRule="auto"/>
        <w:rPr>
          <w:color w:val="000000"/>
          <w:szCs w:val="21"/>
        </w:rPr>
      </w:pPr>
      <w:r>
        <w:rPr>
          <w:rFonts w:hint="eastAsia"/>
          <w:b/>
          <w:color w:val="000000"/>
          <w:szCs w:val="21"/>
        </w:rPr>
        <w:t xml:space="preserve">    </w:t>
      </w:r>
      <w:r>
        <w:rPr>
          <w:b/>
          <w:color w:val="000000"/>
          <w:szCs w:val="21"/>
        </w:rPr>
        <w:t xml:space="preserve">1.1.5.7</w:t>
      </w:r>
      <w:r>
        <w:rPr>
          <w:color w:val="000000"/>
          <w:szCs w:val="21"/>
        </w:rPr>
        <w:t xml:space="preserve">质量保证金（或称保留金）：指按第</w:t>
      </w:r>
      <w:r>
        <w:rPr>
          <w:bCs/>
          <w:color w:val="000000"/>
          <w:szCs w:val="21"/>
        </w:rPr>
        <w:t xml:space="preserve">17.4.1</w:t>
      </w:r>
      <w:r>
        <w:rPr>
          <w:color w:val="000000"/>
          <w:szCs w:val="21"/>
        </w:rPr>
        <w:t xml:space="preserve">项约定用于保证在缺陷责任期内履行缺陷修复义务的金额。</w:t>
      </w:r>
      <w:r/>
    </w:p>
    <w:p>
      <w:pPr>
        <w:spacing w:line="360" w:lineRule="auto"/>
        <w:rPr>
          <w:bCs/>
          <w:color w:val="000000"/>
          <w:szCs w:val="21"/>
        </w:rPr>
      </w:pPr>
      <w:r/>
      <w:bookmarkStart w:id="156" w:name="_Toc222290018"/>
      <w:r>
        <w:rPr>
          <w:rFonts w:hint="eastAsia"/>
          <w:b/>
          <w:color w:val="000000"/>
          <w:szCs w:val="21"/>
        </w:rPr>
        <w:t xml:space="preserve">    </w:t>
      </w:r>
      <w:r>
        <w:rPr>
          <w:b/>
          <w:color w:val="000000"/>
          <w:szCs w:val="21"/>
        </w:rPr>
        <w:t xml:space="preserve">1.1.6</w:t>
      </w:r>
      <w:r>
        <w:rPr>
          <w:bCs/>
          <w:color w:val="000000"/>
          <w:szCs w:val="21"/>
        </w:rPr>
        <w:t xml:space="preserve"> 其他</w:t>
      </w:r>
      <w:bookmarkEnd w:id="156"/>
      <w:r/>
      <w:r/>
    </w:p>
    <w:p>
      <w:pPr>
        <w:spacing w:line="360" w:lineRule="auto"/>
        <w:rPr>
          <w:color w:val="000000"/>
          <w:szCs w:val="21"/>
        </w:rPr>
      </w:pPr>
      <w:r>
        <w:rPr>
          <w:rFonts w:hint="eastAsia"/>
          <w:b/>
          <w:color w:val="000000"/>
          <w:szCs w:val="21"/>
        </w:rPr>
        <w:t xml:space="preserve">    </w:t>
      </w:r>
      <w:r>
        <w:rPr>
          <w:b/>
          <w:color w:val="000000"/>
          <w:szCs w:val="21"/>
        </w:rPr>
        <w:t xml:space="preserve">1.1.6.</w:t>
      </w:r>
      <w:r>
        <w:rPr>
          <w:color w:val="000000"/>
          <w:szCs w:val="21"/>
        </w:rPr>
        <w:t xml:space="preserve">1书面形式：指合同文件、信函、电报、传真等可以有形地表现所载内容的形式。</w:t>
      </w:r>
      <w:r/>
    </w:p>
    <w:p>
      <w:pPr>
        <w:spacing w:line="360" w:lineRule="auto"/>
        <w:rPr>
          <w:rFonts w:ascii="黑体" w:hAnsi="黑体" w:eastAsia="黑体"/>
          <w:color w:val="000000"/>
        </w:rPr>
      </w:pPr>
      <w:r/>
      <w:bookmarkStart w:id="157" w:name="_Toc222303207"/>
      <w:r/>
      <w:bookmarkStart w:id="158" w:name="_Toc237153049"/>
      <w:r/>
      <w:bookmarkStart w:id="159" w:name="_Toc260239534"/>
      <w:r>
        <w:rPr>
          <w:rFonts w:ascii="黑体" w:hAnsi="黑体" w:eastAsia="黑体"/>
          <w:color w:val="000000"/>
        </w:rPr>
        <w:t xml:space="preserve">1.2语言文字</w:t>
      </w:r>
      <w:bookmarkEnd w:id="157"/>
      <w:r/>
      <w:bookmarkEnd w:id="158"/>
      <w:r/>
      <w:bookmarkEnd w:id="159"/>
      <w:r/>
      <w:r/>
    </w:p>
    <w:p>
      <w:pPr>
        <w:spacing w:line="360" w:lineRule="auto"/>
        <w:rPr>
          <w:color w:val="000000"/>
          <w:szCs w:val="21"/>
        </w:rPr>
      </w:pPr>
      <w:r>
        <w:rPr>
          <w:rFonts w:hint="eastAsia"/>
          <w:color w:val="000000"/>
          <w:szCs w:val="21"/>
        </w:rPr>
        <w:t xml:space="preserve">    </w:t>
      </w:r>
      <w:r>
        <w:rPr>
          <w:color w:val="000000"/>
          <w:szCs w:val="21"/>
        </w:rPr>
        <w:t xml:space="preserve">除专用术语外，合同使用的语言文字为中文。必要时专用术语应附有中文注释。</w:t>
      </w:r>
      <w:r/>
    </w:p>
    <w:p>
      <w:pPr>
        <w:spacing w:line="360" w:lineRule="auto"/>
        <w:rPr>
          <w:rFonts w:ascii="黑体" w:hAnsi="黑体" w:eastAsia="黑体"/>
          <w:color w:val="000000"/>
        </w:rPr>
      </w:pPr>
      <w:r/>
      <w:bookmarkStart w:id="160" w:name="_Toc222303208"/>
      <w:r/>
      <w:bookmarkStart w:id="161" w:name="_Toc237153050"/>
      <w:r/>
      <w:bookmarkStart w:id="162" w:name="_Toc260239535"/>
      <w:r>
        <w:rPr>
          <w:rFonts w:ascii="黑体" w:hAnsi="黑体" w:eastAsia="黑体"/>
          <w:color w:val="000000"/>
        </w:rPr>
        <w:t xml:space="preserve">1.3法律</w:t>
      </w:r>
      <w:bookmarkEnd w:id="160"/>
      <w:r/>
      <w:bookmarkEnd w:id="161"/>
      <w:r/>
      <w:bookmarkEnd w:id="162"/>
      <w:r/>
      <w:r/>
    </w:p>
    <w:p>
      <w:pPr>
        <w:spacing w:line="360" w:lineRule="auto"/>
        <w:rPr>
          <w:color w:val="000000"/>
          <w:szCs w:val="21"/>
        </w:rPr>
      </w:pPr>
      <w:r>
        <w:rPr>
          <w:rFonts w:hint="eastAsia"/>
          <w:color w:val="000000"/>
          <w:szCs w:val="21"/>
        </w:rPr>
        <w:t xml:space="preserve">    </w:t>
      </w:r>
      <w:r>
        <w:rPr>
          <w:color w:val="000000"/>
          <w:szCs w:val="21"/>
        </w:rPr>
        <w:t xml:space="preserve">适用于合同的法律包括中华人民共和国法律、行政法规、部门规章，以及工程所在地的地方法规、自治条例、单行条例和地方政府规章。</w:t>
      </w:r>
      <w:r/>
    </w:p>
    <w:p>
      <w:pPr>
        <w:spacing w:line="360" w:lineRule="auto"/>
        <w:rPr>
          <w:rFonts w:ascii="黑体" w:hAnsi="黑体" w:eastAsia="黑体"/>
          <w:color w:val="000000"/>
        </w:rPr>
      </w:pPr>
      <w:r/>
      <w:bookmarkStart w:id="163" w:name="_Toc237153051"/>
      <w:r/>
      <w:bookmarkStart w:id="164" w:name="_Toc260239536"/>
      <w:r/>
      <w:bookmarkStart w:id="165" w:name="_Toc222303209"/>
      <w:r>
        <w:rPr>
          <w:rFonts w:ascii="黑体" w:hAnsi="黑体" w:eastAsia="黑体"/>
          <w:color w:val="000000"/>
        </w:rPr>
        <w:t xml:space="preserve">1.4合同文件的优先顺序</w:t>
      </w:r>
      <w:bookmarkEnd w:id="163"/>
      <w:r/>
      <w:bookmarkEnd w:id="164"/>
      <w:r/>
      <w:bookmarkEnd w:id="165"/>
      <w:r/>
      <w:r/>
    </w:p>
    <w:p>
      <w:pPr>
        <w:spacing w:line="360" w:lineRule="auto"/>
        <w:rPr>
          <w:color w:val="000000"/>
          <w:szCs w:val="21"/>
        </w:rPr>
      </w:pPr>
      <w:r>
        <w:rPr>
          <w:rFonts w:hint="eastAsia"/>
          <w:color w:val="000000"/>
          <w:szCs w:val="21"/>
        </w:rPr>
        <w:t xml:space="preserve">    </w:t>
      </w:r>
      <w:r>
        <w:rPr>
          <w:color w:val="000000"/>
          <w:szCs w:val="21"/>
        </w:rPr>
        <w:t xml:space="preserve">组成合同的各项文件应互相解释，互为说明。除专用合同条款另有约定外，解释合同文件的优先顺序如下：</w:t>
      </w:r>
      <w:r/>
    </w:p>
    <w:p>
      <w:pPr>
        <w:ind w:firstLine="420"/>
        <w:spacing w:line="360" w:lineRule="auto"/>
        <w:rPr>
          <w:color w:val="000000"/>
          <w:szCs w:val="21"/>
        </w:rPr>
      </w:pPr>
      <w:r>
        <w:rPr>
          <w:color w:val="000000"/>
          <w:szCs w:val="21"/>
        </w:rPr>
        <w:t xml:space="preserve">（1）合同协议书；</w:t>
      </w:r>
      <w:r/>
    </w:p>
    <w:p>
      <w:pPr>
        <w:ind w:firstLine="420"/>
        <w:spacing w:line="360" w:lineRule="auto"/>
        <w:rPr>
          <w:color w:val="000000"/>
          <w:szCs w:val="21"/>
        </w:rPr>
      </w:pPr>
      <w:r>
        <w:rPr>
          <w:color w:val="000000"/>
          <w:szCs w:val="21"/>
        </w:rPr>
        <w:t xml:space="preserve">（2）中标通知书；</w:t>
      </w:r>
      <w:r/>
    </w:p>
    <w:p>
      <w:pPr>
        <w:ind w:firstLine="420"/>
        <w:spacing w:line="360" w:lineRule="auto"/>
        <w:rPr>
          <w:color w:val="000000"/>
          <w:szCs w:val="21"/>
        </w:rPr>
      </w:pPr>
      <w:r>
        <w:rPr>
          <w:color w:val="000000"/>
          <w:szCs w:val="21"/>
        </w:rPr>
        <w:t xml:space="preserve">（3）投标函及投标函附录；</w:t>
      </w:r>
      <w:r/>
    </w:p>
    <w:p>
      <w:pPr>
        <w:ind w:firstLine="420"/>
        <w:spacing w:line="360" w:lineRule="auto"/>
        <w:rPr>
          <w:color w:val="000000"/>
          <w:szCs w:val="21"/>
        </w:rPr>
      </w:pPr>
      <w:r>
        <w:rPr>
          <w:color w:val="000000"/>
          <w:szCs w:val="21"/>
        </w:rPr>
        <w:t xml:space="preserve">（4）专用合同条款；</w:t>
      </w:r>
      <w:r/>
    </w:p>
    <w:p>
      <w:pPr>
        <w:ind w:firstLine="420"/>
        <w:spacing w:line="360" w:lineRule="auto"/>
        <w:rPr>
          <w:color w:val="000000"/>
          <w:szCs w:val="21"/>
        </w:rPr>
      </w:pPr>
      <w:r>
        <w:rPr>
          <w:color w:val="000000"/>
          <w:szCs w:val="21"/>
        </w:rPr>
        <w:t xml:space="preserve">（5）通用合同条款；</w:t>
      </w:r>
      <w:r/>
    </w:p>
    <w:p>
      <w:pPr>
        <w:ind w:firstLine="420"/>
        <w:spacing w:line="360" w:lineRule="auto"/>
        <w:rPr>
          <w:color w:val="000000"/>
          <w:szCs w:val="21"/>
        </w:rPr>
      </w:pPr>
      <w:r>
        <w:rPr>
          <w:color w:val="000000"/>
          <w:szCs w:val="21"/>
        </w:rPr>
        <w:t xml:space="preserve">（6）技术标准和要求；</w:t>
      </w:r>
      <w:r/>
    </w:p>
    <w:p>
      <w:pPr>
        <w:ind w:firstLine="420"/>
        <w:spacing w:line="360" w:lineRule="auto"/>
        <w:rPr>
          <w:color w:val="000000"/>
          <w:szCs w:val="21"/>
        </w:rPr>
      </w:pPr>
      <w:r>
        <w:rPr>
          <w:color w:val="000000"/>
          <w:szCs w:val="21"/>
        </w:rPr>
        <w:t xml:space="preserve">（7）图纸；</w:t>
      </w:r>
      <w:r/>
    </w:p>
    <w:p>
      <w:pPr>
        <w:ind w:firstLine="420"/>
        <w:spacing w:line="360" w:lineRule="auto"/>
        <w:rPr>
          <w:color w:val="000000"/>
          <w:szCs w:val="21"/>
        </w:rPr>
      </w:pPr>
      <w:r>
        <w:rPr>
          <w:color w:val="000000"/>
          <w:szCs w:val="21"/>
        </w:rPr>
        <w:t xml:space="preserve">（8）已标价工程量清单；</w:t>
      </w:r>
      <w:r/>
    </w:p>
    <w:p>
      <w:pPr>
        <w:ind w:firstLine="420"/>
        <w:spacing w:line="360" w:lineRule="auto"/>
        <w:rPr>
          <w:color w:val="000000"/>
        </w:rPr>
      </w:pPr>
      <w:r>
        <w:rPr>
          <w:color w:val="000000"/>
          <w:szCs w:val="21"/>
        </w:rPr>
        <w:t xml:space="preserve">（9）其他合同文件。</w:t>
      </w:r>
      <w:r/>
    </w:p>
    <w:p>
      <w:pPr>
        <w:spacing w:line="360" w:lineRule="auto"/>
        <w:rPr>
          <w:rFonts w:ascii="黑体" w:hAnsi="黑体" w:eastAsia="黑体"/>
          <w:color w:val="000000"/>
        </w:rPr>
      </w:pPr>
      <w:r/>
      <w:bookmarkStart w:id="166" w:name="_Toc237153052"/>
      <w:r/>
      <w:bookmarkStart w:id="167" w:name="_Toc260239537"/>
      <w:r/>
      <w:bookmarkStart w:id="168" w:name="_Toc222303210"/>
      <w:r/>
      <w:bookmarkStart w:id="169" w:name="_Hlk18068519"/>
      <w:r>
        <w:rPr>
          <w:rFonts w:ascii="黑体" w:hAnsi="黑体" w:eastAsia="黑体"/>
          <w:color w:val="000000"/>
        </w:rPr>
        <w:t xml:space="preserve">1.5合同协议书</w:t>
      </w:r>
      <w:bookmarkEnd w:id="166"/>
      <w:r/>
      <w:bookmarkEnd w:id="167"/>
      <w:r/>
      <w:bookmarkEnd w:id="168"/>
      <w:r/>
      <w:bookmarkEnd w:id="169"/>
      <w:r/>
    </w:p>
    <w:p>
      <w:pPr>
        <w:spacing w:line="360" w:lineRule="auto"/>
        <w:rPr>
          <w:color w:val="000000"/>
          <w:szCs w:val="21"/>
        </w:rPr>
      </w:pPr>
      <w:r>
        <w:rPr>
          <w:rFonts w:hint="eastAsia"/>
          <w:color w:val="000000"/>
          <w:szCs w:val="21"/>
        </w:rPr>
        <w:t xml:space="preserve">    </w:t>
      </w:r>
      <w:r>
        <w:rPr>
          <w:color w:val="000000"/>
          <w:szCs w:val="21"/>
        </w:rPr>
        <w:t xml:space="preserve">承包人按中标通知书规定的时间与发包人签订合同协议书。除法律另有规定或合同另有约定外，发包人和承包人的法定代表人或其委托代理人在合同协议书上签字并盖单位公章后，合同生效。</w:t>
      </w:r>
      <w:r/>
    </w:p>
    <w:p>
      <w:pPr>
        <w:spacing w:line="360" w:lineRule="auto"/>
        <w:rPr>
          <w:rFonts w:ascii="黑体" w:hAnsi="黑体" w:eastAsia="黑体"/>
          <w:color w:val="000000"/>
        </w:rPr>
      </w:pPr>
      <w:r/>
      <w:bookmarkStart w:id="170" w:name="_Toc237153053"/>
      <w:r/>
      <w:bookmarkStart w:id="171" w:name="_Toc260239538"/>
      <w:r/>
      <w:bookmarkStart w:id="172" w:name="_Toc222303211"/>
      <w:r>
        <w:rPr>
          <w:rFonts w:ascii="黑体" w:hAnsi="黑体" w:eastAsia="黑体"/>
          <w:color w:val="000000"/>
        </w:rPr>
        <w:t xml:space="preserve">1.6图纸</w:t>
      </w:r>
      <w:bookmarkEnd w:id="170"/>
      <w:r/>
      <w:bookmarkEnd w:id="171"/>
      <w:r/>
      <w:bookmarkEnd w:id="172"/>
      <w:r>
        <w:rPr>
          <w:rFonts w:ascii="黑体" w:hAnsi="黑体" w:eastAsia="黑体"/>
          <w:color w:val="000000"/>
        </w:rPr>
        <w:t xml:space="preserve"> </w:t>
      </w:r>
      <w:r/>
    </w:p>
    <w:p>
      <w:pPr>
        <w:spacing w:line="360" w:lineRule="auto"/>
        <w:rPr>
          <w:color w:val="000000"/>
          <w:szCs w:val="21"/>
        </w:rPr>
      </w:pPr>
      <w:r>
        <w:rPr>
          <w:rFonts w:hint="eastAsia"/>
          <w:b/>
          <w:color w:val="000000"/>
          <w:szCs w:val="21"/>
        </w:rPr>
        <w:t xml:space="preserve">    </w:t>
      </w:r>
      <w:r>
        <w:rPr>
          <w:b/>
          <w:color w:val="000000"/>
          <w:szCs w:val="21"/>
        </w:rPr>
        <w:t xml:space="preserve">1.6.1</w:t>
      </w:r>
      <w:r>
        <w:rPr>
          <w:rFonts w:hint="eastAsia"/>
          <w:color w:val="000000"/>
          <w:szCs w:val="21"/>
        </w:rPr>
        <w:t xml:space="preserve">图纸的提供</w:t>
      </w:r>
      <w:r/>
    </w:p>
    <w:p>
      <w:pPr>
        <w:spacing w:line="360" w:lineRule="auto"/>
        <w:rPr>
          <w:color w:val="000000"/>
          <w:szCs w:val="21"/>
        </w:rPr>
      </w:pPr>
      <w:r>
        <w:rPr>
          <w:rFonts w:hint="eastAsia"/>
          <w:color w:val="000000"/>
          <w:szCs w:val="21"/>
        </w:rPr>
        <w:t xml:space="preserve">    发包人应按技术标准和要求（合同技术条款）约定的期限和数量将施工图纸以及其他图纸（包括配套说明和有关资料）提供给承包人。由于发包人未按时提供图纸造成工期延误的，按第11.3款的约定办理。</w:t>
      </w:r>
      <w:r/>
    </w:p>
    <w:p>
      <w:pPr>
        <w:spacing w:line="360" w:lineRule="auto"/>
        <w:rPr>
          <w:color w:val="000000"/>
          <w:szCs w:val="21"/>
        </w:rPr>
      </w:pPr>
      <w:r>
        <w:rPr>
          <w:rFonts w:hint="eastAsia"/>
          <w:b/>
          <w:color w:val="000000"/>
          <w:szCs w:val="21"/>
        </w:rPr>
        <w:t xml:space="preserve">    </w:t>
      </w:r>
      <w:r>
        <w:rPr>
          <w:b/>
          <w:color w:val="000000"/>
          <w:szCs w:val="21"/>
        </w:rPr>
        <w:t xml:space="preserve">1.6.2</w:t>
      </w:r>
      <w:r>
        <w:rPr>
          <w:rFonts w:hint="eastAsia"/>
          <w:color w:val="000000"/>
          <w:szCs w:val="21"/>
        </w:rPr>
        <w:t xml:space="preserve">承包人提供的文件</w:t>
      </w:r>
      <w:r/>
    </w:p>
    <w:p>
      <w:pPr>
        <w:spacing w:line="360" w:lineRule="auto"/>
        <w:rPr>
          <w:color w:val="000000"/>
          <w:szCs w:val="21"/>
        </w:rPr>
      </w:pPr>
      <w:r>
        <w:rPr>
          <w:rFonts w:hint="eastAsia"/>
          <w:color w:val="000000"/>
          <w:szCs w:val="21"/>
        </w:rPr>
        <w:t xml:space="preserve">    承包人提供的文件应按技术标准和要求（合同技术条款）约定的期限和数量提供给监理人。监理人应按技术标准和要求（合同技术条款）约定的期限批复承包人。</w:t>
      </w:r>
      <w:r/>
    </w:p>
    <w:p>
      <w:pPr>
        <w:spacing w:line="360" w:lineRule="auto"/>
        <w:rPr>
          <w:color w:val="000000"/>
          <w:szCs w:val="21"/>
        </w:rPr>
      </w:pPr>
      <w:r>
        <w:rPr>
          <w:rFonts w:hint="eastAsia"/>
          <w:b/>
          <w:color w:val="000000"/>
          <w:szCs w:val="21"/>
        </w:rPr>
        <w:t xml:space="preserve">    </w:t>
      </w:r>
      <w:r>
        <w:rPr>
          <w:b/>
          <w:color w:val="000000"/>
          <w:szCs w:val="21"/>
        </w:rPr>
        <w:t xml:space="preserve">1.6.3</w:t>
      </w:r>
      <w:r>
        <w:rPr>
          <w:color w:val="000000"/>
          <w:szCs w:val="21"/>
        </w:rPr>
        <w:t xml:space="preserve">图纸的修改</w:t>
      </w:r>
      <w:r/>
    </w:p>
    <w:p>
      <w:pPr>
        <w:spacing w:line="360" w:lineRule="auto"/>
        <w:rPr>
          <w:color w:val="000000"/>
          <w:szCs w:val="21"/>
        </w:rPr>
      </w:pPr>
      <w:r>
        <w:rPr>
          <w:rFonts w:hint="eastAsia"/>
          <w:color w:val="000000"/>
          <w:szCs w:val="21"/>
        </w:rPr>
        <w:t xml:space="preserve">    设计人需要对已发给承包人的施工图纸进行修改时，监理人应在技术标准和要求（合同技术条款）约定的期限内签发施工图纸的修改图给承包人。承包人应按技术标准和要求（合同技术条款）的约定编制一份承包人实施计划提交监理人批准后执行。</w:t>
      </w:r>
      <w:r/>
    </w:p>
    <w:p>
      <w:pPr>
        <w:spacing w:line="360" w:lineRule="auto"/>
        <w:rPr>
          <w:color w:val="000000"/>
          <w:szCs w:val="21"/>
        </w:rPr>
      </w:pPr>
      <w:r>
        <w:rPr>
          <w:rFonts w:hint="eastAsia"/>
          <w:b/>
          <w:color w:val="000000"/>
          <w:szCs w:val="21"/>
        </w:rPr>
        <w:t xml:space="preserve">    </w:t>
      </w:r>
      <w:r>
        <w:rPr>
          <w:b/>
          <w:color w:val="000000"/>
          <w:szCs w:val="21"/>
        </w:rPr>
        <w:t xml:space="preserve">1.6.4</w:t>
      </w:r>
      <w:r>
        <w:rPr>
          <w:color w:val="000000"/>
          <w:szCs w:val="21"/>
        </w:rPr>
        <w:t xml:space="preserve">图纸的错误</w:t>
      </w:r>
      <w:r/>
    </w:p>
    <w:p>
      <w:pPr>
        <w:spacing w:line="360" w:lineRule="auto"/>
        <w:rPr>
          <w:color w:val="000000"/>
          <w:szCs w:val="21"/>
        </w:rPr>
      </w:pPr>
      <w:r>
        <w:rPr>
          <w:rFonts w:hint="eastAsia"/>
          <w:color w:val="000000"/>
          <w:szCs w:val="21"/>
        </w:rPr>
        <w:t xml:space="preserve">    </w:t>
      </w:r>
      <w:r>
        <w:rPr>
          <w:color w:val="000000"/>
          <w:szCs w:val="21"/>
        </w:rPr>
        <w:t xml:space="preserve">承包人发现发包人图纸存在明显错误或疏忽的，应及时通知监理人。</w:t>
      </w:r>
      <w:r/>
    </w:p>
    <w:p>
      <w:pPr>
        <w:spacing w:line="360" w:lineRule="auto"/>
        <w:rPr>
          <w:color w:val="000000"/>
          <w:szCs w:val="21"/>
        </w:rPr>
      </w:pPr>
      <w:r>
        <w:rPr>
          <w:rFonts w:hint="eastAsia"/>
          <w:b/>
          <w:color w:val="000000"/>
          <w:szCs w:val="21"/>
        </w:rPr>
        <w:t xml:space="preserve">    </w:t>
      </w:r>
      <w:r>
        <w:rPr>
          <w:b/>
          <w:color w:val="000000"/>
          <w:szCs w:val="21"/>
        </w:rPr>
        <w:t xml:space="preserve">1.6.5</w:t>
      </w:r>
      <w:r>
        <w:rPr>
          <w:color w:val="000000"/>
          <w:szCs w:val="21"/>
        </w:rPr>
        <w:t xml:space="preserve">图纸和文件的保管</w:t>
      </w:r>
      <w:r/>
    </w:p>
    <w:p>
      <w:pPr>
        <w:spacing w:line="360" w:lineRule="auto"/>
        <w:rPr>
          <w:color w:val="000000"/>
          <w:szCs w:val="21"/>
        </w:rPr>
      </w:pPr>
      <w:r>
        <w:rPr>
          <w:rFonts w:hint="eastAsia"/>
          <w:color w:val="000000"/>
          <w:szCs w:val="21"/>
        </w:rPr>
        <w:t xml:space="preserve">    </w:t>
      </w:r>
      <w:r>
        <w:rPr>
          <w:color w:val="000000"/>
          <w:szCs w:val="21"/>
        </w:rPr>
        <w:t xml:space="preserve">监理人和承包人均应在施工场地各保存一套完整的包含第</w:t>
      </w:r>
      <w:r>
        <w:rPr>
          <w:bCs/>
          <w:color w:val="000000"/>
          <w:szCs w:val="21"/>
        </w:rPr>
        <w:t xml:space="preserve">1.6.1</w:t>
      </w:r>
      <w:r>
        <w:rPr>
          <w:color w:val="000000"/>
          <w:szCs w:val="21"/>
        </w:rPr>
        <w:t xml:space="preserve">、</w:t>
      </w:r>
      <w:r>
        <w:rPr>
          <w:bCs/>
          <w:color w:val="000000"/>
          <w:szCs w:val="21"/>
        </w:rPr>
        <w:t xml:space="preserve">1.6.</w:t>
      </w:r>
      <w:r>
        <w:rPr>
          <w:color w:val="000000"/>
          <w:szCs w:val="21"/>
        </w:rPr>
        <w:t xml:space="preserve">2、</w:t>
      </w:r>
      <w:r>
        <w:rPr>
          <w:bCs/>
          <w:color w:val="000000"/>
          <w:szCs w:val="21"/>
        </w:rPr>
        <w:t xml:space="preserve">1.6.3</w:t>
      </w:r>
      <w:r>
        <w:rPr>
          <w:color w:val="000000"/>
          <w:szCs w:val="21"/>
        </w:rPr>
        <w:t xml:space="preserve">项约定内容的图纸。</w:t>
      </w:r>
      <w:r/>
    </w:p>
    <w:p>
      <w:pPr>
        <w:spacing w:line="360" w:lineRule="auto"/>
        <w:rPr>
          <w:rFonts w:ascii="黑体" w:hAnsi="黑体" w:eastAsia="黑体"/>
          <w:color w:val="000000"/>
        </w:rPr>
      </w:pPr>
      <w:r/>
      <w:bookmarkStart w:id="173" w:name="_Toc222303212"/>
      <w:r/>
      <w:bookmarkStart w:id="174" w:name="_Toc260239539"/>
      <w:r/>
      <w:bookmarkStart w:id="175" w:name="_Toc237153054"/>
      <w:r>
        <w:rPr>
          <w:rFonts w:ascii="黑体" w:hAnsi="黑体" w:eastAsia="黑体"/>
          <w:color w:val="000000"/>
        </w:rPr>
        <w:t xml:space="preserve">1.7联络</w:t>
      </w:r>
      <w:bookmarkEnd w:id="173"/>
      <w:r/>
      <w:bookmarkEnd w:id="174"/>
      <w:r/>
      <w:bookmarkEnd w:id="175"/>
      <w:r/>
      <w:r/>
    </w:p>
    <w:p>
      <w:pPr>
        <w:spacing w:line="360" w:lineRule="auto"/>
        <w:rPr>
          <w:color w:val="000000"/>
          <w:szCs w:val="21"/>
        </w:rPr>
      </w:pPr>
      <w:r>
        <w:rPr>
          <w:rFonts w:hint="eastAsia"/>
          <w:b/>
          <w:color w:val="000000"/>
          <w:szCs w:val="21"/>
        </w:rPr>
        <w:t xml:space="preserve">    </w:t>
      </w:r>
      <w:r>
        <w:rPr>
          <w:b/>
          <w:color w:val="000000"/>
          <w:szCs w:val="21"/>
        </w:rPr>
        <w:t xml:space="preserve">1.7.1</w:t>
      </w:r>
      <w:r>
        <w:rPr>
          <w:color w:val="000000"/>
          <w:szCs w:val="21"/>
        </w:rPr>
        <w:t xml:space="preserve"> 与合同有关的通知、批准、证明、证书、指示、要求、请求、同意、意见、确定和决定等，均应采用书面形式。</w:t>
      </w:r>
      <w:r/>
    </w:p>
    <w:p>
      <w:pPr>
        <w:spacing w:line="360" w:lineRule="auto"/>
        <w:rPr>
          <w:color w:val="000000"/>
          <w:szCs w:val="21"/>
        </w:rPr>
      </w:pPr>
      <w:r>
        <w:rPr>
          <w:rFonts w:hint="eastAsia"/>
          <w:b/>
          <w:color w:val="000000"/>
          <w:szCs w:val="21"/>
        </w:rPr>
        <w:t xml:space="preserve">    </w:t>
      </w:r>
      <w:r>
        <w:rPr>
          <w:b/>
          <w:color w:val="000000"/>
          <w:szCs w:val="21"/>
        </w:rPr>
        <w:t xml:space="preserve">1.7.2</w:t>
      </w:r>
      <w:r>
        <w:rPr>
          <w:rFonts w:hint="eastAsia"/>
          <w:color w:val="000000"/>
          <w:szCs w:val="21"/>
        </w:rPr>
        <w:t xml:space="preserve">第1.7.1项中的通知、批准、证明、证书、指示、要求、请求、同意、意见、确定和决定等来往函件，均应在合同约定的期限内送达指定地点和接收人，并办理签收手续。来往函件的送达期限在技术标准和要求（合同技术条款）中约定，送达地点在专用合同条款中约定。</w:t>
      </w:r>
      <w:r/>
    </w:p>
    <w:p>
      <w:pPr>
        <w:spacing w:line="360" w:lineRule="auto"/>
        <w:rPr>
          <w:color w:val="000000"/>
        </w:rPr>
      </w:pPr>
      <w:r>
        <w:rPr>
          <w:rFonts w:hint="eastAsia"/>
          <w:b/>
          <w:color w:val="000000"/>
          <w:szCs w:val="21"/>
        </w:rPr>
        <w:t xml:space="preserve">    1.7.3</w:t>
      </w:r>
      <w:r>
        <w:rPr>
          <w:rFonts w:hint="eastAsia"/>
          <w:color w:val="000000"/>
          <w:szCs w:val="21"/>
        </w:rPr>
        <w:t xml:space="preserve">来往函件均应按合同约定的期限及时发出和答复，不得无故扣压和拖延，亦不得拒收。否则，由此造成的后果由责任方负责。</w:t>
      </w:r>
      <w:r/>
    </w:p>
    <w:p>
      <w:pPr>
        <w:spacing w:line="360" w:lineRule="auto"/>
        <w:rPr>
          <w:rFonts w:ascii="黑体" w:hAnsi="黑体" w:eastAsia="黑体"/>
          <w:color w:val="000000"/>
        </w:rPr>
      </w:pPr>
      <w:r/>
      <w:bookmarkStart w:id="176" w:name="_Toc237153055"/>
      <w:r/>
      <w:bookmarkStart w:id="177" w:name="_Toc260239540"/>
      <w:r/>
      <w:bookmarkStart w:id="178" w:name="_Toc222303213"/>
      <w:r>
        <w:rPr>
          <w:rFonts w:ascii="黑体" w:hAnsi="黑体" w:eastAsia="黑体"/>
          <w:color w:val="000000"/>
        </w:rPr>
        <w:t xml:space="preserve">1.8转让</w:t>
      </w:r>
      <w:bookmarkEnd w:id="176"/>
      <w:r/>
      <w:bookmarkEnd w:id="177"/>
      <w:r/>
      <w:bookmarkEnd w:id="178"/>
      <w:r/>
      <w:r/>
    </w:p>
    <w:p>
      <w:pPr>
        <w:spacing w:line="360" w:lineRule="auto"/>
        <w:rPr>
          <w:color w:val="000000"/>
          <w:szCs w:val="21"/>
        </w:rPr>
      </w:pPr>
      <w:r>
        <w:rPr>
          <w:rFonts w:hint="eastAsia"/>
          <w:color w:val="000000"/>
          <w:szCs w:val="21"/>
        </w:rPr>
        <w:t xml:space="preserve">    </w:t>
      </w:r>
      <w:r>
        <w:rPr>
          <w:color w:val="000000"/>
          <w:szCs w:val="21"/>
        </w:rPr>
        <w:t xml:space="preserve">除合同另有约定外，未经对方当事人同意，一方当事人不得将合同权利全部或部分转让给第三人，也不得全部或部分转移合同义务。</w:t>
      </w:r>
      <w:r/>
    </w:p>
    <w:p>
      <w:pPr>
        <w:spacing w:line="360" w:lineRule="auto"/>
        <w:rPr>
          <w:rFonts w:ascii="黑体" w:hAnsi="黑体" w:eastAsia="黑体"/>
          <w:color w:val="000000"/>
        </w:rPr>
      </w:pPr>
      <w:r/>
      <w:bookmarkStart w:id="179" w:name="_Toc222303214"/>
      <w:r/>
      <w:bookmarkStart w:id="180" w:name="_Toc260239541"/>
      <w:r/>
      <w:bookmarkStart w:id="181" w:name="_Toc237153056"/>
      <w:r>
        <w:rPr>
          <w:rFonts w:ascii="黑体" w:hAnsi="黑体" w:eastAsia="黑体"/>
          <w:color w:val="000000"/>
        </w:rPr>
        <w:t xml:space="preserve">1.9严禁贿赂</w:t>
      </w:r>
      <w:bookmarkEnd w:id="179"/>
      <w:r/>
      <w:bookmarkEnd w:id="180"/>
      <w:r/>
      <w:bookmarkEnd w:id="181"/>
      <w:r/>
      <w:r/>
    </w:p>
    <w:p>
      <w:pPr>
        <w:spacing w:line="360" w:lineRule="auto"/>
        <w:rPr>
          <w:color w:val="000000"/>
          <w:szCs w:val="21"/>
        </w:rPr>
      </w:pPr>
      <w:r>
        <w:rPr>
          <w:rFonts w:hint="eastAsia"/>
          <w:color w:val="000000"/>
          <w:szCs w:val="21"/>
        </w:rPr>
        <w:t xml:space="preserve">    </w:t>
      </w:r>
      <w:r>
        <w:rPr>
          <w:color w:val="000000"/>
          <w:szCs w:val="21"/>
        </w:rPr>
        <w:t xml:space="preserve">合同当事人双方不得以贿赂或变相贿赂的方式，谋取不当利益或损害对方权益。因贿赂造成对方损失的，均应赔偿损失，并应由行为人承担相应的法律责任。</w:t>
      </w:r>
      <w:r/>
    </w:p>
    <w:p>
      <w:pPr>
        <w:spacing w:line="360" w:lineRule="auto"/>
        <w:rPr>
          <w:rFonts w:ascii="黑体" w:hAnsi="黑体" w:eastAsia="黑体"/>
          <w:color w:val="000000"/>
        </w:rPr>
      </w:pPr>
      <w:r/>
      <w:bookmarkStart w:id="182" w:name="_Toc260239542"/>
      <w:r/>
      <w:bookmarkStart w:id="183" w:name="_Toc237153057"/>
      <w:r/>
      <w:bookmarkStart w:id="184" w:name="_Toc222303215"/>
      <w:r>
        <w:rPr>
          <w:rFonts w:ascii="黑体" w:hAnsi="黑体" w:eastAsia="黑体"/>
          <w:color w:val="000000"/>
        </w:rPr>
        <w:t xml:space="preserve">1.10化石、文物</w:t>
      </w:r>
      <w:bookmarkEnd w:id="182"/>
      <w:r/>
      <w:bookmarkEnd w:id="183"/>
      <w:r/>
      <w:bookmarkEnd w:id="184"/>
      <w:r/>
      <w:r/>
    </w:p>
    <w:p>
      <w:pPr>
        <w:spacing w:line="360" w:lineRule="auto"/>
        <w:rPr>
          <w:color w:val="000000"/>
          <w:szCs w:val="21"/>
        </w:rPr>
      </w:pPr>
      <w:r>
        <w:rPr>
          <w:rFonts w:hint="eastAsia"/>
          <w:b/>
          <w:color w:val="000000"/>
          <w:szCs w:val="21"/>
        </w:rPr>
        <w:t xml:space="preserve">    </w:t>
      </w:r>
      <w:r>
        <w:rPr>
          <w:b/>
          <w:color w:val="000000"/>
          <w:szCs w:val="21"/>
        </w:rPr>
        <w:t xml:space="preserve">1.10.1</w:t>
      </w:r>
      <w:r>
        <w:rPr>
          <w:color w:val="000000"/>
          <w:szCs w:val="21"/>
        </w:rPr>
        <w:t xml:space="preserve"> 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w:t>
      </w:r>
      <w:r>
        <w:rPr>
          <w:bCs/>
          <w:color w:val="000000"/>
          <w:szCs w:val="21"/>
        </w:rPr>
        <w:t xml:space="preserve">工</w:t>
      </w:r>
      <w:r>
        <w:rPr>
          <w:color w:val="000000"/>
          <w:szCs w:val="21"/>
        </w:rPr>
        <w:t xml:space="preserve">期延误由发包人承担。</w:t>
      </w:r>
      <w:r/>
    </w:p>
    <w:p>
      <w:pPr>
        <w:spacing w:line="360" w:lineRule="auto"/>
        <w:rPr>
          <w:color w:val="000000"/>
          <w:szCs w:val="21"/>
        </w:rPr>
      </w:pPr>
      <w:r>
        <w:rPr>
          <w:rFonts w:hint="eastAsia"/>
          <w:b/>
          <w:color w:val="000000"/>
          <w:szCs w:val="21"/>
        </w:rPr>
        <w:t xml:space="preserve">    </w:t>
      </w:r>
      <w:r>
        <w:rPr>
          <w:b/>
          <w:color w:val="000000"/>
          <w:szCs w:val="21"/>
        </w:rPr>
        <w:t xml:space="preserve">1.10.2</w:t>
      </w:r>
      <w:r>
        <w:rPr>
          <w:color w:val="000000"/>
          <w:szCs w:val="21"/>
        </w:rPr>
        <w:t xml:space="preserve"> 承包人发现文物后不及时报告或隐瞒不报，致使文物丢失或损坏的，应赔偿损失，并承担相应的法律责任。</w:t>
      </w:r>
      <w:r/>
    </w:p>
    <w:p>
      <w:pPr>
        <w:spacing w:line="360" w:lineRule="auto"/>
        <w:rPr>
          <w:rFonts w:ascii="黑体" w:hAnsi="黑体" w:eastAsia="黑体"/>
          <w:color w:val="000000"/>
        </w:rPr>
      </w:pPr>
      <w:r/>
      <w:bookmarkStart w:id="185" w:name="_Toc260239543"/>
      <w:r/>
      <w:bookmarkStart w:id="186" w:name="_Toc222303216"/>
      <w:r/>
      <w:bookmarkStart w:id="187" w:name="_Toc237153058"/>
      <w:r>
        <w:rPr>
          <w:rFonts w:ascii="黑体" w:hAnsi="黑体" w:eastAsia="黑体"/>
          <w:color w:val="000000"/>
        </w:rPr>
        <w:t xml:space="preserve">1.11专利技术</w:t>
      </w:r>
      <w:bookmarkEnd w:id="185"/>
      <w:r/>
      <w:bookmarkEnd w:id="186"/>
      <w:r/>
      <w:bookmarkEnd w:id="187"/>
      <w:r/>
      <w:r/>
    </w:p>
    <w:p>
      <w:pPr>
        <w:spacing w:line="360" w:lineRule="auto"/>
        <w:rPr>
          <w:color w:val="000000"/>
          <w:szCs w:val="21"/>
        </w:rPr>
      </w:pPr>
      <w:r>
        <w:rPr>
          <w:rFonts w:hint="eastAsia"/>
          <w:b/>
          <w:color w:val="000000"/>
          <w:szCs w:val="21"/>
        </w:rPr>
        <w:t xml:space="preserve">    </w:t>
      </w:r>
      <w:r>
        <w:rPr>
          <w:b/>
          <w:color w:val="000000"/>
          <w:szCs w:val="21"/>
        </w:rPr>
        <w:t xml:space="preserve">1.11.1</w:t>
      </w:r>
      <w:r>
        <w:rPr>
          <w:bCs/>
          <w:color w:val="000000"/>
          <w:szCs w:val="21"/>
        </w:rPr>
        <w:t xml:space="preserve"> </w:t>
      </w:r>
      <w:r>
        <w:rPr>
          <w:color w:val="000000"/>
          <w:szCs w:val="21"/>
        </w:rPr>
        <w:t xml:space="preserve">承包人在使用任何材料、承包人设备、工程设备或采用施工工艺时，因侵犯专利权或其他知识产权所引起的责任，由承包人承担，但由于遵照发包人提供的设计或技术标准和要求引起的除外。 </w:t>
      </w:r>
      <w:r/>
    </w:p>
    <w:p>
      <w:pPr>
        <w:spacing w:line="360" w:lineRule="auto"/>
        <w:rPr>
          <w:color w:val="000000"/>
          <w:szCs w:val="21"/>
        </w:rPr>
      </w:pPr>
      <w:r>
        <w:rPr>
          <w:rFonts w:hint="eastAsia"/>
          <w:b/>
          <w:color w:val="000000"/>
          <w:szCs w:val="21"/>
        </w:rPr>
        <w:t xml:space="preserve">    </w:t>
      </w:r>
      <w:r>
        <w:rPr>
          <w:b/>
          <w:color w:val="000000"/>
          <w:szCs w:val="21"/>
        </w:rPr>
        <w:t xml:space="preserve">1.11.2</w:t>
      </w:r>
      <w:r>
        <w:rPr>
          <w:color w:val="000000"/>
          <w:szCs w:val="21"/>
        </w:rPr>
        <w:t xml:space="preserve"> 承包人在投标文件中采用专利技术的，专利技术的使用费包含在投标报价内。</w:t>
      </w:r>
      <w:r/>
    </w:p>
    <w:p>
      <w:pPr>
        <w:spacing w:line="360" w:lineRule="auto"/>
        <w:rPr>
          <w:color w:val="000000"/>
          <w:szCs w:val="21"/>
        </w:rPr>
      </w:pPr>
      <w:r>
        <w:rPr>
          <w:rFonts w:hint="eastAsia"/>
          <w:b/>
          <w:color w:val="000000"/>
          <w:szCs w:val="21"/>
        </w:rPr>
        <w:t xml:space="preserve">    </w:t>
      </w:r>
      <w:r>
        <w:rPr>
          <w:b/>
          <w:color w:val="000000"/>
          <w:szCs w:val="21"/>
        </w:rPr>
        <w:t xml:space="preserve">1.11.3</w:t>
      </w:r>
      <w:r>
        <w:rPr>
          <w:color w:val="000000"/>
          <w:szCs w:val="21"/>
        </w:rPr>
        <w:t xml:space="preserve"> 承包人的技术秘密和声明需要保密的资料和信息，发包人和监理人均不得为与本合同无关的目的泄露给他人。</w:t>
      </w:r>
      <w:r/>
    </w:p>
    <w:p>
      <w:pPr>
        <w:spacing w:line="360" w:lineRule="auto"/>
        <w:rPr>
          <w:color w:val="000000"/>
        </w:rPr>
      </w:pPr>
      <w:r>
        <w:rPr>
          <w:rFonts w:hint="eastAsia"/>
          <w:b/>
          <w:color w:val="000000"/>
          <w:szCs w:val="21"/>
        </w:rPr>
        <w:t xml:space="preserve">    1.11.4</w:t>
      </w:r>
      <w:r>
        <w:rPr>
          <w:rFonts w:hint="eastAsia"/>
          <w:color w:val="000000"/>
          <w:szCs w:val="21"/>
        </w:rPr>
        <w:t xml:space="preserve">合同实施过程中，发包人要求承包人采用专利技术的，发包人应办理相应的使用手续，承包人应按发包人约定的条件使用，并承担使用专利技术的相关试验工作，所需费用由发包人承担。</w:t>
      </w:r>
      <w:r/>
    </w:p>
    <w:p>
      <w:pPr>
        <w:spacing w:line="360" w:lineRule="auto"/>
        <w:rPr>
          <w:rFonts w:ascii="黑体" w:hAnsi="黑体" w:eastAsia="黑体"/>
          <w:color w:val="000000"/>
        </w:rPr>
      </w:pPr>
      <w:r/>
      <w:bookmarkStart w:id="188" w:name="_Toc222303217"/>
      <w:r/>
      <w:bookmarkStart w:id="189" w:name="_Toc260239544"/>
      <w:r/>
      <w:bookmarkStart w:id="190" w:name="_Toc237153059"/>
      <w:r>
        <w:rPr>
          <w:rFonts w:ascii="黑体" w:hAnsi="黑体" w:eastAsia="黑体"/>
          <w:color w:val="000000"/>
        </w:rPr>
        <w:t xml:space="preserve">1.12图纸和文件的保密</w:t>
      </w:r>
      <w:bookmarkEnd w:id="188"/>
      <w:r/>
      <w:bookmarkEnd w:id="189"/>
      <w:r/>
      <w:bookmarkEnd w:id="190"/>
      <w:r/>
      <w:r/>
    </w:p>
    <w:p>
      <w:pPr>
        <w:spacing w:line="360" w:lineRule="auto"/>
        <w:rPr>
          <w:color w:val="000000"/>
          <w:szCs w:val="21"/>
        </w:rPr>
      </w:pPr>
      <w:r>
        <w:rPr>
          <w:rFonts w:hint="eastAsia"/>
          <w:b/>
          <w:color w:val="000000"/>
          <w:szCs w:val="21"/>
        </w:rPr>
        <w:t xml:space="preserve">    </w:t>
      </w:r>
      <w:r>
        <w:rPr>
          <w:b/>
          <w:color w:val="000000"/>
          <w:szCs w:val="21"/>
        </w:rPr>
        <w:t xml:space="preserve">1.12.1</w:t>
      </w:r>
      <w:r>
        <w:rPr>
          <w:color w:val="000000"/>
          <w:szCs w:val="21"/>
        </w:rPr>
        <w:t xml:space="preserve">发包人提供的图纸和文件，未经发包人同意，承包人不得为合同以外的目的泄露给他人或公开发表与引用。</w:t>
      </w:r>
      <w:r/>
    </w:p>
    <w:p>
      <w:pPr>
        <w:spacing w:line="360" w:lineRule="auto"/>
        <w:rPr>
          <w:color w:val="000000"/>
        </w:rPr>
      </w:pPr>
      <w:r>
        <w:rPr>
          <w:rFonts w:hint="eastAsia"/>
          <w:b/>
          <w:color w:val="000000"/>
          <w:szCs w:val="21"/>
        </w:rPr>
        <w:t xml:space="preserve">    </w:t>
      </w:r>
      <w:r>
        <w:rPr>
          <w:b/>
          <w:color w:val="000000"/>
          <w:szCs w:val="21"/>
        </w:rPr>
        <w:t xml:space="preserve">1.12.2</w:t>
      </w:r>
      <w:r>
        <w:rPr>
          <w:color w:val="000000"/>
          <w:szCs w:val="21"/>
        </w:rPr>
        <w:t xml:space="preserve">承包人提供的图纸和文件，未经承包人同意，发包人不得为合同以外的目的泄露给他人或公开发表与引用。</w:t>
      </w:r>
      <w:r/>
    </w:p>
    <w:p>
      <w:pPr>
        <w:pStyle w:val="972"/>
        <w:rPr>
          <w:rFonts w:ascii="黑体" w:hAnsi="黑体" w:eastAsia="黑体"/>
          <w:b w:val="0"/>
          <w:color w:val="000000"/>
          <w:sz w:val="24"/>
          <w:szCs w:val="24"/>
        </w:rPr>
      </w:pPr>
      <w:r/>
      <w:bookmarkStart w:id="191" w:name="_Toc28613755"/>
      <w:r/>
      <w:bookmarkStart w:id="192" w:name="_Toc222290019"/>
      <w:r/>
      <w:bookmarkStart w:id="193" w:name="_Toc222303218"/>
      <w:r/>
      <w:bookmarkStart w:id="194" w:name="_Toc237153060"/>
      <w:r/>
      <w:bookmarkStart w:id="195" w:name="_Toc19569"/>
      <w:r/>
      <w:bookmarkStart w:id="196" w:name="_Toc502674982"/>
      <w:r>
        <w:rPr>
          <w:rFonts w:ascii="黑体" w:hAnsi="黑体" w:eastAsia="黑体"/>
          <w:b w:val="0"/>
          <w:color w:val="000000"/>
          <w:sz w:val="24"/>
          <w:szCs w:val="24"/>
        </w:rPr>
        <w:t xml:space="preserve">2</w:t>
      </w:r>
      <w:r>
        <w:rPr>
          <w:rFonts w:hint="eastAsia" w:ascii="黑体" w:hAnsi="黑体" w:eastAsia="黑体"/>
          <w:b w:val="0"/>
          <w:color w:val="000000"/>
          <w:sz w:val="24"/>
          <w:szCs w:val="24"/>
        </w:rPr>
        <w:t xml:space="preserve">．</w:t>
      </w:r>
      <w:r>
        <w:rPr>
          <w:rFonts w:ascii="黑体" w:hAnsi="黑体" w:eastAsia="黑体"/>
          <w:b w:val="0"/>
          <w:color w:val="000000"/>
          <w:sz w:val="24"/>
          <w:szCs w:val="24"/>
        </w:rPr>
        <w:t xml:space="preserve">发包人义务</w:t>
      </w:r>
      <w:bookmarkEnd w:id="191"/>
      <w:r/>
      <w:bookmarkEnd w:id="192"/>
      <w:r/>
      <w:bookmarkEnd w:id="193"/>
      <w:r/>
      <w:bookmarkEnd w:id="194"/>
      <w:r/>
      <w:bookmarkEnd w:id="195"/>
      <w:r/>
      <w:bookmarkEnd w:id="196"/>
      <w:r/>
      <w:r/>
    </w:p>
    <w:p>
      <w:pPr>
        <w:spacing w:line="360" w:lineRule="auto"/>
        <w:rPr>
          <w:rFonts w:ascii="黑体" w:hAnsi="黑体" w:eastAsia="黑体"/>
          <w:color w:val="000000"/>
        </w:rPr>
      </w:pPr>
      <w:r/>
      <w:bookmarkStart w:id="197" w:name="_Toc222303219"/>
      <w:r/>
      <w:bookmarkStart w:id="198" w:name="_Toc237153061"/>
      <w:r/>
      <w:bookmarkStart w:id="199" w:name="_Toc222290020"/>
      <w:r/>
      <w:bookmarkStart w:id="200" w:name="_Toc260239546"/>
      <w:r>
        <w:rPr>
          <w:rFonts w:ascii="黑体" w:hAnsi="黑体" w:eastAsia="黑体"/>
          <w:color w:val="000000"/>
        </w:rPr>
        <w:t xml:space="preserve">2.1遵守法律</w:t>
      </w:r>
      <w:bookmarkEnd w:id="197"/>
      <w:r/>
      <w:bookmarkEnd w:id="198"/>
      <w:r/>
      <w:bookmarkEnd w:id="199"/>
      <w:r/>
      <w:bookmarkEnd w:id="200"/>
      <w:r/>
      <w:r/>
    </w:p>
    <w:p>
      <w:pPr>
        <w:spacing w:line="360" w:lineRule="auto"/>
        <w:rPr>
          <w:color w:val="000000"/>
          <w:szCs w:val="21"/>
        </w:rPr>
      </w:pPr>
      <w:r>
        <w:rPr>
          <w:rFonts w:hint="eastAsia"/>
          <w:color w:val="000000"/>
          <w:szCs w:val="21"/>
        </w:rPr>
        <w:t xml:space="preserve">    </w:t>
      </w:r>
      <w:r>
        <w:rPr>
          <w:color w:val="000000"/>
          <w:szCs w:val="21"/>
        </w:rPr>
        <w:t xml:space="preserve">发包人在履行合同过程中应遵守法律，并保证承包人免于承担因发包人违反法律而引起的任何责任。</w:t>
      </w:r>
      <w:r/>
    </w:p>
    <w:p>
      <w:pPr>
        <w:spacing w:line="360" w:lineRule="auto"/>
        <w:rPr>
          <w:rFonts w:ascii="黑体" w:hAnsi="黑体" w:eastAsia="黑体"/>
          <w:color w:val="000000"/>
        </w:rPr>
      </w:pPr>
      <w:r/>
      <w:bookmarkStart w:id="201" w:name="_Toc222303220"/>
      <w:r/>
      <w:bookmarkStart w:id="202" w:name="_Toc237153062"/>
      <w:r/>
      <w:bookmarkStart w:id="203" w:name="_Toc260239547"/>
      <w:r/>
      <w:bookmarkStart w:id="204" w:name="_Toc222290021"/>
      <w:r>
        <w:rPr>
          <w:rFonts w:ascii="黑体" w:hAnsi="黑体" w:eastAsia="黑体"/>
          <w:color w:val="000000"/>
        </w:rPr>
        <w:t xml:space="preserve">2.2发出开工通知</w:t>
      </w:r>
      <w:bookmarkEnd w:id="201"/>
      <w:r/>
      <w:bookmarkEnd w:id="202"/>
      <w:r/>
      <w:bookmarkEnd w:id="203"/>
      <w:r/>
      <w:bookmarkEnd w:id="204"/>
      <w:r/>
      <w:r/>
    </w:p>
    <w:p>
      <w:pPr>
        <w:spacing w:line="360" w:lineRule="auto"/>
        <w:rPr>
          <w:color w:val="000000"/>
          <w:szCs w:val="21"/>
        </w:rPr>
      </w:pPr>
      <w:r>
        <w:rPr>
          <w:rFonts w:hint="eastAsia"/>
          <w:color w:val="000000"/>
          <w:szCs w:val="21"/>
        </w:rPr>
        <w:t xml:space="preserve">    </w:t>
      </w:r>
      <w:r>
        <w:rPr>
          <w:color w:val="000000"/>
          <w:szCs w:val="21"/>
        </w:rPr>
        <w:t xml:space="preserve">发包人应委托监理人按第11.1款的约定向承包人发出开工通知。</w:t>
      </w:r>
      <w:r/>
    </w:p>
    <w:p>
      <w:pPr>
        <w:spacing w:line="360" w:lineRule="auto"/>
        <w:rPr>
          <w:rFonts w:ascii="黑体" w:hAnsi="黑体" w:eastAsia="黑体"/>
          <w:color w:val="000000"/>
          <w:szCs w:val="21"/>
        </w:rPr>
      </w:pPr>
      <w:r/>
      <w:bookmarkStart w:id="205" w:name="_Toc222303221"/>
      <w:r/>
      <w:bookmarkStart w:id="206" w:name="_Toc237153063"/>
      <w:r/>
      <w:bookmarkStart w:id="207" w:name="_Toc222290022"/>
      <w:r/>
      <w:bookmarkStart w:id="208" w:name="_Toc260239548"/>
      <w:r>
        <w:rPr>
          <w:rFonts w:ascii="黑体" w:hAnsi="黑体" w:eastAsia="黑体"/>
          <w:color w:val="000000"/>
          <w:szCs w:val="21"/>
        </w:rPr>
        <w:t xml:space="preserve">2.3提供施工场地</w:t>
      </w:r>
      <w:bookmarkEnd w:id="205"/>
      <w:r/>
      <w:bookmarkEnd w:id="206"/>
      <w:r/>
      <w:bookmarkEnd w:id="207"/>
      <w:r/>
      <w:bookmarkEnd w:id="208"/>
      <w:r/>
      <w:r/>
    </w:p>
    <w:p>
      <w:pPr>
        <w:spacing w:line="360" w:lineRule="auto"/>
        <w:rPr>
          <w:color w:val="000000"/>
          <w:szCs w:val="21"/>
        </w:rPr>
      </w:pPr>
      <w:r>
        <w:rPr>
          <w:rFonts w:hint="eastAsia"/>
          <w:b/>
          <w:color w:val="000000"/>
          <w:szCs w:val="21"/>
        </w:rPr>
        <w:t xml:space="preserve">    2.3.1</w:t>
      </w:r>
      <w:r>
        <w:rPr>
          <w:rFonts w:hint="eastAsia"/>
          <w:color w:val="000000"/>
          <w:szCs w:val="21"/>
        </w:rPr>
        <w:t xml:space="preserve">　发包人应在合同双方签订合同协议书后的14天内 ，将本合同工程的施工场地范围图提交给承包人。发包人提供的施工场地范围图应标明场地范围内永久占地与临时占地的范围和界限，以及指明提供给承包人用于施工场地布置的范围和界限及其有关资料。</w:t>
      </w:r>
      <w:r/>
    </w:p>
    <w:p>
      <w:pPr>
        <w:spacing w:line="360" w:lineRule="auto"/>
        <w:rPr>
          <w:color w:val="000000"/>
          <w:szCs w:val="21"/>
        </w:rPr>
      </w:pPr>
      <w:r>
        <w:rPr>
          <w:rFonts w:hint="eastAsia"/>
          <w:b/>
          <w:color w:val="000000"/>
          <w:szCs w:val="21"/>
        </w:rPr>
        <w:t xml:space="preserve">    2.3.2</w:t>
      </w:r>
      <w:r>
        <w:rPr>
          <w:rFonts w:hint="eastAsia"/>
          <w:color w:val="000000"/>
          <w:szCs w:val="21"/>
        </w:rPr>
        <w:t xml:space="preserve">　发包人提供的施工用地范围在专用合同条款中约定。</w:t>
      </w:r>
      <w:r/>
    </w:p>
    <w:p>
      <w:pPr>
        <w:spacing w:line="360" w:lineRule="auto"/>
        <w:rPr>
          <w:color w:val="000000"/>
          <w:sz w:val="24"/>
        </w:rPr>
      </w:pPr>
      <w:r>
        <w:rPr>
          <w:rFonts w:hint="eastAsia"/>
          <w:b/>
          <w:color w:val="000000"/>
          <w:szCs w:val="21"/>
        </w:rPr>
        <w:t xml:space="preserve">    2.3.3</w:t>
      </w:r>
      <w:r>
        <w:rPr>
          <w:rFonts w:hint="eastAsia"/>
          <w:color w:val="000000"/>
          <w:szCs w:val="21"/>
        </w:rPr>
        <w:t xml:space="preserve">　除专用合同条款另有约定外，发包人应按技术标准和要求（合同技术条款）的约定，向承包人提供施工场地内的工程地质图纸和报告，以及地下障碍物图纸等施工场地有关资料 ，并保证资料的真实、准确、完整。</w:t>
      </w:r>
      <w:r/>
    </w:p>
    <w:p>
      <w:pPr>
        <w:spacing w:line="360" w:lineRule="auto"/>
        <w:rPr>
          <w:rFonts w:ascii="黑体" w:hAnsi="黑体" w:eastAsia="黑体"/>
          <w:color w:val="000000"/>
          <w:szCs w:val="21"/>
        </w:rPr>
      </w:pPr>
      <w:r/>
      <w:bookmarkStart w:id="209" w:name="_Toc237153064"/>
      <w:r/>
      <w:bookmarkStart w:id="210" w:name="_Toc260239549"/>
      <w:r/>
      <w:bookmarkStart w:id="211" w:name="_Toc222290023"/>
      <w:r/>
      <w:bookmarkStart w:id="212" w:name="_Toc222303222"/>
      <w:r>
        <w:rPr>
          <w:rFonts w:ascii="黑体" w:hAnsi="黑体" w:eastAsia="黑体"/>
          <w:color w:val="000000"/>
          <w:szCs w:val="21"/>
        </w:rPr>
        <w:t xml:space="preserve">2.4协助承包人办理证件和批件</w:t>
      </w:r>
      <w:bookmarkEnd w:id="209"/>
      <w:r/>
      <w:bookmarkEnd w:id="210"/>
      <w:r/>
      <w:bookmarkEnd w:id="211"/>
      <w:r/>
      <w:bookmarkEnd w:id="212"/>
      <w:r/>
      <w:r/>
    </w:p>
    <w:p>
      <w:pPr>
        <w:spacing w:line="360" w:lineRule="auto"/>
        <w:rPr>
          <w:color w:val="000000"/>
          <w:szCs w:val="21"/>
        </w:rPr>
      </w:pPr>
      <w:r>
        <w:rPr>
          <w:rFonts w:hint="eastAsia"/>
          <w:color w:val="000000"/>
          <w:szCs w:val="21"/>
        </w:rPr>
        <w:t xml:space="preserve">    </w:t>
      </w:r>
      <w:r>
        <w:rPr>
          <w:color w:val="000000"/>
          <w:szCs w:val="21"/>
        </w:rPr>
        <w:t xml:space="preserve">发包人应协助承包人办理法律规定的有关施工证件和批件。</w:t>
      </w:r>
      <w:r/>
    </w:p>
    <w:p>
      <w:pPr>
        <w:spacing w:line="360" w:lineRule="auto"/>
        <w:rPr>
          <w:rFonts w:ascii="黑体" w:hAnsi="黑体" w:eastAsia="黑体"/>
          <w:color w:val="000000"/>
          <w:szCs w:val="21"/>
        </w:rPr>
      </w:pPr>
      <w:r/>
      <w:bookmarkStart w:id="213" w:name="_Toc222290024"/>
      <w:r/>
      <w:bookmarkStart w:id="214" w:name="_Toc237153065"/>
      <w:r/>
      <w:bookmarkStart w:id="215" w:name="_Toc260239550"/>
      <w:r/>
      <w:bookmarkStart w:id="216" w:name="_Toc222303223"/>
      <w:r>
        <w:rPr>
          <w:rFonts w:ascii="黑体" w:hAnsi="黑体" w:eastAsia="黑体"/>
          <w:color w:val="000000"/>
          <w:szCs w:val="21"/>
        </w:rPr>
        <w:t xml:space="preserve">2.5组织设计交底</w:t>
      </w:r>
      <w:bookmarkEnd w:id="213"/>
      <w:r/>
      <w:bookmarkEnd w:id="214"/>
      <w:r/>
      <w:bookmarkEnd w:id="215"/>
      <w:r/>
      <w:bookmarkEnd w:id="216"/>
      <w:r/>
      <w:r/>
    </w:p>
    <w:p>
      <w:pPr>
        <w:spacing w:line="360" w:lineRule="auto"/>
        <w:rPr>
          <w:color w:val="000000"/>
          <w:szCs w:val="21"/>
        </w:rPr>
      </w:pPr>
      <w:r>
        <w:rPr>
          <w:rFonts w:hint="eastAsia"/>
          <w:color w:val="000000"/>
          <w:szCs w:val="21"/>
        </w:rPr>
        <w:t xml:space="preserve">    </w:t>
      </w:r>
      <w:r>
        <w:rPr>
          <w:color w:val="000000"/>
          <w:szCs w:val="21"/>
        </w:rPr>
        <w:t xml:space="preserve">发包人（或监理人）应根据合同进度计划，组织设计单位向承包人进行设计交底。</w:t>
      </w:r>
      <w:r/>
    </w:p>
    <w:p>
      <w:pPr>
        <w:spacing w:line="360" w:lineRule="auto"/>
        <w:rPr>
          <w:rFonts w:ascii="黑体" w:hAnsi="黑体" w:eastAsia="黑体"/>
          <w:color w:val="000000"/>
          <w:szCs w:val="21"/>
        </w:rPr>
      </w:pPr>
      <w:r/>
      <w:bookmarkStart w:id="217" w:name="_Toc222290025"/>
      <w:r/>
      <w:bookmarkStart w:id="218" w:name="_Toc222303224"/>
      <w:r/>
      <w:bookmarkStart w:id="219" w:name="_Toc260239551"/>
      <w:r/>
      <w:bookmarkStart w:id="220" w:name="_Toc237153066"/>
      <w:r>
        <w:rPr>
          <w:rFonts w:ascii="黑体" w:hAnsi="黑体" w:eastAsia="黑体"/>
          <w:color w:val="000000"/>
          <w:szCs w:val="21"/>
        </w:rPr>
        <w:t xml:space="preserve">2.6支付合同价款</w:t>
      </w:r>
      <w:bookmarkEnd w:id="217"/>
      <w:r/>
      <w:bookmarkEnd w:id="218"/>
      <w:r/>
      <w:bookmarkEnd w:id="219"/>
      <w:r/>
      <w:bookmarkEnd w:id="220"/>
      <w:r/>
      <w:r/>
    </w:p>
    <w:p>
      <w:pPr>
        <w:spacing w:line="360" w:lineRule="auto"/>
        <w:rPr>
          <w:color w:val="000000"/>
          <w:szCs w:val="21"/>
        </w:rPr>
      </w:pPr>
      <w:r>
        <w:rPr>
          <w:rFonts w:hint="eastAsia"/>
          <w:color w:val="000000"/>
          <w:szCs w:val="21"/>
        </w:rPr>
        <w:t xml:space="preserve">    </w:t>
      </w:r>
      <w:r>
        <w:rPr>
          <w:color w:val="000000"/>
          <w:szCs w:val="21"/>
        </w:rPr>
        <w:t xml:space="preserve">发包人应按合同约定向承包人及时支付合同价款。</w:t>
      </w:r>
      <w:r/>
    </w:p>
    <w:p>
      <w:pPr>
        <w:spacing w:line="360" w:lineRule="auto"/>
        <w:rPr>
          <w:rFonts w:ascii="黑体" w:hAnsi="黑体" w:eastAsia="黑体"/>
          <w:color w:val="000000"/>
          <w:szCs w:val="21"/>
        </w:rPr>
      </w:pPr>
      <w:r/>
      <w:bookmarkStart w:id="221" w:name="_Toc237153067"/>
      <w:r/>
      <w:bookmarkStart w:id="222" w:name="_Toc222303225"/>
      <w:r/>
      <w:bookmarkStart w:id="223" w:name="_Toc222290026"/>
      <w:r/>
      <w:bookmarkStart w:id="224" w:name="_Toc260239552"/>
      <w:r>
        <w:rPr>
          <w:rFonts w:ascii="黑体" w:hAnsi="黑体" w:eastAsia="黑体"/>
          <w:color w:val="000000"/>
          <w:szCs w:val="21"/>
        </w:rPr>
        <w:t xml:space="preserve">2.7组织竣工验收</w:t>
      </w:r>
      <w:bookmarkEnd w:id="221"/>
      <w:r/>
      <w:bookmarkEnd w:id="222"/>
      <w:r/>
      <w:bookmarkEnd w:id="223"/>
      <w:r>
        <w:rPr>
          <w:rFonts w:hint="eastAsia" w:ascii="黑体" w:hAnsi="黑体" w:eastAsia="黑体"/>
          <w:color w:val="000000"/>
          <w:szCs w:val="21"/>
        </w:rPr>
        <w:t xml:space="preserve">（组织法人验收）</w:t>
      </w:r>
      <w:bookmarkEnd w:id="224"/>
      <w:r/>
      <w:r/>
    </w:p>
    <w:p>
      <w:pPr>
        <w:spacing w:line="360" w:lineRule="auto"/>
        <w:rPr>
          <w:color w:val="000000"/>
          <w:szCs w:val="21"/>
        </w:rPr>
      </w:pPr>
      <w:r/>
      <w:bookmarkStart w:id="225" w:name="_Toc222303226"/>
      <w:r/>
      <w:bookmarkStart w:id="226" w:name="_Toc237153068"/>
      <w:r/>
      <w:bookmarkStart w:id="227" w:name="_Toc222290027"/>
      <w:r>
        <w:rPr>
          <w:rFonts w:hint="eastAsia"/>
          <w:color w:val="000000"/>
          <w:szCs w:val="21"/>
        </w:rPr>
        <w:t xml:space="preserve">    发包人应按合同约定及时组织法人验收。</w:t>
      </w:r>
      <w:r/>
    </w:p>
    <w:p>
      <w:pPr>
        <w:spacing w:line="360" w:lineRule="auto"/>
        <w:rPr>
          <w:rFonts w:ascii="黑体" w:hAnsi="黑体" w:eastAsia="黑体"/>
          <w:color w:val="000000"/>
          <w:szCs w:val="21"/>
        </w:rPr>
      </w:pPr>
      <w:r/>
      <w:bookmarkStart w:id="228" w:name="_Toc260239553"/>
      <w:r>
        <w:rPr>
          <w:rFonts w:ascii="黑体" w:hAnsi="黑体" w:eastAsia="黑体"/>
          <w:color w:val="000000"/>
          <w:szCs w:val="21"/>
        </w:rPr>
        <w:t xml:space="preserve">2.8其他义务</w:t>
      </w:r>
      <w:bookmarkEnd w:id="225"/>
      <w:r/>
      <w:bookmarkEnd w:id="226"/>
      <w:r/>
      <w:bookmarkEnd w:id="227"/>
      <w:r/>
      <w:bookmarkEnd w:id="228"/>
      <w:r/>
      <w:r/>
    </w:p>
    <w:p>
      <w:pPr>
        <w:spacing w:line="360" w:lineRule="auto"/>
        <w:rPr>
          <w:color w:val="000000"/>
          <w:szCs w:val="21"/>
        </w:rPr>
      </w:pPr>
      <w:r>
        <w:rPr>
          <w:rFonts w:hint="eastAsia"/>
          <w:color w:val="000000"/>
          <w:szCs w:val="21"/>
        </w:rPr>
        <w:t xml:space="preserve">    其他义务在专用合同条款中补充约定。</w:t>
      </w:r>
      <w:r/>
    </w:p>
    <w:p>
      <w:pPr>
        <w:pStyle w:val="972"/>
        <w:rPr>
          <w:rFonts w:ascii="黑体" w:hAnsi="黑体" w:eastAsia="黑体"/>
          <w:b w:val="0"/>
          <w:color w:val="000000"/>
          <w:sz w:val="24"/>
          <w:szCs w:val="24"/>
        </w:rPr>
      </w:pPr>
      <w:r/>
      <w:bookmarkStart w:id="229" w:name="_Toc7728"/>
      <w:r/>
      <w:bookmarkStart w:id="230" w:name="_Toc502674983"/>
      <w:r/>
      <w:bookmarkStart w:id="231" w:name="_Toc222290028"/>
      <w:r/>
      <w:bookmarkStart w:id="232" w:name="_Toc237153069"/>
      <w:r/>
      <w:bookmarkStart w:id="233" w:name="_Toc222303227"/>
      <w:r/>
      <w:bookmarkStart w:id="234" w:name="_Toc28613756"/>
      <w:r>
        <w:rPr>
          <w:rFonts w:ascii="黑体" w:hAnsi="黑体" w:eastAsia="黑体"/>
          <w:b w:val="0"/>
          <w:color w:val="000000"/>
          <w:sz w:val="24"/>
          <w:szCs w:val="24"/>
        </w:rPr>
        <w:t xml:space="preserve">3</w:t>
      </w:r>
      <w:r>
        <w:rPr>
          <w:rFonts w:hint="eastAsia" w:ascii="黑体" w:hAnsi="黑体" w:eastAsia="黑体"/>
          <w:b w:val="0"/>
          <w:color w:val="000000"/>
          <w:sz w:val="24"/>
          <w:szCs w:val="24"/>
        </w:rPr>
        <w:t xml:space="preserve">．</w:t>
      </w:r>
      <w:r>
        <w:rPr>
          <w:rFonts w:ascii="黑体" w:hAnsi="黑体" w:eastAsia="黑体"/>
          <w:b w:val="0"/>
          <w:color w:val="000000"/>
          <w:sz w:val="24"/>
          <w:szCs w:val="24"/>
        </w:rPr>
        <w:t xml:space="preserve">监理人</w:t>
      </w:r>
      <w:bookmarkEnd w:id="229"/>
      <w:r/>
      <w:bookmarkEnd w:id="230"/>
      <w:r/>
      <w:bookmarkEnd w:id="231"/>
      <w:r/>
      <w:bookmarkEnd w:id="232"/>
      <w:r/>
      <w:bookmarkEnd w:id="233"/>
      <w:r/>
      <w:bookmarkEnd w:id="234"/>
      <w:r/>
      <w:r/>
    </w:p>
    <w:p>
      <w:pPr>
        <w:spacing w:line="360" w:lineRule="auto"/>
        <w:rPr>
          <w:rFonts w:ascii="黑体" w:hAnsi="黑体" w:eastAsia="黑体"/>
          <w:color w:val="000000"/>
        </w:rPr>
      </w:pPr>
      <w:r/>
      <w:bookmarkStart w:id="235" w:name="_Toc222303228"/>
      <w:r/>
      <w:bookmarkStart w:id="236" w:name="_Toc222290029"/>
      <w:r/>
      <w:bookmarkStart w:id="237" w:name="_Toc237153070"/>
      <w:r/>
      <w:bookmarkStart w:id="238" w:name="_Toc260239555"/>
      <w:r>
        <w:rPr>
          <w:rFonts w:ascii="黑体" w:hAnsi="黑体" w:eastAsia="黑体"/>
          <w:color w:val="000000"/>
        </w:rPr>
        <w:t xml:space="preserve">3.1监理人的职责和权力</w:t>
      </w:r>
      <w:bookmarkEnd w:id="235"/>
      <w:r/>
      <w:bookmarkEnd w:id="236"/>
      <w:r/>
      <w:bookmarkEnd w:id="237"/>
      <w:r/>
      <w:bookmarkEnd w:id="238"/>
      <w:r/>
      <w:r/>
    </w:p>
    <w:p>
      <w:pPr>
        <w:spacing w:line="360" w:lineRule="auto"/>
        <w:rPr>
          <w:color w:val="000000"/>
          <w:szCs w:val="21"/>
        </w:rPr>
      </w:pPr>
      <w:r>
        <w:rPr>
          <w:rFonts w:hint="eastAsia"/>
          <w:b/>
          <w:bCs/>
          <w:color w:val="000000"/>
          <w:szCs w:val="21"/>
        </w:rPr>
        <w:t xml:space="preserve">    </w:t>
      </w:r>
      <w:r>
        <w:rPr>
          <w:b/>
          <w:bCs/>
          <w:color w:val="000000"/>
          <w:szCs w:val="21"/>
        </w:rPr>
        <w:t xml:space="preserve">3.1.1</w:t>
      </w:r>
      <w:r>
        <w:rPr>
          <w:rFonts w:hint="eastAsia"/>
          <w:color w:val="000000"/>
          <w:szCs w:val="21"/>
        </w:rPr>
        <w:t xml:space="preserve">监理人受发包人的委托，享有合同约定的权力。监理人的权力范围在专用合同条款中明确。当监理人认为出现了危及生命、工程或毗邻财产等安全的紧急事件时，在不免除合同约定的承包人责任的情况下，监理人可以指示承包人实施为消除或减少这种危险所必须进行的工作 ，即使没有发包人的事先批准，承包人也应立即遵照执行。监理人应按第15条的约定增加相应的费用，并通知承包人。</w:t>
      </w:r>
      <w:r/>
    </w:p>
    <w:p>
      <w:pPr>
        <w:spacing w:line="360" w:lineRule="auto"/>
        <w:rPr>
          <w:color w:val="000000"/>
          <w:szCs w:val="21"/>
        </w:rPr>
      </w:pPr>
      <w:r>
        <w:rPr>
          <w:rFonts w:hint="eastAsia"/>
          <w:b/>
          <w:bCs/>
          <w:color w:val="000000"/>
          <w:szCs w:val="21"/>
        </w:rPr>
        <w:t xml:space="preserve">    </w:t>
      </w:r>
      <w:r>
        <w:rPr>
          <w:b/>
          <w:bCs/>
          <w:color w:val="000000"/>
          <w:szCs w:val="21"/>
        </w:rPr>
        <w:t xml:space="preserve">3.1.2</w:t>
      </w:r>
      <w:r>
        <w:rPr>
          <w:color w:val="000000"/>
          <w:szCs w:val="21"/>
        </w:rPr>
        <w:t xml:space="preserve">监理人发出的任何指示应视为已得到发包人的批准，但监理人无权免除或变更合同约定的发包人和承包人的权利、义务和责任。</w:t>
      </w:r>
      <w:r/>
    </w:p>
    <w:p>
      <w:pPr>
        <w:spacing w:line="360" w:lineRule="auto"/>
        <w:rPr>
          <w:color w:val="000000"/>
          <w:szCs w:val="21"/>
        </w:rPr>
      </w:pPr>
      <w:r>
        <w:rPr>
          <w:rFonts w:hint="eastAsia"/>
          <w:b/>
          <w:bCs/>
          <w:color w:val="000000"/>
          <w:szCs w:val="21"/>
        </w:rPr>
        <w:t xml:space="preserve">    </w:t>
      </w:r>
      <w:r>
        <w:rPr>
          <w:b/>
          <w:bCs/>
          <w:color w:val="000000"/>
          <w:szCs w:val="21"/>
        </w:rPr>
        <w:t xml:space="preserve">3.1.3</w:t>
      </w:r>
      <w:r>
        <w:rPr>
          <w:color w:val="000000"/>
          <w:szCs w:val="21"/>
        </w:rPr>
        <w:t xml:space="preserve">合同约定应由承包人承担的义务和责任，不因监理人对承包人提交文件的审查或批准，对工程、材料和设备的检查和检验，以及为实施监理作出的指示等职务行为而减轻或解除。</w:t>
      </w:r>
      <w:r/>
    </w:p>
    <w:p>
      <w:pPr>
        <w:spacing w:line="360" w:lineRule="auto"/>
        <w:rPr>
          <w:rFonts w:ascii="黑体" w:hAnsi="黑体" w:eastAsia="黑体"/>
          <w:color w:val="000000"/>
        </w:rPr>
      </w:pPr>
      <w:r/>
      <w:bookmarkStart w:id="239" w:name="_Toc237153071"/>
      <w:r/>
      <w:bookmarkStart w:id="240" w:name="_Toc222303229"/>
      <w:r/>
      <w:bookmarkStart w:id="241" w:name="_Toc260239556"/>
      <w:r/>
      <w:bookmarkStart w:id="242" w:name="_Toc222290030"/>
      <w:r>
        <w:rPr>
          <w:rFonts w:ascii="黑体" w:hAnsi="黑体" w:eastAsia="黑体"/>
          <w:color w:val="000000"/>
        </w:rPr>
        <w:t xml:space="preserve">3.2 总监理工程师</w:t>
      </w:r>
      <w:bookmarkEnd w:id="239"/>
      <w:r/>
      <w:bookmarkEnd w:id="240"/>
      <w:r/>
      <w:bookmarkEnd w:id="241"/>
      <w:r/>
      <w:bookmarkEnd w:id="242"/>
      <w:r/>
      <w:r/>
    </w:p>
    <w:p>
      <w:pPr>
        <w:spacing w:line="360" w:lineRule="auto"/>
        <w:rPr>
          <w:color w:val="000000"/>
          <w:szCs w:val="21"/>
        </w:rPr>
      </w:pPr>
      <w:r>
        <w:rPr>
          <w:rFonts w:hint="eastAsia"/>
          <w:color w:val="000000"/>
          <w:szCs w:val="21"/>
        </w:rPr>
        <w:t xml:space="preserve">    </w:t>
      </w:r>
      <w:r>
        <w:rPr>
          <w:color w:val="000000"/>
          <w:szCs w:val="21"/>
        </w:rPr>
        <w:t xml:space="preserve">发包人应在发出开工通知前将总监理工程师的任命通知承包人。总监理工程师更换时，应在调离</w:t>
      </w:r>
      <w:r>
        <w:rPr>
          <w:b/>
          <w:bCs/>
          <w:color w:val="000000"/>
          <w:szCs w:val="21"/>
        </w:rPr>
        <w:t xml:space="preserve">14</w:t>
      </w:r>
      <w:r>
        <w:rPr>
          <w:color w:val="000000"/>
          <w:szCs w:val="21"/>
        </w:rPr>
        <w:t xml:space="preserve">天前通知承包人。总监理工程师短期离开施工场地的，应委派代表代行其职责，并通知承包人。</w:t>
      </w:r>
      <w:r/>
    </w:p>
    <w:p>
      <w:pPr>
        <w:spacing w:line="360" w:lineRule="auto"/>
        <w:rPr>
          <w:rFonts w:ascii="黑体" w:hAnsi="黑体" w:eastAsia="黑体"/>
          <w:color w:val="000000"/>
        </w:rPr>
      </w:pPr>
      <w:r/>
      <w:bookmarkStart w:id="243" w:name="_Toc222303230"/>
      <w:r/>
      <w:bookmarkStart w:id="244" w:name="_Toc237153072"/>
      <w:r/>
      <w:bookmarkStart w:id="245" w:name="_Toc260239557"/>
      <w:r/>
      <w:bookmarkStart w:id="246" w:name="_Toc222290031"/>
      <w:r>
        <w:rPr>
          <w:rFonts w:ascii="黑体" w:hAnsi="黑体" w:eastAsia="黑体"/>
          <w:color w:val="000000"/>
        </w:rPr>
        <w:t xml:space="preserve">3.3 监理人员</w:t>
      </w:r>
      <w:bookmarkEnd w:id="243"/>
      <w:r/>
      <w:bookmarkEnd w:id="244"/>
      <w:r/>
      <w:bookmarkEnd w:id="245"/>
      <w:r/>
      <w:bookmarkEnd w:id="246"/>
      <w:r/>
      <w:r/>
    </w:p>
    <w:p>
      <w:pPr>
        <w:spacing w:line="360" w:lineRule="auto"/>
        <w:rPr>
          <w:color w:val="000000"/>
          <w:szCs w:val="21"/>
        </w:rPr>
      </w:pPr>
      <w:r>
        <w:rPr>
          <w:rFonts w:hint="eastAsia"/>
          <w:b/>
          <w:bCs/>
          <w:color w:val="000000"/>
          <w:szCs w:val="21"/>
        </w:rPr>
        <w:t xml:space="preserve">    </w:t>
      </w:r>
      <w:r>
        <w:rPr>
          <w:b/>
          <w:bCs/>
          <w:color w:val="000000"/>
          <w:szCs w:val="21"/>
        </w:rPr>
        <w:t xml:space="preserve">3.3.1</w:t>
      </w:r>
      <w:r>
        <w:rPr>
          <w:color w:val="000000"/>
          <w:szCs w:val="21"/>
        </w:rPr>
        <w:t xml:space="preserve">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r/>
    </w:p>
    <w:p>
      <w:pPr>
        <w:spacing w:line="360" w:lineRule="auto"/>
        <w:rPr>
          <w:color w:val="000000"/>
          <w:szCs w:val="21"/>
        </w:rPr>
      </w:pPr>
      <w:r>
        <w:rPr>
          <w:rFonts w:hint="eastAsia"/>
          <w:b/>
          <w:bCs/>
          <w:color w:val="000000"/>
          <w:szCs w:val="21"/>
        </w:rPr>
        <w:t xml:space="preserve">    </w:t>
      </w:r>
      <w:r>
        <w:rPr>
          <w:b/>
          <w:bCs/>
          <w:color w:val="000000"/>
          <w:szCs w:val="21"/>
        </w:rPr>
        <w:t xml:space="preserve">3.3.2</w:t>
      </w:r>
      <w:r>
        <w:rPr>
          <w:color w:val="000000"/>
          <w:szCs w:val="21"/>
        </w:rPr>
        <w:t xml:space="preserve">监理人员对承包人的任何工作、工程或其采用的材料和工程设备未在合同约定的期限内提出异议的，视为已获批准，但不影响监理人在以后拒绝该项工作、工程、材料或工程设备的权利。</w:t>
      </w:r>
      <w:r/>
    </w:p>
    <w:p>
      <w:pPr>
        <w:spacing w:line="360" w:lineRule="auto"/>
        <w:rPr>
          <w:color w:val="000000"/>
          <w:szCs w:val="21"/>
        </w:rPr>
      </w:pPr>
      <w:r>
        <w:rPr>
          <w:rFonts w:hint="eastAsia"/>
          <w:b/>
          <w:bCs/>
          <w:color w:val="000000"/>
          <w:szCs w:val="21"/>
        </w:rPr>
        <w:t xml:space="preserve">    </w:t>
      </w:r>
      <w:r>
        <w:rPr>
          <w:b/>
          <w:bCs/>
          <w:color w:val="000000"/>
          <w:szCs w:val="21"/>
        </w:rPr>
        <w:t xml:space="preserve">3.3.3</w:t>
      </w:r>
      <w:r>
        <w:rPr>
          <w:color w:val="000000"/>
          <w:szCs w:val="21"/>
        </w:rPr>
        <w:t xml:space="preserve">承包人对总监理工程师授权的监理人员发出的指示有疑问的，可向总监理工程师提出书面异议，总监理工程师应在约定的时限内对该指示予以确认、更改或撤销。</w:t>
      </w:r>
      <w:r/>
    </w:p>
    <w:p>
      <w:pPr>
        <w:spacing w:line="360" w:lineRule="auto"/>
        <w:rPr>
          <w:rFonts w:eastAsia="黑体"/>
          <w:color w:val="000000"/>
        </w:rPr>
      </w:pPr>
      <w:r>
        <w:rPr>
          <w:rFonts w:hint="eastAsia"/>
          <w:b/>
          <w:bCs/>
          <w:color w:val="000000"/>
          <w:szCs w:val="21"/>
        </w:rPr>
        <w:t xml:space="preserve">    </w:t>
      </w:r>
      <w:r>
        <w:rPr>
          <w:b/>
          <w:bCs/>
          <w:color w:val="000000"/>
          <w:szCs w:val="21"/>
        </w:rPr>
        <w:t xml:space="preserve">3.3.4</w:t>
      </w:r>
      <w:r>
        <w:rPr>
          <w:color w:val="000000"/>
          <w:szCs w:val="21"/>
        </w:rPr>
        <w:t xml:space="preserve">总监理工程师不应将第3.5款约定应由总监理工程师作出确定的权力授权或委托给其他监理人员。</w:t>
      </w:r>
      <w:r/>
    </w:p>
    <w:p>
      <w:pPr>
        <w:spacing w:line="360" w:lineRule="auto"/>
        <w:rPr>
          <w:rFonts w:ascii="黑体" w:hAnsi="黑体" w:eastAsia="黑体"/>
          <w:color w:val="000000"/>
        </w:rPr>
      </w:pPr>
      <w:r/>
      <w:bookmarkStart w:id="247" w:name="_Toc260239558"/>
      <w:r/>
      <w:bookmarkStart w:id="248" w:name="_Toc222290032"/>
      <w:r/>
      <w:bookmarkStart w:id="249" w:name="_Toc222303231"/>
      <w:r/>
      <w:bookmarkStart w:id="250" w:name="_Toc237153073"/>
      <w:r>
        <w:rPr>
          <w:rFonts w:ascii="黑体" w:hAnsi="黑体" w:eastAsia="黑体"/>
          <w:color w:val="000000"/>
        </w:rPr>
        <w:t xml:space="preserve">3.4监理人的指示</w:t>
      </w:r>
      <w:bookmarkEnd w:id="247"/>
      <w:r/>
      <w:bookmarkEnd w:id="248"/>
      <w:r/>
      <w:bookmarkEnd w:id="249"/>
      <w:r/>
      <w:bookmarkEnd w:id="250"/>
      <w:r/>
      <w:r/>
    </w:p>
    <w:p>
      <w:pPr>
        <w:spacing w:line="360" w:lineRule="auto"/>
        <w:rPr>
          <w:color w:val="000000"/>
          <w:szCs w:val="21"/>
        </w:rPr>
      </w:pPr>
      <w:r>
        <w:rPr>
          <w:rFonts w:hint="eastAsia"/>
          <w:b/>
          <w:bCs/>
          <w:color w:val="000000"/>
          <w:szCs w:val="21"/>
        </w:rPr>
        <w:t xml:space="preserve">    </w:t>
      </w:r>
      <w:r>
        <w:rPr>
          <w:b/>
          <w:bCs/>
          <w:color w:val="000000"/>
          <w:szCs w:val="21"/>
        </w:rPr>
        <w:t xml:space="preserve">3.4.1</w:t>
      </w:r>
      <w:r>
        <w:rPr>
          <w:color w:val="000000"/>
          <w:szCs w:val="21"/>
        </w:rPr>
        <w:t xml:space="preserve">监理人应按第3.1款的约定向承包人发出指示，监理人的指示应盖有监理人授权的施工场地机构章，并由总监理工程师或总监理工程师按第3.3.1项约定授权的监理人员签字。</w:t>
      </w:r>
      <w:r/>
    </w:p>
    <w:p>
      <w:pPr>
        <w:spacing w:line="360" w:lineRule="auto"/>
        <w:rPr>
          <w:color w:val="000000"/>
          <w:szCs w:val="21"/>
        </w:rPr>
      </w:pPr>
      <w:r>
        <w:rPr>
          <w:rFonts w:hint="eastAsia"/>
          <w:b/>
          <w:bCs/>
          <w:color w:val="000000"/>
          <w:szCs w:val="21"/>
        </w:rPr>
        <w:t xml:space="preserve">    </w:t>
      </w:r>
      <w:r>
        <w:rPr>
          <w:b/>
          <w:bCs/>
          <w:color w:val="000000"/>
          <w:szCs w:val="21"/>
        </w:rPr>
        <w:t xml:space="preserve">3.4.2</w:t>
      </w:r>
      <w:r>
        <w:rPr>
          <w:color w:val="000000"/>
          <w:szCs w:val="21"/>
        </w:rPr>
        <w:t xml:space="preserve">承包人收到监理人按第3.4.1项作出的指示后应遵照执行。指示构成变更的，应按第15条处理。</w:t>
      </w:r>
      <w:r/>
    </w:p>
    <w:p>
      <w:pPr>
        <w:spacing w:line="360" w:lineRule="auto"/>
        <w:rPr>
          <w:color w:val="000000"/>
          <w:szCs w:val="21"/>
        </w:rPr>
      </w:pPr>
      <w:r>
        <w:rPr>
          <w:rFonts w:hint="eastAsia"/>
          <w:b/>
          <w:bCs/>
          <w:color w:val="000000"/>
          <w:szCs w:val="21"/>
        </w:rPr>
        <w:t xml:space="preserve">    </w:t>
      </w:r>
      <w:r>
        <w:rPr>
          <w:b/>
          <w:bCs/>
          <w:color w:val="000000"/>
          <w:szCs w:val="21"/>
        </w:rPr>
        <w:t xml:space="preserve">3.4.3</w:t>
      </w:r>
      <w:r>
        <w:rPr>
          <w:color w:val="000000"/>
          <w:szCs w:val="21"/>
        </w:rPr>
        <w:t xml:space="preserve">在紧急情况下，总监理工程师或被授权的监理人员可以当场签发临时书面指示，承包人应遵照执行。承包人应在收到上述临时书面指示后</w:t>
      </w:r>
      <w:r>
        <w:rPr>
          <w:b/>
          <w:bCs/>
          <w:color w:val="000000"/>
          <w:szCs w:val="21"/>
        </w:rPr>
        <w:t xml:space="preserve">24</w:t>
      </w:r>
      <w:r>
        <w:rPr>
          <w:color w:val="000000"/>
          <w:szCs w:val="21"/>
        </w:rPr>
        <w:t xml:space="preserve">小时内，向监理人发出书面确认函。监理人在收到书面确认函后</w:t>
      </w:r>
      <w:r>
        <w:rPr>
          <w:b/>
          <w:bCs/>
          <w:color w:val="000000"/>
          <w:szCs w:val="21"/>
        </w:rPr>
        <w:t xml:space="preserve">24</w:t>
      </w:r>
      <w:r>
        <w:rPr>
          <w:color w:val="000000"/>
          <w:szCs w:val="21"/>
        </w:rPr>
        <w:t xml:space="preserve">小时内未予答复的，该书面确认函应被视为监理人的正式指示。</w:t>
      </w:r>
      <w:r/>
    </w:p>
    <w:p>
      <w:pPr>
        <w:spacing w:line="360" w:lineRule="auto"/>
        <w:rPr>
          <w:color w:val="000000"/>
          <w:szCs w:val="21"/>
        </w:rPr>
      </w:pPr>
      <w:r>
        <w:rPr>
          <w:rFonts w:hint="eastAsia"/>
          <w:b/>
          <w:bCs/>
          <w:color w:val="000000"/>
          <w:szCs w:val="21"/>
        </w:rPr>
        <w:t xml:space="preserve">    </w:t>
      </w:r>
      <w:r>
        <w:rPr>
          <w:b/>
          <w:bCs/>
          <w:color w:val="000000"/>
          <w:szCs w:val="21"/>
        </w:rPr>
        <w:t xml:space="preserve">3.4.4</w:t>
      </w:r>
      <w:r>
        <w:rPr>
          <w:color w:val="000000"/>
          <w:szCs w:val="21"/>
        </w:rPr>
        <w:t xml:space="preserve">除合同另有约定外，承包人只从总监理工程师或按第</w:t>
      </w:r>
      <w:r>
        <w:rPr>
          <w:b/>
          <w:bCs/>
          <w:color w:val="000000"/>
          <w:szCs w:val="21"/>
        </w:rPr>
        <w:t xml:space="preserve">3.3.1</w:t>
      </w:r>
      <w:r>
        <w:rPr>
          <w:color w:val="000000"/>
          <w:szCs w:val="21"/>
        </w:rPr>
        <w:t xml:space="preserve">项被授权的监理人员处取得指示。</w:t>
      </w:r>
      <w:r/>
    </w:p>
    <w:p>
      <w:pPr>
        <w:spacing w:line="360" w:lineRule="auto"/>
        <w:rPr>
          <w:color w:val="000000"/>
        </w:rPr>
      </w:pPr>
      <w:r>
        <w:rPr>
          <w:rFonts w:hint="eastAsia"/>
          <w:b/>
          <w:bCs/>
          <w:color w:val="000000"/>
          <w:szCs w:val="21"/>
        </w:rPr>
        <w:t xml:space="preserve">    </w:t>
      </w:r>
      <w:r>
        <w:rPr>
          <w:b/>
          <w:bCs/>
          <w:color w:val="000000"/>
          <w:szCs w:val="21"/>
        </w:rPr>
        <w:t xml:space="preserve">3.4.5</w:t>
      </w:r>
      <w:r>
        <w:rPr>
          <w:color w:val="000000"/>
          <w:szCs w:val="21"/>
        </w:rPr>
        <w:t xml:space="preserve">由于监理人未能按合同约定发出指示、指示延误或指示错误而导致承包人费用增加和（或）工期延误的，由发包人承担赔偿责任。</w:t>
      </w:r>
      <w:r>
        <w:rPr>
          <w:color w:val="000000"/>
        </w:rPr>
        <w:t xml:space="preserve"> </w:t>
      </w:r>
      <w:r/>
    </w:p>
    <w:p>
      <w:pPr>
        <w:spacing w:line="360" w:lineRule="auto"/>
        <w:rPr>
          <w:rFonts w:ascii="黑体" w:hAnsi="黑体" w:eastAsia="黑体"/>
          <w:color w:val="000000"/>
        </w:rPr>
      </w:pPr>
      <w:r/>
      <w:bookmarkStart w:id="251" w:name="_Toc222303232"/>
      <w:r/>
      <w:bookmarkStart w:id="252" w:name="_Toc260239559"/>
      <w:r/>
      <w:bookmarkStart w:id="253" w:name="_Toc237153074"/>
      <w:r/>
      <w:bookmarkStart w:id="254" w:name="_Toc222290033"/>
      <w:r>
        <w:rPr>
          <w:rFonts w:ascii="黑体" w:hAnsi="黑体" w:eastAsia="黑体"/>
          <w:color w:val="000000"/>
        </w:rPr>
        <w:t xml:space="preserve">3.5 商定或确定</w:t>
      </w:r>
      <w:bookmarkEnd w:id="251"/>
      <w:r/>
      <w:bookmarkEnd w:id="252"/>
      <w:r/>
      <w:bookmarkEnd w:id="253"/>
      <w:r/>
      <w:bookmarkEnd w:id="254"/>
      <w:r/>
      <w:r/>
    </w:p>
    <w:p>
      <w:pPr>
        <w:spacing w:line="360" w:lineRule="auto"/>
        <w:rPr>
          <w:color w:val="000000"/>
          <w:szCs w:val="21"/>
        </w:rPr>
      </w:pPr>
      <w:r>
        <w:rPr>
          <w:rFonts w:hint="eastAsia"/>
          <w:b/>
          <w:bCs/>
          <w:color w:val="000000"/>
          <w:szCs w:val="21"/>
        </w:rPr>
        <w:t xml:space="preserve">    </w:t>
      </w:r>
      <w:r>
        <w:rPr>
          <w:b/>
          <w:bCs/>
          <w:color w:val="000000"/>
          <w:szCs w:val="21"/>
        </w:rPr>
        <w:t xml:space="preserve">3.5.1</w:t>
      </w:r>
      <w:r>
        <w:rPr>
          <w:color w:val="000000"/>
          <w:szCs w:val="21"/>
        </w:rPr>
        <w:t xml:space="preserve">合同约定总监理工程师应按照本款对任何事项进行商定或确定时，总监理工程师应与合同当事人协商，尽量达成一致。不能达成一致的，总监理工程师应认真研究后审慎确定。</w:t>
      </w:r>
      <w:r/>
    </w:p>
    <w:p>
      <w:pPr>
        <w:spacing w:line="360" w:lineRule="auto"/>
        <w:rPr>
          <w:color w:val="000000"/>
          <w:szCs w:val="21"/>
        </w:rPr>
      </w:pPr>
      <w:r>
        <w:rPr>
          <w:rFonts w:hint="eastAsia"/>
          <w:b/>
          <w:bCs/>
          <w:color w:val="000000"/>
          <w:szCs w:val="21"/>
        </w:rPr>
        <w:t xml:space="preserve">    </w:t>
      </w:r>
      <w:r>
        <w:rPr>
          <w:b/>
          <w:bCs/>
          <w:color w:val="000000"/>
          <w:szCs w:val="21"/>
        </w:rPr>
        <w:t xml:space="preserve">3.5.2</w:t>
      </w:r>
      <w:r>
        <w:rPr>
          <w:color w:val="000000"/>
          <w:szCs w:val="21"/>
        </w:rPr>
        <w:t xml:space="preserve">总监理工程师应将商定或确定的事项通知合同当事人，并附详细依据。对总监理工程师的确定有异议的，构成争议，按照第24条的约定处理。在争议解决前，双方应暂按总监理工程师的确定执行，按照第24条的约定对总监理工程师的确定作出修改的，按修改后的结果执行。</w:t>
      </w:r>
      <w:r/>
    </w:p>
    <w:p>
      <w:pPr>
        <w:pStyle w:val="972"/>
        <w:rPr>
          <w:rFonts w:ascii="黑体" w:hAnsi="黑体" w:eastAsia="黑体"/>
          <w:b w:val="0"/>
          <w:color w:val="000000"/>
          <w:sz w:val="24"/>
          <w:szCs w:val="24"/>
        </w:rPr>
      </w:pPr>
      <w:r/>
      <w:bookmarkStart w:id="255" w:name="_Toc237153075"/>
      <w:r/>
      <w:bookmarkStart w:id="256" w:name="_Toc28613757"/>
      <w:r/>
      <w:bookmarkStart w:id="257" w:name="_Toc502674984"/>
      <w:r/>
      <w:bookmarkStart w:id="258" w:name="_Toc222303233"/>
      <w:r/>
      <w:bookmarkStart w:id="259" w:name="_Toc8769"/>
      <w:r/>
      <w:bookmarkStart w:id="260" w:name="_Toc222290034"/>
      <w:r>
        <w:rPr>
          <w:rFonts w:ascii="黑体" w:hAnsi="黑体" w:eastAsia="黑体"/>
          <w:b w:val="0"/>
          <w:color w:val="000000"/>
          <w:sz w:val="24"/>
          <w:szCs w:val="24"/>
        </w:rPr>
        <w:t xml:space="preserve">4</w:t>
      </w:r>
      <w:r>
        <w:rPr>
          <w:rFonts w:hint="eastAsia" w:ascii="黑体" w:hAnsi="黑体" w:eastAsia="黑体"/>
          <w:b w:val="0"/>
          <w:color w:val="000000"/>
          <w:sz w:val="24"/>
          <w:szCs w:val="24"/>
        </w:rPr>
        <w:t xml:space="preserve">．</w:t>
      </w:r>
      <w:r>
        <w:rPr>
          <w:rFonts w:ascii="黑体" w:hAnsi="黑体" w:eastAsia="黑体"/>
          <w:b w:val="0"/>
          <w:color w:val="000000"/>
          <w:sz w:val="24"/>
          <w:szCs w:val="24"/>
        </w:rPr>
        <w:t xml:space="preserve">承包人</w:t>
      </w:r>
      <w:bookmarkEnd w:id="255"/>
      <w:r/>
      <w:bookmarkEnd w:id="256"/>
      <w:r/>
      <w:bookmarkEnd w:id="257"/>
      <w:r/>
      <w:bookmarkEnd w:id="258"/>
      <w:r/>
      <w:bookmarkEnd w:id="259"/>
      <w:r/>
      <w:bookmarkEnd w:id="260"/>
      <w:r/>
      <w:r/>
    </w:p>
    <w:p>
      <w:pPr>
        <w:spacing w:line="360" w:lineRule="auto"/>
        <w:rPr>
          <w:rFonts w:ascii="黑体" w:hAnsi="黑体" w:eastAsia="黑体"/>
          <w:color w:val="000000"/>
        </w:rPr>
      </w:pPr>
      <w:r/>
      <w:bookmarkStart w:id="261" w:name="_Toc237153076"/>
      <w:r/>
      <w:bookmarkStart w:id="262" w:name="_Toc260239561"/>
      <w:r/>
      <w:bookmarkStart w:id="263" w:name="_Toc222303234"/>
      <w:r/>
      <w:bookmarkStart w:id="264" w:name="_Toc222290035"/>
      <w:r>
        <w:rPr>
          <w:rFonts w:ascii="黑体" w:hAnsi="黑体" w:eastAsia="黑体"/>
          <w:color w:val="000000"/>
        </w:rPr>
        <w:t xml:space="preserve">4.1承包人的一般义务</w:t>
      </w:r>
      <w:bookmarkEnd w:id="261"/>
      <w:r/>
      <w:bookmarkEnd w:id="262"/>
      <w:r/>
      <w:bookmarkEnd w:id="263"/>
      <w:r/>
      <w:bookmarkEnd w:id="264"/>
      <w:r/>
      <w:r/>
    </w:p>
    <w:p>
      <w:pPr>
        <w:spacing w:line="360" w:lineRule="auto"/>
        <w:rPr>
          <w:color w:val="000000"/>
        </w:rPr>
      </w:pPr>
      <w:r/>
      <w:bookmarkStart w:id="265" w:name="_Toc222290036"/>
      <w:r>
        <w:rPr>
          <w:rFonts w:hint="eastAsia"/>
          <w:b/>
          <w:bCs/>
          <w:color w:val="000000"/>
        </w:rPr>
        <w:t xml:space="preserve">    </w:t>
      </w:r>
      <w:r>
        <w:rPr>
          <w:b/>
          <w:bCs/>
          <w:color w:val="000000"/>
        </w:rPr>
        <w:t xml:space="preserve">4.1.1</w:t>
      </w:r>
      <w:r>
        <w:rPr>
          <w:color w:val="000000"/>
        </w:rPr>
        <w:t xml:space="preserve">遵守法律</w:t>
      </w:r>
      <w:bookmarkEnd w:id="265"/>
      <w:r/>
      <w:r/>
    </w:p>
    <w:p>
      <w:pPr>
        <w:spacing w:line="360" w:lineRule="auto"/>
        <w:rPr>
          <w:color w:val="000000"/>
        </w:rPr>
      </w:pPr>
      <w:r>
        <w:rPr>
          <w:rFonts w:hint="eastAsia"/>
          <w:color w:val="000000"/>
        </w:rPr>
        <w:t xml:space="preserve">    </w:t>
      </w:r>
      <w:r>
        <w:rPr>
          <w:color w:val="000000"/>
        </w:rPr>
        <w:t xml:space="preserve">承包人在履行合同过程中应遵守法律，并保证发包人免于承担因承包人违反法律而引起的任何责任。</w:t>
      </w:r>
      <w:r/>
    </w:p>
    <w:p>
      <w:pPr>
        <w:spacing w:line="360" w:lineRule="auto"/>
        <w:rPr>
          <w:color w:val="000000"/>
        </w:rPr>
      </w:pPr>
      <w:r/>
      <w:bookmarkStart w:id="266" w:name="_Toc222290037"/>
      <w:r>
        <w:rPr>
          <w:rFonts w:hint="eastAsia"/>
          <w:b/>
          <w:bCs/>
          <w:color w:val="000000"/>
        </w:rPr>
        <w:t xml:space="preserve">    </w:t>
      </w:r>
      <w:r>
        <w:rPr>
          <w:b/>
          <w:bCs/>
          <w:color w:val="000000"/>
        </w:rPr>
        <w:t xml:space="preserve">4.1.2</w:t>
      </w:r>
      <w:r>
        <w:rPr>
          <w:color w:val="000000"/>
        </w:rPr>
        <w:t xml:space="preserve">依法纳税</w:t>
      </w:r>
      <w:bookmarkEnd w:id="266"/>
      <w:r/>
      <w:r/>
    </w:p>
    <w:p>
      <w:pPr>
        <w:spacing w:line="360" w:lineRule="auto"/>
        <w:rPr>
          <w:color w:val="000000"/>
        </w:rPr>
      </w:pPr>
      <w:r>
        <w:rPr>
          <w:rFonts w:hint="eastAsia"/>
          <w:color w:val="000000"/>
        </w:rPr>
        <w:t xml:space="preserve">    </w:t>
      </w:r>
      <w:r>
        <w:rPr>
          <w:color w:val="000000"/>
        </w:rPr>
        <w:t xml:space="preserve">承包人应按有关法律规定纳税，应缴纳的税金包括在合同价格内。</w:t>
      </w:r>
      <w:r/>
    </w:p>
    <w:p>
      <w:pPr>
        <w:spacing w:line="360" w:lineRule="auto"/>
        <w:rPr>
          <w:color w:val="000000"/>
        </w:rPr>
      </w:pPr>
      <w:r/>
      <w:bookmarkStart w:id="267" w:name="_Toc222290038"/>
      <w:r>
        <w:rPr>
          <w:rFonts w:hint="eastAsia"/>
          <w:b/>
          <w:bCs/>
          <w:color w:val="000000"/>
        </w:rPr>
        <w:t xml:space="preserve">    </w:t>
      </w:r>
      <w:r>
        <w:rPr>
          <w:b/>
          <w:bCs/>
          <w:color w:val="000000"/>
        </w:rPr>
        <w:t xml:space="preserve">4.1.3</w:t>
      </w:r>
      <w:r>
        <w:rPr>
          <w:color w:val="000000"/>
        </w:rPr>
        <w:t xml:space="preserve">完成各项承包工作</w:t>
      </w:r>
      <w:bookmarkEnd w:id="267"/>
      <w:r/>
      <w:r/>
    </w:p>
    <w:p>
      <w:pPr>
        <w:spacing w:line="360" w:lineRule="auto"/>
        <w:rPr>
          <w:color w:val="000000"/>
        </w:rPr>
      </w:pPr>
      <w:r/>
      <w:bookmarkStart w:id="268" w:name="_Toc222290039"/>
      <w:r>
        <w:rPr>
          <w:rFonts w:hint="eastAsia"/>
          <w:color w:val="000000"/>
        </w:rPr>
        <w:t xml:space="preserve">    承包人应按合同约定以及监理人根据第3.4款作出的指示，实施、完成全部工程，并修补工程中的任何缺陷。除第5.2款、第6.2款另有约定外，承包人应提供为完成合同工作所需的劳务、材料、施工设备、工程设备和其他物品，并按合同约定负责临时设施的设计、建造、运行、维护、管理和拆除 。</w:t>
      </w:r>
      <w:r/>
    </w:p>
    <w:p>
      <w:pPr>
        <w:spacing w:line="360" w:lineRule="auto"/>
        <w:rPr>
          <w:color w:val="000000"/>
        </w:rPr>
      </w:pPr>
      <w:r>
        <w:rPr>
          <w:rFonts w:hint="eastAsia"/>
          <w:b/>
          <w:bCs/>
          <w:color w:val="000000"/>
        </w:rPr>
        <w:t xml:space="preserve">    </w:t>
      </w:r>
      <w:r>
        <w:rPr>
          <w:b/>
          <w:bCs/>
          <w:color w:val="000000"/>
        </w:rPr>
        <w:t xml:space="preserve">4.1.4</w:t>
      </w:r>
      <w:r>
        <w:rPr>
          <w:color w:val="000000"/>
        </w:rPr>
        <w:t xml:space="preserve">对施工作业和施工方法的完备性负责</w:t>
      </w:r>
      <w:bookmarkEnd w:id="268"/>
      <w:r/>
      <w:r/>
    </w:p>
    <w:p>
      <w:pPr>
        <w:spacing w:line="360" w:lineRule="auto"/>
        <w:rPr>
          <w:color w:val="000000"/>
        </w:rPr>
      </w:pPr>
      <w:r>
        <w:rPr>
          <w:rFonts w:hint="eastAsia"/>
          <w:color w:val="000000"/>
        </w:rPr>
        <w:t xml:space="preserve">    </w:t>
      </w:r>
      <w:r>
        <w:rPr>
          <w:color w:val="000000"/>
        </w:rPr>
        <w:t xml:space="preserve">承包人应按合同约定的工作内容和施工进度要求，编制施工组织设计和施工措施计划，并对所有施工作业和施工方法的完备性和安全可靠性负责。</w:t>
      </w:r>
      <w:r/>
    </w:p>
    <w:p>
      <w:pPr>
        <w:spacing w:line="360" w:lineRule="auto"/>
        <w:rPr>
          <w:color w:val="000000"/>
        </w:rPr>
      </w:pPr>
      <w:r/>
      <w:bookmarkStart w:id="269" w:name="_Toc222290040"/>
      <w:r>
        <w:rPr>
          <w:rFonts w:hint="eastAsia"/>
          <w:b/>
          <w:bCs/>
          <w:color w:val="000000"/>
        </w:rPr>
        <w:t xml:space="preserve">    </w:t>
      </w:r>
      <w:r>
        <w:rPr>
          <w:b/>
          <w:bCs/>
          <w:color w:val="000000"/>
        </w:rPr>
        <w:t xml:space="preserve">4.1.5</w:t>
      </w:r>
      <w:r>
        <w:rPr>
          <w:color w:val="000000"/>
        </w:rPr>
        <w:t xml:space="preserve">保证工程施工和人员的安全</w:t>
      </w:r>
      <w:bookmarkEnd w:id="269"/>
      <w:r/>
      <w:r/>
    </w:p>
    <w:p>
      <w:pPr>
        <w:spacing w:line="360" w:lineRule="auto"/>
        <w:rPr>
          <w:color w:val="000000"/>
        </w:rPr>
      </w:pPr>
      <w:r>
        <w:rPr>
          <w:rFonts w:hint="eastAsia"/>
          <w:color w:val="000000"/>
        </w:rPr>
        <w:t xml:space="preserve">    </w:t>
      </w:r>
      <w:r>
        <w:rPr>
          <w:color w:val="000000"/>
        </w:rPr>
        <w:t xml:space="preserve">承包人应按第9.2款约定采取施工安全措施，确保工程及其人员、材料、设备和设施的安全，防止因工程施工造成的人身伤害和财产损失。</w:t>
      </w:r>
      <w:r/>
    </w:p>
    <w:p>
      <w:pPr>
        <w:spacing w:line="360" w:lineRule="auto"/>
        <w:rPr>
          <w:color w:val="000000"/>
        </w:rPr>
      </w:pPr>
      <w:r/>
      <w:bookmarkStart w:id="270" w:name="_Toc222290041"/>
      <w:r>
        <w:rPr>
          <w:rFonts w:hint="eastAsia"/>
          <w:b/>
          <w:bCs/>
          <w:color w:val="000000"/>
        </w:rPr>
        <w:t xml:space="preserve">    </w:t>
      </w:r>
      <w:r>
        <w:rPr>
          <w:b/>
          <w:bCs/>
          <w:color w:val="000000"/>
        </w:rPr>
        <w:t xml:space="preserve">4.1.6</w:t>
      </w:r>
      <w:r>
        <w:rPr>
          <w:color w:val="000000"/>
        </w:rPr>
        <w:t xml:space="preserve">负责施工场地及其周边环境与生态的保护工作</w:t>
      </w:r>
      <w:bookmarkEnd w:id="270"/>
      <w:r/>
      <w:r/>
    </w:p>
    <w:p>
      <w:pPr>
        <w:spacing w:line="360" w:lineRule="auto"/>
        <w:rPr>
          <w:color w:val="000000"/>
        </w:rPr>
      </w:pPr>
      <w:r>
        <w:rPr>
          <w:rFonts w:hint="eastAsia"/>
          <w:color w:val="000000"/>
        </w:rPr>
        <w:t xml:space="preserve">    </w:t>
      </w:r>
      <w:r>
        <w:rPr>
          <w:color w:val="000000"/>
        </w:rPr>
        <w:t xml:space="preserve">承包人应按照第9.4款约定负责施工场地及其周边环境与生态的保护工作。</w:t>
      </w:r>
      <w:r/>
    </w:p>
    <w:p>
      <w:pPr>
        <w:spacing w:line="360" w:lineRule="auto"/>
        <w:rPr>
          <w:color w:val="000000"/>
        </w:rPr>
      </w:pPr>
      <w:r/>
      <w:bookmarkStart w:id="271" w:name="_Toc222290042"/>
      <w:r>
        <w:rPr>
          <w:rFonts w:hint="eastAsia"/>
          <w:b/>
          <w:bCs/>
          <w:color w:val="000000"/>
        </w:rPr>
        <w:t xml:space="preserve">    </w:t>
      </w:r>
      <w:r>
        <w:rPr>
          <w:b/>
          <w:bCs/>
          <w:color w:val="000000"/>
        </w:rPr>
        <w:t xml:space="preserve">4.1.7</w:t>
      </w:r>
      <w:r>
        <w:rPr>
          <w:color w:val="000000"/>
        </w:rPr>
        <w:t xml:space="preserve">避免施工对公众与他人的利益造成损害</w:t>
      </w:r>
      <w:bookmarkEnd w:id="271"/>
      <w:r/>
      <w:r/>
    </w:p>
    <w:p>
      <w:pPr>
        <w:spacing w:line="360" w:lineRule="auto"/>
        <w:rPr>
          <w:color w:val="000000"/>
        </w:rPr>
      </w:pPr>
      <w:r>
        <w:rPr>
          <w:rFonts w:hint="eastAsia"/>
          <w:color w:val="000000"/>
        </w:rPr>
        <w:t xml:space="preserve">    </w:t>
      </w:r>
      <w:r>
        <w:rPr>
          <w:color w:val="000000"/>
        </w:rPr>
        <w:t xml:space="preserve">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spacing w:line="360" w:lineRule="auto"/>
        <w:rPr>
          <w:color w:val="000000"/>
        </w:rPr>
      </w:pPr>
      <w:r/>
      <w:bookmarkStart w:id="272" w:name="_Toc222290043"/>
      <w:r>
        <w:rPr>
          <w:rFonts w:hint="eastAsia"/>
          <w:b/>
          <w:bCs/>
          <w:color w:val="000000"/>
        </w:rPr>
        <w:t xml:space="preserve">    </w:t>
      </w:r>
      <w:r>
        <w:rPr>
          <w:b/>
          <w:bCs/>
          <w:color w:val="000000"/>
        </w:rPr>
        <w:t xml:space="preserve">4.1.8</w:t>
      </w:r>
      <w:r>
        <w:rPr>
          <w:color w:val="000000"/>
        </w:rPr>
        <w:t xml:space="preserve">为他人提供方便</w:t>
      </w:r>
      <w:bookmarkEnd w:id="272"/>
      <w:r/>
      <w:r/>
    </w:p>
    <w:p>
      <w:pPr>
        <w:spacing w:line="360" w:lineRule="auto"/>
        <w:rPr>
          <w:color w:val="000000"/>
        </w:rPr>
      </w:pPr>
      <w:r>
        <w:rPr>
          <w:rFonts w:hint="eastAsia"/>
          <w:color w:val="000000"/>
        </w:rPr>
        <w:t xml:space="preserve">    </w:t>
      </w:r>
      <w:r>
        <w:rPr>
          <w:color w:val="000000"/>
        </w:rPr>
        <w:t xml:space="preserve">承包人应按监理人的指示为他人在施工场地或附近实施与工程有关的其他各项工作提供可能的条件。除合同另有约定外，提供有关条件的内容和可能发生的费用，由监理人按第3.5款商定或确定。</w:t>
      </w:r>
      <w:r/>
    </w:p>
    <w:p>
      <w:pPr>
        <w:spacing w:line="360" w:lineRule="auto"/>
        <w:rPr>
          <w:color w:val="000000"/>
        </w:rPr>
      </w:pPr>
      <w:r/>
      <w:bookmarkStart w:id="273" w:name="_Toc222290044"/>
      <w:r>
        <w:rPr>
          <w:rFonts w:hint="eastAsia"/>
          <w:b/>
          <w:bCs/>
          <w:color w:val="000000"/>
        </w:rPr>
        <w:t xml:space="preserve">    </w:t>
      </w:r>
      <w:r>
        <w:rPr>
          <w:b/>
          <w:bCs/>
          <w:color w:val="000000"/>
        </w:rPr>
        <w:t xml:space="preserve">4.1.9</w:t>
      </w:r>
      <w:r>
        <w:rPr>
          <w:color w:val="000000"/>
        </w:rPr>
        <w:t xml:space="preserve">工程的维护和照管</w:t>
      </w:r>
      <w:bookmarkEnd w:id="273"/>
      <w:r/>
      <w:r/>
    </w:p>
    <w:p>
      <w:pPr>
        <w:spacing w:line="360" w:lineRule="auto"/>
        <w:rPr>
          <w:color w:val="000000"/>
        </w:rPr>
      </w:pPr>
      <w:r/>
      <w:bookmarkStart w:id="274" w:name="_Toc222290045"/>
      <w:r>
        <w:rPr>
          <w:rFonts w:hint="eastAsia"/>
          <w:color w:val="000000"/>
        </w:rPr>
        <w:t xml:space="preserve">    除合同另有约定外，合同工程完工证书颁发前，承包人应负责照管和维护工程。合同工程完工证书颁发时尚有部分未完工程的，承包人还应负责该未完工程的照管和维护工作，直至完工后移交给发包人为止。</w:t>
      </w:r>
      <w:r/>
    </w:p>
    <w:p>
      <w:pPr>
        <w:spacing w:line="360" w:lineRule="auto"/>
        <w:rPr>
          <w:color w:val="000000"/>
        </w:rPr>
      </w:pPr>
      <w:r>
        <w:rPr>
          <w:rFonts w:hint="eastAsia"/>
          <w:b/>
          <w:bCs/>
          <w:color w:val="000000"/>
        </w:rPr>
        <w:t xml:space="preserve">    </w:t>
      </w:r>
      <w:r>
        <w:rPr>
          <w:b/>
          <w:bCs/>
          <w:color w:val="000000"/>
        </w:rPr>
        <w:t xml:space="preserve">4.1.10</w:t>
      </w:r>
      <w:r>
        <w:rPr>
          <w:color w:val="000000"/>
        </w:rPr>
        <w:t xml:space="preserve">其他义务</w:t>
      </w:r>
      <w:bookmarkEnd w:id="274"/>
      <w:r/>
      <w:r/>
    </w:p>
    <w:p>
      <w:pPr>
        <w:spacing w:line="360" w:lineRule="auto"/>
        <w:rPr>
          <w:color w:val="000000"/>
        </w:rPr>
      </w:pPr>
      <w:r/>
      <w:bookmarkStart w:id="275" w:name="_Toc237153077"/>
      <w:r/>
      <w:bookmarkStart w:id="276" w:name="_Toc222290047"/>
      <w:r/>
      <w:bookmarkStart w:id="277" w:name="_Toc222303235"/>
      <w:r>
        <w:rPr>
          <w:rFonts w:hint="eastAsia"/>
          <w:color w:val="000000"/>
        </w:rPr>
        <w:t xml:space="preserve">    其他义务在专用合同条款中补充约定。</w:t>
      </w:r>
      <w:r/>
    </w:p>
    <w:p>
      <w:pPr>
        <w:spacing w:line="360" w:lineRule="auto"/>
        <w:rPr>
          <w:rFonts w:ascii="黑体" w:hAnsi="黑体" w:eastAsia="黑体"/>
          <w:color w:val="000000"/>
        </w:rPr>
      </w:pPr>
      <w:r/>
      <w:bookmarkStart w:id="278" w:name="_Toc260239562"/>
      <w:r>
        <w:rPr>
          <w:rFonts w:ascii="黑体" w:hAnsi="黑体" w:eastAsia="黑体"/>
          <w:color w:val="000000"/>
        </w:rPr>
        <w:t xml:space="preserve">4.2履约担保</w:t>
      </w:r>
      <w:bookmarkEnd w:id="275"/>
      <w:r/>
      <w:bookmarkEnd w:id="276"/>
      <w:r/>
      <w:bookmarkEnd w:id="277"/>
      <w:r/>
      <w:bookmarkEnd w:id="278"/>
      <w:r/>
      <w:r/>
    </w:p>
    <w:p>
      <w:pPr>
        <w:spacing w:line="360" w:lineRule="auto"/>
        <w:rPr>
          <w:color w:val="000000"/>
          <w:szCs w:val="21"/>
        </w:rPr>
      </w:pPr>
      <w:r/>
      <w:bookmarkStart w:id="279" w:name="_Toc237153078"/>
      <w:r/>
      <w:bookmarkStart w:id="280" w:name="_Toc222303236"/>
      <w:r/>
      <w:bookmarkStart w:id="281" w:name="_Toc222290048"/>
      <w:r>
        <w:rPr>
          <w:rFonts w:hint="eastAsia"/>
          <w:color w:val="000000"/>
          <w:szCs w:val="21"/>
        </w:rPr>
        <w:t xml:space="preserve">    承包人应保证其履约担保在发包人颁发合同工程完工证书前一直有效。发包人应在合同工程完工证书颁发后28天内将履约担保退还给承包人。</w:t>
      </w:r>
      <w:r/>
    </w:p>
    <w:p>
      <w:pPr>
        <w:spacing w:line="360" w:lineRule="auto"/>
        <w:rPr>
          <w:rFonts w:ascii="黑体" w:hAnsi="黑体" w:eastAsia="黑体"/>
          <w:color w:val="000000"/>
        </w:rPr>
      </w:pPr>
      <w:r/>
      <w:bookmarkStart w:id="282" w:name="_Toc260239563"/>
      <w:r>
        <w:rPr>
          <w:rFonts w:ascii="黑体" w:hAnsi="黑体" w:eastAsia="黑体"/>
          <w:color w:val="000000"/>
        </w:rPr>
        <w:t xml:space="preserve">4.3分包</w:t>
      </w:r>
      <w:bookmarkEnd w:id="279"/>
      <w:r/>
      <w:bookmarkEnd w:id="280"/>
      <w:r/>
      <w:bookmarkEnd w:id="281"/>
      <w:r/>
      <w:bookmarkEnd w:id="282"/>
      <w:r/>
      <w:r/>
    </w:p>
    <w:p>
      <w:pPr>
        <w:spacing w:line="360" w:lineRule="auto"/>
        <w:rPr>
          <w:color w:val="000000"/>
          <w:szCs w:val="21"/>
        </w:rPr>
      </w:pPr>
      <w:r>
        <w:rPr>
          <w:rFonts w:hint="eastAsia"/>
          <w:b/>
          <w:color w:val="000000"/>
          <w:szCs w:val="21"/>
        </w:rPr>
        <w:t xml:space="preserve">    </w:t>
      </w:r>
      <w:r>
        <w:rPr>
          <w:b/>
          <w:color w:val="000000"/>
          <w:szCs w:val="21"/>
        </w:rPr>
        <w:t xml:space="preserve">4.3.1</w:t>
      </w:r>
      <w:r>
        <w:rPr>
          <w:color w:val="000000"/>
          <w:szCs w:val="21"/>
        </w:rPr>
        <w:t xml:space="preserve">承包人不得将其承包的全部工程转包给第三人，或将其承包的全部工程肢解后以分包的名义转包给第三人。</w:t>
      </w:r>
      <w:r/>
    </w:p>
    <w:p>
      <w:pPr>
        <w:spacing w:line="360" w:lineRule="auto"/>
        <w:rPr>
          <w:color w:val="000000"/>
          <w:szCs w:val="21"/>
        </w:rPr>
      </w:pPr>
      <w:r>
        <w:rPr>
          <w:rFonts w:hint="eastAsia"/>
          <w:b/>
          <w:color w:val="000000"/>
          <w:szCs w:val="21"/>
        </w:rPr>
        <w:t xml:space="preserve">    </w:t>
      </w:r>
      <w:r>
        <w:rPr>
          <w:b/>
          <w:color w:val="000000"/>
          <w:szCs w:val="21"/>
        </w:rPr>
        <w:t xml:space="preserve">4.3.2</w:t>
      </w:r>
      <w:r>
        <w:rPr>
          <w:color w:val="000000"/>
          <w:szCs w:val="21"/>
        </w:rPr>
        <w:t xml:space="preserve">承包人不得将工程主体、关键性工作分包给第三人。除专用合同条款另有约定外，未经发包人同意，承包人不得将工程的其他部分或工作分包给第三人。</w:t>
      </w:r>
      <w:r/>
    </w:p>
    <w:p>
      <w:pPr>
        <w:spacing w:line="360" w:lineRule="auto"/>
        <w:rPr>
          <w:color w:val="000000"/>
          <w:szCs w:val="21"/>
        </w:rPr>
      </w:pPr>
      <w:r>
        <w:rPr>
          <w:rFonts w:hint="eastAsia"/>
          <w:b/>
          <w:bCs/>
          <w:color w:val="000000"/>
          <w:szCs w:val="21"/>
        </w:rPr>
        <w:t xml:space="preserve">    </w:t>
      </w:r>
      <w:r>
        <w:rPr>
          <w:b/>
          <w:bCs/>
          <w:color w:val="000000"/>
          <w:szCs w:val="21"/>
        </w:rPr>
        <w:t xml:space="preserve">4.3.3</w:t>
      </w:r>
      <w:r>
        <w:rPr>
          <w:color w:val="000000"/>
          <w:szCs w:val="21"/>
        </w:rPr>
        <w:t xml:space="preserve">分包人的资格能力应与其分包工程的标准和规模相适应。</w:t>
      </w:r>
      <w:r/>
    </w:p>
    <w:p>
      <w:pPr>
        <w:spacing w:line="360" w:lineRule="auto"/>
        <w:rPr>
          <w:color w:val="000000"/>
          <w:szCs w:val="21"/>
        </w:rPr>
      </w:pPr>
      <w:r>
        <w:rPr>
          <w:rFonts w:hint="eastAsia"/>
          <w:b/>
          <w:bCs/>
          <w:color w:val="000000"/>
          <w:szCs w:val="21"/>
        </w:rPr>
        <w:t xml:space="preserve">    </w:t>
      </w:r>
      <w:r>
        <w:rPr>
          <w:b/>
          <w:bCs/>
          <w:color w:val="000000"/>
          <w:szCs w:val="21"/>
        </w:rPr>
        <w:t xml:space="preserve">4.3.4</w:t>
      </w:r>
      <w:r>
        <w:rPr>
          <w:color w:val="000000"/>
          <w:szCs w:val="21"/>
        </w:rPr>
        <w:t xml:space="preserve">按投标函附录约定分包工程的，承包人应向发包人和监理人提交分包合同副本。</w:t>
      </w:r>
      <w:r/>
    </w:p>
    <w:p>
      <w:pPr>
        <w:spacing w:line="360" w:lineRule="auto"/>
        <w:rPr>
          <w:color w:val="000000"/>
          <w:szCs w:val="21"/>
        </w:rPr>
      </w:pPr>
      <w:r>
        <w:rPr>
          <w:rFonts w:hint="eastAsia"/>
          <w:b/>
          <w:bCs/>
          <w:color w:val="000000"/>
          <w:szCs w:val="21"/>
        </w:rPr>
        <w:t xml:space="preserve">    </w:t>
      </w:r>
      <w:r>
        <w:rPr>
          <w:b/>
          <w:bCs/>
          <w:color w:val="000000"/>
          <w:szCs w:val="21"/>
        </w:rPr>
        <w:t xml:space="preserve">4.3.5</w:t>
      </w:r>
      <w:r>
        <w:rPr>
          <w:color w:val="000000"/>
          <w:szCs w:val="21"/>
        </w:rPr>
        <w:t xml:space="preserve">承包人应与分包人就分包工程向发包人承担连带责任。</w:t>
      </w:r>
      <w:r/>
    </w:p>
    <w:p>
      <w:pPr>
        <w:spacing w:line="360" w:lineRule="auto"/>
        <w:rPr>
          <w:color w:val="000000"/>
          <w:szCs w:val="21"/>
        </w:rPr>
      </w:pPr>
      <w:r>
        <w:rPr>
          <w:rFonts w:hint="eastAsia"/>
          <w:b/>
          <w:bCs/>
          <w:color w:val="000000"/>
          <w:szCs w:val="21"/>
        </w:rPr>
        <w:t xml:space="preserve">    4.3.6</w:t>
      </w:r>
      <w:r>
        <w:rPr>
          <w:rFonts w:hint="eastAsia" w:cs="宋体"/>
          <w:color w:val="000000"/>
          <w:szCs w:val="21"/>
        </w:rPr>
        <w:t xml:space="preserve">分包分为工程</w:t>
      </w:r>
      <w:r>
        <w:rPr>
          <w:rFonts w:hint="eastAsia"/>
          <w:color w:val="000000"/>
          <w:szCs w:val="21"/>
        </w:rPr>
        <w:t xml:space="preserve">分包</w:t>
      </w:r>
      <w:r>
        <w:rPr>
          <w:rFonts w:hint="eastAsia" w:cs="宋体"/>
          <w:color w:val="000000"/>
          <w:szCs w:val="21"/>
        </w:rPr>
        <w:t xml:space="preserve">和劳务作业分包。工</w:t>
      </w:r>
      <w:r>
        <w:rPr>
          <w:rFonts w:hint="eastAsia"/>
          <w:color w:val="000000"/>
          <w:szCs w:val="21"/>
        </w:rPr>
        <w:t xml:space="preserve">程分包应遵循合同约定或者经发包人书面认可。禁止承包人将本合同工程进行违法分包。分包人应具备与分包工程规模和标准相适应的资质和业绩，在人力、设备、资金等方面具有承担分包工程施工的能力。分包人应自行完成所承包的任务。</w:t>
      </w:r>
      <w:r/>
    </w:p>
    <w:p>
      <w:pPr>
        <w:spacing w:line="360" w:lineRule="auto"/>
        <w:rPr>
          <w:color w:val="000000"/>
          <w:szCs w:val="21"/>
        </w:rPr>
      </w:pPr>
      <w:r>
        <w:rPr>
          <w:rFonts w:hint="eastAsia"/>
          <w:b/>
          <w:bCs/>
          <w:color w:val="000000"/>
          <w:szCs w:val="21"/>
        </w:rPr>
        <w:t xml:space="preserve">    4.3.7</w:t>
      </w:r>
      <w:r>
        <w:rPr>
          <w:rFonts w:hint="eastAsia" w:cs="宋体"/>
          <w:color w:val="000000"/>
          <w:szCs w:val="21"/>
        </w:rPr>
        <w:t xml:space="preserve">在合同实施过程中，如承包人无力在合同规定的期限内完成合同中的应急防汛、</w:t>
      </w:r>
      <w:r>
        <w:rPr>
          <w:rFonts w:hint="eastAsia"/>
          <w:color w:val="000000"/>
          <w:szCs w:val="21"/>
        </w:rPr>
        <w:t xml:space="preserve">抢险等危及公共安全和工程安全的项目，发包人可对该应急防汛、抢险等项目的部分工程指定分包人。因非承包人原因形成指定分包条件的，发包人的指定分包不应增加承包人的额外费用；因承包人原因形成指定分包条件的，承包人应承担指定分包所增加的费用 。由指定分包人造成的与其分包工作有关的一切索赔、诉讼和损失赔偿由指定分包人直接对发包人负责，承包人不对此承担责任。</w:t>
      </w:r>
      <w:r/>
    </w:p>
    <w:p>
      <w:pPr>
        <w:spacing w:line="360" w:lineRule="auto"/>
        <w:rPr>
          <w:color w:val="000000"/>
          <w:szCs w:val="21"/>
        </w:rPr>
      </w:pPr>
      <w:r>
        <w:rPr>
          <w:rFonts w:hint="eastAsia"/>
          <w:b/>
          <w:bCs/>
          <w:color w:val="000000"/>
          <w:szCs w:val="21"/>
        </w:rPr>
        <w:t xml:space="preserve">   4.3.8</w:t>
      </w:r>
      <w:r>
        <w:rPr>
          <w:rFonts w:hint="eastAsia" w:cs="宋体"/>
          <w:color w:val="000000"/>
          <w:szCs w:val="21"/>
        </w:rPr>
        <w:t xml:space="preserve">承包人和</w:t>
      </w:r>
      <w:r>
        <w:rPr>
          <w:rFonts w:hint="eastAsia"/>
          <w:color w:val="000000"/>
          <w:szCs w:val="21"/>
        </w:rPr>
        <w:t xml:space="preserve">分包人</w:t>
      </w:r>
      <w:r>
        <w:rPr>
          <w:rFonts w:hint="eastAsia" w:cs="宋体"/>
          <w:color w:val="000000"/>
          <w:szCs w:val="21"/>
        </w:rPr>
        <w:t xml:space="preserve">应当签订分包</w:t>
      </w:r>
      <w:r>
        <w:rPr>
          <w:rFonts w:hint="eastAsia"/>
          <w:color w:val="000000"/>
          <w:szCs w:val="21"/>
        </w:rPr>
        <w:t xml:space="preserve">合同，并履行合同约定的义务。分包合同必须遵循承包合同的各项原则，满足承包合同中相应条款的要求。发包人可以对分包合同实施情况进行监督检查。承包人应将分包合同副本提交发包人和监理人。</w:t>
      </w:r>
      <w:r/>
    </w:p>
    <w:p>
      <w:pPr>
        <w:spacing w:line="360" w:lineRule="auto"/>
        <w:rPr>
          <w:color w:val="000000"/>
          <w:szCs w:val="21"/>
        </w:rPr>
      </w:pPr>
      <w:r>
        <w:rPr>
          <w:rFonts w:hint="eastAsia"/>
          <w:b/>
          <w:bCs/>
          <w:color w:val="000000"/>
          <w:szCs w:val="21"/>
        </w:rPr>
        <w:t xml:space="preserve">    4.3.9</w:t>
      </w:r>
      <w:r>
        <w:rPr>
          <w:rFonts w:hint="eastAsia" w:cs="宋体"/>
          <w:color w:val="000000"/>
          <w:szCs w:val="21"/>
        </w:rPr>
        <w:t xml:space="preserve">除第4.3.7项规定的指定分包外</w:t>
      </w:r>
      <w:r>
        <w:rPr>
          <w:rFonts w:hint="eastAsia"/>
          <w:color w:val="000000"/>
          <w:szCs w:val="21"/>
        </w:rPr>
        <w:t xml:space="preserve">，承包人对其分包项目的实施以及分包人的行为向发包人负全部责任。承包人应对分包项目的工程进度、质量、安全 、计量和验收等实施监督和管理 。</w:t>
      </w:r>
      <w:r/>
    </w:p>
    <w:p>
      <w:pPr>
        <w:spacing w:line="360" w:lineRule="auto"/>
        <w:rPr>
          <w:b/>
          <w:bCs/>
          <w:color w:val="000000"/>
          <w:szCs w:val="21"/>
        </w:rPr>
      </w:pPr>
      <w:r>
        <w:rPr>
          <w:rFonts w:hint="eastAsia"/>
          <w:b/>
          <w:bCs/>
          <w:color w:val="000000"/>
          <w:szCs w:val="21"/>
        </w:rPr>
        <w:t xml:space="preserve">    4.3.10</w:t>
      </w:r>
      <w:r>
        <w:rPr>
          <w:rFonts w:hint="eastAsia"/>
          <w:bCs/>
          <w:color w:val="000000"/>
          <w:szCs w:val="21"/>
        </w:rPr>
        <w:t xml:space="preserve">分包人应按专用合同条款的约定设立项目管理机构组织管理分包工程的施工活动。</w:t>
      </w:r>
      <w:r/>
    </w:p>
    <w:p>
      <w:pPr>
        <w:spacing w:line="360" w:lineRule="auto"/>
        <w:rPr>
          <w:rFonts w:ascii="黑体" w:hAnsi="黑体" w:eastAsia="黑体"/>
          <w:color w:val="000000"/>
        </w:rPr>
      </w:pPr>
      <w:r/>
      <w:bookmarkStart w:id="283" w:name="_Toc237153079"/>
      <w:r/>
      <w:bookmarkStart w:id="284" w:name="_Toc222290049"/>
      <w:r/>
      <w:bookmarkStart w:id="285" w:name="_Toc222303237"/>
      <w:r/>
      <w:bookmarkStart w:id="286" w:name="_Toc260239564"/>
      <w:r>
        <w:rPr>
          <w:rFonts w:ascii="黑体" w:hAnsi="黑体" w:eastAsia="黑体"/>
          <w:color w:val="000000"/>
        </w:rPr>
        <w:t xml:space="preserve">4.4联合体</w:t>
      </w:r>
      <w:bookmarkEnd w:id="283"/>
      <w:r/>
      <w:bookmarkEnd w:id="284"/>
      <w:r/>
      <w:bookmarkEnd w:id="285"/>
      <w:r/>
      <w:bookmarkEnd w:id="286"/>
      <w:r/>
      <w:r/>
    </w:p>
    <w:p>
      <w:pPr>
        <w:spacing w:line="360" w:lineRule="auto"/>
        <w:rPr>
          <w:color w:val="000000"/>
          <w:szCs w:val="21"/>
        </w:rPr>
      </w:pPr>
      <w:r>
        <w:rPr>
          <w:rFonts w:hint="eastAsia"/>
          <w:b/>
          <w:color w:val="000000"/>
          <w:szCs w:val="21"/>
        </w:rPr>
        <w:t xml:space="preserve">    </w:t>
      </w:r>
      <w:r>
        <w:rPr>
          <w:b/>
          <w:color w:val="000000"/>
          <w:szCs w:val="21"/>
        </w:rPr>
        <w:t xml:space="preserve">4.4.1</w:t>
      </w:r>
      <w:r>
        <w:rPr>
          <w:color w:val="000000"/>
          <w:szCs w:val="21"/>
        </w:rPr>
        <w:t xml:space="preserve">联合体各方应共同与发包人签订合同协议书。联合体各方应为履行合同承担连带责任。</w:t>
      </w:r>
      <w:r/>
    </w:p>
    <w:p>
      <w:pPr>
        <w:spacing w:line="360" w:lineRule="auto"/>
        <w:rPr>
          <w:color w:val="000000"/>
          <w:szCs w:val="21"/>
        </w:rPr>
      </w:pPr>
      <w:r>
        <w:rPr>
          <w:rFonts w:hint="eastAsia"/>
          <w:b/>
          <w:color w:val="000000"/>
          <w:szCs w:val="21"/>
        </w:rPr>
        <w:t xml:space="preserve">    </w:t>
      </w:r>
      <w:r>
        <w:rPr>
          <w:b/>
          <w:color w:val="000000"/>
          <w:szCs w:val="21"/>
        </w:rPr>
        <w:t xml:space="preserve">4.4.2</w:t>
      </w:r>
      <w:r>
        <w:rPr>
          <w:color w:val="000000"/>
          <w:szCs w:val="21"/>
        </w:rPr>
        <w:t xml:space="preserve">联合体协议经发包人确认后作为合同附件。在履行合同过程中，未经发包人同意，不得修改联合体协议。</w:t>
      </w:r>
      <w:r/>
    </w:p>
    <w:p>
      <w:pPr>
        <w:spacing w:line="360" w:lineRule="auto"/>
        <w:rPr>
          <w:color w:val="000000"/>
          <w:szCs w:val="21"/>
        </w:rPr>
      </w:pPr>
      <w:r>
        <w:rPr>
          <w:rFonts w:hint="eastAsia"/>
          <w:b/>
          <w:color w:val="000000"/>
          <w:szCs w:val="21"/>
        </w:rPr>
        <w:t xml:space="preserve">    </w:t>
      </w:r>
      <w:r>
        <w:rPr>
          <w:b/>
          <w:color w:val="000000"/>
          <w:szCs w:val="21"/>
        </w:rPr>
        <w:t xml:space="preserve">4.4.3</w:t>
      </w:r>
      <w:r>
        <w:rPr>
          <w:color w:val="000000"/>
          <w:szCs w:val="21"/>
        </w:rPr>
        <w:t xml:space="preserve">联合体牵头人负责与发包人和监理人联系，并接受指示，负责组织联合体各成员全面履行合同。</w:t>
      </w:r>
      <w:r/>
    </w:p>
    <w:p>
      <w:pPr>
        <w:spacing w:line="360" w:lineRule="auto"/>
        <w:rPr>
          <w:rFonts w:ascii="黑体" w:hAnsi="黑体" w:eastAsia="黑体"/>
          <w:color w:val="000000"/>
        </w:rPr>
      </w:pPr>
      <w:r/>
      <w:bookmarkStart w:id="287" w:name="_Toc260239565"/>
      <w:r/>
      <w:bookmarkStart w:id="288" w:name="_Toc237153080"/>
      <w:r/>
      <w:bookmarkStart w:id="289" w:name="_Toc222303238"/>
      <w:r/>
      <w:bookmarkStart w:id="290" w:name="_Toc222290050"/>
      <w:r>
        <w:rPr>
          <w:rFonts w:ascii="黑体" w:hAnsi="黑体" w:eastAsia="黑体"/>
          <w:color w:val="000000"/>
        </w:rPr>
        <w:t xml:space="preserve">4.5承包人项目经理</w:t>
      </w:r>
      <w:bookmarkEnd w:id="287"/>
      <w:r/>
      <w:bookmarkEnd w:id="288"/>
      <w:r/>
      <w:bookmarkEnd w:id="289"/>
      <w:r/>
      <w:bookmarkEnd w:id="290"/>
      <w:r/>
      <w:r/>
    </w:p>
    <w:p>
      <w:pPr>
        <w:spacing w:line="360" w:lineRule="auto"/>
        <w:rPr>
          <w:color w:val="000000"/>
          <w:szCs w:val="21"/>
        </w:rPr>
      </w:pPr>
      <w:r>
        <w:rPr>
          <w:rFonts w:hint="eastAsia"/>
          <w:b/>
          <w:color w:val="000000"/>
          <w:szCs w:val="21"/>
        </w:rPr>
        <w:t xml:space="preserve">    </w:t>
      </w:r>
      <w:r>
        <w:rPr>
          <w:b/>
          <w:color w:val="000000"/>
          <w:szCs w:val="21"/>
        </w:rPr>
        <w:t xml:space="preserve">4.5.1</w:t>
      </w:r>
      <w:r>
        <w:rPr>
          <w:color w:val="000000"/>
          <w:szCs w:val="21"/>
        </w:rPr>
        <w:t xml:space="preserve">承包人应按合同约定指派项目经理，并在约定的期限内到职。承包人更换项目经理应事先征得发包人同意，并应在更换14天前通知发包人和监理人。承包人项目经理短期离开施工场地，应事先征得监理人同意，并委派代表代行其职责。</w:t>
      </w:r>
      <w:r/>
    </w:p>
    <w:p>
      <w:pPr>
        <w:spacing w:line="360" w:lineRule="auto"/>
        <w:rPr>
          <w:color w:val="000000"/>
          <w:szCs w:val="21"/>
        </w:rPr>
      </w:pPr>
      <w:r>
        <w:rPr>
          <w:rFonts w:hint="eastAsia"/>
          <w:b/>
          <w:color w:val="000000"/>
          <w:szCs w:val="21"/>
        </w:rPr>
        <w:t xml:space="preserve">    </w:t>
      </w:r>
      <w:r>
        <w:rPr>
          <w:b/>
          <w:color w:val="000000"/>
          <w:szCs w:val="21"/>
        </w:rPr>
        <w:t xml:space="preserve">4.5.2</w:t>
      </w:r>
      <w:r>
        <w:rPr>
          <w:color w:val="000000"/>
          <w:szCs w:val="21"/>
        </w:rPr>
        <w:t xml:space="preserve">承包人项目经理应按合同约定以及监理人按第3.4款作出的指示，负责组织合同工程的实施。在情况紧急且无法与监理人取得联系时，可采取保证工程和人员生命财产安全的紧急措施，并在采取措施后24小时内向监理人提交书面报告。</w:t>
      </w:r>
      <w:r/>
    </w:p>
    <w:p>
      <w:pPr>
        <w:spacing w:line="360" w:lineRule="auto"/>
        <w:rPr>
          <w:color w:val="000000"/>
          <w:szCs w:val="21"/>
        </w:rPr>
      </w:pPr>
      <w:r>
        <w:rPr>
          <w:rFonts w:hint="eastAsia"/>
          <w:b/>
          <w:color w:val="000000"/>
          <w:szCs w:val="21"/>
        </w:rPr>
        <w:t xml:space="preserve">    </w:t>
      </w:r>
      <w:r>
        <w:rPr>
          <w:b/>
          <w:color w:val="000000"/>
          <w:szCs w:val="21"/>
        </w:rPr>
        <w:t xml:space="preserve">4.5.3</w:t>
      </w:r>
      <w:r>
        <w:rPr>
          <w:color w:val="000000"/>
          <w:szCs w:val="21"/>
        </w:rPr>
        <w:t xml:space="preserve">承包人为履行合同发出的一切函件均应盖有承包人授权的施工场地管理机构章，并由承包人项目经理或其授权代表签字。</w:t>
      </w:r>
      <w:r/>
    </w:p>
    <w:p>
      <w:pPr>
        <w:spacing w:line="360" w:lineRule="auto"/>
        <w:rPr>
          <w:color w:val="000000"/>
          <w:szCs w:val="21"/>
        </w:rPr>
      </w:pPr>
      <w:r>
        <w:rPr>
          <w:rFonts w:hint="eastAsia"/>
          <w:b/>
          <w:color w:val="000000"/>
          <w:szCs w:val="21"/>
        </w:rPr>
        <w:t xml:space="preserve">    </w:t>
      </w:r>
      <w:r>
        <w:rPr>
          <w:b/>
          <w:color w:val="000000"/>
          <w:szCs w:val="21"/>
        </w:rPr>
        <w:t xml:space="preserve">4.5.4</w:t>
      </w:r>
      <w:r>
        <w:rPr>
          <w:color w:val="000000"/>
          <w:szCs w:val="21"/>
        </w:rPr>
        <w:t xml:space="preserve">承包人项目经理可以授权其下属人员履行其某项职责，但事先应将这些人员的姓名和授权范围通知监理人。</w:t>
      </w:r>
      <w:r/>
    </w:p>
    <w:p>
      <w:pPr>
        <w:spacing w:line="360" w:lineRule="auto"/>
        <w:rPr>
          <w:rFonts w:ascii="黑体" w:hAnsi="黑体" w:eastAsia="黑体"/>
          <w:color w:val="000000"/>
        </w:rPr>
      </w:pPr>
      <w:r/>
      <w:bookmarkStart w:id="291" w:name="_Toc260239566"/>
      <w:r/>
      <w:bookmarkStart w:id="292" w:name="_Toc222290051"/>
      <w:r/>
      <w:bookmarkStart w:id="293" w:name="_Toc222303239"/>
      <w:r/>
      <w:bookmarkStart w:id="294" w:name="_Toc237153081"/>
      <w:r>
        <w:rPr>
          <w:rFonts w:ascii="黑体" w:hAnsi="黑体" w:eastAsia="黑体"/>
          <w:color w:val="000000"/>
        </w:rPr>
        <w:t xml:space="preserve">4.6承包人人员的管理</w:t>
      </w:r>
      <w:bookmarkEnd w:id="291"/>
      <w:r/>
      <w:bookmarkEnd w:id="292"/>
      <w:r/>
      <w:bookmarkEnd w:id="293"/>
      <w:r/>
      <w:bookmarkEnd w:id="294"/>
      <w:r/>
      <w:r/>
    </w:p>
    <w:p>
      <w:pPr>
        <w:spacing w:line="360" w:lineRule="auto"/>
        <w:rPr>
          <w:color w:val="000000"/>
          <w:szCs w:val="21"/>
        </w:rPr>
      </w:pPr>
      <w:r>
        <w:rPr>
          <w:rFonts w:hint="eastAsia"/>
          <w:b/>
          <w:color w:val="000000"/>
          <w:szCs w:val="21"/>
        </w:rPr>
        <w:t xml:space="preserve">    </w:t>
      </w:r>
      <w:r>
        <w:rPr>
          <w:b/>
          <w:color w:val="000000"/>
          <w:szCs w:val="21"/>
        </w:rPr>
        <w:t xml:space="preserve">4.6.1</w:t>
      </w:r>
      <w:r>
        <w:rPr>
          <w:color w:val="000000"/>
          <w:szCs w:val="21"/>
        </w:rPr>
        <w:t xml:space="preserve">承包人应在接到开工通知后28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r/>
    </w:p>
    <w:p>
      <w:pPr>
        <w:spacing w:line="360" w:lineRule="auto"/>
        <w:rPr>
          <w:color w:val="000000"/>
          <w:szCs w:val="21"/>
        </w:rPr>
      </w:pPr>
      <w:r>
        <w:rPr>
          <w:rFonts w:hint="eastAsia"/>
          <w:b/>
          <w:color w:val="000000"/>
          <w:szCs w:val="21"/>
        </w:rPr>
        <w:t xml:space="preserve">    </w:t>
      </w:r>
      <w:r>
        <w:rPr>
          <w:b/>
          <w:color w:val="000000"/>
          <w:szCs w:val="21"/>
        </w:rPr>
        <w:t xml:space="preserve">4.6.2</w:t>
      </w:r>
      <w:r>
        <w:rPr>
          <w:color w:val="000000"/>
          <w:szCs w:val="21"/>
        </w:rPr>
        <w:t xml:space="preserve">为完成合同约定的各项工作，承包人应向施工场地派遣或雇佣足够数量的下列人员：</w:t>
      </w:r>
      <w:r/>
    </w:p>
    <w:p>
      <w:pPr>
        <w:spacing w:line="360" w:lineRule="auto"/>
        <w:rPr>
          <w:color w:val="000000"/>
          <w:szCs w:val="21"/>
        </w:rPr>
      </w:pPr>
      <w:r>
        <w:rPr>
          <w:color w:val="000000"/>
          <w:szCs w:val="21"/>
        </w:rPr>
        <w:t xml:space="preserve">（</w:t>
      </w:r>
      <w:r>
        <w:rPr>
          <w:b/>
          <w:color w:val="000000"/>
          <w:szCs w:val="21"/>
        </w:rPr>
        <w:t xml:space="preserve">1</w:t>
      </w:r>
      <w:r>
        <w:rPr>
          <w:color w:val="000000"/>
          <w:szCs w:val="21"/>
        </w:rPr>
        <w:t xml:space="preserve">）具有相应资格的专业技工和合格的普工；</w:t>
      </w:r>
      <w:r/>
    </w:p>
    <w:p>
      <w:pPr>
        <w:spacing w:line="360" w:lineRule="auto"/>
        <w:rPr>
          <w:color w:val="000000"/>
          <w:szCs w:val="21"/>
        </w:rPr>
      </w:pPr>
      <w:r>
        <w:rPr>
          <w:color w:val="000000"/>
          <w:szCs w:val="21"/>
        </w:rPr>
        <w:t xml:space="preserve">（</w:t>
      </w:r>
      <w:r>
        <w:rPr>
          <w:b/>
          <w:color w:val="000000"/>
          <w:szCs w:val="21"/>
        </w:rPr>
        <w:t xml:space="preserve">2</w:t>
      </w:r>
      <w:r>
        <w:rPr>
          <w:color w:val="000000"/>
          <w:szCs w:val="21"/>
        </w:rPr>
        <w:t xml:space="preserve">）具有相应施工经验的技术人员；</w:t>
      </w:r>
      <w:r/>
    </w:p>
    <w:p>
      <w:pPr>
        <w:spacing w:line="360" w:lineRule="auto"/>
        <w:rPr>
          <w:color w:val="000000"/>
          <w:szCs w:val="21"/>
        </w:rPr>
      </w:pPr>
      <w:r>
        <w:rPr>
          <w:color w:val="000000"/>
          <w:szCs w:val="21"/>
        </w:rPr>
        <w:t xml:space="preserve">（</w:t>
      </w:r>
      <w:r>
        <w:rPr>
          <w:b/>
          <w:color w:val="000000"/>
          <w:szCs w:val="21"/>
        </w:rPr>
        <w:t xml:space="preserve">3</w:t>
      </w:r>
      <w:r>
        <w:rPr>
          <w:color w:val="000000"/>
          <w:szCs w:val="21"/>
        </w:rPr>
        <w:t xml:space="preserve">）具有相应岗位资格的各级管理人员。</w:t>
      </w:r>
      <w:r/>
    </w:p>
    <w:p>
      <w:pPr>
        <w:spacing w:line="360" w:lineRule="auto"/>
        <w:rPr>
          <w:color w:val="000000"/>
          <w:szCs w:val="21"/>
        </w:rPr>
      </w:pPr>
      <w:r>
        <w:rPr>
          <w:rFonts w:hint="eastAsia"/>
          <w:b/>
          <w:color w:val="000000"/>
          <w:szCs w:val="21"/>
        </w:rPr>
        <w:t xml:space="preserve">    </w:t>
      </w:r>
      <w:r>
        <w:rPr>
          <w:b/>
          <w:color w:val="000000"/>
          <w:szCs w:val="21"/>
        </w:rPr>
        <w:t xml:space="preserve">4.6.3</w:t>
      </w:r>
      <w:r>
        <w:rPr>
          <w:color w:val="000000"/>
          <w:szCs w:val="21"/>
        </w:rPr>
        <w:t xml:space="preserve">承包人安排在施工场地的主要管理人员和技术骨干应相对稳定。承包人更换主要管理人员和技术骨干时，应取得监理人的同意。</w:t>
      </w:r>
      <w:r/>
    </w:p>
    <w:p>
      <w:pPr>
        <w:spacing w:line="360" w:lineRule="auto"/>
        <w:rPr>
          <w:color w:val="000000"/>
          <w:szCs w:val="21"/>
        </w:rPr>
      </w:pPr>
      <w:r>
        <w:rPr>
          <w:rFonts w:hint="eastAsia"/>
          <w:b/>
          <w:color w:val="000000"/>
          <w:szCs w:val="21"/>
        </w:rPr>
        <w:t xml:space="preserve">    </w:t>
      </w:r>
      <w:r>
        <w:rPr>
          <w:b/>
          <w:color w:val="000000"/>
          <w:szCs w:val="21"/>
        </w:rPr>
        <w:t xml:space="preserve">4.6.4</w:t>
      </w:r>
      <w:r>
        <w:rPr>
          <w:color w:val="000000"/>
          <w:szCs w:val="21"/>
        </w:rPr>
        <w:t xml:space="preserve">特殊岗位的工作人员均应持有相应的资格证明，监理人有权随时检查。监理人认为有必要时，可进行现场考核。</w:t>
      </w:r>
      <w:r/>
    </w:p>
    <w:p>
      <w:pPr>
        <w:spacing w:line="360" w:lineRule="auto"/>
        <w:rPr>
          <w:rFonts w:ascii="黑体" w:hAnsi="黑体" w:eastAsia="黑体"/>
          <w:color w:val="000000"/>
        </w:rPr>
      </w:pPr>
      <w:r/>
      <w:bookmarkStart w:id="295" w:name="_Toc260239567"/>
      <w:r/>
      <w:bookmarkStart w:id="296" w:name="_Toc237153082"/>
      <w:r/>
      <w:bookmarkStart w:id="297" w:name="_Toc222303240"/>
      <w:r/>
      <w:bookmarkStart w:id="298" w:name="_Toc222290052"/>
      <w:r>
        <w:rPr>
          <w:rFonts w:ascii="黑体" w:hAnsi="黑体" w:eastAsia="黑体"/>
          <w:color w:val="000000"/>
        </w:rPr>
        <w:t xml:space="preserve">4.7撤换承包人项目经理和其他人员</w:t>
      </w:r>
      <w:bookmarkEnd w:id="295"/>
      <w:r/>
      <w:bookmarkEnd w:id="296"/>
      <w:r/>
      <w:bookmarkEnd w:id="297"/>
      <w:r/>
      <w:bookmarkEnd w:id="298"/>
      <w:r/>
      <w:r/>
    </w:p>
    <w:p>
      <w:pPr>
        <w:spacing w:line="360" w:lineRule="auto"/>
        <w:rPr>
          <w:b/>
          <w:bCs/>
          <w:color w:val="000000"/>
          <w:szCs w:val="21"/>
        </w:rPr>
      </w:pPr>
      <w:r>
        <w:rPr>
          <w:rFonts w:hint="eastAsia"/>
          <w:color w:val="000000"/>
          <w:szCs w:val="21"/>
        </w:rPr>
        <w:t xml:space="preserve">     </w:t>
      </w:r>
      <w:r>
        <w:rPr>
          <w:color w:val="000000"/>
          <w:szCs w:val="21"/>
        </w:rPr>
        <w:t xml:space="preserve">承包人应对其项目经理和其他人员进行有效管理。监理人要求撤换不能胜任本职工作、行为不端或玩忽职守的承包人项目经理和其他人员的，承包人应予以撤换</w:t>
      </w:r>
      <w:r>
        <w:rPr>
          <w:b/>
          <w:bCs/>
          <w:color w:val="000000"/>
          <w:szCs w:val="21"/>
        </w:rPr>
        <w:t xml:space="preserve">。</w:t>
      </w:r>
      <w:r/>
    </w:p>
    <w:p>
      <w:pPr>
        <w:spacing w:line="360" w:lineRule="auto"/>
        <w:rPr>
          <w:rFonts w:ascii="黑体" w:hAnsi="黑体" w:eastAsia="黑体"/>
          <w:color w:val="000000"/>
        </w:rPr>
      </w:pPr>
      <w:r/>
      <w:bookmarkStart w:id="299" w:name="_Toc260239568"/>
      <w:r/>
      <w:bookmarkStart w:id="300" w:name="_Toc237153083"/>
      <w:r/>
      <w:bookmarkStart w:id="301" w:name="_Toc222303241"/>
      <w:r/>
      <w:bookmarkStart w:id="302" w:name="_Toc222290053"/>
      <w:r>
        <w:rPr>
          <w:rFonts w:ascii="黑体" w:hAnsi="黑体" w:eastAsia="黑体"/>
          <w:color w:val="000000"/>
        </w:rPr>
        <w:t xml:space="preserve">4.8 保障承包人人员的合法权益</w:t>
      </w:r>
      <w:bookmarkEnd w:id="299"/>
      <w:r/>
      <w:bookmarkEnd w:id="300"/>
      <w:r/>
      <w:bookmarkEnd w:id="301"/>
      <w:r/>
      <w:bookmarkEnd w:id="302"/>
      <w:r/>
      <w:r/>
    </w:p>
    <w:p>
      <w:pPr>
        <w:spacing w:line="360" w:lineRule="auto"/>
        <w:rPr>
          <w:color w:val="000000"/>
          <w:szCs w:val="21"/>
        </w:rPr>
      </w:pPr>
      <w:r>
        <w:rPr>
          <w:rFonts w:hint="eastAsia"/>
          <w:b/>
          <w:color w:val="000000"/>
          <w:szCs w:val="21"/>
        </w:rPr>
        <w:t xml:space="preserve">    </w:t>
      </w:r>
      <w:r>
        <w:rPr>
          <w:b/>
          <w:color w:val="000000"/>
          <w:szCs w:val="21"/>
        </w:rPr>
        <w:t xml:space="preserve">4.8.1</w:t>
      </w:r>
      <w:r>
        <w:rPr>
          <w:color w:val="000000"/>
          <w:szCs w:val="21"/>
        </w:rPr>
        <w:t xml:space="preserve">承包人应与其雇佣的人员签订劳动合同，并按时发放工资。</w:t>
      </w:r>
      <w:r/>
    </w:p>
    <w:p>
      <w:pPr>
        <w:spacing w:line="360" w:lineRule="auto"/>
        <w:rPr>
          <w:color w:val="000000"/>
          <w:szCs w:val="21"/>
        </w:rPr>
      </w:pPr>
      <w:r>
        <w:rPr>
          <w:rFonts w:hint="eastAsia"/>
          <w:b/>
          <w:color w:val="000000"/>
          <w:szCs w:val="21"/>
        </w:rPr>
        <w:t xml:space="preserve">    </w:t>
      </w:r>
      <w:r>
        <w:rPr>
          <w:b/>
          <w:color w:val="000000"/>
          <w:szCs w:val="21"/>
        </w:rPr>
        <w:t xml:space="preserve">4.8.2</w:t>
      </w:r>
      <w:r>
        <w:rPr>
          <w:color w:val="000000"/>
          <w:szCs w:val="21"/>
        </w:rPr>
        <w:t xml:space="preserve">承包人应按劳动法的规定安排工作时间，保证其雇佣人员享有休息和休假的权利。因工程施工的特殊需要占用休假日或延长工作时间的，应不超过法律规定的限度，并按法律规定给予补休或付酬。</w:t>
      </w:r>
      <w:r/>
    </w:p>
    <w:p>
      <w:pPr>
        <w:spacing w:line="360" w:lineRule="auto"/>
        <w:rPr>
          <w:color w:val="000000"/>
          <w:szCs w:val="21"/>
        </w:rPr>
      </w:pPr>
      <w:r>
        <w:rPr>
          <w:rFonts w:hint="eastAsia"/>
          <w:b/>
          <w:color w:val="000000"/>
          <w:szCs w:val="21"/>
        </w:rPr>
        <w:t xml:space="preserve">    </w:t>
      </w:r>
      <w:r>
        <w:rPr>
          <w:b/>
          <w:color w:val="000000"/>
          <w:szCs w:val="21"/>
        </w:rPr>
        <w:t xml:space="preserve">4.8.3</w:t>
      </w:r>
      <w:r>
        <w:rPr>
          <w:color w:val="000000"/>
          <w:szCs w:val="21"/>
        </w:rPr>
        <w:t xml:space="preserve">承包人应为其雇佣人员提供必要的食宿条件，以及符合环境保护和卫生要求的生活环境，在远离城镇的施工场地，还应配备必要的伤病防治和急救的医务人员与医疗设施。</w:t>
      </w:r>
      <w:r/>
    </w:p>
    <w:p>
      <w:pPr>
        <w:spacing w:line="360" w:lineRule="auto"/>
        <w:rPr>
          <w:color w:val="000000"/>
          <w:szCs w:val="21"/>
        </w:rPr>
      </w:pPr>
      <w:r>
        <w:rPr>
          <w:rFonts w:hint="eastAsia"/>
          <w:b/>
          <w:color w:val="000000"/>
          <w:szCs w:val="21"/>
        </w:rPr>
        <w:t xml:space="preserve">    </w:t>
      </w:r>
      <w:r>
        <w:rPr>
          <w:b/>
          <w:color w:val="000000"/>
          <w:szCs w:val="21"/>
        </w:rPr>
        <w:t xml:space="preserve">4.8.4</w:t>
      </w:r>
      <w:r>
        <w:rPr>
          <w:color w:val="000000"/>
          <w:szCs w:val="21"/>
        </w:rPr>
        <w:t xml:space="preserve">承包人应按国家有关劳动保护的规定，采取有效的防止粉尘、降低噪声、控制有害气体和保障高温、高寒、高空作业安全等劳动保护措施。其雇佣人员在施工中受到伤害的，承包人应立即采取有效措施进行抢救和治疗。</w:t>
      </w:r>
      <w:r/>
    </w:p>
    <w:p>
      <w:pPr>
        <w:spacing w:line="360" w:lineRule="auto"/>
        <w:rPr>
          <w:color w:val="000000"/>
          <w:szCs w:val="21"/>
        </w:rPr>
      </w:pPr>
      <w:r>
        <w:rPr>
          <w:rFonts w:hint="eastAsia"/>
          <w:b/>
          <w:color w:val="000000"/>
          <w:szCs w:val="21"/>
        </w:rPr>
        <w:t xml:space="preserve">    </w:t>
      </w:r>
      <w:r>
        <w:rPr>
          <w:b/>
          <w:color w:val="000000"/>
          <w:szCs w:val="21"/>
        </w:rPr>
        <w:t xml:space="preserve">4.8.5</w:t>
      </w:r>
      <w:r>
        <w:rPr>
          <w:color w:val="000000"/>
          <w:szCs w:val="21"/>
        </w:rPr>
        <w:t xml:space="preserve">承包人应按有关法律规定和合同约定，为其雇佣人员办理保险。</w:t>
      </w:r>
      <w:r/>
    </w:p>
    <w:p>
      <w:pPr>
        <w:spacing w:line="360" w:lineRule="auto"/>
        <w:rPr>
          <w:color w:val="000000"/>
          <w:szCs w:val="21"/>
        </w:rPr>
      </w:pPr>
      <w:r>
        <w:rPr>
          <w:rFonts w:hint="eastAsia"/>
          <w:b/>
          <w:color w:val="000000"/>
          <w:szCs w:val="21"/>
        </w:rPr>
        <w:t xml:space="preserve">    </w:t>
      </w:r>
      <w:r>
        <w:rPr>
          <w:b/>
          <w:color w:val="000000"/>
          <w:szCs w:val="21"/>
        </w:rPr>
        <w:t xml:space="preserve">4.8.6</w:t>
      </w:r>
      <w:r>
        <w:rPr>
          <w:color w:val="000000"/>
          <w:szCs w:val="21"/>
        </w:rPr>
        <w:t xml:space="preserve">承包人应负责处理其雇佣人员因工伤亡事故的善后事宜。</w:t>
      </w:r>
      <w:r/>
    </w:p>
    <w:p>
      <w:pPr>
        <w:spacing w:line="360" w:lineRule="auto"/>
        <w:rPr>
          <w:rFonts w:ascii="黑体" w:hAnsi="黑体" w:eastAsia="黑体"/>
          <w:color w:val="000000"/>
        </w:rPr>
      </w:pPr>
      <w:r/>
      <w:bookmarkStart w:id="303" w:name="_Toc222303242"/>
      <w:r/>
      <w:bookmarkStart w:id="304" w:name="_Toc222290054"/>
      <w:r/>
      <w:bookmarkStart w:id="305" w:name="_Toc260239569"/>
      <w:r/>
      <w:bookmarkStart w:id="306" w:name="_Toc237153084"/>
      <w:r>
        <w:rPr>
          <w:rFonts w:ascii="黑体" w:hAnsi="黑体" w:eastAsia="黑体"/>
          <w:color w:val="000000"/>
        </w:rPr>
        <w:t xml:space="preserve">4.9工程价款应专款专用</w:t>
      </w:r>
      <w:bookmarkEnd w:id="303"/>
      <w:r/>
      <w:bookmarkEnd w:id="304"/>
      <w:r/>
      <w:bookmarkEnd w:id="305"/>
      <w:r/>
      <w:bookmarkEnd w:id="306"/>
      <w:r/>
      <w:r/>
    </w:p>
    <w:p>
      <w:pPr>
        <w:spacing w:line="360" w:lineRule="auto"/>
        <w:rPr>
          <w:color w:val="000000"/>
          <w:szCs w:val="21"/>
        </w:rPr>
      </w:pPr>
      <w:r>
        <w:rPr>
          <w:rFonts w:hint="eastAsia"/>
          <w:color w:val="000000"/>
          <w:szCs w:val="21"/>
        </w:rPr>
        <w:t xml:space="preserve">    </w:t>
      </w:r>
      <w:r>
        <w:rPr>
          <w:color w:val="000000"/>
          <w:szCs w:val="21"/>
        </w:rPr>
        <w:t xml:space="preserve">发包人按合同约定支付给承包人的各项价款应专用于合同工程。</w:t>
      </w:r>
      <w:r/>
    </w:p>
    <w:p>
      <w:pPr>
        <w:spacing w:line="360" w:lineRule="auto"/>
        <w:rPr>
          <w:rFonts w:ascii="黑体" w:hAnsi="黑体" w:eastAsia="黑体"/>
          <w:color w:val="000000"/>
        </w:rPr>
      </w:pPr>
      <w:r/>
      <w:bookmarkStart w:id="307" w:name="_Toc222303243"/>
      <w:r/>
      <w:bookmarkStart w:id="308" w:name="_Toc237153085"/>
      <w:r/>
      <w:bookmarkStart w:id="309" w:name="_Toc260239570"/>
      <w:r/>
      <w:bookmarkStart w:id="310" w:name="_Toc222290055"/>
      <w:r>
        <w:rPr>
          <w:rFonts w:ascii="黑体" w:hAnsi="黑体" w:eastAsia="黑体"/>
          <w:color w:val="000000"/>
        </w:rPr>
        <w:t xml:space="preserve">4.10承包人现场查勘</w:t>
      </w:r>
      <w:bookmarkEnd w:id="307"/>
      <w:r/>
      <w:bookmarkEnd w:id="308"/>
      <w:r/>
      <w:bookmarkEnd w:id="309"/>
      <w:r/>
      <w:bookmarkEnd w:id="310"/>
      <w:r>
        <w:rPr>
          <w:rFonts w:ascii="黑体" w:hAnsi="黑体" w:eastAsia="黑体"/>
          <w:b/>
          <w:color w:val="000000"/>
        </w:rPr>
        <w:t xml:space="preserve">  </w:t>
      </w:r>
      <w:r>
        <w:rPr>
          <w:rFonts w:ascii="黑体" w:hAnsi="黑体" w:eastAsia="黑体"/>
          <w:color w:val="000000"/>
        </w:rPr>
        <w:t xml:space="preserve">                                                                                                         </w:t>
      </w:r>
      <w:r/>
    </w:p>
    <w:p>
      <w:pPr>
        <w:spacing w:line="360" w:lineRule="auto"/>
        <w:rPr>
          <w:color w:val="000000"/>
          <w:szCs w:val="21"/>
        </w:rPr>
      </w:pPr>
      <w:r>
        <w:rPr>
          <w:rFonts w:hint="eastAsia"/>
          <w:b/>
          <w:color w:val="000000"/>
          <w:szCs w:val="21"/>
        </w:rPr>
        <w:t xml:space="preserve">    </w:t>
      </w:r>
      <w:r>
        <w:rPr>
          <w:b/>
          <w:color w:val="000000"/>
          <w:szCs w:val="21"/>
        </w:rPr>
        <w:t xml:space="preserve">4.10.1</w:t>
      </w:r>
      <w:r>
        <w:rPr>
          <w:color w:val="000000"/>
          <w:szCs w:val="21"/>
        </w:rPr>
        <w:t xml:space="preserve">发包人应将其持有的现场地质勘探资料、水文气象资料提供给承包人，并对其准确性负责。但承包人应对其阅读上述有关资料后所作出的解释和推断负责。</w:t>
      </w:r>
      <w:r/>
    </w:p>
    <w:p>
      <w:pPr>
        <w:spacing w:line="360" w:lineRule="auto"/>
        <w:rPr>
          <w:color w:val="000000"/>
          <w:szCs w:val="21"/>
        </w:rPr>
      </w:pPr>
      <w:r>
        <w:rPr>
          <w:rFonts w:hint="eastAsia"/>
          <w:b/>
          <w:color w:val="000000"/>
          <w:szCs w:val="21"/>
        </w:rPr>
        <w:t xml:space="preserve">    </w:t>
      </w:r>
      <w:r>
        <w:rPr>
          <w:b/>
          <w:color w:val="000000"/>
          <w:szCs w:val="21"/>
        </w:rPr>
        <w:t xml:space="preserve">4.10.2</w:t>
      </w:r>
      <w:r>
        <w:rPr>
          <w:color w:val="000000"/>
          <w:szCs w:val="21"/>
        </w:rPr>
        <w:t xml:space="preserve">承包人应对施工场地和周围环境进行查勘，并收集有关地质、水文、气象条件、交通条件、风俗习惯以及其他为完成合同工作有关的当地资料。在全部合同工作中，应视为承包人已充分估计了应承担的责任和风险。</w:t>
      </w:r>
      <w:r/>
    </w:p>
    <w:p>
      <w:pPr>
        <w:spacing w:line="360" w:lineRule="auto"/>
        <w:rPr>
          <w:rFonts w:ascii="黑体" w:hAnsi="黑体" w:eastAsia="黑体"/>
          <w:color w:val="000000"/>
        </w:rPr>
      </w:pPr>
      <w:r/>
      <w:bookmarkStart w:id="311" w:name="_Toc237153086"/>
      <w:r/>
      <w:bookmarkStart w:id="312" w:name="_Toc222303244"/>
      <w:r/>
      <w:bookmarkStart w:id="313" w:name="_Toc260239571"/>
      <w:r/>
      <w:bookmarkStart w:id="314" w:name="_Toc222290056"/>
      <w:r>
        <w:rPr>
          <w:rFonts w:ascii="黑体" w:hAnsi="黑体" w:eastAsia="黑体"/>
          <w:color w:val="000000"/>
        </w:rPr>
        <w:t xml:space="preserve">4.11不利物质条件</w:t>
      </w:r>
      <w:bookmarkEnd w:id="311"/>
      <w:r/>
      <w:bookmarkEnd w:id="312"/>
      <w:r/>
      <w:bookmarkEnd w:id="313"/>
      <w:r/>
      <w:bookmarkEnd w:id="314"/>
      <w:r/>
      <w:r/>
    </w:p>
    <w:p>
      <w:pPr>
        <w:spacing w:line="360" w:lineRule="auto"/>
        <w:rPr>
          <w:color w:val="000000"/>
          <w:szCs w:val="21"/>
        </w:rPr>
      </w:pPr>
      <w:r>
        <w:rPr>
          <w:rFonts w:hint="eastAsia"/>
          <w:b/>
          <w:color w:val="000000"/>
          <w:szCs w:val="21"/>
        </w:rPr>
        <w:t xml:space="preserve">    </w:t>
      </w:r>
      <w:r>
        <w:rPr>
          <w:b/>
          <w:color w:val="000000"/>
          <w:szCs w:val="21"/>
        </w:rPr>
        <w:t xml:space="preserve">4.11.1</w:t>
      </w:r>
      <w:r>
        <w:rPr>
          <w:rFonts w:hint="eastAsia"/>
          <w:color w:val="000000"/>
          <w:szCs w:val="21"/>
        </w:rPr>
        <w:t xml:space="preserve">除专用合同条款另有约定外，不利物质条件是指在施工中遭遇不可预见的外界障碍或自然条件造成施工受阻。</w:t>
      </w:r>
      <w:r/>
    </w:p>
    <w:p>
      <w:pPr>
        <w:spacing w:line="360" w:lineRule="auto"/>
        <w:rPr>
          <w:color w:val="000000"/>
          <w:szCs w:val="21"/>
        </w:rPr>
      </w:pPr>
      <w:r>
        <w:rPr>
          <w:rFonts w:hint="eastAsia"/>
          <w:b/>
          <w:color w:val="000000"/>
          <w:szCs w:val="21"/>
        </w:rPr>
        <w:t xml:space="preserve">    </w:t>
      </w:r>
      <w:r>
        <w:rPr>
          <w:b/>
          <w:color w:val="000000"/>
          <w:szCs w:val="21"/>
        </w:rPr>
        <w:t xml:space="preserve">4.11.2</w:t>
      </w:r>
      <w:r>
        <w:rPr>
          <w:rFonts w:hint="eastAsia"/>
          <w:color w:val="000000"/>
          <w:szCs w:val="21"/>
        </w:rPr>
        <w:t xml:space="preserve">承包人遇到不利物质条件时，应采取适应不利物质条件的合理措施继续施工，并及时通知监理人。承包人有权根据第23.1款的约定，要求延长工期及增加费用。监 理 人收到此类要求后，应在分析上述外界障碍或自然条件是否不可预见及不可预见程度的基础上，按照通用合同条款第15 条的约定办理</w:t>
      </w:r>
      <w:r>
        <w:rPr>
          <w:color w:val="000000"/>
          <w:szCs w:val="21"/>
        </w:rPr>
        <w:t xml:space="preserve">。</w:t>
      </w:r>
      <w:r/>
    </w:p>
    <w:p>
      <w:pPr>
        <w:pStyle w:val="972"/>
        <w:rPr>
          <w:rFonts w:ascii="黑体" w:hAnsi="黑体" w:eastAsia="黑体"/>
          <w:b w:val="0"/>
          <w:color w:val="000000"/>
          <w:sz w:val="24"/>
          <w:szCs w:val="24"/>
        </w:rPr>
      </w:pPr>
      <w:r/>
      <w:bookmarkStart w:id="315" w:name="_Toc222303245"/>
      <w:r/>
      <w:bookmarkStart w:id="316" w:name="_Toc28613758"/>
      <w:r/>
      <w:bookmarkStart w:id="317" w:name="_Toc237153087"/>
      <w:r/>
      <w:bookmarkStart w:id="318" w:name="_Toc502674985"/>
      <w:r/>
      <w:bookmarkStart w:id="319" w:name="_Toc13076"/>
      <w:r/>
      <w:bookmarkStart w:id="320" w:name="_Toc222290057"/>
      <w:r>
        <w:rPr>
          <w:rFonts w:ascii="黑体" w:hAnsi="黑体" w:eastAsia="黑体"/>
          <w:b w:val="0"/>
          <w:color w:val="000000"/>
          <w:sz w:val="24"/>
          <w:szCs w:val="24"/>
        </w:rPr>
        <w:t xml:space="preserve">5</w:t>
      </w:r>
      <w:r>
        <w:rPr>
          <w:rFonts w:hint="eastAsia" w:ascii="黑体" w:hAnsi="黑体" w:eastAsia="黑体"/>
          <w:b w:val="0"/>
          <w:color w:val="000000"/>
          <w:sz w:val="24"/>
          <w:szCs w:val="24"/>
        </w:rPr>
        <w:t xml:space="preserve">．</w:t>
      </w:r>
      <w:r>
        <w:rPr>
          <w:rFonts w:ascii="黑体" w:hAnsi="黑体" w:eastAsia="黑体"/>
          <w:b w:val="0"/>
          <w:color w:val="000000"/>
          <w:sz w:val="24"/>
          <w:szCs w:val="24"/>
        </w:rPr>
        <w:t xml:space="preserve">材料和工程设备</w:t>
      </w:r>
      <w:bookmarkEnd w:id="315"/>
      <w:r/>
      <w:bookmarkEnd w:id="316"/>
      <w:r/>
      <w:bookmarkEnd w:id="317"/>
      <w:r/>
      <w:bookmarkEnd w:id="318"/>
      <w:r/>
      <w:bookmarkEnd w:id="319"/>
      <w:r/>
      <w:bookmarkEnd w:id="320"/>
      <w:r/>
      <w:r/>
    </w:p>
    <w:p>
      <w:pPr>
        <w:spacing w:line="360" w:lineRule="auto"/>
        <w:rPr>
          <w:rFonts w:ascii="黑体" w:hAnsi="黑体" w:eastAsia="黑体"/>
          <w:color w:val="000000"/>
        </w:rPr>
      </w:pPr>
      <w:r/>
      <w:bookmarkStart w:id="321" w:name="_Toc222290058"/>
      <w:r/>
      <w:bookmarkStart w:id="322" w:name="_Toc237153088"/>
      <w:r/>
      <w:bookmarkStart w:id="323" w:name="_Toc222303246"/>
      <w:r/>
      <w:bookmarkStart w:id="324" w:name="_Toc260239573"/>
      <w:r>
        <w:rPr>
          <w:rFonts w:ascii="黑体" w:hAnsi="黑体" w:eastAsia="黑体"/>
          <w:color w:val="000000"/>
        </w:rPr>
        <w:t xml:space="preserve">5.1承包人提供的材料和工程设备</w:t>
      </w:r>
      <w:bookmarkEnd w:id="321"/>
      <w:r/>
      <w:bookmarkEnd w:id="322"/>
      <w:r/>
      <w:bookmarkEnd w:id="323"/>
      <w:r/>
      <w:bookmarkEnd w:id="324"/>
      <w:r/>
      <w:r/>
    </w:p>
    <w:p>
      <w:pPr>
        <w:spacing w:line="360" w:lineRule="auto"/>
        <w:rPr>
          <w:color w:val="000000"/>
          <w:szCs w:val="21"/>
        </w:rPr>
      </w:pPr>
      <w:r>
        <w:rPr>
          <w:rFonts w:hint="eastAsia"/>
          <w:b/>
          <w:color w:val="000000"/>
          <w:szCs w:val="21"/>
        </w:rPr>
        <w:t xml:space="preserve">    </w:t>
      </w:r>
      <w:r>
        <w:rPr>
          <w:b/>
          <w:color w:val="000000"/>
          <w:szCs w:val="21"/>
        </w:rPr>
        <w:t xml:space="preserve">5.1.1</w:t>
      </w:r>
      <w:r>
        <w:rPr>
          <w:rFonts w:hint="eastAsia"/>
          <w:color w:val="000000"/>
          <w:szCs w:val="21"/>
        </w:rPr>
        <w:t xml:space="preserve">除第5.2款约定由发包人提供的材料和工程设备外，承包人负责采购、运输和保管完成本合同工作所需的材料和工程设备。承包人应对其采购的材料和工程设备负责。</w:t>
      </w:r>
      <w:r/>
    </w:p>
    <w:p>
      <w:pPr>
        <w:spacing w:line="360" w:lineRule="auto"/>
        <w:rPr>
          <w:color w:val="000000"/>
          <w:szCs w:val="21"/>
        </w:rPr>
      </w:pPr>
      <w:r>
        <w:rPr>
          <w:rFonts w:hint="eastAsia"/>
          <w:b/>
          <w:color w:val="000000"/>
          <w:szCs w:val="21"/>
        </w:rPr>
        <w:t xml:space="preserve">    </w:t>
      </w:r>
      <w:r>
        <w:rPr>
          <w:b/>
          <w:color w:val="000000"/>
          <w:szCs w:val="21"/>
        </w:rPr>
        <w:t xml:space="preserve">5.1.2</w:t>
      </w:r>
      <w:r>
        <w:rPr>
          <w:color w:val="000000"/>
          <w:szCs w:val="21"/>
        </w:rPr>
        <w:t xml:space="preserve">承包人应按专用合同条款的约定，将各项材料和工程设备的供货人及品种、数量和供货时间等报送监理人审批。承包人还应向监理人提交满足本合同质量标准的材料和工程设备质量证明文件，并满足合同约定的质量标准。</w:t>
      </w:r>
      <w:r/>
    </w:p>
    <w:p>
      <w:pPr>
        <w:spacing w:line="360" w:lineRule="auto"/>
        <w:rPr>
          <w:color w:val="000000"/>
        </w:rPr>
      </w:pPr>
      <w:r>
        <w:rPr>
          <w:rFonts w:hint="eastAsia"/>
          <w:b/>
          <w:color w:val="000000"/>
          <w:szCs w:val="21"/>
        </w:rPr>
        <w:t xml:space="preserve">    </w:t>
      </w:r>
      <w:r>
        <w:rPr>
          <w:b/>
          <w:color w:val="000000"/>
          <w:szCs w:val="21"/>
        </w:rPr>
        <w:t xml:space="preserve">5.1.3</w:t>
      </w:r>
      <w:r>
        <w:rPr>
          <w:color w:val="000000"/>
          <w:szCs w:val="21"/>
        </w:rPr>
        <w:t xml:space="preserve">对承包人提供的材料和工程设备，承包人应会同监理人共同进行检验和交货验收，查验材料合格证明和产品合格证书，并按合同约定和监理人指示，进行材料的抽样检验和工程设备的检验测试，抽样检验和检验测试的结果应提交监理人，所需费用由承包人承担。</w:t>
      </w:r>
      <w:r/>
    </w:p>
    <w:p>
      <w:pPr>
        <w:spacing w:line="360" w:lineRule="auto"/>
        <w:rPr>
          <w:rFonts w:ascii="黑体" w:hAnsi="黑体" w:eastAsia="黑体"/>
          <w:color w:val="000000"/>
        </w:rPr>
      </w:pPr>
      <w:r/>
      <w:bookmarkStart w:id="325" w:name="_Toc237153089"/>
      <w:r/>
      <w:bookmarkStart w:id="326" w:name="_Toc260239574"/>
      <w:r/>
      <w:bookmarkStart w:id="327" w:name="_Toc222290059"/>
      <w:r/>
      <w:bookmarkStart w:id="328" w:name="_Toc222303247"/>
      <w:r>
        <w:rPr>
          <w:rFonts w:ascii="黑体" w:hAnsi="黑体" w:eastAsia="黑体"/>
          <w:color w:val="000000"/>
        </w:rPr>
        <w:t xml:space="preserve">5.2发包人提供的材料和工程设备</w:t>
      </w:r>
      <w:bookmarkEnd w:id="325"/>
      <w:r/>
      <w:bookmarkEnd w:id="326"/>
      <w:r/>
      <w:bookmarkEnd w:id="327"/>
      <w:r/>
      <w:bookmarkEnd w:id="328"/>
      <w:r/>
      <w:r/>
    </w:p>
    <w:p>
      <w:pPr>
        <w:spacing w:line="360" w:lineRule="auto"/>
        <w:rPr>
          <w:color w:val="000000"/>
          <w:szCs w:val="21"/>
        </w:rPr>
      </w:pPr>
      <w:r>
        <w:rPr>
          <w:rFonts w:hint="eastAsia"/>
          <w:b/>
          <w:color w:val="000000"/>
          <w:szCs w:val="21"/>
        </w:rPr>
        <w:t xml:space="preserve">    </w:t>
      </w:r>
      <w:r>
        <w:rPr>
          <w:b/>
          <w:color w:val="000000"/>
          <w:szCs w:val="21"/>
        </w:rPr>
        <w:t xml:space="preserve">5.2.1</w:t>
      </w:r>
      <w:r>
        <w:rPr>
          <w:color w:val="000000"/>
          <w:szCs w:val="21"/>
        </w:rPr>
        <w:t xml:space="preserve">发包人提供的材料和工程设备，应在专用合同条款中写明材料和工程设备的名称、规格、数量、价格、交货方式、交货地点和计划交货日期等。</w:t>
      </w:r>
      <w:r/>
    </w:p>
    <w:p>
      <w:pPr>
        <w:spacing w:line="360" w:lineRule="auto"/>
        <w:rPr>
          <w:color w:val="000000"/>
          <w:szCs w:val="21"/>
        </w:rPr>
      </w:pPr>
      <w:r>
        <w:rPr>
          <w:rFonts w:hint="eastAsia"/>
          <w:b/>
          <w:color w:val="000000"/>
          <w:szCs w:val="21"/>
        </w:rPr>
        <w:t xml:space="preserve">    </w:t>
      </w:r>
      <w:r>
        <w:rPr>
          <w:b/>
          <w:color w:val="000000"/>
          <w:szCs w:val="21"/>
        </w:rPr>
        <w:t xml:space="preserve">5.2.2</w:t>
      </w:r>
      <w:r>
        <w:rPr>
          <w:color w:val="000000"/>
          <w:szCs w:val="21"/>
        </w:rPr>
        <w:t xml:space="preserve">承包人应根据合同进度计划的安排，向监理人报送要求发包人交货的日期计划。发包人应按照监理人与合同当事人双方商定的交货日期，向承包人提交材料和工程设备。</w:t>
      </w:r>
      <w:r/>
    </w:p>
    <w:p>
      <w:pPr>
        <w:spacing w:line="360" w:lineRule="auto"/>
        <w:rPr>
          <w:color w:val="000000"/>
          <w:szCs w:val="21"/>
        </w:rPr>
      </w:pPr>
      <w:r>
        <w:rPr>
          <w:rFonts w:hint="eastAsia"/>
          <w:b/>
          <w:color w:val="000000"/>
          <w:szCs w:val="21"/>
        </w:rPr>
        <w:t xml:space="preserve">    </w:t>
      </w:r>
      <w:r>
        <w:rPr>
          <w:b/>
          <w:color w:val="000000"/>
          <w:szCs w:val="21"/>
        </w:rPr>
        <w:t xml:space="preserve">5.2.3</w:t>
      </w:r>
      <w:r>
        <w:rPr>
          <w:rFonts w:hint="eastAsia"/>
          <w:color w:val="000000"/>
          <w:szCs w:val="21"/>
        </w:rPr>
        <w:t xml:space="preserve">发包人应在材料和工程设备到货７天前通知承包人，承包人应会同监理人在约定的时间内，赴交货地点共同进行验收。发包人提供的材料和工程设备运至交货地点验收后，由承包人负责接收、卸货、运输和保管。</w:t>
      </w:r>
      <w:r/>
    </w:p>
    <w:p>
      <w:pPr>
        <w:spacing w:line="360" w:lineRule="auto"/>
        <w:rPr>
          <w:color w:val="000000"/>
          <w:szCs w:val="21"/>
        </w:rPr>
      </w:pPr>
      <w:r>
        <w:rPr>
          <w:rFonts w:hint="eastAsia"/>
          <w:b/>
          <w:color w:val="000000"/>
          <w:szCs w:val="21"/>
        </w:rPr>
        <w:t xml:space="preserve">    </w:t>
      </w:r>
      <w:r>
        <w:rPr>
          <w:b/>
          <w:color w:val="000000"/>
          <w:szCs w:val="21"/>
        </w:rPr>
        <w:t xml:space="preserve">5.2.4</w:t>
      </w:r>
      <w:r>
        <w:rPr>
          <w:color w:val="000000"/>
          <w:szCs w:val="21"/>
        </w:rPr>
        <w:t xml:space="preserve">发包人要求向承包人提前交货的，承包人不得拒绝，但发包人应承担承包人由此增加的费用。 </w:t>
      </w:r>
      <w:r/>
    </w:p>
    <w:p>
      <w:pPr>
        <w:spacing w:line="360" w:lineRule="auto"/>
        <w:rPr>
          <w:color w:val="000000"/>
          <w:szCs w:val="21"/>
        </w:rPr>
      </w:pPr>
      <w:r>
        <w:rPr>
          <w:rFonts w:hint="eastAsia"/>
          <w:b/>
          <w:color w:val="000000"/>
          <w:szCs w:val="21"/>
        </w:rPr>
        <w:t xml:space="preserve">    </w:t>
      </w:r>
      <w:r>
        <w:rPr>
          <w:b/>
          <w:color w:val="000000"/>
          <w:szCs w:val="21"/>
        </w:rPr>
        <w:t xml:space="preserve">5.2.5</w:t>
      </w:r>
      <w:r>
        <w:rPr>
          <w:color w:val="000000"/>
          <w:szCs w:val="21"/>
        </w:rPr>
        <w:t xml:space="preserve">承包人要求更改交货日期或地点的，应事先报请监理人批准。由于承包人要求更改交货时间或地点所增加的费用和（或）工期延误由承包人承担。 </w:t>
      </w:r>
      <w:r/>
    </w:p>
    <w:p>
      <w:pPr>
        <w:spacing w:line="360" w:lineRule="auto"/>
        <w:rPr>
          <w:color w:val="000000"/>
        </w:rPr>
      </w:pPr>
      <w:r>
        <w:rPr>
          <w:rFonts w:hint="eastAsia"/>
          <w:b/>
          <w:color w:val="000000"/>
          <w:szCs w:val="21"/>
        </w:rPr>
        <w:t xml:space="preserve">    </w:t>
      </w:r>
      <w:r>
        <w:rPr>
          <w:b/>
          <w:color w:val="000000"/>
          <w:szCs w:val="21"/>
        </w:rPr>
        <w:t xml:space="preserve">5.2.6</w:t>
      </w:r>
      <w:r>
        <w:rPr>
          <w:color w:val="000000"/>
          <w:szCs w:val="21"/>
        </w:rPr>
        <w:t xml:space="preserve">发包人提供的材料和工程设备的规格、数量或质量不符合合同要求，或由于发包人原因发生交货日期延误及交货地点变更等情况的，发包人应承担由此增加的费用和（或）工期延误，并向承包人支付合理利润。</w:t>
      </w:r>
      <w:r/>
    </w:p>
    <w:p>
      <w:pPr>
        <w:spacing w:line="360" w:lineRule="auto"/>
        <w:rPr>
          <w:rFonts w:ascii="黑体" w:hAnsi="黑体" w:eastAsia="黑体"/>
          <w:color w:val="000000"/>
        </w:rPr>
      </w:pPr>
      <w:r/>
      <w:bookmarkStart w:id="329" w:name="_Toc222290060"/>
      <w:r/>
      <w:bookmarkStart w:id="330" w:name="_Toc222303248"/>
      <w:r/>
      <w:bookmarkStart w:id="331" w:name="_Toc260239575"/>
      <w:r/>
      <w:bookmarkStart w:id="332" w:name="_Toc237153090"/>
      <w:r>
        <w:rPr>
          <w:rFonts w:ascii="黑体" w:hAnsi="黑体" w:eastAsia="黑体"/>
          <w:color w:val="000000"/>
        </w:rPr>
        <w:t xml:space="preserve">5.3材料和工程设备专用于合同工程</w:t>
      </w:r>
      <w:bookmarkEnd w:id="329"/>
      <w:r/>
      <w:bookmarkEnd w:id="330"/>
      <w:r/>
      <w:bookmarkEnd w:id="331"/>
      <w:r/>
      <w:bookmarkEnd w:id="332"/>
      <w:r/>
      <w:r/>
    </w:p>
    <w:p>
      <w:pPr>
        <w:spacing w:line="360" w:lineRule="auto"/>
        <w:rPr>
          <w:color w:val="000000"/>
          <w:szCs w:val="21"/>
        </w:rPr>
      </w:pPr>
      <w:r>
        <w:rPr>
          <w:rFonts w:hint="eastAsia"/>
          <w:b/>
          <w:color w:val="000000"/>
          <w:szCs w:val="21"/>
        </w:rPr>
        <w:t xml:space="preserve">    </w:t>
      </w:r>
      <w:r>
        <w:rPr>
          <w:b/>
          <w:color w:val="000000"/>
          <w:szCs w:val="21"/>
        </w:rPr>
        <w:t xml:space="preserve">5.3.1</w:t>
      </w:r>
      <w:r>
        <w:rPr>
          <w:color w:val="000000"/>
          <w:szCs w:val="21"/>
        </w:rPr>
        <w:t xml:space="preserve">运入施工场地的材料、工程设备，包括备品备件、安装专用工器具与随机资料，必须专用于合同工程，未经监理人同意，承包人不得运出施工场地或挪作他用。</w:t>
      </w:r>
      <w:r/>
    </w:p>
    <w:p>
      <w:pPr>
        <w:spacing w:line="360" w:lineRule="auto"/>
        <w:rPr>
          <w:color w:val="000000"/>
        </w:rPr>
      </w:pPr>
      <w:r>
        <w:rPr>
          <w:rFonts w:hint="eastAsia"/>
          <w:b/>
          <w:color w:val="000000"/>
          <w:szCs w:val="21"/>
        </w:rPr>
        <w:t xml:space="preserve">    </w:t>
      </w:r>
      <w:r>
        <w:rPr>
          <w:b/>
          <w:color w:val="000000"/>
          <w:szCs w:val="21"/>
        </w:rPr>
        <w:t xml:space="preserve">5.3.2</w:t>
      </w:r>
      <w:r>
        <w:rPr>
          <w:color w:val="000000"/>
          <w:szCs w:val="21"/>
        </w:rPr>
        <w:t xml:space="preserve">随同工程设备运入施工场地的备品备件、专用工器具与随机资料，应由承包人会同监理人按供货人的装箱单清点后共同封存，未经监理人同意不得启用。承包人因合同工作需要使用上述物品时，应向监理人提出申请。</w:t>
      </w:r>
      <w:r/>
    </w:p>
    <w:p>
      <w:pPr>
        <w:spacing w:line="360" w:lineRule="auto"/>
        <w:rPr>
          <w:rFonts w:ascii="黑体" w:hAnsi="黑体" w:eastAsia="黑体"/>
          <w:color w:val="000000"/>
        </w:rPr>
      </w:pPr>
      <w:r/>
      <w:bookmarkStart w:id="333" w:name="_Toc222290061"/>
      <w:r/>
      <w:bookmarkStart w:id="334" w:name="_Toc260239576"/>
      <w:r/>
      <w:bookmarkStart w:id="335" w:name="_Toc237153091"/>
      <w:r/>
      <w:bookmarkStart w:id="336" w:name="_Toc222303249"/>
      <w:r>
        <w:rPr>
          <w:rFonts w:ascii="黑体" w:hAnsi="黑体" w:eastAsia="黑体"/>
          <w:color w:val="000000"/>
        </w:rPr>
        <w:t xml:space="preserve">5.4禁止使用不合格的材料和工程设备</w:t>
      </w:r>
      <w:bookmarkEnd w:id="333"/>
      <w:r/>
      <w:bookmarkEnd w:id="334"/>
      <w:r/>
      <w:bookmarkEnd w:id="335"/>
      <w:r/>
      <w:bookmarkEnd w:id="336"/>
      <w:r/>
      <w:r/>
    </w:p>
    <w:p>
      <w:pPr>
        <w:spacing w:line="360" w:lineRule="auto"/>
        <w:rPr>
          <w:color w:val="000000"/>
          <w:szCs w:val="21"/>
        </w:rPr>
      </w:pPr>
      <w:r>
        <w:rPr>
          <w:rFonts w:hint="eastAsia"/>
          <w:b/>
          <w:color w:val="000000"/>
          <w:szCs w:val="21"/>
        </w:rPr>
        <w:t xml:space="preserve">    </w:t>
      </w:r>
      <w:r>
        <w:rPr>
          <w:b/>
          <w:color w:val="000000"/>
          <w:szCs w:val="21"/>
        </w:rPr>
        <w:t xml:space="preserve">5.4.1</w:t>
      </w:r>
      <w:r>
        <w:rPr>
          <w:color w:val="000000"/>
          <w:szCs w:val="21"/>
        </w:rPr>
        <w:t xml:space="preserve">监理人有权拒绝承包人提供的不合格材料或工程设备，并要求承包人立即进行更换。监理人应在更换后再次进行检查和检验，由此增加的费用和（或）工期延误由承包人承担。若承包人拒绝更换不合格的材料或工程设备，应按第22.1款承包人违约处理。</w:t>
      </w:r>
      <w:r/>
    </w:p>
    <w:p>
      <w:pPr>
        <w:spacing w:line="360" w:lineRule="auto"/>
        <w:rPr>
          <w:color w:val="000000"/>
          <w:szCs w:val="21"/>
        </w:rPr>
      </w:pPr>
      <w:r>
        <w:rPr>
          <w:rFonts w:hint="eastAsia"/>
          <w:b/>
          <w:color w:val="000000"/>
          <w:szCs w:val="21"/>
        </w:rPr>
        <w:t xml:space="preserve">    </w:t>
      </w:r>
      <w:r>
        <w:rPr>
          <w:b/>
          <w:color w:val="000000"/>
          <w:szCs w:val="21"/>
        </w:rPr>
        <w:t xml:space="preserve">5.4.2</w:t>
      </w:r>
      <w:r>
        <w:rPr>
          <w:color w:val="000000"/>
          <w:szCs w:val="21"/>
        </w:rPr>
        <w:t xml:space="preserve">监理人发现承包人使用了不合格的材料和工程设备，应即时发出指示要求承包人立即改正，并禁止在工程中继续使用不合格的材料和工程设备。</w:t>
      </w:r>
      <w:r/>
    </w:p>
    <w:p>
      <w:pPr>
        <w:spacing w:line="360" w:lineRule="auto"/>
        <w:rPr>
          <w:color w:val="000000"/>
        </w:rPr>
      </w:pPr>
      <w:r>
        <w:rPr>
          <w:rFonts w:hint="eastAsia"/>
          <w:b/>
          <w:color w:val="000000"/>
          <w:szCs w:val="21"/>
        </w:rPr>
        <w:t xml:space="preserve">    </w:t>
      </w:r>
      <w:r>
        <w:rPr>
          <w:b/>
          <w:color w:val="000000"/>
          <w:szCs w:val="21"/>
        </w:rPr>
        <w:t xml:space="preserve">5.4.3</w:t>
      </w:r>
      <w:r>
        <w:rPr>
          <w:color w:val="000000"/>
          <w:szCs w:val="21"/>
        </w:rPr>
        <w:t xml:space="preserve">发包人提供的材料或工程设备不符合合同要求的，承包人有权拒绝，并可要求发包人更换，由此增加的费用和（或）工期延误由发包人承担。</w:t>
      </w:r>
      <w:r/>
    </w:p>
    <w:p>
      <w:pPr>
        <w:pStyle w:val="972"/>
        <w:rPr>
          <w:rFonts w:ascii="黑体" w:hAnsi="黑体" w:eastAsia="黑体"/>
          <w:b w:val="0"/>
          <w:color w:val="000000"/>
          <w:sz w:val="24"/>
          <w:szCs w:val="24"/>
        </w:rPr>
      </w:pPr>
      <w:r/>
      <w:bookmarkStart w:id="337" w:name="_Toc28613759"/>
      <w:r/>
      <w:bookmarkStart w:id="338" w:name="_Toc237153092"/>
      <w:r/>
      <w:bookmarkStart w:id="339" w:name="_Toc222303250"/>
      <w:r/>
      <w:bookmarkStart w:id="340" w:name="_Toc20149"/>
      <w:r/>
      <w:bookmarkStart w:id="341" w:name="_Toc222290062"/>
      <w:r/>
      <w:bookmarkStart w:id="342" w:name="_Toc502674986"/>
      <w:r>
        <w:rPr>
          <w:rFonts w:ascii="黑体" w:hAnsi="黑体" w:eastAsia="黑体"/>
          <w:b w:val="0"/>
          <w:color w:val="000000"/>
          <w:sz w:val="24"/>
          <w:szCs w:val="24"/>
        </w:rPr>
        <w:t xml:space="preserve">6</w:t>
      </w:r>
      <w:r>
        <w:rPr>
          <w:rFonts w:hint="eastAsia" w:ascii="黑体" w:hAnsi="黑体" w:eastAsia="黑体"/>
          <w:b w:val="0"/>
          <w:color w:val="000000"/>
          <w:sz w:val="24"/>
          <w:szCs w:val="24"/>
        </w:rPr>
        <w:t xml:space="preserve">．</w:t>
      </w:r>
      <w:r>
        <w:rPr>
          <w:rFonts w:ascii="黑体" w:hAnsi="黑体" w:eastAsia="黑体"/>
          <w:b w:val="0"/>
          <w:color w:val="000000"/>
          <w:sz w:val="24"/>
          <w:szCs w:val="24"/>
        </w:rPr>
        <w:t xml:space="preserve">施工设备和临时设施</w:t>
      </w:r>
      <w:bookmarkEnd w:id="337"/>
      <w:r/>
      <w:bookmarkEnd w:id="338"/>
      <w:r/>
      <w:bookmarkEnd w:id="339"/>
      <w:r/>
      <w:bookmarkEnd w:id="340"/>
      <w:r/>
      <w:bookmarkEnd w:id="341"/>
      <w:r/>
      <w:bookmarkEnd w:id="342"/>
      <w:r/>
      <w:r/>
    </w:p>
    <w:p>
      <w:pPr>
        <w:spacing w:line="360" w:lineRule="auto"/>
        <w:rPr>
          <w:rFonts w:ascii="黑体" w:hAnsi="黑体" w:eastAsia="黑体"/>
          <w:color w:val="000000"/>
        </w:rPr>
      </w:pPr>
      <w:r/>
      <w:bookmarkStart w:id="343" w:name="_Toc222303251"/>
      <w:r/>
      <w:bookmarkStart w:id="344" w:name="_Toc260239578"/>
      <w:r/>
      <w:bookmarkStart w:id="345" w:name="_Toc237153093"/>
      <w:r/>
      <w:bookmarkStart w:id="346" w:name="_Toc222290063"/>
      <w:r>
        <w:rPr>
          <w:rFonts w:ascii="黑体" w:hAnsi="黑体" w:eastAsia="黑体"/>
          <w:color w:val="000000"/>
        </w:rPr>
        <w:t xml:space="preserve">6.1承包人提供的施工设备和临时设施</w:t>
      </w:r>
      <w:bookmarkEnd w:id="343"/>
      <w:r/>
      <w:bookmarkEnd w:id="344"/>
      <w:r/>
      <w:bookmarkEnd w:id="345"/>
      <w:r/>
      <w:bookmarkEnd w:id="346"/>
      <w:r/>
      <w:r/>
    </w:p>
    <w:p>
      <w:pPr>
        <w:spacing w:line="360" w:lineRule="auto"/>
        <w:rPr>
          <w:color w:val="000000"/>
        </w:rPr>
      </w:pPr>
      <w:r>
        <w:rPr>
          <w:rFonts w:hint="eastAsia"/>
          <w:b/>
          <w:color w:val="000000"/>
        </w:rPr>
        <w:t xml:space="preserve">    </w:t>
      </w:r>
      <w:r>
        <w:rPr>
          <w:b/>
          <w:color w:val="000000"/>
        </w:rPr>
        <w:t xml:space="preserve">6.1.1</w:t>
      </w:r>
      <w:r>
        <w:rPr>
          <w:color w:val="000000"/>
        </w:rPr>
        <w:t xml:space="preserve">承包人应按合同进度计划的要求，及时配置施工设备和修建临时设施。进入施工场地的承包人设备需经监理人核查，确认合格后才能投入使用。承包人更换合同约定的承包人设备的，应报监理人批准。</w:t>
      </w:r>
      <w:r/>
    </w:p>
    <w:p>
      <w:pPr>
        <w:spacing w:line="360" w:lineRule="auto"/>
        <w:rPr>
          <w:color w:val="000000"/>
        </w:rPr>
      </w:pPr>
      <w:r>
        <w:rPr>
          <w:rFonts w:hint="eastAsia"/>
          <w:b/>
          <w:color w:val="000000"/>
        </w:rPr>
        <w:t xml:space="preserve">    </w:t>
      </w:r>
      <w:r>
        <w:rPr>
          <w:b/>
          <w:color w:val="000000"/>
        </w:rPr>
        <w:t xml:space="preserve">6.1.</w:t>
      </w:r>
      <w:r>
        <w:rPr>
          <w:rFonts w:hint="eastAsia"/>
          <w:b/>
          <w:color w:val="000000"/>
        </w:rPr>
        <w:t xml:space="preserve">2</w:t>
      </w:r>
      <w:r>
        <w:rPr>
          <w:color w:val="000000"/>
        </w:rPr>
        <w:t xml:space="preserve">除专用合同条款另有约定外，承包人应自行承担修建临时设施的费用，需要临时占地的，应由发包人办理申请手续并承担相应费用。</w:t>
      </w:r>
      <w:r/>
    </w:p>
    <w:p>
      <w:pPr>
        <w:spacing w:line="360" w:lineRule="auto"/>
        <w:rPr>
          <w:rFonts w:ascii="黑体" w:hAnsi="黑体" w:eastAsia="黑体"/>
          <w:color w:val="000000"/>
          <w:szCs w:val="21"/>
        </w:rPr>
      </w:pPr>
      <w:r/>
      <w:bookmarkStart w:id="347" w:name="_Toc222303252"/>
      <w:r/>
      <w:bookmarkStart w:id="348" w:name="_Toc222290064"/>
      <w:r/>
      <w:bookmarkStart w:id="349" w:name="_Toc260239579"/>
      <w:r/>
      <w:bookmarkStart w:id="350" w:name="_Toc237153094"/>
      <w:r>
        <w:rPr>
          <w:rFonts w:ascii="黑体" w:hAnsi="黑体" w:eastAsia="黑体"/>
          <w:color w:val="000000"/>
          <w:szCs w:val="21"/>
        </w:rPr>
        <w:t xml:space="preserve">6.2发包人提供的施工设备和临时设施</w:t>
      </w:r>
      <w:bookmarkEnd w:id="347"/>
      <w:r/>
      <w:bookmarkEnd w:id="348"/>
      <w:r/>
      <w:bookmarkEnd w:id="349"/>
      <w:r/>
      <w:bookmarkEnd w:id="350"/>
      <w:r/>
      <w:r/>
    </w:p>
    <w:p>
      <w:pPr>
        <w:spacing w:line="360" w:lineRule="auto"/>
        <w:rPr>
          <w:color w:val="000000"/>
        </w:rPr>
      </w:pPr>
      <w:r>
        <w:rPr>
          <w:rFonts w:hint="eastAsia"/>
          <w:color w:val="000000"/>
          <w:sz w:val="24"/>
        </w:rPr>
        <w:t xml:space="preserve">    </w:t>
      </w:r>
      <w:r>
        <w:rPr>
          <w:color w:val="000000"/>
        </w:rPr>
        <w:t xml:space="preserve">发包人提供的施工设备或临时设施在专用合同条款中约定。</w:t>
      </w:r>
      <w:r/>
    </w:p>
    <w:p>
      <w:pPr>
        <w:spacing w:line="360" w:lineRule="auto"/>
        <w:rPr>
          <w:rFonts w:ascii="黑体" w:hAnsi="黑体" w:eastAsia="黑体"/>
          <w:color w:val="000000"/>
          <w:szCs w:val="21"/>
        </w:rPr>
      </w:pPr>
      <w:r/>
      <w:bookmarkStart w:id="351" w:name="_Toc237153095"/>
      <w:r/>
      <w:bookmarkStart w:id="352" w:name="_Toc222303253"/>
      <w:r/>
      <w:bookmarkStart w:id="353" w:name="_Toc222290065"/>
      <w:r/>
      <w:bookmarkStart w:id="354" w:name="_Toc260239580"/>
      <w:r>
        <w:rPr>
          <w:rFonts w:ascii="黑体" w:hAnsi="黑体" w:eastAsia="黑体"/>
          <w:color w:val="000000"/>
          <w:szCs w:val="21"/>
        </w:rPr>
        <w:t xml:space="preserve">6.3要求承包人增加或更换施工设备</w:t>
      </w:r>
      <w:bookmarkEnd w:id="351"/>
      <w:r/>
      <w:bookmarkEnd w:id="352"/>
      <w:r/>
      <w:bookmarkEnd w:id="353"/>
      <w:r/>
      <w:bookmarkEnd w:id="354"/>
      <w:r/>
      <w:r/>
    </w:p>
    <w:p>
      <w:pPr>
        <w:spacing w:line="360" w:lineRule="auto"/>
        <w:rPr>
          <w:color w:val="000000"/>
        </w:rPr>
      </w:pPr>
      <w:r>
        <w:rPr>
          <w:rFonts w:hint="eastAsia"/>
          <w:color w:val="000000"/>
        </w:rPr>
        <w:t xml:space="preserve">    </w:t>
      </w:r>
      <w:r>
        <w:rPr>
          <w:color w:val="000000"/>
        </w:rPr>
        <w:t xml:space="preserve">承包人使用的施工设备不能满足合同进度计划和（或）质量要求时，监理人有权要求承包人增加或更换施工设备，承包人应及时增加或更换，由此增加的费用和（或）工期延误由承包人承担。</w:t>
      </w:r>
      <w:r/>
    </w:p>
    <w:p>
      <w:pPr>
        <w:spacing w:line="360" w:lineRule="auto"/>
        <w:rPr>
          <w:rFonts w:ascii="黑体" w:hAnsi="黑体" w:eastAsia="黑体"/>
          <w:color w:val="000000"/>
          <w:szCs w:val="21"/>
        </w:rPr>
      </w:pPr>
      <w:r/>
      <w:bookmarkStart w:id="355" w:name="_Toc260239581"/>
      <w:r/>
      <w:bookmarkStart w:id="356" w:name="_Toc222290066"/>
      <w:r/>
      <w:bookmarkStart w:id="357" w:name="_Toc222303254"/>
      <w:r/>
      <w:bookmarkStart w:id="358" w:name="_Toc237153096"/>
      <w:r>
        <w:rPr>
          <w:rFonts w:ascii="黑体" w:hAnsi="黑体" w:eastAsia="黑体"/>
          <w:color w:val="000000"/>
          <w:szCs w:val="21"/>
        </w:rPr>
        <w:t xml:space="preserve">6.4施工设备和临时设施专用于合同工程</w:t>
      </w:r>
      <w:bookmarkEnd w:id="355"/>
      <w:r/>
      <w:bookmarkEnd w:id="356"/>
      <w:r/>
      <w:bookmarkEnd w:id="357"/>
      <w:r/>
      <w:bookmarkEnd w:id="358"/>
      <w:r/>
      <w:r/>
    </w:p>
    <w:p>
      <w:pPr>
        <w:spacing w:line="360" w:lineRule="auto"/>
        <w:rPr>
          <w:color w:val="000000"/>
        </w:rPr>
      </w:pPr>
      <w:r>
        <w:rPr>
          <w:rFonts w:hint="eastAsia"/>
          <w:b/>
          <w:color w:val="000000"/>
        </w:rPr>
        <w:t xml:space="preserve">    </w:t>
      </w:r>
      <w:r>
        <w:rPr>
          <w:b/>
          <w:color w:val="000000"/>
        </w:rPr>
        <w:t xml:space="preserve">6.4.1</w:t>
      </w:r>
      <w:r>
        <w:rPr>
          <w:color w:val="000000"/>
        </w:rPr>
        <w:t xml:space="preserve">除合同另有约定外，运入施工场地的所有施工设备以及在施工场地建设的临时设施应专用于合同工程。未经监理人同意，不得将上述施工设备和临时设施中的任何部分运出施工场地或挪作他用。</w:t>
      </w:r>
      <w:r/>
    </w:p>
    <w:p>
      <w:pPr>
        <w:spacing w:line="360" w:lineRule="auto"/>
        <w:rPr>
          <w:color w:val="000000"/>
        </w:rPr>
      </w:pPr>
      <w:r>
        <w:rPr>
          <w:rFonts w:hint="eastAsia"/>
          <w:b/>
          <w:color w:val="000000"/>
        </w:rPr>
        <w:t xml:space="preserve">    </w:t>
      </w:r>
      <w:r>
        <w:rPr>
          <w:b/>
          <w:color w:val="000000"/>
        </w:rPr>
        <w:t xml:space="preserve">6.4.2</w:t>
      </w:r>
      <w:r>
        <w:rPr>
          <w:color w:val="000000"/>
        </w:rPr>
        <w:t xml:space="preserve">经监理人同意，承包人可根据合同进度计划撤走闲置的施工设备。</w:t>
      </w:r>
      <w:r/>
    </w:p>
    <w:p>
      <w:pPr>
        <w:pStyle w:val="972"/>
        <w:rPr>
          <w:rFonts w:ascii="黑体" w:hAnsi="黑体" w:eastAsia="黑体"/>
          <w:b w:val="0"/>
          <w:color w:val="000000"/>
          <w:sz w:val="24"/>
          <w:szCs w:val="24"/>
        </w:rPr>
      </w:pPr>
      <w:r/>
      <w:bookmarkStart w:id="359" w:name="_Toc28613760"/>
      <w:r/>
      <w:bookmarkStart w:id="360" w:name="_Toc25077"/>
      <w:r/>
      <w:bookmarkStart w:id="361" w:name="_Toc222303255"/>
      <w:r/>
      <w:bookmarkStart w:id="362" w:name="_Toc222290067"/>
      <w:r/>
      <w:bookmarkStart w:id="363" w:name="_Toc237153097"/>
      <w:r/>
      <w:bookmarkStart w:id="364" w:name="_Toc502674987"/>
      <w:r>
        <w:rPr>
          <w:rFonts w:ascii="黑体" w:hAnsi="黑体" w:eastAsia="黑体"/>
          <w:b w:val="0"/>
          <w:color w:val="000000"/>
          <w:sz w:val="24"/>
          <w:szCs w:val="24"/>
        </w:rPr>
        <w:t xml:space="preserve">7</w:t>
      </w:r>
      <w:r>
        <w:rPr>
          <w:rFonts w:hint="eastAsia" w:ascii="黑体" w:hAnsi="黑体" w:eastAsia="黑体"/>
          <w:b w:val="0"/>
          <w:color w:val="000000"/>
          <w:sz w:val="24"/>
          <w:szCs w:val="24"/>
        </w:rPr>
        <w:t xml:space="preserve">．</w:t>
      </w:r>
      <w:r>
        <w:rPr>
          <w:rFonts w:ascii="黑体" w:hAnsi="黑体" w:eastAsia="黑体"/>
          <w:b w:val="0"/>
          <w:color w:val="000000"/>
          <w:sz w:val="24"/>
          <w:szCs w:val="24"/>
        </w:rPr>
        <w:t xml:space="preserve">交通运输</w:t>
      </w:r>
      <w:bookmarkEnd w:id="359"/>
      <w:r/>
      <w:bookmarkEnd w:id="360"/>
      <w:r/>
      <w:bookmarkEnd w:id="361"/>
      <w:r/>
      <w:bookmarkEnd w:id="362"/>
      <w:r/>
      <w:bookmarkEnd w:id="363"/>
      <w:r/>
      <w:bookmarkEnd w:id="364"/>
      <w:r/>
      <w:r/>
    </w:p>
    <w:p>
      <w:pPr>
        <w:spacing w:line="360" w:lineRule="auto"/>
        <w:rPr>
          <w:rFonts w:ascii="黑体" w:hAnsi="黑体" w:eastAsia="黑体"/>
          <w:color w:val="000000"/>
        </w:rPr>
      </w:pPr>
      <w:r/>
      <w:bookmarkStart w:id="365" w:name="_Toc222290068"/>
      <w:r/>
      <w:bookmarkStart w:id="366" w:name="_Toc237153098"/>
      <w:r/>
      <w:bookmarkStart w:id="367" w:name="_Toc260239583"/>
      <w:r/>
      <w:bookmarkStart w:id="368" w:name="_Toc222303256"/>
      <w:r>
        <w:rPr>
          <w:rFonts w:ascii="黑体" w:hAnsi="黑体" w:eastAsia="黑体"/>
          <w:color w:val="000000"/>
        </w:rPr>
        <w:t xml:space="preserve">7.1道路通行权和场外设施</w:t>
      </w:r>
      <w:bookmarkEnd w:id="365"/>
      <w:r/>
      <w:bookmarkEnd w:id="366"/>
      <w:r/>
      <w:bookmarkEnd w:id="367"/>
      <w:r/>
      <w:bookmarkEnd w:id="368"/>
      <w:r/>
      <w:r/>
    </w:p>
    <w:p>
      <w:pPr>
        <w:spacing w:line="360" w:lineRule="auto"/>
        <w:rPr>
          <w:color w:val="000000"/>
          <w:szCs w:val="21"/>
        </w:rPr>
      </w:pPr>
      <w:r/>
      <w:bookmarkStart w:id="369" w:name="_Toc222290069"/>
      <w:r/>
      <w:bookmarkStart w:id="370" w:name="_Toc222303257"/>
      <w:r/>
      <w:bookmarkStart w:id="371" w:name="_Toc237153099"/>
      <w:r>
        <w:rPr>
          <w:rFonts w:hint="eastAsia"/>
          <w:color w:val="000000"/>
          <w:szCs w:val="21"/>
        </w:rPr>
        <w:t xml:space="preserve">    除专用合同条款另有约定外，发包人应根据合同工程的施工需要，负责办理取得出入施工场地的专用和临时道路的通行权，以及取得为工程建设所需修建场外设施的权利，并承担有关费用。发包人应协助承包人办理上述手续。</w:t>
      </w:r>
      <w:r/>
    </w:p>
    <w:p>
      <w:pPr>
        <w:spacing w:line="360" w:lineRule="auto"/>
        <w:rPr>
          <w:rFonts w:ascii="黑体" w:hAnsi="黑体" w:eastAsia="黑体"/>
          <w:color w:val="000000"/>
        </w:rPr>
      </w:pPr>
      <w:r/>
      <w:bookmarkStart w:id="372" w:name="_Toc260239584"/>
      <w:r>
        <w:rPr>
          <w:rFonts w:ascii="黑体" w:hAnsi="黑体" w:eastAsia="黑体"/>
          <w:color w:val="000000"/>
        </w:rPr>
        <w:t xml:space="preserve">7.2场内施工道路</w:t>
      </w:r>
      <w:bookmarkEnd w:id="369"/>
      <w:r/>
      <w:bookmarkEnd w:id="370"/>
      <w:r/>
      <w:bookmarkEnd w:id="371"/>
      <w:r/>
      <w:bookmarkEnd w:id="372"/>
      <w:r/>
      <w:r/>
    </w:p>
    <w:p>
      <w:pPr>
        <w:spacing w:line="360" w:lineRule="auto"/>
        <w:rPr>
          <w:color w:val="000000"/>
          <w:szCs w:val="21"/>
        </w:rPr>
      </w:pPr>
      <w:r>
        <w:rPr>
          <w:rFonts w:hint="eastAsia"/>
          <w:b/>
          <w:color w:val="000000"/>
          <w:szCs w:val="21"/>
        </w:rPr>
        <w:t xml:space="preserve">    </w:t>
      </w:r>
      <w:r>
        <w:rPr>
          <w:b/>
          <w:color w:val="000000"/>
          <w:szCs w:val="21"/>
        </w:rPr>
        <w:t xml:space="preserve">7.2.1</w:t>
      </w:r>
      <w:r>
        <w:rPr>
          <w:rFonts w:hint="eastAsia"/>
          <w:color w:val="000000"/>
          <w:szCs w:val="21"/>
        </w:rPr>
        <w:t xml:space="preserve">除本合同约定由发包人提供的部分道路和交通设施外，承包人应负责修建、维修、养护和管理其施工所需的全部临时道路和交通设施（包括合同约定由发包人提供的部分道路和交通设施的维修、养护和管理），并承担相应费用。</w:t>
      </w:r>
      <w:r/>
    </w:p>
    <w:p>
      <w:pPr>
        <w:spacing w:line="360" w:lineRule="auto"/>
        <w:rPr>
          <w:color w:val="000000"/>
          <w:szCs w:val="21"/>
        </w:rPr>
      </w:pPr>
      <w:r>
        <w:rPr>
          <w:rFonts w:hint="eastAsia"/>
          <w:b/>
          <w:color w:val="000000"/>
          <w:szCs w:val="21"/>
        </w:rPr>
        <w:t xml:space="preserve">    </w:t>
      </w:r>
      <w:r>
        <w:rPr>
          <w:b/>
          <w:color w:val="000000"/>
          <w:szCs w:val="21"/>
        </w:rPr>
        <w:t xml:space="preserve">7.2.2</w:t>
      </w:r>
      <w:r>
        <w:rPr>
          <w:rFonts w:hint="eastAsia"/>
          <w:color w:val="000000"/>
          <w:szCs w:val="21"/>
        </w:rPr>
        <w:t xml:space="preserve">承包人修建的临时道路和交通设施，应免费提供发包人、监理人以及与本合同有关的其他承包人使用。</w:t>
      </w:r>
      <w:r/>
    </w:p>
    <w:p>
      <w:pPr>
        <w:spacing w:line="360" w:lineRule="auto"/>
        <w:rPr>
          <w:rFonts w:ascii="黑体" w:hAnsi="黑体" w:eastAsia="黑体"/>
          <w:color w:val="000000"/>
        </w:rPr>
      </w:pPr>
      <w:r/>
      <w:bookmarkStart w:id="373" w:name="_Toc260239585"/>
      <w:r/>
      <w:bookmarkStart w:id="374" w:name="_Toc237153100"/>
      <w:r/>
      <w:bookmarkStart w:id="375" w:name="_Toc222290070"/>
      <w:r/>
      <w:bookmarkStart w:id="376" w:name="_Toc222303258"/>
      <w:r>
        <w:rPr>
          <w:rFonts w:ascii="黑体" w:hAnsi="黑体" w:eastAsia="黑体"/>
          <w:color w:val="000000"/>
        </w:rPr>
        <w:t xml:space="preserve">7.3场外交通</w:t>
      </w:r>
      <w:bookmarkEnd w:id="373"/>
      <w:r/>
      <w:bookmarkEnd w:id="374"/>
      <w:r/>
      <w:bookmarkEnd w:id="375"/>
      <w:r/>
      <w:bookmarkEnd w:id="376"/>
      <w:r/>
      <w:r/>
    </w:p>
    <w:p>
      <w:pPr>
        <w:spacing w:line="360" w:lineRule="auto"/>
        <w:rPr>
          <w:color w:val="000000"/>
          <w:szCs w:val="21"/>
        </w:rPr>
      </w:pPr>
      <w:r>
        <w:rPr>
          <w:rFonts w:hint="eastAsia"/>
          <w:b/>
          <w:color w:val="000000"/>
          <w:szCs w:val="21"/>
        </w:rPr>
        <w:t xml:space="preserve">    </w:t>
      </w:r>
      <w:r>
        <w:rPr>
          <w:b/>
          <w:color w:val="000000"/>
          <w:szCs w:val="21"/>
        </w:rPr>
        <w:t xml:space="preserve">7.3.1</w:t>
      </w:r>
      <w:r>
        <w:rPr>
          <w:color w:val="000000"/>
          <w:szCs w:val="21"/>
        </w:rPr>
        <w:t xml:space="preserve">承包人车辆外出行驶所需的场外公共道路的通行费、养路费和税款等由承包人承担。</w:t>
      </w:r>
      <w:r/>
    </w:p>
    <w:p>
      <w:pPr>
        <w:spacing w:line="360" w:lineRule="auto"/>
        <w:rPr>
          <w:color w:val="000000"/>
          <w:szCs w:val="21"/>
        </w:rPr>
      </w:pPr>
      <w:r>
        <w:rPr>
          <w:rFonts w:hint="eastAsia"/>
          <w:b/>
          <w:color w:val="000000"/>
          <w:szCs w:val="21"/>
        </w:rPr>
        <w:t xml:space="preserve">    </w:t>
      </w:r>
      <w:r>
        <w:rPr>
          <w:b/>
          <w:color w:val="000000"/>
          <w:szCs w:val="21"/>
        </w:rPr>
        <w:t xml:space="preserve">7.3.2</w:t>
      </w:r>
      <w:r>
        <w:rPr>
          <w:color w:val="000000"/>
          <w:szCs w:val="21"/>
        </w:rPr>
        <w:t xml:space="preserve">承包人应遵守有关交通法规，严格按照道路和桥梁的限制荷重安全行驶，并服从交通管理部门的检查和监督。</w:t>
      </w:r>
      <w:r/>
    </w:p>
    <w:p>
      <w:pPr>
        <w:spacing w:line="360" w:lineRule="auto"/>
        <w:rPr>
          <w:rFonts w:ascii="黑体" w:hAnsi="黑体" w:eastAsia="黑体"/>
          <w:color w:val="000000"/>
        </w:rPr>
      </w:pPr>
      <w:r/>
      <w:bookmarkStart w:id="377" w:name="_Toc260239586"/>
      <w:r/>
      <w:bookmarkStart w:id="378" w:name="_Toc222303259"/>
      <w:r/>
      <w:bookmarkStart w:id="379" w:name="_Toc222290071"/>
      <w:r/>
      <w:bookmarkStart w:id="380" w:name="_Toc237153101"/>
      <w:r>
        <w:rPr>
          <w:rFonts w:ascii="黑体" w:hAnsi="黑体" w:eastAsia="黑体"/>
          <w:color w:val="000000"/>
        </w:rPr>
        <w:t xml:space="preserve">7.4超大件和超重件的运输</w:t>
      </w:r>
      <w:bookmarkEnd w:id="377"/>
      <w:r/>
      <w:bookmarkEnd w:id="378"/>
      <w:r/>
      <w:bookmarkEnd w:id="379"/>
      <w:r/>
      <w:bookmarkEnd w:id="380"/>
      <w:r/>
      <w:r/>
    </w:p>
    <w:p>
      <w:pPr>
        <w:spacing w:line="360" w:lineRule="auto"/>
        <w:rPr>
          <w:color w:val="000000"/>
          <w:szCs w:val="21"/>
        </w:rPr>
      </w:pPr>
      <w:r>
        <w:rPr>
          <w:rFonts w:hint="eastAsia"/>
          <w:color w:val="000000"/>
          <w:szCs w:val="21"/>
        </w:rPr>
        <w:t xml:space="preserve">    </w:t>
      </w:r>
      <w:r>
        <w:rPr>
          <w:color w:val="000000"/>
          <w:szCs w:val="21"/>
        </w:rPr>
        <w:t xml:space="preserve">由承包人负责运输的超大件或超重件，应由承包人负责向交通管理部门办理申请手续，发包人给予协助。运输超大件或超重件所需的道路和桥梁临时加固改造费用和其他有关费用，由承包人承担。合同实施时，实际运输的超大件和超重件的件数、尺寸或重量超出原专用合同条款约定的数量，由发包人承担超出的费用。</w:t>
      </w:r>
      <w:r/>
    </w:p>
    <w:p>
      <w:pPr>
        <w:spacing w:line="360" w:lineRule="auto"/>
        <w:rPr>
          <w:rFonts w:ascii="黑体" w:hAnsi="黑体" w:eastAsia="黑体"/>
          <w:color w:val="000000"/>
        </w:rPr>
      </w:pPr>
      <w:r/>
      <w:bookmarkStart w:id="381" w:name="_Toc222290072"/>
      <w:r/>
      <w:bookmarkStart w:id="382" w:name="_Toc237153102"/>
      <w:r/>
      <w:bookmarkStart w:id="383" w:name="_Toc260239587"/>
      <w:r/>
      <w:bookmarkStart w:id="384" w:name="_Toc222303260"/>
      <w:r>
        <w:rPr>
          <w:rFonts w:ascii="黑体" w:hAnsi="黑体" w:eastAsia="黑体"/>
          <w:color w:val="000000"/>
        </w:rPr>
        <w:t xml:space="preserve">7.5道路和桥梁的损坏责任</w:t>
      </w:r>
      <w:bookmarkEnd w:id="381"/>
      <w:r/>
      <w:bookmarkEnd w:id="382"/>
      <w:r/>
      <w:bookmarkEnd w:id="383"/>
      <w:r/>
      <w:bookmarkEnd w:id="384"/>
      <w:r/>
      <w:r/>
    </w:p>
    <w:p>
      <w:pPr>
        <w:spacing w:line="360" w:lineRule="auto"/>
        <w:rPr>
          <w:color w:val="000000"/>
          <w:szCs w:val="21"/>
        </w:rPr>
      </w:pPr>
      <w:r>
        <w:rPr>
          <w:rFonts w:hint="eastAsia"/>
          <w:color w:val="000000"/>
          <w:szCs w:val="21"/>
        </w:rPr>
        <w:t xml:space="preserve">    </w:t>
      </w:r>
      <w:r>
        <w:rPr>
          <w:color w:val="000000"/>
          <w:szCs w:val="21"/>
        </w:rPr>
        <w:t xml:space="preserve">因承包人运输造成施工场地内外公共道路和桥梁损坏的，由承包人承担修复损坏的全部费用和可能引起的赔偿。</w:t>
      </w:r>
      <w:r/>
    </w:p>
    <w:p>
      <w:pPr>
        <w:spacing w:line="360" w:lineRule="auto"/>
        <w:rPr>
          <w:rFonts w:ascii="黑体" w:hAnsi="黑体" w:eastAsia="黑体"/>
          <w:color w:val="000000"/>
        </w:rPr>
      </w:pPr>
      <w:r/>
      <w:bookmarkStart w:id="385" w:name="_Toc237153103"/>
      <w:r/>
      <w:bookmarkStart w:id="386" w:name="_Toc222303261"/>
      <w:r/>
      <w:bookmarkStart w:id="387" w:name="_Toc222290073"/>
      <w:r/>
      <w:bookmarkStart w:id="388" w:name="_Toc260239588"/>
      <w:r>
        <w:rPr>
          <w:rFonts w:ascii="黑体" w:hAnsi="黑体" w:eastAsia="黑体"/>
          <w:color w:val="000000"/>
        </w:rPr>
        <w:t xml:space="preserve">7.6水路和航空运输</w:t>
      </w:r>
      <w:bookmarkEnd w:id="385"/>
      <w:r/>
      <w:bookmarkEnd w:id="386"/>
      <w:r/>
      <w:bookmarkEnd w:id="387"/>
      <w:r/>
      <w:bookmarkEnd w:id="388"/>
      <w:r/>
      <w:r/>
    </w:p>
    <w:p>
      <w:pPr>
        <w:ind w:firstLine="420"/>
        <w:spacing w:line="360" w:lineRule="auto"/>
        <w:rPr>
          <w:color w:val="000000"/>
          <w:szCs w:val="21"/>
        </w:rPr>
      </w:pPr>
      <w:r>
        <w:rPr>
          <w:color w:val="000000"/>
          <w:szCs w:val="21"/>
        </w:rPr>
        <w:t xml:space="preserve">本条上述各款的内容适用于水路运输和航空运输，其中</w:t>
      </w:r>
      <w:r>
        <w:rPr>
          <w:rFonts w:hint="eastAsia"/>
          <w:color w:val="000000"/>
          <w:szCs w:val="21"/>
        </w:rPr>
        <w:t xml:space="preserve">“</w:t>
      </w:r>
      <w:r>
        <w:rPr>
          <w:color w:val="000000"/>
          <w:szCs w:val="21"/>
        </w:rPr>
        <w:t xml:space="preserve">道路</w:t>
      </w:r>
      <w:r>
        <w:rPr>
          <w:rFonts w:hint="eastAsia"/>
          <w:color w:val="000000"/>
          <w:szCs w:val="21"/>
        </w:rPr>
        <w:t xml:space="preserve">”</w:t>
      </w:r>
      <w:r>
        <w:rPr>
          <w:color w:val="000000"/>
          <w:szCs w:val="21"/>
        </w:rPr>
        <w:t xml:space="preserve">一词的</w:t>
      </w:r>
      <w:r>
        <w:rPr>
          <w:rFonts w:hint="eastAsia"/>
          <w:color w:val="000000"/>
          <w:szCs w:val="21"/>
        </w:rPr>
        <w:t xml:space="preserve">含</w:t>
      </w:r>
      <w:r>
        <w:rPr>
          <w:color w:val="000000"/>
          <w:szCs w:val="21"/>
        </w:rPr>
        <w:t xml:space="preserve">义包括河道、航线、船闸、机场、码头、堤防以及水路或航空运输中其他相似结构物；</w:t>
      </w:r>
      <w:r>
        <w:rPr>
          <w:rFonts w:hint="eastAsia"/>
          <w:color w:val="000000"/>
          <w:szCs w:val="21"/>
        </w:rPr>
        <w:t xml:space="preserve">“</w:t>
      </w:r>
      <w:r>
        <w:rPr>
          <w:color w:val="000000"/>
          <w:szCs w:val="21"/>
        </w:rPr>
        <w:t xml:space="preserve">车辆</w:t>
      </w:r>
      <w:r>
        <w:rPr>
          <w:rFonts w:hint="eastAsia"/>
          <w:color w:val="000000"/>
          <w:szCs w:val="21"/>
        </w:rPr>
        <w:t xml:space="preserve">”</w:t>
      </w:r>
      <w:r>
        <w:rPr>
          <w:color w:val="000000"/>
          <w:szCs w:val="21"/>
        </w:rPr>
        <w:t xml:space="preserve">一词的</w:t>
      </w:r>
      <w:r>
        <w:rPr>
          <w:rFonts w:hint="eastAsia"/>
          <w:color w:val="000000"/>
          <w:szCs w:val="21"/>
        </w:rPr>
        <w:t xml:space="preserve">含</w:t>
      </w:r>
      <w:r>
        <w:rPr>
          <w:color w:val="000000"/>
          <w:szCs w:val="21"/>
        </w:rPr>
        <w:t xml:space="preserve">义包括船舶和飞机等。 </w:t>
      </w:r>
      <w:r/>
    </w:p>
    <w:p>
      <w:pPr>
        <w:pStyle w:val="972"/>
        <w:rPr>
          <w:rFonts w:ascii="黑体" w:hAnsi="黑体" w:eastAsia="黑体"/>
          <w:b w:val="0"/>
          <w:color w:val="000000"/>
          <w:sz w:val="24"/>
          <w:szCs w:val="24"/>
        </w:rPr>
      </w:pPr>
      <w:r/>
      <w:bookmarkStart w:id="389" w:name="_Toc28613761"/>
      <w:r/>
      <w:bookmarkStart w:id="390" w:name="_Toc237153104"/>
      <w:r/>
      <w:bookmarkStart w:id="391" w:name="_Toc222290074"/>
      <w:r/>
      <w:bookmarkStart w:id="392" w:name="_Toc222303262"/>
      <w:r/>
      <w:bookmarkStart w:id="393" w:name="_Toc502674988"/>
      <w:r/>
      <w:bookmarkStart w:id="394" w:name="_Toc17531"/>
      <w:r>
        <w:rPr>
          <w:rFonts w:ascii="黑体" w:hAnsi="黑体" w:eastAsia="黑体"/>
          <w:b w:val="0"/>
          <w:color w:val="000000"/>
          <w:sz w:val="24"/>
          <w:szCs w:val="24"/>
        </w:rPr>
        <w:t xml:space="preserve">8</w:t>
      </w:r>
      <w:r>
        <w:rPr>
          <w:rFonts w:hint="eastAsia" w:ascii="黑体" w:hAnsi="黑体" w:eastAsia="黑体"/>
          <w:b w:val="0"/>
          <w:color w:val="000000"/>
          <w:sz w:val="24"/>
          <w:szCs w:val="24"/>
        </w:rPr>
        <w:t xml:space="preserve">．</w:t>
      </w:r>
      <w:r>
        <w:rPr>
          <w:rFonts w:ascii="黑体" w:hAnsi="黑体" w:eastAsia="黑体"/>
          <w:b w:val="0"/>
          <w:color w:val="000000"/>
          <w:sz w:val="24"/>
          <w:szCs w:val="24"/>
        </w:rPr>
        <w:t xml:space="preserve">测量放线</w:t>
      </w:r>
      <w:bookmarkEnd w:id="389"/>
      <w:r/>
      <w:bookmarkEnd w:id="390"/>
      <w:r/>
      <w:bookmarkEnd w:id="391"/>
      <w:r/>
      <w:bookmarkEnd w:id="392"/>
      <w:r/>
      <w:bookmarkEnd w:id="393"/>
      <w:r/>
      <w:bookmarkEnd w:id="394"/>
      <w:r/>
      <w:r/>
    </w:p>
    <w:p>
      <w:pPr>
        <w:spacing w:line="360" w:lineRule="auto"/>
        <w:rPr>
          <w:rFonts w:ascii="黑体" w:hAnsi="黑体" w:eastAsia="黑体"/>
          <w:color w:val="000000"/>
        </w:rPr>
      </w:pPr>
      <w:r/>
      <w:bookmarkStart w:id="395" w:name="_Toc237153105"/>
      <w:r/>
      <w:bookmarkStart w:id="396" w:name="_Toc260239590"/>
      <w:r/>
      <w:bookmarkStart w:id="397" w:name="_Toc222290075"/>
      <w:r/>
      <w:bookmarkStart w:id="398" w:name="_Toc222303263"/>
      <w:r>
        <w:rPr>
          <w:rFonts w:ascii="黑体" w:hAnsi="黑体" w:eastAsia="黑体"/>
          <w:color w:val="000000"/>
        </w:rPr>
        <w:t xml:space="preserve">8.1施工控制网</w:t>
      </w:r>
      <w:bookmarkEnd w:id="395"/>
      <w:r/>
      <w:bookmarkEnd w:id="396"/>
      <w:r/>
      <w:bookmarkEnd w:id="397"/>
      <w:r/>
      <w:bookmarkEnd w:id="398"/>
      <w:r/>
      <w:r/>
    </w:p>
    <w:p>
      <w:pPr>
        <w:spacing w:line="360" w:lineRule="auto"/>
        <w:rPr>
          <w:color w:val="000000"/>
        </w:rPr>
      </w:pPr>
      <w:r>
        <w:rPr>
          <w:rFonts w:hint="eastAsia"/>
          <w:b/>
          <w:color w:val="000000"/>
        </w:rPr>
        <w:t xml:space="preserve">    </w:t>
      </w:r>
      <w:r>
        <w:rPr>
          <w:b/>
          <w:color w:val="000000"/>
        </w:rPr>
        <w:t xml:space="preserve">8.1.1</w:t>
      </w:r>
      <w:r>
        <w:rPr>
          <w:rFonts w:hint="eastAsia"/>
          <w:color w:val="000000"/>
        </w:rPr>
        <w:t xml:space="preserve">除专用合同条款另有约定外，施工控制网由承包人负责测设，发包人应在本合同协议书签订后的14天内，向承包人提供测量基准点、基准线和水准点及其相关资料。承包人应在收到上述资料后的28天内，将施测的施工控制网资料提交监理人审批。监理人应在收到报批件后的14天内批复承包人。</w:t>
      </w:r>
      <w:r/>
    </w:p>
    <w:p>
      <w:pPr>
        <w:spacing w:line="360" w:lineRule="auto"/>
        <w:rPr>
          <w:color w:val="000000"/>
        </w:rPr>
      </w:pPr>
      <w:r>
        <w:rPr>
          <w:rFonts w:hint="eastAsia"/>
          <w:b/>
          <w:color w:val="000000"/>
        </w:rPr>
        <w:t xml:space="preserve">    </w:t>
      </w:r>
      <w:r>
        <w:rPr>
          <w:b/>
          <w:color w:val="000000"/>
        </w:rPr>
        <w:t xml:space="preserve">8.1.2</w:t>
      </w:r>
      <w:r>
        <w:rPr>
          <w:color w:val="000000"/>
        </w:rPr>
        <w:t xml:space="preserve">承包人应负责管理施工控制网点。施工控制网点丢失或损坏的，承包人应及时修复。承包人应承担施工控制网点的管理与修复费用，并在工程竣工后将施工控制网点移交发包人。</w:t>
      </w:r>
      <w:r/>
    </w:p>
    <w:p>
      <w:pPr>
        <w:spacing w:line="360" w:lineRule="auto"/>
        <w:rPr>
          <w:rFonts w:ascii="黑体" w:hAnsi="黑体" w:eastAsia="黑体"/>
          <w:color w:val="000000"/>
          <w:szCs w:val="21"/>
        </w:rPr>
      </w:pPr>
      <w:r/>
      <w:bookmarkStart w:id="399" w:name="_Toc237153106"/>
      <w:r/>
      <w:bookmarkStart w:id="400" w:name="_Toc222290076"/>
      <w:r/>
      <w:bookmarkStart w:id="401" w:name="_Toc260239591"/>
      <w:r/>
      <w:bookmarkStart w:id="402" w:name="_Toc222303264"/>
      <w:r>
        <w:rPr>
          <w:rFonts w:ascii="黑体" w:hAnsi="黑体" w:eastAsia="黑体"/>
          <w:color w:val="000000"/>
          <w:szCs w:val="21"/>
        </w:rPr>
        <w:t xml:space="preserve">8.2施工测量</w:t>
      </w:r>
      <w:bookmarkEnd w:id="399"/>
      <w:r/>
      <w:bookmarkEnd w:id="400"/>
      <w:r/>
      <w:bookmarkEnd w:id="401"/>
      <w:r/>
      <w:bookmarkEnd w:id="402"/>
      <w:r/>
      <w:r/>
    </w:p>
    <w:p>
      <w:pPr>
        <w:spacing w:line="360" w:lineRule="auto"/>
        <w:rPr>
          <w:color w:val="000000"/>
        </w:rPr>
      </w:pPr>
      <w:r>
        <w:rPr>
          <w:rFonts w:hint="eastAsia"/>
          <w:b/>
          <w:color w:val="000000"/>
        </w:rPr>
        <w:t xml:space="preserve">    </w:t>
      </w:r>
      <w:r>
        <w:rPr>
          <w:b/>
          <w:color w:val="000000"/>
        </w:rPr>
        <w:t xml:space="preserve">8.2.1</w:t>
      </w:r>
      <w:r>
        <w:rPr>
          <w:color w:val="000000"/>
        </w:rPr>
        <w:t xml:space="preserve">承包人应负责施工过程中的全部施工测量放线工作，并配置合格的人员、仪器、设备和其他物品。</w:t>
      </w:r>
      <w:r/>
    </w:p>
    <w:p>
      <w:pPr>
        <w:spacing w:line="360" w:lineRule="auto"/>
        <w:rPr>
          <w:color w:val="000000"/>
        </w:rPr>
      </w:pPr>
      <w:r>
        <w:rPr>
          <w:rFonts w:hint="eastAsia"/>
          <w:b/>
          <w:color w:val="000000"/>
        </w:rPr>
        <w:t xml:space="preserve">    </w:t>
      </w:r>
      <w:r>
        <w:rPr>
          <w:b/>
          <w:color w:val="000000"/>
        </w:rPr>
        <w:t xml:space="preserve">8.2.2</w:t>
      </w:r>
      <w:r>
        <w:rPr>
          <w:color w:val="000000"/>
        </w:rPr>
        <w:t xml:space="preserve">监理人可以指示承包人进行抽样复测，当复测中发现错误或出现超过合同约定的误差时，承包人应按监理人指示进行修正或补测，并承担相应的复测费用。</w:t>
      </w:r>
      <w:r/>
    </w:p>
    <w:p>
      <w:pPr>
        <w:spacing w:line="360" w:lineRule="auto"/>
        <w:rPr>
          <w:rFonts w:ascii="黑体" w:hAnsi="黑体" w:eastAsia="黑体"/>
          <w:color w:val="000000"/>
          <w:szCs w:val="21"/>
        </w:rPr>
      </w:pPr>
      <w:r/>
      <w:bookmarkStart w:id="403" w:name="_Toc260239592"/>
      <w:r/>
      <w:bookmarkStart w:id="404" w:name="_Toc222303265"/>
      <w:r/>
      <w:bookmarkStart w:id="405" w:name="_Toc222290077"/>
      <w:r/>
      <w:bookmarkStart w:id="406" w:name="_Toc237153107"/>
      <w:r>
        <w:rPr>
          <w:rFonts w:ascii="黑体" w:hAnsi="黑体" w:eastAsia="黑体"/>
          <w:color w:val="000000"/>
          <w:szCs w:val="21"/>
        </w:rPr>
        <w:t xml:space="preserve">8.3 基准资料错误的责任</w:t>
      </w:r>
      <w:bookmarkEnd w:id="403"/>
      <w:r/>
      <w:bookmarkEnd w:id="404"/>
      <w:r/>
      <w:bookmarkEnd w:id="405"/>
      <w:r/>
      <w:bookmarkEnd w:id="406"/>
      <w:r/>
      <w:r/>
    </w:p>
    <w:p>
      <w:pPr>
        <w:spacing w:line="360" w:lineRule="auto"/>
        <w:rPr>
          <w:color w:val="000000"/>
        </w:rPr>
      </w:pPr>
      <w:r>
        <w:rPr>
          <w:color w:val="000000"/>
        </w:rPr>
        <w:t xml:space="preserve">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r/>
    </w:p>
    <w:p>
      <w:pPr>
        <w:spacing w:line="360" w:lineRule="auto"/>
        <w:rPr>
          <w:rFonts w:ascii="黑体" w:hAnsi="黑体" w:eastAsia="黑体"/>
          <w:color w:val="000000"/>
          <w:szCs w:val="21"/>
        </w:rPr>
      </w:pPr>
      <w:r/>
      <w:bookmarkStart w:id="407" w:name="_Toc222290078"/>
      <w:r/>
      <w:bookmarkStart w:id="408" w:name="_Toc260239593"/>
      <w:r/>
      <w:bookmarkStart w:id="409" w:name="_Toc222303266"/>
      <w:r/>
      <w:bookmarkStart w:id="410" w:name="_Toc237153108"/>
      <w:r>
        <w:rPr>
          <w:rFonts w:ascii="黑体" w:hAnsi="黑体" w:eastAsia="黑体"/>
          <w:color w:val="000000"/>
          <w:szCs w:val="21"/>
        </w:rPr>
        <w:t xml:space="preserve">8.4监理人使用施工控制网</w:t>
      </w:r>
      <w:bookmarkEnd w:id="407"/>
      <w:r/>
      <w:bookmarkEnd w:id="408"/>
      <w:r/>
      <w:bookmarkEnd w:id="409"/>
      <w:r/>
      <w:bookmarkEnd w:id="410"/>
      <w:r/>
      <w:r/>
    </w:p>
    <w:p>
      <w:pPr>
        <w:spacing w:line="360" w:lineRule="auto"/>
        <w:rPr>
          <w:color w:val="000000"/>
        </w:rPr>
      </w:pPr>
      <w:r>
        <w:rPr>
          <w:rFonts w:hint="eastAsia"/>
          <w:color w:val="000000"/>
        </w:rPr>
        <w:t xml:space="preserve">    </w:t>
      </w:r>
      <w:r>
        <w:rPr>
          <w:color w:val="000000"/>
        </w:rPr>
        <w:t xml:space="preserve">监理人需要使用施工控制网的，承包人应提供必要的协助，发包人不再为此支付费用。</w:t>
      </w:r>
      <w:r/>
    </w:p>
    <w:p>
      <w:pPr>
        <w:spacing w:line="360" w:lineRule="auto"/>
        <w:rPr>
          <w:rFonts w:ascii="黑体" w:hAnsi="黑体" w:eastAsia="黑体"/>
          <w:color w:val="000000"/>
          <w:szCs w:val="21"/>
        </w:rPr>
      </w:pPr>
      <w:r/>
      <w:bookmarkStart w:id="411" w:name="_Toc259109023"/>
      <w:r/>
      <w:bookmarkStart w:id="412" w:name="_Toc260239594"/>
      <w:r>
        <w:rPr>
          <w:rFonts w:hint="eastAsia" w:ascii="黑体" w:hAnsi="黑体" w:eastAsia="黑体"/>
          <w:color w:val="000000"/>
          <w:szCs w:val="21"/>
        </w:rPr>
        <w:t xml:space="preserve">8.5补充地质勘探</w:t>
      </w:r>
      <w:bookmarkEnd w:id="411"/>
      <w:r/>
      <w:bookmarkEnd w:id="412"/>
      <w:r/>
      <w:r/>
    </w:p>
    <w:p>
      <w:pPr>
        <w:spacing w:line="360" w:lineRule="auto"/>
        <w:rPr>
          <w:color w:val="000000"/>
        </w:rPr>
      </w:pPr>
      <w:r>
        <w:rPr>
          <w:rFonts w:hint="eastAsia"/>
          <w:color w:val="000000"/>
        </w:rPr>
        <w:t xml:space="preserve">    在合同实施期间，监理人可以指示承包人进行必要的补充地质勘探并提供有关资料。承包人为本合同永久工程施工的需要进行补充地质勘探时，须经监理人批准，并应向监理人提交有关资料，上述补充勘探的费用由发包人承担。承包人为其临时工程设计及施工的需要进行的补充地质勘探，其费用由承包人承担。</w:t>
      </w:r>
      <w:r/>
    </w:p>
    <w:p>
      <w:pPr>
        <w:pStyle w:val="972"/>
        <w:rPr>
          <w:rFonts w:ascii="黑体" w:hAnsi="黑体" w:eastAsia="黑体"/>
          <w:b w:val="0"/>
          <w:color w:val="000000"/>
          <w:sz w:val="24"/>
          <w:szCs w:val="24"/>
        </w:rPr>
      </w:pPr>
      <w:r/>
      <w:bookmarkStart w:id="413" w:name="_Toc237153109"/>
      <w:r/>
      <w:bookmarkStart w:id="414" w:name="_Toc222303267"/>
      <w:r/>
      <w:bookmarkStart w:id="415" w:name="_Toc502674989"/>
      <w:r/>
      <w:bookmarkStart w:id="416" w:name="_Toc222290079"/>
      <w:r/>
      <w:bookmarkStart w:id="417" w:name="_Toc7180"/>
      <w:r/>
      <w:bookmarkStart w:id="418" w:name="_Toc28613762"/>
      <w:r>
        <w:rPr>
          <w:rFonts w:ascii="黑体" w:hAnsi="黑体" w:eastAsia="黑体"/>
          <w:b w:val="0"/>
          <w:color w:val="000000"/>
          <w:sz w:val="24"/>
          <w:szCs w:val="24"/>
        </w:rPr>
        <w:t xml:space="preserve">9</w:t>
      </w:r>
      <w:r>
        <w:rPr>
          <w:rFonts w:hint="eastAsia" w:ascii="黑体" w:hAnsi="黑体" w:eastAsia="黑体"/>
          <w:b w:val="0"/>
          <w:color w:val="000000"/>
          <w:sz w:val="24"/>
          <w:szCs w:val="24"/>
        </w:rPr>
        <w:t xml:space="preserve">．</w:t>
      </w:r>
      <w:r>
        <w:rPr>
          <w:rFonts w:ascii="黑体" w:hAnsi="黑体" w:eastAsia="黑体"/>
          <w:b w:val="0"/>
          <w:color w:val="000000"/>
          <w:sz w:val="24"/>
          <w:szCs w:val="24"/>
        </w:rPr>
        <w:t xml:space="preserve">施工安全、治安保卫和环境保护</w:t>
      </w:r>
      <w:bookmarkEnd w:id="413"/>
      <w:r/>
      <w:bookmarkEnd w:id="414"/>
      <w:r/>
      <w:bookmarkEnd w:id="415"/>
      <w:r/>
      <w:bookmarkEnd w:id="416"/>
      <w:r/>
      <w:bookmarkEnd w:id="417"/>
      <w:r/>
      <w:bookmarkEnd w:id="418"/>
      <w:r/>
      <w:r/>
    </w:p>
    <w:p>
      <w:pPr>
        <w:spacing w:line="360" w:lineRule="auto"/>
        <w:rPr>
          <w:rFonts w:ascii="黑体" w:hAnsi="黑体" w:eastAsia="黑体"/>
          <w:color w:val="000000"/>
        </w:rPr>
      </w:pPr>
      <w:r/>
      <w:bookmarkStart w:id="419" w:name="_Toc222290080"/>
      <w:r/>
      <w:bookmarkStart w:id="420" w:name="_Toc237153110"/>
      <w:r/>
      <w:bookmarkStart w:id="421" w:name="_Toc222303268"/>
      <w:r/>
      <w:bookmarkStart w:id="422" w:name="_Toc260239596"/>
      <w:r>
        <w:rPr>
          <w:rFonts w:ascii="黑体" w:hAnsi="黑体" w:eastAsia="黑体"/>
          <w:color w:val="000000"/>
        </w:rPr>
        <w:t xml:space="preserve">9.1发包人的施工安全责任</w:t>
      </w:r>
      <w:bookmarkEnd w:id="419"/>
      <w:r/>
      <w:bookmarkEnd w:id="420"/>
      <w:r/>
      <w:bookmarkEnd w:id="421"/>
      <w:r/>
      <w:bookmarkEnd w:id="422"/>
      <w:r/>
      <w:r/>
    </w:p>
    <w:p>
      <w:pPr>
        <w:spacing w:line="360" w:lineRule="auto"/>
        <w:rPr>
          <w:color w:val="000000"/>
          <w:szCs w:val="21"/>
        </w:rPr>
      </w:pPr>
      <w:r>
        <w:rPr>
          <w:rFonts w:hint="eastAsia"/>
          <w:b/>
          <w:color w:val="000000"/>
          <w:szCs w:val="21"/>
        </w:rPr>
        <w:t xml:space="preserve">    </w:t>
      </w:r>
      <w:r>
        <w:rPr>
          <w:b/>
          <w:color w:val="000000"/>
          <w:szCs w:val="21"/>
        </w:rPr>
        <w:t xml:space="preserve">9.1.1</w:t>
      </w:r>
      <w:r>
        <w:rPr>
          <w:rFonts w:hint="eastAsia"/>
          <w:color w:val="000000"/>
          <w:szCs w:val="21"/>
        </w:rPr>
        <w:t xml:space="preserve">发包人应按合同约定履行安全职责。发包人委托监理人根据国家有关安全的法律、法规、强制性标准以及部门规章，对承包人的安全责任履行情况进行监督和检查。监理人的监督检查不减轻承包人应负的安全责任。</w:t>
      </w:r>
      <w:r/>
    </w:p>
    <w:p>
      <w:pPr>
        <w:spacing w:line="360" w:lineRule="auto"/>
        <w:rPr>
          <w:color w:val="000000"/>
          <w:szCs w:val="21"/>
        </w:rPr>
      </w:pPr>
      <w:r>
        <w:rPr>
          <w:rFonts w:hint="eastAsia"/>
          <w:b/>
          <w:color w:val="000000"/>
          <w:szCs w:val="21"/>
        </w:rPr>
        <w:t xml:space="preserve">    </w:t>
      </w:r>
      <w:r>
        <w:rPr>
          <w:b/>
          <w:color w:val="000000"/>
          <w:szCs w:val="21"/>
        </w:rPr>
        <w:t xml:space="preserve">9.1.2</w:t>
      </w:r>
      <w:r>
        <w:rPr>
          <w:color w:val="000000"/>
          <w:szCs w:val="21"/>
        </w:rPr>
        <w:t xml:space="preserve">发包人应对其现场机构雇佣的全部人员的工伤事故承担责任，但由于承包人原因造成发包人人员工伤的，应由承包人承担责任。</w:t>
      </w:r>
      <w:r/>
    </w:p>
    <w:p>
      <w:pPr>
        <w:spacing w:line="360" w:lineRule="auto"/>
        <w:rPr>
          <w:color w:val="000000"/>
          <w:szCs w:val="21"/>
        </w:rPr>
      </w:pPr>
      <w:r>
        <w:rPr>
          <w:rFonts w:hint="eastAsia"/>
          <w:b/>
          <w:color w:val="000000"/>
          <w:szCs w:val="21"/>
        </w:rPr>
        <w:t xml:space="preserve">    </w:t>
      </w:r>
      <w:r>
        <w:rPr>
          <w:b/>
          <w:color w:val="000000"/>
          <w:szCs w:val="21"/>
        </w:rPr>
        <w:t xml:space="preserve">9.1.3</w:t>
      </w:r>
      <w:r>
        <w:rPr>
          <w:color w:val="000000"/>
          <w:szCs w:val="21"/>
        </w:rPr>
        <w:t xml:space="preserve">发包人应负责赔偿以下各种情况造成的第三者人身伤亡和财产损失：</w:t>
      </w:r>
      <w:r/>
    </w:p>
    <w:p>
      <w:pPr>
        <w:spacing w:line="360" w:lineRule="auto"/>
        <w:rPr>
          <w:color w:val="000000"/>
          <w:szCs w:val="21"/>
        </w:rPr>
      </w:pPr>
      <w:r>
        <w:rPr>
          <w:rFonts w:hint="eastAsia"/>
          <w:color w:val="000000"/>
          <w:szCs w:val="21"/>
        </w:rPr>
        <w:t xml:space="preserve">    </w:t>
      </w:r>
      <w:r>
        <w:rPr>
          <w:color w:val="000000"/>
          <w:szCs w:val="21"/>
        </w:rPr>
        <w:t xml:space="preserve">（</w:t>
      </w:r>
      <w:r>
        <w:rPr>
          <w:b/>
          <w:color w:val="000000"/>
          <w:szCs w:val="21"/>
        </w:rPr>
        <w:t xml:space="preserve">1</w:t>
      </w:r>
      <w:r>
        <w:rPr>
          <w:color w:val="000000"/>
          <w:szCs w:val="21"/>
        </w:rPr>
        <w:t xml:space="preserve">）工程或工程的任何部分对土地的占用所造成的第三者财产损失；</w:t>
      </w:r>
      <w:r/>
    </w:p>
    <w:p>
      <w:pPr>
        <w:spacing w:line="360" w:lineRule="auto"/>
        <w:rPr>
          <w:color w:val="000000"/>
          <w:szCs w:val="21"/>
        </w:rPr>
      </w:pPr>
      <w:r>
        <w:rPr>
          <w:rFonts w:hint="eastAsia"/>
          <w:color w:val="000000"/>
          <w:szCs w:val="21"/>
        </w:rPr>
        <w:t xml:space="preserve">    </w:t>
      </w:r>
      <w:r>
        <w:rPr>
          <w:color w:val="000000"/>
          <w:szCs w:val="21"/>
        </w:rPr>
        <w:t xml:space="preserve">（</w:t>
      </w:r>
      <w:r>
        <w:rPr>
          <w:b/>
          <w:color w:val="000000"/>
          <w:szCs w:val="21"/>
        </w:rPr>
        <w:t xml:space="preserve">2</w:t>
      </w:r>
      <w:r>
        <w:rPr>
          <w:color w:val="000000"/>
          <w:szCs w:val="21"/>
        </w:rPr>
        <w:t xml:space="preserve">）由于发包人原因在施工场地及其毗邻地带造成的第三者人身伤亡和财产损失。</w:t>
      </w:r>
      <w:r/>
    </w:p>
    <w:p>
      <w:pPr>
        <w:spacing w:line="360" w:lineRule="auto"/>
        <w:rPr>
          <w:color w:val="000000"/>
          <w:szCs w:val="21"/>
        </w:rPr>
      </w:pPr>
      <w:r>
        <w:rPr>
          <w:rFonts w:hint="eastAsia"/>
          <w:b/>
          <w:color w:val="000000"/>
          <w:szCs w:val="21"/>
        </w:rPr>
        <w:t xml:space="preserve">    9.1.4</w:t>
      </w:r>
      <w:r>
        <w:rPr>
          <w:rFonts w:hint="eastAsia" w:cs="宋体"/>
          <w:color w:val="000000"/>
          <w:szCs w:val="21"/>
        </w:rPr>
        <w:t xml:space="preserve">除专用合同条款另有约定外，发包人</w:t>
      </w:r>
      <w:r>
        <w:rPr>
          <w:rFonts w:hint="eastAsia"/>
          <w:color w:val="000000"/>
          <w:szCs w:val="21"/>
        </w:rPr>
        <w:t xml:space="preserve">负责向承包人提供施工现场及施工可能影响的毗邻区域内供水、排水、供电、供气、供热、通信、广播电视等地下管线资料，气象和水文观测资料，拟建工程可能影响的相邻建筑物地下工程的有关资料，并保证有关资料的真实、准确、完整，满足有关技术规程的要求。</w:t>
      </w:r>
      <w:r/>
    </w:p>
    <w:p>
      <w:pPr>
        <w:spacing w:line="360" w:lineRule="auto"/>
        <w:rPr>
          <w:color w:val="000000"/>
          <w:szCs w:val="21"/>
        </w:rPr>
      </w:pPr>
      <w:r>
        <w:rPr>
          <w:rFonts w:hint="eastAsia"/>
          <w:b/>
          <w:color w:val="000000"/>
          <w:szCs w:val="21"/>
        </w:rPr>
        <w:t xml:space="preserve">    9.1.5</w:t>
      </w:r>
      <w:r>
        <w:rPr>
          <w:rFonts w:hint="eastAsia"/>
          <w:color w:val="000000"/>
          <w:szCs w:val="21"/>
        </w:rPr>
        <w:t xml:space="preserve">发包人按照已标价工程量清单所列金额和合同约定的计量支付规定，支付安全作业环境及安全施工措施所需费用。</w:t>
      </w:r>
      <w:r/>
    </w:p>
    <w:p>
      <w:pPr>
        <w:spacing w:line="360" w:lineRule="auto"/>
        <w:rPr>
          <w:color w:val="000000"/>
          <w:szCs w:val="21"/>
        </w:rPr>
      </w:pPr>
      <w:r>
        <w:rPr>
          <w:rFonts w:hint="eastAsia"/>
          <w:b/>
          <w:color w:val="000000"/>
          <w:szCs w:val="21"/>
        </w:rPr>
        <w:t xml:space="preserve">    9.1.6</w:t>
      </w:r>
      <w:r>
        <w:rPr>
          <w:rFonts w:hint="eastAsia"/>
          <w:color w:val="000000"/>
          <w:szCs w:val="21"/>
        </w:rPr>
        <w:t xml:space="preserve">发包人负责组织工程参建单位编制保证安全生产的措施方案。工程开工前，就落实保证安全生产的措施进行全面系统的布置，进一步明确承包人的安全生产责任。</w:t>
      </w:r>
      <w:r/>
    </w:p>
    <w:p>
      <w:pPr>
        <w:spacing w:line="360" w:lineRule="auto"/>
        <w:rPr>
          <w:color w:val="000000"/>
        </w:rPr>
      </w:pPr>
      <w:r>
        <w:rPr>
          <w:rFonts w:hint="eastAsia"/>
          <w:b/>
          <w:color w:val="000000"/>
          <w:szCs w:val="21"/>
        </w:rPr>
        <w:t xml:space="preserve">    9.1.7</w:t>
      </w:r>
      <w:r>
        <w:rPr>
          <w:rFonts w:hint="eastAsia"/>
          <w:color w:val="000000"/>
          <w:szCs w:val="21"/>
        </w:rPr>
        <w:t xml:space="preserve">发包人负责在拆除工程和爆破工程施工14天前向有关部门或机构报送相关备案资料。</w:t>
      </w:r>
      <w:r/>
    </w:p>
    <w:p>
      <w:pPr>
        <w:spacing w:line="360" w:lineRule="auto"/>
        <w:rPr>
          <w:rFonts w:ascii="黑体" w:hAnsi="黑体" w:eastAsia="黑体"/>
          <w:color w:val="000000"/>
        </w:rPr>
      </w:pPr>
      <w:r/>
      <w:bookmarkStart w:id="423" w:name="_Toc222303269"/>
      <w:r/>
      <w:bookmarkStart w:id="424" w:name="_Toc260239597"/>
      <w:r/>
      <w:bookmarkStart w:id="425" w:name="_Toc222290081"/>
      <w:r/>
      <w:bookmarkStart w:id="426" w:name="_Toc237153111"/>
      <w:r>
        <w:rPr>
          <w:rFonts w:ascii="黑体" w:hAnsi="黑体" w:eastAsia="黑体"/>
          <w:color w:val="000000"/>
        </w:rPr>
        <w:t xml:space="preserve">9.2 承包人的施工安全责任</w:t>
      </w:r>
      <w:bookmarkEnd w:id="423"/>
      <w:r/>
      <w:bookmarkEnd w:id="424"/>
      <w:r/>
      <w:bookmarkEnd w:id="425"/>
      <w:r/>
      <w:bookmarkEnd w:id="426"/>
      <w:r/>
      <w:r/>
    </w:p>
    <w:p>
      <w:pPr>
        <w:spacing w:line="360" w:lineRule="auto"/>
        <w:rPr>
          <w:color w:val="000000"/>
          <w:szCs w:val="21"/>
        </w:rPr>
      </w:pPr>
      <w:r>
        <w:rPr>
          <w:rFonts w:hint="eastAsia"/>
          <w:b/>
          <w:color w:val="000000"/>
          <w:szCs w:val="21"/>
        </w:rPr>
        <w:t xml:space="preserve">    </w:t>
      </w:r>
      <w:r>
        <w:rPr>
          <w:b/>
          <w:color w:val="000000"/>
          <w:szCs w:val="21"/>
        </w:rPr>
        <w:t xml:space="preserve">9.2.1</w:t>
      </w:r>
      <w:r>
        <w:rPr>
          <w:rFonts w:hint="eastAsia"/>
          <w:color w:val="000000"/>
          <w:szCs w:val="21"/>
        </w:rPr>
        <w:t xml:space="preserve">承包人应按合同约定履行安全职责，执行监理人有关安全工作的指示。承包人应按技术标准和要求（合同技术条款）约定的内容和期限，以及监理人的指示，编制施工安全技术措施提交监理人审批 。监理人应在技术标准和要求（合同技术条款）约定的期限内批复承包人。</w:t>
      </w:r>
      <w:r/>
    </w:p>
    <w:p>
      <w:pPr>
        <w:spacing w:line="360" w:lineRule="auto"/>
        <w:rPr>
          <w:color w:val="000000"/>
          <w:szCs w:val="21"/>
        </w:rPr>
      </w:pPr>
      <w:r>
        <w:rPr>
          <w:rFonts w:hint="eastAsia"/>
          <w:b/>
          <w:color w:val="000000"/>
          <w:szCs w:val="21"/>
        </w:rPr>
        <w:t xml:space="preserve">    </w:t>
      </w:r>
      <w:r>
        <w:rPr>
          <w:b/>
          <w:color w:val="000000"/>
          <w:szCs w:val="21"/>
        </w:rPr>
        <w:t xml:space="preserve">9.2.2</w:t>
      </w:r>
      <w:r>
        <w:rPr>
          <w:color w:val="000000"/>
          <w:szCs w:val="21"/>
        </w:rPr>
        <w:t xml:space="preserve">承包人应加强施工作业安全管理，特别应加强易燃、易爆材料、火工器材、有毒与腐蚀性材料和其他危险品的管理，以及对爆破作业和地下工程施工等危险作业的管理。</w:t>
      </w:r>
      <w:r/>
    </w:p>
    <w:p>
      <w:pPr>
        <w:spacing w:line="360" w:lineRule="auto"/>
        <w:rPr>
          <w:color w:val="000000"/>
          <w:szCs w:val="21"/>
        </w:rPr>
      </w:pPr>
      <w:r>
        <w:rPr>
          <w:rFonts w:hint="eastAsia"/>
          <w:b/>
          <w:color w:val="000000"/>
          <w:szCs w:val="21"/>
        </w:rPr>
        <w:t xml:space="preserve">    </w:t>
      </w:r>
      <w:r>
        <w:rPr>
          <w:b/>
          <w:color w:val="000000"/>
          <w:szCs w:val="21"/>
        </w:rPr>
        <w:t xml:space="preserve">9.2.3</w:t>
      </w:r>
      <w:r>
        <w:rPr>
          <w:color w:val="000000"/>
          <w:szCs w:val="21"/>
        </w:rPr>
        <w:t xml:space="preserve">承包人应严格按照国家安全标准制定施工安全操作规程，配备必要的安全生产和劳动保护设施，加强对承包人人员的安全教育，并发放安全工作手册和劳动保护用具。</w:t>
      </w:r>
      <w:r/>
    </w:p>
    <w:p>
      <w:pPr>
        <w:spacing w:line="360" w:lineRule="auto"/>
        <w:rPr>
          <w:color w:val="000000"/>
          <w:szCs w:val="21"/>
        </w:rPr>
      </w:pPr>
      <w:r>
        <w:rPr>
          <w:rFonts w:hint="eastAsia"/>
          <w:b/>
          <w:color w:val="000000"/>
          <w:szCs w:val="21"/>
        </w:rPr>
        <w:t xml:space="preserve">    </w:t>
      </w:r>
      <w:r>
        <w:rPr>
          <w:b/>
          <w:color w:val="000000"/>
          <w:szCs w:val="21"/>
        </w:rPr>
        <w:t xml:space="preserve">9.2.4</w:t>
      </w:r>
      <w:r>
        <w:rPr>
          <w:color w:val="000000"/>
          <w:szCs w:val="21"/>
        </w:rPr>
        <w:t xml:space="preserve">承包人应按监理人的指示制定应对灾害的紧急预案，报送监理人审批。承包人还应按预案做好安全检查，配置必要的救助物资和器材，切实保护好有关人员的人身和财产安全。</w:t>
      </w:r>
      <w:r/>
    </w:p>
    <w:p>
      <w:pPr>
        <w:spacing w:line="360" w:lineRule="auto"/>
        <w:rPr>
          <w:color w:val="000000"/>
          <w:szCs w:val="21"/>
        </w:rPr>
      </w:pPr>
      <w:r>
        <w:rPr>
          <w:rFonts w:hint="eastAsia"/>
          <w:b/>
          <w:color w:val="000000"/>
          <w:szCs w:val="21"/>
        </w:rPr>
        <w:t xml:space="preserve">    </w:t>
      </w:r>
      <w:r>
        <w:rPr>
          <w:b/>
          <w:color w:val="000000"/>
          <w:szCs w:val="21"/>
        </w:rPr>
        <w:t xml:space="preserve">9.2.5</w:t>
      </w:r>
      <w:r>
        <w:rPr>
          <w:color w:val="000000"/>
          <w:szCs w:val="21"/>
        </w:rPr>
        <w:t xml:space="preserve">合同约定的安全作业环境及安全施工措施所需费用应遵守有关规定，并包括在相关工作的合同价格中。因采取合同外的安全作业环境及安全施工措施增加的费用，由监理人按第</w:t>
      </w:r>
      <w:r>
        <w:rPr>
          <w:b/>
          <w:color w:val="000000"/>
          <w:szCs w:val="21"/>
        </w:rPr>
        <w:t xml:space="preserve">3.5</w:t>
      </w:r>
      <w:r>
        <w:rPr>
          <w:color w:val="000000"/>
          <w:szCs w:val="21"/>
        </w:rPr>
        <w:t xml:space="preserve">款商定或确定。</w:t>
      </w:r>
      <w:r/>
    </w:p>
    <w:p>
      <w:pPr>
        <w:spacing w:line="360" w:lineRule="auto"/>
        <w:rPr>
          <w:color w:val="000000"/>
          <w:szCs w:val="21"/>
        </w:rPr>
      </w:pPr>
      <w:r>
        <w:rPr>
          <w:rFonts w:hint="eastAsia"/>
          <w:b/>
          <w:color w:val="000000"/>
          <w:szCs w:val="21"/>
        </w:rPr>
        <w:t xml:space="preserve">    </w:t>
      </w:r>
      <w:r>
        <w:rPr>
          <w:b/>
          <w:color w:val="000000"/>
          <w:szCs w:val="21"/>
        </w:rPr>
        <w:t xml:space="preserve">9.2.6</w:t>
      </w:r>
      <w:r>
        <w:rPr>
          <w:color w:val="000000"/>
          <w:szCs w:val="21"/>
        </w:rPr>
        <w:t xml:space="preserve">承包人应对其履行合同所雇佣的全部人员，包括分包人人员的工伤事故承担责任，但由于发包人原因造成承包人人员工伤事故的，应由发包人承担责任。</w:t>
      </w:r>
      <w:r/>
    </w:p>
    <w:p>
      <w:pPr>
        <w:spacing w:line="360" w:lineRule="auto"/>
        <w:rPr>
          <w:color w:val="000000"/>
          <w:szCs w:val="21"/>
        </w:rPr>
      </w:pPr>
      <w:r>
        <w:rPr>
          <w:rFonts w:hint="eastAsia"/>
          <w:b/>
          <w:color w:val="000000"/>
          <w:szCs w:val="21"/>
        </w:rPr>
        <w:t xml:space="preserve">    </w:t>
      </w:r>
      <w:r>
        <w:rPr>
          <w:b/>
          <w:color w:val="000000"/>
          <w:szCs w:val="21"/>
        </w:rPr>
        <w:t xml:space="preserve">9.2.7</w:t>
      </w:r>
      <w:r>
        <w:rPr>
          <w:color w:val="000000"/>
          <w:szCs w:val="21"/>
        </w:rPr>
        <w:t xml:space="preserve">由于承包人原因在施工场地内及其毗邻地带造成的第三者人员伤亡和财产损失，由承包人负责赔偿。</w:t>
      </w:r>
      <w:r/>
    </w:p>
    <w:p>
      <w:pPr>
        <w:spacing w:line="360" w:lineRule="auto"/>
        <w:rPr>
          <w:color w:val="000000"/>
          <w:szCs w:val="21"/>
        </w:rPr>
      </w:pPr>
      <w:r>
        <w:rPr>
          <w:rFonts w:hint="eastAsia"/>
          <w:b/>
          <w:color w:val="000000"/>
          <w:szCs w:val="21"/>
        </w:rPr>
        <w:t xml:space="preserve">    9.2.8</w:t>
      </w:r>
      <w:r>
        <w:rPr>
          <w:rFonts w:hint="eastAsia" w:cs="宋体"/>
          <w:color w:val="000000"/>
          <w:szCs w:val="21"/>
        </w:rPr>
        <w:t xml:space="preserve">承包人已标价工程量清单应包含工程安全作业环境及安全施工措施所需费用。</w:t>
      </w:r>
      <w:r/>
    </w:p>
    <w:p>
      <w:pPr>
        <w:spacing w:line="360" w:lineRule="auto"/>
        <w:rPr>
          <w:color w:val="000000"/>
          <w:szCs w:val="21"/>
        </w:rPr>
      </w:pPr>
      <w:r>
        <w:rPr>
          <w:rFonts w:hint="eastAsia"/>
          <w:b/>
          <w:color w:val="000000"/>
          <w:szCs w:val="21"/>
        </w:rPr>
        <w:t xml:space="preserve">    9.2.9</w:t>
      </w:r>
      <w:r>
        <w:rPr>
          <w:rFonts w:hint="eastAsia" w:cs="宋体"/>
          <w:color w:val="000000"/>
          <w:szCs w:val="21"/>
        </w:rPr>
        <w:t xml:space="preserve">承包人应建立健全安全生产责任制</w:t>
      </w:r>
      <w:r>
        <w:rPr>
          <w:rFonts w:hint="eastAsia"/>
          <w:color w:val="000000"/>
          <w:szCs w:val="21"/>
        </w:rPr>
        <w:t xml:space="preserve">度和安全生产教育培训制度，制定安全生产规章制度和操作规程，保证本单位建立和完善安全生产条件所需资金的投入，对本工程进行定期和专项安全检查，并做好安全检查记录。</w:t>
      </w:r>
      <w:r/>
    </w:p>
    <w:p>
      <w:pPr>
        <w:spacing w:line="360" w:lineRule="auto"/>
        <w:rPr>
          <w:color w:val="000000"/>
          <w:szCs w:val="21"/>
        </w:rPr>
      </w:pPr>
      <w:r>
        <w:rPr>
          <w:rFonts w:hint="eastAsia"/>
          <w:b/>
          <w:color w:val="000000"/>
          <w:szCs w:val="21"/>
        </w:rPr>
        <w:t xml:space="preserve">    9.2.10</w:t>
      </w:r>
      <w:r>
        <w:rPr>
          <w:rFonts w:hint="eastAsia" w:cs="宋体"/>
          <w:color w:val="000000"/>
          <w:szCs w:val="21"/>
        </w:rPr>
        <w:t xml:space="preserve">承包人应</w:t>
      </w:r>
      <w:r>
        <w:rPr>
          <w:rFonts w:hint="eastAsia"/>
          <w:color w:val="000000"/>
          <w:szCs w:val="21"/>
        </w:rPr>
        <w:t xml:space="preserve">设立</w:t>
      </w:r>
      <w:r>
        <w:rPr>
          <w:rFonts w:hint="eastAsia" w:cs="宋体"/>
          <w:color w:val="000000"/>
          <w:szCs w:val="21"/>
        </w:rPr>
        <w:t xml:space="preserve">安全生产管</w:t>
      </w:r>
      <w:r>
        <w:rPr>
          <w:rFonts w:hint="eastAsia"/>
          <w:color w:val="000000"/>
          <w:szCs w:val="21"/>
        </w:rPr>
        <w:t xml:space="preserve">理机构，施工现场应有专职安全生产管理人员。</w:t>
      </w:r>
      <w:r/>
    </w:p>
    <w:p>
      <w:pPr>
        <w:spacing w:line="360" w:lineRule="auto"/>
        <w:rPr>
          <w:color w:val="000000"/>
          <w:szCs w:val="21"/>
        </w:rPr>
      </w:pPr>
      <w:r>
        <w:rPr>
          <w:rFonts w:hint="eastAsia"/>
          <w:b/>
          <w:color w:val="000000"/>
          <w:szCs w:val="21"/>
        </w:rPr>
        <w:t xml:space="preserve">    9.2.11</w:t>
      </w:r>
      <w:r>
        <w:rPr>
          <w:rFonts w:hint="eastAsia" w:cs="宋体"/>
          <w:color w:val="000000"/>
          <w:szCs w:val="21"/>
        </w:rPr>
        <w:t xml:space="preserve">承包人应</w:t>
      </w:r>
      <w:r>
        <w:rPr>
          <w:rFonts w:hint="eastAsia"/>
          <w:color w:val="000000"/>
          <w:szCs w:val="21"/>
        </w:rPr>
        <w:t xml:space="preserve">负责</w:t>
      </w:r>
      <w:r>
        <w:rPr>
          <w:rFonts w:hint="eastAsia" w:cs="宋体"/>
          <w:color w:val="000000"/>
          <w:szCs w:val="21"/>
        </w:rPr>
        <w:t xml:space="preserve">对特种作业人员进行专门的安全作业培训，并保证特种作业人员</w:t>
      </w:r>
      <w:r>
        <w:rPr>
          <w:rFonts w:hint="eastAsia"/>
          <w:color w:val="000000"/>
          <w:szCs w:val="21"/>
        </w:rPr>
        <w:t xml:space="preserve">持证上岗。</w:t>
      </w:r>
      <w:r/>
    </w:p>
    <w:p>
      <w:pPr>
        <w:spacing w:line="360" w:lineRule="auto"/>
        <w:rPr>
          <w:color w:val="000000"/>
          <w:szCs w:val="21"/>
        </w:rPr>
      </w:pPr>
      <w:r>
        <w:rPr>
          <w:rFonts w:hint="eastAsia"/>
          <w:b/>
          <w:color w:val="000000"/>
          <w:szCs w:val="21"/>
        </w:rPr>
        <w:t xml:space="preserve">    9.2.12</w:t>
      </w:r>
      <w:r>
        <w:rPr>
          <w:rFonts w:hint="eastAsia" w:cs="宋体"/>
          <w:color w:val="000000"/>
          <w:szCs w:val="21"/>
        </w:rPr>
        <w:t xml:space="preserve">承包人应在施工组织设计中编制安全技术措施和施工现场临时用电方案。对专</w:t>
      </w:r>
      <w:r>
        <w:rPr>
          <w:rFonts w:hint="eastAsia"/>
          <w:color w:val="000000"/>
          <w:szCs w:val="21"/>
        </w:rPr>
        <w:t xml:space="preserve">用合同条款约定的工程，应编制专项施工方案报监理人批准。对专用合同条款约定的专项施工方案，还应组织专家进行论证、审查，其中专家１／２人员应经发包人同意。</w:t>
      </w:r>
      <w:r/>
    </w:p>
    <w:p>
      <w:pPr>
        <w:spacing w:line="360" w:lineRule="auto"/>
        <w:rPr>
          <w:color w:val="000000"/>
        </w:rPr>
      </w:pPr>
      <w:r>
        <w:rPr>
          <w:rFonts w:hint="eastAsia"/>
          <w:b/>
          <w:color w:val="000000"/>
          <w:szCs w:val="21"/>
        </w:rPr>
        <w:t xml:space="preserve">    9.2.13</w:t>
      </w:r>
      <w:r>
        <w:rPr>
          <w:rFonts w:hint="eastAsia" w:cs="宋体"/>
          <w:color w:val="000000"/>
          <w:szCs w:val="21"/>
        </w:rPr>
        <w:t xml:space="preserve">承包人在使用施工起重机械和整体提升脚手架、模板等自升式架设设施前，应</w:t>
      </w:r>
      <w:r>
        <w:rPr>
          <w:rFonts w:hint="eastAsia"/>
          <w:color w:val="000000"/>
          <w:szCs w:val="21"/>
        </w:rPr>
        <w:t xml:space="preserve">组织有关单位进行验收。</w:t>
      </w:r>
      <w:r/>
    </w:p>
    <w:p>
      <w:pPr>
        <w:spacing w:line="360" w:lineRule="auto"/>
        <w:rPr>
          <w:rFonts w:ascii="黑体" w:hAnsi="黑体" w:eastAsia="黑体"/>
          <w:color w:val="000000"/>
        </w:rPr>
      </w:pPr>
      <w:r/>
      <w:bookmarkStart w:id="427" w:name="_Toc260239598"/>
      <w:r/>
      <w:bookmarkStart w:id="428" w:name="_Toc222303270"/>
      <w:r/>
      <w:bookmarkStart w:id="429" w:name="_Toc237153112"/>
      <w:r/>
      <w:bookmarkStart w:id="430" w:name="_Toc222290082"/>
      <w:r>
        <w:rPr>
          <w:rFonts w:ascii="黑体" w:hAnsi="黑体" w:eastAsia="黑体"/>
          <w:color w:val="000000"/>
        </w:rPr>
        <w:t xml:space="preserve">9.3治安保卫</w:t>
      </w:r>
      <w:bookmarkEnd w:id="427"/>
      <w:r/>
      <w:bookmarkEnd w:id="428"/>
      <w:r/>
      <w:bookmarkEnd w:id="429"/>
      <w:r/>
      <w:bookmarkEnd w:id="430"/>
      <w:r/>
      <w:r/>
    </w:p>
    <w:p>
      <w:pPr>
        <w:spacing w:line="360" w:lineRule="auto"/>
        <w:rPr>
          <w:color w:val="000000"/>
          <w:szCs w:val="21"/>
        </w:rPr>
      </w:pPr>
      <w:r>
        <w:rPr>
          <w:rFonts w:hint="eastAsia"/>
          <w:b/>
          <w:color w:val="000000"/>
          <w:szCs w:val="21"/>
        </w:rPr>
        <w:t xml:space="preserve">    </w:t>
      </w:r>
      <w:r>
        <w:rPr>
          <w:b/>
          <w:color w:val="000000"/>
          <w:szCs w:val="21"/>
        </w:rPr>
        <w:t xml:space="preserve">9.3.1</w:t>
      </w:r>
      <w:r>
        <w:rPr>
          <w:color w:val="000000"/>
          <w:szCs w:val="21"/>
        </w:rPr>
        <w:t xml:space="preserve">除合同另有约定外，发包人应与当地公安部门协商，在现场建立治安管理机构或联防组织，统一管理施工场地的治安保卫事项，履行合同工程的治安保卫职责。</w:t>
      </w:r>
      <w:r/>
    </w:p>
    <w:p>
      <w:pPr>
        <w:spacing w:line="360" w:lineRule="auto"/>
        <w:rPr>
          <w:color w:val="000000"/>
          <w:szCs w:val="21"/>
        </w:rPr>
      </w:pPr>
      <w:r>
        <w:rPr>
          <w:rFonts w:hint="eastAsia"/>
          <w:b/>
          <w:color w:val="000000"/>
          <w:szCs w:val="21"/>
        </w:rPr>
        <w:t xml:space="preserve">    </w:t>
      </w:r>
      <w:r>
        <w:rPr>
          <w:b/>
          <w:color w:val="000000"/>
          <w:szCs w:val="21"/>
        </w:rPr>
        <w:t xml:space="preserve">9.3.2</w:t>
      </w:r>
      <w:r>
        <w:rPr>
          <w:color w:val="000000"/>
          <w:szCs w:val="21"/>
        </w:rPr>
        <w:t xml:space="preserve">发包人和承包人除应协助现场治安管理机构或联防组织维护施工场地的社会治安外，还应做好包括生活区在内的各自管辖区的治安保卫工作。</w:t>
      </w:r>
      <w:r/>
    </w:p>
    <w:p>
      <w:pPr>
        <w:spacing w:line="360" w:lineRule="auto"/>
        <w:rPr>
          <w:color w:val="000000"/>
        </w:rPr>
      </w:pPr>
      <w:r>
        <w:rPr>
          <w:rFonts w:hint="eastAsia"/>
          <w:b/>
          <w:color w:val="000000"/>
          <w:szCs w:val="21"/>
        </w:rPr>
        <w:t xml:space="preserve">    </w:t>
      </w:r>
      <w:r>
        <w:rPr>
          <w:b/>
          <w:color w:val="000000"/>
          <w:szCs w:val="21"/>
        </w:rPr>
        <w:t xml:space="preserve">9.3.3</w:t>
      </w:r>
      <w:r>
        <w:rPr>
          <w:color w:val="000000"/>
          <w:szCs w:val="21"/>
        </w:rPr>
        <w:t xml:space="preserve">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r/>
    </w:p>
    <w:p>
      <w:pPr>
        <w:spacing w:line="360" w:lineRule="auto"/>
        <w:rPr>
          <w:rFonts w:ascii="黑体" w:hAnsi="黑体" w:eastAsia="黑体"/>
          <w:color w:val="000000"/>
        </w:rPr>
      </w:pPr>
      <w:r/>
      <w:bookmarkStart w:id="431" w:name="_Toc237153113"/>
      <w:r/>
      <w:bookmarkStart w:id="432" w:name="_Toc222290083"/>
      <w:r/>
      <w:bookmarkStart w:id="433" w:name="_Toc222303271"/>
      <w:r/>
      <w:bookmarkStart w:id="434" w:name="_Toc260239599"/>
      <w:r>
        <w:rPr>
          <w:rFonts w:ascii="黑体" w:hAnsi="黑体" w:eastAsia="黑体"/>
          <w:color w:val="000000"/>
        </w:rPr>
        <w:t xml:space="preserve">9.4 环境保护</w:t>
      </w:r>
      <w:bookmarkEnd w:id="431"/>
      <w:r/>
      <w:bookmarkEnd w:id="432"/>
      <w:r/>
      <w:bookmarkEnd w:id="433"/>
      <w:r/>
      <w:bookmarkEnd w:id="434"/>
      <w:r/>
      <w:r/>
    </w:p>
    <w:p>
      <w:pPr>
        <w:spacing w:line="360" w:lineRule="auto"/>
        <w:rPr>
          <w:color w:val="000000"/>
          <w:szCs w:val="21"/>
        </w:rPr>
      </w:pPr>
      <w:r>
        <w:rPr>
          <w:rFonts w:hint="eastAsia"/>
          <w:b/>
          <w:color w:val="000000"/>
          <w:szCs w:val="21"/>
        </w:rPr>
        <w:t xml:space="preserve">    </w:t>
      </w:r>
      <w:r>
        <w:rPr>
          <w:b/>
          <w:color w:val="000000"/>
          <w:szCs w:val="21"/>
        </w:rPr>
        <w:t xml:space="preserve">9.4.1</w:t>
      </w:r>
      <w:r>
        <w:rPr>
          <w:color w:val="000000"/>
          <w:szCs w:val="21"/>
        </w:rPr>
        <w:t xml:space="preserve">承包人在施工过程中，应遵守有关环境保护的法律，履行合同约定的环境保护义务，并对违反法律和合同约定义务所造成的环境破坏、人身伤害和财产损失负责。</w:t>
      </w:r>
      <w:r/>
    </w:p>
    <w:p>
      <w:pPr>
        <w:spacing w:line="360" w:lineRule="auto"/>
        <w:rPr>
          <w:color w:val="000000"/>
          <w:szCs w:val="21"/>
        </w:rPr>
      </w:pPr>
      <w:r>
        <w:rPr>
          <w:rFonts w:hint="eastAsia"/>
          <w:b/>
          <w:color w:val="000000"/>
          <w:szCs w:val="21"/>
        </w:rPr>
        <w:t xml:space="preserve">    </w:t>
      </w:r>
      <w:r>
        <w:rPr>
          <w:b/>
          <w:color w:val="000000"/>
          <w:szCs w:val="21"/>
        </w:rPr>
        <w:t xml:space="preserve">9.4.2</w:t>
      </w:r>
      <w:r>
        <w:rPr>
          <w:color w:val="000000"/>
          <w:szCs w:val="21"/>
        </w:rPr>
        <w:t xml:space="preserve">承包人应按合同约定的环保工作内容，编制施工环保措施计划，报送监理人审批。</w:t>
      </w:r>
      <w:r/>
    </w:p>
    <w:p>
      <w:pPr>
        <w:spacing w:line="360" w:lineRule="auto"/>
        <w:rPr>
          <w:color w:val="000000"/>
          <w:szCs w:val="21"/>
        </w:rPr>
      </w:pPr>
      <w:r>
        <w:rPr>
          <w:rFonts w:hint="eastAsia"/>
          <w:b/>
          <w:color w:val="000000"/>
          <w:szCs w:val="21"/>
        </w:rPr>
        <w:t xml:space="preserve">    </w:t>
      </w:r>
      <w:r>
        <w:rPr>
          <w:b/>
          <w:color w:val="000000"/>
          <w:szCs w:val="21"/>
        </w:rPr>
        <w:t xml:space="preserve">9.4.3</w:t>
      </w:r>
      <w:r>
        <w:rPr>
          <w:color w:val="000000"/>
          <w:szCs w:val="21"/>
        </w:rPr>
        <w:t xml:space="preserve">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r/>
    </w:p>
    <w:p>
      <w:pPr>
        <w:spacing w:line="360" w:lineRule="auto"/>
        <w:rPr>
          <w:color w:val="000000"/>
          <w:szCs w:val="21"/>
        </w:rPr>
      </w:pPr>
      <w:r>
        <w:rPr>
          <w:rFonts w:hint="eastAsia"/>
          <w:b/>
          <w:color w:val="000000"/>
          <w:szCs w:val="21"/>
        </w:rPr>
        <w:t xml:space="preserve">    </w:t>
      </w:r>
      <w:r>
        <w:rPr>
          <w:b/>
          <w:color w:val="000000"/>
          <w:szCs w:val="21"/>
        </w:rPr>
        <w:t xml:space="preserve">9.4.4</w:t>
      </w:r>
      <w:r>
        <w:rPr>
          <w:color w:val="000000"/>
          <w:szCs w:val="21"/>
        </w:rPr>
        <w:t xml:space="preserve">承包人应按合同约定采取有效措施，对施工开挖的边坡及时进行支护，维护排水设施，并进行水土保护，避免因施工造成的地质灾害。</w:t>
      </w:r>
      <w:r/>
    </w:p>
    <w:p>
      <w:pPr>
        <w:spacing w:line="360" w:lineRule="auto"/>
        <w:rPr>
          <w:color w:val="000000"/>
          <w:szCs w:val="21"/>
        </w:rPr>
      </w:pPr>
      <w:r>
        <w:rPr>
          <w:rFonts w:hint="eastAsia"/>
          <w:b/>
          <w:color w:val="000000"/>
          <w:szCs w:val="21"/>
        </w:rPr>
        <w:t xml:space="preserve">    </w:t>
      </w:r>
      <w:r>
        <w:rPr>
          <w:b/>
          <w:color w:val="000000"/>
          <w:szCs w:val="21"/>
        </w:rPr>
        <w:t xml:space="preserve">9.4.5</w:t>
      </w:r>
      <w:r>
        <w:rPr>
          <w:color w:val="000000"/>
          <w:szCs w:val="21"/>
        </w:rPr>
        <w:t xml:space="preserve">承包人应按国家饮用水管理标准定期对饮用水源进行监测，防止施工活动污染饮用水源。</w:t>
      </w:r>
      <w:r/>
    </w:p>
    <w:p>
      <w:pPr>
        <w:spacing w:line="360" w:lineRule="auto"/>
        <w:rPr>
          <w:color w:val="000000"/>
          <w:szCs w:val="21"/>
        </w:rPr>
      </w:pPr>
      <w:r>
        <w:rPr>
          <w:rFonts w:hint="eastAsia"/>
          <w:b/>
          <w:color w:val="000000"/>
          <w:szCs w:val="21"/>
        </w:rPr>
        <w:t xml:space="preserve">    </w:t>
      </w:r>
      <w:r>
        <w:rPr>
          <w:b/>
          <w:color w:val="000000"/>
          <w:szCs w:val="21"/>
        </w:rPr>
        <w:t xml:space="preserve">9.4.6</w:t>
      </w:r>
      <w:r>
        <w:rPr>
          <w:color w:val="000000"/>
          <w:szCs w:val="21"/>
        </w:rPr>
        <w:t xml:space="preserve">承包人应按合同约定，加强对噪声、粉尘、废气、废水和废油的控制，努力降低噪声，控制粉尘和废气浓度，做好废水和废油的治理和排放。</w:t>
      </w:r>
      <w:r/>
    </w:p>
    <w:p>
      <w:pPr>
        <w:spacing w:line="360" w:lineRule="auto"/>
        <w:rPr>
          <w:rFonts w:ascii="黑体" w:hAnsi="黑体" w:eastAsia="黑体"/>
          <w:color w:val="000000"/>
        </w:rPr>
      </w:pPr>
      <w:r/>
      <w:bookmarkStart w:id="435" w:name="_Toc260239600"/>
      <w:r/>
      <w:bookmarkStart w:id="436" w:name="_Toc222290084"/>
      <w:r/>
      <w:bookmarkStart w:id="437" w:name="_Toc222303272"/>
      <w:r/>
      <w:bookmarkStart w:id="438" w:name="_Toc237153114"/>
      <w:r>
        <w:rPr>
          <w:rFonts w:ascii="黑体" w:hAnsi="黑体" w:eastAsia="黑体"/>
          <w:color w:val="000000"/>
        </w:rPr>
        <w:t xml:space="preserve">9.5事故处理</w:t>
      </w:r>
      <w:bookmarkEnd w:id="435"/>
      <w:r/>
      <w:bookmarkEnd w:id="436"/>
      <w:r/>
      <w:bookmarkEnd w:id="437"/>
      <w:r/>
      <w:bookmarkEnd w:id="438"/>
      <w:r/>
      <w:r/>
    </w:p>
    <w:p>
      <w:pPr>
        <w:spacing w:line="360" w:lineRule="auto"/>
        <w:rPr>
          <w:color w:val="000000"/>
          <w:szCs w:val="21"/>
        </w:rPr>
      </w:pPr>
      <w:r/>
      <w:bookmarkStart w:id="439" w:name="_Toc237153115"/>
      <w:r/>
      <w:bookmarkStart w:id="440" w:name="_Toc222303273"/>
      <w:r/>
      <w:bookmarkStart w:id="441" w:name="_Toc222290085"/>
      <w:r>
        <w:rPr>
          <w:rFonts w:hint="eastAsia"/>
          <w:b/>
          <w:color w:val="000000"/>
          <w:szCs w:val="21"/>
        </w:rPr>
        <w:t xml:space="preserve">    9.5.1</w:t>
      </w:r>
      <w:r>
        <w:rPr>
          <w:rFonts w:hint="eastAsia"/>
          <w:color w:val="000000"/>
          <w:szCs w:val="21"/>
        </w:rPr>
        <w:t xml:space="preserve">发包人负责组织参建单位制定本工程的质量与安全事故应急预案，建立质量与安全事故应急处置指挥部。</w:t>
      </w:r>
      <w:r/>
    </w:p>
    <w:p>
      <w:pPr>
        <w:spacing w:line="360" w:lineRule="auto"/>
        <w:rPr>
          <w:color w:val="000000"/>
          <w:szCs w:val="21"/>
        </w:rPr>
      </w:pPr>
      <w:r>
        <w:rPr>
          <w:rFonts w:hint="eastAsia"/>
          <w:b/>
          <w:color w:val="000000"/>
          <w:szCs w:val="21"/>
        </w:rPr>
        <w:t xml:space="preserve">    9.5.2</w:t>
      </w:r>
      <w:r>
        <w:rPr>
          <w:rFonts w:hint="eastAsia"/>
          <w:color w:val="000000"/>
          <w:szCs w:val="21"/>
        </w:rPr>
        <w:t xml:space="preserve">承包人应对施工现场易发生重大事故的部位、环节进行监控，配备救援器材、设备 ，并定期组织演练。</w:t>
      </w:r>
      <w:r/>
    </w:p>
    <w:p>
      <w:pPr>
        <w:spacing w:line="360" w:lineRule="auto"/>
        <w:rPr>
          <w:color w:val="000000"/>
          <w:szCs w:val="21"/>
        </w:rPr>
      </w:pPr>
      <w:r>
        <w:rPr>
          <w:rFonts w:hint="eastAsia"/>
          <w:b/>
          <w:color w:val="000000"/>
          <w:szCs w:val="21"/>
        </w:rPr>
        <w:t xml:space="preserve">    9.5.3</w:t>
      </w:r>
      <w:r>
        <w:rPr>
          <w:rFonts w:hint="eastAsia"/>
          <w:color w:val="000000"/>
          <w:szCs w:val="21"/>
        </w:rPr>
        <w:t xml:space="preserve">工程开工前，承包人应根据本工程的特点制定施工现场施工质量与安全事故应急预案，并报发包人备案。</w:t>
      </w:r>
      <w:r/>
    </w:p>
    <w:p>
      <w:pPr>
        <w:spacing w:line="360" w:lineRule="auto"/>
        <w:rPr>
          <w:color w:val="000000"/>
          <w:szCs w:val="21"/>
        </w:rPr>
      </w:pPr>
      <w:r>
        <w:rPr>
          <w:rFonts w:hint="eastAsia"/>
          <w:b/>
          <w:color w:val="000000"/>
          <w:szCs w:val="21"/>
        </w:rPr>
        <w:t xml:space="preserve">    9.5.4</w:t>
      </w:r>
      <w:r>
        <w:rPr>
          <w:rFonts w:hint="eastAsia"/>
          <w:color w:val="000000"/>
          <w:szCs w:val="21"/>
        </w:rPr>
        <w:t xml:space="preserve">施工过程中发生事故时，发包人、承包人应立即启动应急预案。</w:t>
      </w:r>
      <w:r/>
    </w:p>
    <w:p>
      <w:pPr>
        <w:spacing w:line="360" w:lineRule="auto"/>
        <w:rPr>
          <w:color w:val="000000"/>
          <w:szCs w:val="21"/>
        </w:rPr>
      </w:pPr>
      <w:r>
        <w:rPr>
          <w:rFonts w:hint="eastAsia"/>
          <w:b/>
          <w:color w:val="000000"/>
          <w:szCs w:val="21"/>
        </w:rPr>
        <w:t xml:space="preserve">    9.5.5</w:t>
      </w:r>
      <w:r>
        <w:rPr>
          <w:rFonts w:hint="eastAsia"/>
          <w:color w:val="000000"/>
          <w:szCs w:val="21"/>
        </w:rPr>
        <w:t xml:space="preserve">事故调查处理由发包人按相关规定履行手续，承包人应配合。</w:t>
      </w:r>
      <w:r/>
    </w:p>
    <w:p>
      <w:pPr>
        <w:spacing w:line="360" w:lineRule="auto"/>
        <w:rPr>
          <w:rFonts w:ascii="黑体" w:hAnsi="黑体" w:eastAsia="黑体"/>
          <w:color w:val="000000"/>
        </w:rPr>
      </w:pPr>
      <w:r/>
      <w:bookmarkStart w:id="442" w:name="_Toc259109030"/>
      <w:r/>
      <w:bookmarkStart w:id="443" w:name="_Toc260239601"/>
      <w:r>
        <w:rPr>
          <w:rFonts w:hint="eastAsia" w:ascii="黑体" w:hAnsi="黑体" w:eastAsia="黑体"/>
          <w:color w:val="000000"/>
        </w:rPr>
        <w:t xml:space="preserve">9.6　水土保持</w:t>
      </w:r>
      <w:bookmarkEnd w:id="442"/>
      <w:r/>
      <w:bookmarkEnd w:id="443"/>
      <w:r/>
      <w:r/>
    </w:p>
    <w:p>
      <w:pPr>
        <w:spacing w:line="360" w:lineRule="auto"/>
        <w:rPr>
          <w:color w:val="000000"/>
          <w:szCs w:val="21"/>
        </w:rPr>
      </w:pPr>
      <w:r>
        <w:rPr>
          <w:rFonts w:hint="eastAsia"/>
          <w:b/>
          <w:color w:val="000000"/>
          <w:szCs w:val="21"/>
        </w:rPr>
        <w:t xml:space="preserve">    9.6.1</w:t>
      </w:r>
      <w:r>
        <w:rPr>
          <w:rFonts w:hint="eastAsia"/>
          <w:color w:val="000000"/>
          <w:szCs w:val="21"/>
        </w:rPr>
        <w:t xml:space="preserve">发包人应及时向承包人提供水土保持方案。</w:t>
      </w:r>
      <w:r/>
    </w:p>
    <w:p>
      <w:pPr>
        <w:spacing w:line="360" w:lineRule="auto"/>
        <w:rPr>
          <w:color w:val="000000"/>
          <w:szCs w:val="21"/>
        </w:rPr>
      </w:pPr>
      <w:r>
        <w:rPr>
          <w:rFonts w:hint="eastAsia"/>
          <w:b/>
          <w:color w:val="000000"/>
          <w:szCs w:val="21"/>
        </w:rPr>
        <w:t xml:space="preserve">    9.6.2</w:t>
      </w:r>
      <w:r>
        <w:rPr>
          <w:rFonts w:hint="eastAsia" w:cs="宋体"/>
          <w:color w:val="000000"/>
          <w:szCs w:val="21"/>
        </w:rPr>
        <w:t xml:space="preserve">承包人在施工过程中，应遵守有关</w:t>
      </w:r>
      <w:r>
        <w:rPr>
          <w:rFonts w:hint="eastAsia"/>
          <w:color w:val="000000"/>
          <w:szCs w:val="21"/>
        </w:rPr>
        <w:t xml:space="preserve">水土保持的法律法规和规章，履行合同约定的水土保持义务，并对其违反法律和合同约定义务所造成的水土流失灾害、人身伤害和财产损失负责。</w:t>
      </w:r>
      <w:r/>
    </w:p>
    <w:p>
      <w:pPr>
        <w:spacing w:line="360" w:lineRule="auto"/>
        <w:rPr>
          <w:color w:val="000000"/>
        </w:rPr>
      </w:pPr>
      <w:r>
        <w:rPr>
          <w:rFonts w:hint="eastAsia"/>
          <w:b/>
          <w:color w:val="000000"/>
          <w:szCs w:val="21"/>
        </w:rPr>
        <w:t xml:space="preserve">    9.6.3</w:t>
      </w:r>
      <w:r>
        <w:rPr>
          <w:rFonts w:hint="eastAsia"/>
          <w:color w:val="000000"/>
          <w:szCs w:val="21"/>
        </w:rPr>
        <w:t xml:space="preserve">承包人</w:t>
      </w:r>
      <w:r>
        <w:rPr>
          <w:rFonts w:hint="eastAsia" w:cs="宋体"/>
          <w:color w:val="000000"/>
          <w:szCs w:val="21"/>
        </w:rPr>
        <w:t xml:space="preserve">的水土保持措施计划，应满</w:t>
      </w:r>
      <w:r>
        <w:rPr>
          <w:rFonts w:hint="eastAsia"/>
          <w:color w:val="000000"/>
          <w:szCs w:val="21"/>
        </w:rPr>
        <w:t xml:space="preserve">足技术标准和要求（合同技术条款）约定的要求。</w:t>
      </w:r>
      <w:r/>
    </w:p>
    <w:p>
      <w:pPr>
        <w:spacing w:line="360" w:lineRule="auto"/>
        <w:rPr>
          <w:rFonts w:ascii="黑体" w:hAnsi="黑体" w:eastAsia="黑体"/>
          <w:color w:val="000000"/>
        </w:rPr>
      </w:pPr>
      <w:r/>
      <w:bookmarkStart w:id="444" w:name="_Toc260239602"/>
      <w:r/>
      <w:bookmarkStart w:id="445" w:name="_Toc259109031"/>
      <w:r>
        <w:rPr>
          <w:rFonts w:hint="eastAsia" w:ascii="黑体" w:hAnsi="黑体" w:eastAsia="黑体"/>
          <w:color w:val="000000"/>
        </w:rPr>
        <w:t xml:space="preserve">9.7文明工地</w:t>
      </w:r>
      <w:bookmarkEnd w:id="444"/>
      <w:r/>
      <w:bookmarkEnd w:id="445"/>
      <w:r/>
      <w:r/>
    </w:p>
    <w:p>
      <w:pPr>
        <w:spacing w:line="360" w:lineRule="auto"/>
        <w:rPr>
          <w:color w:val="000000"/>
          <w:szCs w:val="21"/>
        </w:rPr>
      </w:pPr>
      <w:r>
        <w:rPr>
          <w:rFonts w:hint="eastAsia"/>
          <w:b/>
          <w:color w:val="000000"/>
          <w:szCs w:val="21"/>
        </w:rPr>
        <w:t xml:space="preserve">    9.7.1</w:t>
      </w:r>
      <w:r>
        <w:rPr>
          <w:rFonts w:hint="eastAsia"/>
          <w:color w:val="000000"/>
          <w:szCs w:val="21"/>
        </w:rPr>
        <w:t xml:space="preserve">发包人</w:t>
      </w:r>
      <w:r>
        <w:rPr>
          <w:rFonts w:hint="eastAsia" w:cs="宋体"/>
          <w:color w:val="000000"/>
          <w:szCs w:val="21"/>
        </w:rPr>
        <w:t xml:space="preserve">应按专用合同条款的约</w:t>
      </w:r>
      <w:r>
        <w:rPr>
          <w:rFonts w:hint="eastAsia"/>
          <w:color w:val="000000"/>
          <w:szCs w:val="21"/>
        </w:rPr>
        <w:t xml:space="preserve">定，负责建立创建文明建设工地的组织机构，制定创建文明建设工地的规划和办法。</w:t>
      </w:r>
      <w:r/>
    </w:p>
    <w:p>
      <w:pPr>
        <w:spacing w:line="360" w:lineRule="auto"/>
        <w:rPr>
          <w:color w:val="000000"/>
          <w:szCs w:val="21"/>
        </w:rPr>
      </w:pPr>
      <w:r>
        <w:rPr>
          <w:rFonts w:hint="eastAsia"/>
          <w:b/>
          <w:color w:val="000000"/>
          <w:szCs w:val="21"/>
        </w:rPr>
        <w:t xml:space="preserve">    9.7.2</w:t>
      </w:r>
      <w:r>
        <w:rPr>
          <w:rFonts w:hint="eastAsia"/>
          <w:color w:val="000000"/>
          <w:szCs w:val="21"/>
        </w:rPr>
        <w:t xml:space="preserve">承包人</w:t>
      </w:r>
      <w:r>
        <w:rPr>
          <w:rFonts w:hint="eastAsia" w:cs="宋体"/>
          <w:color w:val="000000"/>
          <w:szCs w:val="21"/>
        </w:rPr>
        <w:t xml:space="preserve">应按创建文明建设工地</w:t>
      </w:r>
      <w:r>
        <w:rPr>
          <w:rFonts w:hint="eastAsia"/>
          <w:color w:val="000000"/>
          <w:szCs w:val="21"/>
        </w:rPr>
        <w:t xml:space="preserve">的规划和办法，履行职责，承担相应责任。所需费用应含在已标价工程量清单中。</w:t>
      </w:r>
      <w:r/>
    </w:p>
    <w:p>
      <w:pPr>
        <w:spacing w:line="360" w:lineRule="auto"/>
        <w:rPr>
          <w:rFonts w:ascii="黑体" w:hAnsi="黑体" w:eastAsia="黑体"/>
          <w:color w:val="000000"/>
        </w:rPr>
      </w:pPr>
      <w:r/>
      <w:bookmarkStart w:id="446" w:name="_Toc259109032"/>
      <w:r/>
      <w:bookmarkStart w:id="447" w:name="_Toc260239603"/>
      <w:r>
        <w:rPr>
          <w:rFonts w:hint="eastAsia" w:ascii="黑体" w:hAnsi="黑体" w:eastAsia="黑体"/>
          <w:color w:val="000000"/>
        </w:rPr>
        <w:t xml:space="preserve">9.8防汛度汛</w:t>
      </w:r>
      <w:bookmarkEnd w:id="446"/>
      <w:r/>
      <w:bookmarkEnd w:id="447"/>
      <w:r/>
      <w:r/>
    </w:p>
    <w:p>
      <w:pPr>
        <w:spacing w:line="360" w:lineRule="auto"/>
        <w:rPr>
          <w:color w:val="000000"/>
          <w:szCs w:val="21"/>
        </w:rPr>
      </w:pPr>
      <w:r>
        <w:rPr>
          <w:rFonts w:hint="eastAsia"/>
          <w:b/>
          <w:color w:val="000000"/>
          <w:szCs w:val="21"/>
        </w:rPr>
        <w:t xml:space="preserve">    9.8.1</w:t>
      </w:r>
      <w:r>
        <w:rPr>
          <w:rFonts w:hint="eastAsia"/>
          <w:color w:val="000000"/>
          <w:szCs w:val="21"/>
        </w:rPr>
        <w:t xml:space="preserve">发包人</w:t>
      </w:r>
      <w:r>
        <w:rPr>
          <w:rFonts w:hint="eastAsia" w:cs="宋体"/>
          <w:color w:val="000000"/>
          <w:szCs w:val="21"/>
        </w:rPr>
        <w:t xml:space="preserve">负责组织工程参建单位编制本工程的度汛方案和措施。</w:t>
      </w:r>
      <w:r/>
    </w:p>
    <w:p>
      <w:pPr>
        <w:spacing w:line="360" w:lineRule="auto"/>
        <w:rPr>
          <w:color w:val="000000"/>
          <w:szCs w:val="21"/>
        </w:rPr>
      </w:pPr>
      <w:r>
        <w:rPr>
          <w:rFonts w:hint="eastAsia"/>
          <w:b/>
          <w:color w:val="000000"/>
          <w:szCs w:val="21"/>
        </w:rPr>
        <w:t xml:space="preserve">    9.8.2</w:t>
      </w:r>
      <w:r>
        <w:rPr>
          <w:rFonts w:hint="eastAsia" w:cs="宋体"/>
          <w:color w:val="000000"/>
          <w:szCs w:val="21"/>
        </w:rPr>
        <w:t xml:space="preserve">承包人应根据发包人编制的本</w:t>
      </w:r>
      <w:r>
        <w:rPr>
          <w:rFonts w:hint="eastAsia"/>
          <w:color w:val="000000"/>
          <w:szCs w:val="21"/>
        </w:rPr>
        <w:t xml:space="preserve">工程度汛方案和措施，制定相应的度汛方案，报发包人批准后实施。</w:t>
      </w:r>
      <w:r/>
    </w:p>
    <w:p>
      <w:pPr>
        <w:pStyle w:val="972"/>
        <w:rPr>
          <w:rFonts w:ascii="黑体" w:hAnsi="黑体" w:eastAsia="黑体"/>
          <w:b w:val="0"/>
          <w:color w:val="000000"/>
          <w:sz w:val="24"/>
          <w:szCs w:val="24"/>
        </w:rPr>
      </w:pPr>
      <w:r/>
      <w:bookmarkStart w:id="448" w:name="_Toc28613763"/>
      <w:r/>
      <w:bookmarkStart w:id="449" w:name="_Toc23582"/>
      <w:r>
        <w:rPr>
          <w:rFonts w:hint="eastAsia" w:ascii="黑体" w:hAnsi="黑体" w:eastAsia="黑体"/>
          <w:b w:val="0"/>
          <w:color w:val="000000"/>
          <w:sz w:val="24"/>
          <w:szCs w:val="24"/>
        </w:rPr>
        <w:t xml:space="preserve">10．</w:t>
      </w:r>
      <w:bookmarkStart w:id="450" w:name="_Toc502674990"/>
      <w:r>
        <w:rPr>
          <w:rFonts w:ascii="黑体" w:hAnsi="黑体" w:eastAsia="黑体"/>
          <w:b w:val="0"/>
          <w:color w:val="000000"/>
          <w:sz w:val="24"/>
          <w:szCs w:val="24"/>
        </w:rPr>
        <w:t xml:space="preserve">进度计划</w:t>
      </w:r>
      <w:bookmarkEnd w:id="439"/>
      <w:r/>
      <w:bookmarkEnd w:id="440"/>
      <w:r/>
      <w:bookmarkEnd w:id="441"/>
      <w:r/>
      <w:bookmarkEnd w:id="448"/>
      <w:r/>
      <w:bookmarkEnd w:id="449"/>
      <w:r/>
      <w:bookmarkEnd w:id="450"/>
      <w:r/>
      <w:r/>
    </w:p>
    <w:p>
      <w:pPr>
        <w:spacing w:line="360" w:lineRule="auto"/>
        <w:rPr>
          <w:rFonts w:ascii="黑体" w:hAnsi="黑体" w:eastAsia="黑体"/>
          <w:color w:val="000000"/>
        </w:rPr>
      </w:pPr>
      <w:r/>
      <w:bookmarkStart w:id="451" w:name="_Toc222290086"/>
      <w:r/>
      <w:bookmarkStart w:id="452" w:name="_Toc237153116"/>
      <w:r/>
      <w:bookmarkStart w:id="453" w:name="_Toc222303274"/>
      <w:r/>
      <w:bookmarkStart w:id="454" w:name="_Toc260239605"/>
      <w:r>
        <w:rPr>
          <w:rFonts w:ascii="黑体" w:hAnsi="黑体" w:eastAsia="黑体"/>
          <w:color w:val="000000"/>
        </w:rPr>
        <w:t xml:space="preserve">10.1合同进度计划</w:t>
      </w:r>
      <w:bookmarkEnd w:id="451"/>
      <w:r/>
      <w:bookmarkEnd w:id="452"/>
      <w:r/>
      <w:bookmarkEnd w:id="453"/>
      <w:r/>
      <w:bookmarkEnd w:id="454"/>
      <w:r/>
      <w:r/>
    </w:p>
    <w:p>
      <w:pPr>
        <w:spacing w:line="360" w:lineRule="auto"/>
        <w:rPr>
          <w:color w:val="000000"/>
          <w:szCs w:val="21"/>
        </w:rPr>
      </w:pPr>
      <w:r>
        <w:rPr>
          <w:rFonts w:hint="eastAsia"/>
          <w:color w:val="000000"/>
          <w:szCs w:val="21"/>
        </w:rPr>
        <w:t xml:space="preserve">    承包人应按技术标准和要求（合同技术条款）约定的内容和期限以及监理人的指示，编制详细的施工总进度计划及其说明提交监理人审批。监理人应在技术标准和要求（合同技术条款）约定的期限内批复承包人，否则该进度计划视为已得到批准。经监理人批准的施工进度计划称为合同进度计划，是控制合同工程进度的依据。承包人还应根据合同进度计划，编制更为详细的分阶段或单位工程或分部工程进度计划，报监理人审批</w:t>
      </w:r>
      <w:r>
        <w:rPr>
          <w:color w:val="000000"/>
          <w:szCs w:val="21"/>
        </w:rPr>
        <w:t xml:space="preserve">。</w:t>
      </w:r>
      <w:r/>
    </w:p>
    <w:p>
      <w:pPr>
        <w:spacing w:line="360" w:lineRule="auto"/>
        <w:rPr>
          <w:rFonts w:ascii="黑体" w:hAnsi="黑体" w:eastAsia="黑体"/>
          <w:color w:val="000000"/>
        </w:rPr>
      </w:pPr>
      <w:r/>
      <w:bookmarkStart w:id="455" w:name="_Toc222303275"/>
      <w:r/>
      <w:bookmarkStart w:id="456" w:name="_Toc222290087"/>
      <w:r/>
      <w:bookmarkStart w:id="457" w:name="_Toc260239606"/>
      <w:r/>
      <w:bookmarkStart w:id="458" w:name="_Toc237153117"/>
      <w:r>
        <w:rPr>
          <w:rFonts w:ascii="黑体" w:hAnsi="黑体" w:eastAsia="黑体"/>
          <w:color w:val="000000"/>
        </w:rPr>
        <w:t xml:space="preserve">10.2合同进度计划的修订</w:t>
      </w:r>
      <w:bookmarkEnd w:id="455"/>
      <w:r/>
      <w:bookmarkEnd w:id="456"/>
      <w:r/>
      <w:bookmarkEnd w:id="457"/>
      <w:r/>
      <w:bookmarkEnd w:id="458"/>
      <w:r/>
      <w:r/>
    </w:p>
    <w:p>
      <w:pPr>
        <w:spacing w:line="360" w:lineRule="auto"/>
        <w:rPr>
          <w:color w:val="000000"/>
          <w:szCs w:val="21"/>
        </w:rPr>
      </w:pPr>
      <w:r>
        <w:rPr>
          <w:rFonts w:hint="eastAsia"/>
          <w:color w:val="000000"/>
          <w:szCs w:val="21"/>
        </w:rPr>
        <w:t xml:space="preserve">    </w:t>
      </w:r>
      <w:r>
        <w:rPr>
          <w:color w:val="000000"/>
          <w:szCs w:val="21"/>
        </w:rPr>
        <w:t xml:space="preserve">不论何种原因造成工程的实际进度与第</w:t>
      </w:r>
      <w:r>
        <w:rPr>
          <w:rFonts w:hint="eastAsia"/>
          <w:color w:val="000000"/>
          <w:szCs w:val="21"/>
        </w:rPr>
        <w:t xml:space="preserve">10.1</w:t>
      </w:r>
      <w:r>
        <w:rPr>
          <w:color w:val="000000"/>
          <w:szCs w:val="21"/>
        </w:rPr>
        <w:t xml:space="preserve">款的合同进度计划不符时，承包人均应在</w:t>
      </w:r>
      <w:r>
        <w:rPr>
          <w:rFonts w:hint="eastAsia"/>
          <w:color w:val="000000"/>
          <w:szCs w:val="21"/>
        </w:rPr>
        <w:t xml:space="preserve">14</w:t>
      </w:r>
      <w:r>
        <w:rPr>
          <w:color w:val="000000"/>
          <w:szCs w:val="21"/>
        </w:rPr>
        <w:t xml:space="preserve">天内向监理人提交修订合同进度计划的申请报告，并附有关措施和相关资料，报监理人审批，监理人应在收到申请报告后的</w:t>
      </w:r>
      <w:r>
        <w:rPr>
          <w:rFonts w:hint="eastAsia"/>
          <w:color w:val="000000"/>
          <w:szCs w:val="21"/>
        </w:rPr>
        <w:t xml:space="preserve">14</w:t>
      </w:r>
      <w:r>
        <w:rPr>
          <w:color w:val="000000"/>
          <w:szCs w:val="21"/>
        </w:rPr>
        <w:t xml:space="preserve">天内批复。当监理人认为需要修订合同进度计划时，承包人应按监理人的指示，在</w:t>
      </w:r>
      <w:r>
        <w:rPr>
          <w:rFonts w:hint="eastAsia"/>
          <w:color w:val="000000"/>
          <w:szCs w:val="21"/>
        </w:rPr>
        <w:t xml:space="preserve">14</w:t>
      </w:r>
      <w:r>
        <w:rPr>
          <w:color w:val="000000"/>
          <w:szCs w:val="21"/>
        </w:rPr>
        <w:t xml:space="preserve">天内向监理人提交修订的合同进度计划，并附调整计划的相关资料，提交监理人审批。监理人应在收到进度计划后的</w:t>
      </w:r>
      <w:r>
        <w:rPr>
          <w:rFonts w:hint="eastAsia"/>
          <w:color w:val="000000"/>
          <w:szCs w:val="21"/>
        </w:rPr>
        <w:t xml:space="preserve">14</w:t>
      </w:r>
      <w:r>
        <w:rPr>
          <w:color w:val="000000"/>
          <w:szCs w:val="21"/>
        </w:rPr>
        <w:t xml:space="preserve">天内批复。</w:t>
      </w:r>
      <w:r/>
    </w:p>
    <w:p>
      <w:pPr>
        <w:spacing w:line="360" w:lineRule="auto"/>
        <w:rPr>
          <w:color w:val="000000"/>
        </w:rPr>
      </w:pPr>
      <w:r>
        <w:rPr>
          <w:color w:val="000000"/>
          <w:szCs w:val="21"/>
        </w:rPr>
        <w:t xml:space="preserve">不论何种原因造成施工进度延迟，承包人均应按监理人的指示，采取有效措施上 进度。承包人应在向监理人提交修订合同进度计划的同时，编制一份赶工措施报告提交监理人审批。由于发包人原因造成施工进度延迟，应按第</w:t>
      </w:r>
      <w:r>
        <w:rPr>
          <w:rFonts w:hint="eastAsia"/>
          <w:color w:val="000000"/>
          <w:szCs w:val="21"/>
        </w:rPr>
        <w:t xml:space="preserve">11.3</w:t>
      </w:r>
      <w:r>
        <w:rPr>
          <w:color w:val="000000"/>
          <w:szCs w:val="21"/>
        </w:rPr>
        <w:t xml:space="preserve">款的约定办理；由于承包人原因造成施工进度延迟，应按第</w:t>
      </w:r>
      <w:r>
        <w:rPr>
          <w:rFonts w:hint="eastAsia"/>
          <w:color w:val="000000"/>
          <w:szCs w:val="21"/>
        </w:rPr>
        <w:t xml:space="preserve">11.5</w:t>
      </w:r>
      <w:r>
        <w:rPr>
          <w:color w:val="000000"/>
          <w:szCs w:val="21"/>
        </w:rPr>
        <w:t xml:space="preserve">款的约定办理。</w:t>
      </w:r>
      <w:r/>
    </w:p>
    <w:p>
      <w:pPr>
        <w:spacing w:line="360" w:lineRule="auto"/>
        <w:rPr>
          <w:rFonts w:ascii="黑体" w:hAnsi="黑体" w:eastAsia="黑体"/>
          <w:color w:val="000000"/>
        </w:rPr>
      </w:pPr>
      <w:r/>
      <w:bookmarkStart w:id="459" w:name="_Toc260239607"/>
      <w:r/>
      <w:bookmarkStart w:id="460" w:name="_Toc259109036"/>
      <w:r>
        <w:rPr>
          <w:rFonts w:hint="eastAsia" w:ascii="黑体" w:hAnsi="黑体" w:eastAsia="黑体"/>
          <w:color w:val="000000"/>
        </w:rPr>
        <w:t xml:space="preserve">10.3</w:t>
      </w:r>
      <w:r>
        <w:rPr>
          <w:rFonts w:ascii="黑体" w:hAnsi="黑体" w:eastAsia="黑体"/>
          <w:color w:val="000000"/>
        </w:rPr>
        <w:t xml:space="preserve">单位工程进度计划</w:t>
      </w:r>
      <w:bookmarkEnd w:id="459"/>
      <w:r/>
      <w:bookmarkEnd w:id="460"/>
      <w:r/>
      <w:r/>
    </w:p>
    <w:p>
      <w:pPr>
        <w:spacing w:line="360" w:lineRule="auto"/>
        <w:rPr>
          <w:color w:val="000000"/>
          <w:szCs w:val="21"/>
        </w:rPr>
      </w:pPr>
      <w:r>
        <w:rPr>
          <w:rFonts w:hint="eastAsia"/>
          <w:color w:val="000000"/>
          <w:szCs w:val="21"/>
        </w:rPr>
        <w:t xml:space="preserve">    </w:t>
      </w:r>
      <w:r>
        <w:rPr>
          <w:color w:val="000000"/>
          <w:szCs w:val="21"/>
        </w:rPr>
        <w:t xml:space="preserve">监理人认为有必要时，承包人应按监理人指示的内容和期限，并根据合同进度计划的进度控制要求，编制单位工程进度计划，提交监理人审批。</w:t>
      </w:r>
      <w:r/>
    </w:p>
    <w:p>
      <w:pPr>
        <w:spacing w:line="360" w:lineRule="auto"/>
        <w:rPr>
          <w:rFonts w:ascii="黑体" w:hAnsi="黑体" w:eastAsia="黑体"/>
          <w:color w:val="000000"/>
        </w:rPr>
      </w:pPr>
      <w:r/>
      <w:bookmarkStart w:id="461" w:name="_Toc259109037"/>
      <w:r/>
      <w:bookmarkStart w:id="462" w:name="_Toc260239608"/>
      <w:r>
        <w:rPr>
          <w:rFonts w:hint="eastAsia" w:ascii="黑体" w:hAnsi="黑体" w:eastAsia="黑体"/>
          <w:color w:val="000000"/>
        </w:rPr>
        <w:t xml:space="preserve">10.4</w:t>
      </w:r>
      <w:r>
        <w:rPr>
          <w:rFonts w:ascii="黑体" w:hAnsi="黑体" w:eastAsia="黑体"/>
          <w:color w:val="000000"/>
        </w:rPr>
        <w:t xml:space="preserve">提交资金流估算表</w:t>
      </w:r>
      <w:bookmarkEnd w:id="461"/>
      <w:r/>
      <w:bookmarkEnd w:id="462"/>
      <w:r/>
      <w:r/>
    </w:p>
    <w:p>
      <w:pPr>
        <w:spacing w:line="360" w:lineRule="auto"/>
        <w:rPr>
          <w:color w:val="000000"/>
          <w:szCs w:val="21"/>
        </w:rPr>
      </w:pPr>
      <w:r>
        <w:rPr>
          <w:rFonts w:hint="eastAsia"/>
          <w:color w:val="000000"/>
          <w:szCs w:val="21"/>
        </w:rPr>
        <w:t xml:space="preserve">    </w:t>
      </w:r>
      <w:r>
        <w:rPr>
          <w:color w:val="000000"/>
          <w:szCs w:val="21"/>
        </w:rPr>
        <w:t xml:space="preserve">承包人应在按第</w:t>
      </w:r>
      <w:r>
        <w:rPr>
          <w:rFonts w:hint="eastAsia"/>
          <w:color w:val="000000"/>
          <w:szCs w:val="21"/>
        </w:rPr>
        <w:t xml:space="preserve">10.1</w:t>
      </w:r>
      <w:r>
        <w:rPr>
          <w:color w:val="000000"/>
          <w:szCs w:val="21"/>
        </w:rPr>
        <w:t xml:space="preserve">款约定向监理人提交施工总进度计划的同时，按下表约定的格式，向监理人提交按月的资金流估算表。估算表应包括承包人计划可从发包人处得到的全部 款额，以供发包人参考。此后，当监理人提出要求时，承包人应在监理人指定的期限内提交修订的资金流估算表。</w:t>
      </w:r>
      <w:r/>
    </w:p>
    <w:p>
      <w:pPr>
        <w:jc w:val="center"/>
        <w:spacing w:line="360" w:lineRule="auto"/>
        <w:rPr>
          <w:color w:val="000000"/>
          <w:u w:val="single"/>
        </w:rPr>
      </w:pPr>
      <w:r>
        <w:rPr>
          <w:rFonts w:hint="eastAsia" w:ascii="楷体_GB2312" w:eastAsia="楷体_GB2312"/>
          <w:b/>
          <w:color w:val="000000"/>
          <w:sz w:val="28"/>
          <w:szCs w:val="28"/>
        </w:rPr>
        <w:t xml:space="preserve">资金流估算表</w:t>
      </w:r>
      <w:r>
        <w:rPr>
          <w:rFonts w:hint="eastAsia" w:ascii="楷体_GB2312" w:eastAsia="楷体_GB2312"/>
          <w:color w:val="000000"/>
          <w:sz w:val="28"/>
          <w:szCs w:val="28"/>
        </w:rPr>
        <w:t xml:space="preserve">（参考格式）   </w:t>
      </w:r>
      <w:r>
        <w:rPr>
          <w:color w:val="000000"/>
        </w:rPr>
        <w:t xml:space="preserve"> </w:t>
      </w:r>
      <w:r>
        <w:rPr>
          <w:rFonts w:hint="eastAsia"/>
          <w:color w:val="000000"/>
        </w:rPr>
        <w:t xml:space="preserve">    金额单位</w:t>
      </w:r>
      <w:r>
        <w:rPr>
          <w:rFonts w:hint="eastAsia"/>
          <w:color w:val="000000"/>
          <w:u w:val="single"/>
        </w:rPr>
        <w:t xml:space="preserve">         </w:t>
      </w:r>
      <w:r/>
    </w:p>
    <w:tbl>
      <w:tblPr>
        <w:tblStyle w:val="795"/>
        <w:tblW w:w="887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48"/>
        <w:gridCol w:w="525"/>
        <w:gridCol w:w="895"/>
        <w:gridCol w:w="1129"/>
        <w:gridCol w:w="1365"/>
        <w:gridCol w:w="866"/>
        <w:gridCol w:w="1155"/>
        <w:gridCol w:w="735"/>
        <w:gridCol w:w="761"/>
        <w:gridCol w:w="900"/>
      </w:tblGrid>
      <w:tr>
        <w:trPr>
          <w:cantSplit/>
          <w:jc w:val="center"/>
        </w:trPr>
        <w:tc>
          <w:tcPr>
            <w:tcW w:w="548" w:type="dxa"/>
            <w:vAlign w:val="center"/>
            <w:textDirection w:val="lrTb"/>
            <w:noWrap w:val="false"/>
          </w:tcPr>
          <w:p>
            <w:pPr>
              <w:jc w:val="center"/>
              <w:spacing w:line="360" w:lineRule="auto"/>
              <w:rPr>
                <w:caps/>
                <w:color w:val="000000"/>
              </w:rPr>
            </w:pPr>
            <w:r>
              <w:rPr>
                <w:rFonts w:hint="eastAsia"/>
                <w:caps/>
                <w:color w:val="000000"/>
              </w:rPr>
              <w:t xml:space="preserve">年</w:t>
            </w:r>
            <w:r/>
          </w:p>
        </w:tc>
        <w:tc>
          <w:tcPr>
            <w:tcW w:w="525" w:type="dxa"/>
            <w:vAlign w:val="center"/>
            <w:textDirection w:val="lrTb"/>
            <w:noWrap w:val="false"/>
          </w:tcPr>
          <w:p>
            <w:pPr>
              <w:jc w:val="center"/>
              <w:spacing w:line="360" w:lineRule="auto"/>
              <w:rPr>
                <w:caps/>
                <w:color w:val="000000"/>
              </w:rPr>
            </w:pPr>
            <w:r>
              <w:rPr>
                <w:rFonts w:hint="eastAsia"/>
                <w:caps/>
                <w:color w:val="000000"/>
              </w:rPr>
              <w:t xml:space="preserve">月</w:t>
            </w:r>
            <w:r/>
          </w:p>
        </w:tc>
        <w:tc>
          <w:tcPr>
            <w:tcW w:w="895" w:type="dxa"/>
            <w:vAlign w:val="center"/>
            <w:textDirection w:val="lrTb"/>
            <w:noWrap w:val="false"/>
          </w:tcPr>
          <w:p>
            <w:pPr>
              <w:jc w:val="center"/>
              <w:spacing w:line="360" w:lineRule="auto"/>
              <w:rPr>
                <w:caps/>
                <w:color w:val="000000"/>
              </w:rPr>
            </w:pPr>
            <w:r>
              <w:rPr>
                <w:rFonts w:hint="eastAsia"/>
                <w:caps/>
                <w:color w:val="000000"/>
              </w:rPr>
              <w:t xml:space="preserve">工程</w:t>
            </w:r>
            <w:r/>
          </w:p>
          <w:p>
            <w:pPr>
              <w:jc w:val="center"/>
              <w:spacing w:line="360" w:lineRule="auto"/>
              <w:rPr>
                <w:caps/>
                <w:color w:val="000000"/>
              </w:rPr>
            </w:pPr>
            <w:r>
              <w:rPr>
                <w:rFonts w:hint="eastAsia"/>
                <w:caps/>
                <w:color w:val="000000"/>
              </w:rPr>
              <w:t xml:space="preserve">预付款</w:t>
            </w:r>
            <w:r/>
          </w:p>
        </w:tc>
        <w:tc>
          <w:tcPr>
            <w:tcW w:w="1129" w:type="dxa"/>
            <w:vAlign w:val="top"/>
            <w:textDirection w:val="lrTb"/>
            <w:noWrap w:val="false"/>
          </w:tcPr>
          <w:p>
            <w:pPr>
              <w:jc w:val="center"/>
              <w:spacing w:line="360" w:lineRule="auto"/>
              <w:rPr>
                <w:caps/>
                <w:color w:val="000000"/>
              </w:rPr>
            </w:pPr>
            <w:r>
              <w:rPr>
                <w:rFonts w:hint="eastAsia"/>
                <w:caps/>
                <w:color w:val="000000"/>
              </w:rPr>
              <w:t xml:space="preserve">完成工作量付款</w:t>
            </w:r>
            <w:r/>
          </w:p>
        </w:tc>
        <w:tc>
          <w:tcPr>
            <w:tcW w:w="1365" w:type="dxa"/>
            <w:vAlign w:val="center"/>
            <w:textDirection w:val="lrTb"/>
            <w:noWrap w:val="false"/>
          </w:tcPr>
          <w:p>
            <w:pPr>
              <w:jc w:val="center"/>
              <w:spacing w:line="360" w:lineRule="auto"/>
              <w:rPr>
                <w:caps/>
                <w:color w:val="000000"/>
              </w:rPr>
            </w:pPr>
            <w:r>
              <w:rPr>
                <w:rFonts w:hint="eastAsia"/>
                <w:caps/>
                <w:color w:val="000000"/>
              </w:rPr>
              <w:t xml:space="preserve">质量保证金</w:t>
            </w:r>
            <w:r/>
          </w:p>
          <w:p>
            <w:pPr>
              <w:jc w:val="center"/>
              <w:spacing w:line="360" w:lineRule="auto"/>
              <w:rPr>
                <w:caps/>
                <w:color w:val="000000"/>
              </w:rPr>
            </w:pPr>
            <w:r>
              <w:rPr>
                <w:rFonts w:hint="eastAsia"/>
                <w:caps/>
                <w:color w:val="000000"/>
              </w:rPr>
              <w:t xml:space="preserve">扣留</w:t>
            </w:r>
            <w:r/>
          </w:p>
        </w:tc>
        <w:tc>
          <w:tcPr>
            <w:tcW w:w="866" w:type="dxa"/>
            <w:vAlign w:val="center"/>
            <w:textDirection w:val="lrTb"/>
            <w:noWrap w:val="false"/>
          </w:tcPr>
          <w:p>
            <w:pPr>
              <w:jc w:val="center"/>
              <w:spacing w:line="360" w:lineRule="auto"/>
              <w:rPr>
                <w:caps/>
                <w:color w:val="000000"/>
              </w:rPr>
            </w:pPr>
            <w:r>
              <w:rPr>
                <w:rFonts w:hint="eastAsia"/>
                <w:caps/>
                <w:color w:val="000000"/>
              </w:rPr>
              <w:t xml:space="preserve">材料款扣除</w:t>
            </w:r>
            <w:r/>
          </w:p>
        </w:tc>
        <w:tc>
          <w:tcPr>
            <w:tcW w:w="1155" w:type="dxa"/>
            <w:vAlign w:val="center"/>
            <w:textDirection w:val="lrTb"/>
            <w:noWrap w:val="false"/>
          </w:tcPr>
          <w:p>
            <w:pPr>
              <w:jc w:val="center"/>
              <w:spacing w:line="360" w:lineRule="auto"/>
              <w:rPr>
                <w:caps/>
                <w:color w:val="000000"/>
              </w:rPr>
            </w:pPr>
            <w:r>
              <w:rPr>
                <w:rFonts w:hint="eastAsia"/>
                <w:caps/>
                <w:color w:val="000000"/>
              </w:rPr>
              <w:t xml:space="preserve">预付款扣还</w:t>
            </w:r>
            <w:r/>
          </w:p>
        </w:tc>
        <w:tc>
          <w:tcPr>
            <w:tcW w:w="735" w:type="dxa"/>
            <w:vAlign w:val="center"/>
            <w:textDirection w:val="lrTb"/>
            <w:noWrap w:val="false"/>
          </w:tcPr>
          <w:p>
            <w:pPr>
              <w:jc w:val="center"/>
              <w:spacing w:line="360" w:lineRule="auto"/>
              <w:rPr>
                <w:caps/>
                <w:color w:val="000000"/>
              </w:rPr>
            </w:pPr>
            <w:r>
              <w:rPr>
                <w:rFonts w:hint="eastAsia"/>
                <w:caps/>
                <w:color w:val="000000"/>
              </w:rPr>
              <w:t xml:space="preserve">其他</w:t>
            </w:r>
            <w:r/>
          </w:p>
        </w:tc>
        <w:tc>
          <w:tcPr>
            <w:tcW w:w="761" w:type="dxa"/>
            <w:vAlign w:val="top"/>
            <w:textDirection w:val="lrTb"/>
            <w:noWrap w:val="false"/>
          </w:tcPr>
          <w:p>
            <w:pPr>
              <w:jc w:val="center"/>
              <w:spacing w:line="360" w:lineRule="auto"/>
              <w:rPr>
                <w:caps/>
                <w:color w:val="000000"/>
              </w:rPr>
            </w:pPr>
            <w:r>
              <w:rPr>
                <w:rFonts w:hint="eastAsia"/>
                <w:caps/>
                <w:color w:val="000000"/>
              </w:rPr>
              <w:t xml:space="preserve">应收款</w:t>
            </w:r>
            <w:r/>
          </w:p>
        </w:tc>
        <w:tc>
          <w:tcPr>
            <w:tcW w:w="900" w:type="dxa"/>
            <w:vAlign w:val="center"/>
            <w:textDirection w:val="lrTb"/>
            <w:noWrap w:val="false"/>
          </w:tcPr>
          <w:p>
            <w:pPr>
              <w:jc w:val="center"/>
              <w:spacing w:line="360" w:lineRule="auto"/>
              <w:rPr>
                <w:caps/>
                <w:color w:val="000000"/>
              </w:rPr>
            </w:pPr>
            <w:r>
              <w:rPr>
                <w:rFonts w:hint="eastAsia"/>
                <w:caps/>
                <w:color w:val="000000"/>
              </w:rPr>
              <w:t xml:space="preserve">累计应收款</w:t>
            </w:r>
            <w:r/>
          </w:p>
        </w:tc>
      </w:tr>
      <w:tr>
        <w:trPr>
          <w:cantSplit/>
          <w:jc w:val="center"/>
        </w:trPr>
        <w:tc>
          <w:tcPr>
            <w:tcW w:w="548" w:type="dxa"/>
            <w:vAlign w:val="top"/>
            <w:textDirection w:val="lrTb"/>
            <w:noWrap w:val="false"/>
          </w:tcPr>
          <w:p>
            <w:pPr>
              <w:jc w:val="center"/>
              <w:spacing w:line="360" w:lineRule="auto"/>
              <w:rPr>
                <w:color w:val="000000"/>
              </w:rPr>
            </w:pPr>
            <w:r>
              <w:rPr>
                <w:color w:val="000000"/>
              </w:rPr>
            </w:r>
            <w:r/>
          </w:p>
        </w:tc>
        <w:tc>
          <w:tcPr>
            <w:tcW w:w="525" w:type="dxa"/>
            <w:vAlign w:val="top"/>
            <w:textDirection w:val="lrTb"/>
            <w:noWrap w:val="false"/>
          </w:tcPr>
          <w:p>
            <w:pPr>
              <w:jc w:val="center"/>
              <w:spacing w:line="360" w:lineRule="auto"/>
              <w:rPr>
                <w:color w:val="000000"/>
              </w:rPr>
            </w:pPr>
            <w:r>
              <w:rPr>
                <w:color w:val="000000"/>
              </w:rPr>
            </w:r>
            <w:r/>
          </w:p>
        </w:tc>
        <w:tc>
          <w:tcPr>
            <w:tcW w:w="895" w:type="dxa"/>
            <w:vAlign w:val="top"/>
            <w:textDirection w:val="lrTb"/>
            <w:noWrap w:val="false"/>
          </w:tcPr>
          <w:p>
            <w:pPr>
              <w:jc w:val="center"/>
              <w:spacing w:line="360" w:lineRule="auto"/>
              <w:rPr>
                <w:color w:val="000000"/>
              </w:rPr>
            </w:pPr>
            <w:r>
              <w:rPr>
                <w:color w:val="000000"/>
              </w:rPr>
            </w:r>
            <w:r/>
          </w:p>
        </w:tc>
        <w:tc>
          <w:tcPr>
            <w:tcW w:w="1129" w:type="dxa"/>
            <w:vAlign w:val="top"/>
            <w:textDirection w:val="lrTb"/>
            <w:noWrap w:val="false"/>
          </w:tcPr>
          <w:p>
            <w:pPr>
              <w:jc w:val="center"/>
              <w:spacing w:line="360" w:lineRule="auto"/>
              <w:rPr>
                <w:color w:val="000000"/>
              </w:rPr>
            </w:pPr>
            <w:r>
              <w:rPr>
                <w:color w:val="000000"/>
              </w:rPr>
            </w:r>
            <w:r/>
          </w:p>
        </w:tc>
        <w:tc>
          <w:tcPr>
            <w:tcW w:w="1365" w:type="dxa"/>
            <w:vAlign w:val="top"/>
            <w:textDirection w:val="lrTb"/>
            <w:noWrap w:val="false"/>
          </w:tcPr>
          <w:p>
            <w:pPr>
              <w:jc w:val="center"/>
              <w:spacing w:line="360" w:lineRule="auto"/>
              <w:rPr>
                <w:color w:val="000000"/>
              </w:rPr>
            </w:pPr>
            <w:r>
              <w:rPr>
                <w:color w:val="000000"/>
              </w:rPr>
            </w:r>
            <w:r/>
          </w:p>
        </w:tc>
        <w:tc>
          <w:tcPr>
            <w:tcW w:w="866" w:type="dxa"/>
            <w:vAlign w:val="center"/>
            <w:textDirection w:val="lrTb"/>
            <w:noWrap w:val="false"/>
          </w:tcPr>
          <w:p>
            <w:pPr>
              <w:jc w:val="center"/>
              <w:spacing w:line="360" w:lineRule="auto"/>
              <w:rPr>
                <w:caps/>
                <w:color w:val="000000"/>
              </w:rPr>
            </w:pPr>
            <w:r>
              <w:rPr>
                <w:caps/>
                <w:color w:val="000000"/>
              </w:rPr>
            </w:r>
            <w:r/>
          </w:p>
        </w:tc>
        <w:tc>
          <w:tcPr>
            <w:tcW w:w="1155" w:type="dxa"/>
            <w:vAlign w:val="top"/>
            <w:textDirection w:val="lrTb"/>
            <w:noWrap w:val="false"/>
          </w:tcPr>
          <w:p>
            <w:pPr>
              <w:jc w:val="center"/>
              <w:spacing w:line="360" w:lineRule="auto"/>
              <w:rPr>
                <w:color w:val="000000"/>
              </w:rPr>
            </w:pPr>
            <w:r>
              <w:rPr>
                <w:color w:val="000000"/>
              </w:rPr>
            </w:r>
            <w:r/>
          </w:p>
        </w:tc>
        <w:tc>
          <w:tcPr>
            <w:tcW w:w="735" w:type="dxa"/>
            <w:vAlign w:val="top"/>
            <w:textDirection w:val="lrTb"/>
            <w:noWrap w:val="false"/>
          </w:tcPr>
          <w:p>
            <w:pPr>
              <w:jc w:val="center"/>
              <w:spacing w:line="360" w:lineRule="auto"/>
              <w:rPr>
                <w:color w:val="000000"/>
              </w:rPr>
            </w:pPr>
            <w:r>
              <w:rPr>
                <w:color w:val="000000"/>
              </w:rPr>
            </w:r>
            <w:r/>
          </w:p>
        </w:tc>
        <w:tc>
          <w:tcPr>
            <w:tcW w:w="761" w:type="dxa"/>
            <w:vAlign w:val="top"/>
            <w:textDirection w:val="lrTb"/>
            <w:noWrap w:val="false"/>
          </w:tcPr>
          <w:p>
            <w:pPr>
              <w:jc w:val="center"/>
              <w:spacing w:line="360" w:lineRule="auto"/>
              <w:rPr>
                <w:color w:val="000000"/>
              </w:rPr>
            </w:pPr>
            <w:r>
              <w:rPr>
                <w:color w:val="000000"/>
              </w:rPr>
            </w:r>
            <w:r/>
          </w:p>
        </w:tc>
        <w:tc>
          <w:tcPr>
            <w:tcW w:w="900" w:type="dxa"/>
            <w:vAlign w:val="top"/>
            <w:textDirection w:val="lrTb"/>
            <w:noWrap w:val="false"/>
          </w:tcPr>
          <w:p>
            <w:pPr>
              <w:jc w:val="center"/>
              <w:spacing w:line="360" w:lineRule="auto"/>
              <w:rPr>
                <w:color w:val="000000"/>
              </w:rPr>
            </w:pPr>
            <w:r>
              <w:rPr>
                <w:color w:val="000000"/>
              </w:rPr>
            </w:r>
            <w:r/>
          </w:p>
        </w:tc>
      </w:tr>
      <w:tr>
        <w:trPr>
          <w:cantSplit/>
          <w:jc w:val="center"/>
        </w:trPr>
        <w:tc>
          <w:tcPr>
            <w:tcW w:w="548" w:type="dxa"/>
            <w:vAlign w:val="top"/>
            <w:textDirection w:val="lrTb"/>
            <w:noWrap w:val="false"/>
          </w:tcPr>
          <w:p>
            <w:pPr>
              <w:jc w:val="center"/>
              <w:spacing w:line="360" w:lineRule="auto"/>
              <w:rPr>
                <w:color w:val="000000"/>
              </w:rPr>
            </w:pPr>
            <w:r>
              <w:rPr>
                <w:color w:val="000000"/>
              </w:rPr>
            </w:r>
            <w:r/>
          </w:p>
        </w:tc>
        <w:tc>
          <w:tcPr>
            <w:tcW w:w="525" w:type="dxa"/>
            <w:vAlign w:val="top"/>
            <w:textDirection w:val="lrTb"/>
            <w:noWrap w:val="false"/>
          </w:tcPr>
          <w:p>
            <w:pPr>
              <w:jc w:val="center"/>
              <w:spacing w:line="360" w:lineRule="auto"/>
              <w:rPr>
                <w:color w:val="000000"/>
              </w:rPr>
            </w:pPr>
            <w:r>
              <w:rPr>
                <w:color w:val="000000"/>
              </w:rPr>
            </w:r>
            <w:r/>
          </w:p>
        </w:tc>
        <w:tc>
          <w:tcPr>
            <w:tcW w:w="895" w:type="dxa"/>
            <w:vAlign w:val="top"/>
            <w:textDirection w:val="lrTb"/>
            <w:noWrap w:val="false"/>
          </w:tcPr>
          <w:p>
            <w:pPr>
              <w:jc w:val="center"/>
              <w:spacing w:line="360" w:lineRule="auto"/>
              <w:rPr>
                <w:color w:val="000000"/>
              </w:rPr>
            </w:pPr>
            <w:r>
              <w:rPr>
                <w:color w:val="000000"/>
              </w:rPr>
            </w:r>
            <w:r/>
          </w:p>
        </w:tc>
        <w:tc>
          <w:tcPr>
            <w:tcW w:w="1129" w:type="dxa"/>
            <w:vAlign w:val="top"/>
            <w:textDirection w:val="lrTb"/>
            <w:noWrap w:val="false"/>
          </w:tcPr>
          <w:p>
            <w:pPr>
              <w:jc w:val="center"/>
              <w:spacing w:line="360" w:lineRule="auto"/>
              <w:rPr>
                <w:color w:val="000000"/>
              </w:rPr>
            </w:pPr>
            <w:r>
              <w:rPr>
                <w:color w:val="000000"/>
              </w:rPr>
            </w:r>
            <w:r/>
          </w:p>
        </w:tc>
        <w:tc>
          <w:tcPr>
            <w:tcW w:w="1365" w:type="dxa"/>
            <w:vAlign w:val="top"/>
            <w:textDirection w:val="lrTb"/>
            <w:noWrap w:val="false"/>
          </w:tcPr>
          <w:p>
            <w:pPr>
              <w:jc w:val="center"/>
              <w:spacing w:line="360" w:lineRule="auto"/>
              <w:rPr>
                <w:color w:val="000000"/>
              </w:rPr>
            </w:pPr>
            <w:r>
              <w:rPr>
                <w:color w:val="000000"/>
              </w:rPr>
            </w:r>
            <w:r/>
          </w:p>
        </w:tc>
        <w:tc>
          <w:tcPr>
            <w:tcW w:w="866" w:type="dxa"/>
            <w:vAlign w:val="top"/>
            <w:textDirection w:val="lrTb"/>
            <w:noWrap w:val="false"/>
          </w:tcPr>
          <w:p>
            <w:pPr>
              <w:jc w:val="center"/>
              <w:spacing w:line="360" w:lineRule="auto"/>
              <w:rPr>
                <w:color w:val="000000"/>
              </w:rPr>
            </w:pPr>
            <w:r>
              <w:rPr>
                <w:color w:val="000000"/>
              </w:rPr>
            </w:r>
            <w:r/>
          </w:p>
        </w:tc>
        <w:tc>
          <w:tcPr>
            <w:tcW w:w="1155" w:type="dxa"/>
            <w:vAlign w:val="top"/>
            <w:textDirection w:val="lrTb"/>
            <w:noWrap w:val="false"/>
          </w:tcPr>
          <w:p>
            <w:pPr>
              <w:jc w:val="center"/>
              <w:spacing w:line="360" w:lineRule="auto"/>
              <w:rPr>
                <w:color w:val="000000"/>
              </w:rPr>
            </w:pPr>
            <w:r>
              <w:rPr>
                <w:color w:val="000000"/>
              </w:rPr>
            </w:r>
            <w:r/>
          </w:p>
        </w:tc>
        <w:tc>
          <w:tcPr>
            <w:tcW w:w="735" w:type="dxa"/>
            <w:vAlign w:val="top"/>
            <w:textDirection w:val="lrTb"/>
            <w:noWrap w:val="false"/>
          </w:tcPr>
          <w:p>
            <w:pPr>
              <w:jc w:val="center"/>
              <w:spacing w:line="360" w:lineRule="auto"/>
              <w:rPr>
                <w:color w:val="000000"/>
              </w:rPr>
            </w:pPr>
            <w:r>
              <w:rPr>
                <w:color w:val="000000"/>
              </w:rPr>
            </w:r>
            <w:r/>
          </w:p>
        </w:tc>
        <w:tc>
          <w:tcPr>
            <w:tcW w:w="761" w:type="dxa"/>
            <w:vAlign w:val="top"/>
            <w:textDirection w:val="lrTb"/>
            <w:noWrap w:val="false"/>
          </w:tcPr>
          <w:p>
            <w:pPr>
              <w:jc w:val="center"/>
              <w:spacing w:line="360" w:lineRule="auto"/>
              <w:rPr>
                <w:color w:val="000000"/>
              </w:rPr>
            </w:pPr>
            <w:r>
              <w:rPr>
                <w:color w:val="000000"/>
              </w:rPr>
            </w:r>
            <w:r/>
          </w:p>
        </w:tc>
        <w:tc>
          <w:tcPr>
            <w:tcW w:w="900" w:type="dxa"/>
            <w:vAlign w:val="top"/>
            <w:textDirection w:val="lrTb"/>
            <w:noWrap w:val="false"/>
          </w:tcPr>
          <w:p>
            <w:pPr>
              <w:jc w:val="center"/>
              <w:spacing w:line="360" w:lineRule="auto"/>
              <w:rPr>
                <w:color w:val="000000"/>
              </w:rPr>
            </w:pPr>
            <w:r>
              <w:rPr>
                <w:color w:val="000000"/>
              </w:rPr>
            </w:r>
            <w:r/>
          </w:p>
        </w:tc>
      </w:tr>
      <w:tr>
        <w:trPr>
          <w:cantSplit/>
          <w:jc w:val="center"/>
        </w:trPr>
        <w:tc>
          <w:tcPr>
            <w:tcW w:w="548" w:type="dxa"/>
            <w:vAlign w:val="top"/>
            <w:textDirection w:val="lrTb"/>
            <w:noWrap w:val="false"/>
          </w:tcPr>
          <w:p>
            <w:pPr>
              <w:jc w:val="center"/>
              <w:spacing w:line="360" w:lineRule="auto"/>
              <w:rPr>
                <w:color w:val="000000"/>
              </w:rPr>
            </w:pPr>
            <w:r>
              <w:rPr>
                <w:color w:val="000000"/>
              </w:rPr>
            </w:r>
            <w:r/>
          </w:p>
        </w:tc>
        <w:tc>
          <w:tcPr>
            <w:tcW w:w="525" w:type="dxa"/>
            <w:vAlign w:val="top"/>
            <w:textDirection w:val="lrTb"/>
            <w:noWrap w:val="false"/>
          </w:tcPr>
          <w:p>
            <w:pPr>
              <w:jc w:val="center"/>
              <w:spacing w:line="360" w:lineRule="auto"/>
              <w:rPr>
                <w:color w:val="000000"/>
              </w:rPr>
            </w:pPr>
            <w:r>
              <w:rPr>
                <w:color w:val="000000"/>
              </w:rPr>
            </w:r>
            <w:r/>
          </w:p>
        </w:tc>
        <w:tc>
          <w:tcPr>
            <w:tcW w:w="895" w:type="dxa"/>
            <w:vAlign w:val="top"/>
            <w:textDirection w:val="lrTb"/>
            <w:noWrap w:val="false"/>
          </w:tcPr>
          <w:p>
            <w:pPr>
              <w:jc w:val="center"/>
              <w:spacing w:line="360" w:lineRule="auto"/>
              <w:rPr>
                <w:color w:val="000000"/>
              </w:rPr>
            </w:pPr>
            <w:r>
              <w:rPr>
                <w:color w:val="000000"/>
              </w:rPr>
            </w:r>
            <w:r/>
          </w:p>
        </w:tc>
        <w:tc>
          <w:tcPr>
            <w:tcW w:w="1129" w:type="dxa"/>
            <w:vAlign w:val="top"/>
            <w:textDirection w:val="lrTb"/>
            <w:noWrap w:val="false"/>
          </w:tcPr>
          <w:p>
            <w:pPr>
              <w:jc w:val="center"/>
              <w:spacing w:line="360" w:lineRule="auto"/>
              <w:rPr>
                <w:color w:val="000000"/>
              </w:rPr>
            </w:pPr>
            <w:r>
              <w:rPr>
                <w:color w:val="000000"/>
              </w:rPr>
            </w:r>
            <w:r/>
          </w:p>
        </w:tc>
        <w:tc>
          <w:tcPr>
            <w:tcW w:w="1365" w:type="dxa"/>
            <w:vAlign w:val="top"/>
            <w:textDirection w:val="lrTb"/>
            <w:noWrap w:val="false"/>
          </w:tcPr>
          <w:p>
            <w:pPr>
              <w:jc w:val="center"/>
              <w:spacing w:line="360" w:lineRule="auto"/>
              <w:rPr>
                <w:color w:val="000000"/>
              </w:rPr>
            </w:pPr>
            <w:r>
              <w:rPr>
                <w:color w:val="000000"/>
              </w:rPr>
            </w:r>
            <w:r/>
          </w:p>
        </w:tc>
        <w:tc>
          <w:tcPr>
            <w:tcW w:w="866" w:type="dxa"/>
            <w:vAlign w:val="top"/>
            <w:textDirection w:val="lrTb"/>
            <w:noWrap w:val="false"/>
          </w:tcPr>
          <w:p>
            <w:pPr>
              <w:jc w:val="center"/>
              <w:spacing w:line="360" w:lineRule="auto"/>
              <w:rPr>
                <w:color w:val="000000"/>
              </w:rPr>
            </w:pPr>
            <w:r>
              <w:rPr>
                <w:color w:val="000000"/>
              </w:rPr>
            </w:r>
            <w:r/>
          </w:p>
        </w:tc>
        <w:tc>
          <w:tcPr>
            <w:tcW w:w="1155" w:type="dxa"/>
            <w:vAlign w:val="top"/>
            <w:textDirection w:val="lrTb"/>
            <w:noWrap w:val="false"/>
          </w:tcPr>
          <w:p>
            <w:pPr>
              <w:jc w:val="center"/>
              <w:spacing w:line="360" w:lineRule="auto"/>
              <w:rPr>
                <w:color w:val="000000"/>
              </w:rPr>
            </w:pPr>
            <w:r>
              <w:rPr>
                <w:color w:val="000000"/>
              </w:rPr>
            </w:r>
            <w:r/>
          </w:p>
        </w:tc>
        <w:tc>
          <w:tcPr>
            <w:tcW w:w="735" w:type="dxa"/>
            <w:vAlign w:val="top"/>
            <w:textDirection w:val="lrTb"/>
            <w:noWrap w:val="false"/>
          </w:tcPr>
          <w:p>
            <w:pPr>
              <w:jc w:val="center"/>
              <w:spacing w:line="360" w:lineRule="auto"/>
              <w:rPr>
                <w:color w:val="000000"/>
              </w:rPr>
            </w:pPr>
            <w:r>
              <w:rPr>
                <w:color w:val="000000"/>
              </w:rPr>
            </w:r>
            <w:r/>
          </w:p>
        </w:tc>
        <w:tc>
          <w:tcPr>
            <w:tcW w:w="761" w:type="dxa"/>
            <w:vAlign w:val="top"/>
            <w:textDirection w:val="lrTb"/>
            <w:noWrap w:val="false"/>
          </w:tcPr>
          <w:p>
            <w:pPr>
              <w:jc w:val="center"/>
              <w:spacing w:line="360" w:lineRule="auto"/>
              <w:rPr>
                <w:color w:val="000000"/>
              </w:rPr>
            </w:pPr>
            <w:r>
              <w:rPr>
                <w:color w:val="000000"/>
              </w:rPr>
            </w:r>
            <w:r/>
          </w:p>
        </w:tc>
        <w:tc>
          <w:tcPr>
            <w:tcW w:w="900" w:type="dxa"/>
            <w:vAlign w:val="top"/>
            <w:textDirection w:val="lrTb"/>
            <w:noWrap w:val="false"/>
          </w:tcPr>
          <w:p>
            <w:pPr>
              <w:jc w:val="center"/>
              <w:spacing w:line="360" w:lineRule="auto"/>
              <w:rPr>
                <w:color w:val="000000"/>
              </w:rPr>
            </w:pPr>
            <w:r>
              <w:rPr>
                <w:color w:val="000000"/>
              </w:rPr>
            </w:r>
            <w:r/>
          </w:p>
        </w:tc>
      </w:tr>
    </w:tbl>
    <w:p>
      <w:pPr>
        <w:pStyle w:val="972"/>
        <w:rPr>
          <w:rFonts w:ascii="黑体" w:hAnsi="黑体" w:eastAsia="黑体"/>
          <w:b w:val="0"/>
          <w:color w:val="000000"/>
          <w:sz w:val="24"/>
          <w:szCs w:val="24"/>
        </w:rPr>
      </w:pPr>
      <w:r/>
      <w:bookmarkStart w:id="463" w:name="_Toc222303276"/>
      <w:r/>
      <w:bookmarkStart w:id="464" w:name="_Toc222290088"/>
      <w:r/>
      <w:bookmarkStart w:id="465" w:name="_Toc237153118"/>
      <w:r/>
      <w:bookmarkStart w:id="466" w:name="_Toc15110"/>
      <w:r/>
      <w:bookmarkStart w:id="467" w:name="_Toc28613764"/>
      <w:r/>
      <w:bookmarkStart w:id="468" w:name="_Toc502674991"/>
      <w:r>
        <w:rPr>
          <w:rFonts w:ascii="黑体" w:hAnsi="黑体" w:eastAsia="黑体"/>
          <w:b w:val="0"/>
          <w:color w:val="000000"/>
          <w:sz w:val="24"/>
          <w:szCs w:val="24"/>
        </w:rPr>
        <w:t xml:space="preserve">11</w:t>
      </w:r>
      <w:r>
        <w:rPr>
          <w:rFonts w:hint="eastAsia" w:ascii="黑体" w:hAnsi="黑体" w:eastAsia="黑体"/>
          <w:b w:val="0"/>
          <w:color w:val="000000"/>
          <w:sz w:val="24"/>
          <w:szCs w:val="24"/>
        </w:rPr>
        <w:t xml:space="preserve">．</w:t>
      </w:r>
      <w:r>
        <w:rPr>
          <w:rFonts w:ascii="黑体" w:hAnsi="黑体" w:eastAsia="黑体"/>
          <w:b w:val="0"/>
          <w:color w:val="000000"/>
          <w:sz w:val="24"/>
          <w:szCs w:val="24"/>
        </w:rPr>
        <w:t xml:space="preserve">开工和竣工</w:t>
      </w:r>
      <w:bookmarkEnd w:id="463"/>
      <w:r/>
      <w:bookmarkEnd w:id="464"/>
      <w:r/>
      <w:bookmarkEnd w:id="465"/>
      <w:r>
        <w:rPr>
          <w:rFonts w:hint="eastAsia" w:ascii="黑体" w:hAnsi="黑体" w:eastAsia="黑体"/>
          <w:b w:val="0"/>
          <w:color w:val="000000"/>
          <w:sz w:val="24"/>
          <w:szCs w:val="24"/>
        </w:rPr>
        <w:t xml:space="preserve">(完工)</w:t>
      </w:r>
      <w:bookmarkEnd w:id="466"/>
      <w:r/>
      <w:bookmarkEnd w:id="467"/>
      <w:r/>
      <w:bookmarkEnd w:id="468"/>
      <w:r/>
      <w:r/>
    </w:p>
    <w:p>
      <w:pPr>
        <w:spacing w:line="360" w:lineRule="auto"/>
        <w:rPr>
          <w:rFonts w:ascii="黑体" w:hAnsi="黑体" w:eastAsia="黑体"/>
          <w:color w:val="000000"/>
        </w:rPr>
      </w:pPr>
      <w:r/>
      <w:bookmarkStart w:id="469" w:name="_Toc237153119"/>
      <w:r/>
      <w:bookmarkStart w:id="470" w:name="_Toc260239610"/>
      <w:r/>
      <w:bookmarkStart w:id="471" w:name="_Toc222290089"/>
      <w:r/>
      <w:bookmarkStart w:id="472" w:name="_Toc222303277"/>
      <w:r>
        <w:rPr>
          <w:rFonts w:ascii="黑体" w:hAnsi="黑体" w:eastAsia="黑体"/>
          <w:color w:val="000000"/>
        </w:rPr>
        <w:t xml:space="preserve">11.1开工</w:t>
      </w:r>
      <w:bookmarkEnd w:id="469"/>
      <w:r/>
      <w:bookmarkEnd w:id="470"/>
      <w:r/>
      <w:bookmarkEnd w:id="471"/>
      <w:r/>
      <w:bookmarkEnd w:id="472"/>
      <w:r/>
      <w:r/>
    </w:p>
    <w:p>
      <w:pPr>
        <w:spacing w:line="360" w:lineRule="auto"/>
        <w:rPr>
          <w:color w:val="000000"/>
          <w:szCs w:val="21"/>
        </w:rPr>
      </w:pPr>
      <w:r>
        <w:rPr>
          <w:rFonts w:hint="eastAsia"/>
          <w:b/>
          <w:color w:val="000000"/>
          <w:szCs w:val="21"/>
        </w:rPr>
        <w:t xml:space="preserve">    </w:t>
      </w:r>
      <w:r>
        <w:rPr>
          <w:b/>
          <w:color w:val="000000"/>
          <w:szCs w:val="21"/>
        </w:rPr>
        <w:t xml:space="preserve">11.1.1</w:t>
      </w:r>
      <w:r>
        <w:rPr>
          <w:color w:val="000000"/>
          <w:szCs w:val="21"/>
        </w:rPr>
        <w:t xml:space="preserve">监理人应在开工日期7天前向承包人发出开工通知。监理人在发出开工通知前应获得发包人同意。工期自监理人发出的开工通知中载明的开工日期起计算。承包人应在开工日期后尽快施工。</w:t>
      </w:r>
      <w:r/>
    </w:p>
    <w:p>
      <w:pPr>
        <w:spacing w:line="360" w:lineRule="auto"/>
        <w:rPr>
          <w:color w:val="000000"/>
          <w:szCs w:val="21"/>
        </w:rPr>
      </w:pPr>
      <w:r>
        <w:rPr>
          <w:rFonts w:hint="eastAsia"/>
          <w:b/>
          <w:color w:val="000000"/>
          <w:szCs w:val="21"/>
        </w:rPr>
        <w:t xml:space="preserve">    </w:t>
      </w:r>
      <w:r>
        <w:rPr>
          <w:b/>
          <w:color w:val="000000"/>
          <w:szCs w:val="21"/>
        </w:rPr>
        <w:t xml:space="preserve">11.1.2</w:t>
      </w:r>
      <w:r>
        <w:rPr>
          <w:color w:val="000000"/>
          <w:szCs w:val="21"/>
        </w:rPr>
        <w:t xml:space="preserve">承包人应按第</w:t>
      </w:r>
      <w:r>
        <w:rPr>
          <w:b/>
          <w:color w:val="000000"/>
          <w:szCs w:val="21"/>
        </w:rPr>
        <w:t xml:space="preserve">10.1</w:t>
      </w:r>
      <w:r>
        <w:rPr>
          <w:color w:val="000000"/>
          <w:szCs w:val="21"/>
        </w:rPr>
        <w:t xml:space="preserve">款约定的合同进度计划，向监理</w:t>
      </w:r>
      <w:r>
        <w:rPr>
          <w:rFonts w:ascii="宋体" w:hAnsi="宋体"/>
          <w:color w:val="000000"/>
          <w:szCs w:val="21"/>
        </w:rPr>
        <w:t xml:space="preserve">人提交工程开工报审表，经监理人审批后执行。开工报审表应详细说明按合同进度计划正常施工所需的施工</w:t>
      </w:r>
      <w:r>
        <w:rPr>
          <w:color w:val="000000"/>
          <w:szCs w:val="21"/>
        </w:rPr>
        <w:t xml:space="preserve">道路、临时设施、材料设备、施</w:t>
      </w:r>
      <w:r>
        <w:rPr>
          <w:b/>
          <w:color w:val="000000"/>
          <w:szCs w:val="21"/>
        </w:rPr>
        <w:t xml:space="preserve">工</w:t>
      </w:r>
      <w:r>
        <w:rPr>
          <w:color w:val="000000"/>
          <w:szCs w:val="21"/>
        </w:rPr>
        <w:t xml:space="preserve">人员等施</w:t>
      </w:r>
      <w:r>
        <w:rPr>
          <w:bCs/>
          <w:color w:val="000000"/>
          <w:szCs w:val="21"/>
        </w:rPr>
        <w:t xml:space="preserve">工</w:t>
      </w:r>
      <w:r>
        <w:rPr>
          <w:color w:val="000000"/>
          <w:szCs w:val="21"/>
        </w:rPr>
        <w:t xml:space="preserve">组织措施的落实情况以及工程的进度安排。</w:t>
      </w:r>
      <w:r/>
    </w:p>
    <w:p>
      <w:pPr>
        <w:spacing w:line="360" w:lineRule="auto"/>
        <w:rPr>
          <w:color w:val="000000"/>
          <w:szCs w:val="21"/>
        </w:rPr>
      </w:pPr>
      <w:r>
        <w:rPr>
          <w:rFonts w:hint="eastAsia"/>
          <w:b/>
          <w:color w:val="000000"/>
          <w:szCs w:val="21"/>
        </w:rPr>
        <w:t xml:space="preserve">    11.1.3</w:t>
      </w:r>
      <w:r>
        <w:rPr>
          <w:rFonts w:hint="eastAsia"/>
          <w:color w:val="000000"/>
          <w:szCs w:val="21"/>
        </w:rPr>
        <w:t xml:space="preserve">若发包人未能按合同约定向承包人提供开工的必要条件，承包人有权要求延长工期。监理人应在收到承包人的书面要求后，按第3.5款的约定，与合同双方商定或确定增加的费用和延长的工期 。</w:t>
      </w:r>
      <w:r/>
    </w:p>
    <w:p>
      <w:pPr>
        <w:spacing w:line="360" w:lineRule="auto"/>
        <w:rPr>
          <w:color w:val="000000"/>
        </w:rPr>
      </w:pPr>
      <w:r>
        <w:rPr>
          <w:rFonts w:hint="eastAsia"/>
          <w:b/>
          <w:color w:val="000000"/>
          <w:szCs w:val="21"/>
        </w:rPr>
        <w:t xml:space="preserve">    11.1.4</w:t>
      </w:r>
      <w:r>
        <w:rPr>
          <w:rFonts w:hint="eastAsia"/>
          <w:color w:val="000000"/>
          <w:szCs w:val="21"/>
        </w:rPr>
        <w:t xml:space="preserve">承包人在接到开工通知后14天内未按进度计划要求及时进场组织施工，监理人可通知承包人在接到通知后7天内提交一份说明其进场延误的书面报告，报送监理人。书面报告应说明不能及时进场的原因和补救措施，由此增加的费用和工期延误责任由承包人承担。</w:t>
      </w:r>
      <w:r/>
    </w:p>
    <w:p>
      <w:pPr>
        <w:spacing w:line="360" w:lineRule="auto"/>
        <w:rPr>
          <w:rFonts w:ascii="黑体" w:hAnsi="黑体" w:eastAsia="黑体"/>
          <w:color w:val="000000"/>
        </w:rPr>
      </w:pPr>
      <w:r/>
      <w:bookmarkStart w:id="473" w:name="_Toc237153120"/>
      <w:r/>
      <w:bookmarkStart w:id="474" w:name="_Toc222290090"/>
      <w:r/>
      <w:bookmarkStart w:id="475" w:name="_Toc222303278"/>
      <w:r/>
      <w:bookmarkStart w:id="476" w:name="_Toc260239611"/>
      <w:r>
        <w:rPr>
          <w:rFonts w:ascii="黑体" w:hAnsi="黑体" w:eastAsia="黑体"/>
          <w:color w:val="000000"/>
        </w:rPr>
        <w:t xml:space="preserve">11.2竣工</w:t>
      </w:r>
      <w:bookmarkEnd w:id="473"/>
      <w:r/>
      <w:bookmarkEnd w:id="474"/>
      <w:r/>
      <w:bookmarkEnd w:id="475"/>
      <w:r>
        <w:rPr>
          <w:rFonts w:hint="eastAsia" w:ascii="黑体" w:hAnsi="黑体" w:eastAsia="黑体"/>
          <w:color w:val="000000"/>
        </w:rPr>
        <w:t xml:space="preserve">(完工)</w:t>
      </w:r>
      <w:bookmarkEnd w:id="476"/>
      <w:r/>
      <w:r/>
    </w:p>
    <w:p>
      <w:pPr>
        <w:spacing w:line="360" w:lineRule="auto"/>
        <w:rPr>
          <w:color w:val="000000"/>
          <w:szCs w:val="21"/>
        </w:rPr>
      </w:pPr>
      <w:r/>
      <w:bookmarkStart w:id="477" w:name="_Toc237153121"/>
      <w:r/>
      <w:bookmarkStart w:id="478" w:name="_Toc222303279"/>
      <w:r/>
      <w:bookmarkStart w:id="479" w:name="_Toc222290091"/>
      <w:r>
        <w:rPr>
          <w:rFonts w:hint="eastAsia"/>
          <w:color w:val="000000"/>
          <w:szCs w:val="21"/>
        </w:rPr>
        <w:t xml:space="preserve">    承包人应在第1.1.4.3目约定的期限内完成合同工程。合同工程实际完工日期在合同工程完工证书中写明。</w:t>
      </w:r>
      <w:r/>
    </w:p>
    <w:p>
      <w:pPr>
        <w:spacing w:line="360" w:lineRule="auto"/>
        <w:rPr>
          <w:rFonts w:ascii="黑体" w:hAnsi="黑体" w:eastAsia="黑体"/>
          <w:color w:val="000000"/>
        </w:rPr>
      </w:pPr>
      <w:r/>
      <w:bookmarkStart w:id="480" w:name="_Toc260239612"/>
      <w:r>
        <w:rPr>
          <w:rFonts w:ascii="黑体" w:hAnsi="黑体" w:eastAsia="黑体"/>
          <w:color w:val="000000"/>
        </w:rPr>
        <w:t xml:space="preserve">11.3发包人的工期延误</w:t>
      </w:r>
      <w:bookmarkEnd w:id="477"/>
      <w:r/>
      <w:bookmarkEnd w:id="478"/>
      <w:r/>
      <w:bookmarkEnd w:id="479"/>
      <w:r/>
      <w:bookmarkEnd w:id="480"/>
      <w:r/>
      <w:r/>
    </w:p>
    <w:p>
      <w:pPr>
        <w:spacing w:line="360" w:lineRule="auto"/>
        <w:rPr>
          <w:color w:val="000000"/>
          <w:szCs w:val="21"/>
        </w:rPr>
      </w:pPr>
      <w:r>
        <w:rPr>
          <w:rFonts w:hint="eastAsia"/>
          <w:color w:val="000000"/>
          <w:szCs w:val="21"/>
        </w:rPr>
        <w:t xml:space="preserve">    </w:t>
      </w:r>
      <w:r>
        <w:rPr>
          <w:color w:val="000000"/>
          <w:szCs w:val="21"/>
        </w:rPr>
        <w:t xml:space="preserve">在履行合同过程中，由于发包人的下列原因造成工期延误的，承包人有权要求发包人延长</w:t>
      </w:r>
      <w:r>
        <w:rPr>
          <w:bCs/>
          <w:color w:val="000000"/>
          <w:szCs w:val="21"/>
        </w:rPr>
        <w:t xml:space="preserve">工</w:t>
      </w:r>
      <w:r>
        <w:rPr>
          <w:color w:val="000000"/>
          <w:szCs w:val="21"/>
        </w:rPr>
        <w:t xml:space="preserve">期和（或）增加费用，并支付合理利润。需要修订合同进度计划的，按照第10.2款的约定办理。</w:t>
      </w:r>
      <w:r/>
    </w:p>
    <w:p>
      <w:pPr>
        <w:spacing w:line="360" w:lineRule="auto"/>
        <w:rPr>
          <w:color w:val="000000"/>
          <w:szCs w:val="21"/>
        </w:rPr>
      </w:pPr>
      <w:r>
        <w:rPr>
          <w:rFonts w:hint="eastAsia"/>
          <w:color w:val="000000"/>
          <w:szCs w:val="21"/>
        </w:rPr>
        <w:t xml:space="preserve">    </w:t>
      </w:r>
      <w:r>
        <w:rPr>
          <w:color w:val="000000"/>
          <w:szCs w:val="21"/>
        </w:rPr>
        <w:t xml:space="preserve">（1）增加合同工作内容；</w:t>
      </w:r>
      <w:r/>
    </w:p>
    <w:p>
      <w:pPr>
        <w:spacing w:line="360" w:lineRule="auto"/>
        <w:rPr>
          <w:color w:val="000000"/>
          <w:szCs w:val="21"/>
        </w:rPr>
      </w:pPr>
      <w:r>
        <w:rPr>
          <w:rFonts w:hint="eastAsia"/>
          <w:color w:val="000000"/>
          <w:szCs w:val="21"/>
        </w:rPr>
        <w:t xml:space="preserve">    </w:t>
      </w:r>
      <w:r>
        <w:rPr>
          <w:color w:val="000000"/>
          <w:szCs w:val="21"/>
        </w:rPr>
        <w:t xml:space="preserve">（2）改变合同中任何一项工作的质量要求或其他特性；</w:t>
      </w:r>
      <w:r/>
    </w:p>
    <w:p>
      <w:pPr>
        <w:spacing w:line="360" w:lineRule="auto"/>
        <w:rPr>
          <w:color w:val="000000"/>
          <w:szCs w:val="21"/>
        </w:rPr>
      </w:pPr>
      <w:r>
        <w:rPr>
          <w:rFonts w:hint="eastAsia"/>
          <w:color w:val="000000"/>
          <w:szCs w:val="21"/>
        </w:rPr>
        <w:t xml:space="preserve">    </w:t>
      </w:r>
      <w:r>
        <w:rPr>
          <w:color w:val="000000"/>
          <w:szCs w:val="21"/>
        </w:rPr>
        <w:t xml:space="preserve">（3）发包人迟延提供材料、工程设备或变更交货地点的；</w:t>
      </w:r>
      <w:r/>
    </w:p>
    <w:p>
      <w:pPr>
        <w:spacing w:line="360" w:lineRule="auto"/>
        <w:rPr>
          <w:color w:val="000000"/>
          <w:szCs w:val="21"/>
        </w:rPr>
      </w:pPr>
      <w:r>
        <w:rPr>
          <w:rFonts w:hint="eastAsia"/>
          <w:color w:val="000000"/>
          <w:szCs w:val="21"/>
        </w:rPr>
        <w:t xml:space="preserve">    </w:t>
      </w:r>
      <w:r>
        <w:rPr>
          <w:color w:val="000000"/>
          <w:szCs w:val="21"/>
        </w:rPr>
        <w:t xml:space="preserve">（4）因发包人原因导致的暂停施工；</w:t>
      </w:r>
      <w:r/>
    </w:p>
    <w:p>
      <w:pPr>
        <w:spacing w:line="360" w:lineRule="auto"/>
        <w:rPr>
          <w:color w:val="000000"/>
          <w:szCs w:val="21"/>
        </w:rPr>
      </w:pPr>
      <w:r>
        <w:rPr>
          <w:rFonts w:hint="eastAsia"/>
          <w:color w:val="000000"/>
          <w:szCs w:val="21"/>
        </w:rPr>
        <w:t xml:space="preserve">    </w:t>
      </w:r>
      <w:r>
        <w:rPr>
          <w:color w:val="000000"/>
          <w:szCs w:val="21"/>
        </w:rPr>
        <w:t xml:space="preserve">（5）提供图纸延误；</w:t>
      </w:r>
      <w:r/>
    </w:p>
    <w:p>
      <w:pPr>
        <w:spacing w:line="360" w:lineRule="auto"/>
        <w:rPr>
          <w:color w:val="000000"/>
          <w:szCs w:val="21"/>
        </w:rPr>
      </w:pPr>
      <w:r>
        <w:rPr>
          <w:rFonts w:hint="eastAsia"/>
          <w:color w:val="000000"/>
          <w:szCs w:val="21"/>
        </w:rPr>
        <w:t xml:space="preserve">    </w:t>
      </w:r>
      <w:r>
        <w:rPr>
          <w:color w:val="000000"/>
          <w:szCs w:val="21"/>
        </w:rPr>
        <w:t xml:space="preserve">（6）未按合同约定及时支付预付款、进度款；</w:t>
      </w:r>
      <w:r/>
    </w:p>
    <w:p>
      <w:pPr>
        <w:spacing w:line="360" w:lineRule="auto"/>
        <w:rPr>
          <w:color w:val="000000"/>
        </w:rPr>
      </w:pPr>
      <w:r>
        <w:rPr>
          <w:rFonts w:hint="eastAsia"/>
          <w:color w:val="000000"/>
          <w:szCs w:val="21"/>
        </w:rPr>
        <w:t xml:space="preserve">    </w:t>
      </w:r>
      <w:r>
        <w:rPr>
          <w:color w:val="000000"/>
          <w:szCs w:val="21"/>
        </w:rPr>
        <w:t xml:space="preserve">（7）发包人造成工期延误的其他原因。</w:t>
      </w:r>
      <w:r/>
    </w:p>
    <w:p>
      <w:pPr>
        <w:spacing w:line="360" w:lineRule="auto"/>
        <w:rPr>
          <w:rFonts w:ascii="黑体" w:hAnsi="黑体" w:eastAsia="黑体"/>
          <w:color w:val="000000"/>
        </w:rPr>
      </w:pPr>
      <w:r/>
      <w:bookmarkStart w:id="481" w:name="_Toc260239613"/>
      <w:r/>
      <w:bookmarkStart w:id="482" w:name="_Toc222290092"/>
      <w:r/>
      <w:bookmarkStart w:id="483" w:name="_Toc237153122"/>
      <w:r/>
      <w:bookmarkStart w:id="484" w:name="_Toc222303280"/>
      <w:r>
        <w:rPr>
          <w:rFonts w:ascii="黑体" w:hAnsi="黑体" w:eastAsia="黑体"/>
          <w:color w:val="000000"/>
        </w:rPr>
        <w:t xml:space="preserve">11.4异常恶劣的气候条件</w:t>
      </w:r>
      <w:bookmarkEnd w:id="481"/>
      <w:r/>
      <w:bookmarkEnd w:id="482"/>
      <w:r/>
      <w:bookmarkEnd w:id="483"/>
      <w:r/>
      <w:bookmarkEnd w:id="484"/>
      <w:r/>
      <w:r/>
    </w:p>
    <w:p>
      <w:pPr>
        <w:spacing w:line="360" w:lineRule="auto"/>
        <w:rPr>
          <w:color w:val="000000"/>
          <w:szCs w:val="21"/>
        </w:rPr>
      </w:pPr>
      <w:r/>
      <w:bookmarkStart w:id="485" w:name="_Toc222303281"/>
      <w:r/>
      <w:bookmarkStart w:id="486" w:name="_Toc222290093"/>
      <w:r/>
      <w:bookmarkStart w:id="487" w:name="_Toc237153123"/>
      <w:r>
        <w:rPr>
          <w:rFonts w:hint="eastAsia"/>
          <w:color w:val="000000"/>
          <w:szCs w:val="21"/>
        </w:rPr>
        <w:t xml:space="preserve">    由于出现专用合同条款规定的异常恶劣气候的条件导致工期延误的，承包人有权要求发包人延长工期。</w:t>
      </w:r>
      <w:r/>
    </w:p>
    <w:p>
      <w:pPr>
        <w:spacing w:line="360" w:lineRule="auto"/>
        <w:rPr>
          <w:color w:val="000000"/>
          <w:szCs w:val="21"/>
        </w:rPr>
      </w:pPr>
      <w:r>
        <w:rPr>
          <w:rFonts w:hint="eastAsia"/>
          <w:b/>
          <w:color w:val="000000"/>
          <w:szCs w:val="21"/>
        </w:rPr>
        <w:t xml:space="preserve">    11.4.1</w:t>
      </w:r>
      <w:r>
        <w:rPr>
          <w:rFonts w:hint="eastAsia" w:cs="宋体"/>
          <w:color w:val="000000"/>
          <w:szCs w:val="21"/>
        </w:rPr>
        <w:t xml:space="preserve">当工程</w:t>
      </w:r>
      <w:r>
        <w:rPr>
          <w:rFonts w:hint="eastAsia"/>
          <w:color w:val="000000"/>
          <w:szCs w:val="21"/>
        </w:rPr>
        <w:t xml:space="preserve">所在地</w:t>
      </w:r>
      <w:r>
        <w:rPr>
          <w:rFonts w:hint="eastAsia" w:cs="宋体"/>
          <w:color w:val="000000"/>
          <w:szCs w:val="21"/>
        </w:rPr>
        <w:t xml:space="preserve">发生危及施工安全的异常恶劣气候时，发包人和承包人应按本合</w:t>
      </w:r>
      <w:r>
        <w:rPr>
          <w:rFonts w:hint="eastAsia"/>
          <w:color w:val="000000"/>
          <w:szCs w:val="21"/>
        </w:rPr>
        <w:t xml:space="preserve">同通用合同条款第12 条的约定，及时采取暂停施工或部分暂停施工措施。异常恶劣气候条件解除后，承包人应及时安排复工。</w:t>
      </w:r>
      <w:r/>
    </w:p>
    <w:p>
      <w:pPr>
        <w:spacing w:line="360" w:lineRule="auto"/>
        <w:rPr>
          <w:color w:val="000000"/>
          <w:szCs w:val="21"/>
        </w:rPr>
      </w:pPr>
      <w:r>
        <w:rPr>
          <w:rFonts w:hint="eastAsia"/>
          <w:b/>
          <w:color w:val="000000"/>
          <w:szCs w:val="21"/>
        </w:rPr>
        <w:t xml:space="preserve">    11.4.2</w:t>
      </w:r>
      <w:r>
        <w:rPr>
          <w:rFonts w:hint="eastAsia" w:cs="宋体"/>
          <w:color w:val="000000"/>
          <w:szCs w:val="21"/>
        </w:rPr>
        <w:t xml:space="preserve">异常恶劣气候条件造成的工期延误和工程损坏，应由发包人与承包人参照本合</w:t>
      </w:r>
      <w:r>
        <w:rPr>
          <w:rFonts w:hint="eastAsia"/>
          <w:color w:val="000000"/>
          <w:szCs w:val="21"/>
        </w:rPr>
        <w:t xml:space="preserve">同通用合同条款第21.3款的约定协商处理。</w:t>
      </w:r>
      <w:r/>
    </w:p>
    <w:p>
      <w:pPr>
        <w:spacing w:line="360" w:lineRule="auto"/>
        <w:rPr>
          <w:color w:val="000000"/>
        </w:rPr>
      </w:pPr>
      <w:r>
        <w:rPr>
          <w:rFonts w:hint="eastAsia"/>
          <w:b/>
          <w:color w:val="000000"/>
          <w:szCs w:val="21"/>
        </w:rPr>
        <w:t xml:space="preserve">    11.4.3</w:t>
      </w:r>
      <w:r>
        <w:rPr>
          <w:rFonts w:hint="eastAsia" w:cs="宋体"/>
          <w:color w:val="000000"/>
          <w:szCs w:val="21"/>
        </w:rPr>
        <w:t xml:space="preserve">本合同工程界定异常恶劣</w:t>
      </w:r>
      <w:r>
        <w:rPr>
          <w:rFonts w:hint="eastAsia"/>
          <w:color w:val="000000"/>
          <w:szCs w:val="21"/>
        </w:rPr>
        <w:t xml:space="preserve">气候</w:t>
      </w:r>
      <w:r>
        <w:rPr>
          <w:rFonts w:hint="eastAsia" w:cs="宋体"/>
          <w:color w:val="000000"/>
          <w:szCs w:val="21"/>
        </w:rPr>
        <w:t xml:space="preserve">条件的范围在专用合同条</w:t>
      </w:r>
      <w:r>
        <w:rPr>
          <w:rFonts w:hint="eastAsia"/>
          <w:color w:val="000000"/>
          <w:szCs w:val="21"/>
        </w:rPr>
        <w:t xml:space="preserve">款中约定。</w:t>
      </w:r>
      <w:r/>
    </w:p>
    <w:p>
      <w:pPr>
        <w:spacing w:line="360" w:lineRule="auto"/>
        <w:rPr>
          <w:rFonts w:ascii="黑体" w:hAnsi="黑体" w:eastAsia="黑体"/>
          <w:color w:val="000000"/>
        </w:rPr>
      </w:pPr>
      <w:r/>
      <w:bookmarkStart w:id="488" w:name="_Toc260239614"/>
      <w:r>
        <w:rPr>
          <w:rFonts w:ascii="黑体" w:hAnsi="黑体" w:eastAsia="黑体"/>
          <w:color w:val="000000"/>
        </w:rPr>
        <w:t xml:space="preserve">11.5承包人的工期延误</w:t>
      </w:r>
      <w:bookmarkEnd w:id="485"/>
      <w:r/>
      <w:bookmarkEnd w:id="486"/>
      <w:r/>
      <w:bookmarkEnd w:id="487"/>
      <w:r/>
      <w:bookmarkEnd w:id="488"/>
      <w:r/>
      <w:r/>
    </w:p>
    <w:p>
      <w:pPr>
        <w:spacing w:line="360" w:lineRule="auto"/>
        <w:rPr>
          <w:color w:val="000000"/>
          <w:szCs w:val="21"/>
        </w:rPr>
      </w:pPr>
      <w:r>
        <w:rPr>
          <w:rFonts w:hint="eastAsia"/>
          <w:color w:val="000000"/>
          <w:szCs w:val="21"/>
        </w:rPr>
        <w:t xml:space="preserve">    </w:t>
      </w:r>
      <w:r>
        <w:rPr>
          <w:color w:val="000000"/>
          <w:szCs w:val="21"/>
        </w:rPr>
        <w:t xml:space="preserve">由于承包人原因，未能按合同进度计划完成工作，或监理人认为承包人施工进度不能满足合同工期要求的，承包人应采取措施加快进度，并承担加快进度所增加的费用。由于承包人原因造成工期延误，承包人应支付逾期竣工违约金。逾期竣工违约金的计算方法在专用合同条款中约定。承包人支付逾期竣工违约金，不免除承包人完成工程及修补缺陷的义务。</w:t>
      </w:r>
      <w:r/>
    </w:p>
    <w:p>
      <w:pPr>
        <w:spacing w:line="360" w:lineRule="auto"/>
        <w:rPr>
          <w:rFonts w:ascii="黑体" w:hAnsi="黑体" w:eastAsia="黑体"/>
          <w:color w:val="000000"/>
        </w:rPr>
      </w:pPr>
      <w:r/>
      <w:bookmarkStart w:id="489" w:name="_Toc260239615"/>
      <w:r/>
      <w:bookmarkStart w:id="490" w:name="_Toc237153124"/>
      <w:r/>
      <w:bookmarkStart w:id="491" w:name="_Toc222303282"/>
      <w:r/>
      <w:bookmarkStart w:id="492" w:name="_Toc222290094"/>
      <w:r>
        <w:rPr>
          <w:rFonts w:ascii="黑体" w:hAnsi="黑体" w:eastAsia="黑体"/>
          <w:color w:val="000000"/>
        </w:rPr>
        <w:t xml:space="preserve">11.6工期提前</w:t>
      </w:r>
      <w:bookmarkEnd w:id="489"/>
      <w:r/>
      <w:bookmarkEnd w:id="490"/>
      <w:r/>
      <w:bookmarkEnd w:id="491"/>
      <w:r/>
      <w:bookmarkEnd w:id="492"/>
      <w:r/>
      <w:r/>
    </w:p>
    <w:p>
      <w:pPr>
        <w:spacing w:line="360" w:lineRule="auto"/>
        <w:rPr>
          <w:rFonts w:cs="宋体"/>
          <w:color w:val="000000"/>
          <w:szCs w:val="21"/>
        </w:rPr>
      </w:pPr>
      <w:r>
        <w:rPr>
          <w:rFonts w:hint="eastAsia" w:cs="宋体"/>
          <w:color w:val="000000"/>
          <w:szCs w:val="21"/>
        </w:rPr>
        <w:t xml:space="preserve">    发包人要求承包人提前完工，或承包人提出提前完工的建议能够给发包人带来效益的，由监理人与承包人共同协商采取加快工程</w:t>
      </w:r>
      <w:r>
        <w:rPr>
          <w:rFonts w:hint="eastAsia"/>
          <w:color w:val="000000"/>
          <w:szCs w:val="21"/>
        </w:rPr>
        <w:t xml:space="preserve">进度</w:t>
      </w:r>
      <w:r>
        <w:rPr>
          <w:rFonts w:hint="eastAsia" w:cs="宋体"/>
          <w:color w:val="000000"/>
          <w:szCs w:val="21"/>
        </w:rPr>
        <w:t xml:space="preserve">的措施和修订合同进度计划。发包人应承担承包人由此增加的费用 ，并向承包人支付专用合同条款约定的相应奖金 。</w:t>
      </w:r>
      <w:r/>
    </w:p>
    <w:p>
      <w:pPr>
        <w:spacing w:line="360" w:lineRule="auto"/>
        <w:rPr>
          <w:rFonts w:cs="宋体"/>
          <w:color w:val="000000"/>
          <w:szCs w:val="21"/>
        </w:rPr>
      </w:pPr>
      <w:r>
        <w:rPr>
          <w:rFonts w:hint="eastAsia" w:cs="宋体"/>
          <w:color w:val="000000"/>
          <w:szCs w:val="21"/>
        </w:rPr>
        <w:t xml:space="preserve">发包人要求提前完工的，双方协</w:t>
      </w:r>
      <w:r>
        <w:rPr>
          <w:rFonts w:hint="eastAsia"/>
          <w:color w:val="000000"/>
          <w:szCs w:val="21"/>
        </w:rPr>
        <w:t xml:space="preserve">商</w:t>
      </w:r>
      <w:r>
        <w:rPr>
          <w:rFonts w:hint="eastAsia" w:cs="宋体"/>
          <w:color w:val="000000"/>
          <w:szCs w:val="21"/>
        </w:rPr>
        <w:t xml:space="preserve">一致后应签订提前完工协议，协议内容包括：</w:t>
      </w:r>
      <w:r/>
    </w:p>
    <w:p>
      <w:pPr>
        <w:spacing w:line="360" w:lineRule="auto"/>
        <w:rPr>
          <w:rFonts w:cs="宋体"/>
          <w:color w:val="000000"/>
          <w:szCs w:val="21"/>
        </w:rPr>
      </w:pPr>
      <w:r>
        <w:rPr>
          <w:rFonts w:hint="eastAsia" w:cs="宋体"/>
          <w:color w:val="000000"/>
          <w:szCs w:val="21"/>
        </w:rPr>
        <w:t xml:space="preserve">    （1）提前的时间和修订后的进度计划；</w:t>
      </w:r>
      <w:r/>
    </w:p>
    <w:p>
      <w:pPr>
        <w:spacing w:line="360" w:lineRule="auto"/>
        <w:rPr>
          <w:rFonts w:cs="宋体"/>
          <w:color w:val="000000"/>
          <w:szCs w:val="21"/>
        </w:rPr>
      </w:pPr>
      <w:r>
        <w:rPr>
          <w:rFonts w:hint="eastAsia" w:cs="宋体"/>
          <w:color w:val="000000"/>
          <w:szCs w:val="21"/>
        </w:rPr>
        <w:t xml:space="preserve">    （2）承包人的赶工措施；</w:t>
      </w:r>
      <w:r/>
    </w:p>
    <w:p>
      <w:pPr>
        <w:spacing w:line="360" w:lineRule="auto"/>
        <w:rPr>
          <w:rFonts w:cs="宋体"/>
          <w:color w:val="000000"/>
          <w:szCs w:val="21"/>
        </w:rPr>
      </w:pPr>
      <w:r>
        <w:rPr>
          <w:rFonts w:hint="eastAsia" w:cs="宋体"/>
          <w:color w:val="000000"/>
          <w:szCs w:val="21"/>
        </w:rPr>
        <w:t xml:space="preserve">    （3）发包人为赶工提供的条件；</w:t>
      </w:r>
      <w:r/>
    </w:p>
    <w:p>
      <w:pPr>
        <w:spacing w:line="360" w:lineRule="auto"/>
        <w:rPr>
          <w:color w:val="000000"/>
        </w:rPr>
      </w:pPr>
      <w:r>
        <w:rPr>
          <w:rFonts w:hint="eastAsia" w:cs="宋体"/>
          <w:color w:val="000000"/>
          <w:szCs w:val="21"/>
        </w:rPr>
        <w:t xml:space="preserve">    （4）赶工费用（包括</w:t>
      </w:r>
      <w:r>
        <w:rPr>
          <w:rFonts w:hint="eastAsia"/>
          <w:color w:val="000000"/>
          <w:szCs w:val="21"/>
        </w:rPr>
        <w:t xml:space="preserve">利润</w:t>
      </w:r>
      <w:r>
        <w:rPr>
          <w:rFonts w:hint="eastAsia" w:cs="宋体"/>
          <w:color w:val="000000"/>
          <w:szCs w:val="21"/>
        </w:rPr>
        <w:t xml:space="preserve">和奖金）。</w:t>
      </w:r>
      <w:r>
        <w:rPr>
          <w:color w:val="000000"/>
          <w:szCs w:val="21"/>
        </w:rPr>
        <w:t xml:space="preserve"> </w:t>
      </w:r>
      <w:r/>
    </w:p>
    <w:p>
      <w:pPr>
        <w:pStyle w:val="972"/>
        <w:rPr>
          <w:rFonts w:ascii="黑体" w:hAnsi="黑体" w:eastAsia="黑体"/>
          <w:b w:val="0"/>
          <w:color w:val="000000"/>
          <w:sz w:val="24"/>
          <w:szCs w:val="24"/>
        </w:rPr>
      </w:pPr>
      <w:r/>
      <w:bookmarkStart w:id="493" w:name="_Toc222290095"/>
      <w:r/>
      <w:bookmarkStart w:id="494" w:name="_Toc9893"/>
      <w:r/>
      <w:bookmarkStart w:id="495" w:name="_Toc28613765"/>
      <w:r/>
      <w:bookmarkStart w:id="496" w:name="_Toc502674992"/>
      <w:r/>
      <w:bookmarkStart w:id="497" w:name="_Toc222303283"/>
      <w:r/>
      <w:bookmarkStart w:id="498" w:name="_Toc237153125"/>
      <w:r>
        <w:rPr>
          <w:rFonts w:ascii="黑体" w:hAnsi="黑体" w:eastAsia="黑体"/>
          <w:b w:val="0"/>
          <w:color w:val="000000"/>
          <w:sz w:val="24"/>
          <w:szCs w:val="24"/>
        </w:rPr>
        <w:t xml:space="preserve">12</w:t>
      </w:r>
      <w:r>
        <w:rPr>
          <w:rFonts w:hint="eastAsia" w:ascii="黑体" w:hAnsi="黑体" w:eastAsia="黑体"/>
          <w:b w:val="0"/>
          <w:color w:val="000000"/>
          <w:sz w:val="24"/>
          <w:szCs w:val="24"/>
        </w:rPr>
        <w:t xml:space="preserve">．</w:t>
      </w:r>
      <w:r>
        <w:rPr>
          <w:rFonts w:ascii="黑体" w:hAnsi="黑体" w:eastAsia="黑体"/>
          <w:b w:val="0"/>
          <w:color w:val="000000"/>
          <w:sz w:val="24"/>
          <w:szCs w:val="24"/>
        </w:rPr>
        <w:t xml:space="preserve">暂停施工</w:t>
      </w:r>
      <w:bookmarkEnd w:id="493"/>
      <w:r/>
      <w:bookmarkEnd w:id="494"/>
      <w:r/>
      <w:bookmarkEnd w:id="495"/>
      <w:r/>
      <w:bookmarkEnd w:id="496"/>
      <w:r/>
      <w:bookmarkEnd w:id="497"/>
      <w:r/>
      <w:bookmarkEnd w:id="498"/>
      <w:r/>
      <w:r/>
    </w:p>
    <w:p>
      <w:pPr>
        <w:spacing w:line="360" w:lineRule="auto"/>
        <w:rPr>
          <w:rFonts w:ascii="黑体" w:hAnsi="黑体" w:eastAsia="黑体"/>
          <w:color w:val="000000"/>
        </w:rPr>
      </w:pPr>
      <w:r/>
      <w:bookmarkStart w:id="499" w:name="_Toc222303284"/>
      <w:r/>
      <w:bookmarkStart w:id="500" w:name="_Toc260239617"/>
      <w:r/>
      <w:bookmarkStart w:id="501" w:name="_Toc237153126"/>
      <w:r/>
      <w:bookmarkStart w:id="502" w:name="_Toc222290096"/>
      <w:r>
        <w:rPr>
          <w:rFonts w:ascii="黑体" w:hAnsi="黑体" w:eastAsia="黑体"/>
          <w:color w:val="000000"/>
        </w:rPr>
        <w:t xml:space="preserve">12.1承包人暂停施工的责任</w:t>
      </w:r>
      <w:bookmarkEnd w:id="499"/>
      <w:r/>
      <w:bookmarkEnd w:id="500"/>
      <w:r/>
      <w:bookmarkEnd w:id="501"/>
      <w:r/>
      <w:bookmarkEnd w:id="502"/>
      <w:r/>
      <w:r/>
    </w:p>
    <w:p>
      <w:pPr>
        <w:spacing w:line="360" w:lineRule="auto"/>
        <w:rPr>
          <w:color w:val="000000"/>
          <w:szCs w:val="21"/>
        </w:rPr>
      </w:pPr>
      <w:r>
        <w:rPr>
          <w:rFonts w:hint="eastAsia"/>
          <w:color w:val="000000"/>
          <w:szCs w:val="21"/>
        </w:rPr>
        <w:t xml:space="preserve">    </w:t>
      </w:r>
      <w:r>
        <w:rPr>
          <w:color w:val="000000"/>
          <w:szCs w:val="21"/>
        </w:rPr>
        <w:t xml:space="preserve">因下列暂停施</w:t>
      </w:r>
      <w:r>
        <w:rPr>
          <w:bCs/>
          <w:color w:val="000000"/>
          <w:szCs w:val="21"/>
        </w:rPr>
        <w:t xml:space="preserve">工</w:t>
      </w:r>
      <w:r>
        <w:rPr>
          <w:color w:val="000000"/>
          <w:szCs w:val="21"/>
        </w:rPr>
        <w:t xml:space="preserve">增加的费用和（或）</w:t>
      </w:r>
      <w:r>
        <w:rPr>
          <w:bCs/>
          <w:color w:val="000000"/>
          <w:szCs w:val="21"/>
        </w:rPr>
        <w:t xml:space="preserve">工期</w:t>
      </w:r>
      <w:r>
        <w:rPr>
          <w:color w:val="000000"/>
          <w:szCs w:val="21"/>
        </w:rPr>
        <w:t xml:space="preserve">延误由承包人承担：</w:t>
      </w:r>
      <w:r/>
    </w:p>
    <w:p>
      <w:pPr>
        <w:spacing w:line="360" w:lineRule="auto"/>
        <w:rPr>
          <w:color w:val="000000"/>
          <w:szCs w:val="21"/>
        </w:rPr>
      </w:pPr>
      <w:r>
        <w:rPr>
          <w:rFonts w:hint="eastAsia"/>
          <w:color w:val="000000"/>
          <w:szCs w:val="21"/>
        </w:rPr>
        <w:t xml:space="preserve">    </w:t>
      </w:r>
      <w:r>
        <w:rPr>
          <w:color w:val="000000"/>
          <w:szCs w:val="21"/>
        </w:rPr>
        <w:t xml:space="preserve">（1）承包人违约引起的暂停施工；</w:t>
      </w:r>
      <w:r/>
    </w:p>
    <w:p>
      <w:pPr>
        <w:spacing w:line="360" w:lineRule="auto"/>
        <w:rPr>
          <w:color w:val="000000"/>
          <w:szCs w:val="21"/>
        </w:rPr>
      </w:pPr>
      <w:r>
        <w:rPr>
          <w:rFonts w:hint="eastAsia"/>
          <w:color w:val="000000"/>
          <w:szCs w:val="21"/>
        </w:rPr>
        <w:t xml:space="preserve">    </w:t>
      </w:r>
      <w:r>
        <w:rPr>
          <w:color w:val="000000"/>
          <w:szCs w:val="21"/>
        </w:rPr>
        <w:t xml:space="preserve">（2）由于承包人原因为工程合理施工和安全保障所必需的暂停施工；</w:t>
      </w:r>
      <w:r/>
    </w:p>
    <w:p>
      <w:pPr>
        <w:spacing w:line="360" w:lineRule="auto"/>
        <w:rPr>
          <w:color w:val="000000"/>
          <w:szCs w:val="21"/>
        </w:rPr>
      </w:pPr>
      <w:r>
        <w:rPr>
          <w:rFonts w:hint="eastAsia"/>
          <w:color w:val="000000"/>
          <w:szCs w:val="21"/>
        </w:rPr>
        <w:t xml:space="preserve">    </w:t>
      </w:r>
      <w:r>
        <w:rPr>
          <w:color w:val="000000"/>
          <w:szCs w:val="21"/>
        </w:rPr>
        <w:t xml:space="preserve">（3）承包人擅自暂停施工；</w:t>
      </w:r>
      <w:r/>
    </w:p>
    <w:p>
      <w:pPr>
        <w:spacing w:line="360" w:lineRule="auto"/>
        <w:rPr>
          <w:color w:val="000000"/>
          <w:szCs w:val="21"/>
        </w:rPr>
      </w:pPr>
      <w:r>
        <w:rPr>
          <w:rFonts w:hint="eastAsia"/>
          <w:color w:val="000000"/>
          <w:szCs w:val="21"/>
        </w:rPr>
        <w:t xml:space="preserve">    </w:t>
      </w:r>
      <w:r>
        <w:rPr>
          <w:color w:val="000000"/>
          <w:szCs w:val="21"/>
        </w:rPr>
        <w:t xml:space="preserve">（4）承包人其他原因引起的暂停施工；</w:t>
      </w:r>
      <w:r/>
    </w:p>
    <w:p>
      <w:pPr>
        <w:spacing w:line="360" w:lineRule="auto"/>
        <w:rPr>
          <w:color w:val="000000"/>
        </w:rPr>
      </w:pPr>
      <w:r>
        <w:rPr>
          <w:rFonts w:hint="eastAsia"/>
          <w:color w:val="000000"/>
          <w:szCs w:val="21"/>
        </w:rPr>
        <w:t xml:space="preserve">    </w:t>
      </w:r>
      <w:r>
        <w:rPr>
          <w:color w:val="000000"/>
          <w:szCs w:val="21"/>
        </w:rPr>
        <w:t xml:space="preserve">（5）专用合同条款约定由承包人承担的其他暂停施工。</w:t>
      </w:r>
      <w:r/>
    </w:p>
    <w:p>
      <w:pPr>
        <w:spacing w:line="360" w:lineRule="auto"/>
        <w:rPr>
          <w:rFonts w:ascii="黑体" w:hAnsi="黑体" w:eastAsia="黑体"/>
          <w:color w:val="000000"/>
        </w:rPr>
      </w:pPr>
      <w:r/>
      <w:bookmarkStart w:id="503" w:name="_Toc260239618"/>
      <w:r/>
      <w:bookmarkStart w:id="504" w:name="_Toc222290097"/>
      <w:r/>
      <w:bookmarkStart w:id="505" w:name="_Toc222303285"/>
      <w:r/>
      <w:bookmarkStart w:id="506" w:name="_Toc237153127"/>
      <w:r>
        <w:rPr>
          <w:rFonts w:ascii="黑体" w:hAnsi="黑体" w:eastAsia="黑体"/>
          <w:color w:val="000000"/>
        </w:rPr>
        <w:t xml:space="preserve">12.2发包人暂停施工的责任</w:t>
      </w:r>
      <w:bookmarkEnd w:id="503"/>
      <w:r/>
      <w:bookmarkEnd w:id="504"/>
      <w:r/>
      <w:bookmarkEnd w:id="505"/>
      <w:r/>
      <w:bookmarkEnd w:id="506"/>
      <w:r/>
      <w:r/>
    </w:p>
    <w:p>
      <w:pPr>
        <w:spacing w:line="360" w:lineRule="auto"/>
        <w:rPr>
          <w:color w:val="000000"/>
          <w:szCs w:val="21"/>
        </w:rPr>
      </w:pPr>
      <w:r>
        <w:rPr>
          <w:rFonts w:hint="eastAsia"/>
          <w:color w:val="000000"/>
          <w:szCs w:val="21"/>
        </w:rPr>
        <w:t xml:space="preserve">    </w:t>
      </w:r>
      <w:r>
        <w:rPr>
          <w:color w:val="000000"/>
          <w:szCs w:val="21"/>
        </w:rPr>
        <w:t xml:space="preserve">由于发包人原因引起的暂停施工造成工期延误的，承包人有权要求发包人延长工期和</w:t>
      </w:r>
      <w:r>
        <w:rPr>
          <w:rFonts w:hint="eastAsia"/>
          <w:color w:val="000000"/>
          <w:szCs w:val="21"/>
        </w:rPr>
        <w:t xml:space="preserve">(</w:t>
      </w:r>
      <w:r>
        <w:rPr>
          <w:color w:val="000000"/>
          <w:szCs w:val="21"/>
        </w:rPr>
        <w:t xml:space="preserve">或）增加费用，并支付合理利润。</w:t>
      </w:r>
      <w:r/>
    </w:p>
    <w:p>
      <w:pPr>
        <w:spacing w:line="360" w:lineRule="auto"/>
        <w:rPr>
          <w:color w:val="000000"/>
          <w:szCs w:val="21"/>
        </w:rPr>
      </w:pPr>
      <w:r>
        <w:rPr>
          <w:color w:val="000000"/>
          <w:szCs w:val="21"/>
        </w:rPr>
        <w:t xml:space="preserve">属于下列任何一种情况引起的暂停施工，均为发包人的责任：</w:t>
      </w:r>
      <w:r/>
    </w:p>
    <w:p>
      <w:pPr>
        <w:spacing w:line="360" w:lineRule="auto"/>
        <w:rPr>
          <w:color w:val="000000"/>
          <w:szCs w:val="21"/>
        </w:rPr>
      </w:pPr>
      <w:r>
        <w:rPr>
          <w:rFonts w:hint="eastAsia"/>
          <w:color w:val="000000"/>
          <w:szCs w:val="21"/>
        </w:rPr>
        <w:t xml:space="preserve">    </w:t>
      </w:r>
      <w:r>
        <w:rPr>
          <w:color w:val="000000"/>
          <w:szCs w:val="21"/>
        </w:rPr>
        <w:t xml:space="preserve">（</w:t>
      </w:r>
      <w:r>
        <w:rPr>
          <w:rFonts w:hint="eastAsia"/>
          <w:color w:val="000000"/>
          <w:szCs w:val="21"/>
        </w:rPr>
        <w:t xml:space="preserve">1</w:t>
      </w:r>
      <w:r>
        <w:rPr>
          <w:color w:val="000000"/>
          <w:szCs w:val="21"/>
        </w:rPr>
        <w:t xml:space="preserve">）由于发包人违约引起的暂停施工；</w:t>
      </w:r>
      <w:r/>
    </w:p>
    <w:p>
      <w:pPr>
        <w:spacing w:line="360" w:lineRule="auto"/>
        <w:rPr>
          <w:color w:val="000000"/>
          <w:szCs w:val="21"/>
        </w:rPr>
      </w:pPr>
      <w:r>
        <w:rPr>
          <w:rFonts w:hint="eastAsia"/>
          <w:color w:val="000000"/>
          <w:szCs w:val="21"/>
        </w:rPr>
        <w:t xml:space="preserve">    </w:t>
      </w:r>
      <w:r>
        <w:rPr>
          <w:color w:val="000000"/>
          <w:szCs w:val="21"/>
        </w:rPr>
        <w:t xml:space="preserve">（</w:t>
      </w:r>
      <w:r>
        <w:rPr>
          <w:rFonts w:hint="eastAsia"/>
          <w:color w:val="000000"/>
          <w:szCs w:val="21"/>
        </w:rPr>
        <w:t xml:space="preserve">2</w:t>
      </w:r>
      <w:r>
        <w:rPr>
          <w:color w:val="000000"/>
          <w:szCs w:val="21"/>
        </w:rPr>
        <w:t xml:space="preserve">）由于不可抗力的自然或社会因素引起的暂停施工；</w:t>
      </w:r>
      <w:r/>
    </w:p>
    <w:p>
      <w:pPr>
        <w:spacing w:line="360" w:lineRule="auto"/>
        <w:rPr>
          <w:color w:val="000000"/>
        </w:rPr>
      </w:pPr>
      <w:r>
        <w:rPr>
          <w:rFonts w:hint="eastAsia"/>
          <w:color w:val="000000"/>
          <w:szCs w:val="21"/>
        </w:rPr>
        <w:t xml:space="preserve">    </w:t>
      </w:r>
      <w:r>
        <w:rPr>
          <w:color w:val="000000"/>
          <w:szCs w:val="21"/>
        </w:rPr>
        <w:t xml:space="preserve">（</w:t>
      </w:r>
      <w:r>
        <w:rPr>
          <w:rFonts w:hint="eastAsia"/>
          <w:color w:val="000000"/>
          <w:szCs w:val="21"/>
        </w:rPr>
        <w:t xml:space="preserve">3</w:t>
      </w:r>
      <w:r>
        <w:rPr>
          <w:color w:val="000000"/>
          <w:szCs w:val="21"/>
        </w:rPr>
        <w:t xml:space="preserve">）专用合同条款中约定的</w:t>
      </w:r>
      <w:r>
        <w:rPr>
          <w:rFonts w:hint="eastAsia"/>
          <w:color w:val="000000"/>
          <w:szCs w:val="21"/>
        </w:rPr>
        <w:t xml:space="preserve">其他</w:t>
      </w:r>
      <w:r>
        <w:rPr>
          <w:color w:val="000000"/>
          <w:szCs w:val="21"/>
        </w:rPr>
        <w:t xml:space="preserve">由于发包人原因引起的暂停施工。</w:t>
      </w:r>
      <w:r/>
    </w:p>
    <w:p>
      <w:pPr>
        <w:spacing w:line="360" w:lineRule="auto"/>
        <w:rPr>
          <w:rFonts w:ascii="黑体" w:hAnsi="黑体" w:eastAsia="黑体"/>
          <w:color w:val="000000"/>
        </w:rPr>
      </w:pPr>
      <w:r/>
      <w:bookmarkStart w:id="507" w:name="_Toc260239619"/>
      <w:r/>
      <w:bookmarkStart w:id="508" w:name="_Toc237153128"/>
      <w:r/>
      <w:bookmarkStart w:id="509" w:name="_Toc222290098"/>
      <w:r/>
      <w:bookmarkStart w:id="510" w:name="_Toc222303286"/>
      <w:r>
        <w:rPr>
          <w:rFonts w:ascii="黑体" w:hAnsi="黑体" w:eastAsia="黑体"/>
          <w:color w:val="000000"/>
        </w:rPr>
        <w:t xml:space="preserve">12.3监理人暂停施工指示</w:t>
      </w:r>
      <w:bookmarkEnd w:id="507"/>
      <w:r/>
      <w:bookmarkEnd w:id="508"/>
      <w:r/>
      <w:bookmarkEnd w:id="509"/>
      <w:r/>
      <w:bookmarkEnd w:id="510"/>
      <w:r/>
      <w:r/>
    </w:p>
    <w:p>
      <w:pPr>
        <w:spacing w:line="360" w:lineRule="auto"/>
        <w:rPr>
          <w:color w:val="000000"/>
          <w:szCs w:val="21"/>
        </w:rPr>
      </w:pPr>
      <w:r>
        <w:rPr>
          <w:rFonts w:hint="eastAsia"/>
          <w:b/>
          <w:color w:val="000000"/>
          <w:szCs w:val="21"/>
        </w:rPr>
        <w:t xml:space="preserve">    </w:t>
      </w:r>
      <w:r>
        <w:rPr>
          <w:b/>
          <w:color w:val="000000"/>
          <w:szCs w:val="21"/>
        </w:rPr>
        <w:t xml:space="preserve">12.3.1</w:t>
      </w:r>
      <w:r>
        <w:rPr>
          <w:color w:val="000000"/>
          <w:szCs w:val="21"/>
        </w:rPr>
        <w:t xml:space="preserve">监理人认为有必要时，可向承包人作出暂停施工的指示，承包人应按监理人指示暂停施工。不论由于何种原因引起的暂停施工，暂停施工期间承包人应负责妥善保护工程并提供安全保障。</w:t>
      </w:r>
      <w:r/>
    </w:p>
    <w:p>
      <w:pPr>
        <w:spacing w:line="360" w:lineRule="auto"/>
        <w:rPr>
          <w:color w:val="000000"/>
          <w:szCs w:val="21"/>
        </w:rPr>
      </w:pPr>
      <w:r>
        <w:rPr>
          <w:rFonts w:hint="eastAsia"/>
          <w:b/>
          <w:color w:val="000000"/>
          <w:szCs w:val="21"/>
        </w:rPr>
        <w:t xml:space="preserve">    </w:t>
      </w:r>
      <w:r>
        <w:rPr>
          <w:b/>
          <w:color w:val="000000"/>
          <w:szCs w:val="21"/>
        </w:rPr>
        <w:t xml:space="preserve">12.3.2</w:t>
      </w:r>
      <w:r>
        <w:rPr>
          <w:color w:val="000000"/>
          <w:szCs w:val="21"/>
        </w:rPr>
        <w:t xml:space="preserve">由于发包人的原因发生暂停施</w:t>
      </w:r>
      <w:r>
        <w:rPr>
          <w:bCs/>
          <w:color w:val="000000"/>
          <w:szCs w:val="21"/>
        </w:rPr>
        <w:t xml:space="preserve">工</w:t>
      </w:r>
      <w:r>
        <w:rPr>
          <w:color w:val="000000"/>
          <w:szCs w:val="21"/>
        </w:rPr>
        <w:t xml:space="preserve">的紧急情况，且监理人未及时下达暂停施工指示的，承包人可先暂停施工，并及时向监理人提出暂停施工的书面请求。监理人应在接到书面请求后的24小时内予以答复，逾期未答复的，视为同意承包人的暂停施工请求。</w:t>
      </w:r>
      <w:r/>
    </w:p>
    <w:p>
      <w:pPr>
        <w:spacing w:line="360" w:lineRule="auto"/>
        <w:rPr>
          <w:rFonts w:ascii="黑体" w:hAnsi="黑体" w:eastAsia="黑体"/>
          <w:color w:val="000000"/>
        </w:rPr>
      </w:pPr>
      <w:r/>
      <w:bookmarkStart w:id="511" w:name="_Toc237153129"/>
      <w:r/>
      <w:bookmarkStart w:id="512" w:name="_Toc222303287"/>
      <w:r/>
      <w:bookmarkStart w:id="513" w:name="_Toc222290099"/>
      <w:r/>
      <w:bookmarkStart w:id="514" w:name="_Toc260239620"/>
      <w:r>
        <w:rPr>
          <w:rFonts w:ascii="黑体" w:hAnsi="黑体" w:eastAsia="黑体"/>
          <w:color w:val="000000"/>
        </w:rPr>
        <w:t xml:space="preserve">12.4暂停施工后的复工</w:t>
      </w:r>
      <w:bookmarkEnd w:id="511"/>
      <w:r/>
      <w:bookmarkEnd w:id="512"/>
      <w:r/>
      <w:bookmarkEnd w:id="513"/>
      <w:r/>
      <w:bookmarkEnd w:id="514"/>
      <w:r/>
      <w:r/>
    </w:p>
    <w:p>
      <w:pPr>
        <w:spacing w:line="360" w:lineRule="auto"/>
        <w:rPr>
          <w:color w:val="000000"/>
          <w:szCs w:val="21"/>
        </w:rPr>
      </w:pPr>
      <w:r>
        <w:rPr>
          <w:rFonts w:hint="eastAsia"/>
          <w:b/>
          <w:color w:val="000000"/>
          <w:szCs w:val="21"/>
        </w:rPr>
        <w:t xml:space="preserve">    </w:t>
      </w:r>
      <w:r>
        <w:rPr>
          <w:b/>
          <w:color w:val="000000"/>
          <w:szCs w:val="21"/>
        </w:rPr>
        <w:t xml:space="preserve">12.4.1</w:t>
      </w:r>
      <w:r>
        <w:rPr>
          <w:color w:val="000000"/>
          <w:szCs w:val="21"/>
        </w:rPr>
        <w:t xml:space="preserve">暂停施工后，监理人应与发包人和承包人协商，采取有效措施积极消除暂停施工的影响。当工程具备复工条件时，监理人应立即向承包人发出复工通知。承包人收到复工通知后，应在监理人指定的期限内复工。</w:t>
      </w:r>
      <w:r/>
    </w:p>
    <w:p>
      <w:pPr>
        <w:spacing w:line="360" w:lineRule="auto"/>
        <w:rPr>
          <w:color w:val="000000"/>
          <w:szCs w:val="21"/>
        </w:rPr>
      </w:pPr>
      <w:r>
        <w:rPr>
          <w:rFonts w:hint="eastAsia"/>
          <w:b/>
          <w:color w:val="000000"/>
          <w:szCs w:val="21"/>
        </w:rPr>
        <w:t xml:space="preserve">    </w:t>
      </w:r>
      <w:r>
        <w:rPr>
          <w:b/>
          <w:color w:val="000000"/>
          <w:szCs w:val="21"/>
        </w:rPr>
        <w:t xml:space="preserve">12.4.2</w:t>
      </w:r>
      <w:r>
        <w:rPr>
          <w:color w:val="000000"/>
          <w:szCs w:val="21"/>
        </w:rPr>
        <w:t xml:space="preserve">承包人无故拖延和拒绝复工的，由此增加的费用和工期延误由承包人承担；因发包人原因无法按时复工的，承包人有权要求发包人延长工期和（或）增加费用，并支付合理利润。</w:t>
      </w:r>
      <w:r/>
    </w:p>
    <w:p>
      <w:pPr>
        <w:spacing w:line="360" w:lineRule="auto"/>
        <w:rPr>
          <w:rFonts w:ascii="黑体" w:hAnsi="黑体" w:eastAsia="黑体"/>
          <w:color w:val="000000"/>
        </w:rPr>
      </w:pPr>
      <w:r/>
      <w:bookmarkStart w:id="515" w:name="_Toc222290100"/>
      <w:r/>
      <w:bookmarkStart w:id="516" w:name="_Toc260239621"/>
      <w:r/>
      <w:bookmarkStart w:id="517" w:name="_Toc222303288"/>
      <w:r/>
      <w:bookmarkStart w:id="518" w:name="_Toc237153130"/>
      <w:r>
        <w:rPr>
          <w:rFonts w:ascii="黑体" w:hAnsi="黑体" w:eastAsia="黑体"/>
          <w:color w:val="000000"/>
        </w:rPr>
        <w:t xml:space="preserve">12.5暂停施工持续56天以上</w:t>
      </w:r>
      <w:bookmarkEnd w:id="515"/>
      <w:r/>
      <w:bookmarkEnd w:id="516"/>
      <w:r/>
      <w:bookmarkEnd w:id="517"/>
      <w:r/>
      <w:bookmarkEnd w:id="518"/>
      <w:r/>
      <w:r/>
    </w:p>
    <w:p>
      <w:pPr>
        <w:spacing w:line="360" w:lineRule="auto"/>
        <w:rPr>
          <w:color w:val="000000"/>
          <w:szCs w:val="21"/>
        </w:rPr>
      </w:pPr>
      <w:r>
        <w:rPr>
          <w:rFonts w:hint="eastAsia"/>
          <w:b/>
          <w:color w:val="000000"/>
          <w:szCs w:val="21"/>
        </w:rPr>
        <w:t xml:space="preserve">    </w:t>
      </w:r>
      <w:r>
        <w:rPr>
          <w:b/>
          <w:color w:val="000000"/>
          <w:szCs w:val="21"/>
        </w:rPr>
        <w:t xml:space="preserve">12.5.1</w:t>
      </w:r>
      <w:r>
        <w:rPr>
          <w:color w:val="000000"/>
          <w:szCs w:val="21"/>
        </w:rPr>
        <w:t xml:space="preserve">监理人发出暂停施工指示后56天内未向承包人发出复工通知，除了该项停工属于第12.1款的情况外，承包人可向监理人提交书面通知，要求监理人在收到书面通知后28天内准许已暂停施工的工程或其中一部分工程继续施工。如监理人逾期不予批准，则承包人可以通知监理人，将工程受影响的部分视为按第15.1（1）项的可取消工作。如暂停施工影响到整个工程，可视为发包人违约，应按第22.2款的规定办理。</w:t>
      </w:r>
      <w:r/>
    </w:p>
    <w:p>
      <w:pPr>
        <w:spacing w:line="360" w:lineRule="auto"/>
        <w:rPr>
          <w:color w:val="000000"/>
        </w:rPr>
      </w:pPr>
      <w:r>
        <w:rPr>
          <w:rFonts w:hint="eastAsia"/>
          <w:b/>
          <w:color w:val="000000"/>
          <w:szCs w:val="21"/>
        </w:rPr>
        <w:t xml:space="preserve">    </w:t>
      </w:r>
      <w:r>
        <w:rPr>
          <w:b/>
          <w:color w:val="000000"/>
          <w:szCs w:val="21"/>
        </w:rPr>
        <w:t xml:space="preserve">12.5.2</w:t>
      </w:r>
      <w:r>
        <w:rPr>
          <w:color w:val="000000"/>
          <w:szCs w:val="21"/>
        </w:rPr>
        <w:t xml:space="preserve">由于承包人责任引起的暂停施工，如承包人在收到监理人暂停施工指示后56天内不认真采取有效的复工措施，造成工期延误，可视为承包人违约，应按第22.1款的规定办理。</w:t>
      </w:r>
      <w:r/>
    </w:p>
    <w:p>
      <w:pPr>
        <w:pStyle w:val="972"/>
        <w:rPr>
          <w:rFonts w:ascii="黑体" w:hAnsi="黑体" w:eastAsia="黑体"/>
          <w:b w:val="0"/>
          <w:color w:val="000000"/>
          <w:sz w:val="24"/>
          <w:szCs w:val="24"/>
        </w:rPr>
      </w:pPr>
      <w:r/>
      <w:bookmarkStart w:id="519" w:name="_Toc22962"/>
      <w:r/>
      <w:bookmarkStart w:id="520" w:name="_Toc502674993"/>
      <w:r/>
      <w:bookmarkStart w:id="521" w:name="_Toc28613766"/>
      <w:r/>
      <w:bookmarkStart w:id="522" w:name="_Toc237153131"/>
      <w:r/>
      <w:bookmarkStart w:id="523" w:name="_Toc222290101"/>
      <w:r/>
      <w:bookmarkStart w:id="524" w:name="_Toc222303289"/>
      <w:r>
        <w:rPr>
          <w:rFonts w:ascii="黑体" w:hAnsi="黑体" w:eastAsia="黑体"/>
          <w:b w:val="0"/>
          <w:color w:val="000000"/>
          <w:sz w:val="24"/>
          <w:szCs w:val="24"/>
        </w:rPr>
        <w:t xml:space="preserve">13</w:t>
      </w:r>
      <w:r>
        <w:rPr>
          <w:rFonts w:hint="eastAsia" w:ascii="黑体" w:hAnsi="黑体" w:eastAsia="黑体"/>
          <w:b w:val="0"/>
          <w:color w:val="000000"/>
          <w:sz w:val="24"/>
          <w:szCs w:val="24"/>
        </w:rPr>
        <w:t xml:space="preserve">．</w:t>
      </w:r>
      <w:r>
        <w:rPr>
          <w:rFonts w:ascii="黑体" w:hAnsi="黑体" w:eastAsia="黑体"/>
          <w:b w:val="0"/>
          <w:color w:val="000000"/>
          <w:sz w:val="24"/>
          <w:szCs w:val="24"/>
        </w:rPr>
        <w:t xml:space="preserve">工程质量</w:t>
      </w:r>
      <w:bookmarkEnd w:id="519"/>
      <w:r/>
      <w:bookmarkEnd w:id="520"/>
      <w:r/>
      <w:bookmarkEnd w:id="521"/>
      <w:r/>
      <w:bookmarkEnd w:id="522"/>
      <w:r/>
      <w:bookmarkEnd w:id="523"/>
      <w:r/>
      <w:bookmarkEnd w:id="524"/>
      <w:r/>
      <w:r/>
    </w:p>
    <w:p>
      <w:pPr>
        <w:spacing w:line="360" w:lineRule="auto"/>
        <w:rPr>
          <w:rFonts w:ascii="黑体" w:hAnsi="黑体" w:eastAsia="黑体"/>
          <w:color w:val="000000"/>
        </w:rPr>
      </w:pPr>
      <w:r/>
      <w:bookmarkStart w:id="525" w:name="_Toc260239623"/>
      <w:r/>
      <w:bookmarkStart w:id="526" w:name="_Toc237153132"/>
      <w:r/>
      <w:bookmarkStart w:id="527" w:name="_Toc222290102"/>
      <w:r/>
      <w:bookmarkStart w:id="528" w:name="_Toc222303290"/>
      <w:r>
        <w:rPr>
          <w:rFonts w:ascii="黑体" w:hAnsi="黑体" w:eastAsia="黑体"/>
          <w:color w:val="000000"/>
        </w:rPr>
        <w:t xml:space="preserve">13.1工程质量要求</w:t>
      </w:r>
      <w:bookmarkEnd w:id="525"/>
      <w:r/>
      <w:bookmarkEnd w:id="526"/>
      <w:r/>
      <w:bookmarkEnd w:id="527"/>
      <w:r/>
      <w:bookmarkEnd w:id="528"/>
      <w:r/>
      <w:r/>
    </w:p>
    <w:p>
      <w:pPr>
        <w:spacing w:line="360" w:lineRule="auto"/>
        <w:rPr>
          <w:color w:val="000000"/>
          <w:szCs w:val="21"/>
        </w:rPr>
      </w:pPr>
      <w:r>
        <w:rPr>
          <w:rFonts w:hint="eastAsia"/>
          <w:b/>
          <w:color w:val="000000"/>
          <w:szCs w:val="21"/>
        </w:rPr>
        <w:t xml:space="preserve">    </w:t>
      </w:r>
      <w:r>
        <w:rPr>
          <w:b/>
          <w:color w:val="000000"/>
          <w:szCs w:val="21"/>
        </w:rPr>
        <w:t xml:space="preserve">13.1.1</w:t>
      </w:r>
      <w:r>
        <w:rPr>
          <w:color w:val="000000"/>
          <w:szCs w:val="21"/>
        </w:rPr>
        <w:t xml:space="preserve">工程质量验收按合同约定验收标准执行。</w:t>
      </w:r>
      <w:r/>
    </w:p>
    <w:p>
      <w:pPr>
        <w:spacing w:line="360" w:lineRule="auto"/>
        <w:rPr>
          <w:color w:val="000000"/>
          <w:szCs w:val="21"/>
        </w:rPr>
      </w:pPr>
      <w:r>
        <w:rPr>
          <w:rFonts w:hint="eastAsia"/>
          <w:b/>
          <w:color w:val="000000"/>
          <w:szCs w:val="21"/>
        </w:rPr>
        <w:t xml:space="preserve">    </w:t>
      </w:r>
      <w:r>
        <w:rPr>
          <w:b/>
          <w:color w:val="000000"/>
          <w:szCs w:val="21"/>
        </w:rPr>
        <w:t xml:space="preserve">13.1.2</w:t>
      </w:r>
      <w:r>
        <w:rPr>
          <w:color w:val="000000"/>
          <w:szCs w:val="21"/>
        </w:rPr>
        <w:t xml:space="preserve">因承包人原因造成工程质量达不到合同约定验收标准的，监理人有权要求承包人返工直至符合合同要求为止，由此造成的费用增加和（或）工期延误由承包人承担。</w:t>
      </w:r>
      <w:r/>
    </w:p>
    <w:p>
      <w:pPr>
        <w:spacing w:line="360" w:lineRule="auto"/>
        <w:rPr>
          <w:color w:val="000000"/>
        </w:rPr>
      </w:pPr>
      <w:r>
        <w:rPr>
          <w:rFonts w:hint="eastAsia"/>
          <w:b/>
          <w:color w:val="000000"/>
          <w:szCs w:val="21"/>
        </w:rPr>
        <w:t xml:space="preserve">    </w:t>
      </w:r>
      <w:r>
        <w:rPr>
          <w:b/>
          <w:color w:val="000000"/>
          <w:szCs w:val="21"/>
        </w:rPr>
        <w:t xml:space="preserve">13.1.3</w:t>
      </w:r>
      <w:r>
        <w:rPr>
          <w:color w:val="000000"/>
          <w:szCs w:val="21"/>
        </w:rPr>
        <w:t xml:space="preserve">因发包人原因造成工程质量达不到合同约定验收标准的，发包人应承担由于承包人返工造成的费用增加和（或）工期延误，并支付承包人合理利润。</w:t>
      </w:r>
      <w:r/>
    </w:p>
    <w:p>
      <w:pPr>
        <w:spacing w:line="360" w:lineRule="auto"/>
        <w:rPr>
          <w:rFonts w:ascii="黑体" w:hAnsi="黑体" w:eastAsia="黑体"/>
          <w:color w:val="000000"/>
        </w:rPr>
      </w:pPr>
      <w:r/>
      <w:bookmarkStart w:id="529" w:name="_Toc260239624"/>
      <w:r/>
      <w:bookmarkStart w:id="530" w:name="_Toc222290103"/>
      <w:r/>
      <w:bookmarkStart w:id="531" w:name="_Toc222303291"/>
      <w:r/>
      <w:bookmarkStart w:id="532" w:name="_Toc237153133"/>
      <w:r>
        <w:rPr>
          <w:rFonts w:ascii="黑体" w:hAnsi="黑体" w:eastAsia="黑体"/>
          <w:color w:val="000000"/>
        </w:rPr>
        <w:t xml:space="preserve">13.2承包人的质量管理</w:t>
      </w:r>
      <w:bookmarkEnd w:id="529"/>
      <w:r/>
      <w:bookmarkEnd w:id="530"/>
      <w:r/>
      <w:bookmarkEnd w:id="531"/>
      <w:r/>
      <w:bookmarkEnd w:id="532"/>
      <w:r/>
      <w:r/>
    </w:p>
    <w:p>
      <w:pPr>
        <w:spacing w:line="360" w:lineRule="auto"/>
        <w:rPr>
          <w:color w:val="000000"/>
          <w:szCs w:val="21"/>
        </w:rPr>
      </w:pPr>
      <w:r>
        <w:rPr>
          <w:rFonts w:hint="eastAsia"/>
          <w:b/>
          <w:color w:val="000000"/>
          <w:szCs w:val="21"/>
        </w:rPr>
        <w:t xml:space="preserve">    </w:t>
      </w:r>
      <w:r>
        <w:rPr>
          <w:b/>
          <w:color w:val="000000"/>
          <w:szCs w:val="21"/>
        </w:rPr>
        <w:t xml:space="preserve">13.2.1</w:t>
      </w:r>
      <w:r>
        <w:rPr>
          <w:color w:val="000000"/>
          <w:szCs w:val="21"/>
        </w:rPr>
        <w:t xml:space="preserve">承包人应在施工场地设置专门的质量检查机构，配备专职质量检查人员，建立完善的质量检查制度。承包人应按技术标准和要求（合同技术条款）约定的内容和期限，编制工程质量保证措施文件，包括质量检查机构的组织和岗位责任、质量检查人员的组成、质量检查程序和实施细则等，提交监理人审批。监理人应在技术标准和要求（合同技术条款）约定的期限内批复承包人。</w:t>
      </w:r>
      <w:r/>
    </w:p>
    <w:p>
      <w:pPr>
        <w:spacing w:line="360" w:lineRule="auto"/>
        <w:rPr>
          <w:color w:val="000000"/>
        </w:rPr>
      </w:pPr>
      <w:r>
        <w:rPr>
          <w:rFonts w:hint="eastAsia"/>
          <w:b/>
          <w:color w:val="000000"/>
          <w:szCs w:val="21"/>
        </w:rPr>
        <w:t xml:space="preserve">    </w:t>
      </w:r>
      <w:r>
        <w:rPr>
          <w:b/>
          <w:color w:val="000000"/>
          <w:szCs w:val="21"/>
        </w:rPr>
        <w:t xml:space="preserve">13.2.2</w:t>
      </w:r>
      <w:r>
        <w:rPr>
          <w:color w:val="000000"/>
          <w:szCs w:val="21"/>
        </w:rPr>
        <w:t xml:space="preserve">承包人应加强对施工人员的质量教育和技术培训，定期考核施工人员的劳动技能，严格执行规范和操作规程。</w:t>
      </w:r>
      <w:r/>
    </w:p>
    <w:p>
      <w:pPr>
        <w:spacing w:line="360" w:lineRule="auto"/>
        <w:rPr>
          <w:rFonts w:ascii="黑体" w:hAnsi="黑体" w:eastAsia="黑体"/>
          <w:color w:val="000000"/>
        </w:rPr>
      </w:pPr>
      <w:r/>
      <w:bookmarkStart w:id="533" w:name="_Toc260239625"/>
      <w:r/>
      <w:bookmarkStart w:id="534" w:name="_Toc222303292"/>
      <w:r/>
      <w:bookmarkStart w:id="535" w:name="_Toc222290104"/>
      <w:r/>
      <w:bookmarkStart w:id="536" w:name="_Toc237153134"/>
      <w:r>
        <w:rPr>
          <w:rFonts w:ascii="黑体" w:hAnsi="黑体" w:eastAsia="黑体"/>
          <w:color w:val="000000"/>
        </w:rPr>
        <w:t xml:space="preserve">13.3承包人的质量检查</w:t>
      </w:r>
      <w:bookmarkEnd w:id="533"/>
      <w:r/>
      <w:bookmarkEnd w:id="534"/>
      <w:r/>
      <w:bookmarkEnd w:id="535"/>
      <w:r/>
      <w:bookmarkEnd w:id="536"/>
      <w:r/>
      <w:r/>
    </w:p>
    <w:p>
      <w:pPr>
        <w:spacing w:line="360" w:lineRule="auto"/>
        <w:rPr>
          <w:color w:val="000000"/>
          <w:szCs w:val="21"/>
        </w:rPr>
      </w:pPr>
      <w:r>
        <w:rPr>
          <w:rFonts w:hint="eastAsia"/>
          <w:color w:val="000000"/>
          <w:szCs w:val="21"/>
        </w:rPr>
        <w:t xml:space="preserve">    </w:t>
      </w:r>
      <w:r>
        <w:rPr>
          <w:color w:val="000000"/>
          <w:szCs w:val="21"/>
        </w:rPr>
        <w:t xml:space="preserve">承包人应按合同约定对材料、工程设备以及工程的所有部位及其施工工艺进行全过程的质量检查和检验，并作详细记录，编制工程质量报表，报送监理人审查。</w:t>
      </w:r>
      <w:r/>
    </w:p>
    <w:p>
      <w:pPr>
        <w:spacing w:line="360" w:lineRule="auto"/>
        <w:rPr>
          <w:rFonts w:ascii="黑体" w:hAnsi="黑体" w:eastAsia="黑体"/>
          <w:color w:val="000000"/>
        </w:rPr>
      </w:pPr>
      <w:r/>
      <w:bookmarkStart w:id="537" w:name="_Toc222303293"/>
      <w:r/>
      <w:bookmarkStart w:id="538" w:name="_Toc237153135"/>
      <w:r/>
      <w:bookmarkStart w:id="539" w:name="_Toc260239626"/>
      <w:r/>
      <w:bookmarkStart w:id="540" w:name="_Toc222290105"/>
      <w:r>
        <w:rPr>
          <w:rFonts w:ascii="黑体" w:hAnsi="黑体" w:eastAsia="黑体"/>
          <w:color w:val="000000"/>
        </w:rPr>
        <w:t xml:space="preserve">13.4监理人的质量检查</w:t>
      </w:r>
      <w:bookmarkEnd w:id="537"/>
      <w:r/>
      <w:bookmarkEnd w:id="538"/>
      <w:r/>
      <w:bookmarkEnd w:id="539"/>
      <w:r/>
      <w:bookmarkEnd w:id="540"/>
      <w:r/>
      <w:r/>
    </w:p>
    <w:p>
      <w:pPr>
        <w:spacing w:line="360" w:lineRule="auto"/>
        <w:rPr>
          <w:color w:val="000000"/>
          <w:szCs w:val="21"/>
        </w:rPr>
      </w:pPr>
      <w:r>
        <w:rPr>
          <w:rFonts w:hint="eastAsia"/>
          <w:color w:val="000000"/>
          <w:szCs w:val="21"/>
        </w:rPr>
        <w:t xml:space="preserve">    </w:t>
      </w:r>
      <w:r>
        <w:rPr>
          <w:color w:val="000000"/>
          <w:szCs w:val="21"/>
        </w:rPr>
        <w:t xml:space="preserve">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w:t>
      </w:r>
      <w:r/>
    </w:p>
    <w:p>
      <w:pPr>
        <w:spacing w:line="360" w:lineRule="auto"/>
        <w:rPr>
          <w:rFonts w:ascii="黑体" w:hAnsi="黑体" w:eastAsia="黑体"/>
          <w:color w:val="000000"/>
        </w:rPr>
      </w:pPr>
      <w:r/>
      <w:bookmarkStart w:id="541" w:name="_Toc260239627"/>
      <w:r/>
      <w:bookmarkStart w:id="542" w:name="_Toc222290106"/>
      <w:r/>
      <w:bookmarkStart w:id="543" w:name="_Toc237153136"/>
      <w:r/>
      <w:bookmarkStart w:id="544" w:name="_Toc222303294"/>
      <w:r>
        <w:rPr>
          <w:rFonts w:ascii="黑体" w:hAnsi="黑体" w:eastAsia="黑体"/>
          <w:color w:val="000000"/>
        </w:rPr>
        <w:t xml:space="preserve">13.5工程隐蔽部位覆盖前的检查</w:t>
      </w:r>
      <w:bookmarkEnd w:id="541"/>
      <w:r/>
      <w:bookmarkEnd w:id="542"/>
      <w:r/>
      <w:bookmarkEnd w:id="543"/>
      <w:r/>
      <w:bookmarkEnd w:id="544"/>
      <w:r/>
      <w:r/>
    </w:p>
    <w:p>
      <w:pPr>
        <w:spacing w:line="360" w:lineRule="auto"/>
        <w:rPr>
          <w:color w:val="000000"/>
          <w:szCs w:val="21"/>
        </w:rPr>
      </w:pPr>
      <w:r>
        <w:rPr>
          <w:rFonts w:hint="eastAsia"/>
          <w:b/>
          <w:color w:val="000000"/>
          <w:szCs w:val="21"/>
        </w:rPr>
        <w:t xml:space="preserve">    </w:t>
      </w:r>
      <w:r>
        <w:rPr>
          <w:b/>
          <w:color w:val="000000"/>
          <w:szCs w:val="21"/>
        </w:rPr>
        <w:t xml:space="preserve">13.5.1</w:t>
      </w:r>
      <w:r>
        <w:rPr>
          <w:color w:val="000000"/>
          <w:szCs w:val="21"/>
        </w:rPr>
        <w:t xml:space="preserve">通知监理人检查</w:t>
      </w:r>
      <w:r/>
    </w:p>
    <w:p>
      <w:pPr>
        <w:spacing w:line="360" w:lineRule="auto"/>
        <w:rPr>
          <w:color w:val="000000"/>
          <w:szCs w:val="21"/>
        </w:rPr>
      </w:pPr>
      <w:r>
        <w:rPr>
          <w:rFonts w:hint="eastAsia"/>
          <w:color w:val="000000"/>
          <w:szCs w:val="21"/>
        </w:rPr>
        <w:t xml:space="preserve">    </w:t>
      </w:r>
      <w:r>
        <w:rPr>
          <w:color w:val="000000"/>
          <w:szCs w:val="21"/>
        </w:rPr>
        <w:t xml:space="preserve">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p>
    <w:p>
      <w:pPr>
        <w:spacing w:line="360" w:lineRule="auto"/>
        <w:rPr>
          <w:color w:val="000000"/>
          <w:szCs w:val="21"/>
        </w:rPr>
      </w:pPr>
      <w:r>
        <w:rPr>
          <w:rFonts w:hint="eastAsia"/>
          <w:b/>
          <w:color w:val="000000"/>
          <w:szCs w:val="21"/>
        </w:rPr>
        <w:t xml:space="preserve">    </w:t>
      </w:r>
      <w:r>
        <w:rPr>
          <w:b/>
          <w:color w:val="000000"/>
          <w:szCs w:val="21"/>
        </w:rPr>
        <w:t xml:space="preserve">13.5.2</w:t>
      </w:r>
      <w:r>
        <w:rPr>
          <w:color w:val="000000"/>
          <w:szCs w:val="21"/>
        </w:rPr>
        <w:t xml:space="preserve">监理人未到场检查</w:t>
      </w:r>
      <w:r/>
    </w:p>
    <w:p>
      <w:pPr>
        <w:spacing w:line="360" w:lineRule="auto"/>
        <w:rPr>
          <w:color w:val="000000"/>
          <w:szCs w:val="21"/>
        </w:rPr>
      </w:pPr>
      <w:r>
        <w:rPr>
          <w:rFonts w:hint="eastAsia"/>
          <w:color w:val="000000"/>
          <w:szCs w:val="21"/>
        </w:rPr>
        <w:t xml:space="preserve">    </w:t>
      </w:r>
      <w:r>
        <w:rPr>
          <w:color w:val="000000"/>
          <w:szCs w:val="21"/>
        </w:rPr>
        <w:t xml:space="preserve">监理人未按第13.5.1项约定的时间进行检查的，除监理人另有指示外，承包人可自行完成覆盖工作，并作相应记录报送监理人，监理人应签字确认。监理人事后对检查记录有疑问的，可按第13.5.3项的约定重新检查。</w:t>
      </w:r>
      <w:r/>
    </w:p>
    <w:p>
      <w:pPr>
        <w:spacing w:line="360" w:lineRule="auto"/>
        <w:rPr>
          <w:color w:val="000000"/>
          <w:szCs w:val="21"/>
        </w:rPr>
      </w:pPr>
      <w:r>
        <w:rPr>
          <w:rFonts w:hint="eastAsia"/>
          <w:b/>
          <w:color w:val="000000"/>
          <w:szCs w:val="21"/>
        </w:rPr>
        <w:t xml:space="preserve">    </w:t>
      </w:r>
      <w:r>
        <w:rPr>
          <w:b/>
          <w:color w:val="000000"/>
          <w:szCs w:val="21"/>
        </w:rPr>
        <w:t xml:space="preserve">13.5.3</w:t>
      </w:r>
      <w:r>
        <w:rPr>
          <w:color w:val="000000"/>
          <w:szCs w:val="21"/>
        </w:rPr>
        <w:t xml:space="preserve">监理人重新检查</w:t>
      </w:r>
      <w:r/>
    </w:p>
    <w:p>
      <w:pPr>
        <w:spacing w:line="360" w:lineRule="auto"/>
        <w:rPr>
          <w:color w:val="000000"/>
          <w:szCs w:val="21"/>
        </w:rPr>
      </w:pPr>
      <w:r>
        <w:rPr>
          <w:rFonts w:hint="eastAsia"/>
          <w:color w:val="000000"/>
          <w:szCs w:val="21"/>
        </w:rPr>
        <w:t xml:space="preserve">    </w:t>
      </w:r>
      <w:r>
        <w:rPr>
          <w:color w:val="000000"/>
          <w:szCs w:val="21"/>
        </w:rPr>
        <w:t xml:space="preserve">承包人按第13.5.1项或第13.5.2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r/>
    </w:p>
    <w:p>
      <w:pPr>
        <w:spacing w:line="360" w:lineRule="auto"/>
        <w:rPr>
          <w:color w:val="000000"/>
          <w:szCs w:val="21"/>
        </w:rPr>
      </w:pPr>
      <w:r>
        <w:rPr>
          <w:rFonts w:hint="eastAsia"/>
          <w:b/>
          <w:color w:val="000000"/>
          <w:szCs w:val="21"/>
        </w:rPr>
        <w:t xml:space="preserve">    </w:t>
      </w:r>
      <w:r>
        <w:rPr>
          <w:b/>
          <w:color w:val="000000"/>
          <w:szCs w:val="21"/>
        </w:rPr>
        <w:t xml:space="preserve">13.5.4</w:t>
      </w:r>
      <w:r>
        <w:rPr>
          <w:color w:val="000000"/>
          <w:szCs w:val="21"/>
        </w:rPr>
        <w:t xml:space="preserve">承包人私自覆盖</w:t>
      </w:r>
      <w:r/>
    </w:p>
    <w:p>
      <w:pPr>
        <w:spacing w:line="360" w:lineRule="auto"/>
        <w:rPr>
          <w:color w:val="000000"/>
        </w:rPr>
      </w:pPr>
      <w:r>
        <w:rPr>
          <w:rFonts w:hint="eastAsia"/>
          <w:color w:val="000000"/>
          <w:szCs w:val="21"/>
        </w:rPr>
        <w:t xml:space="preserve">    </w:t>
      </w:r>
      <w:r>
        <w:rPr>
          <w:color w:val="000000"/>
          <w:szCs w:val="21"/>
        </w:rPr>
        <w:t xml:space="preserve">承包人未通知监理人到场检查，私自将工程隐蔽部位覆盖的，监理人有权指示承包人钻孔探测或揭开检查，由此增加的费用和（或）工期延误由承包人承担。</w:t>
      </w:r>
      <w:r/>
    </w:p>
    <w:p>
      <w:pPr>
        <w:spacing w:line="360" w:lineRule="auto"/>
        <w:rPr>
          <w:rFonts w:ascii="黑体" w:hAnsi="黑体" w:eastAsia="黑体"/>
          <w:color w:val="000000"/>
        </w:rPr>
      </w:pPr>
      <w:r/>
      <w:bookmarkStart w:id="545" w:name="_Toc237153137"/>
      <w:r/>
      <w:bookmarkStart w:id="546" w:name="_Toc222290107"/>
      <w:r/>
      <w:bookmarkStart w:id="547" w:name="_Toc260239628"/>
      <w:r/>
      <w:bookmarkStart w:id="548" w:name="_Toc222303295"/>
      <w:r>
        <w:rPr>
          <w:rFonts w:ascii="黑体" w:hAnsi="黑体" w:eastAsia="黑体"/>
          <w:color w:val="000000"/>
        </w:rPr>
        <w:t xml:space="preserve">13.6清除不合格工程</w:t>
      </w:r>
      <w:bookmarkEnd w:id="545"/>
      <w:r/>
      <w:bookmarkEnd w:id="546"/>
      <w:r/>
      <w:bookmarkEnd w:id="547"/>
      <w:r/>
      <w:bookmarkEnd w:id="548"/>
      <w:r/>
      <w:r/>
    </w:p>
    <w:p>
      <w:pPr>
        <w:spacing w:line="360" w:lineRule="auto"/>
        <w:rPr>
          <w:color w:val="000000"/>
          <w:szCs w:val="21"/>
        </w:rPr>
      </w:pPr>
      <w:r>
        <w:rPr>
          <w:rFonts w:hint="eastAsia"/>
          <w:b/>
          <w:color w:val="000000"/>
          <w:szCs w:val="21"/>
        </w:rPr>
        <w:t xml:space="preserve">    </w:t>
      </w:r>
      <w:r>
        <w:rPr>
          <w:b/>
          <w:color w:val="000000"/>
          <w:szCs w:val="21"/>
        </w:rPr>
        <w:t xml:space="preserve">13.6.1</w:t>
      </w:r>
      <w:r>
        <w:rPr>
          <w:color w:val="000000"/>
          <w:szCs w:val="21"/>
        </w:rPr>
        <w:t xml:space="preserve">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r/>
    </w:p>
    <w:p>
      <w:pPr>
        <w:spacing w:line="360" w:lineRule="auto"/>
        <w:rPr>
          <w:color w:val="000000"/>
        </w:rPr>
      </w:pPr>
      <w:r>
        <w:rPr>
          <w:rFonts w:hint="eastAsia"/>
          <w:b/>
          <w:color w:val="000000"/>
          <w:szCs w:val="21"/>
        </w:rPr>
        <w:t xml:space="preserve">    </w:t>
      </w:r>
      <w:r>
        <w:rPr>
          <w:b/>
          <w:color w:val="000000"/>
          <w:szCs w:val="21"/>
        </w:rPr>
        <w:t xml:space="preserve">13.6.2</w:t>
      </w:r>
      <w:r>
        <w:rPr>
          <w:color w:val="000000"/>
          <w:szCs w:val="21"/>
        </w:rPr>
        <w:t xml:space="preserve">由于发包人提供的材料或工程设备不合格造成的工程不合格，需要承包人采取措施补救的，发包人应承担由此增加的费用和（或）工期延误，并支付承包人合理利润。</w:t>
      </w:r>
      <w:r/>
    </w:p>
    <w:p>
      <w:pPr>
        <w:spacing w:line="360" w:lineRule="auto"/>
        <w:rPr>
          <w:rFonts w:ascii="黑体" w:hAnsi="黑体" w:eastAsia="黑体"/>
          <w:color w:val="000000"/>
        </w:rPr>
      </w:pPr>
      <w:r/>
      <w:bookmarkStart w:id="549" w:name="_Toc260239629"/>
      <w:r/>
      <w:bookmarkStart w:id="550" w:name="_Toc259109068"/>
      <w:r>
        <w:rPr>
          <w:rFonts w:hint="eastAsia" w:ascii="黑体" w:hAnsi="黑体" w:eastAsia="黑体"/>
          <w:color w:val="000000"/>
        </w:rPr>
        <w:t xml:space="preserve">13.7质量评定</w:t>
      </w:r>
      <w:bookmarkEnd w:id="549"/>
      <w:r/>
      <w:bookmarkEnd w:id="550"/>
      <w:r/>
      <w:r/>
    </w:p>
    <w:p>
      <w:pPr>
        <w:spacing w:line="360" w:lineRule="auto"/>
        <w:rPr>
          <w:color w:val="000000"/>
          <w:szCs w:val="21"/>
        </w:rPr>
      </w:pPr>
      <w:r>
        <w:rPr>
          <w:rFonts w:hint="eastAsia"/>
          <w:b/>
          <w:color w:val="000000"/>
          <w:szCs w:val="21"/>
        </w:rPr>
        <w:t xml:space="preserve">    13.7.1</w:t>
      </w:r>
      <w:r>
        <w:rPr>
          <w:rFonts w:hint="eastAsia"/>
          <w:color w:val="000000"/>
          <w:szCs w:val="21"/>
        </w:rPr>
        <w:t xml:space="preserve">发包人应组织承包人进行工程项目划分，并确定单位工程、主要分部工程、重要隐蔽单元工程和关键部位单元工程。</w:t>
      </w:r>
      <w:r/>
    </w:p>
    <w:p>
      <w:pPr>
        <w:spacing w:line="360" w:lineRule="auto"/>
        <w:rPr>
          <w:color w:val="000000"/>
          <w:szCs w:val="21"/>
        </w:rPr>
      </w:pPr>
      <w:r>
        <w:rPr>
          <w:rFonts w:hint="eastAsia"/>
          <w:b/>
          <w:color w:val="000000"/>
          <w:szCs w:val="21"/>
        </w:rPr>
        <w:t xml:space="preserve">    13.7.2</w:t>
      </w:r>
      <w:r>
        <w:rPr>
          <w:rFonts w:hint="eastAsia"/>
          <w:color w:val="000000"/>
          <w:szCs w:val="21"/>
        </w:rPr>
        <w:t xml:space="preserve">工程实施过程中，单位工程、主要分部工程、重要隐蔽单元工程和关键部位单元工程的项目划分需要调整时，承包人应报发包人确认。</w:t>
      </w:r>
      <w:r/>
    </w:p>
    <w:p>
      <w:pPr>
        <w:spacing w:line="360" w:lineRule="auto"/>
        <w:rPr>
          <w:color w:val="000000"/>
          <w:szCs w:val="21"/>
        </w:rPr>
      </w:pPr>
      <w:r>
        <w:rPr>
          <w:rFonts w:hint="eastAsia"/>
          <w:b/>
          <w:color w:val="000000"/>
          <w:szCs w:val="21"/>
        </w:rPr>
        <w:t xml:space="preserve">    13.7.3</w:t>
      </w:r>
      <w:r>
        <w:rPr>
          <w:rFonts w:hint="eastAsia"/>
          <w:color w:val="000000"/>
          <w:szCs w:val="21"/>
        </w:rPr>
        <w:t xml:space="preserve">承包人应在单元（工序）工程质量自评合格后，报监理人核定质量等级并签证认可。</w:t>
      </w:r>
      <w:r/>
    </w:p>
    <w:p>
      <w:pPr>
        <w:spacing w:line="360" w:lineRule="auto"/>
        <w:rPr>
          <w:color w:val="000000"/>
          <w:szCs w:val="21"/>
        </w:rPr>
      </w:pPr>
      <w:r>
        <w:rPr>
          <w:rFonts w:hint="eastAsia"/>
          <w:b/>
          <w:color w:val="000000"/>
          <w:szCs w:val="21"/>
        </w:rPr>
        <w:t xml:space="preserve">    13.7.4</w:t>
      </w:r>
      <w:r>
        <w:rPr>
          <w:rFonts w:hint="eastAsia"/>
          <w:color w:val="000000"/>
          <w:szCs w:val="21"/>
        </w:rPr>
        <w:t xml:space="preserve">除专用合同条款另有约定外，承包人应在重要隐蔽单元工程和关键部位单元工程质量自评合格以及监理人抽检后，由监理人组织承包人等单位组成的联合小组，共同检查核定其质量等级并填写签证表。发包人按有关规定完成质量结论报工程质量监督机构核备手续。</w:t>
      </w:r>
      <w:r/>
    </w:p>
    <w:p>
      <w:pPr>
        <w:spacing w:line="360" w:lineRule="auto"/>
        <w:rPr>
          <w:color w:val="000000"/>
          <w:szCs w:val="21"/>
        </w:rPr>
      </w:pPr>
      <w:r>
        <w:rPr>
          <w:rFonts w:hint="eastAsia"/>
          <w:b/>
          <w:color w:val="000000"/>
          <w:szCs w:val="21"/>
        </w:rPr>
        <w:t xml:space="preserve">    13.7.5</w:t>
      </w:r>
      <w:r>
        <w:rPr>
          <w:rFonts w:hint="eastAsia"/>
          <w:color w:val="000000"/>
          <w:szCs w:val="21"/>
        </w:rPr>
        <w:t xml:space="preserve">承包人应在分部工程质量自评合格后，报监理人复核和发包人认定。发包人负责按有关规定完成分部工程质量结论报工程质量监督机构核备（核定）手续。</w:t>
      </w:r>
      <w:r/>
    </w:p>
    <w:p>
      <w:pPr>
        <w:spacing w:line="360" w:lineRule="auto"/>
        <w:rPr>
          <w:color w:val="000000"/>
          <w:szCs w:val="21"/>
        </w:rPr>
      </w:pPr>
      <w:r>
        <w:rPr>
          <w:rFonts w:hint="eastAsia"/>
          <w:b/>
          <w:color w:val="000000"/>
          <w:szCs w:val="21"/>
        </w:rPr>
        <w:t xml:space="preserve">    13.7.6</w:t>
      </w:r>
      <w:r>
        <w:rPr>
          <w:rFonts w:hint="eastAsia"/>
          <w:color w:val="000000"/>
          <w:szCs w:val="21"/>
        </w:rPr>
        <w:t xml:space="preserve">承包人应在单位工程质量自评合格后，报监理人复核和发包人认定。发包人负责按有关规定完成单位工程质量结论报工程质量监督机构核定手续。</w:t>
      </w:r>
      <w:r/>
    </w:p>
    <w:p>
      <w:pPr>
        <w:spacing w:line="360" w:lineRule="auto"/>
        <w:rPr>
          <w:color w:val="000000"/>
        </w:rPr>
      </w:pPr>
      <w:r>
        <w:rPr>
          <w:rFonts w:hint="eastAsia"/>
          <w:b/>
          <w:color w:val="000000"/>
          <w:szCs w:val="21"/>
        </w:rPr>
        <w:t xml:space="preserve">    13.7.7</w:t>
      </w:r>
      <w:r>
        <w:rPr>
          <w:rFonts w:hint="eastAsia"/>
          <w:color w:val="000000"/>
          <w:szCs w:val="21"/>
        </w:rPr>
        <w:t xml:space="preserve">除专用合同条款另有约定外，工程质量等级分为合格和优良，应分别达到约定的标准。</w:t>
      </w:r>
      <w:r/>
    </w:p>
    <w:p>
      <w:pPr>
        <w:spacing w:line="360" w:lineRule="auto"/>
        <w:rPr>
          <w:rFonts w:ascii="黑体" w:hAnsi="黑体" w:eastAsia="黑体"/>
          <w:color w:val="000000"/>
        </w:rPr>
      </w:pPr>
      <w:r/>
      <w:bookmarkStart w:id="551" w:name="_Toc259109069"/>
      <w:r/>
      <w:bookmarkStart w:id="552" w:name="_Toc260239630"/>
      <w:r>
        <w:rPr>
          <w:rFonts w:hint="eastAsia" w:ascii="黑体" w:hAnsi="黑体" w:eastAsia="黑体"/>
          <w:color w:val="000000"/>
        </w:rPr>
        <w:t xml:space="preserve">13.8质量事故处理</w:t>
      </w:r>
      <w:bookmarkEnd w:id="551"/>
      <w:r/>
      <w:bookmarkEnd w:id="552"/>
      <w:r/>
      <w:r/>
    </w:p>
    <w:p>
      <w:pPr>
        <w:spacing w:line="360" w:lineRule="auto"/>
        <w:rPr>
          <w:color w:val="000000"/>
          <w:szCs w:val="21"/>
        </w:rPr>
      </w:pPr>
      <w:r>
        <w:rPr>
          <w:rFonts w:hint="eastAsia"/>
          <w:b/>
          <w:color w:val="000000"/>
          <w:szCs w:val="21"/>
        </w:rPr>
        <w:t xml:space="preserve">    13.8.1</w:t>
      </w:r>
      <w:r>
        <w:rPr>
          <w:rFonts w:hint="eastAsia"/>
          <w:color w:val="000000"/>
          <w:szCs w:val="21"/>
        </w:rPr>
        <w:t xml:space="preserve">发生质量事故时，承包人应及时向发包人和监理人报告。</w:t>
      </w:r>
      <w:r/>
    </w:p>
    <w:p>
      <w:pPr>
        <w:spacing w:line="360" w:lineRule="auto"/>
        <w:rPr>
          <w:color w:val="000000"/>
          <w:szCs w:val="21"/>
        </w:rPr>
      </w:pPr>
      <w:r>
        <w:rPr>
          <w:rFonts w:hint="eastAsia"/>
          <w:b/>
          <w:color w:val="000000"/>
          <w:szCs w:val="21"/>
        </w:rPr>
        <w:t xml:space="preserve">    13.8.2</w:t>
      </w:r>
      <w:r>
        <w:rPr>
          <w:rFonts w:hint="eastAsia"/>
          <w:color w:val="000000"/>
          <w:szCs w:val="21"/>
        </w:rPr>
        <w:t xml:space="preserve">质量事故调查处理由发包人按相关规定履行手续，承包人应配合。</w:t>
      </w:r>
      <w:r/>
    </w:p>
    <w:p>
      <w:pPr>
        <w:spacing w:line="360" w:lineRule="auto"/>
        <w:rPr>
          <w:color w:val="000000"/>
          <w:szCs w:val="21"/>
        </w:rPr>
      </w:pPr>
      <w:r>
        <w:rPr>
          <w:rFonts w:hint="eastAsia"/>
          <w:b/>
          <w:color w:val="000000"/>
          <w:szCs w:val="21"/>
        </w:rPr>
        <w:t xml:space="preserve">    13.8.3</w:t>
      </w:r>
      <w:r>
        <w:rPr>
          <w:rFonts w:hint="eastAsia"/>
          <w:color w:val="000000"/>
          <w:szCs w:val="21"/>
        </w:rPr>
        <w:t xml:space="preserve">承包人应对质量缺陷进行备案。发包人委托监理人对质量缺陷备案情况进行监督检查并履行相关手续。</w:t>
      </w:r>
      <w:r/>
    </w:p>
    <w:p>
      <w:pPr>
        <w:spacing w:line="360" w:lineRule="auto"/>
        <w:rPr>
          <w:color w:val="000000"/>
        </w:rPr>
      </w:pPr>
      <w:r>
        <w:rPr>
          <w:rFonts w:hint="eastAsia"/>
          <w:b/>
          <w:color w:val="000000"/>
          <w:szCs w:val="21"/>
        </w:rPr>
        <w:t xml:space="preserve">    13.8.4</w:t>
      </w:r>
      <w:r>
        <w:rPr>
          <w:rFonts w:hint="eastAsia"/>
          <w:color w:val="000000"/>
          <w:szCs w:val="21"/>
        </w:rPr>
        <w:t xml:space="preserve">除专用合同条款另有约定外，工程竣工验收时，发包人负责向竣工验收委员会汇报并提交历次质量缺陷处理的备案资料。</w:t>
      </w:r>
      <w:r/>
    </w:p>
    <w:p>
      <w:pPr>
        <w:pStyle w:val="972"/>
        <w:rPr>
          <w:rFonts w:ascii="黑体" w:hAnsi="黑体" w:eastAsia="黑体"/>
          <w:b w:val="0"/>
          <w:color w:val="000000"/>
          <w:sz w:val="24"/>
          <w:szCs w:val="24"/>
        </w:rPr>
      </w:pPr>
      <w:r/>
      <w:bookmarkStart w:id="553" w:name="_Toc237153138"/>
      <w:r/>
      <w:bookmarkStart w:id="554" w:name="_Toc502674994"/>
      <w:r/>
      <w:bookmarkStart w:id="555" w:name="_Toc28613767"/>
      <w:r/>
      <w:bookmarkStart w:id="556" w:name="_Toc29179"/>
      <w:r/>
      <w:bookmarkStart w:id="557" w:name="_Toc222290108"/>
      <w:r/>
      <w:bookmarkStart w:id="558" w:name="_Toc222303296"/>
      <w:r>
        <w:rPr>
          <w:rFonts w:ascii="黑体" w:hAnsi="黑体" w:eastAsia="黑体"/>
          <w:b w:val="0"/>
          <w:color w:val="000000"/>
          <w:sz w:val="24"/>
          <w:szCs w:val="24"/>
        </w:rPr>
        <w:t xml:space="preserve">14</w:t>
      </w:r>
      <w:r>
        <w:rPr>
          <w:rFonts w:hint="eastAsia" w:ascii="黑体" w:hAnsi="黑体" w:eastAsia="黑体"/>
          <w:b w:val="0"/>
          <w:color w:val="000000"/>
          <w:sz w:val="24"/>
          <w:szCs w:val="24"/>
        </w:rPr>
        <w:t xml:space="preserve">．</w:t>
      </w:r>
      <w:r>
        <w:rPr>
          <w:rFonts w:ascii="黑体" w:hAnsi="黑体" w:eastAsia="黑体"/>
          <w:b w:val="0"/>
          <w:color w:val="000000"/>
          <w:sz w:val="24"/>
          <w:szCs w:val="24"/>
        </w:rPr>
        <w:t xml:space="preserve">试验和检验</w:t>
      </w:r>
      <w:bookmarkEnd w:id="553"/>
      <w:r/>
      <w:bookmarkEnd w:id="554"/>
      <w:r/>
      <w:bookmarkEnd w:id="555"/>
      <w:r/>
      <w:bookmarkEnd w:id="556"/>
      <w:r/>
      <w:bookmarkEnd w:id="557"/>
      <w:r/>
      <w:bookmarkEnd w:id="558"/>
      <w:r/>
      <w:r/>
    </w:p>
    <w:p>
      <w:pPr>
        <w:spacing w:line="360" w:lineRule="auto"/>
        <w:rPr>
          <w:rFonts w:ascii="黑体" w:hAnsi="黑体" w:eastAsia="黑体"/>
          <w:color w:val="000000"/>
        </w:rPr>
      </w:pPr>
      <w:r/>
      <w:bookmarkStart w:id="559" w:name="_Toc222290109"/>
      <w:r/>
      <w:bookmarkStart w:id="560" w:name="_Toc222303297"/>
      <w:r/>
      <w:bookmarkStart w:id="561" w:name="_Toc260239632"/>
      <w:r/>
      <w:bookmarkStart w:id="562" w:name="_Toc237153139"/>
      <w:r>
        <w:rPr>
          <w:rFonts w:ascii="黑体" w:hAnsi="黑体" w:eastAsia="黑体"/>
          <w:color w:val="000000"/>
        </w:rPr>
        <w:t xml:space="preserve">14.1材料、工程设备和工程的试验和检验</w:t>
      </w:r>
      <w:bookmarkEnd w:id="559"/>
      <w:r/>
      <w:bookmarkEnd w:id="560"/>
      <w:r/>
      <w:bookmarkEnd w:id="561"/>
      <w:r/>
      <w:bookmarkEnd w:id="562"/>
      <w:r/>
      <w:r/>
    </w:p>
    <w:p>
      <w:pPr>
        <w:spacing w:line="360" w:lineRule="auto"/>
        <w:rPr>
          <w:color w:val="000000"/>
          <w:szCs w:val="21"/>
        </w:rPr>
      </w:pPr>
      <w:r>
        <w:rPr>
          <w:rFonts w:hint="eastAsia"/>
          <w:b/>
          <w:color w:val="000000"/>
          <w:szCs w:val="21"/>
        </w:rPr>
        <w:t xml:space="preserve">    </w:t>
      </w:r>
      <w:r>
        <w:rPr>
          <w:b/>
          <w:color w:val="000000"/>
          <w:szCs w:val="21"/>
        </w:rPr>
        <w:t xml:space="preserve">14.1.1</w:t>
      </w:r>
      <w:r>
        <w:rPr>
          <w:color w:val="000000"/>
          <w:szCs w:val="21"/>
        </w:rPr>
        <w:t xml:space="preserve">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spacing w:line="360" w:lineRule="auto"/>
        <w:rPr>
          <w:color w:val="000000"/>
          <w:szCs w:val="21"/>
        </w:rPr>
      </w:pPr>
      <w:r>
        <w:rPr>
          <w:rFonts w:hint="eastAsia"/>
          <w:b/>
          <w:color w:val="000000"/>
          <w:szCs w:val="21"/>
        </w:rPr>
        <w:t xml:space="preserve">    </w:t>
      </w:r>
      <w:r>
        <w:rPr>
          <w:b/>
          <w:color w:val="000000"/>
          <w:szCs w:val="21"/>
        </w:rPr>
        <w:t xml:space="preserve">14.1.2</w:t>
      </w:r>
      <w:r>
        <w:rPr>
          <w:color w:val="000000"/>
          <w:szCs w:val="21"/>
        </w:rPr>
        <w:t xml:space="preserve">监理人未按合同约定派员参加试验和检验的，除监理人另有指示外，承包人可自行试验和检验，并应立即将试验和检验结果报送监理人，监理人应签字确认。</w:t>
      </w:r>
      <w:r/>
    </w:p>
    <w:p>
      <w:pPr>
        <w:spacing w:line="360" w:lineRule="auto"/>
        <w:rPr>
          <w:color w:val="000000"/>
          <w:szCs w:val="21"/>
        </w:rPr>
      </w:pPr>
      <w:r>
        <w:rPr>
          <w:rFonts w:hint="eastAsia"/>
          <w:b/>
          <w:color w:val="000000"/>
          <w:szCs w:val="21"/>
        </w:rPr>
        <w:t xml:space="preserve">    </w:t>
      </w:r>
      <w:r>
        <w:rPr>
          <w:b/>
          <w:color w:val="000000"/>
          <w:szCs w:val="21"/>
        </w:rPr>
        <w:t xml:space="preserve">14.1.3</w:t>
      </w:r>
      <w:r>
        <w:rPr>
          <w:color w:val="000000"/>
          <w:szCs w:val="21"/>
        </w:rPr>
        <w:t xml:space="preserve">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r/>
    </w:p>
    <w:p>
      <w:pPr>
        <w:spacing w:line="360" w:lineRule="auto"/>
        <w:rPr>
          <w:color w:val="000000"/>
          <w:szCs w:val="21"/>
        </w:rPr>
      </w:pPr>
      <w:r>
        <w:rPr>
          <w:rFonts w:hint="eastAsia"/>
          <w:b/>
          <w:color w:val="000000"/>
          <w:szCs w:val="21"/>
        </w:rPr>
        <w:t xml:space="preserve">    14.1.4</w:t>
      </w:r>
      <w:r>
        <w:rPr>
          <w:rFonts w:hint="eastAsia"/>
          <w:color w:val="000000"/>
          <w:szCs w:val="21"/>
        </w:rPr>
        <w:t xml:space="preserve">承包人应按相关规定和标准对水泥、钢材等原材料与中间产品质量进行检验，并报监理人复核。</w:t>
      </w:r>
      <w:r/>
    </w:p>
    <w:p>
      <w:pPr>
        <w:spacing w:line="360" w:lineRule="auto"/>
        <w:rPr>
          <w:color w:val="000000"/>
          <w:szCs w:val="21"/>
        </w:rPr>
      </w:pPr>
      <w:r>
        <w:rPr>
          <w:rFonts w:hint="eastAsia"/>
          <w:b/>
          <w:color w:val="000000"/>
          <w:szCs w:val="21"/>
        </w:rPr>
        <w:t xml:space="preserve">    14.1.5</w:t>
      </w:r>
      <w:r>
        <w:rPr>
          <w:rFonts w:hint="eastAsia"/>
          <w:color w:val="000000"/>
          <w:szCs w:val="21"/>
        </w:rPr>
        <w:t xml:space="preserve">除专用合同条款另有约定外，水工金属结构、启闭机及机电产品进场后，监理人组织发包人按合同进行交货检查和验收。安装前，承包人应检查产品是否有出厂合格证、设备安装说明书及有关技术文件，对在运输和存放过程中发生的变形、受潮、损坏等问题应作好记录，并进行妥善处理。</w:t>
      </w:r>
      <w:r/>
    </w:p>
    <w:p>
      <w:pPr>
        <w:spacing w:line="360" w:lineRule="auto"/>
        <w:rPr>
          <w:color w:val="000000"/>
        </w:rPr>
      </w:pPr>
      <w:r>
        <w:rPr>
          <w:rFonts w:hint="eastAsia"/>
          <w:b/>
          <w:color w:val="000000"/>
          <w:szCs w:val="21"/>
        </w:rPr>
        <w:t xml:space="preserve">    14.1.6</w:t>
      </w:r>
      <w:r>
        <w:rPr>
          <w:rFonts w:hint="eastAsia"/>
          <w:color w:val="000000"/>
          <w:szCs w:val="21"/>
        </w:rPr>
        <w:t xml:space="preserve">对专用合同条款约定的试块、试件及有关材料，监理人实行见证取样。见证取样资料由承包人制备，记录应真实齐全，监理人、承包人等参与见证取样人员均应在相关文件上签字。</w:t>
      </w:r>
      <w:r/>
    </w:p>
    <w:p>
      <w:pPr>
        <w:spacing w:line="360" w:lineRule="auto"/>
        <w:rPr>
          <w:rFonts w:ascii="黑体" w:hAnsi="黑体" w:eastAsia="黑体"/>
          <w:color w:val="000000"/>
        </w:rPr>
      </w:pPr>
      <w:r/>
      <w:bookmarkStart w:id="563" w:name="_Toc260239633"/>
      <w:r/>
      <w:bookmarkStart w:id="564" w:name="_Toc222303298"/>
      <w:r/>
      <w:bookmarkStart w:id="565" w:name="_Toc237153140"/>
      <w:r/>
      <w:bookmarkStart w:id="566" w:name="_Toc222290110"/>
      <w:r>
        <w:rPr>
          <w:rFonts w:ascii="黑体" w:hAnsi="黑体" w:eastAsia="黑体"/>
          <w:color w:val="000000"/>
        </w:rPr>
        <w:t xml:space="preserve">14.2现场材料试验</w:t>
      </w:r>
      <w:bookmarkEnd w:id="563"/>
      <w:r/>
      <w:bookmarkEnd w:id="564"/>
      <w:r/>
      <w:bookmarkEnd w:id="565"/>
      <w:r/>
      <w:bookmarkEnd w:id="566"/>
      <w:r/>
      <w:r/>
    </w:p>
    <w:p>
      <w:pPr>
        <w:spacing w:line="360" w:lineRule="auto"/>
        <w:rPr>
          <w:color w:val="000000"/>
          <w:szCs w:val="21"/>
        </w:rPr>
      </w:pPr>
      <w:r>
        <w:rPr>
          <w:rFonts w:hint="eastAsia"/>
          <w:b/>
          <w:color w:val="000000"/>
          <w:szCs w:val="21"/>
        </w:rPr>
        <w:t xml:space="preserve">    </w:t>
      </w:r>
      <w:r>
        <w:rPr>
          <w:b/>
          <w:color w:val="000000"/>
          <w:szCs w:val="21"/>
        </w:rPr>
        <w:t xml:space="preserve">14.2.1</w:t>
      </w:r>
      <w:r>
        <w:rPr>
          <w:color w:val="000000"/>
          <w:szCs w:val="21"/>
        </w:rPr>
        <w:t xml:space="preserve">承包人根据合同约定或监理人指示进行的现场材料试验，应由承包人提供试验场所、试验人员、试验设备器材以及其他必要的试验条件。</w:t>
      </w:r>
      <w:r/>
    </w:p>
    <w:p>
      <w:pPr>
        <w:spacing w:line="360" w:lineRule="auto"/>
        <w:rPr>
          <w:color w:val="000000"/>
          <w:szCs w:val="21"/>
        </w:rPr>
      </w:pPr>
      <w:r>
        <w:rPr>
          <w:rFonts w:hint="eastAsia"/>
          <w:b/>
          <w:color w:val="000000"/>
          <w:szCs w:val="21"/>
        </w:rPr>
        <w:t xml:space="preserve">    </w:t>
      </w:r>
      <w:r>
        <w:rPr>
          <w:b/>
          <w:color w:val="000000"/>
          <w:szCs w:val="21"/>
        </w:rPr>
        <w:t xml:space="preserve">14.2.2</w:t>
      </w:r>
      <w:r>
        <w:rPr>
          <w:color w:val="000000"/>
          <w:szCs w:val="21"/>
        </w:rPr>
        <w:t xml:space="preserve">监理人在必要时可以免费使用承包人的试验场所、试验设备器材以及其他试验条件，进行以工程质量检查为目的的复核性材料试验，承包人应予以协助。</w:t>
      </w:r>
      <w:r/>
    </w:p>
    <w:p>
      <w:pPr>
        <w:spacing w:line="360" w:lineRule="auto"/>
        <w:rPr>
          <w:rFonts w:ascii="黑体" w:hAnsi="黑体" w:eastAsia="黑体"/>
          <w:color w:val="000000"/>
        </w:rPr>
      </w:pPr>
      <w:r/>
      <w:bookmarkStart w:id="567" w:name="_Toc222303299"/>
      <w:r/>
      <w:bookmarkStart w:id="568" w:name="_Toc222290111"/>
      <w:r/>
      <w:bookmarkStart w:id="569" w:name="_Toc260239634"/>
      <w:r/>
      <w:bookmarkStart w:id="570" w:name="_Toc237153141"/>
      <w:r>
        <w:rPr>
          <w:rFonts w:ascii="黑体" w:hAnsi="黑体" w:eastAsia="黑体"/>
          <w:color w:val="000000"/>
        </w:rPr>
        <w:t xml:space="preserve">14.3现场工艺试验</w:t>
      </w:r>
      <w:bookmarkEnd w:id="567"/>
      <w:r/>
      <w:bookmarkEnd w:id="568"/>
      <w:r/>
      <w:bookmarkEnd w:id="569"/>
      <w:r/>
      <w:bookmarkEnd w:id="570"/>
      <w:r/>
      <w:r/>
    </w:p>
    <w:p>
      <w:pPr>
        <w:spacing w:line="360" w:lineRule="auto"/>
        <w:rPr>
          <w:color w:val="000000"/>
          <w:szCs w:val="21"/>
        </w:rPr>
      </w:pPr>
      <w:r>
        <w:rPr>
          <w:rFonts w:hint="eastAsia"/>
          <w:color w:val="000000"/>
          <w:szCs w:val="21"/>
        </w:rPr>
        <w:t xml:space="preserve">    </w:t>
      </w:r>
      <w:r>
        <w:rPr>
          <w:color w:val="000000"/>
          <w:szCs w:val="21"/>
        </w:rPr>
        <w:t xml:space="preserve">承包人应按合同约定或监理人指示进行现场工艺试验。对大型的现场工艺试验，监理人认为必要时，应由承包人根据监理人提出的工艺试验要求，编制工艺试验措施计划，报送监理人审批。</w:t>
      </w:r>
      <w:r/>
    </w:p>
    <w:p>
      <w:pPr>
        <w:pStyle w:val="972"/>
        <w:rPr>
          <w:rFonts w:ascii="黑体" w:hAnsi="黑体" w:eastAsia="黑体"/>
          <w:b w:val="0"/>
          <w:color w:val="000000"/>
          <w:sz w:val="24"/>
          <w:szCs w:val="24"/>
        </w:rPr>
      </w:pPr>
      <w:r/>
      <w:bookmarkStart w:id="571" w:name="_Toc502674995"/>
      <w:r/>
      <w:bookmarkStart w:id="572" w:name="_Toc222303300"/>
      <w:r/>
      <w:bookmarkStart w:id="573" w:name="_Toc6978"/>
      <w:r/>
      <w:bookmarkStart w:id="574" w:name="_Toc28613768"/>
      <w:r/>
      <w:bookmarkStart w:id="575" w:name="_Toc237153142"/>
      <w:r/>
      <w:bookmarkStart w:id="576" w:name="_Toc222290112"/>
      <w:r>
        <w:rPr>
          <w:rFonts w:ascii="黑体" w:hAnsi="黑体" w:eastAsia="黑体"/>
          <w:b w:val="0"/>
          <w:color w:val="000000"/>
          <w:sz w:val="24"/>
          <w:szCs w:val="24"/>
        </w:rPr>
        <w:t xml:space="preserve">15</w:t>
      </w:r>
      <w:r>
        <w:rPr>
          <w:rFonts w:hint="eastAsia" w:ascii="黑体" w:hAnsi="黑体" w:eastAsia="黑体"/>
          <w:b w:val="0"/>
          <w:color w:val="000000"/>
          <w:sz w:val="24"/>
          <w:szCs w:val="24"/>
        </w:rPr>
        <w:t xml:space="preserve">．</w:t>
      </w:r>
      <w:r>
        <w:rPr>
          <w:rFonts w:ascii="黑体" w:hAnsi="黑体" w:eastAsia="黑体"/>
          <w:b w:val="0"/>
          <w:color w:val="000000"/>
          <w:sz w:val="24"/>
          <w:szCs w:val="24"/>
        </w:rPr>
        <w:t xml:space="preserve">变更</w:t>
      </w:r>
      <w:bookmarkEnd w:id="571"/>
      <w:r/>
      <w:bookmarkEnd w:id="572"/>
      <w:r/>
      <w:bookmarkEnd w:id="573"/>
      <w:r/>
      <w:bookmarkEnd w:id="574"/>
      <w:r/>
      <w:bookmarkEnd w:id="575"/>
      <w:r/>
      <w:bookmarkEnd w:id="576"/>
      <w:r/>
      <w:r/>
    </w:p>
    <w:p>
      <w:pPr>
        <w:spacing w:line="360" w:lineRule="auto"/>
        <w:rPr>
          <w:rFonts w:ascii="黑体" w:hAnsi="黑体" w:eastAsia="黑体"/>
          <w:color w:val="000000"/>
        </w:rPr>
      </w:pPr>
      <w:r/>
      <w:bookmarkStart w:id="577" w:name="_Toc222303301"/>
      <w:r/>
      <w:bookmarkStart w:id="578" w:name="_Toc260239636"/>
      <w:r/>
      <w:bookmarkStart w:id="579" w:name="_Toc237153143"/>
      <w:r>
        <w:rPr>
          <w:rFonts w:ascii="黑体" w:hAnsi="黑体" w:eastAsia="黑体"/>
          <w:color w:val="000000"/>
        </w:rPr>
        <w:t xml:space="preserve">15.1变更的范围和内容</w:t>
      </w:r>
      <w:bookmarkEnd w:id="577"/>
      <w:r/>
      <w:bookmarkEnd w:id="578"/>
      <w:r/>
      <w:bookmarkEnd w:id="579"/>
      <w:r/>
      <w:r/>
    </w:p>
    <w:p>
      <w:pPr>
        <w:spacing w:line="360" w:lineRule="auto"/>
        <w:rPr>
          <w:color w:val="000000"/>
          <w:szCs w:val="21"/>
        </w:rPr>
      </w:pPr>
      <w:r/>
      <w:bookmarkStart w:id="580" w:name="_Toc237153144"/>
      <w:r/>
      <w:bookmarkStart w:id="581" w:name="_Toc222303302"/>
      <w:r>
        <w:rPr>
          <w:rFonts w:hint="eastAsia"/>
          <w:color w:val="000000"/>
          <w:szCs w:val="21"/>
        </w:rPr>
        <w:t xml:space="preserve">    在履行合同中发生以下情形之一，应按照本款规定进行变更。</w:t>
      </w:r>
      <w:r/>
    </w:p>
    <w:p>
      <w:pPr>
        <w:spacing w:line="360" w:lineRule="auto"/>
        <w:rPr>
          <w:color w:val="000000"/>
          <w:szCs w:val="21"/>
        </w:rPr>
      </w:pPr>
      <w:r>
        <w:rPr>
          <w:rFonts w:hint="eastAsia"/>
          <w:color w:val="000000"/>
          <w:szCs w:val="21"/>
        </w:rPr>
        <w:t xml:space="preserve">    （1）取消合同中任何一项工作，但被取消的工作不能转由发包人或其他人实施；</w:t>
      </w:r>
      <w:r/>
    </w:p>
    <w:p>
      <w:pPr>
        <w:spacing w:line="360" w:lineRule="auto"/>
        <w:rPr>
          <w:color w:val="000000"/>
          <w:szCs w:val="21"/>
        </w:rPr>
      </w:pPr>
      <w:r>
        <w:rPr>
          <w:rFonts w:hint="eastAsia"/>
          <w:color w:val="000000"/>
          <w:szCs w:val="21"/>
        </w:rPr>
        <w:t xml:space="preserve">    （2）改变合同中任何一项工作的质量或其他特性；</w:t>
      </w:r>
      <w:r/>
    </w:p>
    <w:p>
      <w:pPr>
        <w:spacing w:line="360" w:lineRule="auto"/>
        <w:rPr>
          <w:color w:val="000000"/>
          <w:szCs w:val="21"/>
        </w:rPr>
      </w:pPr>
      <w:r>
        <w:rPr>
          <w:rFonts w:hint="eastAsia"/>
          <w:color w:val="000000"/>
          <w:szCs w:val="21"/>
        </w:rPr>
        <w:t xml:space="preserve">    （3）改变合同工程的基线、标高、位置或尺寸；</w:t>
      </w:r>
      <w:r/>
    </w:p>
    <w:p>
      <w:pPr>
        <w:spacing w:line="360" w:lineRule="auto"/>
        <w:rPr>
          <w:color w:val="000000"/>
          <w:szCs w:val="21"/>
        </w:rPr>
      </w:pPr>
      <w:r>
        <w:rPr>
          <w:rFonts w:hint="eastAsia"/>
          <w:color w:val="000000"/>
          <w:szCs w:val="21"/>
        </w:rPr>
        <w:t xml:space="preserve">    （4）改变合同中任何一项工作的施工时间或改变已批准的施工工艺或顺序；</w:t>
      </w:r>
      <w:r/>
    </w:p>
    <w:p>
      <w:pPr>
        <w:spacing w:line="360" w:lineRule="auto"/>
        <w:rPr>
          <w:color w:val="000000"/>
          <w:szCs w:val="21"/>
        </w:rPr>
      </w:pPr>
      <w:r>
        <w:rPr>
          <w:rFonts w:hint="eastAsia"/>
          <w:color w:val="000000"/>
          <w:szCs w:val="21"/>
        </w:rPr>
        <w:t xml:space="preserve">    （5）为完成工程需要追加的额外工作；</w:t>
      </w:r>
      <w:r/>
    </w:p>
    <w:p>
      <w:pPr>
        <w:spacing w:line="360" w:lineRule="auto"/>
        <w:rPr>
          <w:color w:val="000000"/>
          <w:szCs w:val="21"/>
        </w:rPr>
      </w:pPr>
      <w:r>
        <w:rPr>
          <w:rFonts w:hint="eastAsia"/>
          <w:color w:val="000000"/>
          <w:szCs w:val="21"/>
        </w:rPr>
        <w:t xml:space="preserve">    （6）增加或减少专用合同条款中约定的关键项目工程量超过其工程总量的一定数量百分比 。</w:t>
      </w:r>
      <w:r/>
    </w:p>
    <w:p>
      <w:pPr>
        <w:spacing w:line="360" w:lineRule="auto"/>
        <w:rPr>
          <w:color w:val="000000"/>
          <w:szCs w:val="21"/>
        </w:rPr>
      </w:pPr>
      <w:r>
        <w:rPr>
          <w:rFonts w:hint="eastAsia"/>
          <w:color w:val="000000"/>
          <w:szCs w:val="21"/>
        </w:rPr>
        <w:t xml:space="preserve">上述第（1）～（6）目的变更内容引起工程施工组织和进度计划发生实质性变动和影响其原定的价格时，才予调整该项目的单价。第（6）目情形下单价调整方式在专用合同条款中约定。</w:t>
      </w:r>
      <w:r/>
    </w:p>
    <w:p>
      <w:pPr>
        <w:spacing w:line="360" w:lineRule="auto"/>
        <w:rPr>
          <w:rFonts w:ascii="黑体" w:hAnsi="黑体" w:eastAsia="黑体"/>
          <w:color w:val="000000"/>
        </w:rPr>
      </w:pPr>
      <w:r/>
      <w:bookmarkStart w:id="582" w:name="_Toc260239637"/>
      <w:r>
        <w:rPr>
          <w:rFonts w:ascii="黑体" w:hAnsi="黑体" w:eastAsia="黑体"/>
          <w:color w:val="000000"/>
        </w:rPr>
        <w:t xml:space="preserve">15.2变更权</w:t>
      </w:r>
      <w:bookmarkEnd w:id="580"/>
      <w:r/>
      <w:bookmarkEnd w:id="581"/>
      <w:r/>
      <w:bookmarkEnd w:id="582"/>
      <w:r/>
      <w:r/>
    </w:p>
    <w:p>
      <w:pPr>
        <w:spacing w:line="360" w:lineRule="auto"/>
        <w:rPr>
          <w:color w:val="000000"/>
          <w:szCs w:val="21"/>
        </w:rPr>
      </w:pPr>
      <w:r>
        <w:rPr>
          <w:rFonts w:hint="eastAsia"/>
          <w:color w:val="000000"/>
          <w:szCs w:val="21"/>
        </w:rPr>
        <w:t xml:space="preserve">    </w:t>
      </w:r>
      <w:r>
        <w:rPr>
          <w:color w:val="000000"/>
          <w:szCs w:val="21"/>
        </w:rPr>
        <w:t xml:space="preserve">在履行合同过程中，经发包人同意，监理人可按第15.3款约定的变更程序向承包人作出变更指示，承包人应遵照执行。没有监理人的变更指示，承包人不得擅自变更。</w:t>
      </w:r>
      <w:r/>
    </w:p>
    <w:p>
      <w:pPr>
        <w:spacing w:line="360" w:lineRule="auto"/>
        <w:rPr>
          <w:rFonts w:ascii="黑体" w:hAnsi="黑体" w:eastAsia="黑体"/>
          <w:color w:val="000000"/>
        </w:rPr>
      </w:pPr>
      <w:r/>
      <w:bookmarkStart w:id="583" w:name="_Toc222303303"/>
      <w:r/>
      <w:bookmarkStart w:id="584" w:name="_Toc260239638"/>
      <w:r/>
      <w:bookmarkStart w:id="585" w:name="_Toc237153145"/>
      <w:r>
        <w:rPr>
          <w:rFonts w:ascii="黑体" w:hAnsi="黑体" w:eastAsia="黑体"/>
          <w:color w:val="000000"/>
        </w:rPr>
        <w:t xml:space="preserve">15.3变更程序</w:t>
      </w:r>
      <w:bookmarkEnd w:id="583"/>
      <w:r/>
      <w:bookmarkEnd w:id="584"/>
      <w:r/>
      <w:bookmarkEnd w:id="585"/>
      <w:r/>
      <w:r/>
    </w:p>
    <w:p>
      <w:pPr>
        <w:spacing w:line="360" w:lineRule="auto"/>
        <w:rPr>
          <w:color w:val="000000"/>
          <w:szCs w:val="21"/>
        </w:rPr>
      </w:pPr>
      <w:r>
        <w:rPr>
          <w:rFonts w:hint="eastAsia"/>
          <w:b/>
          <w:bCs/>
          <w:color w:val="000000"/>
          <w:szCs w:val="21"/>
        </w:rPr>
        <w:t xml:space="preserve">    </w:t>
      </w:r>
      <w:r>
        <w:rPr>
          <w:b/>
          <w:bCs/>
          <w:color w:val="000000"/>
          <w:szCs w:val="21"/>
        </w:rPr>
        <w:t xml:space="preserve">15.3.1</w:t>
      </w:r>
      <w:r>
        <w:rPr>
          <w:color w:val="000000"/>
          <w:szCs w:val="21"/>
        </w:rPr>
        <w:t xml:space="preserve">变更的提出</w:t>
      </w:r>
      <w:r/>
    </w:p>
    <w:p>
      <w:pPr>
        <w:spacing w:line="360" w:lineRule="auto"/>
        <w:rPr>
          <w:color w:val="000000"/>
          <w:szCs w:val="21"/>
        </w:rPr>
      </w:pPr>
      <w:r>
        <w:rPr>
          <w:rFonts w:hint="eastAsia"/>
          <w:color w:val="000000"/>
          <w:szCs w:val="21"/>
        </w:rPr>
        <w:t xml:space="preserve">    </w:t>
      </w:r>
      <w:r>
        <w:rPr>
          <w:color w:val="000000"/>
          <w:szCs w:val="21"/>
        </w:rPr>
        <w:t xml:space="preserve">（1）在合同履行过程中，发生第15.1款约定情形的，监理人应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15.3.3项约定发出变更指示。</w:t>
      </w:r>
      <w:r/>
    </w:p>
    <w:p>
      <w:pPr>
        <w:spacing w:line="360" w:lineRule="auto"/>
        <w:rPr>
          <w:color w:val="000000"/>
          <w:szCs w:val="21"/>
        </w:rPr>
      </w:pPr>
      <w:r>
        <w:rPr>
          <w:rFonts w:hint="eastAsia"/>
          <w:color w:val="000000"/>
          <w:szCs w:val="21"/>
        </w:rPr>
        <w:t xml:space="preserve">    </w:t>
      </w:r>
      <w:r>
        <w:rPr>
          <w:color w:val="000000"/>
          <w:szCs w:val="21"/>
        </w:rPr>
        <w:t xml:space="preserve">（2）在合同履行过程中，发包人根据工程设计和施工的实际情况，认为必须对工程量清单中的项目作出变更的，监理人应按照第15.3.3项约定向承包人发出变更指示。</w:t>
      </w:r>
      <w:r/>
    </w:p>
    <w:p>
      <w:pPr>
        <w:spacing w:line="360" w:lineRule="auto"/>
        <w:rPr>
          <w:color w:val="000000"/>
          <w:szCs w:val="21"/>
        </w:rPr>
      </w:pPr>
      <w:r>
        <w:rPr>
          <w:rFonts w:hint="eastAsia"/>
          <w:color w:val="000000"/>
          <w:szCs w:val="21"/>
        </w:rPr>
        <w:t xml:space="preserve">    </w:t>
      </w:r>
      <w:r>
        <w:rPr>
          <w:color w:val="000000"/>
          <w:szCs w:val="21"/>
        </w:rPr>
        <w:t xml:space="preserve">（3）承包人收到监理人按合同约定发出的图纸和文件，经检查认为其中存在第15.1款约定情形的，可向监理人提出书面变更建议。变更建议应阐明要求变更的依据，并附必要的图纸和说明。监理人收到承包人书面建议后，应与发包人共同研究，确认存在变更的，应在收到承包人书面建议后的14天内作出变更指示。经研究后不同意作为变更的，应由监理人书面答复承包人。若承包人对监理人的书面答复持有异议，可有权根据第24条的约定，要求按合同争议处理。</w:t>
      </w:r>
      <w:r/>
    </w:p>
    <w:p>
      <w:pPr>
        <w:spacing w:line="360" w:lineRule="auto"/>
        <w:rPr>
          <w:color w:val="000000"/>
          <w:szCs w:val="21"/>
        </w:rPr>
      </w:pPr>
      <w:r>
        <w:rPr>
          <w:rFonts w:hint="eastAsia"/>
          <w:color w:val="000000"/>
          <w:szCs w:val="21"/>
        </w:rPr>
        <w:t xml:space="preserve">    </w:t>
      </w:r>
      <w:r>
        <w:rPr>
          <w:color w:val="000000"/>
          <w:szCs w:val="21"/>
        </w:rPr>
        <w:t xml:space="preserve">（4）若承包人收到监理人的变更意向书后认为难以实施此项变更，应立即通知监理人，并说明原因和附详细依据。监理人与承包人和发包人协商后确定</w:t>
      </w:r>
      <w:r>
        <w:rPr>
          <w:rFonts w:hint="eastAsia"/>
          <w:color w:val="000000"/>
          <w:szCs w:val="21"/>
        </w:rPr>
        <w:t xml:space="preserve">撤销</w:t>
      </w:r>
      <w:r>
        <w:rPr>
          <w:color w:val="000000"/>
          <w:szCs w:val="21"/>
        </w:rPr>
        <w:t xml:space="preserve">、改变或不改变原变更意向书。</w:t>
      </w:r>
      <w:r/>
    </w:p>
    <w:p>
      <w:pPr>
        <w:spacing w:line="360" w:lineRule="auto"/>
        <w:rPr>
          <w:color w:val="000000"/>
          <w:szCs w:val="21"/>
        </w:rPr>
      </w:pPr>
      <w:r>
        <w:rPr>
          <w:rFonts w:hint="eastAsia"/>
          <w:b/>
          <w:bCs/>
          <w:color w:val="000000"/>
          <w:szCs w:val="21"/>
        </w:rPr>
        <w:t xml:space="preserve">    </w:t>
      </w:r>
      <w:r>
        <w:rPr>
          <w:b/>
          <w:bCs/>
          <w:color w:val="000000"/>
          <w:szCs w:val="21"/>
        </w:rPr>
        <w:t xml:space="preserve">15.3.2</w:t>
      </w:r>
      <w:r>
        <w:rPr>
          <w:color w:val="000000"/>
          <w:szCs w:val="21"/>
        </w:rPr>
        <w:t xml:space="preserve">变更估价</w:t>
      </w:r>
      <w:r/>
    </w:p>
    <w:p>
      <w:pPr>
        <w:spacing w:line="360" w:lineRule="auto"/>
        <w:rPr>
          <w:color w:val="000000"/>
          <w:szCs w:val="21"/>
        </w:rPr>
      </w:pPr>
      <w:r>
        <w:rPr>
          <w:rFonts w:hint="eastAsia"/>
          <w:color w:val="000000"/>
          <w:szCs w:val="21"/>
        </w:rPr>
        <w:t xml:space="preserve">    </w:t>
      </w:r>
      <w:r>
        <w:rPr>
          <w:color w:val="000000"/>
          <w:szCs w:val="21"/>
        </w:rPr>
        <w:t xml:space="preserve">（1）除专用合同条款对期限另有约定外，承包人应在收到变更指示或变更意向书后的14天内，向监理人提交变更报价书，报价内容应根据第15.4款约定的估价原则，详细开列变更工作的价格组成及其依据，并附必要的施工方法说明和有关图纸。</w:t>
      </w:r>
      <w:r/>
    </w:p>
    <w:p>
      <w:pPr>
        <w:spacing w:line="360" w:lineRule="auto"/>
        <w:rPr>
          <w:color w:val="000000"/>
          <w:szCs w:val="21"/>
        </w:rPr>
      </w:pPr>
      <w:r>
        <w:rPr>
          <w:rFonts w:hint="eastAsia"/>
          <w:color w:val="000000"/>
          <w:szCs w:val="21"/>
        </w:rPr>
        <w:t xml:space="preserve">    </w:t>
      </w:r>
      <w:r>
        <w:rPr>
          <w:color w:val="000000"/>
          <w:szCs w:val="21"/>
        </w:rPr>
        <w:t xml:space="preserve">（2）变更工作影响工期的，承包人应提出调整工期的具体细节。监理人认为有必要时，可要求承包人提交要求提前或延长工期的施工进度计划及相应施工措施等详细资料。</w:t>
      </w:r>
      <w:r/>
    </w:p>
    <w:p>
      <w:pPr>
        <w:spacing w:line="360" w:lineRule="auto"/>
        <w:rPr>
          <w:color w:val="000000"/>
          <w:szCs w:val="21"/>
        </w:rPr>
      </w:pPr>
      <w:r>
        <w:rPr>
          <w:rFonts w:hint="eastAsia"/>
          <w:color w:val="000000"/>
          <w:szCs w:val="21"/>
        </w:rPr>
        <w:t xml:space="preserve">    </w:t>
      </w:r>
      <w:r>
        <w:rPr>
          <w:color w:val="000000"/>
          <w:szCs w:val="21"/>
        </w:rPr>
        <w:t xml:space="preserve">（3）监理人收到承包人变更报价书后的14天内，根据第15.4款约定的估价原则，按照第3.5款的约定，与承包人商定或确定变更价格。</w:t>
      </w:r>
      <w:r/>
    </w:p>
    <w:p>
      <w:pPr>
        <w:spacing w:line="360" w:lineRule="auto"/>
        <w:rPr>
          <w:color w:val="000000"/>
          <w:szCs w:val="21"/>
        </w:rPr>
      </w:pPr>
      <w:r>
        <w:rPr>
          <w:rFonts w:hint="eastAsia"/>
          <w:b/>
          <w:bCs/>
          <w:color w:val="000000"/>
          <w:szCs w:val="21"/>
        </w:rPr>
        <w:t xml:space="preserve">    </w:t>
      </w:r>
      <w:r>
        <w:rPr>
          <w:b/>
          <w:bCs/>
          <w:color w:val="000000"/>
          <w:szCs w:val="21"/>
        </w:rPr>
        <w:t xml:space="preserve">15.3.3</w:t>
      </w:r>
      <w:r>
        <w:rPr>
          <w:color w:val="000000"/>
          <w:szCs w:val="21"/>
        </w:rPr>
        <w:t xml:space="preserve">变更指示</w:t>
      </w:r>
      <w:r/>
    </w:p>
    <w:p>
      <w:pPr>
        <w:spacing w:line="360" w:lineRule="auto"/>
        <w:rPr>
          <w:color w:val="000000"/>
          <w:szCs w:val="21"/>
        </w:rPr>
      </w:pPr>
      <w:r>
        <w:rPr>
          <w:rFonts w:hint="eastAsia"/>
          <w:color w:val="000000"/>
          <w:szCs w:val="21"/>
        </w:rPr>
        <w:t xml:space="preserve">    </w:t>
      </w:r>
      <w:r>
        <w:rPr>
          <w:color w:val="000000"/>
          <w:szCs w:val="21"/>
        </w:rPr>
        <w:t xml:space="preserve">（</w:t>
      </w:r>
      <w:r>
        <w:rPr>
          <w:b/>
          <w:bCs/>
          <w:color w:val="000000"/>
          <w:szCs w:val="21"/>
        </w:rPr>
        <w:t xml:space="preserve">1</w:t>
      </w:r>
      <w:r>
        <w:rPr>
          <w:color w:val="000000"/>
          <w:szCs w:val="21"/>
        </w:rPr>
        <w:t xml:space="preserve">）变更指示只能由监理人发出。</w:t>
      </w:r>
      <w:r/>
    </w:p>
    <w:p>
      <w:pPr>
        <w:spacing w:line="360" w:lineRule="auto"/>
        <w:rPr>
          <w:color w:val="000000"/>
          <w:szCs w:val="21"/>
        </w:rPr>
      </w:pPr>
      <w:r>
        <w:rPr>
          <w:rFonts w:hint="eastAsia"/>
          <w:color w:val="000000"/>
          <w:szCs w:val="21"/>
        </w:rPr>
        <w:t xml:space="preserve">    </w:t>
      </w:r>
      <w:r>
        <w:rPr>
          <w:color w:val="000000"/>
          <w:szCs w:val="21"/>
        </w:rPr>
        <w:t xml:space="preserve">（</w:t>
      </w:r>
      <w:r>
        <w:rPr>
          <w:b/>
          <w:bCs/>
          <w:color w:val="000000"/>
          <w:szCs w:val="21"/>
        </w:rPr>
        <w:t xml:space="preserve">2</w:t>
      </w:r>
      <w:r>
        <w:rPr>
          <w:color w:val="000000"/>
          <w:szCs w:val="21"/>
        </w:rPr>
        <w:t xml:space="preserve">）变更指示应说明变更的目的、范围、变更内容以及变更的工程量及其进度和技术要求，并附有关图纸和文件。承包人收到变更指示后，应在变更指示规定的时限和内容要求完成变更工作。</w:t>
      </w:r>
      <w:r/>
    </w:p>
    <w:p>
      <w:pPr>
        <w:spacing w:line="360" w:lineRule="auto"/>
        <w:rPr>
          <w:rFonts w:ascii="黑体" w:hAnsi="黑体" w:eastAsia="黑体"/>
          <w:color w:val="000000"/>
        </w:rPr>
      </w:pPr>
      <w:r/>
      <w:bookmarkStart w:id="586" w:name="_Toc237153146"/>
      <w:r/>
      <w:bookmarkStart w:id="587" w:name="_Toc222303304"/>
      <w:r/>
      <w:bookmarkStart w:id="588" w:name="_Toc260239639"/>
      <w:r>
        <w:rPr>
          <w:rFonts w:ascii="黑体" w:hAnsi="黑体" w:eastAsia="黑体"/>
          <w:color w:val="000000"/>
        </w:rPr>
        <w:t xml:space="preserve">15.4变更的估价原则</w:t>
      </w:r>
      <w:bookmarkEnd w:id="586"/>
      <w:r/>
      <w:bookmarkEnd w:id="587"/>
      <w:r/>
      <w:bookmarkEnd w:id="588"/>
      <w:r/>
      <w:r/>
    </w:p>
    <w:p>
      <w:pPr>
        <w:spacing w:line="360" w:lineRule="auto"/>
        <w:rPr>
          <w:color w:val="000000"/>
          <w:szCs w:val="21"/>
        </w:rPr>
      </w:pPr>
      <w:r>
        <w:rPr>
          <w:rFonts w:hint="eastAsia"/>
          <w:color w:val="000000"/>
          <w:szCs w:val="21"/>
        </w:rPr>
        <w:t xml:space="preserve">    </w:t>
      </w:r>
      <w:r>
        <w:rPr>
          <w:color w:val="000000"/>
          <w:szCs w:val="21"/>
        </w:rPr>
        <w:t xml:space="preserve">除专用合同条款另有约定外，因变更引起的价格调整按照本款约定处理。</w:t>
      </w:r>
      <w:r/>
    </w:p>
    <w:p>
      <w:pPr>
        <w:spacing w:line="360" w:lineRule="auto"/>
        <w:rPr>
          <w:color w:val="000000"/>
          <w:szCs w:val="21"/>
        </w:rPr>
      </w:pPr>
      <w:r>
        <w:rPr>
          <w:rFonts w:hint="eastAsia"/>
          <w:b/>
          <w:bCs/>
          <w:color w:val="000000"/>
          <w:szCs w:val="21"/>
        </w:rPr>
        <w:t xml:space="preserve">    </w:t>
      </w:r>
      <w:r>
        <w:rPr>
          <w:b/>
          <w:bCs/>
          <w:color w:val="000000"/>
          <w:szCs w:val="21"/>
        </w:rPr>
        <w:t xml:space="preserve">15.4.1</w:t>
      </w:r>
      <w:r>
        <w:rPr>
          <w:color w:val="000000"/>
          <w:szCs w:val="21"/>
        </w:rPr>
        <w:t xml:space="preserve">已标价工程量清单中有适用于变更工作的子目的，采用该子目的单价。</w:t>
      </w:r>
      <w:r/>
    </w:p>
    <w:p>
      <w:pPr>
        <w:spacing w:line="360" w:lineRule="auto"/>
        <w:rPr>
          <w:color w:val="000000"/>
          <w:szCs w:val="21"/>
        </w:rPr>
      </w:pPr>
      <w:r>
        <w:rPr>
          <w:rFonts w:hint="eastAsia"/>
          <w:b/>
          <w:bCs/>
          <w:color w:val="000000"/>
          <w:szCs w:val="21"/>
        </w:rPr>
        <w:t xml:space="preserve">    </w:t>
      </w:r>
      <w:r>
        <w:rPr>
          <w:b/>
          <w:bCs/>
          <w:color w:val="000000"/>
          <w:szCs w:val="21"/>
        </w:rPr>
        <w:t xml:space="preserve">15.4.2</w:t>
      </w:r>
      <w:r>
        <w:rPr>
          <w:color w:val="000000"/>
          <w:szCs w:val="21"/>
        </w:rPr>
        <w:t xml:space="preserve">已标价工程量清单中无适用于变更工作的子目，但有类似子目的，可在合理范围内参照类似子目的单价，由监理人按第</w:t>
      </w:r>
      <w:r>
        <w:rPr>
          <w:b/>
          <w:bCs/>
          <w:color w:val="000000"/>
          <w:szCs w:val="21"/>
        </w:rPr>
        <w:t xml:space="preserve">3.5</w:t>
      </w:r>
      <w:r>
        <w:rPr>
          <w:color w:val="000000"/>
          <w:szCs w:val="21"/>
        </w:rPr>
        <w:t xml:space="preserve">款商定或确定变更工作的单价。</w:t>
      </w:r>
      <w:r/>
    </w:p>
    <w:p>
      <w:pPr>
        <w:spacing w:line="360" w:lineRule="auto"/>
        <w:rPr>
          <w:color w:val="000000"/>
          <w:szCs w:val="21"/>
        </w:rPr>
      </w:pPr>
      <w:r>
        <w:rPr>
          <w:rFonts w:hint="eastAsia"/>
          <w:b/>
          <w:bCs/>
          <w:color w:val="000000"/>
          <w:szCs w:val="21"/>
        </w:rPr>
        <w:t xml:space="preserve">    </w:t>
      </w:r>
      <w:r>
        <w:rPr>
          <w:b/>
          <w:bCs/>
          <w:color w:val="000000"/>
          <w:szCs w:val="21"/>
        </w:rPr>
        <w:t xml:space="preserve">15.4.3</w:t>
      </w:r>
      <w:r>
        <w:rPr>
          <w:color w:val="000000"/>
          <w:szCs w:val="21"/>
        </w:rPr>
        <w:t xml:space="preserve">已标价工程量清单中无适用或类似子目的单价，可按照成本加利润的原则，由监理人按第</w:t>
      </w:r>
      <w:r>
        <w:rPr>
          <w:b/>
          <w:bCs/>
          <w:color w:val="000000"/>
          <w:szCs w:val="21"/>
        </w:rPr>
        <w:t xml:space="preserve">3.5</w:t>
      </w:r>
      <w:r>
        <w:rPr>
          <w:color w:val="000000"/>
          <w:szCs w:val="21"/>
        </w:rPr>
        <w:t xml:space="preserve">款商定或确定变更工作的单价。</w:t>
      </w:r>
      <w:r/>
    </w:p>
    <w:p>
      <w:pPr>
        <w:spacing w:line="360" w:lineRule="auto"/>
        <w:rPr>
          <w:rFonts w:ascii="黑体" w:hAnsi="黑体" w:eastAsia="黑体"/>
          <w:color w:val="000000"/>
        </w:rPr>
      </w:pPr>
      <w:r/>
      <w:bookmarkStart w:id="589" w:name="_Toc222303305"/>
      <w:r/>
      <w:bookmarkStart w:id="590" w:name="_Toc237153147"/>
      <w:r/>
      <w:bookmarkStart w:id="591" w:name="_Toc260239640"/>
      <w:r>
        <w:rPr>
          <w:rFonts w:ascii="黑体" w:hAnsi="黑体" w:eastAsia="黑体"/>
          <w:color w:val="000000"/>
        </w:rPr>
        <w:t xml:space="preserve">15.5承包人的合理化建议</w:t>
      </w:r>
      <w:bookmarkEnd w:id="589"/>
      <w:r/>
      <w:bookmarkEnd w:id="590"/>
      <w:r/>
      <w:bookmarkEnd w:id="591"/>
      <w:r/>
      <w:r/>
    </w:p>
    <w:p>
      <w:pPr>
        <w:spacing w:line="360" w:lineRule="auto"/>
        <w:rPr>
          <w:color w:val="000000"/>
          <w:szCs w:val="21"/>
        </w:rPr>
      </w:pPr>
      <w:r>
        <w:rPr>
          <w:rFonts w:hint="eastAsia"/>
          <w:b/>
          <w:bCs/>
          <w:color w:val="000000"/>
          <w:szCs w:val="21"/>
        </w:rPr>
        <w:t xml:space="preserve">    </w:t>
      </w:r>
      <w:r>
        <w:rPr>
          <w:b/>
          <w:bCs/>
          <w:color w:val="000000"/>
          <w:szCs w:val="21"/>
        </w:rPr>
        <w:t xml:space="preserve">15.5.1</w:t>
      </w:r>
      <w:r>
        <w:rPr>
          <w:color w:val="000000"/>
          <w:szCs w:val="21"/>
        </w:rPr>
        <w:t xml:space="preserve">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15.3.3项约定向承包人发出变更指示。</w:t>
      </w:r>
      <w:r/>
    </w:p>
    <w:p>
      <w:pPr>
        <w:spacing w:line="360" w:lineRule="auto"/>
        <w:rPr>
          <w:color w:val="000000"/>
        </w:rPr>
      </w:pPr>
      <w:r>
        <w:rPr>
          <w:rFonts w:hint="eastAsia"/>
          <w:b/>
          <w:bCs/>
          <w:color w:val="000000"/>
          <w:szCs w:val="21"/>
        </w:rPr>
        <w:t xml:space="preserve">    </w:t>
      </w:r>
      <w:r>
        <w:rPr>
          <w:b/>
          <w:bCs/>
          <w:color w:val="000000"/>
          <w:szCs w:val="21"/>
        </w:rPr>
        <w:t xml:space="preserve">15.5.2</w:t>
      </w:r>
      <w:r>
        <w:rPr>
          <w:color w:val="000000"/>
          <w:szCs w:val="21"/>
        </w:rPr>
        <w:t xml:space="preserve">承包人提出的合理化建议降低了合同价格、缩短了工期或者提高了工程经济效益的，除专用合同条款另有约定外，发包人应按所节约成本或增加收益的50%的给予奖励。</w:t>
      </w:r>
      <w:r/>
    </w:p>
    <w:p>
      <w:pPr>
        <w:spacing w:line="360" w:lineRule="auto"/>
        <w:rPr>
          <w:rFonts w:ascii="黑体" w:hAnsi="黑体" w:eastAsia="黑体"/>
          <w:color w:val="000000"/>
        </w:rPr>
      </w:pPr>
      <w:r/>
      <w:bookmarkStart w:id="592" w:name="_Toc260239641"/>
      <w:r/>
      <w:bookmarkStart w:id="593" w:name="_Toc237153148"/>
      <w:r>
        <w:rPr>
          <w:rFonts w:ascii="黑体" w:hAnsi="黑体" w:eastAsia="黑体"/>
          <w:color w:val="000000"/>
        </w:rPr>
        <w:t xml:space="preserve">15.6暂列金额</w:t>
      </w:r>
      <w:bookmarkEnd w:id="592"/>
      <w:r/>
      <w:bookmarkEnd w:id="593"/>
      <w:r/>
      <w:r/>
    </w:p>
    <w:p>
      <w:pPr>
        <w:spacing w:line="360" w:lineRule="auto"/>
        <w:rPr>
          <w:color w:val="000000"/>
          <w:szCs w:val="21"/>
        </w:rPr>
      </w:pPr>
      <w:r>
        <w:rPr>
          <w:color w:val="000000"/>
          <w:szCs w:val="21"/>
        </w:rPr>
        <w:t xml:space="preserve">暂列金额只能按照监理人的指示使用，并对合同价格进行相应调整。                                                                                                                                                                            </w:t>
      </w:r>
      <w:r/>
    </w:p>
    <w:p>
      <w:pPr>
        <w:spacing w:line="360" w:lineRule="auto"/>
        <w:rPr>
          <w:rFonts w:ascii="黑体" w:hAnsi="黑体" w:eastAsia="黑体"/>
          <w:color w:val="000000"/>
        </w:rPr>
      </w:pPr>
      <w:r/>
      <w:bookmarkStart w:id="594" w:name="_Toc260239642"/>
      <w:r/>
      <w:bookmarkStart w:id="595" w:name="_Toc237153149"/>
      <w:r>
        <w:rPr>
          <w:rFonts w:ascii="黑体" w:hAnsi="黑体" w:eastAsia="黑体"/>
          <w:color w:val="000000"/>
        </w:rPr>
        <w:t xml:space="preserve">15.7计日工</w:t>
      </w:r>
      <w:bookmarkEnd w:id="594"/>
      <w:r/>
      <w:bookmarkEnd w:id="595"/>
      <w:r/>
      <w:r/>
    </w:p>
    <w:p>
      <w:pPr>
        <w:spacing w:line="360" w:lineRule="auto"/>
        <w:rPr>
          <w:color w:val="000000"/>
          <w:szCs w:val="21"/>
          <w:shd w:val="pct10" w:color="auto" w:fill="ffffff"/>
        </w:rPr>
      </w:pPr>
      <w:r>
        <w:rPr>
          <w:rFonts w:hint="eastAsia"/>
          <w:b/>
          <w:bCs/>
          <w:color w:val="000000"/>
          <w:szCs w:val="21"/>
        </w:rPr>
        <w:t xml:space="preserve">    </w:t>
      </w:r>
      <w:r>
        <w:rPr>
          <w:b/>
          <w:bCs/>
          <w:color w:val="000000"/>
          <w:szCs w:val="21"/>
        </w:rPr>
        <w:t xml:space="preserve">15.7.1</w:t>
      </w:r>
      <w:r>
        <w:rPr>
          <w:color w:val="000000"/>
          <w:szCs w:val="21"/>
        </w:rPr>
        <w:t xml:space="preserve">发包人认为有必要时，由监理人通知承包人以计日工方式实施变更的零星工作。其价款按列入已标价工程量清单中的计日工计价子目及其单价进行计算。</w:t>
      </w:r>
      <w:r/>
    </w:p>
    <w:p>
      <w:pPr>
        <w:spacing w:line="360" w:lineRule="auto"/>
        <w:rPr>
          <w:color w:val="000000"/>
          <w:szCs w:val="21"/>
        </w:rPr>
      </w:pPr>
      <w:r>
        <w:rPr>
          <w:rFonts w:hint="eastAsia"/>
          <w:b/>
          <w:bCs/>
          <w:color w:val="000000"/>
          <w:szCs w:val="21"/>
        </w:rPr>
        <w:t xml:space="preserve">    </w:t>
      </w:r>
      <w:r>
        <w:rPr>
          <w:b/>
          <w:bCs/>
          <w:color w:val="000000"/>
          <w:szCs w:val="21"/>
        </w:rPr>
        <w:t xml:space="preserve">15.7.2</w:t>
      </w:r>
      <w:r>
        <w:rPr>
          <w:color w:val="000000"/>
          <w:szCs w:val="21"/>
        </w:rPr>
        <w:t xml:space="preserve">采用计日工计价的任何一项变更工作，均应列入暂列金额中支付。承包人应在计日工计价项目变更的实施过程中，每天提交以下报表和有关凭证报送监理人审批。</w:t>
      </w:r>
      <w:r/>
    </w:p>
    <w:p>
      <w:pPr>
        <w:spacing w:line="360" w:lineRule="auto"/>
        <w:rPr>
          <w:color w:val="000000"/>
          <w:szCs w:val="21"/>
        </w:rPr>
      </w:pPr>
      <w:r>
        <w:rPr>
          <w:rFonts w:hint="eastAsia"/>
          <w:color w:val="000000"/>
          <w:szCs w:val="21"/>
        </w:rPr>
        <w:t xml:space="preserve">    </w:t>
      </w:r>
      <w:r>
        <w:rPr>
          <w:color w:val="000000"/>
          <w:szCs w:val="21"/>
        </w:rPr>
        <w:t xml:space="preserve">（1）工作名称、内容和数量；</w:t>
      </w:r>
      <w:r/>
    </w:p>
    <w:p>
      <w:pPr>
        <w:spacing w:line="360" w:lineRule="auto"/>
        <w:rPr>
          <w:color w:val="000000"/>
          <w:szCs w:val="21"/>
        </w:rPr>
      </w:pPr>
      <w:r>
        <w:rPr>
          <w:rFonts w:hint="eastAsia"/>
          <w:color w:val="000000"/>
          <w:szCs w:val="21"/>
        </w:rPr>
        <w:t xml:space="preserve">    </w:t>
      </w:r>
      <w:r>
        <w:rPr>
          <w:color w:val="000000"/>
          <w:szCs w:val="21"/>
        </w:rPr>
        <w:t xml:space="preserve">（2）投入该工作所有人员的姓名、工种、级别和耗用工时；</w:t>
      </w:r>
      <w:r/>
    </w:p>
    <w:p>
      <w:pPr>
        <w:spacing w:line="360" w:lineRule="auto"/>
        <w:rPr>
          <w:color w:val="000000"/>
          <w:szCs w:val="21"/>
        </w:rPr>
      </w:pPr>
      <w:r>
        <w:rPr>
          <w:rFonts w:hint="eastAsia"/>
          <w:color w:val="000000"/>
          <w:szCs w:val="21"/>
        </w:rPr>
        <w:t xml:space="preserve">    </w:t>
      </w:r>
      <w:r>
        <w:rPr>
          <w:color w:val="000000"/>
          <w:szCs w:val="21"/>
        </w:rPr>
        <w:t xml:space="preserve">（3）投入该工作的材料类别和数量；</w:t>
      </w:r>
      <w:r/>
    </w:p>
    <w:p>
      <w:pPr>
        <w:spacing w:line="360" w:lineRule="auto"/>
        <w:rPr>
          <w:color w:val="000000"/>
          <w:szCs w:val="21"/>
        </w:rPr>
      </w:pPr>
      <w:r>
        <w:rPr>
          <w:rFonts w:hint="eastAsia"/>
          <w:color w:val="000000"/>
          <w:szCs w:val="21"/>
        </w:rPr>
        <w:t xml:space="preserve">    </w:t>
      </w:r>
      <w:r>
        <w:rPr>
          <w:color w:val="000000"/>
          <w:szCs w:val="21"/>
        </w:rPr>
        <w:t xml:space="preserve">（4）投入该工作的施工设备型号、台数和耗用台时；</w:t>
      </w:r>
      <w:r/>
    </w:p>
    <w:p>
      <w:pPr>
        <w:spacing w:line="360" w:lineRule="auto"/>
        <w:rPr>
          <w:color w:val="000000"/>
          <w:szCs w:val="21"/>
        </w:rPr>
      </w:pPr>
      <w:r>
        <w:rPr>
          <w:rFonts w:hint="eastAsia"/>
          <w:color w:val="000000"/>
          <w:szCs w:val="21"/>
        </w:rPr>
        <w:t xml:space="preserve">    </w:t>
      </w:r>
      <w:r>
        <w:rPr>
          <w:color w:val="000000"/>
          <w:szCs w:val="21"/>
        </w:rPr>
        <w:t xml:space="preserve">（5）监理人要求提交的其他资料和凭证。</w:t>
      </w:r>
      <w:r/>
    </w:p>
    <w:p>
      <w:pPr>
        <w:spacing w:line="360" w:lineRule="auto"/>
        <w:rPr>
          <w:color w:val="000000"/>
        </w:rPr>
      </w:pPr>
      <w:r>
        <w:rPr>
          <w:rFonts w:hint="eastAsia"/>
          <w:b/>
          <w:bCs/>
          <w:color w:val="000000"/>
          <w:szCs w:val="21"/>
        </w:rPr>
        <w:t xml:space="preserve">    </w:t>
      </w:r>
      <w:r>
        <w:rPr>
          <w:b/>
          <w:bCs/>
          <w:color w:val="000000"/>
          <w:szCs w:val="21"/>
        </w:rPr>
        <w:t xml:space="preserve">15.7.3</w:t>
      </w:r>
      <w:r>
        <w:rPr>
          <w:color w:val="000000"/>
          <w:szCs w:val="21"/>
        </w:rPr>
        <w:t xml:space="preserve">计日工由承包人汇总后，按第17.3.2项的约定列入进度付款申请单，由监理人复核并经发包人同意后列入进度付款。</w:t>
      </w:r>
      <w:r/>
    </w:p>
    <w:p>
      <w:pPr>
        <w:spacing w:line="360" w:lineRule="auto"/>
        <w:rPr>
          <w:rFonts w:ascii="黑体" w:hAnsi="黑体" w:eastAsia="黑体"/>
          <w:color w:val="000000"/>
        </w:rPr>
      </w:pPr>
      <w:r/>
      <w:bookmarkStart w:id="596" w:name="_Toc237153150"/>
      <w:r/>
      <w:bookmarkStart w:id="597" w:name="_Toc260239643"/>
      <w:r/>
      <w:bookmarkStart w:id="598" w:name="_Toc222303306"/>
      <w:r>
        <w:rPr>
          <w:rFonts w:ascii="黑体" w:hAnsi="黑体" w:eastAsia="黑体"/>
          <w:color w:val="000000"/>
        </w:rPr>
        <w:t xml:space="preserve">15.8暂估价</w:t>
      </w:r>
      <w:bookmarkEnd w:id="596"/>
      <w:r/>
      <w:bookmarkEnd w:id="597"/>
      <w:r/>
      <w:bookmarkEnd w:id="598"/>
      <w:r/>
      <w:r/>
    </w:p>
    <w:p>
      <w:pPr>
        <w:spacing w:line="360" w:lineRule="auto"/>
        <w:rPr>
          <w:color w:val="000000"/>
          <w:szCs w:val="21"/>
        </w:rPr>
      </w:pPr>
      <w:r>
        <w:rPr>
          <w:rFonts w:hint="eastAsia"/>
          <w:b/>
          <w:bCs/>
          <w:color w:val="000000"/>
          <w:szCs w:val="21"/>
        </w:rPr>
        <w:t xml:space="preserve">    </w:t>
      </w:r>
      <w:r>
        <w:rPr>
          <w:b/>
          <w:bCs/>
          <w:color w:val="000000"/>
          <w:szCs w:val="21"/>
        </w:rPr>
        <w:t xml:space="preserve">15.8.1</w:t>
      </w:r>
      <w:r>
        <w:rPr>
          <w:rFonts w:hint="eastAsia"/>
          <w:color w:val="000000"/>
          <w:szCs w:val="21"/>
        </w:rPr>
        <w:t xml:space="preserve">发包人在工程量清单中给定暂估价的材料、工程设备和专业工程属于依法必须招标的范围并达到规定的规模标准的，若承包人不具备承担暂估价项目的能力或具备承担暂估价项目的能力但明确不参与投标的，由发包人和承包人组织招标；若承包人具备承担暂估价项目的能力且明确参与投标的，由发包人组织招标。暂估价项目中标金额与工程量清单中所列金额差以及相应的税金等其他费用列入合同价格。必须招标的暂估价项目招标组织形式、发包人和承包人组织招标时双方的权利义务关系在专用合同条款中约定。</w:t>
      </w:r>
      <w:r/>
    </w:p>
    <w:p>
      <w:pPr>
        <w:spacing w:line="360" w:lineRule="auto"/>
        <w:rPr>
          <w:color w:val="000000"/>
          <w:szCs w:val="21"/>
        </w:rPr>
      </w:pPr>
      <w:r>
        <w:rPr>
          <w:rFonts w:hint="eastAsia"/>
          <w:b/>
          <w:bCs/>
          <w:color w:val="000000"/>
          <w:szCs w:val="21"/>
        </w:rPr>
        <w:t xml:space="preserve">    </w:t>
      </w:r>
      <w:r>
        <w:rPr>
          <w:b/>
          <w:bCs/>
          <w:color w:val="000000"/>
          <w:szCs w:val="21"/>
        </w:rPr>
        <w:t xml:space="preserve">15.8.2</w:t>
      </w:r>
      <w:r>
        <w:rPr>
          <w:color w:val="000000"/>
          <w:szCs w:val="21"/>
        </w:rPr>
        <w:t xml:space="preserve">发包人在工程量清单中给定暂估价的材料和工程设备不属于依法必须招标的范围或未达到规定的规模标准的，应由承包人按第5.1款的约定提供。经监理人确认的材料、工程设备的价格与工程量清单中所列的暂估价的金额差（含正差、负差）以及相应的税金等其他费用列入合同价格。</w:t>
      </w:r>
      <w:r/>
    </w:p>
    <w:p>
      <w:pPr>
        <w:spacing w:line="360" w:lineRule="auto"/>
        <w:rPr>
          <w:color w:val="000000"/>
        </w:rPr>
      </w:pPr>
      <w:r>
        <w:rPr>
          <w:rFonts w:hint="eastAsia"/>
          <w:b/>
          <w:bCs/>
          <w:color w:val="000000"/>
          <w:szCs w:val="21"/>
        </w:rPr>
        <w:t xml:space="preserve">    </w:t>
      </w:r>
      <w:r>
        <w:rPr>
          <w:b/>
          <w:bCs/>
          <w:color w:val="000000"/>
          <w:szCs w:val="21"/>
        </w:rPr>
        <w:t xml:space="preserve">15.8.3</w:t>
      </w:r>
      <w:r>
        <w:rPr>
          <w:color w:val="000000"/>
          <w:szCs w:val="21"/>
        </w:rPr>
        <w:t xml:space="preserve">发包人在工程量清单中给定暂估价的专业工程不属于依法必须招标的范围或未达到规定的规模标准的，由监理人按照第15.4款进行估价。经估价的专业工程与工程量清单中所列的暂估价的金额差（含正差、负差）以及相应的税金等其他费用列入合同价格。</w:t>
      </w:r>
      <w:r/>
    </w:p>
    <w:p>
      <w:pPr>
        <w:pStyle w:val="972"/>
        <w:rPr>
          <w:rFonts w:ascii="黑体" w:hAnsi="黑体" w:eastAsia="黑体"/>
          <w:b w:val="0"/>
          <w:color w:val="000000"/>
          <w:sz w:val="24"/>
          <w:szCs w:val="24"/>
        </w:rPr>
      </w:pPr>
      <w:r/>
      <w:bookmarkStart w:id="599" w:name="_Toc237153151"/>
      <w:r/>
      <w:bookmarkStart w:id="600" w:name="_Toc502674996"/>
      <w:r/>
      <w:bookmarkStart w:id="601" w:name="_Toc28613769"/>
      <w:r/>
      <w:bookmarkStart w:id="602" w:name="_Toc30131"/>
      <w:r/>
      <w:bookmarkStart w:id="603" w:name="_Toc222303307"/>
      <w:r>
        <w:rPr>
          <w:rFonts w:ascii="黑体" w:hAnsi="黑体" w:eastAsia="黑体"/>
          <w:b w:val="0"/>
          <w:color w:val="000000"/>
          <w:sz w:val="24"/>
          <w:szCs w:val="24"/>
        </w:rPr>
        <w:t xml:space="preserve">16</w:t>
      </w:r>
      <w:r>
        <w:rPr>
          <w:rFonts w:hint="eastAsia" w:ascii="黑体" w:hAnsi="黑体" w:eastAsia="黑体"/>
          <w:b w:val="0"/>
          <w:color w:val="000000"/>
          <w:sz w:val="24"/>
          <w:szCs w:val="24"/>
        </w:rPr>
        <w:t xml:space="preserve">．</w:t>
      </w:r>
      <w:r>
        <w:rPr>
          <w:rFonts w:ascii="黑体" w:hAnsi="黑体" w:eastAsia="黑体"/>
          <w:b w:val="0"/>
          <w:color w:val="000000"/>
          <w:sz w:val="24"/>
          <w:szCs w:val="24"/>
        </w:rPr>
        <w:t xml:space="preserve">价格调整</w:t>
      </w:r>
      <w:bookmarkEnd w:id="599"/>
      <w:r/>
      <w:bookmarkEnd w:id="600"/>
      <w:r/>
      <w:bookmarkEnd w:id="601"/>
      <w:r/>
      <w:bookmarkEnd w:id="602"/>
      <w:r/>
      <w:bookmarkEnd w:id="603"/>
      <w:r/>
      <w:r/>
    </w:p>
    <w:p>
      <w:pPr>
        <w:spacing w:line="360" w:lineRule="auto"/>
        <w:rPr>
          <w:rFonts w:ascii="黑体" w:hAnsi="黑体" w:eastAsia="黑体"/>
          <w:color w:val="000000"/>
        </w:rPr>
      </w:pPr>
      <w:r/>
      <w:bookmarkStart w:id="604" w:name="_Toc222303308"/>
      <w:r/>
      <w:bookmarkStart w:id="605" w:name="_Toc222290113"/>
      <w:r/>
      <w:bookmarkStart w:id="606" w:name="_Toc237153152"/>
      <w:r/>
      <w:bookmarkStart w:id="607" w:name="_Toc260239645"/>
      <w:r>
        <w:rPr>
          <w:rFonts w:ascii="黑体" w:hAnsi="黑体" w:eastAsia="黑体"/>
          <w:color w:val="000000"/>
        </w:rPr>
        <w:t xml:space="preserve">16.1物价波动引起的价格调整</w:t>
      </w:r>
      <w:bookmarkEnd w:id="604"/>
      <w:r/>
      <w:bookmarkEnd w:id="605"/>
      <w:r/>
      <w:bookmarkEnd w:id="606"/>
      <w:r/>
      <w:bookmarkEnd w:id="607"/>
      <w:r/>
      <w:r/>
    </w:p>
    <w:p>
      <w:pPr>
        <w:spacing w:line="360" w:lineRule="auto"/>
        <w:rPr>
          <w:color w:val="000000"/>
          <w:szCs w:val="21"/>
        </w:rPr>
      </w:pPr>
      <w:r>
        <w:rPr>
          <w:rFonts w:hint="eastAsia"/>
          <w:color w:val="000000"/>
          <w:szCs w:val="21"/>
        </w:rPr>
        <w:t xml:space="preserve">    除专用合同条款另有约定外，因物价波动引起的价格调整按照本款约定处理。</w:t>
      </w:r>
      <w:r/>
    </w:p>
    <w:p>
      <w:pPr>
        <w:spacing w:line="360" w:lineRule="auto"/>
        <w:rPr>
          <w:color w:val="000000"/>
          <w:szCs w:val="21"/>
        </w:rPr>
      </w:pPr>
      <w:r>
        <w:rPr>
          <w:rFonts w:hint="eastAsia"/>
          <w:b/>
          <w:color w:val="000000"/>
          <w:szCs w:val="21"/>
        </w:rPr>
        <w:t xml:space="preserve">    </w:t>
      </w:r>
      <w:r>
        <w:rPr>
          <w:b/>
          <w:color w:val="000000"/>
          <w:szCs w:val="21"/>
        </w:rPr>
        <w:t xml:space="preserve">16.1.1</w:t>
      </w:r>
      <w:r>
        <w:rPr>
          <w:color w:val="000000"/>
          <w:szCs w:val="21"/>
        </w:rPr>
        <w:t xml:space="preserve">采用价格指数调整价格差额</w:t>
      </w:r>
      <w:r/>
    </w:p>
    <w:p>
      <w:pPr>
        <w:spacing w:line="360" w:lineRule="auto"/>
        <w:rPr>
          <w:color w:val="000000"/>
          <w:szCs w:val="21"/>
        </w:rPr>
      </w:pPr>
      <w:r>
        <w:rPr>
          <w:rFonts w:hint="eastAsia"/>
          <w:b/>
          <w:color w:val="000000"/>
          <w:szCs w:val="21"/>
        </w:rPr>
        <w:t xml:space="preserve">    </w:t>
      </w:r>
      <w:r>
        <w:rPr>
          <w:b/>
          <w:color w:val="000000"/>
          <w:szCs w:val="21"/>
        </w:rPr>
        <w:t xml:space="preserve">16.1.1.1</w:t>
      </w:r>
      <w:r>
        <w:rPr>
          <w:color w:val="000000"/>
          <w:szCs w:val="21"/>
        </w:rPr>
        <w:t xml:space="preserve">价格调整公式</w:t>
      </w:r>
      <w:r/>
    </w:p>
    <w:p>
      <w:pPr>
        <w:ind w:firstLine="411"/>
        <w:spacing w:line="360" w:lineRule="auto"/>
        <w:rPr>
          <w:color w:val="000000"/>
          <w:sz w:val="24"/>
        </w:rPr>
      </w:pPr>
      <w:r>
        <w:rPr>
          <w:color w:val="000000"/>
          <w:szCs w:val="21"/>
        </w:rPr>
        <w:t xml:space="preserve">因人工、材料和设备等价格波动影响合同价格时，根据投标函附录中的价格指数（或价格）和权重表约定的数据，按以下公式计算差额并调整合同价格。</w:t>
      </w:r>
      <w:r/>
    </w:p>
    <w:p>
      <w:pPr>
        <w:ind w:right="248" w:firstLine="759"/>
        <w:spacing w:line="360" w:lineRule="auto"/>
        <w:rPr>
          <w:color w:val="000000"/>
        </w:rPr>
      </w:pPr>
      <w:r>
        <w:rPr>
          <w:b/>
          <w:bCs/>
          <w:color w:val="000000"/>
          <w:sz w:val="19"/>
          <w:szCs w:val="19"/>
          <w:lang w:val="zh-CN"/>
        </w:rPr>
        <w:t xml:space="preserve">        </w:t>
      </w:r>
      <w:r>
        <w:rPr>
          <w:color w:val="000000"/>
          <w:position w:val="-3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07.0pt;height:39.5pt;mso-wrap-distance-left:0.0pt;mso-wrap-distance-top:0.0pt;mso-wrap-distance-right:0.0pt;mso-wrap-distance-bottom:0.0pt;" filled="f" stroked="f">
            <v:path textboxrect="0,0,0,0"/>
            <v:imagedata r:id="rId17" o:title=""/>
          </v:shape>
          <o:OLEObject DrawAspect="Content" r:id="rId18" ObjectID="_1525043" ProgID="Equation.3" ShapeID="_x0000_i3" Type="Embed"/>
        </w:object>
      </w:r>
      <w:r/>
    </w:p>
    <w:p>
      <w:pPr>
        <w:ind w:firstLine="420"/>
        <w:spacing w:line="360" w:lineRule="auto"/>
        <w:tabs>
          <w:tab w:val="left" w:pos="1260" w:leader="none"/>
        </w:tabs>
        <w:rPr>
          <w:color w:val="000000"/>
          <w:szCs w:val="21"/>
        </w:rPr>
      </w:pPr>
      <w:r>
        <w:rPr>
          <w:color w:val="000000"/>
          <w:szCs w:val="21"/>
        </w:rPr>
      </w:r>
      <w:r/>
    </w:p>
    <w:p>
      <w:pPr>
        <w:ind w:firstLine="420"/>
        <w:spacing w:line="360" w:lineRule="auto"/>
        <w:tabs>
          <w:tab w:val="left" w:pos="1260" w:leader="none"/>
        </w:tabs>
        <w:rPr>
          <w:color w:val="000000"/>
          <w:szCs w:val="21"/>
        </w:rPr>
      </w:pPr>
      <w:r>
        <w:rPr>
          <w:color w:val="000000"/>
          <w:szCs w:val="21"/>
        </w:rPr>
        <w:t xml:space="preserve">式中：</w:t>
      </w:r>
      <w:r>
        <w:rPr>
          <w:b/>
          <w:bCs/>
          <w:color w:val="000000"/>
          <w:szCs w:val="21"/>
        </w:rPr>
        <w:t xml:space="preserve"> </w:t>
      </w:r>
      <w:r>
        <w:rPr>
          <w:color w:val="000000"/>
          <w:szCs w:val="21"/>
        </w:rPr>
        <w:t xml:space="preserve">△P -需调整的价格差额；</w:t>
      </w:r>
      <w:r/>
    </w:p>
    <w:p>
      <w:pPr>
        <w:spacing w:line="360" w:lineRule="auto"/>
        <w:tabs>
          <w:tab w:val="left" w:pos="1260" w:leader="none"/>
        </w:tabs>
        <w:rPr>
          <w:color w:val="000000"/>
          <w:szCs w:val="21"/>
        </w:rPr>
      </w:pPr>
      <w:r>
        <w:rPr>
          <w:color w:val="000000"/>
          <w:szCs w:val="21"/>
        </w:rPr>
        <w:tab/>
      </w:r>
      <w:r>
        <w:rPr>
          <w:color w:val="000000"/>
          <w:szCs w:val="21"/>
        </w:rPr>
        <w:t xml:space="preserve">P0 -第17.3.3项、第17.5.2项和第17.6.2项约定的付款证书中承包人应得到的已完成工程量的金额。此项金额应不包括价格调整、不计质量保证金的扣留和支付、预付款的支付和扣回。第15条约定的变更及其他金额已按现行价格计价的，也不计在内；</w:t>
      </w:r>
      <w:r/>
    </w:p>
    <w:p>
      <w:pPr>
        <w:spacing w:line="360" w:lineRule="auto"/>
        <w:tabs>
          <w:tab w:val="left" w:pos="1260" w:leader="none"/>
        </w:tabs>
        <w:rPr>
          <w:color w:val="000000"/>
          <w:szCs w:val="21"/>
        </w:rPr>
      </w:pPr>
      <w:r>
        <w:rPr>
          <w:color w:val="000000"/>
          <w:szCs w:val="21"/>
        </w:rPr>
        <w:tab/>
      </w:r>
      <w:r>
        <w:rPr>
          <w:color w:val="000000"/>
          <w:szCs w:val="21"/>
        </w:rPr>
        <w:t xml:space="preserve">A -定值权重（即不调部分的权重）；</w:t>
      </w:r>
      <w:r/>
    </w:p>
    <w:p>
      <w:pPr>
        <w:spacing w:line="360" w:lineRule="auto"/>
        <w:tabs>
          <w:tab w:val="left" w:pos="1260" w:leader="none"/>
        </w:tabs>
        <w:rPr>
          <w:color w:val="000000"/>
          <w:szCs w:val="21"/>
        </w:rPr>
      </w:pPr>
      <w:r>
        <w:rPr>
          <w:color w:val="000000"/>
          <w:szCs w:val="21"/>
        </w:rPr>
        <w:tab/>
      </w:r>
      <w:r>
        <w:rPr>
          <w:color w:val="000000"/>
          <w:szCs w:val="21"/>
        </w:rPr>
        <w:t xml:space="preserve">B1; B2 ;B3·····Bn -各可调因子的变值权重（即可调部分的权重）为各可调因子在投标函投标总报价中所占的比例；</w:t>
      </w:r>
      <w:r/>
    </w:p>
    <w:p>
      <w:pPr>
        <w:spacing w:line="360" w:lineRule="auto"/>
        <w:tabs>
          <w:tab w:val="left" w:pos="1260" w:leader="none"/>
        </w:tabs>
        <w:rPr>
          <w:color w:val="000000"/>
          <w:szCs w:val="21"/>
        </w:rPr>
      </w:pPr>
      <w:r>
        <w:rPr>
          <w:color w:val="000000"/>
          <w:szCs w:val="21"/>
        </w:rPr>
        <w:tab/>
      </w:r>
      <w:r>
        <w:rPr>
          <w:color w:val="000000"/>
          <w:szCs w:val="21"/>
        </w:rPr>
        <w:t xml:space="preserve">Ft1 ;Ft2 ;Ft3·····Ftn-各可调因子的现行价格指数（或价格），指第17.3.3项、第17.5.2项和第17.6.2项约定的付款证书相关周期最后一天的前42天的各可调因子的价格指数（或价格）；</w:t>
      </w:r>
      <w:r/>
    </w:p>
    <w:p>
      <w:pPr>
        <w:spacing w:line="360" w:lineRule="auto"/>
        <w:tabs>
          <w:tab w:val="left" w:pos="1260" w:leader="none"/>
        </w:tabs>
        <w:rPr>
          <w:color w:val="000000"/>
          <w:szCs w:val="21"/>
        </w:rPr>
      </w:pPr>
      <w:r>
        <w:rPr>
          <w:color w:val="000000"/>
          <w:szCs w:val="21"/>
        </w:rPr>
        <w:tab/>
      </w:r>
      <w:r>
        <w:rPr>
          <w:color w:val="000000"/>
          <w:szCs w:val="21"/>
        </w:rPr>
        <w:t xml:space="preserve">Fo1; Fo2; Fo3·····Fon -各可调因子的基本价格指数，指基准日期的各可调因子的价格指数（或价格）。</w:t>
      </w:r>
      <w:r/>
    </w:p>
    <w:p>
      <w:pPr>
        <w:ind w:firstLine="420"/>
        <w:spacing w:line="360" w:lineRule="auto"/>
        <w:rPr>
          <w:color w:val="000000"/>
          <w:szCs w:val="21"/>
        </w:rPr>
      </w:pPr>
      <w:r>
        <w:rPr>
          <w:color w:val="000000"/>
          <w:szCs w:val="21"/>
        </w:rPr>
        <w:t xml:space="preserve">以上价格调整公式中的各可调因子、定值和变值权重，以及基本价格指数（或价格）及其来源在投标函附录价格指数和权重表中约定。价格指数（或价格）应首先采用国家或省、自治区、直辖市价格部门或统计部门提供的价格指数（或价格）。</w:t>
      </w:r>
      <w:r/>
    </w:p>
    <w:p>
      <w:pPr>
        <w:spacing w:line="360" w:lineRule="auto"/>
        <w:rPr>
          <w:color w:val="000000"/>
        </w:rPr>
      </w:pPr>
      <w:r>
        <w:rPr>
          <w:rFonts w:hint="eastAsia"/>
          <w:b/>
          <w:bCs/>
          <w:color w:val="000000"/>
        </w:rPr>
        <w:t xml:space="preserve">    </w:t>
      </w:r>
      <w:r>
        <w:rPr>
          <w:b/>
          <w:bCs/>
          <w:color w:val="000000"/>
        </w:rPr>
        <w:t xml:space="preserve">16.1.1.2</w:t>
      </w:r>
      <w:r>
        <w:rPr>
          <w:color w:val="000000"/>
        </w:rPr>
        <w:t xml:space="preserve">暂时确定调整差额 </w:t>
      </w:r>
      <w:r/>
    </w:p>
    <w:p>
      <w:pPr>
        <w:spacing w:line="360" w:lineRule="auto"/>
        <w:rPr>
          <w:color w:val="000000"/>
        </w:rPr>
      </w:pPr>
      <w:r>
        <w:rPr>
          <w:rFonts w:hint="eastAsia"/>
          <w:color w:val="000000"/>
        </w:rPr>
        <w:t xml:space="preserve">    </w:t>
      </w:r>
      <w:r>
        <w:rPr>
          <w:color w:val="000000"/>
        </w:rPr>
        <w:t xml:space="preserve">在计算调整差额时得不到现行价格指数的，可暂用上一次价格指数（或价格）计算，并在以后的付款中再按实际价格指数（或价格）进行调整。</w:t>
      </w:r>
      <w:r/>
    </w:p>
    <w:p>
      <w:pPr>
        <w:spacing w:line="360" w:lineRule="auto"/>
        <w:rPr>
          <w:color w:val="000000"/>
        </w:rPr>
      </w:pPr>
      <w:r>
        <w:rPr>
          <w:rFonts w:hint="eastAsia"/>
          <w:b/>
          <w:bCs/>
          <w:color w:val="000000"/>
        </w:rPr>
        <w:t xml:space="preserve">    </w:t>
      </w:r>
      <w:r>
        <w:rPr>
          <w:b/>
          <w:bCs/>
          <w:color w:val="000000"/>
        </w:rPr>
        <w:t xml:space="preserve">16.1.1.3</w:t>
      </w:r>
      <w:r>
        <w:rPr>
          <w:color w:val="000000"/>
        </w:rPr>
        <w:t xml:space="preserve">权重的调整</w:t>
      </w:r>
      <w:r/>
    </w:p>
    <w:p>
      <w:pPr>
        <w:spacing w:line="360" w:lineRule="auto"/>
        <w:rPr>
          <w:color w:val="000000"/>
        </w:rPr>
      </w:pPr>
      <w:r>
        <w:rPr>
          <w:rFonts w:hint="eastAsia"/>
          <w:color w:val="000000"/>
        </w:rPr>
        <w:t xml:space="preserve">    </w:t>
      </w:r>
      <w:r>
        <w:rPr>
          <w:color w:val="000000"/>
        </w:rPr>
        <w:t xml:space="preserve">按第</w:t>
      </w:r>
      <w:r>
        <w:rPr>
          <w:b/>
          <w:bCs/>
          <w:color w:val="000000"/>
        </w:rPr>
        <w:t xml:space="preserve">15.1</w:t>
      </w:r>
      <w:r>
        <w:rPr>
          <w:color w:val="000000"/>
        </w:rPr>
        <w:t xml:space="preserve">款约定的变更导致原定合同中的权重不合理时，由监理人与承包人和发包人协商后进行调整。</w:t>
      </w:r>
      <w:r/>
    </w:p>
    <w:p>
      <w:pPr>
        <w:spacing w:line="360" w:lineRule="auto"/>
        <w:rPr>
          <w:color w:val="000000"/>
        </w:rPr>
      </w:pPr>
      <w:r>
        <w:rPr>
          <w:rFonts w:hint="eastAsia"/>
          <w:b/>
          <w:bCs/>
          <w:color w:val="000000"/>
        </w:rPr>
        <w:t xml:space="preserve">    </w:t>
      </w:r>
      <w:r>
        <w:rPr>
          <w:b/>
          <w:bCs/>
          <w:color w:val="000000"/>
        </w:rPr>
        <w:t xml:space="preserve">16.1.1.4</w:t>
      </w:r>
      <w:r>
        <w:rPr>
          <w:color w:val="000000"/>
        </w:rPr>
        <w:t xml:space="preserve">承包人工期延误后的价格调整</w:t>
      </w:r>
      <w:r/>
    </w:p>
    <w:p>
      <w:pPr>
        <w:spacing w:line="360" w:lineRule="auto"/>
        <w:rPr>
          <w:color w:val="000000"/>
        </w:rPr>
      </w:pPr>
      <w:r>
        <w:rPr>
          <w:rFonts w:hint="eastAsia"/>
          <w:color w:val="000000"/>
        </w:rPr>
        <w:t xml:space="preserve">    </w:t>
      </w:r>
      <w:r>
        <w:rPr>
          <w:color w:val="000000"/>
        </w:rPr>
        <w:t xml:space="preserve">由于承包人原因未在约定的工期内竣工的，则对原约定竣工日期后继续施工的工程，在使用第</w:t>
      </w:r>
      <w:r>
        <w:rPr>
          <w:b/>
          <w:bCs/>
          <w:color w:val="000000"/>
        </w:rPr>
        <w:t xml:space="preserve">16.1.1</w:t>
      </w:r>
      <w:r>
        <w:rPr>
          <w:color w:val="000000"/>
        </w:rPr>
        <w:t xml:space="preserve">项价格调整公式时，应采用原约定竣工日期与实际竣工日期的两个价格指数（或价格）中较低的一个作为现行价格指数（或价格）。</w:t>
      </w:r>
      <w:r/>
    </w:p>
    <w:p>
      <w:pPr>
        <w:spacing w:line="360" w:lineRule="auto"/>
        <w:rPr>
          <w:color w:val="000000"/>
        </w:rPr>
      </w:pPr>
      <w:r>
        <w:rPr>
          <w:rFonts w:hint="eastAsia"/>
          <w:b/>
          <w:bCs/>
          <w:color w:val="000000"/>
        </w:rPr>
        <w:t xml:space="preserve">    </w:t>
      </w:r>
      <w:r>
        <w:rPr>
          <w:b/>
          <w:bCs/>
          <w:color w:val="000000"/>
        </w:rPr>
        <w:t xml:space="preserve">16.1.2</w:t>
      </w:r>
      <w:r>
        <w:rPr>
          <w:color w:val="000000"/>
        </w:rPr>
        <w:t xml:space="preserve">采用造价信息调整价格差额</w:t>
      </w:r>
      <w:r/>
    </w:p>
    <w:p>
      <w:pPr>
        <w:spacing w:line="360" w:lineRule="auto"/>
        <w:rPr>
          <w:color w:val="000000"/>
        </w:rPr>
      </w:pPr>
      <w:r/>
      <w:bookmarkStart w:id="608" w:name="_Toc222290114"/>
      <w:r/>
      <w:bookmarkStart w:id="609" w:name="_Toc237153153"/>
      <w:r/>
      <w:bookmarkStart w:id="610" w:name="_Toc222303309"/>
      <w:r>
        <w:rPr>
          <w:rFonts w:hint="eastAsia"/>
          <w:color w:val="000000"/>
        </w:rPr>
        <w:t xml:space="preserve">    施工期内，因人工 、材料 、设备和机械台班价格波动影响合同价格时，人工、机械使用费按照国家或省（自治区、直辖市）建设行政管理部门、行业建设管理部门或其授权的工程造价管理机构发布的人工成本信息、机械台班单价或机械使用费系数进行调整；需要进行价格调整的材料，其单价和采购数应由监理人复核，监理人确认需调整的材料单价及数量，作为调整工程合同价格差额的依据。</w:t>
      </w:r>
      <w:r/>
    </w:p>
    <w:p>
      <w:pPr>
        <w:spacing w:line="360" w:lineRule="auto"/>
        <w:rPr>
          <w:color w:val="000000"/>
          <w:sz w:val="24"/>
        </w:rPr>
      </w:pPr>
      <w:r>
        <w:rPr>
          <w:rFonts w:hint="eastAsia"/>
          <w:color w:val="000000"/>
        </w:rPr>
        <w:t xml:space="preserve">工程造价信息的来源以及价格调整的项目和系数在专用合同条款中约定。</w:t>
      </w:r>
      <w:r/>
    </w:p>
    <w:p>
      <w:pPr>
        <w:spacing w:line="360" w:lineRule="auto"/>
        <w:rPr>
          <w:rFonts w:ascii="黑体" w:hAnsi="黑体" w:eastAsia="黑体"/>
          <w:color w:val="000000"/>
          <w:szCs w:val="21"/>
        </w:rPr>
      </w:pPr>
      <w:r/>
      <w:bookmarkStart w:id="611" w:name="_Toc260239646"/>
      <w:r>
        <w:rPr>
          <w:rFonts w:ascii="黑体" w:hAnsi="黑体" w:eastAsia="黑体"/>
          <w:color w:val="000000"/>
          <w:szCs w:val="21"/>
        </w:rPr>
        <w:t xml:space="preserve">16.2法律变化引起的价格调整</w:t>
      </w:r>
      <w:bookmarkEnd w:id="608"/>
      <w:r/>
      <w:bookmarkEnd w:id="609"/>
      <w:r/>
      <w:bookmarkEnd w:id="610"/>
      <w:r/>
      <w:bookmarkEnd w:id="611"/>
      <w:r/>
      <w:r/>
    </w:p>
    <w:p>
      <w:pPr>
        <w:spacing w:line="360" w:lineRule="auto"/>
        <w:rPr>
          <w:color w:val="000000"/>
        </w:rPr>
      </w:pPr>
      <w:r>
        <w:rPr>
          <w:rFonts w:hint="eastAsia"/>
          <w:color w:val="000000"/>
        </w:rPr>
        <w:t xml:space="preserve">    </w:t>
      </w:r>
      <w:r>
        <w:rPr>
          <w:color w:val="000000"/>
        </w:rPr>
        <w:t xml:space="preserve">在基准日后，因法律变化导致承包人在合同履行中所需要的工程费用发生除第16.1款约定以外的增减时，监理人应根据法律、国家或省、自治区、直辖市有关部门的规定，按第3.5款商定或确定需调整的合同价款。</w:t>
      </w:r>
      <w:r/>
    </w:p>
    <w:p>
      <w:pPr>
        <w:pStyle w:val="972"/>
        <w:rPr>
          <w:rFonts w:ascii="黑体" w:hAnsi="黑体" w:eastAsia="黑体"/>
          <w:b w:val="0"/>
          <w:color w:val="000000"/>
          <w:sz w:val="24"/>
          <w:szCs w:val="24"/>
        </w:rPr>
      </w:pPr>
      <w:r/>
      <w:bookmarkStart w:id="612" w:name="_Toc222303310"/>
      <w:r/>
      <w:bookmarkStart w:id="613" w:name="_Toc222290115"/>
      <w:r/>
      <w:bookmarkStart w:id="614" w:name="_Toc502674997"/>
      <w:r/>
      <w:bookmarkStart w:id="615" w:name="_Toc7552"/>
      <w:r/>
      <w:bookmarkStart w:id="616" w:name="_Toc28613770"/>
      <w:r/>
      <w:bookmarkStart w:id="617" w:name="_Toc237153154"/>
      <w:r>
        <w:rPr>
          <w:rFonts w:ascii="黑体" w:hAnsi="黑体" w:eastAsia="黑体"/>
          <w:b w:val="0"/>
          <w:color w:val="000000"/>
          <w:sz w:val="24"/>
          <w:szCs w:val="24"/>
        </w:rPr>
        <w:t xml:space="preserve">17</w:t>
      </w:r>
      <w:r>
        <w:rPr>
          <w:rFonts w:hint="eastAsia" w:ascii="黑体" w:hAnsi="黑体" w:eastAsia="黑体"/>
          <w:b w:val="0"/>
          <w:color w:val="000000"/>
          <w:sz w:val="24"/>
          <w:szCs w:val="24"/>
        </w:rPr>
        <w:t xml:space="preserve">．</w:t>
      </w:r>
      <w:r>
        <w:rPr>
          <w:rFonts w:ascii="黑体" w:hAnsi="黑体" w:eastAsia="黑体"/>
          <w:b w:val="0"/>
          <w:color w:val="000000"/>
          <w:sz w:val="24"/>
          <w:szCs w:val="24"/>
        </w:rPr>
        <w:t xml:space="preserve">计量与支付</w:t>
      </w:r>
      <w:bookmarkEnd w:id="612"/>
      <w:r/>
      <w:bookmarkEnd w:id="613"/>
      <w:r/>
      <w:bookmarkEnd w:id="614"/>
      <w:r/>
      <w:bookmarkEnd w:id="615"/>
      <w:r/>
      <w:bookmarkEnd w:id="616"/>
      <w:r/>
      <w:bookmarkEnd w:id="617"/>
      <w:r/>
      <w:r/>
    </w:p>
    <w:p>
      <w:pPr>
        <w:spacing w:line="360" w:lineRule="auto"/>
        <w:rPr>
          <w:rFonts w:ascii="黑体" w:hAnsi="黑体" w:eastAsia="黑体"/>
          <w:color w:val="000000"/>
        </w:rPr>
      </w:pPr>
      <w:r/>
      <w:bookmarkStart w:id="618" w:name="_Toc237153155"/>
      <w:r/>
      <w:bookmarkStart w:id="619" w:name="_Toc222290116"/>
      <w:r/>
      <w:bookmarkStart w:id="620" w:name="_Toc222303311"/>
      <w:r/>
      <w:bookmarkStart w:id="621" w:name="_Toc260239648"/>
      <w:r>
        <w:rPr>
          <w:rFonts w:ascii="黑体" w:hAnsi="黑体" w:eastAsia="黑体"/>
          <w:color w:val="000000"/>
        </w:rPr>
        <w:t xml:space="preserve">17.1计量</w:t>
      </w:r>
      <w:bookmarkEnd w:id="618"/>
      <w:r/>
      <w:bookmarkEnd w:id="619"/>
      <w:r/>
      <w:bookmarkEnd w:id="620"/>
      <w:r/>
      <w:bookmarkEnd w:id="621"/>
      <w:r/>
      <w:r/>
    </w:p>
    <w:p>
      <w:pPr>
        <w:spacing w:line="360" w:lineRule="auto"/>
        <w:rPr>
          <w:color w:val="000000"/>
          <w:szCs w:val="21"/>
        </w:rPr>
      </w:pPr>
      <w:r/>
      <w:bookmarkStart w:id="622" w:name="_Toc222290117"/>
      <w:r>
        <w:rPr>
          <w:rFonts w:hint="eastAsia"/>
          <w:b/>
          <w:color w:val="000000"/>
          <w:szCs w:val="21"/>
        </w:rPr>
        <w:t xml:space="preserve">    </w:t>
      </w:r>
      <w:r>
        <w:rPr>
          <w:b/>
          <w:color w:val="000000"/>
          <w:szCs w:val="21"/>
        </w:rPr>
        <w:t xml:space="preserve">17.1.1</w:t>
      </w:r>
      <w:r>
        <w:rPr>
          <w:color w:val="000000"/>
          <w:szCs w:val="21"/>
        </w:rPr>
        <w:t xml:space="preserve">计量单位</w:t>
      </w:r>
      <w:bookmarkEnd w:id="622"/>
      <w:r/>
      <w:r/>
    </w:p>
    <w:p>
      <w:pPr>
        <w:spacing w:line="360" w:lineRule="auto"/>
        <w:rPr>
          <w:color w:val="000000"/>
          <w:szCs w:val="21"/>
        </w:rPr>
      </w:pPr>
      <w:r>
        <w:rPr>
          <w:rFonts w:hint="eastAsia"/>
          <w:color w:val="000000"/>
          <w:szCs w:val="21"/>
        </w:rPr>
        <w:t xml:space="preserve">    </w:t>
      </w:r>
      <w:r>
        <w:rPr>
          <w:color w:val="000000"/>
          <w:szCs w:val="21"/>
        </w:rPr>
        <w:t xml:space="preserve">计量采用国家法定的计量单位。</w:t>
      </w:r>
      <w:r/>
    </w:p>
    <w:p>
      <w:pPr>
        <w:spacing w:line="360" w:lineRule="auto"/>
        <w:rPr>
          <w:color w:val="000000"/>
          <w:szCs w:val="21"/>
        </w:rPr>
      </w:pPr>
      <w:r/>
      <w:bookmarkStart w:id="623" w:name="_Toc222290118"/>
      <w:r>
        <w:rPr>
          <w:rFonts w:hint="eastAsia"/>
          <w:b/>
          <w:color w:val="000000"/>
          <w:szCs w:val="21"/>
        </w:rPr>
        <w:t xml:space="preserve">    </w:t>
      </w:r>
      <w:r>
        <w:rPr>
          <w:b/>
          <w:color w:val="000000"/>
          <w:szCs w:val="21"/>
        </w:rPr>
        <w:t xml:space="preserve">17.1.2</w:t>
      </w:r>
      <w:r>
        <w:rPr>
          <w:color w:val="000000"/>
          <w:szCs w:val="21"/>
        </w:rPr>
        <w:t xml:space="preserve">计量方法</w:t>
      </w:r>
      <w:bookmarkEnd w:id="623"/>
      <w:r/>
      <w:r/>
    </w:p>
    <w:p>
      <w:pPr>
        <w:spacing w:line="360" w:lineRule="auto"/>
        <w:rPr>
          <w:color w:val="000000"/>
          <w:szCs w:val="21"/>
        </w:rPr>
      </w:pPr>
      <w:r/>
      <w:bookmarkStart w:id="624" w:name="_Toc222290119"/>
      <w:r>
        <w:rPr>
          <w:rFonts w:hint="eastAsia"/>
          <w:color w:val="000000"/>
          <w:szCs w:val="21"/>
        </w:rPr>
        <w:t xml:space="preserve">    </w:t>
      </w:r>
      <w:r>
        <w:rPr>
          <w:color w:val="000000"/>
          <w:szCs w:val="21"/>
        </w:rPr>
        <w:t xml:space="preserve">结算工程量应按工程量清单中约定的方法计量。</w:t>
      </w:r>
      <w:r/>
    </w:p>
    <w:p>
      <w:pPr>
        <w:spacing w:line="360" w:lineRule="auto"/>
        <w:rPr>
          <w:color w:val="000000"/>
          <w:szCs w:val="21"/>
        </w:rPr>
      </w:pPr>
      <w:r>
        <w:rPr>
          <w:rFonts w:hint="eastAsia"/>
          <w:b/>
          <w:color w:val="000000"/>
          <w:szCs w:val="21"/>
        </w:rPr>
        <w:t xml:space="preserve">    </w:t>
      </w:r>
      <w:r>
        <w:rPr>
          <w:b/>
          <w:color w:val="000000"/>
          <w:szCs w:val="21"/>
        </w:rPr>
        <w:t xml:space="preserve">17.1.3</w:t>
      </w:r>
      <w:r>
        <w:rPr>
          <w:color w:val="000000"/>
          <w:szCs w:val="21"/>
        </w:rPr>
        <w:t xml:space="preserve">计量周期</w:t>
      </w:r>
      <w:bookmarkEnd w:id="624"/>
      <w:r/>
      <w:r/>
    </w:p>
    <w:p>
      <w:pPr>
        <w:spacing w:line="360" w:lineRule="auto"/>
        <w:rPr>
          <w:color w:val="000000"/>
          <w:szCs w:val="21"/>
        </w:rPr>
      </w:pPr>
      <w:r>
        <w:rPr>
          <w:rFonts w:hint="eastAsia"/>
          <w:color w:val="000000"/>
          <w:szCs w:val="21"/>
        </w:rPr>
        <w:t xml:space="preserve">    </w:t>
      </w:r>
      <w:r>
        <w:rPr>
          <w:color w:val="000000"/>
          <w:szCs w:val="21"/>
        </w:rPr>
        <w:t xml:space="preserve">单价子目已完成工程量按月计量，总价子目的计量周期按批准的支付分解报告确定。</w:t>
      </w:r>
      <w:r/>
    </w:p>
    <w:p>
      <w:pPr>
        <w:spacing w:line="360" w:lineRule="auto"/>
        <w:rPr>
          <w:color w:val="000000"/>
          <w:szCs w:val="21"/>
        </w:rPr>
      </w:pPr>
      <w:r/>
      <w:bookmarkStart w:id="625" w:name="_Toc222290120"/>
      <w:r>
        <w:rPr>
          <w:rFonts w:hint="eastAsia"/>
          <w:b/>
          <w:color w:val="000000"/>
          <w:szCs w:val="21"/>
        </w:rPr>
        <w:t xml:space="preserve">    </w:t>
      </w:r>
      <w:r>
        <w:rPr>
          <w:b/>
          <w:color w:val="000000"/>
          <w:szCs w:val="21"/>
        </w:rPr>
        <w:t xml:space="preserve">17.1.4</w:t>
      </w:r>
      <w:r>
        <w:rPr>
          <w:color w:val="000000"/>
          <w:szCs w:val="21"/>
        </w:rPr>
        <w:t xml:space="preserve">单价子目的计量和支付</w:t>
      </w:r>
      <w:bookmarkEnd w:id="625"/>
      <w:r/>
      <w:r/>
    </w:p>
    <w:p>
      <w:pPr>
        <w:spacing w:line="360" w:lineRule="auto"/>
        <w:rPr>
          <w:color w:val="000000"/>
          <w:szCs w:val="21"/>
        </w:rPr>
      </w:pPr>
      <w:r/>
      <w:bookmarkStart w:id="626" w:name="_Toc222290121"/>
      <w:r>
        <w:rPr>
          <w:rFonts w:hint="eastAsia"/>
          <w:color w:val="000000"/>
          <w:szCs w:val="21"/>
        </w:rPr>
        <w:t xml:space="preserve">    </w:t>
      </w:r>
      <w:r>
        <w:rPr>
          <w:color w:val="000000"/>
          <w:szCs w:val="21"/>
        </w:rPr>
        <w:t xml:space="preserve">（1）已标价工程量清单中的单价子目工程量为估算工程量。结算工程量是承包人实际完成的，并按合同约定的计量方法进行计量的工程量。</w:t>
      </w:r>
      <w:bookmarkEnd w:id="626"/>
      <w:r/>
      <w:r/>
    </w:p>
    <w:p>
      <w:pPr>
        <w:spacing w:line="360" w:lineRule="auto"/>
        <w:rPr>
          <w:color w:val="000000"/>
          <w:szCs w:val="21"/>
        </w:rPr>
      </w:pPr>
      <w:r>
        <w:rPr>
          <w:rFonts w:hint="eastAsia"/>
          <w:color w:val="000000"/>
          <w:szCs w:val="21"/>
        </w:rPr>
        <w:t xml:space="preserve">    </w:t>
      </w:r>
      <w:r>
        <w:rPr>
          <w:color w:val="000000"/>
          <w:szCs w:val="21"/>
        </w:rPr>
        <w:t xml:space="preserve">（2）承包人对已完成的工程进行计量，向监理人提交进度付款申请单、已完成工程量报表和有关计量资料。</w:t>
      </w:r>
      <w:r/>
    </w:p>
    <w:p>
      <w:pPr>
        <w:spacing w:line="360" w:lineRule="auto"/>
        <w:rPr>
          <w:color w:val="000000"/>
          <w:szCs w:val="21"/>
        </w:rPr>
      </w:pPr>
      <w:r>
        <w:rPr>
          <w:rFonts w:hint="eastAsia"/>
          <w:color w:val="000000"/>
          <w:szCs w:val="21"/>
        </w:rPr>
        <w:t xml:space="preserve">    </w:t>
      </w:r>
      <w:r>
        <w:rPr>
          <w:color w:val="000000"/>
          <w:szCs w:val="21"/>
        </w:rPr>
        <w:t xml:space="preserve">（3）监理人对承包人提交的工程量报表进行复核，以确定实际完成的工程量。对数量有异议的，可要求承包人按第8.2款约定进行共同复核和抽样复测。承包人应协助监理人进行复核并按监理人要求提供补充计量资料。承包人未按监理人要求参加复核，监理人复核或修正的工程量视为承包人实际完成的工程量。</w:t>
      </w:r>
      <w:r/>
    </w:p>
    <w:p>
      <w:pPr>
        <w:spacing w:line="360" w:lineRule="auto"/>
        <w:rPr>
          <w:color w:val="000000"/>
          <w:szCs w:val="21"/>
        </w:rPr>
      </w:pPr>
      <w:r>
        <w:rPr>
          <w:rFonts w:hint="eastAsia"/>
          <w:color w:val="000000"/>
          <w:szCs w:val="21"/>
        </w:rPr>
        <w:t xml:space="preserve">    </w:t>
      </w:r>
      <w:r>
        <w:rPr>
          <w:color w:val="000000"/>
          <w:szCs w:val="21"/>
        </w:rPr>
        <w:t xml:space="preserve">（4）监理人认为有必要时，可通知承包人共同进行联合测量、计量，承包人应遵照执行。</w:t>
      </w:r>
      <w:r/>
    </w:p>
    <w:p>
      <w:pPr>
        <w:spacing w:line="360" w:lineRule="auto"/>
        <w:rPr>
          <w:color w:val="000000"/>
          <w:szCs w:val="21"/>
        </w:rPr>
      </w:pPr>
      <w:r>
        <w:rPr>
          <w:rFonts w:hint="eastAsia"/>
          <w:color w:val="000000"/>
          <w:szCs w:val="21"/>
        </w:rPr>
        <w:t xml:space="preserve">    （5）</w:t>
      </w:r>
      <w:r>
        <w:rPr>
          <w:color w:val="000000"/>
          <w:szCs w:val="21"/>
        </w:rPr>
        <w:t xml:space="preserve">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r/>
    </w:p>
    <w:p>
      <w:pPr>
        <w:spacing w:line="360" w:lineRule="auto"/>
        <w:rPr>
          <w:color w:val="000000"/>
          <w:szCs w:val="21"/>
        </w:rPr>
      </w:pPr>
      <w:r>
        <w:rPr>
          <w:rFonts w:hint="eastAsia"/>
          <w:color w:val="000000"/>
          <w:szCs w:val="21"/>
        </w:rPr>
        <w:t xml:space="preserve">    </w:t>
      </w:r>
      <w:r>
        <w:rPr>
          <w:color w:val="000000"/>
          <w:szCs w:val="21"/>
        </w:rPr>
        <w:t xml:space="preserve">（6）监理人应在收到承包人提交的工程量报表后的7天内进行复核，监理人未在约定时间内复核的，承包人提交的工程量报表中的工程量视为承包人实际完成的工程量，据此计算工程价款。</w:t>
      </w:r>
      <w:r/>
    </w:p>
    <w:p>
      <w:pPr>
        <w:spacing w:line="360" w:lineRule="auto"/>
        <w:rPr>
          <w:color w:val="000000"/>
          <w:szCs w:val="21"/>
        </w:rPr>
      </w:pPr>
      <w:r/>
      <w:bookmarkStart w:id="627" w:name="_Toc222290122"/>
      <w:r>
        <w:rPr>
          <w:rFonts w:hint="eastAsia"/>
          <w:b/>
          <w:color w:val="000000"/>
          <w:szCs w:val="21"/>
        </w:rPr>
        <w:t xml:space="preserve">    </w:t>
      </w:r>
      <w:r>
        <w:rPr>
          <w:b/>
          <w:color w:val="000000"/>
          <w:szCs w:val="21"/>
        </w:rPr>
        <w:t xml:space="preserve">17.1.5</w:t>
      </w:r>
      <w:r>
        <w:rPr>
          <w:color w:val="000000"/>
          <w:szCs w:val="21"/>
        </w:rPr>
        <w:t xml:space="preserve">总价子目的计量</w:t>
      </w:r>
      <w:bookmarkEnd w:id="627"/>
      <w:r/>
      <w:r/>
    </w:p>
    <w:p>
      <w:pPr>
        <w:ind w:firstLine="420"/>
        <w:spacing w:line="360" w:lineRule="auto"/>
        <w:rPr>
          <w:color w:val="000000"/>
          <w:szCs w:val="21"/>
        </w:rPr>
      </w:pPr>
      <w:r/>
      <w:bookmarkStart w:id="628" w:name="_Toc222303312"/>
      <w:r/>
      <w:bookmarkStart w:id="629" w:name="_Toc222290123"/>
      <w:r/>
      <w:bookmarkStart w:id="630" w:name="_Toc237153156"/>
      <w:r>
        <w:rPr>
          <w:color w:val="000000"/>
          <w:szCs w:val="21"/>
        </w:rPr>
        <w:t xml:space="preserve">总价子目的分解和计量按照下述约定进行。</w:t>
      </w:r>
      <w:r/>
    </w:p>
    <w:p>
      <w:pPr>
        <w:spacing w:line="360" w:lineRule="auto"/>
        <w:rPr>
          <w:color w:val="000000"/>
          <w:szCs w:val="21"/>
        </w:rPr>
      </w:pPr>
      <w:r>
        <w:rPr>
          <w:rFonts w:hint="eastAsia"/>
          <w:color w:val="000000"/>
          <w:szCs w:val="21"/>
        </w:rPr>
        <w:t xml:space="preserve">    （1）</w:t>
      </w:r>
      <w:r>
        <w:rPr>
          <w:color w:val="000000"/>
          <w:szCs w:val="21"/>
        </w:rPr>
        <w:t xml:space="preserve">总价子目的计量和支付应以总价为基础，不因第</w:t>
      </w:r>
      <w:r>
        <w:rPr>
          <w:rFonts w:hint="eastAsia"/>
          <w:color w:val="000000"/>
          <w:szCs w:val="21"/>
        </w:rPr>
        <w:t xml:space="preserve">16</w:t>
      </w:r>
      <w:r>
        <w:rPr>
          <w:color w:val="000000"/>
          <w:szCs w:val="21"/>
        </w:rPr>
        <w:t xml:space="preserve">.</w:t>
      </w:r>
      <w:r>
        <w:rPr>
          <w:rFonts w:hint="eastAsia"/>
          <w:color w:val="000000"/>
          <w:szCs w:val="21"/>
        </w:rPr>
        <w:t xml:space="preserve">1</w:t>
      </w:r>
      <w:r>
        <w:rPr>
          <w:color w:val="000000"/>
          <w:szCs w:val="21"/>
        </w:rPr>
        <w:t xml:space="preserve">款中的因素而进行调整。承包人实际完成的工程量，是进行工程目标管理和控制进度支付的依据。</w:t>
      </w:r>
      <w:r/>
    </w:p>
    <w:p>
      <w:pPr>
        <w:spacing w:line="360" w:lineRule="auto"/>
        <w:rPr>
          <w:color w:val="000000"/>
          <w:szCs w:val="21"/>
        </w:rPr>
      </w:pPr>
      <w:r>
        <w:rPr>
          <w:rFonts w:hint="eastAsia"/>
          <w:color w:val="000000"/>
          <w:szCs w:val="21"/>
        </w:rPr>
        <w:t xml:space="preserve">    （2）</w:t>
      </w:r>
      <w:r>
        <w:rPr>
          <w:color w:val="000000"/>
          <w:szCs w:val="21"/>
        </w:rPr>
        <w:t xml:space="preserve">承包人应按工程量清单的要求对总价子目进行分解，并在签订协议书后的</w:t>
      </w:r>
      <w:r>
        <w:rPr>
          <w:rFonts w:hint="eastAsia"/>
          <w:color w:val="000000"/>
          <w:szCs w:val="21"/>
        </w:rPr>
        <w:t xml:space="preserve">28</w:t>
      </w:r>
      <w:r>
        <w:rPr>
          <w:color w:val="000000"/>
          <w:szCs w:val="21"/>
        </w:rPr>
        <w:t xml:space="preserve">天内将各子目的总价支付分解表提交监理人审批。分解表应标明其所属子目和分阶段需支付的金额。承包人应按批准的各总价子目支付周期，对已完成的总价子目进行计量，确定分项的应付金额列入进度付款申请单中 。</w:t>
      </w:r>
      <w:r/>
    </w:p>
    <w:p>
      <w:pPr>
        <w:spacing w:line="360" w:lineRule="auto"/>
        <w:rPr>
          <w:color w:val="000000"/>
          <w:szCs w:val="21"/>
        </w:rPr>
      </w:pPr>
      <w:r>
        <w:rPr>
          <w:rFonts w:hint="eastAsia"/>
          <w:color w:val="000000"/>
          <w:szCs w:val="21"/>
        </w:rPr>
        <w:t xml:space="preserve">    （3）</w:t>
      </w:r>
      <w:r>
        <w:rPr>
          <w:color w:val="000000"/>
          <w:szCs w:val="21"/>
        </w:rPr>
        <w:t xml:space="preserve">监理人对承包人提交的上述资料进行复核，以确定分阶段实际完成的工程量和工程形象目标。对其有异议的，可要求承包人按第</w:t>
      </w:r>
      <w:r>
        <w:rPr>
          <w:rFonts w:hint="eastAsia"/>
          <w:color w:val="000000"/>
          <w:szCs w:val="21"/>
        </w:rPr>
        <w:t xml:space="preserve">8.2</w:t>
      </w:r>
      <w:r>
        <w:rPr>
          <w:color w:val="000000"/>
          <w:szCs w:val="21"/>
        </w:rPr>
        <w:t xml:space="preserve">款约定进行共同复核和抽样复测。</w:t>
      </w:r>
      <w:r/>
    </w:p>
    <w:p>
      <w:pPr>
        <w:spacing w:line="360" w:lineRule="auto"/>
        <w:rPr>
          <w:color w:val="000000"/>
        </w:rPr>
      </w:pPr>
      <w:r>
        <w:rPr>
          <w:rFonts w:hint="eastAsia"/>
          <w:color w:val="000000"/>
          <w:szCs w:val="21"/>
        </w:rPr>
        <w:t xml:space="preserve">    （4）</w:t>
      </w:r>
      <w:r>
        <w:rPr>
          <w:color w:val="000000"/>
          <w:szCs w:val="21"/>
        </w:rPr>
        <w:t xml:space="preserve">除按照第</w:t>
      </w:r>
      <w:r>
        <w:rPr>
          <w:rFonts w:hint="eastAsia" w:ascii="宋体" w:hAnsi="宋体"/>
          <w:color w:val="000000"/>
          <w:szCs w:val="21"/>
        </w:rPr>
        <w:t xml:space="preserve">1</w:t>
      </w:r>
      <w:r>
        <w:rPr>
          <w:rFonts w:ascii="宋体" w:hAnsi="宋体"/>
          <w:color w:val="000000"/>
          <w:szCs w:val="21"/>
        </w:rPr>
        <w:t xml:space="preserve">5</w:t>
      </w:r>
      <w:r>
        <w:rPr>
          <w:color w:val="000000"/>
          <w:szCs w:val="21"/>
        </w:rPr>
        <w:t xml:space="preserve">条约定的变更外，总价子目的工程量是承包人用于结算的最终工程量。</w:t>
      </w:r>
      <w:r/>
    </w:p>
    <w:p>
      <w:pPr>
        <w:spacing w:line="360" w:lineRule="auto"/>
        <w:rPr>
          <w:rFonts w:ascii="黑体" w:hAnsi="黑体" w:eastAsia="黑体"/>
          <w:color w:val="000000"/>
        </w:rPr>
      </w:pPr>
      <w:r/>
      <w:bookmarkStart w:id="631" w:name="_Toc260239649"/>
      <w:r>
        <w:rPr>
          <w:rFonts w:ascii="黑体" w:hAnsi="黑体" w:eastAsia="黑体"/>
          <w:color w:val="000000"/>
        </w:rPr>
        <w:t xml:space="preserve">17.2预付款</w:t>
      </w:r>
      <w:bookmarkEnd w:id="628"/>
      <w:r/>
      <w:bookmarkEnd w:id="629"/>
      <w:r/>
      <w:bookmarkEnd w:id="630"/>
      <w:r/>
      <w:bookmarkEnd w:id="631"/>
      <w:r/>
      <w:r/>
    </w:p>
    <w:p>
      <w:pPr>
        <w:spacing w:line="360" w:lineRule="auto"/>
        <w:rPr>
          <w:color w:val="000000"/>
          <w:szCs w:val="21"/>
        </w:rPr>
      </w:pPr>
      <w:r/>
      <w:bookmarkStart w:id="632" w:name="_Toc222290124"/>
      <w:r>
        <w:rPr>
          <w:rFonts w:hint="eastAsia"/>
          <w:b/>
          <w:color w:val="000000"/>
          <w:szCs w:val="21"/>
        </w:rPr>
        <w:t xml:space="preserve">    </w:t>
      </w:r>
      <w:r>
        <w:rPr>
          <w:b/>
          <w:color w:val="000000"/>
          <w:szCs w:val="21"/>
        </w:rPr>
        <w:t xml:space="preserve">17.2.1</w:t>
      </w:r>
      <w:r>
        <w:rPr>
          <w:color w:val="000000"/>
          <w:szCs w:val="21"/>
        </w:rPr>
        <w:t xml:space="preserve">预付款</w:t>
      </w:r>
      <w:bookmarkEnd w:id="632"/>
      <w:r/>
      <w:r/>
    </w:p>
    <w:p>
      <w:pPr>
        <w:spacing w:line="360" w:lineRule="auto"/>
        <w:rPr>
          <w:color w:val="000000"/>
          <w:szCs w:val="21"/>
        </w:rPr>
      </w:pPr>
      <w:r/>
      <w:bookmarkStart w:id="633" w:name="_Toc222290125"/>
      <w:r>
        <w:rPr>
          <w:rFonts w:hint="eastAsia"/>
          <w:color w:val="000000"/>
          <w:szCs w:val="21"/>
        </w:rPr>
        <w:t xml:space="preserve">    预付款用于承包人为合同工程施工购置材料、工程设备、施工设备、修建临时设施以及组织施工队伍进场等，分为工程预付款和工程材料预付款。预付款必须专用于合同工程。预付款的额度和预付办法在专用合同条款中约定。</w:t>
      </w:r>
      <w:r/>
    </w:p>
    <w:p>
      <w:pPr>
        <w:spacing w:line="360" w:lineRule="auto"/>
        <w:rPr>
          <w:color w:val="000000"/>
          <w:szCs w:val="21"/>
        </w:rPr>
      </w:pPr>
      <w:r>
        <w:rPr>
          <w:rFonts w:hint="eastAsia"/>
          <w:b/>
          <w:color w:val="000000"/>
          <w:szCs w:val="21"/>
        </w:rPr>
        <w:t xml:space="preserve">    </w:t>
      </w:r>
      <w:r>
        <w:rPr>
          <w:b/>
          <w:color w:val="000000"/>
          <w:szCs w:val="21"/>
        </w:rPr>
        <w:t xml:space="preserve">17.2.2</w:t>
      </w:r>
      <w:r>
        <w:rPr>
          <w:rFonts w:hint="eastAsia"/>
          <w:color w:val="000000"/>
          <w:szCs w:val="21"/>
        </w:rPr>
        <w:t xml:space="preserve">预付款保函(担保)</w:t>
      </w:r>
      <w:r/>
    </w:p>
    <w:p>
      <w:pPr>
        <w:spacing w:line="360" w:lineRule="auto"/>
        <w:rPr>
          <w:color w:val="000000"/>
          <w:szCs w:val="21"/>
        </w:rPr>
      </w:pPr>
      <w:r>
        <w:rPr>
          <w:rFonts w:hint="eastAsia"/>
          <w:color w:val="000000"/>
          <w:szCs w:val="21"/>
        </w:rPr>
        <w:t xml:space="preserve">    （1）承包人应在收到第一次工程预付款的同时向发包人提交工程预付款担保 ，担保金额与第一次工程预付款金额相同，工程预付款担保在第一次工程预付款被发包人扣回前一直有效。</w:t>
      </w:r>
      <w:r/>
    </w:p>
    <w:p>
      <w:pPr>
        <w:spacing w:line="360" w:lineRule="auto"/>
        <w:rPr>
          <w:color w:val="000000"/>
          <w:szCs w:val="21"/>
        </w:rPr>
      </w:pPr>
      <w:r>
        <w:rPr>
          <w:rFonts w:hint="eastAsia"/>
          <w:color w:val="000000"/>
          <w:szCs w:val="21"/>
        </w:rPr>
        <w:t xml:space="preserve">    </w:t>
      </w:r>
      <w:bookmarkStart w:id="634" w:name="_Hlk22199735"/>
      <w:r>
        <w:rPr>
          <w:rFonts w:hint="eastAsia"/>
          <w:color w:val="000000"/>
          <w:szCs w:val="21"/>
        </w:rPr>
        <w:t xml:space="preserve">（2）工程材料预付款的担保在专用合同条款中约定。</w:t>
      </w:r>
      <w:bookmarkEnd w:id="634"/>
      <w:r/>
      <w:r/>
    </w:p>
    <w:p>
      <w:pPr>
        <w:spacing w:line="360" w:lineRule="auto"/>
        <w:rPr>
          <w:color w:val="000000"/>
          <w:szCs w:val="21"/>
        </w:rPr>
      </w:pPr>
      <w:r>
        <w:rPr>
          <w:rFonts w:hint="eastAsia"/>
          <w:color w:val="000000"/>
          <w:szCs w:val="21"/>
        </w:rPr>
        <w:t xml:space="preserve">    （3）预付款担保的担保金额可根据预付款扣回的金额相应递减。</w:t>
      </w:r>
      <w:bookmarkEnd w:id="633"/>
      <w:r/>
      <w:r/>
    </w:p>
    <w:p>
      <w:pPr>
        <w:spacing w:line="360" w:lineRule="auto"/>
        <w:rPr>
          <w:color w:val="000000"/>
          <w:szCs w:val="21"/>
        </w:rPr>
      </w:pPr>
      <w:r/>
      <w:bookmarkStart w:id="635" w:name="_Toc222290126"/>
      <w:r>
        <w:rPr>
          <w:rFonts w:hint="eastAsia"/>
          <w:color w:val="000000"/>
          <w:szCs w:val="21"/>
        </w:rPr>
        <w:t xml:space="preserve">    </w:t>
      </w:r>
      <w:r>
        <w:rPr>
          <w:color w:val="000000"/>
          <w:szCs w:val="21"/>
        </w:rPr>
        <w:t xml:space="preserve">17.2.3 预付款的扣回与还清</w:t>
      </w:r>
      <w:bookmarkEnd w:id="635"/>
      <w:r/>
      <w:r/>
    </w:p>
    <w:p>
      <w:pPr>
        <w:spacing w:line="360" w:lineRule="auto"/>
        <w:rPr>
          <w:color w:val="000000"/>
        </w:rPr>
      </w:pPr>
      <w:r/>
      <w:bookmarkStart w:id="636" w:name="_Toc222303313"/>
      <w:r/>
      <w:bookmarkStart w:id="637" w:name="_Toc222290127"/>
      <w:r/>
      <w:bookmarkStart w:id="638" w:name="_Toc237153157"/>
      <w:r>
        <w:rPr>
          <w:rFonts w:hint="eastAsia"/>
          <w:color w:val="000000"/>
          <w:szCs w:val="21"/>
        </w:rPr>
        <w:t xml:space="preserve">    </w:t>
      </w:r>
      <w:r>
        <w:rPr>
          <w:color w:val="000000"/>
          <w:szCs w:val="21"/>
        </w:rPr>
        <w:t xml:space="preserve">预付款在进度付款中扣回，扣回与还清办法在专用合同条款中约定。在颁发合同工程完工证书前，由于不可抗力或</w:t>
      </w:r>
      <w:r>
        <w:rPr>
          <w:rFonts w:hint="eastAsia"/>
          <w:color w:val="000000"/>
          <w:szCs w:val="21"/>
        </w:rPr>
        <w:t xml:space="preserve">其他</w:t>
      </w:r>
      <w:r>
        <w:rPr>
          <w:color w:val="000000"/>
          <w:szCs w:val="21"/>
        </w:rPr>
        <w:t xml:space="preserve">原因解除合同时，预付款尚未扣清的，尚未扣清的预付款余额应作为承包人的到期应付款。</w:t>
      </w:r>
      <w:r/>
    </w:p>
    <w:p>
      <w:pPr>
        <w:spacing w:line="360" w:lineRule="auto"/>
        <w:rPr>
          <w:rFonts w:ascii="黑体" w:hAnsi="黑体" w:eastAsia="黑体"/>
          <w:color w:val="000000"/>
        </w:rPr>
      </w:pPr>
      <w:r/>
      <w:bookmarkStart w:id="639" w:name="_Toc260239650"/>
      <w:r>
        <w:rPr>
          <w:rFonts w:ascii="黑体" w:hAnsi="黑体" w:eastAsia="黑体"/>
          <w:color w:val="000000"/>
        </w:rPr>
        <w:t xml:space="preserve">17.3工程进度付款</w:t>
      </w:r>
      <w:bookmarkEnd w:id="636"/>
      <w:r/>
      <w:bookmarkEnd w:id="637"/>
      <w:r/>
      <w:bookmarkEnd w:id="638"/>
      <w:r/>
      <w:bookmarkEnd w:id="639"/>
      <w:r/>
      <w:r/>
    </w:p>
    <w:p>
      <w:pPr>
        <w:spacing w:line="360" w:lineRule="auto"/>
        <w:rPr>
          <w:color w:val="000000"/>
          <w:szCs w:val="21"/>
        </w:rPr>
      </w:pPr>
      <w:r/>
      <w:bookmarkStart w:id="640" w:name="_Toc222290128"/>
      <w:r>
        <w:rPr>
          <w:rFonts w:hint="eastAsia"/>
          <w:b/>
          <w:color w:val="000000"/>
          <w:szCs w:val="21"/>
        </w:rPr>
        <w:t xml:space="preserve">    </w:t>
      </w:r>
      <w:r>
        <w:rPr>
          <w:b/>
          <w:color w:val="000000"/>
          <w:szCs w:val="21"/>
        </w:rPr>
        <w:t xml:space="preserve">17.3.1</w:t>
      </w:r>
      <w:r>
        <w:rPr>
          <w:color w:val="000000"/>
          <w:szCs w:val="21"/>
        </w:rPr>
        <w:t xml:space="preserve">付款周期</w:t>
      </w:r>
      <w:bookmarkEnd w:id="640"/>
      <w:r/>
      <w:r/>
    </w:p>
    <w:p>
      <w:pPr>
        <w:spacing w:line="360" w:lineRule="auto"/>
        <w:rPr>
          <w:color w:val="000000"/>
          <w:szCs w:val="21"/>
        </w:rPr>
      </w:pPr>
      <w:r>
        <w:rPr>
          <w:rFonts w:hint="eastAsia"/>
          <w:color w:val="000000"/>
          <w:szCs w:val="21"/>
        </w:rPr>
        <w:t xml:space="preserve">    </w:t>
      </w:r>
      <w:r>
        <w:rPr>
          <w:color w:val="000000"/>
          <w:szCs w:val="21"/>
        </w:rPr>
        <w:t xml:space="preserve">付款周期同计量周期。</w:t>
      </w:r>
      <w:r/>
    </w:p>
    <w:p>
      <w:pPr>
        <w:spacing w:line="360" w:lineRule="auto"/>
        <w:rPr>
          <w:color w:val="000000"/>
          <w:szCs w:val="21"/>
        </w:rPr>
      </w:pPr>
      <w:r/>
      <w:bookmarkStart w:id="641" w:name="_Toc222290129"/>
      <w:r>
        <w:rPr>
          <w:rFonts w:hint="eastAsia"/>
          <w:b/>
          <w:color w:val="000000"/>
          <w:szCs w:val="21"/>
        </w:rPr>
        <w:t xml:space="preserve">    </w:t>
      </w:r>
      <w:r>
        <w:rPr>
          <w:b/>
          <w:color w:val="000000"/>
          <w:szCs w:val="21"/>
        </w:rPr>
        <w:t xml:space="preserve">17.3.2</w:t>
      </w:r>
      <w:r>
        <w:rPr>
          <w:color w:val="000000"/>
          <w:szCs w:val="21"/>
        </w:rPr>
        <w:t xml:space="preserve">进度付款申请单</w:t>
      </w:r>
      <w:bookmarkEnd w:id="641"/>
      <w:r/>
      <w:r/>
    </w:p>
    <w:p>
      <w:pPr>
        <w:spacing w:line="360" w:lineRule="auto"/>
        <w:rPr>
          <w:color w:val="000000"/>
          <w:szCs w:val="21"/>
        </w:rPr>
      </w:pPr>
      <w:r>
        <w:rPr>
          <w:rFonts w:hint="eastAsia"/>
          <w:color w:val="000000"/>
          <w:szCs w:val="21"/>
        </w:rPr>
        <w:t xml:space="preserve">    </w:t>
      </w:r>
      <w:r>
        <w:rPr>
          <w:color w:val="000000"/>
          <w:szCs w:val="21"/>
        </w:rPr>
        <w:t xml:space="preserve">承包人应在每个付款周期末，按监理人批准的格式和专用合同条款约定的份数，向监理人提交进度付款申请单，并附相应的支持性证明文件。进度付款申请单应包括下列内容：</w:t>
      </w:r>
      <w:r/>
    </w:p>
    <w:p>
      <w:pPr>
        <w:spacing w:line="360" w:lineRule="auto"/>
        <w:rPr>
          <w:color w:val="000000"/>
          <w:szCs w:val="21"/>
        </w:rPr>
      </w:pPr>
      <w:r>
        <w:rPr>
          <w:rFonts w:hint="eastAsia"/>
          <w:color w:val="000000"/>
          <w:szCs w:val="21"/>
        </w:rPr>
        <w:t xml:space="preserve">    </w:t>
      </w:r>
      <w:r>
        <w:rPr>
          <w:color w:val="000000"/>
          <w:szCs w:val="21"/>
        </w:rPr>
        <w:t xml:space="preserve">（1）截至本次付款周期末已实施工程的价款；</w:t>
      </w:r>
      <w:r/>
    </w:p>
    <w:p>
      <w:pPr>
        <w:spacing w:line="360" w:lineRule="auto"/>
        <w:rPr>
          <w:color w:val="000000"/>
          <w:szCs w:val="21"/>
        </w:rPr>
      </w:pPr>
      <w:r>
        <w:rPr>
          <w:rFonts w:hint="eastAsia"/>
          <w:color w:val="000000"/>
          <w:szCs w:val="21"/>
        </w:rPr>
        <w:t xml:space="preserve">    </w:t>
      </w:r>
      <w:r>
        <w:rPr>
          <w:color w:val="000000"/>
          <w:szCs w:val="21"/>
        </w:rPr>
        <w:t xml:space="preserve">（2）根据第15条应增加和扣减的变更金额；</w:t>
      </w:r>
      <w:r/>
    </w:p>
    <w:p>
      <w:pPr>
        <w:spacing w:line="360" w:lineRule="auto"/>
        <w:rPr>
          <w:color w:val="000000"/>
          <w:szCs w:val="21"/>
        </w:rPr>
      </w:pPr>
      <w:r>
        <w:rPr>
          <w:rFonts w:hint="eastAsia"/>
          <w:color w:val="000000"/>
          <w:szCs w:val="21"/>
        </w:rPr>
        <w:t xml:space="preserve">    </w:t>
      </w:r>
      <w:r>
        <w:rPr>
          <w:color w:val="000000"/>
          <w:szCs w:val="21"/>
        </w:rPr>
        <w:t xml:space="preserve">（3）根据第23条应增加和扣减的索赔金额；</w:t>
      </w:r>
      <w:r/>
    </w:p>
    <w:p>
      <w:pPr>
        <w:spacing w:line="360" w:lineRule="auto"/>
        <w:rPr>
          <w:color w:val="000000"/>
          <w:szCs w:val="21"/>
        </w:rPr>
      </w:pPr>
      <w:r>
        <w:rPr>
          <w:rFonts w:hint="eastAsia"/>
          <w:color w:val="000000"/>
          <w:szCs w:val="21"/>
        </w:rPr>
        <w:t xml:space="preserve">    </w:t>
      </w:r>
      <w:r>
        <w:rPr>
          <w:color w:val="000000"/>
          <w:szCs w:val="21"/>
        </w:rPr>
        <w:t xml:space="preserve">（4）根据第17.2款约定应支付的预付款和扣减的返还预付款；</w:t>
      </w:r>
      <w:r/>
    </w:p>
    <w:p>
      <w:pPr>
        <w:spacing w:line="360" w:lineRule="auto"/>
        <w:rPr>
          <w:color w:val="000000"/>
          <w:szCs w:val="21"/>
        </w:rPr>
      </w:pPr>
      <w:r>
        <w:rPr>
          <w:rFonts w:hint="eastAsia"/>
          <w:color w:val="000000"/>
          <w:szCs w:val="21"/>
        </w:rPr>
        <w:t xml:space="preserve">    </w:t>
      </w:r>
      <w:r>
        <w:rPr>
          <w:color w:val="000000"/>
          <w:szCs w:val="21"/>
        </w:rPr>
        <w:t xml:space="preserve">（5）根据第17.4.1项约定应扣减的质量保证金；</w:t>
      </w:r>
      <w:r/>
    </w:p>
    <w:p>
      <w:pPr>
        <w:spacing w:line="360" w:lineRule="auto"/>
        <w:rPr>
          <w:color w:val="000000"/>
          <w:szCs w:val="21"/>
        </w:rPr>
      </w:pPr>
      <w:r>
        <w:rPr>
          <w:rFonts w:hint="eastAsia"/>
          <w:color w:val="000000"/>
          <w:szCs w:val="21"/>
        </w:rPr>
        <w:t xml:space="preserve">    </w:t>
      </w:r>
      <w:r>
        <w:rPr>
          <w:color w:val="000000"/>
          <w:szCs w:val="21"/>
        </w:rPr>
        <w:t xml:space="preserve">（6）根据合同应增加和扣减的其他金额。</w:t>
      </w:r>
      <w:r/>
    </w:p>
    <w:p>
      <w:pPr>
        <w:spacing w:line="360" w:lineRule="auto"/>
        <w:rPr>
          <w:color w:val="000000"/>
          <w:szCs w:val="21"/>
        </w:rPr>
      </w:pPr>
      <w:r/>
      <w:bookmarkStart w:id="642" w:name="_Toc222290130"/>
      <w:r>
        <w:rPr>
          <w:rFonts w:hint="eastAsia"/>
          <w:b/>
          <w:color w:val="000000"/>
          <w:szCs w:val="21"/>
        </w:rPr>
        <w:t xml:space="preserve">    </w:t>
      </w:r>
      <w:r>
        <w:rPr>
          <w:b/>
          <w:color w:val="000000"/>
          <w:szCs w:val="21"/>
        </w:rPr>
        <w:t xml:space="preserve">17.3.3</w:t>
      </w:r>
      <w:r>
        <w:rPr>
          <w:color w:val="000000"/>
          <w:szCs w:val="21"/>
        </w:rPr>
        <w:t xml:space="preserve">进度付款证书和支付时间</w:t>
      </w:r>
      <w:bookmarkEnd w:id="642"/>
      <w:r/>
      <w:r/>
    </w:p>
    <w:p>
      <w:pPr>
        <w:spacing w:line="360" w:lineRule="auto"/>
        <w:rPr>
          <w:color w:val="000000"/>
          <w:szCs w:val="21"/>
        </w:rPr>
      </w:pPr>
      <w:r>
        <w:rPr>
          <w:rFonts w:hint="eastAsia"/>
          <w:color w:val="000000"/>
          <w:szCs w:val="21"/>
        </w:rPr>
        <w:t xml:space="preserve">    </w:t>
      </w:r>
      <w:r>
        <w:rPr>
          <w:color w:val="000000"/>
          <w:szCs w:val="21"/>
        </w:rPr>
        <w:t xml:space="preserve">（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r/>
    </w:p>
    <w:p>
      <w:pPr>
        <w:spacing w:line="360" w:lineRule="auto"/>
        <w:rPr>
          <w:color w:val="000000"/>
          <w:szCs w:val="21"/>
        </w:rPr>
      </w:pPr>
      <w:r>
        <w:rPr>
          <w:rFonts w:hint="eastAsia"/>
          <w:color w:val="000000"/>
          <w:szCs w:val="21"/>
        </w:rPr>
        <w:t xml:space="preserve">    </w:t>
      </w:r>
      <w:r>
        <w:rPr>
          <w:color w:val="000000"/>
          <w:szCs w:val="21"/>
        </w:rPr>
        <w:t xml:space="preserve">（2）发包人应在监理人收到进度付款申请单后的28天内，将进度应付款支付给承包人。</w:t>
      </w:r>
      <w:r/>
    </w:p>
    <w:p>
      <w:pPr>
        <w:spacing w:line="360" w:lineRule="auto"/>
        <w:rPr>
          <w:color w:val="000000"/>
          <w:szCs w:val="21"/>
        </w:rPr>
      </w:pPr>
      <w:r>
        <w:rPr>
          <w:rFonts w:hint="eastAsia"/>
          <w:color w:val="000000"/>
          <w:szCs w:val="21"/>
        </w:rPr>
        <w:t xml:space="preserve">    </w:t>
      </w:r>
      <w:r>
        <w:rPr>
          <w:color w:val="000000"/>
          <w:szCs w:val="21"/>
        </w:rPr>
        <w:t xml:space="preserve">（3）监理人出具进度付款证书，不应视为监理人已同意、批准或接受了承包人完成的该部分工作。</w:t>
      </w:r>
      <w:r/>
    </w:p>
    <w:p>
      <w:pPr>
        <w:spacing w:line="360" w:lineRule="auto"/>
        <w:rPr>
          <w:color w:val="000000"/>
          <w:szCs w:val="21"/>
        </w:rPr>
      </w:pPr>
      <w:r>
        <w:rPr>
          <w:rFonts w:hint="eastAsia"/>
          <w:color w:val="000000"/>
          <w:szCs w:val="21"/>
        </w:rPr>
        <w:t xml:space="preserve">    </w:t>
      </w:r>
      <w:r>
        <w:rPr>
          <w:color w:val="000000"/>
          <w:szCs w:val="21"/>
        </w:rPr>
        <w:t xml:space="preserve">（4）进度付款涉及政府投资资金的，按照国库集中支付等国家相关规定和专用合同条款的约定办理。</w:t>
      </w:r>
      <w:r/>
    </w:p>
    <w:p>
      <w:pPr>
        <w:spacing w:line="360" w:lineRule="auto"/>
        <w:rPr>
          <w:color w:val="000000"/>
          <w:szCs w:val="21"/>
        </w:rPr>
      </w:pPr>
      <w:r/>
      <w:bookmarkStart w:id="643" w:name="_Toc222290131"/>
      <w:r>
        <w:rPr>
          <w:rFonts w:hint="eastAsia"/>
          <w:b/>
          <w:color w:val="000000"/>
          <w:szCs w:val="21"/>
        </w:rPr>
        <w:t xml:space="preserve">    </w:t>
      </w:r>
      <w:r>
        <w:rPr>
          <w:b/>
          <w:color w:val="000000"/>
          <w:szCs w:val="21"/>
        </w:rPr>
        <w:t xml:space="preserve">17.3.4</w:t>
      </w:r>
      <w:r>
        <w:rPr>
          <w:color w:val="000000"/>
          <w:szCs w:val="21"/>
        </w:rPr>
        <w:t xml:space="preserve">工程进度付款的修正</w:t>
      </w:r>
      <w:bookmarkEnd w:id="643"/>
      <w:r/>
      <w:r/>
    </w:p>
    <w:p>
      <w:pPr>
        <w:ind w:firstLine="420"/>
        <w:spacing w:line="360" w:lineRule="auto"/>
        <w:rPr>
          <w:color w:val="000000"/>
          <w:szCs w:val="21"/>
        </w:rPr>
      </w:pPr>
      <w:r>
        <w:rPr>
          <w:color w:val="000000"/>
          <w:szCs w:val="21"/>
        </w:rPr>
        <w:t xml:space="preserve">在对以往历次已签发的进度付款证书进行汇总和复核中发现错漏或重复的，监理人有权予以修正，承包人也有权提出修正申请。经双方复核同意的修正，应在本次进度付款中支付或扣除。</w:t>
      </w:r>
      <w:r/>
    </w:p>
    <w:p>
      <w:pPr>
        <w:spacing w:line="360" w:lineRule="auto"/>
        <w:rPr>
          <w:rFonts w:ascii="黑体" w:hAnsi="黑体" w:eastAsia="黑体"/>
          <w:color w:val="000000"/>
        </w:rPr>
      </w:pPr>
      <w:r/>
      <w:bookmarkStart w:id="644" w:name="_Toc222303314"/>
      <w:r/>
      <w:bookmarkStart w:id="645" w:name="_Toc222290132"/>
      <w:r/>
      <w:bookmarkStart w:id="646" w:name="_Toc260239651"/>
      <w:r/>
      <w:bookmarkStart w:id="647" w:name="_Toc237153158"/>
      <w:r>
        <w:rPr>
          <w:rFonts w:ascii="黑体" w:hAnsi="黑体" w:eastAsia="黑体"/>
          <w:color w:val="000000"/>
        </w:rPr>
        <w:t xml:space="preserve">17.4质量保证金</w:t>
      </w:r>
      <w:bookmarkEnd w:id="644"/>
      <w:r/>
      <w:bookmarkEnd w:id="645"/>
      <w:r/>
      <w:bookmarkEnd w:id="646"/>
      <w:r/>
      <w:bookmarkEnd w:id="647"/>
      <w:r/>
      <w:r/>
    </w:p>
    <w:p>
      <w:pPr>
        <w:spacing w:line="360" w:lineRule="auto"/>
        <w:rPr>
          <w:color w:val="000000"/>
          <w:szCs w:val="21"/>
        </w:rPr>
      </w:pPr>
      <w:r>
        <w:rPr>
          <w:rFonts w:hint="eastAsia"/>
          <w:b/>
          <w:bCs/>
          <w:color w:val="000000"/>
          <w:szCs w:val="21"/>
        </w:rPr>
        <w:t xml:space="preserve">    </w:t>
      </w:r>
      <w:r>
        <w:rPr>
          <w:b/>
          <w:bCs/>
          <w:color w:val="000000"/>
          <w:szCs w:val="21"/>
        </w:rPr>
        <w:t xml:space="preserve">17.4.1</w:t>
      </w:r>
      <w:r>
        <w:rPr>
          <w:rFonts w:hint="eastAsia"/>
          <w:color w:val="000000"/>
          <w:szCs w:val="21"/>
        </w:rPr>
        <w:t xml:space="preserve">监理人应从第一个工程进度付款周期开始，在发包人的进度付款中，按专用合同条款的约定扣留质量保证金，直至扣留的质量保证金总额达到专用合同条款约定的金额或比例为止。质量保证金的计算额度不包括预付款的支付与扣回金额。</w:t>
      </w:r>
      <w:r/>
    </w:p>
    <w:p>
      <w:pPr>
        <w:spacing w:line="360" w:lineRule="auto"/>
        <w:rPr>
          <w:color w:val="000000"/>
          <w:szCs w:val="21"/>
        </w:rPr>
      </w:pPr>
      <w:r>
        <w:rPr>
          <w:rFonts w:hint="eastAsia"/>
          <w:b/>
          <w:bCs/>
          <w:color w:val="000000"/>
          <w:szCs w:val="21"/>
        </w:rPr>
        <w:t xml:space="preserve">    </w:t>
      </w:r>
      <w:r>
        <w:rPr>
          <w:b/>
          <w:bCs/>
          <w:color w:val="000000"/>
          <w:szCs w:val="21"/>
        </w:rPr>
        <w:t xml:space="preserve">17.4.2</w:t>
      </w:r>
      <w:r>
        <w:rPr>
          <w:color w:val="000000"/>
          <w:szCs w:val="21"/>
        </w:rPr>
        <w:t xml:space="preserve">合同工程完工证书颁发后</w:t>
      </w:r>
      <w:r>
        <w:rPr>
          <w:rFonts w:hint="eastAsia"/>
          <w:color w:val="000000"/>
          <w:szCs w:val="21"/>
        </w:rPr>
        <w:t xml:space="preserve">14</w:t>
      </w:r>
      <w:r>
        <w:rPr>
          <w:color w:val="000000"/>
          <w:szCs w:val="21"/>
        </w:rPr>
        <w:t xml:space="preserve">天内，发包人将质量保证金总额的一半支付给承包人。在第</w:t>
      </w:r>
      <w:r>
        <w:rPr>
          <w:rFonts w:hint="eastAsia"/>
          <w:color w:val="000000"/>
          <w:szCs w:val="21"/>
        </w:rPr>
        <w:t xml:space="preserve">1.1.4.5</w:t>
      </w:r>
      <w:r>
        <w:rPr>
          <w:color w:val="000000"/>
          <w:szCs w:val="21"/>
        </w:rPr>
        <w:t xml:space="preserve">目约定的缺陷责任期（工程质量保修期）满时，发包人将在</w:t>
      </w:r>
      <w:r>
        <w:rPr>
          <w:rFonts w:hint="eastAsia"/>
          <w:color w:val="000000"/>
          <w:szCs w:val="21"/>
        </w:rPr>
        <w:t xml:space="preserve">30</w:t>
      </w:r>
      <w:r>
        <w:rPr>
          <w:color w:val="000000"/>
          <w:szCs w:val="21"/>
        </w:rPr>
        <w:t xml:space="preserve">个工作日内会同承包人按照合同约定的内容核实承包人是否完成保修责任。如无异议，发包人应当在核实后将剩余的质量保证金支付给承包人。</w:t>
      </w:r>
      <w:r/>
    </w:p>
    <w:p>
      <w:pPr>
        <w:spacing w:line="360" w:lineRule="auto"/>
        <w:rPr>
          <w:color w:val="000000"/>
        </w:rPr>
      </w:pPr>
      <w:r>
        <w:rPr>
          <w:rFonts w:hint="eastAsia"/>
          <w:b/>
          <w:bCs/>
          <w:color w:val="000000"/>
          <w:szCs w:val="21"/>
        </w:rPr>
        <w:t xml:space="preserve">    </w:t>
      </w:r>
      <w:r>
        <w:rPr>
          <w:b/>
          <w:bCs/>
          <w:color w:val="000000"/>
          <w:szCs w:val="21"/>
        </w:rPr>
        <w:t xml:space="preserve">17.4.3</w:t>
      </w:r>
      <w:r>
        <w:rPr>
          <w:color w:val="000000"/>
          <w:szCs w:val="21"/>
        </w:rPr>
        <w:t xml:space="preserve">在第1.1.4.5目约定的缺陷责任期满时，承包人没有完成缺陷责任的，发包人有权扣留与未履行责任剩余工作所需金额相应的质量保证金余额，并有权根据第19.3款约定要求延长缺陷责任期。直至完成剩余工作为止。 </w:t>
      </w:r>
      <w:r/>
    </w:p>
    <w:p>
      <w:pPr>
        <w:spacing w:line="360" w:lineRule="auto"/>
        <w:rPr>
          <w:rFonts w:ascii="黑体" w:hAnsi="黑体" w:eastAsia="黑体"/>
          <w:color w:val="000000"/>
        </w:rPr>
      </w:pPr>
      <w:r/>
      <w:bookmarkStart w:id="648" w:name="_Toc237153159"/>
      <w:r/>
      <w:bookmarkStart w:id="649" w:name="_Toc222290133"/>
      <w:r/>
      <w:bookmarkStart w:id="650" w:name="_Toc222303315"/>
      <w:r/>
      <w:bookmarkStart w:id="651" w:name="_Toc260239652"/>
      <w:r>
        <w:rPr>
          <w:rFonts w:ascii="黑体" w:hAnsi="黑体" w:eastAsia="黑体"/>
          <w:color w:val="000000"/>
        </w:rPr>
        <w:t xml:space="preserve">17.5竣工结算</w:t>
      </w:r>
      <w:bookmarkEnd w:id="648"/>
      <w:r/>
      <w:bookmarkEnd w:id="649"/>
      <w:r/>
      <w:bookmarkEnd w:id="650"/>
      <w:r>
        <w:rPr>
          <w:rFonts w:hint="eastAsia" w:ascii="黑体" w:hAnsi="黑体" w:eastAsia="黑体"/>
          <w:color w:val="000000"/>
        </w:rPr>
        <w:t xml:space="preserve">(完工结算)</w:t>
      </w:r>
      <w:bookmarkEnd w:id="651"/>
      <w:r/>
      <w:r/>
    </w:p>
    <w:p>
      <w:pPr>
        <w:spacing w:line="360" w:lineRule="auto"/>
        <w:rPr>
          <w:color w:val="000000"/>
          <w:szCs w:val="21"/>
        </w:rPr>
      </w:pPr>
      <w:r>
        <w:rPr>
          <w:rFonts w:hint="eastAsia"/>
          <w:b/>
          <w:bCs/>
          <w:color w:val="000000"/>
          <w:szCs w:val="21"/>
        </w:rPr>
        <w:t xml:space="preserve">    </w:t>
      </w:r>
      <w:r>
        <w:rPr>
          <w:b/>
          <w:bCs/>
          <w:color w:val="000000"/>
          <w:szCs w:val="21"/>
        </w:rPr>
        <w:t xml:space="preserve">17.5.1</w:t>
      </w:r>
      <w:r>
        <w:rPr>
          <w:color w:val="000000"/>
          <w:szCs w:val="21"/>
        </w:rPr>
        <w:t xml:space="preserve">竣工</w:t>
      </w:r>
      <w:r>
        <w:rPr>
          <w:rFonts w:hint="eastAsia"/>
          <w:color w:val="000000"/>
          <w:szCs w:val="21"/>
        </w:rPr>
        <w:t xml:space="preserve">（完工）</w:t>
      </w:r>
      <w:r>
        <w:rPr>
          <w:color w:val="000000"/>
          <w:szCs w:val="21"/>
        </w:rPr>
        <w:t xml:space="preserve">付款申请单</w:t>
      </w:r>
      <w:r/>
    </w:p>
    <w:p>
      <w:pPr>
        <w:spacing w:line="360" w:lineRule="auto"/>
        <w:rPr>
          <w:color w:val="000000"/>
          <w:szCs w:val="21"/>
        </w:rPr>
      </w:pPr>
      <w:r>
        <w:rPr>
          <w:rFonts w:hint="eastAsia"/>
          <w:color w:val="000000"/>
          <w:szCs w:val="21"/>
        </w:rPr>
        <w:t xml:space="preserve">    （1）承包人应在合同工程完工证书颁发后28天内，按专用合同条款约定的份数向监理人提交完工付款申请单，并提供相关证明材料。完工付款申请单应包括下列内容：完工结算合同总价、发包人已支付承包人的工程价款、应扣留的质量保证金、应支付的完工付款金额。</w:t>
      </w:r>
      <w:r/>
    </w:p>
    <w:p>
      <w:pPr>
        <w:spacing w:line="360" w:lineRule="auto"/>
        <w:rPr>
          <w:color w:val="000000"/>
          <w:szCs w:val="21"/>
        </w:rPr>
      </w:pPr>
      <w:r>
        <w:rPr>
          <w:rFonts w:hint="eastAsia"/>
          <w:color w:val="000000"/>
          <w:szCs w:val="21"/>
        </w:rPr>
        <w:t xml:space="preserve">    （2）监理人对完工付款申请单有异议的，有权要求承包人进行修正和提供补充资料。经监理人和承包人协商后，由承包人向监理人提交修正后的完工付款申请单。</w:t>
      </w:r>
      <w:r/>
    </w:p>
    <w:p>
      <w:pPr>
        <w:spacing w:line="360" w:lineRule="auto"/>
        <w:rPr>
          <w:color w:val="000000"/>
          <w:szCs w:val="21"/>
        </w:rPr>
      </w:pPr>
      <w:r>
        <w:rPr>
          <w:rFonts w:hint="eastAsia"/>
          <w:b/>
          <w:bCs/>
          <w:color w:val="000000"/>
          <w:szCs w:val="21"/>
        </w:rPr>
        <w:t xml:space="preserve">    </w:t>
      </w:r>
      <w:r>
        <w:rPr>
          <w:b/>
          <w:bCs/>
          <w:color w:val="000000"/>
          <w:szCs w:val="21"/>
        </w:rPr>
        <w:t xml:space="preserve">17.5.2</w:t>
      </w:r>
      <w:r>
        <w:rPr>
          <w:color w:val="000000"/>
          <w:szCs w:val="21"/>
        </w:rPr>
        <w:t xml:space="preserve">竣工</w:t>
      </w:r>
      <w:r>
        <w:rPr>
          <w:rFonts w:hint="eastAsia"/>
          <w:color w:val="000000"/>
          <w:szCs w:val="21"/>
        </w:rPr>
        <w:t xml:space="preserve">（完工）</w:t>
      </w:r>
      <w:r>
        <w:rPr>
          <w:color w:val="000000"/>
          <w:szCs w:val="21"/>
        </w:rPr>
        <w:t xml:space="preserve">付款证书及支付时间</w:t>
      </w:r>
      <w:r/>
    </w:p>
    <w:p>
      <w:pPr>
        <w:spacing w:line="360" w:lineRule="auto"/>
        <w:rPr>
          <w:color w:val="000000"/>
          <w:szCs w:val="21"/>
        </w:rPr>
      </w:pPr>
      <w:r/>
      <w:bookmarkStart w:id="652" w:name="_Toc222303316"/>
      <w:r/>
      <w:bookmarkStart w:id="653" w:name="_Toc222290134"/>
      <w:r/>
      <w:bookmarkStart w:id="654" w:name="_Toc237153160"/>
      <w:r>
        <w:rPr>
          <w:rFonts w:hint="eastAsia"/>
          <w:color w:val="000000"/>
          <w:szCs w:val="21"/>
        </w:rPr>
        <w:t xml:space="preserve">    </w:t>
      </w:r>
      <w:r>
        <w:rPr>
          <w:color w:val="000000"/>
          <w:szCs w:val="21"/>
        </w:rPr>
        <w:t xml:space="preserve">（</w:t>
      </w:r>
      <w:r>
        <w:rPr>
          <w:rFonts w:hint="eastAsia"/>
          <w:color w:val="000000"/>
          <w:szCs w:val="21"/>
        </w:rPr>
        <w:t xml:space="preserve">1</w:t>
      </w:r>
      <w:r>
        <w:rPr>
          <w:color w:val="000000"/>
          <w:szCs w:val="21"/>
        </w:rPr>
        <w:t xml:space="preserve">）监理人在收到承包人提交的完工付款申请单后的</w:t>
      </w:r>
      <w:r>
        <w:rPr>
          <w:rFonts w:hint="eastAsia"/>
          <w:color w:val="000000"/>
          <w:szCs w:val="21"/>
        </w:rPr>
        <w:t xml:space="preserve">14</w:t>
      </w:r>
      <w:r>
        <w:rPr>
          <w:color w:val="000000"/>
          <w:szCs w:val="21"/>
        </w:rPr>
        <w:t xml:space="preserve">天内完成核查，提出发包人到期应支付给承包人的价款送发包人审核并抄送承包人。发包人应在收到后</w:t>
      </w:r>
      <w:r>
        <w:rPr>
          <w:rFonts w:hint="eastAsia"/>
          <w:color w:val="000000"/>
          <w:szCs w:val="21"/>
        </w:rPr>
        <w:t xml:space="preserve">14</w:t>
      </w:r>
      <w:r>
        <w:rPr>
          <w:color w:val="000000"/>
          <w:szCs w:val="21"/>
        </w:rPr>
        <w:t xml:space="preserve">天内审核完毕，由监理人向承包人出具经发包人签认的完工付款证书 。监理人未在约定时间内核查，又未提出具体意见的，视为承包人提交的完工付款申请单已经监理人核查同意 。发包人未在约定时间内审核又未提出具体意见的 ，监理人提出发包人到期应支付给承包人的价款视为已经发包人同意。</w:t>
      </w:r>
      <w:r/>
    </w:p>
    <w:p>
      <w:pPr>
        <w:spacing w:line="360" w:lineRule="auto"/>
        <w:rPr>
          <w:color w:val="000000"/>
          <w:szCs w:val="21"/>
        </w:rPr>
      </w:pPr>
      <w:r>
        <w:rPr>
          <w:rFonts w:hint="eastAsia"/>
          <w:color w:val="000000"/>
          <w:szCs w:val="21"/>
        </w:rPr>
        <w:t xml:space="preserve">    </w:t>
      </w:r>
      <w:r>
        <w:rPr>
          <w:color w:val="000000"/>
          <w:szCs w:val="21"/>
        </w:rPr>
        <w:t xml:space="preserve">（</w:t>
      </w:r>
      <w:r>
        <w:rPr>
          <w:rFonts w:hint="eastAsia"/>
          <w:color w:val="000000"/>
          <w:szCs w:val="21"/>
        </w:rPr>
        <w:t xml:space="preserve">2</w:t>
      </w:r>
      <w:r>
        <w:rPr>
          <w:color w:val="000000"/>
          <w:szCs w:val="21"/>
        </w:rPr>
        <w:t xml:space="preserve">）发包人应在监理人出具完工付款证书后</w:t>
      </w:r>
      <w:r>
        <w:rPr>
          <w:rFonts w:hint="eastAsia"/>
          <w:color w:val="000000"/>
          <w:szCs w:val="21"/>
        </w:rPr>
        <w:t xml:space="preserve">14</w:t>
      </w:r>
      <w:r>
        <w:rPr>
          <w:color w:val="000000"/>
          <w:szCs w:val="21"/>
        </w:rPr>
        <w:t xml:space="preserve">天内，将应支付款支付给承包人。发包人不按期支付的，按第</w:t>
      </w:r>
      <w:r>
        <w:rPr>
          <w:rFonts w:hint="eastAsia"/>
          <w:color w:val="000000"/>
          <w:szCs w:val="21"/>
        </w:rPr>
        <w:t xml:space="preserve">17.3.3</w:t>
      </w:r>
      <w:r>
        <w:rPr>
          <w:color w:val="000000"/>
          <w:szCs w:val="21"/>
        </w:rPr>
        <w:t xml:space="preserve">（</w:t>
      </w:r>
      <w:r>
        <w:rPr>
          <w:rFonts w:hint="eastAsia"/>
          <w:color w:val="000000"/>
          <w:szCs w:val="21"/>
        </w:rPr>
        <w:t xml:space="preserve">2</w:t>
      </w:r>
      <w:r>
        <w:rPr>
          <w:color w:val="000000"/>
          <w:szCs w:val="21"/>
        </w:rPr>
        <w:t xml:space="preserve">）目的约定，将逾期付款违约金支付给承包人。</w:t>
      </w:r>
      <w:r/>
    </w:p>
    <w:p>
      <w:pPr>
        <w:spacing w:line="360" w:lineRule="auto"/>
        <w:rPr>
          <w:color w:val="000000"/>
          <w:szCs w:val="21"/>
        </w:rPr>
      </w:pPr>
      <w:r>
        <w:rPr>
          <w:rFonts w:hint="eastAsia"/>
          <w:color w:val="000000"/>
          <w:szCs w:val="21"/>
        </w:rPr>
        <w:t xml:space="preserve">    </w:t>
      </w:r>
      <w:r>
        <w:rPr>
          <w:color w:val="000000"/>
          <w:szCs w:val="21"/>
        </w:rPr>
        <w:t xml:space="preserve">（</w:t>
      </w:r>
      <w:r>
        <w:rPr>
          <w:rFonts w:hint="eastAsia"/>
          <w:color w:val="000000"/>
          <w:szCs w:val="21"/>
        </w:rPr>
        <w:t xml:space="preserve">3</w:t>
      </w:r>
      <w:r>
        <w:rPr>
          <w:color w:val="000000"/>
          <w:szCs w:val="21"/>
        </w:rPr>
        <w:t xml:space="preserve">）承包人对发包人签认的完工付款证书有异议的</w:t>
      </w:r>
      <w:r>
        <w:rPr>
          <w:rFonts w:hint="eastAsia"/>
          <w:color w:val="000000"/>
          <w:szCs w:val="21"/>
        </w:rPr>
        <w:t xml:space="preserve">，</w:t>
      </w:r>
      <w:r>
        <w:rPr>
          <w:color w:val="000000"/>
          <w:szCs w:val="21"/>
        </w:rPr>
        <w:t xml:space="preserve">发包人可出具完工付款申请单中承包人已同意部分的临时付款证书。存在争议的部分，按第</w:t>
      </w:r>
      <w:r>
        <w:rPr>
          <w:rFonts w:hint="eastAsia"/>
          <w:color w:val="000000"/>
          <w:szCs w:val="21"/>
        </w:rPr>
        <w:t xml:space="preserve">24</w:t>
      </w:r>
      <w:r>
        <w:rPr>
          <w:color w:val="000000"/>
          <w:szCs w:val="21"/>
        </w:rPr>
        <w:t xml:space="preserve">条的约定办理。</w:t>
      </w:r>
      <w:r/>
    </w:p>
    <w:p>
      <w:pPr>
        <w:spacing w:line="360" w:lineRule="auto"/>
        <w:rPr>
          <w:color w:val="000000"/>
        </w:rPr>
      </w:pPr>
      <w:r>
        <w:rPr>
          <w:rFonts w:hint="eastAsia"/>
          <w:color w:val="000000"/>
          <w:szCs w:val="21"/>
        </w:rPr>
        <w:t xml:space="preserve">    </w:t>
      </w:r>
      <w:r>
        <w:rPr>
          <w:color w:val="000000"/>
          <w:szCs w:val="21"/>
        </w:rPr>
        <w:t xml:space="preserve">（</w:t>
      </w:r>
      <w:r>
        <w:rPr>
          <w:rFonts w:hint="eastAsia"/>
          <w:color w:val="000000"/>
          <w:szCs w:val="21"/>
        </w:rPr>
        <w:t xml:space="preserve">4</w:t>
      </w:r>
      <w:r>
        <w:rPr>
          <w:color w:val="000000"/>
          <w:szCs w:val="21"/>
        </w:rPr>
        <w:t xml:space="preserve">）完工付款涉及政府投资资金的，按第</w:t>
      </w:r>
      <w:r>
        <w:rPr>
          <w:rFonts w:hint="eastAsia"/>
          <w:color w:val="000000"/>
          <w:szCs w:val="21"/>
        </w:rPr>
        <w:t xml:space="preserve">17.3.3</w:t>
      </w:r>
      <w:r>
        <w:rPr>
          <w:color w:val="000000"/>
          <w:szCs w:val="21"/>
        </w:rPr>
        <w:t xml:space="preserve">（</w:t>
      </w:r>
      <w:r>
        <w:rPr>
          <w:rFonts w:hint="eastAsia"/>
          <w:color w:val="000000"/>
          <w:szCs w:val="21"/>
        </w:rPr>
        <w:t xml:space="preserve">4</w:t>
      </w:r>
      <w:r>
        <w:rPr>
          <w:color w:val="000000"/>
          <w:szCs w:val="21"/>
        </w:rPr>
        <w:t xml:space="preserve">）目的约定办理。</w:t>
      </w:r>
      <w:r/>
    </w:p>
    <w:p>
      <w:pPr>
        <w:spacing w:line="360" w:lineRule="auto"/>
        <w:rPr>
          <w:rFonts w:ascii="黑体" w:hAnsi="黑体" w:eastAsia="黑体"/>
          <w:color w:val="000000"/>
        </w:rPr>
      </w:pPr>
      <w:r/>
      <w:bookmarkStart w:id="655" w:name="_Toc260239653"/>
      <w:r>
        <w:rPr>
          <w:rFonts w:ascii="黑体" w:hAnsi="黑体" w:eastAsia="黑体"/>
          <w:color w:val="000000"/>
        </w:rPr>
        <w:t xml:space="preserve">17.6最终结清</w:t>
      </w:r>
      <w:bookmarkEnd w:id="652"/>
      <w:r/>
      <w:bookmarkEnd w:id="653"/>
      <w:r/>
      <w:bookmarkEnd w:id="654"/>
      <w:r/>
      <w:bookmarkEnd w:id="655"/>
      <w:r/>
      <w:r/>
    </w:p>
    <w:p>
      <w:pPr>
        <w:spacing w:line="360" w:lineRule="auto"/>
        <w:rPr>
          <w:color w:val="000000"/>
          <w:szCs w:val="21"/>
        </w:rPr>
      </w:pPr>
      <w:r>
        <w:rPr>
          <w:rFonts w:hint="eastAsia"/>
          <w:b/>
          <w:bCs/>
          <w:color w:val="000000"/>
          <w:szCs w:val="21"/>
        </w:rPr>
        <w:t xml:space="preserve">    </w:t>
      </w:r>
      <w:r>
        <w:rPr>
          <w:b/>
          <w:bCs/>
          <w:color w:val="000000"/>
          <w:szCs w:val="21"/>
        </w:rPr>
        <w:t xml:space="preserve">17.6.1</w:t>
      </w:r>
      <w:r>
        <w:rPr>
          <w:color w:val="000000"/>
          <w:szCs w:val="21"/>
        </w:rPr>
        <w:t xml:space="preserve">最终结清申请单</w:t>
      </w:r>
      <w:r/>
    </w:p>
    <w:p>
      <w:pPr>
        <w:spacing w:line="360" w:lineRule="auto"/>
        <w:rPr>
          <w:color w:val="000000"/>
          <w:szCs w:val="21"/>
        </w:rPr>
      </w:pPr>
      <w:r>
        <w:rPr>
          <w:rFonts w:hint="eastAsia"/>
          <w:color w:val="000000"/>
          <w:szCs w:val="21"/>
        </w:rPr>
        <w:t xml:space="preserve">    （1）工程质量保修责任终止证书签发后，承包人应按监理人批准的格式提交最终结清申请单。提交最终结清申请单的份数在专用合同条款中约定。</w:t>
      </w:r>
      <w:r/>
    </w:p>
    <w:p>
      <w:pPr>
        <w:spacing w:line="360" w:lineRule="auto"/>
        <w:rPr>
          <w:color w:val="000000"/>
          <w:szCs w:val="21"/>
        </w:rPr>
      </w:pPr>
      <w:r>
        <w:rPr>
          <w:rFonts w:hint="eastAsia"/>
          <w:color w:val="000000"/>
          <w:szCs w:val="21"/>
        </w:rPr>
        <w:t xml:space="preserve">    （2）发包人对最终结清申请单内容有异议的，有权要求承包人进行修正和提供补充资料，由承包人向监理人提交修正后的最终结清申请单。</w:t>
      </w:r>
      <w:r/>
    </w:p>
    <w:p>
      <w:pPr>
        <w:spacing w:line="360" w:lineRule="auto"/>
        <w:rPr>
          <w:color w:val="000000"/>
          <w:szCs w:val="21"/>
        </w:rPr>
      </w:pPr>
      <w:r>
        <w:rPr>
          <w:rFonts w:hint="eastAsia"/>
          <w:b/>
          <w:bCs/>
          <w:color w:val="000000"/>
          <w:szCs w:val="21"/>
        </w:rPr>
        <w:t xml:space="preserve">    </w:t>
      </w:r>
      <w:r>
        <w:rPr>
          <w:b/>
          <w:bCs/>
          <w:color w:val="000000"/>
          <w:szCs w:val="21"/>
        </w:rPr>
        <w:t xml:space="preserve">17.6.2 </w:t>
      </w:r>
      <w:r>
        <w:rPr>
          <w:color w:val="000000"/>
          <w:szCs w:val="21"/>
        </w:rPr>
        <w:t xml:space="preserve">最终结清证书和支付时间</w:t>
      </w:r>
      <w:r/>
    </w:p>
    <w:p>
      <w:pPr>
        <w:spacing w:line="360" w:lineRule="auto"/>
        <w:rPr>
          <w:color w:val="000000"/>
          <w:szCs w:val="21"/>
        </w:rPr>
      </w:pPr>
      <w:r>
        <w:rPr>
          <w:rFonts w:hint="eastAsia"/>
          <w:color w:val="000000"/>
          <w:szCs w:val="21"/>
        </w:rPr>
        <w:t xml:space="preserve">    </w:t>
      </w:r>
      <w:r>
        <w:rPr>
          <w:color w:val="000000"/>
          <w:szCs w:val="21"/>
        </w:rPr>
        <w:t xml:space="preserve">（</w:t>
      </w:r>
      <w:r>
        <w:rPr>
          <w:bCs/>
          <w:color w:val="000000"/>
          <w:szCs w:val="21"/>
        </w:rPr>
        <w:t xml:space="preserve">1</w:t>
      </w:r>
      <w:r>
        <w:rPr>
          <w:color w:val="000000"/>
          <w:szCs w:val="21"/>
        </w:rPr>
        <w:t xml:space="preserve">）监理人收到承包人提交的最终结清申请单后的</w:t>
      </w:r>
      <w:r>
        <w:rPr>
          <w:bCs/>
          <w:color w:val="000000"/>
          <w:szCs w:val="21"/>
        </w:rPr>
        <w:t xml:space="preserve">14</w:t>
      </w:r>
      <w:r>
        <w:rPr>
          <w:color w:val="000000"/>
          <w:szCs w:val="21"/>
        </w:rPr>
        <w:t xml:space="preserve">天内，提出发包人应支付给承包人的价款，经发包人审查同意后，由监理人向承包人出具经发包人签认的最终结清证书。</w:t>
      </w:r>
      <w:r/>
    </w:p>
    <w:p>
      <w:pPr>
        <w:spacing w:line="360" w:lineRule="auto"/>
        <w:rPr>
          <w:color w:val="000000"/>
          <w:szCs w:val="21"/>
        </w:rPr>
      </w:pPr>
      <w:r>
        <w:rPr>
          <w:rFonts w:hint="eastAsia"/>
          <w:color w:val="000000"/>
          <w:szCs w:val="21"/>
        </w:rPr>
        <w:t xml:space="preserve">    </w:t>
      </w:r>
      <w:r>
        <w:rPr>
          <w:color w:val="000000"/>
          <w:szCs w:val="21"/>
        </w:rPr>
        <w:t xml:space="preserve">（</w:t>
      </w:r>
      <w:r>
        <w:rPr>
          <w:bCs/>
          <w:color w:val="000000"/>
          <w:szCs w:val="21"/>
        </w:rPr>
        <w:t xml:space="preserve">2</w:t>
      </w:r>
      <w:r>
        <w:rPr>
          <w:color w:val="000000"/>
          <w:szCs w:val="21"/>
        </w:rPr>
        <w:t xml:space="preserve">）发包人应在监理人出具最终结清证书后的</w:t>
      </w:r>
      <w:r>
        <w:rPr>
          <w:bCs/>
          <w:color w:val="000000"/>
          <w:szCs w:val="21"/>
        </w:rPr>
        <w:t xml:space="preserve">14</w:t>
      </w:r>
      <w:r>
        <w:rPr>
          <w:color w:val="000000"/>
          <w:szCs w:val="21"/>
        </w:rPr>
        <w:t xml:space="preserve">天内，将应支付款支付给承包人。发包人不按期支付的，按第</w:t>
      </w:r>
      <w:r>
        <w:rPr>
          <w:bCs/>
          <w:color w:val="000000"/>
          <w:szCs w:val="21"/>
        </w:rPr>
        <w:t xml:space="preserve">17.3.3（2）</w:t>
      </w:r>
      <w:r>
        <w:rPr>
          <w:color w:val="000000"/>
          <w:szCs w:val="21"/>
        </w:rPr>
        <w:t xml:space="preserve">目的约定，将逾期付款违约金加付给承包人。</w:t>
      </w:r>
      <w:r/>
    </w:p>
    <w:p>
      <w:pPr>
        <w:spacing w:line="360" w:lineRule="auto"/>
        <w:rPr>
          <w:color w:val="000000"/>
          <w:szCs w:val="21"/>
        </w:rPr>
      </w:pPr>
      <w:r>
        <w:rPr>
          <w:rFonts w:hint="eastAsia"/>
          <w:color w:val="000000"/>
          <w:szCs w:val="21"/>
        </w:rPr>
        <w:t xml:space="preserve">    </w:t>
      </w:r>
      <w:r>
        <w:rPr>
          <w:color w:val="000000"/>
          <w:szCs w:val="21"/>
        </w:rPr>
        <w:t xml:space="preserve">（</w:t>
      </w:r>
      <w:r>
        <w:rPr>
          <w:bCs/>
          <w:color w:val="000000"/>
          <w:szCs w:val="21"/>
        </w:rPr>
        <w:t xml:space="preserve">3</w:t>
      </w:r>
      <w:r>
        <w:rPr>
          <w:color w:val="000000"/>
          <w:szCs w:val="21"/>
        </w:rPr>
        <w:t xml:space="preserve">）承包人对发包人签认的最终结清证书有异议的，按第</w:t>
      </w:r>
      <w:r>
        <w:rPr>
          <w:bCs/>
          <w:color w:val="000000"/>
          <w:szCs w:val="21"/>
        </w:rPr>
        <w:t xml:space="preserve">24</w:t>
      </w:r>
      <w:r>
        <w:rPr>
          <w:color w:val="000000"/>
          <w:szCs w:val="21"/>
        </w:rPr>
        <w:t xml:space="preserve">条的约定办理。</w:t>
      </w:r>
      <w:r/>
    </w:p>
    <w:p>
      <w:pPr>
        <w:spacing w:line="360" w:lineRule="auto"/>
        <w:rPr>
          <w:color w:val="000000"/>
        </w:rPr>
      </w:pPr>
      <w:r>
        <w:rPr>
          <w:rFonts w:hint="eastAsia"/>
          <w:color w:val="000000"/>
          <w:szCs w:val="21"/>
        </w:rPr>
        <w:t xml:space="preserve">    </w:t>
      </w:r>
      <w:r>
        <w:rPr>
          <w:color w:val="000000"/>
          <w:szCs w:val="21"/>
        </w:rPr>
        <w:t xml:space="preserve">（</w:t>
      </w:r>
      <w:r>
        <w:rPr>
          <w:bCs/>
          <w:color w:val="000000"/>
          <w:szCs w:val="21"/>
        </w:rPr>
        <w:t xml:space="preserve">4</w:t>
      </w:r>
      <w:r>
        <w:rPr>
          <w:color w:val="000000"/>
          <w:szCs w:val="21"/>
        </w:rPr>
        <w:t xml:space="preserve">）最终结清付款涉及政府投资资金的，按第</w:t>
      </w:r>
      <w:r>
        <w:rPr>
          <w:bCs/>
          <w:color w:val="000000"/>
          <w:szCs w:val="21"/>
        </w:rPr>
        <w:t xml:space="preserve">17.3.3</w:t>
      </w:r>
      <w:r>
        <w:rPr>
          <w:color w:val="000000"/>
          <w:szCs w:val="21"/>
        </w:rPr>
        <w:t xml:space="preserve">（</w:t>
      </w:r>
      <w:r>
        <w:rPr>
          <w:rFonts w:hint="eastAsia"/>
          <w:bCs/>
          <w:color w:val="000000"/>
          <w:szCs w:val="21"/>
        </w:rPr>
        <w:t xml:space="preserve">4</w:t>
      </w:r>
      <w:r>
        <w:rPr>
          <w:color w:val="000000"/>
          <w:szCs w:val="21"/>
        </w:rPr>
        <w:t xml:space="preserve">）目的约定办理。</w:t>
      </w:r>
      <w:r/>
    </w:p>
    <w:p>
      <w:pPr>
        <w:spacing w:line="360" w:lineRule="auto"/>
        <w:rPr>
          <w:rFonts w:ascii="黑体" w:hAnsi="黑体" w:eastAsia="黑体"/>
          <w:color w:val="000000"/>
        </w:rPr>
      </w:pPr>
      <w:r/>
      <w:bookmarkStart w:id="656" w:name="_Toc259109093"/>
      <w:r/>
      <w:bookmarkStart w:id="657" w:name="_Toc260239654"/>
      <w:r>
        <w:rPr>
          <w:rFonts w:hint="eastAsia" w:ascii="黑体" w:hAnsi="黑体" w:eastAsia="黑体"/>
          <w:color w:val="000000"/>
        </w:rPr>
        <w:t xml:space="preserve">17.7竣工财务决算</w:t>
      </w:r>
      <w:bookmarkEnd w:id="656"/>
      <w:r/>
      <w:bookmarkEnd w:id="657"/>
      <w:r/>
      <w:r/>
    </w:p>
    <w:p>
      <w:pPr>
        <w:spacing w:line="360" w:lineRule="auto"/>
        <w:rPr>
          <w:color w:val="000000"/>
          <w:szCs w:val="21"/>
        </w:rPr>
      </w:pPr>
      <w:r>
        <w:rPr>
          <w:rFonts w:hint="eastAsia"/>
          <w:color w:val="000000"/>
          <w:szCs w:val="21"/>
        </w:rPr>
        <w:t xml:space="preserve">    发包人负责编制本工程项目竣工财务决算，承包人应按专用合同条款的约定提供竣工财务决算编制所需的相关材料。</w:t>
      </w:r>
      <w:r/>
    </w:p>
    <w:p>
      <w:pPr>
        <w:spacing w:line="360" w:lineRule="auto"/>
        <w:rPr>
          <w:rFonts w:ascii="黑体" w:hAnsi="黑体" w:eastAsia="黑体"/>
          <w:color w:val="000000"/>
        </w:rPr>
      </w:pPr>
      <w:r/>
      <w:bookmarkStart w:id="658" w:name="_Toc259109094"/>
      <w:r/>
      <w:bookmarkStart w:id="659" w:name="_Toc260239655"/>
      <w:r>
        <w:rPr>
          <w:rFonts w:hint="eastAsia" w:ascii="黑体" w:hAnsi="黑体" w:eastAsia="黑体"/>
          <w:color w:val="000000"/>
        </w:rPr>
        <w:t xml:space="preserve">17.8竣工审计</w:t>
      </w:r>
      <w:bookmarkEnd w:id="658"/>
      <w:r/>
      <w:bookmarkEnd w:id="659"/>
      <w:r/>
      <w:r/>
    </w:p>
    <w:p>
      <w:pPr>
        <w:spacing w:line="360" w:lineRule="auto"/>
        <w:rPr>
          <w:color w:val="000000"/>
          <w:szCs w:val="21"/>
        </w:rPr>
      </w:pPr>
      <w:r>
        <w:rPr>
          <w:rFonts w:hint="eastAsia"/>
          <w:color w:val="000000"/>
          <w:szCs w:val="21"/>
        </w:rPr>
        <w:t xml:space="preserve">    发包人负责完成本工程竣工审计手续，承包人应完成相关配合工作。</w:t>
      </w:r>
      <w:r/>
    </w:p>
    <w:p>
      <w:pPr>
        <w:pStyle w:val="972"/>
        <w:rPr>
          <w:rFonts w:ascii="黑体" w:hAnsi="黑体" w:eastAsia="黑体"/>
          <w:b w:val="0"/>
          <w:color w:val="000000"/>
          <w:sz w:val="24"/>
          <w:szCs w:val="24"/>
        </w:rPr>
      </w:pPr>
      <w:r/>
      <w:bookmarkStart w:id="660" w:name="_Toc237153161"/>
      <w:r/>
      <w:bookmarkStart w:id="661" w:name="_Toc222303317"/>
      <w:r/>
      <w:bookmarkStart w:id="662" w:name="_Toc222290135"/>
      <w:r/>
      <w:bookmarkStart w:id="663" w:name="_Toc28613771"/>
      <w:r/>
      <w:bookmarkStart w:id="664" w:name="_Toc4846"/>
      <w:r/>
      <w:bookmarkStart w:id="665" w:name="_Toc502674998"/>
      <w:r>
        <w:rPr>
          <w:rFonts w:ascii="黑体" w:hAnsi="黑体" w:eastAsia="黑体"/>
          <w:b w:val="0"/>
          <w:color w:val="000000"/>
          <w:sz w:val="24"/>
          <w:szCs w:val="24"/>
        </w:rPr>
        <w:t xml:space="preserve">18</w:t>
      </w:r>
      <w:r>
        <w:rPr>
          <w:rFonts w:hint="eastAsia" w:ascii="黑体" w:hAnsi="黑体" w:eastAsia="黑体"/>
          <w:b w:val="0"/>
          <w:color w:val="000000"/>
          <w:sz w:val="24"/>
          <w:szCs w:val="24"/>
        </w:rPr>
        <w:t xml:space="preserve">．</w:t>
      </w:r>
      <w:r>
        <w:rPr>
          <w:rFonts w:ascii="黑体" w:hAnsi="黑体" w:eastAsia="黑体"/>
          <w:b w:val="0"/>
          <w:color w:val="000000"/>
          <w:sz w:val="24"/>
          <w:szCs w:val="24"/>
        </w:rPr>
        <w:t xml:space="preserve">竣工验收</w:t>
      </w:r>
      <w:bookmarkEnd w:id="660"/>
      <w:r/>
      <w:bookmarkEnd w:id="661"/>
      <w:r/>
      <w:bookmarkEnd w:id="662"/>
      <w:r>
        <w:rPr>
          <w:rFonts w:hint="eastAsia" w:ascii="黑体" w:hAnsi="黑体" w:eastAsia="黑体"/>
          <w:b w:val="0"/>
          <w:color w:val="000000"/>
          <w:sz w:val="24"/>
          <w:szCs w:val="24"/>
        </w:rPr>
        <w:t xml:space="preserve">(验收)</w:t>
      </w:r>
      <w:bookmarkEnd w:id="663"/>
      <w:r/>
      <w:bookmarkEnd w:id="664"/>
      <w:r/>
      <w:bookmarkEnd w:id="665"/>
      <w:r>
        <w:rPr>
          <w:rFonts w:hint="eastAsia" w:ascii="黑体" w:hAnsi="黑体" w:eastAsia="黑体"/>
          <w:b w:val="0"/>
          <w:color w:val="000000"/>
          <w:sz w:val="24"/>
          <w:szCs w:val="24"/>
        </w:rPr>
        <w:t xml:space="preserve"> </w:t>
      </w:r>
      <w:r/>
    </w:p>
    <w:p>
      <w:pPr>
        <w:spacing w:line="360" w:lineRule="auto"/>
        <w:rPr>
          <w:rFonts w:ascii="黑体" w:hAnsi="黑体" w:eastAsia="黑体"/>
          <w:color w:val="000000"/>
        </w:rPr>
      </w:pPr>
      <w:r/>
      <w:bookmarkStart w:id="666" w:name="_Toc260239657"/>
      <w:r/>
      <w:bookmarkStart w:id="667" w:name="_Toc222303318"/>
      <w:r/>
      <w:bookmarkStart w:id="668" w:name="_Toc237153162"/>
      <w:r/>
      <w:bookmarkStart w:id="669" w:name="_Toc222290136"/>
      <w:r>
        <w:rPr>
          <w:rFonts w:ascii="黑体" w:hAnsi="黑体" w:eastAsia="黑体"/>
          <w:color w:val="000000"/>
        </w:rPr>
        <w:t xml:space="preserve">18.1</w:t>
      </w:r>
      <w:r>
        <w:rPr>
          <w:rFonts w:hint="eastAsia" w:ascii="黑体" w:hAnsi="黑体" w:eastAsia="黑体"/>
          <w:color w:val="000000"/>
        </w:rPr>
        <w:t xml:space="preserve">验收工作分类</w:t>
      </w:r>
      <w:bookmarkEnd w:id="666"/>
      <w:r/>
      <w:r/>
    </w:p>
    <w:p>
      <w:pPr>
        <w:spacing w:line="360" w:lineRule="auto"/>
        <w:rPr>
          <w:color w:val="000000"/>
          <w:szCs w:val="21"/>
        </w:rPr>
      </w:pPr>
      <w:r>
        <w:rPr>
          <w:rFonts w:hint="eastAsia"/>
          <w:color w:val="000000"/>
          <w:szCs w:val="21"/>
        </w:rPr>
        <w:t xml:space="preserve">    </w:t>
      </w:r>
      <w:r>
        <w:rPr>
          <w:color w:val="000000"/>
          <w:szCs w:val="21"/>
        </w:rPr>
        <w:t xml:space="preserve">本工程验收工作按主持单位分为法人验收和政府验收。法人验收和政府验收的类别在专用合同条款中约定。除专用合同条款另有约定外，法人验收由发包人主持。承包人应完成法人验收和政府验收的配合工作，所需费用应含在已标价工程量清单中</w:t>
      </w:r>
      <w:r>
        <w:rPr>
          <w:rFonts w:hint="eastAsia"/>
          <w:color w:val="000000"/>
          <w:szCs w:val="21"/>
        </w:rPr>
        <w:t xml:space="preserve">。</w:t>
      </w:r>
      <w:bookmarkEnd w:id="667"/>
      <w:bookmarkEnd w:id="668"/>
      <w:bookmarkEnd w:id="669"/>
      <w:r/>
    </w:p>
    <w:p>
      <w:pPr>
        <w:spacing w:line="360" w:lineRule="auto"/>
        <w:rPr>
          <w:color w:val="000000"/>
          <w:szCs w:val="21"/>
        </w:rPr>
      </w:pPr>
      <w:r>
        <w:rPr>
          <w:rFonts w:hint="eastAsia"/>
          <w:b/>
          <w:bCs/>
          <w:color w:val="000000"/>
          <w:szCs w:val="21"/>
        </w:rPr>
        <w:t xml:space="preserve">    </w:t>
      </w:r>
      <w:r>
        <w:rPr>
          <w:b/>
          <w:bCs/>
          <w:color w:val="000000"/>
          <w:szCs w:val="21"/>
        </w:rPr>
        <w:t xml:space="preserve">18.1.1</w:t>
      </w:r>
      <w:r>
        <w:rPr>
          <w:color w:val="000000"/>
          <w:szCs w:val="21"/>
        </w:rPr>
        <w:t xml:space="preserve">竣工验收指承包人完成了全部合同工作后，发包人按合同要求进行的验收。</w:t>
      </w:r>
      <w:r/>
    </w:p>
    <w:p>
      <w:pPr>
        <w:spacing w:line="360" w:lineRule="auto"/>
        <w:rPr>
          <w:color w:val="000000"/>
          <w:szCs w:val="21"/>
        </w:rPr>
      </w:pPr>
      <w:r>
        <w:rPr>
          <w:rFonts w:hint="eastAsia"/>
          <w:b/>
          <w:bCs/>
          <w:color w:val="000000"/>
          <w:szCs w:val="21"/>
        </w:rPr>
        <w:t xml:space="preserve">    </w:t>
      </w:r>
      <w:r>
        <w:rPr>
          <w:b/>
          <w:bCs/>
          <w:color w:val="000000"/>
          <w:szCs w:val="21"/>
        </w:rPr>
        <w:t xml:space="preserve">18.1.2</w:t>
      </w:r>
      <w:r>
        <w:rPr>
          <w:color w:val="000000"/>
          <w:szCs w:val="21"/>
        </w:rPr>
        <w:t xml:space="preserve">国家验收是国家有关部门根据法律、规范、规程和政策要求，针对发包人全面组织实施的整个工程正式交付投运前的验收。</w:t>
      </w:r>
      <w:r/>
    </w:p>
    <w:p>
      <w:pPr>
        <w:spacing w:line="360" w:lineRule="auto"/>
        <w:rPr>
          <w:color w:val="000000"/>
          <w:szCs w:val="21"/>
        </w:rPr>
      </w:pPr>
      <w:r>
        <w:rPr>
          <w:rFonts w:hint="eastAsia"/>
          <w:b/>
          <w:bCs/>
          <w:color w:val="000000"/>
          <w:szCs w:val="21"/>
        </w:rPr>
        <w:t xml:space="preserve">    </w:t>
      </w:r>
      <w:r>
        <w:rPr>
          <w:b/>
          <w:bCs/>
          <w:color w:val="000000"/>
          <w:szCs w:val="21"/>
        </w:rPr>
        <w:t xml:space="preserve">18.1.3</w:t>
      </w:r>
      <w:r>
        <w:rPr>
          <w:color w:val="000000"/>
          <w:szCs w:val="21"/>
        </w:rPr>
        <w:t xml:space="preserve">需要进行国家验收的，竣工验收是国家验收的一部分。竣工验收所采用的各项验收和评定标准应符合国家验收标准。发包人和承包人为竣工验收提供的各项竣工验收资料应符合国家验收的要求。</w:t>
      </w:r>
      <w:r/>
    </w:p>
    <w:p>
      <w:pPr>
        <w:spacing w:line="360" w:lineRule="auto"/>
        <w:rPr>
          <w:rFonts w:ascii="黑体" w:hAnsi="黑体" w:eastAsia="黑体"/>
          <w:color w:val="000000"/>
        </w:rPr>
      </w:pPr>
      <w:r/>
      <w:bookmarkStart w:id="670" w:name="_Toc260239658"/>
      <w:r/>
      <w:bookmarkStart w:id="671" w:name="_Toc222303319"/>
      <w:r/>
      <w:bookmarkStart w:id="672" w:name="_Toc237153163"/>
      <w:r/>
      <w:bookmarkStart w:id="673" w:name="_Toc222290137"/>
      <w:r>
        <w:rPr>
          <w:rFonts w:ascii="黑体" w:hAnsi="黑体" w:eastAsia="黑体"/>
          <w:color w:val="000000"/>
        </w:rPr>
        <w:t xml:space="preserve">18.2</w:t>
      </w:r>
      <w:r>
        <w:rPr>
          <w:rFonts w:hint="eastAsia" w:ascii="黑体" w:hAnsi="黑体" w:eastAsia="黑体"/>
          <w:color w:val="000000"/>
        </w:rPr>
        <w:t xml:space="preserve">分部工程验收</w:t>
      </w:r>
      <w:bookmarkEnd w:id="670"/>
      <w:r/>
      <w:bookmarkEnd w:id="671"/>
      <w:bookmarkEnd w:id="672"/>
      <w:bookmarkEnd w:id="673"/>
      <w:r/>
    </w:p>
    <w:p>
      <w:pPr>
        <w:spacing w:line="360" w:lineRule="auto"/>
        <w:rPr>
          <w:color w:val="000000"/>
          <w:szCs w:val="21"/>
        </w:rPr>
      </w:pPr>
      <w:r>
        <w:rPr>
          <w:rFonts w:hint="eastAsia"/>
          <w:color w:val="000000"/>
          <w:szCs w:val="21"/>
        </w:rPr>
        <w:t xml:space="preserve">    </w:t>
      </w:r>
      <w:r>
        <w:rPr>
          <w:color w:val="000000"/>
          <w:szCs w:val="21"/>
        </w:rPr>
        <w:t xml:space="preserve">当工程具备以下条件时，承包人即可向监理人提交竣工验收申请报告：</w:t>
      </w:r>
      <w:r/>
    </w:p>
    <w:p>
      <w:pPr>
        <w:spacing w:line="360" w:lineRule="auto"/>
        <w:rPr>
          <w:color w:val="000000"/>
          <w:szCs w:val="21"/>
        </w:rPr>
      </w:pPr>
      <w:r/>
      <w:bookmarkStart w:id="674" w:name="_Toc237153164"/>
      <w:r/>
      <w:bookmarkStart w:id="675" w:name="_Toc222290138"/>
      <w:r/>
      <w:bookmarkStart w:id="676" w:name="_Toc222303320"/>
      <w:r>
        <w:rPr>
          <w:rFonts w:hint="eastAsia"/>
          <w:b/>
          <w:bCs/>
          <w:color w:val="000000"/>
          <w:szCs w:val="21"/>
        </w:rPr>
        <w:t xml:space="preserve">    18.2.1</w:t>
      </w:r>
      <w:r>
        <w:rPr>
          <w:rFonts w:hint="eastAsia"/>
          <w:color w:val="000000"/>
          <w:szCs w:val="21"/>
        </w:rPr>
        <w:t xml:space="preserve">分部工程具备验收条件时，承包人应向发包人提交验收申请报告，发包人应在收到验收申请报告之日起10个工作日内决定是否同意进行验收。</w:t>
      </w:r>
      <w:r/>
    </w:p>
    <w:p>
      <w:pPr>
        <w:spacing w:line="360" w:lineRule="auto"/>
        <w:rPr>
          <w:color w:val="000000"/>
          <w:szCs w:val="21"/>
        </w:rPr>
      </w:pPr>
      <w:r>
        <w:rPr>
          <w:rFonts w:hint="eastAsia"/>
          <w:b/>
          <w:bCs/>
          <w:color w:val="000000"/>
          <w:szCs w:val="21"/>
        </w:rPr>
        <w:t xml:space="preserve">    18.2.2</w:t>
      </w:r>
      <w:r>
        <w:rPr>
          <w:rFonts w:hint="eastAsia"/>
          <w:color w:val="000000"/>
          <w:szCs w:val="21"/>
        </w:rPr>
        <w:t xml:space="preserve">除专用合同条款另有约定外，监理人主持分部工程验收，承包人应派符合条件的代表参加验收工作组 。</w:t>
      </w:r>
      <w:r/>
    </w:p>
    <w:p>
      <w:pPr>
        <w:spacing w:line="360" w:lineRule="auto"/>
        <w:rPr>
          <w:color w:val="000000"/>
          <w:szCs w:val="21"/>
        </w:rPr>
      </w:pPr>
      <w:r>
        <w:rPr>
          <w:rFonts w:hint="eastAsia"/>
          <w:b/>
          <w:bCs/>
          <w:color w:val="000000"/>
          <w:szCs w:val="21"/>
        </w:rPr>
        <w:t xml:space="preserve">    18.2.3</w:t>
      </w:r>
      <w:r>
        <w:rPr>
          <w:rFonts w:hint="eastAsia"/>
          <w:color w:val="000000"/>
          <w:szCs w:val="21"/>
        </w:rPr>
        <w:t xml:space="preserve">分部工程验收通过后，发包人向承包人发送分部工程验收鉴定书。承包人应及时完成分部工程验收鉴定书载明应由承包人处理的遗留问题。</w:t>
      </w:r>
      <w:r/>
    </w:p>
    <w:p>
      <w:pPr>
        <w:spacing w:line="360" w:lineRule="auto"/>
        <w:rPr>
          <w:rFonts w:ascii="黑体" w:hAnsi="黑体" w:eastAsia="黑体"/>
          <w:color w:val="000000"/>
        </w:rPr>
      </w:pPr>
      <w:r/>
      <w:bookmarkStart w:id="677" w:name="_Toc260239659"/>
      <w:r>
        <w:rPr>
          <w:rFonts w:ascii="黑体" w:hAnsi="黑体" w:eastAsia="黑体"/>
          <w:color w:val="000000"/>
        </w:rPr>
        <w:t xml:space="preserve">18.3</w:t>
      </w:r>
      <w:r>
        <w:rPr>
          <w:rFonts w:hint="eastAsia" w:ascii="黑体" w:hAnsi="黑体" w:eastAsia="黑体"/>
          <w:color w:val="000000"/>
        </w:rPr>
        <w:t xml:space="preserve">单位工程验收</w:t>
      </w:r>
      <w:bookmarkEnd w:id="677"/>
      <w:r/>
      <w:r/>
    </w:p>
    <w:p>
      <w:pPr>
        <w:spacing w:line="360" w:lineRule="auto"/>
        <w:rPr>
          <w:color w:val="000000"/>
          <w:szCs w:val="21"/>
        </w:rPr>
      </w:pPr>
      <w:r>
        <w:rPr>
          <w:rFonts w:hint="eastAsia"/>
          <w:b/>
          <w:bCs/>
          <w:color w:val="000000"/>
          <w:szCs w:val="21"/>
        </w:rPr>
        <w:t xml:space="preserve">    18.3.1</w:t>
      </w:r>
      <w:r>
        <w:rPr>
          <w:rFonts w:hint="eastAsia"/>
          <w:color w:val="000000"/>
          <w:szCs w:val="21"/>
        </w:rPr>
        <w:t xml:space="preserve">单位工程具备验收条件时，承包人应向发包人提交验收申请报告，发包人应在收到验收申请报告之日起10个工作日内决定是否同意进行验收。</w:t>
      </w:r>
      <w:r/>
    </w:p>
    <w:p>
      <w:pPr>
        <w:spacing w:line="360" w:lineRule="auto"/>
        <w:rPr>
          <w:color w:val="000000"/>
          <w:szCs w:val="21"/>
        </w:rPr>
      </w:pPr>
      <w:r>
        <w:rPr>
          <w:rFonts w:hint="eastAsia"/>
          <w:b/>
          <w:bCs/>
          <w:color w:val="000000"/>
          <w:szCs w:val="21"/>
        </w:rPr>
        <w:t xml:space="preserve">    18.3.2</w:t>
      </w:r>
      <w:r>
        <w:rPr>
          <w:rFonts w:hint="eastAsia"/>
          <w:color w:val="000000"/>
          <w:szCs w:val="21"/>
        </w:rPr>
        <w:t xml:space="preserve">发包人主持单位工程验收，承包人应派符合条件的代表参加验收工作组。</w:t>
      </w:r>
      <w:r/>
    </w:p>
    <w:p>
      <w:pPr>
        <w:spacing w:line="360" w:lineRule="auto"/>
        <w:rPr>
          <w:color w:val="000000"/>
          <w:szCs w:val="21"/>
        </w:rPr>
      </w:pPr>
      <w:r>
        <w:rPr>
          <w:rFonts w:hint="eastAsia"/>
          <w:b/>
          <w:bCs/>
          <w:color w:val="000000"/>
          <w:szCs w:val="21"/>
        </w:rPr>
        <w:t xml:space="preserve">    18.3.3</w:t>
      </w:r>
      <w:r>
        <w:rPr>
          <w:rFonts w:hint="eastAsia"/>
          <w:color w:val="000000"/>
          <w:szCs w:val="21"/>
        </w:rPr>
        <w:t xml:space="preserve">单位工程验收通过后，发包人向承包人发送单位工程验收鉴定书。承包人应及时完成单位工程验收鉴定书载明应由承包人处理的遗留问题。</w:t>
      </w:r>
      <w:r/>
    </w:p>
    <w:p>
      <w:pPr>
        <w:spacing w:line="360" w:lineRule="auto"/>
        <w:rPr>
          <w:color w:val="000000"/>
          <w:szCs w:val="21"/>
        </w:rPr>
      </w:pPr>
      <w:r>
        <w:rPr>
          <w:rFonts w:hint="eastAsia"/>
          <w:b/>
          <w:bCs/>
          <w:color w:val="000000"/>
          <w:szCs w:val="21"/>
        </w:rPr>
        <w:t xml:space="preserve">    18.3.4</w:t>
      </w:r>
      <w:r>
        <w:rPr>
          <w:rFonts w:hint="eastAsia"/>
          <w:color w:val="000000"/>
          <w:szCs w:val="21"/>
        </w:rPr>
        <w:t xml:space="preserve">需提前投入使用的单位工程在专用合同条款中明确。</w:t>
      </w:r>
      <w:bookmarkEnd w:id="674"/>
      <w:r/>
      <w:bookmarkEnd w:id="675"/>
      <w:r/>
      <w:bookmarkEnd w:id="676"/>
      <w:r/>
      <w:r/>
    </w:p>
    <w:p>
      <w:pPr>
        <w:spacing w:line="360" w:lineRule="auto"/>
        <w:rPr>
          <w:rFonts w:ascii="黑体" w:hAnsi="黑体" w:eastAsia="黑体"/>
          <w:color w:val="000000"/>
        </w:rPr>
      </w:pPr>
      <w:r/>
      <w:bookmarkStart w:id="678" w:name="_Toc260239660"/>
      <w:r/>
      <w:bookmarkStart w:id="679" w:name="_Toc222290139"/>
      <w:r/>
      <w:bookmarkStart w:id="680" w:name="_Toc237153165"/>
      <w:r/>
      <w:bookmarkStart w:id="681" w:name="_Toc222303321"/>
      <w:r>
        <w:rPr>
          <w:rFonts w:ascii="黑体" w:hAnsi="黑体" w:eastAsia="黑体"/>
          <w:color w:val="000000"/>
        </w:rPr>
        <w:t xml:space="preserve">18.4</w:t>
      </w:r>
      <w:r>
        <w:rPr>
          <w:rFonts w:hint="eastAsia" w:ascii="黑体" w:hAnsi="黑体" w:eastAsia="黑体"/>
          <w:color w:val="000000"/>
        </w:rPr>
        <w:t xml:space="preserve">合同工程完工验收</w:t>
      </w:r>
      <w:bookmarkEnd w:id="678"/>
      <w:r/>
      <w:r/>
    </w:p>
    <w:p>
      <w:pPr>
        <w:spacing w:line="360" w:lineRule="auto"/>
        <w:rPr>
          <w:color w:val="000000"/>
          <w:szCs w:val="21"/>
        </w:rPr>
      </w:pPr>
      <w:r>
        <w:rPr>
          <w:rFonts w:hint="eastAsia"/>
          <w:b/>
          <w:bCs/>
          <w:color w:val="000000"/>
          <w:szCs w:val="21"/>
        </w:rPr>
        <w:t xml:space="preserve">    18.4.1</w:t>
      </w:r>
      <w:r>
        <w:rPr>
          <w:rFonts w:hint="eastAsia"/>
          <w:color w:val="000000"/>
          <w:szCs w:val="21"/>
        </w:rPr>
        <w:t xml:space="preserve">合同工程具备验收条件时，承包人应向发包人提交验收申请报告，发包人应在收到验收申请报告之日起20个工作日内决定是否同意进行验收。</w:t>
      </w:r>
      <w:r/>
    </w:p>
    <w:p>
      <w:pPr>
        <w:spacing w:line="360" w:lineRule="auto"/>
        <w:rPr>
          <w:color w:val="000000"/>
          <w:szCs w:val="21"/>
        </w:rPr>
      </w:pPr>
      <w:r>
        <w:rPr>
          <w:rFonts w:hint="eastAsia"/>
          <w:b/>
          <w:bCs/>
          <w:color w:val="000000"/>
          <w:szCs w:val="21"/>
        </w:rPr>
        <w:t xml:space="preserve">    18.4.2</w:t>
      </w:r>
      <w:r>
        <w:rPr>
          <w:rFonts w:hint="eastAsia"/>
          <w:color w:val="000000"/>
          <w:szCs w:val="21"/>
        </w:rPr>
        <w:t xml:space="preserve">发包人主持合同工程完工验收，承包人应派代表参加验收工作组。</w:t>
      </w:r>
      <w:r/>
    </w:p>
    <w:p>
      <w:pPr>
        <w:spacing w:line="360" w:lineRule="auto"/>
        <w:rPr>
          <w:color w:val="000000"/>
          <w:szCs w:val="21"/>
        </w:rPr>
      </w:pPr>
      <w:r>
        <w:rPr>
          <w:rFonts w:hint="eastAsia"/>
          <w:b/>
          <w:bCs/>
          <w:color w:val="000000"/>
          <w:szCs w:val="21"/>
        </w:rPr>
        <w:t xml:space="preserve">    18.4.3</w:t>
      </w:r>
      <w:r>
        <w:rPr>
          <w:rFonts w:hint="eastAsia"/>
          <w:color w:val="000000"/>
          <w:szCs w:val="21"/>
        </w:rPr>
        <w:t xml:space="preserve">合同工程完工验收通过后，发包人向承包人发送合同工程完工验收鉴定书。承包人应及时完成合同工程完工验收鉴定书载明应由承包人处理的遗留问题。</w:t>
      </w:r>
      <w:r/>
    </w:p>
    <w:p>
      <w:pPr>
        <w:spacing w:line="360" w:lineRule="auto"/>
        <w:rPr>
          <w:color w:val="000000"/>
        </w:rPr>
      </w:pPr>
      <w:r>
        <w:rPr>
          <w:rFonts w:hint="eastAsia"/>
          <w:b/>
          <w:bCs/>
          <w:color w:val="000000"/>
          <w:szCs w:val="21"/>
        </w:rPr>
        <w:t xml:space="preserve">    18.4.4</w:t>
      </w:r>
      <w:r>
        <w:rPr>
          <w:rFonts w:hint="eastAsia"/>
          <w:color w:val="000000"/>
          <w:szCs w:val="21"/>
        </w:rPr>
        <w:t xml:space="preserve">合同工程完工验收通过后，发包人与承包人应在30个工作日内组织专人负责工程交接，双方交接负责人应在交接记录上签字。承包人应按验收鉴定书约定的时间及时移交工程及其档案资料。工程移交时，承包人应向发包人递交工程质量保修书。在承包人递交了工程质量保修书、完成施工场地清理以及提交有关资料后，发包人应在30个工作日内向承包人颁发合同工程完工证书。</w:t>
      </w:r>
      <w:bookmarkEnd w:id="679"/>
      <w:r/>
      <w:bookmarkEnd w:id="680"/>
      <w:r/>
      <w:bookmarkEnd w:id="681"/>
      <w:r/>
      <w:r/>
    </w:p>
    <w:p>
      <w:pPr>
        <w:spacing w:line="360" w:lineRule="auto"/>
        <w:rPr>
          <w:rFonts w:ascii="黑体" w:hAnsi="黑体" w:eastAsia="黑体"/>
          <w:color w:val="000000"/>
        </w:rPr>
      </w:pPr>
      <w:r/>
      <w:bookmarkStart w:id="682" w:name="_Toc260239661"/>
      <w:r/>
      <w:bookmarkStart w:id="683" w:name="_Toc259109100"/>
      <w:r/>
      <w:bookmarkStart w:id="684" w:name="_Toc237153170"/>
      <w:r/>
      <w:bookmarkStart w:id="685" w:name="_Toc222303326"/>
      <w:r/>
      <w:bookmarkStart w:id="686" w:name="_Toc222290144"/>
      <w:r>
        <w:rPr>
          <w:rFonts w:hint="eastAsia" w:ascii="黑体" w:hAnsi="黑体" w:eastAsia="黑体"/>
          <w:color w:val="000000"/>
        </w:rPr>
        <w:t xml:space="preserve">18.5阶段验收</w:t>
      </w:r>
      <w:bookmarkEnd w:id="682"/>
      <w:r/>
      <w:bookmarkEnd w:id="683"/>
      <w:r/>
      <w:r/>
    </w:p>
    <w:p>
      <w:pPr>
        <w:spacing w:line="360" w:lineRule="auto"/>
        <w:rPr>
          <w:color w:val="000000"/>
          <w:szCs w:val="21"/>
        </w:rPr>
      </w:pPr>
      <w:r>
        <w:rPr>
          <w:rFonts w:hint="eastAsia"/>
          <w:b/>
          <w:color w:val="000000"/>
          <w:szCs w:val="21"/>
        </w:rPr>
        <w:t xml:space="preserve">    18.5.1</w:t>
      </w:r>
      <w:r>
        <w:rPr>
          <w:rFonts w:hint="eastAsia"/>
          <w:color w:val="000000"/>
          <w:szCs w:val="21"/>
        </w:rPr>
        <w:t xml:space="preserve">工程建设具备阶段验收条件时，发包人负责提出阶段验收申请报告。承包人应派代表参加阶段验收，并作为被验收单位在验收鉴定书上签字。阶段验收的具体类别在专用合同条款中约定。</w:t>
      </w:r>
      <w:r/>
    </w:p>
    <w:p>
      <w:pPr>
        <w:spacing w:line="360" w:lineRule="auto"/>
        <w:rPr>
          <w:color w:val="000000"/>
        </w:rPr>
      </w:pPr>
      <w:r>
        <w:rPr>
          <w:rFonts w:hint="eastAsia"/>
          <w:b/>
          <w:color w:val="000000"/>
          <w:szCs w:val="21"/>
        </w:rPr>
        <w:t xml:space="preserve">    18.5.2</w:t>
      </w:r>
      <w:r>
        <w:rPr>
          <w:rFonts w:hint="eastAsia"/>
          <w:color w:val="000000"/>
          <w:szCs w:val="21"/>
        </w:rPr>
        <w:t xml:space="preserve">承包人应及时完成阶段验收鉴定书载明应由承包人处理的遗留问题。</w:t>
      </w:r>
      <w:r/>
    </w:p>
    <w:p>
      <w:pPr>
        <w:spacing w:line="360" w:lineRule="auto"/>
        <w:rPr>
          <w:rFonts w:ascii="黑体" w:hAnsi="黑体" w:eastAsia="黑体"/>
          <w:color w:val="000000"/>
        </w:rPr>
      </w:pPr>
      <w:r/>
      <w:bookmarkStart w:id="687" w:name="_Toc260239662"/>
      <w:r/>
      <w:bookmarkStart w:id="688" w:name="_Toc259109101"/>
      <w:r>
        <w:rPr>
          <w:rFonts w:hint="eastAsia" w:ascii="黑体" w:hAnsi="黑体" w:eastAsia="黑体"/>
          <w:color w:val="000000"/>
        </w:rPr>
        <w:t xml:space="preserve">18.6专项验收</w:t>
      </w:r>
      <w:bookmarkEnd w:id="687"/>
      <w:r/>
      <w:bookmarkEnd w:id="688"/>
      <w:r/>
      <w:r/>
    </w:p>
    <w:p>
      <w:pPr>
        <w:spacing w:line="360" w:lineRule="auto"/>
        <w:rPr>
          <w:color w:val="000000"/>
          <w:szCs w:val="21"/>
        </w:rPr>
      </w:pPr>
      <w:r>
        <w:rPr>
          <w:rFonts w:hint="eastAsia"/>
          <w:b/>
          <w:color w:val="000000"/>
          <w:szCs w:val="21"/>
        </w:rPr>
        <w:t xml:space="preserve">    18.6.1</w:t>
      </w:r>
      <w:r>
        <w:rPr>
          <w:rFonts w:hint="eastAsia"/>
          <w:color w:val="000000"/>
          <w:szCs w:val="21"/>
        </w:rPr>
        <w:t xml:space="preserve">发包人负责提出专项验收申请报告。承包人应按专项验收的相关规定参加专项验收。专项验收的具体类别在专用合同条款中约定。</w:t>
      </w:r>
      <w:r/>
    </w:p>
    <w:p>
      <w:pPr>
        <w:spacing w:line="360" w:lineRule="auto"/>
        <w:rPr>
          <w:color w:val="000000"/>
          <w:szCs w:val="21"/>
        </w:rPr>
      </w:pPr>
      <w:r>
        <w:rPr>
          <w:rFonts w:hint="eastAsia"/>
          <w:b/>
          <w:color w:val="000000"/>
          <w:szCs w:val="21"/>
        </w:rPr>
        <w:t xml:space="preserve">    18.6.2</w:t>
      </w:r>
      <w:r>
        <w:rPr>
          <w:rFonts w:hint="eastAsia"/>
          <w:color w:val="000000"/>
          <w:szCs w:val="21"/>
        </w:rPr>
        <w:t xml:space="preserve">承包人应及时完成专项验收成果性文件载明应由承包人处理的遗留问题。</w:t>
      </w:r>
      <w:r/>
    </w:p>
    <w:p>
      <w:pPr>
        <w:spacing w:line="360" w:lineRule="auto"/>
        <w:rPr>
          <w:rFonts w:ascii="黑体" w:hAnsi="黑体" w:eastAsia="黑体"/>
          <w:color w:val="000000"/>
        </w:rPr>
      </w:pPr>
      <w:r/>
      <w:bookmarkStart w:id="689" w:name="_Toc259109102"/>
      <w:r/>
      <w:bookmarkStart w:id="690" w:name="_Toc260239663"/>
      <w:r>
        <w:rPr>
          <w:rFonts w:hint="eastAsia" w:ascii="黑体" w:hAnsi="黑体" w:eastAsia="黑体"/>
          <w:color w:val="000000"/>
        </w:rPr>
        <w:t xml:space="preserve">18.7竣工验收</w:t>
      </w:r>
      <w:bookmarkEnd w:id="689"/>
      <w:r/>
      <w:bookmarkEnd w:id="690"/>
      <w:r/>
      <w:r/>
    </w:p>
    <w:p>
      <w:pPr>
        <w:spacing w:line="360" w:lineRule="auto"/>
        <w:rPr>
          <w:color w:val="000000"/>
          <w:szCs w:val="21"/>
        </w:rPr>
      </w:pPr>
      <w:r>
        <w:rPr>
          <w:rFonts w:hint="eastAsia"/>
          <w:b/>
          <w:color w:val="000000"/>
          <w:szCs w:val="21"/>
        </w:rPr>
        <w:t xml:space="preserve">    18.7.1</w:t>
      </w:r>
      <w:r>
        <w:rPr>
          <w:rFonts w:hint="eastAsia"/>
          <w:color w:val="000000"/>
          <w:szCs w:val="21"/>
        </w:rPr>
        <w:t xml:space="preserve">申请竣工验收前，发包人组织竣工验收自查，承包人应派代表参加。</w:t>
      </w:r>
      <w:r/>
    </w:p>
    <w:p>
      <w:pPr>
        <w:spacing w:line="360" w:lineRule="auto"/>
        <w:rPr>
          <w:color w:val="000000"/>
          <w:szCs w:val="21"/>
        </w:rPr>
      </w:pPr>
      <w:r>
        <w:rPr>
          <w:rFonts w:hint="eastAsia"/>
          <w:b/>
          <w:color w:val="000000"/>
          <w:szCs w:val="21"/>
        </w:rPr>
        <w:t xml:space="preserve">    18.7.2</w:t>
      </w:r>
      <w:r>
        <w:rPr>
          <w:rFonts w:hint="eastAsia"/>
          <w:color w:val="000000"/>
          <w:szCs w:val="21"/>
        </w:rPr>
        <w:t xml:space="preserve">竣工验收分为竣工技术预验收和竣工验收两个阶段。发包人应通知承包人派代表参加技术预验收和竣工验收。</w:t>
      </w:r>
      <w:r/>
    </w:p>
    <w:p>
      <w:pPr>
        <w:spacing w:line="360" w:lineRule="auto"/>
        <w:rPr>
          <w:color w:val="000000"/>
          <w:szCs w:val="21"/>
        </w:rPr>
      </w:pPr>
      <w:r>
        <w:rPr>
          <w:rFonts w:hint="eastAsia"/>
          <w:b/>
          <w:color w:val="000000"/>
          <w:szCs w:val="21"/>
        </w:rPr>
        <w:t xml:space="preserve">    18.7.3</w:t>
      </w:r>
      <w:r>
        <w:rPr>
          <w:rFonts w:hint="eastAsia"/>
          <w:color w:val="000000"/>
          <w:szCs w:val="21"/>
        </w:rPr>
        <w:t xml:space="preserve">专用合同条款约定工程需要进行技术鉴定的，承包人应提交有关资料并完成配合工作。</w:t>
      </w:r>
      <w:r/>
    </w:p>
    <w:p>
      <w:pPr>
        <w:spacing w:line="360" w:lineRule="auto"/>
        <w:rPr>
          <w:color w:val="000000"/>
          <w:szCs w:val="21"/>
        </w:rPr>
      </w:pPr>
      <w:r>
        <w:rPr>
          <w:rFonts w:hint="eastAsia"/>
          <w:b/>
          <w:color w:val="000000"/>
          <w:szCs w:val="21"/>
        </w:rPr>
        <w:t xml:space="preserve">    18.7.4</w:t>
      </w:r>
      <w:r>
        <w:rPr>
          <w:rFonts w:hint="eastAsia"/>
          <w:color w:val="000000"/>
          <w:szCs w:val="21"/>
        </w:rPr>
        <w:t xml:space="preserve">竣工验收需要进行质量检测的，所需费用由发包人承担，但因承包人原因造成质量不合格的除外。</w:t>
      </w:r>
      <w:r/>
    </w:p>
    <w:p>
      <w:pPr>
        <w:spacing w:line="360" w:lineRule="auto"/>
        <w:rPr>
          <w:color w:val="000000"/>
        </w:rPr>
      </w:pPr>
      <w:r>
        <w:rPr>
          <w:rFonts w:hint="eastAsia"/>
          <w:b/>
          <w:color w:val="000000"/>
          <w:szCs w:val="21"/>
        </w:rPr>
        <w:t xml:space="preserve">    18.7.5</w:t>
      </w:r>
      <w:r>
        <w:rPr>
          <w:rFonts w:hint="eastAsia"/>
          <w:color w:val="000000"/>
          <w:szCs w:val="21"/>
        </w:rPr>
        <w:t xml:space="preserve">工程质量保修期满以及竣工验收遗留问题和尾工处理完成并通过验收后，发包人负责将处理情况和验收成果报送竣工验收主持单位，申请领取工程竣工证书，并发送承包人。</w:t>
      </w:r>
      <w:r/>
    </w:p>
    <w:p>
      <w:pPr>
        <w:spacing w:line="360" w:lineRule="auto"/>
        <w:rPr>
          <w:rFonts w:ascii="黑体" w:hAnsi="黑体" w:eastAsia="黑体"/>
          <w:color w:val="000000"/>
        </w:rPr>
      </w:pPr>
      <w:r/>
      <w:bookmarkStart w:id="691" w:name="_Toc260239664"/>
      <w:r/>
      <w:bookmarkStart w:id="692" w:name="_Toc259109103"/>
      <w:r>
        <w:rPr>
          <w:rFonts w:hint="eastAsia" w:ascii="黑体" w:hAnsi="黑体" w:eastAsia="黑体"/>
          <w:color w:val="000000"/>
        </w:rPr>
        <w:t xml:space="preserve">18.8施工期运行</w:t>
      </w:r>
      <w:bookmarkEnd w:id="691"/>
      <w:r/>
      <w:bookmarkEnd w:id="692"/>
      <w:r/>
      <w:r/>
    </w:p>
    <w:p>
      <w:pPr>
        <w:spacing w:line="360" w:lineRule="auto"/>
        <w:rPr>
          <w:color w:val="000000"/>
          <w:szCs w:val="21"/>
        </w:rPr>
      </w:pPr>
      <w:r>
        <w:rPr>
          <w:rFonts w:hint="eastAsia"/>
          <w:b/>
          <w:color w:val="000000"/>
          <w:szCs w:val="21"/>
        </w:rPr>
        <w:t xml:space="preserve">    18.8.1</w:t>
      </w:r>
      <w:r>
        <w:rPr>
          <w:rFonts w:hint="eastAsia"/>
          <w:color w:val="000000"/>
          <w:szCs w:val="21"/>
        </w:rPr>
        <w:t xml:space="preserve">施工期运行是指合同工程尚未全部完工，其中某单位工程或部分工程已完工，需要投入施工期运行的，经发包人按第18.2款或第18.3款的约定验收合格，证明能确保安全后，才能在施工期投入运行。需要在施工期运行的单位工程或部分工程在专用合同条款中约定。</w:t>
      </w:r>
      <w:r/>
    </w:p>
    <w:p>
      <w:pPr>
        <w:spacing w:line="360" w:lineRule="auto"/>
        <w:rPr>
          <w:color w:val="000000"/>
        </w:rPr>
      </w:pPr>
      <w:r>
        <w:rPr>
          <w:rFonts w:hint="eastAsia"/>
          <w:b/>
          <w:color w:val="000000"/>
          <w:szCs w:val="21"/>
        </w:rPr>
        <w:t xml:space="preserve">    18.8.2</w:t>
      </w:r>
      <w:r>
        <w:rPr>
          <w:rFonts w:hint="eastAsia"/>
          <w:color w:val="000000"/>
          <w:szCs w:val="21"/>
        </w:rPr>
        <w:t xml:space="preserve">在施工期运行中发现工程或工程设备损坏或存在缺陷的，由承包人按第19.2款约定进行修复。</w:t>
      </w:r>
      <w:r/>
    </w:p>
    <w:p>
      <w:pPr>
        <w:spacing w:line="360" w:lineRule="auto"/>
        <w:rPr>
          <w:rFonts w:ascii="黑体" w:hAnsi="黑体" w:eastAsia="黑体"/>
          <w:color w:val="000000"/>
        </w:rPr>
      </w:pPr>
      <w:r/>
      <w:bookmarkStart w:id="693" w:name="_Toc260239665"/>
      <w:r/>
      <w:bookmarkStart w:id="694" w:name="_Toc259109104"/>
      <w:r>
        <w:rPr>
          <w:rFonts w:hint="eastAsia" w:ascii="黑体" w:hAnsi="黑体" w:eastAsia="黑体"/>
          <w:color w:val="000000"/>
        </w:rPr>
        <w:t xml:space="preserve">18.9试运行</w:t>
      </w:r>
      <w:bookmarkEnd w:id="693"/>
      <w:r/>
      <w:bookmarkEnd w:id="694"/>
      <w:r/>
      <w:r/>
    </w:p>
    <w:p>
      <w:pPr>
        <w:spacing w:line="360" w:lineRule="auto"/>
        <w:rPr>
          <w:color w:val="000000"/>
          <w:szCs w:val="21"/>
        </w:rPr>
      </w:pPr>
      <w:r>
        <w:rPr>
          <w:rFonts w:hint="eastAsia"/>
          <w:b/>
          <w:color w:val="000000"/>
          <w:szCs w:val="21"/>
        </w:rPr>
        <w:t xml:space="preserve">    18.9.1</w:t>
      </w:r>
      <w:r>
        <w:rPr>
          <w:rFonts w:hint="eastAsia"/>
          <w:color w:val="000000"/>
          <w:szCs w:val="21"/>
        </w:rPr>
        <w:t xml:space="preserve">除专用合同条款另有约定外，承包人应按规定进行工程及工程设备试运行，负责提供试运行所需的人员、器材和必要的条件，并承担全部试运行费用。</w:t>
      </w:r>
      <w:r/>
    </w:p>
    <w:p>
      <w:pPr>
        <w:spacing w:line="360" w:lineRule="auto"/>
        <w:rPr>
          <w:color w:val="000000"/>
        </w:rPr>
      </w:pPr>
      <w:r>
        <w:rPr>
          <w:rFonts w:hint="eastAsia"/>
          <w:b/>
          <w:color w:val="000000"/>
          <w:szCs w:val="21"/>
        </w:rPr>
        <w:t xml:space="preserve">    18.9.2</w:t>
      </w:r>
      <w:r>
        <w:rPr>
          <w:rFonts w:hint="eastAsia"/>
          <w:color w:val="000000"/>
          <w:szCs w:val="21"/>
        </w:rPr>
        <w:t xml:space="preserve">由于承包人的原因导致试运行失败的，承包人应采取措施保证试运行合格，并承担相应费用 。由于发包人的原因导致试运行失败的，承包人应当采取措施保证试运行合格，发包人应承担由此产生的费用，并支付承包人合理利润。</w:t>
      </w:r>
      <w:r/>
    </w:p>
    <w:p>
      <w:pPr>
        <w:spacing w:line="360" w:lineRule="auto"/>
        <w:rPr>
          <w:rFonts w:ascii="黑体" w:hAnsi="黑体" w:eastAsia="黑体"/>
          <w:color w:val="000000"/>
        </w:rPr>
      </w:pPr>
      <w:r/>
      <w:bookmarkStart w:id="695" w:name="_Toc260239666"/>
      <w:r/>
      <w:bookmarkStart w:id="696" w:name="_Toc259109105"/>
      <w:r>
        <w:rPr>
          <w:rFonts w:hint="eastAsia" w:ascii="黑体" w:hAnsi="黑体" w:eastAsia="黑体"/>
          <w:color w:val="000000"/>
        </w:rPr>
        <w:t xml:space="preserve">18.10竣工（完工）清场</w:t>
      </w:r>
      <w:bookmarkEnd w:id="695"/>
      <w:r/>
      <w:bookmarkEnd w:id="696"/>
      <w:r/>
      <w:r/>
    </w:p>
    <w:p>
      <w:pPr>
        <w:spacing w:line="360" w:lineRule="auto"/>
        <w:rPr>
          <w:color w:val="000000"/>
          <w:szCs w:val="21"/>
        </w:rPr>
      </w:pPr>
      <w:r>
        <w:rPr>
          <w:rFonts w:hint="eastAsia"/>
          <w:b/>
          <w:color w:val="000000"/>
          <w:szCs w:val="21"/>
        </w:rPr>
        <w:t xml:space="preserve">    18.10.1</w:t>
      </w:r>
      <w:r>
        <w:rPr>
          <w:rFonts w:hint="eastAsia"/>
          <w:color w:val="000000"/>
          <w:szCs w:val="21"/>
        </w:rPr>
        <w:t xml:space="preserve">工程项目竣工（完工）清场的工作范围和内容在技术标准和要求（合同技术条款）中约定。</w:t>
      </w:r>
      <w:r/>
    </w:p>
    <w:p>
      <w:pPr>
        <w:spacing w:line="360" w:lineRule="auto"/>
        <w:rPr>
          <w:rFonts w:eastAsia="黑体" w:cs="宋体"/>
          <w:color w:val="000000"/>
        </w:rPr>
      </w:pPr>
      <w:r>
        <w:rPr>
          <w:rFonts w:hint="eastAsia"/>
          <w:b/>
          <w:color w:val="000000"/>
          <w:szCs w:val="21"/>
        </w:rPr>
        <w:t xml:space="preserve">    18.10.2</w:t>
      </w:r>
      <w:r>
        <w:rPr>
          <w:rFonts w:hint="eastAsia"/>
          <w:color w:val="000000"/>
          <w:szCs w:val="21"/>
        </w:rPr>
        <w:t xml:space="preserve">承包人未按监理人的要求恢复临时占地，或者场地清理未达到合同约定的，发包人有权委托其他人恢复或清理，所发生的金额从拟支付给承包人的款项中扣除。</w:t>
      </w:r>
      <w:r/>
    </w:p>
    <w:p>
      <w:pPr>
        <w:spacing w:line="360" w:lineRule="auto"/>
        <w:rPr>
          <w:rFonts w:ascii="黑体" w:hAnsi="黑体" w:eastAsia="黑体"/>
          <w:color w:val="000000"/>
        </w:rPr>
      </w:pPr>
      <w:r/>
      <w:bookmarkStart w:id="697" w:name="_Toc259109106"/>
      <w:r/>
      <w:bookmarkStart w:id="698" w:name="_Toc260239667"/>
      <w:r>
        <w:rPr>
          <w:rFonts w:hint="eastAsia" w:ascii="黑体" w:hAnsi="黑体" w:eastAsia="黑体"/>
          <w:color w:val="000000"/>
        </w:rPr>
        <w:t xml:space="preserve">18.11施工队伍的撤离</w:t>
      </w:r>
      <w:bookmarkEnd w:id="697"/>
      <w:r/>
      <w:bookmarkEnd w:id="698"/>
      <w:r/>
      <w:r/>
    </w:p>
    <w:p>
      <w:pPr>
        <w:spacing w:line="360" w:lineRule="auto"/>
        <w:rPr>
          <w:color w:val="000000"/>
          <w:szCs w:val="21"/>
        </w:rPr>
      </w:pPr>
      <w:r>
        <w:rPr>
          <w:rFonts w:hint="eastAsia"/>
          <w:color w:val="000000"/>
          <w:szCs w:val="21"/>
        </w:rPr>
        <w:t xml:space="preserve">    合同工程完工证书颁发后的56天内，除了经监理人同意需在缺陷责任期（工程质量保修期）内继续工作和使用的人员、施工设备和临时工程外，其余的人员 、施工设备和临时工程均应撤离施工场地或拆除。除合同另有约定外，缺陷责任期（工程质量保修期）满时，承包人的人员和施工设备应全部撤离施工场地。</w:t>
      </w:r>
      <w:r/>
    </w:p>
    <w:p>
      <w:pPr>
        <w:pStyle w:val="972"/>
        <w:rPr>
          <w:rFonts w:ascii="黑体" w:hAnsi="黑体" w:eastAsia="黑体"/>
          <w:b w:val="0"/>
          <w:color w:val="000000"/>
          <w:sz w:val="24"/>
          <w:szCs w:val="24"/>
        </w:rPr>
      </w:pPr>
      <w:r/>
      <w:bookmarkStart w:id="699" w:name="_Toc30105"/>
      <w:r/>
      <w:bookmarkStart w:id="700" w:name="_Toc502674999"/>
      <w:r/>
      <w:bookmarkStart w:id="701" w:name="_Toc28613772"/>
      <w:r>
        <w:rPr>
          <w:rFonts w:ascii="黑体" w:hAnsi="黑体" w:eastAsia="黑体"/>
          <w:b w:val="0"/>
          <w:color w:val="000000"/>
          <w:sz w:val="24"/>
          <w:szCs w:val="24"/>
        </w:rPr>
        <w:t xml:space="preserve">19</w:t>
      </w:r>
      <w:r>
        <w:rPr>
          <w:rFonts w:hint="eastAsia" w:ascii="黑体" w:hAnsi="黑体" w:eastAsia="黑体"/>
          <w:b w:val="0"/>
          <w:color w:val="000000"/>
          <w:sz w:val="24"/>
          <w:szCs w:val="24"/>
        </w:rPr>
        <w:t xml:space="preserve">．</w:t>
      </w:r>
      <w:r>
        <w:rPr>
          <w:rFonts w:ascii="黑体" w:hAnsi="黑体" w:eastAsia="黑体"/>
          <w:b w:val="0"/>
          <w:color w:val="000000"/>
          <w:sz w:val="24"/>
          <w:szCs w:val="24"/>
        </w:rPr>
        <w:t xml:space="preserve">缺陷责任期与保修责任</w:t>
      </w:r>
      <w:bookmarkEnd w:id="684"/>
      <w:r/>
      <w:bookmarkEnd w:id="685"/>
      <w:r/>
      <w:bookmarkEnd w:id="686"/>
      <w:r/>
      <w:bookmarkEnd w:id="699"/>
      <w:r/>
      <w:bookmarkEnd w:id="700"/>
      <w:r/>
      <w:bookmarkEnd w:id="701"/>
      <w:r/>
      <w:r/>
    </w:p>
    <w:p>
      <w:pPr>
        <w:spacing w:line="360" w:lineRule="auto"/>
        <w:rPr>
          <w:rFonts w:ascii="黑体" w:hAnsi="黑体" w:eastAsia="黑体"/>
          <w:color w:val="000000"/>
        </w:rPr>
      </w:pPr>
      <w:r/>
      <w:bookmarkStart w:id="702" w:name="_Toc152042514"/>
      <w:r/>
      <w:bookmarkStart w:id="703" w:name="_Toc144974706"/>
      <w:r/>
      <w:bookmarkStart w:id="704" w:name="_Toc152045735"/>
      <w:r/>
      <w:bookmarkStart w:id="705" w:name="_Toc260239669"/>
      <w:r/>
      <w:bookmarkStart w:id="706" w:name="_Toc259109108"/>
      <w:r/>
      <w:bookmarkStart w:id="707" w:name="_Toc179632753"/>
      <w:r/>
      <w:bookmarkStart w:id="708" w:name="_Toc237153172"/>
      <w:r/>
      <w:bookmarkStart w:id="709" w:name="_Toc222303328"/>
      <w:r/>
      <w:bookmarkStart w:id="710" w:name="_Toc222290146"/>
      <w:r>
        <w:rPr>
          <w:rFonts w:hint="eastAsia" w:ascii="黑体" w:hAnsi="黑体" w:eastAsia="黑体"/>
          <w:color w:val="000000"/>
        </w:rPr>
        <w:t xml:space="preserve">19.1缺陷责任期(工程质量保修期)的起算时间</w:t>
      </w:r>
      <w:bookmarkEnd w:id="702"/>
      <w:r/>
      <w:bookmarkEnd w:id="703"/>
      <w:r/>
      <w:bookmarkEnd w:id="704"/>
      <w:r/>
      <w:bookmarkEnd w:id="705"/>
      <w:r/>
      <w:bookmarkEnd w:id="706"/>
      <w:r/>
      <w:bookmarkEnd w:id="707"/>
      <w:r/>
      <w:r/>
    </w:p>
    <w:p>
      <w:pPr>
        <w:spacing w:line="360" w:lineRule="auto"/>
        <w:rPr>
          <w:color w:val="000000"/>
          <w:szCs w:val="21"/>
        </w:rPr>
      </w:pPr>
      <w:r>
        <w:rPr>
          <w:rFonts w:hint="eastAsia"/>
          <w:color w:val="000000"/>
          <w:szCs w:val="21"/>
        </w:rPr>
        <w:t xml:space="preserve">    除专用合同条款另有约定外，缺陷责任期（工程质量保修期）从工程通过合同工程完工验收后开始计算。在合同工程完工验收前，已经发包人提前验收的单位工程或部分工程，若未投入使用，其缺陷责任期（工程质量保修期）亦从工程通过合同工程完工验收后开始计算；若已投入使用，其缺陷责任期（工程质量保修期）从通过单位工程或部分工程投入使用验收后开始计算。缺陷责任期（工程质量保修期）的期限在专用合同条款中约定。</w:t>
      </w:r>
      <w:r/>
    </w:p>
    <w:p>
      <w:pPr>
        <w:spacing w:line="360" w:lineRule="auto"/>
        <w:rPr>
          <w:rFonts w:ascii="黑体" w:hAnsi="黑体" w:eastAsia="黑体"/>
          <w:color w:val="000000"/>
        </w:rPr>
      </w:pPr>
      <w:r/>
      <w:bookmarkStart w:id="711" w:name="_Toc260239670"/>
      <w:r>
        <w:rPr>
          <w:rFonts w:ascii="黑体" w:hAnsi="黑体" w:eastAsia="黑体"/>
          <w:color w:val="000000"/>
        </w:rPr>
        <w:t xml:space="preserve">19.2缺陷责任</w:t>
      </w:r>
      <w:bookmarkEnd w:id="708"/>
      <w:r/>
      <w:bookmarkEnd w:id="709"/>
      <w:r/>
      <w:bookmarkEnd w:id="710"/>
      <w:r/>
      <w:bookmarkEnd w:id="711"/>
      <w:r/>
      <w:r/>
    </w:p>
    <w:p>
      <w:pPr>
        <w:spacing w:line="360" w:lineRule="auto"/>
        <w:rPr>
          <w:color w:val="000000"/>
          <w:szCs w:val="21"/>
        </w:rPr>
      </w:pPr>
      <w:r>
        <w:rPr>
          <w:rFonts w:hint="eastAsia"/>
          <w:b/>
          <w:bCs/>
          <w:color w:val="000000"/>
          <w:szCs w:val="21"/>
        </w:rPr>
        <w:t xml:space="preserve">    </w:t>
      </w:r>
      <w:r>
        <w:rPr>
          <w:b/>
          <w:bCs/>
          <w:color w:val="000000"/>
          <w:szCs w:val="21"/>
        </w:rPr>
        <w:t xml:space="preserve">19.2.1</w:t>
      </w:r>
      <w:r>
        <w:rPr>
          <w:color w:val="000000"/>
          <w:szCs w:val="21"/>
        </w:rPr>
        <w:t xml:space="preserve">承包人应在缺陷责任期内对已交付使用的工程承担缺陷责任。</w:t>
      </w:r>
      <w:r/>
    </w:p>
    <w:p>
      <w:pPr>
        <w:spacing w:line="360" w:lineRule="auto"/>
        <w:rPr>
          <w:color w:val="000000"/>
          <w:szCs w:val="21"/>
        </w:rPr>
      </w:pPr>
      <w:r>
        <w:rPr>
          <w:rFonts w:hint="eastAsia"/>
          <w:b/>
          <w:bCs/>
          <w:color w:val="000000"/>
          <w:szCs w:val="21"/>
        </w:rPr>
        <w:t xml:space="preserve">    </w:t>
      </w:r>
      <w:r>
        <w:rPr>
          <w:b/>
          <w:bCs/>
          <w:color w:val="000000"/>
          <w:szCs w:val="21"/>
        </w:rPr>
        <w:t xml:space="preserve">19.2.2</w:t>
      </w:r>
      <w:r>
        <w:rPr>
          <w:color w:val="000000"/>
          <w:szCs w:val="21"/>
        </w:rPr>
        <w:t xml:space="preserve">缺陷责任期内，发包人对已接收使用的工程负责日常维护工作。发包人在使用过程中，发现已接收的工程存在新的缺陷或已修复的缺陷部位或部件又遭损坏的，承包人应负责修复，直至检验合格为止。</w:t>
      </w:r>
      <w:r/>
    </w:p>
    <w:p>
      <w:pPr>
        <w:spacing w:line="360" w:lineRule="auto"/>
        <w:rPr>
          <w:color w:val="000000"/>
          <w:szCs w:val="21"/>
        </w:rPr>
      </w:pPr>
      <w:r>
        <w:rPr>
          <w:rFonts w:hint="eastAsia"/>
          <w:b/>
          <w:bCs/>
          <w:color w:val="000000"/>
          <w:szCs w:val="21"/>
        </w:rPr>
        <w:t xml:space="preserve">    </w:t>
      </w:r>
      <w:r>
        <w:rPr>
          <w:b/>
          <w:bCs/>
          <w:color w:val="000000"/>
          <w:szCs w:val="21"/>
        </w:rPr>
        <w:t xml:space="preserve">19.2.3</w:t>
      </w:r>
      <w:r>
        <w:rPr>
          <w:color w:val="000000"/>
          <w:szCs w:val="21"/>
        </w:rPr>
        <w:t xml:space="preserve">监理人和承包人应共同查清缺陷和（或）损坏的原因。经查明属承包人原因造成的，应由承包人承担修复和查验的费用。经查验属发包人原因造成的，发包人应承担修复和查验的费用，并支付承包人合理利润。</w:t>
      </w:r>
      <w:r/>
    </w:p>
    <w:p>
      <w:pPr>
        <w:spacing w:line="360" w:lineRule="auto"/>
        <w:rPr>
          <w:color w:val="000000"/>
        </w:rPr>
      </w:pPr>
      <w:r>
        <w:rPr>
          <w:rFonts w:hint="eastAsia"/>
          <w:b/>
          <w:bCs/>
          <w:color w:val="000000"/>
          <w:szCs w:val="21"/>
        </w:rPr>
        <w:t xml:space="preserve">    </w:t>
      </w:r>
      <w:r>
        <w:rPr>
          <w:b/>
          <w:bCs/>
          <w:color w:val="000000"/>
          <w:szCs w:val="21"/>
        </w:rPr>
        <w:t xml:space="preserve">19.2.4</w:t>
      </w:r>
      <w:r>
        <w:rPr>
          <w:color w:val="000000"/>
          <w:szCs w:val="21"/>
        </w:rPr>
        <w:t xml:space="preserve">承包人不能在合理时间内修复缺陷的，发包人可自行修复或委托其他人修复，所需费用和利润的承担，按第19.2.3项约定办理。</w:t>
      </w:r>
      <w:r/>
    </w:p>
    <w:p>
      <w:pPr>
        <w:spacing w:line="360" w:lineRule="auto"/>
        <w:rPr>
          <w:rFonts w:ascii="黑体" w:hAnsi="黑体" w:eastAsia="黑体"/>
          <w:color w:val="000000"/>
        </w:rPr>
      </w:pPr>
      <w:r/>
      <w:bookmarkStart w:id="712" w:name="_Toc260239671"/>
      <w:r/>
      <w:bookmarkStart w:id="713" w:name="_Toc222290147"/>
      <w:r/>
      <w:bookmarkStart w:id="714" w:name="_Toc222303329"/>
      <w:r/>
      <w:bookmarkStart w:id="715" w:name="_Toc237153173"/>
      <w:r>
        <w:rPr>
          <w:rFonts w:ascii="黑体" w:hAnsi="黑体" w:eastAsia="黑体"/>
          <w:color w:val="000000"/>
        </w:rPr>
        <w:t xml:space="preserve">19.3缺陷责任期的延长</w:t>
      </w:r>
      <w:bookmarkEnd w:id="712"/>
      <w:r/>
      <w:bookmarkEnd w:id="713"/>
      <w:r/>
      <w:bookmarkEnd w:id="714"/>
      <w:r/>
      <w:bookmarkEnd w:id="715"/>
      <w:r/>
      <w:r/>
    </w:p>
    <w:p>
      <w:pPr>
        <w:spacing w:line="360" w:lineRule="auto"/>
        <w:rPr>
          <w:color w:val="000000"/>
          <w:szCs w:val="21"/>
        </w:rPr>
      </w:pPr>
      <w:r>
        <w:rPr>
          <w:rFonts w:hint="eastAsia"/>
          <w:color w:val="000000"/>
          <w:szCs w:val="21"/>
        </w:rPr>
        <w:t xml:space="preserve">    </w:t>
      </w:r>
      <w:r>
        <w:rPr>
          <w:color w:val="000000"/>
          <w:szCs w:val="21"/>
        </w:rPr>
        <w:t xml:space="preserve">由于承包人原因造成某项缺陷或损坏使某项</w:t>
      </w:r>
      <w:r>
        <w:rPr>
          <w:rFonts w:hint="eastAsia"/>
          <w:color w:val="000000"/>
          <w:szCs w:val="21"/>
        </w:rPr>
        <w:t xml:space="preserve">工</w:t>
      </w:r>
      <w:r>
        <w:rPr>
          <w:color w:val="000000"/>
          <w:szCs w:val="21"/>
        </w:rPr>
        <w:t xml:space="preserve">程或</w:t>
      </w:r>
      <w:r>
        <w:rPr>
          <w:rFonts w:hint="eastAsia"/>
          <w:color w:val="000000"/>
          <w:szCs w:val="21"/>
        </w:rPr>
        <w:t xml:space="preserve">工</w:t>
      </w:r>
      <w:r>
        <w:rPr>
          <w:color w:val="000000"/>
          <w:szCs w:val="21"/>
        </w:rPr>
        <w:t xml:space="preserve">程设备不能按原定目标使用而需要再次检查、检验和修复的，发包人有权要求承包人相应延长缺陷责任期，但缺陷责任期最长不超过</w:t>
      </w:r>
      <w:r>
        <w:rPr>
          <w:bCs/>
          <w:color w:val="000000"/>
          <w:szCs w:val="21"/>
        </w:rPr>
        <w:t xml:space="preserve">2年</w:t>
      </w:r>
      <w:r>
        <w:rPr>
          <w:color w:val="000000"/>
          <w:szCs w:val="21"/>
        </w:rPr>
        <w:t xml:space="preserve">。</w:t>
      </w:r>
      <w:r/>
    </w:p>
    <w:p>
      <w:pPr>
        <w:spacing w:line="360" w:lineRule="auto"/>
        <w:rPr>
          <w:rFonts w:ascii="黑体" w:hAnsi="黑体" w:eastAsia="黑体"/>
          <w:color w:val="000000"/>
        </w:rPr>
      </w:pPr>
      <w:r/>
      <w:bookmarkStart w:id="716" w:name="_Toc222290148"/>
      <w:r/>
      <w:bookmarkStart w:id="717" w:name="_Toc222303330"/>
      <w:r/>
      <w:bookmarkStart w:id="718" w:name="_Toc237153174"/>
      <w:r/>
      <w:bookmarkStart w:id="719" w:name="_Toc260239672"/>
      <w:r>
        <w:rPr>
          <w:rFonts w:ascii="黑体" w:hAnsi="黑体" w:eastAsia="黑体"/>
          <w:color w:val="000000"/>
        </w:rPr>
        <w:t xml:space="preserve">19.4进一步试验和试运行</w:t>
      </w:r>
      <w:bookmarkEnd w:id="716"/>
      <w:r/>
      <w:bookmarkEnd w:id="717"/>
      <w:r/>
      <w:bookmarkEnd w:id="718"/>
      <w:r/>
      <w:bookmarkEnd w:id="719"/>
      <w:r/>
      <w:r/>
    </w:p>
    <w:p>
      <w:pPr>
        <w:spacing w:line="360" w:lineRule="auto"/>
        <w:rPr>
          <w:color w:val="000000"/>
          <w:szCs w:val="21"/>
        </w:rPr>
      </w:pPr>
      <w:r>
        <w:rPr>
          <w:rFonts w:hint="eastAsia"/>
          <w:color w:val="000000"/>
          <w:szCs w:val="21"/>
        </w:rPr>
        <w:t xml:space="preserve">    </w:t>
      </w:r>
      <w:r>
        <w:rPr>
          <w:color w:val="000000"/>
          <w:szCs w:val="21"/>
        </w:rPr>
        <w:t xml:space="preserve">任何一项缺陷或损坏修复后，经检查证明其影响了工程或工程设备的使用性能，承包人应重新进行合同约定的试验和试运行，试验和试运行的全部费用应由责任方承担。</w:t>
      </w:r>
      <w:r/>
    </w:p>
    <w:p>
      <w:pPr>
        <w:spacing w:line="360" w:lineRule="auto"/>
        <w:rPr>
          <w:rFonts w:ascii="黑体" w:hAnsi="黑体" w:eastAsia="黑体"/>
          <w:color w:val="000000"/>
        </w:rPr>
      </w:pPr>
      <w:r/>
      <w:bookmarkStart w:id="720" w:name="_Toc260239673"/>
      <w:r/>
      <w:bookmarkStart w:id="721" w:name="_Toc222290149"/>
      <w:r/>
      <w:bookmarkStart w:id="722" w:name="_Toc237153175"/>
      <w:r/>
      <w:bookmarkStart w:id="723" w:name="_Toc222303331"/>
      <w:r>
        <w:rPr>
          <w:rFonts w:ascii="黑体" w:hAnsi="黑体" w:eastAsia="黑体"/>
          <w:color w:val="000000"/>
        </w:rPr>
        <w:t xml:space="preserve">19.5承包人的进入权</w:t>
      </w:r>
      <w:bookmarkEnd w:id="720"/>
      <w:r/>
      <w:bookmarkEnd w:id="721"/>
      <w:r/>
      <w:bookmarkEnd w:id="722"/>
      <w:r/>
      <w:bookmarkEnd w:id="723"/>
      <w:r/>
      <w:r/>
    </w:p>
    <w:p>
      <w:pPr>
        <w:spacing w:line="360" w:lineRule="auto"/>
        <w:rPr>
          <w:color w:val="000000"/>
          <w:szCs w:val="21"/>
        </w:rPr>
      </w:pPr>
      <w:r>
        <w:rPr>
          <w:rFonts w:hint="eastAsia"/>
          <w:color w:val="000000"/>
          <w:szCs w:val="21"/>
        </w:rPr>
        <w:t xml:space="preserve">    </w:t>
      </w:r>
      <w:r>
        <w:rPr>
          <w:color w:val="000000"/>
          <w:szCs w:val="21"/>
        </w:rPr>
        <w:t xml:space="preserve">缺陷责任期内承包人为缺陷修复工作需要，有权进入工程现场，但应遵守发包人的保安和保密规定。</w:t>
      </w:r>
      <w:r/>
    </w:p>
    <w:p>
      <w:pPr>
        <w:spacing w:line="360" w:lineRule="auto"/>
        <w:tabs>
          <w:tab w:val="left" w:pos="5250" w:leader="none"/>
        </w:tabs>
        <w:rPr>
          <w:rFonts w:ascii="黑体" w:hAnsi="黑体" w:eastAsia="黑体"/>
          <w:color w:val="000000"/>
        </w:rPr>
      </w:pPr>
      <w:r/>
      <w:bookmarkStart w:id="724" w:name="_Toc144974711"/>
      <w:r/>
      <w:bookmarkStart w:id="725" w:name="_Toc152042519"/>
      <w:r/>
      <w:bookmarkStart w:id="726" w:name="_Toc152045740"/>
      <w:r/>
      <w:bookmarkStart w:id="727" w:name="_Toc179632758"/>
      <w:r/>
      <w:bookmarkStart w:id="728" w:name="_Toc259109113"/>
      <w:r/>
      <w:bookmarkStart w:id="729" w:name="_Toc260239674"/>
      <w:r/>
      <w:bookmarkStart w:id="730" w:name="_Toc222303333"/>
      <w:r/>
      <w:bookmarkStart w:id="731" w:name="_Toc222290151"/>
      <w:r/>
      <w:bookmarkStart w:id="732" w:name="_Toc237153177"/>
      <w:r>
        <w:rPr>
          <w:rFonts w:hint="eastAsia" w:ascii="黑体" w:hAnsi="黑体" w:eastAsia="黑体"/>
          <w:color w:val="000000"/>
        </w:rPr>
        <w:t xml:space="preserve">19.6缺陷责任期终止证书</w:t>
      </w:r>
      <w:bookmarkEnd w:id="724"/>
      <w:r/>
      <w:bookmarkEnd w:id="725"/>
      <w:r/>
      <w:bookmarkEnd w:id="726"/>
      <w:r/>
      <w:bookmarkEnd w:id="727"/>
      <w:r>
        <w:rPr>
          <w:rFonts w:hint="eastAsia" w:ascii="黑体" w:hAnsi="黑体" w:eastAsia="黑体"/>
          <w:color w:val="000000"/>
        </w:rPr>
        <w:t xml:space="preserve">(工程质量保修期终止证书)</w:t>
      </w:r>
      <w:bookmarkEnd w:id="728"/>
      <w:r/>
      <w:bookmarkEnd w:id="729"/>
      <w:r>
        <w:rPr>
          <w:rFonts w:ascii="黑体" w:hAnsi="黑体" w:eastAsia="黑体"/>
          <w:color w:val="000000"/>
        </w:rPr>
        <w:tab/>
      </w:r>
      <w:r/>
    </w:p>
    <w:p>
      <w:pPr>
        <w:spacing w:line="360" w:lineRule="auto"/>
        <w:rPr>
          <w:color w:val="000000"/>
          <w:szCs w:val="21"/>
        </w:rPr>
      </w:pPr>
      <w:r>
        <w:rPr>
          <w:rFonts w:hint="eastAsia"/>
          <w:color w:val="000000"/>
          <w:szCs w:val="21"/>
        </w:rPr>
        <w:t xml:space="preserve">    合同工程完工验收或投入使用验收后，发包人与承包人应办理工程交接手续，承包人应向发包人递交工程质量保修书。</w:t>
      </w:r>
      <w:r/>
    </w:p>
    <w:p>
      <w:pPr>
        <w:spacing w:line="360" w:lineRule="auto"/>
        <w:rPr>
          <w:color w:val="000000"/>
        </w:rPr>
      </w:pPr>
      <w:r>
        <w:rPr>
          <w:rFonts w:hint="eastAsia"/>
          <w:color w:val="000000"/>
          <w:szCs w:val="21"/>
        </w:rPr>
        <w:t xml:space="preserve">    缺陷责任期（工程质量保修期）满后30个工作日内，发包人应向承包人颁发工程质量保修责任终止证书，并退还剩余的质量保证金，但保修责任范围内的质量缺陷未处理完成的应除外。</w:t>
      </w:r>
      <w:r/>
    </w:p>
    <w:p>
      <w:pPr>
        <w:spacing w:line="360" w:lineRule="auto"/>
        <w:rPr>
          <w:rFonts w:ascii="黑体" w:hAnsi="黑体" w:eastAsia="黑体"/>
          <w:color w:val="000000"/>
        </w:rPr>
      </w:pPr>
      <w:r/>
      <w:bookmarkStart w:id="733" w:name="_Toc260239675"/>
      <w:r>
        <w:rPr>
          <w:rFonts w:ascii="黑体" w:hAnsi="黑体" w:eastAsia="黑体"/>
          <w:color w:val="000000"/>
        </w:rPr>
        <w:t xml:space="preserve">19.7保修责任</w:t>
      </w:r>
      <w:bookmarkEnd w:id="730"/>
      <w:r/>
      <w:bookmarkEnd w:id="731"/>
      <w:r/>
      <w:bookmarkEnd w:id="732"/>
      <w:r/>
      <w:bookmarkEnd w:id="733"/>
      <w:r/>
      <w:r/>
    </w:p>
    <w:p>
      <w:pPr>
        <w:spacing w:line="360" w:lineRule="auto"/>
        <w:rPr>
          <w:color w:val="000000"/>
          <w:szCs w:val="21"/>
        </w:rPr>
      </w:pPr>
      <w:r>
        <w:rPr>
          <w:rFonts w:hint="eastAsia"/>
          <w:color w:val="000000"/>
          <w:szCs w:val="21"/>
        </w:rPr>
        <w:t xml:space="preserve">    </w:t>
      </w:r>
      <w:r>
        <w:rPr>
          <w:color w:val="000000"/>
          <w:szCs w:val="21"/>
        </w:rPr>
        <w:t xml:space="preserve">合同当事人应按有关法规和条例的规定，在专用合同条款中约定工程质量保修范围、期限和责任。保修期自实际竣工日期起计算。在全部工程竣工验收前，已经发包人提前验收的单位工程，其保修期限的起算日亦相应提前。</w:t>
      </w:r>
      <w:r/>
    </w:p>
    <w:p>
      <w:pPr>
        <w:pStyle w:val="972"/>
        <w:rPr>
          <w:rFonts w:ascii="黑体" w:hAnsi="黑体" w:eastAsia="黑体"/>
          <w:b w:val="0"/>
          <w:color w:val="000000"/>
          <w:sz w:val="24"/>
          <w:szCs w:val="24"/>
        </w:rPr>
      </w:pPr>
      <w:r/>
      <w:bookmarkStart w:id="734" w:name="_Toc237153178"/>
      <w:r/>
      <w:bookmarkStart w:id="735" w:name="_Toc502675000"/>
      <w:r/>
      <w:bookmarkStart w:id="736" w:name="_Toc10344"/>
      <w:r/>
      <w:bookmarkStart w:id="737" w:name="_Toc222303334"/>
      <w:r/>
      <w:bookmarkStart w:id="738" w:name="_Toc28613773"/>
      <w:r/>
      <w:bookmarkStart w:id="739" w:name="_Toc222290152"/>
      <w:r>
        <w:rPr>
          <w:rFonts w:ascii="黑体" w:hAnsi="黑体" w:eastAsia="黑体"/>
          <w:b w:val="0"/>
          <w:color w:val="000000"/>
          <w:sz w:val="24"/>
          <w:szCs w:val="24"/>
        </w:rPr>
        <w:t xml:space="preserve">20</w:t>
      </w:r>
      <w:r>
        <w:rPr>
          <w:rFonts w:hint="eastAsia" w:ascii="黑体" w:hAnsi="黑体" w:eastAsia="黑体"/>
          <w:b w:val="0"/>
          <w:color w:val="000000"/>
          <w:sz w:val="24"/>
          <w:szCs w:val="24"/>
        </w:rPr>
        <w:t xml:space="preserve">．</w:t>
      </w:r>
      <w:r>
        <w:rPr>
          <w:rFonts w:ascii="黑体" w:hAnsi="黑体" w:eastAsia="黑体"/>
          <w:b w:val="0"/>
          <w:color w:val="000000"/>
          <w:sz w:val="24"/>
          <w:szCs w:val="24"/>
        </w:rPr>
        <w:t xml:space="preserve">保险</w:t>
      </w:r>
      <w:bookmarkEnd w:id="734"/>
      <w:r/>
      <w:bookmarkEnd w:id="735"/>
      <w:r/>
      <w:bookmarkEnd w:id="736"/>
      <w:r/>
      <w:bookmarkEnd w:id="737"/>
      <w:r/>
      <w:bookmarkEnd w:id="738"/>
      <w:r/>
      <w:bookmarkEnd w:id="739"/>
      <w:r/>
      <w:r/>
    </w:p>
    <w:p>
      <w:pPr>
        <w:spacing w:line="360" w:lineRule="auto"/>
        <w:rPr>
          <w:rFonts w:ascii="黑体" w:hAnsi="黑体" w:eastAsia="黑体"/>
          <w:color w:val="000000"/>
        </w:rPr>
      </w:pPr>
      <w:r/>
      <w:bookmarkStart w:id="740" w:name="_Toc237153179"/>
      <w:r/>
      <w:bookmarkStart w:id="741" w:name="_Toc260239677"/>
      <w:r/>
      <w:bookmarkStart w:id="742" w:name="_Toc222303335"/>
      <w:r/>
      <w:bookmarkStart w:id="743" w:name="_Toc222290153"/>
      <w:r>
        <w:rPr>
          <w:rFonts w:ascii="黑体" w:hAnsi="黑体" w:eastAsia="黑体"/>
          <w:color w:val="000000"/>
        </w:rPr>
        <w:t xml:space="preserve">20.1工程保险</w:t>
      </w:r>
      <w:bookmarkEnd w:id="740"/>
      <w:r/>
      <w:bookmarkEnd w:id="741"/>
      <w:r/>
      <w:bookmarkEnd w:id="742"/>
      <w:r/>
      <w:bookmarkEnd w:id="743"/>
      <w:r/>
      <w:r/>
    </w:p>
    <w:p>
      <w:pPr>
        <w:spacing w:line="360" w:lineRule="auto"/>
        <w:rPr>
          <w:color w:val="000000"/>
          <w:szCs w:val="21"/>
        </w:rPr>
      </w:pPr>
      <w:r>
        <w:rPr>
          <w:rFonts w:hint="eastAsia"/>
          <w:color w:val="000000"/>
          <w:szCs w:val="21"/>
        </w:rPr>
        <w:t xml:space="preserve">    </w:t>
      </w:r>
      <w:r>
        <w:rPr>
          <w:color w:val="000000"/>
          <w:szCs w:val="21"/>
        </w:rPr>
        <w:t xml:space="preserve">除专用合同条款另有约定外，承包人应以发包人和承包人的共同名义向双方同意的保险人投保建筑工程一切险、安装工程一切险。其具体的投保内容、保险金额、保险费率、保险期限等有关内容在专用合同条款中约定。</w:t>
      </w:r>
      <w:r/>
    </w:p>
    <w:p>
      <w:pPr>
        <w:spacing w:line="360" w:lineRule="auto"/>
        <w:rPr>
          <w:rFonts w:ascii="黑体" w:hAnsi="黑体" w:eastAsia="黑体"/>
          <w:color w:val="000000"/>
        </w:rPr>
      </w:pPr>
      <w:r/>
      <w:bookmarkStart w:id="744" w:name="_Toc222303336"/>
      <w:r/>
      <w:bookmarkStart w:id="745" w:name="_Toc222290154"/>
      <w:r/>
      <w:bookmarkStart w:id="746" w:name="_Toc260239678"/>
      <w:r/>
      <w:bookmarkStart w:id="747" w:name="_Toc237153180"/>
      <w:r>
        <w:rPr>
          <w:rFonts w:ascii="黑体" w:hAnsi="黑体" w:eastAsia="黑体"/>
          <w:color w:val="000000"/>
        </w:rPr>
        <w:t xml:space="preserve">20.2人员工伤事故的保险</w:t>
      </w:r>
      <w:bookmarkEnd w:id="744"/>
      <w:r/>
      <w:bookmarkEnd w:id="745"/>
      <w:r/>
      <w:bookmarkEnd w:id="746"/>
      <w:r/>
      <w:bookmarkEnd w:id="747"/>
      <w:r/>
      <w:r/>
    </w:p>
    <w:p>
      <w:pPr>
        <w:spacing w:line="360" w:lineRule="auto"/>
        <w:rPr>
          <w:color w:val="000000"/>
          <w:szCs w:val="21"/>
        </w:rPr>
      </w:pPr>
      <w:r>
        <w:rPr>
          <w:rFonts w:hint="eastAsia"/>
          <w:b/>
          <w:bCs/>
          <w:color w:val="000000"/>
          <w:szCs w:val="21"/>
        </w:rPr>
        <w:t xml:space="preserve">    </w:t>
      </w:r>
      <w:r>
        <w:rPr>
          <w:b/>
          <w:bCs/>
          <w:color w:val="000000"/>
          <w:szCs w:val="21"/>
        </w:rPr>
        <w:t xml:space="preserve">20.2.1</w:t>
      </w:r>
      <w:r>
        <w:rPr>
          <w:color w:val="000000"/>
          <w:szCs w:val="21"/>
        </w:rPr>
        <w:t xml:space="preserve">承包人人员的工伤事故保险</w:t>
      </w:r>
      <w:r/>
    </w:p>
    <w:p>
      <w:pPr>
        <w:spacing w:line="360" w:lineRule="auto"/>
        <w:rPr>
          <w:color w:val="000000"/>
          <w:szCs w:val="21"/>
        </w:rPr>
      </w:pPr>
      <w:r>
        <w:rPr>
          <w:rFonts w:hint="eastAsia"/>
          <w:color w:val="000000"/>
          <w:szCs w:val="21"/>
        </w:rPr>
        <w:t xml:space="preserve">    </w:t>
      </w:r>
      <w:r>
        <w:rPr>
          <w:color w:val="000000"/>
          <w:szCs w:val="21"/>
        </w:rPr>
        <w:t xml:space="preserve">承包人应依照有关法律规定参加工伤保险，为其履行合同所雇佣的全部人员，缴纳工伤保险费，并要求其分包人也进行此项保险。</w:t>
      </w:r>
      <w:r/>
    </w:p>
    <w:p>
      <w:pPr>
        <w:spacing w:line="360" w:lineRule="auto"/>
        <w:rPr>
          <w:color w:val="000000"/>
          <w:szCs w:val="21"/>
        </w:rPr>
      </w:pPr>
      <w:r>
        <w:rPr>
          <w:rFonts w:hint="eastAsia"/>
          <w:b/>
          <w:bCs/>
          <w:color w:val="000000"/>
          <w:szCs w:val="21"/>
        </w:rPr>
        <w:t xml:space="preserve">    </w:t>
      </w:r>
      <w:r>
        <w:rPr>
          <w:b/>
          <w:bCs/>
          <w:color w:val="000000"/>
          <w:szCs w:val="21"/>
        </w:rPr>
        <w:t xml:space="preserve">20.2.2</w:t>
      </w:r>
      <w:r>
        <w:rPr>
          <w:color w:val="000000"/>
          <w:szCs w:val="21"/>
        </w:rPr>
        <w:t xml:space="preserve"> 发包人人员的工伤事故保险</w:t>
      </w:r>
      <w:r/>
    </w:p>
    <w:p>
      <w:pPr>
        <w:spacing w:line="360" w:lineRule="auto"/>
        <w:rPr>
          <w:color w:val="000000"/>
        </w:rPr>
      </w:pPr>
      <w:r>
        <w:rPr>
          <w:rFonts w:hint="eastAsia"/>
          <w:color w:val="000000"/>
          <w:szCs w:val="21"/>
        </w:rPr>
        <w:t xml:space="preserve">    </w:t>
      </w:r>
      <w:r>
        <w:rPr>
          <w:color w:val="000000"/>
          <w:szCs w:val="21"/>
        </w:rPr>
        <w:t xml:space="preserve">发包人应依照有关法律规定参加工伤保险，为其现场机构雇佣的全部人员，缴纳工伤保险费。</w:t>
      </w:r>
      <w:r/>
    </w:p>
    <w:p>
      <w:pPr>
        <w:spacing w:line="360" w:lineRule="auto"/>
        <w:rPr>
          <w:rFonts w:ascii="黑体" w:hAnsi="黑体" w:eastAsia="黑体"/>
          <w:color w:val="000000"/>
        </w:rPr>
      </w:pPr>
      <w:r/>
      <w:bookmarkStart w:id="748" w:name="_Toc237153181"/>
      <w:r/>
      <w:bookmarkStart w:id="749" w:name="_Toc222290155"/>
      <w:r/>
      <w:bookmarkStart w:id="750" w:name="_Toc222303337"/>
      <w:r/>
      <w:bookmarkStart w:id="751" w:name="_Toc260239679"/>
      <w:r>
        <w:rPr>
          <w:rFonts w:ascii="黑体" w:hAnsi="黑体" w:eastAsia="黑体"/>
          <w:color w:val="000000"/>
        </w:rPr>
        <w:t xml:space="preserve">20.3 人身意外伤害险</w:t>
      </w:r>
      <w:bookmarkEnd w:id="748"/>
      <w:r/>
      <w:bookmarkEnd w:id="749"/>
      <w:r/>
      <w:bookmarkEnd w:id="750"/>
      <w:r/>
      <w:bookmarkEnd w:id="751"/>
      <w:r/>
      <w:r/>
    </w:p>
    <w:p>
      <w:pPr>
        <w:spacing w:line="360" w:lineRule="auto"/>
        <w:rPr>
          <w:color w:val="000000"/>
          <w:szCs w:val="21"/>
        </w:rPr>
      </w:pPr>
      <w:r>
        <w:rPr>
          <w:rFonts w:hint="eastAsia"/>
          <w:b/>
          <w:bCs/>
          <w:color w:val="000000"/>
          <w:szCs w:val="21"/>
        </w:rPr>
        <w:t xml:space="preserve">    </w:t>
      </w:r>
      <w:r>
        <w:rPr>
          <w:b/>
          <w:bCs/>
          <w:color w:val="000000"/>
          <w:szCs w:val="21"/>
        </w:rPr>
        <w:t xml:space="preserve">20.3.1</w:t>
      </w:r>
      <w:r>
        <w:rPr>
          <w:color w:val="000000"/>
          <w:szCs w:val="21"/>
        </w:rPr>
        <w:t xml:space="preserve"> 发包人应在整个施工期间为其现场机构雇用的全部人员，投保人身意外伤害险，缴纳保险费，并要求其监理人也进行此项保险。</w:t>
      </w:r>
      <w:r/>
    </w:p>
    <w:p>
      <w:pPr>
        <w:spacing w:line="360" w:lineRule="auto"/>
        <w:rPr>
          <w:color w:val="000000"/>
          <w:szCs w:val="21"/>
        </w:rPr>
      </w:pPr>
      <w:r>
        <w:rPr>
          <w:rFonts w:hint="eastAsia"/>
          <w:b/>
          <w:bCs/>
          <w:color w:val="000000"/>
          <w:szCs w:val="21"/>
        </w:rPr>
        <w:t xml:space="preserve">    </w:t>
      </w:r>
      <w:r>
        <w:rPr>
          <w:b/>
          <w:bCs/>
          <w:color w:val="000000"/>
          <w:szCs w:val="21"/>
        </w:rPr>
        <w:t xml:space="preserve">20.3.2</w:t>
      </w:r>
      <w:r>
        <w:rPr>
          <w:color w:val="000000"/>
          <w:szCs w:val="21"/>
        </w:rPr>
        <w:t xml:space="preserve">承包人应在整个施工期间为其现场机构雇用的全部人员，投保人身意外伤害险，缴纳保险费，并要求其分包人也进行此项保险。</w:t>
      </w:r>
      <w:r/>
    </w:p>
    <w:p>
      <w:pPr>
        <w:spacing w:line="360" w:lineRule="auto"/>
        <w:rPr>
          <w:rFonts w:ascii="黑体" w:hAnsi="黑体" w:eastAsia="黑体"/>
          <w:color w:val="000000"/>
        </w:rPr>
      </w:pPr>
      <w:r/>
      <w:bookmarkStart w:id="752" w:name="_Toc237153182"/>
      <w:r/>
      <w:bookmarkStart w:id="753" w:name="_Toc222290156"/>
      <w:r/>
      <w:bookmarkStart w:id="754" w:name="_Toc222303338"/>
      <w:r/>
      <w:bookmarkStart w:id="755" w:name="_Toc260239680"/>
      <w:r>
        <w:rPr>
          <w:rFonts w:ascii="黑体" w:hAnsi="黑体" w:eastAsia="黑体"/>
          <w:color w:val="000000"/>
        </w:rPr>
        <w:t xml:space="preserve">20.4第三者责任险</w:t>
      </w:r>
      <w:bookmarkEnd w:id="752"/>
      <w:r/>
      <w:bookmarkEnd w:id="753"/>
      <w:r/>
      <w:bookmarkEnd w:id="754"/>
      <w:r/>
      <w:bookmarkEnd w:id="755"/>
      <w:r/>
      <w:r/>
    </w:p>
    <w:p>
      <w:pPr>
        <w:spacing w:line="360" w:lineRule="auto"/>
        <w:rPr>
          <w:color w:val="000000"/>
          <w:szCs w:val="21"/>
        </w:rPr>
      </w:pPr>
      <w:r>
        <w:rPr>
          <w:rFonts w:hint="eastAsia"/>
          <w:b/>
          <w:bCs/>
          <w:color w:val="000000"/>
          <w:szCs w:val="21"/>
        </w:rPr>
        <w:t xml:space="preserve">    </w:t>
      </w:r>
      <w:r>
        <w:rPr>
          <w:b/>
          <w:bCs/>
          <w:color w:val="000000"/>
          <w:szCs w:val="21"/>
        </w:rPr>
        <w:t xml:space="preserve">20.4.1</w:t>
      </w:r>
      <w:r>
        <w:rPr>
          <w:color w:val="000000"/>
          <w:szCs w:val="21"/>
        </w:rPr>
        <w:t xml:space="preserve">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r/>
    </w:p>
    <w:p>
      <w:pPr>
        <w:spacing w:line="360" w:lineRule="auto"/>
        <w:rPr>
          <w:color w:val="000000"/>
        </w:rPr>
      </w:pPr>
      <w:r>
        <w:rPr>
          <w:rFonts w:hint="eastAsia"/>
          <w:b/>
          <w:bCs/>
          <w:color w:val="000000"/>
          <w:szCs w:val="21"/>
        </w:rPr>
        <w:t xml:space="preserve">    </w:t>
      </w:r>
      <w:r>
        <w:rPr>
          <w:b/>
          <w:bCs/>
          <w:color w:val="000000"/>
          <w:szCs w:val="21"/>
        </w:rPr>
        <w:t xml:space="preserve">20.4.2</w:t>
      </w:r>
      <w:r>
        <w:rPr>
          <w:color w:val="000000"/>
          <w:szCs w:val="21"/>
        </w:rPr>
        <w:t xml:space="preserve">在缺陷责任期终止证书颁发前，承包人应以承包人和发包人的共同名义，投保20.4.1项约定的第三者责任险，其保险费率、保险金额等有关内容在专用合同条款中约定。</w:t>
      </w:r>
      <w:r/>
    </w:p>
    <w:p>
      <w:pPr>
        <w:spacing w:line="360" w:lineRule="auto"/>
        <w:rPr>
          <w:rFonts w:ascii="黑体" w:hAnsi="黑体" w:eastAsia="黑体"/>
          <w:color w:val="000000"/>
        </w:rPr>
      </w:pPr>
      <w:r/>
      <w:bookmarkStart w:id="756" w:name="_Toc237153183"/>
      <w:r/>
      <w:bookmarkStart w:id="757" w:name="_Toc260239681"/>
      <w:r/>
      <w:bookmarkStart w:id="758" w:name="_Toc222290157"/>
      <w:r/>
      <w:bookmarkStart w:id="759" w:name="_Toc222303339"/>
      <w:r>
        <w:rPr>
          <w:rFonts w:ascii="黑体" w:hAnsi="黑体" w:eastAsia="黑体"/>
          <w:color w:val="000000"/>
        </w:rPr>
        <w:t xml:space="preserve">20.5其他保险</w:t>
      </w:r>
      <w:bookmarkEnd w:id="756"/>
      <w:r/>
      <w:bookmarkEnd w:id="757"/>
      <w:r/>
      <w:bookmarkEnd w:id="758"/>
      <w:r/>
      <w:bookmarkEnd w:id="759"/>
      <w:r/>
      <w:r/>
    </w:p>
    <w:p>
      <w:pPr>
        <w:spacing w:line="360" w:lineRule="auto"/>
        <w:rPr>
          <w:color w:val="000000"/>
          <w:szCs w:val="21"/>
        </w:rPr>
      </w:pPr>
      <w:r>
        <w:rPr>
          <w:rFonts w:hint="eastAsia"/>
          <w:color w:val="000000"/>
          <w:szCs w:val="21"/>
        </w:rPr>
        <w:t xml:space="preserve">    </w:t>
      </w:r>
      <w:r>
        <w:rPr>
          <w:color w:val="000000"/>
          <w:szCs w:val="21"/>
        </w:rPr>
        <w:t xml:space="preserve">除专用合同条款另有约定外，承包人应为其进场的施工设备、材料和工程设备等办理保险。</w:t>
      </w:r>
      <w:r/>
    </w:p>
    <w:p>
      <w:pPr>
        <w:spacing w:line="360" w:lineRule="auto"/>
        <w:rPr>
          <w:rFonts w:ascii="黑体" w:hAnsi="黑体" w:eastAsia="黑体"/>
          <w:color w:val="000000"/>
        </w:rPr>
      </w:pPr>
      <w:r/>
      <w:bookmarkStart w:id="760" w:name="_Toc222290158"/>
      <w:r/>
      <w:bookmarkStart w:id="761" w:name="_Toc222303340"/>
      <w:r/>
      <w:bookmarkStart w:id="762" w:name="_Toc260239682"/>
      <w:r/>
      <w:bookmarkStart w:id="763" w:name="_Toc237153184"/>
      <w:r>
        <w:rPr>
          <w:rFonts w:ascii="黑体" w:hAnsi="黑体" w:eastAsia="黑体"/>
          <w:color w:val="000000"/>
        </w:rPr>
        <w:t xml:space="preserve">20.6对各项保险的一般要求</w:t>
      </w:r>
      <w:bookmarkEnd w:id="760"/>
      <w:r/>
      <w:bookmarkEnd w:id="761"/>
      <w:r/>
      <w:bookmarkEnd w:id="762"/>
      <w:r/>
      <w:bookmarkEnd w:id="763"/>
      <w:r/>
      <w:r/>
    </w:p>
    <w:p>
      <w:pPr>
        <w:spacing w:line="360" w:lineRule="auto"/>
        <w:rPr>
          <w:color w:val="000000"/>
          <w:szCs w:val="21"/>
        </w:rPr>
      </w:pPr>
      <w:r/>
      <w:bookmarkStart w:id="764" w:name="_Toc222290159"/>
      <w:r>
        <w:rPr>
          <w:rFonts w:hint="eastAsia"/>
          <w:b/>
          <w:color w:val="000000"/>
          <w:szCs w:val="21"/>
        </w:rPr>
        <w:t xml:space="preserve">    </w:t>
      </w:r>
      <w:r>
        <w:rPr>
          <w:b/>
          <w:color w:val="000000"/>
          <w:szCs w:val="21"/>
        </w:rPr>
        <w:t xml:space="preserve">20.6.1</w:t>
      </w:r>
      <w:r>
        <w:rPr>
          <w:color w:val="000000"/>
          <w:szCs w:val="21"/>
        </w:rPr>
        <w:t xml:space="preserve">保险凭证</w:t>
      </w:r>
      <w:bookmarkEnd w:id="764"/>
      <w:r/>
      <w:r/>
    </w:p>
    <w:p>
      <w:pPr>
        <w:spacing w:line="360" w:lineRule="auto"/>
        <w:rPr>
          <w:color w:val="000000"/>
          <w:szCs w:val="21"/>
        </w:rPr>
      </w:pPr>
      <w:r>
        <w:rPr>
          <w:rFonts w:hint="eastAsia"/>
          <w:color w:val="000000"/>
          <w:szCs w:val="21"/>
        </w:rPr>
        <w:t xml:space="preserve">    </w:t>
      </w:r>
      <w:r>
        <w:rPr>
          <w:color w:val="000000"/>
          <w:szCs w:val="21"/>
        </w:rPr>
        <w:t xml:space="preserve">承包人应在专用合同条款约定的期限内向发包人提交各项保险生效的证据和保险单副本，保险单必须与专用合同条款约定的条件保持一致。</w:t>
      </w:r>
      <w:r/>
    </w:p>
    <w:p>
      <w:pPr>
        <w:spacing w:line="360" w:lineRule="auto"/>
        <w:rPr>
          <w:color w:val="000000"/>
          <w:szCs w:val="21"/>
        </w:rPr>
      </w:pPr>
      <w:r/>
      <w:bookmarkStart w:id="765" w:name="_Toc222290160"/>
      <w:r>
        <w:rPr>
          <w:rFonts w:hint="eastAsia"/>
          <w:b/>
          <w:color w:val="000000"/>
          <w:szCs w:val="21"/>
        </w:rPr>
        <w:t xml:space="preserve">    </w:t>
      </w:r>
      <w:r>
        <w:rPr>
          <w:b/>
          <w:color w:val="000000"/>
          <w:szCs w:val="21"/>
        </w:rPr>
        <w:t xml:space="preserve">20.6.2</w:t>
      </w:r>
      <w:r>
        <w:rPr>
          <w:color w:val="000000"/>
          <w:szCs w:val="21"/>
        </w:rPr>
        <w:t xml:space="preserve">保险合同条款的变动</w:t>
      </w:r>
      <w:bookmarkEnd w:id="765"/>
      <w:r/>
      <w:r/>
    </w:p>
    <w:p>
      <w:pPr>
        <w:spacing w:line="360" w:lineRule="auto"/>
        <w:rPr>
          <w:color w:val="000000"/>
          <w:szCs w:val="21"/>
        </w:rPr>
      </w:pPr>
      <w:r>
        <w:rPr>
          <w:rFonts w:hint="eastAsia"/>
          <w:color w:val="000000"/>
          <w:szCs w:val="21"/>
        </w:rPr>
        <w:t xml:space="preserve">    </w:t>
      </w:r>
      <w:r>
        <w:rPr>
          <w:color w:val="000000"/>
          <w:szCs w:val="21"/>
        </w:rPr>
        <w:t xml:space="preserve">承包人需要变动保险合同条款时，应事先征得发包人同意，并通知监理人。保险人作出变动的，承包人应在收到保险人通知后立即通知发包人和监理人。</w:t>
      </w:r>
      <w:r/>
    </w:p>
    <w:p>
      <w:pPr>
        <w:spacing w:line="360" w:lineRule="auto"/>
        <w:rPr>
          <w:color w:val="000000"/>
          <w:szCs w:val="21"/>
        </w:rPr>
      </w:pPr>
      <w:r/>
      <w:bookmarkStart w:id="766" w:name="_Toc222290161"/>
      <w:r>
        <w:rPr>
          <w:rFonts w:hint="eastAsia"/>
          <w:b/>
          <w:color w:val="000000"/>
          <w:szCs w:val="21"/>
        </w:rPr>
        <w:t xml:space="preserve">    </w:t>
      </w:r>
      <w:r>
        <w:rPr>
          <w:b/>
          <w:color w:val="000000"/>
          <w:szCs w:val="21"/>
        </w:rPr>
        <w:t xml:space="preserve">20.6.3</w:t>
      </w:r>
      <w:r>
        <w:rPr>
          <w:color w:val="000000"/>
          <w:szCs w:val="21"/>
        </w:rPr>
        <w:t xml:space="preserve">持续保险</w:t>
      </w:r>
      <w:bookmarkEnd w:id="766"/>
      <w:r/>
      <w:r/>
    </w:p>
    <w:p>
      <w:pPr>
        <w:spacing w:line="360" w:lineRule="auto"/>
        <w:rPr>
          <w:color w:val="000000"/>
          <w:szCs w:val="21"/>
        </w:rPr>
      </w:pPr>
      <w:r>
        <w:rPr>
          <w:rFonts w:hint="eastAsia"/>
          <w:color w:val="000000"/>
          <w:szCs w:val="21"/>
        </w:rPr>
        <w:t xml:space="preserve">    </w:t>
      </w:r>
      <w:r>
        <w:rPr>
          <w:color w:val="000000"/>
          <w:szCs w:val="21"/>
        </w:rPr>
        <w:t xml:space="preserve">承包人应与保险人保持联系，使保险人能够随时了解工程实施中的变动，并确保按保险合同条款要求持续保险。</w:t>
      </w:r>
      <w:r/>
    </w:p>
    <w:p>
      <w:pPr>
        <w:spacing w:line="360" w:lineRule="auto"/>
        <w:rPr>
          <w:color w:val="000000"/>
          <w:szCs w:val="21"/>
        </w:rPr>
      </w:pPr>
      <w:r/>
      <w:bookmarkStart w:id="767" w:name="_Toc222290163"/>
      <w:r>
        <w:rPr>
          <w:rFonts w:hint="eastAsia"/>
          <w:b/>
          <w:color w:val="000000"/>
          <w:szCs w:val="21"/>
        </w:rPr>
        <w:t xml:space="preserve">    20.6.4</w:t>
      </w:r>
      <w:r>
        <w:rPr>
          <w:rFonts w:hint="eastAsia"/>
          <w:color w:val="000000"/>
          <w:szCs w:val="21"/>
        </w:rPr>
        <w:t xml:space="preserve">对各种保险的一般要求</w:t>
      </w:r>
      <w:r/>
    </w:p>
    <w:p>
      <w:pPr>
        <w:spacing w:line="360" w:lineRule="auto"/>
        <w:rPr>
          <w:color w:val="000000"/>
          <w:szCs w:val="21"/>
        </w:rPr>
      </w:pPr>
      <w:r>
        <w:rPr>
          <w:rFonts w:hint="eastAsia"/>
          <w:color w:val="000000"/>
          <w:szCs w:val="21"/>
        </w:rPr>
        <w:t xml:space="preserve">    保险金不足以补偿损失时，应由承包人和发包人各自负责补偿的范围和金额在专用合同条款中约定。</w:t>
      </w:r>
      <w:r/>
    </w:p>
    <w:p>
      <w:pPr>
        <w:spacing w:line="360" w:lineRule="auto"/>
        <w:rPr>
          <w:color w:val="000000"/>
          <w:szCs w:val="21"/>
        </w:rPr>
      </w:pPr>
      <w:r>
        <w:rPr>
          <w:rFonts w:hint="eastAsia"/>
          <w:b/>
          <w:color w:val="000000"/>
          <w:szCs w:val="21"/>
        </w:rPr>
        <w:t xml:space="preserve">    </w:t>
      </w:r>
      <w:r>
        <w:rPr>
          <w:b/>
          <w:color w:val="000000"/>
          <w:szCs w:val="21"/>
        </w:rPr>
        <w:t xml:space="preserve">20.6.5</w:t>
      </w:r>
      <w:r>
        <w:rPr>
          <w:color w:val="000000"/>
          <w:szCs w:val="21"/>
        </w:rPr>
        <w:t xml:space="preserve">未按约定投保的补救</w:t>
      </w:r>
      <w:bookmarkEnd w:id="767"/>
      <w:r/>
      <w:r/>
    </w:p>
    <w:p>
      <w:pPr>
        <w:spacing w:line="360" w:lineRule="auto"/>
        <w:rPr>
          <w:color w:val="000000"/>
          <w:szCs w:val="21"/>
        </w:rPr>
      </w:pPr>
      <w:r>
        <w:rPr>
          <w:rFonts w:hint="eastAsia"/>
          <w:color w:val="000000"/>
          <w:szCs w:val="21"/>
        </w:rPr>
        <w:t xml:space="preserve">    </w:t>
      </w:r>
      <w:r>
        <w:rPr>
          <w:color w:val="000000"/>
          <w:szCs w:val="21"/>
        </w:rPr>
        <w:t xml:space="preserve">（1）由于负有投保义务的一方当事人未按合同约定办理保险，或未能使保险持续有效的，另一方当事人可代为办理，所需费用由对方当事人承担。</w:t>
      </w:r>
      <w:r/>
    </w:p>
    <w:p>
      <w:pPr>
        <w:spacing w:line="360" w:lineRule="auto"/>
        <w:rPr>
          <w:color w:val="000000"/>
          <w:szCs w:val="21"/>
        </w:rPr>
      </w:pPr>
      <w:r>
        <w:rPr>
          <w:rFonts w:hint="eastAsia"/>
          <w:color w:val="000000"/>
          <w:szCs w:val="21"/>
        </w:rPr>
        <w:t xml:space="preserve">    </w:t>
      </w:r>
      <w:r>
        <w:rPr>
          <w:color w:val="000000"/>
          <w:szCs w:val="21"/>
        </w:rPr>
        <w:t xml:space="preserve">（2）由于负有投保义务的一方当事人未按合同约定办理某项保险，导致受益人未能得到保险人的赔偿，原应从该项保险得到的保险金应由负有投保义务的一方当事人支付。</w:t>
      </w:r>
      <w:r/>
    </w:p>
    <w:p>
      <w:pPr>
        <w:spacing w:line="360" w:lineRule="auto"/>
        <w:rPr>
          <w:color w:val="000000"/>
          <w:szCs w:val="21"/>
        </w:rPr>
      </w:pPr>
      <w:r/>
      <w:bookmarkStart w:id="768" w:name="_Toc222290164"/>
      <w:r>
        <w:rPr>
          <w:rFonts w:hint="eastAsia"/>
          <w:b/>
          <w:color w:val="000000"/>
          <w:szCs w:val="21"/>
        </w:rPr>
        <w:t xml:space="preserve">    </w:t>
      </w:r>
      <w:r>
        <w:rPr>
          <w:b/>
          <w:color w:val="000000"/>
          <w:szCs w:val="21"/>
        </w:rPr>
        <w:t xml:space="preserve">20.6.6</w:t>
      </w:r>
      <w:r>
        <w:rPr>
          <w:color w:val="000000"/>
          <w:szCs w:val="21"/>
        </w:rPr>
        <w:t xml:space="preserve">报告义务</w:t>
      </w:r>
      <w:bookmarkEnd w:id="768"/>
      <w:r/>
      <w:r/>
    </w:p>
    <w:p>
      <w:pPr>
        <w:spacing w:line="360" w:lineRule="auto"/>
        <w:rPr>
          <w:color w:val="000000"/>
          <w:szCs w:val="21"/>
        </w:rPr>
      </w:pPr>
      <w:r>
        <w:rPr>
          <w:rFonts w:hint="eastAsia"/>
          <w:color w:val="000000"/>
          <w:szCs w:val="21"/>
        </w:rPr>
        <w:t xml:space="preserve">    </w:t>
      </w:r>
      <w:r>
        <w:rPr>
          <w:color w:val="000000"/>
          <w:szCs w:val="21"/>
        </w:rPr>
        <w:t xml:space="preserve">当保险事故发生时，投保人应按照保险单规定的条件和期限及时向保险人报告。</w:t>
      </w:r>
      <w:r/>
    </w:p>
    <w:p>
      <w:pPr>
        <w:spacing w:line="360" w:lineRule="auto"/>
        <w:rPr>
          <w:rFonts w:ascii="黑体" w:hAnsi="黑体" w:eastAsia="黑体"/>
          <w:color w:val="000000"/>
        </w:rPr>
      </w:pPr>
      <w:r/>
      <w:bookmarkStart w:id="769" w:name="_Toc260239683"/>
      <w:r/>
      <w:bookmarkStart w:id="770" w:name="_Toc259109122"/>
      <w:r>
        <w:rPr>
          <w:rFonts w:hint="eastAsia" w:ascii="黑体" w:hAnsi="黑体" w:eastAsia="黑体"/>
          <w:color w:val="000000"/>
        </w:rPr>
        <w:t xml:space="preserve">20.7风险责任的转移</w:t>
      </w:r>
      <w:bookmarkEnd w:id="769"/>
      <w:r/>
      <w:bookmarkEnd w:id="770"/>
      <w:r/>
      <w:r/>
    </w:p>
    <w:p>
      <w:pPr>
        <w:spacing w:line="360" w:lineRule="auto"/>
        <w:rPr>
          <w:color w:val="000000"/>
          <w:szCs w:val="21"/>
        </w:rPr>
      </w:pPr>
      <w:r>
        <w:rPr>
          <w:rFonts w:hint="eastAsia"/>
          <w:color w:val="000000"/>
          <w:szCs w:val="21"/>
        </w:rPr>
        <w:t xml:space="preserve">    工程通过合同工程完工验收并移交给发包人后，原由承包人应承担的风险责任，以及保险的责任、权利和义务同时转移给发包人，但承包人在缺陷责任期（工程质量保修期）前造成损失和损坏的情形除外。</w:t>
      </w:r>
      <w:r/>
    </w:p>
    <w:p>
      <w:pPr>
        <w:pStyle w:val="972"/>
        <w:rPr>
          <w:rFonts w:ascii="黑体" w:hAnsi="黑体" w:eastAsia="黑体"/>
          <w:b w:val="0"/>
          <w:color w:val="000000"/>
          <w:sz w:val="24"/>
          <w:szCs w:val="24"/>
        </w:rPr>
      </w:pPr>
      <w:r/>
      <w:bookmarkStart w:id="771" w:name="_Toc28613774"/>
      <w:r/>
      <w:bookmarkStart w:id="772" w:name="_Toc21625"/>
      <w:r/>
      <w:bookmarkStart w:id="773" w:name="_Toc222303341"/>
      <w:r/>
      <w:bookmarkStart w:id="774" w:name="_Toc237153185"/>
      <w:r/>
      <w:bookmarkStart w:id="775" w:name="_Toc502675001"/>
      <w:r/>
      <w:bookmarkStart w:id="776" w:name="_Toc222290165"/>
      <w:r>
        <w:rPr>
          <w:rFonts w:ascii="黑体" w:hAnsi="黑体" w:eastAsia="黑体"/>
          <w:b w:val="0"/>
          <w:color w:val="000000"/>
          <w:sz w:val="24"/>
          <w:szCs w:val="24"/>
        </w:rPr>
        <w:t xml:space="preserve">21</w:t>
      </w:r>
      <w:r>
        <w:rPr>
          <w:rFonts w:hint="eastAsia" w:ascii="黑体" w:hAnsi="黑体" w:eastAsia="黑体"/>
          <w:b w:val="0"/>
          <w:color w:val="000000"/>
          <w:sz w:val="24"/>
          <w:szCs w:val="24"/>
        </w:rPr>
        <w:t xml:space="preserve">．</w:t>
      </w:r>
      <w:r>
        <w:rPr>
          <w:rFonts w:ascii="黑体" w:hAnsi="黑体" w:eastAsia="黑体"/>
          <w:b w:val="0"/>
          <w:color w:val="000000"/>
          <w:sz w:val="24"/>
          <w:szCs w:val="24"/>
        </w:rPr>
        <w:t xml:space="preserve">不可抗力</w:t>
      </w:r>
      <w:bookmarkEnd w:id="771"/>
      <w:r/>
      <w:bookmarkEnd w:id="772"/>
      <w:r/>
      <w:bookmarkEnd w:id="773"/>
      <w:r/>
      <w:bookmarkEnd w:id="774"/>
      <w:r/>
      <w:bookmarkEnd w:id="775"/>
      <w:r/>
      <w:bookmarkEnd w:id="776"/>
      <w:r/>
      <w:r/>
    </w:p>
    <w:p>
      <w:pPr>
        <w:spacing w:line="360" w:lineRule="auto"/>
        <w:rPr>
          <w:rFonts w:ascii="黑体" w:hAnsi="黑体" w:eastAsia="黑体"/>
          <w:color w:val="000000"/>
        </w:rPr>
      </w:pPr>
      <w:r/>
      <w:bookmarkStart w:id="777" w:name="_Toc222303342"/>
      <w:r/>
      <w:bookmarkStart w:id="778" w:name="_Toc222290166"/>
      <w:r/>
      <w:bookmarkStart w:id="779" w:name="_Toc237153186"/>
      <w:r/>
      <w:bookmarkStart w:id="780" w:name="_Toc260239685"/>
      <w:r>
        <w:rPr>
          <w:rFonts w:ascii="黑体" w:hAnsi="黑体" w:eastAsia="黑体"/>
          <w:color w:val="000000"/>
        </w:rPr>
        <w:t xml:space="preserve">21.1不可抗力的确认</w:t>
      </w:r>
      <w:bookmarkEnd w:id="777"/>
      <w:r/>
      <w:bookmarkEnd w:id="778"/>
      <w:r/>
      <w:bookmarkEnd w:id="779"/>
      <w:r/>
      <w:bookmarkEnd w:id="780"/>
      <w:r/>
      <w:r/>
    </w:p>
    <w:p>
      <w:pPr>
        <w:spacing w:line="360" w:lineRule="auto"/>
        <w:rPr>
          <w:color w:val="000000"/>
          <w:szCs w:val="21"/>
        </w:rPr>
      </w:pPr>
      <w:r>
        <w:rPr>
          <w:rFonts w:hint="eastAsia"/>
          <w:b/>
          <w:color w:val="000000"/>
          <w:szCs w:val="21"/>
        </w:rPr>
        <w:t xml:space="preserve">    </w:t>
      </w:r>
      <w:r>
        <w:rPr>
          <w:b/>
          <w:color w:val="000000"/>
          <w:szCs w:val="21"/>
        </w:rPr>
        <w:t xml:space="preserve">21.1.1</w:t>
      </w:r>
      <w:r>
        <w:rPr>
          <w:color w:val="000000"/>
          <w:szCs w:val="21"/>
        </w:rPr>
        <w:t xml:space="preserve">不可抗力是指承包人和发包人在订立合同时不可预见，在工程施工过程中不可避免发生并不能克服的自然灾害和社会性突发事件。如地震、海啸、瘟疫、水灾、骚乱、暴动、战争和专用合同条款约定的其他情形。</w:t>
      </w:r>
      <w:r/>
    </w:p>
    <w:p>
      <w:pPr>
        <w:spacing w:line="360" w:lineRule="auto"/>
        <w:rPr>
          <w:color w:val="000000"/>
        </w:rPr>
      </w:pPr>
      <w:r>
        <w:rPr>
          <w:rFonts w:hint="eastAsia"/>
          <w:b/>
          <w:color w:val="000000"/>
          <w:szCs w:val="21"/>
        </w:rPr>
        <w:t xml:space="preserve">    </w:t>
      </w:r>
      <w:r>
        <w:rPr>
          <w:b/>
          <w:color w:val="000000"/>
          <w:szCs w:val="21"/>
        </w:rPr>
        <w:t xml:space="preserve">21.1.2</w:t>
      </w:r>
      <w:r>
        <w:rPr>
          <w:color w:val="000000"/>
          <w:szCs w:val="21"/>
        </w:rPr>
        <w:t xml:space="preserve">不可抗力发生后，发包人和承包人应认真统计所造成的损失，收集不可抗力造成损失的证据。合同双方对是否属于不可抗力或其损失的意见不一致的，监理人按第3.5款商定或确定。发生争议时，按第24条的约定办理。</w:t>
      </w:r>
      <w:r/>
    </w:p>
    <w:p>
      <w:pPr>
        <w:spacing w:line="360" w:lineRule="auto"/>
        <w:rPr>
          <w:rFonts w:ascii="黑体" w:hAnsi="黑体" w:eastAsia="黑体"/>
          <w:color w:val="000000"/>
        </w:rPr>
      </w:pPr>
      <w:r/>
      <w:bookmarkStart w:id="781" w:name="_Toc260239686"/>
      <w:r/>
      <w:bookmarkStart w:id="782" w:name="_Toc222303343"/>
      <w:r/>
      <w:bookmarkStart w:id="783" w:name="_Toc222290167"/>
      <w:r/>
      <w:bookmarkStart w:id="784" w:name="_Toc237153187"/>
      <w:r>
        <w:rPr>
          <w:rFonts w:ascii="黑体" w:hAnsi="黑体" w:eastAsia="黑体"/>
          <w:color w:val="000000"/>
        </w:rPr>
        <w:t xml:space="preserve">21.2不可抗力的通知</w:t>
      </w:r>
      <w:bookmarkEnd w:id="781"/>
      <w:r/>
      <w:bookmarkEnd w:id="782"/>
      <w:r/>
      <w:bookmarkEnd w:id="783"/>
      <w:r/>
      <w:bookmarkEnd w:id="784"/>
      <w:r/>
      <w:r/>
    </w:p>
    <w:p>
      <w:pPr>
        <w:spacing w:line="360" w:lineRule="auto"/>
        <w:rPr>
          <w:color w:val="000000"/>
          <w:szCs w:val="21"/>
        </w:rPr>
      </w:pPr>
      <w:r>
        <w:rPr>
          <w:rFonts w:hint="eastAsia"/>
          <w:b/>
          <w:color w:val="000000"/>
          <w:szCs w:val="21"/>
        </w:rPr>
        <w:t xml:space="preserve">    </w:t>
      </w:r>
      <w:r>
        <w:rPr>
          <w:b/>
          <w:color w:val="000000"/>
          <w:szCs w:val="21"/>
        </w:rPr>
        <w:t xml:space="preserve">21.2.1</w:t>
      </w:r>
      <w:r>
        <w:rPr>
          <w:color w:val="000000"/>
          <w:szCs w:val="21"/>
        </w:rPr>
        <w:t xml:space="preserve">合同一方当事人遇到不可抗力事件，使其履行合同义务受到阻碍时，应立即通知合同另一方当事人和监理人，书面说明不可抗力和受阻碍的详细情况，并提供必要的证明。</w:t>
      </w:r>
      <w:r/>
    </w:p>
    <w:p>
      <w:pPr>
        <w:spacing w:line="360" w:lineRule="auto"/>
        <w:rPr>
          <w:color w:val="000000"/>
          <w:szCs w:val="21"/>
        </w:rPr>
      </w:pPr>
      <w:r>
        <w:rPr>
          <w:rFonts w:hint="eastAsia"/>
          <w:b/>
          <w:color w:val="000000"/>
          <w:szCs w:val="21"/>
        </w:rPr>
        <w:t xml:space="preserve">    </w:t>
      </w:r>
      <w:r>
        <w:rPr>
          <w:b/>
          <w:color w:val="000000"/>
          <w:szCs w:val="21"/>
        </w:rPr>
        <w:t xml:space="preserve">21.2.2</w:t>
      </w:r>
      <w:r>
        <w:rPr>
          <w:color w:val="000000"/>
          <w:szCs w:val="21"/>
        </w:rPr>
        <w:t xml:space="preserve">如不可抗力持续发生，合同一方当事人应及时向合同另一方当事人和监理人提交中间报告，说明不可抗力和履行合同受阻的情况，并于不可抗力事件结束后</w:t>
      </w:r>
      <w:r>
        <w:rPr>
          <w:b/>
          <w:color w:val="000000"/>
          <w:szCs w:val="21"/>
        </w:rPr>
        <w:t xml:space="preserve">28</w:t>
      </w:r>
      <w:r>
        <w:rPr>
          <w:color w:val="000000"/>
          <w:szCs w:val="21"/>
        </w:rPr>
        <w:t xml:space="preserve">天内提交最终报告及有关资料。</w:t>
      </w:r>
      <w:r/>
    </w:p>
    <w:p>
      <w:pPr>
        <w:spacing w:line="360" w:lineRule="auto"/>
        <w:rPr>
          <w:rFonts w:ascii="黑体" w:hAnsi="黑体" w:eastAsia="黑体"/>
          <w:color w:val="000000"/>
        </w:rPr>
      </w:pPr>
      <w:r/>
      <w:bookmarkStart w:id="785" w:name="_Toc237153188"/>
      <w:r/>
      <w:bookmarkStart w:id="786" w:name="_Toc260239687"/>
      <w:r/>
      <w:bookmarkStart w:id="787" w:name="_Toc222290168"/>
      <w:r/>
      <w:bookmarkStart w:id="788" w:name="_Toc222303344"/>
      <w:r>
        <w:rPr>
          <w:rFonts w:ascii="黑体" w:hAnsi="黑体" w:eastAsia="黑体"/>
          <w:color w:val="000000"/>
        </w:rPr>
        <w:t xml:space="preserve">21.3不可抗力后果及其处理</w:t>
      </w:r>
      <w:bookmarkEnd w:id="785"/>
      <w:r/>
      <w:bookmarkEnd w:id="786"/>
      <w:r/>
      <w:bookmarkEnd w:id="787"/>
      <w:r/>
      <w:bookmarkEnd w:id="788"/>
      <w:r/>
      <w:r/>
    </w:p>
    <w:p>
      <w:pPr>
        <w:spacing w:line="360" w:lineRule="auto"/>
        <w:rPr>
          <w:color w:val="000000"/>
          <w:szCs w:val="21"/>
        </w:rPr>
      </w:pPr>
      <w:r>
        <w:rPr>
          <w:rFonts w:hint="eastAsia"/>
          <w:b/>
          <w:color w:val="000000"/>
          <w:szCs w:val="21"/>
        </w:rPr>
        <w:t xml:space="preserve">    </w:t>
      </w:r>
      <w:r>
        <w:rPr>
          <w:b/>
          <w:color w:val="000000"/>
          <w:szCs w:val="21"/>
        </w:rPr>
        <w:t xml:space="preserve">21.3.1</w:t>
      </w:r>
      <w:r>
        <w:rPr>
          <w:color w:val="000000"/>
          <w:szCs w:val="21"/>
        </w:rPr>
        <w:t xml:space="preserve">不可抗力造成损害的责任</w:t>
      </w:r>
      <w:r/>
    </w:p>
    <w:p>
      <w:pPr>
        <w:spacing w:line="360" w:lineRule="auto"/>
        <w:rPr>
          <w:color w:val="000000"/>
          <w:szCs w:val="21"/>
        </w:rPr>
      </w:pPr>
      <w:r>
        <w:rPr>
          <w:rFonts w:hint="eastAsia"/>
          <w:color w:val="000000"/>
          <w:szCs w:val="21"/>
        </w:rPr>
        <w:t xml:space="preserve">    </w:t>
      </w:r>
      <w:r>
        <w:rPr>
          <w:color w:val="000000"/>
          <w:szCs w:val="21"/>
        </w:rPr>
        <w:t xml:space="preserve">不可抗力导致的人员伤亡、财产损失、费用增加和（或）工期延误等后果，由合同双方按以下原则承担：</w:t>
      </w:r>
      <w:r/>
    </w:p>
    <w:p>
      <w:pPr>
        <w:spacing w:line="360" w:lineRule="auto"/>
        <w:rPr>
          <w:color w:val="000000"/>
          <w:szCs w:val="21"/>
        </w:rPr>
      </w:pPr>
      <w:r>
        <w:rPr>
          <w:rFonts w:hint="eastAsia"/>
          <w:color w:val="000000"/>
          <w:szCs w:val="21"/>
        </w:rPr>
        <w:t xml:space="preserve">    </w:t>
      </w:r>
      <w:r>
        <w:rPr>
          <w:color w:val="000000"/>
          <w:szCs w:val="21"/>
        </w:rPr>
        <w:t xml:space="preserve">（1）永久工程，包括已运至施工场地的材料和工程设备的损害，以及因工程损害造成的第三者人员伤亡和财产损失由发包人承担；</w:t>
      </w:r>
      <w:r/>
    </w:p>
    <w:p>
      <w:pPr>
        <w:spacing w:line="360" w:lineRule="auto"/>
        <w:rPr>
          <w:color w:val="000000"/>
          <w:szCs w:val="21"/>
        </w:rPr>
      </w:pPr>
      <w:r>
        <w:rPr>
          <w:rFonts w:hint="eastAsia"/>
          <w:color w:val="000000"/>
          <w:szCs w:val="21"/>
        </w:rPr>
        <w:t xml:space="preserve">    </w:t>
      </w:r>
      <w:r>
        <w:rPr>
          <w:color w:val="000000"/>
          <w:szCs w:val="21"/>
        </w:rPr>
        <w:t xml:space="preserve">（2）承包人设备的损坏由承包人承担；</w:t>
      </w:r>
      <w:r/>
    </w:p>
    <w:p>
      <w:pPr>
        <w:spacing w:line="360" w:lineRule="auto"/>
        <w:rPr>
          <w:color w:val="000000"/>
          <w:szCs w:val="21"/>
        </w:rPr>
      </w:pPr>
      <w:r>
        <w:rPr>
          <w:rFonts w:hint="eastAsia"/>
          <w:color w:val="000000"/>
          <w:szCs w:val="21"/>
        </w:rPr>
        <w:t xml:space="preserve">    </w:t>
      </w:r>
      <w:r>
        <w:rPr>
          <w:color w:val="000000"/>
          <w:szCs w:val="21"/>
        </w:rPr>
        <w:t xml:space="preserve">（3）发包人和承包人各自承担其人员伤亡和其他财产损失及其相关费用；</w:t>
      </w:r>
      <w:r/>
    </w:p>
    <w:p>
      <w:pPr>
        <w:spacing w:line="360" w:lineRule="auto"/>
        <w:rPr>
          <w:color w:val="000000"/>
          <w:szCs w:val="21"/>
        </w:rPr>
      </w:pPr>
      <w:r>
        <w:rPr>
          <w:rFonts w:hint="eastAsia"/>
          <w:color w:val="000000"/>
          <w:szCs w:val="21"/>
        </w:rPr>
        <w:t xml:space="preserve">    </w:t>
      </w:r>
      <w:r>
        <w:rPr>
          <w:color w:val="000000"/>
          <w:szCs w:val="21"/>
        </w:rPr>
        <w:t xml:space="preserve">（4）承包人的停工损失由承包人承担，但停工期间应监理人要求照管工程和清理、修复工程的金额由发包人承担；</w:t>
      </w:r>
      <w:r/>
    </w:p>
    <w:p>
      <w:pPr>
        <w:spacing w:line="360" w:lineRule="auto"/>
        <w:rPr>
          <w:color w:val="000000"/>
          <w:szCs w:val="21"/>
        </w:rPr>
      </w:pPr>
      <w:r>
        <w:rPr>
          <w:rFonts w:hint="eastAsia"/>
          <w:color w:val="000000"/>
          <w:szCs w:val="21"/>
        </w:rPr>
        <w:t xml:space="preserve">    </w:t>
      </w:r>
      <w:r>
        <w:rPr>
          <w:color w:val="000000"/>
          <w:szCs w:val="21"/>
        </w:rPr>
        <w:t xml:space="preserve">（5）不能按期竣工的，应合理延长工期，承包人不需支付逾期竣工违约金。发包人要求赶工的，承包人应采取赶工措施，赶工费用由发包人承担。</w:t>
      </w:r>
      <w:r/>
    </w:p>
    <w:p>
      <w:pPr>
        <w:spacing w:line="360" w:lineRule="auto"/>
        <w:rPr>
          <w:color w:val="000000"/>
          <w:szCs w:val="21"/>
        </w:rPr>
      </w:pPr>
      <w:r>
        <w:rPr>
          <w:rFonts w:hint="eastAsia"/>
          <w:b/>
          <w:color w:val="000000"/>
          <w:szCs w:val="21"/>
        </w:rPr>
        <w:t xml:space="preserve">    </w:t>
      </w:r>
      <w:r>
        <w:rPr>
          <w:b/>
          <w:color w:val="000000"/>
          <w:szCs w:val="21"/>
        </w:rPr>
        <w:t xml:space="preserve">21.3.2</w:t>
      </w:r>
      <w:r>
        <w:rPr>
          <w:color w:val="000000"/>
          <w:szCs w:val="21"/>
        </w:rPr>
        <w:t xml:space="preserve">延迟履行期间发生的不可抗力</w:t>
      </w:r>
      <w:r/>
    </w:p>
    <w:p>
      <w:pPr>
        <w:spacing w:line="360" w:lineRule="auto"/>
        <w:rPr>
          <w:color w:val="000000"/>
          <w:szCs w:val="21"/>
        </w:rPr>
      </w:pPr>
      <w:r>
        <w:rPr>
          <w:rFonts w:hint="eastAsia"/>
          <w:color w:val="000000"/>
          <w:szCs w:val="21"/>
        </w:rPr>
        <w:t xml:space="preserve">    </w:t>
      </w:r>
      <w:r>
        <w:rPr>
          <w:color w:val="000000"/>
          <w:szCs w:val="21"/>
        </w:rPr>
        <w:t xml:space="preserve">合同一方当事人延迟履行，在延迟履行期间发生不可抗力的，不免除其责任。</w:t>
      </w:r>
      <w:r/>
    </w:p>
    <w:p>
      <w:pPr>
        <w:spacing w:line="360" w:lineRule="auto"/>
        <w:rPr>
          <w:color w:val="000000"/>
          <w:szCs w:val="21"/>
        </w:rPr>
      </w:pPr>
      <w:r>
        <w:rPr>
          <w:rFonts w:hint="eastAsia"/>
          <w:b/>
          <w:color w:val="000000"/>
          <w:szCs w:val="21"/>
        </w:rPr>
        <w:t xml:space="preserve">    </w:t>
      </w:r>
      <w:r>
        <w:rPr>
          <w:b/>
          <w:color w:val="000000"/>
          <w:szCs w:val="21"/>
        </w:rPr>
        <w:t xml:space="preserve">21.3.3</w:t>
      </w:r>
      <w:r>
        <w:rPr>
          <w:color w:val="000000"/>
          <w:szCs w:val="21"/>
        </w:rPr>
        <w:t xml:space="preserve">避免和减少不可抗力损失</w:t>
      </w:r>
      <w:r/>
    </w:p>
    <w:p>
      <w:pPr>
        <w:spacing w:line="360" w:lineRule="auto"/>
        <w:rPr>
          <w:color w:val="000000"/>
          <w:szCs w:val="21"/>
        </w:rPr>
      </w:pPr>
      <w:r>
        <w:rPr>
          <w:rFonts w:hint="eastAsia"/>
          <w:color w:val="000000"/>
          <w:szCs w:val="21"/>
        </w:rPr>
        <w:t xml:space="preserve">    </w:t>
      </w:r>
      <w:r>
        <w:rPr>
          <w:color w:val="000000"/>
          <w:szCs w:val="21"/>
        </w:rPr>
        <w:t xml:space="preserve">不可抗力发生后，发包人和承包人均应采取措施尽量避免和减少损失的扩大，任何一方没有采取有效措施导致损失扩大的，应对扩大的损失承担责任。</w:t>
      </w:r>
      <w:r/>
    </w:p>
    <w:p>
      <w:pPr>
        <w:spacing w:line="360" w:lineRule="auto"/>
        <w:rPr>
          <w:color w:val="000000"/>
          <w:szCs w:val="21"/>
        </w:rPr>
      </w:pPr>
      <w:r>
        <w:rPr>
          <w:rFonts w:hint="eastAsia"/>
          <w:b/>
          <w:color w:val="000000"/>
          <w:szCs w:val="21"/>
        </w:rPr>
        <w:t xml:space="preserve">    </w:t>
      </w:r>
      <w:r>
        <w:rPr>
          <w:b/>
          <w:color w:val="000000"/>
          <w:szCs w:val="21"/>
        </w:rPr>
        <w:t xml:space="preserve">21.3.4</w:t>
      </w:r>
      <w:r>
        <w:rPr>
          <w:color w:val="000000"/>
          <w:szCs w:val="21"/>
        </w:rPr>
        <w:t xml:space="preserve">因不可抗力解除合同</w:t>
      </w:r>
      <w:r/>
    </w:p>
    <w:p>
      <w:pPr>
        <w:spacing w:line="360" w:lineRule="auto"/>
        <w:rPr>
          <w:rFonts w:eastAsia="黑体"/>
          <w:color w:val="000000"/>
          <w:szCs w:val="21"/>
        </w:rPr>
      </w:pPr>
      <w:r>
        <w:rPr>
          <w:rFonts w:hint="eastAsia"/>
          <w:color w:val="000000"/>
          <w:szCs w:val="21"/>
        </w:rPr>
        <w:t xml:space="preserve">    </w:t>
      </w:r>
      <w:r>
        <w:rPr>
          <w:color w:val="000000"/>
          <w:szCs w:val="21"/>
        </w:rPr>
        <w:t xml:space="preserve">合同一方当事人因不可抗力不能履行合同的，应当及时通知对方解除合同。合同解除后，承包人应按照第22.2.5项约定撤离施工场地。已经订货的材料、设备由订货方负责退货或解除订货合同，不能退还的货款和因退货、解除订货合同发生的费用，由发包人承担，因未及时退货造成的损失由责任方承担。合同解除后的付款应由监理人按第3.5款商定或确定。</w:t>
      </w:r>
      <w:r/>
    </w:p>
    <w:p>
      <w:pPr>
        <w:pStyle w:val="972"/>
        <w:rPr>
          <w:rFonts w:ascii="黑体" w:hAnsi="黑体" w:eastAsia="黑体"/>
          <w:b w:val="0"/>
          <w:color w:val="000000"/>
          <w:sz w:val="24"/>
          <w:szCs w:val="24"/>
        </w:rPr>
      </w:pPr>
      <w:r/>
      <w:bookmarkStart w:id="789" w:name="_Toc17402"/>
      <w:r/>
      <w:bookmarkStart w:id="790" w:name="_Toc28613775"/>
      <w:r/>
      <w:bookmarkStart w:id="791" w:name="_Toc222303345"/>
      <w:r/>
      <w:bookmarkStart w:id="792" w:name="_Toc502675002"/>
      <w:r/>
      <w:bookmarkStart w:id="793" w:name="_Toc237153189"/>
      <w:r/>
      <w:bookmarkStart w:id="794" w:name="_Toc222290169"/>
      <w:r>
        <w:rPr>
          <w:rFonts w:ascii="黑体" w:hAnsi="黑体" w:eastAsia="黑体"/>
          <w:b w:val="0"/>
          <w:color w:val="000000"/>
          <w:sz w:val="24"/>
          <w:szCs w:val="24"/>
        </w:rPr>
        <w:t xml:space="preserve">2</w:t>
      </w:r>
      <w:r>
        <w:rPr>
          <w:rFonts w:hint="eastAsia" w:ascii="黑体" w:hAnsi="黑体" w:eastAsia="黑体"/>
          <w:b w:val="0"/>
          <w:color w:val="000000"/>
          <w:sz w:val="24"/>
          <w:szCs w:val="24"/>
        </w:rPr>
        <w:t xml:space="preserve">2．违约</w:t>
      </w:r>
      <w:bookmarkEnd w:id="789"/>
      <w:r/>
      <w:bookmarkEnd w:id="790"/>
      <w:r/>
      <w:bookmarkEnd w:id="791"/>
      <w:bookmarkEnd w:id="792"/>
      <w:bookmarkEnd w:id="793"/>
      <w:bookmarkEnd w:id="794"/>
      <w:r/>
    </w:p>
    <w:p>
      <w:pPr>
        <w:spacing w:line="360" w:lineRule="auto"/>
        <w:rPr>
          <w:rFonts w:ascii="黑体" w:hAnsi="黑体" w:eastAsia="黑体"/>
          <w:color w:val="000000"/>
        </w:rPr>
      </w:pPr>
      <w:r/>
      <w:bookmarkStart w:id="795" w:name="_Toc222290170"/>
      <w:r/>
      <w:bookmarkStart w:id="796" w:name="_Toc237153190"/>
      <w:r/>
      <w:bookmarkStart w:id="797" w:name="_Toc222303346"/>
      <w:r/>
      <w:bookmarkStart w:id="798" w:name="_Toc260239689"/>
      <w:r>
        <w:rPr>
          <w:rFonts w:ascii="黑体" w:hAnsi="黑体" w:eastAsia="黑体"/>
          <w:color w:val="000000"/>
        </w:rPr>
        <w:t xml:space="preserve">22.1承包人违约</w:t>
      </w:r>
      <w:bookmarkEnd w:id="795"/>
      <w:r/>
      <w:bookmarkEnd w:id="796"/>
      <w:r/>
      <w:bookmarkEnd w:id="797"/>
      <w:r/>
      <w:bookmarkEnd w:id="798"/>
      <w:r/>
      <w:r/>
    </w:p>
    <w:p>
      <w:pPr>
        <w:spacing w:line="360" w:lineRule="auto"/>
        <w:rPr>
          <w:color w:val="000000"/>
          <w:szCs w:val="21"/>
        </w:rPr>
      </w:pPr>
      <w:r>
        <w:rPr>
          <w:rFonts w:hint="eastAsia"/>
          <w:b/>
          <w:color w:val="000000"/>
          <w:szCs w:val="21"/>
        </w:rPr>
        <w:t xml:space="preserve">    </w:t>
      </w:r>
      <w:r>
        <w:rPr>
          <w:b/>
          <w:color w:val="000000"/>
          <w:szCs w:val="21"/>
        </w:rPr>
        <w:t xml:space="preserve">22.1.1</w:t>
      </w:r>
      <w:r>
        <w:rPr>
          <w:color w:val="000000"/>
          <w:szCs w:val="21"/>
        </w:rPr>
        <w:t xml:space="preserve">承包人违约的情形</w:t>
      </w:r>
      <w:r/>
    </w:p>
    <w:p>
      <w:pPr>
        <w:spacing w:line="360" w:lineRule="auto"/>
        <w:rPr>
          <w:color w:val="000000"/>
          <w:szCs w:val="21"/>
        </w:rPr>
      </w:pPr>
      <w:r>
        <w:rPr>
          <w:rFonts w:hint="eastAsia"/>
          <w:color w:val="000000"/>
          <w:szCs w:val="21"/>
        </w:rPr>
        <w:t xml:space="preserve">    </w:t>
      </w:r>
      <w:r>
        <w:rPr>
          <w:color w:val="000000"/>
          <w:szCs w:val="21"/>
        </w:rPr>
        <w:t xml:space="preserve">在履行合同过程中发生的下列情况属承包人违约：</w:t>
      </w:r>
      <w:r/>
    </w:p>
    <w:p>
      <w:pPr>
        <w:spacing w:line="360" w:lineRule="auto"/>
        <w:rPr>
          <w:color w:val="000000"/>
          <w:szCs w:val="21"/>
        </w:rPr>
      </w:pPr>
      <w:r>
        <w:rPr>
          <w:rFonts w:hint="eastAsia"/>
          <w:color w:val="000000"/>
          <w:szCs w:val="21"/>
        </w:rPr>
        <w:t xml:space="preserve">    （1）承包人违反第1.8款或第4.3 款的约定，私自将合同的全部或部分权利转让给其他人，或私自将合同的全部或部分义务转移给其他人；</w:t>
      </w:r>
      <w:r/>
    </w:p>
    <w:p>
      <w:pPr>
        <w:spacing w:line="360" w:lineRule="auto"/>
        <w:rPr>
          <w:color w:val="000000"/>
          <w:szCs w:val="21"/>
        </w:rPr>
      </w:pPr>
      <w:r>
        <w:rPr>
          <w:rFonts w:hint="eastAsia"/>
          <w:color w:val="000000"/>
          <w:szCs w:val="21"/>
        </w:rPr>
        <w:t xml:space="preserve">    （2）承包人违反第5.3款或第6.4款的约定，未经监理人批准，私自将已按合同约定进入施工场地的施工设备、临时设施或材料撤离施工场地；</w:t>
      </w:r>
      <w:r/>
    </w:p>
    <w:p>
      <w:pPr>
        <w:spacing w:line="360" w:lineRule="auto"/>
        <w:rPr>
          <w:color w:val="000000"/>
          <w:szCs w:val="21"/>
        </w:rPr>
      </w:pPr>
      <w:r>
        <w:rPr>
          <w:rFonts w:hint="eastAsia"/>
          <w:color w:val="000000"/>
          <w:szCs w:val="21"/>
        </w:rPr>
        <w:t xml:space="preserve">    （3）承包人违反第5.4款的约定使用了不合格材料或工程设备，工程质量达不到标准要求，又拒绝清除不合格工程；</w:t>
      </w:r>
      <w:r/>
    </w:p>
    <w:p>
      <w:pPr>
        <w:spacing w:line="360" w:lineRule="auto"/>
        <w:rPr>
          <w:color w:val="000000"/>
          <w:szCs w:val="21"/>
        </w:rPr>
      </w:pPr>
      <w:r>
        <w:rPr>
          <w:rFonts w:hint="eastAsia"/>
          <w:color w:val="000000"/>
          <w:szCs w:val="21"/>
        </w:rPr>
        <w:t xml:space="preserve">    （4）承包人未能按合同进度计划及时完成合同约定的工作，已造成或预期造成工期延误；</w:t>
      </w:r>
      <w:r/>
    </w:p>
    <w:p>
      <w:pPr>
        <w:spacing w:line="360" w:lineRule="auto"/>
        <w:rPr>
          <w:color w:val="000000"/>
          <w:szCs w:val="21"/>
        </w:rPr>
      </w:pPr>
      <w:r>
        <w:rPr>
          <w:rFonts w:hint="eastAsia"/>
          <w:color w:val="000000"/>
          <w:szCs w:val="21"/>
        </w:rPr>
        <w:t xml:space="preserve">    （5）承包人在缺陷责任期（工程质量保修期）内，未能对合同工程完工验收鉴定书所列的缺陷清单的内容或缺陷责任期（工程质量保修期）内发生的缺陷进行修复，而又拒绝按监理人指示再进行修补；</w:t>
      </w:r>
      <w:r/>
    </w:p>
    <w:p>
      <w:pPr>
        <w:spacing w:line="360" w:lineRule="auto"/>
        <w:rPr>
          <w:color w:val="000000"/>
          <w:szCs w:val="21"/>
        </w:rPr>
      </w:pPr>
      <w:r>
        <w:rPr>
          <w:rFonts w:hint="eastAsia"/>
          <w:color w:val="000000"/>
          <w:szCs w:val="21"/>
        </w:rPr>
        <w:t xml:space="preserve">    （6）承包人无法继续履行或明确表示不履行或实质上已停止履行合同；</w:t>
      </w:r>
      <w:r/>
    </w:p>
    <w:p>
      <w:pPr>
        <w:spacing w:line="360" w:lineRule="auto"/>
        <w:rPr>
          <w:color w:val="000000"/>
          <w:szCs w:val="21"/>
        </w:rPr>
      </w:pPr>
      <w:r>
        <w:rPr>
          <w:rFonts w:hint="eastAsia"/>
          <w:color w:val="000000"/>
          <w:szCs w:val="21"/>
        </w:rPr>
        <w:t xml:space="preserve">    （7）承包人不按合同约定履行义务的其他情况。</w:t>
      </w:r>
      <w:r/>
    </w:p>
    <w:p>
      <w:pPr>
        <w:spacing w:line="360" w:lineRule="auto"/>
        <w:rPr>
          <w:color w:val="000000"/>
          <w:szCs w:val="21"/>
        </w:rPr>
      </w:pPr>
      <w:r>
        <w:rPr>
          <w:rFonts w:hint="eastAsia"/>
          <w:b/>
          <w:color w:val="000000"/>
          <w:szCs w:val="21"/>
        </w:rPr>
        <w:t xml:space="preserve">    </w:t>
      </w:r>
      <w:r>
        <w:rPr>
          <w:b/>
          <w:color w:val="000000"/>
          <w:szCs w:val="21"/>
        </w:rPr>
        <w:t xml:space="preserve">22.1.2</w:t>
      </w:r>
      <w:r>
        <w:rPr>
          <w:color w:val="000000"/>
          <w:szCs w:val="21"/>
        </w:rPr>
        <w:t xml:space="preserve">对承包人违约的处理</w:t>
      </w:r>
      <w:r/>
    </w:p>
    <w:p>
      <w:pPr>
        <w:spacing w:line="360" w:lineRule="auto"/>
        <w:rPr>
          <w:color w:val="000000"/>
          <w:szCs w:val="21"/>
        </w:rPr>
      </w:pPr>
      <w:r>
        <w:rPr>
          <w:rFonts w:hint="eastAsia"/>
          <w:color w:val="000000"/>
          <w:szCs w:val="21"/>
        </w:rPr>
        <w:t xml:space="preserve">    </w:t>
      </w:r>
      <w:r>
        <w:rPr>
          <w:color w:val="000000"/>
          <w:szCs w:val="21"/>
        </w:rPr>
        <w:t xml:space="preserve">（1）承包人发生第22.1.1（6）目约定的违约情况时，发包人可通知承包人立即解除合同，并按有关法律处理。</w:t>
      </w:r>
      <w:r/>
    </w:p>
    <w:p>
      <w:pPr>
        <w:spacing w:line="360" w:lineRule="auto"/>
        <w:rPr>
          <w:color w:val="000000"/>
          <w:szCs w:val="21"/>
        </w:rPr>
      </w:pPr>
      <w:r>
        <w:rPr>
          <w:rFonts w:hint="eastAsia"/>
          <w:color w:val="000000"/>
          <w:szCs w:val="21"/>
        </w:rPr>
        <w:t xml:space="preserve">    </w:t>
      </w:r>
      <w:r>
        <w:rPr>
          <w:color w:val="000000"/>
          <w:szCs w:val="21"/>
        </w:rPr>
        <w:t xml:space="preserve">（2）承包人发生除第22.1.1（6）目约定以外的其他违约情况时，监理人可向承包人发出整改通知，要求其在指定的期限内改正。承包人应承担其违约所引起的费用增加和（或）工期延误。</w:t>
      </w:r>
      <w:r/>
    </w:p>
    <w:p>
      <w:pPr>
        <w:spacing w:line="360" w:lineRule="auto"/>
        <w:rPr>
          <w:color w:val="000000"/>
          <w:szCs w:val="21"/>
        </w:rPr>
      </w:pPr>
      <w:r>
        <w:rPr>
          <w:rFonts w:hint="eastAsia"/>
          <w:color w:val="000000"/>
          <w:szCs w:val="21"/>
        </w:rPr>
        <w:t xml:space="preserve">    </w:t>
      </w:r>
      <w:r>
        <w:rPr>
          <w:color w:val="000000"/>
          <w:szCs w:val="21"/>
        </w:rPr>
        <w:t xml:space="preserve">（3）经检查证明承包人已采取了有效措施纠正违约行为，具备复工条件的，可由监理人签发复工通知复工。</w:t>
      </w:r>
      <w:r/>
    </w:p>
    <w:p>
      <w:pPr>
        <w:spacing w:line="360" w:lineRule="auto"/>
        <w:rPr>
          <w:color w:val="000000"/>
          <w:szCs w:val="21"/>
        </w:rPr>
      </w:pPr>
      <w:r>
        <w:rPr>
          <w:rFonts w:hint="eastAsia"/>
          <w:b/>
          <w:color w:val="000000"/>
          <w:szCs w:val="21"/>
        </w:rPr>
        <w:t xml:space="preserve">    </w:t>
      </w:r>
      <w:r>
        <w:rPr>
          <w:b/>
          <w:color w:val="000000"/>
          <w:szCs w:val="21"/>
        </w:rPr>
        <w:t xml:space="preserve">22.1.3</w:t>
      </w:r>
      <w:r>
        <w:rPr>
          <w:color w:val="000000"/>
          <w:szCs w:val="21"/>
        </w:rPr>
        <w:t xml:space="preserve">承包人违约解除合同</w:t>
      </w:r>
      <w:r/>
    </w:p>
    <w:p>
      <w:pPr>
        <w:spacing w:line="360" w:lineRule="auto"/>
        <w:rPr>
          <w:color w:val="000000"/>
          <w:szCs w:val="21"/>
        </w:rPr>
      </w:pPr>
      <w:r>
        <w:rPr>
          <w:rFonts w:hint="eastAsia"/>
          <w:color w:val="000000"/>
          <w:szCs w:val="21"/>
        </w:rPr>
        <w:t xml:space="preserve">    </w:t>
      </w:r>
      <w:r>
        <w:rPr>
          <w:color w:val="000000"/>
          <w:szCs w:val="21"/>
        </w:rPr>
        <w:t xml:space="preserve">监理人发出整改通知28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r/>
    </w:p>
    <w:p>
      <w:pPr>
        <w:spacing w:line="360" w:lineRule="auto"/>
        <w:rPr>
          <w:color w:val="000000"/>
          <w:szCs w:val="21"/>
        </w:rPr>
      </w:pPr>
      <w:r>
        <w:rPr>
          <w:rFonts w:hint="eastAsia"/>
          <w:b/>
          <w:color w:val="000000"/>
          <w:szCs w:val="21"/>
        </w:rPr>
        <w:t xml:space="preserve">    </w:t>
      </w:r>
      <w:r>
        <w:rPr>
          <w:b/>
          <w:color w:val="000000"/>
          <w:szCs w:val="21"/>
        </w:rPr>
        <w:t xml:space="preserve">22.1.4</w:t>
      </w:r>
      <w:r>
        <w:rPr>
          <w:color w:val="000000"/>
          <w:szCs w:val="21"/>
        </w:rPr>
        <w:t xml:space="preserve">合同解除后的估价、付款和结清</w:t>
      </w:r>
      <w:r/>
    </w:p>
    <w:p>
      <w:pPr>
        <w:spacing w:line="360" w:lineRule="auto"/>
        <w:rPr>
          <w:color w:val="000000"/>
          <w:szCs w:val="21"/>
        </w:rPr>
      </w:pPr>
      <w:r>
        <w:rPr>
          <w:rFonts w:hint="eastAsia"/>
          <w:color w:val="000000"/>
          <w:szCs w:val="21"/>
        </w:rPr>
        <w:t xml:space="preserve">    </w:t>
      </w:r>
      <w:r>
        <w:rPr>
          <w:color w:val="000000"/>
          <w:szCs w:val="21"/>
        </w:rPr>
        <w:t xml:space="preserve">（1）合同解除后，监理人按第3.5款商定或确定承包人实际完成工作的价值，以及承包人已提供的材料、施工设备、工程设备和临时工程等的价值。 </w:t>
      </w:r>
      <w:r/>
    </w:p>
    <w:p>
      <w:pPr>
        <w:spacing w:line="360" w:lineRule="auto"/>
        <w:rPr>
          <w:color w:val="000000"/>
          <w:szCs w:val="21"/>
        </w:rPr>
      </w:pPr>
      <w:r>
        <w:rPr>
          <w:rFonts w:hint="eastAsia"/>
          <w:color w:val="000000"/>
          <w:szCs w:val="21"/>
        </w:rPr>
        <w:t xml:space="preserve">    </w:t>
      </w:r>
      <w:r>
        <w:rPr>
          <w:color w:val="000000"/>
          <w:szCs w:val="21"/>
        </w:rPr>
        <w:t xml:space="preserve">（2）合同解除后，发包人应暂停对承包人的一切付款，查清各项付款和已扣款金额，包括承包人应支付的违约金。 </w:t>
      </w:r>
      <w:r/>
    </w:p>
    <w:p>
      <w:pPr>
        <w:spacing w:line="360" w:lineRule="auto"/>
        <w:rPr>
          <w:color w:val="000000"/>
          <w:szCs w:val="21"/>
        </w:rPr>
      </w:pPr>
      <w:r>
        <w:rPr>
          <w:rFonts w:hint="eastAsia"/>
          <w:color w:val="000000"/>
          <w:szCs w:val="21"/>
        </w:rPr>
        <w:t xml:space="preserve">    </w:t>
      </w:r>
      <w:r>
        <w:rPr>
          <w:color w:val="000000"/>
          <w:szCs w:val="21"/>
        </w:rPr>
        <w:t xml:space="preserve">（3）合同解除后，发包人应按23.4款的约定向承包人索赔由于解除合同给发包人造成的损失。</w:t>
      </w:r>
      <w:r/>
    </w:p>
    <w:p>
      <w:pPr>
        <w:spacing w:line="360" w:lineRule="auto"/>
        <w:rPr>
          <w:color w:val="000000"/>
          <w:szCs w:val="21"/>
        </w:rPr>
      </w:pPr>
      <w:r>
        <w:rPr>
          <w:rFonts w:hint="eastAsia"/>
          <w:color w:val="000000"/>
          <w:szCs w:val="21"/>
        </w:rPr>
        <w:t xml:space="preserve">    </w:t>
      </w:r>
      <w:r>
        <w:rPr>
          <w:color w:val="000000"/>
          <w:szCs w:val="21"/>
        </w:rPr>
        <w:t xml:space="preserve">（4）合同双方确认上述往来款项后，出具最终结清付款证书，结清全部合同款项。</w:t>
      </w:r>
      <w:r/>
    </w:p>
    <w:p>
      <w:pPr>
        <w:spacing w:line="360" w:lineRule="auto"/>
        <w:rPr>
          <w:color w:val="000000"/>
          <w:szCs w:val="21"/>
        </w:rPr>
      </w:pPr>
      <w:r>
        <w:rPr>
          <w:rFonts w:hint="eastAsia"/>
          <w:color w:val="000000"/>
          <w:szCs w:val="21"/>
        </w:rPr>
        <w:t xml:space="preserve">    </w:t>
      </w:r>
      <w:r>
        <w:rPr>
          <w:color w:val="000000"/>
          <w:szCs w:val="21"/>
        </w:rPr>
        <w:t xml:space="preserve">（5）发包人和承包人未能就解除合同后的结清达成一致而形成争议的，按第24条的约定办理。</w:t>
      </w:r>
      <w:r/>
    </w:p>
    <w:p>
      <w:pPr>
        <w:spacing w:line="360" w:lineRule="auto"/>
        <w:rPr>
          <w:color w:val="000000"/>
          <w:szCs w:val="21"/>
        </w:rPr>
      </w:pPr>
      <w:r>
        <w:rPr>
          <w:rFonts w:hint="eastAsia"/>
          <w:b/>
          <w:color w:val="000000"/>
          <w:szCs w:val="21"/>
        </w:rPr>
        <w:t xml:space="preserve">    </w:t>
      </w:r>
      <w:r>
        <w:rPr>
          <w:b/>
          <w:color w:val="000000"/>
          <w:szCs w:val="21"/>
        </w:rPr>
        <w:t xml:space="preserve">22.1.5</w:t>
      </w:r>
      <w:r>
        <w:rPr>
          <w:color w:val="000000"/>
          <w:szCs w:val="21"/>
        </w:rPr>
        <w:t xml:space="preserve">协议利益的转让</w:t>
      </w:r>
      <w:r/>
    </w:p>
    <w:p>
      <w:pPr>
        <w:spacing w:line="360" w:lineRule="auto"/>
        <w:rPr>
          <w:color w:val="000000"/>
          <w:szCs w:val="21"/>
        </w:rPr>
      </w:pPr>
      <w:r>
        <w:rPr>
          <w:rFonts w:hint="eastAsia"/>
          <w:color w:val="000000"/>
          <w:szCs w:val="21"/>
        </w:rPr>
        <w:t xml:space="preserve">    </w:t>
      </w:r>
      <w:r>
        <w:rPr>
          <w:color w:val="000000"/>
          <w:szCs w:val="21"/>
        </w:rPr>
        <w:t xml:space="preserve">因承包人违约解除合同的，发包人有权要求承包人将其为实施合同而签订的材料和设备的订货协议或任何服务协议利益转让给发包人，并在解除合同后的14天内，依法办理转让手续。</w:t>
      </w:r>
      <w:r/>
    </w:p>
    <w:p>
      <w:pPr>
        <w:spacing w:line="360" w:lineRule="auto"/>
        <w:rPr>
          <w:color w:val="000000"/>
          <w:szCs w:val="21"/>
        </w:rPr>
      </w:pPr>
      <w:r>
        <w:rPr>
          <w:rFonts w:hint="eastAsia"/>
          <w:b/>
          <w:color w:val="000000"/>
          <w:szCs w:val="21"/>
        </w:rPr>
        <w:t xml:space="preserve">    </w:t>
      </w:r>
      <w:r>
        <w:rPr>
          <w:b/>
          <w:color w:val="000000"/>
          <w:szCs w:val="21"/>
        </w:rPr>
        <w:t xml:space="preserve">22.1.6</w:t>
      </w:r>
      <w:r>
        <w:rPr>
          <w:color w:val="000000"/>
          <w:szCs w:val="21"/>
        </w:rPr>
        <w:t xml:space="preserve">紧急情况下无能力或不愿进行抢救</w:t>
      </w:r>
      <w:r/>
    </w:p>
    <w:p>
      <w:pPr>
        <w:spacing w:line="360" w:lineRule="auto"/>
        <w:rPr>
          <w:color w:val="000000"/>
        </w:rPr>
      </w:pPr>
      <w:r>
        <w:rPr>
          <w:rFonts w:hint="eastAsia"/>
          <w:color w:val="000000"/>
          <w:szCs w:val="21"/>
        </w:rPr>
        <w:t xml:space="preserve">    </w:t>
      </w:r>
      <w:r>
        <w:rPr>
          <w:color w:val="000000"/>
          <w:szCs w:val="21"/>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r/>
    </w:p>
    <w:p>
      <w:pPr>
        <w:spacing w:line="360" w:lineRule="auto"/>
        <w:rPr>
          <w:rFonts w:ascii="黑体" w:hAnsi="黑体" w:eastAsia="黑体"/>
          <w:color w:val="000000"/>
        </w:rPr>
      </w:pPr>
      <w:r/>
      <w:bookmarkStart w:id="799" w:name="_Toc222290171"/>
      <w:r/>
      <w:bookmarkStart w:id="800" w:name="_Toc260239690"/>
      <w:r/>
      <w:bookmarkStart w:id="801" w:name="_Toc237153191"/>
      <w:r/>
      <w:bookmarkStart w:id="802" w:name="_Toc222303347"/>
      <w:r>
        <w:rPr>
          <w:rFonts w:ascii="黑体" w:hAnsi="黑体" w:eastAsia="黑体"/>
          <w:color w:val="000000"/>
        </w:rPr>
        <w:t xml:space="preserve">22.2发包人违约</w:t>
      </w:r>
      <w:bookmarkEnd w:id="799"/>
      <w:r/>
      <w:bookmarkEnd w:id="800"/>
      <w:r/>
      <w:bookmarkEnd w:id="801"/>
      <w:r/>
      <w:bookmarkEnd w:id="802"/>
      <w:r/>
      <w:r/>
    </w:p>
    <w:p>
      <w:pPr>
        <w:spacing w:line="360" w:lineRule="auto"/>
        <w:rPr>
          <w:color w:val="000000"/>
          <w:szCs w:val="21"/>
        </w:rPr>
      </w:pPr>
      <w:r>
        <w:rPr>
          <w:rFonts w:hint="eastAsia"/>
          <w:b/>
          <w:color w:val="000000"/>
          <w:szCs w:val="21"/>
        </w:rPr>
        <w:t xml:space="preserve">    </w:t>
      </w:r>
      <w:r>
        <w:rPr>
          <w:b/>
          <w:color w:val="000000"/>
          <w:szCs w:val="21"/>
        </w:rPr>
        <w:t xml:space="preserve">22.2.1 </w:t>
      </w:r>
      <w:r>
        <w:rPr>
          <w:color w:val="000000"/>
          <w:szCs w:val="21"/>
        </w:rPr>
        <w:t xml:space="preserve">发包人违约的情形</w:t>
      </w:r>
      <w:r/>
    </w:p>
    <w:p>
      <w:pPr>
        <w:spacing w:line="360" w:lineRule="auto"/>
        <w:rPr>
          <w:color w:val="000000"/>
          <w:szCs w:val="21"/>
        </w:rPr>
      </w:pPr>
      <w:r>
        <w:rPr>
          <w:rFonts w:hint="eastAsia"/>
          <w:color w:val="000000"/>
          <w:szCs w:val="21"/>
        </w:rPr>
        <w:t xml:space="preserve">    </w:t>
      </w:r>
      <w:r>
        <w:rPr>
          <w:color w:val="000000"/>
          <w:szCs w:val="21"/>
        </w:rPr>
        <w:t xml:space="preserve">在履行合同过程中发生的下列情形，属发包人违约：</w:t>
      </w:r>
      <w:r/>
    </w:p>
    <w:p>
      <w:pPr>
        <w:spacing w:line="360" w:lineRule="auto"/>
        <w:rPr>
          <w:color w:val="000000"/>
          <w:szCs w:val="21"/>
        </w:rPr>
      </w:pPr>
      <w:r>
        <w:rPr>
          <w:rFonts w:hint="eastAsia"/>
          <w:color w:val="000000"/>
          <w:szCs w:val="21"/>
        </w:rPr>
        <w:t xml:space="preserve">    </w:t>
      </w:r>
      <w:r>
        <w:rPr>
          <w:color w:val="000000"/>
          <w:szCs w:val="21"/>
        </w:rPr>
        <w:t xml:space="preserve">（1）发包人未能按合同约定支付预付款或合同价款，或拖延、拒绝批准付款申请和支付凭证，导致付款延误的；</w:t>
      </w:r>
      <w:r/>
    </w:p>
    <w:p>
      <w:pPr>
        <w:spacing w:line="360" w:lineRule="auto"/>
        <w:rPr>
          <w:color w:val="000000"/>
          <w:szCs w:val="21"/>
        </w:rPr>
      </w:pPr>
      <w:r>
        <w:rPr>
          <w:rFonts w:hint="eastAsia"/>
          <w:color w:val="000000"/>
          <w:szCs w:val="21"/>
        </w:rPr>
        <w:t xml:space="preserve">    </w:t>
      </w:r>
      <w:r>
        <w:rPr>
          <w:color w:val="000000"/>
          <w:szCs w:val="21"/>
        </w:rPr>
        <w:t xml:space="preserve">（2）发包人原因造成工程停工的；</w:t>
      </w:r>
      <w:r/>
    </w:p>
    <w:p>
      <w:pPr>
        <w:spacing w:line="360" w:lineRule="auto"/>
        <w:rPr>
          <w:color w:val="000000"/>
          <w:szCs w:val="21"/>
        </w:rPr>
      </w:pPr>
      <w:r>
        <w:rPr>
          <w:rFonts w:hint="eastAsia"/>
          <w:color w:val="000000"/>
          <w:szCs w:val="21"/>
        </w:rPr>
        <w:t xml:space="preserve">    </w:t>
      </w:r>
      <w:r>
        <w:rPr>
          <w:color w:val="000000"/>
          <w:szCs w:val="21"/>
        </w:rPr>
        <w:t xml:space="preserve">（3）发包人无正当理由没有在约定期限内发出复工指示，导致承包人无法复工的；</w:t>
      </w:r>
      <w:r/>
    </w:p>
    <w:p>
      <w:pPr>
        <w:spacing w:line="360" w:lineRule="auto"/>
        <w:rPr>
          <w:color w:val="000000"/>
          <w:szCs w:val="21"/>
        </w:rPr>
      </w:pPr>
      <w:r>
        <w:rPr>
          <w:rFonts w:hint="eastAsia"/>
          <w:color w:val="000000"/>
          <w:szCs w:val="21"/>
        </w:rPr>
        <w:t xml:space="preserve">    </w:t>
      </w:r>
      <w:r>
        <w:rPr>
          <w:color w:val="000000"/>
          <w:szCs w:val="21"/>
        </w:rPr>
        <w:t xml:space="preserve">（4）发包人无法继续履行或明确表示不履行或实质上已停止履行合同的；</w:t>
      </w:r>
      <w:r/>
    </w:p>
    <w:p>
      <w:pPr>
        <w:spacing w:line="360" w:lineRule="auto"/>
        <w:rPr>
          <w:color w:val="000000"/>
          <w:szCs w:val="21"/>
        </w:rPr>
      </w:pPr>
      <w:r>
        <w:rPr>
          <w:rFonts w:hint="eastAsia"/>
          <w:color w:val="000000"/>
          <w:szCs w:val="21"/>
        </w:rPr>
        <w:t xml:space="preserve">    </w:t>
      </w:r>
      <w:r>
        <w:rPr>
          <w:color w:val="000000"/>
          <w:szCs w:val="21"/>
        </w:rPr>
        <w:t xml:space="preserve">（5）发包人不履行合同约定的其他义务的。</w:t>
      </w:r>
      <w:r/>
    </w:p>
    <w:p>
      <w:pPr>
        <w:spacing w:line="360" w:lineRule="auto"/>
        <w:rPr>
          <w:rFonts w:eastAsia="黑体"/>
          <w:color w:val="000000"/>
          <w:szCs w:val="21"/>
        </w:rPr>
      </w:pPr>
      <w:r>
        <w:rPr>
          <w:rFonts w:hint="eastAsia" w:eastAsia="黑体"/>
          <w:b/>
          <w:color w:val="000000"/>
          <w:szCs w:val="21"/>
        </w:rPr>
        <w:t xml:space="preserve">    </w:t>
      </w:r>
      <w:r>
        <w:rPr>
          <w:rFonts w:eastAsia="黑体"/>
          <w:b/>
          <w:color w:val="000000"/>
          <w:szCs w:val="21"/>
        </w:rPr>
        <w:t xml:space="preserve">22.2.2</w:t>
      </w:r>
      <w:r>
        <w:rPr>
          <w:rFonts w:eastAsia="黑体"/>
          <w:color w:val="000000"/>
          <w:szCs w:val="21"/>
        </w:rPr>
        <w:t xml:space="preserve">承包人有权暂停施工</w:t>
      </w:r>
      <w:r/>
    </w:p>
    <w:p>
      <w:pPr>
        <w:spacing w:line="360" w:lineRule="auto"/>
        <w:rPr>
          <w:color w:val="000000"/>
          <w:szCs w:val="21"/>
        </w:rPr>
      </w:pPr>
      <w:r>
        <w:rPr>
          <w:rFonts w:hint="eastAsia"/>
          <w:color w:val="000000"/>
          <w:szCs w:val="21"/>
        </w:rPr>
        <w:t xml:space="preserve">    </w:t>
      </w:r>
      <w:r>
        <w:rPr>
          <w:color w:val="000000"/>
          <w:szCs w:val="21"/>
        </w:rPr>
        <w:t xml:space="preserve">发包人发生除第22.2.1（4）目以外的违约情况时，承包人可向发包人发出通知，要求发包人采取有效措施纠正违约行为。发包人收到承包人通知后的28天内仍不履行合同义务，承包人有权暂停施工，并通知监理人，发包人应承担由此增加的费用和（或）工期延误，并支付承包人合理利润。</w:t>
      </w:r>
      <w:r/>
    </w:p>
    <w:p>
      <w:pPr>
        <w:spacing w:line="360" w:lineRule="auto"/>
        <w:rPr>
          <w:color w:val="000000"/>
          <w:szCs w:val="21"/>
        </w:rPr>
      </w:pPr>
      <w:r>
        <w:rPr>
          <w:rFonts w:hint="eastAsia"/>
          <w:b/>
          <w:color w:val="000000"/>
          <w:szCs w:val="21"/>
        </w:rPr>
        <w:t xml:space="preserve">    </w:t>
      </w:r>
      <w:r>
        <w:rPr>
          <w:b/>
          <w:color w:val="000000"/>
          <w:szCs w:val="21"/>
        </w:rPr>
        <w:t xml:space="preserve">22.2.3</w:t>
      </w:r>
      <w:r>
        <w:rPr>
          <w:color w:val="000000"/>
          <w:szCs w:val="21"/>
        </w:rPr>
        <w:t xml:space="preserve"> 发包人违约解除合同</w:t>
      </w:r>
      <w:r/>
    </w:p>
    <w:p>
      <w:pPr>
        <w:spacing w:line="360" w:lineRule="auto"/>
        <w:rPr>
          <w:color w:val="000000"/>
          <w:szCs w:val="21"/>
        </w:rPr>
      </w:pPr>
      <w:r>
        <w:rPr>
          <w:rFonts w:hint="eastAsia"/>
          <w:color w:val="000000"/>
          <w:szCs w:val="21"/>
        </w:rPr>
        <w:t xml:space="preserve">    </w:t>
      </w:r>
      <w:r>
        <w:rPr>
          <w:color w:val="000000"/>
          <w:szCs w:val="21"/>
        </w:rPr>
        <w:t xml:space="preserve">（1）发生第22.2.1（4）目的违约情况时，承包人可书面通知发包人解除合同。</w:t>
      </w:r>
      <w:r/>
    </w:p>
    <w:p>
      <w:pPr>
        <w:spacing w:line="360" w:lineRule="auto"/>
        <w:rPr>
          <w:color w:val="000000"/>
          <w:szCs w:val="21"/>
        </w:rPr>
      </w:pPr>
      <w:r>
        <w:rPr>
          <w:rFonts w:hint="eastAsia"/>
          <w:color w:val="000000"/>
          <w:szCs w:val="21"/>
        </w:rPr>
        <w:t xml:space="preserve">    </w:t>
      </w:r>
      <w:r>
        <w:rPr>
          <w:color w:val="000000"/>
          <w:szCs w:val="21"/>
        </w:rPr>
        <w:t xml:space="preserve">（2）承包人按22.2.2项暂停施工28天后，发包人仍不纠正违约行为的，承包人可向发包人发出解除合同通知。但承包人的这一行动不免除发包人应承担的违约责任，也不影响承包人根据合同约定享有的索赔权利。</w:t>
      </w:r>
      <w:r/>
    </w:p>
    <w:p>
      <w:pPr>
        <w:spacing w:line="360" w:lineRule="auto"/>
        <w:rPr>
          <w:rFonts w:eastAsia="黑体"/>
          <w:color w:val="000000"/>
          <w:szCs w:val="21"/>
        </w:rPr>
      </w:pPr>
      <w:r>
        <w:rPr>
          <w:rFonts w:hint="eastAsia" w:eastAsia="黑体"/>
          <w:b/>
          <w:color w:val="000000"/>
          <w:szCs w:val="21"/>
        </w:rPr>
        <w:t xml:space="preserve">    </w:t>
      </w:r>
      <w:r>
        <w:rPr>
          <w:rFonts w:eastAsia="黑体"/>
          <w:b/>
          <w:color w:val="000000"/>
          <w:szCs w:val="21"/>
        </w:rPr>
        <w:t xml:space="preserve">22.2.4</w:t>
      </w:r>
      <w:r>
        <w:rPr>
          <w:rFonts w:eastAsia="黑体"/>
          <w:color w:val="000000"/>
          <w:szCs w:val="21"/>
        </w:rPr>
        <w:t xml:space="preserve">解除合同后的付款</w:t>
      </w:r>
      <w:r/>
    </w:p>
    <w:p>
      <w:pPr>
        <w:spacing w:line="360" w:lineRule="auto"/>
        <w:rPr>
          <w:color w:val="000000"/>
          <w:szCs w:val="21"/>
        </w:rPr>
      </w:pPr>
      <w:r>
        <w:rPr>
          <w:rFonts w:hint="eastAsia"/>
          <w:color w:val="000000"/>
          <w:szCs w:val="21"/>
        </w:rPr>
        <w:t xml:space="preserve">    </w:t>
      </w:r>
      <w:r>
        <w:rPr>
          <w:color w:val="000000"/>
          <w:szCs w:val="21"/>
        </w:rPr>
        <w:t xml:space="preserve">因发包人违约解除合同的，发包人应在解除合同后28天内向承包人支付下列金额，承包人应在此期限内及时向发包人提交要求支付下列金额的有关资料和凭证：</w:t>
      </w:r>
      <w:r/>
    </w:p>
    <w:p>
      <w:pPr>
        <w:spacing w:line="360" w:lineRule="auto"/>
        <w:rPr>
          <w:color w:val="000000"/>
          <w:szCs w:val="21"/>
        </w:rPr>
      </w:pPr>
      <w:r>
        <w:rPr>
          <w:rFonts w:hint="eastAsia"/>
          <w:color w:val="000000"/>
          <w:szCs w:val="21"/>
        </w:rPr>
        <w:t xml:space="preserve">    </w:t>
      </w:r>
      <w:r>
        <w:rPr>
          <w:color w:val="000000"/>
          <w:szCs w:val="21"/>
        </w:rPr>
        <w:t xml:space="preserve">（1）合同解除日以前所完成工作的价款；</w:t>
      </w:r>
      <w:r/>
    </w:p>
    <w:p>
      <w:pPr>
        <w:spacing w:line="360" w:lineRule="auto"/>
        <w:rPr>
          <w:color w:val="000000"/>
          <w:szCs w:val="21"/>
        </w:rPr>
      </w:pPr>
      <w:r>
        <w:rPr>
          <w:rFonts w:hint="eastAsia"/>
          <w:color w:val="000000"/>
          <w:szCs w:val="21"/>
        </w:rPr>
        <w:t xml:space="preserve">    </w:t>
      </w:r>
      <w:r>
        <w:rPr>
          <w:color w:val="000000"/>
          <w:szCs w:val="21"/>
        </w:rPr>
        <w:t xml:space="preserve">（2）承包人为该工程施工订购并已付款的材料、工程设备和其他物品的金额。发包人付还后，该材料、工程设备和其他物品归发包人所有；</w:t>
      </w:r>
      <w:r/>
    </w:p>
    <w:p>
      <w:pPr>
        <w:spacing w:line="360" w:lineRule="auto"/>
        <w:rPr>
          <w:color w:val="000000"/>
          <w:szCs w:val="21"/>
        </w:rPr>
      </w:pPr>
      <w:r>
        <w:rPr>
          <w:rFonts w:hint="eastAsia"/>
          <w:color w:val="000000"/>
          <w:szCs w:val="21"/>
        </w:rPr>
        <w:t xml:space="preserve">    </w:t>
      </w:r>
      <w:r>
        <w:rPr>
          <w:color w:val="000000"/>
          <w:szCs w:val="21"/>
        </w:rPr>
        <w:t xml:space="preserve">（3）承包人为完成工程所发生的，而发包人未支付的金额；</w:t>
      </w:r>
      <w:r/>
    </w:p>
    <w:p>
      <w:pPr>
        <w:spacing w:line="360" w:lineRule="auto"/>
        <w:rPr>
          <w:color w:val="000000"/>
          <w:szCs w:val="21"/>
        </w:rPr>
      </w:pPr>
      <w:r>
        <w:rPr>
          <w:rFonts w:hint="eastAsia"/>
          <w:color w:val="000000"/>
          <w:szCs w:val="21"/>
        </w:rPr>
        <w:t xml:space="preserve">    </w:t>
      </w:r>
      <w:r>
        <w:rPr>
          <w:color w:val="000000"/>
          <w:szCs w:val="21"/>
        </w:rPr>
        <w:t xml:space="preserve">（4）承包人撤离施工场地以及遣散承包人人员的金额；</w:t>
      </w:r>
      <w:r/>
    </w:p>
    <w:p>
      <w:pPr>
        <w:spacing w:line="360" w:lineRule="auto"/>
        <w:rPr>
          <w:color w:val="000000"/>
          <w:szCs w:val="21"/>
        </w:rPr>
      </w:pPr>
      <w:r>
        <w:rPr>
          <w:rFonts w:hint="eastAsia"/>
          <w:color w:val="000000"/>
          <w:szCs w:val="21"/>
        </w:rPr>
        <w:t xml:space="preserve">    </w:t>
      </w:r>
      <w:r>
        <w:rPr>
          <w:color w:val="000000"/>
          <w:szCs w:val="21"/>
        </w:rPr>
        <w:t xml:space="preserve">（5）由于解除合同应赔偿承包人的损失；</w:t>
      </w:r>
      <w:r/>
    </w:p>
    <w:p>
      <w:pPr>
        <w:spacing w:line="360" w:lineRule="auto"/>
        <w:rPr>
          <w:color w:val="000000"/>
          <w:szCs w:val="21"/>
        </w:rPr>
      </w:pPr>
      <w:r>
        <w:rPr>
          <w:rFonts w:hint="eastAsia"/>
          <w:color w:val="000000"/>
          <w:szCs w:val="21"/>
        </w:rPr>
        <w:t xml:space="preserve">    </w:t>
      </w:r>
      <w:r>
        <w:rPr>
          <w:color w:val="000000"/>
          <w:szCs w:val="21"/>
        </w:rPr>
        <w:t xml:space="preserve">（6）按合同约定在合同解除日前应支付给承包人的其他金额。</w:t>
      </w:r>
      <w:r/>
    </w:p>
    <w:p>
      <w:pPr>
        <w:spacing w:line="360" w:lineRule="auto"/>
        <w:rPr>
          <w:color w:val="000000"/>
          <w:szCs w:val="21"/>
        </w:rPr>
      </w:pPr>
      <w:r>
        <w:rPr>
          <w:rFonts w:hint="eastAsia"/>
          <w:color w:val="000000"/>
          <w:szCs w:val="21"/>
        </w:rPr>
        <w:t xml:space="preserve">    </w:t>
      </w:r>
      <w:r>
        <w:rPr>
          <w:color w:val="000000"/>
          <w:szCs w:val="21"/>
        </w:rPr>
        <w:t xml:space="preserve">发包人应按本项约定支付上述金额并退还质量保证金和履约担保，但有权要求承包人支付应偿还给发包人的各项金额。</w:t>
      </w:r>
      <w:r/>
    </w:p>
    <w:p>
      <w:pPr>
        <w:spacing w:line="360" w:lineRule="auto"/>
        <w:rPr>
          <w:color w:val="000000"/>
          <w:szCs w:val="21"/>
        </w:rPr>
      </w:pPr>
      <w:r>
        <w:rPr>
          <w:rFonts w:hint="eastAsia"/>
          <w:b/>
          <w:color w:val="000000"/>
          <w:szCs w:val="21"/>
        </w:rPr>
        <w:t xml:space="preserve">    </w:t>
      </w:r>
      <w:r>
        <w:rPr>
          <w:b/>
          <w:color w:val="000000"/>
          <w:szCs w:val="21"/>
        </w:rPr>
        <w:t xml:space="preserve">22.2.5</w:t>
      </w:r>
      <w:r>
        <w:rPr>
          <w:color w:val="000000"/>
          <w:szCs w:val="21"/>
        </w:rPr>
        <w:t xml:space="preserve">解除合同后的承包人撤离</w:t>
      </w:r>
      <w:r/>
    </w:p>
    <w:p>
      <w:pPr>
        <w:spacing w:line="360" w:lineRule="auto"/>
        <w:rPr>
          <w:rFonts w:eastAsia="黑体"/>
          <w:color w:val="000000"/>
        </w:rPr>
      </w:pPr>
      <w:r>
        <w:rPr>
          <w:rFonts w:hint="eastAsia"/>
          <w:color w:val="000000"/>
          <w:szCs w:val="21"/>
        </w:rPr>
        <w:t xml:space="preserve">    </w:t>
      </w:r>
      <w:r>
        <w:rPr>
          <w:color w:val="000000"/>
          <w:szCs w:val="21"/>
        </w:rPr>
        <w:t xml:space="preserve">因发包人违约而解除合同后，承包人应妥善做好已竣工工程和已购材料、设备的保护和移交工作，按发包人要求将承包人设备和人员撤出施工场地。承包人撤出施工场地应遵守第18.7.1项的约定，发包人应为承包人撤出提供必要条件。</w:t>
      </w:r>
      <w:r/>
    </w:p>
    <w:p>
      <w:pPr>
        <w:spacing w:line="360" w:lineRule="auto"/>
        <w:rPr>
          <w:rFonts w:ascii="黑体" w:hAnsi="黑体" w:eastAsia="黑体"/>
          <w:color w:val="000000"/>
        </w:rPr>
      </w:pPr>
      <w:r/>
      <w:bookmarkStart w:id="803" w:name="_Toc222290172"/>
      <w:r/>
      <w:bookmarkStart w:id="804" w:name="_Toc260239691"/>
      <w:r/>
      <w:bookmarkStart w:id="805" w:name="_Toc237153192"/>
      <w:r/>
      <w:bookmarkStart w:id="806" w:name="_Toc222303348"/>
      <w:r>
        <w:rPr>
          <w:rFonts w:ascii="黑体" w:hAnsi="黑体" w:eastAsia="黑体"/>
          <w:color w:val="000000"/>
        </w:rPr>
        <w:t xml:space="preserve">22.3第三人造成的违约</w:t>
      </w:r>
      <w:bookmarkEnd w:id="803"/>
      <w:r/>
      <w:bookmarkEnd w:id="804"/>
      <w:r/>
      <w:bookmarkEnd w:id="805"/>
      <w:r/>
      <w:bookmarkEnd w:id="806"/>
      <w:r/>
      <w:r/>
    </w:p>
    <w:p>
      <w:pPr>
        <w:spacing w:line="360" w:lineRule="auto"/>
        <w:rPr>
          <w:color w:val="000000"/>
          <w:szCs w:val="21"/>
        </w:rPr>
      </w:pPr>
      <w:r>
        <w:rPr>
          <w:rFonts w:hint="eastAsia"/>
          <w:color w:val="000000"/>
          <w:szCs w:val="21"/>
        </w:rPr>
        <w:t xml:space="preserve">    </w:t>
      </w:r>
      <w:r>
        <w:rPr>
          <w:color w:val="000000"/>
          <w:szCs w:val="21"/>
        </w:rPr>
        <w:t xml:space="preserve">在履行合同过程中，一方当事人因第三人原因造成违约的，应向对方当事人承担违约责任，一方当事人和第三人之间的纠纷，依照法律规定或者按照约定解决。</w:t>
      </w:r>
      <w:r/>
    </w:p>
    <w:p>
      <w:pPr>
        <w:pStyle w:val="972"/>
        <w:rPr>
          <w:rFonts w:ascii="黑体" w:hAnsi="黑体" w:eastAsia="黑体"/>
          <w:b w:val="0"/>
          <w:color w:val="000000"/>
          <w:sz w:val="24"/>
          <w:szCs w:val="24"/>
        </w:rPr>
      </w:pPr>
      <w:r/>
      <w:bookmarkStart w:id="807" w:name="_Toc237153193"/>
      <w:r/>
      <w:bookmarkStart w:id="808" w:name="_Toc502675003"/>
      <w:r/>
      <w:bookmarkStart w:id="809" w:name="_Toc28613776"/>
      <w:r/>
      <w:bookmarkStart w:id="810" w:name="_Toc222303349"/>
      <w:r/>
      <w:bookmarkStart w:id="811" w:name="_Toc5835"/>
      <w:r/>
      <w:bookmarkStart w:id="812" w:name="_Toc222290173"/>
      <w:r>
        <w:rPr>
          <w:rFonts w:ascii="黑体" w:hAnsi="黑体" w:eastAsia="黑体"/>
          <w:b w:val="0"/>
          <w:color w:val="000000"/>
          <w:sz w:val="24"/>
          <w:szCs w:val="24"/>
        </w:rPr>
        <w:t xml:space="preserve">2</w:t>
      </w:r>
      <w:r>
        <w:rPr>
          <w:rFonts w:hint="eastAsia" w:ascii="黑体" w:hAnsi="黑体" w:eastAsia="黑体"/>
          <w:b w:val="0"/>
          <w:color w:val="000000"/>
          <w:sz w:val="24"/>
          <w:szCs w:val="24"/>
        </w:rPr>
        <w:t xml:space="preserve">3．</w:t>
      </w:r>
      <w:r>
        <w:rPr>
          <w:rFonts w:ascii="黑体" w:hAnsi="黑体" w:eastAsia="黑体"/>
          <w:b w:val="0"/>
          <w:color w:val="000000"/>
          <w:sz w:val="24"/>
          <w:szCs w:val="24"/>
        </w:rPr>
        <w:t xml:space="preserve">索赔</w:t>
      </w:r>
      <w:bookmarkEnd w:id="807"/>
      <w:r/>
      <w:bookmarkEnd w:id="808"/>
      <w:r/>
      <w:bookmarkEnd w:id="809"/>
      <w:r/>
      <w:bookmarkEnd w:id="810"/>
      <w:r/>
      <w:bookmarkEnd w:id="811"/>
      <w:r/>
      <w:bookmarkEnd w:id="812"/>
      <w:r/>
      <w:r/>
    </w:p>
    <w:p>
      <w:pPr>
        <w:spacing w:line="360" w:lineRule="auto"/>
        <w:rPr>
          <w:rFonts w:ascii="黑体" w:hAnsi="黑体" w:eastAsia="黑体"/>
          <w:color w:val="000000"/>
        </w:rPr>
      </w:pPr>
      <w:r/>
      <w:bookmarkStart w:id="813" w:name="_Toc222303350"/>
      <w:r/>
      <w:bookmarkStart w:id="814" w:name="_Toc222290174"/>
      <w:r/>
      <w:bookmarkStart w:id="815" w:name="_Toc260239693"/>
      <w:r/>
      <w:bookmarkStart w:id="816" w:name="_Toc237153194"/>
      <w:r>
        <w:rPr>
          <w:rFonts w:ascii="黑体" w:hAnsi="黑体" w:eastAsia="黑体"/>
          <w:color w:val="000000"/>
        </w:rPr>
        <w:t xml:space="preserve">23.1承包人索赔的提出</w:t>
      </w:r>
      <w:bookmarkEnd w:id="813"/>
      <w:r/>
      <w:bookmarkEnd w:id="814"/>
      <w:r/>
      <w:bookmarkEnd w:id="815"/>
      <w:r/>
      <w:bookmarkEnd w:id="816"/>
      <w:r/>
      <w:r/>
    </w:p>
    <w:p>
      <w:pPr>
        <w:spacing w:line="360" w:lineRule="auto"/>
        <w:rPr>
          <w:color w:val="000000"/>
        </w:rPr>
      </w:pPr>
      <w:r>
        <w:rPr>
          <w:rFonts w:hint="eastAsia"/>
          <w:color w:val="000000"/>
        </w:rPr>
        <w:t xml:space="preserve">    </w:t>
      </w:r>
      <w:r>
        <w:rPr>
          <w:color w:val="000000"/>
        </w:rPr>
        <w:t xml:space="preserve">根据合同约定，承包人认为有权得到追加付款和（或）延长工期的，应按以下程序向发包人提出索赔：</w:t>
      </w:r>
      <w:r/>
    </w:p>
    <w:p>
      <w:pPr>
        <w:spacing w:line="360" w:lineRule="auto"/>
        <w:rPr>
          <w:color w:val="000000"/>
        </w:rPr>
      </w:pPr>
      <w:r>
        <w:rPr>
          <w:rFonts w:hint="eastAsia"/>
          <w:color w:val="000000"/>
        </w:rPr>
        <w:t xml:space="preserve">    </w:t>
      </w:r>
      <w:r>
        <w:rPr>
          <w:color w:val="000000"/>
        </w:rP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p>
    <w:p>
      <w:pPr>
        <w:spacing w:line="360" w:lineRule="auto"/>
        <w:rPr>
          <w:color w:val="000000"/>
        </w:rPr>
      </w:pPr>
      <w:r>
        <w:rPr>
          <w:rFonts w:hint="eastAsia"/>
          <w:color w:val="000000"/>
        </w:rPr>
        <w:t xml:space="preserve">    </w:t>
      </w:r>
      <w:r>
        <w:rPr>
          <w:color w:val="000000"/>
        </w:rPr>
        <w:t xml:space="preserve">（2）承包人应在发出索赔意向通知书后28天内，向监理人正式递交索赔通知书。索赔通知书应详细说明索赔理由以及要求追加的付款金额和（或）延长的工期，并附必要的记录和证明材料；</w:t>
      </w:r>
      <w:r/>
    </w:p>
    <w:p>
      <w:pPr>
        <w:spacing w:line="360" w:lineRule="auto"/>
        <w:rPr>
          <w:color w:val="000000"/>
        </w:rPr>
      </w:pPr>
      <w:r>
        <w:rPr>
          <w:rFonts w:hint="eastAsia"/>
          <w:color w:val="000000"/>
        </w:rPr>
        <w:t xml:space="preserve">    </w:t>
      </w:r>
      <w:r>
        <w:rPr>
          <w:color w:val="000000"/>
        </w:rPr>
        <w:t xml:space="preserve">（3）索赔事件具有连续影响的，承包人应按合理时间间隔继续递交延续索赔通知，说明连续影响的实际情况和记录，列出累计的追加付款金额和（或）工期延长天数；</w:t>
      </w:r>
      <w:r/>
    </w:p>
    <w:p>
      <w:pPr>
        <w:spacing w:line="360" w:lineRule="auto"/>
        <w:rPr>
          <w:color w:val="000000"/>
          <w:sz w:val="24"/>
        </w:rPr>
      </w:pPr>
      <w:r>
        <w:rPr>
          <w:rFonts w:hint="eastAsia"/>
          <w:color w:val="000000"/>
        </w:rPr>
        <w:t xml:space="preserve">    </w:t>
      </w:r>
      <w:r>
        <w:rPr>
          <w:color w:val="000000"/>
        </w:rPr>
        <w:t xml:space="preserve">（4）在索赔事件影响结束后的28天内，承包人应向监理人递交最终索赔通知书，说明最终要求索赔的追加付款金额和延长的工期，并附必要的记录和证明材料。</w:t>
      </w:r>
      <w:r/>
    </w:p>
    <w:p>
      <w:pPr>
        <w:spacing w:line="360" w:lineRule="auto"/>
        <w:rPr>
          <w:rFonts w:ascii="黑体" w:hAnsi="黑体" w:eastAsia="黑体"/>
          <w:color w:val="000000"/>
          <w:szCs w:val="21"/>
        </w:rPr>
      </w:pPr>
      <w:r/>
      <w:bookmarkStart w:id="817" w:name="_Toc222303351"/>
      <w:r/>
      <w:bookmarkStart w:id="818" w:name="_Toc237153195"/>
      <w:r/>
      <w:bookmarkStart w:id="819" w:name="_Toc222290175"/>
      <w:r/>
      <w:bookmarkStart w:id="820" w:name="_Toc260239694"/>
      <w:r>
        <w:rPr>
          <w:rFonts w:ascii="黑体" w:hAnsi="黑体" w:eastAsia="黑体"/>
          <w:color w:val="000000"/>
          <w:szCs w:val="21"/>
        </w:rPr>
        <w:t xml:space="preserve">23.2承包人索赔处理程序</w:t>
      </w:r>
      <w:bookmarkEnd w:id="817"/>
      <w:r/>
      <w:bookmarkEnd w:id="818"/>
      <w:r/>
      <w:bookmarkEnd w:id="819"/>
      <w:r/>
      <w:bookmarkEnd w:id="820"/>
      <w:r/>
      <w:r/>
    </w:p>
    <w:p>
      <w:pPr>
        <w:spacing w:line="360" w:lineRule="auto"/>
        <w:rPr>
          <w:color w:val="000000"/>
        </w:rPr>
      </w:pPr>
      <w:r>
        <w:rPr>
          <w:rFonts w:hint="eastAsia"/>
          <w:color w:val="000000"/>
        </w:rPr>
        <w:t xml:space="preserve">    </w:t>
      </w:r>
      <w:r>
        <w:rPr>
          <w:color w:val="000000"/>
        </w:rPr>
        <w:t xml:space="preserve">（</w:t>
      </w:r>
      <w:r>
        <w:rPr>
          <w:b/>
          <w:color w:val="000000"/>
        </w:rPr>
        <w:t xml:space="preserve">1</w:t>
      </w:r>
      <w:r>
        <w:rPr>
          <w:color w:val="000000"/>
        </w:rPr>
        <w:t xml:space="preserve">）监理人收到承包人提交的索赔通知书后，应及时审查索赔通知书的内容、查验承包人的记录和证明材料，必要时监理人可要求承包人提交全部原始记录副本。</w:t>
      </w:r>
      <w:r/>
    </w:p>
    <w:p>
      <w:pPr>
        <w:spacing w:line="360" w:lineRule="auto"/>
        <w:rPr>
          <w:color w:val="000000"/>
        </w:rPr>
      </w:pPr>
      <w:r>
        <w:rPr>
          <w:rFonts w:hint="eastAsia"/>
          <w:color w:val="000000"/>
        </w:rPr>
        <w:t xml:space="preserve">    </w:t>
      </w:r>
      <w:r>
        <w:rPr>
          <w:color w:val="000000"/>
        </w:rPr>
        <w:t xml:space="preserve">（</w:t>
      </w:r>
      <w:r>
        <w:rPr>
          <w:b/>
          <w:color w:val="000000"/>
        </w:rPr>
        <w:t xml:space="preserve">2</w:t>
      </w:r>
      <w:r>
        <w:rPr>
          <w:color w:val="000000"/>
        </w:rPr>
        <w:t xml:space="preserve">）监理人应按第3.5款商定或确定追加的付款和（或）延长的工期，并在收到上述索赔通知书或有关索赔的进一步证明材料后的42天内，将索赔处理结果答复承包人。</w:t>
      </w:r>
      <w:r/>
    </w:p>
    <w:p>
      <w:pPr>
        <w:spacing w:line="360" w:lineRule="auto"/>
        <w:rPr>
          <w:color w:val="000000"/>
          <w:sz w:val="24"/>
        </w:rPr>
      </w:pPr>
      <w:r>
        <w:rPr>
          <w:rFonts w:hint="eastAsia"/>
          <w:color w:val="000000"/>
        </w:rPr>
        <w:t xml:space="preserve">    </w:t>
      </w:r>
      <w:r>
        <w:rPr>
          <w:color w:val="000000"/>
        </w:rPr>
        <w:t xml:space="preserve">（</w:t>
      </w:r>
      <w:r>
        <w:rPr>
          <w:b/>
          <w:color w:val="000000"/>
        </w:rPr>
        <w:t xml:space="preserve">3</w:t>
      </w:r>
      <w:r>
        <w:rPr>
          <w:color w:val="000000"/>
        </w:rPr>
        <w:t xml:space="preserve">）承包人接受索赔处理结果的，发包人应在作出索赔处理结果答复后28天内完成赔付。承包人不接受索赔处理结果的，按第24条的约定办理。</w:t>
      </w:r>
      <w:r/>
    </w:p>
    <w:p>
      <w:pPr>
        <w:spacing w:line="360" w:lineRule="auto"/>
        <w:rPr>
          <w:rFonts w:ascii="黑体" w:hAnsi="黑体" w:eastAsia="黑体"/>
          <w:color w:val="000000"/>
          <w:szCs w:val="21"/>
        </w:rPr>
      </w:pPr>
      <w:r/>
      <w:bookmarkStart w:id="821" w:name="_Toc222303352"/>
      <w:r/>
      <w:bookmarkStart w:id="822" w:name="_Toc222290176"/>
      <w:r/>
      <w:bookmarkStart w:id="823" w:name="_Toc237153196"/>
      <w:r/>
      <w:bookmarkStart w:id="824" w:name="_Toc260239695"/>
      <w:r>
        <w:rPr>
          <w:rFonts w:ascii="黑体" w:hAnsi="黑体" w:eastAsia="黑体"/>
          <w:color w:val="000000"/>
          <w:szCs w:val="21"/>
        </w:rPr>
        <w:t xml:space="preserve">23.3承包人提出索赔的期限</w:t>
      </w:r>
      <w:bookmarkEnd w:id="821"/>
      <w:r/>
      <w:bookmarkEnd w:id="822"/>
      <w:r/>
      <w:bookmarkEnd w:id="823"/>
      <w:r/>
      <w:bookmarkEnd w:id="824"/>
      <w:r/>
      <w:r/>
    </w:p>
    <w:p>
      <w:pPr>
        <w:spacing w:line="360" w:lineRule="auto"/>
        <w:rPr>
          <w:color w:val="000000"/>
        </w:rPr>
      </w:pPr>
      <w:r>
        <w:rPr>
          <w:rFonts w:hint="eastAsia"/>
          <w:b/>
          <w:color w:val="000000"/>
        </w:rPr>
        <w:t xml:space="preserve">    </w:t>
      </w:r>
      <w:r>
        <w:rPr>
          <w:b/>
          <w:color w:val="000000"/>
        </w:rPr>
        <w:t xml:space="preserve">23.3.1</w:t>
      </w:r>
      <w:r>
        <w:rPr>
          <w:rFonts w:hint="eastAsia"/>
          <w:color w:val="000000"/>
        </w:rPr>
        <w:t xml:space="preserve">承包人按第17.5 款的约定接受了完工付款证书后，应被认为已无权再提出 在合同工程完工证书颁发前所发生的任何索赔。</w:t>
      </w:r>
      <w:r/>
    </w:p>
    <w:p>
      <w:pPr>
        <w:spacing w:line="360" w:lineRule="auto"/>
        <w:rPr>
          <w:color w:val="000000"/>
          <w:sz w:val="24"/>
        </w:rPr>
      </w:pPr>
      <w:r>
        <w:rPr>
          <w:rFonts w:hint="eastAsia"/>
          <w:b/>
          <w:color w:val="000000"/>
        </w:rPr>
        <w:t xml:space="preserve">    </w:t>
      </w:r>
      <w:r>
        <w:rPr>
          <w:b/>
          <w:color w:val="000000"/>
        </w:rPr>
        <w:t xml:space="preserve">23.3.2</w:t>
      </w:r>
      <w:r>
        <w:rPr>
          <w:rFonts w:hint="eastAsia"/>
          <w:color w:val="000000"/>
        </w:rPr>
        <w:t xml:space="preserve">承包人按第17.6 款的约定提交的最终结清申请单中，只限于提出合同工程 完工证书颁发后发生的索赔。提出索赔的期限自接受最终结清证书时终止。</w:t>
      </w:r>
      <w:r/>
    </w:p>
    <w:p>
      <w:pPr>
        <w:spacing w:line="360" w:lineRule="auto"/>
        <w:rPr>
          <w:rFonts w:ascii="黑体" w:hAnsi="黑体" w:eastAsia="黑体"/>
          <w:color w:val="000000"/>
          <w:szCs w:val="21"/>
        </w:rPr>
      </w:pPr>
      <w:r/>
      <w:bookmarkStart w:id="825" w:name="_Toc222290177"/>
      <w:r/>
      <w:bookmarkStart w:id="826" w:name="_Toc222303353"/>
      <w:r/>
      <w:bookmarkStart w:id="827" w:name="_Toc260239696"/>
      <w:r/>
      <w:bookmarkStart w:id="828" w:name="_Toc237153197"/>
      <w:r>
        <w:rPr>
          <w:rFonts w:ascii="黑体" w:hAnsi="黑体" w:eastAsia="黑体"/>
          <w:color w:val="000000"/>
          <w:szCs w:val="21"/>
        </w:rPr>
        <w:t xml:space="preserve">23.4发包人的索赔</w:t>
      </w:r>
      <w:bookmarkEnd w:id="825"/>
      <w:r/>
      <w:bookmarkEnd w:id="826"/>
      <w:r/>
      <w:bookmarkEnd w:id="827"/>
      <w:r/>
      <w:bookmarkEnd w:id="828"/>
      <w:r/>
      <w:r/>
    </w:p>
    <w:p>
      <w:pPr>
        <w:spacing w:line="360" w:lineRule="auto"/>
        <w:rPr>
          <w:color w:val="000000"/>
        </w:rPr>
      </w:pPr>
      <w:r>
        <w:rPr>
          <w:rFonts w:hint="eastAsia"/>
          <w:b/>
          <w:color w:val="000000"/>
        </w:rPr>
        <w:t xml:space="preserve">    </w:t>
      </w:r>
      <w:r>
        <w:rPr>
          <w:b/>
          <w:color w:val="000000"/>
        </w:rPr>
        <w:t xml:space="preserve">23.4.1</w:t>
      </w:r>
      <w:r>
        <w:rPr>
          <w:color w:val="000000"/>
        </w:rPr>
        <w:t xml:space="preserve">发生索赔事件后，监理人应及时书面通知承包人，详细说明发包人有权得到的索赔金额和（或）延长缺陷责任期的细节和依据。发包人提出索赔的期限和要求与第23.3款的约定相同，延长缺陷责任期的通知应在缺陷责任期届满前发出。</w:t>
      </w:r>
      <w:r/>
    </w:p>
    <w:p>
      <w:pPr>
        <w:spacing w:line="360" w:lineRule="auto"/>
        <w:rPr>
          <w:color w:val="000000"/>
        </w:rPr>
      </w:pPr>
      <w:r>
        <w:rPr>
          <w:rFonts w:hint="eastAsia"/>
          <w:b/>
          <w:color w:val="000000"/>
        </w:rPr>
        <w:t xml:space="preserve">    </w:t>
      </w:r>
      <w:r>
        <w:rPr>
          <w:b/>
          <w:color w:val="000000"/>
        </w:rPr>
        <w:t xml:space="preserve">23.4.2</w:t>
      </w:r>
      <w:r>
        <w:rPr>
          <w:color w:val="000000"/>
        </w:rPr>
        <w:t xml:space="preserve">监理人按第3.5款商定或确定发包人从承包人处得到赔付的金额和（或）缺陷责任期的延长期。承包人应付给发包人的金额可从拟支付给承包人的合同价款中扣除，或由承包人以其他方式支付给发包人。</w:t>
      </w:r>
      <w:r/>
    </w:p>
    <w:p>
      <w:pPr>
        <w:spacing w:line="360" w:lineRule="auto"/>
        <w:rPr>
          <w:color w:val="000000"/>
          <w:sz w:val="24"/>
        </w:rPr>
      </w:pPr>
      <w:r>
        <w:rPr>
          <w:rFonts w:hint="eastAsia"/>
          <w:b/>
          <w:color w:val="000000"/>
        </w:rPr>
        <w:t xml:space="preserve">    23.4.3</w:t>
      </w:r>
      <w:r>
        <w:rPr>
          <w:rFonts w:hint="eastAsia" w:ascii="宋体" w:hAnsi="宋体" w:cs="宋体"/>
          <w:color w:val="000000"/>
        </w:rPr>
        <w:t xml:space="preserve">承</w:t>
      </w:r>
      <w:r>
        <w:rPr>
          <w:rFonts w:hint="eastAsia"/>
          <w:color w:val="000000"/>
        </w:rPr>
        <w:t xml:space="preserve">包人对监理人按第23.4.1项发出的索赔书面通知内容持异议时，应在收到书面通知后的14天内，将持有异议的书面报告及其证明材料提交监理人。监理人应在收到承包人书面报告后的14天内，将异议的处理意见通知承包人，并按第23.4.1项的约定执行赔付。若承包人不接受监理人的索赔处理意见，可按本合同第24条的规定办理。</w:t>
      </w:r>
      <w:r/>
    </w:p>
    <w:p>
      <w:pPr>
        <w:pStyle w:val="972"/>
        <w:rPr>
          <w:rFonts w:ascii="黑体" w:hAnsi="黑体" w:eastAsia="黑体"/>
          <w:b w:val="0"/>
          <w:color w:val="000000"/>
          <w:sz w:val="24"/>
          <w:szCs w:val="24"/>
        </w:rPr>
      </w:pPr>
      <w:r/>
      <w:bookmarkStart w:id="829" w:name="_Toc28613777"/>
      <w:r/>
      <w:bookmarkStart w:id="830" w:name="_Toc1294"/>
      <w:r/>
      <w:bookmarkStart w:id="831" w:name="_Toc222303354"/>
      <w:r/>
      <w:bookmarkStart w:id="832" w:name="_Toc237153198"/>
      <w:r/>
      <w:bookmarkStart w:id="833" w:name="_Toc222290178"/>
      <w:r/>
      <w:bookmarkStart w:id="834" w:name="_Toc502675004"/>
      <w:r>
        <w:rPr>
          <w:rFonts w:ascii="黑体" w:hAnsi="黑体" w:eastAsia="黑体"/>
          <w:b w:val="0"/>
          <w:color w:val="000000"/>
          <w:sz w:val="24"/>
          <w:szCs w:val="24"/>
        </w:rPr>
        <w:t xml:space="preserve">2</w:t>
      </w:r>
      <w:r>
        <w:rPr>
          <w:rFonts w:hint="eastAsia" w:ascii="黑体" w:hAnsi="黑体" w:eastAsia="黑体"/>
          <w:b w:val="0"/>
          <w:color w:val="000000"/>
          <w:sz w:val="24"/>
          <w:szCs w:val="24"/>
        </w:rPr>
        <w:t xml:space="preserve">4．</w:t>
      </w:r>
      <w:r>
        <w:rPr>
          <w:rFonts w:ascii="黑体" w:hAnsi="黑体" w:eastAsia="黑体"/>
          <w:b w:val="0"/>
          <w:color w:val="000000"/>
          <w:sz w:val="24"/>
          <w:szCs w:val="24"/>
        </w:rPr>
        <w:t xml:space="preserve">争议的解决</w:t>
      </w:r>
      <w:bookmarkEnd w:id="829"/>
      <w:r/>
      <w:bookmarkEnd w:id="830"/>
      <w:r/>
      <w:bookmarkEnd w:id="831"/>
      <w:r/>
      <w:bookmarkEnd w:id="832"/>
      <w:r/>
      <w:bookmarkEnd w:id="833"/>
      <w:r/>
      <w:bookmarkEnd w:id="834"/>
      <w:r/>
      <w:r/>
    </w:p>
    <w:p>
      <w:pPr>
        <w:spacing w:line="360" w:lineRule="auto"/>
        <w:rPr>
          <w:rFonts w:ascii="黑体" w:hAnsi="黑体" w:eastAsia="黑体"/>
          <w:color w:val="000000"/>
        </w:rPr>
      </w:pPr>
      <w:r/>
      <w:bookmarkStart w:id="835" w:name="_Toc237153199"/>
      <w:r/>
      <w:bookmarkStart w:id="836" w:name="_Toc222290179"/>
      <w:r/>
      <w:bookmarkStart w:id="837" w:name="_Toc260239698"/>
      <w:r/>
      <w:bookmarkStart w:id="838" w:name="_Toc222303355"/>
      <w:r>
        <w:rPr>
          <w:rFonts w:ascii="黑体" w:hAnsi="黑体" w:eastAsia="黑体"/>
          <w:color w:val="000000"/>
        </w:rPr>
        <w:t xml:space="preserve">24.1争议的解决方式</w:t>
      </w:r>
      <w:bookmarkEnd w:id="835"/>
      <w:r/>
      <w:bookmarkEnd w:id="836"/>
      <w:r/>
      <w:bookmarkEnd w:id="837"/>
      <w:r/>
      <w:bookmarkEnd w:id="838"/>
      <w:r/>
      <w:r/>
    </w:p>
    <w:p>
      <w:pPr>
        <w:spacing w:line="360" w:lineRule="auto"/>
        <w:rPr>
          <w:color w:val="000000"/>
          <w:szCs w:val="21"/>
        </w:rPr>
      </w:pPr>
      <w:r>
        <w:rPr>
          <w:rFonts w:hint="eastAsia"/>
          <w:color w:val="000000"/>
          <w:szCs w:val="21"/>
        </w:rPr>
        <w:t xml:space="preserve">    </w:t>
      </w:r>
      <w:r>
        <w:rPr>
          <w:color w:val="000000"/>
          <w:szCs w:val="21"/>
        </w:rPr>
        <w:t xml:space="preserve">发包人和承包人在履行合同中发生争议的，可以友好协商解决或者提请争议评审组评审。合同当事人友好协商解决不成、不愿提请争议评审或不接受争议评审组的评审意见的，可在专用合同条款中约定下列一种方式解决：</w:t>
      </w:r>
      <w:r/>
    </w:p>
    <w:p>
      <w:pPr>
        <w:spacing w:line="360" w:lineRule="auto"/>
        <w:rPr>
          <w:color w:val="000000"/>
          <w:szCs w:val="21"/>
        </w:rPr>
      </w:pPr>
      <w:r>
        <w:rPr>
          <w:rFonts w:hint="eastAsia"/>
          <w:color w:val="000000"/>
          <w:szCs w:val="21"/>
        </w:rPr>
        <w:t xml:space="preserve">    </w:t>
      </w:r>
      <w:r>
        <w:rPr>
          <w:color w:val="000000"/>
          <w:szCs w:val="21"/>
        </w:rPr>
        <w:t xml:space="preserve">（1）向约定的仲裁委员会申请仲裁；</w:t>
      </w:r>
      <w:r/>
    </w:p>
    <w:p>
      <w:pPr>
        <w:ind w:firstLine="420"/>
        <w:spacing w:line="360" w:lineRule="auto"/>
        <w:rPr>
          <w:color w:val="000000"/>
          <w:sz w:val="24"/>
        </w:rPr>
      </w:pPr>
      <w:r>
        <w:rPr>
          <w:color w:val="000000"/>
          <w:szCs w:val="21"/>
        </w:rPr>
        <w:t xml:space="preserve">（2）向有管辖权的人民法院提起诉讼。</w:t>
      </w:r>
      <w:r/>
    </w:p>
    <w:p>
      <w:pPr>
        <w:spacing w:before="156" w:line="360" w:lineRule="auto"/>
        <w:rPr>
          <w:rFonts w:ascii="黑体" w:hAnsi="黑体" w:eastAsia="黑体"/>
          <w:color w:val="000000"/>
          <w:szCs w:val="21"/>
        </w:rPr>
      </w:pPr>
      <w:r/>
      <w:bookmarkStart w:id="839" w:name="_Toc260239699"/>
      <w:r/>
      <w:bookmarkStart w:id="840" w:name="_Toc222290180"/>
      <w:r/>
      <w:bookmarkStart w:id="841" w:name="_Toc222303356"/>
      <w:r/>
      <w:bookmarkStart w:id="842" w:name="_Toc237153200"/>
      <w:r>
        <w:rPr>
          <w:rFonts w:ascii="黑体" w:hAnsi="黑体" w:eastAsia="黑体"/>
          <w:color w:val="000000"/>
          <w:szCs w:val="21"/>
        </w:rPr>
        <w:t xml:space="preserve">24.2友好解决</w:t>
      </w:r>
      <w:bookmarkEnd w:id="839"/>
      <w:r/>
      <w:bookmarkEnd w:id="840"/>
      <w:r/>
      <w:bookmarkEnd w:id="841"/>
      <w:r/>
      <w:bookmarkEnd w:id="842"/>
      <w:r/>
      <w:r/>
    </w:p>
    <w:p>
      <w:pPr>
        <w:ind w:firstLine="420"/>
        <w:spacing w:line="360" w:lineRule="auto"/>
        <w:rPr>
          <w:color w:val="000000"/>
          <w:szCs w:val="21"/>
        </w:rPr>
      </w:pPr>
      <w:r>
        <w:rPr>
          <w:color w:val="000000"/>
          <w:szCs w:val="21"/>
        </w:rPr>
        <w:t xml:space="preserve">在提请争议评审、仲裁或者诉讼前，以及在争议评审、仲裁或诉讼过程中，发包人和承包人均可共同努力友好协商解决争议。</w:t>
      </w:r>
      <w:r/>
    </w:p>
    <w:p>
      <w:pPr>
        <w:spacing w:before="156" w:line="360" w:lineRule="auto"/>
        <w:rPr>
          <w:rFonts w:ascii="黑体" w:hAnsi="黑体" w:eastAsia="黑体"/>
          <w:color w:val="000000"/>
          <w:szCs w:val="21"/>
        </w:rPr>
      </w:pPr>
      <w:r/>
      <w:bookmarkStart w:id="843" w:name="_Toc237153201"/>
      <w:r/>
      <w:bookmarkStart w:id="844" w:name="_Toc222290181"/>
      <w:r/>
      <w:bookmarkStart w:id="845" w:name="_Toc222303357"/>
      <w:r/>
      <w:bookmarkStart w:id="846" w:name="_Toc260239700"/>
      <w:r>
        <w:rPr>
          <w:rFonts w:ascii="黑体" w:hAnsi="黑体" w:eastAsia="黑体"/>
          <w:color w:val="000000"/>
          <w:szCs w:val="21"/>
        </w:rPr>
        <w:t xml:space="preserve">24.3争议评审</w:t>
      </w:r>
      <w:bookmarkEnd w:id="843"/>
      <w:r/>
      <w:bookmarkEnd w:id="844"/>
      <w:r/>
      <w:bookmarkEnd w:id="845"/>
      <w:r/>
      <w:bookmarkEnd w:id="846"/>
      <w:r/>
      <w:r/>
    </w:p>
    <w:p>
      <w:pPr>
        <w:ind w:firstLine="422"/>
        <w:spacing w:line="360" w:lineRule="auto"/>
        <w:rPr>
          <w:color w:val="000000"/>
          <w:szCs w:val="21"/>
        </w:rPr>
      </w:pPr>
      <w:r>
        <w:rPr>
          <w:b/>
          <w:bCs/>
          <w:color w:val="000000"/>
          <w:szCs w:val="21"/>
        </w:rPr>
        <w:t xml:space="preserve">24.3.1</w:t>
      </w:r>
      <w:r>
        <w:rPr>
          <w:color w:val="000000"/>
          <w:szCs w:val="21"/>
        </w:rPr>
        <w:t xml:space="preserve">采用争议评审的，发包人和承包人应在开工日后的28天内或在争议发生后，协商成立争议评审组。争议评审组由有合同管理和工程实践经验的专家组成。</w:t>
      </w:r>
      <w:r/>
    </w:p>
    <w:p>
      <w:pPr>
        <w:ind w:firstLine="422"/>
        <w:spacing w:line="360" w:lineRule="auto"/>
        <w:rPr>
          <w:color w:val="000000"/>
          <w:szCs w:val="21"/>
        </w:rPr>
      </w:pPr>
      <w:r>
        <w:rPr>
          <w:b/>
          <w:bCs/>
          <w:color w:val="000000"/>
          <w:szCs w:val="21"/>
        </w:rPr>
        <w:t xml:space="preserve">24.3.2</w:t>
      </w:r>
      <w:r>
        <w:rPr>
          <w:color w:val="000000"/>
          <w:szCs w:val="21"/>
        </w:rPr>
        <w:t xml:space="preserve">合同双方的争议，应首先由申请人向争议评审组提交一份详细的评审申请报告，并附必要的文件、图纸和证明材料，申请人还应将上述报告的副本同时提交给被申请人和监理人。</w:t>
      </w:r>
      <w:r/>
    </w:p>
    <w:p>
      <w:pPr>
        <w:ind w:firstLine="413"/>
        <w:spacing w:line="360" w:lineRule="auto"/>
        <w:rPr>
          <w:color w:val="000000"/>
          <w:szCs w:val="21"/>
        </w:rPr>
      </w:pPr>
      <w:r>
        <w:rPr>
          <w:b/>
          <w:bCs/>
          <w:color w:val="000000"/>
          <w:szCs w:val="21"/>
        </w:rPr>
        <w:t xml:space="preserve">24.3.3</w:t>
      </w:r>
      <w:r>
        <w:rPr>
          <w:color w:val="000000"/>
          <w:szCs w:val="21"/>
        </w:rPr>
        <w:t xml:space="preserve">被申请人在收到申请人评审申请报告副本后的28天内，向争议评审组提交一份答辩报告，并附证明材料。被申请人应将答辩报告的副本同时提交给申请人和监理人。</w:t>
      </w:r>
      <w:r/>
    </w:p>
    <w:p>
      <w:pPr>
        <w:ind w:firstLine="413"/>
        <w:spacing w:line="360" w:lineRule="auto"/>
        <w:rPr>
          <w:color w:val="000000"/>
          <w:szCs w:val="21"/>
        </w:rPr>
      </w:pPr>
      <w:r>
        <w:rPr>
          <w:b/>
          <w:bCs/>
          <w:color w:val="000000"/>
          <w:szCs w:val="21"/>
        </w:rPr>
        <w:t xml:space="preserve">24.3.4</w:t>
      </w:r>
      <w:r>
        <w:rPr>
          <w:color w:val="000000"/>
          <w:szCs w:val="21"/>
        </w:rPr>
        <w:t xml:space="preserve">除专用合同条款另有约定外，争议评审组在收到合同双方报告后的14天内，邀请双方代表和有关人员举行调查会，向双方调查争议细节；必要时争议评审组可要求双方进一步提供补充材料。</w:t>
      </w:r>
      <w:r/>
    </w:p>
    <w:p>
      <w:pPr>
        <w:ind w:firstLine="413"/>
        <w:spacing w:line="360" w:lineRule="auto"/>
        <w:rPr>
          <w:color w:val="000000"/>
          <w:szCs w:val="21"/>
        </w:rPr>
      </w:pPr>
      <w:r>
        <w:rPr>
          <w:b/>
          <w:bCs/>
          <w:color w:val="000000"/>
          <w:szCs w:val="21"/>
        </w:rPr>
        <w:t xml:space="preserve">24.3.5</w:t>
      </w:r>
      <w:r>
        <w:rPr>
          <w:color w:val="000000"/>
          <w:szCs w:val="21"/>
        </w:rPr>
        <w:t xml:space="preserve">除专用合同条款另有约定外，在调查会结束后的</w:t>
      </w:r>
      <w:r>
        <w:rPr>
          <w:rFonts w:ascii="宋体" w:hAnsi="宋体"/>
          <w:color w:val="000000"/>
          <w:szCs w:val="21"/>
        </w:rPr>
        <w:t xml:space="preserve">14</w:t>
      </w:r>
      <w:r>
        <w:rPr>
          <w:color w:val="000000"/>
          <w:szCs w:val="21"/>
        </w:rPr>
        <w:t xml:space="preserve">天内，争议评审组应在不受任何干扰的情况下进行独立、公正的评审，提出评审意见，并说明理由。在争议评审期间，争议双方暂按总监理工程师的确定执行。</w:t>
      </w:r>
      <w:r/>
    </w:p>
    <w:p>
      <w:pPr>
        <w:ind w:firstLine="517"/>
        <w:spacing w:line="360" w:lineRule="auto"/>
        <w:rPr>
          <w:color w:val="000000"/>
          <w:szCs w:val="21"/>
        </w:rPr>
      </w:pPr>
      <w:r>
        <w:rPr>
          <w:b/>
          <w:bCs/>
          <w:color w:val="000000"/>
          <w:szCs w:val="21"/>
        </w:rPr>
        <w:t xml:space="preserve">24.3.6</w:t>
      </w:r>
      <w:r>
        <w:rPr>
          <w:color w:val="000000"/>
          <w:szCs w:val="21"/>
        </w:rPr>
        <w:t xml:space="preserve">发包人和承包人接受评审意见的，由监理人根据评审意见拟定执行协议，经争议双方签字后作为合同的补充文件，并遵照执行。</w:t>
      </w:r>
      <w:r/>
    </w:p>
    <w:p>
      <w:pPr>
        <w:ind w:firstLine="413"/>
        <w:spacing w:line="360" w:lineRule="auto"/>
        <w:rPr>
          <w:rFonts w:eastAsia="楷体_GB2312"/>
          <w:b/>
          <w:bCs/>
          <w:color w:val="000000"/>
          <w:sz w:val="24"/>
        </w:rPr>
      </w:pPr>
      <w:r>
        <w:rPr>
          <w:b/>
          <w:bCs/>
          <w:color w:val="000000"/>
          <w:szCs w:val="21"/>
        </w:rPr>
        <w:t xml:space="preserve">24.3.7</w:t>
      </w:r>
      <w:r>
        <w:rPr>
          <w:color w:val="000000"/>
          <w:szCs w:val="21"/>
        </w:rPr>
        <w:t xml:space="preserve">发包人或承包人不接受评审意见，并要求提交仲裁或提起诉讼的，应在收到评审意见后的</w:t>
      </w:r>
      <w:r>
        <w:rPr>
          <w:b/>
          <w:bCs/>
          <w:color w:val="000000"/>
          <w:szCs w:val="21"/>
        </w:rPr>
        <w:t xml:space="preserve">14</w:t>
      </w:r>
      <w:r>
        <w:rPr>
          <w:color w:val="000000"/>
          <w:szCs w:val="21"/>
        </w:rPr>
        <w:t xml:space="preserve">天内将仲裁或起诉意向书面通知另一方，并抄送监理人。</w:t>
      </w:r>
      <w:r/>
    </w:p>
    <w:p>
      <w:pPr>
        <w:spacing w:before="156" w:line="360" w:lineRule="auto"/>
        <w:rPr>
          <w:rFonts w:ascii="黑体" w:hAnsi="黑体" w:eastAsia="黑体"/>
          <w:color w:val="000000"/>
          <w:szCs w:val="21"/>
        </w:rPr>
      </w:pPr>
      <w:r/>
      <w:bookmarkStart w:id="847" w:name="_Toc259109140"/>
      <w:r/>
      <w:bookmarkStart w:id="848" w:name="_Toc260239701"/>
      <w:r>
        <w:rPr>
          <w:rFonts w:hint="eastAsia" w:ascii="黑体" w:hAnsi="黑体" w:eastAsia="黑体"/>
          <w:color w:val="000000"/>
          <w:szCs w:val="21"/>
        </w:rPr>
        <w:t xml:space="preserve">24.4仲裁</w:t>
      </w:r>
      <w:bookmarkEnd w:id="847"/>
      <w:r/>
      <w:bookmarkEnd w:id="848"/>
      <w:r/>
      <w:r/>
    </w:p>
    <w:p>
      <w:pPr>
        <w:ind w:firstLine="422"/>
        <w:spacing w:line="360" w:lineRule="auto"/>
        <w:rPr>
          <w:color w:val="000000"/>
          <w:szCs w:val="21"/>
        </w:rPr>
      </w:pPr>
      <w:r>
        <w:rPr>
          <w:rFonts w:hint="eastAsia"/>
          <w:b/>
          <w:color w:val="000000"/>
          <w:szCs w:val="21"/>
        </w:rPr>
        <w:t xml:space="preserve">24.4.1</w:t>
      </w:r>
      <w:r>
        <w:rPr>
          <w:rFonts w:hint="eastAsia" w:ascii="宋体" w:hAnsi="宋体" w:cs="宋体"/>
          <w:color w:val="000000"/>
          <w:szCs w:val="21"/>
        </w:rPr>
        <w:t xml:space="preserve">若</w:t>
      </w:r>
      <w:r>
        <w:rPr>
          <w:rFonts w:hint="eastAsia"/>
          <w:color w:val="000000"/>
          <w:szCs w:val="21"/>
        </w:rPr>
        <w:t xml:space="preserve">合同双方商定直接向仲裁机构申请仲裁，应签订仲裁协议并约定仲裁机构。</w:t>
      </w:r>
      <w:r/>
    </w:p>
    <w:p>
      <w:pPr>
        <w:ind w:firstLine="422"/>
        <w:spacing w:line="360" w:lineRule="auto"/>
        <w:rPr>
          <w:color w:val="000000"/>
          <w:szCs w:val="21"/>
        </w:rPr>
      </w:pPr>
      <w:r>
        <w:rPr>
          <w:rFonts w:hint="eastAsia"/>
          <w:b/>
          <w:color w:val="000000"/>
          <w:szCs w:val="21"/>
        </w:rPr>
        <w:t xml:space="preserve">24.4.2</w:t>
      </w:r>
      <w:r>
        <w:rPr>
          <w:rFonts w:hint="eastAsia"/>
          <w:color w:val="000000"/>
          <w:szCs w:val="21"/>
        </w:rPr>
        <w:t xml:space="preserve">若合同双方未能达成仲裁协议，则本合同的仲裁条款无效，任一方均有权向人民法院提起诉讼。</w:t>
      </w:r>
      <w:bookmarkStart w:id="849" w:name="_Toc502675005"/>
      <w:r/>
      <w:bookmarkStart w:id="850" w:name="_Toc237153202"/>
      <w:r/>
      <w:bookmarkStart w:id="851" w:name="_Toc237013245"/>
      <w:r/>
      <w:bookmarkStart w:id="852" w:name="_Toc237078375"/>
      <w:r/>
      <w:bookmarkStart w:id="853" w:name="_Toc222303358"/>
      <w:r/>
      <w:r/>
    </w:p>
    <w:p>
      <w:pPr>
        <w:jc w:val="left"/>
        <w:widowControl/>
        <w:rPr>
          <w:color w:val="000000"/>
          <w:szCs w:val="21"/>
        </w:rPr>
      </w:pPr>
      <w:r>
        <w:rPr>
          <w:color w:val="000000"/>
          <w:szCs w:val="21"/>
        </w:rPr>
        <w:br w:type="page" w:clear="all"/>
      </w:r>
      <w:r/>
    </w:p>
    <w:p>
      <w:pPr>
        <w:pStyle w:val="970"/>
        <w:jc w:val="center"/>
        <w:spacing w:before="120" w:after="120" w:line="360" w:lineRule="auto"/>
        <w:rPr>
          <w:rFonts w:eastAsia="黑体"/>
          <w:b w:val="0"/>
          <w:bCs w:val="0"/>
          <w:color w:val="000000"/>
          <w:sz w:val="32"/>
        </w:rPr>
      </w:pPr>
      <w:r/>
      <w:bookmarkStart w:id="854" w:name="_Toc26127"/>
      <w:r>
        <w:rPr>
          <w:rFonts w:eastAsia="黑体"/>
          <w:b w:val="0"/>
          <w:bCs w:val="0"/>
          <w:color w:val="000000"/>
          <w:sz w:val="32"/>
        </w:rPr>
        <w:t xml:space="preserve">第</w:t>
      </w:r>
      <w:r>
        <w:rPr>
          <w:rFonts w:hint="eastAsia" w:eastAsia="黑体"/>
          <w:b w:val="0"/>
          <w:bCs w:val="0"/>
          <w:color w:val="000000"/>
          <w:sz w:val="32"/>
        </w:rPr>
        <w:t xml:space="preserve">2</w:t>
      </w:r>
      <w:r>
        <w:rPr>
          <w:rFonts w:eastAsia="黑体"/>
          <w:b w:val="0"/>
          <w:bCs w:val="0"/>
          <w:color w:val="000000"/>
          <w:sz w:val="32"/>
        </w:rPr>
        <w:t xml:space="preserve">节　专用合同条款</w:t>
      </w:r>
      <w:bookmarkEnd w:id="849"/>
      <w:r/>
      <w:bookmarkEnd w:id="850"/>
      <w:r/>
      <w:bookmarkEnd w:id="851"/>
      <w:r/>
      <w:bookmarkEnd w:id="852"/>
      <w:r/>
      <w:bookmarkEnd w:id="853"/>
      <w:r/>
      <w:bookmarkEnd w:id="854"/>
      <w:r/>
      <w:r/>
    </w:p>
    <w:p>
      <w:pPr>
        <w:pStyle w:val="972"/>
        <w:ind w:left="0" w:right="0"/>
        <w:pageBreakBefore w:val="0"/>
        <w:spacing w:before="0" w:after="0" w:line="360" w:lineRule="auto"/>
        <w:rPr>
          <w:rFonts w:ascii="黑体" w:hAnsi="黑体" w:eastAsia="黑体"/>
          <w:b w:val="0"/>
          <w:color w:val="000000"/>
          <w:sz w:val="24"/>
          <w:szCs w:val="24"/>
        </w:rPr>
      </w:pPr>
      <w:r/>
      <w:bookmarkStart w:id="855" w:name="_Toc163197917"/>
      <w:r/>
      <w:bookmarkStart w:id="856" w:name="_Toc502675006"/>
      <w:r/>
      <w:bookmarkStart w:id="857" w:name="_Toc24540"/>
      <w:r/>
      <w:bookmarkStart w:id="858" w:name="_Toc222303359"/>
      <w:r/>
      <w:bookmarkStart w:id="859" w:name="_Toc222290318"/>
      <w:r/>
      <w:bookmarkStart w:id="860" w:name="_Toc237153203"/>
      <w:r/>
      <w:bookmarkStart w:id="861" w:name="_Toc237013246"/>
      <w:r/>
      <w:bookmarkStart w:id="862" w:name="_Toc237078376"/>
      <w:r>
        <w:rPr>
          <w:rFonts w:ascii="黑体" w:hAnsi="黑体" w:eastAsia="黑体"/>
          <w:b w:val="0"/>
          <w:color w:val="000000"/>
          <w:sz w:val="24"/>
          <w:szCs w:val="24"/>
        </w:rPr>
        <w:t xml:space="preserve">1.一般约定</w:t>
      </w:r>
      <w:bookmarkEnd w:id="855"/>
      <w:r/>
      <w:bookmarkEnd w:id="856"/>
      <w:r/>
      <w:bookmarkEnd w:id="857"/>
      <w:r/>
      <w:r/>
    </w:p>
    <w:p>
      <w:pPr>
        <w:ind w:left="0" w:right="0"/>
        <w:pageBreakBefore w:val="0"/>
        <w:spacing w:line="360" w:lineRule="auto"/>
        <w:rPr>
          <w:rFonts w:ascii="宋体" w:hAnsi="宋体"/>
          <w:b/>
          <w:color w:val="000000"/>
          <w:szCs w:val="21"/>
        </w:rPr>
      </w:pPr>
      <w:r/>
      <w:bookmarkStart w:id="863" w:name="_Toc260239704"/>
      <w:r>
        <w:rPr>
          <w:rFonts w:ascii="宋体" w:hAnsi="宋体"/>
          <w:b/>
          <w:color w:val="000000"/>
          <w:szCs w:val="21"/>
        </w:rPr>
        <w:t xml:space="preserve">1.1  词语定义</w:t>
      </w:r>
      <w:bookmarkEnd w:id="863"/>
      <w:r/>
      <w:r/>
    </w:p>
    <w:p>
      <w:pPr>
        <w:ind w:left="0" w:right="0" w:firstLine="570"/>
        <w:pageBreakBefore w:val="0"/>
        <w:spacing w:line="360" w:lineRule="auto"/>
        <w:rPr>
          <w:rFonts w:ascii="宋体" w:hAnsi="宋体"/>
          <w:color w:val="000000"/>
          <w:szCs w:val="21"/>
        </w:rPr>
      </w:pPr>
      <w:r>
        <w:rPr>
          <w:rFonts w:ascii="宋体" w:hAnsi="宋体"/>
          <w:b/>
          <w:bCs/>
          <w:color w:val="000000"/>
          <w:szCs w:val="21"/>
        </w:rPr>
        <w:t xml:space="preserve">1.1.2</w:t>
      </w:r>
      <w:r>
        <w:rPr>
          <w:rFonts w:ascii="宋体" w:hAnsi="宋体"/>
          <w:color w:val="000000"/>
          <w:szCs w:val="21"/>
        </w:rPr>
        <w:t xml:space="preserve">  合同当事人和人员</w:t>
      </w:r>
      <w:r/>
    </w:p>
    <w:p>
      <w:pPr>
        <w:ind w:left="0" w:right="0" w:firstLine="570"/>
        <w:pageBreakBefore w:val="0"/>
        <w:spacing w:line="360" w:lineRule="auto"/>
        <w:rPr>
          <w:rFonts w:ascii="宋体" w:hAnsi="宋体"/>
          <w:color w:val="000000"/>
          <w:szCs w:val="21"/>
        </w:rPr>
      </w:pPr>
      <w:r>
        <w:rPr>
          <w:rFonts w:ascii="宋体" w:hAnsi="宋体"/>
          <w:b/>
          <w:bCs/>
          <w:color w:val="000000"/>
          <w:szCs w:val="21"/>
        </w:rPr>
        <w:t xml:space="preserve">1.1.2.2</w:t>
      </w:r>
      <w:r>
        <w:rPr>
          <w:rFonts w:ascii="宋体" w:hAnsi="宋体"/>
          <w:color w:val="000000"/>
          <w:szCs w:val="21"/>
        </w:rPr>
        <w:t xml:space="preserve">  发包人：</w:t>
      </w:r>
      <w:r>
        <w:rPr>
          <w:rFonts w:ascii="宋体" w:hAnsi="宋体"/>
          <w:color w:val="000000"/>
          <w:szCs w:val="21"/>
          <w:u w:val="single"/>
        </w:rPr>
        <w:t xml:space="preserve">  </w:t>
      </w:r>
      <w:r>
        <w:rPr>
          <w:rFonts w:hint="eastAsia" w:ascii="宋体" w:hAnsi="宋体"/>
          <w:color w:val="000000"/>
          <w:szCs w:val="21"/>
          <w:u w:val="single"/>
          <w:lang w:eastAsia="zh-CN"/>
        </w:rPr>
        <w:t xml:space="preserve">盐城市盐都区人民政府潘黄街道办事处</w:t>
      </w:r>
      <w:r>
        <w:rPr>
          <w:rFonts w:ascii="宋体" w:hAnsi="宋体"/>
          <w:color w:val="000000"/>
          <w:szCs w:val="21"/>
          <w:u w:val="single"/>
        </w:rPr>
        <w:t xml:space="preserve">  </w:t>
      </w:r>
      <w:r/>
    </w:p>
    <w:p>
      <w:pPr>
        <w:ind w:left="0" w:right="0" w:firstLine="570"/>
        <w:pageBreakBefore w:val="0"/>
        <w:spacing w:line="360" w:lineRule="auto"/>
        <w:rPr>
          <w:rFonts w:ascii="宋体" w:hAnsi="宋体"/>
          <w:color w:val="000000"/>
          <w:szCs w:val="21"/>
        </w:rPr>
      </w:pPr>
      <w:r>
        <w:rPr>
          <w:rFonts w:ascii="宋体" w:hAnsi="宋体"/>
          <w:b/>
          <w:bCs/>
          <w:color w:val="000000"/>
          <w:szCs w:val="21"/>
        </w:rPr>
        <w:t xml:space="preserve">1.1.2.3</w:t>
      </w:r>
      <w:r>
        <w:rPr>
          <w:rFonts w:ascii="宋体" w:hAnsi="宋体"/>
          <w:color w:val="000000"/>
          <w:szCs w:val="21"/>
        </w:rPr>
        <w:t xml:space="preserve">  承包人： </w:t>
      </w:r>
      <w:r>
        <w:rPr>
          <w:rFonts w:ascii="宋体" w:hAnsi="宋体"/>
          <w:color w:val="000000"/>
          <w:szCs w:val="21"/>
          <w:u w:val="single"/>
        </w:rPr>
        <w:t xml:space="preserve">（签约后填入承包人的名称）   </w:t>
      </w:r>
      <w:r/>
    </w:p>
    <w:p>
      <w:pPr>
        <w:ind w:left="0" w:right="0" w:firstLine="570"/>
        <w:pageBreakBefore w:val="0"/>
        <w:spacing w:line="360" w:lineRule="auto"/>
        <w:rPr>
          <w:rFonts w:ascii="宋体" w:hAnsi="宋体" w:eastAsia="宋体" w:cs="Times New Roman"/>
          <w:color w:val="000000"/>
          <w:szCs w:val="21"/>
        </w:rPr>
      </w:pPr>
      <w:r>
        <w:rPr>
          <w:rFonts w:ascii="宋体" w:hAnsi="宋体"/>
          <w:b/>
          <w:bCs/>
          <w:color w:val="000000"/>
          <w:szCs w:val="21"/>
        </w:rPr>
        <w:t xml:space="preserve">1.1.2.5</w:t>
      </w:r>
      <w:r>
        <w:rPr>
          <w:rFonts w:ascii="宋体" w:hAnsi="宋体"/>
          <w:color w:val="000000"/>
          <w:szCs w:val="21"/>
        </w:rPr>
        <w:t xml:space="preserve">  分包人： </w:t>
      </w:r>
      <w:r>
        <w:rPr>
          <w:rFonts w:ascii="宋体" w:hAnsi="宋体"/>
          <w:color w:val="000000"/>
          <w:szCs w:val="21"/>
          <w:u w:val="single"/>
        </w:rPr>
        <w:t xml:space="preserve">                             </w:t>
      </w:r>
      <w:r/>
    </w:p>
    <w:p>
      <w:pPr>
        <w:ind w:left="0" w:right="0" w:firstLine="570"/>
        <w:pageBreakBefore w:val="0"/>
        <w:spacing w:line="360" w:lineRule="auto"/>
        <w:rPr>
          <w:rFonts w:ascii="宋体" w:hAnsi="宋体" w:eastAsia="宋体" w:cs="Times New Roman"/>
          <w:color w:val="000000"/>
          <w:szCs w:val="21"/>
        </w:rPr>
      </w:pPr>
      <w:r>
        <w:rPr>
          <w:rFonts w:ascii="宋体" w:hAnsi="宋体" w:eastAsia="宋体" w:cs="Times New Roman"/>
          <w:b/>
          <w:bCs/>
          <w:color w:val="000000"/>
          <w:szCs w:val="21"/>
        </w:rPr>
        <w:t xml:space="preserve">1.1.2.6  </w:t>
      </w:r>
      <w:r>
        <w:rPr>
          <w:rFonts w:ascii="宋体" w:hAnsi="宋体" w:eastAsia="宋体" w:cs="Times New Roman"/>
          <w:color w:val="000000"/>
          <w:szCs w:val="21"/>
        </w:rPr>
        <w:t xml:space="preserve">监理人： </w:t>
      </w:r>
      <w:r>
        <w:rPr>
          <w:rFonts w:hint="eastAsia" w:ascii="宋体" w:hAnsi="宋体" w:eastAsia="宋体" w:cs="Times New Roman"/>
          <w:color w:val="000000"/>
          <w:szCs w:val="21"/>
          <w:u w:val="single"/>
          <w:lang w:val="en-US" w:eastAsia="zh-CN"/>
        </w:rPr>
        <w:t xml:space="preserve">招标确定</w:t>
      </w:r>
      <w:r/>
    </w:p>
    <w:p>
      <w:pPr>
        <w:ind w:left="0" w:right="0" w:firstLine="570"/>
        <w:pageBreakBefore w:val="0"/>
        <w:spacing w:line="360" w:lineRule="auto"/>
        <w:rPr>
          <w:rFonts w:ascii="宋体" w:hAnsi="宋体" w:eastAsia="宋体" w:cs="Times New Roman"/>
          <w:color w:val="000000"/>
          <w:szCs w:val="21"/>
        </w:rPr>
      </w:pPr>
      <w:r>
        <w:rPr>
          <w:rFonts w:ascii="宋体" w:hAnsi="宋体" w:eastAsia="宋体" w:cs="Times New Roman"/>
          <w:b/>
          <w:bCs/>
          <w:color w:val="000000"/>
          <w:szCs w:val="21"/>
        </w:rPr>
        <w:t xml:space="preserve">1.1.4</w:t>
      </w:r>
      <w:r>
        <w:rPr>
          <w:rFonts w:ascii="宋体" w:hAnsi="宋体" w:eastAsia="宋体" w:cs="Times New Roman"/>
          <w:color w:val="000000"/>
          <w:szCs w:val="21"/>
        </w:rPr>
        <w:t xml:space="preserve">日期</w:t>
      </w:r>
      <w:r/>
    </w:p>
    <w:p>
      <w:pPr>
        <w:ind w:left="0" w:right="0" w:firstLine="570"/>
        <w:pageBreakBefore w:val="0"/>
        <w:spacing w:line="360" w:lineRule="auto"/>
        <w:rPr>
          <w:rFonts w:ascii="宋体" w:hAnsi="宋体" w:eastAsia="宋体" w:cs="Times New Roman"/>
          <w:b/>
          <w:bCs/>
          <w:color w:val="000000"/>
          <w:szCs w:val="21"/>
        </w:rPr>
      </w:pPr>
      <w:r>
        <w:rPr>
          <w:rFonts w:hint="eastAsia" w:ascii="宋体" w:hAnsi="宋体" w:eastAsia="宋体" w:cs="Times New Roman"/>
          <w:b/>
          <w:bCs/>
          <w:color w:val="000000"/>
          <w:szCs w:val="21"/>
          <w:lang w:val="en-US" w:eastAsia="zh-CN"/>
        </w:rPr>
        <w:t xml:space="preserve">1.1.4.2 </w:t>
      </w:r>
      <w:r>
        <w:rPr>
          <w:rFonts w:hint="eastAsia" w:ascii="宋体" w:hAnsi="宋体" w:eastAsia="宋体" w:cs="Times New Roman"/>
          <w:color w:val="000000"/>
          <w:szCs w:val="21"/>
          <w:lang w:val="en-US" w:eastAsia="zh-CN"/>
        </w:rPr>
        <w:t xml:space="preserve">开工日期：</w:t>
      </w:r>
      <w:r>
        <w:rPr>
          <w:rFonts w:hint="eastAsia" w:ascii="宋体" w:hAnsi="宋体" w:eastAsia="宋体" w:cs="Times New Roman"/>
          <w:color w:val="000000"/>
          <w:szCs w:val="21"/>
          <w:u w:val="single"/>
          <w:lang w:val="en-US" w:eastAsia="zh-CN"/>
        </w:rPr>
        <w:t xml:space="preserve">2026 年 月 日</w:t>
      </w:r>
      <w:r>
        <w:rPr>
          <w:rFonts w:hint="eastAsia" w:ascii="宋体" w:hAnsi="宋体" w:eastAsia="宋体" w:cs="Times New Roman"/>
          <w:b/>
          <w:bCs/>
          <w:color w:val="000000"/>
          <w:szCs w:val="21"/>
          <w:lang w:val="en-US" w:eastAsia="zh-CN"/>
        </w:rPr>
        <w:t xml:space="preserve">。 </w:t>
      </w:r>
      <w:r/>
    </w:p>
    <w:p>
      <w:pPr>
        <w:ind w:left="0" w:right="0" w:firstLine="570"/>
        <w:pageBreakBefore w:val="0"/>
        <w:spacing w:line="360" w:lineRule="auto"/>
        <w:rPr>
          <w:rFonts w:ascii="宋体" w:hAnsi="宋体" w:eastAsia="宋体" w:cs="Times New Roman"/>
          <w:b/>
          <w:bCs/>
          <w:color w:val="000000"/>
          <w:szCs w:val="21"/>
        </w:rPr>
      </w:pPr>
      <w:r>
        <w:rPr>
          <w:rFonts w:hint="eastAsia" w:ascii="宋体" w:hAnsi="宋体" w:eastAsia="宋体" w:cs="Times New Roman"/>
          <w:b/>
          <w:bCs/>
          <w:color w:val="000000"/>
          <w:szCs w:val="21"/>
          <w:lang w:val="en-US" w:eastAsia="zh-CN"/>
        </w:rPr>
        <w:t xml:space="preserve">1.1.4.4 </w:t>
      </w:r>
      <w:r>
        <w:rPr>
          <w:rFonts w:hint="eastAsia" w:ascii="宋体" w:hAnsi="宋体" w:eastAsia="宋体" w:cs="Times New Roman"/>
          <w:color w:val="000000"/>
          <w:szCs w:val="21"/>
          <w:lang w:val="en-US" w:eastAsia="zh-CN"/>
        </w:rPr>
        <w:t xml:space="preserve">完工日期：</w:t>
      </w:r>
      <w:r>
        <w:rPr>
          <w:rFonts w:hint="eastAsia" w:ascii="宋体" w:hAnsi="宋体" w:eastAsia="宋体" w:cs="Times New Roman"/>
          <w:color w:val="000000"/>
          <w:szCs w:val="21"/>
          <w:u w:val="single"/>
          <w:lang w:val="en-US" w:eastAsia="zh-CN"/>
        </w:rPr>
        <w:t xml:space="preserve">2026 年 月 日</w:t>
      </w:r>
      <w:r>
        <w:rPr>
          <w:rFonts w:hint="eastAsia" w:ascii="宋体" w:hAnsi="宋体" w:eastAsia="宋体" w:cs="Times New Roman"/>
          <w:b/>
          <w:bCs/>
          <w:color w:val="000000"/>
          <w:szCs w:val="21"/>
          <w:lang w:val="en-US" w:eastAsia="zh-CN"/>
        </w:rPr>
        <w:t xml:space="preserve">。</w:t>
      </w:r>
      <w:r/>
    </w:p>
    <w:p>
      <w:pPr>
        <w:ind w:right="0" w:firstLine="632"/>
        <w:pageBreakBefore w:val="0"/>
        <w:spacing w:line="360" w:lineRule="auto"/>
        <w:rPr>
          <w:rFonts w:hint="eastAsia" w:ascii="宋体" w:hAnsi="宋体" w:eastAsia="宋体" w:cs="宋体"/>
          <w:color w:val="000000"/>
          <w:szCs w:val="21"/>
          <w:highlight w:val="none"/>
          <w:u w:val="single"/>
          <w:lang w:val="en-US" w:eastAsia="zh-CN"/>
        </w:rPr>
      </w:pPr>
      <w:r>
        <w:rPr>
          <w:rFonts w:ascii="宋体" w:hAnsi="宋体" w:eastAsia="宋体" w:cs="Times New Roman"/>
          <w:b/>
          <w:bCs/>
          <w:color w:val="000000"/>
          <w:szCs w:val="21"/>
        </w:rPr>
        <w:t xml:space="preserve">1.1.4.5 </w:t>
      </w:r>
      <w:r>
        <w:rPr>
          <w:rFonts w:hint="eastAsia" w:ascii="宋体" w:hAnsi="宋体" w:eastAsia="宋体" w:cs="Times New Roman"/>
          <w:color w:val="000000"/>
          <w:szCs w:val="21"/>
          <w:lang w:val="en-US" w:eastAsia="zh-CN"/>
        </w:rPr>
        <w:t xml:space="preserve">缺陷责任期（工程质量保修期）：</w:t>
      </w:r>
      <w:r>
        <w:rPr>
          <w:rFonts w:hint="eastAsia" w:ascii="宋体" w:hAnsi="宋体" w:eastAsia="宋体" w:cs="宋体"/>
          <w:color w:val="000000"/>
          <w:szCs w:val="21"/>
          <w:highlight w:val="none"/>
          <w:u w:val="single"/>
          <w:lang w:val="en-US" w:eastAsia="zh-CN"/>
        </w:rPr>
        <w:t xml:space="preserve">工程完工验收合格后24个月</w:t>
      </w:r>
      <w:r>
        <w:rPr>
          <w:rFonts w:hint="eastAsia" w:ascii="宋体" w:hAnsi="宋体" w:eastAsia="宋体" w:cs="宋体"/>
          <w:color w:val="000000"/>
          <w:szCs w:val="21"/>
          <w:highlight w:val="none"/>
          <w:u w:val="single"/>
          <w:lang w:eastAsia="zh-CN"/>
        </w:rPr>
        <w:t xml:space="preserve">（</w:t>
      </w:r>
      <w:r>
        <w:rPr>
          <w:rFonts w:hint="eastAsia" w:ascii="宋体" w:hAnsi="宋体" w:eastAsia="宋体" w:cs="宋体"/>
          <w:color w:val="000000"/>
          <w:szCs w:val="21"/>
          <w:highlight w:val="none"/>
          <w:u w:val="single"/>
          <w:lang w:val="en-US" w:eastAsia="zh-CN"/>
        </w:rPr>
        <w:t xml:space="preserve">河道疏浚除外</w:t>
      </w:r>
      <w:r>
        <w:rPr>
          <w:rFonts w:hint="eastAsia" w:ascii="宋体" w:hAnsi="宋体" w:cs="宋体"/>
          <w:color w:val="000000"/>
          <w:szCs w:val="21"/>
          <w:highlight w:val="none"/>
          <w:u w:val="single"/>
          <w:lang w:val="en-US" w:eastAsia="zh-CN"/>
        </w:rPr>
        <w:t xml:space="preserve">）</w:t>
      </w:r>
      <w:r/>
    </w:p>
    <w:p>
      <w:pPr>
        <w:ind w:left="691" w:right="0" w:hanging="61"/>
        <w:pageBreakBefore w:val="0"/>
        <w:spacing w:line="360" w:lineRule="auto"/>
        <w:rPr>
          <w:rFonts w:hint="eastAsia" w:ascii="宋体" w:hAnsi="宋体" w:eastAsia="宋体" w:cs="Times New Roman"/>
          <w:color w:val="000000"/>
          <w:szCs w:val="21"/>
          <w:lang w:val="en-US" w:eastAsia="zh-CN"/>
        </w:rPr>
      </w:pPr>
      <w:r>
        <w:rPr>
          <w:rFonts w:hint="eastAsia" w:ascii="宋体" w:hAnsi="宋体" w:eastAsia="宋体" w:cs="Times New Roman"/>
          <w:b/>
          <w:bCs/>
          <w:color w:val="000000"/>
          <w:szCs w:val="21"/>
          <w:lang w:val="en-US" w:eastAsia="zh-CN"/>
        </w:rPr>
        <w:t xml:space="preserve">1.1.4.6 </w:t>
      </w:r>
      <w:r>
        <w:rPr>
          <w:rFonts w:hint="eastAsia" w:ascii="宋体" w:hAnsi="宋体" w:eastAsia="宋体" w:cs="Times New Roman"/>
          <w:color w:val="000000"/>
          <w:szCs w:val="21"/>
          <w:lang w:val="en-US" w:eastAsia="zh-CN"/>
        </w:rPr>
        <w:t xml:space="preserve">工期 </w:t>
      </w:r>
      <w:r>
        <w:rPr>
          <w:rFonts w:hint="eastAsia" w:ascii="宋体" w:hAnsi="宋体" w:cs="Times New Roman"/>
          <w:color w:val="ff0000"/>
          <w:szCs w:val="21"/>
          <w:u w:val="single"/>
          <w:lang w:val="en-US" w:eastAsia="zh-CN"/>
        </w:rPr>
        <w:t xml:space="preserve">50</w:t>
      </w:r>
      <w:r>
        <w:rPr>
          <w:rFonts w:hint="eastAsia" w:ascii="宋体" w:hAnsi="宋体" w:eastAsia="宋体" w:cs="Times New Roman"/>
          <w:color w:val="ff0000"/>
          <w:szCs w:val="21"/>
          <w:u w:val="single"/>
          <w:lang w:val="en-US" w:eastAsia="zh-CN"/>
        </w:rPr>
        <w:t xml:space="preserve"> 日历天</w:t>
      </w:r>
      <w:r/>
    </w:p>
    <w:p>
      <w:pPr>
        <w:ind w:left="0" w:right="0"/>
        <w:pageBreakBefore w:val="0"/>
        <w:spacing w:line="360" w:lineRule="auto"/>
        <w:rPr>
          <w:rFonts w:ascii="宋体" w:hAnsi="宋体"/>
          <w:b/>
          <w:color w:val="000000"/>
          <w:szCs w:val="21"/>
        </w:rPr>
      </w:pPr>
      <w:r>
        <w:rPr>
          <w:rFonts w:ascii="宋体" w:hAnsi="宋体"/>
          <w:b/>
          <w:color w:val="000000"/>
          <w:szCs w:val="21"/>
        </w:rPr>
        <w:t xml:space="preserve">1.4合同文件的优先顺序</w:t>
      </w:r>
      <w:r/>
    </w:p>
    <w:p>
      <w:pPr>
        <w:ind w:left="0" w:right="0" w:firstLine="570"/>
        <w:pageBreakBefore w:val="0"/>
        <w:spacing w:line="360" w:lineRule="auto"/>
        <w:rPr>
          <w:rFonts w:ascii="宋体" w:hAnsi="宋体"/>
          <w:color w:val="000000"/>
          <w:szCs w:val="21"/>
        </w:rPr>
      </w:pPr>
      <w:r>
        <w:rPr>
          <w:rFonts w:ascii="宋体" w:hAnsi="宋体"/>
          <w:color w:val="000000"/>
          <w:szCs w:val="21"/>
        </w:rPr>
        <w:t xml:space="preserve">进入合同文件的各项文件及其优先顺序：</w:t>
      </w:r>
      <w:r/>
    </w:p>
    <w:p>
      <w:pPr>
        <w:ind w:left="0" w:right="0" w:firstLine="420"/>
        <w:pageBreakBefore w:val="0"/>
        <w:spacing w:line="360" w:lineRule="auto"/>
        <w:rPr>
          <w:rFonts w:ascii="宋体" w:hAnsi="宋体"/>
          <w:color w:val="000000"/>
          <w:szCs w:val="21"/>
        </w:rPr>
      </w:pPr>
      <w:r>
        <w:rPr>
          <w:rFonts w:ascii="宋体" w:hAnsi="宋体"/>
          <w:color w:val="000000"/>
          <w:szCs w:val="21"/>
        </w:rPr>
        <w:t xml:space="preserve">（1）合同协议书（包括合同备忘录及补充协议）；</w:t>
      </w:r>
      <w:r/>
    </w:p>
    <w:p>
      <w:pPr>
        <w:ind w:left="0" w:right="0" w:firstLine="420"/>
        <w:pageBreakBefore w:val="0"/>
        <w:spacing w:line="360" w:lineRule="auto"/>
        <w:rPr>
          <w:rFonts w:ascii="宋体" w:hAnsi="宋体"/>
          <w:color w:val="000000"/>
          <w:szCs w:val="21"/>
        </w:rPr>
      </w:pPr>
      <w:r>
        <w:rPr>
          <w:rFonts w:ascii="宋体" w:hAnsi="宋体"/>
          <w:color w:val="000000"/>
          <w:szCs w:val="21"/>
        </w:rPr>
        <w:t xml:space="preserve">（2）中标通知书；</w:t>
      </w:r>
      <w:r/>
    </w:p>
    <w:p>
      <w:pPr>
        <w:ind w:left="0" w:right="0" w:firstLine="420"/>
        <w:pageBreakBefore w:val="0"/>
        <w:spacing w:line="360" w:lineRule="auto"/>
        <w:rPr>
          <w:rFonts w:ascii="宋体" w:hAnsi="宋体"/>
          <w:color w:val="000000"/>
          <w:szCs w:val="21"/>
        </w:rPr>
      </w:pPr>
      <w:r>
        <w:rPr>
          <w:rFonts w:ascii="宋体" w:hAnsi="宋体"/>
          <w:color w:val="000000"/>
          <w:szCs w:val="21"/>
        </w:rPr>
        <w:t xml:space="preserve">（3）投标函及投标函附录；</w:t>
      </w:r>
      <w:r/>
    </w:p>
    <w:p>
      <w:pPr>
        <w:ind w:left="0" w:right="0" w:firstLine="420"/>
        <w:pageBreakBefore w:val="0"/>
        <w:spacing w:line="360" w:lineRule="auto"/>
        <w:rPr>
          <w:rFonts w:ascii="宋体" w:hAnsi="宋体"/>
          <w:color w:val="000000"/>
          <w:szCs w:val="21"/>
        </w:rPr>
      </w:pPr>
      <w:r>
        <w:rPr>
          <w:rFonts w:ascii="宋体" w:hAnsi="宋体"/>
          <w:color w:val="000000"/>
          <w:szCs w:val="21"/>
        </w:rPr>
        <w:t xml:space="preserve">（4）专用合同条款；</w:t>
      </w:r>
      <w:r/>
    </w:p>
    <w:p>
      <w:pPr>
        <w:ind w:left="0" w:right="0" w:firstLine="420"/>
        <w:pageBreakBefore w:val="0"/>
        <w:spacing w:line="360" w:lineRule="auto"/>
        <w:rPr>
          <w:rFonts w:ascii="宋体" w:hAnsi="宋体"/>
          <w:color w:val="000000"/>
          <w:szCs w:val="21"/>
        </w:rPr>
      </w:pPr>
      <w:r>
        <w:rPr>
          <w:rFonts w:ascii="宋体" w:hAnsi="宋体"/>
          <w:color w:val="000000"/>
          <w:szCs w:val="21"/>
        </w:rPr>
        <w:t xml:space="preserve">（5）通用合同条款；</w:t>
      </w:r>
      <w:r/>
    </w:p>
    <w:p>
      <w:pPr>
        <w:ind w:left="0" w:right="0" w:firstLine="420"/>
        <w:pageBreakBefore w:val="0"/>
        <w:spacing w:line="360" w:lineRule="auto"/>
        <w:rPr>
          <w:rFonts w:ascii="宋体" w:hAnsi="宋体"/>
          <w:color w:val="000000"/>
          <w:szCs w:val="21"/>
        </w:rPr>
      </w:pPr>
      <w:r>
        <w:rPr>
          <w:rFonts w:ascii="宋体" w:hAnsi="宋体"/>
          <w:color w:val="000000"/>
          <w:szCs w:val="21"/>
        </w:rPr>
        <w:t xml:space="preserve">（6）技术标准和要求（技术规范、合同技术条款）；</w:t>
      </w:r>
      <w:r/>
    </w:p>
    <w:p>
      <w:pPr>
        <w:ind w:left="0" w:right="0" w:firstLine="420"/>
        <w:pageBreakBefore w:val="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lang w:val="en-US" w:eastAsia="zh-CN"/>
        </w:rPr>
        <w:t xml:space="preserve">7</w:t>
      </w:r>
      <w:r>
        <w:rPr>
          <w:rFonts w:ascii="宋体" w:hAnsi="宋体"/>
          <w:color w:val="000000"/>
          <w:szCs w:val="21"/>
        </w:rPr>
        <w:t xml:space="preserve">）已标价工程量清单；</w:t>
      </w:r>
      <w:r/>
    </w:p>
    <w:p>
      <w:pPr>
        <w:ind w:left="0" w:right="0" w:firstLine="420"/>
        <w:pageBreakBefore w:val="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lang w:val="en-US" w:eastAsia="zh-CN"/>
        </w:rPr>
        <w:t xml:space="preserve">8</w:t>
      </w:r>
      <w:r>
        <w:rPr>
          <w:rFonts w:ascii="宋体" w:hAnsi="宋体"/>
          <w:color w:val="000000"/>
          <w:szCs w:val="21"/>
        </w:rPr>
        <w:t xml:space="preserve">）承包人有关人员、设备投入的承诺；</w:t>
      </w:r>
      <w:r/>
    </w:p>
    <w:p>
      <w:pPr>
        <w:ind w:left="0" w:right="0" w:firstLine="420"/>
        <w:pageBreakBefore w:val="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lang w:val="en-US" w:eastAsia="zh-CN"/>
        </w:rPr>
        <w:t xml:space="preserve">9</w:t>
      </w:r>
      <w:r>
        <w:rPr>
          <w:rFonts w:ascii="宋体" w:hAnsi="宋体"/>
          <w:color w:val="000000"/>
          <w:szCs w:val="21"/>
        </w:rPr>
        <w:t xml:space="preserve">）其他合同文件。</w:t>
      </w:r>
      <w:r/>
    </w:p>
    <w:p>
      <w:pPr>
        <w:ind w:left="0" w:right="0"/>
        <w:pageBreakBefore w:val="0"/>
        <w:spacing w:line="360" w:lineRule="auto"/>
        <w:rPr>
          <w:rFonts w:ascii="宋体" w:hAnsi="宋体"/>
          <w:b/>
          <w:color w:val="000000"/>
          <w:szCs w:val="21"/>
        </w:rPr>
      </w:pPr>
      <w:r>
        <w:rPr>
          <w:rFonts w:ascii="宋体" w:hAnsi="宋体"/>
          <w:b/>
          <w:color w:val="000000"/>
          <w:szCs w:val="21"/>
        </w:rPr>
        <w:t xml:space="preserve">1.5合同协议书</w:t>
      </w:r>
      <w:r/>
    </w:p>
    <w:p>
      <w:pPr>
        <w:ind w:left="0" w:right="0" w:firstLine="420"/>
        <w:pageBreakBefore w:val="0"/>
        <w:spacing w:line="360" w:lineRule="auto"/>
        <w:rPr>
          <w:rFonts w:ascii="宋体" w:hAnsi="宋体"/>
          <w:color w:val="000000"/>
          <w:szCs w:val="21"/>
        </w:rPr>
      </w:pPr>
      <w:r/>
      <w:bookmarkStart w:id="864" w:name="_Hlk18068815"/>
      <w:r>
        <w:rPr>
          <w:rFonts w:ascii="宋体" w:hAnsi="宋体"/>
          <w:color w:val="000000"/>
          <w:szCs w:val="21"/>
        </w:rPr>
        <w:t xml:space="preserve">要求提供履约担保的，履约担保作为合同生效的前置条件。</w:t>
      </w:r>
      <w:bookmarkEnd w:id="864"/>
      <w:r/>
      <w:r/>
    </w:p>
    <w:p>
      <w:pPr>
        <w:ind w:left="0" w:right="0"/>
        <w:pageBreakBefore w:val="0"/>
        <w:spacing w:line="360" w:lineRule="auto"/>
        <w:rPr>
          <w:rFonts w:ascii="宋体" w:hAnsi="宋体"/>
          <w:b/>
          <w:color w:val="000000"/>
          <w:szCs w:val="21"/>
        </w:rPr>
      </w:pPr>
      <w:r>
        <w:rPr>
          <w:rFonts w:ascii="宋体" w:hAnsi="宋体"/>
          <w:b/>
          <w:color w:val="000000"/>
          <w:szCs w:val="21"/>
        </w:rPr>
        <w:t xml:space="preserve">1.7联络</w:t>
      </w:r>
      <w:r/>
    </w:p>
    <w:p>
      <w:pPr>
        <w:ind w:left="0" w:right="0" w:firstLine="422"/>
        <w:pageBreakBefore w:val="0"/>
        <w:spacing w:line="360" w:lineRule="auto"/>
        <w:rPr>
          <w:rFonts w:ascii="宋体" w:hAnsi="宋体"/>
          <w:color w:val="000000"/>
          <w:szCs w:val="21"/>
        </w:rPr>
      </w:pPr>
      <w:r>
        <w:rPr>
          <w:rFonts w:ascii="宋体" w:hAnsi="宋体"/>
          <w:b/>
          <w:bCs/>
          <w:color w:val="000000"/>
          <w:szCs w:val="21"/>
        </w:rPr>
        <w:t xml:space="preserve">1.7.2</w:t>
      </w:r>
      <w:r>
        <w:rPr>
          <w:rFonts w:ascii="宋体" w:hAnsi="宋体"/>
          <w:color w:val="000000"/>
          <w:szCs w:val="21"/>
        </w:rPr>
        <w:t xml:space="preserve">来往函件均应按技术标准和要求（合同技术条款）约定的期限送达地点：</w:t>
      </w:r>
      <w:r>
        <w:rPr>
          <w:rFonts w:hint="eastAsia" w:ascii="宋体" w:hAnsi="宋体"/>
          <w:color w:val="000000"/>
          <w:szCs w:val="21"/>
          <w:u w:val="single"/>
        </w:rPr>
        <w:t xml:space="preserve">招标人</w:t>
      </w:r>
      <w:r>
        <w:rPr>
          <w:rFonts w:ascii="宋体" w:hAnsi="宋体"/>
          <w:color w:val="000000"/>
          <w:szCs w:val="21"/>
          <w:u w:val="single"/>
        </w:rPr>
        <w:t xml:space="preserve">办公室</w:t>
      </w:r>
      <w:r>
        <w:rPr>
          <w:rFonts w:ascii="宋体" w:hAnsi="宋体"/>
          <w:color w:val="000000"/>
          <w:szCs w:val="21"/>
        </w:rPr>
        <w:t xml:space="preserve">。</w:t>
      </w:r>
      <w:r/>
    </w:p>
    <w:p>
      <w:pPr>
        <w:pStyle w:val="972"/>
        <w:ind w:left="0" w:right="0"/>
        <w:pageBreakBefore w:val="0"/>
        <w:spacing w:before="0" w:after="0" w:line="360" w:lineRule="auto"/>
        <w:rPr>
          <w:rFonts w:ascii="黑体" w:hAnsi="黑体" w:eastAsia="黑体"/>
          <w:b w:val="0"/>
          <w:color w:val="000000"/>
          <w:sz w:val="24"/>
          <w:szCs w:val="24"/>
        </w:rPr>
      </w:pPr>
      <w:r/>
      <w:bookmarkStart w:id="865" w:name="_Toc163197918"/>
      <w:r/>
      <w:bookmarkStart w:id="866" w:name="_Toc31602"/>
      <w:r>
        <w:rPr>
          <w:rFonts w:ascii="黑体" w:hAnsi="黑体" w:eastAsia="黑体"/>
          <w:b w:val="0"/>
          <w:color w:val="000000"/>
          <w:sz w:val="24"/>
          <w:szCs w:val="24"/>
        </w:rPr>
        <w:t xml:space="preserve">2 发包人义务</w:t>
      </w:r>
      <w:bookmarkEnd w:id="865"/>
      <w:r/>
      <w:bookmarkEnd w:id="866"/>
      <w:r/>
      <w:r/>
    </w:p>
    <w:p>
      <w:pPr>
        <w:ind w:left="0" w:right="0"/>
        <w:pageBreakBefore w:val="0"/>
        <w:spacing w:line="360" w:lineRule="auto"/>
        <w:rPr>
          <w:rFonts w:ascii="宋体" w:hAnsi="宋体"/>
          <w:b/>
          <w:color w:val="000000"/>
          <w:szCs w:val="21"/>
        </w:rPr>
      </w:pPr>
      <w:r>
        <w:rPr>
          <w:rFonts w:ascii="宋体" w:hAnsi="宋体"/>
          <w:b/>
          <w:color w:val="000000"/>
          <w:szCs w:val="21"/>
        </w:rPr>
        <w:t xml:space="preserve">2.3提供施工场地</w:t>
      </w:r>
      <w:r/>
    </w:p>
    <w:p>
      <w:pPr>
        <w:ind w:left="0" w:right="0" w:firstLine="394"/>
        <w:pageBreakBefore w:val="0"/>
        <w:spacing w:line="360" w:lineRule="auto"/>
        <w:rPr>
          <w:rFonts w:ascii="宋体" w:hAnsi="宋体"/>
          <w:b/>
          <w:color w:val="000000"/>
          <w:szCs w:val="21"/>
        </w:rPr>
      </w:pPr>
      <w:r>
        <w:rPr>
          <w:rFonts w:ascii="宋体" w:hAnsi="宋体"/>
          <w:b/>
          <w:bCs/>
          <w:color w:val="000000"/>
          <w:szCs w:val="21"/>
        </w:rPr>
        <w:t xml:space="preserve">2.3.2</w:t>
      </w:r>
      <w:r>
        <w:rPr>
          <w:rFonts w:hint="eastAsia" w:ascii="宋体" w:hAnsi="宋体"/>
          <w:color w:val="000000"/>
          <w:szCs w:val="21"/>
        </w:rPr>
        <w:t xml:space="preserve">工程</w:t>
      </w:r>
      <w:r>
        <w:rPr>
          <w:rFonts w:hint="eastAsia" w:ascii="宋体" w:hAnsi="宋体"/>
          <w:color w:val="000000"/>
        </w:rPr>
        <w:t xml:space="preserve">施工用地</w:t>
      </w:r>
      <w:r>
        <w:rPr>
          <w:rFonts w:hint="eastAsia" w:ascii="宋体" w:hAnsi="宋体"/>
          <w:color w:val="000000"/>
          <w:lang w:val="en-US" w:eastAsia="zh-CN"/>
        </w:rPr>
        <w:t xml:space="preserve">红线范围内</w:t>
      </w:r>
      <w:r>
        <w:rPr>
          <w:rFonts w:hint="eastAsia" w:ascii="宋体" w:hAnsi="宋体"/>
          <w:color w:val="000000"/>
        </w:rPr>
        <w:t xml:space="preserve">由发包人提供，在承包人进场后由监理人组织交接；若承包人需占用红线范围以外的场地，由承包人自行租用，其费用自理</w:t>
      </w:r>
      <w:r>
        <w:rPr>
          <w:rFonts w:ascii="宋体" w:hAnsi="宋体"/>
          <w:b/>
          <w:color w:val="000000"/>
          <w:szCs w:val="21"/>
        </w:rPr>
        <w:t xml:space="preserve">。</w:t>
      </w:r>
      <w:r/>
    </w:p>
    <w:p>
      <w:pPr>
        <w:ind w:left="0" w:right="0"/>
        <w:pageBreakBefore w:val="0"/>
        <w:spacing w:line="360" w:lineRule="auto"/>
        <w:rPr>
          <w:rFonts w:ascii="宋体" w:hAnsi="宋体"/>
          <w:b/>
          <w:color w:val="000000"/>
          <w:szCs w:val="21"/>
        </w:rPr>
      </w:pPr>
      <w:r>
        <w:rPr>
          <w:rFonts w:ascii="宋体" w:hAnsi="宋体"/>
          <w:b/>
          <w:color w:val="000000"/>
          <w:szCs w:val="21"/>
        </w:rPr>
        <w:t xml:space="preserve">2.8其他义务</w:t>
      </w:r>
      <w:r/>
    </w:p>
    <w:p>
      <w:pPr>
        <w:ind w:left="0" w:right="0" w:firstLine="422"/>
        <w:pageBreakBefore w:val="0"/>
        <w:spacing w:line="360" w:lineRule="auto"/>
        <w:rPr>
          <w:rFonts w:ascii="宋体" w:hAnsi="宋体"/>
          <w:color w:val="000000"/>
          <w:szCs w:val="21"/>
        </w:rPr>
      </w:pPr>
      <w:r>
        <w:rPr>
          <w:rFonts w:ascii="宋体" w:hAnsi="宋体"/>
          <w:b/>
          <w:bCs/>
          <w:color w:val="000000"/>
          <w:szCs w:val="21"/>
        </w:rPr>
        <w:t xml:space="preserve">2.8.1</w:t>
      </w:r>
      <w:r>
        <w:rPr>
          <w:rFonts w:ascii="宋体" w:hAnsi="宋体"/>
          <w:color w:val="000000"/>
          <w:szCs w:val="21"/>
        </w:rPr>
        <w:t xml:space="preserve"> 为便于承包人履约，发包人在相关合同文件规定基础上，明确监理人的工作职责、权利和义务等，协调有关矛盾。</w:t>
      </w:r>
      <w:r/>
    </w:p>
    <w:p>
      <w:pPr>
        <w:ind w:left="0" w:right="0" w:firstLine="422"/>
        <w:pageBreakBefore w:val="0"/>
        <w:spacing w:line="360" w:lineRule="auto"/>
        <w:rPr>
          <w:rFonts w:ascii="宋体" w:hAnsi="宋体"/>
          <w:b/>
          <w:bCs/>
          <w:color w:val="000000"/>
          <w:szCs w:val="21"/>
        </w:rPr>
      </w:pPr>
      <w:r>
        <w:rPr>
          <w:rFonts w:ascii="宋体" w:hAnsi="宋体"/>
          <w:b/>
          <w:bCs/>
          <w:color w:val="000000"/>
          <w:szCs w:val="21"/>
        </w:rPr>
        <w:t xml:space="preserve">2.8.2 </w:t>
      </w:r>
      <w:r>
        <w:rPr>
          <w:rFonts w:hint="eastAsia" w:ascii="宋体" w:hAnsi="宋体"/>
          <w:b/>
          <w:bCs/>
          <w:color w:val="000000"/>
          <w:szCs w:val="21"/>
        </w:rPr>
        <w:t xml:space="preserve">负责主体工程施工期间工程建设合同管理、质量管理、安全管理、进度管理、生态环境保护、档案管理等工作，以及工程验收相关的工作。</w:t>
      </w:r>
      <w:r/>
    </w:p>
    <w:p>
      <w:pPr>
        <w:pStyle w:val="972"/>
        <w:ind w:left="0" w:right="0"/>
        <w:pageBreakBefore w:val="0"/>
        <w:spacing w:before="0" w:after="0" w:line="360" w:lineRule="auto"/>
        <w:rPr>
          <w:rFonts w:ascii="黑体" w:hAnsi="黑体" w:eastAsia="黑体"/>
          <w:b w:val="0"/>
          <w:color w:val="000000"/>
          <w:sz w:val="24"/>
          <w:szCs w:val="24"/>
        </w:rPr>
      </w:pPr>
      <w:r/>
      <w:bookmarkStart w:id="867" w:name="_Toc12138"/>
      <w:r/>
      <w:bookmarkStart w:id="868" w:name="_Toc163197919"/>
      <w:r>
        <w:rPr>
          <w:rFonts w:ascii="黑体" w:hAnsi="黑体" w:eastAsia="黑体"/>
          <w:b w:val="0"/>
          <w:color w:val="000000"/>
          <w:sz w:val="24"/>
          <w:szCs w:val="24"/>
        </w:rPr>
        <w:t xml:space="preserve">3 监理人</w:t>
      </w:r>
      <w:bookmarkEnd w:id="867"/>
      <w:r/>
      <w:bookmarkEnd w:id="868"/>
      <w:r/>
      <w:r/>
    </w:p>
    <w:p>
      <w:pPr>
        <w:ind w:left="0" w:right="0"/>
        <w:pageBreakBefore w:val="0"/>
        <w:spacing w:line="360" w:lineRule="auto"/>
        <w:rPr>
          <w:rFonts w:ascii="宋体" w:hAnsi="宋体"/>
          <w:color w:val="000000"/>
          <w:szCs w:val="21"/>
        </w:rPr>
      </w:pPr>
      <w:r>
        <w:rPr>
          <w:rFonts w:ascii="宋体" w:hAnsi="宋体"/>
          <w:b/>
          <w:color w:val="000000"/>
          <w:szCs w:val="21"/>
        </w:rPr>
        <w:t xml:space="preserve">3.1监理人的职责和权力</w:t>
      </w:r>
      <w:r/>
    </w:p>
    <w:p>
      <w:pPr>
        <w:ind w:left="0" w:right="0" w:firstLine="422"/>
        <w:pageBreakBefore w:val="0"/>
        <w:spacing w:line="360" w:lineRule="auto"/>
        <w:rPr>
          <w:rFonts w:ascii="宋体" w:hAnsi="宋体"/>
          <w:color w:val="000000"/>
          <w:szCs w:val="21"/>
        </w:rPr>
      </w:pPr>
      <w:r>
        <w:rPr>
          <w:rFonts w:ascii="宋体" w:hAnsi="宋体"/>
          <w:b/>
          <w:bCs/>
          <w:color w:val="000000"/>
          <w:szCs w:val="21"/>
        </w:rPr>
        <w:t xml:space="preserve">3.1.1</w:t>
      </w:r>
      <w:r>
        <w:rPr>
          <w:rFonts w:ascii="宋体" w:hAnsi="宋体"/>
          <w:color w:val="000000"/>
          <w:szCs w:val="21"/>
        </w:rPr>
        <w:t xml:space="preserve">监理人在行使下列权力前需要经发包人事先批准：</w:t>
      </w:r>
      <w:r/>
    </w:p>
    <w:p>
      <w:pPr>
        <w:ind w:left="0" w:right="0" w:firstLine="420"/>
        <w:pageBreakBefore w:val="0"/>
        <w:spacing w:line="360" w:lineRule="auto"/>
        <w:rPr>
          <w:rFonts w:ascii="宋体" w:hAnsi="宋体"/>
          <w:color w:val="000000"/>
          <w:szCs w:val="21"/>
        </w:rPr>
      </w:pPr>
      <w:r>
        <w:rPr>
          <w:rFonts w:hint="eastAsia" w:ascii="宋体" w:hAnsi="宋体"/>
          <w:color w:val="000000"/>
          <w:szCs w:val="21"/>
        </w:rPr>
        <w:t xml:space="preserve">⑴</w:t>
      </w:r>
      <w:r>
        <w:rPr>
          <w:rFonts w:ascii="宋体" w:hAnsi="宋体"/>
          <w:color w:val="000000"/>
          <w:szCs w:val="21"/>
        </w:rPr>
        <w:t xml:space="preserve"> 按第4.3条规定，批准工程的分包；</w:t>
      </w:r>
      <w:r/>
    </w:p>
    <w:p>
      <w:pPr>
        <w:ind w:left="0" w:right="0" w:firstLine="420"/>
        <w:pageBreakBefore w:val="0"/>
        <w:spacing w:line="360" w:lineRule="auto"/>
        <w:rPr>
          <w:rFonts w:ascii="宋体" w:hAnsi="宋体"/>
          <w:color w:val="000000"/>
          <w:szCs w:val="21"/>
        </w:rPr>
      </w:pPr>
      <w:r>
        <w:rPr>
          <w:rFonts w:hint="eastAsia" w:ascii="宋体" w:hAnsi="宋体"/>
          <w:color w:val="000000"/>
          <w:szCs w:val="21"/>
        </w:rPr>
        <w:t xml:space="preserve">⑵</w:t>
      </w:r>
      <w:r>
        <w:rPr>
          <w:rFonts w:ascii="宋体" w:hAnsi="宋体"/>
          <w:color w:val="000000"/>
          <w:szCs w:val="21"/>
        </w:rPr>
        <w:t xml:space="preserve"> 按第12条规定，涉及全局的暂停施工、复工；</w:t>
      </w:r>
      <w:r/>
    </w:p>
    <w:p>
      <w:pPr>
        <w:ind w:left="0" w:right="0" w:firstLine="420"/>
        <w:pageBreakBefore w:val="0"/>
        <w:spacing w:line="360" w:lineRule="auto"/>
        <w:rPr>
          <w:rFonts w:ascii="宋体" w:hAnsi="宋体"/>
          <w:color w:val="000000"/>
          <w:szCs w:val="21"/>
        </w:rPr>
      </w:pPr>
      <w:r>
        <w:rPr>
          <w:rFonts w:hint="eastAsia" w:ascii="宋体" w:hAnsi="宋体"/>
          <w:color w:val="000000"/>
          <w:szCs w:val="21"/>
        </w:rPr>
        <w:t xml:space="preserve">⑶</w:t>
      </w:r>
      <w:r>
        <w:rPr>
          <w:rFonts w:ascii="宋体" w:hAnsi="宋体"/>
          <w:color w:val="000000"/>
          <w:szCs w:val="21"/>
        </w:rPr>
        <w:t xml:space="preserve"> 按第11.3条规定，确定延长完工期限；</w:t>
      </w:r>
      <w:r/>
    </w:p>
    <w:p>
      <w:pPr>
        <w:ind w:left="0" w:right="0" w:firstLine="420"/>
        <w:pageBreakBefore w:val="0"/>
        <w:spacing w:line="360" w:lineRule="auto"/>
        <w:rPr>
          <w:rFonts w:ascii="宋体" w:hAnsi="宋体"/>
          <w:color w:val="000000"/>
          <w:szCs w:val="21"/>
        </w:rPr>
      </w:pPr>
      <w:r>
        <w:rPr>
          <w:rFonts w:hint="eastAsia" w:ascii="宋体" w:hAnsi="宋体"/>
          <w:color w:val="000000"/>
          <w:szCs w:val="21"/>
        </w:rPr>
        <w:t xml:space="preserve">⑷</w:t>
      </w:r>
      <w:r>
        <w:rPr>
          <w:rFonts w:ascii="宋体" w:hAnsi="宋体"/>
          <w:color w:val="000000"/>
          <w:szCs w:val="21"/>
        </w:rPr>
        <w:t xml:space="preserve"> 按第15条规定，当变更引起任何合同价格变动时作出变更决定：</w:t>
      </w:r>
      <w:r/>
    </w:p>
    <w:p>
      <w:pPr>
        <w:ind w:left="0" w:right="0" w:firstLine="420"/>
        <w:pageBreakBefore w:val="0"/>
        <w:spacing w:line="360" w:lineRule="auto"/>
        <w:rPr>
          <w:rFonts w:ascii="宋体" w:hAnsi="宋体"/>
          <w:color w:val="000000"/>
          <w:szCs w:val="21"/>
        </w:rPr>
      </w:pPr>
      <w:r>
        <w:rPr>
          <w:rFonts w:hint="eastAsia" w:ascii="宋体" w:hAnsi="宋体"/>
          <w:color w:val="000000"/>
          <w:szCs w:val="21"/>
        </w:rPr>
        <w:t xml:space="preserve">⑸</w:t>
      </w:r>
      <w:r>
        <w:rPr>
          <w:rFonts w:ascii="宋体" w:hAnsi="宋体"/>
          <w:color w:val="000000"/>
          <w:szCs w:val="21"/>
        </w:rPr>
        <w:t xml:space="preserve"> 按第15.6条规定，批准暂列金的使用；</w:t>
      </w:r>
      <w:r/>
    </w:p>
    <w:p>
      <w:pPr>
        <w:ind w:left="0" w:right="0" w:firstLine="420"/>
        <w:pageBreakBefore w:val="0"/>
        <w:spacing w:line="360" w:lineRule="auto"/>
        <w:rPr>
          <w:rFonts w:ascii="宋体" w:hAnsi="宋体"/>
          <w:color w:val="000000"/>
          <w:szCs w:val="21"/>
        </w:rPr>
      </w:pPr>
      <w:r>
        <w:rPr>
          <w:rFonts w:hint="eastAsia" w:ascii="宋体" w:hAnsi="宋体"/>
          <w:color w:val="000000"/>
          <w:szCs w:val="21"/>
        </w:rPr>
        <w:t xml:space="preserve">⑹</w:t>
      </w:r>
      <w:r>
        <w:rPr>
          <w:rFonts w:ascii="宋体" w:hAnsi="宋体"/>
          <w:color w:val="000000"/>
          <w:szCs w:val="21"/>
        </w:rPr>
        <w:t xml:space="preserve"> 按第23条规定，索赔的批准与支付。</w:t>
      </w:r>
      <w:r/>
    </w:p>
    <w:p>
      <w:pPr>
        <w:pStyle w:val="972"/>
        <w:ind w:left="0" w:right="0"/>
        <w:pageBreakBefore w:val="0"/>
        <w:spacing w:before="0" w:after="0" w:line="360" w:lineRule="auto"/>
        <w:rPr>
          <w:rFonts w:ascii="黑体" w:hAnsi="黑体" w:eastAsia="黑体"/>
          <w:b w:val="0"/>
          <w:color w:val="000000"/>
          <w:sz w:val="24"/>
          <w:szCs w:val="24"/>
        </w:rPr>
      </w:pPr>
      <w:r/>
      <w:bookmarkStart w:id="869" w:name="_Toc23109"/>
      <w:r/>
      <w:bookmarkStart w:id="870" w:name="_Toc163197920"/>
      <w:r>
        <w:rPr>
          <w:rFonts w:ascii="黑体" w:hAnsi="黑体" w:eastAsia="黑体"/>
          <w:b w:val="0"/>
          <w:color w:val="000000"/>
          <w:sz w:val="24"/>
          <w:szCs w:val="24"/>
        </w:rPr>
        <w:t xml:space="preserve">4 承包人</w:t>
      </w:r>
      <w:bookmarkEnd w:id="869"/>
      <w:r/>
      <w:bookmarkEnd w:id="870"/>
      <w:r/>
      <w:r/>
    </w:p>
    <w:p>
      <w:pPr>
        <w:ind w:left="0" w:right="0"/>
        <w:pageBreakBefore w:val="0"/>
        <w:spacing w:line="360" w:lineRule="auto"/>
        <w:rPr>
          <w:rFonts w:ascii="宋体" w:hAnsi="宋体"/>
          <w:b/>
          <w:color w:val="000000"/>
          <w:szCs w:val="21"/>
        </w:rPr>
      </w:pPr>
      <w:r>
        <w:rPr>
          <w:rFonts w:ascii="宋体" w:hAnsi="宋体"/>
          <w:b/>
          <w:color w:val="000000"/>
          <w:szCs w:val="21"/>
        </w:rPr>
        <w:t xml:space="preserve">4.1 承包人的一般义务</w:t>
      </w:r>
      <w:r/>
    </w:p>
    <w:p>
      <w:pPr>
        <w:ind w:left="0" w:right="0" w:firstLine="422"/>
        <w:pageBreakBefore w:val="0"/>
        <w:spacing w:line="360" w:lineRule="auto"/>
        <w:rPr>
          <w:rFonts w:ascii="宋体" w:hAnsi="宋体"/>
          <w:color w:val="000000"/>
          <w:szCs w:val="21"/>
        </w:rPr>
      </w:pPr>
      <w:r/>
      <w:bookmarkStart w:id="871" w:name="_Toc149298662"/>
      <w:r/>
      <w:bookmarkStart w:id="872" w:name="_Toc21300"/>
      <w:r/>
      <w:bookmarkStart w:id="873" w:name="_Toc146005790"/>
      <w:r>
        <w:rPr>
          <w:rFonts w:ascii="宋体" w:hAnsi="宋体"/>
          <w:b/>
          <w:bCs/>
          <w:color w:val="000000"/>
          <w:szCs w:val="21"/>
        </w:rPr>
        <w:t xml:space="preserve">4.1.3</w:t>
      </w:r>
      <w:r>
        <w:rPr>
          <w:rFonts w:ascii="宋体" w:hAnsi="宋体"/>
          <w:color w:val="000000"/>
          <w:szCs w:val="21"/>
        </w:rPr>
        <w:t xml:space="preserve">完成各项承包工作</w:t>
      </w:r>
      <w:bookmarkEnd w:id="871"/>
      <w:r/>
      <w:bookmarkEnd w:id="872"/>
      <w:r/>
      <w:bookmarkEnd w:id="873"/>
      <w:r/>
      <w:r/>
    </w:p>
    <w:p>
      <w:pPr>
        <w:ind w:left="0" w:right="0" w:firstLine="420"/>
        <w:pageBreakBefore w:val="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（1）承包人应提供为完成合同工作所需的劳务、材料、施工机械设备、工程设备和其他物品。</w:t>
      </w:r>
      <w:r/>
    </w:p>
    <w:p>
      <w:pPr>
        <w:ind w:left="0" w:right="0" w:firstLine="420"/>
        <w:pageBreakBefore w:val="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2）在工程缺陷责任期外，工程竣工验收前或组织各类奖项评审前（若政府组织的工程验收在工程缺陷责任期外），发包人组织工程各类整修、出新，若需承包人配合实施，承包人需满足发包人要求，其发生的费用应含在相应的投标报价内。</w:t>
      </w:r>
      <w:r/>
    </w:p>
    <w:p>
      <w:pPr>
        <w:ind w:left="0" w:right="0" w:firstLine="420"/>
        <w:pageBreakBefore w:val="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4.1.8为他人提供方便</w:t>
      </w:r>
      <w:r/>
    </w:p>
    <w:p>
      <w:pPr>
        <w:ind w:left="0" w:right="0" w:firstLine="420"/>
        <w:pageBreakBefore w:val="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承包人在施工期间，应为在本项目施工区域内的其他承包人施工提供便利，对于受其他承包人施工影响的工程内容，应合理安排施工时间及施工方案，服从发包人、监理人的统一 调度，除事前经发包人同意外，不得因此向发包人索赔任何费用。</w:t>
      </w:r>
      <w:r/>
    </w:p>
    <w:p>
      <w:pPr>
        <w:ind w:left="0" w:right="0" w:firstLine="422"/>
        <w:pageBreakBefore w:val="0"/>
        <w:spacing w:line="360" w:lineRule="auto"/>
        <w:rPr>
          <w:rFonts w:ascii="宋体" w:hAnsi="宋体"/>
          <w:color w:val="000000"/>
          <w:szCs w:val="21"/>
        </w:rPr>
      </w:pPr>
      <w:r>
        <w:rPr>
          <w:rFonts w:ascii="宋体" w:hAnsi="宋体"/>
          <w:b/>
          <w:bCs/>
          <w:color w:val="000000"/>
          <w:szCs w:val="21"/>
        </w:rPr>
        <w:t xml:space="preserve">4.1.10</w:t>
      </w:r>
      <w:r>
        <w:rPr>
          <w:rFonts w:ascii="宋体" w:hAnsi="宋体"/>
          <w:color w:val="000000"/>
          <w:szCs w:val="21"/>
        </w:rPr>
        <w:t xml:space="preserve">其它义务</w:t>
      </w:r>
      <w:r/>
    </w:p>
    <w:p>
      <w:pPr>
        <w:ind w:left="0" w:right="0" w:firstLine="420"/>
        <w:pageBreakBefore w:val="0"/>
        <w:spacing w:line="360" w:lineRule="auto"/>
        <w:rPr>
          <w:rFonts w:ascii="宋体" w:hAnsi="宋体"/>
          <w:color w:val="000000"/>
          <w:szCs w:val="21"/>
        </w:rPr>
      </w:pPr>
      <w:r>
        <w:rPr>
          <w:rFonts w:ascii="宋体" w:hAnsi="宋体"/>
          <w:color w:val="000000"/>
          <w:szCs w:val="21"/>
        </w:rPr>
        <w:t xml:space="preserve">（1）承包人在检查合同或工程施工时，如果发现工程设计或技术规范中存在任何错误或其他缺陷，应立即通知发包人和监理人。</w:t>
      </w:r>
      <w:r/>
    </w:p>
    <w:p>
      <w:pPr>
        <w:ind w:left="0" w:right="0" w:firstLine="420"/>
        <w:pageBreakBefore w:val="0"/>
        <w:spacing w:line="360" w:lineRule="auto"/>
        <w:rPr>
          <w:rFonts w:ascii="宋体" w:hAnsi="宋体"/>
          <w:color w:val="000000"/>
          <w:szCs w:val="21"/>
        </w:rPr>
      </w:pPr>
      <w:r>
        <w:rPr>
          <w:rFonts w:ascii="宋体" w:hAnsi="宋体"/>
          <w:color w:val="000000"/>
          <w:szCs w:val="21"/>
        </w:rPr>
        <w:t xml:space="preserve">（2）承包人在实施和完成承建合同工程及缺陷修复过程中的一切作业应保证发包人免于承担因承包人作业影响等所引起的索赔、诉讼费、损害赔偿及其他开支。</w:t>
      </w:r>
      <w:r/>
    </w:p>
    <w:p>
      <w:pPr>
        <w:ind w:left="0" w:right="0" w:firstLine="420"/>
        <w:pageBreakBefore w:val="0"/>
        <w:spacing w:line="360" w:lineRule="auto"/>
        <w:rPr>
          <w:rFonts w:ascii="宋体" w:hAnsi="宋体"/>
          <w:color w:val="000000"/>
          <w:szCs w:val="21"/>
        </w:rPr>
      </w:pPr>
      <w:r>
        <w:rPr>
          <w:rFonts w:ascii="宋体" w:hAnsi="宋体"/>
          <w:color w:val="000000"/>
          <w:szCs w:val="21"/>
        </w:rPr>
        <w:t xml:space="preserve">（3）承包人应对所有现场作业和施工方法的完备、稳定和安全负责；承包人应根据现场情况适当进行封闭。</w:t>
      </w:r>
      <w:r/>
    </w:p>
    <w:p>
      <w:pPr>
        <w:ind w:left="0" w:right="0" w:firstLine="420"/>
        <w:pageBreakBefore w:val="0"/>
        <w:spacing w:line="360" w:lineRule="auto"/>
        <w:rPr>
          <w:rFonts w:ascii="宋体" w:hAnsi="宋体"/>
          <w:color w:val="000000"/>
          <w:szCs w:val="21"/>
        </w:rPr>
      </w:pPr>
      <w:r>
        <w:rPr>
          <w:rFonts w:ascii="宋体" w:hAnsi="宋体"/>
          <w:color w:val="000000"/>
          <w:szCs w:val="21"/>
        </w:rPr>
        <w:t xml:space="preserve">（4）承包人按照国家有关法律、法规编制各类应急预案等工作保证施工期间施工安全。</w:t>
      </w:r>
      <w:r/>
    </w:p>
    <w:p>
      <w:pPr>
        <w:ind w:left="0" w:right="0" w:firstLine="420"/>
        <w:pageBreakBefore w:val="0"/>
        <w:spacing w:line="360" w:lineRule="auto"/>
        <w:rPr>
          <w:rFonts w:ascii="宋体" w:hAnsi="宋体"/>
          <w:color w:val="000000"/>
          <w:szCs w:val="21"/>
        </w:rPr>
      </w:pPr>
      <w:r>
        <w:rPr>
          <w:rFonts w:ascii="宋体" w:hAnsi="宋体"/>
          <w:color w:val="000000"/>
          <w:szCs w:val="21"/>
        </w:rPr>
        <w:t xml:space="preserve">（5）对与本合同实施有关的各类检测、验收（如档案、安全、评审、审计、阶段验收、竣工验收、工程移交等），承包人应积极配合、参加，并承担相应费用。</w:t>
      </w:r>
      <w:r/>
    </w:p>
    <w:p>
      <w:pPr>
        <w:ind w:left="0" w:right="0" w:firstLine="420"/>
        <w:pageBreakBefore w:val="0"/>
        <w:spacing w:line="360" w:lineRule="auto"/>
        <w:rPr>
          <w:rFonts w:ascii="宋体" w:hAnsi="宋体"/>
          <w:color w:val="000000"/>
          <w:szCs w:val="21"/>
        </w:rPr>
      </w:pPr>
      <w:r>
        <w:rPr>
          <w:rFonts w:ascii="宋体" w:hAnsi="宋体"/>
          <w:color w:val="000000"/>
          <w:szCs w:val="21"/>
        </w:rPr>
        <w:t xml:space="preserve">（6）承包人应开展文明施工，并承担所需一切费用。</w:t>
      </w:r>
      <w:r/>
    </w:p>
    <w:p>
      <w:pPr>
        <w:ind w:left="0" w:right="0" w:firstLine="420"/>
        <w:pageBreakBefore w:val="0"/>
        <w:spacing w:line="360" w:lineRule="auto"/>
        <w:rPr>
          <w:rFonts w:ascii="宋体" w:hAnsi="宋体"/>
          <w:color w:val="000000"/>
          <w:szCs w:val="21"/>
        </w:rPr>
      </w:pPr>
      <w:r>
        <w:rPr>
          <w:rFonts w:ascii="宋体" w:hAnsi="宋体"/>
          <w:color w:val="000000"/>
          <w:szCs w:val="21"/>
        </w:rPr>
        <w:t xml:space="preserve">（7）承包人须按国家相关规范整理工程档案，确保必要的人员、资金投入，在工程建设期间，为确保工程档案整理的连续性，工程结束后移交完整的工程档案资料</w:t>
      </w:r>
      <w:r>
        <w:rPr>
          <w:rFonts w:hint="eastAsia" w:ascii="宋体" w:hAnsi="宋体"/>
          <w:color w:val="000000"/>
          <w:szCs w:val="21"/>
        </w:rPr>
        <w:t xml:space="preserve">原件2套</w:t>
      </w:r>
      <w:r>
        <w:rPr>
          <w:rFonts w:ascii="宋体" w:hAnsi="宋体"/>
          <w:color w:val="000000"/>
          <w:szCs w:val="21"/>
        </w:rPr>
        <w:t xml:space="preserve">、电子文档1套给发包人，竣工图需移交原件4套（纸质竣工图4套，另附电子</w:t>
      </w:r>
      <w:r>
        <w:rPr>
          <w:rFonts w:hint="eastAsia" w:ascii="宋体" w:hAnsi="宋体"/>
          <w:color w:val="000000"/>
          <w:szCs w:val="21"/>
          <w:lang w:val="en-US" w:eastAsia="zh-CN"/>
        </w:rPr>
        <w:t xml:space="preserve">PDF</w:t>
      </w:r>
      <w:r>
        <w:rPr>
          <w:rFonts w:ascii="宋体" w:hAnsi="宋体"/>
          <w:color w:val="000000"/>
          <w:szCs w:val="21"/>
        </w:rPr>
        <w:t xml:space="preserve">文档1套）给发包人，与档案相关的一切费用包含在投标报价中，不另行支付。</w:t>
      </w:r>
      <w:r/>
    </w:p>
    <w:p>
      <w:pPr>
        <w:ind w:left="0" w:right="0" w:firstLine="420"/>
        <w:pageBreakBefore w:val="0"/>
        <w:spacing w:line="360" w:lineRule="auto"/>
        <w:rPr>
          <w:rFonts w:ascii="宋体" w:hAnsi="宋体"/>
          <w:color w:val="000000"/>
          <w:szCs w:val="21"/>
        </w:rPr>
      </w:pPr>
      <w:r>
        <w:rPr>
          <w:rFonts w:ascii="宋体" w:hAnsi="宋体"/>
          <w:color w:val="000000"/>
          <w:szCs w:val="21"/>
        </w:rPr>
        <w:t xml:space="preserve">（8）承包人须依法与劳动用工人员签订用工合同，并提供合适的生活条件。</w:t>
      </w:r>
      <w:r/>
    </w:p>
    <w:p>
      <w:pPr>
        <w:ind w:left="0" w:right="0" w:firstLine="420"/>
        <w:pageBreakBefore w:val="0"/>
        <w:spacing w:line="360" w:lineRule="auto"/>
        <w:rPr>
          <w:rFonts w:ascii="宋体" w:hAnsi="宋体"/>
          <w:color w:val="000000"/>
          <w:szCs w:val="21"/>
        </w:rPr>
      </w:pPr>
      <w:r>
        <w:rPr>
          <w:rFonts w:ascii="宋体" w:hAnsi="宋体"/>
          <w:color w:val="000000"/>
          <w:szCs w:val="21"/>
        </w:rPr>
        <w:t xml:space="preserve">（9）承包人与发包人签订廉政合同、资金安全合同。承包人须承诺不拖欠劳务工资。</w:t>
      </w:r>
      <w:r/>
    </w:p>
    <w:p>
      <w:pPr>
        <w:ind w:left="0" w:right="0" w:firstLine="420"/>
        <w:pageBreakBefore w:val="0"/>
        <w:spacing w:line="360" w:lineRule="auto"/>
        <w:rPr>
          <w:rFonts w:ascii="宋体" w:hAnsi="宋体"/>
          <w:color w:val="000000"/>
          <w:szCs w:val="21"/>
        </w:rPr>
      </w:pPr>
      <w:r>
        <w:rPr>
          <w:rFonts w:ascii="宋体" w:hAnsi="宋体"/>
          <w:color w:val="000000"/>
          <w:szCs w:val="21"/>
        </w:rPr>
        <w:t xml:space="preserve">(10)承包人应保证发包人支付的预付款及进度款用于本工程，不得挪作他用。承包人必须按照有关规定进行财务管理。同时发包人有权对此进行检查，承包人不得拒绝。如发现承包人未专款专用，可以暂停支付工程款，由此造成的后果由承包人承担。</w:t>
      </w:r>
      <w:r/>
    </w:p>
    <w:p>
      <w:pPr>
        <w:ind w:left="0" w:right="0" w:firstLine="420"/>
        <w:pageBreakBefore w:val="0"/>
        <w:spacing w:line="360" w:lineRule="auto"/>
        <w:rPr>
          <w:rFonts w:ascii="宋体" w:hAnsi="宋体"/>
          <w:color w:val="000000"/>
          <w:szCs w:val="21"/>
        </w:rPr>
      </w:pPr>
      <w:r>
        <w:rPr>
          <w:rFonts w:ascii="宋体" w:hAnsi="宋体"/>
          <w:color w:val="000000"/>
          <w:szCs w:val="21"/>
        </w:rPr>
        <w:t xml:space="preserve">(11)承包人应编制施工交通组织方案，并经专家论证按程序报批后实施。承包人应服从主管部门管理，遵守当地交通规则，加强人员和车辆安全管理，严禁使用无牌无证、报废、环保不达标车辆，严禁超载运输，并承担与此相关的责任和费用。</w:t>
      </w:r>
      <w:r/>
    </w:p>
    <w:p>
      <w:pPr>
        <w:ind w:left="0" w:right="0" w:firstLine="420"/>
        <w:pageBreakBefore w:val="0"/>
        <w:spacing w:line="360" w:lineRule="auto"/>
        <w:rPr>
          <w:rFonts w:ascii="宋体" w:hAnsi="宋体"/>
          <w:color w:val="000000"/>
          <w:szCs w:val="21"/>
        </w:rPr>
      </w:pPr>
      <w:r>
        <w:rPr>
          <w:rFonts w:ascii="宋体" w:hAnsi="宋体"/>
          <w:color w:val="000000"/>
          <w:szCs w:val="21"/>
        </w:rPr>
        <w:t xml:space="preserve">(12)承包人应主动处理好与地方群众的关系，不得影响其他承包人的施工及地方群众的生产生活。</w:t>
      </w:r>
      <w:r>
        <w:rPr>
          <w:rFonts w:hint="eastAsia" w:ascii="宋体" w:hAnsi="宋体"/>
          <w:color w:val="000000"/>
          <w:szCs w:val="21"/>
        </w:rPr>
        <w:t xml:space="preserve">按照省发展改革委（苏发改区域发【2022】933号）文件要求，优先吸纳农村劳动力，满足发包人与地方政府商量确认的涉及本标段以工代赈相关措施。</w:t>
      </w:r>
      <w:r/>
    </w:p>
    <w:p>
      <w:pPr>
        <w:ind w:left="0" w:right="0" w:firstLine="420"/>
        <w:pageBreakBefore w:val="0"/>
        <w:spacing w:line="360" w:lineRule="auto"/>
        <w:rPr>
          <w:rFonts w:ascii="宋体" w:hAnsi="宋体"/>
          <w:color w:val="000000"/>
          <w:szCs w:val="21"/>
        </w:rPr>
      </w:pPr>
      <w:r>
        <w:rPr>
          <w:rFonts w:ascii="宋体" w:hAnsi="宋体"/>
          <w:color w:val="000000"/>
          <w:szCs w:val="21"/>
        </w:rPr>
        <w:t xml:space="preserve">(13)承包人对工程施工质量负直接责任，其法定代表人按职责对所承担的工程负领导责任和终身责任。承包人应采取措施，做好质量管理工作。</w:t>
      </w:r>
      <w:r/>
    </w:p>
    <w:p>
      <w:pPr>
        <w:ind w:left="0" w:right="0" w:firstLine="420"/>
        <w:pageBreakBefore w:val="0"/>
        <w:spacing w:line="360" w:lineRule="auto"/>
        <w:rPr>
          <w:rFonts w:ascii="宋体" w:hAnsi="宋体"/>
          <w:color w:val="000000"/>
          <w:szCs w:val="21"/>
        </w:rPr>
      </w:pPr>
      <w:r>
        <w:rPr>
          <w:rFonts w:ascii="宋体" w:hAnsi="宋体"/>
          <w:color w:val="000000"/>
          <w:szCs w:val="21"/>
        </w:rPr>
        <w:t xml:space="preserve">(14)发包人负责对承包人进行安全生产目标考核。承包人应积极配合发包人做好安全生产目标考核工作，提供相关文件、资料，并对其真实性负责。承包人应按法律、法规、管理办法，针对本工程特点，遵守工程所在地管理单位的要求，采取措施强化安全生产管理，落实安全生产责任制，保障工程建设安全。</w:t>
      </w:r>
      <w:r/>
    </w:p>
    <w:p>
      <w:pPr>
        <w:ind w:left="0" w:right="0" w:firstLine="420"/>
        <w:pageBreakBefore w:val="0"/>
        <w:spacing w:line="360" w:lineRule="auto"/>
        <w:rPr>
          <w:rFonts w:ascii="宋体" w:hAnsi="宋体"/>
          <w:color w:val="000000"/>
          <w:szCs w:val="21"/>
        </w:rPr>
      </w:pPr>
      <w:r>
        <w:rPr>
          <w:rFonts w:ascii="宋体" w:hAnsi="宋体"/>
          <w:color w:val="000000"/>
          <w:szCs w:val="21"/>
        </w:rPr>
        <w:t xml:space="preserve">(15)承包人负责做好本单位信息采集和报送工作。</w:t>
      </w:r>
      <w:r/>
    </w:p>
    <w:p>
      <w:pPr>
        <w:ind w:left="0" w:right="0" w:firstLine="420"/>
        <w:pageBreakBefore w:val="0"/>
        <w:spacing w:line="360" w:lineRule="auto"/>
        <w:rPr>
          <w:rFonts w:ascii="宋体" w:hAnsi="宋体"/>
          <w:color w:val="000000"/>
          <w:szCs w:val="21"/>
        </w:rPr>
      </w:pPr>
      <w:r>
        <w:rPr>
          <w:rFonts w:ascii="宋体" w:hAnsi="宋体"/>
          <w:color w:val="000000"/>
          <w:szCs w:val="21"/>
        </w:rPr>
        <w:t xml:space="preserve">(16)</w:t>
      </w:r>
      <w:r>
        <w:rPr>
          <w:rFonts w:hint="eastAsia" w:ascii="宋体" w:hAnsi="宋体"/>
          <w:color w:val="000000"/>
          <w:szCs w:val="21"/>
        </w:rPr>
        <w:t xml:space="preserve"> 承包人须建立工程档案管理领导体系和相</w:t>
      </w:r>
      <w:r>
        <w:rPr>
          <w:rFonts w:hint="eastAsia" w:ascii="宋体" w:hAnsi="宋体"/>
          <w:color w:val="000000"/>
          <w:szCs w:val="21"/>
        </w:rPr>
        <w:t xml:space="preserve">关人员岗位责任制，明确档案管理部门和人员，配备必需设备设施，保证必要的工作所需资金，保证工程档案管理有序进行。承包人须建立健全工程档案管理的各项管理制度，制定与发包人要求相适应的项目文件管理制度和业务规范，报发包人确认；并根据工程建设实际情况适时进行修订完善。承包人形成的项目文件须格式规范、内容准确、清晰整洁、编号规范、签字及盖章完备，满足耐久性要求。承包人须建立项目文件过程管理制度，须从项目文件形成、流转到归档管理的全过程控制。承包人须接受监理人对其产生的项目文件和档案按工程进度情况分阶段进行检查和审查。</w:t>
      </w:r>
      <w:r/>
    </w:p>
    <w:p>
      <w:pPr>
        <w:ind w:left="0" w:right="0" w:firstLine="420"/>
        <w:pageBreakBefore w:val="0"/>
        <w:spacing w:line="360" w:lineRule="auto"/>
        <w:rPr>
          <w:rFonts w:ascii="宋体" w:hAnsi="宋体"/>
          <w:color w:val="000000"/>
          <w:szCs w:val="21"/>
        </w:rPr>
      </w:pPr>
      <w:r>
        <w:rPr>
          <w:rFonts w:ascii="宋体" w:hAnsi="宋体"/>
          <w:color w:val="000000"/>
          <w:szCs w:val="21"/>
        </w:rPr>
        <w:t xml:space="preserve">(17)在实施临时征用地过程中，发包人可协助承包人按规定办理相关手续，但地面附着物补偿、土地复耕、施工矛盾协调、行政许可办理等所有相关费用均由承包人负担，并包含在承包人的投标报价中。</w:t>
      </w:r>
      <w:r/>
    </w:p>
    <w:p>
      <w:pPr>
        <w:ind w:left="0" w:right="0" w:firstLine="420"/>
        <w:pageBreakBefore w:val="0"/>
        <w:spacing w:line="360" w:lineRule="auto"/>
        <w:rPr>
          <w:rFonts w:ascii="宋体" w:hAnsi="宋体"/>
          <w:color w:val="000000"/>
          <w:szCs w:val="21"/>
        </w:rPr>
      </w:pPr>
      <w:r>
        <w:rPr>
          <w:rFonts w:ascii="宋体" w:hAnsi="宋体"/>
          <w:color w:val="000000"/>
          <w:szCs w:val="21"/>
        </w:rPr>
        <w:t xml:space="preserve">(18)承包人应充分考虑施工过程中可能出现的杂物清理、垃圾清运等零星工程，施工作业区文明施工、扬尘控制以及噪声、运输、交通管制、河岸绿化带、已有管线和相邻建筑物的保护、道路、工程所在地厂区特殊要求等影响问题，相应措施符合相关行政管理部门的要求。明确上述问题的解决经费已分摊到投标报价中，发包人不另行支付。</w:t>
      </w:r>
      <w:r/>
    </w:p>
    <w:p>
      <w:pPr>
        <w:ind w:left="0" w:right="0" w:firstLine="420"/>
        <w:pageBreakBefore w:val="0"/>
        <w:spacing w:line="360" w:lineRule="auto"/>
        <w:rPr>
          <w:rFonts w:ascii="宋体" w:hAnsi="宋体"/>
          <w:color w:val="000000"/>
          <w:szCs w:val="21"/>
        </w:rPr>
      </w:pPr>
      <w:r>
        <w:rPr>
          <w:rFonts w:ascii="宋体" w:hAnsi="宋体"/>
          <w:color w:val="000000"/>
          <w:szCs w:val="21"/>
        </w:rPr>
        <w:t xml:space="preserve">(19)承包人进场后发生的矛盾由承包人自行协调，产生的费用由承包人承担，发包人不另行支付。</w:t>
      </w:r>
      <w:r/>
    </w:p>
    <w:p>
      <w:pPr>
        <w:ind w:left="0" w:right="0" w:firstLine="420"/>
        <w:pageBreakBefore w:val="0"/>
        <w:spacing w:line="360" w:lineRule="auto"/>
        <w:rPr>
          <w:rFonts w:ascii="宋体" w:hAnsi="宋体"/>
          <w:color w:val="000000"/>
          <w:szCs w:val="21"/>
          <w:highlight w:val="red"/>
        </w:rPr>
      </w:pPr>
      <w:r>
        <w:rPr>
          <w:rFonts w:ascii="宋体" w:hAnsi="宋体"/>
          <w:color w:val="000000"/>
          <w:szCs w:val="21"/>
          <w:highlight w:val="none"/>
        </w:rPr>
        <w:t xml:space="preserve">(20)施工过程中可能或必须发生的行政许可手续由承包人自行办理，所产生的相关手续费用由承包人自行承担，发包人协助办理。</w:t>
      </w:r>
      <w:r/>
    </w:p>
    <w:p>
      <w:pPr>
        <w:ind w:left="0" w:right="0" w:firstLine="420"/>
        <w:pageBreakBefore w:val="0"/>
        <w:spacing w:line="360" w:lineRule="auto"/>
        <w:rPr>
          <w:rFonts w:ascii="宋体" w:hAnsi="宋体"/>
          <w:color w:val="000000"/>
          <w:szCs w:val="21"/>
        </w:rPr>
      </w:pPr>
      <w:r>
        <w:rPr>
          <w:rFonts w:ascii="宋体" w:hAnsi="宋体"/>
          <w:color w:val="000000"/>
          <w:szCs w:val="21"/>
        </w:rPr>
        <w:t xml:space="preserve">（21）</w:t>
      </w:r>
      <w:r>
        <w:rPr>
          <w:rFonts w:hint="eastAsia" w:ascii="宋体" w:hAnsi="宋体"/>
          <w:color w:val="000000"/>
          <w:szCs w:val="21"/>
        </w:rPr>
        <w:t xml:space="preserve">农民工工资按照“人力资源社会保障部等十部门关于印发《工程建设领域农民工工资专用帐户管理暂行办法》的通知（人社部发〔</w:t>
      </w:r>
      <w:r>
        <w:rPr>
          <w:rFonts w:ascii="宋体" w:hAnsi="宋体"/>
          <w:color w:val="000000"/>
          <w:szCs w:val="21"/>
        </w:rPr>
        <w:t xml:space="preserve">2021</w:t>
      </w:r>
      <w:r>
        <w:rPr>
          <w:rFonts w:hint="eastAsia" w:ascii="宋体" w:hAnsi="宋体"/>
          <w:color w:val="000000"/>
          <w:szCs w:val="21"/>
        </w:rPr>
        <w:t xml:space="preserve">〕</w:t>
      </w:r>
      <w:r>
        <w:rPr>
          <w:rFonts w:ascii="宋体" w:hAnsi="宋体"/>
          <w:color w:val="000000"/>
          <w:szCs w:val="21"/>
        </w:rPr>
        <w:t xml:space="preserve">53</w:t>
      </w:r>
      <w:r>
        <w:rPr>
          <w:rFonts w:hint="eastAsia" w:ascii="宋体" w:hAnsi="宋体"/>
          <w:color w:val="000000"/>
          <w:szCs w:val="21"/>
        </w:rPr>
        <w:t xml:space="preserve">号）、《工程建设领域农民工工资保证金规定》（人社部发〔2021〕65号）、中华人民共和国国务院令《保障农民工工资支付条例》（第7</w:t>
      </w:r>
      <w:r>
        <w:rPr>
          <w:rFonts w:ascii="宋体" w:hAnsi="宋体"/>
          <w:color w:val="000000"/>
          <w:szCs w:val="21"/>
        </w:rPr>
        <w:t xml:space="preserve">24</w:t>
      </w:r>
      <w:r>
        <w:rPr>
          <w:rFonts w:hint="eastAsia" w:ascii="宋体" w:hAnsi="宋体"/>
          <w:color w:val="000000"/>
          <w:szCs w:val="21"/>
        </w:rPr>
        <w:t xml:space="preserve">号）、关于印发《江苏省工程建设领域农民工工资支付管理办法》的通知（苏建建管〔2016〕707号）、《江苏省工程建设领域农民工工资保证金管理办法》苏人社规〔2022〕4号执行等文件执行。因承包人产生的一切用人用工责任，均由承包人承担。</w:t>
      </w:r>
      <w:r/>
    </w:p>
    <w:p>
      <w:pPr>
        <w:ind w:left="0" w:right="0" w:firstLine="420"/>
        <w:pageBreakBefore w:val="0"/>
        <w:spacing w:line="360" w:lineRule="auto"/>
        <w:rPr>
          <w:rFonts w:ascii="宋体" w:hAnsi="宋体"/>
          <w:color w:val="000000"/>
          <w:szCs w:val="21"/>
        </w:rPr>
      </w:pPr>
      <w:r>
        <w:rPr>
          <w:rFonts w:ascii="宋体" w:hAnsi="宋体"/>
          <w:color w:val="000000"/>
          <w:szCs w:val="21"/>
        </w:rPr>
        <w:t xml:space="preserve">（22）承包人应根据监理人指示，做好工土方开挖填筑所需土料土源规划和土方的调配平衡工作，圩堤填筑、建筑物的土方回填及施工围堰应结合土方开挖考虑，不足的土源由承包人自行考虑和解决，费用包含在相应土方报价中。</w:t>
      </w:r>
      <w:r>
        <w:rPr>
          <w:rFonts w:hint="eastAsia" w:ascii="宋体" w:hAnsi="宋体"/>
          <w:color w:val="000000"/>
          <w:szCs w:val="21"/>
        </w:rPr>
        <w:t xml:space="preserve">多余</w:t>
      </w:r>
      <w:r>
        <w:rPr>
          <w:rFonts w:ascii="宋体" w:hAnsi="宋体"/>
          <w:color w:val="000000"/>
          <w:szCs w:val="21"/>
        </w:rPr>
        <w:t xml:space="preserve">土源处理及利用方案由</w:t>
      </w:r>
      <w:r>
        <w:rPr>
          <w:rFonts w:hint="eastAsia" w:ascii="宋体" w:hAnsi="宋体"/>
          <w:color w:val="000000"/>
          <w:szCs w:val="21"/>
        </w:rPr>
        <w:t xml:space="preserve">发包</w:t>
      </w:r>
      <w:r>
        <w:rPr>
          <w:rFonts w:ascii="宋体" w:hAnsi="宋体"/>
          <w:color w:val="000000"/>
          <w:szCs w:val="21"/>
        </w:rPr>
        <w:t xml:space="preserve">人确定，</w:t>
      </w:r>
      <w:r>
        <w:rPr>
          <w:rFonts w:hint="eastAsia" w:ascii="宋体" w:hAnsi="宋体"/>
          <w:color w:val="000000"/>
          <w:szCs w:val="21"/>
        </w:rPr>
        <w:t xml:space="preserve">承包人</w:t>
      </w:r>
      <w:r>
        <w:rPr>
          <w:rFonts w:ascii="宋体" w:hAnsi="宋体"/>
          <w:color w:val="000000"/>
          <w:szCs w:val="21"/>
        </w:rPr>
        <w:t xml:space="preserve">不得擅自处理</w:t>
      </w:r>
      <w:r>
        <w:rPr>
          <w:rFonts w:hint="eastAsia" w:ascii="宋体" w:hAnsi="宋体"/>
          <w:color w:val="000000"/>
          <w:szCs w:val="21"/>
        </w:rPr>
        <w:t xml:space="preserve">。</w:t>
      </w:r>
      <w:r/>
    </w:p>
    <w:p>
      <w:pPr>
        <w:ind w:left="0" w:right="0" w:firstLine="420"/>
        <w:pageBreakBefore w:val="0"/>
        <w:spacing w:line="360" w:lineRule="auto"/>
        <w:rPr>
          <w:rFonts w:ascii="宋体" w:hAnsi="宋体"/>
          <w:color w:val="000000"/>
          <w:szCs w:val="21"/>
        </w:rPr>
      </w:pPr>
      <w:r>
        <w:rPr>
          <w:rFonts w:ascii="宋体" w:hAnsi="宋体"/>
          <w:color w:val="000000"/>
          <w:szCs w:val="21"/>
        </w:rPr>
        <w:t xml:space="preserve">（23）合同期间，承包人应根据监理人指示，采取适当措施并合理组织施工，由此发生的费用由承包人承担。对于可能受其他承包人施工影响的工程内容，应合理安排施工时间及施工方案，不得因此向发包人索赔任何费用。</w:t>
      </w:r>
      <w:r/>
    </w:p>
    <w:p>
      <w:pPr>
        <w:ind w:left="0" w:right="0" w:firstLine="420"/>
        <w:pageBreakBefore w:val="0"/>
        <w:spacing w:line="360" w:lineRule="auto"/>
        <w:rPr>
          <w:rFonts w:ascii="宋体" w:hAnsi="宋体"/>
          <w:color w:val="000000"/>
          <w:szCs w:val="21"/>
        </w:rPr>
      </w:pPr>
      <w:r>
        <w:rPr>
          <w:rFonts w:ascii="宋体" w:hAnsi="宋体"/>
          <w:color w:val="000000"/>
          <w:szCs w:val="21"/>
        </w:rPr>
        <w:t xml:space="preserve">（24）承包人应在施工前，做好陆路交通封闭处理措施，并负责向有关交通部门申请办理相关施工方案审批许可手续。</w:t>
      </w:r>
      <w:r/>
    </w:p>
    <w:p>
      <w:pPr>
        <w:ind w:left="0" w:right="0" w:firstLine="420"/>
        <w:pageBreakBefore w:val="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5</w:t>
      </w:r>
      <w:r>
        <w:rPr>
          <w:rFonts w:hint="eastAsia" w:ascii="宋体" w:hAnsi="宋体"/>
          <w:color w:val="000000"/>
          <w:szCs w:val="21"/>
        </w:rPr>
        <w:t xml:space="preserve">）</w:t>
      </w:r>
      <w:r>
        <w:rPr>
          <w:rFonts w:ascii="宋体" w:hAnsi="宋体"/>
          <w:color w:val="000000"/>
          <w:szCs w:val="21"/>
        </w:rPr>
        <w:t xml:space="preserve">拆除施工应确保不破坏现有的邻近建筑物、堤防或河道河坡，拆除区域的具体界定由监理人根据招标设计要求和现场情况确定，拆除后应经监理人现场验收确认。</w:t>
      </w:r>
      <w:r/>
    </w:p>
    <w:p>
      <w:pPr>
        <w:ind w:left="0" w:right="0" w:firstLine="420"/>
        <w:pageBreakBefore w:val="0"/>
        <w:spacing w:line="360" w:lineRule="auto"/>
        <w:rPr>
          <w:rFonts w:ascii="宋体" w:hAnsi="宋体" w:eastAsia="宋体" w:cs="Times New Roman"/>
          <w:color w:val="000000"/>
          <w:szCs w:val="21"/>
        </w:rPr>
      </w:pPr>
      <w:r>
        <w:rPr>
          <w:rFonts w:ascii="宋体" w:hAnsi="宋体"/>
          <w:color w:val="000000"/>
          <w:szCs w:val="21"/>
        </w:rPr>
        <w:t xml:space="preserve">（26）承包人应认真执行</w:t>
      </w:r>
      <w:r>
        <w:rPr>
          <w:rFonts w:hint="eastAsia" w:ascii="宋体" w:hAnsi="宋体"/>
          <w:color w:val="000000"/>
          <w:szCs w:val="21"/>
        </w:rPr>
        <w:t xml:space="preserve">《江苏省土壤污染防治条例》、</w:t>
      </w:r>
      <w:r>
        <w:rPr>
          <w:rFonts w:ascii="宋体" w:hAnsi="宋体"/>
          <w:color w:val="000000"/>
          <w:szCs w:val="21"/>
        </w:rPr>
        <w:t xml:space="preserve">《省水利厅省生态环境厅关于加强江苏省水利重点工程施工扬尘防治监督管理的通知落实施工环保措施》（苏水建[2020]7号）的相关要求，自觉接受监督检查</w:t>
      </w:r>
      <w:r>
        <w:rPr>
          <w:rFonts w:ascii="宋体" w:hAnsi="宋体" w:eastAsia="宋体" w:cs="Times New Roman"/>
          <w:color w:val="000000"/>
          <w:szCs w:val="21"/>
        </w:rPr>
        <w:t xml:space="preserve">。</w:t>
      </w:r>
      <w:r/>
    </w:p>
    <w:p>
      <w:pPr>
        <w:ind w:left="0" w:right="0" w:firstLine="420"/>
        <w:pageBreakBefore w:val="0"/>
        <w:spacing w:line="360" w:lineRule="auto"/>
        <w:rPr>
          <w:rFonts w:ascii="宋体" w:hAnsi="宋体" w:eastAsia="宋体" w:cs="Times New Roman"/>
          <w:color w:val="000000"/>
          <w:szCs w:val="21"/>
        </w:rPr>
      </w:pPr>
      <w:r>
        <w:rPr>
          <w:rFonts w:hint="eastAsia" w:ascii="宋体" w:hAnsi="宋体" w:eastAsia="宋体" w:cs="Times New Roman"/>
          <w:color w:val="000000"/>
          <w:szCs w:val="21"/>
        </w:rPr>
        <w:t xml:space="preserve">（27）承包人是安全管理的责任主体，因承包人原因产生的一切责任，由承包人承担。</w:t>
      </w:r>
      <w:r/>
    </w:p>
    <w:p>
      <w:pPr>
        <w:ind w:left="0" w:right="0" w:firstLine="420"/>
        <w:pageBreakBefore w:val="0"/>
        <w:spacing w:line="360" w:lineRule="auto"/>
        <w:rPr>
          <w:rFonts w:ascii="宋体" w:hAnsi="宋体" w:eastAsia="宋体" w:cs="Times New Roman"/>
          <w:color w:val="000000"/>
          <w:szCs w:val="21"/>
        </w:rPr>
      </w:pPr>
      <w:r>
        <w:rPr>
          <w:rFonts w:hint="eastAsia" w:ascii="宋体" w:hAnsi="宋体" w:eastAsia="宋体" w:cs="Times New Roman"/>
          <w:color w:val="000000"/>
          <w:szCs w:val="21"/>
        </w:rPr>
        <w:t xml:space="preserve">4.2 履约担保</w:t>
      </w:r>
      <w:r/>
    </w:p>
    <w:p>
      <w:pPr>
        <w:ind w:left="0" w:right="0" w:firstLine="420"/>
        <w:pageBreakBefore w:val="0"/>
        <w:spacing w:line="360" w:lineRule="auto"/>
        <w:rPr>
          <w:rFonts w:ascii="宋体" w:hAnsi="宋体" w:eastAsia="宋体" w:cs="Times New Roman"/>
          <w:color w:val="000000"/>
          <w:szCs w:val="21"/>
        </w:rPr>
      </w:pPr>
      <w:r>
        <w:rPr>
          <w:rFonts w:hint="eastAsia" w:ascii="宋体" w:hAnsi="宋体" w:eastAsia="宋体" w:cs="Times New Roman"/>
          <w:color w:val="000000"/>
          <w:szCs w:val="21"/>
          <w:lang w:val="en-US" w:eastAsia="zh-CN"/>
        </w:rPr>
        <w:t xml:space="preserve">履约保证金的形式：网上银行汇款、电汇、银行保函或专业担保公司担保或综合保险的保证担 </w:t>
      </w:r>
      <w:r/>
    </w:p>
    <w:p>
      <w:pPr>
        <w:ind w:right="0"/>
        <w:pageBreakBefore w:val="0"/>
        <w:spacing w:line="360" w:lineRule="auto"/>
        <w:rPr>
          <w:rFonts w:ascii="宋体" w:hAnsi="宋体" w:eastAsia="宋体" w:cs="Times New Roman"/>
          <w:color w:val="000000"/>
          <w:szCs w:val="21"/>
        </w:rPr>
      </w:pPr>
      <w:r>
        <w:rPr>
          <w:rFonts w:hint="eastAsia" w:ascii="宋体" w:hAnsi="宋体" w:eastAsia="宋体" w:cs="Times New Roman"/>
          <w:color w:val="000000"/>
          <w:szCs w:val="21"/>
          <w:lang w:val="en-US" w:eastAsia="zh-CN"/>
        </w:rPr>
        <w:t xml:space="preserve">保。 </w:t>
      </w:r>
      <w:r/>
    </w:p>
    <w:p>
      <w:pPr>
        <w:ind w:right="0" w:firstLine="420"/>
        <w:pageBreakBefore w:val="0"/>
        <w:spacing w:line="360" w:lineRule="auto"/>
        <w:rPr>
          <w:rFonts w:ascii="宋体" w:hAnsi="宋体"/>
          <w:b/>
          <w:color w:val="000000"/>
          <w:szCs w:val="21"/>
        </w:rPr>
      </w:pPr>
      <w:r>
        <w:rPr>
          <w:rFonts w:hint="eastAsia" w:ascii="宋体" w:hAnsi="宋体" w:eastAsia="宋体" w:cs="Times New Roman"/>
          <w:color w:val="000000"/>
          <w:szCs w:val="21"/>
        </w:rPr>
        <w:t xml:space="preserve">履约保证金的金额：</w:t>
      </w:r>
      <w:r>
        <w:rPr>
          <w:rFonts w:hint="eastAsia" w:ascii="宋体" w:hAnsi="宋体" w:eastAsia="宋体" w:cs="Times New Roman"/>
          <w:color w:val="000000"/>
          <w:szCs w:val="21"/>
          <w:u w:val="single"/>
        </w:rPr>
        <w:t xml:space="preserve">中标合同金额×</w:t>
      </w:r>
      <w:r>
        <w:rPr>
          <w:rFonts w:hint="eastAsia" w:ascii="宋体" w:hAnsi="宋体" w:eastAsia="宋体" w:cs="Times New Roman"/>
          <w:color w:val="000000"/>
          <w:szCs w:val="21"/>
          <w:u w:val="single"/>
          <w:lang w:val="en-US" w:eastAsia="zh-CN"/>
        </w:rPr>
        <w:t xml:space="preserve">10</w:t>
      </w:r>
      <w:r>
        <w:rPr>
          <w:rFonts w:hint="eastAsia" w:ascii="宋体" w:hAnsi="宋体" w:eastAsia="宋体" w:cs="Times New Roman"/>
          <w:color w:val="000000"/>
          <w:szCs w:val="21"/>
          <w:u w:val="single"/>
        </w:rPr>
        <w:t xml:space="preserve">%</w:t>
      </w:r>
      <w:r>
        <w:rPr>
          <w:rFonts w:hint="eastAsia" w:ascii="宋体" w:hAnsi="宋体" w:eastAsia="宋体" w:cs="Times New Roman"/>
          <w:color w:val="000000"/>
          <w:szCs w:val="21"/>
        </w:rPr>
        <w:t xml:space="preserve">。</w:t>
      </w:r>
      <w:r>
        <w:rPr>
          <w:rFonts w:hint="eastAsia" w:ascii="宋体" w:hAnsi="宋体" w:eastAsia="宋体" w:cs="Times New Roman"/>
          <w:color w:val="000000"/>
          <w:szCs w:val="21"/>
          <w:lang w:eastAsia="zh-CN"/>
        </w:rPr>
        <w:t xml:space="preserve">承包人</w:t>
      </w:r>
      <w:r>
        <w:rPr>
          <w:rFonts w:hint="eastAsia" w:ascii="宋体" w:hAnsi="宋体" w:eastAsia="宋体" w:cs="Times New Roman"/>
          <w:color w:val="000000"/>
          <w:szCs w:val="21"/>
        </w:rPr>
        <w:t xml:space="preserve">在收到中标通知书后，须在7日内向</w:t>
      </w:r>
      <w:r>
        <w:rPr>
          <w:rFonts w:hint="eastAsia" w:ascii="宋体" w:hAnsi="宋体" w:eastAsia="宋体" w:cs="Times New Roman"/>
          <w:color w:val="000000"/>
          <w:szCs w:val="21"/>
          <w:lang w:eastAsia="zh-CN"/>
        </w:rPr>
        <w:t xml:space="preserve">发包</w:t>
      </w:r>
      <w:r>
        <w:rPr>
          <w:rFonts w:hint="eastAsia" w:ascii="宋体" w:hAnsi="宋体" w:eastAsia="宋体" w:cs="Times New Roman"/>
          <w:color w:val="000000"/>
          <w:szCs w:val="21"/>
        </w:rPr>
        <w:t xml:space="preserve">人足额提交履约保证金，否则</w:t>
      </w:r>
      <w:r>
        <w:rPr>
          <w:rFonts w:hint="eastAsia" w:ascii="宋体" w:hAnsi="宋体" w:eastAsia="宋体" w:cs="Times New Roman"/>
          <w:color w:val="000000"/>
          <w:szCs w:val="21"/>
          <w:lang w:eastAsia="zh-CN"/>
        </w:rPr>
        <w:t xml:space="preserve">发包</w:t>
      </w:r>
      <w:r>
        <w:rPr>
          <w:rFonts w:hint="eastAsia" w:ascii="宋体" w:hAnsi="宋体" w:eastAsia="宋体" w:cs="Times New Roman"/>
          <w:color w:val="000000"/>
          <w:szCs w:val="21"/>
        </w:rPr>
        <w:t xml:space="preserve">人可以取消其中标资格。履约保证金在工程完工验收合格后退还。</w:t>
      </w:r>
      <w:r/>
    </w:p>
    <w:p>
      <w:pPr>
        <w:ind w:left="0" w:right="0"/>
        <w:pageBreakBefore w:val="0"/>
        <w:spacing w:line="360" w:lineRule="auto"/>
        <w:rPr>
          <w:rFonts w:ascii="宋体" w:hAnsi="宋体"/>
          <w:b/>
          <w:color w:val="000000"/>
          <w:szCs w:val="21"/>
        </w:rPr>
      </w:pPr>
      <w:r>
        <w:rPr>
          <w:rFonts w:ascii="宋体" w:hAnsi="宋体"/>
          <w:b/>
          <w:color w:val="000000"/>
          <w:szCs w:val="21"/>
        </w:rPr>
        <w:t xml:space="preserve">4.3 分包</w:t>
      </w:r>
      <w:r/>
    </w:p>
    <w:p>
      <w:pPr>
        <w:ind w:left="0" w:right="0" w:firstLine="420"/>
        <w:pageBreakBefore w:val="0"/>
        <w:spacing w:line="360" w:lineRule="auto"/>
        <w:rPr>
          <w:rFonts w:ascii="宋体" w:hAnsi="宋体" w:eastAsia="宋体" w:cs="Times New Roman"/>
          <w:color w:val="000000"/>
          <w:szCs w:val="21"/>
          <w:lang w:val="en-US" w:eastAsia="zh-CN"/>
        </w:rPr>
      </w:pPr>
      <w:r>
        <w:rPr>
          <w:rFonts w:ascii="宋体" w:hAnsi="宋体" w:eastAsia="宋体" w:cs="Times New Roman"/>
          <w:color w:val="000000"/>
          <w:szCs w:val="21"/>
        </w:rPr>
        <w:t xml:space="preserve">4.3.2  允许承包人分包的工程项目为：</w:t>
      </w:r>
      <w:r>
        <w:rPr>
          <w:rFonts w:hint="eastAsia" w:ascii="宋体" w:hAnsi="宋体" w:eastAsia="宋体" w:cs="Times New Roman"/>
          <w:color w:val="000000"/>
          <w:szCs w:val="21"/>
          <w:u w:val="single"/>
          <w:lang w:val="en-US" w:eastAsia="zh-CN"/>
        </w:rPr>
        <w:t xml:space="preserve">不允许承包人分包本工程项目</w:t>
      </w:r>
      <w:r>
        <w:rPr>
          <w:rFonts w:hint="eastAsia" w:ascii="宋体" w:hAnsi="宋体" w:eastAsia="宋体" w:cs="Times New Roman"/>
          <w:color w:val="000000"/>
          <w:szCs w:val="21"/>
          <w:lang w:val="en-US" w:eastAsia="zh-CN"/>
        </w:rPr>
        <w:t xml:space="preserve">。</w:t>
      </w:r>
      <w:r/>
    </w:p>
    <w:p>
      <w:pPr>
        <w:ind w:left="0" w:right="0" w:firstLine="420"/>
        <w:pageBreakBefore w:val="0"/>
        <w:spacing w:line="360" w:lineRule="auto"/>
        <w:rPr>
          <w:rFonts w:ascii="宋体" w:hAnsi="宋体"/>
          <w:color w:val="000000"/>
          <w:szCs w:val="21"/>
        </w:rPr>
      </w:pPr>
      <w:r>
        <w:rPr>
          <w:rFonts w:ascii="宋体" w:hAnsi="宋体" w:eastAsia="宋体" w:cs="Times New Roman"/>
          <w:color w:val="000000"/>
          <w:szCs w:val="21"/>
        </w:rPr>
        <w:t xml:space="preserve">4.3.10 分包人</w:t>
      </w:r>
      <w:r>
        <w:rPr>
          <w:rFonts w:ascii="宋体" w:hAnsi="宋体"/>
          <w:color w:val="000000"/>
          <w:szCs w:val="21"/>
        </w:rPr>
        <w:t xml:space="preserve">项目管理机构的设立：</w:t>
      </w:r>
      <w:r>
        <w:rPr>
          <w:rFonts w:ascii="宋体" w:hAnsi="宋体"/>
          <w:color w:val="000000"/>
          <w:szCs w:val="21"/>
          <w:u w:val="single"/>
        </w:rPr>
        <w:t xml:space="preserve"> / </w:t>
      </w:r>
      <w:r>
        <w:rPr>
          <w:rFonts w:ascii="宋体" w:hAnsi="宋体"/>
          <w:color w:val="000000"/>
          <w:szCs w:val="21"/>
        </w:rPr>
        <w:t xml:space="preserve"> 。</w:t>
      </w:r>
      <w:r/>
    </w:p>
    <w:p>
      <w:pPr>
        <w:ind w:left="0" w:right="0"/>
        <w:pageBreakBefore w:val="0"/>
        <w:spacing w:line="360" w:lineRule="auto"/>
        <w:rPr>
          <w:rFonts w:ascii="宋体" w:hAnsi="宋体"/>
          <w:b/>
          <w:color w:val="000000"/>
          <w:szCs w:val="21"/>
        </w:rPr>
      </w:pPr>
      <w:r>
        <w:rPr>
          <w:rFonts w:ascii="宋体" w:hAnsi="宋体"/>
          <w:b/>
          <w:color w:val="000000"/>
          <w:szCs w:val="21"/>
        </w:rPr>
        <w:t xml:space="preserve">4.5承包人项目经理</w:t>
      </w:r>
      <w:r/>
    </w:p>
    <w:p>
      <w:pPr>
        <w:ind w:left="0" w:right="0" w:firstLine="422"/>
        <w:pageBreakBefore w:val="0"/>
        <w:spacing w:line="360" w:lineRule="auto"/>
        <w:rPr>
          <w:rFonts w:hint="eastAsia" w:ascii="宋体" w:hAnsi="宋体"/>
          <w:b/>
          <w:bCs/>
          <w:color w:val="000000"/>
          <w:szCs w:val="21"/>
        </w:rPr>
      </w:pPr>
      <w:r>
        <w:rPr>
          <w:rFonts w:ascii="宋体" w:hAnsi="宋体"/>
          <w:b/>
          <w:bCs/>
          <w:color w:val="000000"/>
          <w:szCs w:val="21"/>
        </w:rPr>
        <w:t xml:space="preserve">4.5.1</w:t>
      </w:r>
      <w:r>
        <w:rPr>
          <w:rFonts w:hint="eastAsia" w:ascii="宋体" w:hAnsi="宋体"/>
          <w:b/>
          <w:bCs/>
          <w:color w:val="000000"/>
          <w:szCs w:val="21"/>
        </w:rPr>
        <w:t xml:space="preserve">承包人项目经理应在监理人签发进场通知后的</w:t>
      </w:r>
      <w:r>
        <w:rPr>
          <w:rFonts w:hint="eastAsia" w:ascii="宋体" w:hAnsi="宋体"/>
          <w:b/>
          <w:bCs/>
          <w:color w:val="000000"/>
          <w:szCs w:val="21"/>
          <w:lang w:val="en-US" w:eastAsia="zh-CN"/>
        </w:rPr>
        <w:t xml:space="preserve">7</w:t>
      </w:r>
      <w:r>
        <w:rPr>
          <w:rFonts w:hint="eastAsia" w:ascii="宋体" w:hAnsi="宋体"/>
          <w:b/>
          <w:bCs/>
          <w:color w:val="000000"/>
          <w:szCs w:val="21"/>
        </w:rPr>
        <w:t xml:space="preserve">日内到职。</w:t>
      </w:r>
      <w:r/>
    </w:p>
    <w:p>
      <w:pPr>
        <w:ind w:left="0" w:right="0" w:firstLine="422"/>
        <w:pageBreakBefore w:val="0"/>
        <w:spacing w:line="360" w:lineRule="auto"/>
        <w:rPr>
          <w:rFonts w:ascii="宋体" w:hAnsi="宋体"/>
          <w:color w:val="000000"/>
          <w:szCs w:val="21"/>
        </w:rPr>
      </w:pPr>
      <w:r>
        <w:rPr>
          <w:rFonts w:hint="eastAsia" w:ascii="宋体" w:hAnsi="宋体"/>
          <w:b/>
          <w:bCs/>
          <w:color w:val="000000"/>
          <w:szCs w:val="21"/>
        </w:rPr>
        <w:t xml:space="preserve">4.5.5 主体工程施工期间，项目经理离开</w:t>
      </w:r>
      <w:r>
        <w:rPr>
          <w:rFonts w:hint="eastAsia" w:ascii="宋体" w:hAnsi="宋体"/>
          <w:b/>
          <w:bCs/>
          <w:color w:val="000000"/>
          <w:szCs w:val="21"/>
          <w:lang w:val="en-US" w:eastAsia="zh-CN"/>
        </w:rPr>
        <w:t xml:space="preserve">2</w:t>
      </w:r>
      <w:r>
        <w:rPr>
          <w:rFonts w:hint="eastAsia" w:ascii="宋体" w:hAnsi="宋体"/>
          <w:b/>
          <w:bCs/>
          <w:color w:val="000000"/>
          <w:szCs w:val="21"/>
        </w:rPr>
        <w:t xml:space="preserve">天以内（含</w:t>
      </w:r>
      <w:r>
        <w:rPr>
          <w:rFonts w:hint="eastAsia" w:ascii="宋体" w:hAnsi="宋体"/>
          <w:b/>
          <w:bCs/>
          <w:color w:val="000000"/>
          <w:szCs w:val="21"/>
          <w:lang w:val="en-US" w:eastAsia="zh-CN"/>
        </w:rPr>
        <w:t xml:space="preserve">2</w:t>
      </w:r>
      <w:r>
        <w:rPr>
          <w:rFonts w:hint="eastAsia" w:ascii="宋体" w:hAnsi="宋体"/>
          <w:b/>
          <w:bCs/>
          <w:color w:val="000000"/>
          <w:szCs w:val="21"/>
        </w:rPr>
        <w:t xml:space="preserve">天）报监理人批准，报发包人核备；2 天以上报监理人转报发包人批准。主体工程施工期限间，项目经理每月离开工地不得超过 8 天，否则发包方将按履约考核表规定的标准对承包人作罚金处理。监理人对项目经理的考勤随同月支付文件一起报发包人。</w:t>
      </w:r>
      <w:r/>
    </w:p>
    <w:p>
      <w:pPr>
        <w:ind w:left="0" w:right="0"/>
        <w:pageBreakBefore w:val="0"/>
        <w:spacing w:line="360" w:lineRule="auto"/>
        <w:rPr>
          <w:rFonts w:ascii="宋体" w:hAnsi="宋体"/>
          <w:b/>
          <w:color w:val="000000"/>
          <w:szCs w:val="21"/>
        </w:rPr>
      </w:pPr>
      <w:r>
        <w:rPr>
          <w:rFonts w:ascii="宋体" w:hAnsi="宋体"/>
          <w:b/>
          <w:color w:val="000000"/>
          <w:szCs w:val="21"/>
        </w:rPr>
        <w:t xml:space="preserve">4.6 承包人人员的管理</w:t>
      </w:r>
      <w:r/>
    </w:p>
    <w:p>
      <w:pPr>
        <w:ind w:left="0" w:right="0" w:firstLine="422"/>
        <w:pageBreakBefore w:val="0"/>
        <w:spacing w:line="360" w:lineRule="auto"/>
        <w:rPr>
          <w:rFonts w:ascii="宋体" w:hAnsi="宋体"/>
          <w:b/>
          <w:color w:val="000000"/>
          <w:szCs w:val="21"/>
          <w:shd w:val="clear" w:color="auto" w:fill="ffffff"/>
        </w:rPr>
      </w:pPr>
      <w:r>
        <w:rPr>
          <w:rFonts w:ascii="宋体" w:hAnsi="宋体"/>
          <w:b/>
          <w:bCs/>
          <w:color w:val="000000"/>
          <w:szCs w:val="21"/>
        </w:rPr>
        <w:t xml:space="preserve">4.6.1</w:t>
      </w:r>
      <w:r>
        <w:rPr>
          <w:rFonts w:ascii="宋体" w:hAnsi="宋体"/>
          <w:color w:val="000000"/>
          <w:szCs w:val="21"/>
        </w:rPr>
        <w:t xml:space="preserve">承包人应在接到开工通知后的7天内向监理人</w:t>
      </w:r>
      <w:r>
        <w:rPr>
          <w:rFonts w:ascii="宋体" w:hAnsi="宋体"/>
          <w:b/>
          <w:bCs/>
          <w:color w:val="000000"/>
          <w:szCs w:val="21"/>
        </w:rPr>
        <w:t xml:space="preserve">提交现场施工管理机构及人员安排报告。</w:t>
      </w:r>
      <w:r>
        <w:rPr>
          <w:rFonts w:ascii="宋体" w:hAnsi="宋体"/>
          <w:color w:val="000000"/>
          <w:szCs w:val="21"/>
        </w:rPr>
        <w:t xml:space="preserve">如项目部主要管理人员与投标文件不一致，需先报请监理及发包人批准。报批文件附人员资格及业绩材料，原件核查按招标文件要求执行。</w:t>
      </w:r>
      <w:r/>
    </w:p>
    <w:p>
      <w:pPr>
        <w:ind w:left="0" w:right="0" w:firstLine="422"/>
        <w:pageBreakBefore w:val="0"/>
        <w:spacing w:line="360" w:lineRule="auto"/>
        <w:rPr>
          <w:rFonts w:ascii="宋体" w:hAnsi="宋体"/>
          <w:color w:val="000000"/>
          <w:szCs w:val="21"/>
        </w:rPr>
      </w:pPr>
      <w:r>
        <w:rPr>
          <w:rFonts w:ascii="宋体" w:hAnsi="宋体"/>
          <w:b/>
          <w:bCs/>
          <w:color w:val="000000"/>
          <w:szCs w:val="21"/>
        </w:rPr>
        <w:t xml:space="preserve">4.6.5</w:t>
      </w:r>
      <w:r>
        <w:rPr>
          <w:rFonts w:ascii="宋体" w:hAnsi="宋体"/>
          <w:color w:val="000000"/>
          <w:szCs w:val="21"/>
        </w:rPr>
        <w:t xml:space="preserve">承包人现场机构和人员应服从当地政府有关职能部门对安全、暂住人口等的管理，并承担与此相关的责任和费用。</w:t>
      </w:r>
      <w:r/>
    </w:p>
    <w:p>
      <w:pPr>
        <w:ind w:left="0" w:right="0" w:firstLine="422"/>
        <w:pageBreakBefore w:val="0"/>
        <w:spacing w:line="360" w:lineRule="auto"/>
        <w:rPr>
          <w:rFonts w:ascii="宋体" w:hAnsi="宋体"/>
          <w:color w:val="000000"/>
          <w:szCs w:val="21"/>
        </w:rPr>
      </w:pPr>
      <w:r>
        <w:rPr>
          <w:rFonts w:ascii="宋体" w:hAnsi="宋体"/>
          <w:b/>
          <w:bCs/>
          <w:color w:val="000000"/>
          <w:szCs w:val="21"/>
        </w:rPr>
        <w:t xml:space="preserve">4.6.6</w:t>
      </w:r>
      <w:r>
        <w:rPr>
          <w:rFonts w:ascii="宋体" w:hAnsi="宋体"/>
          <w:color w:val="000000"/>
          <w:szCs w:val="21"/>
        </w:rPr>
        <w:t xml:space="preserve">承包人的</w:t>
      </w:r>
      <w:r>
        <w:rPr>
          <w:rFonts w:hint="eastAsia" w:ascii="宋体" w:hAnsi="宋体"/>
          <w:color w:val="000000"/>
          <w:szCs w:val="21"/>
        </w:rPr>
        <w:t xml:space="preserve">现场人员</w:t>
      </w:r>
      <w:r>
        <w:rPr>
          <w:rFonts w:ascii="宋体" w:hAnsi="宋体"/>
          <w:color w:val="000000"/>
          <w:szCs w:val="21"/>
        </w:rPr>
        <w:t xml:space="preserve">必须挂牌上岗。专职安全员、专职质检员必须着与其他人员有明显区别的工装上岗。</w:t>
      </w:r>
      <w:r/>
    </w:p>
    <w:p>
      <w:pPr>
        <w:ind w:left="0" w:right="0" w:firstLine="422"/>
        <w:pageBreakBefore w:val="0"/>
        <w:spacing w:line="360" w:lineRule="auto"/>
        <w:rPr>
          <w:rFonts w:ascii="宋体" w:hAnsi="宋体"/>
          <w:b/>
          <w:color w:val="000000"/>
          <w:szCs w:val="21"/>
        </w:rPr>
      </w:pPr>
      <w:r/>
      <w:bookmarkStart w:id="874" w:name="_Hlk146540744"/>
      <w:r/>
      <w:bookmarkStart w:id="875" w:name="_Toc260239715"/>
      <w:r>
        <w:rPr>
          <w:rFonts w:hint="eastAsia" w:ascii="宋体" w:hAnsi="宋体"/>
          <w:b/>
          <w:color w:val="000000"/>
          <w:szCs w:val="21"/>
        </w:rPr>
        <w:t xml:space="preserve">上述所涉</w:t>
      </w:r>
      <w:r>
        <w:rPr>
          <w:rFonts w:ascii="宋体" w:hAnsi="宋体"/>
          <w:b/>
          <w:color w:val="000000"/>
          <w:szCs w:val="21"/>
        </w:rPr>
        <w:t xml:space="preserve">违约处</w:t>
      </w:r>
      <w:r>
        <w:rPr>
          <w:rFonts w:hint="eastAsia" w:ascii="宋体" w:hAnsi="宋体"/>
          <w:b/>
          <w:color w:val="000000"/>
          <w:szCs w:val="21"/>
        </w:rPr>
        <w:t xml:space="preserve">理均在承包人计量支付时扣除。</w:t>
      </w:r>
      <w:bookmarkEnd w:id="874"/>
      <w:r/>
      <w:r/>
    </w:p>
    <w:p>
      <w:pPr>
        <w:ind w:left="0" w:right="0" w:firstLine="422"/>
        <w:pageBreakBefore w:val="0"/>
        <w:spacing w:line="360" w:lineRule="auto"/>
        <w:rPr>
          <w:rFonts w:ascii="宋体" w:hAnsi="宋体"/>
          <w:b/>
          <w:color w:val="000000"/>
          <w:szCs w:val="21"/>
        </w:rPr>
      </w:pPr>
      <w:r>
        <w:rPr>
          <w:rFonts w:ascii="宋体" w:hAnsi="宋体"/>
          <w:b/>
          <w:bCs/>
          <w:color w:val="000000"/>
          <w:szCs w:val="21"/>
        </w:rPr>
        <w:t xml:space="preserve">4.8.5</w:t>
      </w:r>
      <w:r>
        <w:rPr>
          <w:rFonts w:ascii="宋体" w:hAnsi="宋体"/>
          <w:color w:val="000000"/>
          <w:szCs w:val="21"/>
        </w:rPr>
        <w:t xml:space="preserve">劳务用工应符合国家有关法律法规。</w:t>
      </w:r>
      <w:r/>
    </w:p>
    <w:p>
      <w:pPr>
        <w:ind w:left="0" w:right="0" w:firstLine="422"/>
        <w:pageBreakBefore w:val="0"/>
        <w:spacing w:line="360" w:lineRule="auto"/>
        <w:rPr>
          <w:rFonts w:ascii="宋体" w:hAnsi="宋体"/>
          <w:color w:val="000000"/>
          <w:szCs w:val="21"/>
        </w:rPr>
      </w:pPr>
      <w:r>
        <w:rPr>
          <w:rFonts w:ascii="宋体" w:hAnsi="宋体"/>
          <w:b/>
          <w:color w:val="000000"/>
          <w:szCs w:val="21"/>
        </w:rPr>
        <w:t xml:space="preserve">4.9</w:t>
      </w:r>
      <w:r>
        <w:rPr>
          <w:rFonts w:ascii="宋体" w:hAnsi="宋体"/>
          <w:color w:val="000000"/>
          <w:szCs w:val="21"/>
        </w:rPr>
        <w:t xml:space="preserve">承包人须严格执行《资金安全合同》，接受发包人及开户银行的监管。</w:t>
      </w:r>
      <w:r/>
    </w:p>
    <w:p>
      <w:pPr>
        <w:ind w:left="0" w:right="0" w:firstLine="420"/>
        <w:pageBreakBefore w:val="0"/>
        <w:spacing w:line="360" w:lineRule="auto"/>
        <w:rPr>
          <w:rFonts w:ascii="宋体" w:hAnsi="宋体"/>
          <w:color w:val="000000"/>
          <w:szCs w:val="21"/>
        </w:rPr>
      </w:pPr>
      <w:r>
        <w:rPr>
          <w:rFonts w:ascii="宋体" w:hAnsi="宋体"/>
          <w:color w:val="000000"/>
          <w:szCs w:val="21"/>
        </w:rPr>
        <w:t xml:space="preserve">承包人应按照《中华人民共和国会计法》、《会计基础工作规范》和《企业会计制度》的规定执行，建账核算，以便发包人进行资金监督，确保工程建设资金安全。</w:t>
      </w:r>
      <w:r/>
    </w:p>
    <w:p>
      <w:pPr>
        <w:ind w:left="0" w:right="0"/>
        <w:pageBreakBefore w:val="0"/>
        <w:spacing w:line="360" w:lineRule="auto"/>
        <w:rPr>
          <w:rFonts w:ascii="宋体" w:hAnsi="宋体"/>
          <w:b/>
          <w:color w:val="000000"/>
          <w:szCs w:val="21"/>
        </w:rPr>
      </w:pPr>
      <w:r>
        <w:rPr>
          <w:rFonts w:ascii="宋体" w:hAnsi="宋体"/>
          <w:b/>
          <w:color w:val="000000"/>
          <w:szCs w:val="21"/>
        </w:rPr>
        <w:t xml:space="preserve">4.11不利物质条件</w:t>
      </w:r>
      <w:bookmarkEnd w:id="875"/>
      <w:r>
        <w:rPr>
          <w:rFonts w:ascii="宋体" w:hAnsi="宋体"/>
          <w:b/>
          <w:color w:val="000000"/>
          <w:szCs w:val="21"/>
        </w:rPr>
        <w:tab/>
      </w:r>
      <w:r/>
    </w:p>
    <w:p>
      <w:pPr>
        <w:ind w:left="0" w:right="0" w:firstLine="420"/>
        <w:pageBreakBefore w:val="0"/>
        <w:spacing w:line="360" w:lineRule="auto"/>
        <w:rPr>
          <w:rFonts w:ascii="宋体" w:hAnsi="宋体"/>
          <w:color w:val="000000"/>
          <w:szCs w:val="21"/>
        </w:rPr>
      </w:pPr>
      <w:r>
        <w:rPr>
          <w:rFonts w:ascii="宋体" w:hAnsi="宋体"/>
          <w:b/>
          <w:bCs/>
          <w:color w:val="000000"/>
          <w:szCs w:val="21"/>
        </w:rPr>
        <w:t xml:space="preserve">4.11.1</w:t>
      </w:r>
      <w:r>
        <w:rPr>
          <w:rFonts w:ascii="宋体" w:hAnsi="宋体"/>
          <w:color w:val="000000"/>
          <w:szCs w:val="21"/>
        </w:rPr>
        <w:t xml:space="preserve">不利物质条件的范围：</w:t>
      </w:r>
      <w:r>
        <w:rPr>
          <w:rFonts w:ascii="宋体" w:hAnsi="宋体"/>
          <w:color w:val="000000"/>
          <w:szCs w:val="21"/>
          <w:u w:val="single"/>
        </w:rPr>
        <w:t xml:space="preserve">        /              </w:t>
      </w:r>
      <w:r>
        <w:rPr>
          <w:rFonts w:ascii="宋体" w:hAnsi="宋体"/>
          <w:color w:val="000000"/>
          <w:szCs w:val="21"/>
        </w:rPr>
        <w:t xml:space="preserve">。</w:t>
      </w:r>
      <w:r/>
    </w:p>
    <w:p>
      <w:pPr>
        <w:pStyle w:val="972"/>
        <w:ind w:left="0" w:right="0"/>
        <w:pageBreakBefore w:val="0"/>
        <w:spacing w:before="0" w:after="0" w:line="360" w:lineRule="auto"/>
        <w:rPr>
          <w:rFonts w:ascii="宋体" w:hAnsi="宋体"/>
          <w:color w:val="000000"/>
          <w:sz w:val="21"/>
          <w:szCs w:val="21"/>
        </w:rPr>
      </w:pPr>
      <w:r/>
      <w:bookmarkStart w:id="876" w:name="_Toc163197921"/>
      <w:r/>
      <w:bookmarkStart w:id="877" w:name="_Toc13471"/>
      <w:r>
        <w:rPr>
          <w:rFonts w:ascii="黑体" w:hAnsi="黑体" w:eastAsia="黑体"/>
          <w:b w:val="0"/>
          <w:color w:val="000000"/>
          <w:sz w:val="24"/>
          <w:szCs w:val="24"/>
        </w:rPr>
        <w:t xml:space="preserve">5 材料和工程设备</w:t>
      </w:r>
      <w:bookmarkEnd w:id="876"/>
      <w:r/>
      <w:bookmarkEnd w:id="877"/>
      <w:r/>
      <w:r/>
    </w:p>
    <w:p>
      <w:pPr>
        <w:ind w:left="0" w:right="0"/>
        <w:pageBreakBefore w:val="0"/>
        <w:spacing w:line="360" w:lineRule="auto"/>
        <w:rPr>
          <w:rFonts w:ascii="宋体" w:hAnsi="宋体"/>
          <w:b/>
          <w:color w:val="000000"/>
          <w:szCs w:val="21"/>
        </w:rPr>
      </w:pPr>
      <w:r>
        <w:rPr>
          <w:rFonts w:ascii="宋体" w:hAnsi="宋体"/>
          <w:b/>
          <w:color w:val="000000"/>
          <w:szCs w:val="21"/>
        </w:rPr>
        <w:t xml:space="preserve">5.1承包人提供的材料和工程设备</w:t>
      </w:r>
      <w:r/>
    </w:p>
    <w:p>
      <w:pPr>
        <w:ind w:left="0" w:right="0" w:firstLine="422"/>
        <w:pageBreakBefore w:val="0"/>
        <w:spacing w:line="360" w:lineRule="auto"/>
        <w:rPr>
          <w:rFonts w:ascii="宋体" w:hAnsi="宋体"/>
          <w:b/>
          <w:color w:val="000000"/>
          <w:szCs w:val="21"/>
        </w:rPr>
      </w:pPr>
      <w:r>
        <w:rPr>
          <w:rFonts w:ascii="宋体" w:hAnsi="宋体"/>
          <w:b/>
          <w:color w:val="000000"/>
          <w:szCs w:val="21"/>
        </w:rPr>
        <w:t xml:space="preserve">增加条款：</w:t>
      </w:r>
      <w:r/>
    </w:p>
    <w:p>
      <w:pPr>
        <w:ind w:left="0" w:right="0" w:firstLine="422"/>
        <w:pageBreakBefore w:val="0"/>
        <w:spacing w:line="360" w:lineRule="auto"/>
        <w:rPr>
          <w:rFonts w:ascii="宋体" w:hAnsi="宋体"/>
          <w:b/>
          <w:color w:val="000000"/>
          <w:szCs w:val="21"/>
        </w:rPr>
      </w:pPr>
      <w:r>
        <w:rPr>
          <w:rFonts w:ascii="宋体" w:hAnsi="宋体"/>
          <w:b/>
          <w:color w:val="000000"/>
          <w:szCs w:val="21"/>
        </w:rPr>
        <w:t xml:space="preserve">5.1.6本工程禁止使用排放</w:t>
      </w:r>
      <w:r>
        <w:rPr>
          <w:rFonts w:hint="eastAsia" w:ascii="宋体" w:hAnsi="宋体"/>
          <w:b/>
          <w:color w:val="000000"/>
          <w:szCs w:val="21"/>
        </w:rPr>
        <w:t xml:space="preserve">不达标的施工</w:t>
      </w:r>
      <w:r>
        <w:rPr>
          <w:rFonts w:ascii="宋体" w:hAnsi="宋体"/>
          <w:b/>
          <w:color w:val="000000"/>
          <w:szCs w:val="21"/>
        </w:rPr>
        <w:t xml:space="preserve">机械。</w:t>
      </w:r>
      <w:r/>
    </w:p>
    <w:p>
      <w:pPr>
        <w:ind w:left="0" w:right="0"/>
        <w:pageBreakBefore w:val="0"/>
        <w:spacing w:line="360" w:lineRule="auto"/>
        <w:rPr>
          <w:rFonts w:ascii="宋体" w:hAnsi="宋体"/>
          <w:b/>
          <w:color w:val="000000"/>
          <w:szCs w:val="21"/>
        </w:rPr>
      </w:pPr>
      <w:r>
        <w:rPr>
          <w:rFonts w:ascii="宋体" w:hAnsi="宋体"/>
          <w:b/>
          <w:color w:val="000000"/>
          <w:szCs w:val="21"/>
        </w:rPr>
        <w:t xml:space="preserve">5.2 发包人提供的材料和工程设备</w:t>
      </w:r>
      <w:r/>
    </w:p>
    <w:p>
      <w:pPr>
        <w:ind w:left="0" w:right="0" w:firstLine="420"/>
        <w:pageBreakBefore w:val="0"/>
        <w:spacing w:line="360" w:lineRule="auto"/>
        <w:rPr>
          <w:rFonts w:ascii="宋体" w:hAnsi="宋体"/>
          <w:color w:val="000000"/>
          <w:szCs w:val="21"/>
        </w:rPr>
      </w:pPr>
      <w:r>
        <w:rPr>
          <w:rFonts w:ascii="宋体" w:hAnsi="宋体"/>
          <w:b/>
          <w:bCs/>
          <w:color w:val="000000"/>
          <w:szCs w:val="21"/>
        </w:rPr>
        <w:t xml:space="preserve">5.2.1</w:t>
      </w:r>
      <w:r>
        <w:rPr>
          <w:rFonts w:ascii="宋体" w:hAnsi="宋体"/>
          <w:color w:val="000000"/>
          <w:szCs w:val="21"/>
        </w:rPr>
        <w:t xml:space="preserve">发包人不提供施工材料，不提供工程设备。</w:t>
      </w:r>
      <w:r/>
    </w:p>
    <w:p>
      <w:pPr>
        <w:pStyle w:val="972"/>
        <w:ind w:left="0" w:right="0"/>
        <w:pageBreakBefore w:val="0"/>
        <w:spacing w:before="0" w:after="0" w:line="360" w:lineRule="auto"/>
        <w:rPr>
          <w:rFonts w:ascii="黑体" w:hAnsi="黑体" w:eastAsia="黑体"/>
          <w:b w:val="0"/>
          <w:color w:val="000000"/>
          <w:sz w:val="24"/>
          <w:szCs w:val="24"/>
        </w:rPr>
      </w:pPr>
      <w:r/>
      <w:bookmarkStart w:id="878" w:name="_Toc18243"/>
      <w:r/>
      <w:bookmarkStart w:id="879" w:name="_Toc163197922"/>
      <w:r>
        <w:rPr>
          <w:rFonts w:ascii="黑体" w:hAnsi="黑体" w:eastAsia="黑体"/>
          <w:b w:val="0"/>
          <w:color w:val="000000"/>
          <w:sz w:val="24"/>
          <w:szCs w:val="24"/>
        </w:rPr>
        <w:t xml:space="preserve">6 施工设备和临时设施</w:t>
      </w:r>
      <w:bookmarkEnd w:id="878"/>
      <w:r/>
      <w:bookmarkEnd w:id="879"/>
      <w:r/>
      <w:r/>
    </w:p>
    <w:p>
      <w:pPr>
        <w:ind w:left="0" w:right="0"/>
        <w:pageBreakBefore w:val="0"/>
        <w:spacing w:line="360" w:lineRule="auto"/>
        <w:rPr>
          <w:rFonts w:ascii="宋体" w:hAnsi="宋体"/>
          <w:b/>
          <w:color w:val="000000"/>
          <w:szCs w:val="21"/>
        </w:rPr>
      </w:pPr>
      <w:r>
        <w:rPr>
          <w:rFonts w:ascii="宋体" w:hAnsi="宋体"/>
          <w:b/>
          <w:color w:val="000000"/>
          <w:szCs w:val="21"/>
        </w:rPr>
        <w:t xml:space="preserve">6.2发包人不提供施工设备和临时设施。</w:t>
      </w:r>
      <w:r/>
    </w:p>
    <w:p>
      <w:pPr>
        <w:pStyle w:val="972"/>
        <w:ind w:left="0" w:right="0"/>
        <w:pageBreakBefore w:val="0"/>
        <w:spacing w:before="0" w:after="0" w:line="360" w:lineRule="auto"/>
        <w:rPr>
          <w:rFonts w:ascii="黑体" w:hAnsi="黑体" w:eastAsia="黑体"/>
          <w:b w:val="0"/>
          <w:color w:val="000000"/>
          <w:sz w:val="24"/>
          <w:szCs w:val="24"/>
        </w:rPr>
      </w:pPr>
      <w:r/>
      <w:bookmarkStart w:id="880" w:name="_Toc21231"/>
      <w:r/>
      <w:bookmarkStart w:id="881" w:name="_Toc163197923"/>
      <w:r>
        <w:rPr>
          <w:rFonts w:ascii="黑体" w:hAnsi="黑体" w:eastAsia="黑体"/>
          <w:b w:val="0"/>
          <w:color w:val="000000"/>
          <w:sz w:val="24"/>
          <w:szCs w:val="24"/>
        </w:rPr>
        <w:t xml:space="preserve">7 交通运输</w:t>
      </w:r>
      <w:bookmarkEnd w:id="880"/>
      <w:r/>
      <w:bookmarkEnd w:id="881"/>
      <w:r/>
      <w:r/>
    </w:p>
    <w:p>
      <w:pPr>
        <w:ind w:left="0" w:right="0"/>
        <w:pageBreakBefore w:val="0"/>
        <w:spacing w:line="360" w:lineRule="auto"/>
        <w:rPr>
          <w:rFonts w:ascii="宋体" w:hAnsi="宋体"/>
          <w:b/>
          <w:color w:val="000000"/>
          <w:szCs w:val="21"/>
        </w:rPr>
      </w:pPr>
      <w:r>
        <w:rPr>
          <w:rFonts w:ascii="宋体" w:hAnsi="宋体"/>
          <w:b/>
          <w:color w:val="000000"/>
          <w:szCs w:val="21"/>
        </w:rPr>
        <w:t xml:space="preserve">7.1道路通行权和场外设施</w:t>
      </w:r>
      <w:r/>
    </w:p>
    <w:p>
      <w:pPr>
        <w:ind w:left="0" w:right="0" w:firstLine="420"/>
        <w:pageBreakBefore w:val="0"/>
        <w:spacing w:line="360" w:lineRule="auto"/>
        <w:rPr>
          <w:rFonts w:ascii="宋体" w:hAnsi="宋体"/>
          <w:color w:val="000000"/>
          <w:szCs w:val="21"/>
        </w:rPr>
      </w:pPr>
      <w:r>
        <w:rPr>
          <w:rFonts w:ascii="宋体" w:hAnsi="宋体"/>
          <w:color w:val="000000"/>
          <w:szCs w:val="21"/>
        </w:rPr>
        <w:t xml:space="preserve">道路的通行权和场外设施的约定：</w:t>
      </w:r>
      <w:r>
        <w:rPr>
          <w:rFonts w:ascii="宋体" w:hAnsi="宋体"/>
          <w:b/>
          <w:color w:val="000000"/>
          <w:szCs w:val="21"/>
          <w:u w:val="single"/>
        </w:rPr>
        <w:t xml:space="preserve">承包人合理选择运输机械，注重对现有道</w:t>
      </w:r>
      <w:r>
        <w:rPr>
          <w:rFonts w:ascii="宋体" w:hAnsi="宋体" w:eastAsia="宋体" w:cs="Times New Roman"/>
          <w:b/>
          <w:color w:val="000000"/>
          <w:szCs w:val="21"/>
          <w:u w:val="single"/>
        </w:rPr>
        <w:t xml:space="preserve">路、</w:t>
      </w:r>
      <w:r>
        <w:rPr>
          <w:rFonts w:hint="eastAsia" w:ascii="宋体" w:hAnsi="宋体" w:eastAsia="宋体" w:cs="Times New Roman"/>
          <w:b/>
          <w:color w:val="000000"/>
          <w:szCs w:val="21"/>
          <w:u w:val="single"/>
        </w:rPr>
        <w:t xml:space="preserve">管线、</w:t>
      </w:r>
      <w:r>
        <w:rPr>
          <w:rFonts w:ascii="宋体" w:hAnsi="宋体" w:eastAsia="宋体" w:cs="Times New Roman"/>
          <w:b/>
          <w:color w:val="000000"/>
          <w:szCs w:val="21"/>
          <w:u w:val="single"/>
        </w:rPr>
        <w:t xml:space="preserve">桥</w:t>
      </w:r>
      <w:r>
        <w:rPr>
          <w:rFonts w:ascii="宋体" w:hAnsi="宋体"/>
          <w:b/>
          <w:color w:val="000000"/>
          <w:szCs w:val="21"/>
          <w:u w:val="single"/>
        </w:rPr>
        <w:t xml:space="preserve">梁的保护，如出现损坏，一切损失由承包人承担；承包人自行负责进场道路的修建、维修、拆除外运，以上费用含在投标报价中，</w:t>
      </w:r>
      <w:r>
        <w:rPr>
          <w:rFonts w:hint="eastAsia" w:ascii="宋体" w:hAnsi="宋体"/>
          <w:b/>
          <w:color w:val="000000"/>
          <w:szCs w:val="21"/>
          <w:u w:val="single"/>
        </w:rPr>
        <w:t xml:space="preserve">由承包人承担，</w:t>
      </w:r>
      <w:r>
        <w:rPr>
          <w:rFonts w:ascii="宋体" w:hAnsi="宋体"/>
          <w:b/>
          <w:color w:val="000000"/>
          <w:szCs w:val="21"/>
          <w:u w:val="single"/>
        </w:rPr>
        <w:t xml:space="preserve">发包人不另行支付</w:t>
      </w:r>
      <w:r>
        <w:rPr>
          <w:rFonts w:ascii="宋体" w:hAnsi="宋体"/>
          <w:color w:val="000000"/>
          <w:szCs w:val="21"/>
        </w:rPr>
        <w:t xml:space="preserve">。</w:t>
      </w:r>
      <w:r/>
    </w:p>
    <w:p>
      <w:pPr>
        <w:pStyle w:val="972"/>
        <w:ind w:left="0" w:right="0"/>
        <w:pageBreakBefore w:val="0"/>
        <w:spacing w:before="0" w:after="0" w:line="360" w:lineRule="auto"/>
        <w:rPr>
          <w:rFonts w:ascii="黑体" w:hAnsi="黑体" w:eastAsia="黑体"/>
          <w:b w:val="0"/>
          <w:color w:val="000000"/>
          <w:sz w:val="24"/>
          <w:szCs w:val="24"/>
        </w:rPr>
      </w:pPr>
      <w:r/>
      <w:bookmarkStart w:id="882" w:name="_Toc163197924"/>
      <w:r/>
      <w:bookmarkStart w:id="883" w:name="_Toc28613786"/>
      <w:r/>
      <w:bookmarkStart w:id="884" w:name="_Toc502675013"/>
      <w:r/>
      <w:bookmarkStart w:id="885" w:name="_Toc11025"/>
      <w:r>
        <w:rPr>
          <w:rFonts w:ascii="黑体" w:hAnsi="黑体" w:eastAsia="黑体"/>
          <w:b w:val="0"/>
          <w:color w:val="000000"/>
          <w:sz w:val="24"/>
          <w:szCs w:val="24"/>
        </w:rPr>
        <w:t xml:space="preserve">8.测量放线</w:t>
      </w:r>
      <w:bookmarkEnd w:id="882"/>
      <w:r/>
      <w:bookmarkEnd w:id="883"/>
      <w:r/>
      <w:bookmarkEnd w:id="884"/>
      <w:r/>
      <w:bookmarkEnd w:id="885"/>
      <w:r/>
      <w:r/>
    </w:p>
    <w:p>
      <w:pPr>
        <w:ind w:left="0" w:right="0"/>
        <w:pageBreakBefore w:val="0"/>
        <w:spacing w:line="360" w:lineRule="auto"/>
        <w:rPr>
          <w:rFonts w:ascii="宋体" w:hAnsi="宋体"/>
          <w:b/>
          <w:color w:val="000000"/>
          <w:szCs w:val="21"/>
        </w:rPr>
      </w:pPr>
      <w:r>
        <w:rPr>
          <w:rFonts w:ascii="宋体" w:hAnsi="宋体"/>
          <w:b/>
          <w:color w:val="000000"/>
          <w:szCs w:val="21"/>
        </w:rPr>
        <w:t xml:space="preserve">8.1施工控制网</w:t>
      </w:r>
      <w:r>
        <w:rPr>
          <w:rFonts w:ascii="宋体" w:hAnsi="宋体"/>
          <w:b/>
          <w:color w:val="000000"/>
          <w:szCs w:val="21"/>
        </w:rPr>
        <w:tab/>
      </w:r>
      <w:r/>
    </w:p>
    <w:p>
      <w:pPr>
        <w:ind w:left="0" w:right="0" w:firstLine="422"/>
        <w:pageBreakBefore w:val="0"/>
        <w:spacing w:line="360" w:lineRule="auto"/>
        <w:rPr>
          <w:rFonts w:ascii="宋体" w:hAnsi="宋体"/>
          <w:color w:val="000000"/>
          <w:szCs w:val="21"/>
        </w:rPr>
      </w:pPr>
      <w:r>
        <w:rPr>
          <w:rFonts w:ascii="宋体" w:hAnsi="宋体"/>
          <w:b/>
          <w:bCs/>
          <w:color w:val="000000"/>
          <w:szCs w:val="21"/>
        </w:rPr>
        <w:t xml:space="preserve">8.1.1</w:t>
      </w:r>
      <w:r>
        <w:rPr>
          <w:rFonts w:ascii="宋体" w:hAnsi="宋体"/>
          <w:color w:val="000000"/>
          <w:szCs w:val="21"/>
        </w:rPr>
        <w:t xml:space="preserve">施工控制网的约定：</w:t>
      </w:r>
      <w:r>
        <w:rPr>
          <w:rFonts w:ascii="宋体" w:hAnsi="宋体"/>
          <w:color w:val="000000"/>
          <w:szCs w:val="21"/>
          <w:u w:val="single"/>
        </w:rPr>
        <w:t xml:space="preserve">施工控制网由承包人负责测设。发包人应在本合同协议书签订后的7天内，向承包人提供测量基准点、基准线和水准点及其相关资料。承包人应在收到上述资料后的7天内，将施测的施工控制网资料提交监理人审批。监理人应在收到报批件后的7天内批复承包人。 </w:t>
      </w:r>
      <w:r/>
    </w:p>
    <w:p>
      <w:pPr>
        <w:pStyle w:val="972"/>
        <w:ind w:left="0" w:right="0"/>
        <w:pageBreakBefore w:val="0"/>
        <w:spacing w:before="0" w:after="0" w:line="360" w:lineRule="auto"/>
        <w:rPr>
          <w:rFonts w:ascii="黑体" w:hAnsi="黑体" w:eastAsia="黑体"/>
          <w:b w:val="0"/>
          <w:color w:val="000000"/>
          <w:sz w:val="24"/>
          <w:szCs w:val="24"/>
        </w:rPr>
      </w:pPr>
      <w:r/>
      <w:bookmarkStart w:id="886" w:name="_Toc8043"/>
      <w:r/>
      <w:bookmarkStart w:id="887" w:name="_Toc163197925"/>
      <w:r>
        <w:rPr>
          <w:rFonts w:ascii="黑体" w:hAnsi="黑体" w:eastAsia="黑体"/>
          <w:b w:val="0"/>
          <w:color w:val="000000"/>
          <w:sz w:val="24"/>
          <w:szCs w:val="24"/>
        </w:rPr>
        <w:t xml:space="preserve">9 施工安全、治安保卫和环境保护</w:t>
      </w:r>
      <w:bookmarkEnd w:id="886"/>
      <w:r/>
      <w:bookmarkEnd w:id="887"/>
      <w:r/>
      <w:r/>
    </w:p>
    <w:p>
      <w:pPr>
        <w:ind w:left="0" w:right="0"/>
        <w:pageBreakBefore w:val="0"/>
        <w:spacing w:line="360" w:lineRule="auto"/>
        <w:rPr>
          <w:rFonts w:ascii="宋体" w:hAnsi="宋体"/>
          <w:b/>
          <w:color w:val="000000"/>
          <w:szCs w:val="21"/>
        </w:rPr>
      </w:pPr>
      <w:r>
        <w:rPr>
          <w:rFonts w:ascii="宋体" w:hAnsi="宋体"/>
          <w:b/>
          <w:color w:val="000000"/>
          <w:szCs w:val="21"/>
        </w:rPr>
        <w:t xml:space="preserve">9.1 发包人的施工安全责任</w:t>
      </w:r>
      <w:r/>
    </w:p>
    <w:p>
      <w:pPr>
        <w:ind w:left="0" w:right="0" w:firstLine="422"/>
        <w:pageBreakBefore w:val="0"/>
        <w:spacing w:line="360" w:lineRule="auto"/>
        <w:rPr>
          <w:rFonts w:ascii="宋体" w:hAnsi="宋体"/>
          <w:color w:val="000000"/>
          <w:szCs w:val="21"/>
        </w:rPr>
      </w:pPr>
      <w:r>
        <w:rPr>
          <w:rFonts w:ascii="宋体" w:hAnsi="宋体"/>
          <w:b/>
          <w:bCs/>
          <w:color w:val="000000"/>
          <w:szCs w:val="21"/>
        </w:rPr>
        <w:t xml:space="preserve">9.1.4</w:t>
      </w:r>
      <w:r>
        <w:rPr>
          <w:rFonts w:ascii="宋体" w:hAnsi="宋体"/>
          <w:color w:val="000000"/>
          <w:szCs w:val="21"/>
        </w:rPr>
        <w:t xml:space="preserve">工程施工安全相关资料全部由承包人负责收集。</w:t>
      </w:r>
      <w:r/>
    </w:p>
    <w:p>
      <w:pPr>
        <w:ind w:left="0" w:right="0"/>
        <w:pageBreakBefore w:val="0"/>
        <w:spacing w:line="360" w:lineRule="auto"/>
        <w:rPr>
          <w:rFonts w:ascii="宋体" w:hAnsi="宋体"/>
          <w:b/>
          <w:color w:val="000000"/>
          <w:szCs w:val="21"/>
        </w:rPr>
      </w:pPr>
      <w:r>
        <w:rPr>
          <w:rFonts w:ascii="宋体" w:hAnsi="宋体"/>
          <w:b/>
          <w:color w:val="000000"/>
          <w:szCs w:val="21"/>
        </w:rPr>
        <w:t xml:space="preserve">9.2承包人的施工安全责任</w:t>
      </w:r>
      <w:r/>
    </w:p>
    <w:p>
      <w:pPr>
        <w:ind w:left="0" w:right="0" w:firstLine="422"/>
        <w:pageBreakBefore w:val="0"/>
        <w:spacing w:line="360" w:lineRule="auto"/>
        <w:rPr>
          <w:rFonts w:ascii="宋体" w:hAnsi="宋体"/>
          <w:color w:val="000000"/>
          <w:szCs w:val="21"/>
        </w:rPr>
      </w:pPr>
      <w:r>
        <w:rPr>
          <w:rFonts w:ascii="宋体" w:hAnsi="宋体"/>
          <w:b/>
          <w:bCs/>
          <w:color w:val="000000"/>
          <w:szCs w:val="21"/>
        </w:rPr>
        <w:t xml:space="preserve">9.2.5</w:t>
      </w:r>
      <w:r>
        <w:rPr>
          <w:rFonts w:ascii="宋体" w:hAnsi="宋体"/>
          <w:color w:val="000000"/>
          <w:szCs w:val="21"/>
        </w:rPr>
        <w:t xml:space="preserve"> 项补充：</w:t>
      </w:r>
      <w:r/>
    </w:p>
    <w:p>
      <w:pPr>
        <w:ind w:left="0" w:right="0" w:firstLine="422"/>
        <w:pageBreakBefore w:val="0"/>
        <w:spacing w:line="360" w:lineRule="auto"/>
        <w:rPr>
          <w:rFonts w:ascii="宋体" w:hAnsi="宋体"/>
          <w:b/>
          <w:bCs/>
          <w:color w:val="000000"/>
          <w:szCs w:val="21"/>
        </w:rPr>
      </w:pPr>
      <w:r>
        <w:rPr>
          <w:rFonts w:ascii="宋体" w:hAnsi="宋体"/>
          <w:b/>
          <w:bCs/>
          <w:color w:val="000000"/>
          <w:szCs w:val="21"/>
        </w:rPr>
        <w:t xml:space="preserve">本合同中安全文明措施费为不可竞争费。安全文明施工措施费的使用和管理</w:t>
      </w:r>
      <w:r>
        <w:rPr>
          <w:rFonts w:hint="eastAsia" w:ascii="宋体" w:hAnsi="宋体"/>
          <w:b/>
          <w:bCs/>
          <w:color w:val="000000"/>
          <w:szCs w:val="21"/>
        </w:rPr>
        <w:t xml:space="preserve">按</w:t>
      </w:r>
      <w:r>
        <w:rPr>
          <w:rFonts w:ascii="宋体" w:hAnsi="宋体"/>
          <w:b/>
          <w:bCs/>
          <w:color w:val="000000"/>
          <w:szCs w:val="21"/>
        </w:rPr>
        <w:t xml:space="preserve">照《江苏省水利建设工程安全文明施工措施费使用管理办法》（苏水规〔2017〕2 号）执行。</w:t>
      </w:r>
      <w:r/>
    </w:p>
    <w:p>
      <w:pPr>
        <w:ind w:left="0" w:right="0" w:firstLine="422"/>
        <w:pageBreakBefore w:val="0"/>
        <w:spacing w:line="360" w:lineRule="auto"/>
        <w:rPr>
          <w:rFonts w:ascii="宋体" w:hAnsi="宋体"/>
          <w:color w:val="000000"/>
          <w:szCs w:val="21"/>
        </w:rPr>
      </w:pPr>
      <w:r>
        <w:rPr>
          <w:rFonts w:ascii="宋体" w:hAnsi="宋体"/>
          <w:b/>
          <w:bCs/>
          <w:color w:val="000000"/>
          <w:szCs w:val="21"/>
        </w:rPr>
        <w:t xml:space="preserve">9.2.11</w:t>
      </w:r>
      <w:r>
        <w:rPr>
          <w:rFonts w:ascii="宋体" w:hAnsi="宋体"/>
          <w:color w:val="000000"/>
          <w:szCs w:val="21"/>
        </w:rPr>
        <w:t xml:space="preserve">补充：</w:t>
      </w:r>
      <w:r/>
    </w:p>
    <w:p>
      <w:pPr>
        <w:ind w:left="0" w:right="0" w:firstLine="420"/>
        <w:pageBreakBefore w:val="0"/>
        <w:spacing w:line="360" w:lineRule="auto"/>
        <w:rPr>
          <w:rFonts w:ascii="宋体" w:hAnsi="宋体"/>
          <w:color w:val="000000"/>
          <w:szCs w:val="21"/>
        </w:rPr>
      </w:pPr>
      <w:r>
        <w:rPr>
          <w:rFonts w:ascii="宋体" w:hAnsi="宋体"/>
          <w:color w:val="000000"/>
          <w:szCs w:val="21"/>
        </w:rPr>
        <w:t xml:space="preserve">承包人应充分关注和保障所有在现场工作的人员的安全，采取以下有效措施，使现场和本合同工程的实施保持有条不紊，以免使上述人员的安全受到威胁。</w:t>
      </w:r>
      <w:r/>
    </w:p>
    <w:p>
      <w:pPr>
        <w:ind w:left="0" w:right="0" w:firstLine="420"/>
        <w:pageBreakBefore w:val="0"/>
        <w:spacing w:line="360" w:lineRule="auto"/>
        <w:rPr>
          <w:rFonts w:ascii="宋体" w:hAnsi="宋体"/>
          <w:color w:val="000000"/>
          <w:szCs w:val="21"/>
        </w:rPr>
      </w:pPr>
      <w:r>
        <w:rPr>
          <w:rFonts w:ascii="宋体" w:hAnsi="宋体"/>
          <w:color w:val="000000"/>
          <w:szCs w:val="21"/>
        </w:rPr>
        <w:t xml:space="preserve">（1）承包人的垂直运输机械作业人员、施工船舶作业人员、爆破作业人员、安装拆卸工、起重信号工、电工、焊工等国家规定的特种作业人员，必须按照国家规定经过专门的安全作业培训，并取得特种作业操作</w:t>
      </w:r>
      <w:r>
        <w:rPr>
          <w:rFonts w:hint="eastAsia" w:ascii="宋体" w:hAnsi="宋体"/>
          <w:color w:val="000000"/>
          <w:szCs w:val="21"/>
        </w:rPr>
        <w:t xml:space="preserve">相关</w:t>
      </w:r>
      <w:r>
        <w:rPr>
          <w:rFonts w:ascii="宋体" w:hAnsi="宋体"/>
          <w:color w:val="000000"/>
          <w:szCs w:val="21"/>
        </w:rPr>
        <w:t xml:space="preserve">证书后，方可上岗作业；</w:t>
      </w:r>
      <w:r/>
    </w:p>
    <w:p>
      <w:pPr>
        <w:ind w:left="0" w:right="0" w:firstLine="420"/>
        <w:pageBreakBefore w:val="0"/>
        <w:spacing w:line="360" w:lineRule="auto"/>
        <w:rPr>
          <w:rFonts w:ascii="宋体" w:hAnsi="宋体"/>
          <w:color w:val="000000"/>
          <w:szCs w:val="21"/>
        </w:rPr>
      </w:pPr>
      <w:r>
        <w:rPr>
          <w:rFonts w:ascii="宋体" w:hAnsi="宋体"/>
          <w:color w:val="000000"/>
          <w:szCs w:val="21"/>
        </w:rPr>
        <w:t xml:space="preserve">（2）所有施工机具设备和高空作业设备均应定期检查，并有安全员的签字记录；</w:t>
      </w:r>
      <w:r/>
    </w:p>
    <w:p>
      <w:pPr>
        <w:ind w:left="0" w:right="0" w:firstLine="420"/>
        <w:pageBreakBefore w:val="0"/>
        <w:spacing w:line="360" w:lineRule="auto"/>
        <w:rPr>
          <w:rFonts w:ascii="宋体" w:hAnsi="宋体"/>
          <w:color w:val="000000"/>
          <w:szCs w:val="21"/>
        </w:rPr>
      </w:pPr>
      <w:r>
        <w:rPr>
          <w:rFonts w:ascii="宋体" w:hAnsi="宋体"/>
          <w:color w:val="000000"/>
          <w:szCs w:val="21"/>
        </w:rPr>
        <w:t xml:space="preserve">（3）根据本合同各单位工程的施工特点，严格执行水利工程安全生产监督管理办法及施工安全技术规范等有关规定。</w:t>
      </w:r>
      <w:r/>
    </w:p>
    <w:p>
      <w:pPr>
        <w:ind w:left="0" w:right="0" w:firstLine="420"/>
        <w:pageBreakBefore w:val="0"/>
        <w:spacing w:line="360" w:lineRule="auto"/>
        <w:rPr>
          <w:rFonts w:ascii="宋体" w:hAnsi="宋体"/>
          <w:color w:val="000000"/>
          <w:szCs w:val="21"/>
        </w:rPr>
      </w:pPr>
      <w:r>
        <w:rPr>
          <w:rFonts w:ascii="宋体" w:hAnsi="宋体"/>
          <w:color w:val="000000"/>
          <w:szCs w:val="21"/>
        </w:rPr>
        <w:t xml:space="preserve">（4）承包人应在主要交叉点实行道路两侧围档施工，在人员密度大、流动大的地段以及其他需要地段也必须采取围档施工，以确保施工安全和人员安全。因此发生的一切费用不单独计量和支付，包含在合同单价或总价中。</w:t>
      </w:r>
      <w:r/>
    </w:p>
    <w:p>
      <w:pPr>
        <w:ind w:left="0" w:right="0" w:firstLine="420"/>
        <w:pageBreakBefore w:val="0"/>
        <w:spacing w:line="360" w:lineRule="auto"/>
        <w:rPr>
          <w:rFonts w:ascii="宋体" w:hAnsi="宋体"/>
          <w:color w:val="000000"/>
          <w:szCs w:val="21"/>
        </w:rPr>
      </w:pPr>
      <w:r>
        <w:rPr>
          <w:rFonts w:ascii="宋体" w:hAnsi="宋体"/>
          <w:color w:val="000000"/>
          <w:szCs w:val="21"/>
        </w:rPr>
        <w:t xml:space="preserve">增加条款：</w:t>
      </w:r>
      <w:r/>
    </w:p>
    <w:p>
      <w:pPr>
        <w:ind w:left="0" w:right="0" w:firstLine="422"/>
        <w:pageBreakBefore w:val="0"/>
        <w:spacing w:line="360" w:lineRule="auto"/>
        <w:rPr>
          <w:rFonts w:ascii="宋体" w:hAnsi="宋体"/>
          <w:color w:val="000000"/>
          <w:szCs w:val="21"/>
        </w:rPr>
      </w:pPr>
      <w:r>
        <w:rPr>
          <w:rFonts w:ascii="宋体" w:hAnsi="宋体"/>
          <w:b/>
          <w:bCs/>
          <w:color w:val="000000"/>
          <w:szCs w:val="21"/>
        </w:rPr>
        <w:t xml:space="preserve">9.2.14</w:t>
      </w:r>
      <w:r>
        <w:rPr>
          <w:rFonts w:ascii="宋体" w:hAnsi="宋体"/>
          <w:color w:val="000000"/>
          <w:szCs w:val="21"/>
        </w:rPr>
        <w:t xml:space="preserve">承包人在工地配备消防人员和设施负责全工地的消防工作，所需费用由承包人承担。</w:t>
      </w:r>
      <w:r/>
    </w:p>
    <w:p>
      <w:pPr>
        <w:ind w:left="0" w:right="0" w:firstLine="422"/>
        <w:pageBreakBefore w:val="0"/>
        <w:spacing w:line="360" w:lineRule="auto"/>
        <w:rPr>
          <w:rFonts w:ascii="宋体" w:hAnsi="宋体"/>
          <w:color w:val="000000"/>
          <w:szCs w:val="21"/>
        </w:rPr>
      </w:pPr>
      <w:r>
        <w:rPr>
          <w:rFonts w:ascii="宋体" w:hAnsi="宋体"/>
          <w:b/>
          <w:bCs/>
          <w:color w:val="000000"/>
          <w:szCs w:val="21"/>
        </w:rPr>
        <w:t xml:space="preserve">9.2.15</w:t>
      </w:r>
      <w:r>
        <w:rPr>
          <w:rFonts w:ascii="宋体" w:hAnsi="宋体"/>
          <w:color w:val="000000"/>
          <w:szCs w:val="21"/>
        </w:rPr>
        <w:t xml:space="preserve"> 为了保护本合同工程免遭损坏，或为了现场附近和过往群众的安全与方便，在确有必要的时候和地方，或当监理人或有关主管部门要求时，承包人应自费提供照明、警卫、护栅、警告标志等安全防护设施。</w:t>
      </w:r>
      <w:r/>
    </w:p>
    <w:p>
      <w:pPr>
        <w:ind w:left="0" w:right="0" w:firstLine="422"/>
        <w:pageBreakBefore w:val="0"/>
        <w:spacing w:line="360" w:lineRule="auto"/>
        <w:rPr>
          <w:rFonts w:ascii="宋体" w:hAnsi="宋体"/>
          <w:color w:val="000000"/>
          <w:szCs w:val="21"/>
        </w:rPr>
      </w:pPr>
      <w:r>
        <w:rPr>
          <w:rFonts w:ascii="宋体" w:hAnsi="宋体"/>
          <w:b/>
          <w:bCs/>
          <w:color w:val="000000"/>
          <w:szCs w:val="21"/>
        </w:rPr>
        <w:t xml:space="preserve">9.2.16</w:t>
      </w:r>
      <w:r>
        <w:rPr>
          <w:rFonts w:ascii="宋体" w:hAnsi="宋体"/>
          <w:color w:val="000000"/>
          <w:szCs w:val="21"/>
        </w:rPr>
        <w:t xml:space="preserve">在整个施工过程中对承包人采取的施工安全措施，发包人和监理人有权监督，并向承包人提出整改要求。如果由于承包人未能对其负责的上述事项采取各种必要的措施而导致或发生与此有关的人身伤亡、罚款、索赔、损失补偿、诉讼费用及其他一切责任应由承包人负责。</w:t>
      </w:r>
      <w:r/>
    </w:p>
    <w:p>
      <w:pPr>
        <w:ind w:left="0" w:right="0"/>
        <w:pageBreakBefore w:val="0"/>
        <w:spacing w:line="360" w:lineRule="auto"/>
        <w:rPr>
          <w:rFonts w:ascii="宋体" w:hAnsi="宋体"/>
          <w:b/>
          <w:color w:val="000000"/>
          <w:szCs w:val="21"/>
        </w:rPr>
      </w:pPr>
      <w:r>
        <w:rPr>
          <w:rFonts w:ascii="宋体" w:hAnsi="宋体"/>
          <w:b/>
          <w:color w:val="000000"/>
          <w:szCs w:val="21"/>
        </w:rPr>
        <w:t xml:space="preserve">9.4环境保护</w:t>
      </w:r>
      <w:r/>
    </w:p>
    <w:p>
      <w:pPr>
        <w:ind w:left="0" w:right="0" w:firstLine="422"/>
        <w:pageBreakBefore w:val="0"/>
        <w:spacing w:line="360" w:lineRule="auto"/>
        <w:rPr>
          <w:rFonts w:ascii="宋体" w:hAnsi="宋体"/>
          <w:color w:val="000000"/>
          <w:szCs w:val="21"/>
        </w:rPr>
      </w:pPr>
      <w:r>
        <w:rPr>
          <w:rFonts w:ascii="宋体" w:hAnsi="宋体"/>
          <w:b/>
          <w:bCs/>
          <w:color w:val="000000"/>
          <w:szCs w:val="21"/>
        </w:rPr>
        <w:t xml:space="preserve">9.4.1</w:t>
      </w:r>
      <w:r>
        <w:rPr>
          <w:rFonts w:ascii="宋体" w:hAnsi="宋体"/>
          <w:color w:val="000000"/>
          <w:szCs w:val="21"/>
        </w:rPr>
        <w:t xml:space="preserve">本款具体内容详见《技术标准和要求》一般规定。</w:t>
      </w:r>
      <w:r/>
    </w:p>
    <w:p>
      <w:pPr>
        <w:ind w:left="0" w:right="0" w:firstLine="422"/>
        <w:pageBreakBefore w:val="0"/>
        <w:spacing w:line="360" w:lineRule="auto"/>
        <w:rPr>
          <w:rFonts w:ascii="宋体" w:hAnsi="宋体"/>
          <w:color w:val="000000"/>
          <w:szCs w:val="21"/>
        </w:rPr>
      </w:pPr>
      <w:r>
        <w:rPr>
          <w:rFonts w:ascii="宋体" w:hAnsi="宋体"/>
          <w:b/>
          <w:bCs/>
          <w:color w:val="000000"/>
          <w:szCs w:val="21"/>
        </w:rPr>
        <w:t xml:space="preserve">9.4.</w:t>
      </w:r>
      <w:r>
        <w:rPr>
          <w:rFonts w:ascii="宋体" w:hAnsi="宋体"/>
          <w:color w:val="000000"/>
          <w:szCs w:val="21"/>
        </w:rPr>
        <w:t xml:space="preserve">2承包人应建立健全环境保护管理体系，污染物处理及排放符合国家及地方环境保护标准，技术及管理措施到位，施工区须经常洒水，对裸露土进行覆盖，减少粉尘污染，生活区生活垃圾等及时处理，施工机械</w:t>
      </w:r>
      <w:r>
        <w:rPr>
          <w:rFonts w:ascii="宋体" w:hAnsi="宋体"/>
          <w:b/>
          <w:bCs/>
          <w:color w:val="000000"/>
          <w:szCs w:val="21"/>
        </w:rPr>
        <w:t xml:space="preserve">设备所产生的</w:t>
      </w:r>
      <w:r>
        <w:rPr>
          <w:rFonts w:ascii="宋体" w:hAnsi="宋体"/>
          <w:color w:val="000000"/>
          <w:szCs w:val="21"/>
        </w:rPr>
        <w:t xml:space="preserve">油污处理</w:t>
      </w:r>
      <w:r>
        <w:rPr>
          <w:rFonts w:ascii="宋体" w:hAnsi="宋体"/>
          <w:b/>
          <w:bCs/>
          <w:color w:val="000000"/>
          <w:szCs w:val="21"/>
        </w:rPr>
        <w:t xml:space="preserve">应满足环保要求</w:t>
      </w:r>
      <w:r>
        <w:rPr>
          <w:rFonts w:ascii="宋体" w:hAnsi="宋体"/>
          <w:color w:val="000000"/>
          <w:szCs w:val="21"/>
        </w:rPr>
        <w:t xml:space="preserve">。由此发生的费用</w:t>
      </w:r>
      <w:r>
        <w:rPr>
          <w:rFonts w:ascii="宋体" w:hAnsi="宋体"/>
          <w:b/>
          <w:bCs/>
          <w:color w:val="000000"/>
          <w:szCs w:val="21"/>
        </w:rPr>
        <w:t xml:space="preserve">应包含在相应的投标报价内</w:t>
      </w:r>
      <w:r>
        <w:rPr>
          <w:rFonts w:ascii="宋体" w:hAnsi="宋体"/>
          <w:color w:val="000000"/>
          <w:szCs w:val="21"/>
        </w:rPr>
        <w:t xml:space="preserve">。</w:t>
      </w:r>
      <w:r/>
    </w:p>
    <w:p>
      <w:pPr>
        <w:pStyle w:val="972"/>
        <w:ind w:left="0" w:right="0"/>
        <w:pageBreakBefore w:val="0"/>
        <w:spacing w:before="0" w:after="0" w:line="360" w:lineRule="auto"/>
        <w:rPr>
          <w:rFonts w:ascii="黑体" w:hAnsi="黑体" w:eastAsia="黑体"/>
          <w:b w:val="0"/>
          <w:color w:val="000000"/>
          <w:sz w:val="24"/>
          <w:szCs w:val="24"/>
        </w:rPr>
      </w:pPr>
      <w:r/>
      <w:bookmarkStart w:id="888" w:name="_Toc163197926"/>
      <w:r/>
      <w:bookmarkStart w:id="889" w:name="_Toc16785"/>
      <w:r>
        <w:rPr>
          <w:rFonts w:ascii="黑体" w:hAnsi="黑体" w:eastAsia="黑体"/>
          <w:b w:val="0"/>
          <w:color w:val="000000"/>
          <w:sz w:val="24"/>
          <w:szCs w:val="24"/>
        </w:rPr>
        <w:t xml:space="preserve">10  进度计划</w:t>
      </w:r>
      <w:bookmarkEnd w:id="888"/>
      <w:r/>
      <w:bookmarkEnd w:id="889"/>
      <w:r/>
      <w:r/>
    </w:p>
    <w:p>
      <w:pPr>
        <w:ind w:left="0" w:right="0"/>
        <w:pageBreakBefore w:val="0"/>
        <w:spacing w:line="360" w:lineRule="auto"/>
        <w:rPr>
          <w:rFonts w:ascii="宋体" w:hAnsi="宋体"/>
          <w:b/>
          <w:color w:val="000000"/>
          <w:szCs w:val="21"/>
        </w:rPr>
      </w:pPr>
      <w:r>
        <w:rPr>
          <w:rFonts w:ascii="宋体" w:hAnsi="宋体"/>
          <w:b/>
          <w:color w:val="000000"/>
          <w:szCs w:val="21"/>
        </w:rPr>
        <w:t xml:space="preserve">10.1 合同进度计划</w:t>
      </w:r>
      <w:r/>
    </w:p>
    <w:p>
      <w:pPr>
        <w:ind w:left="0" w:right="0" w:firstLine="420"/>
        <w:pageBreakBefore w:val="0"/>
        <w:spacing w:line="360" w:lineRule="auto"/>
        <w:rPr>
          <w:rFonts w:hint="eastAsia" w:ascii="宋体" w:hAnsi="宋体"/>
          <w:bCs/>
          <w:color w:val="000000"/>
          <w:szCs w:val="21"/>
        </w:rPr>
      </w:pPr>
      <w:r>
        <w:rPr>
          <w:rFonts w:hint="eastAsia" w:ascii="宋体" w:hAnsi="宋体"/>
          <w:bCs/>
          <w:color w:val="000000"/>
          <w:szCs w:val="21"/>
        </w:rPr>
        <w:t xml:space="preserve">承包人须在开工后 7 天报送详细施工进度计划和施工方案说明，监理人应在 7 天内予以批复或提出修改意见，以确定合同进度计划，应配合上级主管部门做好年度计划、月计划、旬计划、五日计划各类进度报表的编报）。</w:t>
      </w:r>
      <w:r/>
    </w:p>
    <w:p>
      <w:pPr>
        <w:ind w:left="0" w:right="0"/>
        <w:pageBreakBefore w:val="0"/>
        <w:spacing w:line="360" w:lineRule="auto"/>
        <w:rPr>
          <w:rFonts w:ascii="宋体" w:hAnsi="宋体"/>
          <w:b/>
          <w:color w:val="000000"/>
          <w:szCs w:val="21"/>
        </w:rPr>
      </w:pPr>
      <w:r>
        <w:rPr>
          <w:rFonts w:ascii="宋体" w:hAnsi="宋体"/>
          <w:b/>
          <w:color w:val="000000"/>
          <w:szCs w:val="21"/>
        </w:rPr>
        <w:t xml:space="preserve">10.2 合同进度计划的修订</w:t>
      </w:r>
      <w:r/>
    </w:p>
    <w:p>
      <w:pPr>
        <w:ind w:left="0" w:right="0" w:firstLine="420"/>
        <w:pageBreakBefore w:val="0"/>
        <w:spacing w:line="360" w:lineRule="auto"/>
        <w:rPr>
          <w:rFonts w:ascii="宋体" w:hAnsi="宋体"/>
          <w:b/>
          <w:color w:val="000000"/>
          <w:szCs w:val="21"/>
        </w:rPr>
      </w:pPr>
      <w:r>
        <w:rPr>
          <w:rFonts w:ascii="宋体" w:hAnsi="宋体"/>
          <w:color w:val="000000"/>
          <w:szCs w:val="21"/>
        </w:rPr>
        <w:t xml:space="preserve">本款补充：由于承包人编制质量、深度不能满足监理人要求而退回重新上报和重新批复，批准后的修订合同进度计划为原合同进度计划的补充文件。</w:t>
      </w:r>
      <w:r/>
    </w:p>
    <w:p>
      <w:pPr>
        <w:pStyle w:val="972"/>
        <w:ind w:left="0" w:right="0"/>
        <w:pageBreakBefore w:val="0"/>
        <w:spacing w:before="0" w:after="0" w:line="360" w:lineRule="auto"/>
        <w:rPr>
          <w:rFonts w:ascii="黑体" w:hAnsi="黑体" w:eastAsia="黑体" w:cs="Times New Roman"/>
          <w:b w:val="0"/>
          <w:color w:val="000000"/>
          <w:sz w:val="24"/>
          <w:szCs w:val="24"/>
        </w:rPr>
      </w:pPr>
      <w:r/>
      <w:bookmarkStart w:id="890" w:name="_Toc163197927"/>
      <w:r/>
      <w:bookmarkStart w:id="891" w:name="_Toc15666"/>
      <w:r>
        <w:rPr>
          <w:rFonts w:ascii="黑体" w:hAnsi="黑体" w:eastAsia="黑体" w:cs="Times New Roman"/>
          <w:b w:val="0"/>
          <w:color w:val="000000"/>
          <w:sz w:val="24"/>
          <w:szCs w:val="24"/>
        </w:rPr>
        <w:t xml:space="preserve">11 开工和竣工（完工）</w:t>
      </w:r>
      <w:bookmarkEnd w:id="890"/>
      <w:r/>
      <w:bookmarkEnd w:id="891"/>
      <w:r/>
      <w:r/>
    </w:p>
    <w:p>
      <w:pPr>
        <w:ind w:left="0" w:right="0"/>
        <w:pageBreakBefore w:val="0"/>
        <w:spacing w:line="360" w:lineRule="auto"/>
        <w:rPr>
          <w:rFonts w:ascii="宋体" w:hAnsi="宋体"/>
          <w:b/>
          <w:color w:val="000000"/>
          <w:szCs w:val="21"/>
        </w:rPr>
      </w:pPr>
      <w:r>
        <w:rPr>
          <w:rFonts w:ascii="宋体" w:hAnsi="宋体"/>
          <w:b/>
          <w:color w:val="000000"/>
          <w:szCs w:val="21"/>
        </w:rPr>
        <w:t xml:space="preserve">11.4异常恶劣的气候条件</w:t>
      </w:r>
      <w:r/>
    </w:p>
    <w:p>
      <w:pPr>
        <w:ind w:left="0" w:right="0" w:firstLine="422"/>
        <w:pageBreakBefore w:val="0"/>
        <w:spacing w:line="360" w:lineRule="auto"/>
        <w:rPr>
          <w:rFonts w:ascii="宋体" w:hAnsi="宋体"/>
          <w:color w:val="000000"/>
          <w:szCs w:val="21"/>
        </w:rPr>
      </w:pPr>
      <w:r>
        <w:rPr>
          <w:rFonts w:ascii="宋体" w:hAnsi="宋体"/>
          <w:b/>
          <w:bCs/>
          <w:color w:val="000000"/>
          <w:szCs w:val="21"/>
        </w:rPr>
        <w:t xml:space="preserve">11.4.3</w:t>
      </w:r>
      <w:r>
        <w:rPr>
          <w:rFonts w:ascii="宋体" w:hAnsi="宋体"/>
          <w:color w:val="000000"/>
          <w:szCs w:val="21"/>
        </w:rPr>
        <w:t xml:space="preserve">本合同工程界定异常恶劣气候条件的范围为：</w:t>
      </w:r>
      <w:r/>
    </w:p>
    <w:p>
      <w:pPr>
        <w:ind w:left="0" w:right="0" w:firstLine="420"/>
        <w:pageBreakBefore w:val="0"/>
        <w:spacing w:line="360" w:lineRule="auto"/>
        <w:rPr>
          <w:rFonts w:ascii="宋体" w:hAnsi="宋体"/>
          <w:color w:val="000000"/>
          <w:szCs w:val="21"/>
        </w:rPr>
      </w:pPr>
      <w:r>
        <w:rPr>
          <w:rFonts w:ascii="宋体" w:hAnsi="宋体"/>
          <w:color w:val="000000"/>
          <w:szCs w:val="21"/>
        </w:rPr>
        <w:t xml:space="preserve">（1）日降雨量大于</w:t>
      </w:r>
      <w:r>
        <w:rPr>
          <w:rFonts w:ascii="宋体" w:hAnsi="宋体"/>
          <w:color w:val="000000"/>
          <w:szCs w:val="21"/>
          <w:u w:val="single"/>
        </w:rPr>
        <w:t xml:space="preserve"> 100  </w:t>
      </w:r>
      <w:r>
        <w:rPr>
          <w:rFonts w:ascii="宋体" w:hAnsi="宋体"/>
          <w:color w:val="000000"/>
          <w:szCs w:val="21"/>
        </w:rPr>
        <w:t xml:space="preserve">mm的雨日超过</w:t>
      </w:r>
      <w:r>
        <w:rPr>
          <w:rFonts w:ascii="宋体" w:hAnsi="宋体"/>
          <w:color w:val="000000"/>
          <w:szCs w:val="21"/>
          <w:u w:val="single"/>
        </w:rPr>
        <w:t xml:space="preserve"> 3 </w:t>
      </w:r>
      <w:r>
        <w:rPr>
          <w:rFonts w:ascii="宋体" w:hAnsi="宋体"/>
          <w:color w:val="000000"/>
          <w:szCs w:val="21"/>
        </w:rPr>
        <w:t xml:space="preserve">天；</w:t>
      </w:r>
      <w:r/>
    </w:p>
    <w:p>
      <w:pPr>
        <w:ind w:left="0" w:right="0" w:firstLine="420"/>
        <w:pageBreakBefore w:val="0"/>
        <w:spacing w:line="360" w:lineRule="auto"/>
        <w:rPr>
          <w:rFonts w:ascii="宋体" w:hAnsi="宋体"/>
          <w:color w:val="000000"/>
          <w:szCs w:val="21"/>
        </w:rPr>
      </w:pPr>
      <w:r>
        <w:rPr>
          <w:rFonts w:ascii="宋体" w:hAnsi="宋体"/>
          <w:color w:val="000000"/>
          <w:szCs w:val="21"/>
        </w:rPr>
        <w:t xml:space="preserve">（2）10级及以上台风经过本工程引起的灾害；</w:t>
      </w:r>
      <w:r/>
    </w:p>
    <w:p>
      <w:pPr>
        <w:ind w:left="0" w:right="0" w:firstLine="420"/>
        <w:pageBreakBefore w:val="0"/>
        <w:spacing w:line="360" w:lineRule="auto"/>
        <w:rPr>
          <w:rFonts w:ascii="宋体" w:hAnsi="宋体"/>
          <w:color w:val="000000"/>
          <w:szCs w:val="21"/>
        </w:rPr>
      </w:pPr>
      <w:r>
        <w:rPr>
          <w:rFonts w:ascii="宋体" w:hAnsi="宋体"/>
          <w:color w:val="000000"/>
          <w:szCs w:val="21"/>
        </w:rPr>
        <w:t xml:space="preserve">（3）日气温超过</w:t>
      </w:r>
      <w:r>
        <w:rPr>
          <w:rFonts w:ascii="宋体" w:hAnsi="宋体"/>
          <w:color w:val="000000"/>
          <w:szCs w:val="21"/>
          <w:u w:val="single"/>
        </w:rPr>
        <w:t xml:space="preserve">   35    </w:t>
      </w:r>
      <w:r>
        <w:rPr>
          <w:rFonts w:hint="eastAsia" w:ascii="宋体" w:hAnsi="宋体"/>
          <w:color w:val="000000"/>
          <w:szCs w:val="21"/>
        </w:rPr>
        <w:t xml:space="preserve">℃</w:t>
      </w:r>
      <w:r>
        <w:rPr>
          <w:rFonts w:ascii="宋体" w:hAnsi="宋体"/>
          <w:color w:val="000000"/>
          <w:szCs w:val="21"/>
        </w:rPr>
        <w:t xml:space="preserve">的高温大于</w:t>
      </w:r>
      <w:r>
        <w:rPr>
          <w:rFonts w:ascii="宋体" w:hAnsi="宋体"/>
          <w:color w:val="000000"/>
          <w:szCs w:val="21"/>
          <w:u w:val="single"/>
        </w:rPr>
        <w:t xml:space="preserve">   10   </w:t>
      </w:r>
      <w:r>
        <w:rPr>
          <w:rFonts w:ascii="宋体" w:hAnsi="宋体"/>
          <w:color w:val="000000"/>
          <w:szCs w:val="21"/>
        </w:rPr>
        <w:t xml:space="preserve">天；</w:t>
      </w:r>
      <w:r/>
    </w:p>
    <w:p>
      <w:pPr>
        <w:ind w:left="0" w:right="0" w:firstLine="420"/>
        <w:pageBreakBefore w:val="0"/>
        <w:spacing w:line="360" w:lineRule="auto"/>
        <w:rPr>
          <w:rFonts w:ascii="宋体" w:hAnsi="宋体"/>
          <w:color w:val="000000"/>
          <w:szCs w:val="21"/>
        </w:rPr>
      </w:pPr>
      <w:r>
        <w:rPr>
          <w:rFonts w:ascii="宋体" w:hAnsi="宋体"/>
          <w:color w:val="000000"/>
          <w:szCs w:val="21"/>
        </w:rPr>
        <w:t xml:space="preserve">（4）日气温低于</w:t>
      </w:r>
      <w:r>
        <w:rPr>
          <w:rFonts w:ascii="宋体" w:hAnsi="宋体"/>
          <w:color w:val="000000"/>
          <w:szCs w:val="21"/>
          <w:u w:val="single"/>
        </w:rPr>
        <w:t xml:space="preserve">  -8     </w:t>
      </w:r>
      <w:r>
        <w:rPr>
          <w:rFonts w:hint="eastAsia" w:ascii="宋体" w:hAnsi="宋体"/>
          <w:color w:val="000000"/>
          <w:szCs w:val="21"/>
        </w:rPr>
        <w:t xml:space="preserve">℃</w:t>
      </w:r>
      <w:r>
        <w:rPr>
          <w:rFonts w:ascii="宋体" w:hAnsi="宋体"/>
          <w:color w:val="000000"/>
          <w:szCs w:val="21"/>
        </w:rPr>
        <w:t xml:space="preserve">的严寒大于</w:t>
      </w:r>
      <w:r>
        <w:rPr>
          <w:rFonts w:ascii="宋体" w:hAnsi="宋体"/>
          <w:color w:val="000000"/>
          <w:szCs w:val="21"/>
          <w:u w:val="single"/>
        </w:rPr>
        <w:t xml:space="preserve">   10   </w:t>
      </w:r>
      <w:r>
        <w:rPr>
          <w:rFonts w:ascii="宋体" w:hAnsi="宋体"/>
          <w:color w:val="000000"/>
          <w:szCs w:val="21"/>
        </w:rPr>
        <w:t xml:space="preserve">天；</w:t>
      </w:r>
      <w:r/>
    </w:p>
    <w:p>
      <w:pPr>
        <w:ind w:left="0" w:right="0" w:firstLine="420"/>
        <w:pageBreakBefore w:val="0"/>
        <w:spacing w:line="360" w:lineRule="auto"/>
        <w:rPr>
          <w:rFonts w:ascii="宋体" w:hAnsi="宋体"/>
          <w:color w:val="000000"/>
          <w:szCs w:val="21"/>
        </w:rPr>
      </w:pPr>
      <w:r>
        <w:rPr>
          <w:rFonts w:ascii="宋体" w:hAnsi="宋体"/>
          <w:color w:val="000000"/>
          <w:szCs w:val="21"/>
        </w:rPr>
        <w:t xml:space="preserve">（5）造成工程损坏的冰雹和大雪灾害： </w:t>
      </w:r>
      <w:r/>
    </w:p>
    <w:p>
      <w:pPr>
        <w:ind w:left="0" w:right="0" w:firstLine="420"/>
        <w:pageBreakBefore w:val="0"/>
        <w:spacing w:line="360" w:lineRule="auto"/>
        <w:rPr>
          <w:rFonts w:ascii="宋体" w:hAnsi="宋体"/>
          <w:color w:val="000000"/>
          <w:szCs w:val="21"/>
        </w:rPr>
      </w:pPr>
      <w:r>
        <w:rPr>
          <w:rFonts w:ascii="宋体" w:hAnsi="宋体"/>
          <w:color w:val="000000"/>
          <w:szCs w:val="21"/>
        </w:rPr>
        <w:t xml:space="preserve">（6）其它异常恶劣气候灾害。</w:t>
      </w:r>
      <w:r/>
    </w:p>
    <w:p>
      <w:pPr>
        <w:ind w:left="0" w:right="0"/>
        <w:pageBreakBefore w:val="0"/>
        <w:spacing w:line="360" w:lineRule="auto"/>
        <w:rPr>
          <w:rFonts w:ascii="宋体" w:hAnsi="宋体"/>
          <w:b/>
          <w:color w:val="000000"/>
          <w:szCs w:val="21"/>
        </w:rPr>
      </w:pPr>
      <w:r>
        <w:rPr>
          <w:rFonts w:ascii="宋体" w:hAnsi="宋体"/>
          <w:b/>
          <w:color w:val="000000"/>
          <w:szCs w:val="21"/>
        </w:rPr>
        <w:t xml:space="preserve">11.5承包人工期延误</w:t>
      </w:r>
      <w:r/>
    </w:p>
    <w:p>
      <w:pPr>
        <w:ind w:left="0" w:right="0" w:firstLine="420"/>
        <w:pageBreakBefore w:val="0"/>
        <w:spacing w:line="360" w:lineRule="auto"/>
        <w:rPr>
          <w:rFonts w:hint="eastAsia" w:ascii="宋体" w:hAnsi="宋体"/>
          <w:color w:val="000000"/>
          <w:szCs w:val="21"/>
        </w:rPr>
      </w:pPr>
      <w:r>
        <w:rPr>
          <w:rFonts w:hint="eastAsia" w:ascii="宋体" w:hAnsi="宋体"/>
          <w:color w:val="000000"/>
          <w:szCs w:val="21"/>
        </w:rPr>
        <w:t xml:space="preserve">如果承包人不能按合同中规定的工期完成本工程，承包人应向业主支付违约金。工期每拖延一天的赔偿金额是以合同总价的0.02%来计算。上述违约金的最高限额为合同价的2%。</w:t>
      </w:r>
      <w:r/>
    </w:p>
    <w:p>
      <w:pPr>
        <w:ind w:left="0" w:right="0"/>
        <w:pageBreakBefore w:val="0"/>
        <w:spacing w:line="360" w:lineRule="auto"/>
        <w:rPr>
          <w:rFonts w:ascii="宋体" w:hAnsi="宋体"/>
          <w:b/>
          <w:color w:val="000000"/>
          <w:szCs w:val="21"/>
        </w:rPr>
      </w:pPr>
      <w:r>
        <w:rPr>
          <w:rFonts w:ascii="宋体" w:hAnsi="宋体"/>
          <w:b/>
          <w:color w:val="000000"/>
          <w:szCs w:val="21"/>
        </w:rPr>
        <w:t xml:space="preserve">11.6工期提前</w:t>
      </w:r>
      <w:r/>
    </w:p>
    <w:p>
      <w:pPr>
        <w:ind w:left="0" w:right="0" w:firstLine="420"/>
        <w:pageBreakBefore w:val="0"/>
        <w:spacing w:line="360" w:lineRule="auto"/>
        <w:rPr>
          <w:rFonts w:ascii="宋体" w:hAnsi="宋体"/>
          <w:color w:val="000000"/>
          <w:szCs w:val="21"/>
        </w:rPr>
      </w:pPr>
      <w:r>
        <w:rPr>
          <w:rFonts w:ascii="宋体" w:hAnsi="宋体"/>
          <w:color w:val="000000"/>
          <w:szCs w:val="21"/>
        </w:rPr>
        <w:t xml:space="preserve">工期提前的奖金约定：</w:t>
      </w:r>
      <w:r>
        <w:rPr>
          <w:rFonts w:ascii="宋体" w:hAnsi="宋体"/>
          <w:color w:val="000000"/>
          <w:szCs w:val="21"/>
          <w:u w:val="single"/>
        </w:rPr>
        <w:t xml:space="preserve">         /           </w:t>
      </w:r>
      <w:r>
        <w:rPr>
          <w:rFonts w:ascii="宋体" w:hAnsi="宋体"/>
          <w:color w:val="000000"/>
          <w:szCs w:val="21"/>
        </w:rPr>
        <w:t xml:space="preserve">。</w:t>
      </w:r>
      <w:r/>
    </w:p>
    <w:p>
      <w:pPr>
        <w:pStyle w:val="972"/>
        <w:ind w:left="0" w:right="0"/>
        <w:pageBreakBefore w:val="0"/>
        <w:spacing w:before="0" w:after="0" w:line="360" w:lineRule="auto"/>
        <w:rPr>
          <w:rFonts w:ascii="黑体" w:hAnsi="黑体" w:eastAsia="黑体"/>
          <w:b w:val="0"/>
          <w:color w:val="000000"/>
          <w:sz w:val="24"/>
          <w:szCs w:val="24"/>
        </w:rPr>
      </w:pPr>
      <w:r/>
      <w:bookmarkStart w:id="892" w:name="_Toc163197928"/>
      <w:r/>
      <w:bookmarkStart w:id="893" w:name="_Toc17668"/>
      <w:r>
        <w:rPr>
          <w:rFonts w:ascii="黑体" w:hAnsi="黑体" w:eastAsia="黑体"/>
          <w:b w:val="0"/>
          <w:color w:val="000000"/>
          <w:sz w:val="24"/>
          <w:szCs w:val="24"/>
        </w:rPr>
        <w:t xml:space="preserve">12 暂停施工</w:t>
      </w:r>
      <w:bookmarkEnd w:id="892"/>
      <w:r/>
      <w:bookmarkEnd w:id="893"/>
      <w:r/>
      <w:r/>
    </w:p>
    <w:p>
      <w:pPr>
        <w:ind w:left="0" w:right="0"/>
        <w:pageBreakBefore w:val="0"/>
        <w:spacing w:line="360" w:lineRule="auto"/>
        <w:rPr>
          <w:rFonts w:ascii="宋体" w:hAnsi="宋体"/>
          <w:b/>
          <w:color w:val="000000"/>
          <w:szCs w:val="21"/>
        </w:rPr>
      </w:pPr>
      <w:r>
        <w:rPr>
          <w:rFonts w:ascii="宋体" w:hAnsi="宋体"/>
          <w:b/>
          <w:color w:val="000000"/>
          <w:szCs w:val="21"/>
        </w:rPr>
        <w:t xml:space="preserve">12.1承包人暂停施工的责任</w:t>
      </w:r>
      <w:r/>
    </w:p>
    <w:p>
      <w:pPr>
        <w:ind w:left="0" w:right="0" w:firstLine="420"/>
        <w:pageBreakBefore w:val="0"/>
        <w:spacing w:line="360" w:lineRule="auto"/>
        <w:rPr>
          <w:rFonts w:ascii="宋体" w:hAnsi="宋体"/>
          <w:color w:val="000000"/>
          <w:szCs w:val="21"/>
        </w:rPr>
      </w:pPr>
      <w:r>
        <w:rPr>
          <w:rFonts w:ascii="宋体" w:hAnsi="宋体"/>
          <w:color w:val="000000"/>
          <w:szCs w:val="21"/>
        </w:rPr>
        <w:t xml:space="preserve">（5）承包人承担暂停施工责任的其它情形：</w:t>
      </w:r>
      <w:r>
        <w:rPr>
          <w:rFonts w:ascii="宋体" w:hAnsi="宋体"/>
          <w:color w:val="000000"/>
          <w:szCs w:val="21"/>
          <w:u w:val="single"/>
        </w:rPr>
        <w:t xml:space="preserve">因承包人原因造成的停工整改</w:t>
      </w:r>
      <w:r>
        <w:rPr>
          <w:rFonts w:ascii="宋体" w:hAnsi="宋体"/>
          <w:color w:val="000000"/>
          <w:szCs w:val="21"/>
        </w:rPr>
        <w:t xml:space="preserve">。</w:t>
      </w:r>
      <w:r/>
    </w:p>
    <w:p>
      <w:pPr>
        <w:ind w:left="0" w:right="0"/>
        <w:pageBreakBefore w:val="0"/>
        <w:spacing w:line="360" w:lineRule="auto"/>
        <w:rPr>
          <w:rFonts w:ascii="宋体" w:hAnsi="宋体"/>
          <w:b/>
          <w:color w:val="000000"/>
          <w:szCs w:val="21"/>
        </w:rPr>
      </w:pPr>
      <w:r>
        <w:rPr>
          <w:rFonts w:ascii="宋体" w:hAnsi="宋体"/>
          <w:b/>
          <w:color w:val="000000"/>
          <w:szCs w:val="21"/>
        </w:rPr>
        <w:t xml:space="preserve">12.2 发包人暂停施工的责任</w:t>
      </w:r>
      <w:r/>
    </w:p>
    <w:p>
      <w:pPr>
        <w:ind w:left="0" w:right="0" w:firstLine="420"/>
        <w:pageBreakBefore w:val="0"/>
        <w:spacing w:line="360" w:lineRule="auto"/>
        <w:rPr>
          <w:rFonts w:ascii="宋体" w:hAnsi="宋体"/>
          <w:color w:val="000000"/>
          <w:szCs w:val="21"/>
        </w:rPr>
      </w:pPr>
      <w:r>
        <w:rPr>
          <w:rFonts w:ascii="宋体" w:hAnsi="宋体"/>
          <w:color w:val="000000"/>
          <w:szCs w:val="21"/>
        </w:rPr>
        <w:t xml:space="preserve">（3）发包人承担暂停施工责任的其它情形：</w:t>
      </w:r>
      <w:r>
        <w:rPr>
          <w:rFonts w:ascii="宋体" w:hAnsi="宋体"/>
          <w:color w:val="000000"/>
          <w:szCs w:val="21"/>
          <w:u w:val="single"/>
        </w:rPr>
        <w:t xml:space="preserve">发包人提供的图纸、设备不能按时提交</w:t>
      </w:r>
      <w:r>
        <w:rPr>
          <w:rFonts w:ascii="宋体" w:hAnsi="宋体"/>
          <w:color w:val="000000"/>
          <w:szCs w:val="21"/>
        </w:rPr>
        <w:t xml:space="preserve">。</w:t>
      </w:r>
      <w:r/>
    </w:p>
    <w:p>
      <w:pPr>
        <w:pStyle w:val="972"/>
        <w:ind w:left="0" w:right="0"/>
        <w:pageBreakBefore w:val="0"/>
        <w:spacing w:before="0" w:after="0" w:line="360" w:lineRule="auto"/>
        <w:rPr>
          <w:rFonts w:ascii="黑体" w:hAnsi="黑体" w:eastAsia="黑体"/>
          <w:b w:val="0"/>
          <w:color w:val="000000"/>
          <w:sz w:val="24"/>
          <w:szCs w:val="24"/>
        </w:rPr>
      </w:pPr>
      <w:r/>
      <w:bookmarkStart w:id="894" w:name="_Toc163197929"/>
      <w:r/>
      <w:bookmarkStart w:id="895" w:name="_Toc6814"/>
      <w:r>
        <w:rPr>
          <w:rFonts w:ascii="宋体" w:hAnsi="宋体"/>
          <w:color w:val="000000"/>
          <w:sz w:val="21"/>
          <w:szCs w:val="21"/>
        </w:rPr>
        <w:t xml:space="preserve">13 工程质量</w:t>
      </w:r>
      <w:bookmarkEnd w:id="894"/>
      <w:r/>
      <w:bookmarkEnd w:id="895"/>
      <w:r/>
      <w:r/>
    </w:p>
    <w:p>
      <w:pPr>
        <w:ind w:left="0" w:right="0"/>
        <w:pageBreakBefore w:val="0"/>
        <w:spacing w:line="360" w:lineRule="auto"/>
        <w:rPr>
          <w:rFonts w:ascii="宋体" w:hAnsi="宋体"/>
          <w:b/>
          <w:color w:val="000000"/>
          <w:szCs w:val="21"/>
        </w:rPr>
      </w:pPr>
      <w:r>
        <w:rPr>
          <w:rFonts w:ascii="宋体" w:hAnsi="宋体"/>
          <w:b/>
          <w:color w:val="000000"/>
          <w:szCs w:val="21"/>
        </w:rPr>
        <w:t xml:space="preserve">13.1工程质量要求</w:t>
      </w:r>
      <w:r/>
    </w:p>
    <w:p>
      <w:pPr>
        <w:ind w:left="0" w:right="0" w:firstLine="420"/>
        <w:pageBreakBefore w:val="0"/>
        <w:spacing w:line="360" w:lineRule="auto"/>
        <w:rPr>
          <w:rFonts w:ascii="宋体" w:hAnsi="宋体" w:eastAsia="宋体" w:cs="Times New Roman"/>
          <w:bCs/>
          <w:color w:val="000000"/>
          <w:szCs w:val="21"/>
        </w:rPr>
      </w:pPr>
      <w:r>
        <w:rPr>
          <w:rFonts w:ascii="宋体" w:hAnsi="宋体" w:eastAsia="宋体" w:cs="Times New Roman"/>
          <w:bCs/>
          <w:color w:val="000000"/>
          <w:szCs w:val="21"/>
        </w:rPr>
        <w:t xml:space="preserve">13.1.1</w:t>
      </w:r>
      <w:r>
        <w:rPr>
          <w:rFonts w:hint="eastAsia" w:ascii="宋体" w:hAnsi="宋体" w:eastAsia="宋体" w:cs="Times New Roman"/>
          <w:bCs/>
          <w:color w:val="000000"/>
          <w:szCs w:val="21"/>
        </w:rPr>
        <w:t xml:space="preserve">本工程质量按《水利工程施工质量检验与评定规范》（DB32/T2334-2013）、《水利水电工程施工质量检验与评定规程》（SL176-2007）、《水利水电建设工程验收规程》（SL223-2008）及相关主管部门的现行相关规定执行</w:t>
      </w:r>
      <w:r>
        <w:rPr>
          <w:rFonts w:ascii="宋体" w:hAnsi="宋体" w:eastAsia="宋体" w:cs="Times New Roman"/>
          <w:bCs/>
          <w:color w:val="000000"/>
          <w:szCs w:val="21"/>
        </w:rPr>
        <w:t xml:space="preserve">。</w:t>
      </w:r>
      <w:r/>
    </w:p>
    <w:p>
      <w:pPr>
        <w:ind w:left="0" w:right="0" w:firstLine="420"/>
        <w:pageBreakBefore w:val="0"/>
        <w:spacing w:line="360" w:lineRule="auto"/>
        <w:rPr>
          <w:rFonts w:hint="eastAsia" w:ascii="宋体" w:hAnsi="宋体" w:eastAsia="宋体" w:cs="Times New Roman"/>
          <w:bCs/>
          <w:color w:val="000000"/>
          <w:szCs w:val="21"/>
          <w:lang w:eastAsia="zh-CN"/>
        </w:rPr>
      </w:pPr>
      <w:r>
        <w:rPr>
          <w:rFonts w:hint="eastAsia" w:ascii="宋体" w:hAnsi="宋体" w:eastAsia="宋体" w:cs="Times New Roman"/>
          <w:bCs/>
          <w:color w:val="000000"/>
          <w:szCs w:val="21"/>
        </w:rPr>
        <w:t xml:space="preserve">13.1.2本项目绿化工程质量标准为国家“合格”标准（养护期为 2 年，苗木成活率 100%）</w:t>
      </w:r>
      <w:r>
        <w:rPr>
          <w:rFonts w:hint="eastAsia" w:ascii="宋体" w:hAnsi="宋体" w:eastAsia="宋体" w:cs="Times New Roman"/>
          <w:bCs/>
          <w:color w:val="000000"/>
          <w:szCs w:val="21"/>
          <w:lang w:eastAsia="zh-CN"/>
        </w:rPr>
        <w:t xml:space="preserve">。</w:t>
      </w:r>
      <w:r/>
    </w:p>
    <w:p>
      <w:pPr>
        <w:ind w:left="0" w:right="0"/>
        <w:pageBreakBefore w:val="0"/>
        <w:spacing w:line="360" w:lineRule="auto"/>
        <w:rPr>
          <w:rFonts w:ascii="宋体" w:hAnsi="宋体"/>
          <w:b/>
          <w:color w:val="000000"/>
          <w:szCs w:val="21"/>
        </w:rPr>
      </w:pPr>
      <w:r>
        <w:rPr>
          <w:rFonts w:ascii="宋体" w:hAnsi="宋体"/>
          <w:b/>
          <w:color w:val="000000"/>
          <w:szCs w:val="21"/>
        </w:rPr>
        <w:t xml:space="preserve">13.5工程隐蔽部位覆盖前的检查</w:t>
      </w:r>
      <w:r/>
    </w:p>
    <w:p>
      <w:pPr>
        <w:ind w:left="0" w:right="0" w:firstLine="420"/>
        <w:pageBreakBefore w:val="0"/>
        <w:spacing w:line="360" w:lineRule="auto"/>
        <w:rPr>
          <w:rFonts w:ascii="宋体" w:hAnsi="宋体"/>
          <w:bCs/>
          <w:color w:val="000000"/>
          <w:szCs w:val="21"/>
        </w:rPr>
      </w:pPr>
      <w:r>
        <w:rPr>
          <w:rFonts w:ascii="宋体" w:hAnsi="宋体"/>
          <w:b/>
          <w:color w:val="000000"/>
          <w:szCs w:val="21"/>
        </w:rPr>
        <w:t xml:space="preserve">13.5.1</w:t>
      </w:r>
      <w:r>
        <w:rPr>
          <w:rFonts w:ascii="宋体" w:hAnsi="宋体"/>
          <w:bCs/>
          <w:color w:val="000000"/>
          <w:szCs w:val="21"/>
        </w:rPr>
        <w:t xml:space="preserve">通知监理人检查“约定的期限内”为24小时。</w:t>
      </w:r>
      <w:r/>
    </w:p>
    <w:p>
      <w:pPr>
        <w:ind w:left="0" w:right="0"/>
        <w:pageBreakBefore w:val="0"/>
        <w:spacing w:line="360" w:lineRule="auto"/>
        <w:rPr>
          <w:rFonts w:ascii="宋体" w:hAnsi="宋体"/>
          <w:b/>
          <w:color w:val="000000"/>
          <w:szCs w:val="21"/>
        </w:rPr>
      </w:pPr>
      <w:r>
        <w:rPr>
          <w:rFonts w:ascii="宋体" w:hAnsi="宋体"/>
          <w:b/>
          <w:color w:val="000000"/>
          <w:szCs w:val="21"/>
        </w:rPr>
        <w:t xml:space="preserve">13.7质量评定</w:t>
      </w:r>
      <w:r/>
    </w:p>
    <w:p>
      <w:pPr>
        <w:ind w:left="0" w:right="0" w:firstLine="420"/>
        <w:pageBreakBefore w:val="0"/>
        <w:spacing w:line="360" w:lineRule="auto"/>
        <w:rPr>
          <w:rFonts w:ascii="宋体" w:hAnsi="宋体"/>
          <w:color w:val="000000"/>
          <w:szCs w:val="21"/>
          <w:highlight w:val="none"/>
        </w:rPr>
      </w:pPr>
      <w:r>
        <w:rPr>
          <w:rFonts w:ascii="宋体" w:hAnsi="宋体"/>
          <w:color w:val="000000"/>
          <w:szCs w:val="21"/>
          <w:highlight w:val="none"/>
        </w:rPr>
        <w:t xml:space="preserve">工程质量评定程序按江苏省《水利工程施工质量检验与评定规范》（DB32/T 2334-2013）、《水利水电工程施工质量检验与评定规程》（SL176-2007）</w:t>
      </w:r>
      <w:r>
        <w:rPr>
          <w:rFonts w:hint="eastAsia" w:ascii="宋体" w:hAnsi="宋体"/>
          <w:color w:val="000000"/>
          <w:szCs w:val="21"/>
          <w:highlight w:val="none"/>
        </w:rPr>
        <w:t xml:space="preserve">、</w:t>
      </w:r>
      <w:r>
        <w:rPr>
          <w:rFonts w:ascii="宋体" w:hAnsi="宋体"/>
          <w:color w:val="000000"/>
          <w:szCs w:val="21"/>
          <w:highlight w:val="none"/>
        </w:rPr>
        <w:t xml:space="preserve">《水利水电建设工程验收规程》（SL223-2008）及相关行业标准等有关规定执行。</w:t>
      </w:r>
      <w:r/>
    </w:p>
    <w:p>
      <w:pPr>
        <w:ind w:left="0" w:right="0" w:firstLine="420"/>
        <w:pageBreakBefore w:val="0"/>
        <w:spacing w:line="360" w:lineRule="auto"/>
        <w:rPr>
          <w:rFonts w:ascii="宋体" w:hAnsi="宋体"/>
          <w:color w:val="000000"/>
          <w:szCs w:val="21"/>
          <w:highlight w:val="red"/>
        </w:rPr>
      </w:pPr>
      <w:r>
        <w:rPr>
          <w:rFonts w:hint="eastAsia" w:ascii="宋体" w:hAnsi="宋体"/>
          <w:color w:val="000000"/>
          <w:szCs w:val="21"/>
          <w:highlight w:val="none"/>
        </w:rPr>
        <w:t xml:space="preserve">目标为：</w:t>
      </w:r>
      <w:r>
        <w:rPr>
          <w:rFonts w:hint="eastAsia" w:ascii="宋体" w:hAnsi="宋体"/>
          <w:b/>
          <w:bCs/>
          <w:color w:val="000000"/>
          <w:szCs w:val="21"/>
          <w:highlight w:val="none"/>
          <w:u w:val="single"/>
        </w:rPr>
        <w:t xml:space="preserve">工程整体达到合格等级</w:t>
      </w:r>
      <w:r>
        <w:rPr>
          <w:rFonts w:hint="eastAsia" w:ascii="宋体" w:hAnsi="宋体"/>
          <w:color w:val="000000"/>
          <w:szCs w:val="21"/>
          <w:highlight w:val="none"/>
        </w:rPr>
        <w:t xml:space="preserve">。</w:t>
      </w:r>
      <w:r/>
    </w:p>
    <w:p>
      <w:pPr>
        <w:ind w:left="0" w:right="0"/>
        <w:pageBreakBefore w:val="0"/>
        <w:spacing w:line="360" w:lineRule="auto"/>
        <w:rPr>
          <w:rFonts w:ascii="宋体" w:hAnsi="宋体"/>
          <w:b/>
          <w:color w:val="000000"/>
          <w:szCs w:val="21"/>
        </w:rPr>
      </w:pPr>
      <w:r>
        <w:rPr>
          <w:rFonts w:ascii="宋体" w:hAnsi="宋体"/>
          <w:b/>
          <w:color w:val="000000"/>
          <w:szCs w:val="21"/>
        </w:rPr>
        <w:t xml:space="preserve">13.8质量事故处理</w:t>
      </w:r>
      <w:r/>
    </w:p>
    <w:p>
      <w:pPr>
        <w:ind w:left="0" w:right="0" w:firstLine="422"/>
        <w:pageBreakBefore w:val="0"/>
        <w:spacing w:line="360" w:lineRule="auto"/>
        <w:rPr>
          <w:rFonts w:ascii="宋体" w:hAnsi="宋体"/>
          <w:color w:val="000000"/>
          <w:szCs w:val="21"/>
        </w:rPr>
      </w:pPr>
      <w:r>
        <w:rPr>
          <w:rFonts w:ascii="宋体" w:hAnsi="宋体"/>
          <w:b/>
          <w:bCs/>
          <w:color w:val="000000"/>
          <w:szCs w:val="21"/>
        </w:rPr>
        <w:t xml:space="preserve">13.8.4</w:t>
      </w:r>
      <w:r>
        <w:rPr>
          <w:rFonts w:ascii="宋体" w:hAnsi="宋体"/>
          <w:color w:val="000000"/>
          <w:szCs w:val="21"/>
        </w:rPr>
        <w:t xml:space="preserve">工程竣工验收时，</w:t>
      </w:r>
      <w:r>
        <w:rPr>
          <w:rFonts w:ascii="宋体" w:hAnsi="宋体"/>
          <w:color w:val="000000"/>
          <w:szCs w:val="21"/>
          <w:u w:val="single"/>
        </w:rPr>
        <w:t xml:space="preserve"> 发包人 </w:t>
      </w:r>
      <w:r>
        <w:rPr>
          <w:rFonts w:ascii="宋体" w:hAnsi="宋体"/>
          <w:color w:val="000000"/>
          <w:szCs w:val="21"/>
        </w:rPr>
        <w:t xml:space="preserve">向竣工验收委员会汇报并提交历次质量缺陷处理的备案资料。</w:t>
      </w:r>
      <w:r/>
    </w:p>
    <w:p>
      <w:pPr>
        <w:pStyle w:val="972"/>
        <w:ind w:left="0" w:right="0"/>
        <w:pageBreakBefore w:val="0"/>
        <w:spacing w:before="0" w:after="0" w:line="360" w:lineRule="auto"/>
        <w:rPr>
          <w:rFonts w:ascii="宋体" w:hAnsi="宋体"/>
          <w:color w:val="000000"/>
          <w:sz w:val="21"/>
          <w:szCs w:val="21"/>
        </w:rPr>
      </w:pPr>
      <w:r/>
      <w:bookmarkStart w:id="896" w:name="_Toc163197930"/>
      <w:r/>
      <w:bookmarkStart w:id="897" w:name="_Toc31506"/>
      <w:r>
        <w:rPr>
          <w:rFonts w:ascii="黑体" w:hAnsi="黑体" w:eastAsia="黑体"/>
          <w:b w:val="0"/>
          <w:color w:val="000000"/>
          <w:sz w:val="24"/>
          <w:szCs w:val="24"/>
        </w:rPr>
        <w:t xml:space="preserve">14 试验和检验</w:t>
      </w:r>
      <w:bookmarkEnd w:id="896"/>
      <w:r/>
      <w:bookmarkEnd w:id="897"/>
      <w:r/>
      <w:r/>
    </w:p>
    <w:p>
      <w:pPr>
        <w:ind w:left="0" w:right="0"/>
        <w:pageBreakBefore w:val="0"/>
        <w:spacing w:line="360" w:lineRule="auto"/>
        <w:rPr>
          <w:rFonts w:ascii="宋体" w:hAnsi="宋体"/>
          <w:b/>
          <w:color w:val="000000"/>
          <w:szCs w:val="21"/>
        </w:rPr>
      </w:pPr>
      <w:r>
        <w:rPr>
          <w:rFonts w:ascii="宋体" w:hAnsi="宋体"/>
          <w:b/>
          <w:color w:val="000000"/>
          <w:szCs w:val="21"/>
        </w:rPr>
        <w:t xml:space="preserve">14.1 材料、工程设备和工程试验和检验</w:t>
      </w:r>
      <w:r/>
    </w:p>
    <w:p>
      <w:pPr>
        <w:ind w:left="0" w:right="0" w:firstLine="422"/>
        <w:pageBreakBefore w:val="0"/>
        <w:spacing w:line="360" w:lineRule="auto"/>
        <w:rPr>
          <w:rFonts w:ascii="宋体" w:hAnsi="宋体"/>
          <w:color w:val="000000"/>
          <w:szCs w:val="21"/>
        </w:rPr>
      </w:pPr>
      <w:r>
        <w:rPr>
          <w:rFonts w:ascii="宋体" w:hAnsi="宋体"/>
          <w:b/>
          <w:bCs/>
          <w:color w:val="000000"/>
          <w:szCs w:val="21"/>
        </w:rPr>
        <w:t xml:space="preserve">14.1.6</w:t>
      </w:r>
      <w:r>
        <w:rPr>
          <w:rFonts w:ascii="宋体" w:hAnsi="宋体"/>
          <w:color w:val="000000"/>
          <w:szCs w:val="21"/>
        </w:rPr>
        <w:t xml:space="preserve"> 本工程实行见证取样的试块、试件及有关材料：</w:t>
      </w:r>
      <w:r>
        <w:rPr>
          <w:rFonts w:hint="eastAsia" w:ascii="宋体" w:hAnsi="宋体"/>
          <w:color w:val="000000"/>
          <w:szCs w:val="21"/>
          <w:u w:val="single"/>
          <w:lang w:val="en-US" w:eastAsia="zh-CN"/>
        </w:rPr>
        <w:t xml:space="preserve">/</w:t>
      </w:r>
      <w:r>
        <w:rPr>
          <w:rFonts w:ascii="宋体" w:hAnsi="宋体"/>
          <w:color w:val="000000"/>
          <w:szCs w:val="21"/>
        </w:rPr>
        <w:t xml:space="preserve">。</w:t>
      </w:r>
      <w:r/>
    </w:p>
    <w:p>
      <w:pPr>
        <w:ind w:left="0" w:right="0" w:firstLine="422"/>
        <w:pageBreakBefore w:val="0"/>
        <w:spacing w:line="360" w:lineRule="auto"/>
        <w:rPr>
          <w:rFonts w:ascii="宋体" w:hAnsi="宋体"/>
          <w:color w:val="000000"/>
          <w:szCs w:val="21"/>
        </w:rPr>
      </w:pPr>
      <w:r>
        <w:rPr>
          <w:rFonts w:ascii="宋体" w:hAnsi="宋体"/>
          <w:b/>
          <w:bCs/>
          <w:color w:val="000000"/>
          <w:szCs w:val="21"/>
        </w:rPr>
        <w:t xml:space="preserve">14.1.8</w:t>
      </w:r>
      <w:r>
        <w:rPr>
          <w:rFonts w:ascii="宋体" w:hAnsi="宋体"/>
          <w:color w:val="000000"/>
          <w:szCs w:val="21"/>
        </w:rPr>
        <w:t xml:space="preserve">承包单位在主体工程开工前应结合项目划分和施工工艺，制定工程质量检测计划（含检测量清单），明确需外委检测的项目，检测计划经评审后报监理机构审核发包人核备后执行。</w:t>
      </w:r>
      <w:r/>
    </w:p>
    <w:p>
      <w:pPr>
        <w:ind w:left="0" w:right="0" w:firstLine="422"/>
        <w:pageBreakBefore w:val="0"/>
        <w:spacing w:line="360" w:lineRule="auto"/>
        <w:rPr>
          <w:rFonts w:ascii="宋体" w:hAnsi="宋体"/>
          <w:color w:val="000000"/>
          <w:szCs w:val="21"/>
        </w:rPr>
      </w:pPr>
      <w:r>
        <w:rPr>
          <w:rFonts w:ascii="宋体" w:hAnsi="宋体"/>
          <w:b/>
          <w:bCs/>
          <w:color w:val="000000"/>
          <w:szCs w:val="21"/>
        </w:rPr>
        <w:t xml:space="preserve">14.1.9</w:t>
      </w:r>
      <w:r>
        <w:rPr>
          <w:rFonts w:ascii="宋体" w:hAnsi="宋体"/>
          <w:color w:val="000000"/>
          <w:szCs w:val="21"/>
        </w:rPr>
        <w:t xml:space="preserve"> 承包单位在项目施工过程中应严格按照相关规范开展质量检测工作。对工地现场不具备设备、环境、能力、人员或较复杂但对工程质量有影响且相关规范要求检测的参数，均需委托有相应资质的检测单位进行检测。</w:t>
      </w:r>
      <w:r/>
    </w:p>
    <w:p>
      <w:pPr>
        <w:ind w:left="0" w:right="0" w:firstLine="422"/>
        <w:pageBreakBefore w:val="0"/>
        <w:spacing w:line="360" w:lineRule="auto"/>
        <w:rPr>
          <w:rFonts w:ascii="宋体" w:hAnsi="宋体"/>
          <w:color w:val="000000"/>
          <w:szCs w:val="21"/>
        </w:rPr>
      </w:pPr>
      <w:r>
        <w:rPr>
          <w:rFonts w:ascii="宋体" w:hAnsi="宋体"/>
          <w:b/>
          <w:bCs/>
          <w:color w:val="000000"/>
          <w:szCs w:val="21"/>
        </w:rPr>
        <w:t xml:space="preserve">14.1.10</w:t>
      </w:r>
      <w:r>
        <w:rPr>
          <w:rFonts w:ascii="宋体" w:hAnsi="宋体"/>
          <w:color w:val="000000"/>
          <w:szCs w:val="21"/>
        </w:rPr>
        <w:t xml:space="preserve"> 承包单位须根据工程质量检测市场价充分综合考虑投标价。</w:t>
      </w:r>
      <w:r/>
    </w:p>
    <w:p>
      <w:pPr>
        <w:ind w:left="0" w:right="0"/>
        <w:pageBreakBefore w:val="0"/>
        <w:spacing w:line="360" w:lineRule="auto"/>
        <w:rPr>
          <w:rFonts w:ascii="宋体" w:hAnsi="宋体"/>
          <w:b/>
          <w:color w:val="000000"/>
          <w:szCs w:val="21"/>
        </w:rPr>
      </w:pPr>
      <w:r>
        <w:rPr>
          <w:rFonts w:ascii="宋体" w:hAnsi="宋体"/>
          <w:b/>
          <w:color w:val="000000"/>
          <w:szCs w:val="21"/>
        </w:rPr>
        <w:t xml:space="preserve">14.4 试验和检验费用</w:t>
      </w:r>
      <w:r/>
    </w:p>
    <w:p>
      <w:pPr>
        <w:ind w:left="0" w:right="0" w:firstLine="420"/>
        <w:pageBreakBefore w:val="0"/>
        <w:spacing w:line="360" w:lineRule="auto"/>
        <w:rPr>
          <w:rFonts w:ascii="宋体" w:hAnsi="宋体"/>
          <w:color w:val="000000"/>
          <w:szCs w:val="21"/>
        </w:rPr>
      </w:pPr>
      <w:r>
        <w:rPr>
          <w:rFonts w:ascii="宋体" w:hAnsi="宋体"/>
          <w:color w:val="000000"/>
          <w:szCs w:val="21"/>
        </w:rPr>
        <w:t xml:space="preserve">（1）承包人应负责提供合同和技术规范规定的试验和检验所需的全部样品，并承担其费用。</w:t>
      </w:r>
      <w:r/>
    </w:p>
    <w:p>
      <w:pPr>
        <w:ind w:left="0" w:right="0" w:firstLine="420"/>
        <w:pageBreakBefore w:val="0"/>
        <w:spacing w:line="360" w:lineRule="auto"/>
        <w:rPr>
          <w:rFonts w:ascii="宋体" w:hAnsi="宋体"/>
          <w:color w:val="000000"/>
          <w:szCs w:val="21"/>
        </w:rPr>
      </w:pPr>
      <w:r>
        <w:rPr>
          <w:rFonts w:ascii="宋体" w:hAnsi="宋体"/>
          <w:color w:val="000000"/>
          <w:szCs w:val="21"/>
        </w:rPr>
        <w:t xml:space="preserve">（2）在合同中明确规定的试验和检验，包括无须在工程量清单中单独列项和已在工程量清单中单独列项的试验和检验，其试验和检验的费用由承包人承担。</w:t>
      </w:r>
      <w:r/>
    </w:p>
    <w:p>
      <w:pPr>
        <w:ind w:left="0" w:right="0" w:firstLine="420"/>
        <w:pageBreakBefore w:val="0"/>
        <w:spacing w:line="360" w:lineRule="auto"/>
        <w:rPr>
          <w:rFonts w:ascii="宋体" w:hAnsi="宋体"/>
          <w:color w:val="000000"/>
          <w:szCs w:val="21"/>
        </w:rPr>
      </w:pPr>
      <w:r>
        <w:rPr>
          <w:rFonts w:ascii="宋体" w:hAnsi="宋体"/>
          <w:color w:val="000000"/>
          <w:szCs w:val="21"/>
        </w:rPr>
        <w:t xml:space="preserve">（3）如果监理人所要求做的试验和检验为合同未规定的或是在该材料或工程设备的制造、加工、制配场地以外的场所进行的，则检验结束后，如表明操作工艺或材料、工程设备未能符合合同规定，其费用应由承包人承担，否则，其费用应由发包人承担。</w:t>
      </w:r>
      <w:r/>
    </w:p>
    <w:p>
      <w:pPr>
        <w:ind w:left="0" w:right="0" w:firstLine="420"/>
        <w:pageBreakBefore w:val="0"/>
        <w:spacing w:line="360" w:lineRule="auto"/>
        <w:rPr>
          <w:rFonts w:ascii="宋体" w:hAnsi="宋体"/>
          <w:color w:val="000000"/>
          <w:szCs w:val="21"/>
        </w:rPr>
      </w:pPr>
      <w:r>
        <w:rPr>
          <w:rFonts w:ascii="宋体" w:hAnsi="宋体"/>
          <w:color w:val="000000"/>
          <w:szCs w:val="21"/>
        </w:rPr>
        <w:t xml:space="preserve">注：材料、工程设备和工程的试验和检验执行规范文件：省水利厅办公室关于印发《202</w:t>
      </w:r>
      <w:r>
        <w:rPr>
          <w:rFonts w:hint="eastAsia" w:ascii="宋体" w:hAnsi="宋体"/>
          <w:color w:val="000000"/>
          <w:szCs w:val="21"/>
          <w:lang w:val="en-US" w:eastAsia="zh-CN"/>
        </w:rPr>
        <w:t xml:space="preserve">3</w:t>
      </w:r>
      <w:r>
        <w:rPr>
          <w:rFonts w:ascii="宋体" w:hAnsi="宋体"/>
          <w:color w:val="000000"/>
          <w:szCs w:val="21"/>
        </w:rPr>
        <w:t xml:space="preserve">年江苏省水利基本建设管理工作要点》通知（苏水办基〔202</w:t>
      </w:r>
      <w:r>
        <w:rPr>
          <w:rFonts w:hint="eastAsia" w:ascii="宋体" w:hAnsi="宋体"/>
          <w:color w:val="000000"/>
          <w:szCs w:val="21"/>
          <w:lang w:val="en-US" w:eastAsia="zh-CN"/>
        </w:rPr>
        <w:t xml:space="preserve">3</w:t>
      </w:r>
      <w:r>
        <w:rPr>
          <w:rFonts w:ascii="宋体" w:hAnsi="宋体"/>
          <w:color w:val="000000"/>
          <w:szCs w:val="21"/>
        </w:rPr>
        <w:t xml:space="preserve">〕</w:t>
      </w:r>
      <w:r>
        <w:rPr>
          <w:rFonts w:hint="eastAsia" w:ascii="宋体" w:hAnsi="宋体"/>
          <w:color w:val="000000"/>
          <w:szCs w:val="21"/>
          <w:lang w:val="en-US" w:eastAsia="zh-CN"/>
        </w:rPr>
        <w:t xml:space="preserve">5</w:t>
      </w:r>
      <w:r>
        <w:rPr>
          <w:rFonts w:ascii="宋体" w:hAnsi="宋体"/>
          <w:color w:val="000000"/>
          <w:szCs w:val="21"/>
        </w:rPr>
        <w:t xml:space="preserve">号）。</w:t>
      </w:r>
      <w:r/>
    </w:p>
    <w:p>
      <w:pPr>
        <w:pStyle w:val="821"/>
        <w:ind w:left="0" w:firstLine="0"/>
        <w:tabs>
          <w:tab w:val="left" w:pos="0" w:leader="none"/>
        </w:tabs>
        <w:rPr>
          <w:rFonts w:hint="eastAsia" w:ascii="黑体" w:hAnsi="黑体" w:eastAsia="黑体" w:cs="Times New Roman"/>
          <w:b/>
          <w:bCs/>
          <w:color w:val="000000"/>
          <w:sz w:val="24"/>
          <w:szCs w:val="24"/>
          <w:lang w:val="en-US" w:eastAsia="zh-CN" w:bidi="ar-SA"/>
        </w:rPr>
      </w:pPr>
      <w:r>
        <w:rPr>
          <w:rFonts w:hint="eastAsia" w:ascii="黑体" w:hAnsi="黑体" w:eastAsia="黑体" w:cs="Times New Roman"/>
          <w:b/>
          <w:bCs/>
          <w:color w:val="000000"/>
          <w:sz w:val="24"/>
          <w:szCs w:val="24"/>
          <w:lang w:val="en-US" w:eastAsia="zh-CN" w:bidi="ar-SA"/>
        </w:rPr>
        <w:t xml:space="preserve">15.变更的范围和内容</w:t>
      </w:r>
      <w:r/>
    </w:p>
    <w:p>
      <w:pPr>
        <w:pStyle w:val="821"/>
        <w:tabs>
          <w:tab w:val="left" w:pos="0" w:leader="none"/>
        </w:tabs>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增加和减少合同中关键项目的工程量超过其工程总量 15% 时，关键项目：承包人已标价工程量清单中</w:t>
      </w:r>
      <w:r>
        <w:rPr>
          <w:rFonts w:hint="eastAsia" w:ascii="宋体" w:hAnsi="宋体" w:eastAsia="宋体" w:cs="宋体"/>
          <w:color w:val="000000"/>
          <w:sz w:val="21"/>
          <w:szCs w:val="21"/>
          <w:u w:val="single"/>
          <w:lang w:val="en-US" w:eastAsia="zh-CN" w:bidi="ar"/>
        </w:rPr>
        <w:t xml:space="preserve">金额大于10万元的子目</w:t>
      </w:r>
      <w:r>
        <w:rPr>
          <w:rFonts w:hint="eastAsia" w:ascii="宋体" w:hAnsi="宋体" w:eastAsia="宋体" w:cs="宋体"/>
          <w:color w:val="000000"/>
          <w:sz w:val="21"/>
          <w:szCs w:val="21"/>
          <w:lang w:val="en-US" w:eastAsia="zh-CN" w:bidi="ar"/>
        </w:rPr>
        <w:t xml:space="preserve">。单价调整方法如下：</w:t>
      </w:r>
      <w:r/>
    </w:p>
    <w:p>
      <w:pPr>
        <w:pStyle w:val="821"/>
        <w:tabs>
          <w:tab w:val="left" w:pos="0" w:leader="none"/>
        </w:tabs>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 当Q1＞1.15Q0时，S＝1.15Q0×P0+( Q1－1.15Q0) ×P1</w:t>
      </w:r>
      <w:r/>
    </w:p>
    <w:p>
      <w:pPr>
        <w:pStyle w:val="821"/>
        <w:tabs>
          <w:tab w:val="left" w:pos="0" w:leader="none"/>
        </w:tabs>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 当Q1＜0.85Q0时，S＝Q1×P1</w:t>
      </w:r>
      <w:r/>
    </w:p>
    <w:p>
      <w:pPr>
        <w:pStyle w:val="821"/>
        <w:tabs>
          <w:tab w:val="left" w:pos="0" w:leader="none"/>
        </w:tabs>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 S—调整后的某一分部分项工程结算单价；</w:t>
      </w:r>
      <w:r/>
    </w:p>
    <w:p>
      <w:pPr>
        <w:pStyle w:val="821"/>
        <w:tabs>
          <w:tab w:val="left" w:pos="0" w:leader="none"/>
        </w:tabs>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Q1—最终完成的工程量；</w:t>
      </w:r>
      <w:r/>
    </w:p>
    <w:p>
      <w:pPr>
        <w:pStyle w:val="821"/>
        <w:tabs>
          <w:tab w:val="left" w:pos="0" w:leader="none"/>
        </w:tabs>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Q0—招标工程量清单中列出的工程量；</w:t>
      </w:r>
      <w:r/>
    </w:p>
    <w:p>
      <w:pPr>
        <w:pStyle w:val="821"/>
        <w:tabs>
          <w:tab w:val="left" w:pos="0" w:leader="none"/>
        </w:tabs>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P1—按最终完成工程量重新调整后的综合单价；</w:t>
      </w:r>
      <w:r/>
    </w:p>
    <w:p>
      <w:pPr>
        <w:pStyle w:val="821"/>
        <w:tabs>
          <w:tab w:val="left" w:pos="0" w:leader="none"/>
        </w:tabs>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P0—承包人在工程清单中填报的综合单价。</w:t>
      </w:r>
      <w:r/>
    </w:p>
    <w:p>
      <w:pPr>
        <w:pStyle w:val="821"/>
        <w:tabs>
          <w:tab w:val="left" w:pos="0" w:leader="none"/>
        </w:tabs>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P1的确定方法如下：</w:t>
      </w:r>
      <w:r/>
    </w:p>
    <w:p>
      <w:pPr>
        <w:pStyle w:val="821"/>
        <w:tabs>
          <w:tab w:val="left" w:pos="0" w:leader="none"/>
        </w:tabs>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 ①当Q1&gt;1.15Q。时,若P0&gt;P2×(1+15%),该类项目的综合单价:</w:t>
      </w:r>
      <w:r/>
    </w:p>
    <w:p>
      <w:pPr>
        <w:pStyle w:val="821"/>
        <w:tabs>
          <w:tab w:val="left" w:pos="0" w:leader="none"/>
        </w:tabs>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P1按照P2×(1+15%)调整。</w:t>
      </w:r>
      <w:r/>
    </w:p>
    <w:p>
      <w:pPr>
        <w:pStyle w:val="821"/>
        <w:tabs>
          <w:tab w:val="left" w:pos="0" w:leader="none"/>
        </w:tabs>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 若P。≤P2×(1十15%)，P1=P2</w:t>
      </w:r>
      <w:r/>
    </w:p>
    <w:p>
      <w:pPr>
        <w:pStyle w:val="821"/>
        <w:tabs>
          <w:tab w:val="left" w:pos="0" w:leader="none"/>
        </w:tabs>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 ②当Q1＜0.85Q0时,若P0&lt;P2×(1-L)×(1-15%),该类项目的综合单价：</w:t>
      </w:r>
      <w:r/>
    </w:p>
    <w:p>
      <w:pPr>
        <w:pStyle w:val="821"/>
        <w:tabs>
          <w:tab w:val="left" w:pos="0" w:leader="none"/>
        </w:tabs>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 P1按照P2×(1-L)×(1-15%)调整</w:t>
      </w:r>
      <w:r/>
    </w:p>
    <w:p>
      <w:pPr>
        <w:pStyle w:val="821"/>
        <w:tabs>
          <w:tab w:val="left" w:pos="0" w:leader="none"/>
        </w:tabs>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 若P。≥P2×(1-L)×(1-15%)，P1=P2</w:t>
      </w:r>
      <w:r/>
    </w:p>
    <w:p>
      <w:pPr>
        <w:pStyle w:val="821"/>
        <w:tabs>
          <w:tab w:val="left" w:pos="0" w:leader="none"/>
        </w:tabs>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 P2—发包人招标控制价相应项目的综合单价；</w:t>
      </w:r>
      <w:r/>
    </w:p>
    <w:p>
      <w:pPr>
        <w:pStyle w:val="821"/>
        <w:tabs>
          <w:tab w:val="left" w:pos="0" w:leader="none"/>
        </w:tabs>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L—承包人报价浮动率。L＝（1-中标价／招标控制价）×100%</w:t>
      </w:r>
      <w:r/>
    </w:p>
    <w:p>
      <w:pPr>
        <w:pStyle w:val="972"/>
        <w:ind w:left="0" w:right="0"/>
        <w:pageBreakBefore w:val="0"/>
        <w:spacing w:before="0" w:after="0" w:line="360" w:lineRule="auto"/>
        <w:rPr>
          <w:rFonts w:ascii="宋体" w:hAnsi="宋体"/>
          <w:color w:val="000000"/>
          <w:sz w:val="21"/>
          <w:szCs w:val="21"/>
        </w:rPr>
      </w:pPr>
      <w:r/>
      <w:bookmarkStart w:id="898" w:name="_Toc163197932"/>
      <w:r/>
      <w:bookmarkStart w:id="899" w:name="_Toc31902"/>
      <w:r>
        <w:rPr>
          <w:rFonts w:ascii="黑体" w:hAnsi="黑体" w:eastAsia="黑体"/>
          <w:b w:val="0"/>
          <w:color w:val="000000"/>
          <w:sz w:val="24"/>
          <w:szCs w:val="24"/>
        </w:rPr>
        <w:t xml:space="preserve">16 价格调整</w:t>
      </w:r>
      <w:bookmarkEnd w:id="898"/>
      <w:r/>
      <w:bookmarkEnd w:id="899"/>
      <w:r/>
      <w:r/>
    </w:p>
    <w:p>
      <w:pPr>
        <w:ind w:left="0" w:right="0"/>
        <w:pageBreakBefore w:val="0"/>
        <w:spacing w:line="360" w:lineRule="auto"/>
        <w:rPr>
          <w:rFonts w:ascii="宋体" w:hAnsi="宋体"/>
          <w:b/>
          <w:color w:val="000000"/>
          <w:szCs w:val="21"/>
        </w:rPr>
      </w:pPr>
      <w:r>
        <w:rPr>
          <w:rFonts w:ascii="宋体" w:hAnsi="宋体"/>
          <w:b/>
          <w:color w:val="000000"/>
          <w:szCs w:val="21"/>
        </w:rPr>
        <w:t xml:space="preserve">16.1物价波动引起的价格调整</w:t>
      </w:r>
      <w:r/>
    </w:p>
    <w:p>
      <w:pPr>
        <w:pStyle w:val="972"/>
        <w:ind w:left="0" w:right="0" w:firstLine="420"/>
        <w:pageBreakBefore w:val="0"/>
        <w:spacing w:before="0" w:after="0" w:line="360" w:lineRule="auto"/>
        <w:rPr>
          <w:rFonts w:hint="eastAsia" w:ascii="宋体" w:hAnsi="宋体"/>
          <w:b w:val="0"/>
          <w:bCs w:val="0"/>
          <w:color w:val="000000"/>
          <w:sz w:val="21"/>
          <w:szCs w:val="21"/>
        </w:rPr>
      </w:pPr>
      <w:r/>
      <w:bookmarkStart w:id="900" w:name="_Toc31532"/>
      <w:r/>
      <w:bookmarkStart w:id="901" w:name="_Toc163197933"/>
      <w:r>
        <w:rPr>
          <w:rFonts w:hint="eastAsia" w:ascii="宋体" w:hAnsi="宋体"/>
          <w:b w:val="0"/>
          <w:bCs w:val="0"/>
          <w:color w:val="000000"/>
          <w:sz w:val="21"/>
          <w:szCs w:val="21"/>
        </w:rPr>
        <w:t xml:space="preserve">本工程材料费因物价波动引起的价格</w:t>
      </w:r>
      <w:r>
        <w:rPr>
          <w:rFonts w:hint="eastAsia" w:ascii="宋体" w:hAnsi="宋体"/>
          <w:b w:val="0"/>
          <w:bCs w:val="0"/>
          <w:color w:val="000000"/>
          <w:sz w:val="21"/>
          <w:szCs w:val="21"/>
          <w:u w:val="single"/>
        </w:rPr>
        <w:t xml:space="preserve">不予调整</w:t>
      </w:r>
      <w:r>
        <w:rPr>
          <w:rFonts w:hint="eastAsia" w:ascii="宋体" w:hAnsi="宋体"/>
          <w:b w:val="0"/>
          <w:bCs w:val="0"/>
          <w:color w:val="000000"/>
          <w:sz w:val="21"/>
          <w:szCs w:val="21"/>
        </w:rPr>
        <w:t xml:space="preserve">。</w:t>
      </w:r>
      <w:bookmarkEnd w:id="900"/>
      <w:r/>
      <w:r/>
    </w:p>
    <w:p>
      <w:pPr>
        <w:ind w:left="0" w:right="0"/>
        <w:jc w:val="left"/>
        <w:keepLines w:val="0"/>
        <w:keepNext w:val="0"/>
        <w:pageBreakBefore w:val="0"/>
        <w:spacing w:line="360" w:lineRule="auto"/>
        <w:widowControl/>
        <w:rPr>
          <w:color w:val="000000"/>
        </w:rPr>
        <w:suppressLineNumbers w:val="0"/>
      </w:pPr>
      <w:r>
        <w:rPr>
          <w:rFonts w:hint="eastAsia" w:ascii="宋体" w:hAnsi="宋体" w:eastAsia="宋体" w:cs="宋体"/>
          <w:color w:val="000000"/>
          <w:sz w:val="21"/>
          <w:szCs w:val="21"/>
          <w:lang w:val="en-US" w:eastAsia="zh-CN" w:bidi="ar"/>
        </w:rPr>
        <w:t xml:space="preserve">（1）本工程采用“固定单价”合同，合同实施过程中除招标文件和合同约定允许调整外，不因其他任何原因调整中标的综合单价；数量按实结算。 </w:t>
      </w:r>
      <w:r/>
    </w:p>
    <w:p>
      <w:pPr>
        <w:ind w:left="0" w:right="0"/>
        <w:jc w:val="left"/>
        <w:keepLines w:val="0"/>
        <w:keepNext w:val="0"/>
        <w:pageBreakBefore w:val="0"/>
        <w:spacing w:line="360" w:lineRule="auto"/>
        <w:widowControl/>
        <w:rPr>
          <w:color w:val="000000"/>
        </w:rPr>
        <w:suppressLineNumbers w:val="0"/>
      </w:pPr>
      <w:r>
        <w:rPr>
          <w:rFonts w:hint="eastAsia" w:ascii="宋体" w:hAnsi="宋体" w:eastAsia="宋体" w:cs="宋体"/>
          <w:color w:val="000000"/>
          <w:sz w:val="21"/>
          <w:szCs w:val="21"/>
          <w:lang w:val="en-US" w:eastAsia="zh-CN" w:bidi="ar"/>
        </w:rPr>
        <w:t xml:space="preserve">（2）结算价=中标综合单价×按发包人要求验收合格的实际施工数量±招标文件及合同约定可 以调整的价格-考核扣款。 </w:t>
      </w:r>
      <w:r/>
    </w:p>
    <w:p>
      <w:pPr>
        <w:ind w:left="0" w:right="0"/>
        <w:jc w:val="left"/>
        <w:keepLines w:val="0"/>
        <w:keepNext w:val="0"/>
        <w:pageBreakBefore w:val="0"/>
        <w:spacing w:line="360" w:lineRule="auto"/>
        <w:widowControl/>
        <w:rPr>
          <w:color w:val="000000"/>
        </w:rPr>
        <w:suppressLineNumbers w:val="0"/>
      </w:pPr>
      <w:r>
        <w:rPr>
          <w:rFonts w:hint="eastAsia" w:ascii="宋体" w:hAnsi="宋体" w:eastAsia="宋体" w:cs="宋体"/>
          <w:color w:val="000000"/>
          <w:sz w:val="21"/>
          <w:szCs w:val="21"/>
          <w:lang w:val="en-US" w:eastAsia="zh-CN" w:bidi="ar"/>
        </w:rPr>
        <w:t xml:space="preserve">（3）上式中“招标文件及合同约定可以调整的价格”包括但不限于以下情况：</w:t>
      </w:r>
      <w:r>
        <w:rPr>
          <w:rFonts w:ascii="Times New Roman" w:hAnsi="Times New Roman" w:eastAsia="宋体" w:cs="Times New Roman"/>
          <w:color w:val="000000"/>
          <w:sz w:val="18"/>
          <w:szCs w:val="18"/>
          <w:lang w:val="en-US" w:eastAsia="zh-CN" w:bidi="ar"/>
        </w:rPr>
        <w:t xml:space="preserve"> </w:t>
      </w:r>
      <w:r/>
    </w:p>
    <w:p>
      <w:pPr>
        <w:ind w:left="0" w:right="0"/>
        <w:jc w:val="left"/>
        <w:keepLines w:val="0"/>
        <w:keepNext w:val="0"/>
        <w:pageBreakBefore w:val="0"/>
        <w:spacing w:line="360" w:lineRule="auto"/>
        <w:widowControl/>
        <w:rPr>
          <w:color w:val="000000"/>
        </w:rPr>
        <w:suppressLineNumbers w:val="0"/>
      </w:pPr>
      <w:r>
        <w:rPr>
          <w:rFonts w:hint="eastAsia" w:ascii="宋体" w:hAnsi="宋体" w:eastAsia="宋体" w:cs="宋体"/>
          <w:color w:val="000000"/>
          <w:sz w:val="21"/>
          <w:szCs w:val="21"/>
          <w:lang w:val="en-US" w:eastAsia="zh-CN" w:bidi="ar"/>
        </w:rPr>
        <w:t xml:space="preserve">1）发包人签证使用的暂列金额。 </w:t>
      </w:r>
      <w:r/>
    </w:p>
    <w:p>
      <w:pPr>
        <w:ind w:left="0" w:right="0"/>
        <w:jc w:val="left"/>
        <w:keepLines w:val="0"/>
        <w:keepNext w:val="0"/>
        <w:pageBreakBefore w:val="0"/>
        <w:spacing w:line="360" w:lineRule="auto"/>
        <w:widowControl/>
        <w:rPr>
          <w:color w:val="000000"/>
        </w:rPr>
        <w:suppressLineNumbers w:val="0"/>
      </w:pPr>
      <w:r>
        <w:rPr>
          <w:rFonts w:hint="eastAsia" w:ascii="宋体" w:hAnsi="宋体" w:eastAsia="宋体" w:cs="宋体"/>
          <w:color w:val="000000"/>
          <w:sz w:val="21"/>
          <w:szCs w:val="21"/>
          <w:lang w:val="en-US" w:eastAsia="zh-CN" w:bidi="ar"/>
        </w:rPr>
        <w:t xml:space="preserve">2）由于工程量清单漏项或非承包人原因的工程变更，造成增加新的工程量清单项目，其相应 </w:t>
      </w:r>
      <w:r/>
    </w:p>
    <w:p>
      <w:pPr>
        <w:ind w:left="0" w:right="0"/>
        <w:jc w:val="left"/>
        <w:keepLines w:val="0"/>
        <w:keepNext w:val="0"/>
        <w:pageBreakBefore w:val="0"/>
        <w:spacing w:line="360" w:lineRule="auto"/>
        <w:widowControl/>
        <w:rPr>
          <w:color w:val="000000"/>
        </w:rPr>
        <w:suppressLineNumbers w:val="0"/>
      </w:pPr>
      <w:r>
        <w:rPr>
          <w:rFonts w:hint="eastAsia" w:ascii="宋体" w:hAnsi="宋体" w:eastAsia="宋体" w:cs="宋体"/>
          <w:color w:val="000000"/>
          <w:sz w:val="21"/>
          <w:szCs w:val="21"/>
          <w:lang w:val="en-US" w:eastAsia="zh-CN" w:bidi="ar"/>
        </w:rPr>
        <w:t xml:space="preserve">综合单价由中标人按招标文件约定以及现行相关规定的计价程序提出综合单价，经发包人确认后参照中标下浮率同比下浮后进行结算。 </w:t>
      </w:r>
      <w:r/>
    </w:p>
    <w:p>
      <w:pPr>
        <w:ind w:left="0" w:right="0"/>
        <w:jc w:val="left"/>
        <w:keepLines w:val="0"/>
        <w:keepNext w:val="0"/>
        <w:pageBreakBefore w:val="0"/>
        <w:spacing w:line="360" w:lineRule="auto"/>
        <w:widowControl/>
        <w:rPr>
          <w:color w:val="000000"/>
        </w:rPr>
        <w:suppressLineNumbers w:val="0"/>
      </w:pPr>
      <w:r>
        <w:rPr>
          <w:rFonts w:hint="eastAsia" w:ascii="宋体" w:hAnsi="宋体" w:eastAsia="宋体" w:cs="宋体"/>
          <w:color w:val="000000"/>
          <w:sz w:val="21"/>
          <w:szCs w:val="21"/>
          <w:lang w:val="en-US" w:eastAsia="zh-CN" w:bidi="ar"/>
        </w:rPr>
        <w:t xml:space="preserve">中标下浮率=【1-（招标控制价-中标价）/招标控制价】×100%。招标控制价、中标价均扣除暂估价、暂列金等。 </w:t>
      </w:r>
      <w:r/>
    </w:p>
    <w:p>
      <w:pPr>
        <w:ind w:left="0" w:right="0"/>
        <w:jc w:val="left"/>
        <w:keepLines w:val="0"/>
        <w:keepNext w:val="0"/>
        <w:pageBreakBefore w:val="0"/>
        <w:spacing w:line="360" w:lineRule="auto"/>
        <w:widowControl/>
        <w:rPr>
          <w:color w:val="000000"/>
        </w:rPr>
        <w:suppressLineNumbers w:val="0"/>
      </w:pPr>
      <w:r>
        <w:rPr>
          <w:rFonts w:hint="eastAsia" w:ascii="宋体" w:hAnsi="宋体" w:eastAsia="宋体" w:cs="宋体"/>
          <w:color w:val="000000"/>
          <w:sz w:val="21"/>
          <w:szCs w:val="21"/>
          <w:lang w:val="en-US" w:eastAsia="zh-CN" w:bidi="ar"/>
        </w:rPr>
        <w:t xml:space="preserve">3）其他符合水利工程结算相关的法律、法规、规范性文件规定的价款的调整。 </w:t>
      </w:r>
      <w:r/>
    </w:p>
    <w:p>
      <w:pPr>
        <w:ind w:left="0" w:right="0"/>
        <w:jc w:val="left"/>
        <w:keepLines w:val="0"/>
        <w:keepNext w:val="0"/>
        <w:pageBreakBefore w:val="0"/>
        <w:spacing w:line="360" w:lineRule="auto"/>
        <w:widowControl/>
        <w:rPr>
          <w:color w:val="000000"/>
        </w:rPr>
        <w:suppressLineNumbers w:val="0"/>
      </w:pPr>
      <w:r>
        <w:rPr>
          <w:rFonts w:hint="eastAsia" w:ascii="宋体" w:hAnsi="宋体" w:eastAsia="宋体" w:cs="宋体"/>
          <w:color w:val="000000"/>
          <w:sz w:val="21"/>
          <w:szCs w:val="21"/>
          <w:lang w:val="en-US" w:eastAsia="zh-CN" w:bidi="ar"/>
        </w:rPr>
        <w:t xml:space="preserve">说明： </w:t>
      </w:r>
      <w:r/>
    </w:p>
    <w:p>
      <w:pPr>
        <w:ind w:left="0" w:right="0"/>
        <w:jc w:val="left"/>
        <w:keepLines w:val="0"/>
        <w:keepNext w:val="0"/>
        <w:pageBreakBefore w:val="0"/>
        <w:spacing w:line="360" w:lineRule="auto"/>
        <w:widowControl/>
        <w:rPr>
          <w:color w:val="000000"/>
        </w:rPr>
        <w:suppressLineNumbers w:val="0"/>
      </w:pPr>
      <w:r>
        <w:rPr>
          <w:rFonts w:hint="eastAsia" w:ascii="宋体" w:hAnsi="宋体" w:eastAsia="宋体" w:cs="宋体"/>
          <w:color w:val="000000"/>
          <w:sz w:val="21"/>
          <w:szCs w:val="21"/>
          <w:lang w:val="en-US" w:eastAsia="zh-CN" w:bidi="ar"/>
        </w:rPr>
        <w:t xml:space="preserve">①不符合水利工程以及发包人要求的相关工程结算相关的法律、法规、规范性文件规定的价款不予调整。 </w:t>
      </w:r>
      <w:r/>
    </w:p>
    <w:p>
      <w:pPr>
        <w:ind w:left="0" w:right="0"/>
        <w:jc w:val="left"/>
        <w:keepLines w:val="0"/>
        <w:keepNext w:val="0"/>
        <w:pageBreakBefore w:val="0"/>
        <w:spacing w:line="360" w:lineRule="auto"/>
        <w:widowControl/>
        <w:rPr>
          <w:color w:val="000000"/>
        </w:rPr>
        <w:suppressLineNumbers w:val="0"/>
      </w:pPr>
      <w:r>
        <w:rPr>
          <w:rFonts w:hint="eastAsia" w:ascii="宋体" w:hAnsi="宋体" w:eastAsia="宋体" w:cs="宋体"/>
          <w:color w:val="000000"/>
          <w:sz w:val="21"/>
          <w:szCs w:val="21"/>
          <w:lang w:val="en-US" w:eastAsia="zh-CN" w:bidi="ar"/>
        </w:rPr>
        <w:t xml:space="preserve">②承包人按有关规定，向发包人递交完整的工程竣工结算书及完整有效的结算资料。竣工资料不全，不予竣工验收。竣工验收合格后按招标文件约定报送竣工结算资料，且结算报审资料齐全， 否则，停止支付工程款。有效的结算资料可以为复印件，须有原件复查，否则不予结算。竣工资料 必须正确反映现场情况，并按有关规定正确编制。 </w:t>
      </w:r>
      <w:r/>
    </w:p>
    <w:p>
      <w:pPr>
        <w:ind w:left="0" w:right="0"/>
        <w:jc w:val="left"/>
        <w:keepLines w:val="0"/>
        <w:keepNext w:val="0"/>
        <w:pageBreakBefore w:val="0"/>
        <w:spacing w:line="360" w:lineRule="auto"/>
        <w:widowControl/>
        <w:rPr>
          <w:color w:val="000000"/>
        </w:rPr>
        <w:suppressLineNumbers w:val="0"/>
      </w:pPr>
      <w:r>
        <w:rPr>
          <w:rFonts w:hint="eastAsia" w:ascii="宋体" w:hAnsi="宋体" w:eastAsia="宋体" w:cs="宋体"/>
          <w:color w:val="000000"/>
          <w:sz w:val="21"/>
          <w:szCs w:val="21"/>
          <w:lang w:val="en-US" w:eastAsia="zh-CN" w:bidi="ar"/>
        </w:rPr>
        <w:t xml:space="preserve">③工程签证必须有配套的经发包人盖章的工程联系单及其他相关资料。如不能完整提供视为承 包人放弃此项权利，不予结算。</w:t>
      </w:r>
      <w:r/>
    </w:p>
    <w:p>
      <w:pPr>
        <w:pStyle w:val="972"/>
        <w:ind w:left="0" w:right="0"/>
        <w:pageBreakBefore w:val="0"/>
        <w:spacing w:before="0" w:after="0" w:line="360" w:lineRule="auto"/>
        <w:rPr>
          <w:rFonts w:ascii="黑体" w:hAnsi="黑体" w:eastAsia="黑体"/>
          <w:b w:val="0"/>
          <w:color w:val="000000"/>
          <w:sz w:val="24"/>
          <w:szCs w:val="24"/>
        </w:rPr>
      </w:pPr>
      <w:r/>
      <w:bookmarkStart w:id="902" w:name="_Toc29213"/>
      <w:r>
        <w:rPr>
          <w:rFonts w:ascii="黑体" w:hAnsi="黑体" w:eastAsia="黑体"/>
          <w:b w:val="0"/>
          <w:color w:val="000000"/>
          <w:sz w:val="24"/>
          <w:szCs w:val="24"/>
        </w:rPr>
        <w:t xml:space="preserve">17  计量与支付</w:t>
      </w:r>
      <w:bookmarkEnd w:id="901"/>
      <w:r/>
      <w:bookmarkEnd w:id="902"/>
      <w:r/>
      <w:r/>
    </w:p>
    <w:p>
      <w:pPr>
        <w:ind w:left="0" w:right="0"/>
        <w:pageBreakBefore w:val="0"/>
        <w:spacing w:line="360" w:lineRule="auto"/>
        <w:rPr>
          <w:rFonts w:ascii="宋体" w:hAnsi="宋体"/>
          <w:b/>
          <w:color w:val="000000"/>
          <w:szCs w:val="21"/>
        </w:rPr>
      </w:pPr>
      <w:r>
        <w:rPr>
          <w:rFonts w:ascii="宋体" w:hAnsi="宋体"/>
          <w:b/>
          <w:color w:val="000000"/>
          <w:szCs w:val="21"/>
        </w:rPr>
        <w:t xml:space="preserve">17.1计量</w:t>
      </w:r>
      <w:r/>
    </w:p>
    <w:p>
      <w:pPr>
        <w:ind w:left="0" w:right="0" w:firstLine="422"/>
        <w:pageBreakBefore w:val="0"/>
        <w:spacing w:line="360" w:lineRule="auto"/>
        <w:rPr>
          <w:rFonts w:ascii="宋体" w:hAnsi="宋体"/>
          <w:color w:val="000000"/>
          <w:szCs w:val="21"/>
        </w:rPr>
      </w:pPr>
      <w:r>
        <w:rPr>
          <w:rFonts w:ascii="宋体" w:hAnsi="宋体"/>
          <w:b/>
          <w:bCs/>
          <w:color w:val="000000"/>
          <w:szCs w:val="21"/>
        </w:rPr>
        <w:t xml:space="preserve">17.1.4</w:t>
      </w:r>
      <w:r>
        <w:rPr>
          <w:rFonts w:ascii="宋体" w:hAnsi="宋体"/>
          <w:color w:val="000000"/>
          <w:szCs w:val="21"/>
        </w:rPr>
        <w:t xml:space="preserve">单价子目的计量</w:t>
      </w:r>
      <w:r/>
    </w:p>
    <w:p>
      <w:pPr>
        <w:ind w:left="0" w:right="0" w:firstLine="420"/>
        <w:pageBreakBefore w:val="0"/>
        <w:spacing w:line="360" w:lineRule="auto"/>
        <w:rPr>
          <w:rFonts w:ascii="宋体" w:hAnsi="宋体"/>
          <w:color w:val="000000"/>
          <w:szCs w:val="21"/>
        </w:rPr>
      </w:pPr>
      <w:r>
        <w:rPr>
          <w:rFonts w:ascii="宋体" w:hAnsi="宋体"/>
          <w:color w:val="000000"/>
          <w:szCs w:val="21"/>
        </w:rPr>
        <w:t xml:space="preserve">本项补充：</w:t>
      </w:r>
      <w:r/>
    </w:p>
    <w:p>
      <w:pPr>
        <w:numPr>
          <w:ilvl w:val="0"/>
          <w:numId w:val="2"/>
        </w:numPr>
        <w:ind w:left="0" w:right="0" w:firstLine="420"/>
        <w:jc w:val="left"/>
        <w:pageBreakBefore w:val="0"/>
        <w:spacing w:line="360" w:lineRule="auto"/>
        <w:widowControl/>
        <w:rPr>
          <w:rFonts w:ascii="宋体" w:hAnsi="宋体"/>
          <w:color w:val="000000"/>
          <w:szCs w:val="21"/>
        </w:rPr>
      </w:pPr>
      <w:r>
        <w:rPr>
          <w:rFonts w:ascii="宋体" w:hAnsi="宋体"/>
          <w:color w:val="000000"/>
          <w:szCs w:val="21"/>
        </w:rPr>
        <w:t xml:space="preserve">承包人未在已标价工程量清单中填入单价或总额价的工程子目，将被认为其已包含在本合同的其他子目的单价和总额价中，发包人将不另行支付。</w:t>
      </w:r>
      <w:r/>
    </w:p>
    <w:p>
      <w:pPr>
        <w:ind w:left="0" w:right="0" w:firstLine="422"/>
        <w:pageBreakBefore w:val="0"/>
        <w:spacing w:line="360" w:lineRule="auto"/>
        <w:rPr>
          <w:rFonts w:ascii="宋体" w:hAnsi="宋体"/>
          <w:color w:val="000000"/>
          <w:szCs w:val="21"/>
        </w:rPr>
      </w:pPr>
      <w:r>
        <w:rPr>
          <w:rFonts w:ascii="宋体" w:hAnsi="宋体"/>
          <w:b/>
          <w:bCs/>
          <w:color w:val="000000"/>
          <w:szCs w:val="21"/>
        </w:rPr>
        <w:t xml:space="preserve">17.1.6</w:t>
      </w:r>
      <w:r>
        <w:rPr>
          <w:rFonts w:ascii="宋体" w:hAnsi="宋体"/>
          <w:color w:val="000000"/>
          <w:szCs w:val="21"/>
        </w:rPr>
        <w:t xml:space="preserve"> 若承包人中标工程量清单存在未经修正的算术错误时，发包人有权按以下原则修正中标工程量计价清单，并以修正后的工程量清单作为合同计价清单。</w:t>
      </w:r>
      <w:r/>
    </w:p>
    <w:p>
      <w:pPr>
        <w:ind w:left="0" w:right="0" w:firstLine="420"/>
        <w:pageBreakBefore w:val="0"/>
        <w:spacing w:line="360" w:lineRule="auto"/>
        <w:rPr>
          <w:rFonts w:ascii="宋体" w:hAnsi="宋体"/>
          <w:color w:val="000000"/>
          <w:szCs w:val="21"/>
        </w:rPr>
      </w:pPr>
      <w:r>
        <w:rPr>
          <w:rFonts w:hint="eastAsia" w:ascii="宋体" w:hAnsi="宋体"/>
          <w:color w:val="000000"/>
          <w:szCs w:val="21"/>
        </w:rPr>
        <w:t xml:space="preserve">⑴</w:t>
      </w:r>
      <w:r>
        <w:rPr>
          <w:rFonts w:ascii="宋体" w:hAnsi="宋体"/>
          <w:color w:val="000000"/>
          <w:szCs w:val="21"/>
        </w:rPr>
        <w:t xml:space="preserve">当修正后的总价大于中标价时，合同价为中标价，按同比例下浮的方式修改单价和分项总价；</w:t>
      </w:r>
      <w:r/>
    </w:p>
    <w:p>
      <w:pPr>
        <w:ind w:left="0" w:right="0" w:firstLine="420"/>
        <w:pageBreakBefore w:val="0"/>
        <w:spacing w:line="360" w:lineRule="auto"/>
        <w:rPr>
          <w:rFonts w:ascii="宋体" w:hAnsi="宋体"/>
          <w:b/>
          <w:color w:val="000000"/>
          <w:szCs w:val="21"/>
        </w:rPr>
      </w:pPr>
      <w:r>
        <w:rPr>
          <w:rFonts w:hint="eastAsia" w:ascii="宋体" w:hAnsi="宋体"/>
          <w:color w:val="000000"/>
          <w:szCs w:val="21"/>
        </w:rPr>
        <w:t xml:space="preserve">⑵</w:t>
      </w:r>
      <w:r>
        <w:rPr>
          <w:rFonts w:ascii="宋体" w:hAnsi="宋体"/>
          <w:color w:val="000000"/>
          <w:szCs w:val="21"/>
        </w:rPr>
        <w:t xml:space="preserve">当修正后的总价小于中标价时，合同价为修正后的中标价。</w:t>
      </w:r>
      <w:r/>
    </w:p>
    <w:p>
      <w:pPr>
        <w:ind w:left="0" w:right="0"/>
        <w:pageBreakBefore w:val="0"/>
        <w:spacing w:line="360" w:lineRule="auto"/>
        <w:rPr>
          <w:rFonts w:ascii="宋体" w:hAnsi="宋体"/>
          <w:b/>
          <w:color w:val="000000"/>
          <w:szCs w:val="21"/>
        </w:rPr>
      </w:pPr>
      <w:r>
        <w:rPr>
          <w:rFonts w:ascii="宋体" w:hAnsi="宋体"/>
          <w:b/>
          <w:color w:val="000000"/>
          <w:szCs w:val="21"/>
        </w:rPr>
        <w:t xml:space="preserve">17.2 预付款</w:t>
      </w:r>
      <w:r/>
    </w:p>
    <w:p>
      <w:pPr>
        <w:ind w:left="0" w:right="0" w:firstLine="435"/>
        <w:pageBreakBefore w:val="0"/>
        <w:spacing w:line="360" w:lineRule="auto"/>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17.2.1预付款支付</w:t>
      </w:r>
      <w:r/>
    </w:p>
    <w:p>
      <w:pPr>
        <w:ind w:left="0" w:right="0" w:firstLine="435"/>
        <w:pageBreakBefore w:val="0"/>
        <w:spacing w:line="360" w:lineRule="auto"/>
        <w:rPr>
          <w:rFonts w:ascii="宋体" w:hAnsi="宋体"/>
          <w:b/>
          <w:bCs/>
          <w:color w:val="000000"/>
          <w:szCs w:val="21"/>
          <w:highlight w:val="none"/>
        </w:rPr>
      </w:pPr>
      <w:r>
        <w:rPr>
          <w:rFonts w:ascii="宋体" w:hAnsi="宋体"/>
          <w:b/>
          <w:bCs/>
          <w:color w:val="000000"/>
          <w:szCs w:val="21"/>
          <w:highlight w:val="none"/>
        </w:rPr>
        <w:t xml:space="preserve">（1）工程预付款的总金额为</w:t>
      </w:r>
      <w:r>
        <w:rPr>
          <w:rFonts w:hint="eastAsia" w:ascii="宋体" w:hAnsi="宋体"/>
          <w:b/>
          <w:bCs/>
          <w:color w:val="000000"/>
          <w:szCs w:val="21"/>
          <w:highlight w:val="none"/>
          <w:lang w:eastAsia="zh-CN"/>
        </w:rPr>
        <w:t xml:space="preserve">工程款</w:t>
      </w:r>
      <w:r>
        <w:rPr>
          <w:rFonts w:ascii="宋体" w:hAnsi="宋体"/>
          <w:b/>
          <w:bCs/>
          <w:color w:val="000000"/>
          <w:szCs w:val="21"/>
          <w:highlight w:val="none"/>
        </w:rPr>
        <w:t xml:space="preserve">的</w:t>
      </w:r>
      <w:r>
        <w:rPr>
          <w:rFonts w:hint="eastAsia" w:ascii="宋体" w:hAnsi="宋体"/>
          <w:b/>
          <w:bCs/>
          <w:color w:val="000000"/>
          <w:szCs w:val="21"/>
          <w:highlight w:val="none"/>
          <w:u w:val="single"/>
          <w:lang w:val="en-US" w:eastAsia="zh-CN"/>
        </w:rPr>
        <w:t xml:space="preserve">10</w:t>
      </w:r>
      <w:r>
        <w:rPr>
          <w:rFonts w:ascii="宋体" w:hAnsi="宋体"/>
          <w:b/>
          <w:bCs/>
          <w:color w:val="000000"/>
          <w:szCs w:val="21"/>
          <w:highlight w:val="none"/>
        </w:rPr>
        <w:t xml:space="preserve">%，一次支付给承包人。付款时间应在合同协议书签订后，由承包人向发包人提交了发包人认可的工程预付款担保，并经监理人出具付款证书报送发包人批准后14天内予以支付。</w:t>
      </w:r>
      <w:r/>
    </w:p>
    <w:p>
      <w:pPr>
        <w:ind w:left="0" w:right="0" w:firstLine="420"/>
        <w:pageBreakBefore w:val="0"/>
        <w:spacing w:line="360" w:lineRule="auto"/>
        <w:rPr>
          <w:rFonts w:ascii="宋体" w:hAnsi="宋体"/>
          <w:color w:val="000000"/>
          <w:szCs w:val="21"/>
          <w:highlight w:val="none"/>
        </w:rPr>
      </w:pPr>
      <w:r>
        <w:rPr>
          <w:rFonts w:ascii="宋体" w:hAnsi="宋体"/>
          <w:color w:val="000000"/>
          <w:szCs w:val="21"/>
          <w:highlight w:val="none"/>
        </w:rPr>
        <w:t xml:space="preserve">（2）工程材料预付款的额度和预付办法约定为：不支付材料预付款。</w:t>
      </w:r>
      <w:r/>
    </w:p>
    <w:p>
      <w:pPr>
        <w:ind w:left="0" w:right="0" w:firstLine="422"/>
        <w:pageBreakBefore w:val="0"/>
        <w:spacing w:line="360" w:lineRule="auto"/>
        <w:rPr>
          <w:rFonts w:ascii="宋体" w:hAnsi="宋体"/>
          <w:color w:val="000000"/>
          <w:szCs w:val="21"/>
          <w:highlight w:val="none"/>
        </w:rPr>
      </w:pPr>
      <w:r>
        <w:rPr>
          <w:rFonts w:ascii="宋体" w:hAnsi="宋体"/>
          <w:b/>
          <w:bCs/>
          <w:color w:val="000000"/>
          <w:szCs w:val="21"/>
          <w:highlight w:val="none"/>
        </w:rPr>
        <w:t xml:space="preserve">17.2.2</w:t>
      </w:r>
      <w:r>
        <w:rPr>
          <w:rFonts w:ascii="宋体" w:hAnsi="宋体"/>
          <w:color w:val="000000"/>
          <w:szCs w:val="21"/>
          <w:highlight w:val="none"/>
        </w:rPr>
        <w:t xml:space="preserve">预付款保函</w:t>
      </w:r>
      <w:r/>
    </w:p>
    <w:p>
      <w:pPr>
        <w:ind w:left="0" w:right="0" w:firstLine="420"/>
        <w:pageBreakBefore w:val="0"/>
        <w:spacing w:line="360" w:lineRule="auto"/>
        <w:rPr>
          <w:rFonts w:ascii="宋体" w:hAnsi="宋体"/>
          <w:color w:val="000000"/>
          <w:szCs w:val="21"/>
          <w:highlight w:val="none"/>
        </w:rPr>
      </w:pPr>
      <w:r>
        <w:rPr>
          <w:rFonts w:ascii="宋体" w:hAnsi="宋体"/>
          <w:color w:val="000000"/>
          <w:szCs w:val="21"/>
          <w:highlight w:val="none"/>
        </w:rPr>
        <w:t xml:space="preserve">承包人应在提交预付款支付申请的同时向发包人提交预付款保函，预付款保函的担保金额应与预付款金额相同。</w:t>
      </w:r>
      <w:r/>
    </w:p>
    <w:p>
      <w:pPr>
        <w:ind w:left="0" w:right="0" w:firstLine="420"/>
        <w:pageBreakBefore w:val="0"/>
        <w:spacing w:line="360" w:lineRule="auto"/>
        <w:rPr>
          <w:rFonts w:ascii="宋体" w:hAnsi="宋体" w:eastAsia="宋体"/>
          <w:color w:val="000000"/>
          <w:szCs w:val="21"/>
          <w:highlight w:val="none"/>
        </w:rPr>
      </w:pPr>
      <w:r>
        <w:rPr>
          <w:rFonts w:ascii="宋体" w:hAnsi="宋体"/>
          <w:b/>
          <w:color w:val="000000"/>
          <w:szCs w:val="21"/>
          <w:highlight w:val="none"/>
        </w:rPr>
        <w:t xml:space="preserve">17.3工程进度付款</w:t>
      </w:r>
      <w:r/>
    </w:p>
    <w:p>
      <w:pPr>
        <w:ind w:left="0" w:right="0" w:firstLine="420"/>
        <w:pageBreakBefore w:val="0"/>
        <w:spacing w:line="360" w:lineRule="auto"/>
        <w:rPr>
          <w:rFonts w:hint="eastAsia" w:ascii="宋体" w:hAnsi="宋体" w:eastAsia="宋体"/>
          <w:color w:val="ff0000"/>
          <w:szCs w:val="21"/>
          <w:highlight w:val="none"/>
        </w:rPr>
      </w:pPr>
      <w:r>
        <w:rPr>
          <w:rFonts w:hint="eastAsia" w:ascii="宋体" w:hAnsi="宋体" w:eastAsia="宋体"/>
          <w:color w:val="ff0000"/>
          <w:szCs w:val="21"/>
          <w:highlight w:val="none"/>
          <w:lang w:val="en-US" w:eastAsia="zh-CN"/>
        </w:rPr>
        <w:t xml:space="preserve">（1）项目合同签订后，预付工程款的10%；</w:t>
      </w:r>
      <w:r/>
    </w:p>
    <w:p>
      <w:pPr>
        <w:ind w:left="0" w:right="0" w:firstLine="420"/>
        <w:pageBreakBefore w:val="0"/>
        <w:spacing w:line="360" w:lineRule="auto"/>
        <w:rPr>
          <w:rFonts w:hint="eastAsia" w:ascii="宋体" w:hAnsi="宋体" w:eastAsia="宋体"/>
          <w:color w:val="ff0000"/>
          <w:szCs w:val="21"/>
          <w:highlight w:val="none"/>
        </w:rPr>
      </w:pPr>
      <w:r>
        <w:rPr>
          <w:rFonts w:hint="eastAsia" w:ascii="宋体" w:hAnsi="宋体" w:eastAsia="宋体"/>
          <w:color w:val="ff0000"/>
          <w:szCs w:val="21"/>
          <w:highlight w:val="none"/>
          <w:lang w:eastAsia="zh-CN"/>
        </w:rPr>
        <w:t xml:space="preserve">（</w:t>
      </w:r>
      <w:r>
        <w:rPr>
          <w:rFonts w:hint="eastAsia" w:ascii="宋体" w:hAnsi="宋体" w:eastAsia="宋体"/>
          <w:color w:val="ff0000"/>
          <w:szCs w:val="21"/>
          <w:highlight w:val="none"/>
          <w:lang w:val="en-US" w:eastAsia="zh-CN"/>
        </w:rPr>
        <w:t xml:space="preserve">2</w:t>
      </w:r>
      <w:r>
        <w:rPr>
          <w:rFonts w:hint="eastAsia" w:ascii="宋体" w:hAnsi="宋体" w:eastAsia="宋体"/>
          <w:color w:val="ff0000"/>
          <w:szCs w:val="21"/>
          <w:highlight w:val="none"/>
          <w:lang w:eastAsia="zh-CN"/>
        </w:rPr>
        <w:t xml:space="preserve">）</w:t>
      </w:r>
      <w:r>
        <w:rPr>
          <w:rFonts w:hint="eastAsia" w:ascii="宋体" w:hAnsi="宋体" w:eastAsia="宋体"/>
          <w:color w:val="ff0000"/>
          <w:szCs w:val="21"/>
          <w:highlight w:val="none"/>
        </w:rPr>
        <w:t xml:space="preserve">工程竣工验收合格后一个月内，付至工程款的</w:t>
      </w:r>
      <w:r>
        <w:rPr>
          <w:rFonts w:hint="eastAsia" w:ascii="宋体" w:hAnsi="宋体" w:eastAsia="宋体"/>
          <w:color w:val="ff0000"/>
          <w:szCs w:val="21"/>
          <w:highlight w:val="none"/>
          <w:lang w:val="en-US" w:eastAsia="zh-CN"/>
        </w:rPr>
        <w:t xml:space="preserve">7</w:t>
      </w:r>
      <w:r>
        <w:rPr>
          <w:rFonts w:hint="eastAsia" w:ascii="宋体" w:hAnsi="宋体" w:eastAsia="宋体"/>
          <w:color w:val="ff0000"/>
          <w:szCs w:val="21"/>
          <w:highlight w:val="none"/>
        </w:rPr>
        <w:t xml:space="preserve">0%；</w:t>
      </w:r>
      <w:r/>
    </w:p>
    <w:p>
      <w:pPr>
        <w:ind w:left="0" w:right="0" w:firstLine="420"/>
        <w:pageBreakBefore w:val="0"/>
        <w:spacing w:line="360" w:lineRule="auto"/>
        <w:rPr>
          <w:rFonts w:hint="eastAsia" w:ascii="宋体" w:hAnsi="宋体" w:eastAsia="宋体"/>
          <w:color w:val="ff0000"/>
          <w:szCs w:val="21"/>
          <w:highlight w:val="none"/>
        </w:rPr>
      </w:pPr>
      <w:r>
        <w:rPr>
          <w:rFonts w:hint="eastAsia" w:ascii="宋体" w:hAnsi="宋体" w:eastAsia="宋体"/>
          <w:color w:val="ff0000"/>
          <w:szCs w:val="21"/>
          <w:highlight w:val="none"/>
          <w:lang w:eastAsia="zh-CN"/>
        </w:rPr>
        <w:t xml:space="preserve">（</w:t>
      </w:r>
      <w:r>
        <w:rPr>
          <w:rFonts w:hint="eastAsia" w:ascii="宋体" w:hAnsi="宋体" w:eastAsia="宋体"/>
          <w:color w:val="ff0000"/>
          <w:szCs w:val="21"/>
          <w:highlight w:val="none"/>
          <w:lang w:val="en-US" w:eastAsia="zh-CN"/>
        </w:rPr>
        <w:t xml:space="preserve">3</w:t>
      </w:r>
      <w:r>
        <w:rPr>
          <w:rFonts w:hint="eastAsia" w:ascii="宋体" w:hAnsi="宋体" w:eastAsia="宋体"/>
          <w:color w:val="ff0000"/>
          <w:szCs w:val="21"/>
          <w:highlight w:val="none"/>
          <w:lang w:eastAsia="zh-CN"/>
        </w:rPr>
        <w:t xml:space="preserve">）</w:t>
      </w:r>
      <w:r>
        <w:rPr>
          <w:rFonts w:hint="eastAsia" w:ascii="宋体" w:hAnsi="宋体" w:eastAsia="宋体"/>
          <w:color w:val="ff0000"/>
          <w:szCs w:val="21"/>
          <w:highlight w:val="none"/>
        </w:rPr>
        <w:t xml:space="preserve">工程竣工验收合格满一年并经审计结束、出具审计结果报告后付至审计价的</w:t>
      </w:r>
      <w:r>
        <w:rPr>
          <w:rFonts w:hint="eastAsia" w:ascii="宋体" w:hAnsi="宋体" w:eastAsia="宋体"/>
          <w:color w:val="ff0000"/>
          <w:szCs w:val="21"/>
          <w:highlight w:val="none"/>
          <w:lang w:val="en-US" w:eastAsia="zh-CN"/>
        </w:rPr>
        <w:t xml:space="preserve">8</w:t>
      </w:r>
      <w:r>
        <w:rPr>
          <w:rFonts w:hint="eastAsia" w:ascii="宋体" w:hAnsi="宋体" w:eastAsia="宋体"/>
          <w:color w:val="ff0000"/>
          <w:szCs w:val="21"/>
          <w:highlight w:val="none"/>
        </w:rPr>
        <w:t xml:space="preserve">0%；</w:t>
      </w:r>
      <w:r/>
    </w:p>
    <w:p>
      <w:pPr>
        <w:ind w:left="0" w:right="0" w:firstLine="420"/>
        <w:pageBreakBefore w:val="0"/>
        <w:spacing w:line="360" w:lineRule="auto"/>
        <w:rPr>
          <w:rFonts w:hint="eastAsia" w:ascii="宋体" w:hAnsi="宋体" w:eastAsia="宋体"/>
          <w:color w:val="ff0000"/>
          <w:szCs w:val="21"/>
          <w:highlight w:val="none"/>
        </w:rPr>
      </w:pPr>
      <w:r>
        <w:rPr>
          <w:rFonts w:hint="eastAsia" w:ascii="宋体" w:hAnsi="宋体" w:eastAsia="宋体"/>
          <w:color w:val="ff0000"/>
          <w:szCs w:val="21"/>
          <w:highlight w:val="none"/>
          <w:lang w:eastAsia="zh-CN"/>
        </w:rPr>
        <w:t xml:space="preserve">（</w:t>
      </w:r>
      <w:r>
        <w:rPr>
          <w:rFonts w:hint="eastAsia" w:ascii="宋体" w:hAnsi="宋体" w:eastAsia="宋体"/>
          <w:color w:val="ff0000"/>
          <w:szCs w:val="21"/>
          <w:highlight w:val="none"/>
          <w:lang w:val="en-US" w:eastAsia="zh-CN"/>
        </w:rPr>
        <w:t xml:space="preserve">4</w:t>
      </w:r>
      <w:r>
        <w:rPr>
          <w:rFonts w:hint="eastAsia" w:ascii="宋体" w:hAnsi="宋体" w:eastAsia="宋体"/>
          <w:color w:val="ff0000"/>
          <w:szCs w:val="21"/>
          <w:highlight w:val="none"/>
          <w:lang w:eastAsia="zh-CN"/>
        </w:rPr>
        <w:t xml:space="preserve">）</w:t>
      </w:r>
      <w:r>
        <w:rPr>
          <w:rFonts w:hint="eastAsia" w:ascii="宋体" w:hAnsi="宋体" w:eastAsia="宋体"/>
          <w:color w:val="ff0000"/>
          <w:szCs w:val="21"/>
          <w:highlight w:val="none"/>
        </w:rPr>
        <w:t xml:space="preserve">工程竣工验收合格满两年后并经审计结束、出具审计结果报告</w:t>
      </w:r>
      <w:r>
        <w:rPr>
          <w:rFonts w:hint="eastAsia" w:ascii="宋体" w:hAnsi="宋体" w:eastAsia="宋体"/>
          <w:color w:val="ff0000"/>
          <w:szCs w:val="21"/>
          <w:highlight w:val="none"/>
          <w:lang w:val="en-US" w:eastAsia="zh-CN"/>
        </w:rPr>
        <w:t xml:space="preserve">且</w:t>
      </w:r>
      <w:r>
        <w:rPr>
          <w:rFonts w:hint="eastAsia" w:ascii="宋体" w:hAnsi="宋体" w:eastAsia="宋体"/>
          <w:color w:val="ff0000"/>
          <w:szCs w:val="21"/>
          <w:highlight w:val="none"/>
        </w:rPr>
        <w:t xml:space="preserve">质保期满</w:t>
      </w:r>
      <w:r>
        <w:rPr>
          <w:rFonts w:hint="eastAsia" w:ascii="宋体" w:hAnsi="宋体" w:eastAsia="宋体"/>
          <w:color w:val="ff0000"/>
          <w:szCs w:val="21"/>
          <w:highlight w:val="none"/>
          <w:lang w:val="en-US" w:eastAsia="zh-CN"/>
        </w:rPr>
        <w:t xml:space="preserve">无质量问题</w:t>
      </w:r>
      <w:r>
        <w:rPr>
          <w:rFonts w:hint="eastAsia" w:ascii="宋体" w:hAnsi="宋体" w:eastAsia="宋体"/>
          <w:color w:val="ff0000"/>
          <w:szCs w:val="21"/>
          <w:highlight w:val="none"/>
        </w:rPr>
        <w:t xml:space="preserve">后结清。</w:t>
      </w:r>
      <w:r/>
    </w:p>
    <w:p>
      <w:pPr>
        <w:ind w:left="0" w:right="0" w:firstLine="422"/>
        <w:pageBreakBefore w:val="0"/>
        <w:spacing w:line="360" w:lineRule="auto"/>
        <w:rPr>
          <w:rFonts w:ascii="宋体" w:hAnsi="宋体"/>
          <w:b/>
          <w:bCs/>
          <w:color w:val="000000"/>
          <w:szCs w:val="21"/>
          <w:u w:val="single"/>
        </w:rPr>
      </w:pPr>
      <w:r>
        <w:rPr>
          <w:rFonts w:hint="eastAsia" w:ascii="宋体" w:hAnsi="宋体" w:eastAsia="宋体" w:cs="Times New Roman"/>
          <w:b/>
          <w:bCs/>
          <w:color w:val="000000"/>
          <w:szCs w:val="21"/>
          <w:u w:val="single"/>
          <w:lang w:val="en-US" w:eastAsia="zh-CN"/>
        </w:rPr>
        <w:t xml:space="preserve">最终结算价格以最终审计结果为准。</w:t>
      </w:r>
      <w:r/>
    </w:p>
    <w:p>
      <w:pPr>
        <w:ind w:left="0" w:right="0" w:firstLine="422"/>
        <w:pageBreakBefore w:val="0"/>
        <w:spacing w:line="360" w:lineRule="auto"/>
        <w:rPr>
          <w:rFonts w:ascii="宋体" w:hAnsi="宋体"/>
          <w:b/>
          <w:bCs/>
          <w:color w:val="000000"/>
          <w:szCs w:val="21"/>
          <w:highlight w:val="none"/>
        </w:rPr>
      </w:pPr>
      <w:r>
        <w:rPr>
          <w:rFonts w:ascii="宋体" w:hAnsi="宋体"/>
          <w:b/>
          <w:bCs/>
          <w:color w:val="000000"/>
          <w:szCs w:val="21"/>
          <w:highlight w:val="none"/>
        </w:rPr>
        <w:t xml:space="preserve">履约保证金退还比例：验收合格且无违约、无农民工工资拖欠情形下无息退还履约保证金。</w:t>
      </w:r>
      <w:r/>
    </w:p>
    <w:p>
      <w:pPr>
        <w:ind w:left="0" w:right="0" w:firstLine="422"/>
        <w:pageBreakBefore w:val="0"/>
        <w:spacing w:line="360" w:lineRule="auto"/>
        <w:rPr>
          <w:rFonts w:hint="eastAsia" w:ascii="宋体" w:hAnsi="宋体" w:eastAsia="宋体"/>
          <w:color w:val="000000"/>
          <w:szCs w:val="21"/>
          <w:highlight w:val="none"/>
          <w:lang w:val="en-US" w:eastAsia="zh-CN"/>
        </w:rPr>
      </w:pPr>
      <w:r>
        <w:rPr>
          <w:rFonts w:ascii="宋体" w:hAnsi="宋体"/>
          <w:b/>
          <w:bCs/>
          <w:color w:val="000000"/>
          <w:szCs w:val="21"/>
          <w:highlight w:val="none"/>
        </w:rPr>
        <w:t xml:space="preserve">注：</w:t>
      </w:r>
      <w:r>
        <w:rPr>
          <w:rFonts w:hint="eastAsia" w:ascii="宋体" w:hAnsi="宋体"/>
          <w:color w:val="000000"/>
          <w:szCs w:val="21"/>
          <w:highlight w:val="none"/>
          <w:lang w:val="en-US" w:eastAsia="zh-CN"/>
        </w:rPr>
        <w:t xml:space="preserve">①本项目合同计税方法采用增值税一般计税方法，承包人须提供相应的增值税发票，足额纳税。本工程价款一律通过银行非</w:t>
      </w:r>
      <w:r>
        <w:rPr>
          <w:rFonts w:hint="eastAsia" w:ascii="宋体" w:hAnsi="宋体" w:eastAsia="宋体"/>
          <w:color w:val="000000"/>
          <w:szCs w:val="21"/>
          <w:highlight w:val="none"/>
          <w:lang w:val="en-US" w:eastAsia="zh-CN"/>
        </w:rPr>
        <w:t xml:space="preserve">现金结算，工程款汇入企业基本账户。</w:t>
      </w:r>
      <w:r/>
    </w:p>
    <w:p>
      <w:pPr>
        <w:ind w:left="0" w:right="0" w:firstLine="422"/>
        <w:pageBreakBefore w:val="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 ②若存在变更、索赔、增加的合同金额等在以上支付节点（2）统一支付，在此前不支付。</w:t>
      </w:r>
      <w:r/>
    </w:p>
    <w:p>
      <w:pPr>
        <w:ind w:left="0" w:right="0" w:firstLine="422"/>
        <w:pageBreakBefore w:val="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本工程提交审计时，承包人应在发包人约定的时间内完成资料整理，并积极配合，资料齐全、计算准确，不得虚报，要求与审计价差距不得超出10%。</w:t>
      </w:r>
      <w:r/>
    </w:p>
    <w:p>
      <w:pPr>
        <w:ind w:left="0" w:right="0" w:firstLine="422"/>
        <w:pageBreakBefore w:val="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（1)若承包人的结算报审价与最终审定价核减率＜10%,审计费由发包人承担。</w:t>
      </w:r>
      <w:r/>
    </w:p>
    <w:p>
      <w:pPr>
        <w:ind w:left="0" w:right="0" w:firstLine="422"/>
        <w:pageBreakBefore w:val="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（2）若承包人的结算报审价与最终审定价核减率≥10%,所有审计费全部由承包人承担。发包人有权要求承包人在审计报告出具后二十日内支付，或发包人可直接从工程款中扣除。</w:t>
      </w:r>
      <w:r/>
    </w:p>
    <w:p>
      <w:pPr>
        <w:ind w:firstLine="420"/>
        <w:spacing w:line="400" w:lineRule="exact"/>
        <w:rPr>
          <w:rFonts w:hint="eastAsia" w:ascii="宋体" w:hAnsi="宋体" w:eastAsia="宋体"/>
          <w:color w:val="ff0000"/>
          <w:szCs w:val="21"/>
          <w:highlight w:val="none"/>
          <w:lang w:val="en-US" w:eastAsia="zh-CN"/>
        </w:rPr>
      </w:pPr>
      <w:r>
        <w:rPr>
          <w:rFonts w:hint="default" w:ascii="宋体" w:hAnsi="宋体" w:eastAsia="宋体"/>
          <w:color w:val="ff0000"/>
          <w:szCs w:val="21"/>
          <w:highlight w:val="none"/>
          <w:lang w:val="en-US" w:eastAsia="zh-CN"/>
        </w:rPr>
        <w:t xml:space="preserve">③为确保苗木栽植质量，承包人在申请工程审计时，应保证所栽植苗木成活率达到100%。自首次申请付款起，至最后一次申请付款期间，必须持续保持成活率100%。若验收时发现苗木未达到承诺的成活标准，承包人应无条件进行整改，直至满足合同约定的质量要求，并承担由此产生的全部费用。同时，缺陷责任期将相应顺延，</w:t>
      </w:r>
      <w:r>
        <w:rPr>
          <w:rFonts w:hint="eastAsia" w:ascii="宋体" w:hAnsi="宋体" w:eastAsia="宋体"/>
          <w:color w:val="ff0000"/>
          <w:szCs w:val="21"/>
          <w:highlight w:val="none"/>
          <w:lang w:val="en-US" w:eastAsia="zh-CN"/>
        </w:rPr>
        <w:t xml:space="preserve">发包人有权延迟支付工程款</w:t>
      </w:r>
      <w:r>
        <w:rPr>
          <w:rFonts w:hint="default" w:ascii="宋体" w:hAnsi="宋体" w:eastAsia="宋体"/>
          <w:color w:val="ff0000"/>
          <w:szCs w:val="21"/>
          <w:highlight w:val="none"/>
          <w:lang w:val="en-US" w:eastAsia="zh-CN"/>
        </w:rPr>
        <w:t xml:space="preserve">。</w:t>
      </w:r>
      <w:r/>
    </w:p>
    <w:p>
      <w:pPr>
        <w:ind w:firstLine="422"/>
        <w:spacing w:line="400" w:lineRule="exact"/>
        <w:rPr>
          <w:rFonts w:hint="eastAsia" w:ascii="宋体" w:hAnsi="宋体" w:eastAsia="宋体"/>
          <w:color w:val="000000"/>
          <w:szCs w:val="21"/>
          <w:highlight w:val="none"/>
          <w:lang w:val="en-US" w:eastAsia="zh-CN"/>
        </w:rPr>
      </w:pPr>
      <w:r>
        <w:rPr>
          <w:rFonts w:hint="eastAsia" w:ascii="宋体" w:hAnsi="宋体" w:eastAsia="宋体"/>
          <w:b/>
          <w:bCs/>
          <w:color w:val="000000"/>
          <w:szCs w:val="21"/>
          <w:highlight w:val="none"/>
          <w:lang w:val="en-US" w:eastAsia="zh-CN"/>
        </w:rPr>
        <w:t xml:space="preserve">安全文明措施费：</w:t>
      </w:r>
      <w:r>
        <w:rPr>
          <w:rFonts w:hint="eastAsia" w:ascii="宋体" w:hAnsi="宋体" w:eastAsia="宋体"/>
          <w:color w:val="000000"/>
          <w:szCs w:val="21"/>
          <w:highlight w:val="none"/>
          <w:lang w:val="en-US" w:eastAsia="zh-CN"/>
        </w:rPr>
        <w:t xml:space="preserve"> </w:t>
      </w:r>
      <w:r/>
    </w:p>
    <w:p>
      <w:pPr>
        <w:ind w:left="0" w:right="0" w:firstLine="420"/>
        <w:pageBreakBefore w:val="0"/>
        <w:spacing w:line="360" w:lineRule="auto"/>
        <w:rPr>
          <w:rFonts w:ascii="宋体" w:hAnsi="宋体"/>
          <w:color w:val="000000"/>
          <w:szCs w:val="21"/>
          <w:highlight w:val="none"/>
        </w:rPr>
      </w:pPr>
      <w:r>
        <w:rPr>
          <w:rFonts w:ascii="宋体" w:hAnsi="宋体"/>
          <w:color w:val="000000"/>
          <w:szCs w:val="21"/>
          <w:highlight w:val="none"/>
        </w:rPr>
        <w:t xml:space="preserve">1.安全文明措施费，是指水利建设工程项目法人列支，承包人使用，用于工程施工现场完善安全生产条件、改进文明施工环境、保障施工安全的专项费用（详见省水利厅关于印发《江苏省水利建设工程安全文明措施费使用管理办法》的通知（苏水规【2017】2号）。</w:t>
      </w:r>
      <w:r/>
    </w:p>
    <w:p>
      <w:pPr>
        <w:ind w:left="0" w:right="0" w:firstLine="420"/>
        <w:pageBreakBefore w:val="0"/>
        <w:spacing w:line="360" w:lineRule="auto"/>
        <w:rPr>
          <w:rFonts w:ascii="宋体" w:hAnsi="宋体"/>
          <w:color w:val="000000"/>
          <w:szCs w:val="21"/>
          <w:highlight w:val="none"/>
        </w:rPr>
      </w:pPr>
      <w:r>
        <w:rPr>
          <w:rFonts w:ascii="宋体" w:hAnsi="宋体"/>
          <w:color w:val="000000"/>
          <w:szCs w:val="21"/>
          <w:highlight w:val="none"/>
        </w:rPr>
        <w:t xml:space="preserve">2.安全文明措施费按照承包人申请、监理单位审核、项目法人审定的程序支付。</w:t>
      </w:r>
      <w:r/>
    </w:p>
    <w:p>
      <w:pPr>
        <w:ind w:left="0" w:right="0" w:firstLine="420"/>
        <w:pageBreakBefore w:val="0"/>
        <w:spacing w:line="360" w:lineRule="auto"/>
        <w:rPr>
          <w:rFonts w:ascii="宋体" w:hAnsi="宋体"/>
          <w:color w:val="000000"/>
          <w:szCs w:val="21"/>
          <w:highlight w:val="none"/>
        </w:rPr>
      </w:pPr>
      <w:r>
        <w:rPr>
          <w:rFonts w:ascii="宋体" w:hAnsi="宋体"/>
          <w:color w:val="000000"/>
          <w:szCs w:val="21"/>
          <w:highlight w:val="none"/>
        </w:rPr>
        <w:t xml:space="preserve">3.安全文明措施费应当采用现场计量、按实支付的方式。难以现场计量的可以采用总额包干、分期支付的方式，采用现场计量的计量凭证应当包括发票、工程结算单、设备台班结算单、设备租赁合同等。采用总额包干的，应当提供使用人签字、影像等材料 。</w:t>
      </w:r>
      <w:r/>
    </w:p>
    <w:p>
      <w:pPr>
        <w:ind w:left="0" w:right="0" w:firstLine="420"/>
        <w:pageBreakBefore w:val="0"/>
        <w:spacing w:line="360" w:lineRule="auto"/>
        <w:rPr>
          <w:rFonts w:ascii="宋体" w:hAnsi="宋体"/>
          <w:color w:val="000000"/>
          <w:szCs w:val="21"/>
          <w:highlight w:val="none"/>
        </w:rPr>
      </w:pPr>
      <w:r>
        <w:rPr>
          <w:rFonts w:ascii="宋体" w:hAnsi="宋体"/>
          <w:color w:val="000000"/>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posOffset>10372090</wp:posOffset>
                </wp:positionH>
                <wp:positionV relativeFrom="paragraph">
                  <wp:posOffset>12700</wp:posOffset>
                </wp:positionV>
                <wp:extent cx="466725" cy="530860"/>
                <wp:effectExtent l="0" t="0" r="0" b="0"/>
                <wp:wrapNone/>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9"/>
                        <a:stretch/>
                      </pic:blipFill>
                      <pic:spPr bwMode="auto">
                        <a:xfrm>
                          <a:off x="0" y="0"/>
                          <a:ext cx="466725" cy="5308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page;margin-left:816.7pt;mso-position-horizontal:absolute;mso-position-vertical-relative:text;margin-top:1.0pt;mso-position-vertical:absolute;width:36.8pt;height:41.8pt;mso-wrap-distance-left:9.0pt;mso-wrap-distance-top:0.0pt;mso-wrap-distance-right:9.0pt;mso-wrap-distance-bottom:0.0pt;" stroked="f">
                <v:path textboxrect="0,0,0,0"/>
                <v:imagedata r:id="rId19" o:title=""/>
              </v:shape>
            </w:pict>
          </mc:Fallback>
        </mc:AlternateContent>
      </w:r>
      <w:r>
        <w:rPr>
          <w:rFonts w:ascii="宋体" w:hAnsi="宋体"/>
          <w:color w:val="000000"/>
          <w:szCs w:val="21"/>
          <w:highlight w:val="none"/>
        </w:rPr>
        <w:t xml:space="preserve">4.发生设计变更时 ，设计变更资料中应当明确安全文明措施费的变更数量 。</w:t>
      </w:r>
      <w:r/>
    </w:p>
    <w:p>
      <w:pPr>
        <w:ind w:left="0" w:right="0" w:firstLine="420"/>
        <w:pageBreakBefore w:val="0"/>
        <w:spacing w:line="360" w:lineRule="auto"/>
        <w:rPr>
          <w:rFonts w:ascii="宋体" w:hAnsi="宋体"/>
          <w:color w:val="000000"/>
          <w:szCs w:val="21"/>
          <w:highlight w:val="none"/>
        </w:rPr>
      </w:pPr>
      <w:r>
        <w:rPr>
          <w:rFonts w:ascii="宋体" w:hAnsi="宋体"/>
          <w:color w:val="000000"/>
          <w:szCs w:val="21"/>
          <w:highlight w:val="none"/>
        </w:rPr>
        <w:t xml:space="preserve">5.承包人应当按照合同约定，在施工组织方案中明确安全文明措施，制定安全文明措施费详细使用计划，并报监理单位审核同意后实施，按照清单项目和计量周期申请支付；报送监理单位审核的费用使用计划和计量支付申请应当经专职安全员和项目经理签字 。</w:t>
      </w:r>
      <w:r/>
    </w:p>
    <w:p>
      <w:pPr>
        <w:ind w:left="0" w:right="0" w:firstLine="420"/>
        <w:pageBreakBefore w:val="0"/>
        <w:spacing w:line="360" w:lineRule="auto"/>
        <w:rPr>
          <w:rFonts w:ascii="宋体" w:hAnsi="宋体"/>
          <w:color w:val="000000"/>
          <w:szCs w:val="21"/>
          <w:highlight w:val="none"/>
        </w:rPr>
      </w:pPr>
      <w:r>
        <w:rPr>
          <w:rFonts w:ascii="宋体" w:hAnsi="宋体"/>
          <w:color w:val="000000"/>
          <w:szCs w:val="21"/>
          <w:highlight w:val="none"/>
        </w:rPr>
        <w:t xml:space="preserve">6.监理单位应当检查承包人安全文明措施落实情况，及时审核承包人的支付申请；发现安全文明措施未落实，存在事故隐患时，及时督促整改；承包人拒不整改或未按期限要求整改的</w:t>
      </w:r>
      <w:r>
        <w:rPr>
          <w:rFonts w:hint="eastAsia" w:ascii="宋体" w:hAnsi="宋体"/>
          <w:color w:val="000000"/>
          <w:szCs w:val="21"/>
          <w:highlight w:val="none"/>
        </w:rPr>
        <w:t xml:space="preserve">，</w:t>
      </w:r>
      <w:r>
        <w:rPr>
          <w:rFonts w:ascii="宋体" w:hAnsi="宋体"/>
          <w:color w:val="000000"/>
          <w:szCs w:val="21"/>
          <w:highlight w:val="none"/>
        </w:rPr>
        <w:t xml:space="preserve">监理单位应当及时向项目法人报告</w:t>
      </w:r>
      <w:r>
        <w:rPr>
          <w:rFonts w:hint="eastAsia" w:ascii="宋体" w:hAnsi="宋体"/>
          <w:color w:val="000000"/>
          <w:szCs w:val="21"/>
          <w:highlight w:val="none"/>
        </w:rPr>
        <w:t xml:space="preserve">，</w:t>
      </w:r>
      <w:r>
        <w:rPr>
          <w:rFonts w:ascii="宋体" w:hAnsi="宋体"/>
          <w:color w:val="000000"/>
          <w:szCs w:val="21"/>
          <w:highlight w:val="none"/>
        </w:rPr>
        <w:t xml:space="preserve">必要时可以下发停工令。</w:t>
      </w:r>
      <w:r/>
    </w:p>
    <w:p>
      <w:pPr>
        <w:ind w:left="0" w:right="0" w:firstLine="420"/>
        <w:pageBreakBefore w:val="0"/>
        <w:spacing w:line="360" w:lineRule="auto"/>
        <w:rPr>
          <w:rFonts w:ascii="宋体" w:hAnsi="宋体"/>
          <w:color w:val="000000"/>
          <w:szCs w:val="21"/>
          <w:highlight w:val="none"/>
        </w:rPr>
      </w:pPr>
      <w:r>
        <w:rPr>
          <w:rFonts w:ascii="宋体" w:hAnsi="宋体"/>
          <w:color w:val="000000"/>
          <w:szCs w:val="21"/>
          <w:highlight w:val="none"/>
        </w:rPr>
        <w:t xml:space="preserve">7.施工单位安全文明措施费实际支出超出合同约定的费用总额的，超出部分由施工单位自行承担 。</w:t>
      </w:r>
      <w:r/>
    </w:p>
    <w:p>
      <w:pPr>
        <w:ind w:left="0" w:right="0" w:firstLine="420"/>
        <w:pageBreakBefore w:val="0"/>
        <w:spacing w:line="360" w:lineRule="auto"/>
        <w:rPr>
          <w:rFonts w:ascii="宋体" w:hAnsi="宋体"/>
          <w:color w:val="000000"/>
          <w:szCs w:val="21"/>
          <w:highlight w:val="none"/>
        </w:rPr>
      </w:pPr>
      <w:r>
        <w:rPr>
          <w:rFonts w:ascii="宋体" w:hAnsi="宋体"/>
          <w:color w:val="000000"/>
          <w:szCs w:val="21"/>
          <w:highlight w:val="none"/>
        </w:rPr>
        <w:t xml:space="preserve">8.施工单位安全文明措施费实际投入使用少于工程量清单所列费用的，经监理单位核实，余额部分项目法人不予支付。</w:t>
      </w:r>
      <w:r/>
    </w:p>
    <w:p>
      <w:pPr>
        <w:ind w:left="0" w:right="0" w:firstLine="420"/>
        <w:pageBreakBefore w:val="0"/>
        <w:spacing w:line="360" w:lineRule="auto"/>
        <w:rPr>
          <w:rFonts w:ascii="宋体" w:hAnsi="宋体"/>
          <w:color w:val="000000"/>
          <w:szCs w:val="21"/>
          <w:highlight w:val="red"/>
        </w:rPr>
      </w:pPr>
      <w:r>
        <w:rPr>
          <w:rFonts w:ascii="宋体" w:hAnsi="宋体"/>
          <w:color w:val="000000"/>
          <w:szCs w:val="21"/>
          <w:highlight w:val="none"/>
        </w:rPr>
        <w:t xml:space="preserve">9</w:t>
      </w:r>
      <w:r>
        <w:rPr>
          <w:rFonts w:hint="eastAsia" w:ascii="宋体" w:hAnsi="宋体"/>
          <w:color w:val="000000"/>
          <w:szCs w:val="21"/>
          <w:highlight w:val="none"/>
        </w:rPr>
        <w:t xml:space="preserve">.</w:t>
      </w:r>
      <w:r>
        <w:rPr>
          <w:rFonts w:ascii="宋体" w:hAnsi="宋体"/>
          <w:color w:val="000000"/>
          <w:szCs w:val="21"/>
          <w:highlight w:val="none"/>
        </w:rPr>
        <w:t xml:space="preserve">项目法人应当定期检查安全文明措施落实情况</w:t>
      </w:r>
      <w:r>
        <w:rPr>
          <w:rFonts w:hint="eastAsia" w:ascii="宋体" w:hAnsi="宋体"/>
          <w:color w:val="000000"/>
          <w:szCs w:val="21"/>
          <w:highlight w:val="none"/>
        </w:rPr>
        <w:t xml:space="preserve">，</w:t>
      </w:r>
      <w:r>
        <w:rPr>
          <w:rFonts w:ascii="宋体" w:hAnsi="宋体"/>
          <w:color w:val="000000"/>
          <w:szCs w:val="21"/>
          <w:highlight w:val="none"/>
        </w:rPr>
        <w:t xml:space="preserve">及时审定支付申请 。</w:t>
      </w:r>
      <w:r/>
    </w:p>
    <w:p>
      <w:pPr>
        <w:ind w:left="0" w:right="0"/>
        <w:pageBreakBefore w:val="0"/>
        <w:spacing w:line="360" w:lineRule="auto"/>
        <w:rPr>
          <w:rFonts w:ascii="宋体" w:hAnsi="宋体"/>
          <w:b/>
          <w:color w:val="000000"/>
          <w:szCs w:val="21"/>
        </w:rPr>
      </w:pPr>
      <w:r>
        <w:rPr>
          <w:rFonts w:ascii="宋体" w:hAnsi="宋体"/>
          <w:b/>
          <w:color w:val="000000"/>
          <w:szCs w:val="21"/>
        </w:rPr>
        <w:t xml:space="preserve">17.4 质量保证金</w:t>
      </w:r>
      <w:r/>
    </w:p>
    <w:p>
      <w:pPr>
        <w:ind w:left="0" w:right="0" w:firstLine="422"/>
        <w:pageBreakBefore w:val="0"/>
        <w:spacing w:line="360" w:lineRule="auto"/>
        <w:rPr>
          <w:rFonts w:hint="eastAsia" w:ascii="宋体" w:hAnsi="宋体"/>
          <w:b/>
          <w:bCs/>
          <w:color w:val="000000"/>
          <w:szCs w:val="21"/>
        </w:rPr>
      </w:pPr>
      <w:r>
        <w:rPr>
          <w:rFonts w:ascii="宋体" w:hAnsi="宋体"/>
          <w:b/>
          <w:bCs/>
          <w:color w:val="000000"/>
          <w:szCs w:val="21"/>
        </w:rPr>
        <w:t xml:space="preserve">17.4.1</w:t>
      </w:r>
      <w:r>
        <w:rPr>
          <w:rFonts w:ascii="宋体" w:hAnsi="宋体"/>
          <w:color w:val="000000"/>
          <w:szCs w:val="21"/>
        </w:rPr>
        <w:t xml:space="preserve">工程质量保证金约定：</w:t>
      </w:r>
      <w:r/>
    </w:p>
    <w:p>
      <w:pPr>
        <w:ind w:left="0" w:right="0" w:firstLine="420"/>
        <w:pageBreakBefore w:val="0"/>
        <w:spacing w:line="360" w:lineRule="auto"/>
        <w:rPr>
          <w:rFonts w:ascii="宋体" w:hAnsi="宋体"/>
          <w:b/>
          <w:bCs/>
          <w:color w:val="000000"/>
          <w:szCs w:val="21"/>
        </w:rPr>
      </w:pPr>
      <w:r>
        <w:rPr>
          <w:rFonts w:ascii="宋体" w:hAnsi="宋体"/>
          <w:color w:val="000000"/>
          <w:szCs w:val="21"/>
        </w:rPr>
        <w:t xml:space="preserve">在工程项目竣工前，已经缴纳履约保证金的，发包人不得同时预留工程质量保证金。采用工程质量保证担保、工程质量保险等其他保证方式的，发包人不得再预留保证金。缺陷责任期内，承包人认真履行合同约定的责任；到期后，承包人向发包人申请返还保证金。发包人在接到承包人返还保证金申请后，应于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w:t>
      </w:r>
      <w:r>
        <w:rPr>
          <w:rFonts w:ascii="宋体" w:hAnsi="宋体"/>
          <w:b/>
          <w:bCs/>
          <w:color w:val="000000"/>
          <w:szCs w:val="21"/>
        </w:rPr>
        <w:t xml:space="preserve">请后14天内不予答复，经催告后14天内仍不予答复，视同认可承包人的返还保证金申请。</w:t>
      </w:r>
      <w:r/>
    </w:p>
    <w:p>
      <w:pPr>
        <w:ind w:left="0" w:right="0"/>
        <w:pageBreakBefore w:val="0"/>
        <w:spacing w:line="360" w:lineRule="auto"/>
        <w:rPr>
          <w:rFonts w:ascii="宋体" w:hAnsi="宋体"/>
          <w:b/>
          <w:color w:val="000000"/>
          <w:szCs w:val="21"/>
        </w:rPr>
      </w:pPr>
      <w:r>
        <w:rPr>
          <w:rFonts w:ascii="宋体" w:hAnsi="宋体"/>
          <w:b/>
          <w:color w:val="000000"/>
          <w:szCs w:val="21"/>
        </w:rPr>
        <w:t xml:space="preserve">17.5  竣工（完工）结算</w:t>
      </w:r>
      <w:r/>
    </w:p>
    <w:p>
      <w:pPr>
        <w:ind w:left="0" w:right="0" w:firstLine="422"/>
        <w:pageBreakBefore w:val="0"/>
        <w:spacing w:line="360" w:lineRule="auto"/>
        <w:rPr>
          <w:rFonts w:ascii="宋体" w:hAnsi="宋体"/>
          <w:color w:val="000000"/>
          <w:szCs w:val="21"/>
        </w:rPr>
      </w:pPr>
      <w:r>
        <w:rPr>
          <w:rFonts w:ascii="宋体" w:hAnsi="宋体"/>
          <w:b/>
          <w:bCs/>
          <w:color w:val="000000"/>
          <w:szCs w:val="21"/>
        </w:rPr>
        <w:t xml:space="preserve">17.5.1</w:t>
      </w:r>
      <w:r>
        <w:rPr>
          <w:rFonts w:ascii="宋体" w:hAnsi="宋体"/>
          <w:color w:val="000000"/>
          <w:szCs w:val="21"/>
        </w:rPr>
        <w:t xml:space="preserve"> 竣工（完工）付款申请单</w:t>
      </w:r>
      <w:r/>
    </w:p>
    <w:p>
      <w:pPr>
        <w:ind w:left="0" w:right="0" w:firstLine="435"/>
        <w:pageBreakBefore w:val="0"/>
        <w:spacing w:line="360" w:lineRule="auto"/>
        <w:rPr>
          <w:rFonts w:ascii="宋体" w:hAnsi="宋体"/>
          <w:color w:val="000000"/>
          <w:szCs w:val="21"/>
        </w:rPr>
      </w:pPr>
      <w:r>
        <w:rPr>
          <w:rFonts w:ascii="宋体" w:hAnsi="宋体"/>
          <w:color w:val="000000"/>
          <w:szCs w:val="21"/>
        </w:rPr>
        <w:t xml:space="preserve">（1）承包人应提交完工付款申请单一式</w:t>
      </w:r>
      <w:r>
        <w:rPr>
          <w:rFonts w:hint="eastAsia" w:ascii="宋体" w:hAnsi="宋体"/>
          <w:color w:val="000000"/>
          <w:szCs w:val="21"/>
          <w:u w:val="single"/>
          <w:lang w:val="en-US" w:eastAsia="zh-CN"/>
        </w:rPr>
        <w:t xml:space="preserve">3</w:t>
      </w:r>
      <w:r>
        <w:rPr>
          <w:rFonts w:ascii="宋体" w:hAnsi="宋体"/>
          <w:color w:val="000000"/>
          <w:szCs w:val="21"/>
        </w:rPr>
        <w:t xml:space="preserve">份。</w:t>
      </w:r>
      <w:r/>
    </w:p>
    <w:p>
      <w:pPr>
        <w:ind w:left="0" w:right="0"/>
        <w:pageBreakBefore w:val="0"/>
        <w:spacing w:line="360" w:lineRule="auto"/>
        <w:rPr>
          <w:rFonts w:ascii="宋体" w:hAnsi="宋体"/>
          <w:b/>
          <w:color w:val="000000"/>
          <w:szCs w:val="21"/>
        </w:rPr>
      </w:pPr>
      <w:r>
        <w:rPr>
          <w:rFonts w:ascii="宋体" w:hAnsi="宋体"/>
          <w:b/>
          <w:color w:val="000000"/>
          <w:szCs w:val="21"/>
        </w:rPr>
        <w:t xml:space="preserve">17.6  最终结清</w:t>
      </w:r>
      <w:r/>
    </w:p>
    <w:p>
      <w:pPr>
        <w:ind w:left="0" w:right="0" w:firstLine="435"/>
        <w:pageBreakBefore w:val="0"/>
        <w:spacing w:line="360" w:lineRule="auto"/>
        <w:rPr>
          <w:rFonts w:ascii="宋体" w:hAnsi="宋体"/>
          <w:color w:val="000000"/>
          <w:szCs w:val="21"/>
        </w:rPr>
      </w:pPr>
      <w:r>
        <w:rPr>
          <w:rFonts w:ascii="宋体" w:hAnsi="宋体"/>
          <w:b/>
          <w:bCs/>
          <w:color w:val="000000"/>
          <w:szCs w:val="21"/>
        </w:rPr>
        <w:t xml:space="preserve">17.6.1</w:t>
      </w:r>
      <w:r>
        <w:rPr>
          <w:rFonts w:ascii="宋体" w:hAnsi="宋体"/>
          <w:color w:val="000000"/>
          <w:szCs w:val="21"/>
        </w:rPr>
        <w:t xml:space="preserve">最终结清申请单</w:t>
      </w:r>
      <w:r/>
    </w:p>
    <w:p>
      <w:pPr>
        <w:ind w:left="0" w:right="0" w:firstLine="435"/>
        <w:pageBreakBefore w:val="0"/>
        <w:spacing w:line="360" w:lineRule="auto"/>
        <w:rPr>
          <w:rFonts w:ascii="宋体" w:hAnsi="宋体"/>
          <w:color w:val="000000"/>
          <w:szCs w:val="21"/>
        </w:rPr>
      </w:pPr>
      <w:r>
        <w:rPr>
          <w:rFonts w:ascii="宋体" w:hAnsi="宋体"/>
          <w:color w:val="000000"/>
          <w:szCs w:val="21"/>
        </w:rPr>
        <w:t xml:space="preserve">（1）承包人应提交最终结清申请单一式</w:t>
      </w:r>
      <w:r>
        <w:rPr>
          <w:rFonts w:ascii="宋体" w:hAnsi="宋体"/>
          <w:color w:val="000000"/>
          <w:szCs w:val="21"/>
          <w:u w:val="single"/>
        </w:rPr>
        <w:t xml:space="preserve"> </w:t>
      </w:r>
      <w:r>
        <w:rPr>
          <w:rFonts w:hint="eastAsia" w:ascii="宋体" w:hAnsi="宋体"/>
          <w:color w:val="000000"/>
          <w:szCs w:val="21"/>
          <w:u w:val="single"/>
          <w:lang w:val="en-US" w:eastAsia="zh-CN"/>
        </w:rPr>
        <w:t xml:space="preserve">3</w:t>
      </w:r>
      <w:r>
        <w:rPr>
          <w:rFonts w:ascii="宋体" w:hAnsi="宋体"/>
          <w:color w:val="000000"/>
          <w:szCs w:val="21"/>
          <w:u w:val="single"/>
        </w:rPr>
        <w:t xml:space="preserve"> </w:t>
      </w:r>
      <w:r>
        <w:rPr>
          <w:rFonts w:ascii="宋体" w:hAnsi="宋体"/>
          <w:color w:val="000000"/>
          <w:szCs w:val="21"/>
        </w:rPr>
        <w:t xml:space="preserve">份。</w:t>
      </w:r>
      <w:r/>
    </w:p>
    <w:p>
      <w:pPr>
        <w:ind w:left="0" w:right="0"/>
        <w:pageBreakBefore w:val="0"/>
        <w:spacing w:line="360" w:lineRule="auto"/>
        <w:rPr>
          <w:rFonts w:ascii="宋体" w:hAnsi="宋体"/>
          <w:color w:val="000000"/>
          <w:szCs w:val="21"/>
        </w:rPr>
      </w:pPr>
      <w:r>
        <w:rPr>
          <w:rFonts w:ascii="宋体" w:hAnsi="宋体"/>
          <w:b/>
          <w:color w:val="000000"/>
          <w:szCs w:val="21"/>
        </w:rPr>
        <w:t xml:space="preserve">17.7 竣工财务决算</w:t>
      </w:r>
      <w:r>
        <w:rPr>
          <w:rFonts w:ascii="宋体" w:hAnsi="宋体"/>
          <w:color w:val="000000"/>
          <w:szCs w:val="21"/>
        </w:rPr>
        <w:tab/>
      </w:r>
      <w:r/>
    </w:p>
    <w:p>
      <w:pPr>
        <w:ind w:left="0" w:right="0" w:firstLine="435"/>
        <w:pageBreakBefore w:val="0"/>
        <w:spacing w:line="360" w:lineRule="auto"/>
        <w:rPr>
          <w:rFonts w:ascii="宋体" w:hAnsi="宋体"/>
          <w:color w:val="000000"/>
          <w:szCs w:val="21"/>
        </w:rPr>
      </w:pPr>
      <w:r>
        <w:rPr>
          <w:rFonts w:ascii="宋体" w:hAnsi="宋体"/>
          <w:color w:val="000000"/>
          <w:szCs w:val="21"/>
        </w:rPr>
        <w:t xml:space="preserve">承包人应为竣工财务决算编制提供的资料：</w:t>
      </w:r>
      <w:r>
        <w:rPr>
          <w:rFonts w:ascii="宋体" w:hAnsi="宋体"/>
          <w:color w:val="000000"/>
          <w:szCs w:val="21"/>
          <w:u w:val="single"/>
        </w:rPr>
        <w:t xml:space="preserve">完工结算资料</w:t>
      </w:r>
      <w:r>
        <w:rPr>
          <w:rFonts w:ascii="宋体" w:hAnsi="宋体"/>
          <w:color w:val="000000"/>
          <w:szCs w:val="21"/>
        </w:rPr>
        <w:t xml:space="preserve">。</w:t>
      </w:r>
      <w:r/>
    </w:p>
    <w:p>
      <w:pPr>
        <w:pStyle w:val="972"/>
        <w:ind w:left="0" w:right="0"/>
        <w:pageBreakBefore w:val="0"/>
        <w:spacing w:before="0" w:after="0" w:line="360" w:lineRule="auto"/>
        <w:rPr>
          <w:rFonts w:ascii="黑体" w:hAnsi="黑体" w:eastAsia="黑体"/>
          <w:b w:val="0"/>
          <w:color w:val="000000"/>
          <w:sz w:val="24"/>
          <w:szCs w:val="24"/>
        </w:rPr>
      </w:pPr>
      <w:r/>
      <w:bookmarkStart w:id="903" w:name="_Toc230"/>
      <w:r/>
      <w:bookmarkStart w:id="904" w:name="_Toc163197934"/>
      <w:r>
        <w:rPr>
          <w:rFonts w:ascii="黑体" w:hAnsi="黑体" w:eastAsia="黑体"/>
          <w:b w:val="0"/>
          <w:color w:val="000000"/>
          <w:sz w:val="24"/>
          <w:szCs w:val="24"/>
        </w:rPr>
        <w:t xml:space="preserve">18  竣工验收（验收）</w:t>
      </w:r>
      <w:bookmarkEnd w:id="903"/>
      <w:r/>
      <w:bookmarkEnd w:id="904"/>
      <w:r/>
      <w:r/>
    </w:p>
    <w:p>
      <w:pPr>
        <w:ind w:left="0" w:right="0"/>
        <w:pageBreakBefore w:val="0"/>
        <w:spacing w:line="360" w:lineRule="auto"/>
        <w:rPr>
          <w:rFonts w:ascii="宋体" w:hAnsi="宋体"/>
          <w:b/>
          <w:color w:val="000000"/>
          <w:szCs w:val="21"/>
        </w:rPr>
      </w:pPr>
      <w:r>
        <w:rPr>
          <w:rFonts w:ascii="宋体" w:hAnsi="宋体"/>
          <w:b/>
          <w:color w:val="000000"/>
          <w:szCs w:val="21"/>
        </w:rPr>
        <w:t xml:space="preserve">18.1 验收工作分类</w:t>
      </w:r>
      <w:r/>
    </w:p>
    <w:p>
      <w:pPr>
        <w:ind w:left="0" w:right="0"/>
        <w:pageBreakBefore w:val="0"/>
        <w:spacing w:line="360" w:lineRule="auto"/>
        <w:rPr>
          <w:rFonts w:ascii="宋体" w:hAnsi="宋体"/>
          <w:color w:val="000000"/>
          <w:szCs w:val="21"/>
        </w:rPr>
      </w:pPr>
      <w:r>
        <w:rPr>
          <w:rFonts w:ascii="宋体" w:hAnsi="宋体"/>
          <w:color w:val="000000"/>
          <w:szCs w:val="21"/>
        </w:rPr>
        <w:t xml:space="preserve">验收分类、条件、程序执行《水利水电建设工程验收规程》（SL223）。</w:t>
      </w:r>
      <w:r/>
    </w:p>
    <w:p>
      <w:pPr>
        <w:ind w:left="0" w:right="0"/>
        <w:pageBreakBefore w:val="0"/>
        <w:spacing w:line="360" w:lineRule="auto"/>
        <w:rPr>
          <w:rFonts w:ascii="宋体" w:hAnsi="宋体"/>
          <w:b/>
          <w:color w:val="000000"/>
          <w:szCs w:val="21"/>
        </w:rPr>
      </w:pPr>
      <w:r>
        <w:rPr>
          <w:rFonts w:ascii="宋体" w:hAnsi="宋体"/>
          <w:b/>
          <w:color w:val="000000"/>
          <w:szCs w:val="21"/>
        </w:rPr>
        <w:t xml:space="preserve">18.2 分部工程验收</w:t>
      </w:r>
      <w:r/>
    </w:p>
    <w:p>
      <w:pPr>
        <w:ind w:left="0" w:right="0" w:firstLine="422"/>
        <w:pageBreakBefore w:val="0"/>
        <w:spacing w:line="360" w:lineRule="auto"/>
        <w:rPr>
          <w:rFonts w:ascii="宋体" w:hAnsi="宋体"/>
          <w:color w:val="000000"/>
          <w:szCs w:val="21"/>
        </w:rPr>
      </w:pPr>
      <w:r>
        <w:rPr>
          <w:rFonts w:ascii="宋体" w:hAnsi="宋体"/>
          <w:b/>
          <w:bCs/>
          <w:color w:val="000000"/>
          <w:szCs w:val="21"/>
        </w:rPr>
        <w:t xml:space="preserve">18.2.2</w:t>
      </w:r>
      <w:r>
        <w:rPr>
          <w:rFonts w:ascii="宋体" w:hAnsi="宋体"/>
          <w:color w:val="000000"/>
          <w:szCs w:val="21"/>
        </w:rPr>
        <w:t xml:space="preserve"> 本工程分部工程验收由发包人或委托的总监理工程师主持。</w:t>
      </w:r>
      <w:r/>
    </w:p>
    <w:p>
      <w:pPr>
        <w:ind w:left="0" w:right="0"/>
        <w:pageBreakBefore w:val="0"/>
        <w:spacing w:line="360" w:lineRule="auto"/>
        <w:rPr>
          <w:rFonts w:ascii="宋体" w:hAnsi="宋体"/>
          <w:b/>
          <w:color w:val="000000"/>
          <w:szCs w:val="21"/>
        </w:rPr>
      </w:pPr>
      <w:r>
        <w:rPr>
          <w:rFonts w:ascii="宋体" w:hAnsi="宋体"/>
          <w:b/>
          <w:color w:val="000000"/>
          <w:szCs w:val="21"/>
        </w:rPr>
        <w:t xml:space="preserve">18.5 阶段验收</w:t>
      </w:r>
      <w:r/>
    </w:p>
    <w:p>
      <w:pPr>
        <w:ind w:left="0" w:right="0" w:firstLine="422"/>
        <w:pageBreakBefore w:val="0"/>
        <w:spacing w:line="360" w:lineRule="auto"/>
        <w:rPr>
          <w:rFonts w:ascii="宋体" w:hAnsi="宋体"/>
          <w:color w:val="000000"/>
          <w:szCs w:val="21"/>
        </w:rPr>
      </w:pPr>
      <w:r>
        <w:rPr>
          <w:rFonts w:ascii="宋体" w:hAnsi="宋体"/>
          <w:b/>
          <w:bCs/>
          <w:color w:val="000000"/>
          <w:szCs w:val="21"/>
        </w:rPr>
        <w:t xml:space="preserve">18.5.1</w:t>
      </w:r>
      <w:r>
        <w:rPr>
          <w:rFonts w:ascii="宋体" w:hAnsi="宋体"/>
          <w:color w:val="000000"/>
          <w:szCs w:val="21"/>
        </w:rPr>
        <w:t xml:space="preserve"> 本合同工程阶段验收执行《水利水电建设工程验收规程》（SL223）。</w:t>
      </w:r>
      <w:r/>
    </w:p>
    <w:p>
      <w:pPr>
        <w:ind w:left="0" w:right="0"/>
        <w:pageBreakBefore w:val="0"/>
        <w:spacing w:line="360" w:lineRule="auto"/>
        <w:rPr>
          <w:rFonts w:ascii="宋体" w:hAnsi="宋体"/>
          <w:b/>
          <w:color w:val="000000"/>
          <w:szCs w:val="21"/>
        </w:rPr>
      </w:pPr>
      <w:r>
        <w:rPr>
          <w:rFonts w:ascii="宋体" w:hAnsi="宋体"/>
          <w:b/>
          <w:color w:val="000000"/>
          <w:szCs w:val="21"/>
        </w:rPr>
        <w:t xml:space="preserve">18.6 专项验收</w:t>
      </w:r>
      <w:r/>
    </w:p>
    <w:p>
      <w:pPr>
        <w:ind w:left="0" w:right="0" w:firstLine="422"/>
        <w:pageBreakBefore w:val="0"/>
        <w:spacing w:line="360" w:lineRule="auto"/>
        <w:rPr>
          <w:rFonts w:ascii="宋体" w:hAnsi="宋体"/>
          <w:color w:val="000000"/>
          <w:szCs w:val="21"/>
          <w:highlight w:val="none"/>
        </w:rPr>
      </w:pPr>
      <w:r>
        <w:rPr>
          <w:rFonts w:ascii="宋体" w:hAnsi="宋体"/>
          <w:b/>
          <w:bCs/>
          <w:color w:val="000000"/>
          <w:szCs w:val="21"/>
          <w:highlight w:val="none"/>
        </w:rPr>
        <w:t xml:space="preserve">18.6.1 </w:t>
      </w:r>
      <w:r>
        <w:rPr>
          <w:rFonts w:ascii="宋体" w:hAnsi="宋体"/>
          <w:color w:val="000000"/>
          <w:szCs w:val="21"/>
          <w:highlight w:val="none"/>
        </w:rPr>
        <w:t xml:space="preserve">本合同工程专项验收类别包括：</w:t>
      </w:r>
      <w:r>
        <w:rPr>
          <w:rFonts w:ascii="宋体" w:hAnsi="宋体"/>
          <w:color w:val="000000"/>
          <w:szCs w:val="21"/>
          <w:highlight w:val="none"/>
          <w:u w:val="single"/>
        </w:rPr>
        <w:t xml:space="preserve"> </w:t>
      </w:r>
      <w:r>
        <w:rPr>
          <w:rFonts w:hint="eastAsia" w:ascii="宋体" w:hAnsi="宋体"/>
          <w:color w:val="000000"/>
          <w:szCs w:val="21"/>
          <w:highlight w:val="none"/>
          <w:u w:val="single"/>
          <w:lang w:val="en-US" w:eastAsia="zh-CN"/>
        </w:rPr>
        <w:t xml:space="preserve">/</w:t>
      </w:r>
      <w:r>
        <w:rPr>
          <w:rFonts w:ascii="宋体" w:hAnsi="宋体"/>
          <w:color w:val="000000"/>
          <w:szCs w:val="21"/>
          <w:highlight w:val="none"/>
          <w:u w:val="single"/>
        </w:rPr>
        <w:t xml:space="preserve"> </w:t>
      </w:r>
      <w:r>
        <w:rPr>
          <w:rFonts w:ascii="宋体" w:hAnsi="宋体"/>
          <w:color w:val="000000"/>
          <w:szCs w:val="21"/>
          <w:highlight w:val="none"/>
        </w:rPr>
        <w:t xml:space="preserve">。</w:t>
      </w:r>
      <w:r/>
    </w:p>
    <w:p>
      <w:pPr>
        <w:ind w:left="0" w:right="0"/>
        <w:pageBreakBefore w:val="0"/>
        <w:spacing w:line="360" w:lineRule="auto"/>
        <w:rPr>
          <w:rFonts w:ascii="宋体" w:hAnsi="宋体"/>
          <w:b/>
          <w:color w:val="000000"/>
          <w:szCs w:val="21"/>
        </w:rPr>
      </w:pPr>
      <w:r/>
      <w:bookmarkStart w:id="905" w:name="_Toc19236"/>
      <w:r/>
      <w:bookmarkStart w:id="906" w:name="_Toc149298663"/>
      <w:r/>
      <w:bookmarkStart w:id="907" w:name="_Toc146005791"/>
      <w:r>
        <w:rPr>
          <w:rFonts w:ascii="宋体" w:hAnsi="宋体"/>
          <w:b/>
          <w:color w:val="000000"/>
          <w:szCs w:val="21"/>
        </w:rPr>
        <w:t xml:space="preserve">18.7竣工验收</w:t>
      </w:r>
      <w:bookmarkEnd w:id="905"/>
      <w:r/>
      <w:bookmarkEnd w:id="906"/>
      <w:r/>
      <w:bookmarkEnd w:id="907"/>
      <w:r/>
      <w:r/>
    </w:p>
    <w:p>
      <w:pPr>
        <w:ind w:left="0" w:right="0" w:firstLine="422"/>
        <w:pageBreakBefore w:val="0"/>
        <w:spacing w:line="360" w:lineRule="auto"/>
        <w:rPr>
          <w:rFonts w:ascii="宋体" w:hAnsi="宋体"/>
          <w:color w:val="000000"/>
          <w:szCs w:val="21"/>
        </w:rPr>
      </w:pPr>
      <w:r>
        <w:rPr>
          <w:rFonts w:ascii="宋体" w:hAnsi="宋体"/>
          <w:b/>
          <w:bCs/>
          <w:color w:val="000000"/>
          <w:szCs w:val="21"/>
        </w:rPr>
        <w:t xml:space="preserve">18.7.3</w:t>
      </w:r>
      <w:r>
        <w:rPr>
          <w:rFonts w:ascii="宋体" w:hAnsi="宋体"/>
          <w:color w:val="000000"/>
          <w:szCs w:val="21"/>
        </w:rPr>
        <w:t xml:space="preserve">本工程</w:t>
      </w:r>
      <w:r>
        <w:rPr>
          <w:rFonts w:ascii="宋体" w:hAnsi="宋体"/>
          <w:color w:val="000000"/>
          <w:szCs w:val="21"/>
          <w:u w:val="single"/>
        </w:rPr>
        <w:t xml:space="preserve">不需要</w:t>
      </w:r>
      <w:r>
        <w:rPr>
          <w:rFonts w:ascii="宋体" w:hAnsi="宋体"/>
          <w:color w:val="000000"/>
          <w:szCs w:val="21"/>
        </w:rPr>
        <w:t xml:space="preserve">（需要／不需要）竣工验收技术鉴定（蓄水安全鉴定）。</w:t>
      </w:r>
      <w:r/>
    </w:p>
    <w:p>
      <w:pPr>
        <w:ind w:left="0" w:right="0"/>
        <w:pageBreakBefore w:val="0"/>
        <w:spacing w:line="360" w:lineRule="auto"/>
        <w:rPr>
          <w:rFonts w:ascii="宋体" w:hAnsi="宋体"/>
          <w:b/>
          <w:color w:val="000000"/>
          <w:szCs w:val="21"/>
        </w:rPr>
      </w:pPr>
      <w:r/>
      <w:bookmarkStart w:id="908" w:name="_Toc976"/>
      <w:r/>
      <w:bookmarkStart w:id="909" w:name="_Toc149298664"/>
      <w:r/>
      <w:bookmarkStart w:id="910" w:name="_Toc146005792"/>
      <w:r>
        <w:rPr>
          <w:rFonts w:ascii="宋体" w:hAnsi="宋体"/>
          <w:b/>
          <w:color w:val="000000"/>
          <w:szCs w:val="21"/>
        </w:rPr>
        <w:t xml:space="preserve">18.8施工期运行</w:t>
      </w:r>
      <w:bookmarkEnd w:id="908"/>
      <w:r/>
      <w:bookmarkEnd w:id="909"/>
      <w:r/>
      <w:bookmarkEnd w:id="910"/>
      <w:r/>
      <w:r/>
    </w:p>
    <w:p>
      <w:pPr>
        <w:ind w:left="0" w:right="0" w:firstLine="422"/>
        <w:pageBreakBefore w:val="0"/>
        <w:spacing w:line="360" w:lineRule="auto"/>
        <w:rPr>
          <w:rFonts w:ascii="宋体" w:hAnsi="宋体"/>
          <w:color w:val="000000"/>
          <w:szCs w:val="21"/>
        </w:rPr>
      </w:pPr>
      <w:r>
        <w:rPr>
          <w:rFonts w:ascii="宋体" w:hAnsi="宋体"/>
          <w:b/>
          <w:bCs/>
          <w:color w:val="000000"/>
          <w:szCs w:val="21"/>
        </w:rPr>
        <w:t xml:space="preserve">18.8.1</w:t>
      </w:r>
      <w:r>
        <w:rPr>
          <w:rFonts w:ascii="宋体" w:hAnsi="宋体"/>
          <w:color w:val="000000"/>
          <w:szCs w:val="21"/>
        </w:rPr>
        <w:t xml:space="preserve">需要在施工期运行的单位工程或工程设备为</w:t>
      </w:r>
      <w:r>
        <w:rPr>
          <w:rFonts w:ascii="宋体" w:hAnsi="宋体"/>
          <w:color w:val="000000"/>
          <w:szCs w:val="21"/>
          <w:u w:val="single"/>
        </w:rPr>
        <w:t xml:space="preserve"> </w:t>
      </w:r>
      <w:r>
        <w:rPr>
          <w:rFonts w:hint="eastAsia" w:ascii="宋体" w:hAnsi="宋体"/>
          <w:color w:val="000000"/>
          <w:szCs w:val="21"/>
          <w:u w:val="single"/>
        </w:rPr>
        <w:t xml:space="preserve">/</w:t>
      </w:r>
      <w:r>
        <w:rPr>
          <w:rFonts w:ascii="宋体" w:hAnsi="宋体"/>
          <w:color w:val="000000"/>
          <w:szCs w:val="21"/>
          <w:u w:val="single"/>
        </w:rPr>
        <w:t xml:space="preserve">。</w:t>
      </w:r>
      <w:r/>
    </w:p>
    <w:p>
      <w:pPr>
        <w:pStyle w:val="972"/>
        <w:ind w:left="0" w:right="0"/>
        <w:pageBreakBefore w:val="0"/>
        <w:spacing w:before="0" w:after="0" w:line="360" w:lineRule="auto"/>
        <w:rPr>
          <w:rFonts w:ascii="宋体" w:hAnsi="宋体"/>
          <w:color w:val="000000"/>
          <w:sz w:val="21"/>
          <w:szCs w:val="21"/>
        </w:rPr>
      </w:pPr>
      <w:r/>
      <w:bookmarkStart w:id="911" w:name="_Toc163197935"/>
      <w:r/>
      <w:bookmarkStart w:id="912" w:name="_Toc22377"/>
      <w:r>
        <w:rPr>
          <w:rFonts w:ascii="黑体" w:hAnsi="黑体" w:eastAsia="黑体"/>
          <w:b w:val="0"/>
          <w:color w:val="000000"/>
          <w:sz w:val="24"/>
          <w:szCs w:val="24"/>
        </w:rPr>
        <w:t xml:space="preserve">19 缺陷责任与保修责任</w:t>
      </w:r>
      <w:bookmarkEnd w:id="911"/>
      <w:r/>
      <w:bookmarkEnd w:id="912"/>
      <w:r/>
      <w:r/>
    </w:p>
    <w:p>
      <w:pPr>
        <w:ind w:left="0" w:right="0"/>
        <w:pageBreakBefore w:val="0"/>
        <w:spacing w:line="360" w:lineRule="auto"/>
        <w:rPr>
          <w:rFonts w:ascii="宋体" w:hAnsi="宋体"/>
          <w:b/>
          <w:color w:val="000000"/>
          <w:szCs w:val="21"/>
        </w:rPr>
      </w:pPr>
      <w:r>
        <w:rPr>
          <w:rFonts w:ascii="宋体" w:hAnsi="宋体"/>
          <w:b/>
          <w:color w:val="000000"/>
          <w:szCs w:val="21"/>
        </w:rPr>
        <w:t xml:space="preserve">19.1缺陷责任期（工程质量保修期）的起算时间</w:t>
      </w:r>
      <w:r/>
    </w:p>
    <w:p>
      <w:pPr>
        <w:ind w:left="0" w:right="0" w:firstLine="420"/>
        <w:pageBreakBefore w:val="0"/>
        <w:spacing w:line="360" w:lineRule="auto"/>
        <w:rPr>
          <w:rFonts w:ascii="宋体" w:hAnsi="宋体"/>
          <w:color w:val="000000"/>
          <w:szCs w:val="21"/>
          <w:u w:val="single"/>
        </w:rPr>
      </w:pPr>
      <w:r>
        <w:rPr>
          <w:rFonts w:ascii="宋体" w:hAnsi="宋体"/>
          <w:color w:val="000000"/>
          <w:szCs w:val="21"/>
        </w:rPr>
        <w:t xml:space="preserve">本工程缺陷责任期（工程质量保修期）计算如下：</w:t>
      </w:r>
      <w:bookmarkStart w:id="913" w:name="_Hlk95382125"/>
      <w:r/>
      <w:bookmarkStart w:id="914" w:name="_Hlk97024010"/>
      <w:r>
        <w:rPr>
          <w:rFonts w:ascii="宋体" w:hAnsi="宋体"/>
          <w:color w:val="000000"/>
          <w:szCs w:val="21"/>
          <w:u w:val="single"/>
        </w:rPr>
        <w:t xml:space="preserve">从</w:t>
      </w:r>
      <w:r>
        <w:rPr>
          <w:rFonts w:hint="eastAsia" w:ascii="宋体" w:hAnsi="宋体"/>
          <w:color w:val="000000"/>
          <w:szCs w:val="21"/>
          <w:u w:val="single"/>
        </w:rPr>
        <w:t xml:space="preserve">工程通过验收之日起算</w:t>
      </w:r>
      <w:bookmarkEnd w:id="913"/>
      <w:r/>
      <w:bookmarkStart w:id="915" w:name="_Hlk95896228"/>
      <w:r>
        <w:rPr>
          <w:rFonts w:hint="eastAsia" w:ascii="宋体" w:hAnsi="宋体"/>
          <w:color w:val="000000"/>
          <w:szCs w:val="21"/>
          <w:u w:val="single"/>
        </w:rPr>
        <w:t xml:space="preserve">（根据《江苏省水利基本建设建设工程项目验收管理实施办法（苏水基[</w:t>
      </w:r>
      <w:r>
        <w:rPr>
          <w:rFonts w:ascii="宋体" w:hAnsi="宋体"/>
          <w:color w:val="000000"/>
          <w:szCs w:val="21"/>
          <w:u w:val="single"/>
        </w:rPr>
        <w:t xml:space="preserve">2012]51</w:t>
      </w:r>
      <w:r>
        <w:rPr>
          <w:rFonts w:hint="eastAsia" w:ascii="宋体" w:hAnsi="宋体"/>
          <w:color w:val="000000"/>
          <w:szCs w:val="21"/>
          <w:u w:val="single"/>
        </w:rPr>
        <w:t xml:space="preserve">号第三十条）》）</w:t>
      </w:r>
      <w:bookmarkEnd w:id="915"/>
      <w:r>
        <w:rPr>
          <w:rFonts w:ascii="宋体" w:hAnsi="宋体"/>
          <w:color w:val="000000"/>
          <w:szCs w:val="21"/>
        </w:rPr>
        <w:t xml:space="preserve">。</w:t>
      </w:r>
      <w:bookmarkEnd w:id="914"/>
      <w:r/>
      <w:r/>
    </w:p>
    <w:p>
      <w:pPr>
        <w:ind w:left="0" w:right="0"/>
        <w:pageBreakBefore w:val="0"/>
        <w:spacing w:line="360" w:lineRule="auto"/>
        <w:rPr>
          <w:rFonts w:ascii="宋体" w:hAnsi="宋体"/>
          <w:b/>
          <w:color w:val="000000"/>
          <w:szCs w:val="21"/>
        </w:rPr>
      </w:pPr>
      <w:r>
        <w:rPr>
          <w:rFonts w:ascii="宋体" w:hAnsi="宋体"/>
          <w:b/>
          <w:color w:val="000000"/>
          <w:szCs w:val="21"/>
        </w:rPr>
        <w:t xml:space="preserve">19.7保修责任</w:t>
      </w:r>
      <w:r/>
    </w:p>
    <w:p>
      <w:pPr>
        <w:ind w:firstLine="420"/>
        <w:jc w:val="left"/>
        <w:keepLines w:val="0"/>
        <w:keepNext w:val="0"/>
        <w:widowControl/>
        <w:rPr>
          <w:rFonts w:ascii="宋体" w:hAnsi="宋体"/>
          <w:color w:val="000000"/>
          <w:szCs w:val="21"/>
        </w:rPr>
        <w:suppressLineNumbers w:val="0"/>
      </w:pPr>
      <w:r>
        <w:rPr>
          <w:rFonts w:ascii="宋体" w:hAnsi="宋体"/>
          <w:color w:val="000000"/>
          <w:szCs w:val="21"/>
          <w:shd w:val="clear" w:color="auto" w:fill="ffffff"/>
        </w:rPr>
        <w:t xml:space="preserve">本工程保修的范围为施工合同全部内容，</w:t>
      </w:r>
      <w:r>
        <w:rPr>
          <w:rFonts w:hint="eastAsia" w:ascii="宋体" w:hAnsi="宋体" w:eastAsia="宋体" w:cs="宋体"/>
          <w:color w:val="000000"/>
          <w:sz w:val="21"/>
          <w:szCs w:val="21"/>
          <w:lang w:val="en-US" w:eastAsia="zh-CN" w:bidi="ar"/>
        </w:rPr>
        <w:t xml:space="preserve">保修期限：</w:t>
      </w:r>
      <w:r>
        <w:rPr>
          <w:rFonts w:hint="eastAsia" w:ascii="宋体" w:hAnsi="宋体" w:eastAsia="宋体" w:cs="宋体"/>
          <w:color w:val="000000"/>
          <w:szCs w:val="21"/>
          <w:highlight w:val="none"/>
          <w:u w:val="single"/>
          <w:lang w:val="en-US" w:eastAsia="zh-CN"/>
        </w:rPr>
        <w:t xml:space="preserve">工程完工验收合格后24个月</w:t>
      </w:r>
      <w:r>
        <w:rPr>
          <w:rFonts w:hint="eastAsia" w:ascii="宋体" w:hAnsi="宋体" w:eastAsia="宋体" w:cs="宋体"/>
          <w:color w:val="000000"/>
          <w:szCs w:val="21"/>
          <w:highlight w:val="none"/>
          <w:u w:val="single"/>
          <w:lang w:eastAsia="zh-CN"/>
        </w:rPr>
        <w:t xml:space="preserve">（</w:t>
      </w:r>
      <w:r>
        <w:rPr>
          <w:rFonts w:hint="eastAsia" w:ascii="宋体" w:hAnsi="宋体" w:eastAsia="宋体" w:cs="宋体"/>
          <w:color w:val="000000"/>
          <w:szCs w:val="21"/>
          <w:highlight w:val="none"/>
          <w:u w:val="single"/>
          <w:lang w:val="en-US" w:eastAsia="zh-CN"/>
        </w:rPr>
        <w:t xml:space="preserve">河道疏浚除外</w:t>
      </w:r>
      <w:r>
        <w:rPr>
          <w:rFonts w:hint="eastAsia" w:ascii="宋体" w:hAnsi="宋体" w:eastAsia="宋体" w:cs="宋体"/>
          <w:color w:val="000000"/>
          <w:szCs w:val="21"/>
          <w:highlight w:val="none"/>
          <w:u w:val="single"/>
          <w:lang w:eastAsia="zh-CN"/>
        </w:rPr>
        <w:t xml:space="preserve">）</w:t>
      </w:r>
      <w:r>
        <w:rPr>
          <w:rFonts w:hint="eastAsia" w:ascii="宋体" w:hAnsi="宋体" w:eastAsia="宋体" w:cs="宋体"/>
          <w:color w:val="000000"/>
          <w:sz w:val="21"/>
          <w:szCs w:val="21"/>
          <w:lang w:val="en-US" w:eastAsia="zh-CN" w:bidi="ar"/>
        </w:rPr>
        <w:t xml:space="preserve">。 </w:t>
      </w:r>
      <w:r>
        <w:rPr>
          <w:rFonts w:ascii="宋体" w:hAnsi="宋体"/>
          <w:color w:val="000000"/>
          <w:szCs w:val="21"/>
          <w:shd w:val="clear" w:color="auto" w:fill="ffffff"/>
        </w:rPr>
        <w:t xml:space="preserve">在保修期内如因承包人原因发生质量、安全事故由承包人承担保修责任。</w:t>
      </w:r>
      <w:r/>
    </w:p>
    <w:p>
      <w:pPr>
        <w:pStyle w:val="972"/>
        <w:ind w:left="0" w:right="0"/>
        <w:pageBreakBefore w:val="0"/>
        <w:spacing w:before="0" w:after="0" w:line="360" w:lineRule="auto"/>
        <w:rPr>
          <w:rFonts w:ascii="黑体" w:hAnsi="黑体" w:eastAsia="黑体"/>
          <w:b w:val="0"/>
          <w:color w:val="000000"/>
          <w:sz w:val="24"/>
          <w:szCs w:val="24"/>
        </w:rPr>
      </w:pPr>
      <w:r/>
      <w:bookmarkStart w:id="916" w:name="_Toc163197936"/>
      <w:r/>
      <w:bookmarkStart w:id="917" w:name="_Toc29242"/>
      <w:r>
        <w:rPr>
          <w:rFonts w:ascii="黑体" w:hAnsi="黑体" w:eastAsia="黑体"/>
          <w:b w:val="0"/>
          <w:color w:val="000000"/>
          <w:sz w:val="24"/>
          <w:szCs w:val="24"/>
        </w:rPr>
        <w:t xml:space="preserve">20保险</w:t>
      </w:r>
      <w:bookmarkEnd w:id="916"/>
      <w:r/>
      <w:bookmarkEnd w:id="917"/>
      <w:r/>
      <w:r/>
    </w:p>
    <w:p>
      <w:pPr>
        <w:ind w:left="0" w:right="0"/>
        <w:pageBreakBefore w:val="0"/>
        <w:spacing w:line="360" w:lineRule="auto"/>
        <w:rPr>
          <w:rFonts w:ascii="宋体" w:hAnsi="宋体"/>
          <w:b/>
          <w:color w:val="000000"/>
          <w:szCs w:val="21"/>
        </w:rPr>
      </w:pPr>
      <w:r>
        <w:rPr>
          <w:rFonts w:ascii="宋体" w:hAnsi="宋体"/>
          <w:b/>
          <w:color w:val="000000"/>
          <w:szCs w:val="21"/>
        </w:rPr>
        <w:t xml:space="preserve">20.1工程保险</w:t>
      </w:r>
      <w:r/>
    </w:p>
    <w:p>
      <w:pPr>
        <w:ind w:left="0" w:right="0" w:firstLine="420"/>
        <w:pageBreakBefore w:val="0"/>
        <w:spacing w:line="360" w:lineRule="auto"/>
        <w:rPr>
          <w:rFonts w:ascii="宋体" w:hAnsi="宋体"/>
          <w:color w:val="000000"/>
          <w:szCs w:val="21"/>
        </w:rPr>
      </w:pPr>
      <w:r>
        <w:rPr>
          <w:rFonts w:ascii="宋体" w:hAnsi="宋体"/>
          <w:color w:val="000000"/>
          <w:szCs w:val="21"/>
        </w:rPr>
        <w:t xml:space="preserve">建筑工程一切险和（或）安装工程一切险投保人：</w:t>
      </w:r>
      <w:r>
        <w:rPr>
          <w:rFonts w:ascii="宋体" w:hAnsi="宋体"/>
          <w:color w:val="000000"/>
          <w:szCs w:val="21"/>
          <w:u w:val="single"/>
        </w:rPr>
        <w:t xml:space="preserve">由承包人以发包人和承包人共同名义办理</w:t>
      </w:r>
      <w:r>
        <w:rPr>
          <w:rFonts w:ascii="宋体" w:hAnsi="宋体"/>
          <w:color w:val="000000"/>
          <w:szCs w:val="21"/>
        </w:rPr>
        <w:t xml:space="preserve">；</w:t>
      </w:r>
      <w:r/>
    </w:p>
    <w:p>
      <w:pPr>
        <w:ind w:left="0" w:right="0" w:firstLine="420"/>
        <w:pageBreakBefore w:val="0"/>
        <w:spacing w:line="360" w:lineRule="auto"/>
        <w:rPr>
          <w:rFonts w:ascii="宋体" w:hAnsi="宋体"/>
          <w:color w:val="000000"/>
          <w:szCs w:val="21"/>
        </w:rPr>
      </w:pPr>
      <w:r>
        <w:rPr>
          <w:rFonts w:ascii="宋体" w:hAnsi="宋体"/>
          <w:color w:val="000000"/>
          <w:szCs w:val="21"/>
        </w:rPr>
        <w:t xml:space="preserve">投保内容：</w:t>
      </w:r>
      <w:r>
        <w:rPr>
          <w:rFonts w:ascii="宋体" w:hAnsi="宋体"/>
          <w:color w:val="000000"/>
          <w:szCs w:val="21"/>
          <w:u w:val="single"/>
        </w:rPr>
        <w:t xml:space="preserve">本招标工程全部工作内容</w:t>
      </w:r>
      <w:r>
        <w:rPr>
          <w:rFonts w:ascii="宋体" w:hAnsi="宋体"/>
          <w:color w:val="000000"/>
          <w:szCs w:val="21"/>
        </w:rPr>
        <w:t xml:space="preserve">；</w:t>
      </w:r>
      <w:r/>
    </w:p>
    <w:p>
      <w:pPr>
        <w:ind w:left="0" w:right="0" w:firstLine="420"/>
        <w:pageBreakBefore w:val="0"/>
        <w:spacing w:line="360" w:lineRule="auto"/>
        <w:rPr>
          <w:rFonts w:ascii="宋体" w:hAnsi="宋体"/>
          <w:color w:val="000000"/>
          <w:szCs w:val="21"/>
        </w:rPr>
      </w:pPr>
      <w:r>
        <w:rPr>
          <w:rFonts w:ascii="宋体" w:hAnsi="宋体"/>
          <w:color w:val="000000"/>
          <w:szCs w:val="21"/>
        </w:rPr>
        <w:t xml:space="preserve">保险金额、保险费率和保险期限：</w:t>
      </w:r>
      <w:r>
        <w:rPr>
          <w:rFonts w:ascii="宋体" w:hAnsi="宋体"/>
          <w:color w:val="000000"/>
          <w:szCs w:val="21"/>
          <w:u w:val="single"/>
        </w:rPr>
        <w:t xml:space="preserve">保险费率由承包人自行调查，期限为工程施工期</w:t>
      </w:r>
      <w:r>
        <w:rPr>
          <w:rFonts w:ascii="宋体" w:hAnsi="宋体"/>
          <w:color w:val="000000"/>
          <w:szCs w:val="21"/>
        </w:rPr>
        <w:t xml:space="preserve">。</w:t>
      </w:r>
      <w:r/>
    </w:p>
    <w:p>
      <w:pPr>
        <w:ind w:left="0" w:right="0" w:firstLine="420"/>
        <w:pageBreakBefore w:val="0"/>
        <w:spacing w:line="360" w:lineRule="auto"/>
        <w:rPr>
          <w:color w:val="000000"/>
        </w:rPr>
      </w:pPr>
      <w:r/>
      <w:bookmarkStart w:id="918" w:name="_Hlk163109952"/>
      <w:r>
        <w:rPr>
          <w:color w:val="000000"/>
        </w:rPr>
        <w:t xml:space="preserve">工程保险凭保险公司保单按实支付，支付总价以《工程量清单》所列项目的总价进行控制，超出部分费用应被认为已包括在总的合价中，发包人不再另行支付。</w:t>
      </w:r>
      <w:r/>
    </w:p>
    <w:p>
      <w:pPr>
        <w:ind w:left="0" w:right="0" w:firstLine="420"/>
        <w:pageBreakBefore w:val="0"/>
        <w:spacing w:line="360" w:lineRule="auto"/>
        <w:rPr>
          <w:color w:val="000000"/>
        </w:rPr>
      </w:pPr>
      <w:r>
        <w:rPr>
          <w:rFonts w:hint="eastAsia"/>
          <w:color w:val="000000"/>
        </w:rPr>
        <w:t xml:space="preserve">保险金额：合同额。</w:t>
      </w:r>
      <w:bookmarkEnd w:id="918"/>
      <w:r/>
    </w:p>
    <w:p>
      <w:pPr>
        <w:ind w:left="0" w:right="0"/>
        <w:pageBreakBefore w:val="0"/>
        <w:spacing w:line="360" w:lineRule="auto"/>
        <w:rPr>
          <w:rFonts w:ascii="宋体" w:hAnsi="宋体"/>
          <w:b/>
          <w:color w:val="000000"/>
          <w:szCs w:val="21"/>
        </w:rPr>
      </w:pPr>
      <w:r>
        <w:rPr>
          <w:rFonts w:ascii="宋体" w:hAnsi="宋体"/>
          <w:b/>
          <w:color w:val="000000"/>
          <w:szCs w:val="21"/>
        </w:rPr>
        <w:t xml:space="preserve">20.2 人员工伤事故的保险</w:t>
      </w:r>
      <w:r/>
    </w:p>
    <w:p>
      <w:pPr>
        <w:ind w:left="0" w:right="0" w:firstLine="420"/>
        <w:pageBreakBefore w:val="0"/>
        <w:spacing w:line="360" w:lineRule="auto"/>
        <w:rPr>
          <w:rFonts w:hint="eastAsia" w:ascii="宋体" w:hAnsi="宋体"/>
          <w:color w:val="000000"/>
          <w:szCs w:val="21"/>
        </w:rPr>
      </w:pPr>
      <w:r>
        <w:rPr>
          <w:rFonts w:hint="eastAsia" w:ascii="宋体" w:hAnsi="宋体"/>
          <w:color w:val="000000"/>
          <w:szCs w:val="21"/>
        </w:rPr>
        <w:t xml:space="preserve">承包人应以发包人和承包人的共同名义向双方同意的保险人投保建筑工程一切险、安装工程一切险、建筑安装工程一切险（包括材料和工程设备，以发包人和承包人共同名义投保）；投保内容：本招标工程全部工作内容；保险金额、保险费率和保险期限：保险费率由承包人自行调查，期限为工程施工期。保险凭保险公司保单按实支付，支付总价以《措施项目清单》所列项目的总价进行控制，超出部分费用应被认为已包含在总的合价中，发包人不再另行支付。 </w:t>
      </w:r>
      <w:r/>
    </w:p>
    <w:p>
      <w:pPr>
        <w:ind w:left="0" w:right="0"/>
        <w:pageBreakBefore w:val="0"/>
        <w:spacing w:line="360" w:lineRule="auto"/>
        <w:rPr>
          <w:rFonts w:ascii="宋体" w:hAnsi="宋体"/>
          <w:b/>
          <w:color w:val="000000"/>
          <w:szCs w:val="21"/>
        </w:rPr>
      </w:pPr>
      <w:r>
        <w:rPr>
          <w:rFonts w:ascii="宋体" w:hAnsi="宋体"/>
          <w:b/>
          <w:color w:val="000000"/>
          <w:szCs w:val="21"/>
        </w:rPr>
        <w:t xml:space="preserve">20.3  人身意外伤害险</w:t>
      </w:r>
      <w:r>
        <w:rPr>
          <w:rFonts w:hint="eastAsia" w:ascii="宋体" w:hAnsi="宋体"/>
          <w:b/>
          <w:color w:val="000000"/>
          <w:szCs w:val="21"/>
        </w:rPr>
        <w:t xml:space="preserve">、安全生产责任险</w:t>
      </w:r>
      <w:r/>
    </w:p>
    <w:p>
      <w:pPr>
        <w:ind w:left="0" w:right="0" w:firstLine="422"/>
        <w:pageBreakBefore w:val="0"/>
        <w:spacing w:line="360" w:lineRule="auto"/>
        <w:rPr>
          <w:rFonts w:ascii="宋体" w:hAnsi="宋体"/>
          <w:color w:val="000000"/>
          <w:szCs w:val="21"/>
        </w:rPr>
      </w:pPr>
      <w:r>
        <w:rPr>
          <w:rFonts w:hint="eastAsia" w:ascii="宋体" w:hAnsi="宋体"/>
          <w:b/>
          <w:bCs/>
          <w:color w:val="000000"/>
          <w:szCs w:val="21"/>
        </w:rPr>
        <w:t xml:space="preserve">20.3.2</w:t>
      </w:r>
      <w:r>
        <w:rPr>
          <w:rFonts w:hint="eastAsia" w:ascii="宋体" w:hAnsi="宋体"/>
          <w:color w:val="000000"/>
          <w:szCs w:val="21"/>
        </w:rPr>
        <w:t xml:space="preserve">承包人必须在整个施工期间为其现场机构雇用的全部人员，投保人身意外伤害险、安全生产责任保险，缴纳保险费，发包人不另行支付。</w:t>
      </w:r>
      <w:r/>
    </w:p>
    <w:p>
      <w:pPr>
        <w:ind w:left="0" w:right="0"/>
        <w:pageBreakBefore w:val="0"/>
        <w:spacing w:line="360" w:lineRule="auto"/>
        <w:rPr>
          <w:rFonts w:ascii="宋体" w:hAnsi="宋体"/>
          <w:b/>
          <w:color w:val="000000"/>
          <w:szCs w:val="21"/>
        </w:rPr>
      </w:pPr>
      <w:r>
        <w:rPr>
          <w:rFonts w:ascii="宋体" w:hAnsi="宋体"/>
          <w:b/>
          <w:color w:val="000000"/>
          <w:szCs w:val="21"/>
        </w:rPr>
        <w:t xml:space="preserve">20.4第三者责任险</w:t>
      </w:r>
      <w:r/>
    </w:p>
    <w:p>
      <w:pPr>
        <w:ind w:left="0" w:right="0" w:firstLine="422"/>
        <w:pageBreakBefore w:val="0"/>
        <w:spacing w:line="360" w:lineRule="auto"/>
        <w:rPr>
          <w:rFonts w:ascii="宋体" w:hAnsi="宋体"/>
          <w:color w:val="000000"/>
          <w:szCs w:val="21"/>
        </w:rPr>
      </w:pPr>
      <w:r>
        <w:rPr>
          <w:rFonts w:ascii="宋体" w:hAnsi="宋体"/>
          <w:b/>
          <w:bCs/>
          <w:color w:val="000000"/>
          <w:szCs w:val="21"/>
        </w:rPr>
        <w:t xml:space="preserve">20.4.2</w:t>
      </w:r>
      <w:r>
        <w:rPr>
          <w:rFonts w:ascii="宋体" w:hAnsi="宋体"/>
          <w:color w:val="000000"/>
          <w:szCs w:val="21"/>
        </w:rPr>
        <w:t xml:space="preserve">　第三者责任险保险费率：</w:t>
      </w:r>
      <w:r>
        <w:rPr>
          <w:rFonts w:ascii="宋体" w:hAnsi="宋体"/>
          <w:color w:val="000000"/>
          <w:szCs w:val="21"/>
          <w:u w:val="single"/>
        </w:rPr>
        <w:t xml:space="preserve">承包人自行调查</w:t>
      </w:r>
      <w:r>
        <w:rPr>
          <w:rFonts w:ascii="宋体" w:hAnsi="宋体"/>
          <w:color w:val="000000"/>
          <w:szCs w:val="21"/>
        </w:rPr>
        <w:t xml:space="preserve">；</w:t>
      </w:r>
      <w:r/>
    </w:p>
    <w:p>
      <w:pPr>
        <w:ind w:left="0" w:right="0" w:firstLine="420"/>
        <w:pageBreakBefore w:val="0"/>
        <w:spacing w:line="360" w:lineRule="auto"/>
        <w:rPr>
          <w:rFonts w:ascii="宋体" w:hAnsi="宋体"/>
          <w:color w:val="000000"/>
          <w:szCs w:val="21"/>
        </w:rPr>
      </w:pPr>
      <w:r>
        <w:rPr>
          <w:rFonts w:ascii="宋体" w:hAnsi="宋体"/>
          <w:color w:val="000000"/>
          <w:szCs w:val="21"/>
        </w:rPr>
        <w:t xml:space="preserve">第三者责任险保险金额：</w:t>
      </w:r>
      <w:r>
        <w:rPr>
          <w:color w:val="000000"/>
        </w:rPr>
        <w:t xml:space="preserve">第三者责任险由承包人负责投保，第三者人员人身伤亡的最低保险额为50万元/人.次，次数不限，凭保险公司保单按实支付，支付总价以《工程量清单》所列项目的总价进行控制，超出部分费用应被认为已包括在总的合价中，发包人不再另行支付</w:t>
      </w:r>
      <w:r>
        <w:rPr>
          <w:rFonts w:ascii="宋体" w:hAnsi="宋体"/>
          <w:color w:val="000000"/>
          <w:szCs w:val="21"/>
        </w:rPr>
        <w:t xml:space="preserve">。</w:t>
      </w:r>
      <w:r/>
    </w:p>
    <w:p>
      <w:pPr>
        <w:ind w:left="0" w:right="0"/>
        <w:pageBreakBefore w:val="0"/>
        <w:spacing w:line="360" w:lineRule="auto"/>
        <w:rPr>
          <w:rFonts w:ascii="宋体" w:hAnsi="宋体"/>
          <w:b/>
          <w:color w:val="000000"/>
          <w:szCs w:val="21"/>
        </w:rPr>
      </w:pPr>
      <w:r>
        <w:rPr>
          <w:rFonts w:ascii="宋体" w:hAnsi="宋体"/>
          <w:b/>
          <w:color w:val="000000"/>
          <w:szCs w:val="21"/>
        </w:rPr>
        <w:t xml:space="preserve">20.5其它保险 </w:t>
      </w:r>
      <w:r/>
    </w:p>
    <w:p>
      <w:pPr>
        <w:ind w:left="0" w:right="0" w:firstLine="420"/>
        <w:pageBreakBefore w:val="0"/>
        <w:spacing w:line="360" w:lineRule="auto"/>
        <w:rPr>
          <w:rFonts w:ascii="宋体" w:hAnsi="宋体"/>
          <w:color w:val="000000"/>
          <w:szCs w:val="21"/>
        </w:rPr>
      </w:pPr>
      <w:r>
        <w:rPr>
          <w:rFonts w:ascii="宋体" w:hAnsi="宋体"/>
          <w:color w:val="000000"/>
          <w:szCs w:val="21"/>
        </w:rPr>
        <w:t xml:space="preserve">需要投保的其它内容：</w:t>
      </w:r>
      <w:r>
        <w:rPr>
          <w:rFonts w:hint="eastAsia" w:ascii="宋体" w:hAnsi="宋体"/>
          <w:color w:val="000000"/>
          <w:szCs w:val="21"/>
          <w:u w:val="single"/>
        </w:rPr>
        <w:t xml:space="preserve">承包人应投保安全生产责任险。费用包含在安全文件措施费用中，发包人不单独列项和支付。其它险种，由承包人自行决定是否投保，费用包含在投标报价中。</w:t>
      </w:r>
      <w:r/>
    </w:p>
    <w:p>
      <w:pPr>
        <w:ind w:left="0" w:right="0"/>
        <w:pageBreakBefore w:val="0"/>
        <w:spacing w:line="360" w:lineRule="auto"/>
        <w:rPr>
          <w:rFonts w:ascii="宋体" w:hAnsi="宋体"/>
          <w:color w:val="000000"/>
          <w:szCs w:val="21"/>
        </w:rPr>
      </w:pPr>
      <w:r>
        <w:rPr>
          <w:rFonts w:ascii="宋体" w:hAnsi="宋体"/>
          <w:b/>
          <w:color w:val="000000"/>
          <w:szCs w:val="21"/>
        </w:rPr>
        <w:t xml:space="preserve">20.6对各项保险的一般要求</w:t>
      </w:r>
      <w:r/>
    </w:p>
    <w:p>
      <w:pPr>
        <w:ind w:left="0" w:right="0" w:firstLine="422"/>
        <w:pageBreakBefore w:val="0"/>
        <w:spacing w:line="360" w:lineRule="auto"/>
        <w:rPr>
          <w:rFonts w:ascii="宋体" w:hAnsi="宋体"/>
          <w:color w:val="000000"/>
          <w:szCs w:val="21"/>
        </w:rPr>
      </w:pPr>
      <w:r>
        <w:rPr>
          <w:rFonts w:ascii="宋体" w:hAnsi="宋体"/>
          <w:b/>
          <w:bCs/>
          <w:color w:val="000000"/>
          <w:szCs w:val="21"/>
        </w:rPr>
        <w:t xml:space="preserve">20.6.1 </w:t>
      </w:r>
      <w:r>
        <w:rPr>
          <w:rFonts w:ascii="宋体" w:hAnsi="宋体"/>
          <w:color w:val="000000"/>
          <w:szCs w:val="21"/>
        </w:rPr>
        <w:t xml:space="preserve">保险凭证</w:t>
      </w:r>
      <w:r/>
    </w:p>
    <w:p>
      <w:pPr>
        <w:ind w:left="0" w:right="0" w:firstLine="420"/>
        <w:pageBreakBefore w:val="0"/>
        <w:spacing w:line="360" w:lineRule="auto"/>
        <w:rPr>
          <w:rFonts w:ascii="宋体" w:hAnsi="宋体"/>
          <w:color w:val="000000"/>
          <w:szCs w:val="21"/>
        </w:rPr>
      </w:pPr>
      <w:r>
        <w:rPr>
          <w:rFonts w:ascii="宋体" w:hAnsi="宋体"/>
          <w:color w:val="000000"/>
          <w:szCs w:val="21"/>
        </w:rPr>
        <w:t xml:space="preserve">承包人提交保险凭证的期限：</w:t>
      </w:r>
      <w:r>
        <w:rPr>
          <w:rFonts w:ascii="宋体" w:hAnsi="宋体"/>
          <w:color w:val="000000"/>
          <w:szCs w:val="21"/>
          <w:u w:val="single"/>
        </w:rPr>
        <w:t xml:space="preserve">　工程开工后一周内  </w:t>
      </w:r>
      <w:r>
        <w:rPr>
          <w:rFonts w:ascii="宋体" w:hAnsi="宋体"/>
          <w:color w:val="000000"/>
          <w:szCs w:val="21"/>
        </w:rPr>
        <w:t xml:space="preserve">。</w:t>
      </w:r>
      <w:r/>
    </w:p>
    <w:p>
      <w:pPr>
        <w:ind w:left="0" w:right="0" w:firstLine="422"/>
        <w:pageBreakBefore w:val="0"/>
        <w:spacing w:line="360" w:lineRule="auto"/>
        <w:rPr>
          <w:rFonts w:ascii="宋体" w:hAnsi="宋体"/>
          <w:color w:val="000000"/>
          <w:szCs w:val="21"/>
        </w:rPr>
      </w:pPr>
      <w:r>
        <w:rPr>
          <w:rFonts w:ascii="宋体" w:hAnsi="宋体"/>
          <w:b/>
          <w:bCs/>
          <w:color w:val="000000"/>
          <w:szCs w:val="21"/>
        </w:rPr>
        <w:t xml:space="preserve">20.6.4</w:t>
      </w:r>
      <w:r>
        <w:rPr>
          <w:rFonts w:ascii="宋体" w:hAnsi="宋体"/>
          <w:color w:val="000000"/>
          <w:szCs w:val="21"/>
        </w:rPr>
        <w:t xml:space="preserve">保险金不足的补偿</w:t>
      </w:r>
      <w:r/>
    </w:p>
    <w:p>
      <w:pPr>
        <w:ind w:left="0" w:right="0" w:firstLine="420"/>
        <w:pageBreakBefore w:val="0"/>
        <w:spacing w:line="360" w:lineRule="auto"/>
        <w:rPr>
          <w:rFonts w:ascii="宋体" w:hAnsi="宋体"/>
          <w:color w:val="000000"/>
          <w:szCs w:val="21"/>
        </w:rPr>
      </w:pPr>
      <w:r>
        <w:rPr>
          <w:rFonts w:ascii="宋体" w:hAnsi="宋体"/>
          <w:color w:val="000000"/>
          <w:szCs w:val="21"/>
        </w:rPr>
        <w:t xml:space="preserve">承包人负责补偿的范围与金额：责任范围内自行承担。</w:t>
      </w:r>
      <w:r/>
    </w:p>
    <w:p>
      <w:pPr>
        <w:ind w:left="0" w:right="0" w:firstLine="420"/>
        <w:pageBreakBefore w:val="0"/>
        <w:spacing w:line="360" w:lineRule="auto"/>
        <w:rPr>
          <w:rFonts w:ascii="宋体" w:hAnsi="宋体"/>
          <w:color w:val="000000"/>
          <w:szCs w:val="21"/>
        </w:rPr>
      </w:pPr>
      <w:r>
        <w:rPr>
          <w:rFonts w:ascii="宋体" w:hAnsi="宋体"/>
          <w:color w:val="000000"/>
          <w:szCs w:val="21"/>
        </w:rPr>
        <w:t xml:space="preserve">投标人投保的相关保险费用按实结算，但其费用控制在措施项目清单中保险费总额范围内。</w:t>
      </w:r>
      <w:r/>
    </w:p>
    <w:p>
      <w:pPr>
        <w:ind w:left="0" w:right="0" w:firstLine="420"/>
        <w:pageBreakBefore w:val="0"/>
        <w:spacing w:line="360" w:lineRule="auto"/>
        <w:rPr>
          <w:rFonts w:ascii="宋体" w:hAnsi="宋体"/>
          <w:color w:val="000000"/>
          <w:szCs w:val="21"/>
        </w:rPr>
      </w:pPr>
      <w:r>
        <w:rPr>
          <w:rFonts w:hint="eastAsia" w:ascii="宋体" w:hAnsi="宋体"/>
          <w:color w:val="000000"/>
          <w:szCs w:val="21"/>
        </w:rPr>
        <w:t xml:space="preserve">承包人投保时，应选择承保责任充分、赔偿限额充足的投保方案，且选择资信良好可靠、有能力承保的保险公司投保。</w:t>
      </w:r>
      <w:r/>
    </w:p>
    <w:p>
      <w:pPr>
        <w:ind w:left="0" w:right="0" w:firstLine="420"/>
        <w:pageBreakBefore w:val="0"/>
        <w:spacing w:line="360" w:lineRule="auto"/>
        <w:rPr>
          <w:rFonts w:ascii="宋体" w:hAnsi="宋体"/>
          <w:color w:val="000000"/>
          <w:szCs w:val="21"/>
        </w:rPr>
      </w:pPr>
      <w:r>
        <w:rPr>
          <w:rFonts w:hint="eastAsia" w:ascii="宋体" w:hAnsi="宋体"/>
          <w:color w:val="000000"/>
          <w:szCs w:val="21"/>
        </w:rPr>
        <w:t xml:space="preserve">承包人不得实施任何可能导致相关保险中止、失效的行为。如因承包人的任何行为、过错（如违反法律法规、错误描述、隐瞒事实、失职、违反保险合同条款等）造成相关损失的，由承包人自行承担。</w:t>
      </w:r>
      <w:r/>
    </w:p>
    <w:p>
      <w:pPr>
        <w:pStyle w:val="972"/>
        <w:ind w:left="0" w:right="0"/>
        <w:pageBreakBefore w:val="0"/>
        <w:spacing w:before="0" w:after="0" w:line="360" w:lineRule="auto"/>
        <w:rPr>
          <w:rFonts w:ascii="黑体" w:hAnsi="黑体" w:eastAsia="黑体"/>
          <w:b w:val="0"/>
          <w:color w:val="000000"/>
          <w:sz w:val="24"/>
          <w:szCs w:val="24"/>
        </w:rPr>
      </w:pPr>
      <w:r/>
      <w:bookmarkStart w:id="919" w:name="_Toc4589"/>
      <w:r/>
      <w:bookmarkStart w:id="920" w:name="_Toc163197937"/>
      <w:r>
        <w:rPr>
          <w:rFonts w:ascii="黑体" w:hAnsi="黑体" w:eastAsia="黑体"/>
          <w:b w:val="0"/>
          <w:color w:val="000000"/>
          <w:sz w:val="24"/>
          <w:szCs w:val="24"/>
        </w:rPr>
        <w:t xml:space="preserve">24 争议的解决</w:t>
      </w:r>
      <w:bookmarkEnd w:id="919"/>
      <w:r/>
      <w:bookmarkEnd w:id="920"/>
      <w:r/>
      <w:r/>
    </w:p>
    <w:p>
      <w:pPr>
        <w:ind w:left="0" w:right="0"/>
        <w:pageBreakBefore w:val="0"/>
        <w:spacing w:line="360" w:lineRule="auto"/>
        <w:rPr>
          <w:rFonts w:ascii="宋体" w:hAnsi="宋体"/>
          <w:b/>
          <w:color w:val="000000"/>
          <w:szCs w:val="21"/>
        </w:rPr>
      </w:pPr>
      <w:r>
        <w:rPr>
          <w:rFonts w:ascii="宋体" w:hAnsi="宋体"/>
          <w:b/>
          <w:color w:val="000000"/>
          <w:szCs w:val="21"/>
        </w:rPr>
        <w:t xml:space="preserve">24.1争议的解决方式</w:t>
      </w:r>
      <w:r/>
    </w:p>
    <w:p>
      <w:pPr>
        <w:ind w:left="0" w:right="0" w:firstLine="420"/>
        <w:pageBreakBefore w:val="0"/>
        <w:spacing w:line="360" w:lineRule="auto"/>
        <w:rPr>
          <w:rFonts w:ascii="宋体" w:hAnsi="宋体"/>
          <w:color w:val="000000"/>
          <w:szCs w:val="21"/>
        </w:rPr>
      </w:pPr>
      <w:r>
        <w:rPr>
          <w:rFonts w:hint="eastAsia" w:ascii="宋体" w:hAnsi="宋体"/>
          <w:color w:val="000000"/>
          <w:szCs w:val="21"/>
        </w:rPr>
        <w:t xml:space="preserve">因本合同引起的或与本合同有关的任何争议,双方可通过友好协商解决。友好协商解决不</w:t>
      </w:r>
      <w:r/>
    </w:p>
    <w:p>
      <w:pPr>
        <w:ind w:left="0" w:right="0"/>
        <w:pageBreakBefore w:val="0"/>
        <w:spacing w:line="360" w:lineRule="auto"/>
        <w:rPr>
          <w:rFonts w:ascii="宋体" w:hAnsi="宋体"/>
          <w:color w:val="000000"/>
          <w:szCs w:val="21"/>
        </w:rPr>
      </w:pPr>
      <w:r>
        <w:rPr>
          <w:rFonts w:hint="eastAsia" w:ascii="宋体" w:hAnsi="宋体"/>
          <w:color w:val="000000"/>
          <w:szCs w:val="21"/>
        </w:rPr>
        <w:t xml:space="preserve">成的，可在专用合同条款中约定下列</w:t>
      </w:r>
      <w:r>
        <w:rPr>
          <w:rFonts w:hint="eastAsia" w:ascii="宋体" w:hAnsi="宋体"/>
          <w:color w:val="000000"/>
          <w:szCs w:val="21"/>
          <w:u w:val="single"/>
        </w:rPr>
        <w:t xml:space="preserve"> (</w:t>
      </w:r>
      <w:r>
        <w:rPr>
          <w:rFonts w:ascii="宋体" w:hAnsi="宋体"/>
          <w:color w:val="000000"/>
          <w:szCs w:val="21"/>
          <w:u w:val="single"/>
        </w:rPr>
        <w:t xml:space="preserve">2</w:t>
      </w:r>
      <w:r>
        <w:rPr>
          <w:rFonts w:hint="eastAsia" w:ascii="宋体" w:hAnsi="宋体"/>
          <w:color w:val="000000"/>
          <w:szCs w:val="21"/>
          <w:u w:val="single"/>
        </w:rPr>
        <w:t xml:space="preserve">) </w:t>
      </w:r>
      <w:r>
        <w:rPr>
          <w:rFonts w:hint="eastAsia" w:ascii="宋体" w:hAnsi="宋体"/>
          <w:color w:val="000000"/>
          <w:szCs w:val="21"/>
        </w:rPr>
        <w:t xml:space="preserve">种方式解决：</w:t>
      </w:r>
      <w:r/>
    </w:p>
    <w:p>
      <w:pPr>
        <w:ind w:left="0" w:right="0"/>
        <w:pageBreakBefore w:val="0"/>
        <w:spacing w:line="360" w:lineRule="auto"/>
        <w:rPr>
          <w:rFonts w:ascii="宋体" w:hAnsi="宋体"/>
          <w:color w:val="000000"/>
          <w:szCs w:val="21"/>
        </w:rPr>
      </w:pPr>
      <w:r>
        <w:rPr>
          <w:rFonts w:hint="eastAsia" w:ascii="宋体" w:hAnsi="宋体"/>
          <w:color w:val="000000"/>
          <w:szCs w:val="21"/>
        </w:rPr>
        <w:t xml:space="preserve">    （1）向盐城仲裁委员会申请仲裁；</w:t>
      </w:r>
      <w:r/>
    </w:p>
    <w:p>
      <w:pPr>
        <w:ind w:left="0" w:right="0" w:firstLine="420"/>
        <w:pageBreakBefore w:val="0"/>
        <w:spacing w:line="360" w:lineRule="auto"/>
        <w:rPr>
          <w:rFonts w:hint="eastAsia" w:ascii="宋体" w:hAnsi="宋体"/>
          <w:color w:val="000000"/>
          <w:szCs w:val="21"/>
        </w:rPr>
      </w:pPr>
      <w:r>
        <w:rPr>
          <w:rFonts w:hint="eastAsia" w:ascii="宋体" w:hAnsi="宋体"/>
          <w:color w:val="000000"/>
          <w:szCs w:val="21"/>
        </w:rPr>
        <w:t xml:space="preserve">（2）向工程所在地的人民法院提起诉讼。</w:t>
      </w:r>
      <w:r/>
    </w:p>
    <w:p>
      <w:pPr>
        <w:pStyle w:val="972"/>
        <w:ind w:left="0" w:right="0"/>
        <w:pageBreakBefore w:val="0"/>
        <w:spacing w:before="0" w:after="0" w:line="360" w:lineRule="auto"/>
        <w:rPr>
          <w:rFonts w:ascii="黑体" w:hAnsi="黑体" w:eastAsia="黑体"/>
          <w:color w:val="000000"/>
          <w:sz w:val="24"/>
          <w:szCs w:val="24"/>
        </w:rPr>
      </w:pPr>
      <w:r/>
      <w:bookmarkStart w:id="921" w:name="_Toc16597"/>
      <w:r>
        <w:rPr>
          <w:rFonts w:ascii="黑体" w:hAnsi="黑体" w:eastAsia="黑体"/>
          <w:color w:val="000000"/>
          <w:sz w:val="24"/>
          <w:szCs w:val="24"/>
        </w:rPr>
        <w:t xml:space="preserve">25</w:t>
      </w:r>
      <w:r>
        <w:rPr>
          <w:rFonts w:hint="eastAsia" w:ascii="黑体" w:hAnsi="黑体" w:eastAsia="黑体"/>
          <w:color w:val="000000"/>
          <w:sz w:val="24"/>
          <w:szCs w:val="24"/>
        </w:rPr>
        <w:t xml:space="preserve">.</w:t>
      </w:r>
      <w:r>
        <w:rPr>
          <w:rFonts w:ascii="黑体" w:hAnsi="黑体" w:eastAsia="黑体"/>
          <w:color w:val="000000"/>
          <w:sz w:val="24"/>
          <w:szCs w:val="24"/>
        </w:rPr>
        <w:t xml:space="preserve">应执行的有关部门规定</w:t>
      </w:r>
      <w:bookmarkEnd w:id="921"/>
      <w:r/>
      <w:r/>
    </w:p>
    <w:p>
      <w:pPr>
        <w:ind w:left="0" w:right="0"/>
        <w:pageBreakBefore w:val="0"/>
        <w:spacing w:line="360" w:lineRule="auto"/>
        <w:rPr>
          <w:rFonts w:ascii="宋体" w:hAnsi="宋体" w:eastAsia="宋体" w:cs="Times New Roman"/>
          <w:b/>
          <w:color w:val="000000"/>
          <w:szCs w:val="21"/>
        </w:rPr>
      </w:pPr>
      <w:r/>
      <w:bookmarkStart w:id="922" w:name="_Toc11974"/>
      <w:r>
        <w:rPr>
          <w:rFonts w:ascii="宋体" w:hAnsi="宋体" w:eastAsia="宋体" w:cs="Times New Roman"/>
          <w:b/>
          <w:color w:val="000000"/>
          <w:szCs w:val="21"/>
        </w:rPr>
        <w:t xml:space="preserve">25.1 人员在岗要求</w:t>
      </w:r>
      <w:bookmarkEnd w:id="922"/>
      <w:r/>
      <w:r/>
    </w:p>
    <w:p>
      <w:pPr>
        <w:ind w:left="0" w:right="0" w:firstLine="416"/>
        <w:pageBreakBefore w:val="0"/>
        <w:spacing w:line="360" w:lineRule="auto"/>
        <w:rPr>
          <w:rFonts w:ascii="宋体" w:hAnsi="宋体" w:cs="宋体"/>
          <w:color w:val="000000"/>
          <w:spacing w:val="-1"/>
          <w:szCs w:val="21"/>
        </w:rPr>
      </w:pPr>
      <w:r>
        <w:rPr>
          <w:rFonts w:ascii="宋体" w:hAnsi="宋体" w:cs="宋体"/>
          <w:color w:val="000000"/>
          <w:spacing w:val="-1"/>
          <w:szCs w:val="21"/>
        </w:rPr>
        <w:t xml:space="preserve">承包人应遵守主要施工管理人员在岗要求，相关要求详见合同</w:t>
      </w:r>
      <w:r>
        <w:rPr>
          <w:rFonts w:ascii="宋体" w:hAnsi="宋体" w:cs="宋体"/>
          <w:b/>
          <w:bCs/>
          <w:color w:val="000000"/>
          <w:spacing w:val="-1"/>
          <w:szCs w:val="21"/>
          <w:u w:val="single"/>
        </w:rPr>
        <w:t xml:space="preserve">附件一</w:t>
      </w:r>
      <w:r>
        <w:rPr>
          <w:rFonts w:ascii="宋体" w:hAnsi="宋体" w:cs="宋体"/>
          <w:color w:val="000000"/>
          <w:spacing w:val="-1"/>
          <w:szCs w:val="21"/>
        </w:rPr>
        <w:t xml:space="preserve">。</w:t>
      </w:r>
      <w:r/>
    </w:p>
    <w:p>
      <w:pPr>
        <w:ind w:left="0" w:right="0"/>
        <w:pageBreakBefore w:val="0"/>
        <w:spacing w:line="360" w:lineRule="auto"/>
        <w:rPr>
          <w:rFonts w:hint="eastAsia" w:ascii="宋体" w:hAnsi="宋体" w:eastAsia="宋体" w:cs="Times New Roman"/>
          <w:b/>
          <w:color w:val="000000"/>
          <w:szCs w:val="21"/>
        </w:rPr>
      </w:pPr>
      <w:r>
        <w:rPr>
          <w:rFonts w:hint="eastAsia" w:ascii="宋体" w:hAnsi="宋体" w:eastAsia="宋体" w:cs="Times New Roman"/>
          <w:b/>
          <w:color w:val="000000"/>
          <w:szCs w:val="21"/>
        </w:rPr>
        <w:t xml:space="preserve">25.2</w:t>
      </w:r>
      <w:r>
        <w:rPr>
          <w:rFonts w:ascii="宋体" w:hAnsi="宋体" w:eastAsia="宋体" w:cs="Times New Roman"/>
          <w:b/>
          <w:color w:val="000000"/>
          <w:szCs w:val="21"/>
        </w:rPr>
        <w:t xml:space="preserve">农民工工资</w:t>
      </w:r>
      <w:r>
        <w:rPr>
          <w:rFonts w:hint="eastAsia" w:ascii="宋体" w:hAnsi="宋体" w:eastAsia="宋体" w:cs="Times New Roman"/>
          <w:b/>
          <w:color w:val="000000"/>
          <w:szCs w:val="21"/>
        </w:rPr>
        <w:t xml:space="preserve">管理</w:t>
      </w:r>
      <w:r/>
    </w:p>
    <w:p>
      <w:pPr>
        <w:ind w:left="0" w:right="0" w:firstLine="420"/>
        <w:pageBreakBefore w:val="0"/>
        <w:spacing w:line="360" w:lineRule="auto"/>
        <w:rPr>
          <w:rFonts w:hint="eastAsia" w:ascii="宋体" w:hAnsi="宋体"/>
          <w:color w:val="000000"/>
        </w:rPr>
      </w:pPr>
      <w:r>
        <w:rPr>
          <w:rFonts w:hint="eastAsia" w:ascii="宋体" w:hAnsi="宋体"/>
          <w:color w:val="000000"/>
        </w:rPr>
        <w:t xml:space="preserve">承包人应根据《</w:t>
      </w:r>
      <w:r>
        <w:rPr>
          <w:rFonts w:ascii="宋体" w:hAnsi="宋体"/>
          <w:color w:val="000000"/>
        </w:rPr>
        <w:t xml:space="preserve">江苏省政府办公厅关于全面治理拖欠农民工工资问题的实施意见</w:t>
      </w:r>
      <w:r>
        <w:rPr>
          <w:rFonts w:hint="eastAsia" w:ascii="宋体" w:hAnsi="宋体"/>
          <w:color w:val="000000"/>
        </w:rPr>
        <w:t xml:space="preserve">》（</w:t>
      </w:r>
      <w:r>
        <w:rPr>
          <w:rFonts w:ascii="宋体" w:hAnsi="宋体"/>
          <w:color w:val="000000"/>
        </w:rPr>
        <w:t xml:space="preserve">苏政办发〔2016〕85号</w:t>
      </w:r>
      <w:r>
        <w:rPr>
          <w:rFonts w:hint="eastAsia" w:ascii="宋体" w:hAnsi="宋体"/>
          <w:color w:val="000000"/>
        </w:rPr>
        <w:t xml:space="preserve">）、《江苏省工程建设领域农民工工资支付管理办法》（</w:t>
      </w:r>
      <w:r>
        <w:rPr>
          <w:rFonts w:ascii="宋体" w:hAnsi="宋体"/>
          <w:color w:val="000000"/>
        </w:rPr>
        <w:t xml:space="preserve">苏</w:t>
      </w:r>
      <w:r>
        <w:rPr>
          <w:rFonts w:hint="eastAsia" w:ascii="宋体" w:hAnsi="宋体"/>
          <w:color w:val="000000"/>
        </w:rPr>
        <w:t xml:space="preserve">建建管</w:t>
      </w:r>
      <w:r>
        <w:rPr>
          <w:rFonts w:ascii="宋体" w:hAnsi="宋体"/>
          <w:color w:val="000000"/>
        </w:rPr>
        <w:t xml:space="preserve">〔2016〕</w:t>
      </w:r>
      <w:r>
        <w:rPr>
          <w:rFonts w:hint="eastAsia" w:ascii="宋体" w:hAnsi="宋体"/>
          <w:color w:val="000000"/>
        </w:rPr>
        <w:t xml:space="preserve">707</w:t>
      </w:r>
      <w:r>
        <w:rPr>
          <w:rFonts w:ascii="宋体" w:hAnsi="宋体"/>
          <w:color w:val="000000"/>
        </w:rPr>
        <w:t xml:space="preserve">号</w:t>
      </w:r>
      <w:r>
        <w:rPr>
          <w:rFonts w:hint="eastAsia" w:ascii="宋体" w:hAnsi="宋体"/>
          <w:color w:val="000000"/>
        </w:rPr>
        <w:t xml:space="preserve">）、《保障农民工工资支付条例》（国务院第 724 号令）、《工程建设领域农民工工资专用账户管理暂行</w:t>
      </w:r>
      <w:r>
        <w:rPr>
          <w:rFonts w:hint="eastAsia" w:ascii="宋体" w:hAnsi="宋体"/>
          <w:color w:val="000000"/>
        </w:rPr>
        <w:t xml:space="preserve">办法》（人社部发〔2021〕53 号）、《工程建设领域农民工工资保证金规定》（人社部发〔2021〕65 号）、《江苏省工程建设领域农民工工资专用账户管理细则》（苏人社规〔2022〕3 号）、《江苏省工程建设领域农民工工资保证金管理办法》（苏人社规〔2022〕4号）、《省水利厅办公室关于进一步做好水利工程建设领域农民工工资支付保障工作的通知》（苏水办基〔2018〕16 号）、《省水利厅办公室关于做好水利工程建设领域农民工工资支付保障工作的补充通知》（苏水办基〔2020〕13 号）等法律法规及规范性文件的要求。</w:t>
      </w:r>
      <w:r/>
    </w:p>
    <w:p>
      <w:pPr>
        <w:ind w:left="0" w:right="0" w:firstLine="420"/>
        <w:pageBreakBefore w:val="0"/>
        <w:spacing w:line="360" w:lineRule="auto"/>
        <w:rPr>
          <w:rFonts w:ascii="宋体" w:hAnsi="宋体"/>
          <w:color w:val="000000"/>
        </w:rPr>
      </w:pPr>
      <w:r>
        <w:rPr>
          <w:rFonts w:hint="eastAsia" w:ascii="宋体" w:hAnsi="宋体"/>
          <w:color w:val="000000"/>
        </w:rPr>
        <w:t xml:space="preserve">实行农民工实名制管理，由承包人与农民工签订劳动合同。开立农民工工资专用帐户，开立农民工工资保证金专门帐户或办理农民工工资银行保函，其中：发包人按月将农民工工资专用资金（按工程进度款的 10%）划拨至专用账户；一般情况下，承包人应按工程施工合同额的 1.5%存储农民工工资保证金或提供等额担保金额的银行保函，单个工程合同额较高的，交通工程存储金额不超过 300 万元，其他工程不超过80万元。</w:t>
      </w:r>
      <w:r/>
    </w:p>
    <w:p>
      <w:pPr>
        <w:ind w:left="0" w:right="0"/>
        <w:pageBreakBefore w:val="0"/>
        <w:spacing w:line="360" w:lineRule="auto"/>
        <w:rPr>
          <w:rFonts w:hint="eastAsia" w:ascii="宋体" w:hAnsi="宋体"/>
          <w:b/>
          <w:color w:val="000000"/>
        </w:rPr>
      </w:pPr>
      <w:r>
        <w:rPr>
          <w:rFonts w:hint="eastAsia" w:ascii="宋体" w:hAnsi="宋体"/>
          <w:color w:val="000000"/>
          <w:szCs w:val="21"/>
        </w:rPr>
        <w:t xml:space="preserve">25.3</w:t>
      </w:r>
      <w:r>
        <w:rPr>
          <w:rFonts w:hint="eastAsia" w:ascii="宋体" w:hAnsi="宋体"/>
          <w:b/>
          <w:color w:val="000000"/>
        </w:rPr>
        <w:t xml:space="preserve">质量管理</w:t>
      </w:r>
      <w:r/>
    </w:p>
    <w:p>
      <w:pPr>
        <w:ind w:left="0" w:right="0" w:firstLine="420"/>
        <w:pageBreakBefore w:val="0"/>
        <w:spacing w:line="360" w:lineRule="auto"/>
        <w:rPr>
          <w:rFonts w:hint="eastAsia" w:ascii="宋体" w:hAnsi="宋体"/>
          <w:color w:val="000000"/>
        </w:rPr>
      </w:pPr>
      <w:r>
        <w:rPr>
          <w:rFonts w:hint="eastAsia" w:ascii="宋体" w:hAnsi="宋体"/>
          <w:color w:val="000000"/>
        </w:rPr>
        <w:t xml:space="preserve">承包人应组织学习并认真执行省水利厅、盐城市水利局关于工程质量管理的文件。主要包括（不限于）：</w:t>
      </w:r>
      <w:r/>
    </w:p>
    <w:p>
      <w:pPr>
        <w:ind w:left="0" w:right="0" w:firstLine="420"/>
        <w:pageBreakBefore w:val="0"/>
        <w:spacing w:line="360" w:lineRule="auto"/>
        <w:rPr>
          <w:rFonts w:hint="eastAsia" w:ascii="宋体" w:hAnsi="宋体"/>
          <w:color w:val="000000"/>
        </w:rPr>
      </w:pPr>
      <w:r>
        <w:rPr>
          <w:rFonts w:hint="eastAsia" w:ascii="宋体" w:hAnsi="宋体"/>
          <w:color w:val="000000"/>
        </w:rPr>
        <w:t xml:space="preserve">1.《省水利厅关于进一步贯彻落实工程建设标准强制性条文的通知》（</w:t>
      </w:r>
      <w:r>
        <w:rPr>
          <w:rFonts w:ascii="宋体" w:hAnsi="宋体"/>
          <w:color w:val="000000"/>
        </w:rPr>
        <w:t xml:space="preserve">苏</w:t>
      </w:r>
      <w:r>
        <w:rPr>
          <w:rFonts w:hint="eastAsia" w:ascii="宋体" w:hAnsi="宋体"/>
          <w:color w:val="000000"/>
        </w:rPr>
        <w:t xml:space="preserve">水规</w:t>
      </w:r>
      <w:r>
        <w:rPr>
          <w:rFonts w:ascii="宋体" w:hAnsi="宋体"/>
          <w:color w:val="000000"/>
        </w:rPr>
        <w:t xml:space="preserve">〔201</w:t>
      </w:r>
      <w:r>
        <w:rPr>
          <w:rFonts w:hint="eastAsia" w:ascii="宋体" w:hAnsi="宋体"/>
          <w:color w:val="000000"/>
        </w:rPr>
        <w:t xml:space="preserve">4</w:t>
      </w:r>
      <w:r>
        <w:rPr>
          <w:rFonts w:ascii="宋体" w:hAnsi="宋体"/>
          <w:color w:val="000000"/>
        </w:rPr>
        <w:t xml:space="preserve">〕</w:t>
      </w:r>
      <w:r>
        <w:rPr>
          <w:rFonts w:hint="eastAsia" w:ascii="宋体" w:hAnsi="宋体"/>
          <w:color w:val="000000"/>
        </w:rPr>
        <w:t xml:space="preserve">6</w:t>
      </w:r>
      <w:r>
        <w:rPr>
          <w:rFonts w:ascii="宋体" w:hAnsi="宋体"/>
          <w:color w:val="000000"/>
        </w:rPr>
        <w:t xml:space="preserve">号</w:t>
      </w:r>
      <w:r>
        <w:rPr>
          <w:rFonts w:hint="eastAsia" w:ascii="宋体" w:hAnsi="宋体"/>
          <w:color w:val="000000"/>
        </w:rPr>
        <w:t xml:space="preserve">）</w:t>
      </w:r>
      <w:r/>
    </w:p>
    <w:p>
      <w:pPr>
        <w:ind w:left="0" w:right="0" w:firstLine="420"/>
        <w:pageBreakBefore w:val="0"/>
        <w:spacing w:line="360" w:lineRule="auto"/>
        <w:rPr>
          <w:rFonts w:hint="eastAsia" w:ascii="宋体" w:hAnsi="宋体"/>
          <w:color w:val="000000"/>
        </w:rPr>
      </w:pPr>
      <w:r>
        <w:rPr>
          <w:rFonts w:hint="eastAsia" w:ascii="宋体" w:hAnsi="宋体"/>
          <w:color w:val="000000"/>
        </w:rPr>
        <w:t xml:space="preserve">2.《加强混凝土裂缝预控、监测和修补的若干意见》（</w:t>
      </w:r>
      <w:r>
        <w:rPr>
          <w:rFonts w:ascii="宋体" w:hAnsi="宋体"/>
          <w:color w:val="000000"/>
        </w:rPr>
        <w:t xml:space="preserve">苏</w:t>
      </w:r>
      <w:r>
        <w:rPr>
          <w:rFonts w:hint="eastAsia" w:ascii="宋体" w:hAnsi="宋体"/>
          <w:color w:val="000000"/>
        </w:rPr>
        <w:t xml:space="preserve">水基</w:t>
      </w:r>
      <w:r>
        <w:rPr>
          <w:rFonts w:ascii="宋体" w:hAnsi="宋体"/>
          <w:color w:val="000000"/>
        </w:rPr>
        <w:t xml:space="preserve">〔20</w:t>
      </w:r>
      <w:r>
        <w:rPr>
          <w:rFonts w:hint="eastAsia" w:ascii="宋体" w:hAnsi="宋体"/>
          <w:color w:val="000000"/>
        </w:rPr>
        <w:t xml:space="preserve">07</w:t>
      </w:r>
      <w:r>
        <w:rPr>
          <w:rFonts w:ascii="宋体" w:hAnsi="宋体"/>
          <w:color w:val="000000"/>
        </w:rPr>
        <w:t xml:space="preserve">〕</w:t>
      </w:r>
      <w:r>
        <w:rPr>
          <w:rFonts w:hint="eastAsia" w:ascii="宋体" w:hAnsi="宋体"/>
          <w:color w:val="000000"/>
        </w:rPr>
        <w:t xml:space="preserve">21</w:t>
      </w:r>
      <w:r>
        <w:rPr>
          <w:rFonts w:ascii="宋体" w:hAnsi="宋体"/>
          <w:color w:val="000000"/>
        </w:rPr>
        <w:t xml:space="preserve">号</w:t>
      </w:r>
      <w:r>
        <w:rPr>
          <w:rFonts w:hint="eastAsia" w:ascii="宋体" w:hAnsi="宋体"/>
          <w:color w:val="000000"/>
        </w:rPr>
        <w:t xml:space="preserve">）</w:t>
      </w:r>
      <w:r/>
    </w:p>
    <w:p>
      <w:pPr>
        <w:ind w:left="0" w:right="0" w:firstLine="420"/>
        <w:pageBreakBefore w:val="0"/>
        <w:spacing w:line="360" w:lineRule="auto"/>
        <w:rPr>
          <w:rFonts w:hint="eastAsia" w:ascii="宋体" w:hAnsi="宋体"/>
          <w:color w:val="000000"/>
        </w:rPr>
      </w:pPr>
      <w:r>
        <w:rPr>
          <w:rFonts w:hint="eastAsia" w:ascii="宋体" w:hAnsi="宋体"/>
          <w:color w:val="000000"/>
        </w:rPr>
        <w:t xml:space="preserve">3.《加强水利工程建设金属结构和机电设备质量管理的若干意见》（</w:t>
      </w:r>
      <w:r>
        <w:rPr>
          <w:rFonts w:ascii="宋体" w:hAnsi="宋体"/>
          <w:color w:val="000000"/>
        </w:rPr>
        <w:t xml:space="preserve">苏</w:t>
      </w:r>
      <w:r>
        <w:rPr>
          <w:rFonts w:hint="eastAsia" w:ascii="宋体" w:hAnsi="宋体"/>
          <w:color w:val="000000"/>
        </w:rPr>
        <w:t xml:space="preserve">水基</w:t>
      </w:r>
      <w:r>
        <w:rPr>
          <w:rFonts w:ascii="宋体" w:hAnsi="宋体"/>
          <w:color w:val="000000"/>
        </w:rPr>
        <w:t xml:space="preserve">〔20</w:t>
      </w:r>
      <w:r>
        <w:rPr>
          <w:rFonts w:hint="eastAsia" w:ascii="宋体" w:hAnsi="宋体"/>
          <w:color w:val="000000"/>
        </w:rPr>
        <w:t xml:space="preserve">08</w:t>
      </w:r>
      <w:r>
        <w:rPr>
          <w:rFonts w:ascii="宋体" w:hAnsi="宋体"/>
          <w:color w:val="000000"/>
        </w:rPr>
        <w:t xml:space="preserve">〕</w:t>
      </w:r>
      <w:r>
        <w:rPr>
          <w:rFonts w:hint="eastAsia" w:ascii="宋体" w:hAnsi="宋体"/>
          <w:color w:val="000000"/>
        </w:rPr>
        <w:t xml:space="preserve">31</w:t>
      </w:r>
      <w:r>
        <w:rPr>
          <w:rFonts w:ascii="宋体" w:hAnsi="宋体"/>
          <w:color w:val="000000"/>
        </w:rPr>
        <w:t xml:space="preserve">号</w:t>
      </w:r>
      <w:r>
        <w:rPr>
          <w:rFonts w:hint="eastAsia" w:ascii="宋体" w:hAnsi="宋体"/>
          <w:color w:val="000000"/>
        </w:rPr>
        <w:t xml:space="preserve">）</w:t>
      </w:r>
      <w:r/>
    </w:p>
    <w:p>
      <w:pPr>
        <w:ind w:left="0" w:right="0" w:firstLine="420"/>
        <w:pageBreakBefore w:val="0"/>
        <w:spacing w:line="360" w:lineRule="auto"/>
        <w:rPr>
          <w:rFonts w:hint="eastAsia" w:ascii="宋体" w:hAnsi="宋体"/>
          <w:color w:val="000000"/>
        </w:rPr>
      </w:pPr>
      <w:r>
        <w:rPr>
          <w:rFonts w:hint="eastAsia" w:ascii="宋体" w:hAnsi="宋体"/>
          <w:color w:val="000000"/>
        </w:rPr>
        <w:t xml:space="preserve">4.《关于加强冬季水利工程施工质量管理的通知》（</w:t>
      </w:r>
      <w:r>
        <w:rPr>
          <w:rFonts w:ascii="宋体" w:hAnsi="宋体"/>
          <w:color w:val="000000"/>
        </w:rPr>
        <w:t xml:space="preserve">苏</w:t>
      </w:r>
      <w:r>
        <w:rPr>
          <w:rFonts w:hint="eastAsia" w:ascii="宋体" w:hAnsi="宋体"/>
          <w:color w:val="000000"/>
        </w:rPr>
        <w:t xml:space="preserve">水基</w:t>
      </w:r>
      <w:r>
        <w:rPr>
          <w:rFonts w:ascii="宋体" w:hAnsi="宋体"/>
          <w:color w:val="000000"/>
        </w:rPr>
        <w:t xml:space="preserve">〔20</w:t>
      </w:r>
      <w:r>
        <w:rPr>
          <w:rFonts w:hint="eastAsia" w:ascii="宋体" w:hAnsi="宋体"/>
          <w:color w:val="000000"/>
        </w:rPr>
        <w:t xml:space="preserve">08</w:t>
      </w:r>
      <w:r>
        <w:rPr>
          <w:rFonts w:ascii="宋体" w:hAnsi="宋体"/>
          <w:color w:val="000000"/>
        </w:rPr>
        <w:t xml:space="preserve">〕</w:t>
      </w:r>
      <w:r>
        <w:rPr>
          <w:rFonts w:hint="eastAsia" w:ascii="宋体" w:hAnsi="宋体"/>
          <w:color w:val="000000"/>
        </w:rPr>
        <w:t xml:space="preserve">70</w:t>
      </w:r>
      <w:r>
        <w:rPr>
          <w:rFonts w:ascii="宋体" w:hAnsi="宋体"/>
          <w:color w:val="000000"/>
        </w:rPr>
        <w:t xml:space="preserve">号</w:t>
      </w:r>
      <w:r>
        <w:rPr>
          <w:rFonts w:hint="eastAsia" w:ascii="宋体" w:hAnsi="宋体"/>
          <w:color w:val="000000"/>
        </w:rPr>
        <w:t xml:space="preserve">）</w:t>
      </w:r>
      <w:r/>
    </w:p>
    <w:p>
      <w:pPr>
        <w:ind w:left="0" w:right="0" w:firstLine="420"/>
        <w:pageBreakBefore w:val="0"/>
        <w:spacing w:line="360" w:lineRule="auto"/>
        <w:rPr>
          <w:rFonts w:hint="eastAsia" w:ascii="宋体" w:hAnsi="宋体"/>
          <w:color w:val="000000"/>
        </w:rPr>
      </w:pPr>
      <w:r>
        <w:rPr>
          <w:rFonts w:hint="eastAsia" w:ascii="宋体" w:hAnsi="宋体"/>
          <w:color w:val="000000"/>
        </w:rPr>
        <w:t xml:space="preserve">5.《加强水工建筑物止水和伸缩缝施工质量管理的若干意见》（</w:t>
      </w:r>
      <w:r>
        <w:rPr>
          <w:rFonts w:ascii="宋体" w:hAnsi="宋体"/>
          <w:color w:val="000000"/>
        </w:rPr>
        <w:t xml:space="preserve">苏</w:t>
      </w:r>
      <w:r>
        <w:rPr>
          <w:rFonts w:hint="eastAsia" w:ascii="宋体" w:hAnsi="宋体"/>
          <w:color w:val="000000"/>
        </w:rPr>
        <w:t xml:space="preserve">水质监</w:t>
      </w:r>
      <w:r>
        <w:rPr>
          <w:rFonts w:ascii="宋体" w:hAnsi="宋体"/>
          <w:color w:val="000000"/>
        </w:rPr>
        <w:t xml:space="preserve">〔20</w:t>
      </w:r>
      <w:r>
        <w:rPr>
          <w:rFonts w:hint="eastAsia" w:ascii="宋体" w:hAnsi="宋体"/>
          <w:color w:val="000000"/>
        </w:rPr>
        <w:t xml:space="preserve">09</w:t>
      </w:r>
      <w:r>
        <w:rPr>
          <w:rFonts w:ascii="宋体" w:hAnsi="宋体"/>
          <w:color w:val="000000"/>
        </w:rPr>
        <w:t xml:space="preserve">〕</w:t>
      </w:r>
      <w:r>
        <w:rPr>
          <w:rFonts w:hint="eastAsia" w:ascii="宋体" w:hAnsi="宋体"/>
          <w:color w:val="000000"/>
        </w:rPr>
        <w:t xml:space="preserve">21</w:t>
      </w:r>
      <w:r>
        <w:rPr>
          <w:rFonts w:ascii="宋体" w:hAnsi="宋体"/>
          <w:color w:val="000000"/>
        </w:rPr>
        <w:t xml:space="preserve">号</w:t>
      </w:r>
      <w:r>
        <w:rPr>
          <w:rFonts w:hint="eastAsia" w:ascii="宋体" w:hAnsi="宋体"/>
          <w:color w:val="000000"/>
        </w:rPr>
        <w:t xml:space="preserve">）</w:t>
      </w:r>
      <w:r/>
    </w:p>
    <w:p>
      <w:pPr>
        <w:ind w:left="0" w:right="0" w:firstLine="420"/>
        <w:pageBreakBefore w:val="0"/>
        <w:spacing w:line="360" w:lineRule="auto"/>
        <w:rPr>
          <w:rFonts w:hint="eastAsia" w:ascii="宋体" w:hAnsi="宋体"/>
          <w:color w:val="000000"/>
        </w:rPr>
      </w:pPr>
      <w:r>
        <w:rPr>
          <w:rFonts w:hint="eastAsia" w:ascii="宋体" w:hAnsi="宋体"/>
          <w:color w:val="000000"/>
        </w:rPr>
        <w:t xml:space="preserve">6.《加强铸铁闸门和启闭机质量管理的若干意见》（</w:t>
      </w:r>
      <w:r>
        <w:rPr>
          <w:rFonts w:ascii="宋体" w:hAnsi="宋体"/>
          <w:color w:val="000000"/>
        </w:rPr>
        <w:t xml:space="preserve">苏</w:t>
      </w:r>
      <w:r>
        <w:rPr>
          <w:rFonts w:hint="eastAsia" w:ascii="宋体" w:hAnsi="宋体"/>
          <w:color w:val="000000"/>
        </w:rPr>
        <w:t xml:space="preserve">水基</w:t>
      </w:r>
      <w:r>
        <w:rPr>
          <w:rFonts w:ascii="宋体" w:hAnsi="宋体"/>
          <w:color w:val="000000"/>
        </w:rPr>
        <w:t xml:space="preserve">〔201</w:t>
      </w:r>
      <w:r>
        <w:rPr>
          <w:rFonts w:hint="eastAsia" w:ascii="宋体" w:hAnsi="宋体"/>
          <w:color w:val="000000"/>
        </w:rPr>
        <w:t xml:space="preserve">0</w:t>
      </w:r>
      <w:r>
        <w:rPr>
          <w:rFonts w:ascii="宋体" w:hAnsi="宋体"/>
          <w:color w:val="000000"/>
        </w:rPr>
        <w:t xml:space="preserve">〕</w:t>
      </w:r>
      <w:r>
        <w:rPr>
          <w:rFonts w:hint="eastAsia" w:ascii="宋体" w:hAnsi="宋体"/>
          <w:color w:val="000000"/>
        </w:rPr>
        <w:t xml:space="preserve">37</w:t>
      </w:r>
      <w:r>
        <w:rPr>
          <w:rFonts w:ascii="宋体" w:hAnsi="宋体"/>
          <w:color w:val="000000"/>
        </w:rPr>
        <w:t xml:space="preserve">号</w:t>
      </w:r>
      <w:r>
        <w:rPr>
          <w:rFonts w:hint="eastAsia" w:ascii="宋体" w:hAnsi="宋体"/>
          <w:color w:val="000000"/>
        </w:rPr>
        <w:t xml:space="preserve">）</w:t>
      </w:r>
      <w:r/>
    </w:p>
    <w:p>
      <w:pPr>
        <w:ind w:left="0" w:right="0" w:firstLine="420"/>
        <w:pageBreakBefore w:val="0"/>
        <w:spacing w:line="360" w:lineRule="auto"/>
        <w:rPr>
          <w:rFonts w:hint="eastAsia" w:ascii="宋体" w:hAnsi="宋体"/>
          <w:color w:val="000000"/>
        </w:rPr>
      </w:pPr>
      <w:r>
        <w:rPr>
          <w:rFonts w:hint="eastAsia" w:ascii="宋体" w:hAnsi="宋体"/>
          <w:color w:val="000000"/>
        </w:rPr>
        <w:t xml:space="preserve">7.《水利工程推广应用定型生产钢筋保护层混凝土垫块指导意见》（</w:t>
      </w:r>
      <w:r>
        <w:rPr>
          <w:rFonts w:ascii="宋体" w:hAnsi="宋体"/>
          <w:color w:val="000000"/>
        </w:rPr>
        <w:t xml:space="preserve">苏</w:t>
      </w:r>
      <w:r>
        <w:rPr>
          <w:rFonts w:hint="eastAsia" w:ascii="宋体" w:hAnsi="宋体"/>
          <w:color w:val="000000"/>
        </w:rPr>
        <w:t xml:space="preserve">水科</w:t>
      </w:r>
      <w:r>
        <w:rPr>
          <w:rFonts w:ascii="宋体" w:hAnsi="宋体"/>
          <w:color w:val="000000"/>
        </w:rPr>
        <w:t xml:space="preserve">〔20</w:t>
      </w:r>
      <w:r>
        <w:rPr>
          <w:rFonts w:hint="eastAsia" w:ascii="宋体" w:hAnsi="宋体"/>
          <w:color w:val="000000"/>
        </w:rPr>
        <w:t xml:space="preserve">13</w:t>
      </w:r>
      <w:r>
        <w:rPr>
          <w:rFonts w:ascii="宋体" w:hAnsi="宋体"/>
          <w:color w:val="000000"/>
        </w:rPr>
        <w:t xml:space="preserve">〕</w:t>
      </w:r>
      <w:r>
        <w:rPr>
          <w:rFonts w:hint="eastAsia" w:ascii="宋体" w:hAnsi="宋体"/>
          <w:color w:val="000000"/>
        </w:rPr>
        <w:t xml:space="preserve">5</w:t>
      </w:r>
      <w:r>
        <w:rPr>
          <w:rFonts w:ascii="宋体" w:hAnsi="宋体"/>
          <w:color w:val="000000"/>
        </w:rPr>
        <w:t xml:space="preserve">号</w:t>
      </w:r>
      <w:r>
        <w:rPr>
          <w:rFonts w:hint="eastAsia" w:ascii="宋体" w:hAnsi="宋体"/>
          <w:color w:val="000000"/>
        </w:rPr>
        <w:t xml:space="preserve">）</w:t>
      </w:r>
      <w:r/>
    </w:p>
    <w:p>
      <w:pPr>
        <w:ind w:left="0" w:right="0" w:firstLine="420"/>
        <w:pageBreakBefore w:val="0"/>
        <w:spacing w:line="360" w:lineRule="auto"/>
        <w:rPr>
          <w:rFonts w:hint="eastAsia" w:ascii="宋体" w:hAnsi="宋体"/>
          <w:color w:val="000000"/>
        </w:rPr>
      </w:pPr>
      <w:r>
        <w:rPr>
          <w:rFonts w:hint="eastAsia" w:ascii="宋体" w:hAnsi="宋体"/>
          <w:color w:val="000000"/>
        </w:rPr>
        <w:t xml:space="preserve">8.《加强水利信息化工程建设质量管理的若干意见》（</w:t>
      </w:r>
      <w:r>
        <w:rPr>
          <w:rFonts w:ascii="宋体" w:hAnsi="宋体"/>
          <w:color w:val="000000"/>
        </w:rPr>
        <w:t xml:space="preserve">苏</w:t>
      </w:r>
      <w:r>
        <w:rPr>
          <w:rFonts w:hint="eastAsia" w:ascii="宋体" w:hAnsi="宋体"/>
          <w:color w:val="000000"/>
        </w:rPr>
        <w:t xml:space="preserve">水规</w:t>
      </w:r>
      <w:r>
        <w:rPr>
          <w:rFonts w:ascii="宋体" w:hAnsi="宋体"/>
          <w:color w:val="000000"/>
        </w:rPr>
        <w:t xml:space="preserve">〔20</w:t>
      </w:r>
      <w:r>
        <w:rPr>
          <w:rFonts w:hint="eastAsia" w:ascii="宋体" w:hAnsi="宋体"/>
          <w:color w:val="000000"/>
        </w:rPr>
        <w:t xml:space="preserve">13</w:t>
      </w:r>
      <w:r>
        <w:rPr>
          <w:rFonts w:ascii="宋体" w:hAnsi="宋体"/>
          <w:color w:val="000000"/>
        </w:rPr>
        <w:t xml:space="preserve">〕</w:t>
      </w:r>
      <w:r>
        <w:rPr>
          <w:rFonts w:hint="eastAsia" w:ascii="宋体" w:hAnsi="宋体"/>
          <w:color w:val="000000"/>
        </w:rPr>
        <w:t xml:space="preserve">9</w:t>
      </w:r>
      <w:r>
        <w:rPr>
          <w:rFonts w:ascii="宋体" w:hAnsi="宋体"/>
          <w:color w:val="000000"/>
        </w:rPr>
        <w:t xml:space="preserve">号</w:t>
      </w:r>
      <w:r>
        <w:rPr>
          <w:rFonts w:hint="eastAsia" w:ascii="宋体" w:hAnsi="宋体"/>
          <w:color w:val="000000"/>
        </w:rPr>
        <w:t xml:space="preserve">）</w:t>
      </w:r>
      <w:r/>
    </w:p>
    <w:p>
      <w:pPr>
        <w:ind w:left="0" w:right="0" w:firstLine="420"/>
        <w:pageBreakBefore w:val="0"/>
        <w:spacing w:line="360" w:lineRule="auto"/>
        <w:rPr>
          <w:rFonts w:hint="eastAsia" w:ascii="宋体" w:hAnsi="宋体"/>
          <w:color w:val="000000"/>
        </w:rPr>
      </w:pPr>
      <w:r>
        <w:rPr>
          <w:rFonts w:hint="eastAsia" w:ascii="宋体" w:hAnsi="宋体"/>
          <w:color w:val="000000"/>
        </w:rPr>
        <w:t xml:space="preserve">9.《关于进一步加强土方工程质量管理的通知》（</w:t>
      </w:r>
      <w:r>
        <w:rPr>
          <w:rFonts w:ascii="宋体" w:hAnsi="宋体"/>
          <w:color w:val="000000"/>
        </w:rPr>
        <w:t xml:space="preserve">苏</w:t>
      </w:r>
      <w:r>
        <w:rPr>
          <w:rFonts w:hint="eastAsia" w:ascii="宋体" w:hAnsi="宋体"/>
          <w:color w:val="000000"/>
        </w:rPr>
        <w:t xml:space="preserve">水基</w:t>
      </w:r>
      <w:r>
        <w:rPr>
          <w:rFonts w:ascii="宋体" w:hAnsi="宋体"/>
          <w:color w:val="000000"/>
        </w:rPr>
        <w:t xml:space="preserve">〔20</w:t>
      </w:r>
      <w:r>
        <w:rPr>
          <w:rFonts w:hint="eastAsia" w:ascii="宋体" w:hAnsi="宋体"/>
          <w:color w:val="000000"/>
        </w:rPr>
        <w:t xml:space="preserve">13</w:t>
      </w:r>
      <w:r>
        <w:rPr>
          <w:rFonts w:ascii="宋体" w:hAnsi="宋体"/>
          <w:color w:val="000000"/>
        </w:rPr>
        <w:t xml:space="preserve">〕</w:t>
      </w:r>
      <w:r>
        <w:rPr>
          <w:rFonts w:hint="eastAsia" w:ascii="宋体" w:hAnsi="宋体"/>
          <w:color w:val="000000"/>
        </w:rPr>
        <w:t xml:space="preserve">17</w:t>
      </w:r>
      <w:r>
        <w:rPr>
          <w:rFonts w:ascii="宋体" w:hAnsi="宋体"/>
          <w:color w:val="000000"/>
        </w:rPr>
        <w:t xml:space="preserve">号</w:t>
      </w:r>
      <w:r>
        <w:rPr>
          <w:rFonts w:hint="eastAsia" w:ascii="宋体" w:hAnsi="宋体"/>
          <w:color w:val="000000"/>
        </w:rPr>
        <w:t xml:space="preserve">）</w:t>
      </w:r>
      <w:r/>
    </w:p>
    <w:p>
      <w:pPr>
        <w:ind w:left="0" w:right="0" w:firstLine="420"/>
        <w:pageBreakBefore w:val="0"/>
        <w:spacing w:line="360" w:lineRule="auto"/>
        <w:rPr>
          <w:rFonts w:hint="eastAsia" w:ascii="宋体" w:hAnsi="宋体"/>
          <w:color w:val="000000"/>
        </w:rPr>
      </w:pPr>
      <w:r>
        <w:rPr>
          <w:rFonts w:hint="eastAsia" w:ascii="宋体" w:hAnsi="宋体"/>
          <w:color w:val="000000"/>
        </w:rPr>
        <w:t xml:space="preserve">10.《关于进一步加强水利建设项目桥梁工程与房屋建筑工程质量管理的通知》（</w:t>
      </w:r>
      <w:r>
        <w:rPr>
          <w:rFonts w:ascii="宋体" w:hAnsi="宋体"/>
          <w:color w:val="000000"/>
        </w:rPr>
        <w:t xml:space="preserve">苏</w:t>
      </w:r>
      <w:r>
        <w:rPr>
          <w:rFonts w:hint="eastAsia" w:ascii="宋体" w:hAnsi="宋体"/>
          <w:color w:val="000000"/>
        </w:rPr>
        <w:t xml:space="preserve">水基</w:t>
      </w:r>
      <w:r>
        <w:rPr>
          <w:rFonts w:ascii="宋体" w:hAnsi="宋体"/>
          <w:color w:val="000000"/>
        </w:rPr>
        <w:t xml:space="preserve">〔20</w:t>
      </w:r>
      <w:r>
        <w:rPr>
          <w:rFonts w:hint="eastAsia" w:ascii="宋体" w:hAnsi="宋体"/>
          <w:color w:val="000000"/>
        </w:rPr>
        <w:t xml:space="preserve">14</w:t>
      </w:r>
      <w:r>
        <w:rPr>
          <w:rFonts w:ascii="宋体" w:hAnsi="宋体"/>
          <w:color w:val="000000"/>
        </w:rPr>
        <w:t xml:space="preserve">〕</w:t>
      </w:r>
      <w:r>
        <w:rPr>
          <w:rFonts w:hint="eastAsia" w:ascii="宋体" w:hAnsi="宋体"/>
          <w:color w:val="000000"/>
        </w:rPr>
        <w:t xml:space="preserve">5</w:t>
      </w:r>
      <w:r>
        <w:rPr>
          <w:rFonts w:ascii="宋体" w:hAnsi="宋体"/>
          <w:color w:val="000000"/>
        </w:rPr>
        <w:t xml:space="preserve">号</w:t>
      </w:r>
      <w:r>
        <w:rPr>
          <w:rFonts w:hint="eastAsia" w:ascii="宋体" w:hAnsi="宋体"/>
          <w:color w:val="000000"/>
        </w:rPr>
        <w:t xml:space="preserve">）</w:t>
      </w:r>
      <w:r/>
    </w:p>
    <w:p>
      <w:pPr>
        <w:ind w:left="0" w:right="0" w:firstLine="420"/>
        <w:pageBreakBefore w:val="0"/>
        <w:spacing w:line="360" w:lineRule="auto"/>
        <w:rPr>
          <w:rFonts w:hint="eastAsia" w:ascii="宋体" w:hAnsi="宋体"/>
          <w:color w:val="000000"/>
        </w:rPr>
      </w:pPr>
      <w:r>
        <w:rPr>
          <w:rFonts w:hint="eastAsia" w:ascii="宋体" w:hAnsi="宋体"/>
          <w:color w:val="000000"/>
        </w:rPr>
        <w:t xml:space="preserve">11.《水利建设工程推广应用组合式对拉止水螺杆的指导意见》（</w:t>
      </w:r>
      <w:r>
        <w:rPr>
          <w:rFonts w:ascii="宋体" w:hAnsi="宋体"/>
          <w:color w:val="000000"/>
        </w:rPr>
        <w:t xml:space="preserve">苏</w:t>
      </w:r>
      <w:r>
        <w:rPr>
          <w:rFonts w:hint="eastAsia" w:ascii="宋体" w:hAnsi="宋体"/>
          <w:color w:val="000000"/>
        </w:rPr>
        <w:t xml:space="preserve">水基</w:t>
      </w:r>
      <w:r>
        <w:rPr>
          <w:rFonts w:ascii="宋体" w:hAnsi="宋体"/>
          <w:color w:val="000000"/>
        </w:rPr>
        <w:t xml:space="preserve">〔20</w:t>
      </w:r>
      <w:r>
        <w:rPr>
          <w:rFonts w:hint="eastAsia" w:ascii="宋体" w:hAnsi="宋体"/>
          <w:color w:val="000000"/>
        </w:rPr>
        <w:t xml:space="preserve">16</w:t>
      </w:r>
      <w:r>
        <w:rPr>
          <w:rFonts w:ascii="宋体" w:hAnsi="宋体"/>
          <w:color w:val="000000"/>
        </w:rPr>
        <w:t xml:space="preserve">〕</w:t>
      </w:r>
      <w:r>
        <w:rPr>
          <w:rFonts w:hint="eastAsia" w:ascii="宋体" w:hAnsi="宋体"/>
          <w:color w:val="000000"/>
        </w:rPr>
        <w:t xml:space="preserve">4</w:t>
      </w:r>
      <w:r>
        <w:rPr>
          <w:rFonts w:ascii="宋体" w:hAnsi="宋体"/>
          <w:color w:val="000000"/>
        </w:rPr>
        <w:t xml:space="preserve">号</w:t>
      </w:r>
      <w:r>
        <w:rPr>
          <w:rFonts w:hint="eastAsia" w:ascii="宋体" w:hAnsi="宋体"/>
          <w:color w:val="000000"/>
        </w:rPr>
        <w:t xml:space="preserve">）</w:t>
      </w:r>
      <w:r/>
    </w:p>
    <w:p>
      <w:pPr>
        <w:ind w:left="0" w:right="0" w:firstLine="420"/>
        <w:pageBreakBefore w:val="0"/>
        <w:spacing w:line="360" w:lineRule="auto"/>
        <w:rPr>
          <w:rFonts w:hint="eastAsia" w:ascii="宋体" w:hAnsi="宋体"/>
          <w:color w:val="000000"/>
        </w:rPr>
      </w:pPr>
      <w:r>
        <w:rPr>
          <w:rFonts w:hint="eastAsia" w:ascii="宋体" w:hAnsi="宋体"/>
          <w:color w:val="000000"/>
        </w:rPr>
        <w:t xml:space="preserve">12.《水利工程采用整体式门槽埋件的指导意见》（</w:t>
      </w:r>
      <w:r>
        <w:rPr>
          <w:rFonts w:ascii="宋体" w:hAnsi="宋体"/>
          <w:color w:val="000000"/>
        </w:rPr>
        <w:t xml:space="preserve">苏</w:t>
      </w:r>
      <w:r>
        <w:rPr>
          <w:rFonts w:hint="eastAsia" w:ascii="宋体" w:hAnsi="宋体"/>
          <w:color w:val="000000"/>
        </w:rPr>
        <w:t xml:space="preserve">水基</w:t>
      </w:r>
      <w:r>
        <w:rPr>
          <w:rFonts w:ascii="宋体" w:hAnsi="宋体"/>
          <w:color w:val="000000"/>
        </w:rPr>
        <w:t xml:space="preserve">〔20</w:t>
      </w:r>
      <w:r>
        <w:rPr>
          <w:rFonts w:hint="eastAsia" w:ascii="宋体" w:hAnsi="宋体"/>
          <w:color w:val="000000"/>
        </w:rPr>
        <w:t xml:space="preserve">16</w:t>
      </w:r>
      <w:r>
        <w:rPr>
          <w:rFonts w:ascii="宋体" w:hAnsi="宋体"/>
          <w:color w:val="000000"/>
        </w:rPr>
        <w:t xml:space="preserve">〕</w:t>
      </w:r>
      <w:r>
        <w:rPr>
          <w:rFonts w:hint="eastAsia" w:ascii="宋体" w:hAnsi="宋体"/>
          <w:color w:val="000000"/>
        </w:rPr>
        <w:t xml:space="preserve">18</w:t>
      </w:r>
      <w:r>
        <w:rPr>
          <w:rFonts w:ascii="宋体" w:hAnsi="宋体"/>
          <w:color w:val="000000"/>
        </w:rPr>
        <w:t xml:space="preserve">号</w:t>
      </w:r>
      <w:r>
        <w:rPr>
          <w:rFonts w:hint="eastAsia" w:ascii="宋体" w:hAnsi="宋体"/>
          <w:color w:val="000000"/>
        </w:rPr>
        <w:t xml:space="preserve">）</w:t>
      </w:r>
      <w:r/>
    </w:p>
    <w:p>
      <w:pPr>
        <w:ind w:left="0" w:right="0" w:firstLine="420"/>
        <w:pageBreakBefore w:val="0"/>
        <w:spacing w:line="360" w:lineRule="auto"/>
        <w:rPr>
          <w:rFonts w:hint="eastAsia" w:ascii="宋体" w:hAnsi="宋体"/>
          <w:color w:val="000000"/>
        </w:rPr>
      </w:pPr>
      <w:r>
        <w:rPr>
          <w:rFonts w:hint="eastAsia" w:ascii="宋体" w:hAnsi="宋体"/>
          <w:color w:val="000000"/>
        </w:rPr>
        <w:t xml:space="preserve">13.《江苏省水利工程质量检测管理办法》（</w:t>
      </w:r>
      <w:r>
        <w:rPr>
          <w:rFonts w:ascii="宋体" w:hAnsi="宋体"/>
          <w:color w:val="000000"/>
        </w:rPr>
        <w:t xml:space="preserve">苏</w:t>
      </w:r>
      <w:r>
        <w:rPr>
          <w:rFonts w:hint="eastAsia" w:ascii="宋体" w:hAnsi="宋体"/>
          <w:color w:val="000000"/>
        </w:rPr>
        <w:t xml:space="preserve">水规</w:t>
      </w:r>
      <w:r>
        <w:rPr>
          <w:rFonts w:ascii="宋体" w:hAnsi="宋体"/>
          <w:color w:val="000000"/>
        </w:rPr>
        <w:t xml:space="preserve">〔20</w:t>
      </w:r>
      <w:r>
        <w:rPr>
          <w:rFonts w:hint="eastAsia" w:ascii="宋体" w:hAnsi="宋体"/>
          <w:color w:val="000000"/>
        </w:rPr>
        <w:t xml:space="preserve">18</w:t>
      </w:r>
      <w:r>
        <w:rPr>
          <w:rFonts w:ascii="宋体" w:hAnsi="宋体"/>
          <w:color w:val="000000"/>
        </w:rPr>
        <w:t xml:space="preserve">〕</w:t>
      </w:r>
      <w:r>
        <w:rPr>
          <w:rFonts w:hint="eastAsia" w:ascii="宋体" w:hAnsi="宋体"/>
          <w:color w:val="000000"/>
        </w:rPr>
        <w:t xml:space="preserve">2</w:t>
      </w:r>
      <w:r>
        <w:rPr>
          <w:rFonts w:ascii="宋体" w:hAnsi="宋体"/>
          <w:color w:val="000000"/>
        </w:rPr>
        <w:t xml:space="preserve">号</w:t>
      </w:r>
      <w:r>
        <w:rPr>
          <w:rFonts w:hint="eastAsia" w:ascii="宋体" w:hAnsi="宋体"/>
          <w:color w:val="000000"/>
        </w:rPr>
        <w:t xml:space="preserve">）</w:t>
      </w:r>
      <w:r/>
    </w:p>
    <w:p>
      <w:pPr>
        <w:ind w:left="0" w:right="0" w:firstLine="420"/>
        <w:pageBreakBefore w:val="0"/>
        <w:spacing w:line="360" w:lineRule="auto"/>
        <w:rPr>
          <w:rFonts w:hint="eastAsia" w:ascii="宋体" w:hAnsi="宋体"/>
          <w:b/>
          <w:color w:val="000000"/>
          <w:u w:val="single"/>
        </w:rPr>
      </w:pPr>
      <w:r>
        <w:rPr>
          <w:rFonts w:hint="eastAsia" w:ascii="宋体" w:hAnsi="宋体"/>
          <w:color w:val="000000"/>
        </w:rPr>
        <w:t xml:space="preserve">14.《江苏省水利基本建设工程质量责任主体项目负责人质量终身责任管理办法》（</w:t>
      </w:r>
      <w:r>
        <w:rPr>
          <w:rFonts w:ascii="宋体" w:hAnsi="宋体"/>
          <w:color w:val="000000"/>
        </w:rPr>
        <w:t xml:space="preserve">苏</w:t>
      </w:r>
      <w:r>
        <w:rPr>
          <w:rFonts w:hint="eastAsia" w:ascii="宋体" w:hAnsi="宋体"/>
          <w:color w:val="000000"/>
        </w:rPr>
        <w:t xml:space="preserve">水基</w:t>
      </w:r>
      <w:r>
        <w:rPr>
          <w:rFonts w:ascii="宋体" w:hAnsi="宋体"/>
          <w:color w:val="000000"/>
        </w:rPr>
        <w:t xml:space="preserve">〔20</w:t>
      </w:r>
      <w:r>
        <w:rPr>
          <w:rFonts w:hint="eastAsia" w:ascii="宋体" w:hAnsi="宋体"/>
          <w:color w:val="000000"/>
        </w:rPr>
        <w:t xml:space="preserve">18</w:t>
      </w:r>
      <w:r>
        <w:rPr>
          <w:rFonts w:ascii="宋体" w:hAnsi="宋体"/>
          <w:color w:val="000000"/>
        </w:rPr>
        <w:t xml:space="preserve">〕</w:t>
      </w:r>
      <w:r>
        <w:rPr>
          <w:rFonts w:hint="eastAsia" w:ascii="宋体" w:hAnsi="宋体"/>
          <w:color w:val="000000"/>
        </w:rPr>
        <w:t xml:space="preserve">11</w:t>
      </w:r>
      <w:r>
        <w:rPr>
          <w:rFonts w:ascii="宋体" w:hAnsi="宋体"/>
          <w:color w:val="000000"/>
        </w:rPr>
        <w:t xml:space="preserve">号</w:t>
      </w:r>
      <w:r>
        <w:rPr>
          <w:rFonts w:hint="eastAsia" w:ascii="宋体" w:hAnsi="宋体"/>
          <w:color w:val="000000"/>
        </w:rPr>
        <w:t xml:space="preserve">）</w:t>
      </w:r>
      <w:r/>
    </w:p>
    <w:p>
      <w:pPr>
        <w:ind w:left="0" w:right="0" w:firstLine="420"/>
        <w:pageBreakBefore w:val="0"/>
        <w:spacing w:line="360" w:lineRule="auto"/>
        <w:rPr>
          <w:color w:val="000000"/>
        </w:rPr>
      </w:pPr>
      <w:r>
        <w:rPr>
          <w:rFonts w:hint="eastAsia" w:ascii="宋体" w:hAnsi="宋体"/>
          <w:color w:val="000000"/>
        </w:rPr>
        <w:t xml:space="preserve">15. 最新《水利建设质量工程项目考核评分细则》</w:t>
      </w:r>
      <w:r/>
    </w:p>
    <w:p>
      <w:pPr>
        <w:ind w:left="0" w:right="0"/>
        <w:pageBreakBefore w:val="0"/>
        <w:spacing w:line="360" w:lineRule="auto"/>
        <w:rPr>
          <w:rFonts w:hint="eastAsia" w:ascii="宋体" w:hAnsi="宋体"/>
          <w:color w:val="000000"/>
        </w:rPr>
      </w:pPr>
      <w:r>
        <w:rPr>
          <w:rFonts w:hint="eastAsia" w:ascii="宋体" w:hAnsi="宋体"/>
          <w:b/>
          <w:bCs/>
          <w:color w:val="000000"/>
        </w:rPr>
        <w:t xml:space="preserve">25.4 安全管理</w:t>
      </w:r>
      <w:r/>
    </w:p>
    <w:p>
      <w:pPr>
        <w:ind w:left="0" w:right="0" w:firstLine="420"/>
        <w:pageBreakBefore w:val="0"/>
        <w:spacing w:line="360" w:lineRule="auto"/>
        <w:rPr>
          <w:rFonts w:hint="eastAsia" w:ascii="宋体" w:hAnsi="宋体"/>
          <w:color w:val="000000"/>
        </w:rPr>
      </w:pPr>
      <w:r>
        <w:rPr>
          <w:rFonts w:hint="eastAsia" w:ascii="宋体" w:hAnsi="宋体"/>
          <w:color w:val="000000"/>
        </w:rPr>
        <w:t xml:space="preserve">承包人应组织学习并认真执行《水利水电工程施工安全管理导则》和有关工程施工安全生产技术规范、操作规程等，制定施工现场安全生产常见问题清单并定期限、不定期地开展检查、整改。</w:t>
      </w:r>
      <w:r/>
    </w:p>
    <w:p>
      <w:pPr>
        <w:ind w:left="0" w:right="0"/>
        <w:pageBreakBefore w:val="0"/>
        <w:spacing w:line="360" w:lineRule="auto"/>
        <w:rPr>
          <w:rFonts w:hint="eastAsia" w:ascii="宋体" w:hAnsi="宋体"/>
          <w:color w:val="000000"/>
        </w:rPr>
      </w:pPr>
      <w:r>
        <w:rPr>
          <w:rFonts w:hint="eastAsia" w:ascii="宋体" w:hAnsi="宋体"/>
          <w:b/>
          <w:bCs/>
          <w:color w:val="000000"/>
        </w:rPr>
        <w:t xml:space="preserve">25.5 监督检查</w:t>
      </w:r>
      <w:r/>
    </w:p>
    <w:p>
      <w:pPr>
        <w:ind w:left="0" w:right="0" w:firstLine="420"/>
        <w:pageBreakBefore w:val="0"/>
        <w:spacing w:line="360" w:lineRule="auto"/>
        <w:rPr>
          <w:rFonts w:hint="eastAsia" w:ascii="宋体" w:hAnsi="宋体"/>
          <w:color w:val="000000"/>
        </w:rPr>
      </w:pPr>
      <w:r>
        <w:rPr>
          <w:rFonts w:hint="eastAsia" w:ascii="宋体" w:hAnsi="宋体"/>
          <w:color w:val="000000"/>
        </w:rPr>
        <w:t xml:space="preserve">25.5.1 承包人应切实做好合同管理、质量管理、安全管理各项工作，避免出现水利部《水利工程合同监督检查办法（试行）》和《水利工程建设质量与安全生产监督检查办法（试行）》所列问题，配合有关部门的监督检查。</w:t>
      </w:r>
      <w:r/>
    </w:p>
    <w:p>
      <w:pPr>
        <w:ind w:left="0" w:right="0" w:firstLine="420"/>
        <w:pageBreakBefore w:val="0"/>
        <w:spacing w:line="360" w:lineRule="auto"/>
        <w:rPr>
          <w:rFonts w:hint="eastAsia" w:ascii="宋体" w:hAnsi="宋体"/>
          <w:color w:val="000000"/>
        </w:rPr>
      </w:pPr>
      <w:r>
        <w:rPr>
          <w:rFonts w:hint="eastAsia" w:ascii="宋体" w:hAnsi="宋体"/>
          <w:color w:val="000000"/>
        </w:rPr>
        <w:t xml:space="preserve">25.5.2 上级有关部门对本工程检查、稽察等活动中，发现承包人存在质量违规行为、安全违规行为和施工质量缺陷、现场安全生产问题等，按照合同专用条款 17.9 罚违约金。</w:t>
      </w:r>
      <w:r/>
    </w:p>
    <w:p>
      <w:pPr>
        <w:ind w:left="0" w:right="0"/>
        <w:pageBreakBefore w:val="0"/>
        <w:spacing w:line="360" w:lineRule="auto"/>
        <w:rPr>
          <w:rFonts w:hint="eastAsia" w:ascii="宋体" w:hAnsi="宋体"/>
          <w:b/>
          <w:bCs/>
          <w:color w:val="000000"/>
          <w:szCs w:val="21"/>
        </w:rPr>
      </w:pPr>
      <w:r>
        <w:rPr>
          <w:rFonts w:hint="eastAsia" w:ascii="宋体" w:hAnsi="宋体"/>
          <w:b/>
          <w:bCs/>
          <w:color w:val="000000"/>
        </w:rPr>
        <w:t xml:space="preserve">   </w:t>
      </w:r>
      <w:r>
        <w:rPr>
          <w:rFonts w:hint="eastAsia" w:ascii="宋体" w:hAnsi="宋体"/>
          <w:color w:val="000000"/>
        </w:rPr>
        <w:t xml:space="preserve"> 25.5.3 在国家、省、市、县各级稽察活动中，发现严重问题的，对承包人给予5000元/项次的处罚，发现较重问题的，对承包人给予2000元/项次的处罚。罚款在工程款支付中扣除。</w:t>
      </w:r>
      <w:r/>
    </w:p>
    <w:p>
      <w:pPr>
        <w:spacing w:line="400" w:lineRule="exact"/>
        <w:rPr>
          <w:rFonts w:hint="eastAsia" w:ascii="宋体" w:hAnsi="宋体"/>
          <w:b/>
          <w:bCs/>
          <w:color w:val="000000"/>
          <w:szCs w:val="21"/>
        </w:rPr>
      </w:pPr>
      <w:r>
        <w:rPr>
          <w:rFonts w:hint="eastAsia" w:ascii="宋体" w:hAnsi="宋体"/>
          <w:b/>
          <w:bCs/>
          <w:color w:val="000000"/>
          <w:szCs w:val="21"/>
        </w:rPr>
      </w:r>
      <w:r/>
    </w:p>
    <w:p>
      <w:pPr>
        <w:ind w:firstLine="422"/>
        <w:spacing w:line="400" w:lineRule="exact"/>
        <w:rPr>
          <w:rFonts w:hint="eastAsia" w:ascii="宋体" w:hAnsi="宋体"/>
          <w:b/>
          <w:bCs/>
          <w:color w:val="000000"/>
          <w:szCs w:val="21"/>
        </w:rPr>
      </w:pPr>
      <w:r>
        <w:rPr>
          <w:rFonts w:hint="eastAsia" w:ascii="宋体" w:hAnsi="宋体"/>
          <w:b/>
          <w:bCs/>
          <w:color w:val="000000"/>
          <w:szCs w:val="21"/>
        </w:rPr>
      </w:r>
      <w:r/>
    </w:p>
    <w:p>
      <w:pPr>
        <w:ind w:firstLine="422"/>
        <w:spacing w:line="400" w:lineRule="exact"/>
        <w:rPr>
          <w:rFonts w:hint="eastAsia" w:ascii="宋体" w:hAnsi="宋体"/>
          <w:b/>
          <w:bCs/>
          <w:color w:val="000000"/>
          <w:szCs w:val="21"/>
        </w:rPr>
      </w:pPr>
      <w:r>
        <w:rPr>
          <w:rFonts w:hint="eastAsia" w:ascii="宋体" w:hAnsi="宋体"/>
          <w:b/>
          <w:bCs/>
          <w:color w:val="000000"/>
          <w:szCs w:val="21"/>
        </w:rPr>
      </w:r>
      <w:r/>
    </w:p>
    <w:p>
      <w:pPr>
        <w:ind w:firstLine="422"/>
        <w:spacing w:line="400" w:lineRule="exact"/>
        <w:rPr>
          <w:rFonts w:hint="eastAsia" w:ascii="宋体" w:hAnsi="宋体"/>
          <w:b/>
          <w:bCs/>
          <w:color w:val="000000"/>
          <w:szCs w:val="21"/>
        </w:rPr>
      </w:pPr>
      <w:r>
        <w:rPr>
          <w:rFonts w:hint="eastAsia" w:ascii="宋体" w:hAnsi="宋体"/>
          <w:b/>
          <w:bCs/>
          <w:color w:val="000000"/>
          <w:szCs w:val="21"/>
        </w:rPr>
      </w:r>
      <w:r/>
    </w:p>
    <w:p>
      <w:pPr>
        <w:ind w:firstLine="422"/>
        <w:spacing w:line="400" w:lineRule="exact"/>
        <w:rPr>
          <w:rFonts w:hint="eastAsia" w:ascii="宋体" w:hAnsi="宋体"/>
          <w:b/>
          <w:bCs/>
          <w:color w:val="000000"/>
          <w:szCs w:val="21"/>
        </w:rPr>
      </w:pPr>
      <w:r>
        <w:rPr>
          <w:rFonts w:hint="eastAsia" w:ascii="宋体" w:hAnsi="宋体"/>
          <w:b/>
          <w:bCs/>
          <w:color w:val="000000"/>
          <w:szCs w:val="21"/>
        </w:rPr>
      </w:r>
      <w:r/>
    </w:p>
    <w:p>
      <w:pPr>
        <w:ind w:firstLine="422"/>
        <w:spacing w:line="400" w:lineRule="exact"/>
        <w:rPr>
          <w:rFonts w:hint="eastAsia" w:ascii="宋体" w:hAnsi="宋体"/>
          <w:b/>
          <w:bCs/>
          <w:color w:val="000000"/>
          <w:szCs w:val="21"/>
        </w:rPr>
      </w:pPr>
      <w:r>
        <w:rPr>
          <w:rFonts w:hint="eastAsia" w:ascii="宋体" w:hAnsi="宋体"/>
          <w:b/>
          <w:bCs/>
          <w:color w:val="000000"/>
          <w:szCs w:val="21"/>
        </w:rPr>
      </w:r>
      <w:r/>
    </w:p>
    <w:p>
      <w:pPr>
        <w:rPr>
          <w:rFonts w:hint="eastAsia" w:ascii="宋体" w:hAnsi="宋体"/>
          <w:b/>
          <w:bCs/>
          <w:color w:val="000000"/>
          <w:sz w:val="28"/>
          <w:szCs w:val="28"/>
        </w:rPr>
      </w:pPr>
      <w:r>
        <w:rPr>
          <w:rFonts w:hint="eastAsia" w:ascii="宋体" w:hAnsi="宋体"/>
          <w:b/>
          <w:bCs/>
          <w:color w:val="000000"/>
          <w:szCs w:val="21"/>
        </w:rPr>
        <w:t xml:space="preserve">附件一：</w:t>
      </w:r>
      <w:r/>
    </w:p>
    <w:p>
      <w:pPr>
        <w:ind w:firstLine="562"/>
        <w:jc w:val="center"/>
        <w:spacing w:line="360" w:lineRule="auto"/>
        <w:rPr>
          <w:rFonts w:ascii="宋体" w:hAnsi="宋体"/>
          <w:b/>
          <w:color w:val="000000"/>
          <w:szCs w:val="21"/>
        </w:rPr>
      </w:pPr>
      <w:r>
        <w:rPr>
          <w:rFonts w:hint="eastAsia" w:ascii="宋体" w:hAnsi="宋体"/>
          <w:b/>
          <w:bCs/>
          <w:color w:val="000000"/>
          <w:sz w:val="28"/>
          <w:szCs w:val="28"/>
        </w:rPr>
        <w:t xml:space="preserve">施工管理人员在岗要求</w:t>
      </w:r>
      <w:r/>
    </w:p>
    <w:p>
      <w:pPr>
        <w:ind w:firstLine="403"/>
        <w:spacing w:before="120" w:line="440" w:lineRule="exact"/>
        <w:rPr>
          <w:rFonts w:hint="eastAsia" w:ascii="宋体" w:hAnsi="宋体"/>
          <w:color w:val="000000"/>
          <w:szCs w:val="21"/>
        </w:rPr>
      </w:pPr>
      <w:r>
        <w:rPr>
          <w:rFonts w:hint="eastAsia" w:ascii="宋体" w:hAnsi="宋体"/>
          <w:color w:val="000000"/>
          <w:szCs w:val="21"/>
        </w:rPr>
        <w:t xml:space="preserve">1、施工单位项目经理、技术负责人、</w:t>
      </w:r>
      <w:r>
        <w:rPr>
          <w:rFonts w:hint="eastAsia" w:ascii="宋体" w:hAnsi="宋体"/>
          <w:color w:val="000000"/>
          <w:szCs w:val="21"/>
          <w:lang w:val="en-US" w:eastAsia="zh-CN"/>
        </w:rPr>
        <w:t xml:space="preserve">质检员</w:t>
      </w:r>
      <w:r>
        <w:rPr>
          <w:rFonts w:hint="eastAsia" w:ascii="宋体" w:hAnsi="宋体"/>
          <w:color w:val="000000"/>
          <w:highlight w:val="none"/>
        </w:rPr>
        <w:t xml:space="preserve">（质量员）</w:t>
      </w:r>
      <w:r>
        <w:rPr>
          <w:rFonts w:hint="eastAsia" w:ascii="宋体" w:hAnsi="宋体"/>
          <w:color w:val="000000"/>
          <w:szCs w:val="21"/>
        </w:rPr>
        <w:t xml:space="preserve">、</w:t>
      </w:r>
      <w:r>
        <w:rPr>
          <w:rFonts w:hint="eastAsia" w:ascii="宋体" w:hAnsi="宋体"/>
          <w:color w:val="000000"/>
          <w:szCs w:val="21"/>
          <w:lang w:val="en-US" w:eastAsia="zh-CN"/>
        </w:rPr>
        <w:t xml:space="preserve">施工员</w:t>
      </w:r>
      <w:r>
        <w:rPr>
          <w:rFonts w:hint="eastAsia" w:ascii="宋体" w:hAnsi="宋体"/>
          <w:color w:val="000000"/>
          <w:szCs w:val="21"/>
        </w:rPr>
        <w:t xml:space="preserve">、材料员、资料员</w:t>
      </w:r>
      <w:r>
        <w:rPr>
          <w:rFonts w:hint="eastAsia" w:ascii="宋体" w:hAnsi="宋体"/>
          <w:color w:val="000000"/>
          <w:szCs w:val="21"/>
          <w:lang w:eastAsia="zh-CN"/>
        </w:rPr>
        <w:t xml:space="preserve">、</w:t>
      </w:r>
      <w:r>
        <w:rPr>
          <w:rFonts w:hint="eastAsia" w:ascii="宋体" w:hAnsi="宋体"/>
          <w:color w:val="000000"/>
          <w:szCs w:val="21"/>
        </w:rPr>
        <w:t xml:space="preserve">专职安全员等主要管理人员必须按招标文件规定和投标文件承诺及时到位，并认真履行职责。承包人不得擅自更换主要管理人员。因特殊情况确需变更的，须经项目法人同意，并报市水利招标办核备。变更后的人员须符合招标文件规定的任职条件，并不得更换为工程所在地区新聘用人员。</w:t>
      </w:r>
      <w:r/>
    </w:p>
    <w:p>
      <w:pPr>
        <w:ind w:firstLine="420"/>
        <w:spacing w:line="500" w:lineRule="exact"/>
        <w:rPr>
          <w:rFonts w:hint="eastAsia" w:ascii="宋体" w:hAnsi="宋体"/>
          <w:color w:val="000000"/>
          <w:szCs w:val="21"/>
        </w:rPr>
      </w:pPr>
      <w:r>
        <w:rPr>
          <w:rFonts w:hint="eastAsia" w:ascii="宋体" w:hAnsi="宋体"/>
          <w:color w:val="000000"/>
          <w:szCs w:val="21"/>
        </w:rPr>
        <w:t xml:space="preserve">2、不论何种原因，项目经理易人，承包人向发包人交纳罚金 5 万元，技术负责人、专职安全员易人，承包人向发包人交纳罚金 2 万元/人次，计量支付时扣除</w:t>
      </w:r>
      <w:r>
        <w:rPr>
          <w:rFonts w:hint="eastAsia" w:ascii="宋体" w:hAnsi="宋体"/>
          <w:color w:val="000000"/>
          <w:szCs w:val="21"/>
          <w:lang w:eastAsia="zh-CN"/>
        </w:rPr>
        <w:t xml:space="preserve">（</w:t>
      </w:r>
      <w:r>
        <w:rPr>
          <w:rFonts w:hint="eastAsia" w:ascii="宋体" w:hAnsi="宋体"/>
          <w:color w:val="000000"/>
          <w:szCs w:val="21"/>
          <w:lang w:val="en-US" w:eastAsia="zh-CN"/>
        </w:rPr>
        <w:t xml:space="preserve">不可抗力除外</w:t>
      </w:r>
      <w:r>
        <w:rPr>
          <w:rFonts w:hint="eastAsia" w:ascii="宋体" w:hAnsi="宋体"/>
          <w:color w:val="000000"/>
          <w:szCs w:val="21"/>
          <w:lang w:eastAsia="zh-CN"/>
        </w:rPr>
        <w:t xml:space="preserve">）</w:t>
      </w:r>
      <w:r>
        <w:rPr>
          <w:rFonts w:hint="eastAsia" w:ascii="宋体" w:hAnsi="宋体"/>
          <w:color w:val="000000"/>
          <w:szCs w:val="21"/>
        </w:rPr>
        <w:t xml:space="preserve">。</w:t>
      </w:r>
      <w:r/>
    </w:p>
    <w:p>
      <w:pPr>
        <w:ind w:firstLine="420"/>
        <w:spacing w:line="500" w:lineRule="exact"/>
        <w:rPr>
          <w:rFonts w:hint="eastAsia" w:ascii="宋体" w:hAnsi="宋体"/>
          <w:color w:val="000000"/>
          <w:szCs w:val="21"/>
        </w:rPr>
      </w:pPr>
      <w:r>
        <w:rPr>
          <w:rFonts w:hint="eastAsia" w:ascii="宋体" w:hAnsi="宋体"/>
          <w:color w:val="000000"/>
          <w:szCs w:val="21"/>
        </w:rPr>
        <w:t xml:space="preserve">3、主体工程施工期间，项目经理等主要管理人员每月在工时间应满 22 天。</w:t>
      </w:r>
      <w:r/>
    </w:p>
    <w:p>
      <w:pPr>
        <w:ind w:firstLine="420"/>
        <w:spacing w:line="500" w:lineRule="exact"/>
        <w:rPr>
          <w:rFonts w:hint="eastAsia" w:ascii="宋体" w:hAnsi="宋体"/>
          <w:color w:val="000000"/>
          <w:szCs w:val="21"/>
        </w:rPr>
      </w:pPr>
      <w:r>
        <w:rPr>
          <w:rFonts w:hint="eastAsia" w:ascii="宋体" w:hAnsi="宋体"/>
          <w:color w:val="000000"/>
          <w:szCs w:val="21"/>
        </w:rPr>
        <w:t xml:space="preserve">4、主要施工管理人员离开工程所在地应书面请假，并由本人签字。项目经理离开 2 天以内（含 2 天）报监理人批准，报发包人核备；2 天以上报监理人转报发包人批准。项目经理、安全管理负责人和专职安全员不得同时离开工地。</w:t>
      </w:r>
      <w:r/>
    </w:p>
    <w:p>
      <w:pPr>
        <w:ind w:firstLine="420"/>
        <w:spacing w:line="500" w:lineRule="exact"/>
        <w:rPr>
          <w:rFonts w:hint="eastAsia" w:ascii="宋体" w:hAnsi="宋体"/>
          <w:color w:val="000000"/>
          <w:szCs w:val="21"/>
        </w:rPr>
      </w:pPr>
      <w:r>
        <w:rPr>
          <w:rFonts w:hint="eastAsia" w:ascii="宋体" w:hAnsi="宋体"/>
          <w:color w:val="000000"/>
          <w:szCs w:val="21"/>
        </w:rPr>
        <w:t xml:space="preserve">5、需施工单位出席的工地例会等会议，项目经理与项目经理质量（或技术）负责人、安全（或现场）管理负责人不应同时缺席。不得由工程所在地新聘用人员代表施工单位出席会议。</w:t>
      </w:r>
      <w:r/>
    </w:p>
    <w:p>
      <w:pPr>
        <w:ind w:firstLine="420"/>
        <w:spacing w:line="500" w:lineRule="exact"/>
        <w:rPr>
          <w:rFonts w:hint="eastAsia" w:ascii="宋体" w:hAnsi="宋体"/>
          <w:color w:val="000000"/>
          <w:szCs w:val="21"/>
        </w:rPr>
      </w:pPr>
      <w:r>
        <w:rPr>
          <w:rFonts w:hint="eastAsia" w:ascii="宋体" w:hAnsi="宋体"/>
          <w:color w:val="000000"/>
          <w:szCs w:val="21"/>
        </w:rPr>
        <w:t xml:space="preserve">6、施工文件资料应由相关人员在岗签署，不得代签。</w:t>
      </w:r>
      <w:r/>
    </w:p>
    <w:p>
      <w:pPr>
        <w:ind w:firstLine="420"/>
        <w:spacing w:line="500" w:lineRule="exact"/>
        <w:rPr>
          <w:rFonts w:hint="eastAsia" w:ascii="宋体" w:hAnsi="宋体"/>
          <w:color w:val="000000"/>
          <w:szCs w:val="21"/>
        </w:rPr>
      </w:pPr>
      <w:r>
        <w:rPr>
          <w:rFonts w:hint="eastAsia" w:ascii="宋体" w:hAnsi="宋体"/>
          <w:color w:val="000000"/>
          <w:szCs w:val="21"/>
        </w:rPr>
        <w:t xml:space="preserve">7、施工人员考勤表不得使用打钩方式，应由在工主要管理人员每天在本单位考勤表上签名，监理单位按周考勤。</w:t>
      </w:r>
      <w:r/>
    </w:p>
    <w:p>
      <w:pPr>
        <w:ind w:firstLine="420"/>
        <w:spacing w:line="500" w:lineRule="exact"/>
        <w:rPr>
          <w:rFonts w:hint="eastAsia" w:ascii="宋体" w:hAnsi="宋体"/>
          <w:color w:val="000000"/>
          <w:szCs w:val="21"/>
        </w:rPr>
      </w:pPr>
      <w:r>
        <w:rPr>
          <w:rFonts w:hint="eastAsia" w:ascii="宋体" w:hAnsi="宋体"/>
          <w:color w:val="000000"/>
          <w:szCs w:val="21"/>
        </w:rPr>
        <w:t xml:space="preserve">8、发现一次项目经理等主要管理人员未书面请假而离开工地，进行书面警告；发现两次约谈承包单位主要负责人。</w:t>
      </w:r>
      <w:r/>
    </w:p>
    <w:p>
      <w:pPr>
        <w:ind w:firstLine="403"/>
        <w:spacing w:line="440" w:lineRule="exact"/>
        <w:rPr>
          <w:rFonts w:hint="eastAsia" w:ascii="宋体" w:hAnsi="宋体"/>
          <w:color w:val="000000"/>
          <w:szCs w:val="21"/>
        </w:rPr>
      </w:pPr>
      <w:r>
        <w:rPr>
          <w:rFonts w:hint="eastAsia" w:ascii="宋体" w:hAnsi="宋体"/>
          <w:color w:val="000000"/>
          <w:szCs w:val="21"/>
        </w:rPr>
      </w:r>
      <w:r/>
    </w:p>
    <w:p>
      <w:pPr>
        <w:ind w:firstLine="422"/>
        <w:spacing w:line="440" w:lineRule="exact"/>
        <w:rPr>
          <w:rFonts w:hint="eastAsia" w:ascii="宋体" w:hAnsi="宋体"/>
          <w:color w:val="000000"/>
          <w:szCs w:val="21"/>
        </w:rPr>
      </w:pPr>
      <w:r>
        <w:rPr>
          <w:rFonts w:hint="eastAsia" w:ascii="宋体" w:hAnsi="宋体"/>
          <w:b/>
          <w:color w:val="000000"/>
          <w:szCs w:val="21"/>
        </w:rPr>
        <w:t xml:space="preserve">相关表式</w:t>
      </w:r>
      <w:r/>
    </w:p>
    <w:p>
      <w:pPr>
        <w:ind w:firstLine="420"/>
        <w:spacing w:line="440" w:lineRule="exact"/>
        <w:rPr>
          <w:rFonts w:hint="eastAsia" w:ascii="宋体" w:hAnsi="宋体"/>
          <w:color w:val="000000"/>
          <w:szCs w:val="21"/>
        </w:rPr>
      </w:pPr>
      <w:r>
        <w:rPr>
          <w:rFonts w:hint="eastAsia" w:ascii="宋体" w:hAnsi="宋体"/>
          <w:color w:val="000000"/>
          <w:szCs w:val="21"/>
        </w:rPr>
        <w:t xml:space="preserve">1、出勤表（格式）</w:t>
      </w:r>
      <w:r/>
    </w:p>
    <w:p>
      <w:pPr>
        <w:ind w:firstLine="420"/>
        <w:spacing w:line="440" w:lineRule="exact"/>
        <w:rPr>
          <w:rFonts w:hint="eastAsia" w:ascii="宋体" w:hAnsi="宋体"/>
          <w:color w:val="000000"/>
          <w:szCs w:val="21"/>
        </w:rPr>
      </w:pPr>
      <w:r>
        <w:rPr>
          <w:rFonts w:hint="eastAsia" w:ascii="宋体" w:hAnsi="宋体"/>
          <w:color w:val="000000"/>
          <w:szCs w:val="21"/>
        </w:rPr>
        <w:t xml:space="preserve">2、请假条（格式）</w:t>
      </w:r>
      <w:r/>
    </w:p>
    <w:p>
      <w:pPr>
        <w:ind w:firstLine="420"/>
        <w:spacing w:line="440" w:lineRule="exact"/>
        <w:rPr>
          <w:rFonts w:hint="eastAsia" w:ascii="宋体" w:hAnsi="宋体"/>
          <w:color w:val="000000"/>
          <w:szCs w:val="21"/>
        </w:rPr>
      </w:pPr>
      <w:r>
        <w:rPr>
          <w:rFonts w:hint="eastAsia" w:ascii="宋体" w:hAnsi="宋体"/>
          <w:color w:val="000000"/>
          <w:szCs w:val="21"/>
        </w:rPr>
      </w:r>
      <w:r/>
    </w:p>
    <w:p>
      <w:pPr>
        <w:ind w:firstLine="403"/>
        <w:spacing w:line="440" w:lineRule="exact"/>
        <w:rPr>
          <w:rFonts w:hint="eastAsia" w:ascii="宋体" w:hAnsi="宋体"/>
          <w:color w:val="000000"/>
          <w:szCs w:val="21"/>
        </w:rPr>
        <w:sectPr>
          <w:headerReference w:type="default" r:id="rId9"/>
          <w:footerReference w:type="default" r:id="rId12"/>
          <w:footnotePr/>
          <w:endnotePr/>
          <w:type w:val="nextPage"/>
          <w:pgSz w:w="11907" w:h="16840" w:orient="portrait"/>
          <w:pgMar w:top="1417" w:right="1417" w:bottom="1417" w:left="1417" w:header="1134" w:footer="1134" w:gutter="0"/>
          <w:pgNumType w:start="1"/>
          <w:cols w:num="1" w:sep="0" w:space="1701" w:equalWidth="1"/>
          <w:docGrid w:linePitch="360"/>
        </w:sectPr>
      </w:pPr>
      <w:r>
        <w:rPr>
          <w:rFonts w:hint="eastAsia" w:ascii="宋体" w:hAnsi="宋体"/>
          <w:color w:val="000000"/>
          <w:szCs w:val="21"/>
        </w:rPr>
      </w:r>
      <w:r/>
    </w:p>
    <w:tbl>
      <w:tblPr>
        <w:tblStyle w:val="795"/>
        <w:tblW w:w="5028" w:type="pct"/>
        <w:tblInd w:w="-108" w:type="dxa"/>
        <w:tblLayout w:type="fixed"/>
        <w:tblCellMar>
          <w:left w:w="108" w:type="dxa"/>
          <w:top w:w="0" w:type="dxa"/>
          <w:right w:w="108" w:type="dxa"/>
          <w:bottom w:w="0" w:type="dxa"/>
        </w:tblCellMar>
        <w:tblLook w:val="04A0" w:firstRow="1" w:lastRow="0" w:firstColumn="1" w:lastColumn="0" w:noHBand="0" w:noVBand="1"/>
      </w:tblPr>
      <w:tblGrid>
        <w:gridCol w:w="388"/>
        <w:gridCol w:w="396"/>
        <w:gridCol w:w="388"/>
        <w:gridCol w:w="388"/>
        <w:gridCol w:w="388"/>
        <w:gridCol w:w="388"/>
        <w:gridCol w:w="388"/>
        <w:gridCol w:w="387"/>
        <w:gridCol w:w="387"/>
        <w:gridCol w:w="395"/>
        <w:gridCol w:w="387"/>
        <w:gridCol w:w="387"/>
        <w:gridCol w:w="387"/>
        <w:gridCol w:w="387"/>
        <w:gridCol w:w="387"/>
        <w:gridCol w:w="387"/>
        <w:gridCol w:w="387"/>
        <w:gridCol w:w="387"/>
        <w:gridCol w:w="387"/>
        <w:gridCol w:w="387"/>
        <w:gridCol w:w="387"/>
        <w:gridCol w:w="387"/>
        <w:gridCol w:w="387"/>
        <w:gridCol w:w="387"/>
        <w:gridCol w:w="387"/>
        <w:gridCol w:w="387"/>
        <w:gridCol w:w="387"/>
        <w:gridCol w:w="387"/>
        <w:gridCol w:w="387"/>
        <w:gridCol w:w="387"/>
        <w:gridCol w:w="387"/>
        <w:gridCol w:w="387"/>
        <w:gridCol w:w="387"/>
        <w:gridCol w:w="651"/>
      </w:tblGrid>
      <w:tr>
        <w:trPr>
          <w:trHeight w:val="474"/>
        </w:trPr>
        <w:tc>
          <w:tcPr>
            <w:gridSpan w:val="34"/>
            <w:tcBorders>
              <w:top w:val="none" w:color="000000" w:sz="4" w:space="0"/>
              <w:left w:val="none" w:color="000000" w:sz="4" w:space="0"/>
              <w:bottom w:val="single" w:color="000000" w:sz="6" w:space="0"/>
              <w:right w:val="none" w:color="000000" w:sz="4" w:space="0"/>
            </w:tcBorders>
            <w:tcW w:w="13445" w:type="dxa"/>
            <w:vAlign w:val="center"/>
            <w:textDirection w:val="lrTb"/>
            <w:noWrap w:val="false"/>
          </w:tcPr>
          <w:p>
            <w:pPr>
              <w:ind w:firstLine="3264"/>
              <w:jc w:val="left"/>
              <w:spacing w:after="48"/>
              <w:widowControl/>
              <w:rPr>
                <w:rFonts w:hint="eastAsia" w:ascii="宋体" w:hAnsi="宋体" w:cs="宋体"/>
                <w:b/>
                <w:bCs/>
                <w:color w:val="000000"/>
                <w:sz w:val="44"/>
                <w:szCs w:val="44"/>
              </w:rPr>
            </w:pPr>
            <w:r>
              <w:rPr>
                <w:rFonts w:hint="eastAsia" w:ascii="宋体" w:hAnsi="宋体" w:cs="宋体"/>
                <w:b/>
                <w:bCs/>
                <w:color w:val="000000"/>
                <w:sz w:val="44"/>
                <w:szCs w:val="44"/>
              </w:rPr>
              <w:t xml:space="preserve">XXXX工程？标/</w:t>
            </w:r>
            <w:r>
              <w:rPr>
                <w:rFonts w:hint="eastAsia" w:ascii="宋体" w:hAnsi="宋体" w:cs="宋体"/>
                <w:b/>
                <w:bCs/>
                <w:color w:val="000000"/>
                <w:sz w:val="44"/>
                <w:szCs w:val="44"/>
                <w:lang w:val="en-US" w:eastAsia="zh-CN"/>
              </w:rPr>
              <w:t xml:space="preserve">施工</w:t>
            </w:r>
            <w:r>
              <w:rPr>
                <w:rFonts w:hint="eastAsia" w:ascii="宋体" w:hAnsi="宋体" w:cs="宋体"/>
                <w:b/>
                <w:bCs/>
                <w:color w:val="000000"/>
                <w:sz w:val="44"/>
                <w:szCs w:val="44"/>
              </w:rPr>
              <w:t xml:space="preserve">主要人员考勤表            </w:t>
            </w:r>
            <w:r>
              <w:rPr>
                <w:rFonts w:hint="eastAsia" w:ascii="宋体" w:hAnsi="宋体" w:cs="宋体"/>
                <w:b/>
                <w:bCs/>
                <w:color w:val="000000"/>
                <w:sz w:val="28"/>
                <w:szCs w:val="28"/>
              </w:rPr>
              <w:t xml:space="preserve">20xx 年 xx月</w:t>
            </w:r>
            <w:r/>
          </w:p>
        </w:tc>
      </w:tr>
      <w:tr>
        <w:trPr>
          <w:trHeight w:val="412"/>
        </w:trPr>
        <w:tc>
          <w:tcPr>
            <w:tcBorders>
              <w:top w:val="single" w:color="000000" w:sz="6" w:space="0"/>
              <w:left w:val="single" w:color="000000" w:sz="6" w:space="0"/>
              <w:bottom w:val="single" w:color="000000" w:sz="4" w:space="0"/>
              <w:right w:val="single" w:color="000000" w:sz="4" w:space="0"/>
            </w:tcBorders>
            <w:tcW w:w="144" w:type="dxa"/>
            <w:vAlign w:val="center"/>
            <w:vMerge w:val="restart"/>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序号</w:t>
            </w:r>
            <w:r/>
          </w:p>
        </w:tc>
        <w:tc>
          <w:tcPr>
            <w:tcBorders>
              <w:top w:val="single" w:color="000000" w:sz="6" w:space="0"/>
              <w:left w:val="single" w:color="000000" w:sz="4" w:space="0"/>
              <w:bottom w:val="single" w:color="000000" w:sz="4" w:space="0"/>
              <w:right w:val="single" w:color="000000" w:sz="6" w:space="0"/>
            </w:tcBorders>
            <w:tcW w:w="147" w:type="dxa"/>
            <w:vAlign w:val="center"/>
            <w:vMerge w:val="restart"/>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姓名</w:t>
            </w:r>
            <w:r/>
          </w:p>
        </w:tc>
        <w:tc>
          <w:tcPr>
            <w:tcBorders>
              <w:top w:val="single" w:color="000000" w:sz="6" w:space="0"/>
              <w:left w:val="none" w:color="000000" w:sz="4" w:space="0"/>
              <w:bottom w:val="single" w:color="000000" w:sz="4" w:space="0"/>
              <w:right w:val="single" w:color="000000" w:sz="6" w:space="0"/>
            </w:tcBorders>
            <w:tcW w:w="144"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1</w:t>
            </w:r>
            <w:r/>
          </w:p>
        </w:tc>
        <w:tc>
          <w:tcPr>
            <w:tcBorders>
              <w:top w:val="single" w:color="000000" w:sz="6"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2</w:t>
            </w:r>
            <w:r/>
          </w:p>
        </w:tc>
        <w:tc>
          <w:tcPr>
            <w:tcBorders>
              <w:top w:val="single" w:color="000000" w:sz="6"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3</w:t>
            </w:r>
            <w:r/>
          </w:p>
        </w:tc>
        <w:tc>
          <w:tcPr>
            <w:tcBorders>
              <w:top w:val="single" w:color="000000" w:sz="6"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4</w:t>
            </w:r>
            <w:r/>
          </w:p>
        </w:tc>
        <w:tc>
          <w:tcPr>
            <w:tcBorders>
              <w:top w:val="single" w:color="000000" w:sz="6"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5</w:t>
            </w:r>
            <w:r/>
          </w:p>
        </w:tc>
        <w:tc>
          <w:tcPr>
            <w:tcBorders>
              <w:top w:val="single" w:color="000000" w:sz="6"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6</w:t>
            </w:r>
            <w:r/>
          </w:p>
        </w:tc>
        <w:tc>
          <w:tcPr>
            <w:tcBorders>
              <w:top w:val="single" w:color="000000" w:sz="6"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7</w:t>
            </w:r>
            <w:r/>
          </w:p>
        </w:tc>
        <w:tc>
          <w:tcPr>
            <w:tcBorders>
              <w:top w:val="single" w:color="000000" w:sz="6" w:space="0"/>
              <w:left w:val="none" w:color="000000" w:sz="4" w:space="0"/>
              <w:bottom w:val="single" w:color="000000" w:sz="4" w:space="0"/>
              <w:right w:val="single" w:color="000000" w:sz="6" w:space="0"/>
            </w:tcBorders>
            <w:tcW w:w="146"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8</w:t>
            </w:r>
            <w:r/>
          </w:p>
        </w:tc>
        <w:tc>
          <w:tcPr>
            <w:tcBorders>
              <w:top w:val="single" w:color="000000" w:sz="6"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9</w:t>
            </w:r>
            <w:r/>
          </w:p>
        </w:tc>
        <w:tc>
          <w:tcPr>
            <w:tcBorders>
              <w:top w:val="single" w:color="000000" w:sz="6"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10</w:t>
            </w:r>
            <w:r/>
          </w:p>
        </w:tc>
        <w:tc>
          <w:tcPr>
            <w:tcBorders>
              <w:top w:val="single" w:color="000000" w:sz="6"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11</w:t>
            </w:r>
            <w:r/>
          </w:p>
        </w:tc>
        <w:tc>
          <w:tcPr>
            <w:tcBorders>
              <w:top w:val="single" w:color="000000" w:sz="6"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12</w:t>
            </w:r>
            <w:r/>
          </w:p>
        </w:tc>
        <w:tc>
          <w:tcPr>
            <w:tcBorders>
              <w:top w:val="single" w:color="000000" w:sz="6"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13</w:t>
            </w:r>
            <w:r/>
          </w:p>
        </w:tc>
        <w:tc>
          <w:tcPr>
            <w:tcBorders>
              <w:top w:val="single" w:color="000000" w:sz="6"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14</w:t>
            </w:r>
            <w:r/>
          </w:p>
        </w:tc>
        <w:tc>
          <w:tcPr>
            <w:tcBorders>
              <w:top w:val="single" w:color="000000" w:sz="6" w:space="0"/>
              <w:left w:val="none" w:color="000000" w:sz="4" w:space="0"/>
              <w:bottom w:val="single" w:color="000000" w:sz="4" w:space="0"/>
              <w:right w:val="single" w:color="000000" w:sz="6" w:space="0"/>
            </w:tcBorders>
            <w:tcW w:w="144"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15</w:t>
            </w:r>
            <w:r/>
          </w:p>
        </w:tc>
        <w:tc>
          <w:tcPr>
            <w:tcBorders>
              <w:top w:val="single" w:color="000000" w:sz="6"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16</w:t>
            </w:r>
            <w:r/>
          </w:p>
        </w:tc>
        <w:tc>
          <w:tcPr>
            <w:tcBorders>
              <w:top w:val="single" w:color="000000" w:sz="6"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17</w:t>
            </w:r>
            <w:r/>
          </w:p>
        </w:tc>
        <w:tc>
          <w:tcPr>
            <w:tcBorders>
              <w:top w:val="single" w:color="000000" w:sz="6"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18</w:t>
            </w:r>
            <w:r/>
          </w:p>
        </w:tc>
        <w:tc>
          <w:tcPr>
            <w:tcBorders>
              <w:top w:val="single" w:color="000000" w:sz="6"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19</w:t>
            </w:r>
            <w:r/>
          </w:p>
        </w:tc>
        <w:tc>
          <w:tcPr>
            <w:tcBorders>
              <w:top w:val="single" w:color="000000" w:sz="6"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20</w:t>
            </w:r>
            <w:r/>
          </w:p>
        </w:tc>
        <w:tc>
          <w:tcPr>
            <w:tcBorders>
              <w:top w:val="single" w:color="000000" w:sz="6"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21</w:t>
            </w:r>
            <w:r/>
          </w:p>
        </w:tc>
        <w:tc>
          <w:tcPr>
            <w:tcBorders>
              <w:top w:val="single" w:color="000000" w:sz="6" w:space="0"/>
              <w:left w:val="none" w:color="000000" w:sz="4" w:space="0"/>
              <w:bottom w:val="single" w:color="000000" w:sz="4" w:space="0"/>
              <w:right w:val="single" w:color="000000" w:sz="6" w:space="0"/>
            </w:tcBorders>
            <w:tcW w:w="144"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22</w:t>
            </w:r>
            <w:r/>
          </w:p>
        </w:tc>
        <w:tc>
          <w:tcPr>
            <w:tcBorders>
              <w:top w:val="single" w:color="000000" w:sz="6"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23</w:t>
            </w:r>
            <w:r/>
          </w:p>
        </w:tc>
        <w:tc>
          <w:tcPr>
            <w:tcBorders>
              <w:top w:val="single" w:color="000000" w:sz="6"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24</w:t>
            </w:r>
            <w:r/>
          </w:p>
        </w:tc>
        <w:tc>
          <w:tcPr>
            <w:tcBorders>
              <w:top w:val="single" w:color="000000" w:sz="6"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25</w:t>
            </w:r>
            <w:r/>
          </w:p>
        </w:tc>
        <w:tc>
          <w:tcPr>
            <w:tcBorders>
              <w:top w:val="single" w:color="000000" w:sz="6"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26</w:t>
            </w:r>
            <w:r/>
          </w:p>
        </w:tc>
        <w:tc>
          <w:tcPr>
            <w:tcBorders>
              <w:top w:val="single" w:color="000000" w:sz="6"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27</w:t>
            </w:r>
            <w:r/>
          </w:p>
        </w:tc>
        <w:tc>
          <w:tcPr>
            <w:tcBorders>
              <w:top w:val="single" w:color="000000" w:sz="6"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28</w:t>
            </w:r>
            <w:r/>
          </w:p>
        </w:tc>
        <w:tc>
          <w:tcPr>
            <w:tcBorders>
              <w:top w:val="single" w:color="000000" w:sz="6" w:space="0"/>
              <w:left w:val="none" w:color="000000" w:sz="4" w:space="0"/>
              <w:bottom w:val="single" w:color="000000" w:sz="4" w:space="0"/>
              <w:right w:val="single" w:color="000000" w:sz="6" w:space="0"/>
            </w:tcBorders>
            <w:tcW w:w="144"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29</w:t>
            </w:r>
            <w:r/>
          </w:p>
        </w:tc>
        <w:tc>
          <w:tcPr>
            <w:tcBorders>
              <w:top w:val="single" w:color="000000" w:sz="6" w:space="0"/>
              <w:left w:val="none" w:color="000000" w:sz="4" w:space="0"/>
              <w:bottom w:val="single" w:color="000000" w:sz="4" w:space="0"/>
              <w:right w:val="none" w:color="000000" w:sz="4" w:space="0"/>
            </w:tcBorders>
            <w:tcW w:w="144"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30</w:t>
            </w:r>
            <w:r/>
          </w:p>
        </w:tc>
        <w:tc>
          <w:tcPr>
            <w:tcBorders>
              <w:top w:val="single" w:color="000000" w:sz="6" w:space="0"/>
              <w:left w:val="single" w:color="000000" w:sz="4" w:space="0"/>
              <w:bottom w:val="single" w:color="000000" w:sz="4" w:space="0"/>
              <w:right w:val="none" w:color="000000" w:sz="4" w:space="0"/>
            </w:tcBorders>
            <w:tcW w:w="144"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31</w:t>
            </w:r>
            <w:r/>
          </w:p>
        </w:tc>
        <w:tc>
          <w:tcPr>
            <w:tcBorders>
              <w:top w:val="single" w:color="000000" w:sz="6" w:space="0"/>
              <w:left w:val="single" w:color="000000" w:sz="6" w:space="0"/>
              <w:bottom w:val="single" w:color="000000" w:sz="4" w:space="0"/>
              <w:right w:val="single" w:color="000000" w:sz="6" w:space="0"/>
            </w:tcBorders>
            <w:tcW w:w="244" w:type="dxa"/>
            <w:vAlign w:val="center"/>
            <w:vMerge w:val="restart"/>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月出勤数</w:t>
            </w:r>
            <w:r/>
          </w:p>
        </w:tc>
      </w:tr>
      <w:tr>
        <w:trPr>
          <w:trHeight w:val="364"/>
        </w:trPr>
        <w:tc>
          <w:tcPr>
            <w:tcBorders>
              <w:top w:val="none" w:color="000000" w:sz="4" w:space="0"/>
              <w:left w:val="single" w:color="000000" w:sz="6" w:space="0"/>
              <w:bottom w:val="single" w:color="000000" w:sz="4" w:space="0"/>
              <w:right w:val="single" w:color="000000" w:sz="4" w:space="0"/>
            </w:tcBorders>
            <w:tcW w:w="144" w:type="dxa"/>
            <w:vAlign w:val="center"/>
            <w:vMerge w:val="continue"/>
            <w:textDirection w:val="lrTb"/>
            <w:noWrap w:val="false"/>
          </w:tcPr>
          <w:p>
            <w:pPr>
              <w:jc w:val="center"/>
              <w:widowControl/>
              <w:rPr>
                <w:rFonts w:ascii="宋体" w:hAnsi="宋体" w:cs="宋体"/>
                <w:b/>
                <w:bCs/>
                <w:color w:val="000000"/>
                <w:szCs w:val="21"/>
              </w:rPr>
            </w:pPr>
            <w:r>
              <w:rPr>
                <w:rFonts w:ascii="宋体" w:hAnsi="宋体" w:cs="宋体"/>
                <w:b/>
                <w:bCs/>
                <w:color w:val="000000"/>
                <w:szCs w:val="21"/>
              </w:rPr>
            </w:r>
            <w:r/>
          </w:p>
        </w:tc>
        <w:tc>
          <w:tcPr>
            <w:tcBorders>
              <w:top w:val="none" w:color="000000" w:sz="4" w:space="0"/>
              <w:left w:val="single" w:color="000000" w:sz="4" w:space="0"/>
              <w:bottom w:val="single" w:color="000000" w:sz="4" w:space="0"/>
              <w:right w:val="single" w:color="000000" w:sz="6" w:space="0"/>
            </w:tcBorders>
            <w:tcW w:w="147" w:type="dxa"/>
            <w:vAlign w:val="center"/>
            <w:vMerge w:val="continue"/>
            <w:textDirection w:val="lrTb"/>
            <w:noWrap w:val="false"/>
          </w:tcPr>
          <w:p>
            <w:pPr>
              <w:jc w:val="center"/>
              <w:widowControl/>
              <w:rPr>
                <w:rFonts w:ascii="宋体" w:hAnsi="宋体" w:cs="宋体"/>
                <w:b/>
                <w:bCs/>
                <w:color w:val="000000"/>
                <w:szCs w:val="21"/>
              </w:rPr>
            </w:pPr>
            <w:r>
              <w:rPr>
                <w:rFonts w:ascii="宋体" w:hAnsi="宋体" w:cs="宋体"/>
                <w:b/>
                <w:bCs/>
                <w:color w:val="000000"/>
                <w:szCs w:val="21"/>
              </w:rPr>
            </w:r>
            <w:r/>
          </w:p>
        </w:tc>
        <w:tc>
          <w:tcPr>
            <w:tcBorders>
              <w:top w:val="none" w:color="000000" w:sz="4" w:space="0"/>
              <w:left w:val="none" w:color="000000" w:sz="4" w:space="0"/>
              <w:bottom w:val="single" w:color="000000" w:sz="4" w:space="0"/>
              <w:right w:val="single" w:color="000000" w:sz="6" w:space="0"/>
            </w:tcBorders>
            <w:tcW w:w="144"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二</w:t>
            </w:r>
            <w:r/>
          </w:p>
        </w:tc>
        <w:tc>
          <w:tcPr>
            <w:tcBorders>
              <w:top w:val="none" w:color="000000" w:sz="4" w:space="0"/>
              <w:left w:val="none" w:color="000000" w:sz="4" w:space="0"/>
              <w:bottom w:val="single" w:color="000000" w:sz="4" w:space="0"/>
              <w:right w:val="none" w:color="000000" w:sz="4" w:space="0"/>
            </w:tcBorders>
            <w:tcW w:w="144"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三</w:t>
            </w:r>
            <w:r/>
          </w:p>
        </w:tc>
        <w:tc>
          <w:tcPr>
            <w:tcBorders>
              <w:top w:val="none" w:color="000000" w:sz="4" w:space="0"/>
              <w:left w:val="singl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四</w:t>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五</w:t>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六</w:t>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日</w:t>
            </w:r>
            <w:r/>
          </w:p>
        </w:tc>
        <w:tc>
          <w:tcPr>
            <w:tcBorders>
              <w:top w:val="none" w:color="000000" w:sz="4" w:space="0"/>
              <w:left w:val="none" w:color="000000" w:sz="4" w:space="0"/>
              <w:bottom w:val="single" w:color="000000" w:sz="4" w:space="0"/>
              <w:right w:val="none" w:color="000000" w:sz="4" w:space="0"/>
            </w:tcBorders>
            <w:tcW w:w="144"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一</w:t>
            </w:r>
            <w:r/>
          </w:p>
        </w:tc>
        <w:tc>
          <w:tcPr>
            <w:tcBorders>
              <w:top w:val="none" w:color="000000" w:sz="4" w:space="0"/>
              <w:left w:val="single" w:color="000000" w:sz="4" w:space="0"/>
              <w:bottom w:val="single" w:color="000000" w:sz="4" w:space="0"/>
              <w:right w:val="single" w:color="000000" w:sz="6" w:space="0"/>
            </w:tcBorders>
            <w:tcW w:w="146"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二</w:t>
            </w:r>
            <w:r/>
          </w:p>
        </w:tc>
        <w:tc>
          <w:tcPr>
            <w:tcBorders>
              <w:top w:val="none" w:color="000000" w:sz="4" w:space="0"/>
              <w:left w:val="none" w:color="000000" w:sz="4" w:space="0"/>
              <w:bottom w:val="single" w:color="000000" w:sz="4" w:space="0"/>
              <w:right w:val="none" w:color="000000" w:sz="4" w:space="0"/>
            </w:tcBorders>
            <w:tcW w:w="144"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三</w:t>
            </w:r>
            <w:r/>
          </w:p>
        </w:tc>
        <w:tc>
          <w:tcPr>
            <w:tcBorders>
              <w:top w:val="none" w:color="000000" w:sz="4" w:space="0"/>
              <w:left w:val="singl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四</w:t>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五</w:t>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六</w:t>
            </w:r>
            <w:r/>
          </w:p>
        </w:tc>
        <w:tc>
          <w:tcPr>
            <w:tcBorders>
              <w:top w:val="none" w:color="000000" w:sz="4" w:space="0"/>
              <w:left w:val="none" w:color="000000" w:sz="4" w:space="0"/>
              <w:bottom w:val="single" w:color="000000" w:sz="4" w:space="0"/>
              <w:right w:val="none" w:color="000000" w:sz="4" w:space="0"/>
            </w:tcBorders>
            <w:tcW w:w="144"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日</w:t>
            </w:r>
            <w:r/>
          </w:p>
        </w:tc>
        <w:tc>
          <w:tcPr>
            <w:tcBorders>
              <w:top w:val="none" w:color="000000" w:sz="4" w:space="0"/>
              <w:left w:val="singl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一</w:t>
            </w:r>
            <w:r/>
          </w:p>
        </w:tc>
        <w:tc>
          <w:tcPr>
            <w:tcBorders>
              <w:top w:val="none" w:color="000000" w:sz="4" w:space="0"/>
              <w:left w:val="none" w:color="000000" w:sz="4" w:space="0"/>
              <w:bottom w:val="single" w:color="000000" w:sz="4" w:space="0"/>
              <w:right w:val="single" w:color="000000" w:sz="6" w:space="0"/>
            </w:tcBorders>
            <w:tcW w:w="144"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二</w:t>
            </w:r>
            <w:r/>
          </w:p>
        </w:tc>
        <w:tc>
          <w:tcPr>
            <w:tcBorders>
              <w:top w:val="none" w:color="000000" w:sz="4" w:space="0"/>
              <w:left w:val="none" w:color="000000" w:sz="4" w:space="0"/>
              <w:bottom w:val="single" w:color="000000" w:sz="4" w:space="0"/>
              <w:right w:val="none" w:color="000000" w:sz="4" w:space="0"/>
            </w:tcBorders>
            <w:tcW w:w="144"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三</w:t>
            </w:r>
            <w:r/>
          </w:p>
        </w:tc>
        <w:tc>
          <w:tcPr>
            <w:tcBorders>
              <w:top w:val="none" w:color="000000" w:sz="4" w:space="0"/>
              <w:left w:val="singl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四</w:t>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五</w:t>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六</w:t>
            </w:r>
            <w:r/>
          </w:p>
        </w:tc>
        <w:tc>
          <w:tcPr>
            <w:tcBorders>
              <w:top w:val="none" w:color="000000" w:sz="4" w:space="0"/>
              <w:left w:val="none" w:color="000000" w:sz="4" w:space="0"/>
              <w:bottom w:val="single" w:color="000000" w:sz="4" w:space="0"/>
              <w:right w:val="none" w:color="000000" w:sz="4" w:space="0"/>
            </w:tcBorders>
            <w:tcW w:w="144"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日</w:t>
            </w:r>
            <w:r/>
          </w:p>
        </w:tc>
        <w:tc>
          <w:tcPr>
            <w:tcBorders>
              <w:top w:val="none" w:color="000000" w:sz="4" w:space="0"/>
              <w:left w:val="singl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一</w:t>
            </w:r>
            <w:r/>
          </w:p>
        </w:tc>
        <w:tc>
          <w:tcPr>
            <w:tcBorders>
              <w:top w:val="none" w:color="000000" w:sz="4" w:space="0"/>
              <w:left w:val="none" w:color="000000" w:sz="4" w:space="0"/>
              <w:bottom w:val="single" w:color="000000" w:sz="4" w:space="0"/>
              <w:right w:val="single" w:color="000000" w:sz="6" w:space="0"/>
            </w:tcBorders>
            <w:tcW w:w="144"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二</w:t>
            </w:r>
            <w:r/>
          </w:p>
        </w:tc>
        <w:tc>
          <w:tcPr>
            <w:tcBorders>
              <w:top w:val="none" w:color="000000" w:sz="4" w:space="0"/>
              <w:left w:val="none" w:color="000000" w:sz="4" w:space="0"/>
              <w:bottom w:val="single" w:color="000000" w:sz="4" w:space="0"/>
              <w:right w:val="none" w:color="000000" w:sz="4" w:space="0"/>
            </w:tcBorders>
            <w:tcW w:w="144"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三</w:t>
            </w:r>
            <w:r/>
          </w:p>
        </w:tc>
        <w:tc>
          <w:tcPr>
            <w:tcBorders>
              <w:top w:val="none" w:color="000000" w:sz="4" w:space="0"/>
              <w:left w:val="single" w:color="000000" w:sz="4" w:space="0"/>
              <w:bottom w:val="single" w:color="000000" w:sz="4" w:space="0"/>
              <w:right w:val="none" w:color="000000" w:sz="4" w:space="0"/>
            </w:tcBorders>
            <w:tcW w:w="144"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四</w:t>
            </w:r>
            <w:r/>
          </w:p>
        </w:tc>
        <w:tc>
          <w:tcPr>
            <w:tcBorders>
              <w:top w:val="none" w:color="000000" w:sz="4" w:space="0"/>
              <w:left w:val="single" w:color="000000" w:sz="4" w:space="0"/>
              <w:bottom w:val="single" w:color="000000" w:sz="4" w:space="0"/>
              <w:right w:val="none" w:color="000000" w:sz="4" w:space="0"/>
            </w:tcBorders>
            <w:tcW w:w="144"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五</w:t>
            </w:r>
            <w:r/>
          </w:p>
        </w:tc>
        <w:tc>
          <w:tcPr>
            <w:tcBorders>
              <w:top w:val="none" w:color="000000" w:sz="4" w:space="0"/>
              <w:left w:val="singl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六</w:t>
            </w:r>
            <w:r/>
          </w:p>
        </w:tc>
        <w:tc>
          <w:tcPr>
            <w:tcBorders>
              <w:top w:val="none" w:color="000000" w:sz="4" w:space="0"/>
              <w:left w:val="none" w:color="000000" w:sz="4" w:space="0"/>
              <w:bottom w:val="single" w:color="000000" w:sz="4" w:space="0"/>
              <w:right w:val="none" w:color="000000" w:sz="4" w:space="0"/>
            </w:tcBorders>
            <w:tcW w:w="144"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日</w:t>
            </w:r>
            <w:r/>
          </w:p>
        </w:tc>
        <w:tc>
          <w:tcPr>
            <w:tcBorders>
              <w:top w:val="none" w:color="000000" w:sz="4" w:space="0"/>
              <w:left w:val="singl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一</w:t>
            </w:r>
            <w:r/>
          </w:p>
        </w:tc>
        <w:tc>
          <w:tcPr>
            <w:tcBorders>
              <w:top w:val="none" w:color="000000" w:sz="4" w:space="0"/>
              <w:left w:val="none" w:color="000000" w:sz="4" w:space="0"/>
              <w:bottom w:val="single" w:color="000000" w:sz="4" w:space="0"/>
              <w:right w:val="single" w:color="000000" w:sz="6" w:space="0"/>
            </w:tcBorders>
            <w:tcW w:w="144"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二</w:t>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三</w:t>
            </w:r>
            <w:r/>
          </w:p>
        </w:tc>
        <w:tc>
          <w:tcPr>
            <w:tcBorders>
              <w:top w:val="none" w:color="000000" w:sz="4" w:space="0"/>
              <w:left w:val="none" w:color="000000" w:sz="4" w:space="0"/>
              <w:bottom w:val="single" w:color="000000" w:sz="4" w:space="0"/>
              <w:right w:val="single" w:color="000000" w:sz="6" w:space="0"/>
            </w:tcBorders>
            <w:tcW w:w="144"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四</w:t>
            </w:r>
            <w:r/>
          </w:p>
        </w:tc>
        <w:tc>
          <w:tcPr>
            <w:tcBorders>
              <w:top w:val="none" w:color="000000" w:sz="4" w:space="0"/>
              <w:left w:val="single" w:color="000000" w:sz="6" w:space="0"/>
              <w:bottom w:val="single" w:color="000000" w:sz="4" w:space="0"/>
              <w:right w:val="single" w:color="000000" w:sz="6" w:space="0"/>
            </w:tcBorders>
            <w:tcW w:w="244" w:type="dxa"/>
            <w:vAlign w:val="center"/>
            <w:vMerge w:val="continue"/>
            <w:textDirection w:val="lrTb"/>
            <w:noWrap w:val="false"/>
          </w:tcPr>
          <w:p>
            <w:pPr>
              <w:jc w:val="center"/>
              <w:widowControl/>
              <w:rPr>
                <w:rFonts w:ascii="宋体" w:hAnsi="宋体" w:cs="宋体"/>
                <w:b/>
                <w:bCs/>
                <w:color w:val="000000"/>
                <w:szCs w:val="21"/>
              </w:rPr>
            </w:pPr>
            <w:r>
              <w:rPr>
                <w:rFonts w:ascii="宋体" w:hAnsi="宋体" w:cs="宋体"/>
                <w:b/>
                <w:bCs/>
                <w:color w:val="000000"/>
                <w:szCs w:val="21"/>
              </w:rPr>
            </w:r>
            <w:r/>
          </w:p>
        </w:tc>
      </w:tr>
      <w:tr>
        <w:trPr>
          <w:trHeight w:val="660"/>
        </w:trPr>
        <w:tc>
          <w:tcPr>
            <w:tcBorders>
              <w:top w:val="none" w:color="000000" w:sz="4" w:space="0"/>
              <w:left w:val="single" w:color="000000" w:sz="6"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000000" w:sz="4" w:space="0"/>
              <w:right w:val="single" w:color="000000" w:sz="6" w:space="0"/>
            </w:tcBorders>
            <w:tcW w:w="147" w:type="dxa"/>
            <w:vAlign w:val="center"/>
            <w:textDirection w:val="lrTb"/>
            <w:noWrap w:val="false"/>
          </w:tcPr>
          <w:p>
            <w:pPr>
              <w:jc w:val="center"/>
              <w:widowControl/>
              <w:rPr>
                <w:rFonts w:ascii="仿宋_GB2312" w:hAnsi="宋体" w:eastAsia="仿宋_GB2312" w:cs="宋体"/>
                <w:b/>
                <w:bCs/>
                <w:color w:val="000000"/>
                <w:szCs w:val="21"/>
              </w:rPr>
            </w:pPr>
            <w:r>
              <w:rPr>
                <w:rFonts w:ascii="仿宋_GB2312" w:hAnsi="宋体" w:eastAsia="仿宋_GB2312" w:cs="宋体"/>
                <w:b/>
                <w:bCs/>
                <w:color w:val="000000"/>
                <w:szCs w:val="21"/>
              </w:rPr>
            </w:r>
            <w:r/>
          </w:p>
        </w:tc>
        <w:tc>
          <w:tcPr>
            <w:tcBorders>
              <w:top w:val="none" w:color="000000" w:sz="4" w:space="0"/>
              <w:left w:val="none" w:color="000000" w:sz="4" w:space="0"/>
              <w:bottom w:val="single" w:color="000000" w:sz="4" w:space="0"/>
              <w:right w:val="single" w:color="000000" w:sz="6" w:space="0"/>
            </w:tcBorders>
            <w:tcW w:w="144" w:type="dxa"/>
            <w:vAlign w:val="center"/>
            <w:textDirection w:val="lrTb"/>
            <w:noWrap w:val="false"/>
          </w:tcPr>
          <w:p>
            <w:pPr>
              <w:jc w:val="center"/>
              <w:widowControl/>
              <w:rPr>
                <w:rFonts w:ascii="宋体" w:hAnsi="宋体" w:cs="宋体"/>
                <w:b/>
                <w:bCs/>
                <w:color w:val="000000"/>
                <w:szCs w:val="21"/>
              </w:rPr>
            </w:pPr>
            <w:r>
              <w:rPr>
                <w:rFonts w:ascii="宋体" w:hAnsi="宋体" w:cs="宋体"/>
                <w:b/>
                <w:bCs/>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b/>
                <w:bCs/>
                <w:color w:val="000000"/>
                <w:szCs w:val="21"/>
              </w:rPr>
            </w:pPr>
            <w:r>
              <w:rPr>
                <w:rFonts w:ascii="宋体" w:hAnsi="宋体" w:cs="宋体"/>
                <w:b/>
                <w:bCs/>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6" w:space="0"/>
            </w:tcBorders>
            <w:tcW w:w="146"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6"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6"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6"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non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non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6" w:space="0"/>
              <w:bottom w:val="none" w:color="000000" w:sz="4" w:space="0"/>
              <w:right w:val="single" w:color="000000" w:sz="6" w:space="0"/>
            </w:tcBorders>
            <w:tcW w:w="2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trHeight w:val="660"/>
        </w:trPr>
        <w:tc>
          <w:tcPr>
            <w:tcBorders>
              <w:top w:val="none" w:color="000000" w:sz="4" w:space="0"/>
              <w:left w:val="single" w:color="000000" w:sz="6"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tcBorders>
              <w:top w:val="none" w:color="000000" w:sz="4" w:space="0"/>
              <w:left w:val="none" w:color="000000" w:sz="4" w:space="0"/>
              <w:bottom w:val="single" w:color="000000" w:sz="4" w:space="0"/>
              <w:right w:val="single" w:color="000000" w:sz="6" w:space="0"/>
            </w:tcBorders>
            <w:tcW w:w="147" w:type="dxa"/>
            <w:vAlign w:val="center"/>
            <w:textDirection w:val="lrTb"/>
            <w:noWrap w:val="false"/>
          </w:tcPr>
          <w:p>
            <w:pPr>
              <w:jc w:val="center"/>
              <w:widowControl/>
              <w:rPr>
                <w:rFonts w:ascii="仿宋_GB2312" w:hAnsi="宋体" w:eastAsia="仿宋_GB2312" w:cs="宋体"/>
                <w:b/>
                <w:bCs/>
                <w:color w:val="000000"/>
                <w:szCs w:val="21"/>
              </w:rPr>
            </w:pPr>
            <w:r>
              <w:rPr>
                <w:rFonts w:ascii="仿宋_GB2312" w:hAnsi="宋体" w:eastAsia="仿宋_GB2312" w:cs="宋体"/>
                <w:b/>
                <w:bCs/>
                <w:color w:val="000000"/>
                <w:szCs w:val="21"/>
              </w:rPr>
            </w:r>
            <w:r/>
          </w:p>
        </w:tc>
        <w:tc>
          <w:tcPr>
            <w:tcBorders>
              <w:top w:val="none" w:color="000000" w:sz="4" w:space="0"/>
              <w:left w:val="none" w:color="000000" w:sz="4" w:space="0"/>
              <w:bottom w:val="single" w:color="000000" w:sz="4" w:space="0"/>
              <w:right w:val="single" w:color="000000" w:sz="6"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6" w:space="0"/>
            </w:tcBorders>
            <w:tcW w:w="146"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6"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6"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6"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non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non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6" w:space="0"/>
              <w:bottom w:val="none" w:color="000000" w:sz="4" w:space="0"/>
              <w:right w:val="single" w:color="000000" w:sz="6" w:space="0"/>
            </w:tcBorders>
            <w:tcW w:w="2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trHeight w:val="660"/>
        </w:trPr>
        <w:tc>
          <w:tcPr>
            <w:tcBorders>
              <w:top w:val="none" w:color="000000" w:sz="4" w:space="0"/>
              <w:left w:val="single" w:color="000000" w:sz="6"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tcBorders>
              <w:top w:val="none" w:color="000000" w:sz="4" w:space="0"/>
              <w:left w:val="none" w:color="000000" w:sz="4" w:space="0"/>
              <w:bottom w:val="single" w:color="000000" w:sz="4" w:space="0"/>
              <w:right w:val="single" w:color="000000" w:sz="6" w:space="0"/>
            </w:tcBorders>
            <w:tcW w:w="147" w:type="dxa"/>
            <w:vAlign w:val="center"/>
            <w:textDirection w:val="lrTb"/>
            <w:noWrap w:val="false"/>
          </w:tcPr>
          <w:p>
            <w:pPr>
              <w:jc w:val="center"/>
              <w:widowControl/>
              <w:rPr>
                <w:rFonts w:ascii="仿宋_GB2312" w:hAnsi="宋体" w:eastAsia="仿宋_GB2312" w:cs="宋体"/>
                <w:b/>
                <w:bCs/>
                <w:color w:val="000000"/>
                <w:szCs w:val="21"/>
              </w:rPr>
            </w:pPr>
            <w:r>
              <w:rPr>
                <w:rFonts w:ascii="仿宋_GB2312" w:hAnsi="宋体" w:eastAsia="仿宋_GB2312" w:cs="宋体"/>
                <w:b/>
                <w:bCs/>
                <w:color w:val="000000"/>
                <w:szCs w:val="21"/>
              </w:rPr>
            </w:r>
            <w:r/>
          </w:p>
        </w:tc>
        <w:tc>
          <w:tcPr>
            <w:tcBorders>
              <w:top w:val="none" w:color="000000" w:sz="4" w:space="0"/>
              <w:left w:val="none" w:color="000000" w:sz="4" w:space="0"/>
              <w:bottom w:val="single" w:color="000000" w:sz="4" w:space="0"/>
              <w:right w:val="single" w:color="000000" w:sz="6"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6" w:space="0"/>
            </w:tcBorders>
            <w:tcW w:w="146"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6"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6"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6"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non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non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6" w:space="0"/>
              <w:bottom w:val="none" w:color="000000" w:sz="4" w:space="0"/>
              <w:right w:val="single" w:color="000000" w:sz="6" w:space="0"/>
            </w:tcBorders>
            <w:tcW w:w="2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trHeight w:val="660"/>
        </w:trPr>
        <w:tc>
          <w:tcPr>
            <w:tcBorders>
              <w:top w:val="none" w:color="000000" w:sz="4" w:space="0"/>
              <w:left w:val="single" w:color="000000" w:sz="6"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tcBorders>
              <w:top w:val="none" w:color="000000" w:sz="4" w:space="0"/>
              <w:left w:val="none" w:color="000000" w:sz="4" w:space="0"/>
              <w:bottom w:val="single" w:color="000000" w:sz="4" w:space="0"/>
              <w:right w:val="single" w:color="000000" w:sz="6" w:space="0"/>
            </w:tcBorders>
            <w:tcW w:w="147" w:type="dxa"/>
            <w:vAlign w:val="center"/>
            <w:textDirection w:val="lrTb"/>
            <w:noWrap w:val="false"/>
          </w:tcPr>
          <w:p>
            <w:pPr>
              <w:jc w:val="center"/>
              <w:widowControl/>
              <w:rPr>
                <w:rFonts w:ascii="仿宋_GB2312" w:hAnsi="宋体" w:eastAsia="仿宋_GB2312" w:cs="宋体"/>
                <w:b/>
                <w:bCs/>
                <w:color w:val="000000"/>
                <w:szCs w:val="21"/>
              </w:rPr>
            </w:pPr>
            <w:r>
              <w:rPr>
                <w:rFonts w:ascii="仿宋_GB2312" w:hAnsi="宋体" w:eastAsia="仿宋_GB2312" w:cs="宋体"/>
                <w:b/>
                <w:bCs/>
                <w:color w:val="000000"/>
                <w:szCs w:val="21"/>
              </w:rPr>
            </w:r>
            <w:r/>
          </w:p>
        </w:tc>
        <w:tc>
          <w:tcPr>
            <w:tcBorders>
              <w:top w:val="none" w:color="000000" w:sz="4" w:space="0"/>
              <w:left w:val="none" w:color="000000" w:sz="4" w:space="0"/>
              <w:bottom w:val="single" w:color="000000" w:sz="4" w:space="0"/>
              <w:right w:val="single" w:color="000000" w:sz="6"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6" w:space="0"/>
            </w:tcBorders>
            <w:tcW w:w="146"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6"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6"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6"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non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non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6" w:space="0"/>
              <w:bottom w:val="none" w:color="000000" w:sz="4" w:space="0"/>
              <w:right w:val="single" w:color="000000" w:sz="6" w:space="0"/>
            </w:tcBorders>
            <w:tcW w:w="2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trHeight w:val="660"/>
        </w:trPr>
        <w:tc>
          <w:tcPr>
            <w:tcBorders>
              <w:top w:val="none" w:color="000000" w:sz="4" w:space="0"/>
              <w:left w:val="single" w:color="000000" w:sz="6" w:space="0"/>
              <w:bottom w:val="single" w:color="000000" w:sz="4" w:space="0"/>
              <w:right w:val="single" w:color="000000" w:sz="4" w:space="0"/>
            </w:tcBorders>
            <w:tcW w:w="14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6" w:space="0"/>
            </w:tcBorders>
            <w:tcW w:w="147" w:type="dxa"/>
            <w:vAlign w:val="center"/>
            <w:textDirection w:val="lrTb"/>
            <w:noWrap w:val="false"/>
          </w:tcPr>
          <w:p>
            <w:pPr>
              <w:jc w:val="center"/>
              <w:widowControl/>
              <w:rPr>
                <w:rFonts w:ascii="仿宋_GB2312" w:hAnsi="宋体" w:eastAsia="仿宋_GB2312" w:cs="宋体"/>
                <w:b/>
                <w:bCs/>
                <w:color w:val="000000"/>
                <w:szCs w:val="21"/>
              </w:rPr>
            </w:pPr>
            <w:r>
              <w:rPr>
                <w:rFonts w:ascii="仿宋_GB2312" w:hAnsi="宋体" w:eastAsia="仿宋_GB2312" w:cs="宋体"/>
                <w:b/>
                <w:bCs/>
                <w:color w:val="000000"/>
                <w:szCs w:val="21"/>
              </w:rPr>
            </w:r>
            <w:r/>
          </w:p>
        </w:tc>
        <w:tc>
          <w:tcPr>
            <w:tcBorders>
              <w:top w:val="none" w:color="000000" w:sz="4" w:space="0"/>
              <w:left w:val="none" w:color="000000" w:sz="4" w:space="0"/>
              <w:bottom w:val="single" w:color="000000" w:sz="4" w:space="0"/>
              <w:right w:val="single" w:color="000000" w:sz="6"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6" w:space="0"/>
            </w:tcBorders>
            <w:tcW w:w="146"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6"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6"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6"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non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non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6" w:space="0"/>
              <w:bottom w:val="none" w:color="000000" w:sz="4" w:space="0"/>
              <w:right w:val="single" w:color="000000" w:sz="6" w:space="0"/>
            </w:tcBorders>
            <w:tcW w:w="2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trHeight w:val="148"/>
        </w:trPr>
        <w:tc>
          <w:tcPr>
            <w:tcBorders>
              <w:top w:val="none" w:color="000000" w:sz="4" w:space="0"/>
              <w:left w:val="single" w:color="000000" w:sz="6" w:space="0"/>
              <w:bottom w:val="single" w:color="000000" w:sz="4" w:space="0"/>
              <w:right w:val="single" w:color="000000" w:sz="4" w:space="0"/>
            </w:tcBorders>
            <w:tcW w:w="14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6</w:t>
            </w:r>
            <w:r/>
          </w:p>
        </w:tc>
        <w:tc>
          <w:tcPr>
            <w:tcBorders>
              <w:top w:val="none" w:color="000000" w:sz="4" w:space="0"/>
              <w:left w:val="none" w:color="000000" w:sz="4" w:space="0"/>
              <w:bottom w:val="single" w:color="000000" w:sz="4" w:space="0"/>
              <w:right w:val="single" w:color="000000" w:sz="6" w:space="0"/>
            </w:tcBorders>
            <w:tcW w:w="147" w:type="dxa"/>
            <w:vAlign w:val="center"/>
            <w:textDirection w:val="lrTb"/>
            <w:noWrap w:val="false"/>
          </w:tcPr>
          <w:p>
            <w:pPr>
              <w:jc w:val="center"/>
              <w:widowControl/>
              <w:rPr>
                <w:rFonts w:ascii="仿宋_GB2312" w:hAnsi="宋体" w:eastAsia="仿宋_GB2312" w:cs="宋体"/>
                <w:b/>
                <w:bCs/>
                <w:color w:val="000000"/>
                <w:szCs w:val="21"/>
              </w:rPr>
            </w:pPr>
            <w:r>
              <w:rPr>
                <w:rFonts w:ascii="仿宋_GB2312" w:hAnsi="宋体" w:eastAsia="仿宋_GB2312" w:cs="宋体"/>
                <w:b/>
                <w:bCs/>
                <w:color w:val="000000"/>
                <w:szCs w:val="21"/>
              </w:rPr>
            </w:r>
            <w:r/>
          </w:p>
        </w:tc>
        <w:tc>
          <w:tcPr>
            <w:tcBorders>
              <w:top w:val="none" w:color="000000" w:sz="4" w:space="0"/>
              <w:left w:val="none" w:color="000000" w:sz="4" w:space="0"/>
              <w:bottom w:val="single" w:color="000000" w:sz="4" w:space="0"/>
              <w:right w:val="single" w:color="000000" w:sz="6"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6" w:space="0"/>
            </w:tcBorders>
            <w:tcW w:w="146"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6"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6"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6"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non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non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6" w:space="0"/>
              <w:bottom w:val="none" w:color="000000" w:sz="4" w:space="0"/>
              <w:right w:val="single" w:color="000000" w:sz="6" w:space="0"/>
            </w:tcBorders>
            <w:tcW w:w="2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trHeight w:val="660"/>
        </w:trPr>
        <w:tc>
          <w:tcPr>
            <w:tcBorders>
              <w:top w:val="none" w:color="000000" w:sz="4" w:space="0"/>
              <w:left w:val="single" w:color="000000" w:sz="6" w:space="0"/>
              <w:bottom w:val="single" w:color="000000" w:sz="4" w:space="0"/>
              <w:right w:val="single" w:color="000000" w:sz="4" w:space="0"/>
            </w:tcBorders>
            <w:tcW w:w="14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7</w:t>
            </w:r>
            <w:r/>
          </w:p>
        </w:tc>
        <w:tc>
          <w:tcPr>
            <w:tcBorders>
              <w:top w:val="none" w:color="000000" w:sz="4" w:space="0"/>
              <w:left w:val="none" w:color="000000" w:sz="4" w:space="0"/>
              <w:bottom w:val="single" w:color="000000" w:sz="4" w:space="0"/>
              <w:right w:val="single" w:color="000000" w:sz="6" w:space="0"/>
            </w:tcBorders>
            <w:tcW w:w="147" w:type="dxa"/>
            <w:vAlign w:val="center"/>
            <w:textDirection w:val="lrTb"/>
            <w:noWrap w:val="false"/>
          </w:tcPr>
          <w:p>
            <w:pPr>
              <w:jc w:val="center"/>
              <w:widowControl/>
              <w:rPr>
                <w:rFonts w:ascii="仿宋_GB2312" w:hAnsi="宋体" w:eastAsia="仿宋_GB2312" w:cs="宋体"/>
                <w:b/>
                <w:bCs/>
                <w:color w:val="000000"/>
                <w:szCs w:val="21"/>
              </w:rPr>
            </w:pPr>
            <w:r>
              <w:rPr>
                <w:rFonts w:ascii="仿宋_GB2312" w:hAnsi="宋体" w:eastAsia="仿宋_GB2312" w:cs="宋体"/>
                <w:b/>
                <w:bCs/>
                <w:color w:val="000000"/>
                <w:szCs w:val="21"/>
              </w:rPr>
            </w:r>
            <w:r/>
          </w:p>
        </w:tc>
        <w:tc>
          <w:tcPr>
            <w:tcBorders>
              <w:top w:val="none" w:color="000000" w:sz="4" w:space="0"/>
              <w:left w:val="none" w:color="000000" w:sz="4" w:space="0"/>
              <w:bottom w:val="single" w:color="000000" w:sz="4" w:space="0"/>
              <w:right w:val="single" w:color="000000" w:sz="6"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6" w:space="0"/>
            </w:tcBorders>
            <w:tcW w:w="146"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6"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6"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6"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non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non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6" w:space="0"/>
              <w:bottom w:val="single" w:color="000000" w:sz="4" w:space="0"/>
              <w:right w:val="single" w:color="000000" w:sz="6" w:space="0"/>
            </w:tcBorders>
            <w:tcW w:w="2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trHeight w:val="660"/>
        </w:trPr>
        <w:tc>
          <w:tcPr>
            <w:tcBorders>
              <w:top w:val="none" w:color="000000" w:sz="4" w:space="0"/>
              <w:left w:val="single" w:color="000000" w:sz="6"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8</w:t>
            </w:r>
            <w:r/>
          </w:p>
        </w:tc>
        <w:tc>
          <w:tcPr>
            <w:tcBorders>
              <w:top w:val="none" w:color="000000" w:sz="4" w:space="0"/>
              <w:left w:val="none" w:color="000000" w:sz="4" w:space="0"/>
              <w:bottom w:val="single" w:color="000000" w:sz="4" w:space="0"/>
              <w:right w:val="single" w:color="000000" w:sz="6" w:space="0"/>
            </w:tcBorders>
            <w:tcW w:w="147" w:type="dxa"/>
            <w:vAlign w:val="center"/>
            <w:textDirection w:val="lrTb"/>
            <w:noWrap w:val="false"/>
          </w:tcPr>
          <w:p>
            <w:pPr>
              <w:jc w:val="center"/>
              <w:widowControl/>
              <w:rPr>
                <w:rFonts w:ascii="仿宋_GB2312" w:hAnsi="宋体" w:eastAsia="仿宋_GB2312" w:cs="宋体"/>
                <w:b/>
                <w:bCs/>
                <w:color w:val="000000"/>
                <w:szCs w:val="21"/>
              </w:rPr>
            </w:pPr>
            <w:r>
              <w:rPr>
                <w:rFonts w:ascii="仿宋_GB2312" w:hAnsi="宋体" w:eastAsia="仿宋_GB2312" w:cs="宋体"/>
                <w:b/>
                <w:bCs/>
                <w:color w:val="000000"/>
                <w:szCs w:val="21"/>
              </w:rPr>
            </w:r>
            <w:r/>
          </w:p>
        </w:tc>
        <w:tc>
          <w:tcPr>
            <w:tcBorders>
              <w:top w:val="none" w:color="000000" w:sz="4" w:space="0"/>
              <w:left w:val="none" w:color="000000" w:sz="4" w:space="0"/>
              <w:bottom w:val="single" w:color="000000" w:sz="4" w:space="0"/>
              <w:right w:val="single" w:color="000000" w:sz="6"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6" w:space="0"/>
            </w:tcBorders>
            <w:tcW w:w="146"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6"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6"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6"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non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none" w:color="000000" w:sz="4" w:space="0"/>
            </w:tcBorders>
            <w:tcW w:w="1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6" w:space="0"/>
              <w:bottom w:val="none" w:color="000000" w:sz="4" w:space="0"/>
              <w:right w:val="single" w:color="000000" w:sz="6" w:space="0"/>
            </w:tcBorders>
            <w:tcW w:w="24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trHeight w:val="1316"/>
        </w:trPr>
        <w:tc>
          <w:tcPr>
            <w:gridSpan w:val="2"/>
            <w:tcBorders>
              <w:top w:val="single" w:color="000000" w:sz="4" w:space="0"/>
              <w:left w:val="single" w:color="000000" w:sz="6" w:space="0"/>
              <w:bottom w:val="single" w:color="000000" w:sz="6" w:space="0"/>
              <w:right w:val="single" w:color="000000" w:sz="6" w:space="0"/>
            </w:tcBorders>
            <w:tcW w:w="784" w:type="dxa"/>
            <w:vAlign w:val="center"/>
            <w:textDirection w:val="lrTb"/>
            <w:noWrap w:val="false"/>
          </w:tcPr>
          <w:p>
            <w:pPr>
              <w:jc w:val="center"/>
              <w:spacing w:line="240" w:lineRule="atLeast"/>
              <w:widowControl/>
              <w:rPr>
                <w:rFonts w:hint="eastAsia" w:ascii="仿宋_GB2312" w:hAnsi="宋体" w:eastAsia="仿宋_GB2312" w:cs="宋体"/>
                <w:b/>
                <w:bCs/>
                <w:color w:val="000000"/>
                <w:szCs w:val="21"/>
              </w:rPr>
            </w:pPr>
            <w:r>
              <w:rPr>
                <w:rFonts w:hint="eastAsia" w:ascii="仿宋_GB2312" w:hAnsi="宋体" w:eastAsia="仿宋_GB2312" w:cs="宋体"/>
                <w:b/>
                <w:bCs/>
                <w:color w:val="000000"/>
                <w:szCs w:val="21"/>
              </w:rPr>
              <w:t xml:space="preserve">考核人签名</w:t>
            </w:r>
            <w:r/>
          </w:p>
        </w:tc>
        <w:tc>
          <w:tcPr>
            <w:gridSpan w:val="8"/>
            <w:tcBorders>
              <w:top w:val="single" w:color="000000" w:sz="4" w:space="0"/>
              <w:left w:val="none" w:color="000000" w:sz="4" w:space="0"/>
              <w:bottom w:val="single" w:color="000000" w:sz="6" w:space="0"/>
              <w:right w:val="single" w:color="000000" w:sz="4" w:space="0"/>
            </w:tcBorders>
            <w:tcW w:w="310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gridSpan w:val="7"/>
            <w:tcBorders>
              <w:top w:val="none" w:color="000000" w:sz="4" w:space="0"/>
              <w:left w:val="single" w:color="000000" w:sz="4" w:space="0"/>
              <w:bottom w:val="single" w:color="000000" w:sz="6" w:space="0"/>
              <w:right w:val="single" w:color="000000" w:sz="6" w:space="0"/>
            </w:tcBorders>
            <w:tcW w:w="270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gridSpan w:val="7"/>
            <w:tcBorders>
              <w:top w:val="none" w:color="000000" w:sz="4" w:space="0"/>
              <w:left w:val="none" w:color="000000" w:sz="4" w:space="0"/>
              <w:bottom w:val="single" w:color="000000" w:sz="6" w:space="0"/>
              <w:right w:val="single" w:color="000000" w:sz="6" w:space="0"/>
            </w:tcBorders>
            <w:tcW w:w="270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gridSpan w:val="7"/>
            <w:tcBorders>
              <w:top w:val="none" w:color="000000" w:sz="4" w:space="0"/>
              <w:left w:val="none" w:color="000000" w:sz="4" w:space="0"/>
              <w:bottom w:val="single" w:color="000000" w:sz="6" w:space="0"/>
              <w:right w:val="single" w:color="000000" w:sz="6" w:space="0"/>
            </w:tcBorders>
            <w:tcW w:w="270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gridSpan w:val="2"/>
            <w:tcBorders>
              <w:top w:val="none" w:color="000000" w:sz="4" w:space="0"/>
              <w:left w:val="none" w:color="000000" w:sz="4" w:space="0"/>
              <w:bottom w:val="single" w:color="000000" w:sz="6" w:space="0"/>
              <w:right w:val="none" w:color="000000" w:sz="4" w:space="0"/>
            </w:tcBorders>
            <w:tcW w:w="77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6" w:space="0"/>
              <w:bottom w:val="single" w:color="000000" w:sz="6" w:space="0"/>
              <w:right w:val="single" w:color="000000" w:sz="6" w:space="0"/>
            </w:tcBorders>
            <w:tcW w:w="24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p>
            <w:pPr>
              <w:jc w:val="center"/>
              <w:widowControl/>
              <w:rPr>
                <w:rFonts w:hint="eastAsia" w:ascii="宋体" w:hAnsi="宋体" w:cs="宋体"/>
                <w:color w:val="000000"/>
                <w:szCs w:val="21"/>
              </w:rPr>
            </w:pPr>
            <w:r>
              <w:rPr>
                <w:rFonts w:hint="eastAsia" w:ascii="宋体" w:hAnsi="宋体" w:cs="宋体"/>
                <w:color w:val="000000"/>
                <w:szCs w:val="21"/>
              </w:rPr>
            </w:r>
            <w:r/>
          </w:p>
        </w:tc>
      </w:tr>
    </w:tbl>
    <w:p>
      <w:pPr>
        <w:ind w:firstLine="403"/>
        <w:spacing w:line="440" w:lineRule="exact"/>
        <w:rPr>
          <w:rFonts w:ascii="宋体" w:hAnsi="宋体"/>
          <w:color w:val="000000"/>
          <w:szCs w:val="21"/>
        </w:rPr>
        <w:sectPr>
          <w:footnotePr/>
          <w:endnotePr/>
          <w:type w:val="nextPage"/>
          <w:pgSz w:w="16840" w:h="11907" w:orient="landscape"/>
          <w:pgMar w:top="1701" w:right="1985" w:bottom="1701" w:left="1701" w:header="1134" w:footer="1134" w:gutter="0"/>
          <w:pgNumType w:start="1"/>
          <w:cols w:num="1" w:sep="0" w:space="1701" w:equalWidth="1"/>
          <w:docGrid w:linePitch="360"/>
        </w:sectPr>
      </w:pPr>
      <w:r>
        <w:rPr>
          <w:rFonts w:ascii="宋体" w:hAnsi="宋体"/>
          <w:color w:val="000000"/>
          <w:szCs w:val="21"/>
        </w:rPr>
      </w:r>
      <w:r/>
    </w:p>
    <w:p>
      <w:pPr>
        <w:jc w:val="center"/>
        <w:rPr>
          <w:rFonts w:hint="eastAsia"/>
          <w:color w:val="000000"/>
          <w:sz w:val="30"/>
          <w:szCs w:val="30"/>
        </w:rPr>
      </w:pPr>
      <w:r>
        <w:rPr>
          <w:rFonts w:hint="eastAsia"/>
          <w:color w:val="000000"/>
          <w:sz w:val="30"/>
          <w:szCs w:val="30"/>
        </w:rPr>
        <w:t xml:space="preserve">XXX工程     部主要管理人员离岗（格式）</w:t>
      </w:r>
      <w:r/>
    </w:p>
    <w:p>
      <w:pPr>
        <w:jc w:val="center"/>
        <w:rPr>
          <w:rFonts w:hint="eastAsia"/>
          <w:color w:val="000000"/>
          <w:sz w:val="30"/>
          <w:szCs w:val="30"/>
        </w:rPr>
      </w:pPr>
      <w:r>
        <w:rPr>
          <w:rFonts w:hint="eastAsia"/>
          <w:color w:val="000000"/>
          <w:sz w:val="30"/>
          <w:szCs w:val="30"/>
        </w:rPr>
      </w:r>
      <w:r/>
    </w:p>
    <w:p>
      <w:pPr>
        <w:jc w:val="center"/>
        <w:rPr>
          <w:rFonts w:hint="eastAsia"/>
          <w:color w:val="000000"/>
          <w:sz w:val="36"/>
          <w:szCs w:val="36"/>
        </w:rPr>
      </w:pPr>
      <w:r>
        <w:rPr>
          <w:rFonts w:hint="eastAsia"/>
          <w:color w:val="000000"/>
          <w:sz w:val="36"/>
          <w:szCs w:val="36"/>
        </w:rPr>
        <w:t xml:space="preserve">请  假  条</w:t>
      </w:r>
      <w:r/>
    </w:p>
    <w:p>
      <w:pPr>
        <w:ind w:firstLine="600"/>
        <w:spacing w:line="360" w:lineRule="auto"/>
        <w:rPr>
          <w:rFonts w:hint="eastAsia"/>
          <w:color w:val="000000"/>
          <w:sz w:val="30"/>
          <w:szCs w:val="30"/>
        </w:rPr>
      </w:pPr>
      <w:r>
        <w:rPr>
          <w:rFonts w:hint="eastAsia"/>
          <w:color w:val="000000"/>
          <w:sz w:val="30"/>
          <w:szCs w:val="30"/>
        </w:rPr>
      </w:r>
      <w:r/>
    </w:p>
    <w:p>
      <w:pPr>
        <w:ind w:firstLine="600"/>
        <w:spacing w:line="360" w:lineRule="auto"/>
        <w:rPr>
          <w:rFonts w:hint="eastAsia"/>
          <w:color w:val="000000"/>
          <w:sz w:val="30"/>
          <w:szCs w:val="30"/>
        </w:rPr>
      </w:pPr>
      <w:r>
        <w:rPr>
          <w:rFonts w:hint="eastAsia"/>
          <w:color w:val="000000"/>
          <w:sz w:val="30"/>
          <w:szCs w:val="30"/>
        </w:rPr>
        <w:t xml:space="preserve">请假人：</w:t>
      </w:r>
      <w:r/>
    </w:p>
    <w:p>
      <w:pPr>
        <w:ind w:firstLine="600"/>
        <w:spacing w:line="360" w:lineRule="auto"/>
        <w:rPr>
          <w:rFonts w:hint="eastAsia"/>
          <w:color w:val="000000"/>
          <w:sz w:val="30"/>
          <w:szCs w:val="30"/>
        </w:rPr>
      </w:pPr>
      <w:r>
        <w:rPr>
          <w:rFonts w:hint="eastAsia"/>
          <w:color w:val="000000"/>
          <w:sz w:val="30"/>
          <w:szCs w:val="30"/>
        </w:rPr>
        <w:t xml:space="preserve">请假事由：</w:t>
      </w:r>
      <w:r/>
    </w:p>
    <w:p>
      <w:pPr>
        <w:ind w:firstLine="600"/>
        <w:spacing w:line="360" w:lineRule="auto"/>
        <w:rPr>
          <w:rFonts w:hint="eastAsia"/>
          <w:color w:val="000000"/>
          <w:sz w:val="30"/>
          <w:szCs w:val="30"/>
        </w:rPr>
      </w:pPr>
      <w:r>
        <w:rPr>
          <w:rFonts w:hint="eastAsia"/>
          <w:color w:val="000000"/>
          <w:sz w:val="30"/>
          <w:szCs w:val="30"/>
        </w:rPr>
        <w:t xml:space="preserve">离岗时间：</w:t>
      </w:r>
      <w:r/>
    </w:p>
    <w:p>
      <w:pPr>
        <w:ind w:firstLine="600"/>
        <w:spacing w:line="360" w:lineRule="auto"/>
        <w:rPr>
          <w:rFonts w:hint="eastAsia"/>
          <w:color w:val="000000"/>
          <w:sz w:val="30"/>
          <w:szCs w:val="30"/>
        </w:rPr>
      </w:pPr>
      <w:r>
        <w:rPr>
          <w:rFonts w:hint="eastAsia"/>
          <w:color w:val="000000"/>
          <w:sz w:val="30"/>
          <w:szCs w:val="30"/>
        </w:rPr>
        <w:t xml:space="preserve">到岗时间：</w:t>
      </w:r>
      <w:r/>
    </w:p>
    <w:p>
      <w:pPr>
        <w:ind w:firstLine="600"/>
        <w:spacing w:line="360" w:lineRule="auto"/>
        <w:rPr>
          <w:rFonts w:hint="eastAsia"/>
          <w:color w:val="000000"/>
          <w:sz w:val="30"/>
          <w:szCs w:val="30"/>
        </w:rPr>
      </w:pPr>
      <w:r>
        <w:rPr>
          <w:rFonts w:hint="eastAsia"/>
          <w:color w:val="000000"/>
          <w:sz w:val="30"/>
          <w:szCs w:val="30"/>
        </w:rPr>
        <w:t xml:space="preserve">批准人：</w:t>
      </w:r>
      <w:r/>
    </w:p>
    <w:p>
      <w:pPr>
        <w:spacing w:line="360" w:lineRule="auto"/>
        <w:rPr>
          <w:rFonts w:hint="eastAsia"/>
          <w:color w:val="000000"/>
          <w:sz w:val="30"/>
          <w:szCs w:val="30"/>
        </w:rPr>
      </w:pPr>
      <w:r>
        <w:rPr>
          <w:rFonts w:hint="eastAsia"/>
          <w:color w:val="000000"/>
          <w:sz w:val="30"/>
          <w:szCs w:val="30"/>
        </w:rPr>
      </w:r>
      <w:r/>
    </w:p>
    <w:p>
      <w:pPr>
        <w:ind w:firstLine="600"/>
        <w:spacing w:line="360" w:lineRule="auto"/>
        <w:rPr>
          <w:rFonts w:hint="eastAsia"/>
          <w:color w:val="000000"/>
          <w:sz w:val="30"/>
          <w:szCs w:val="30"/>
        </w:rPr>
      </w:pPr>
      <w:r>
        <w:rPr>
          <w:rFonts w:hint="eastAsia"/>
          <w:color w:val="000000"/>
          <w:sz w:val="30"/>
          <w:szCs w:val="30"/>
        </w:rPr>
      </w:r>
      <w:r/>
    </w:p>
    <w:p>
      <w:pPr>
        <w:ind w:firstLine="600"/>
        <w:spacing w:line="360" w:lineRule="auto"/>
        <w:rPr>
          <w:rFonts w:hint="eastAsia"/>
          <w:color w:val="000000"/>
          <w:sz w:val="30"/>
          <w:szCs w:val="30"/>
        </w:rPr>
      </w:pPr>
      <w:r>
        <w:rPr>
          <w:rFonts w:hint="eastAsia"/>
          <w:color w:val="000000"/>
          <w:sz w:val="30"/>
          <w:szCs w:val="30"/>
        </w:rPr>
        <w:t xml:space="preserve">销假时间：</w:t>
      </w:r>
      <w:r/>
    </w:p>
    <w:p>
      <w:pPr>
        <w:ind w:firstLine="600"/>
        <w:spacing w:line="360" w:lineRule="auto"/>
        <w:rPr>
          <w:rFonts w:hint="eastAsia"/>
          <w:color w:val="000000"/>
          <w:sz w:val="30"/>
          <w:szCs w:val="30"/>
        </w:rPr>
      </w:pPr>
      <w:r>
        <w:rPr>
          <w:rFonts w:hint="eastAsia"/>
          <w:color w:val="000000"/>
          <w:sz w:val="30"/>
          <w:szCs w:val="30"/>
        </w:rPr>
        <w:t xml:space="preserve">离岗天数：</w:t>
      </w:r>
      <w:r/>
    </w:p>
    <w:p>
      <w:pPr>
        <w:ind w:firstLine="600"/>
        <w:spacing w:line="360" w:lineRule="auto"/>
        <w:rPr>
          <w:rFonts w:hint="eastAsia"/>
          <w:color w:val="000000"/>
          <w:sz w:val="30"/>
          <w:szCs w:val="30"/>
        </w:rPr>
      </w:pPr>
      <w:r>
        <w:rPr>
          <w:rFonts w:hint="eastAsia"/>
          <w:color w:val="000000"/>
          <w:sz w:val="30"/>
          <w:szCs w:val="30"/>
        </w:rPr>
        <w:t xml:space="preserve">请假人：</w:t>
      </w:r>
      <w:r/>
    </w:p>
    <w:p>
      <w:pPr>
        <w:ind w:firstLine="600"/>
        <w:spacing w:line="360" w:lineRule="auto"/>
        <w:rPr>
          <w:rFonts w:hint="eastAsia"/>
          <w:color w:val="000000"/>
          <w:sz w:val="30"/>
          <w:szCs w:val="30"/>
        </w:rPr>
      </w:pPr>
      <w:r>
        <w:rPr>
          <w:rFonts w:hint="eastAsia"/>
          <w:color w:val="000000"/>
          <w:sz w:val="30"/>
          <w:szCs w:val="30"/>
        </w:rPr>
        <w:t xml:space="preserve">证明人：</w:t>
      </w:r>
      <w:r/>
    </w:p>
    <w:p>
      <w:pPr>
        <w:rPr>
          <w:rFonts w:hint="eastAsia"/>
          <w:color w:val="000000"/>
          <w:sz w:val="30"/>
          <w:szCs w:val="30"/>
        </w:rPr>
      </w:pPr>
      <w:r>
        <w:rPr>
          <w:rFonts w:hint="eastAsia"/>
          <w:color w:val="000000"/>
          <w:sz w:val="30"/>
          <w:szCs w:val="30"/>
        </w:rPr>
      </w:r>
      <w:r/>
    </w:p>
    <w:p>
      <w:pPr>
        <w:rPr>
          <w:rFonts w:hint="eastAsia"/>
          <w:color w:val="000000"/>
          <w:sz w:val="30"/>
          <w:szCs w:val="30"/>
        </w:rPr>
      </w:pPr>
      <w:r>
        <w:rPr>
          <w:rFonts w:hint="eastAsia"/>
          <w:color w:val="000000"/>
          <w:sz w:val="30"/>
          <w:szCs w:val="30"/>
        </w:rPr>
      </w:r>
      <w:r/>
    </w:p>
    <w:p>
      <w:pPr>
        <w:rPr>
          <w:rFonts w:hint="eastAsia"/>
          <w:color w:val="000000"/>
          <w:sz w:val="30"/>
          <w:szCs w:val="30"/>
        </w:rPr>
      </w:pPr>
      <w:r>
        <w:rPr>
          <w:rFonts w:hint="eastAsia"/>
          <w:color w:val="000000"/>
          <w:sz w:val="30"/>
          <w:szCs w:val="30"/>
        </w:rPr>
      </w:r>
      <w:r/>
    </w:p>
    <w:p>
      <w:pPr>
        <w:rPr>
          <w:rFonts w:hint="eastAsia"/>
          <w:color w:val="000000"/>
          <w:sz w:val="30"/>
          <w:szCs w:val="30"/>
        </w:rPr>
      </w:pPr>
      <w:r>
        <w:rPr>
          <w:rFonts w:hint="eastAsia"/>
          <w:color w:val="000000"/>
          <w:sz w:val="30"/>
          <w:szCs w:val="30"/>
        </w:rPr>
      </w:r>
      <w:r/>
    </w:p>
    <w:p>
      <w:pPr>
        <w:rPr>
          <w:rFonts w:hint="eastAsia"/>
          <w:color w:val="000000"/>
          <w:sz w:val="30"/>
          <w:szCs w:val="30"/>
        </w:rPr>
      </w:pPr>
      <w:r>
        <w:rPr>
          <w:rFonts w:hint="eastAsia"/>
          <w:color w:val="000000"/>
          <w:sz w:val="30"/>
          <w:szCs w:val="30"/>
        </w:rPr>
      </w:r>
      <w:r/>
    </w:p>
    <w:p>
      <w:pPr>
        <w:ind w:firstLine="480"/>
        <w:rPr>
          <w:rFonts w:hint="eastAsia"/>
          <w:color w:val="000000"/>
          <w:sz w:val="24"/>
        </w:rPr>
      </w:pPr>
      <w:r>
        <w:rPr>
          <w:rFonts w:hint="eastAsia"/>
          <w:color w:val="000000"/>
          <w:sz w:val="24"/>
        </w:rPr>
        <w:t xml:space="preserve">备注：1、请假条应在印制的空白页上手写，当事人签字，打印无效。</w:t>
      </w:r>
      <w:r/>
    </w:p>
    <w:p>
      <w:pPr>
        <w:spacing w:before="120"/>
        <w:rPr>
          <w:rFonts w:hint="eastAsia"/>
          <w:color w:val="000000"/>
          <w:sz w:val="24"/>
        </w:rPr>
      </w:pPr>
      <w:r>
        <w:rPr>
          <w:rFonts w:hint="eastAsia"/>
          <w:color w:val="000000"/>
          <w:sz w:val="24"/>
        </w:rPr>
        <w:t xml:space="preserve">          2、请假条一式参份，相关部门分别收存。</w:t>
      </w:r>
      <w:r/>
    </w:p>
    <w:p>
      <w:pPr>
        <w:spacing w:before="120"/>
        <w:rPr>
          <w:rFonts w:hint="eastAsia"/>
          <w:color w:val="000000"/>
          <w:sz w:val="24"/>
        </w:rPr>
        <w:sectPr>
          <w:headerReference w:type="default" r:id="rId10"/>
          <w:footerReference w:type="default" r:id="rId13"/>
          <w:footerReference w:type="even" r:id="rId14"/>
          <w:footnotePr/>
          <w:endnotePr/>
          <w:type w:val="nextPage"/>
          <w:pgSz w:w="11906" w:h="16838" w:orient="portrait"/>
          <w:pgMar w:top="1418" w:right="1418" w:bottom="1418" w:left="1418" w:header="851" w:footer="992" w:gutter="0"/>
          <w:pgNumType w:start="1"/>
          <w:cols w:num="1" w:sep="0" w:space="1701" w:equalWidth="1"/>
          <w:docGrid w:linePitch="360"/>
        </w:sectPr>
      </w:pPr>
      <w:r>
        <w:rPr>
          <w:rFonts w:hint="eastAsia"/>
          <w:color w:val="000000"/>
          <w:sz w:val="24"/>
        </w:rPr>
        <w:t xml:space="preserve">          3、请、销假须在施工日志中载明。</w:t>
      </w:r>
      <w:r/>
    </w:p>
    <w:p>
      <w:pPr>
        <w:jc w:val="center"/>
        <w:spacing w:line="400" w:lineRule="exact"/>
        <w:rPr>
          <w:rFonts w:eastAsia="黑体"/>
          <w:b w:val="0"/>
          <w:bCs w:val="0"/>
          <w:color w:val="000000"/>
          <w:sz w:val="32"/>
        </w:rPr>
      </w:pPr>
      <w:r/>
      <w:bookmarkStart w:id="923" w:name="_Toc502675028"/>
      <w:r>
        <w:rPr>
          <w:rFonts w:eastAsia="黑体"/>
          <w:b w:val="0"/>
          <w:bCs w:val="0"/>
          <w:color w:val="000000"/>
          <w:sz w:val="32"/>
        </w:rPr>
        <w:t xml:space="preserve">第</w:t>
      </w:r>
      <w:r>
        <w:rPr>
          <w:rFonts w:hint="eastAsia" w:eastAsia="黑体"/>
          <w:b w:val="0"/>
          <w:bCs w:val="0"/>
          <w:color w:val="000000"/>
          <w:sz w:val="32"/>
        </w:rPr>
        <w:t xml:space="preserve">3</w:t>
      </w:r>
      <w:r>
        <w:rPr>
          <w:rFonts w:eastAsia="黑体"/>
          <w:b w:val="0"/>
          <w:bCs w:val="0"/>
          <w:color w:val="000000"/>
          <w:sz w:val="32"/>
        </w:rPr>
        <w:t xml:space="preserve">节  合同附件</w:t>
      </w:r>
      <w:bookmarkStart w:id="924" w:name="_Toc94001965"/>
      <w:r/>
      <w:bookmarkStart w:id="925" w:name="_Toc133206203"/>
      <w:r/>
      <w:bookmarkStart w:id="926" w:name="_Toc122316334"/>
      <w:r/>
      <w:bookmarkStart w:id="927" w:name="_Toc122313822"/>
      <w:r/>
      <w:bookmarkStart w:id="928" w:name="_Toc122250054"/>
      <w:r/>
      <w:bookmarkStart w:id="929" w:name="_Toc133206041"/>
      <w:r/>
      <w:bookmarkStart w:id="930" w:name="_Toc174784348"/>
      <w:r>
        <w:rPr>
          <w:rFonts w:eastAsia="黑体"/>
          <w:b w:val="0"/>
          <w:bCs w:val="0"/>
          <w:color w:val="000000"/>
          <w:sz w:val="32"/>
        </w:rPr>
        <w:t xml:space="preserve">格式</w:t>
      </w:r>
      <w:bookmarkEnd w:id="858"/>
      <w:r/>
      <w:bookmarkEnd w:id="859"/>
      <w:r/>
      <w:bookmarkEnd w:id="860"/>
      <w:r/>
      <w:bookmarkEnd w:id="861"/>
      <w:r/>
      <w:bookmarkEnd w:id="862"/>
      <w:r/>
      <w:bookmarkEnd w:id="923"/>
      <w:r/>
      <w:r/>
    </w:p>
    <w:p>
      <w:pPr>
        <w:rPr>
          <w:b/>
          <w:bCs/>
          <w:color w:val="000000"/>
          <w:sz w:val="24"/>
        </w:rPr>
      </w:pPr>
      <w:r>
        <w:rPr>
          <w:b/>
          <w:bCs/>
          <w:color w:val="000000"/>
          <w:sz w:val="24"/>
        </w:rPr>
      </w:r>
      <w:bookmarkEnd w:id="924"/>
      <w:bookmarkEnd w:id="925"/>
      <w:bookmarkEnd w:id="926"/>
      <w:bookmarkEnd w:id="927"/>
      <w:bookmarkEnd w:id="928"/>
      <w:bookmarkEnd w:id="929"/>
      <w:bookmarkEnd w:id="930"/>
      <w:r/>
    </w:p>
    <w:p>
      <w:pPr>
        <w:pStyle w:val="1007"/>
        <w:keepLines w:val="0"/>
        <w:keepNext w:val="0"/>
        <w:rPr>
          <w:rFonts w:cs="Times New Roman"/>
          <w:color w:val="000000"/>
        </w:rPr>
      </w:pPr>
      <w:r/>
      <w:bookmarkStart w:id="931" w:name="_Toc502675029"/>
      <w:r/>
      <w:bookmarkStart w:id="932" w:name="_Toc144974827"/>
      <w:r/>
      <w:bookmarkStart w:id="933" w:name="_Toc18144"/>
      <w:r/>
      <w:bookmarkStart w:id="934" w:name="_Toc222303360"/>
      <w:r/>
      <w:bookmarkStart w:id="935" w:name="_Toc237153204"/>
      <w:r/>
      <w:bookmarkStart w:id="936" w:name="_Toc28613830"/>
      <w:r/>
      <w:bookmarkStart w:id="937" w:name="_Toc168475884"/>
      <w:r/>
      <w:bookmarkStart w:id="938" w:name="_Toc168476287"/>
      <w:r>
        <w:rPr>
          <w:rFonts w:cs="Times New Roman"/>
          <w:color w:val="000000"/>
        </w:rPr>
        <w:t xml:space="preserve">附件一：合同协议书</w:t>
      </w:r>
      <w:bookmarkEnd w:id="931"/>
      <w:r/>
      <w:bookmarkEnd w:id="932"/>
      <w:r/>
      <w:bookmarkEnd w:id="933"/>
      <w:r/>
      <w:bookmarkEnd w:id="934"/>
      <w:r/>
      <w:bookmarkEnd w:id="935"/>
      <w:r/>
      <w:bookmarkEnd w:id="936"/>
      <w:r/>
      <w:bookmarkEnd w:id="937"/>
      <w:r/>
      <w:bookmarkEnd w:id="938"/>
      <w:r/>
      <w:r/>
    </w:p>
    <w:p>
      <w:pPr>
        <w:jc w:val="center"/>
        <w:spacing w:line="440" w:lineRule="exact"/>
        <w:rPr>
          <w:rFonts w:eastAsia="黑体"/>
          <w:color w:val="000000"/>
          <w:sz w:val="28"/>
          <w:szCs w:val="28"/>
        </w:rPr>
      </w:pPr>
      <w:r>
        <w:rPr>
          <w:rFonts w:eastAsia="黑体"/>
          <w:color w:val="000000"/>
          <w:sz w:val="28"/>
          <w:szCs w:val="28"/>
        </w:rPr>
        <w:t xml:space="preserve">合同协议书</w:t>
      </w:r>
      <w:r/>
    </w:p>
    <w:p>
      <w:pPr>
        <w:spacing w:line="440" w:lineRule="exact"/>
        <w:rPr>
          <w:color w:val="000000"/>
          <w:szCs w:val="21"/>
        </w:rPr>
      </w:pPr>
      <w:r>
        <w:rPr>
          <w:color w:val="000000"/>
          <w:szCs w:val="21"/>
        </w:rPr>
      </w:r>
      <w:r/>
    </w:p>
    <w:p>
      <w:pPr>
        <w:ind w:firstLine="462"/>
        <w:spacing w:line="360" w:lineRule="auto"/>
        <w:rPr>
          <w:color w:val="000000"/>
          <w:szCs w:val="21"/>
        </w:rPr>
      </w:pPr>
      <w:r>
        <w:rPr>
          <w:rFonts w:hint="eastAsia"/>
          <w:color w:val="000000"/>
          <w:szCs w:val="21"/>
          <w:u w:val="single"/>
        </w:rPr>
        <w:t xml:space="preserve">                </w:t>
      </w:r>
      <w:r>
        <w:rPr>
          <w:color w:val="000000"/>
          <w:szCs w:val="21"/>
        </w:rPr>
        <w:t xml:space="preserve">（发包人名称，以下简称</w:t>
      </w:r>
      <w:r>
        <w:rPr>
          <w:rFonts w:hint="eastAsia"/>
          <w:color w:val="000000"/>
          <w:szCs w:val="21"/>
        </w:rPr>
        <w:t xml:space="preserve">“</w:t>
      </w:r>
      <w:r>
        <w:rPr>
          <w:color w:val="000000"/>
          <w:szCs w:val="21"/>
        </w:rPr>
        <w:t xml:space="preserve">发包人</w:t>
      </w:r>
      <w:r>
        <w:rPr>
          <w:rFonts w:hint="eastAsia"/>
          <w:color w:val="000000"/>
          <w:szCs w:val="21"/>
        </w:rPr>
        <w:t xml:space="preserve">”</w:t>
      </w:r>
      <w:r>
        <w:rPr>
          <w:color w:val="000000"/>
          <w:szCs w:val="21"/>
        </w:rPr>
        <w:t xml:space="preserve">）为实施</w:t>
      </w:r>
      <w:r>
        <w:rPr>
          <w:rFonts w:hint="eastAsia"/>
          <w:color w:val="000000"/>
          <w:szCs w:val="21"/>
          <w:u w:val="single"/>
        </w:rPr>
        <w:t xml:space="preserve">          </w:t>
      </w:r>
      <w:r>
        <w:rPr>
          <w:color w:val="000000"/>
          <w:szCs w:val="21"/>
        </w:rPr>
        <w:t xml:space="preserve">（</w:t>
      </w:r>
      <w:r>
        <w:rPr>
          <w:rFonts w:hint="eastAsia"/>
          <w:color w:val="000000"/>
          <w:szCs w:val="21"/>
        </w:rPr>
        <w:t xml:space="preserve">工程</w:t>
      </w:r>
      <w:r>
        <w:rPr>
          <w:color w:val="000000"/>
          <w:szCs w:val="21"/>
        </w:rPr>
        <w:t xml:space="preserve">项目名称），已接受</w:t>
      </w:r>
      <w:r>
        <w:rPr>
          <w:color w:val="000000"/>
          <w:szCs w:val="21"/>
          <w:u w:val="single"/>
        </w:rPr>
        <w:t xml:space="preserve">        </w:t>
      </w:r>
      <w:r>
        <w:rPr>
          <w:color w:val="000000"/>
          <w:szCs w:val="21"/>
        </w:rPr>
        <w:t xml:space="preserve">（承包人名称，以下简称</w:t>
      </w:r>
      <w:r>
        <w:rPr>
          <w:rFonts w:hint="eastAsia"/>
          <w:color w:val="000000"/>
          <w:szCs w:val="21"/>
        </w:rPr>
        <w:t xml:space="preserve">“</w:t>
      </w:r>
      <w:r>
        <w:rPr>
          <w:color w:val="000000"/>
          <w:szCs w:val="21"/>
        </w:rPr>
        <w:t xml:space="preserve">承包人</w:t>
      </w:r>
      <w:r>
        <w:rPr>
          <w:rFonts w:hint="eastAsia"/>
          <w:color w:val="000000"/>
          <w:szCs w:val="21"/>
        </w:rPr>
        <w:t xml:space="preserve">”</w:t>
      </w:r>
      <w:r>
        <w:rPr>
          <w:color w:val="000000"/>
          <w:szCs w:val="21"/>
        </w:rPr>
        <w:t xml:space="preserve">）</w:t>
      </w:r>
      <w:r>
        <w:rPr>
          <w:rFonts w:hint="eastAsia"/>
          <w:color w:val="000000"/>
          <w:szCs w:val="21"/>
        </w:rPr>
        <w:t xml:space="preserve">对</w:t>
      </w:r>
      <w:r>
        <w:rPr>
          <w:rFonts w:hint="eastAsia" w:eastAsia="黑体"/>
          <w:color w:val="000000"/>
          <w:szCs w:val="21"/>
          <w:u w:val="single"/>
        </w:rPr>
        <w:t xml:space="preserve">       </w:t>
      </w:r>
      <w:r>
        <w:rPr>
          <w:rFonts w:hint="eastAsia"/>
          <w:color w:val="000000"/>
          <w:szCs w:val="21"/>
        </w:rPr>
        <w:t xml:space="preserve">（工程项目名称）</w:t>
      </w:r>
      <w:r>
        <w:rPr>
          <w:rFonts w:hint="eastAsia"/>
          <w:color w:val="000000"/>
          <w:szCs w:val="21"/>
          <w:u w:val="single"/>
        </w:rPr>
        <w:t xml:space="preserve">  </w:t>
      </w:r>
      <w:r>
        <w:rPr>
          <w:color w:val="000000"/>
          <w:szCs w:val="21"/>
          <w:u w:val="single"/>
        </w:rPr>
        <w:t xml:space="preserve">     </w:t>
      </w:r>
      <w:r>
        <w:rPr>
          <w:rFonts w:hint="eastAsia"/>
          <w:color w:val="000000"/>
          <w:szCs w:val="21"/>
        </w:rPr>
        <w:t xml:space="preserve">（标段名称）的</w:t>
      </w:r>
      <w:r>
        <w:rPr>
          <w:color w:val="000000"/>
          <w:szCs w:val="21"/>
        </w:rPr>
        <w:t xml:space="preserve">投标</w:t>
      </w:r>
      <w:r>
        <w:rPr>
          <w:rFonts w:hint="eastAsia"/>
          <w:color w:val="000000"/>
          <w:szCs w:val="21"/>
        </w:rPr>
        <w:t xml:space="preserve">，并确定其为中标人，</w:t>
      </w:r>
      <w:r>
        <w:rPr>
          <w:color w:val="000000"/>
          <w:szCs w:val="21"/>
        </w:rPr>
        <w:t xml:space="preserve">发包人和承包人共同达成如下协议</w:t>
      </w:r>
      <w:r>
        <w:rPr>
          <w:rFonts w:hint="eastAsia"/>
          <w:color w:val="000000"/>
          <w:szCs w:val="21"/>
        </w:rPr>
        <w:t xml:space="preserve">：</w:t>
      </w:r>
      <w:r/>
    </w:p>
    <w:p>
      <w:pPr>
        <w:ind w:firstLine="420"/>
        <w:spacing w:line="360" w:lineRule="auto"/>
        <w:rPr>
          <w:color w:val="000000"/>
          <w:szCs w:val="21"/>
        </w:rPr>
      </w:pPr>
      <w:r/>
      <w:bookmarkStart w:id="939" w:name="_Toc168476288"/>
      <w:r/>
      <w:bookmarkStart w:id="940" w:name="_Toc144974828"/>
      <w:r/>
      <w:bookmarkStart w:id="941" w:name="_Toc168475885"/>
      <w:r>
        <w:rPr>
          <w:color w:val="000000"/>
          <w:szCs w:val="21"/>
        </w:rPr>
        <w:t xml:space="preserve">1.</w:t>
      </w:r>
      <w:r>
        <w:rPr>
          <w:rFonts w:hint="eastAsia"/>
          <w:color w:val="000000"/>
          <w:szCs w:val="21"/>
        </w:rPr>
        <w:t xml:space="preserve">本协议书与下列文件一起构成</w:t>
      </w:r>
      <w:r>
        <w:rPr>
          <w:color w:val="000000"/>
          <w:szCs w:val="21"/>
        </w:rPr>
        <w:t xml:space="preserve">合同文件：</w:t>
      </w:r>
      <w:bookmarkEnd w:id="939"/>
      <w:r/>
      <w:bookmarkEnd w:id="940"/>
      <w:r/>
      <w:bookmarkEnd w:id="941"/>
      <w:r/>
      <w:r/>
    </w:p>
    <w:p>
      <w:pPr>
        <w:ind w:firstLine="315"/>
        <w:spacing w:line="360" w:lineRule="auto"/>
        <w:rPr>
          <w:color w:val="000000"/>
          <w:szCs w:val="21"/>
        </w:rPr>
      </w:pPr>
      <w:r>
        <w:rPr>
          <w:color w:val="000000"/>
          <w:szCs w:val="21"/>
        </w:rPr>
        <w:t xml:space="preserve">（1）中标通知书；</w:t>
      </w:r>
      <w:r/>
    </w:p>
    <w:p>
      <w:pPr>
        <w:ind w:firstLine="315"/>
        <w:spacing w:line="360" w:lineRule="auto"/>
        <w:rPr>
          <w:color w:val="000000"/>
          <w:szCs w:val="21"/>
        </w:rPr>
      </w:pPr>
      <w:r>
        <w:rPr>
          <w:color w:val="000000"/>
          <w:szCs w:val="21"/>
        </w:rPr>
        <w:t xml:space="preserve">（2）投标函及投标函附录；</w:t>
      </w:r>
      <w:r/>
    </w:p>
    <w:p>
      <w:pPr>
        <w:ind w:firstLine="315"/>
        <w:spacing w:line="360" w:lineRule="auto"/>
        <w:rPr>
          <w:color w:val="000000"/>
          <w:szCs w:val="21"/>
        </w:rPr>
      </w:pPr>
      <w:r>
        <w:rPr>
          <w:color w:val="000000"/>
          <w:szCs w:val="21"/>
        </w:rPr>
        <w:t xml:space="preserve">（3）专用合同条款；</w:t>
      </w:r>
      <w:r/>
    </w:p>
    <w:p>
      <w:pPr>
        <w:ind w:firstLine="315"/>
        <w:spacing w:line="360" w:lineRule="auto"/>
        <w:rPr>
          <w:color w:val="000000"/>
          <w:szCs w:val="21"/>
        </w:rPr>
      </w:pPr>
      <w:r>
        <w:rPr>
          <w:color w:val="000000"/>
          <w:szCs w:val="21"/>
        </w:rPr>
        <w:t xml:space="preserve">（4）通用合同条款；</w:t>
      </w:r>
      <w:r/>
    </w:p>
    <w:p>
      <w:pPr>
        <w:ind w:firstLine="315"/>
        <w:spacing w:line="360" w:lineRule="auto"/>
        <w:rPr>
          <w:color w:val="000000"/>
          <w:szCs w:val="21"/>
        </w:rPr>
      </w:pPr>
      <w:r>
        <w:rPr>
          <w:color w:val="000000"/>
          <w:szCs w:val="21"/>
        </w:rPr>
        <w:t xml:space="preserve">（5）技术标准和要求</w:t>
      </w:r>
      <w:r>
        <w:rPr>
          <w:rFonts w:hint="eastAsia"/>
          <w:color w:val="000000"/>
          <w:szCs w:val="21"/>
        </w:rPr>
        <w:t xml:space="preserve">（合同技术条款）</w:t>
      </w:r>
      <w:r>
        <w:rPr>
          <w:color w:val="000000"/>
          <w:szCs w:val="21"/>
        </w:rPr>
        <w:t xml:space="preserve">;</w:t>
      </w:r>
      <w:r/>
    </w:p>
    <w:p>
      <w:pPr>
        <w:ind w:firstLine="315"/>
        <w:spacing w:line="360" w:lineRule="auto"/>
        <w:rPr>
          <w:color w:val="000000"/>
          <w:szCs w:val="21"/>
        </w:rPr>
      </w:pPr>
      <w:r>
        <w:rPr>
          <w:color w:val="000000"/>
          <w:szCs w:val="21"/>
        </w:rPr>
        <w:t xml:space="preserve">（6）图纸；</w:t>
      </w:r>
      <w:r/>
    </w:p>
    <w:p>
      <w:pPr>
        <w:ind w:firstLine="315"/>
        <w:spacing w:line="360" w:lineRule="auto"/>
        <w:rPr>
          <w:color w:val="000000"/>
          <w:szCs w:val="21"/>
        </w:rPr>
      </w:pPr>
      <w:r>
        <w:rPr>
          <w:color w:val="000000"/>
          <w:szCs w:val="21"/>
        </w:rPr>
        <w:t xml:space="preserve">（7）已标价工程量清单；</w:t>
      </w:r>
      <w:r/>
    </w:p>
    <w:p>
      <w:pPr>
        <w:ind w:firstLine="315"/>
        <w:spacing w:line="360" w:lineRule="auto"/>
        <w:rPr>
          <w:color w:val="000000"/>
          <w:szCs w:val="21"/>
        </w:rPr>
      </w:pPr>
      <w:r>
        <w:rPr>
          <w:color w:val="000000"/>
          <w:szCs w:val="21"/>
        </w:rPr>
        <w:t xml:space="preserve">（8）其他合同文件。</w:t>
      </w:r>
      <w:r/>
    </w:p>
    <w:p>
      <w:pPr>
        <w:ind w:firstLine="420"/>
        <w:spacing w:line="360" w:lineRule="auto"/>
        <w:rPr>
          <w:color w:val="000000"/>
        </w:rPr>
      </w:pPr>
      <w:r/>
      <w:bookmarkStart w:id="942" w:name="_Toc144974829"/>
      <w:r/>
      <w:bookmarkStart w:id="943" w:name="_Toc168476289"/>
      <w:r/>
      <w:bookmarkStart w:id="944" w:name="_Toc168475886"/>
      <w:r>
        <w:rPr>
          <w:color w:val="000000"/>
        </w:rPr>
        <w:t xml:space="preserve">2.上述文件互相补充和解释，如有不明确或不一致之处，以合同约定次序在先者为准。</w:t>
      </w:r>
      <w:bookmarkEnd w:id="942"/>
      <w:r/>
      <w:bookmarkEnd w:id="943"/>
      <w:r/>
      <w:bookmarkEnd w:id="944"/>
      <w:r/>
      <w:r/>
    </w:p>
    <w:p>
      <w:pPr>
        <w:ind w:firstLine="420"/>
        <w:spacing w:line="360" w:lineRule="auto"/>
        <w:rPr>
          <w:color w:val="000000"/>
        </w:rPr>
      </w:pPr>
      <w:r>
        <w:rPr>
          <w:color w:val="000000"/>
        </w:rPr>
        <w:t xml:space="preserve">3.签约合同价：人民币（大写）</w:t>
      </w:r>
      <w:r>
        <w:rPr>
          <w:color w:val="000000"/>
          <w:u w:val="single"/>
        </w:rPr>
        <w:t xml:space="preserve">          </w:t>
      </w:r>
      <w:r>
        <w:rPr>
          <w:color w:val="000000"/>
        </w:rPr>
        <w:t xml:space="preserve">元（¥</w:t>
      </w:r>
      <w:r>
        <w:rPr>
          <w:color w:val="000000"/>
          <w:u w:val="single"/>
        </w:rPr>
        <w:t xml:space="preserve">         </w:t>
      </w:r>
      <w:r>
        <w:rPr>
          <w:rFonts w:hint="eastAsia"/>
          <w:color w:val="000000"/>
        </w:rPr>
        <w:t xml:space="preserve">元</w:t>
      </w:r>
      <w:r>
        <w:rPr>
          <w:color w:val="000000"/>
        </w:rPr>
        <w:t xml:space="preserve">）。</w:t>
      </w:r>
      <w:r/>
    </w:p>
    <w:p>
      <w:pPr>
        <w:ind w:firstLine="420"/>
        <w:spacing w:line="360" w:lineRule="auto"/>
        <w:rPr>
          <w:color w:val="000000"/>
          <w:u w:val="single"/>
        </w:rPr>
      </w:pPr>
      <w:r>
        <w:rPr>
          <w:color w:val="000000"/>
        </w:rPr>
        <w:t xml:space="preserve">4.承包人项目</w:t>
      </w:r>
      <w:r>
        <w:rPr>
          <w:rFonts w:hint="eastAsia"/>
          <w:color w:val="000000"/>
        </w:rPr>
        <w:t xml:space="preserve">负责人（项目经理）姓名</w:t>
      </w:r>
      <w:r>
        <w:rPr>
          <w:rFonts w:hint="eastAsia"/>
          <w:color w:val="000000"/>
          <w:u w:val="single"/>
        </w:rPr>
        <w:t xml:space="preserve">     </w:t>
      </w:r>
      <w:r>
        <w:rPr>
          <w:color w:val="000000"/>
          <w:u w:val="single"/>
        </w:rPr>
        <w:t xml:space="preserve"> </w:t>
      </w:r>
      <w:r>
        <w:rPr>
          <w:rFonts w:hint="eastAsia"/>
          <w:color w:val="000000"/>
        </w:rPr>
        <w:t xml:space="preserve">，身份证号：</w:t>
      </w:r>
      <w:r>
        <w:rPr>
          <w:rFonts w:hint="eastAsia"/>
          <w:color w:val="000000"/>
          <w:u w:val="single"/>
        </w:rPr>
        <w:t xml:space="preserve">               </w:t>
      </w:r>
      <w:r>
        <w:rPr>
          <w:color w:val="000000"/>
        </w:rPr>
        <w:t xml:space="preserve">。</w:t>
      </w:r>
      <w:r/>
    </w:p>
    <w:p>
      <w:pPr>
        <w:ind w:firstLine="420"/>
        <w:spacing w:line="360" w:lineRule="auto"/>
        <w:rPr>
          <w:color w:val="000000"/>
        </w:rPr>
      </w:pPr>
      <w:r>
        <w:rPr>
          <w:color w:val="000000"/>
        </w:rPr>
        <w:t xml:space="preserve">5.工程质量符合</w:t>
      </w:r>
      <w:r>
        <w:rPr>
          <w:color w:val="000000"/>
          <w:u w:val="single"/>
        </w:rPr>
        <w:t xml:space="preserve">    </w:t>
      </w:r>
      <w:r>
        <w:rPr>
          <w:rFonts w:hint="eastAsia"/>
          <w:color w:val="000000"/>
          <w:u w:val="single"/>
        </w:rPr>
        <w:t xml:space="preserve"> </w:t>
      </w:r>
      <w:r>
        <w:rPr>
          <w:color w:val="000000"/>
          <w:u w:val="single"/>
        </w:rPr>
        <w:t xml:space="preserve">         </w:t>
      </w:r>
      <w:r>
        <w:rPr>
          <w:color w:val="000000"/>
        </w:rPr>
        <w:t xml:space="preserve">标准。</w:t>
      </w:r>
      <w:r/>
    </w:p>
    <w:p>
      <w:pPr>
        <w:ind w:firstLine="420"/>
        <w:spacing w:line="360" w:lineRule="auto"/>
        <w:rPr>
          <w:color w:val="000000"/>
        </w:rPr>
      </w:pPr>
      <w:r>
        <w:rPr>
          <w:color w:val="000000"/>
        </w:rPr>
        <w:t xml:space="preserve">6.承包人承诺按合同约定承担工程的实施、完成及缺陷修复。</w:t>
      </w:r>
      <w:r/>
    </w:p>
    <w:p>
      <w:pPr>
        <w:ind w:firstLine="420"/>
        <w:spacing w:line="360" w:lineRule="auto"/>
        <w:rPr>
          <w:color w:val="000000"/>
        </w:rPr>
      </w:pPr>
      <w:r>
        <w:rPr>
          <w:color w:val="000000"/>
        </w:rPr>
        <w:t xml:space="preserve">7.发包人承诺按合同约定的条件、时间和方式向承包人支付合同价款。</w:t>
      </w:r>
      <w:r/>
    </w:p>
    <w:p>
      <w:pPr>
        <w:ind w:firstLine="420"/>
        <w:spacing w:line="360" w:lineRule="auto"/>
        <w:rPr>
          <w:color w:val="000000"/>
        </w:rPr>
      </w:pPr>
      <w:r>
        <w:rPr>
          <w:color w:val="000000"/>
        </w:rPr>
        <w:t xml:space="preserve">8.承包人承诺</w:t>
      </w:r>
      <w:r>
        <w:rPr>
          <w:rFonts w:hint="eastAsia"/>
          <w:color w:val="000000"/>
        </w:rPr>
        <w:t xml:space="preserve">执行</w:t>
      </w:r>
      <w:r>
        <w:rPr>
          <w:color w:val="000000"/>
        </w:rPr>
        <w:t xml:space="preserve">监理人开工</w:t>
      </w:r>
      <w:r>
        <w:rPr>
          <w:rFonts w:hint="eastAsia"/>
          <w:color w:val="000000"/>
        </w:rPr>
        <w:t xml:space="preserve">通知</w:t>
      </w:r>
      <w:r>
        <w:rPr>
          <w:color w:val="000000"/>
        </w:rPr>
        <w:t xml:space="preserve">，</w:t>
      </w:r>
      <w:r>
        <w:rPr>
          <w:rFonts w:hint="eastAsia"/>
          <w:color w:val="000000"/>
        </w:rPr>
        <w:t xml:space="preserve">计划</w:t>
      </w:r>
      <w:r>
        <w:rPr>
          <w:color w:val="000000"/>
        </w:rPr>
        <w:t xml:space="preserve">工期为</w:t>
      </w:r>
      <w:r>
        <w:rPr>
          <w:color w:val="000000"/>
          <w:u w:val="single"/>
        </w:rPr>
        <w:t xml:space="preserve">    </w:t>
      </w:r>
      <w:r>
        <w:rPr>
          <w:color w:val="000000"/>
        </w:rPr>
        <w:t xml:space="preserve">天。</w:t>
      </w:r>
      <w:r/>
    </w:p>
    <w:p>
      <w:pPr>
        <w:ind w:firstLine="420"/>
        <w:spacing w:line="360" w:lineRule="auto"/>
        <w:rPr>
          <w:color w:val="000000"/>
        </w:rPr>
      </w:pPr>
      <w:r>
        <w:rPr>
          <w:color w:val="000000"/>
        </w:rPr>
        <w:t xml:space="preserve">9.本协议书一式</w:t>
      </w:r>
      <w:r>
        <w:rPr>
          <w:color w:val="000000"/>
          <w:u w:val="single"/>
        </w:rPr>
        <w:t xml:space="preserve">     </w:t>
      </w:r>
      <w:r>
        <w:rPr>
          <w:color w:val="000000"/>
        </w:rPr>
        <w:t xml:space="preserve">份，合同双方各执</w:t>
      </w:r>
      <w:r>
        <w:rPr>
          <w:color w:val="000000"/>
          <w:u w:val="single"/>
        </w:rPr>
        <w:t xml:space="preserve">     </w:t>
      </w:r>
      <w:r>
        <w:rPr>
          <w:color w:val="000000"/>
        </w:rPr>
        <w:t xml:space="preserve">份。</w:t>
      </w:r>
      <w:r/>
    </w:p>
    <w:p>
      <w:pPr>
        <w:ind w:firstLine="420"/>
        <w:spacing w:line="360" w:lineRule="auto"/>
        <w:rPr>
          <w:color w:val="000000"/>
        </w:rPr>
      </w:pPr>
      <w:r/>
      <w:bookmarkStart w:id="945" w:name="_Toc168475887"/>
      <w:r/>
      <w:bookmarkStart w:id="946" w:name="_Toc168476290"/>
      <w:r/>
      <w:bookmarkStart w:id="947" w:name="_Toc144974830"/>
      <w:r>
        <w:rPr>
          <w:color w:val="000000"/>
        </w:rPr>
        <w:t xml:space="preserve">10.合同未尽事宜，双方另行签订补充协议。补充协议是合同的组成部分。</w:t>
      </w:r>
      <w:bookmarkEnd w:id="945"/>
      <w:r/>
      <w:bookmarkEnd w:id="946"/>
      <w:r/>
      <w:bookmarkEnd w:id="947"/>
      <w:r/>
      <w:r/>
    </w:p>
    <w:p>
      <w:pPr>
        <w:spacing w:line="360" w:lineRule="auto"/>
        <w:rPr>
          <w:color w:val="000000"/>
        </w:rPr>
      </w:pPr>
      <w:r>
        <w:rPr>
          <w:color w:val="000000"/>
        </w:rPr>
      </w:r>
      <w:r/>
    </w:p>
    <w:p>
      <w:pPr>
        <w:spacing w:line="360" w:lineRule="auto"/>
        <w:rPr>
          <w:rFonts w:ascii="宋体" w:hAnsi="宋体"/>
          <w:color w:val="000000"/>
          <w:position w:val="2"/>
        </w:rPr>
      </w:pPr>
      <w:r>
        <w:rPr>
          <w:rFonts w:ascii="宋体" w:hAnsi="宋体"/>
          <w:color w:val="000000"/>
        </w:rPr>
        <w:t xml:space="preserve">发包人</w:t>
      </w:r>
      <w:r>
        <w:rPr>
          <w:rFonts w:ascii="宋体" w:hAnsi="宋体"/>
          <w:color w:val="000000"/>
          <w:position w:val="2"/>
        </w:rPr>
        <w:t xml:space="preserve">：</w:t>
      </w:r>
      <w:r>
        <w:rPr>
          <w:rFonts w:ascii="宋体" w:hAnsi="宋体"/>
          <w:color w:val="000000"/>
          <w:position w:val="2"/>
          <w:u w:val="single"/>
        </w:rPr>
        <w:t xml:space="preserve">      （名称） </w:t>
      </w:r>
      <w:r>
        <w:rPr>
          <w:rFonts w:ascii="宋体" w:hAnsi="宋体"/>
          <w:color w:val="000000"/>
          <w:position w:val="2"/>
        </w:rPr>
        <w:t xml:space="preserve"> （盖单位公章）        </w:t>
      </w:r>
      <w:r>
        <w:rPr>
          <w:rFonts w:ascii="宋体" w:hAnsi="宋体"/>
          <w:color w:val="000000"/>
        </w:rPr>
        <w:t xml:space="preserve">承包人</w:t>
      </w:r>
      <w:r>
        <w:rPr>
          <w:rFonts w:ascii="宋体" w:hAnsi="宋体"/>
          <w:color w:val="000000"/>
          <w:position w:val="2"/>
        </w:rPr>
        <w:t xml:space="preserve">：</w:t>
      </w:r>
      <w:r>
        <w:rPr>
          <w:rFonts w:ascii="宋体" w:hAnsi="宋体"/>
          <w:color w:val="000000"/>
          <w:position w:val="2"/>
          <w:u w:val="single"/>
        </w:rPr>
        <w:t xml:space="preserve">    （名称） </w:t>
      </w:r>
      <w:r>
        <w:rPr>
          <w:rFonts w:ascii="宋体" w:hAnsi="宋体"/>
          <w:color w:val="000000"/>
          <w:position w:val="2"/>
        </w:rPr>
        <w:t xml:space="preserve"> （盖单位章）   </w:t>
      </w:r>
      <w:r/>
    </w:p>
    <w:p>
      <w:pPr>
        <w:spacing w:line="360" w:lineRule="auto"/>
        <w:rPr>
          <w:rFonts w:ascii="宋体" w:hAnsi="宋体"/>
          <w:color w:val="000000"/>
          <w:position w:val="2"/>
        </w:rPr>
      </w:pPr>
      <w:r>
        <w:rPr>
          <w:rFonts w:ascii="宋体" w:hAnsi="宋体"/>
          <w:color w:val="000000"/>
          <w:position w:val="2"/>
        </w:rPr>
        <w:t xml:space="preserve">法定代表人：</w:t>
      </w:r>
      <w:r>
        <w:rPr>
          <w:rFonts w:ascii="宋体" w:hAnsi="宋体"/>
          <w:color w:val="000000"/>
          <w:position w:val="2"/>
          <w:u w:val="single"/>
        </w:rPr>
        <w:t xml:space="preserve">  （姓名）</w:t>
      </w:r>
      <w:r>
        <w:rPr>
          <w:rFonts w:ascii="宋体" w:hAnsi="宋体"/>
          <w:color w:val="000000"/>
          <w:position w:val="2"/>
        </w:rPr>
        <w:t xml:space="preserve">（签名）</w:t>
      </w:r>
      <w:r>
        <w:rPr>
          <w:rFonts w:hint="eastAsia" w:ascii="宋体" w:hAnsi="宋体"/>
          <w:color w:val="000000"/>
          <w:position w:val="2"/>
        </w:rPr>
        <w:t xml:space="preserve">                 </w:t>
      </w:r>
      <w:r>
        <w:rPr>
          <w:rFonts w:ascii="宋体" w:hAnsi="宋体"/>
          <w:color w:val="000000"/>
          <w:position w:val="2"/>
        </w:rPr>
        <w:t xml:space="preserve">法定代表人：</w:t>
      </w:r>
      <w:r>
        <w:rPr>
          <w:rFonts w:ascii="宋体" w:hAnsi="宋体"/>
          <w:color w:val="000000"/>
          <w:position w:val="2"/>
          <w:u w:val="single"/>
        </w:rPr>
        <w:t xml:space="preserve">  （姓名）</w:t>
      </w:r>
      <w:r>
        <w:rPr>
          <w:rFonts w:ascii="宋体" w:hAnsi="宋体"/>
          <w:color w:val="000000"/>
          <w:position w:val="2"/>
        </w:rPr>
        <w:t xml:space="preserve">（签名）</w:t>
      </w:r>
      <w:r/>
    </w:p>
    <w:p>
      <w:pPr>
        <w:spacing w:line="360" w:lineRule="auto"/>
        <w:rPr>
          <w:rFonts w:ascii="宋体" w:hAnsi="宋体"/>
          <w:color w:val="000000"/>
          <w:position w:val="2"/>
        </w:rPr>
      </w:pPr>
      <w:r>
        <w:rPr>
          <w:rFonts w:ascii="宋体" w:hAnsi="宋体"/>
          <w:color w:val="000000"/>
          <w:position w:val="2"/>
        </w:rPr>
        <w:t xml:space="preserve">（或其委托代理人）：</w:t>
      </w:r>
      <w:r>
        <w:rPr>
          <w:rFonts w:ascii="宋体" w:hAnsi="宋体"/>
          <w:color w:val="000000"/>
          <w:position w:val="2"/>
          <w:u w:val="single"/>
        </w:rPr>
        <w:t xml:space="preserve"> （姓名）</w:t>
      </w:r>
      <w:r>
        <w:rPr>
          <w:rFonts w:ascii="宋体" w:hAnsi="宋体"/>
          <w:color w:val="000000"/>
          <w:position w:val="2"/>
        </w:rPr>
        <w:t xml:space="preserve">（签名）</w:t>
      </w:r>
      <w:r>
        <w:rPr>
          <w:rFonts w:hint="eastAsia" w:ascii="宋体" w:hAnsi="宋体"/>
          <w:color w:val="000000"/>
          <w:position w:val="2"/>
        </w:rPr>
        <w:t xml:space="preserve">          </w:t>
      </w:r>
      <w:r>
        <w:rPr>
          <w:rFonts w:ascii="宋体" w:hAnsi="宋体"/>
          <w:color w:val="000000"/>
          <w:position w:val="2"/>
        </w:rPr>
        <w:t xml:space="preserve">（或其委托代理人）：</w:t>
      </w:r>
      <w:r>
        <w:rPr>
          <w:rFonts w:ascii="宋体" w:hAnsi="宋体"/>
          <w:color w:val="000000"/>
          <w:position w:val="2"/>
          <w:u w:val="single"/>
        </w:rPr>
        <w:t xml:space="preserve">（姓名）</w:t>
      </w:r>
      <w:r>
        <w:rPr>
          <w:rFonts w:ascii="宋体" w:hAnsi="宋体"/>
          <w:color w:val="000000"/>
          <w:position w:val="2"/>
        </w:rPr>
        <w:t xml:space="preserve">（签名）</w:t>
      </w:r>
      <w:r/>
    </w:p>
    <w:p>
      <w:pPr>
        <w:spacing w:line="360" w:lineRule="auto"/>
        <w:rPr>
          <w:color w:val="000000"/>
          <w:position w:val="2"/>
        </w:rPr>
      </w:pPr>
      <w:r>
        <w:rPr>
          <w:color w:val="000000"/>
          <w:position w:val="2"/>
        </w:rPr>
        <w:t xml:space="preserve">地    址：</w:t>
      </w:r>
      <w:r>
        <w:rPr>
          <w:color w:val="000000"/>
          <w:position w:val="2"/>
          <w:u w:val="single"/>
        </w:rPr>
        <w:t xml:space="preserve">                         </w:t>
      </w:r>
      <w:r>
        <w:rPr>
          <w:color w:val="000000"/>
          <w:position w:val="2"/>
        </w:rPr>
        <w:t xml:space="preserve"> </w:t>
      </w:r>
      <w:r>
        <w:rPr>
          <w:rFonts w:hint="eastAsia"/>
          <w:color w:val="000000"/>
          <w:position w:val="2"/>
        </w:rPr>
        <w:t xml:space="preserve">          </w:t>
      </w:r>
      <w:r>
        <w:rPr>
          <w:color w:val="000000"/>
          <w:position w:val="2"/>
        </w:rPr>
        <w:t xml:space="preserve">地    址：</w:t>
      </w:r>
      <w:r>
        <w:rPr>
          <w:color w:val="000000"/>
          <w:position w:val="2"/>
          <w:u w:val="single"/>
        </w:rPr>
        <w:t xml:space="preserve">                         </w:t>
      </w:r>
      <w:r>
        <w:rPr>
          <w:color w:val="000000"/>
          <w:position w:val="2"/>
        </w:rPr>
        <w:t xml:space="preserve"> </w:t>
      </w:r>
      <w:r/>
    </w:p>
    <w:p>
      <w:pPr>
        <w:spacing w:line="360" w:lineRule="auto"/>
        <w:rPr>
          <w:color w:val="000000"/>
          <w:position w:val="2"/>
        </w:rPr>
      </w:pPr>
      <w:r>
        <w:rPr>
          <w:color w:val="000000"/>
          <w:position w:val="2"/>
        </w:rPr>
        <w:t xml:space="preserve">电    话：</w:t>
      </w:r>
      <w:r>
        <w:rPr>
          <w:color w:val="000000"/>
          <w:position w:val="2"/>
          <w:u w:val="single"/>
        </w:rPr>
        <w:t xml:space="preserve">                         </w:t>
      </w:r>
      <w:r>
        <w:rPr>
          <w:color w:val="000000"/>
          <w:position w:val="2"/>
        </w:rPr>
        <w:t xml:space="preserve"> </w:t>
      </w:r>
      <w:r>
        <w:rPr>
          <w:rFonts w:hint="eastAsia"/>
          <w:color w:val="000000"/>
          <w:position w:val="2"/>
        </w:rPr>
        <w:t xml:space="preserve">          </w:t>
      </w:r>
      <w:r>
        <w:rPr>
          <w:color w:val="000000"/>
          <w:position w:val="2"/>
        </w:rPr>
        <w:t xml:space="preserve">电    话：</w:t>
      </w:r>
      <w:r>
        <w:rPr>
          <w:color w:val="000000"/>
          <w:position w:val="2"/>
          <w:u w:val="single"/>
        </w:rPr>
        <w:t xml:space="preserve">                         </w:t>
      </w:r>
      <w:r/>
    </w:p>
    <w:p>
      <w:pPr>
        <w:spacing w:line="360" w:lineRule="auto"/>
        <w:rPr>
          <w:color w:val="000000"/>
        </w:rPr>
      </w:pPr>
      <w:r>
        <w:rPr>
          <w:color w:val="000000"/>
        </w:rPr>
        <w:t xml:space="preserve">传    真：</w:t>
      </w:r>
      <w:r>
        <w:rPr>
          <w:color w:val="000000"/>
          <w:position w:val="2"/>
          <w:u w:val="single"/>
        </w:rPr>
        <w:t xml:space="preserve">                         </w:t>
      </w:r>
      <w:r>
        <w:rPr>
          <w:color w:val="000000"/>
          <w:position w:val="2"/>
        </w:rPr>
        <w:t xml:space="preserve"> </w:t>
      </w:r>
      <w:r>
        <w:rPr>
          <w:color w:val="000000"/>
        </w:rPr>
        <w:t xml:space="preserve">        </w:t>
      </w:r>
      <w:r>
        <w:rPr>
          <w:rFonts w:hint="eastAsia"/>
          <w:color w:val="000000"/>
        </w:rPr>
        <w:t xml:space="preserve">  </w:t>
      </w:r>
      <w:r>
        <w:rPr>
          <w:color w:val="000000"/>
        </w:rPr>
        <w:t xml:space="preserve">传    真：</w:t>
      </w:r>
      <w:r>
        <w:rPr>
          <w:color w:val="000000"/>
          <w:position w:val="2"/>
          <w:u w:val="single"/>
        </w:rPr>
        <w:t xml:space="preserve">                         </w:t>
      </w:r>
      <w:r>
        <w:rPr>
          <w:color w:val="000000"/>
        </w:rPr>
        <w:t xml:space="preserve"> </w:t>
      </w:r>
      <w:r/>
    </w:p>
    <w:p>
      <w:pPr>
        <w:spacing w:line="360" w:lineRule="auto"/>
        <w:rPr>
          <w:color w:val="000000"/>
          <w:position w:val="2"/>
        </w:rPr>
      </w:pPr>
      <w:r>
        <w:rPr>
          <w:color w:val="000000"/>
        </w:rPr>
        <w:t xml:space="preserve">邮政</w:t>
      </w:r>
      <w:r>
        <w:rPr>
          <w:color w:val="000000"/>
          <w:position w:val="2"/>
        </w:rPr>
        <w:t xml:space="preserve">编码：</w:t>
      </w:r>
      <w:r>
        <w:rPr>
          <w:color w:val="000000"/>
          <w:position w:val="2"/>
          <w:u w:val="single"/>
        </w:rPr>
        <w:t xml:space="preserve">                         </w:t>
      </w:r>
      <w:r>
        <w:rPr>
          <w:rFonts w:hint="eastAsia"/>
          <w:color w:val="000000"/>
          <w:position w:val="2"/>
        </w:rPr>
        <w:t xml:space="preserve">           </w:t>
      </w:r>
      <w:r>
        <w:rPr>
          <w:color w:val="000000"/>
        </w:rPr>
        <w:t xml:space="preserve">邮政</w:t>
      </w:r>
      <w:r>
        <w:rPr>
          <w:color w:val="000000"/>
          <w:position w:val="2"/>
        </w:rPr>
        <w:t xml:space="preserve">编码：</w:t>
      </w:r>
      <w:r>
        <w:rPr>
          <w:color w:val="000000"/>
          <w:position w:val="2"/>
          <w:u w:val="single"/>
        </w:rPr>
        <w:t xml:space="preserve">                         </w:t>
      </w:r>
      <w:r/>
    </w:p>
    <w:p>
      <w:pPr>
        <w:spacing w:line="360" w:lineRule="auto"/>
        <w:rPr>
          <w:color w:val="000000"/>
          <w:position w:val="2"/>
        </w:rPr>
      </w:pPr>
      <w:r>
        <w:rPr>
          <w:color w:val="000000"/>
        </w:rPr>
        <w:t xml:space="preserve">开户</w:t>
      </w:r>
      <w:r>
        <w:rPr>
          <w:color w:val="000000"/>
          <w:position w:val="2"/>
        </w:rPr>
        <w:t xml:space="preserve">银行：</w:t>
      </w:r>
      <w:r>
        <w:rPr>
          <w:color w:val="000000"/>
          <w:position w:val="2"/>
          <w:u w:val="single"/>
        </w:rPr>
        <w:t xml:space="preserve">                         </w:t>
      </w:r>
      <w:r>
        <w:rPr>
          <w:color w:val="000000"/>
          <w:position w:val="2"/>
        </w:rPr>
        <w:t xml:space="preserve"> </w:t>
      </w:r>
      <w:r>
        <w:rPr>
          <w:rFonts w:hint="eastAsia"/>
          <w:color w:val="000000"/>
          <w:position w:val="2"/>
        </w:rPr>
        <w:t xml:space="preserve">          </w:t>
      </w:r>
      <w:r>
        <w:rPr>
          <w:color w:val="000000"/>
        </w:rPr>
        <w:t xml:space="preserve">开户</w:t>
      </w:r>
      <w:r>
        <w:rPr>
          <w:color w:val="000000"/>
          <w:position w:val="2"/>
        </w:rPr>
        <w:t xml:space="preserve">银行：</w:t>
      </w:r>
      <w:r>
        <w:rPr>
          <w:color w:val="000000"/>
          <w:position w:val="2"/>
          <w:u w:val="single"/>
        </w:rPr>
        <w:t xml:space="preserve">                         </w:t>
      </w:r>
      <w:r/>
    </w:p>
    <w:p>
      <w:pPr>
        <w:spacing w:line="360" w:lineRule="auto"/>
        <w:rPr>
          <w:color w:val="000000"/>
          <w:position w:val="2"/>
        </w:rPr>
      </w:pPr>
      <w:r>
        <w:rPr>
          <w:color w:val="000000"/>
          <w:position w:val="2"/>
        </w:rPr>
        <w:t xml:space="preserve">帐    号：</w:t>
      </w:r>
      <w:r>
        <w:rPr>
          <w:color w:val="000000"/>
          <w:position w:val="2"/>
          <w:u w:val="single"/>
        </w:rPr>
        <w:t xml:space="preserve">                        </w:t>
      </w:r>
      <w:r>
        <w:rPr>
          <w:color w:val="000000"/>
          <w:position w:val="2"/>
        </w:rPr>
        <w:t xml:space="preserve"> </w:t>
      </w:r>
      <w:r>
        <w:rPr>
          <w:rFonts w:hint="eastAsia"/>
          <w:color w:val="000000"/>
          <w:position w:val="2"/>
        </w:rPr>
        <w:t xml:space="preserve">           </w:t>
      </w:r>
      <w:r>
        <w:rPr>
          <w:color w:val="000000"/>
          <w:position w:val="2"/>
        </w:rPr>
        <w:t xml:space="preserve">帐    号：</w:t>
      </w:r>
      <w:r>
        <w:rPr>
          <w:color w:val="000000"/>
          <w:position w:val="2"/>
          <w:u w:val="single"/>
        </w:rPr>
        <w:t xml:space="preserve">                         </w:t>
      </w:r>
      <w:r/>
    </w:p>
    <w:p>
      <w:pPr>
        <w:spacing w:line="360" w:lineRule="auto"/>
        <w:rPr>
          <w:color w:val="000000"/>
          <w:position w:val="2"/>
          <w:u w:val="single"/>
        </w:rPr>
      </w:pPr>
      <w:r>
        <w:rPr>
          <w:rFonts w:hint="eastAsia"/>
          <w:color w:val="000000"/>
          <w:position w:val="2"/>
          <w:u w:val="single"/>
        </w:rPr>
        <w:t xml:space="preserve">         </w:t>
      </w:r>
      <w:r>
        <w:rPr>
          <w:rFonts w:hint="eastAsia"/>
          <w:color w:val="000000"/>
          <w:position w:val="2"/>
        </w:rPr>
        <w:t xml:space="preserve">年</w:t>
      </w:r>
      <w:r>
        <w:rPr>
          <w:rFonts w:hint="eastAsia"/>
          <w:color w:val="000000"/>
          <w:position w:val="2"/>
          <w:u w:val="single"/>
        </w:rPr>
        <w:t xml:space="preserve">         </w:t>
      </w:r>
      <w:r>
        <w:rPr>
          <w:rFonts w:hint="eastAsia"/>
          <w:color w:val="000000"/>
          <w:position w:val="2"/>
        </w:rPr>
        <w:t xml:space="preserve">月</w:t>
      </w:r>
      <w:r>
        <w:rPr>
          <w:rFonts w:hint="eastAsia"/>
          <w:color w:val="000000"/>
          <w:position w:val="2"/>
          <w:u w:val="single"/>
        </w:rPr>
        <w:t xml:space="preserve">         </w:t>
      </w:r>
      <w:r>
        <w:rPr>
          <w:rFonts w:hint="eastAsia"/>
          <w:color w:val="000000"/>
          <w:position w:val="2"/>
        </w:rPr>
        <w:t xml:space="preserve">日             </w:t>
      </w:r>
      <w:r>
        <w:rPr>
          <w:rFonts w:hint="eastAsia"/>
          <w:color w:val="000000"/>
          <w:position w:val="2"/>
          <w:u w:val="single"/>
        </w:rPr>
        <w:t xml:space="preserve">          </w:t>
      </w:r>
      <w:r>
        <w:rPr>
          <w:rFonts w:hint="eastAsia"/>
          <w:color w:val="000000"/>
          <w:position w:val="2"/>
        </w:rPr>
        <w:t xml:space="preserve">年</w:t>
      </w:r>
      <w:r>
        <w:rPr>
          <w:rFonts w:hint="eastAsia"/>
          <w:color w:val="000000"/>
          <w:position w:val="2"/>
          <w:u w:val="single"/>
        </w:rPr>
        <w:t xml:space="preserve">         </w:t>
      </w:r>
      <w:r>
        <w:rPr>
          <w:rFonts w:hint="eastAsia"/>
          <w:color w:val="000000"/>
          <w:position w:val="2"/>
        </w:rPr>
        <w:t xml:space="preserve">月</w:t>
      </w:r>
      <w:r>
        <w:rPr>
          <w:rFonts w:hint="eastAsia"/>
          <w:color w:val="000000"/>
          <w:position w:val="2"/>
          <w:u w:val="single"/>
        </w:rPr>
        <w:t xml:space="preserve">         </w:t>
      </w:r>
      <w:r>
        <w:rPr>
          <w:rFonts w:hint="eastAsia"/>
          <w:color w:val="000000"/>
          <w:position w:val="2"/>
        </w:rPr>
        <w:t xml:space="preserve">日</w:t>
      </w:r>
      <w:r/>
    </w:p>
    <w:p>
      <w:pPr>
        <w:spacing w:line="360" w:lineRule="auto"/>
        <w:rPr>
          <w:color w:val="000000"/>
          <w:position w:val="2"/>
        </w:rPr>
      </w:pPr>
      <w:r>
        <w:rPr>
          <w:color w:val="000000"/>
          <w:position w:val="2"/>
        </w:rPr>
      </w:r>
      <w:r/>
    </w:p>
    <w:p>
      <w:pPr>
        <w:spacing w:line="360" w:lineRule="auto"/>
        <w:rPr>
          <w:color w:val="000000"/>
        </w:rPr>
      </w:pPr>
      <w:r>
        <w:rPr>
          <w:color w:val="000000"/>
        </w:rPr>
      </w:r>
      <w:r/>
    </w:p>
    <w:p>
      <w:pPr>
        <w:pStyle w:val="821"/>
        <w:rPr>
          <w:color w:val="000000"/>
        </w:rPr>
      </w:pPr>
      <w:r>
        <w:rPr>
          <w:color w:val="000000"/>
        </w:rPr>
      </w:r>
      <w:r/>
    </w:p>
    <w:p>
      <w:pPr>
        <w:pStyle w:val="821"/>
        <w:rPr>
          <w:color w:val="000000"/>
        </w:rPr>
      </w:pPr>
      <w:r>
        <w:rPr>
          <w:color w:val="000000"/>
        </w:rPr>
      </w:r>
      <w:r/>
    </w:p>
    <w:p>
      <w:pPr>
        <w:pStyle w:val="821"/>
        <w:rPr>
          <w:color w:val="000000"/>
        </w:rPr>
      </w:pPr>
      <w:r>
        <w:rPr>
          <w:color w:val="000000"/>
        </w:rPr>
      </w:r>
      <w:r/>
    </w:p>
    <w:p>
      <w:pPr>
        <w:pStyle w:val="821"/>
        <w:rPr>
          <w:color w:val="000000"/>
        </w:rPr>
      </w:pPr>
      <w:r>
        <w:rPr>
          <w:color w:val="000000"/>
        </w:rPr>
      </w:r>
      <w:r/>
    </w:p>
    <w:p>
      <w:pPr>
        <w:pStyle w:val="821"/>
        <w:rPr>
          <w:color w:val="000000"/>
        </w:rPr>
      </w:pPr>
      <w:r>
        <w:rPr>
          <w:color w:val="000000"/>
        </w:rPr>
      </w:r>
      <w:r/>
    </w:p>
    <w:p>
      <w:pPr>
        <w:pStyle w:val="821"/>
        <w:rPr>
          <w:color w:val="000000"/>
        </w:rPr>
      </w:pPr>
      <w:r>
        <w:rPr>
          <w:color w:val="000000"/>
        </w:rPr>
      </w:r>
      <w:r/>
    </w:p>
    <w:p>
      <w:pPr>
        <w:pStyle w:val="821"/>
        <w:rPr>
          <w:color w:val="000000"/>
        </w:rPr>
      </w:pPr>
      <w:r>
        <w:rPr>
          <w:color w:val="000000"/>
        </w:rPr>
      </w:r>
      <w:r/>
    </w:p>
    <w:p>
      <w:pPr>
        <w:pStyle w:val="821"/>
        <w:rPr>
          <w:color w:val="000000"/>
        </w:rPr>
      </w:pPr>
      <w:r>
        <w:rPr>
          <w:color w:val="000000"/>
        </w:rPr>
      </w:r>
      <w:r/>
    </w:p>
    <w:p>
      <w:pPr>
        <w:pStyle w:val="821"/>
        <w:rPr>
          <w:color w:val="000000"/>
        </w:rPr>
      </w:pPr>
      <w:r>
        <w:rPr>
          <w:color w:val="000000"/>
        </w:rPr>
      </w:r>
      <w:r/>
    </w:p>
    <w:p>
      <w:pPr>
        <w:pStyle w:val="821"/>
        <w:rPr>
          <w:color w:val="000000"/>
        </w:rPr>
      </w:pPr>
      <w:r>
        <w:rPr>
          <w:color w:val="000000"/>
        </w:rPr>
      </w:r>
      <w:r/>
    </w:p>
    <w:p>
      <w:pPr>
        <w:pStyle w:val="821"/>
        <w:rPr>
          <w:color w:val="000000"/>
        </w:rPr>
      </w:pPr>
      <w:r>
        <w:rPr>
          <w:color w:val="000000"/>
        </w:rPr>
      </w:r>
      <w:r/>
    </w:p>
    <w:p>
      <w:pPr>
        <w:pStyle w:val="821"/>
        <w:rPr>
          <w:color w:val="000000"/>
        </w:rPr>
      </w:pPr>
      <w:r>
        <w:rPr>
          <w:color w:val="000000"/>
        </w:rPr>
      </w:r>
      <w:r/>
    </w:p>
    <w:p>
      <w:pPr>
        <w:pStyle w:val="821"/>
        <w:rPr>
          <w:color w:val="000000"/>
        </w:rPr>
      </w:pPr>
      <w:r>
        <w:rPr>
          <w:color w:val="000000"/>
        </w:rPr>
      </w:r>
      <w:r/>
    </w:p>
    <w:p>
      <w:pPr>
        <w:pStyle w:val="821"/>
        <w:rPr>
          <w:color w:val="000000"/>
        </w:rPr>
      </w:pPr>
      <w:r>
        <w:rPr>
          <w:color w:val="000000"/>
        </w:rPr>
      </w:r>
      <w:r/>
    </w:p>
    <w:p>
      <w:pPr>
        <w:pStyle w:val="821"/>
        <w:rPr>
          <w:color w:val="000000"/>
        </w:rPr>
      </w:pPr>
      <w:r>
        <w:rPr>
          <w:color w:val="000000"/>
        </w:rPr>
      </w:r>
      <w:r/>
    </w:p>
    <w:p>
      <w:pPr>
        <w:pStyle w:val="821"/>
        <w:rPr>
          <w:color w:val="000000"/>
        </w:rPr>
      </w:pPr>
      <w:r>
        <w:rPr>
          <w:color w:val="000000"/>
        </w:rPr>
      </w:r>
      <w:r/>
    </w:p>
    <w:p>
      <w:pPr>
        <w:pStyle w:val="821"/>
        <w:rPr>
          <w:color w:val="000000"/>
        </w:rPr>
      </w:pPr>
      <w:r>
        <w:rPr>
          <w:color w:val="000000"/>
        </w:rPr>
      </w:r>
      <w:r/>
    </w:p>
    <w:p>
      <w:pPr>
        <w:pStyle w:val="821"/>
        <w:rPr>
          <w:color w:val="000000"/>
        </w:rPr>
      </w:pPr>
      <w:r>
        <w:rPr>
          <w:color w:val="000000"/>
        </w:rPr>
      </w:r>
      <w:r/>
    </w:p>
    <w:p>
      <w:pPr>
        <w:pStyle w:val="821"/>
        <w:rPr>
          <w:color w:val="000000"/>
        </w:rPr>
      </w:pPr>
      <w:r>
        <w:rPr>
          <w:color w:val="000000"/>
        </w:rPr>
      </w:r>
      <w:r/>
    </w:p>
    <w:p>
      <w:pPr>
        <w:pStyle w:val="821"/>
        <w:rPr>
          <w:color w:val="000000"/>
        </w:rPr>
      </w:pPr>
      <w:r>
        <w:rPr>
          <w:color w:val="000000"/>
        </w:rPr>
      </w:r>
      <w:r/>
    </w:p>
    <w:p>
      <w:pPr>
        <w:pStyle w:val="821"/>
        <w:rPr>
          <w:color w:val="000000"/>
        </w:rPr>
      </w:pPr>
      <w:r>
        <w:rPr>
          <w:color w:val="000000"/>
        </w:rPr>
      </w:r>
      <w:r/>
    </w:p>
    <w:p>
      <w:pPr>
        <w:pStyle w:val="821"/>
        <w:rPr>
          <w:color w:val="000000"/>
        </w:rPr>
      </w:pPr>
      <w:r>
        <w:rPr>
          <w:color w:val="000000"/>
        </w:rPr>
      </w:r>
      <w:r/>
    </w:p>
    <w:p>
      <w:pPr>
        <w:pStyle w:val="821"/>
        <w:rPr>
          <w:color w:val="000000"/>
        </w:rPr>
      </w:pPr>
      <w:r>
        <w:rPr>
          <w:color w:val="000000"/>
        </w:rPr>
      </w:r>
      <w:r/>
    </w:p>
    <w:p>
      <w:pPr>
        <w:pStyle w:val="821"/>
        <w:rPr>
          <w:color w:val="000000"/>
        </w:rPr>
      </w:pPr>
      <w:r>
        <w:rPr>
          <w:color w:val="000000"/>
        </w:rPr>
      </w:r>
      <w:r/>
    </w:p>
    <w:p>
      <w:pPr>
        <w:pStyle w:val="821"/>
        <w:rPr>
          <w:color w:val="000000"/>
        </w:rPr>
      </w:pPr>
      <w:r>
        <w:rPr>
          <w:color w:val="000000"/>
        </w:rPr>
      </w:r>
      <w:r/>
    </w:p>
    <w:p>
      <w:pPr>
        <w:pStyle w:val="821"/>
        <w:rPr>
          <w:color w:val="000000"/>
        </w:rPr>
      </w:pPr>
      <w:r>
        <w:rPr>
          <w:color w:val="000000"/>
        </w:rPr>
      </w:r>
      <w:r/>
    </w:p>
    <w:p>
      <w:pPr>
        <w:pStyle w:val="821"/>
        <w:rPr>
          <w:color w:val="000000"/>
        </w:rPr>
      </w:pPr>
      <w:r>
        <w:rPr>
          <w:color w:val="000000"/>
        </w:rPr>
      </w:r>
      <w:r/>
    </w:p>
    <w:p>
      <w:pPr>
        <w:pStyle w:val="821"/>
        <w:rPr>
          <w:color w:val="000000"/>
        </w:rPr>
      </w:pPr>
      <w:r>
        <w:rPr>
          <w:color w:val="000000"/>
        </w:rPr>
      </w:r>
      <w:r/>
    </w:p>
    <w:p>
      <w:pPr>
        <w:pStyle w:val="821"/>
        <w:rPr>
          <w:color w:val="000000"/>
        </w:rPr>
      </w:pPr>
      <w:r>
        <w:rPr>
          <w:color w:val="000000"/>
        </w:rPr>
      </w:r>
      <w:r/>
    </w:p>
    <w:p>
      <w:pPr>
        <w:pStyle w:val="821"/>
        <w:rPr>
          <w:color w:val="000000"/>
        </w:rPr>
      </w:pPr>
      <w:r>
        <w:rPr>
          <w:color w:val="000000"/>
        </w:rPr>
      </w:r>
      <w:r/>
    </w:p>
    <w:p>
      <w:pPr>
        <w:pStyle w:val="821"/>
        <w:rPr>
          <w:color w:val="000000"/>
        </w:rPr>
      </w:pPr>
      <w:r>
        <w:rPr>
          <w:color w:val="000000"/>
        </w:rPr>
      </w:r>
      <w:r/>
    </w:p>
    <w:p>
      <w:pPr>
        <w:pStyle w:val="821"/>
        <w:rPr>
          <w:color w:val="000000"/>
        </w:rPr>
      </w:pPr>
      <w:r>
        <w:rPr>
          <w:color w:val="000000"/>
        </w:rPr>
      </w:r>
      <w:r/>
    </w:p>
    <w:p>
      <w:pPr>
        <w:pStyle w:val="821"/>
        <w:rPr>
          <w:color w:val="000000"/>
        </w:rPr>
      </w:pPr>
      <w:r>
        <w:rPr>
          <w:color w:val="000000"/>
        </w:rPr>
      </w:r>
      <w:r/>
    </w:p>
    <w:p>
      <w:pPr>
        <w:pStyle w:val="821"/>
        <w:rPr>
          <w:color w:val="000000"/>
        </w:rPr>
      </w:pPr>
      <w:r>
        <w:rPr>
          <w:color w:val="000000"/>
        </w:rPr>
      </w:r>
      <w:r/>
    </w:p>
    <w:p>
      <w:pPr>
        <w:pStyle w:val="821"/>
        <w:rPr>
          <w:color w:val="000000"/>
        </w:rPr>
      </w:pPr>
      <w:r>
        <w:rPr>
          <w:color w:val="000000"/>
        </w:rPr>
      </w:r>
      <w:r/>
    </w:p>
    <w:p>
      <w:pPr>
        <w:pStyle w:val="821"/>
        <w:ind w:left="0" w:firstLine="0"/>
      </w:pPr>
      <w:r/>
      <w:r/>
    </w:p>
    <w:p>
      <w:pPr>
        <w:pStyle w:val="1007"/>
        <w:ind w:left="0" w:firstLine="0"/>
        <w:rPr>
          <w:rFonts w:cs="Times New Roman"/>
          <w:color w:val="000000"/>
        </w:rPr>
      </w:pPr>
      <w:r>
        <w:rPr>
          <w:rFonts w:cs="Times New Roman"/>
          <w:color w:val="000000"/>
        </w:rPr>
        <w:t xml:space="preserve">附件二：履约担保</w:t>
      </w:r>
      <w:r/>
    </w:p>
    <w:p>
      <w:pPr>
        <w:jc w:val="center"/>
        <w:spacing w:line="440" w:lineRule="exact"/>
        <w:rPr>
          <w:rFonts w:eastAsia="黑体"/>
          <w:color w:val="000000"/>
          <w:sz w:val="28"/>
          <w:szCs w:val="28"/>
        </w:rPr>
      </w:pPr>
      <w:r>
        <w:rPr>
          <w:rFonts w:eastAsia="黑体"/>
          <w:color w:val="000000"/>
          <w:sz w:val="28"/>
          <w:szCs w:val="28"/>
        </w:rPr>
        <w:t xml:space="preserve">履约担保</w:t>
      </w:r>
      <w:r/>
    </w:p>
    <w:p>
      <w:pPr>
        <w:spacing w:line="440" w:lineRule="exact"/>
        <w:rPr>
          <w:color w:val="000000"/>
          <w:sz w:val="20"/>
          <w:szCs w:val="20"/>
        </w:rPr>
      </w:pPr>
      <w:r>
        <w:rPr>
          <w:color w:val="000000"/>
          <w:sz w:val="20"/>
          <w:szCs w:val="20"/>
        </w:rPr>
      </w:r>
      <w:r/>
    </w:p>
    <w:p>
      <w:pPr>
        <w:spacing w:line="360" w:lineRule="auto"/>
        <w:rPr>
          <w:color w:val="000000"/>
          <w:szCs w:val="21"/>
        </w:rPr>
      </w:pPr>
      <w:r>
        <w:rPr>
          <w:rFonts w:hint="eastAsia"/>
          <w:color w:val="000000"/>
          <w:sz w:val="24"/>
          <w:u w:val="single"/>
        </w:rPr>
        <w:t xml:space="preserve"> </w:t>
      </w:r>
      <w:r>
        <w:rPr>
          <w:rFonts w:hint="eastAsia"/>
          <w:color w:val="000000"/>
          <w:szCs w:val="21"/>
          <w:u w:val="single"/>
        </w:rPr>
        <w:t xml:space="preserve">                      </w:t>
      </w:r>
      <w:r>
        <w:rPr>
          <w:color w:val="000000"/>
          <w:szCs w:val="21"/>
        </w:rPr>
        <w:t xml:space="preserve">（发包人）：</w:t>
      </w:r>
      <w:r/>
    </w:p>
    <w:p>
      <w:pPr>
        <w:spacing w:line="360" w:lineRule="auto"/>
        <w:rPr>
          <w:color w:val="000000"/>
          <w:szCs w:val="21"/>
        </w:rPr>
      </w:pPr>
      <w:r>
        <w:rPr>
          <w:color w:val="000000"/>
          <w:szCs w:val="21"/>
        </w:rPr>
      </w:r>
      <w:r/>
    </w:p>
    <w:p>
      <w:pPr>
        <w:ind w:firstLine="420"/>
        <w:spacing w:line="360" w:lineRule="auto"/>
        <w:rPr>
          <w:color w:val="000000"/>
          <w:szCs w:val="21"/>
        </w:rPr>
      </w:pPr>
      <w:r>
        <w:rPr>
          <w:color w:val="000000"/>
          <w:szCs w:val="21"/>
        </w:rPr>
        <w:t xml:space="preserve">鉴于</w:t>
      </w:r>
      <w:r>
        <w:rPr>
          <w:color w:val="000000"/>
          <w:szCs w:val="21"/>
          <w:u w:val="single"/>
        </w:rPr>
        <w:t xml:space="preserve">                </w:t>
      </w:r>
      <w:r>
        <w:rPr>
          <w:color w:val="000000"/>
          <w:szCs w:val="21"/>
        </w:rPr>
        <w:t xml:space="preserve">（发包人名称，以下简称</w:t>
      </w:r>
      <w:r>
        <w:rPr>
          <w:rFonts w:hint="eastAsia"/>
          <w:color w:val="000000"/>
          <w:szCs w:val="21"/>
        </w:rPr>
        <w:t xml:space="preserve">“</w:t>
      </w:r>
      <w:r>
        <w:rPr>
          <w:color w:val="000000"/>
          <w:szCs w:val="21"/>
        </w:rPr>
        <w:t xml:space="preserve">发包人</w:t>
      </w:r>
      <w:r>
        <w:rPr>
          <w:rFonts w:hint="eastAsia"/>
          <w:color w:val="000000"/>
          <w:szCs w:val="21"/>
        </w:rPr>
        <w:t xml:space="preserve">”</w:t>
      </w:r>
      <w:r>
        <w:rPr>
          <w:color w:val="000000"/>
          <w:szCs w:val="21"/>
        </w:rPr>
        <w:t xml:space="preserve">）</w:t>
      </w:r>
      <w:r>
        <w:rPr>
          <w:rFonts w:hint="eastAsia"/>
          <w:color w:val="000000"/>
          <w:szCs w:val="21"/>
        </w:rPr>
        <w:t xml:space="preserve">已</w:t>
      </w:r>
      <w:r>
        <w:rPr>
          <w:color w:val="000000"/>
          <w:szCs w:val="21"/>
        </w:rPr>
        <w:t xml:space="preserve">接受 </w:t>
      </w:r>
      <w:r>
        <w:rPr>
          <w:color w:val="000000"/>
          <w:szCs w:val="21"/>
          <w:u w:val="single"/>
        </w:rPr>
        <w:t xml:space="preserve">      </w:t>
      </w:r>
      <w:r>
        <w:rPr>
          <w:color w:val="000000"/>
          <w:szCs w:val="21"/>
        </w:rPr>
        <w:t xml:space="preserve">（承包人名称</w:t>
      </w:r>
      <w:r>
        <w:rPr>
          <w:rFonts w:hint="eastAsia"/>
          <w:color w:val="000000"/>
          <w:szCs w:val="21"/>
        </w:rPr>
        <w:t xml:space="preserve">，</w:t>
      </w:r>
      <w:r>
        <w:rPr>
          <w:color w:val="000000"/>
          <w:szCs w:val="21"/>
        </w:rPr>
        <w:t xml:space="preserve">以下称</w:t>
      </w:r>
      <w:r>
        <w:rPr>
          <w:rFonts w:hint="eastAsia"/>
          <w:color w:val="000000"/>
          <w:szCs w:val="21"/>
        </w:rPr>
        <w:t xml:space="preserve">“</w:t>
      </w:r>
      <w:r>
        <w:rPr>
          <w:color w:val="000000"/>
          <w:szCs w:val="21"/>
        </w:rPr>
        <w:t xml:space="preserve">承包人</w:t>
      </w:r>
      <w:r>
        <w:rPr>
          <w:rFonts w:hint="eastAsia"/>
          <w:color w:val="000000"/>
          <w:szCs w:val="21"/>
        </w:rPr>
        <w:t xml:space="preserve">”</w:t>
      </w:r>
      <w:r>
        <w:rPr>
          <w:color w:val="000000"/>
          <w:szCs w:val="21"/>
        </w:rPr>
        <w:t xml:space="preserve">）于</w:t>
      </w:r>
      <w:r>
        <w:rPr>
          <w:color w:val="000000"/>
          <w:szCs w:val="21"/>
          <w:u w:val="single"/>
        </w:rPr>
        <w:t xml:space="preserve">    </w:t>
      </w:r>
      <w:r>
        <w:rPr>
          <w:color w:val="000000"/>
          <w:szCs w:val="21"/>
        </w:rPr>
        <w:t xml:space="preserve">年</w:t>
      </w:r>
      <w:r>
        <w:rPr>
          <w:color w:val="000000"/>
          <w:szCs w:val="21"/>
          <w:u w:val="single"/>
        </w:rPr>
        <w:t xml:space="preserve">   </w:t>
      </w:r>
      <w:r>
        <w:rPr>
          <w:color w:val="000000"/>
          <w:szCs w:val="21"/>
        </w:rPr>
        <w:t xml:space="preserve">月</w:t>
      </w:r>
      <w:r>
        <w:rPr>
          <w:color w:val="000000"/>
          <w:szCs w:val="21"/>
          <w:u w:val="single"/>
        </w:rPr>
        <w:t xml:space="preserve">   </w:t>
      </w:r>
      <w:r>
        <w:rPr>
          <w:color w:val="000000"/>
          <w:szCs w:val="21"/>
        </w:rPr>
        <w:t xml:space="preserve">日</w:t>
      </w:r>
      <w:r>
        <w:rPr>
          <w:rFonts w:hint="eastAsia"/>
          <w:color w:val="000000"/>
          <w:szCs w:val="21"/>
        </w:rPr>
        <w:t xml:space="preserve">递交的</w:t>
      </w:r>
      <w:r>
        <w:rPr>
          <w:color w:val="000000"/>
          <w:szCs w:val="21"/>
          <w:u w:val="single"/>
        </w:rPr>
        <w:t xml:space="preserve">      </w:t>
      </w:r>
      <w:r>
        <w:rPr>
          <w:rFonts w:hint="eastAsia"/>
          <w:color w:val="000000"/>
          <w:szCs w:val="21"/>
        </w:rPr>
        <w:t xml:space="preserve">（工程项目名称）</w:t>
      </w:r>
      <w:r>
        <w:rPr>
          <w:rFonts w:hint="eastAsia"/>
          <w:color w:val="000000"/>
          <w:szCs w:val="21"/>
          <w:u w:val="single"/>
        </w:rPr>
        <w:t xml:space="preserve">  </w:t>
      </w:r>
      <w:r>
        <w:rPr>
          <w:color w:val="000000"/>
          <w:szCs w:val="21"/>
          <w:u w:val="single"/>
        </w:rPr>
        <w:t xml:space="preserve">     </w:t>
      </w:r>
      <w:r>
        <w:rPr>
          <w:rFonts w:hint="eastAsia"/>
          <w:color w:val="000000"/>
          <w:szCs w:val="21"/>
        </w:rPr>
        <w:t xml:space="preserve">（标段名称）</w:t>
      </w:r>
      <w:r>
        <w:rPr>
          <w:color w:val="000000"/>
          <w:szCs w:val="21"/>
        </w:rPr>
        <w:t xml:space="preserve">的投标</w:t>
      </w:r>
      <w:r>
        <w:rPr>
          <w:rFonts w:hint="eastAsia"/>
          <w:color w:val="000000"/>
          <w:szCs w:val="21"/>
        </w:rPr>
        <w:t xml:space="preserve">文件</w:t>
      </w:r>
      <w:r>
        <w:rPr>
          <w:color w:val="000000"/>
          <w:szCs w:val="21"/>
        </w:rPr>
        <w:t xml:space="preserve">。我方愿意无条件地、不可撤销地就承包人履行与你方订立的合同，向你方提供担保。 </w:t>
      </w:r>
      <w:r/>
    </w:p>
    <w:p>
      <w:pPr>
        <w:ind w:firstLine="420"/>
        <w:spacing w:line="360" w:lineRule="auto"/>
        <w:rPr>
          <w:color w:val="000000"/>
          <w:szCs w:val="21"/>
        </w:rPr>
      </w:pPr>
      <w:r>
        <w:rPr>
          <w:color w:val="000000"/>
          <w:szCs w:val="21"/>
        </w:rPr>
        <w:t xml:space="preserve">1.担保金额人民币（大写）</w:t>
      </w:r>
      <w:r>
        <w:rPr>
          <w:color w:val="000000"/>
          <w:szCs w:val="21"/>
          <w:u w:val="single"/>
        </w:rPr>
        <w:t xml:space="preserve">                 </w:t>
      </w:r>
      <w:r>
        <w:rPr>
          <w:color w:val="000000"/>
          <w:szCs w:val="21"/>
        </w:rPr>
        <w:t xml:space="preserve">元（¥</w:t>
      </w:r>
      <w:r>
        <w:rPr>
          <w:color w:val="000000"/>
          <w:szCs w:val="21"/>
          <w:u w:val="single"/>
        </w:rPr>
        <w:t xml:space="preserve">             </w:t>
      </w:r>
      <w:r>
        <w:rPr>
          <w:color w:val="000000"/>
          <w:szCs w:val="21"/>
        </w:rPr>
        <w:t xml:space="preserve">）。</w:t>
      </w:r>
      <w:r/>
    </w:p>
    <w:p>
      <w:pPr>
        <w:ind w:firstLine="420"/>
        <w:spacing w:line="360" w:lineRule="auto"/>
        <w:rPr>
          <w:color w:val="000000"/>
          <w:szCs w:val="21"/>
        </w:rPr>
      </w:pPr>
      <w:r>
        <w:rPr>
          <w:color w:val="000000"/>
          <w:szCs w:val="21"/>
        </w:rPr>
        <w:t xml:space="preserve">2.担保有效期自发包人与承包人签订的合同生效之日起至发包人签发工程接收证书</w:t>
      </w:r>
      <w:r>
        <w:rPr>
          <w:rFonts w:hint="eastAsia"/>
          <w:color w:val="000000"/>
          <w:szCs w:val="21"/>
        </w:rPr>
        <w:t xml:space="preserve">之日</w:t>
      </w:r>
      <w:r>
        <w:rPr>
          <w:color w:val="000000"/>
          <w:szCs w:val="21"/>
        </w:rPr>
        <w:t xml:space="preserve">止。</w:t>
      </w:r>
      <w:r/>
    </w:p>
    <w:p>
      <w:pPr>
        <w:ind w:firstLine="420"/>
        <w:spacing w:line="360" w:lineRule="auto"/>
        <w:rPr>
          <w:color w:val="000000"/>
          <w:szCs w:val="21"/>
        </w:rPr>
      </w:pPr>
      <w:r>
        <w:rPr>
          <w:color w:val="000000"/>
          <w:szCs w:val="21"/>
        </w:rPr>
        <w:t xml:space="preserve">3.在本担保有效期内，因承包人违反合同约定的义务给你方造成经济损失时，我方在收到你方以书面形式提出的在担保金额内的赔偿要求后，</w:t>
      </w:r>
      <w:r>
        <w:rPr>
          <w:rFonts w:hint="eastAsia"/>
          <w:color w:val="000000"/>
          <w:szCs w:val="21"/>
        </w:rPr>
        <w:t xml:space="preserve">无条件地</w:t>
      </w:r>
      <w:r>
        <w:rPr>
          <w:color w:val="000000"/>
          <w:szCs w:val="21"/>
        </w:rPr>
        <w:t xml:space="preserve">在7天内</w:t>
      </w:r>
      <w:r>
        <w:rPr>
          <w:rFonts w:hint="eastAsia"/>
          <w:color w:val="000000"/>
          <w:szCs w:val="21"/>
        </w:rPr>
        <w:t xml:space="preserve">予以</w:t>
      </w:r>
      <w:r>
        <w:rPr>
          <w:color w:val="000000"/>
          <w:szCs w:val="21"/>
        </w:rPr>
        <w:t xml:space="preserve">支付。</w:t>
      </w:r>
      <w:r/>
    </w:p>
    <w:p>
      <w:pPr>
        <w:ind w:firstLine="420"/>
        <w:spacing w:line="360" w:lineRule="auto"/>
        <w:rPr>
          <w:color w:val="000000"/>
          <w:szCs w:val="21"/>
        </w:rPr>
      </w:pPr>
      <w:r>
        <w:rPr>
          <w:color w:val="000000"/>
          <w:szCs w:val="21"/>
        </w:rPr>
        <w:t xml:space="preserve">4.发包人和承包人按《通用合同条款》第15条变更合同时，我</w:t>
      </w:r>
      <w:r>
        <w:rPr>
          <w:rFonts w:hint="eastAsia"/>
          <w:color w:val="000000"/>
          <w:szCs w:val="21"/>
        </w:rPr>
        <w:t xml:space="preserve">方</w:t>
      </w:r>
      <w:r>
        <w:rPr>
          <w:color w:val="000000"/>
          <w:szCs w:val="21"/>
        </w:rPr>
        <w:t xml:space="preserve">承担本</w:t>
      </w:r>
      <w:r>
        <w:rPr>
          <w:rFonts w:hint="eastAsia"/>
          <w:color w:val="000000"/>
          <w:szCs w:val="21"/>
        </w:rPr>
        <w:t xml:space="preserve">担保</w:t>
      </w:r>
      <w:r>
        <w:rPr>
          <w:color w:val="000000"/>
          <w:szCs w:val="21"/>
        </w:rPr>
        <w:t xml:space="preserve">规定的义务不变。</w:t>
      </w:r>
      <w:r/>
    </w:p>
    <w:p>
      <w:pPr>
        <w:spacing w:line="360" w:lineRule="auto"/>
        <w:rPr>
          <w:color w:val="000000"/>
          <w:szCs w:val="21"/>
        </w:rPr>
      </w:pPr>
      <w:r>
        <w:rPr>
          <w:color w:val="000000"/>
          <w:szCs w:val="21"/>
        </w:rPr>
      </w:r>
      <w:r/>
    </w:p>
    <w:p>
      <w:pPr>
        <w:ind w:firstLine="3418"/>
        <w:spacing w:line="360" w:lineRule="auto"/>
        <w:rPr>
          <w:color w:val="000000"/>
          <w:szCs w:val="21"/>
        </w:rPr>
      </w:pPr>
      <w:r>
        <w:rPr>
          <w:rFonts w:hint="eastAsia"/>
          <w:color w:val="000000"/>
          <w:szCs w:val="21"/>
        </w:rPr>
        <w:t xml:space="preserve">担 保</w:t>
      </w:r>
      <w:r>
        <w:rPr>
          <w:color w:val="000000"/>
          <w:szCs w:val="21"/>
        </w:rPr>
        <w:t xml:space="preserve"> 人：</w:t>
      </w:r>
      <w:r>
        <w:rPr>
          <w:color w:val="000000"/>
          <w:szCs w:val="21"/>
          <w:u w:val="single"/>
        </w:rPr>
        <w:t xml:space="preserve">               </w:t>
      </w:r>
      <w:r>
        <w:rPr>
          <w:rFonts w:hint="eastAsia"/>
          <w:color w:val="000000"/>
          <w:szCs w:val="21"/>
          <w:u w:val="single"/>
        </w:rPr>
        <w:t xml:space="preserve">   </w:t>
      </w:r>
      <w:r>
        <w:rPr>
          <w:color w:val="000000"/>
          <w:szCs w:val="21"/>
          <w:u w:val="single"/>
        </w:rPr>
        <w:t xml:space="preserve">   </w:t>
      </w:r>
      <w:r>
        <w:rPr>
          <w:color w:val="000000"/>
          <w:szCs w:val="21"/>
        </w:rPr>
        <w:t xml:space="preserve">（盖单位章）</w:t>
      </w:r>
      <w:r/>
    </w:p>
    <w:p>
      <w:pPr>
        <w:ind w:firstLine="3418"/>
        <w:spacing w:line="360" w:lineRule="auto"/>
        <w:rPr>
          <w:color w:val="000000"/>
          <w:szCs w:val="21"/>
        </w:rPr>
      </w:pPr>
      <w:r>
        <w:rPr>
          <w:color w:val="000000"/>
          <w:szCs w:val="21"/>
        </w:rPr>
        <w:t xml:space="preserve">法定代表人或其委托代理人：</w:t>
      </w:r>
      <w:r>
        <w:rPr>
          <w:color w:val="000000"/>
          <w:szCs w:val="21"/>
          <w:u w:val="single"/>
        </w:rPr>
        <w:t xml:space="preserve">         </w:t>
      </w:r>
      <w:r>
        <w:rPr>
          <w:color w:val="000000"/>
          <w:szCs w:val="21"/>
        </w:rPr>
        <w:t xml:space="preserve">（签字）</w:t>
      </w:r>
      <w:r/>
    </w:p>
    <w:p>
      <w:pPr>
        <w:ind w:firstLine="3418"/>
        <w:spacing w:line="360" w:lineRule="auto"/>
        <w:rPr>
          <w:color w:val="000000"/>
          <w:szCs w:val="21"/>
        </w:rPr>
      </w:pPr>
      <w:r>
        <w:rPr>
          <w:color w:val="000000"/>
          <w:szCs w:val="21"/>
        </w:rPr>
        <w:t xml:space="preserve">地    址：</w:t>
      </w:r>
      <w:r>
        <w:rPr>
          <w:color w:val="000000"/>
          <w:szCs w:val="21"/>
          <w:u w:val="single"/>
        </w:rPr>
        <w:t xml:space="preserve">                                    </w:t>
      </w:r>
      <w:r/>
    </w:p>
    <w:p>
      <w:pPr>
        <w:ind w:firstLine="3418"/>
        <w:spacing w:line="360" w:lineRule="auto"/>
        <w:rPr>
          <w:color w:val="000000"/>
          <w:szCs w:val="21"/>
        </w:rPr>
      </w:pPr>
      <w:r>
        <w:rPr>
          <w:color w:val="000000"/>
          <w:szCs w:val="21"/>
        </w:rPr>
        <w:t xml:space="preserve">邮政编码：</w:t>
      </w:r>
      <w:r>
        <w:rPr>
          <w:color w:val="000000"/>
          <w:szCs w:val="21"/>
          <w:u w:val="single"/>
        </w:rPr>
        <w:tab/>
      </w:r>
      <w:r>
        <w:rPr>
          <w:color w:val="000000"/>
          <w:szCs w:val="21"/>
          <w:u w:val="single"/>
        </w:rPr>
        <w:tab/>
      </w:r>
      <w:r>
        <w:rPr>
          <w:color w:val="000000"/>
          <w:szCs w:val="21"/>
          <w:u w:val="single"/>
        </w:rPr>
        <w:tab/>
      </w:r>
      <w:r>
        <w:rPr>
          <w:color w:val="000000"/>
          <w:szCs w:val="21"/>
          <w:u w:val="single"/>
        </w:rPr>
        <w:tab/>
      </w:r>
      <w:r>
        <w:rPr>
          <w:color w:val="000000"/>
          <w:szCs w:val="21"/>
          <w:u w:val="single"/>
        </w:rPr>
        <w:tab/>
      </w:r>
      <w:r>
        <w:rPr>
          <w:color w:val="000000"/>
          <w:szCs w:val="21"/>
          <w:u w:val="single"/>
        </w:rPr>
        <w:t xml:space="preserve">    </w:t>
      </w:r>
      <w:r>
        <w:rPr>
          <w:rFonts w:hint="eastAsia"/>
          <w:color w:val="000000"/>
          <w:szCs w:val="21"/>
          <w:u w:val="single"/>
        </w:rPr>
        <w:t xml:space="preserve"> </w:t>
      </w:r>
      <w:r>
        <w:rPr>
          <w:color w:val="000000"/>
          <w:szCs w:val="21"/>
          <w:u w:val="single"/>
        </w:rPr>
        <w:t xml:space="preserve">   </w:t>
      </w:r>
      <w:r>
        <w:rPr>
          <w:color w:val="000000"/>
          <w:szCs w:val="21"/>
          <w:u w:val="single"/>
        </w:rPr>
        <w:tab/>
      </w:r>
      <w:r>
        <w:rPr>
          <w:color w:val="000000"/>
          <w:szCs w:val="21"/>
          <w:u w:val="single"/>
        </w:rPr>
        <w:tab/>
      </w:r>
      <w:r>
        <w:rPr>
          <w:rFonts w:hint="eastAsia"/>
          <w:color w:val="000000"/>
          <w:szCs w:val="21"/>
          <w:u w:val="single"/>
        </w:rPr>
        <w:t xml:space="preserve">  </w:t>
      </w:r>
      <w:r/>
    </w:p>
    <w:p>
      <w:pPr>
        <w:ind w:firstLine="3418"/>
        <w:spacing w:line="360" w:lineRule="auto"/>
        <w:rPr>
          <w:color w:val="000000"/>
          <w:szCs w:val="21"/>
          <w:u w:val="single"/>
        </w:rPr>
      </w:pPr>
      <w:r>
        <w:rPr>
          <w:color w:val="000000"/>
          <w:szCs w:val="21"/>
        </w:rPr>
        <w:t xml:space="preserve">电    话：</w:t>
      </w:r>
      <w:r>
        <w:rPr>
          <w:color w:val="000000"/>
          <w:szCs w:val="21"/>
          <w:u w:val="single"/>
        </w:rPr>
        <w:t xml:space="preserve">                                  </w:t>
      </w:r>
      <w:r>
        <w:rPr>
          <w:rFonts w:hint="eastAsia"/>
          <w:color w:val="000000"/>
          <w:szCs w:val="21"/>
          <w:u w:val="single"/>
        </w:rPr>
        <w:t xml:space="preserve"> </w:t>
      </w:r>
      <w:r/>
    </w:p>
    <w:p>
      <w:pPr>
        <w:ind w:firstLine="3418"/>
        <w:spacing w:line="360" w:lineRule="auto"/>
        <w:rPr>
          <w:color w:val="000000"/>
          <w:szCs w:val="21"/>
        </w:rPr>
      </w:pPr>
      <w:r>
        <w:rPr>
          <w:rFonts w:hint="eastAsia"/>
          <w:color w:val="000000"/>
          <w:szCs w:val="21"/>
        </w:rPr>
        <w:t xml:space="preserve">传    真：</w:t>
      </w:r>
      <w:r>
        <w:rPr>
          <w:color w:val="000000"/>
          <w:szCs w:val="21"/>
          <w:u w:val="single"/>
        </w:rPr>
        <w:t xml:space="preserve">                                  </w:t>
      </w:r>
      <w:r>
        <w:rPr>
          <w:rFonts w:hint="eastAsia"/>
          <w:color w:val="000000"/>
          <w:szCs w:val="21"/>
          <w:u w:val="single"/>
        </w:rPr>
        <w:t xml:space="preserve"> </w:t>
      </w:r>
      <w:r/>
    </w:p>
    <w:p>
      <w:pPr>
        <w:ind w:firstLine="4678"/>
        <w:spacing w:line="360" w:lineRule="auto"/>
        <w:rPr>
          <w:color w:val="000000"/>
          <w:szCs w:val="21"/>
        </w:rPr>
      </w:pPr>
      <w:r>
        <w:rPr>
          <w:color w:val="000000"/>
          <w:szCs w:val="21"/>
        </w:rPr>
        <w:t xml:space="preserve"> </w:t>
      </w:r>
      <w:r>
        <w:rPr>
          <w:color w:val="000000"/>
          <w:szCs w:val="21"/>
          <w:u w:val="single"/>
        </w:rPr>
        <w:t xml:space="preserve">        </w:t>
      </w:r>
      <w:r>
        <w:rPr>
          <w:color w:val="000000"/>
          <w:szCs w:val="21"/>
        </w:rPr>
        <w:t xml:space="preserve">年</w:t>
      </w:r>
      <w:r>
        <w:rPr>
          <w:color w:val="000000"/>
          <w:szCs w:val="21"/>
          <w:u w:val="single"/>
        </w:rPr>
        <w:t xml:space="preserve"> </w:t>
      </w:r>
      <w:r>
        <w:rPr>
          <w:rFonts w:hint="eastAsia"/>
          <w:color w:val="000000"/>
          <w:szCs w:val="21"/>
          <w:u w:val="single"/>
        </w:rPr>
        <w:t xml:space="preserve">  </w:t>
      </w:r>
      <w:r>
        <w:rPr>
          <w:color w:val="000000"/>
          <w:szCs w:val="21"/>
          <w:u w:val="single"/>
        </w:rPr>
        <w:t xml:space="preserve">  </w:t>
      </w:r>
      <w:r>
        <w:rPr>
          <w:color w:val="000000"/>
          <w:szCs w:val="21"/>
        </w:rPr>
        <w:t xml:space="preserve">月</w:t>
      </w:r>
      <w:r>
        <w:rPr>
          <w:color w:val="000000"/>
          <w:szCs w:val="21"/>
          <w:u w:val="single"/>
        </w:rPr>
        <w:t xml:space="preserve">      </w:t>
      </w:r>
      <w:r>
        <w:rPr>
          <w:color w:val="000000"/>
          <w:szCs w:val="21"/>
        </w:rPr>
        <w:t xml:space="preserve">日</w:t>
      </w:r>
      <w:r/>
    </w:p>
    <w:p>
      <w:pPr>
        <w:spacing w:line="400" w:lineRule="exact"/>
        <w:rPr>
          <w:rFonts w:hint="eastAsia"/>
          <w:color w:val="000000"/>
          <w:szCs w:val="21"/>
        </w:rPr>
      </w:pPr>
      <w:r>
        <w:rPr>
          <w:rFonts w:hint="eastAsia"/>
          <w:color w:val="000000"/>
          <w:szCs w:val="21"/>
        </w:rPr>
        <w:t xml:space="preserve">注 ：委托代理人签字时应附授权委托书 。</w:t>
      </w:r>
      <w:r/>
    </w:p>
    <w:p>
      <w:pPr>
        <w:pStyle w:val="821"/>
        <w:rPr>
          <w:rFonts w:hint="eastAsia"/>
          <w:color w:val="000000"/>
          <w:szCs w:val="21"/>
        </w:rPr>
      </w:pPr>
      <w:r>
        <w:rPr>
          <w:rFonts w:hint="eastAsia"/>
          <w:color w:val="000000"/>
          <w:szCs w:val="21"/>
        </w:rPr>
      </w:r>
      <w:r/>
    </w:p>
    <w:p>
      <w:pPr>
        <w:pStyle w:val="821"/>
        <w:rPr>
          <w:rFonts w:hint="eastAsia"/>
          <w:color w:val="000000"/>
          <w:szCs w:val="21"/>
        </w:rPr>
      </w:pPr>
      <w:r>
        <w:rPr>
          <w:rFonts w:hint="eastAsia"/>
          <w:color w:val="000000"/>
          <w:szCs w:val="21"/>
        </w:rPr>
      </w:r>
      <w:r/>
    </w:p>
    <w:p>
      <w:pPr>
        <w:pStyle w:val="821"/>
        <w:rPr>
          <w:rFonts w:hint="eastAsia"/>
          <w:color w:val="000000"/>
          <w:szCs w:val="21"/>
        </w:rPr>
      </w:pPr>
      <w:r>
        <w:rPr>
          <w:rFonts w:hint="eastAsia"/>
          <w:color w:val="000000"/>
          <w:szCs w:val="21"/>
        </w:rPr>
      </w:r>
      <w:r/>
    </w:p>
    <w:p>
      <w:pPr>
        <w:pStyle w:val="821"/>
        <w:rPr>
          <w:rFonts w:hint="eastAsia"/>
          <w:color w:val="000000"/>
          <w:szCs w:val="21"/>
        </w:rPr>
      </w:pPr>
      <w:r>
        <w:rPr>
          <w:rFonts w:hint="eastAsia"/>
          <w:color w:val="000000"/>
          <w:szCs w:val="21"/>
        </w:rPr>
      </w:r>
      <w:r/>
    </w:p>
    <w:p>
      <w:pPr>
        <w:pStyle w:val="821"/>
        <w:rPr>
          <w:rFonts w:hint="eastAsia"/>
          <w:color w:val="000000"/>
          <w:szCs w:val="21"/>
        </w:rPr>
      </w:pPr>
      <w:r>
        <w:rPr>
          <w:rFonts w:hint="eastAsia"/>
          <w:color w:val="000000"/>
          <w:szCs w:val="21"/>
        </w:rPr>
      </w:r>
      <w:r/>
    </w:p>
    <w:p>
      <w:pPr>
        <w:pStyle w:val="821"/>
        <w:rPr>
          <w:rFonts w:hint="eastAsia"/>
          <w:color w:val="000000"/>
          <w:szCs w:val="21"/>
        </w:rPr>
      </w:pPr>
      <w:r>
        <w:rPr>
          <w:rFonts w:hint="eastAsia"/>
          <w:color w:val="000000"/>
          <w:szCs w:val="21"/>
        </w:rPr>
      </w:r>
      <w:r/>
    </w:p>
    <w:p>
      <w:pPr>
        <w:pStyle w:val="821"/>
        <w:rPr>
          <w:rFonts w:hint="eastAsia"/>
          <w:color w:val="000000"/>
          <w:szCs w:val="21"/>
        </w:rPr>
      </w:pPr>
      <w:r>
        <w:rPr>
          <w:rFonts w:hint="eastAsia"/>
          <w:color w:val="000000"/>
          <w:szCs w:val="21"/>
        </w:rPr>
      </w:r>
      <w:r/>
    </w:p>
    <w:p>
      <w:pPr>
        <w:pStyle w:val="821"/>
        <w:ind w:left="0" w:firstLine="0"/>
        <w:rPr>
          <w:rFonts w:hint="eastAsia"/>
          <w:color w:val="000000"/>
          <w:szCs w:val="21"/>
        </w:rPr>
      </w:pPr>
      <w:r>
        <w:rPr>
          <w:rFonts w:hint="eastAsia"/>
          <w:color w:val="000000"/>
          <w:szCs w:val="21"/>
        </w:rPr>
      </w:r>
      <w:r/>
    </w:p>
    <w:p>
      <w:pPr>
        <w:pStyle w:val="821"/>
        <w:ind w:left="0" w:firstLine="0"/>
        <w:rPr>
          <w:rFonts w:hint="eastAsia"/>
          <w:color w:val="000000"/>
          <w:szCs w:val="21"/>
        </w:rPr>
      </w:pPr>
      <w:r>
        <w:rPr>
          <w:rFonts w:hint="eastAsia"/>
          <w:color w:val="000000"/>
          <w:szCs w:val="21"/>
        </w:rPr>
      </w:r>
      <w:r/>
    </w:p>
    <w:p>
      <w:pPr>
        <w:pStyle w:val="821"/>
        <w:ind w:left="0" w:firstLine="0"/>
        <w:rPr>
          <w:rFonts w:hint="eastAsia"/>
          <w:color w:val="000000"/>
          <w:szCs w:val="21"/>
        </w:rPr>
      </w:pPr>
      <w:r>
        <w:rPr>
          <w:rFonts w:hint="eastAsia"/>
          <w:color w:val="000000"/>
          <w:szCs w:val="21"/>
        </w:rPr>
      </w:r>
      <w:r/>
    </w:p>
    <w:p>
      <w:pPr>
        <w:pStyle w:val="821"/>
        <w:ind w:left="0" w:firstLine="0"/>
        <w:rPr>
          <w:rFonts w:hint="eastAsia"/>
          <w:color w:val="000000"/>
          <w:szCs w:val="21"/>
        </w:rPr>
      </w:pPr>
      <w:r>
        <w:rPr>
          <w:rFonts w:hint="eastAsia"/>
          <w:color w:val="000000"/>
          <w:szCs w:val="21"/>
        </w:rPr>
      </w:r>
      <w:r/>
    </w:p>
    <w:p>
      <w:pPr>
        <w:pStyle w:val="821"/>
        <w:ind w:left="0" w:firstLine="0"/>
        <w:rPr>
          <w:rFonts w:hint="eastAsia"/>
          <w:color w:val="000000"/>
          <w:szCs w:val="21"/>
        </w:rPr>
      </w:pPr>
      <w:r>
        <w:rPr>
          <w:rFonts w:hint="eastAsia"/>
          <w:color w:val="000000"/>
          <w:szCs w:val="21"/>
        </w:rPr>
      </w:r>
      <w:r/>
    </w:p>
    <w:p>
      <w:pPr>
        <w:pStyle w:val="821"/>
        <w:ind w:left="0" w:firstLine="0"/>
        <w:rPr>
          <w:rFonts w:hint="eastAsia"/>
          <w:color w:val="000000"/>
          <w:szCs w:val="21"/>
        </w:rPr>
      </w:pPr>
      <w:r>
        <w:rPr>
          <w:rFonts w:hint="eastAsia"/>
          <w:color w:val="000000"/>
          <w:szCs w:val="21"/>
        </w:rPr>
      </w:r>
      <w:r/>
    </w:p>
    <w:p>
      <w:pPr>
        <w:pStyle w:val="821"/>
        <w:ind w:left="0" w:firstLine="0"/>
        <w:rPr>
          <w:rFonts w:hint="eastAsia"/>
          <w:color w:val="000000"/>
          <w:szCs w:val="21"/>
        </w:rPr>
      </w:pPr>
      <w:r>
        <w:rPr>
          <w:rFonts w:hint="eastAsia"/>
          <w:color w:val="000000"/>
          <w:szCs w:val="21"/>
        </w:rPr>
      </w:r>
      <w:r/>
    </w:p>
    <w:p>
      <w:pPr>
        <w:pStyle w:val="1007"/>
        <w:rPr>
          <w:rFonts w:cs="Times New Roman"/>
          <w:color w:val="000000"/>
        </w:rPr>
      </w:pPr>
      <w:r/>
      <w:bookmarkStart w:id="948" w:name="_Toc237153206"/>
      <w:r/>
      <w:bookmarkStart w:id="949" w:name="_Toc144974833"/>
      <w:r/>
      <w:bookmarkStart w:id="950" w:name="_Toc502675031"/>
      <w:r/>
      <w:bookmarkStart w:id="951" w:name="_Toc168475889"/>
      <w:r/>
      <w:bookmarkStart w:id="952" w:name="_Toc28613832"/>
      <w:r/>
      <w:bookmarkStart w:id="953" w:name="_Toc222303362"/>
      <w:r/>
      <w:bookmarkStart w:id="954" w:name="_Toc168476292"/>
      <w:r/>
      <w:bookmarkStart w:id="955" w:name="_Toc729"/>
      <w:r>
        <w:rPr>
          <w:rFonts w:cs="Times New Roman"/>
          <w:color w:val="000000"/>
        </w:rPr>
        <w:t xml:space="preserve">附件三：预付款担保</w:t>
      </w:r>
      <w:bookmarkEnd w:id="948"/>
      <w:r/>
      <w:bookmarkEnd w:id="949"/>
      <w:r/>
      <w:bookmarkEnd w:id="950"/>
      <w:r/>
      <w:bookmarkEnd w:id="951"/>
      <w:r/>
      <w:bookmarkEnd w:id="952"/>
      <w:r/>
      <w:bookmarkEnd w:id="953"/>
      <w:r/>
      <w:bookmarkEnd w:id="954"/>
      <w:r/>
      <w:bookmarkEnd w:id="955"/>
      <w:r/>
      <w:r/>
    </w:p>
    <w:p>
      <w:pPr>
        <w:spacing w:line="400" w:lineRule="exact"/>
        <w:rPr>
          <w:color w:val="000000"/>
        </w:rPr>
      </w:pPr>
      <w:r>
        <w:rPr>
          <w:color w:val="000000"/>
        </w:rPr>
      </w:r>
      <w:r/>
    </w:p>
    <w:p>
      <w:pPr>
        <w:jc w:val="center"/>
        <w:spacing w:line="440" w:lineRule="exact"/>
        <w:rPr>
          <w:rFonts w:eastAsia="黑体"/>
          <w:color w:val="000000"/>
          <w:sz w:val="28"/>
          <w:szCs w:val="28"/>
        </w:rPr>
      </w:pPr>
      <w:r>
        <w:rPr>
          <w:rFonts w:eastAsia="黑体"/>
          <w:color w:val="000000"/>
          <w:sz w:val="28"/>
          <w:szCs w:val="28"/>
        </w:rPr>
        <w:t xml:space="preserve">预付款</w:t>
      </w:r>
      <w:r>
        <w:rPr>
          <w:rFonts w:hint="eastAsia" w:eastAsia="黑体"/>
          <w:color w:val="000000"/>
          <w:sz w:val="28"/>
          <w:szCs w:val="28"/>
        </w:rPr>
        <w:t xml:space="preserve">担</w:t>
      </w:r>
      <w:r>
        <w:rPr>
          <w:rFonts w:eastAsia="黑体"/>
          <w:color w:val="000000"/>
          <w:sz w:val="28"/>
          <w:szCs w:val="28"/>
        </w:rPr>
        <w:t xml:space="preserve">保函</w:t>
      </w:r>
      <w:r/>
    </w:p>
    <w:p>
      <w:pPr>
        <w:spacing w:line="440" w:lineRule="exact"/>
        <w:rPr>
          <w:rFonts w:eastAsia="黑体"/>
          <w:color w:val="000000"/>
          <w:szCs w:val="21"/>
        </w:rPr>
      </w:pPr>
      <w:r>
        <w:rPr>
          <w:rFonts w:eastAsia="黑体"/>
          <w:color w:val="000000"/>
          <w:szCs w:val="21"/>
        </w:rPr>
      </w:r>
      <w:r/>
    </w:p>
    <w:p>
      <w:pPr>
        <w:spacing w:line="360" w:lineRule="auto"/>
        <w:rPr>
          <w:color w:val="000000"/>
          <w:szCs w:val="21"/>
        </w:rPr>
      </w:pPr>
      <w:r>
        <w:rPr>
          <w:color w:val="000000"/>
          <w:szCs w:val="21"/>
          <w:u w:val="single"/>
        </w:rPr>
        <w:t xml:space="preserve">            </w:t>
      </w:r>
      <w:r>
        <w:rPr>
          <w:color w:val="000000"/>
          <w:szCs w:val="21"/>
          <w:u w:val="single"/>
        </w:rPr>
        <w:tab/>
      </w:r>
      <w:r>
        <w:rPr>
          <w:color w:val="000000"/>
          <w:szCs w:val="21"/>
          <w:u w:val="single"/>
        </w:rPr>
        <w:tab/>
      </w:r>
      <w:r>
        <w:rPr>
          <w:color w:val="000000"/>
          <w:szCs w:val="21"/>
          <w:u w:val="single"/>
        </w:rPr>
        <w:t xml:space="preserve"> </w:t>
      </w:r>
      <w:r>
        <w:rPr>
          <w:color w:val="000000"/>
          <w:szCs w:val="21"/>
        </w:rPr>
        <w:t xml:space="preserve"> （发包人名称）：</w:t>
      </w:r>
      <w:r/>
    </w:p>
    <w:p>
      <w:pPr>
        <w:spacing w:line="360" w:lineRule="auto"/>
        <w:rPr>
          <w:color w:val="000000"/>
          <w:szCs w:val="21"/>
        </w:rPr>
      </w:pPr>
      <w:r>
        <w:rPr>
          <w:color w:val="000000"/>
          <w:szCs w:val="21"/>
        </w:rPr>
      </w:r>
      <w:r/>
    </w:p>
    <w:p>
      <w:pPr>
        <w:ind w:firstLine="420"/>
        <w:spacing w:line="360" w:lineRule="auto"/>
        <w:rPr>
          <w:color w:val="000000"/>
          <w:szCs w:val="21"/>
        </w:rPr>
      </w:pPr>
      <w:r>
        <w:rPr>
          <w:color w:val="000000"/>
          <w:szCs w:val="21"/>
        </w:rPr>
        <w:t xml:space="preserve">根据</w:t>
      </w:r>
      <w:r>
        <w:rPr>
          <w:color w:val="000000"/>
          <w:szCs w:val="21"/>
          <w:u w:val="single"/>
        </w:rPr>
        <w:t xml:space="preserve">         </w:t>
      </w:r>
      <w:r>
        <w:rPr>
          <w:color w:val="000000"/>
          <w:szCs w:val="21"/>
        </w:rPr>
        <w:t xml:space="preserve">（承包人名称</w:t>
      </w:r>
      <w:r>
        <w:rPr>
          <w:rFonts w:hint="eastAsia"/>
          <w:color w:val="000000"/>
          <w:szCs w:val="21"/>
        </w:rPr>
        <w:t xml:space="preserve">，</w:t>
      </w:r>
      <w:r>
        <w:rPr>
          <w:color w:val="000000"/>
          <w:szCs w:val="21"/>
        </w:rPr>
        <w:t xml:space="preserve">以下称</w:t>
      </w:r>
      <w:r>
        <w:rPr>
          <w:rFonts w:hint="eastAsia"/>
          <w:color w:val="000000"/>
          <w:szCs w:val="21"/>
        </w:rPr>
        <w:t xml:space="preserve">“</w:t>
      </w:r>
      <w:r>
        <w:rPr>
          <w:color w:val="000000"/>
          <w:szCs w:val="21"/>
        </w:rPr>
        <w:t xml:space="preserve">承包人</w:t>
      </w:r>
      <w:r>
        <w:rPr>
          <w:rFonts w:hint="eastAsia"/>
          <w:color w:val="000000"/>
          <w:szCs w:val="21"/>
        </w:rPr>
        <w:t xml:space="preserve">”</w:t>
      </w:r>
      <w:r>
        <w:rPr>
          <w:color w:val="000000"/>
          <w:szCs w:val="21"/>
        </w:rPr>
        <w:t xml:space="preserve">）与</w:t>
      </w:r>
      <w:r>
        <w:rPr>
          <w:color w:val="000000"/>
          <w:szCs w:val="21"/>
          <w:u w:val="single"/>
        </w:rPr>
        <w:t xml:space="preserve">                </w:t>
      </w:r>
      <w:r>
        <w:rPr>
          <w:color w:val="000000"/>
          <w:szCs w:val="21"/>
        </w:rPr>
        <w:t xml:space="preserve">（发包人名称</w:t>
      </w:r>
      <w:r>
        <w:rPr>
          <w:rFonts w:hint="eastAsia"/>
          <w:color w:val="000000"/>
          <w:szCs w:val="21"/>
        </w:rPr>
        <w:t xml:space="preserve">，</w:t>
      </w:r>
      <w:r>
        <w:rPr>
          <w:color w:val="000000"/>
          <w:szCs w:val="21"/>
        </w:rPr>
        <w:t xml:space="preserve">以下简称</w:t>
      </w:r>
      <w:r>
        <w:rPr>
          <w:rFonts w:hint="eastAsia"/>
          <w:color w:val="000000"/>
          <w:szCs w:val="21"/>
        </w:rPr>
        <w:t xml:space="preserve">“</w:t>
      </w:r>
      <w:r>
        <w:rPr>
          <w:color w:val="000000"/>
          <w:szCs w:val="21"/>
        </w:rPr>
        <w:t xml:space="preserve">发包人</w:t>
      </w:r>
      <w:r>
        <w:rPr>
          <w:rFonts w:hint="eastAsia"/>
          <w:color w:val="000000"/>
          <w:szCs w:val="21"/>
        </w:rPr>
        <w:t xml:space="preserve">”</w:t>
      </w:r>
      <w:r>
        <w:rPr>
          <w:color w:val="000000"/>
          <w:szCs w:val="21"/>
        </w:rPr>
        <w:t xml:space="preserve">）于</w:t>
      </w:r>
      <w:r>
        <w:rPr>
          <w:color w:val="000000"/>
          <w:szCs w:val="21"/>
          <w:u w:val="single"/>
        </w:rPr>
        <w:t xml:space="preserve">     </w:t>
      </w:r>
      <w:r>
        <w:rPr>
          <w:color w:val="000000"/>
          <w:szCs w:val="21"/>
        </w:rPr>
        <w:t xml:space="preserve"> 年</w:t>
      </w:r>
      <w:r>
        <w:rPr>
          <w:color w:val="000000"/>
          <w:szCs w:val="21"/>
          <w:u w:val="single"/>
        </w:rPr>
        <w:t xml:space="preserve">    </w:t>
      </w:r>
      <w:r>
        <w:rPr>
          <w:color w:val="000000"/>
          <w:szCs w:val="21"/>
        </w:rPr>
        <w:t xml:space="preserve">月</w:t>
      </w:r>
      <w:r>
        <w:rPr>
          <w:color w:val="000000"/>
          <w:szCs w:val="21"/>
          <w:u w:val="single"/>
        </w:rPr>
        <w:t xml:space="preserve">    </w:t>
      </w:r>
      <w:r>
        <w:rPr>
          <w:color w:val="000000"/>
          <w:szCs w:val="21"/>
        </w:rPr>
        <w:t xml:space="preserve">日签订的</w:t>
      </w:r>
      <w:r>
        <w:rPr>
          <w:color w:val="000000"/>
          <w:szCs w:val="21"/>
          <w:u w:val="single"/>
        </w:rPr>
        <w:t xml:space="preserve">         </w:t>
      </w:r>
      <w:r>
        <w:rPr>
          <w:rFonts w:hint="eastAsia"/>
          <w:color w:val="000000"/>
          <w:szCs w:val="21"/>
        </w:rPr>
        <w:t xml:space="preserve">（工程项目名称）</w:t>
      </w:r>
      <w:r>
        <w:rPr>
          <w:rFonts w:hint="eastAsia"/>
          <w:color w:val="000000"/>
          <w:szCs w:val="21"/>
          <w:u w:val="single"/>
        </w:rPr>
        <w:t xml:space="preserve">  </w:t>
      </w:r>
      <w:r>
        <w:rPr>
          <w:color w:val="000000"/>
          <w:szCs w:val="21"/>
          <w:u w:val="single"/>
        </w:rPr>
        <w:t xml:space="preserve">     </w:t>
      </w:r>
      <w:r>
        <w:rPr>
          <w:rFonts w:hint="eastAsia"/>
          <w:color w:val="000000"/>
          <w:szCs w:val="21"/>
        </w:rPr>
        <w:t xml:space="preserve">（标段名称）合同协议书</w:t>
      </w:r>
      <w:r>
        <w:rPr>
          <w:color w:val="000000"/>
          <w:szCs w:val="21"/>
        </w:rPr>
        <w:t xml:space="preserve">，承包人按约定的金额向发包人提交一份预付款担保，即有权得到发包人支付相等金额的预付款。我</w:t>
      </w:r>
      <w:r>
        <w:rPr>
          <w:rFonts w:hint="eastAsia"/>
          <w:color w:val="000000"/>
          <w:szCs w:val="21"/>
        </w:rPr>
        <w:t xml:space="preserve">方</w:t>
      </w:r>
      <w:r>
        <w:rPr>
          <w:color w:val="000000"/>
          <w:szCs w:val="21"/>
        </w:rPr>
        <w:t xml:space="preserve">愿意就</w:t>
      </w:r>
      <w:r>
        <w:rPr>
          <w:rFonts w:hint="eastAsia"/>
          <w:color w:val="000000"/>
          <w:szCs w:val="21"/>
        </w:rPr>
        <w:t xml:space="preserve">你方提供给承包人的预付款提供担保。</w:t>
      </w:r>
      <w:r/>
    </w:p>
    <w:p>
      <w:pPr>
        <w:ind w:firstLine="420"/>
        <w:spacing w:line="360" w:lineRule="auto"/>
        <w:rPr>
          <w:color w:val="000000"/>
          <w:szCs w:val="21"/>
        </w:rPr>
      </w:pPr>
      <w:r>
        <w:rPr>
          <w:color w:val="000000"/>
          <w:szCs w:val="21"/>
        </w:rPr>
        <w:t xml:space="preserve">1. 担保金额人民币（大写）</w:t>
      </w:r>
      <w:r>
        <w:rPr>
          <w:color w:val="000000"/>
          <w:szCs w:val="21"/>
          <w:u w:val="single"/>
        </w:rPr>
        <w:t xml:space="preserve">                </w:t>
      </w:r>
      <w:r>
        <w:rPr>
          <w:color w:val="000000"/>
          <w:szCs w:val="21"/>
        </w:rPr>
        <w:t xml:space="preserve"> 元（¥</w:t>
      </w:r>
      <w:r>
        <w:rPr>
          <w:color w:val="000000"/>
          <w:szCs w:val="21"/>
          <w:u w:val="single"/>
        </w:rPr>
        <w:t xml:space="preserve">             </w:t>
      </w:r>
      <w:r>
        <w:rPr>
          <w:color w:val="000000"/>
          <w:szCs w:val="21"/>
        </w:rPr>
        <w:t xml:space="preserve">元）。</w:t>
      </w:r>
      <w:r/>
    </w:p>
    <w:p>
      <w:pPr>
        <w:ind w:firstLine="420"/>
        <w:spacing w:line="360" w:lineRule="auto"/>
        <w:rPr>
          <w:color w:val="000000"/>
          <w:szCs w:val="21"/>
        </w:rPr>
      </w:pPr>
      <w:r>
        <w:rPr>
          <w:color w:val="000000"/>
          <w:szCs w:val="21"/>
        </w:rPr>
        <w:t xml:space="preserve">2. 担保有效期自预付款支付给承包人起生效，至发包人签发的</w:t>
      </w:r>
      <w:r>
        <w:rPr>
          <w:rFonts w:hint="eastAsia"/>
          <w:color w:val="000000"/>
          <w:szCs w:val="21"/>
        </w:rPr>
        <w:t xml:space="preserve">进度付款证书说明</w:t>
      </w:r>
      <w:r>
        <w:rPr>
          <w:color w:val="000000"/>
          <w:szCs w:val="21"/>
        </w:rPr>
        <w:t xml:space="preserve">预付款</w:t>
      </w:r>
      <w:r>
        <w:rPr>
          <w:rFonts w:hint="eastAsia"/>
          <w:color w:val="000000"/>
          <w:szCs w:val="21"/>
        </w:rPr>
        <w:t xml:space="preserve">已完全扣清止。</w:t>
      </w:r>
      <w:r/>
    </w:p>
    <w:p>
      <w:pPr>
        <w:ind w:firstLine="420"/>
        <w:spacing w:line="360" w:lineRule="auto"/>
        <w:rPr>
          <w:color w:val="000000"/>
          <w:szCs w:val="21"/>
        </w:rPr>
      </w:pPr>
      <w:r>
        <w:rPr>
          <w:color w:val="000000"/>
          <w:szCs w:val="21"/>
        </w:rPr>
        <w:t xml:space="preserve">3. 在本保函有效期内，因承包人违反合同约定的义务而要求收回预付款时，我</w:t>
      </w:r>
      <w:r>
        <w:rPr>
          <w:rFonts w:hint="eastAsia"/>
          <w:color w:val="000000"/>
          <w:szCs w:val="21"/>
        </w:rPr>
        <w:t xml:space="preserve">方</w:t>
      </w:r>
      <w:r>
        <w:rPr>
          <w:color w:val="000000"/>
          <w:szCs w:val="21"/>
        </w:rPr>
        <w:t xml:space="preserve">在收到你方的书面通知后，</w:t>
      </w:r>
      <w:r>
        <w:rPr>
          <w:rFonts w:hint="eastAsia"/>
          <w:color w:val="000000"/>
          <w:szCs w:val="21"/>
        </w:rPr>
        <w:t xml:space="preserve">无条件地</w:t>
      </w:r>
      <w:r>
        <w:rPr>
          <w:color w:val="000000"/>
          <w:szCs w:val="21"/>
        </w:rPr>
        <w:t xml:space="preserve">在７天内</w:t>
      </w:r>
      <w:r>
        <w:rPr>
          <w:rFonts w:hint="eastAsia"/>
          <w:color w:val="000000"/>
          <w:szCs w:val="21"/>
        </w:rPr>
        <w:t xml:space="preserve">予以</w:t>
      </w:r>
      <w:r>
        <w:rPr>
          <w:color w:val="000000"/>
          <w:szCs w:val="21"/>
        </w:rPr>
        <w:t xml:space="preserve">支付。但本保函的担保金额，在任何时候不应超过预付款金额减去发包人按合同约定在向承包人签发的进度付款证书中扣除的金额。</w:t>
      </w:r>
      <w:r/>
    </w:p>
    <w:p>
      <w:pPr>
        <w:ind w:firstLine="420"/>
        <w:spacing w:line="360" w:lineRule="auto"/>
        <w:rPr>
          <w:color w:val="000000"/>
          <w:szCs w:val="21"/>
        </w:rPr>
      </w:pPr>
      <w:r>
        <w:rPr>
          <w:color w:val="000000"/>
          <w:szCs w:val="21"/>
        </w:rPr>
        <w:t xml:space="preserve">4. 发包人和承包人按《通用合同条款》第15条变更合同时，我</w:t>
      </w:r>
      <w:r>
        <w:rPr>
          <w:rFonts w:hint="eastAsia"/>
          <w:color w:val="000000"/>
          <w:szCs w:val="21"/>
        </w:rPr>
        <w:t xml:space="preserve">方</w:t>
      </w:r>
      <w:r>
        <w:rPr>
          <w:color w:val="000000"/>
          <w:szCs w:val="21"/>
        </w:rPr>
        <w:t xml:space="preserve">承担本</w:t>
      </w:r>
      <w:r>
        <w:rPr>
          <w:rFonts w:hint="eastAsia"/>
          <w:color w:val="000000"/>
          <w:szCs w:val="21"/>
        </w:rPr>
        <w:t xml:space="preserve">担保</w:t>
      </w:r>
      <w:r>
        <w:rPr>
          <w:color w:val="000000"/>
          <w:szCs w:val="21"/>
        </w:rPr>
        <w:t xml:space="preserve">规定的义务不变。</w:t>
      </w:r>
      <w:r/>
    </w:p>
    <w:p>
      <w:pPr>
        <w:spacing w:line="360" w:lineRule="auto"/>
        <w:rPr>
          <w:color w:val="000000"/>
          <w:szCs w:val="21"/>
        </w:rPr>
      </w:pPr>
      <w:r>
        <w:rPr>
          <w:color w:val="000000"/>
          <w:szCs w:val="21"/>
        </w:rPr>
      </w:r>
      <w:r/>
    </w:p>
    <w:p>
      <w:pPr>
        <w:ind w:firstLine="3599"/>
        <w:spacing w:line="360" w:lineRule="auto"/>
        <w:rPr>
          <w:color w:val="000000"/>
          <w:szCs w:val="21"/>
        </w:rPr>
      </w:pPr>
      <w:r>
        <w:rPr>
          <w:rFonts w:hint="eastAsia"/>
          <w:color w:val="000000"/>
          <w:szCs w:val="21"/>
        </w:rPr>
        <w:t xml:space="preserve">担保人</w:t>
      </w:r>
      <w:r>
        <w:rPr>
          <w:color w:val="000000"/>
          <w:szCs w:val="21"/>
        </w:rPr>
        <w:t xml:space="preserve">：</w:t>
      </w:r>
      <w:r>
        <w:rPr>
          <w:color w:val="000000"/>
          <w:szCs w:val="21"/>
          <w:u w:val="single"/>
        </w:rPr>
        <w:t xml:space="preserve">                </w:t>
      </w:r>
      <w:r>
        <w:rPr>
          <w:color w:val="000000"/>
          <w:szCs w:val="21"/>
        </w:rPr>
        <w:t xml:space="preserve">（盖单位章）</w:t>
      </w:r>
      <w:r/>
    </w:p>
    <w:p>
      <w:pPr>
        <w:ind w:firstLine="3599"/>
        <w:spacing w:line="360" w:lineRule="auto"/>
        <w:rPr>
          <w:color w:val="000000"/>
          <w:szCs w:val="21"/>
        </w:rPr>
      </w:pPr>
      <w:r>
        <w:rPr>
          <w:color w:val="000000"/>
          <w:szCs w:val="21"/>
        </w:rPr>
        <w:t xml:space="preserve">法定代表人或</w:t>
      </w:r>
      <w:r>
        <w:rPr>
          <w:rFonts w:hint="eastAsia"/>
          <w:color w:val="000000"/>
          <w:szCs w:val="21"/>
        </w:rPr>
        <w:t xml:space="preserve">其委托代理</w:t>
      </w:r>
      <w:r>
        <w:rPr>
          <w:color w:val="000000"/>
          <w:szCs w:val="21"/>
        </w:rPr>
        <w:t xml:space="preserve">人：</w:t>
      </w:r>
      <w:r>
        <w:rPr>
          <w:color w:val="000000"/>
          <w:szCs w:val="21"/>
          <w:u w:val="single"/>
        </w:rPr>
        <w:t xml:space="preserve">  </w:t>
      </w:r>
      <w:r>
        <w:rPr>
          <w:rFonts w:hint="eastAsia"/>
          <w:color w:val="000000"/>
          <w:szCs w:val="21"/>
          <w:u w:val="single"/>
        </w:rPr>
        <w:t xml:space="preserve"> </w:t>
      </w:r>
      <w:r>
        <w:rPr>
          <w:color w:val="000000"/>
          <w:szCs w:val="21"/>
          <w:u w:val="single"/>
        </w:rPr>
        <w:t xml:space="preserve">  </w:t>
      </w:r>
      <w:r>
        <w:rPr>
          <w:color w:val="000000"/>
          <w:szCs w:val="21"/>
        </w:rPr>
        <w:t xml:space="preserve">（签字）</w:t>
      </w:r>
      <w:r/>
    </w:p>
    <w:p>
      <w:pPr>
        <w:ind w:firstLine="3599"/>
        <w:spacing w:line="360" w:lineRule="auto"/>
        <w:rPr>
          <w:color w:val="000000"/>
          <w:szCs w:val="21"/>
        </w:rPr>
      </w:pPr>
      <w:r>
        <w:rPr>
          <w:color w:val="000000"/>
          <w:szCs w:val="21"/>
        </w:rPr>
        <w:t xml:space="preserve">地    址：</w:t>
      </w:r>
      <w:r>
        <w:rPr>
          <w:color w:val="000000"/>
          <w:szCs w:val="21"/>
          <w:u w:val="single"/>
        </w:rPr>
        <w:tab/>
      </w:r>
      <w:r>
        <w:rPr>
          <w:color w:val="000000"/>
          <w:szCs w:val="21"/>
          <w:u w:val="single"/>
        </w:rPr>
        <w:tab/>
      </w:r>
      <w:r>
        <w:rPr>
          <w:color w:val="000000"/>
          <w:szCs w:val="21"/>
          <w:u w:val="single"/>
        </w:rPr>
        <w:tab/>
      </w:r>
      <w:r>
        <w:rPr>
          <w:color w:val="000000"/>
          <w:szCs w:val="21"/>
          <w:u w:val="single"/>
        </w:rPr>
        <w:t xml:space="preserve">    </w:t>
      </w:r>
      <w:r>
        <w:rPr>
          <w:color w:val="000000"/>
          <w:szCs w:val="21"/>
          <w:u w:val="single"/>
        </w:rPr>
        <w:tab/>
      </w:r>
      <w:r>
        <w:rPr>
          <w:color w:val="000000"/>
          <w:szCs w:val="21"/>
          <w:u w:val="single"/>
        </w:rPr>
        <w:t xml:space="preserve">        </w:t>
      </w:r>
      <w:r/>
    </w:p>
    <w:p>
      <w:pPr>
        <w:ind w:firstLine="3599"/>
        <w:spacing w:line="360" w:lineRule="auto"/>
        <w:rPr>
          <w:color w:val="000000"/>
          <w:szCs w:val="21"/>
          <w:u w:val="single"/>
        </w:rPr>
      </w:pPr>
      <w:r>
        <w:rPr>
          <w:color w:val="000000"/>
          <w:szCs w:val="21"/>
        </w:rPr>
        <w:t xml:space="preserve">邮政编码：</w:t>
      </w:r>
      <w:r>
        <w:rPr>
          <w:color w:val="000000"/>
          <w:szCs w:val="21"/>
          <w:u w:val="single"/>
        </w:rPr>
        <w:tab/>
      </w:r>
      <w:r>
        <w:rPr>
          <w:color w:val="000000"/>
          <w:szCs w:val="21"/>
          <w:u w:val="single"/>
        </w:rPr>
        <w:tab/>
      </w:r>
      <w:r>
        <w:rPr>
          <w:color w:val="000000"/>
          <w:szCs w:val="21"/>
          <w:u w:val="single"/>
        </w:rPr>
        <w:tab/>
      </w:r>
      <w:r>
        <w:rPr>
          <w:color w:val="000000"/>
          <w:szCs w:val="21"/>
          <w:u w:val="single"/>
        </w:rPr>
        <w:tab/>
      </w:r>
      <w:r>
        <w:rPr>
          <w:color w:val="000000"/>
          <w:szCs w:val="21"/>
          <w:u w:val="single"/>
        </w:rPr>
        <w:tab/>
      </w:r>
      <w:r>
        <w:rPr>
          <w:color w:val="000000"/>
          <w:szCs w:val="21"/>
          <w:u w:val="single"/>
        </w:rPr>
        <w:tab/>
      </w:r>
      <w:r>
        <w:rPr>
          <w:color w:val="000000"/>
          <w:szCs w:val="21"/>
          <w:u w:val="single"/>
        </w:rPr>
        <w:tab/>
      </w:r>
      <w:r/>
    </w:p>
    <w:p>
      <w:pPr>
        <w:ind w:firstLine="3599"/>
        <w:spacing w:line="360" w:lineRule="auto"/>
        <w:rPr>
          <w:color w:val="000000"/>
          <w:szCs w:val="21"/>
          <w:u w:val="single"/>
        </w:rPr>
      </w:pPr>
      <w:r>
        <w:rPr>
          <w:color w:val="000000"/>
          <w:szCs w:val="21"/>
        </w:rPr>
        <w:t xml:space="preserve">电    话：</w:t>
      </w:r>
      <w:r>
        <w:rPr>
          <w:color w:val="000000"/>
          <w:szCs w:val="21"/>
          <w:u w:val="single"/>
        </w:rPr>
        <w:t xml:space="preserve">                          </w:t>
      </w:r>
      <w:r>
        <w:rPr>
          <w:rFonts w:hint="eastAsia"/>
          <w:color w:val="000000"/>
          <w:szCs w:val="21"/>
          <w:u w:val="single"/>
        </w:rPr>
        <w:t xml:space="preserve">  </w:t>
      </w:r>
      <w:r/>
    </w:p>
    <w:p>
      <w:pPr>
        <w:ind w:firstLine="3599"/>
        <w:spacing w:line="360" w:lineRule="auto"/>
        <w:rPr>
          <w:color w:val="000000"/>
          <w:szCs w:val="21"/>
          <w:u w:val="single"/>
        </w:rPr>
      </w:pPr>
      <w:r>
        <w:rPr>
          <w:rFonts w:hint="eastAsia"/>
          <w:color w:val="000000"/>
          <w:szCs w:val="21"/>
        </w:rPr>
        <w:t xml:space="preserve">传    真</w:t>
      </w:r>
      <w:r>
        <w:rPr>
          <w:color w:val="000000"/>
          <w:szCs w:val="21"/>
        </w:rPr>
        <w:t xml:space="preserve">：</w:t>
      </w:r>
      <w:r>
        <w:rPr>
          <w:color w:val="000000"/>
          <w:szCs w:val="21"/>
          <w:u w:val="single"/>
        </w:rPr>
        <w:t xml:space="preserve">                          </w:t>
      </w:r>
      <w:r>
        <w:rPr>
          <w:rFonts w:hint="eastAsia"/>
          <w:color w:val="000000"/>
          <w:szCs w:val="21"/>
          <w:u w:val="single"/>
        </w:rPr>
        <w:t xml:space="preserve">  </w:t>
      </w:r>
      <w:r/>
    </w:p>
    <w:p>
      <w:pPr>
        <w:ind w:firstLine="4326"/>
        <w:spacing w:line="360" w:lineRule="auto"/>
        <w:rPr>
          <w:color w:val="000000"/>
          <w:szCs w:val="21"/>
        </w:rPr>
      </w:pPr>
      <w:r>
        <w:rPr>
          <w:rFonts w:hint="eastAsia"/>
          <w:color w:val="000000"/>
          <w:szCs w:val="21"/>
          <w:u w:val="single"/>
        </w:rPr>
        <w:t xml:space="preserve">     </w:t>
      </w:r>
      <w:r>
        <w:rPr>
          <w:color w:val="000000"/>
          <w:szCs w:val="21"/>
          <w:u w:val="single"/>
        </w:rPr>
        <w:t xml:space="preserve">        </w:t>
      </w:r>
      <w:r>
        <w:rPr>
          <w:color w:val="000000"/>
          <w:szCs w:val="21"/>
        </w:rPr>
        <w:t xml:space="preserve">年</w:t>
      </w:r>
      <w:r>
        <w:rPr>
          <w:color w:val="000000"/>
          <w:szCs w:val="21"/>
          <w:u w:val="single"/>
        </w:rPr>
        <w:t xml:space="preserve">      </w:t>
      </w:r>
      <w:r>
        <w:rPr>
          <w:color w:val="000000"/>
          <w:szCs w:val="21"/>
        </w:rPr>
        <w:t xml:space="preserve">月</w:t>
      </w:r>
      <w:r>
        <w:rPr>
          <w:color w:val="000000"/>
          <w:szCs w:val="21"/>
          <w:u w:val="single"/>
        </w:rPr>
        <w:t xml:space="preserve">      </w:t>
      </w:r>
      <w:r>
        <w:rPr>
          <w:color w:val="000000"/>
          <w:szCs w:val="21"/>
        </w:rPr>
        <w:t xml:space="preserve">日</w:t>
      </w:r>
      <w:r/>
    </w:p>
    <w:p>
      <w:pPr>
        <w:ind w:left="360"/>
        <w:jc w:val="left"/>
        <w:spacing w:line="360" w:lineRule="auto"/>
        <w:rPr>
          <w:color w:val="000000"/>
          <w:szCs w:val="21"/>
        </w:rPr>
      </w:pPr>
      <w:r>
        <w:rPr>
          <w:rFonts w:hint="eastAsia"/>
          <w:color w:val="000000"/>
          <w:szCs w:val="21"/>
        </w:rPr>
        <w:t xml:space="preserve">注：</w:t>
      </w:r>
      <w:bookmarkStart w:id="956" w:name="_Hlk18398055"/>
      <w:r>
        <w:rPr>
          <w:rFonts w:hint="eastAsia"/>
          <w:color w:val="000000"/>
          <w:szCs w:val="21"/>
        </w:rPr>
        <w:t xml:space="preserve">本担保函的使用应当符合国家有关现行规定。</w:t>
      </w:r>
      <w:bookmarkEnd w:id="956"/>
      <w:r>
        <w:rPr>
          <w:rFonts w:hint="eastAsia"/>
          <w:color w:val="000000"/>
          <w:szCs w:val="21"/>
        </w:rPr>
        <w:t xml:space="preserve">委托代理人应附授权委托书。</w:t>
      </w:r>
      <w:r/>
    </w:p>
    <w:p>
      <w:pPr>
        <w:jc w:val="left"/>
        <w:widowControl/>
        <w:rPr>
          <w:color w:val="000000"/>
          <w:szCs w:val="21"/>
        </w:rPr>
      </w:pPr>
      <w:r>
        <w:rPr>
          <w:color w:val="000000"/>
          <w:szCs w:val="21"/>
        </w:rPr>
      </w:r>
      <w:r/>
    </w:p>
    <w:p>
      <w:pPr>
        <w:pStyle w:val="821"/>
        <w:rPr>
          <w:color w:val="000000"/>
          <w:szCs w:val="21"/>
        </w:rPr>
      </w:pPr>
      <w:r>
        <w:rPr>
          <w:color w:val="000000"/>
          <w:szCs w:val="21"/>
        </w:rPr>
      </w:r>
      <w:r/>
    </w:p>
    <w:p>
      <w:pPr>
        <w:pStyle w:val="821"/>
        <w:rPr>
          <w:color w:val="000000"/>
          <w:szCs w:val="21"/>
        </w:rPr>
      </w:pPr>
      <w:r>
        <w:rPr>
          <w:color w:val="000000"/>
          <w:szCs w:val="21"/>
        </w:rPr>
      </w:r>
      <w:r/>
    </w:p>
    <w:p>
      <w:pPr>
        <w:pStyle w:val="821"/>
        <w:rPr>
          <w:color w:val="000000"/>
          <w:szCs w:val="21"/>
        </w:rPr>
      </w:pPr>
      <w:r>
        <w:rPr>
          <w:color w:val="000000"/>
          <w:szCs w:val="21"/>
        </w:rPr>
      </w:r>
      <w:r/>
    </w:p>
    <w:p>
      <w:pPr>
        <w:pStyle w:val="821"/>
        <w:rPr>
          <w:color w:val="000000"/>
          <w:szCs w:val="21"/>
        </w:rPr>
      </w:pPr>
      <w:r>
        <w:rPr>
          <w:color w:val="000000"/>
          <w:szCs w:val="21"/>
        </w:rPr>
      </w:r>
      <w:r/>
    </w:p>
    <w:p>
      <w:pPr>
        <w:pStyle w:val="821"/>
        <w:rPr>
          <w:color w:val="000000"/>
          <w:szCs w:val="21"/>
        </w:rPr>
      </w:pPr>
      <w:r>
        <w:rPr>
          <w:color w:val="000000"/>
          <w:szCs w:val="21"/>
        </w:rPr>
      </w:r>
      <w:r/>
    </w:p>
    <w:p>
      <w:pPr>
        <w:pStyle w:val="821"/>
        <w:rPr>
          <w:color w:val="000000"/>
          <w:szCs w:val="21"/>
        </w:rPr>
      </w:pPr>
      <w:r>
        <w:rPr>
          <w:color w:val="000000"/>
          <w:szCs w:val="21"/>
        </w:rPr>
      </w:r>
      <w:r/>
    </w:p>
    <w:p>
      <w:pPr>
        <w:pStyle w:val="821"/>
        <w:rPr>
          <w:color w:val="000000"/>
          <w:szCs w:val="21"/>
        </w:rPr>
      </w:pPr>
      <w:r>
        <w:rPr>
          <w:color w:val="000000"/>
          <w:szCs w:val="21"/>
        </w:rPr>
      </w:r>
      <w:r/>
    </w:p>
    <w:p>
      <w:pPr>
        <w:pStyle w:val="821"/>
        <w:ind w:left="0" w:firstLine="0"/>
        <w:rPr>
          <w:color w:val="000000"/>
          <w:szCs w:val="21"/>
        </w:rPr>
      </w:pPr>
      <w:r>
        <w:rPr>
          <w:color w:val="000000"/>
          <w:szCs w:val="21"/>
        </w:rPr>
      </w:r>
      <w:r/>
    </w:p>
    <w:p>
      <w:pPr>
        <w:jc w:val="both"/>
        <w:spacing w:line="500" w:lineRule="exact"/>
        <w:rPr>
          <w:rFonts w:ascii="黑体" w:hAnsi="黑体" w:eastAsia="黑体"/>
          <w:b/>
          <w:color w:val="000000"/>
          <w:sz w:val="32"/>
          <w:szCs w:val="32"/>
          <w:lang w:val="en-US" w:eastAsia="zh-CN"/>
        </w:rPr>
      </w:pPr>
      <w:r>
        <w:rPr>
          <w:rFonts w:hint="eastAsia" w:ascii="Times New Roman" w:hAnsi="Times New Roman" w:eastAsia="黑体" w:cs="Times New Roman"/>
          <w:b w:val="0"/>
          <w:bCs w:val="0"/>
          <w:color w:val="000000"/>
          <w:sz w:val="24"/>
          <w:szCs w:val="20"/>
          <w:lang w:val="en-US" w:eastAsia="zh-CN" w:bidi="ar-SA"/>
        </w:rPr>
        <w:t xml:space="preserve">附件四：</w:t>
      </w:r>
      <w:r/>
    </w:p>
    <w:p>
      <w:pPr>
        <w:jc w:val="center"/>
        <w:spacing w:line="500" w:lineRule="exact"/>
        <w:rPr>
          <w:rFonts w:hint="eastAsia" w:ascii="黑体" w:hAnsi="黑体" w:eastAsia="黑体"/>
          <w:b/>
          <w:color w:val="000000"/>
          <w:sz w:val="32"/>
          <w:szCs w:val="32"/>
          <w:lang w:eastAsia="zh-CN"/>
        </w:rPr>
      </w:pPr>
      <w:r>
        <w:rPr>
          <w:rFonts w:hint="eastAsia" w:ascii="黑体" w:hAnsi="黑体" w:eastAsia="黑体"/>
          <w:b/>
          <w:color w:val="000000"/>
          <w:sz w:val="32"/>
          <w:szCs w:val="32"/>
        </w:rPr>
        <w:t xml:space="preserve">廉政合同</w:t>
      </w:r>
      <w:r>
        <w:rPr>
          <w:rFonts w:hint="eastAsia" w:ascii="黑体" w:hAnsi="黑体" w:eastAsia="黑体"/>
          <w:b/>
          <w:color w:val="000000"/>
          <w:sz w:val="32"/>
          <w:szCs w:val="32"/>
          <w:lang w:eastAsia="zh-CN"/>
        </w:rPr>
        <w:t xml:space="preserve">（一）</w:t>
      </w:r>
      <w:r/>
    </w:p>
    <w:p>
      <w:pPr>
        <w:jc w:val="center"/>
        <w:spacing w:line="50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（发包人与承包人）</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发包人：</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承包人：</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为贯彻落实党中央、国务院《关于实行党风廉政建设责任制的规定》，进一步加强水利工程建设中的党风廉政建设，保证建设优质、高效、有序地进行，（以下简称“发包人”），与承担 （合同编号： ）的承包人（以下简称“承包人”），经双方协商一致，自愿签订以下廉政合同。</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第一条 承、发包人双方的权利和义务</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（一）严格遵守党和国家有关法规及党风廉政建设各项规定。</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（二）严格执行 工程施工合同（合同编号： ）各项规定，自觉按合同办事。</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（三）双方的业务活动坚持公开、公正、公平、诚信的原则（法律认定的商业秘密和合同文件另有规定除外），严禁损害国家和集体利益、违反工程建设管理规章制度。</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（四）建立健全党风廉政建设各项制度，开展反腐倡廉宣传教育，加强对本方工作人员的监督检查。</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（五）发现对方在业务活动中有违反廉政规定的行为，有及时提醒和督促对方纠正的权利和义务，并加强对本方工作人员的批评教育，严肃查处违纪违规行为；发现重大违纪违法行为，应向执纪执法机关举报。</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第二条 发包人在廉政建设方面的义务</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一）发包人及其工作人员不准在施工单位安插亲友及介绍销售工程材料，不得指定需购物资设备的销售单位或部门；不得违反规定干预承包人的工程项目分包；不得挤占、截留、挪用工程款或超进度拨付工程款；严禁私设小金库。</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（二）发包人及其工作人员不准利用职务之便索要或接受承包人的现金、有价证券、支付凭证及收受干股，或以赌博等交易形式非法收受承包人财物。</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（三）发包人及其工作人员不准让承包人报销应由发包人或个人支付的费用；不准利用职务便利为承包人谋取不当利益。</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（四）发包人工作人员不准要求或者接受承包人可能影响公正执行公务的宴请；不准要求承包人提供交通工具、通讯工具、高档办公用品等。</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（五）发包人及其工作人员不准要求或者接受承包人为其住房装修、婚丧嫁娶、特定关系人</w:t>
      </w:r>
      <w:r/>
    </w:p>
    <w:p>
      <w:pPr>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（近亲属、情妇及其它共同利益关系的人）出国（境）旅游提供方便。</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（六）发包人及其工作人员不准利用职务之便为承包人谋取利益之前或之后，约定在其离职后收受承包人财物，并在离职后收受。</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（七）发包人及其工作人员不准要求或者收受承包人住房、汽车等物品，不准收受承包人为其以明显低于市场价购置住房或以劣换优、以借为名占用承包人住房。</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（八）发包人及其工作人员不准要求或者接受承包人以给特定关系人安排工作为名，使特定关系人不实际工作却获取薪酬；不准违反规定从事与承包人施工项目有关的材料设备供应、工程分包等经济活动。</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（九）发包人及其工作人员不准在与承包人有直接利害关系的企事业单位兼职、兼职取酬、投资入股、经商办企业以及从事有偿中介活动。</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（十）发包人或工作人员不得利用职务便利为承包人谋取利益，由承包人出资 “合作”开办公司或进行其他合作投资，或委托承包人投资证券、期货或由其他委托理财名义，未实际出资并获取“收益”，或虽然出资，但获取“利益”明显高于出资应得收益；或授意承包人以本规定所列形式，将有关财物给特定关系人。</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第三条 承包人在廉政建设方面义务</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（一）承包人不准以任何形式向发包人及其工作人员馈赠现金、有价证券、支付凭证及赠送干股，或以赌博等交易形式非法赠送发包人财物。</w:t>
      </w:r>
      <w:r/>
    </w:p>
    <w:p>
      <w:pPr>
        <w:ind w:firstLine="420"/>
        <w:spacing w:line="320" w:lineRule="exact"/>
        <w:rPr>
          <w:rFonts w:hint="eastAsia" w:cs="Arial"/>
          <w:b/>
          <w:bCs/>
          <w:color w:val="000000"/>
          <w:sz w:val="36"/>
          <w:szCs w:val="36"/>
        </w:rPr>
      </w:pPr>
      <w:r>
        <w:rPr>
          <w:rFonts w:hint="eastAsia" w:ascii="Times New Roman" w:hAnsi="Times New Roman" w:eastAsia="宋体" w:cs="Times New Roman"/>
          <w:color w:val="000000"/>
        </w:rPr>
        <w:t xml:space="preserve">（二）承包人不准以任何名义为发包人及其工作人员报销应由发包人或个人支付的费用。</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（三）承包人不准以任何理由邀请发包人工作人员参加对承建的工程项目有影响的宴请及娱乐活动；不准为其提供通讯工具、交通工具、高档办公用品等。</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（四）承包人不准为发包人工作人员住房装修、婚丧嫁娶、特定关系人出国（境）旅游提供方便；不准为发包人工作人员的特定关系人以安排工作为名，使其不实际工作却获取薪酬。</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（五）承包人不准赠送发包人工作人员住房、汽车等物品，不准为其以明显低于市场价购置住房或以劣换优、以借为名赠送住房。</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（六）承包人不准违反规定将承建的施工项目分包或非法转包。</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（七）承包人及其工作人员不准与该工程的监理单位串通，违反工程计量、资金支付、质量验评、竣工验收等有关规定和程序，损害发包人利益，影响工程质量、进度和安全。</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（八）按照发包人和监督部门的要求，对农民工工资实行银行卡支付，不得克扣、截留、拖欠农民工工资。</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第四条 违约责任</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（一）发包人若违反本《廉政合同》有关规定的，对违纪违规人员，由发包人主管部门依据有关规定查处，构成犯罪的移交司法机关处理，给承包人造成的损失，按有关规定予以赔偿。</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二）承包人若违反本《廉政合同》有关规定的，对违纪违规人员，由承包人主管部门或行业管理部门依据有关规定查处，构成犯罪的移交司法机关处理，给发包人造成的损失，按有关规定予以赔偿，并按《江苏省水利工程建设项目招投标诚信管理暂行办法》予以处罚。</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第五条 督查单位</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双方约定：自愿接受 行政主管部门对合同执行情况的监督检查，承、发包双方应积极配合督查单位的检查，包括提供有关资料和财务账册凭证，接受本合同规定范围内的裁定意见。</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第六条 检查方式</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本合同的履约情况由督查单位主持，承、发包双方共同派员参加，检查方式为座谈、问卷调</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查、查看资料及财务账册或由各方约定的其他方式等。检查时间、次数、方式、检查结论和执行违约责任等由双方协商确定，如无法达成一致的，由督查单位依据事实裁定。</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第七条 本合同有效期为工程开工之日起至该合同工程项目竣工验收后止 。</w:t>
      </w:r>
      <w:r/>
    </w:p>
    <w:p>
      <w:pPr>
        <w:ind w:firstLine="420"/>
        <w:spacing w:line="320" w:lineRule="exact"/>
        <w:rPr>
          <w:rFonts w:hint="eastAsia" w:cs="Arial"/>
          <w:b/>
          <w:bCs/>
          <w:color w:val="000000"/>
          <w:sz w:val="36"/>
          <w:szCs w:val="36"/>
        </w:rPr>
      </w:pPr>
      <w:r>
        <w:rPr>
          <w:rFonts w:hint="eastAsia" w:ascii="Times New Roman" w:hAnsi="Times New Roman" w:eastAsia="宋体" w:cs="Times New Roman"/>
          <w:color w:val="000000"/>
        </w:rPr>
        <w:t xml:space="preserve">第八条 本合同一式</w:t>
      </w:r>
      <w:r>
        <w:rPr>
          <w:rFonts w:hint="eastAsia" w:ascii="Times New Roman" w:hAnsi="Times New Roman" w:eastAsia="宋体" w:cs="Times New Roman"/>
          <w:color w:val="000000"/>
          <w:u w:val="single"/>
          <w:lang w:val="en-US" w:eastAsia="zh-CN"/>
        </w:rPr>
        <w:t xml:space="preserve">   </w:t>
      </w:r>
      <w:r>
        <w:rPr>
          <w:rFonts w:hint="eastAsia" w:ascii="Times New Roman" w:hAnsi="Times New Roman" w:eastAsia="宋体" w:cs="Times New Roman"/>
          <w:color w:val="000000"/>
        </w:rPr>
        <w:t xml:space="preserve">份，承、发包双方各执</w:t>
      </w:r>
      <w:r>
        <w:rPr>
          <w:rFonts w:hint="eastAsia" w:ascii="Times New Roman" w:hAnsi="Times New Roman" w:eastAsia="宋体" w:cs="Times New Roman"/>
          <w:color w:val="000000"/>
          <w:u w:val="single"/>
          <w:lang w:val="en-US" w:eastAsia="zh-CN"/>
        </w:rPr>
        <w:t xml:space="preserve">  </w:t>
      </w:r>
      <w:r>
        <w:rPr>
          <w:rFonts w:hint="eastAsia" w:ascii="Times New Roman" w:hAnsi="Times New Roman" w:eastAsia="宋体" w:cs="Times New Roman"/>
          <w:color w:val="000000"/>
        </w:rPr>
        <w:t xml:space="preserve">份。</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发 包 人:(盖章) </w:t>
      </w:r>
      <w:r>
        <w:rPr>
          <w:rFonts w:hint="eastAsia" w:cs="Times New Roman"/>
          <w:color w:val="000000"/>
          <w:lang w:val="en-US" w:eastAsia="zh-CN"/>
        </w:rPr>
        <w:t xml:space="preserve">                  </w:t>
      </w:r>
      <w:r>
        <w:rPr>
          <w:rFonts w:hint="eastAsia" w:ascii="Times New Roman" w:hAnsi="Times New Roman" w:eastAsia="宋体" w:cs="Times New Roman"/>
          <w:color w:val="000000"/>
        </w:rPr>
        <w:t xml:space="preserve">承 包 人:(盖章)</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法定代表人:(签名) </w:t>
      </w:r>
      <w:r>
        <w:rPr>
          <w:rFonts w:hint="eastAsia" w:cs="Times New Roman"/>
          <w:color w:val="000000"/>
          <w:lang w:val="en-US" w:eastAsia="zh-CN"/>
        </w:rPr>
        <w:t xml:space="preserve">                </w:t>
      </w:r>
      <w:r>
        <w:rPr>
          <w:rFonts w:hint="eastAsia" w:ascii="Times New Roman" w:hAnsi="Times New Roman" w:eastAsia="宋体" w:cs="Times New Roman"/>
          <w:color w:val="000000"/>
        </w:rPr>
        <w:t xml:space="preserve">法定代表人:(签名)</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或授权代理人:(签名) </w:t>
      </w:r>
      <w:r>
        <w:rPr>
          <w:rFonts w:hint="eastAsia" w:cs="Times New Roman"/>
          <w:color w:val="000000"/>
          <w:lang w:val="en-US" w:eastAsia="zh-CN"/>
        </w:rPr>
        <w:t xml:space="preserve">              </w:t>
      </w:r>
      <w:r>
        <w:rPr>
          <w:rFonts w:hint="eastAsia" w:ascii="Times New Roman" w:hAnsi="Times New Roman" w:eastAsia="宋体" w:cs="Times New Roman"/>
          <w:color w:val="000000"/>
        </w:rPr>
        <w:t xml:space="preserve">或授权代理人:(签名)</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单位地址： </w:t>
      </w:r>
      <w:r>
        <w:rPr>
          <w:rFonts w:hint="eastAsia" w:cs="Times New Roman"/>
          <w:color w:val="000000"/>
          <w:lang w:val="en-US" w:eastAsia="zh-CN"/>
        </w:rPr>
        <w:t xml:space="preserve">                      </w:t>
      </w:r>
      <w:r>
        <w:rPr>
          <w:rFonts w:hint="eastAsia" w:ascii="Times New Roman" w:hAnsi="Times New Roman" w:eastAsia="宋体" w:cs="Times New Roman"/>
          <w:color w:val="000000"/>
        </w:rPr>
        <w:t xml:space="preserve">单位地址：</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联系电话： </w:t>
      </w:r>
      <w:r>
        <w:rPr>
          <w:rFonts w:hint="eastAsia" w:cs="Times New Roman"/>
          <w:color w:val="000000"/>
          <w:lang w:val="en-US" w:eastAsia="zh-CN"/>
        </w:rPr>
        <w:t xml:space="preserve">                      </w:t>
      </w:r>
      <w:r>
        <w:rPr>
          <w:rFonts w:hint="eastAsia" w:ascii="Times New Roman" w:hAnsi="Times New Roman" w:eastAsia="宋体" w:cs="Times New Roman"/>
          <w:color w:val="000000"/>
        </w:rPr>
        <w:t xml:space="preserve">联系电话：</w:t>
      </w:r>
      <w:r/>
    </w:p>
    <w:p>
      <w:pPr>
        <w:ind w:firstLine="723"/>
        <w:spacing w:line="320" w:lineRule="exact"/>
        <w:rPr>
          <w:rFonts w:hint="eastAsia" w:cs="Arial"/>
          <w:b/>
          <w:bCs/>
          <w:color w:val="000000"/>
          <w:sz w:val="36"/>
          <w:szCs w:val="36"/>
        </w:rPr>
      </w:pPr>
      <w:r>
        <w:rPr>
          <w:rFonts w:hint="eastAsia" w:cs="Arial"/>
          <w:b/>
          <w:bCs/>
          <w:color w:val="000000"/>
          <w:sz w:val="36"/>
          <w:szCs w:val="36"/>
        </w:rPr>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督查单位：(盖章)</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代 表 人：(签名)</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单位地址：</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联系电话：</w:t>
      </w:r>
      <w:r/>
    </w:p>
    <w:p>
      <w:pPr>
        <w:jc w:val="center"/>
        <w:spacing w:line="500" w:lineRule="exact"/>
        <w:rPr>
          <w:rFonts w:hint="eastAsia"/>
          <w:color w:val="000000"/>
        </w:rPr>
      </w:pPr>
      <w:r>
        <w:rPr>
          <w:rFonts w:hint="eastAsia" w:ascii="Times New Roman" w:hAnsi="Times New Roman" w:eastAsia="宋体" w:cs="Times New Roman"/>
          <w:color w:val="000000"/>
        </w:rPr>
        <w:t xml:space="preserve">签订日期： </w:t>
      </w:r>
      <w:r>
        <w:rPr>
          <w:rFonts w:hint="eastAsia" w:cs="Times New Roman"/>
          <w:color w:val="000000"/>
          <w:lang w:val="en-US" w:eastAsia="zh-CN"/>
        </w:rPr>
        <w:t xml:space="preserve">    </w:t>
      </w:r>
      <w:r>
        <w:rPr>
          <w:rFonts w:hint="eastAsia" w:ascii="Times New Roman" w:hAnsi="Times New Roman" w:eastAsia="宋体" w:cs="Times New Roman"/>
          <w:color w:val="000000"/>
        </w:rPr>
        <w:t xml:space="preserve">年 月 日</w:t>
      </w:r>
      <w:r/>
    </w:p>
    <w:p>
      <w:pPr>
        <w:jc w:val="center"/>
        <w:spacing w:line="500" w:lineRule="exact"/>
        <w:rPr>
          <w:rFonts w:hint="eastAsia" w:eastAsia="黑体"/>
          <w:color w:val="000000"/>
          <w:lang w:eastAsia="zh-CN"/>
        </w:rPr>
      </w:pPr>
      <w:r>
        <w:rPr>
          <w:rFonts w:hint="eastAsia" w:ascii="黑体" w:hAnsi="黑体" w:eastAsia="黑体"/>
          <w:b/>
          <w:color w:val="000000"/>
          <w:sz w:val="32"/>
          <w:szCs w:val="32"/>
        </w:rPr>
        <w:t xml:space="preserve">廉政合同</w:t>
      </w:r>
      <w:r>
        <w:rPr>
          <w:rFonts w:hint="eastAsia" w:ascii="黑体" w:hAnsi="黑体" w:eastAsia="黑体"/>
          <w:b/>
          <w:color w:val="000000"/>
          <w:sz w:val="32"/>
          <w:szCs w:val="32"/>
          <w:lang w:eastAsia="zh-CN"/>
        </w:rPr>
        <w:t xml:space="preserve">（二）</w:t>
      </w:r>
      <w:r/>
    </w:p>
    <w:p>
      <w:pPr>
        <w:jc w:val="center"/>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w:t>
      </w:r>
      <w:r>
        <w:rPr>
          <w:rFonts w:hint="eastAsia" w:ascii="Times New Roman" w:hAnsi="Times New Roman" w:eastAsia="宋体" w:cs="Times New Roman"/>
          <w:color w:val="000000"/>
          <w:lang w:eastAsia="zh-CN"/>
        </w:rPr>
        <w:t xml:space="preserve">监理人</w:t>
      </w:r>
      <w:r>
        <w:rPr>
          <w:rFonts w:hint="eastAsia" w:ascii="Times New Roman" w:hAnsi="Times New Roman" w:eastAsia="宋体" w:cs="Times New Roman"/>
          <w:color w:val="000000"/>
        </w:rPr>
        <w:t xml:space="preserve">与</w:t>
      </w:r>
      <w:r>
        <w:rPr>
          <w:rFonts w:hint="eastAsia" w:ascii="Times New Roman" w:hAnsi="Times New Roman" w:eastAsia="宋体" w:cs="Times New Roman"/>
          <w:color w:val="000000"/>
          <w:lang w:eastAsia="zh-CN"/>
        </w:rPr>
        <w:t xml:space="preserve">承包人</w:t>
      </w:r>
      <w:r>
        <w:rPr>
          <w:rFonts w:hint="eastAsia" w:ascii="Times New Roman" w:hAnsi="Times New Roman" w:eastAsia="宋体" w:cs="Times New Roman"/>
          <w:color w:val="000000"/>
        </w:rPr>
        <w:t xml:space="preserve">）</w:t>
      </w:r>
      <w:r/>
    </w:p>
    <w:p>
      <w:pPr>
        <w:ind w:firstLine="420"/>
        <w:spacing w:line="320" w:lineRule="exact"/>
        <w:rPr>
          <w:rFonts w:ascii="Times New Roman" w:hAnsi="Times New Roman" w:eastAsia="宋体" w:cs="Times New Roman"/>
          <w:color w:val="000000"/>
          <w:u w:val="single"/>
          <w:lang w:val="en-US" w:eastAsia="zh-CN"/>
        </w:rPr>
      </w:pPr>
      <w:r>
        <w:rPr>
          <w:rFonts w:hint="eastAsia" w:ascii="Times New Roman" w:hAnsi="Times New Roman" w:eastAsia="宋体" w:cs="Times New Roman"/>
          <w:color w:val="000000"/>
          <w:lang w:eastAsia="zh-CN"/>
        </w:rPr>
        <w:t xml:space="preserve">监理人</w:t>
      </w:r>
      <w:r>
        <w:rPr>
          <w:rFonts w:hint="eastAsia" w:ascii="Times New Roman" w:hAnsi="Times New Roman" w:eastAsia="宋体" w:cs="Times New Roman"/>
          <w:color w:val="000000"/>
        </w:rPr>
        <w:t xml:space="preserve">：</w:t>
      </w:r>
      <w:r>
        <w:rPr>
          <w:rFonts w:hint="eastAsia" w:ascii="Times New Roman" w:hAnsi="Times New Roman" w:eastAsia="宋体" w:cs="Times New Roman"/>
          <w:color w:val="000000"/>
          <w:u w:val="single"/>
          <w:lang w:val="en-US" w:eastAsia="zh-CN"/>
        </w:rPr>
        <w:t xml:space="preserve">             </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lang w:eastAsia="zh-CN"/>
        </w:rPr>
        <w:t xml:space="preserve">承包人</w:t>
      </w:r>
      <w:r>
        <w:rPr>
          <w:rFonts w:hint="eastAsia" w:ascii="Times New Roman" w:hAnsi="Times New Roman" w:eastAsia="宋体" w:cs="Times New Roman"/>
          <w:color w:val="000000"/>
        </w:rPr>
        <w:t xml:space="preserve">：</w:t>
      </w:r>
      <w:r>
        <w:rPr>
          <w:rFonts w:hint="eastAsia" w:ascii="Times New Roman" w:hAnsi="Times New Roman" w:eastAsia="宋体" w:cs="Times New Roman"/>
          <w:color w:val="000000"/>
          <w:u w:val="single"/>
          <w:lang w:val="en-US" w:eastAsia="zh-CN"/>
        </w:rPr>
        <w:t xml:space="preserve">             </w:t>
      </w:r>
      <w:r/>
    </w:p>
    <w:p>
      <w:pPr>
        <w:ind w:firstLine="420"/>
        <w:jc w:val="left"/>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为贯彻落实党中央、国务院《关于实行党风廉政建设责任制的规定》，进一步加强水利工程建设中的党风廉政建设，保证</w:t>
      </w:r>
      <w:r>
        <w:rPr>
          <w:rFonts w:hint="eastAsia" w:ascii="Times New Roman" w:hAnsi="Times New Roman" w:eastAsia="宋体" w:cs="Times New Roman"/>
          <w:color w:val="000000"/>
          <w:u w:val="single"/>
          <w:lang w:val="en-US" w:eastAsia="zh-CN"/>
        </w:rPr>
        <w:t xml:space="preserve">              工程</w:t>
      </w:r>
      <w:r>
        <w:rPr>
          <w:rFonts w:hint="eastAsia" w:ascii="Times New Roman" w:hAnsi="Times New Roman" w:eastAsia="宋体" w:cs="Times New Roman"/>
          <w:color w:val="000000"/>
        </w:rPr>
        <w:t xml:space="preserve">建设优质、高效、有序地进行，</w:t>
      </w:r>
      <w:r>
        <w:rPr>
          <w:rFonts w:hint="eastAsia" w:ascii="Times New Roman" w:hAnsi="Times New Roman" w:eastAsia="宋体" w:cs="Times New Roman"/>
          <w:color w:val="000000"/>
          <w:u w:val="single"/>
          <w:lang w:val="en-US" w:eastAsia="zh-CN"/>
        </w:rPr>
        <w:t xml:space="preserve">施工合同（合同编号：     ）的监理 （以下简称“监理人”），与承包      工程施工合同（合同编号 ： ）的施工单位      （以下简称“承包人”），经双方协商一致，自愿签订以下廉政合同。</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第一条： 监理人、承包人双方的权利和义务</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（一）严格遵守党和国家有关法律法规及党风廉政建设的各项规定。</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（二）严格执行监理、施工合同文件，自觉按合同办事。</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（三）双方的业务活动坚持公开、公正、公平、诚信的原则（除法律认定的商业秘密和合同文件另有规定之外），不得损害国家、集体和业主的利益，违反工程建设管理规章制度。</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（四）建立健全并严格执行党风廉政建设各项制度，开展党风廉政建设宣传教育，加强对本方工作人员的监督检查。</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（五）发现对方工作人员在业务活动中有违反廉政规定的行为，有及时提醒和督促对方纠正的权利和义务，并严肃查处本方工作人员的违纪违规行为。</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（六）按工程建设单位要求组织开展廉政文化“进工地”活动。</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第二条 监理人在廉政建设方面的义务</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（一）监理人及其工作人员不准在施工单位安插亲友及介绍销售工程材料，不得指定需购物资设备的销售单位或部门；不得违反规定干预承包人的工程项目分包；不得超进度计量工程款。</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（二）监理人及其工作人员不准利用职务之便索要或接受承包人的现金、有价证券、支付凭证及收受干股，或以赌博等交易形式非法收受承包人财物。</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（三）监理人及其工作人员不准在承包人报销应由监理人或个人支付的费用；不准利用职务便利为承包人谋取不当利益。</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（四）监理人工作人员不准要求或者接受承包人可能影响公正执行公务的宴请；不准要求承包人提供交通工具、通讯工具、高档办公用品等。</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五）监理人及其工作人员不准要求或者接受承包人为其住房装修、婚丧嫁娶、特定关系人（近亲属、情妇及其它共同利益关系的人）出国（境）旅游提供方便；不准为特定关系人以安排工作为名，使其不实际工作却获取薪酬。</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（六）监理人及其工作人员不准利用职务之便为承包人谋取利益之前或之后，约定在其离职后收受承包人财物，并在离职后收受。</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（七）监理人及其工作人员不准要求或者收受承包人住房、汽车等物品，不准收受承包人为其以明显低于市场价购置住房或以劣换优、以借为名占用承包人住房。</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（八）监理人及其工作人员不准在与承包人有直接利害关系的企事业单位兼职、兼职取酬、投资入股、经商办企业以及从事有偿中介活动。</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（九）监理人及其工作人员不准无正当理由拖延签发工程量清单、资金支付，损害承包人利益，影响工程质量、进度和安全。</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十）监理人及其工作人员不得利用职务便利为承包人谋取利益，由承包人出资“合作”开办公司或进行其他合作投资，或委托承包人投资证券、期货或由其他委托理财名义，未实际出资并获取“收益”，或虽然出资，但获取“利益”明显高于出资应得收益；或授意承包人以本规定所列形式，将有关财物给特定关系人。</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第三条 承包人在廉政建设方面的义务</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（一）承包人不准以任何形式向监理人及其工作人员馈赠现金、有价证券、支付凭证及赠送干股，或通过赌博等交易形式非法赠送监理人财物。</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（二）承包人不准以任何名义为监理人及其工作人员报销应由监理人或个人支付的费用。</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（三）承包人不准以任何理由邀请监理人工作人员参加对承建的工程项目有影响的宴请及娱乐活动；不准为其提供通讯工具、交通工具、高档办公用品等。</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（四）承包人不准为监理人工作人员住房装修、婚丧嫁娶、特定关系人出国（境）旅游提供方便；不准为监理人工作人员的特定关系人以安排工作为名，使其不实际工作却获取薪酬。</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（五）承包人不准赠送监理人工作人员住房、汽车等物品，不准为其以明显低于市场价购置住房或以劣换优、以借为名赠送住房。</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（六）承包人及其工作人员必须严格履行施工合同条款，不准与该工程的监理单位串通，违反工程计量、资金支付、质量验评、竣工验收等有关规定和程序，损害发包人利益，影响工程质量、进度和安全。</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（七）按照发包人和监督部门的要求，对农民工工资实行银行卡支付，不得克扣、截留、拖欠农民工工资。</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第四条 违约责任</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（一）监理人违反本《廉政合同》有关条款的，对违纪人员，由监理人主管部门依据有关规定查处，给承包人造成的损失，按有关规定予以赔偿。</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（二）承包人违反本《廉政合同》有关条款的，对违纪人员，由承包人主管部门依据有关规定查处，构成犯罪的移交司法机关处理，给监理人造成的损失，按有关规定予以赔偿。</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第五条 督查单位</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双方约定：双方各自在接受本单位上级主管部门监督检查的同时，自愿接受行政主管部门对合同执行情况的监督检查，甲、乙双方应积极配合督查单位的检查，包括提供有关资料和财务账册凭证，接受本合同规定范围内的裁定意见。</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第六条 检查方式</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本合同的履约情况由督查单位主持，</w:t>
      </w:r>
      <w:r>
        <w:rPr>
          <w:rFonts w:hint="eastAsia" w:ascii="Times New Roman" w:hAnsi="Times New Roman" w:eastAsia="宋体" w:cs="Times New Roman"/>
          <w:color w:val="000000"/>
          <w:lang w:eastAsia="zh-CN"/>
        </w:rPr>
        <w:t xml:space="preserve">监理人、承包人</w:t>
      </w:r>
      <w:r>
        <w:rPr>
          <w:rFonts w:hint="eastAsia" w:ascii="Times New Roman" w:hAnsi="Times New Roman" w:eastAsia="宋体" w:cs="Times New Roman"/>
          <w:color w:val="000000"/>
        </w:rPr>
        <w:t xml:space="preserve">双方共同派人参加，检查方式为座谈、问卷调查、查看资料及财务账册或由各方约定的其他方式等。检查时间、次数、方式、检查结论和执行违约责任等由双方协商确定，如无法达成一致的，由督查单位依据事实裁定。</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第七条 本合同有效期为监理人、承包人双方签署之日起至该工程项目竣工验收后止。</w:t>
      </w:r>
      <w:r/>
    </w:p>
    <w:p>
      <w:pPr>
        <w:ind w:firstLine="420"/>
        <w:spacing w:line="320" w:lineRule="exact"/>
        <w:rPr>
          <w:rFonts w:hint="eastAsia" w:eastAsia="宋体" w:cs="Arial"/>
          <w:b/>
          <w:bCs/>
          <w:color w:val="000000"/>
          <w:sz w:val="36"/>
          <w:szCs w:val="36"/>
          <w:lang w:eastAsia="zh-CN"/>
        </w:rPr>
      </w:pPr>
      <w:r>
        <w:rPr>
          <w:rFonts w:hint="eastAsia" w:ascii="Times New Roman" w:hAnsi="Times New Roman" w:eastAsia="宋体" w:cs="Times New Roman"/>
          <w:color w:val="000000"/>
        </w:rPr>
        <w:t xml:space="preserve">第八条 本合同一式</w:t>
      </w:r>
      <w:r>
        <w:rPr>
          <w:rFonts w:hint="eastAsia" w:ascii="Times New Roman" w:hAnsi="Times New Roman" w:eastAsia="宋体" w:cs="Times New Roman"/>
          <w:color w:val="000000"/>
          <w:u w:val="single"/>
        </w:rPr>
        <w:t xml:space="preserve"> 伍</w:t>
      </w:r>
      <w:r>
        <w:rPr>
          <w:rFonts w:hint="eastAsia" w:ascii="Times New Roman" w:hAnsi="Times New Roman" w:eastAsia="宋体" w:cs="Times New Roman"/>
          <w:color w:val="000000"/>
          <w:u w:val="single"/>
          <w:lang w:val="en-US" w:eastAsia="zh-CN"/>
        </w:rPr>
        <w:t xml:space="preserve"> </w:t>
      </w:r>
      <w:r>
        <w:rPr>
          <w:rFonts w:hint="eastAsia" w:ascii="Times New Roman" w:hAnsi="Times New Roman" w:eastAsia="宋体" w:cs="Times New Roman"/>
          <w:color w:val="000000"/>
        </w:rPr>
        <w:t xml:space="preserve">份，监理人、承包人双方各执</w:t>
      </w:r>
      <w:r>
        <w:rPr>
          <w:rFonts w:hint="eastAsia" w:ascii="Times New Roman" w:hAnsi="Times New Roman" w:eastAsia="宋体" w:cs="Times New Roman"/>
          <w:color w:val="000000"/>
          <w:u w:val="single"/>
        </w:rPr>
        <w:t xml:space="preserve"> 贰</w:t>
      </w:r>
      <w:r>
        <w:rPr>
          <w:rFonts w:hint="eastAsia" w:ascii="Times New Roman" w:hAnsi="Times New Roman" w:eastAsia="宋体" w:cs="Times New Roman"/>
          <w:color w:val="000000"/>
          <w:u w:val="single"/>
          <w:lang w:val="en-US" w:eastAsia="zh-CN"/>
        </w:rPr>
        <w:t xml:space="preserve"> </w:t>
      </w:r>
      <w:r>
        <w:rPr>
          <w:rFonts w:hint="eastAsia" w:ascii="Times New Roman" w:hAnsi="Times New Roman" w:eastAsia="宋体" w:cs="Times New Roman"/>
          <w:color w:val="000000"/>
        </w:rPr>
        <w:t xml:space="preserve">份，送交督查单位</w:t>
      </w:r>
      <w:r>
        <w:rPr>
          <w:rFonts w:hint="eastAsia" w:ascii="Times New Roman" w:hAnsi="Times New Roman" w:eastAsia="宋体" w:cs="Times New Roman"/>
          <w:color w:val="000000"/>
          <w:u w:val="single"/>
        </w:rPr>
        <w:t xml:space="preserve"> 壹</w:t>
      </w:r>
      <w:r>
        <w:rPr>
          <w:rFonts w:hint="eastAsia" w:ascii="Times New Roman" w:hAnsi="Times New Roman" w:eastAsia="宋体" w:cs="Times New Roman"/>
          <w:color w:val="000000"/>
          <w:u w:val="single"/>
          <w:lang w:val="en-US" w:eastAsia="zh-CN"/>
        </w:rPr>
        <w:t xml:space="preserve"> </w:t>
      </w:r>
      <w:r>
        <w:rPr>
          <w:rFonts w:hint="eastAsia" w:ascii="Times New Roman" w:hAnsi="Times New Roman" w:eastAsia="宋体" w:cs="Times New Roman"/>
          <w:color w:val="000000"/>
        </w:rPr>
        <w:t xml:space="preserve">份。</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lang w:eastAsia="zh-CN"/>
        </w:rPr>
        <w:t xml:space="preserve">监</w:t>
      </w:r>
      <w:r>
        <w:rPr>
          <w:rFonts w:hint="eastAsia" w:ascii="Times New Roman" w:hAnsi="Times New Roman" w:eastAsia="宋体" w:cs="Times New Roman"/>
          <w:color w:val="000000"/>
          <w:lang w:val="en-US" w:eastAsia="zh-CN"/>
        </w:rPr>
        <w:t xml:space="preserve"> </w:t>
      </w:r>
      <w:r>
        <w:rPr>
          <w:rFonts w:hint="eastAsia" w:ascii="Times New Roman" w:hAnsi="Times New Roman" w:eastAsia="宋体" w:cs="Times New Roman"/>
          <w:color w:val="000000"/>
          <w:lang w:eastAsia="zh-CN"/>
        </w:rPr>
        <w:t xml:space="preserve">理</w:t>
      </w:r>
      <w:r>
        <w:rPr>
          <w:rFonts w:hint="eastAsia" w:ascii="Times New Roman" w:hAnsi="Times New Roman" w:eastAsia="宋体" w:cs="Times New Roman"/>
          <w:color w:val="000000"/>
          <w:lang w:val="en-US" w:eastAsia="zh-CN"/>
        </w:rPr>
        <w:t xml:space="preserve"> </w:t>
      </w:r>
      <w:r>
        <w:rPr>
          <w:rFonts w:hint="eastAsia" w:ascii="Times New Roman" w:hAnsi="Times New Roman" w:eastAsia="宋体" w:cs="Times New Roman"/>
          <w:color w:val="000000"/>
          <w:lang w:eastAsia="zh-CN"/>
        </w:rPr>
        <w:t xml:space="preserve">人</w:t>
      </w:r>
      <w:r>
        <w:rPr>
          <w:rFonts w:hint="eastAsia" w:ascii="Times New Roman" w:hAnsi="Times New Roman" w:eastAsia="宋体" w:cs="Times New Roman"/>
          <w:color w:val="000000"/>
        </w:rPr>
        <w:t xml:space="preserve">:(盖章) </w:t>
      </w:r>
      <w:r>
        <w:rPr>
          <w:rFonts w:hint="eastAsia" w:ascii="Times New Roman" w:hAnsi="Times New Roman" w:eastAsia="宋体" w:cs="Times New Roman"/>
          <w:color w:val="000000"/>
          <w:lang w:val="en-US" w:eastAsia="zh-CN"/>
        </w:rPr>
        <w:t xml:space="preserve">           </w:t>
      </w:r>
      <w:r>
        <w:rPr>
          <w:rFonts w:hint="eastAsia" w:ascii="Times New Roman" w:hAnsi="Times New Roman" w:eastAsia="宋体" w:cs="Times New Roman"/>
          <w:color w:val="000000"/>
          <w:lang w:eastAsia="zh-CN"/>
        </w:rPr>
        <w:t xml:space="preserve">承</w:t>
      </w:r>
      <w:r>
        <w:rPr>
          <w:rFonts w:hint="eastAsia" w:ascii="Times New Roman" w:hAnsi="Times New Roman" w:eastAsia="宋体" w:cs="Times New Roman"/>
          <w:color w:val="000000"/>
          <w:lang w:val="en-US" w:eastAsia="zh-CN"/>
        </w:rPr>
        <w:t xml:space="preserve"> </w:t>
      </w:r>
      <w:r>
        <w:rPr>
          <w:rFonts w:hint="eastAsia" w:ascii="Times New Roman" w:hAnsi="Times New Roman" w:eastAsia="宋体" w:cs="Times New Roman"/>
          <w:color w:val="000000"/>
          <w:lang w:eastAsia="zh-CN"/>
        </w:rPr>
        <w:t xml:space="preserve">包</w:t>
      </w:r>
      <w:r>
        <w:rPr>
          <w:rFonts w:hint="eastAsia" w:ascii="Times New Roman" w:hAnsi="Times New Roman" w:eastAsia="宋体" w:cs="Times New Roman"/>
          <w:color w:val="000000"/>
          <w:lang w:val="en-US" w:eastAsia="zh-CN"/>
        </w:rPr>
        <w:t xml:space="preserve"> </w:t>
      </w:r>
      <w:r>
        <w:rPr>
          <w:rFonts w:hint="eastAsia" w:ascii="Times New Roman" w:hAnsi="Times New Roman" w:eastAsia="宋体" w:cs="Times New Roman"/>
          <w:color w:val="000000"/>
          <w:lang w:eastAsia="zh-CN"/>
        </w:rPr>
        <w:t xml:space="preserve">人</w:t>
      </w:r>
      <w:r>
        <w:rPr>
          <w:rFonts w:hint="eastAsia" w:ascii="Times New Roman" w:hAnsi="Times New Roman" w:eastAsia="宋体" w:cs="Times New Roman"/>
          <w:color w:val="000000"/>
        </w:rPr>
        <w:t xml:space="preserve">:(盖章)</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法定代表人:(签名) </w:t>
      </w:r>
      <w:r>
        <w:rPr>
          <w:rFonts w:hint="eastAsia" w:ascii="Times New Roman" w:hAnsi="Times New Roman" w:eastAsia="宋体" w:cs="Times New Roman"/>
          <w:color w:val="000000"/>
          <w:lang w:val="en-US" w:eastAsia="zh-CN"/>
        </w:rPr>
        <w:t xml:space="preserve">         </w:t>
      </w:r>
      <w:r>
        <w:rPr>
          <w:rFonts w:hint="eastAsia" w:ascii="Times New Roman" w:hAnsi="Times New Roman" w:eastAsia="宋体" w:cs="Times New Roman"/>
          <w:color w:val="000000"/>
        </w:rPr>
        <w:t xml:space="preserve">法定代表人:(签名)</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或授权代理人:(签名) </w:t>
      </w:r>
      <w:r>
        <w:rPr>
          <w:rFonts w:hint="eastAsia" w:ascii="Times New Roman" w:hAnsi="Times New Roman" w:eastAsia="宋体" w:cs="Times New Roman"/>
          <w:color w:val="000000"/>
          <w:lang w:val="en-US" w:eastAsia="zh-CN"/>
        </w:rPr>
        <w:t xml:space="preserve">       </w:t>
      </w:r>
      <w:r>
        <w:rPr>
          <w:rFonts w:hint="eastAsia" w:ascii="Times New Roman" w:hAnsi="Times New Roman" w:eastAsia="宋体" w:cs="Times New Roman"/>
          <w:color w:val="000000"/>
        </w:rPr>
        <w:t xml:space="preserve">或授权代理人:(签名)</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单位地址： </w:t>
      </w:r>
      <w:r>
        <w:rPr>
          <w:rFonts w:hint="eastAsia" w:ascii="Times New Roman" w:hAnsi="Times New Roman" w:eastAsia="宋体" w:cs="Times New Roman"/>
          <w:color w:val="000000"/>
          <w:lang w:val="en-US" w:eastAsia="zh-CN"/>
        </w:rPr>
        <w:t xml:space="preserve">               </w:t>
      </w:r>
      <w:r>
        <w:rPr>
          <w:rFonts w:hint="eastAsia" w:ascii="Times New Roman" w:hAnsi="Times New Roman" w:eastAsia="宋体" w:cs="Times New Roman"/>
          <w:color w:val="000000"/>
        </w:rPr>
        <w:t xml:space="preserve">单位地址：</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联系电话： </w:t>
      </w:r>
      <w:r>
        <w:rPr>
          <w:rFonts w:hint="eastAsia" w:ascii="Times New Roman" w:hAnsi="Times New Roman" w:eastAsia="宋体" w:cs="Times New Roman"/>
          <w:color w:val="000000"/>
          <w:lang w:val="en-US" w:eastAsia="zh-CN"/>
        </w:rPr>
        <w:t xml:space="preserve">               </w:t>
      </w:r>
      <w:r>
        <w:rPr>
          <w:rFonts w:hint="eastAsia" w:ascii="Times New Roman" w:hAnsi="Times New Roman" w:eastAsia="宋体" w:cs="Times New Roman"/>
          <w:color w:val="000000"/>
        </w:rPr>
        <w:t xml:space="preserve">联系电话：</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督查单位：(盖章)</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代 表 人：(签名)</w:t>
      </w:r>
      <w:r/>
    </w:p>
    <w:p>
      <w:pPr>
        <w:ind w:firstLine="4200"/>
        <w:jc w:val="both"/>
        <w:spacing w:line="500" w:lineRule="exact"/>
        <w:rPr>
          <w:rFonts w:hint="eastAsia" w:ascii="黑体" w:hAnsi="黑体" w:eastAsia="黑体"/>
          <w:b/>
          <w:color w:val="000000"/>
          <w:sz w:val="32"/>
          <w:szCs w:val="32"/>
          <w:lang w:val="en-US" w:eastAsia="zh-CN"/>
        </w:rPr>
      </w:pPr>
      <w:r>
        <w:rPr>
          <w:rFonts w:hint="eastAsia" w:ascii="Times New Roman" w:hAnsi="Times New Roman" w:eastAsia="宋体" w:cs="Times New Roman"/>
          <w:color w:val="000000"/>
        </w:rPr>
        <w:t xml:space="preserve">签订日期： 年 月 日</w:t>
      </w:r>
      <w:r/>
    </w:p>
    <w:p>
      <w:pPr>
        <w:jc w:val="both"/>
        <w:spacing w:line="500" w:lineRule="exact"/>
        <w:rPr>
          <w:rFonts w:hint="eastAsia" w:ascii="黑体" w:hAnsi="黑体" w:eastAsia="黑体"/>
          <w:b/>
          <w:color w:val="000000"/>
          <w:sz w:val="32"/>
          <w:szCs w:val="32"/>
          <w:lang w:val="en-US" w:eastAsia="zh-CN"/>
        </w:rPr>
      </w:pPr>
      <w:r>
        <w:rPr>
          <w:rFonts w:hint="eastAsia" w:ascii="黑体" w:hAnsi="黑体" w:eastAsia="黑体"/>
          <w:b/>
          <w:color w:val="000000"/>
          <w:sz w:val="32"/>
          <w:szCs w:val="32"/>
          <w:lang w:val="en-US" w:eastAsia="zh-CN"/>
        </w:rPr>
      </w:r>
      <w:r/>
    </w:p>
    <w:p>
      <w:pPr>
        <w:jc w:val="both"/>
        <w:spacing w:line="500" w:lineRule="exact"/>
        <w:rPr>
          <w:rFonts w:hint="eastAsia" w:ascii="黑体" w:hAnsi="黑体" w:eastAsia="黑体"/>
          <w:b/>
          <w:color w:val="000000"/>
          <w:sz w:val="32"/>
          <w:szCs w:val="32"/>
          <w:lang w:val="en-US" w:eastAsia="zh-CN"/>
        </w:rPr>
      </w:pPr>
      <w:r>
        <w:rPr>
          <w:rFonts w:hint="eastAsia" w:ascii="黑体" w:hAnsi="黑体" w:eastAsia="黑体"/>
          <w:b/>
          <w:color w:val="000000"/>
          <w:sz w:val="32"/>
          <w:szCs w:val="32"/>
          <w:lang w:val="en-US" w:eastAsia="zh-CN"/>
        </w:rPr>
      </w:r>
      <w:r/>
    </w:p>
    <w:p>
      <w:pPr>
        <w:jc w:val="both"/>
        <w:spacing w:line="500" w:lineRule="exact"/>
        <w:rPr>
          <w:rFonts w:hint="eastAsia" w:ascii="黑体" w:hAnsi="黑体" w:eastAsia="黑体"/>
          <w:b/>
          <w:color w:val="000000"/>
          <w:sz w:val="32"/>
          <w:szCs w:val="32"/>
          <w:lang w:val="en-US" w:eastAsia="zh-CN"/>
        </w:rPr>
      </w:pPr>
      <w:r>
        <w:rPr>
          <w:rFonts w:hint="eastAsia" w:ascii="黑体" w:hAnsi="黑体" w:eastAsia="黑体"/>
          <w:b/>
          <w:color w:val="000000"/>
          <w:sz w:val="32"/>
          <w:szCs w:val="32"/>
          <w:lang w:val="en-US" w:eastAsia="zh-CN"/>
        </w:rPr>
      </w:r>
      <w:r/>
    </w:p>
    <w:p>
      <w:pPr>
        <w:jc w:val="both"/>
        <w:spacing w:line="500" w:lineRule="exact"/>
        <w:rPr>
          <w:rFonts w:hint="eastAsia" w:cs="Arial"/>
          <w:b/>
          <w:bCs/>
          <w:color w:val="000000"/>
          <w:sz w:val="36"/>
          <w:szCs w:val="36"/>
        </w:rPr>
      </w:pPr>
      <w:r>
        <w:rPr>
          <w:rFonts w:hint="eastAsia" w:ascii="Times New Roman" w:hAnsi="Times New Roman" w:eastAsia="黑体" w:cs="Times New Roman"/>
          <w:b w:val="0"/>
          <w:bCs w:val="0"/>
          <w:color w:val="000000"/>
          <w:sz w:val="24"/>
          <w:szCs w:val="20"/>
          <w:lang w:val="en-US" w:eastAsia="zh-CN" w:bidi="ar-SA"/>
        </w:rPr>
        <w:t xml:space="preserve">附件五：</w:t>
      </w:r>
      <w:r/>
    </w:p>
    <w:p>
      <w:pPr>
        <w:jc w:val="center"/>
        <w:spacing w:line="500" w:lineRule="exact"/>
        <w:rPr>
          <w:rFonts w:hint="eastAsia" w:cs="Arial"/>
          <w:b/>
          <w:bCs/>
          <w:color w:val="000000"/>
          <w:sz w:val="36"/>
          <w:szCs w:val="36"/>
          <w:highlight w:val="red"/>
        </w:rPr>
      </w:pPr>
      <w:r>
        <w:rPr>
          <w:rFonts w:hint="eastAsia" w:ascii="黑体" w:hAnsi="黑体" w:eastAsia="黑体"/>
          <w:b/>
          <w:color w:val="000000"/>
          <w:sz w:val="32"/>
          <w:szCs w:val="32"/>
          <w:highlight w:val="none"/>
        </w:rPr>
        <w:t xml:space="preserve">资金安全合同</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发包人：</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承包人：</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为贯彻落实财政部、水利部《水利基本建设资金管理办法》和国家四部委《关于加强公益性水利工程建设管理的若干意见》有关规定，确保实现江苏重点水利工程建设“四个安全”目标，（以下简称“发包人”）与（以下简称“承包人”）协商一致，自愿签订以下资金安全合同。</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第一条 发包人的权利和义务</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（一）严格执行财政部、水利部《水利基本建设资金管理办法》中规定的水利基本建设资金管理原则（即分级管理、分级负责、专款专用、效益原则）和省重点水利工程财务管理办法等规定。</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（二）严格执行合同各项规定，自觉按合同办事，按照合同条款规定的时间和方式，及时支付预付款、工程进度款和保留金等。</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（三）对承包人申报的经济合同结算审核坚持公开、公正、公平、诚信的原则，严禁损害国家和集体利益，违反工程建设管理规章制度。</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（四）发包人不为承包人指定分包或指定原材料供应商。</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（五）严格执行国家四部委《关于加强公益性水利工程建设管理的若干意见》规定，发包人</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“负责对工程质量、进度、资金等进行管理、检查和监督”，加强对材料或设备供货厂商合同专项资金安全的监督。</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（六）发现承包人在业务活动中有违反资金安全的行为，及时提醒和督促承包人纠正，必要时停止资金支付，并向双方的主管单位或行业管理部门及监督部门通报。</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第二条 承包人的权利和义务</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（一）承包人从发包人取得的资金必须用于承接的，专户存储，专款专用，单独建账。</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（二）承包人从发包人取得的银行汇票、本票、支票不得转让给其他单位。施工进度款和工程预付款未经发包人同意不得转入后方公司。</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（三）承包人保证不外借、挪用、转移专项资金；不得通过权益转让、抵押、质押、担保等任何其他方式使用专项资金，确保资金安全。</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（四）承包人专项资金支出的各项费用必须真实、合理并依据充分。费用支出要严格按内部相互制约的审批流程操作，报销凭证要合法合理。严禁使用虚假凭证、发票，严禁报假账。</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（五）专项资金支出结算原则上用银行转账，不得以大额现金支付。</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六）承包人施工过程中如使用农民工的，要保证不拖欠农民工工资。如发包人收到对承包人拖欠农民工工资的举报并经查实的，发包人有权从工程款中暂扣部分作为农民工工资保证金，待弄清原因、分清责任、承包人支付完农民工工资后返还。</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（七）承包人不得违法转包和违规分包工程项目（招标文件中指定分包除外），否则发包人有权停止支付工程款。</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（八）承包人资金收支使用情况接受发包人及发包人主管部门和监督部门的监督，承包人要主动积极配合，如实提供相关账册和凭证。</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第三条 违约责任</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（一）发包人若违反本《资金安全合同》有关规定的，对违纪人员，由发包人主管部门或纪检监察部门依据有关规定查处，给承包人造成的损失的，按有关规定予以赔偿，构成违法的，移送司法机关处理。</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二）承包人若违反本《资金安全合同》有关规定的，对违纪人员，由承包人主管部门或行业管理部门依据有关规定查处，给发包人造成的损失的，按有关规定予以赔偿。构成违法的，移交司法机关追究刑事责任。</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（三）甲、乙双方都应履行保密责任，不得将业务支出具体情况透露给本合同双方以外的其他单位或个人，否则受害方将依法追究相关责任。</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第四条 本合同有效期为工程合同签字之日起至该合同段工程项目竣工验收后止。</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第五条 督查单位</w:t>
      </w:r>
      <w:r/>
    </w:p>
    <w:p>
      <w:pPr>
        <w:ind w:firstLine="420"/>
        <w:spacing w:line="320" w:lineRule="exact"/>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rPr>
        <w:t xml:space="preserve">双方约定：双方各自在接受本单位上级主管部门监督检查的同时，自愿接受行政主管部门</w:t>
      </w:r>
      <w:r>
        <w:rPr>
          <w:rFonts w:hint="eastAsia" w:ascii="Times New Roman" w:hAnsi="Times New Roman" w:eastAsia="宋体" w:cs="Times New Roman"/>
          <w:color w:val="000000"/>
          <w:lang w:val="en-US" w:eastAsia="zh-CN"/>
        </w:rPr>
        <w:t xml:space="preserve">对合同执行情况的监督检查，承、发包双方应积极配合督查单位的检查，包括提供有关资料和财务账册，接受提出本合同规定范围内的裁定意见。</w:t>
      </w:r>
      <w:r/>
    </w:p>
    <w:p>
      <w:pPr>
        <w:ind w:firstLine="420"/>
        <w:spacing w:line="320" w:lineRule="exact"/>
        <w:rPr>
          <w:rFonts w:eastAsia="宋体" w:cs="Arial"/>
          <w:b/>
          <w:bCs/>
          <w:color w:val="000000"/>
          <w:sz w:val="36"/>
          <w:szCs w:val="36"/>
          <w:lang w:val="en-US" w:eastAsia="zh-CN"/>
        </w:rPr>
      </w:pPr>
      <w:r>
        <w:rPr>
          <w:rFonts w:hint="eastAsia" w:ascii="Times New Roman" w:hAnsi="Times New Roman" w:eastAsia="宋体" w:cs="Times New Roman"/>
          <w:color w:val="000000"/>
          <w:lang w:val="en-US" w:eastAsia="zh-CN"/>
        </w:rPr>
        <w:t xml:space="preserve">第六条 本合同一式 份，承、发包双方各执 份。</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发 包 人:(盖章) </w:t>
      </w:r>
      <w:r>
        <w:rPr>
          <w:rFonts w:hint="eastAsia" w:cs="Times New Roman"/>
          <w:color w:val="000000"/>
          <w:lang w:val="en-US" w:eastAsia="zh-CN"/>
        </w:rPr>
        <w:t xml:space="preserve">             </w:t>
      </w:r>
      <w:r>
        <w:rPr>
          <w:rFonts w:hint="eastAsia" w:ascii="Times New Roman" w:hAnsi="Times New Roman" w:eastAsia="宋体" w:cs="Times New Roman"/>
          <w:color w:val="000000"/>
        </w:rPr>
        <w:t xml:space="preserve">承 包 人:(盖章)</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法定代表人:(签名) </w:t>
      </w:r>
      <w:r>
        <w:rPr>
          <w:rFonts w:hint="eastAsia" w:cs="Times New Roman"/>
          <w:color w:val="000000"/>
          <w:lang w:val="en-US" w:eastAsia="zh-CN"/>
        </w:rPr>
        <w:t xml:space="preserve">           </w:t>
      </w:r>
      <w:r>
        <w:rPr>
          <w:rFonts w:hint="eastAsia" w:ascii="Times New Roman" w:hAnsi="Times New Roman" w:eastAsia="宋体" w:cs="Times New Roman"/>
          <w:color w:val="000000"/>
        </w:rPr>
        <w:t xml:space="preserve">法定代表人:(签名)</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或授权代理人:(签名) </w:t>
      </w:r>
      <w:r>
        <w:rPr>
          <w:rFonts w:hint="eastAsia" w:cs="Times New Roman"/>
          <w:color w:val="000000"/>
          <w:lang w:val="en-US" w:eastAsia="zh-CN"/>
        </w:rPr>
        <w:t xml:space="preserve">         </w:t>
      </w:r>
      <w:r>
        <w:rPr>
          <w:rFonts w:hint="eastAsia" w:ascii="Times New Roman" w:hAnsi="Times New Roman" w:eastAsia="宋体" w:cs="Times New Roman"/>
          <w:color w:val="000000"/>
        </w:rPr>
        <w:t xml:space="preserve">或授权代理人:(签名)</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单位地址： </w:t>
      </w:r>
      <w:r>
        <w:rPr>
          <w:rFonts w:hint="eastAsia" w:cs="Times New Roman"/>
          <w:color w:val="000000"/>
          <w:lang w:val="en-US" w:eastAsia="zh-CN"/>
        </w:rPr>
        <w:t xml:space="preserve">                 </w:t>
      </w:r>
      <w:r>
        <w:rPr>
          <w:rFonts w:hint="eastAsia" w:ascii="Times New Roman" w:hAnsi="Times New Roman" w:eastAsia="宋体" w:cs="Times New Roman"/>
          <w:color w:val="000000"/>
        </w:rPr>
        <w:t xml:space="preserve">单位地址：</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联系电话： </w:t>
      </w:r>
      <w:r>
        <w:rPr>
          <w:rFonts w:hint="eastAsia" w:cs="Times New Roman"/>
          <w:color w:val="000000"/>
          <w:lang w:val="en-US" w:eastAsia="zh-CN"/>
        </w:rPr>
        <w:t xml:space="preserve">                 </w:t>
      </w:r>
      <w:r>
        <w:rPr>
          <w:rFonts w:hint="eastAsia" w:ascii="Times New Roman" w:hAnsi="Times New Roman" w:eastAsia="宋体" w:cs="Times New Roman"/>
          <w:color w:val="000000"/>
        </w:rPr>
        <w:t xml:space="preserve">联系电话：</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督查单位：(盖章)</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代 表 人：(签名)</w:t>
      </w:r>
      <w:r/>
    </w:p>
    <w:p>
      <w:pPr>
        <w:ind w:firstLine="4200"/>
        <w:spacing w:line="320" w:lineRule="exact"/>
        <w:rPr>
          <w:rFonts w:hint="eastAsia" w:cs="Arial"/>
          <w:b/>
          <w:bCs/>
          <w:color w:val="000000"/>
          <w:sz w:val="36"/>
          <w:szCs w:val="36"/>
        </w:rPr>
      </w:pPr>
      <w:r>
        <w:rPr>
          <w:rFonts w:hint="eastAsia" w:ascii="Times New Roman" w:hAnsi="Times New Roman" w:eastAsia="宋体" w:cs="Times New Roman"/>
          <w:color w:val="000000"/>
        </w:rPr>
        <w:t xml:space="preserve">签订日期： 年 月 日</w:t>
      </w:r>
      <w:r/>
    </w:p>
    <w:p>
      <w:pPr>
        <w:jc w:val="center"/>
        <w:spacing w:line="500" w:lineRule="exact"/>
        <w:rPr>
          <w:rFonts w:hint="eastAsia" w:cs="Arial"/>
          <w:b/>
          <w:bCs/>
          <w:color w:val="000000"/>
          <w:sz w:val="36"/>
          <w:szCs w:val="36"/>
        </w:rPr>
      </w:pPr>
      <w:r>
        <w:rPr>
          <w:rFonts w:hint="eastAsia" w:cs="Arial"/>
          <w:b/>
          <w:bCs/>
          <w:color w:val="000000"/>
          <w:sz w:val="36"/>
          <w:szCs w:val="36"/>
        </w:rPr>
      </w:r>
      <w:r/>
    </w:p>
    <w:p>
      <w:pPr>
        <w:jc w:val="center"/>
        <w:spacing w:line="500" w:lineRule="exact"/>
        <w:rPr>
          <w:rFonts w:hint="eastAsia" w:cs="Arial"/>
          <w:b/>
          <w:bCs/>
          <w:color w:val="000000"/>
          <w:sz w:val="36"/>
          <w:szCs w:val="36"/>
        </w:rPr>
      </w:pPr>
      <w:r>
        <w:rPr>
          <w:rFonts w:hint="eastAsia" w:cs="Arial"/>
          <w:b/>
          <w:bCs/>
          <w:color w:val="000000"/>
          <w:sz w:val="36"/>
          <w:szCs w:val="36"/>
        </w:rPr>
      </w:r>
      <w:r/>
    </w:p>
    <w:p>
      <w:pPr>
        <w:jc w:val="center"/>
        <w:spacing w:line="500" w:lineRule="exact"/>
        <w:rPr>
          <w:rFonts w:hint="eastAsia" w:cs="Arial"/>
          <w:b/>
          <w:bCs/>
          <w:color w:val="000000"/>
          <w:sz w:val="36"/>
          <w:szCs w:val="36"/>
        </w:rPr>
      </w:pPr>
      <w:r>
        <w:rPr>
          <w:rFonts w:hint="eastAsia" w:cs="Arial"/>
          <w:b/>
          <w:bCs/>
          <w:color w:val="000000"/>
          <w:sz w:val="36"/>
          <w:szCs w:val="36"/>
        </w:rPr>
      </w:r>
      <w:r/>
    </w:p>
    <w:p>
      <w:pPr>
        <w:jc w:val="center"/>
        <w:spacing w:line="500" w:lineRule="exact"/>
        <w:rPr>
          <w:rFonts w:hint="eastAsia" w:cs="Arial"/>
          <w:b/>
          <w:bCs/>
          <w:color w:val="000000"/>
          <w:sz w:val="36"/>
          <w:szCs w:val="36"/>
        </w:rPr>
      </w:pPr>
      <w:r>
        <w:rPr>
          <w:rFonts w:hint="eastAsia" w:cs="Arial"/>
          <w:b/>
          <w:bCs/>
          <w:color w:val="000000"/>
          <w:sz w:val="36"/>
          <w:szCs w:val="36"/>
        </w:rPr>
      </w:r>
      <w:r/>
    </w:p>
    <w:p>
      <w:pPr>
        <w:jc w:val="center"/>
        <w:spacing w:line="500" w:lineRule="exact"/>
        <w:rPr>
          <w:rFonts w:hint="eastAsia" w:cs="Arial"/>
          <w:b/>
          <w:bCs/>
          <w:color w:val="000000"/>
          <w:sz w:val="36"/>
          <w:szCs w:val="36"/>
        </w:rPr>
      </w:pPr>
      <w:r>
        <w:rPr>
          <w:rFonts w:hint="eastAsia" w:cs="Arial"/>
          <w:b/>
          <w:bCs/>
          <w:color w:val="000000"/>
          <w:sz w:val="36"/>
          <w:szCs w:val="36"/>
        </w:rPr>
      </w:r>
      <w:r/>
    </w:p>
    <w:p>
      <w:pPr>
        <w:jc w:val="center"/>
        <w:spacing w:line="500" w:lineRule="exact"/>
        <w:rPr>
          <w:rFonts w:hint="eastAsia" w:cs="Arial"/>
          <w:b/>
          <w:bCs/>
          <w:color w:val="000000"/>
          <w:sz w:val="36"/>
          <w:szCs w:val="36"/>
        </w:rPr>
      </w:pPr>
      <w:r>
        <w:rPr>
          <w:rFonts w:hint="eastAsia" w:cs="Arial"/>
          <w:b/>
          <w:bCs/>
          <w:color w:val="000000"/>
          <w:sz w:val="36"/>
          <w:szCs w:val="36"/>
        </w:rPr>
      </w:r>
      <w:r/>
    </w:p>
    <w:p>
      <w:pPr>
        <w:jc w:val="center"/>
        <w:spacing w:line="500" w:lineRule="exact"/>
        <w:rPr>
          <w:rFonts w:hint="eastAsia" w:cs="Arial"/>
          <w:b/>
          <w:bCs/>
          <w:color w:val="000000"/>
          <w:sz w:val="36"/>
          <w:szCs w:val="36"/>
        </w:rPr>
      </w:pPr>
      <w:r>
        <w:rPr>
          <w:rFonts w:hint="eastAsia" w:cs="Arial"/>
          <w:b/>
          <w:bCs/>
          <w:color w:val="000000"/>
          <w:sz w:val="36"/>
          <w:szCs w:val="36"/>
        </w:rPr>
      </w:r>
      <w:r/>
    </w:p>
    <w:p>
      <w:pPr>
        <w:jc w:val="center"/>
        <w:spacing w:line="500" w:lineRule="exact"/>
        <w:rPr>
          <w:rFonts w:hint="eastAsia" w:cs="Arial"/>
          <w:b/>
          <w:bCs/>
          <w:color w:val="000000"/>
          <w:sz w:val="36"/>
          <w:szCs w:val="36"/>
        </w:rPr>
      </w:pPr>
      <w:r>
        <w:rPr>
          <w:rFonts w:hint="eastAsia" w:cs="Arial"/>
          <w:b/>
          <w:bCs/>
          <w:color w:val="000000"/>
          <w:sz w:val="36"/>
          <w:szCs w:val="36"/>
        </w:rPr>
      </w:r>
      <w:r/>
    </w:p>
    <w:p>
      <w:pPr>
        <w:jc w:val="center"/>
        <w:spacing w:line="500" w:lineRule="exact"/>
        <w:rPr>
          <w:rFonts w:hint="eastAsia" w:cs="Arial"/>
          <w:b/>
          <w:bCs/>
          <w:color w:val="000000"/>
          <w:sz w:val="36"/>
          <w:szCs w:val="36"/>
        </w:rPr>
      </w:pPr>
      <w:r>
        <w:rPr>
          <w:rFonts w:hint="eastAsia" w:cs="Arial"/>
          <w:b/>
          <w:bCs/>
          <w:color w:val="000000"/>
          <w:sz w:val="36"/>
          <w:szCs w:val="36"/>
        </w:rPr>
      </w:r>
      <w:r/>
    </w:p>
    <w:p>
      <w:pPr>
        <w:jc w:val="center"/>
        <w:spacing w:line="500" w:lineRule="exact"/>
        <w:rPr>
          <w:rFonts w:hint="eastAsia" w:cs="Arial"/>
          <w:b/>
          <w:bCs/>
          <w:color w:val="000000"/>
          <w:sz w:val="36"/>
          <w:szCs w:val="36"/>
        </w:rPr>
      </w:pPr>
      <w:r>
        <w:rPr>
          <w:rFonts w:hint="eastAsia" w:cs="Arial"/>
          <w:b/>
          <w:bCs/>
          <w:color w:val="000000"/>
          <w:sz w:val="36"/>
          <w:szCs w:val="36"/>
        </w:rPr>
      </w:r>
      <w:r/>
    </w:p>
    <w:p>
      <w:pPr>
        <w:jc w:val="center"/>
        <w:spacing w:line="500" w:lineRule="exact"/>
        <w:rPr>
          <w:rFonts w:hint="eastAsia" w:cs="Arial"/>
          <w:b/>
          <w:bCs/>
          <w:color w:val="000000"/>
          <w:sz w:val="36"/>
          <w:szCs w:val="36"/>
        </w:rPr>
      </w:pPr>
      <w:r>
        <w:rPr>
          <w:rFonts w:hint="eastAsia" w:cs="Arial"/>
          <w:b/>
          <w:bCs/>
          <w:color w:val="000000"/>
          <w:sz w:val="36"/>
          <w:szCs w:val="36"/>
        </w:rPr>
      </w:r>
      <w:r/>
    </w:p>
    <w:p>
      <w:pPr>
        <w:jc w:val="center"/>
        <w:spacing w:line="500" w:lineRule="exact"/>
        <w:rPr>
          <w:rFonts w:hint="eastAsia" w:cs="Arial"/>
          <w:b/>
          <w:bCs/>
          <w:color w:val="000000"/>
          <w:sz w:val="36"/>
          <w:szCs w:val="36"/>
        </w:rPr>
      </w:pPr>
      <w:r>
        <w:rPr>
          <w:rFonts w:hint="eastAsia" w:cs="Arial"/>
          <w:b/>
          <w:bCs/>
          <w:color w:val="000000"/>
          <w:sz w:val="36"/>
          <w:szCs w:val="36"/>
        </w:rPr>
      </w:r>
      <w:r/>
    </w:p>
    <w:p>
      <w:pPr>
        <w:jc w:val="center"/>
        <w:spacing w:line="500" w:lineRule="exact"/>
        <w:rPr>
          <w:rFonts w:hint="eastAsia" w:cs="Arial"/>
          <w:b/>
          <w:bCs/>
          <w:color w:val="000000"/>
          <w:sz w:val="36"/>
          <w:szCs w:val="36"/>
        </w:rPr>
      </w:pPr>
      <w:r>
        <w:rPr>
          <w:rFonts w:hint="eastAsia" w:cs="Arial"/>
          <w:b/>
          <w:bCs/>
          <w:color w:val="000000"/>
          <w:sz w:val="36"/>
          <w:szCs w:val="36"/>
        </w:rPr>
      </w:r>
      <w:r/>
    </w:p>
    <w:p>
      <w:pPr>
        <w:pStyle w:val="989"/>
        <w:rPr>
          <w:rFonts w:hint="eastAsia" w:cs="Arial"/>
          <w:b/>
          <w:bCs/>
          <w:color w:val="000000"/>
          <w:sz w:val="36"/>
          <w:szCs w:val="36"/>
        </w:rPr>
      </w:pPr>
      <w:r>
        <w:rPr>
          <w:rFonts w:hint="eastAsia" w:cs="Arial"/>
          <w:b/>
          <w:bCs/>
          <w:color w:val="000000"/>
          <w:sz w:val="36"/>
          <w:szCs w:val="36"/>
        </w:rPr>
      </w:r>
      <w:r/>
    </w:p>
    <w:p>
      <w:pPr>
        <w:pStyle w:val="989"/>
        <w:ind w:left="0" w:firstLine="0"/>
        <w:rPr>
          <w:rFonts w:hint="eastAsia" w:ascii="Times New Roman" w:hAnsi="Times New Roman" w:eastAsia="黑体" w:cs="Times New Roman"/>
          <w:b w:val="0"/>
          <w:bCs w:val="0"/>
          <w:color w:val="000000"/>
          <w:sz w:val="24"/>
          <w:szCs w:val="20"/>
          <w:lang w:val="en-US" w:eastAsia="zh-CN" w:bidi="ar-SA"/>
        </w:rPr>
      </w:pPr>
      <w:r>
        <w:rPr>
          <w:rFonts w:hint="eastAsia" w:ascii="Times New Roman" w:hAnsi="Times New Roman" w:eastAsia="黑体" w:cs="Times New Roman"/>
          <w:b w:val="0"/>
          <w:bCs w:val="0"/>
          <w:color w:val="000000"/>
          <w:sz w:val="24"/>
          <w:szCs w:val="20"/>
          <w:lang w:val="en-US" w:eastAsia="zh-CN" w:bidi="ar-SA"/>
        </w:rPr>
      </w:r>
      <w:r/>
    </w:p>
    <w:p>
      <w:pPr>
        <w:pStyle w:val="989"/>
        <w:ind w:left="0" w:firstLine="0"/>
        <w:rPr>
          <w:rFonts w:hint="eastAsia" w:ascii="Times New Roman" w:hAnsi="Times New Roman" w:eastAsia="黑体" w:cs="Times New Roman"/>
          <w:b w:val="0"/>
          <w:bCs w:val="0"/>
          <w:color w:val="000000"/>
          <w:sz w:val="24"/>
          <w:szCs w:val="20"/>
          <w:lang w:val="en-US" w:eastAsia="zh-CN" w:bidi="ar-SA"/>
        </w:rPr>
      </w:pPr>
      <w:r>
        <w:rPr>
          <w:rFonts w:hint="eastAsia" w:ascii="Times New Roman" w:hAnsi="Times New Roman" w:eastAsia="黑体" w:cs="Times New Roman"/>
          <w:b w:val="0"/>
          <w:bCs w:val="0"/>
          <w:color w:val="000000"/>
          <w:sz w:val="24"/>
          <w:szCs w:val="20"/>
          <w:lang w:val="en-US" w:eastAsia="zh-CN" w:bidi="ar-SA"/>
        </w:rPr>
      </w:r>
      <w:r/>
    </w:p>
    <w:p>
      <w:pPr>
        <w:pStyle w:val="989"/>
        <w:ind w:left="0" w:firstLine="0"/>
        <w:rPr>
          <w:rFonts w:hint="eastAsia" w:cs="Arial"/>
          <w:b/>
          <w:bCs/>
          <w:color w:val="000000"/>
          <w:sz w:val="36"/>
          <w:szCs w:val="36"/>
        </w:rPr>
      </w:pPr>
      <w:r>
        <w:rPr>
          <w:rFonts w:hint="eastAsia" w:ascii="Times New Roman" w:hAnsi="Times New Roman" w:eastAsia="黑体" w:cs="Times New Roman"/>
          <w:b w:val="0"/>
          <w:bCs w:val="0"/>
          <w:color w:val="000000"/>
          <w:sz w:val="24"/>
          <w:szCs w:val="20"/>
          <w:lang w:val="en-US" w:eastAsia="zh-CN" w:bidi="ar-SA"/>
        </w:rPr>
        <w:t xml:space="preserve">附件六：</w:t>
      </w:r>
      <w:r/>
    </w:p>
    <w:p>
      <w:pPr>
        <w:jc w:val="center"/>
        <w:spacing w:line="500" w:lineRule="exact"/>
        <w:rPr>
          <w:rFonts w:hint="eastAsia" w:cs="Arial"/>
          <w:b/>
          <w:bCs/>
          <w:color w:val="000000"/>
          <w:sz w:val="36"/>
          <w:szCs w:val="36"/>
        </w:rPr>
      </w:pPr>
      <w:r>
        <w:rPr>
          <w:rFonts w:hint="eastAsia" w:ascii="黑体" w:hAnsi="黑体" w:eastAsia="黑体"/>
          <w:b/>
          <w:color w:val="000000"/>
          <w:sz w:val="32"/>
          <w:szCs w:val="32"/>
        </w:rPr>
        <w:t xml:space="preserve">安全生产合同</w:t>
      </w:r>
      <w:r/>
    </w:p>
    <w:p>
      <w:pPr>
        <w:pStyle w:val="989"/>
        <w:ind w:left="0" w:firstLine="0"/>
        <w:jc w:val="center"/>
        <w:rPr>
          <w:rFonts w:hint="eastAsia"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（发包人与承包人）</w:t>
      </w:r>
      <w:r/>
    </w:p>
    <w:p>
      <w:pPr>
        <w:pStyle w:val="989"/>
        <w:ind w:left="0" w:firstLine="420"/>
        <w:rPr>
          <w:rFonts w:hint="eastAsia"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发包人：　　</w:t>
      </w:r>
      <w:r/>
    </w:p>
    <w:p>
      <w:pPr>
        <w:pStyle w:val="989"/>
        <w:ind w:left="0" w:firstLine="420"/>
        <w:rPr>
          <w:rFonts w:hint="eastAsia"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承包人： </w:t>
      </w:r>
      <w:r>
        <w:rPr>
          <w:rFonts w:hint="eastAsia" w:cs="Times New Roman"/>
          <w:color w:val="000000"/>
          <w:sz w:val="21"/>
          <w:szCs w:val="24"/>
          <w:lang w:val="en-US" w:eastAsia="zh-CN" w:bidi="ar-SA"/>
        </w:rPr>
        <w:t xml:space="preserve">   </w:t>
      </w:r>
      <w:r/>
    </w:p>
    <w:p>
      <w:pPr>
        <w:pStyle w:val="989"/>
        <w:ind w:left="0" w:firstLine="420"/>
        <w:rPr>
          <w:rFonts w:hint="eastAsia"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为在施工合同的实施过程中创造安全、高效的施工环境，切实搞好本项目的安全管理工作，特此签订安全生产合同。具体如下：</w:t>
      </w:r>
      <w:r/>
    </w:p>
    <w:p>
      <w:pPr>
        <w:pStyle w:val="989"/>
        <w:ind w:left="0" w:firstLine="420"/>
        <w:rPr>
          <w:rFonts w:hint="eastAsia"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一、发包人职责</w:t>
      </w:r>
      <w:r/>
    </w:p>
    <w:p>
      <w:pPr>
        <w:pStyle w:val="989"/>
        <w:ind w:left="0" w:firstLine="420"/>
        <w:rPr>
          <w:rFonts w:hint="eastAsia"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1．严格遵守国家有关安全生产的法律法规，认真执行工程承包合同中的有关安全要求。</w:t>
      </w:r>
      <w:r/>
    </w:p>
    <w:p>
      <w:pPr>
        <w:pStyle w:val="989"/>
        <w:ind w:left="0" w:firstLine="420"/>
        <w:rPr>
          <w:rFonts w:hint="eastAsia"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2．按照“安全第一、预防为主”和坚持“管生产必需管安全”的原则进行安全生产管理，做到生产与安全工作同时计划、布置、检查、总结和评比。</w:t>
      </w:r>
      <w:r/>
    </w:p>
    <w:p>
      <w:pPr>
        <w:pStyle w:val="989"/>
        <w:ind w:left="0" w:firstLine="420"/>
        <w:rPr>
          <w:rFonts w:hint="eastAsia"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3．定期召开安全生产协调会，及时传达中央及地方有关安全生产的精神。</w:t>
      </w:r>
      <w:r/>
    </w:p>
    <w:p>
      <w:pPr>
        <w:pStyle w:val="989"/>
        <w:ind w:left="0" w:firstLine="420"/>
        <w:rPr>
          <w:rFonts w:hint="eastAsia"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4．组织对乙方施工现场安全生产检查，建立安全生产责任制网络、汇总重要危险源、监督承包人及时处理发现的各种安全隐患。</w:t>
      </w:r>
      <w:r/>
    </w:p>
    <w:p>
      <w:pPr>
        <w:pStyle w:val="989"/>
        <w:ind w:left="0" w:firstLine="420"/>
        <w:rPr>
          <w:rFonts w:hint="eastAsia"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二、承包人职责</w:t>
      </w:r>
      <w:r/>
    </w:p>
    <w:p>
      <w:pPr>
        <w:pStyle w:val="989"/>
        <w:ind w:left="0" w:firstLine="420"/>
        <w:rPr>
          <w:rFonts w:hint="eastAsia"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1．严格遵守国家有关安全生产的法律法规、有关安全生产的规定，认真执行工程承包合同中的有关安全要求，接受发包人和监理工程师对安全生产工作的指导。</w:t>
      </w:r>
      <w:r/>
    </w:p>
    <w:p>
      <w:pPr>
        <w:pStyle w:val="989"/>
        <w:ind w:left="0" w:firstLine="420"/>
        <w:rPr>
          <w:rFonts w:hint="eastAsia"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2．坚持“安全第一、预防为主”和“管生产必须管安全”的原则，加强安全生产宣传教育，</w:t>
      </w:r>
      <w:r/>
    </w:p>
    <w:p>
      <w:pPr>
        <w:pStyle w:val="989"/>
        <w:ind w:left="0" w:firstLine="0"/>
        <w:rPr>
          <w:rFonts w:hint="eastAsia"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pStyle w:val="989"/>
        <w:ind w:left="0" w:firstLine="420"/>
        <w:rPr>
          <w:rFonts w:hint="eastAsia"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3．建立健全安全生产责任制网络。从派往项目实施的项目经理到生产工</w:t>
      </w:r>
      <w:r>
        <w:rPr>
          <w:rFonts w:hint="eastAsia" w:ascii="Times New Roman" w:hAnsi="Times New Roman" w:eastAsia="宋体" w:cs="Times New Roman"/>
          <w:color w:val="000000"/>
          <w:sz w:val="21"/>
          <w:szCs w:val="24"/>
          <w:lang w:val="en-US" w:eastAsia="zh-CN" w:bidi="ar-SA"/>
        </w:rPr>
        <w:t xml:space="preserve">人（包括临时雇请的民工）的安全生产管理系统必须做到纵向到底，一环不漏；各职能部门、人员的安全生产责任制做到横向到边，人人有责。施工单位的主要负责人是工程的安全生产负责人，对安全生产负领导责任，项目经理是工程的安全生产责任人，对安全生产负直接责任，专职安全员是工程现场的安全生产直接责任人，对安全生产具体负责。现场设置的安全机构，应按施工合同约定，配备安全员（其中专职安全员不少于 1 人），专职负责所有员工的安全和治安保卫工作及预防事故的发生。安全机构人员，有权按有关规定发布指令，并采取保护性措施防止事故发生。</w:t>
      </w:r>
      <w:r/>
    </w:p>
    <w:p>
      <w:pPr>
        <w:pStyle w:val="989"/>
        <w:ind w:left="0" w:firstLine="420"/>
        <w:rPr>
          <w:rFonts w:hint="eastAsia"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4．承包人在任何时侯都应采取各种合理的预防措施，防止其人员发生任何违法、违禁、暴力、</w:t>
      </w:r>
      <w:r/>
    </w:p>
    <w:p>
      <w:pPr>
        <w:pStyle w:val="989"/>
        <w:ind w:left="0" w:firstLine="0"/>
        <w:rPr>
          <w:rFonts w:hint="eastAsia"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违规或妨碍治安的行为。</w:t>
      </w:r>
      <w:r/>
    </w:p>
    <w:p>
      <w:pPr>
        <w:pStyle w:val="989"/>
        <w:ind w:left="0" w:firstLine="420"/>
        <w:rPr>
          <w:rFonts w:hint="eastAsia"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5．承包人必须具有省部级行政主管部门颁发的安全生产证书，参加施工的人员，必须按受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经理必须承担管理责任。</w:t>
      </w:r>
      <w:r/>
    </w:p>
    <w:p>
      <w:pPr>
        <w:pStyle w:val="989"/>
        <w:ind w:left="0" w:firstLine="420"/>
        <w:rPr>
          <w:rFonts w:hint="eastAsia"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6．加强施工中交通运输安全管理，各种运输机械等需划定运输路线行驶。</w:t>
      </w:r>
      <w:r/>
    </w:p>
    <w:p>
      <w:pPr>
        <w:pStyle w:val="989"/>
        <w:ind w:left="0" w:firstLine="420"/>
        <w:rPr>
          <w:rFonts w:hint="eastAsia"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7．对于易燃易爆的材料除应专门有效封闭、妥善保管之外，还应配备有足够的消防设施，所有施工人员都应熟悉消防设备的性能和使用方法。</w:t>
      </w:r>
      <w:r/>
    </w:p>
    <w:p>
      <w:pPr>
        <w:pStyle w:val="989"/>
        <w:ind w:left="0" w:firstLine="420"/>
        <w:rPr>
          <w:rFonts w:hint="eastAsia"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8．操作人员上岗，必须按规定穿戴防护用品。施工负责人和安全检查员应随时检查劳动防护用品的穿戴情况，不按规定穿戴防护用品的人员不得上岗。</w:t>
      </w:r>
      <w:r/>
    </w:p>
    <w:p>
      <w:pPr>
        <w:pStyle w:val="989"/>
        <w:ind w:left="0" w:firstLine="420"/>
        <w:rPr>
          <w:rFonts w:hint="eastAsia"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9．所有施工机具、设备和劳动保护用品应具备有效的安检合格证明，并经</w:t>
      </w:r>
      <w:r>
        <w:rPr>
          <w:rFonts w:hint="eastAsia" w:cs="Times New Roman"/>
          <w:color w:val="000000"/>
          <w:sz w:val="21"/>
          <w:szCs w:val="24"/>
          <w:lang w:val="en-US" w:eastAsia="zh-CN" w:bidi="ar-SA"/>
        </w:rPr>
        <w:t xml:space="preserve">专职安全员</w:t>
      </w:r>
      <w:r>
        <w:rPr>
          <w:rFonts w:hint="eastAsia" w:ascii="Times New Roman" w:hAnsi="Times New Roman" w:eastAsia="宋体" w:cs="Times New Roman"/>
          <w:color w:val="000000"/>
          <w:sz w:val="21"/>
          <w:szCs w:val="24"/>
          <w:lang w:val="en-US" w:eastAsia="zh-CN" w:bidi="ar-SA"/>
        </w:rPr>
        <w:t xml:space="preserve">签字同意后方可使用，施工期间应定期检查，保证其处于完好状态；不合格的机具、设备和劳动保护用品严禁使用。</w:t>
      </w:r>
      <w:r/>
    </w:p>
    <w:p>
      <w:pPr>
        <w:pStyle w:val="989"/>
        <w:ind w:left="0" w:firstLine="420"/>
        <w:rPr>
          <w:rFonts w:hint="eastAsia"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10．施工现场必须具有相关的安全标志牌。</w:t>
      </w:r>
      <w:r/>
    </w:p>
    <w:p>
      <w:pPr>
        <w:pStyle w:val="989"/>
        <w:ind w:left="0" w:firstLine="420"/>
        <w:rPr>
          <w:rFonts w:hint="eastAsia"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11．建立主要危险源备案制度，要明确潜在隐患、防范措施和落实责任人。</w:t>
      </w:r>
      <w:r/>
    </w:p>
    <w:p>
      <w:pPr>
        <w:pStyle w:val="989"/>
        <w:ind w:left="0" w:firstLine="420"/>
        <w:rPr>
          <w:rFonts w:hint="eastAsia"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12．承包人必须按照本工程项目特点，组织制定本工程实施中的生产安全事故应急救援预案；如果发生安全事故，应按照《国务院关于特大安全事故行政责任追究的规定》以及其它有关规定，及时上报有关部门，严肃处理相关责任人。</w:t>
      </w:r>
      <w:r/>
    </w:p>
    <w:p>
      <w:pPr>
        <w:pStyle w:val="989"/>
        <w:ind w:left="0" w:firstLine="420"/>
        <w:rPr>
          <w:rFonts w:hint="eastAsia"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如因</w:t>
      </w:r>
      <w:r>
        <w:rPr>
          <w:rFonts w:hint="eastAsia" w:cs="Times New Roman"/>
          <w:color w:val="000000"/>
          <w:sz w:val="21"/>
          <w:szCs w:val="24"/>
          <w:lang w:val="en-US" w:eastAsia="zh-CN" w:bidi="ar-SA"/>
        </w:rPr>
        <w:t xml:space="preserve">发包人</w:t>
      </w:r>
      <w:r>
        <w:rPr>
          <w:rFonts w:hint="eastAsia" w:ascii="Times New Roman" w:hAnsi="Times New Roman" w:eastAsia="宋体" w:cs="Times New Roman"/>
          <w:color w:val="000000"/>
          <w:sz w:val="21"/>
          <w:szCs w:val="24"/>
          <w:lang w:val="en-US" w:eastAsia="zh-CN" w:bidi="ar-SA"/>
        </w:rPr>
        <w:t xml:space="preserve">或承包人违约造成安全事故，将报请有关部门依法追究责任。</w:t>
      </w:r>
      <w:r/>
    </w:p>
    <w:p>
      <w:pPr>
        <w:pStyle w:val="989"/>
        <w:ind w:left="0" w:firstLine="420"/>
        <w:rPr>
          <w:rFonts w:hint="eastAsia" w:cs="Arial"/>
          <w:b/>
          <w:bCs/>
          <w:color w:val="000000"/>
          <w:sz w:val="36"/>
          <w:szCs w:val="36"/>
        </w:rPr>
      </w:pPr>
      <w:r>
        <w:rPr>
          <w:rFonts w:hint="eastAsia" w:ascii="Times New Roman" w:hAnsi="Times New Roman" w:eastAsia="宋体" w:cs="Times New Roman"/>
          <w:color w:val="000000"/>
          <w:sz w:val="21"/>
          <w:szCs w:val="24"/>
          <w:lang w:val="en-US" w:eastAsia="zh-CN" w:bidi="ar-SA"/>
        </w:rPr>
        <w:t xml:space="preserve">本合同一式二份，由双方法定代表人或其授权的代理人签署和加盖公章后生效，全部工程竣工验收后失效。</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发 包 人:(盖章) </w:t>
      </w:r>
      <w:r>
        <w:rPr>
          <w:rFonts w:hint="eastAsia" w:cs="Times New Roman"/>
          <w:color w:val="000000"/>
          <w:lang w:val="en-US" w:eastAsia="zh-CN"/>
        </w:rPr>
        <w:t xml:space="preserve">                </w:t>
      </w:r>
      <w:r>
        <w:rPr>
          <w:rFonts w:hint="eastAsia" w:ascii="Times New Roman" w:hAnsi="Times New Roman" w:eastAsia="宋体" w:cs="Times New Roman"/>
          <w:color w:val="000000"/>
        </w:rPr>
        <w:t xml:space="preserve">承 包 人:(盖章)</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法定代表人:(签名) </w:t>
      </w:r>
      <w:r>
        <w:rPr>
          <w:rFonts w:hint="eastAsia" w:cs="Times New Roman"/>
          <w:color w:val="000000"/>
          <w:lang w:val="en-US" w:eastAsia="zh-CN"/>
        </w:rPr>
        <w:t xml:space="preserve">              </w:t>
      </w:r>
      <w:r>
        <w:rPr>
          <w:rFonts w:hint="eastAsia" w:ascii="Times New Roman" w:hAnsi="Times New Roman" w:eastAsia="宋体" w:cs="Times New Roman"/>
          <w:color w:val="000000"/>
        </w:rPr>
        <w:t xml:space="preserve">法定代表人:(签名)</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或授权代理人:(签名) </w:t>
      </w:r>
      <w:r>
        <w:rPr>
          <w:rFonts w:hint="eastAsia" w:cs="Times New Roman"/>
          <w:color w:val="000000"/>
          <w:lang w:val="en-US" w:eastAsia="zh-CN"/>
        </w:rPr>
        <w:t xml:space="preserve">            </w:t>
      </w:r>
      <w:r>
        <w:rPr>
          <w:rFonts w:hint="eastAsia" w:ascii="Times New Roman" w:hAnsi="Times New Roman" w:eastAsia="宋体" w:cs="Times New Roman"/>
          <w:color w:val="000000"/>
        </w:rPr>
        <w:t xml:space="preserve">或授权代理人:(签名)</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单位地址： </w:t>
      </w:r>
      <w:r>
        <w:rPr>
          <w:rFonts w:hint="eastAsia" w:cs="Times New Roman"/>
          <w:color w:val="000000"/>
          <w:lang w:val="en-US" w:eastAsia="zh-CN"/>
        </w:rPr>
        <w:t xml:space="preserve">                    </w:t>
      </w:r>
      <w:r>
        <w:rPr>
          <w:rFonts w:hint="eastAsia" w:ascii="Times New Roman" w:hAnsi="Times New Roman" w:eastAsia="宋体" w:cs="Times New Roman"/>
          <w:color w:val="000000"/>
        </w:rPr>
        <w:t xml:space="preserve">单位地址：</w:t>
      </w:r>
      <w:r/>
    </w:p>
    <w:p>
      <w:pPr>
        <w:ind w:firstLine="420"/>
        <w:spacing w:line="32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联系电话： </w:t>
      </w:r>
      <w:r>
        <w:rPr>
          <w:rFonts w:hint="eastAsia" w:cs="Times New Roman"/>
          <w:color w:val="000000"/>
          <w:lang w:val="en-US" w:eastAsia="zh-CN"/>
        </w:rPr>
        <w:t xml:space="preserve">                    </w:t>
      </w:r>
      <w:r>
        <w:rPr>
          <w:rFonts w:hint="eastAsia" w:ascii="Times New Roman" w:hAnsi="Times New Roman" w:eastAsia="宋体" w:cs="Times New Roman"/>
          <w:color w:val="000000"/>
        </w:rPr>
        <w:t xml:space="preserve">联系电话：</w:t>
      </w:r>
      <w:r/>
    </w:p>
    <w:p>
      <w:pPr>
        <w:ind w:firstLine="420"/>
        <w:spacing w:line="320" w:lineRule="exact"/>
        <w:rPr>
          <w:color w:val="000000"/>
          <w:szCs w:val="21"/>
        </w:rPr>
      </w:pPr>
      <w:r>
        <w:rPr>
          <w:rFonts w:hint="eastAsia" w:ascii="Times New Roman" w:hAnsi="Times New Roman" w:eastAsia="宋体" w:cs="Times New Roman"/>
          <w:color w:val="000000"/>
        </w:rPr>
        <w:t xml:space="preserve">签订日期： 年 月 日</w:t>
      </w:r>
      <w:r/>
    </w:p>
    <w:p>
      <w:pPr>
        <w:pStyle w:val="821"/>
        <w:numPr>
          <w:ilvl w:val="0"/>
          <w:numId w:val="0"/>
        </w:numPr>
        <w:ind w:right="-512"/>
        <w:rPr>
          <w:rFonts w:hint="eastAsia"/>
        </w:rPr>
      </w:pPr>
      <w:r>
        <w:rPr>
          <w:rFonts w:hint="eastAsia"/>
        </w:rPr>
      </w:r>
      <w:r/>
    </w:p>
    <w:p>
      <w:pPr>
        <w:spacing w:before="104" w:line="236" w:lineRule="auto"/>
        <w:rPr>
          <w:rFonts w:hint="eastAsia" w:ascii="宋体" w:hAnsi="宋体" w:eastAsia="宋体" w:cs="宋体"/>
          <w:spacing w:val="-2"/>
          <w:sz w:val="32"/>
          <w:szCs w:val="32"/>
        </w:rPr>
      </w:pPr>
      <w:r/>
      <w:bookmarkStart w:id="957" w:name="_Toc479757211"/>
      <w:r/>
      <w:bookmarkStart w:id="958" w:name="_Toc462564139"/>
      <w:r/>
      <w:bookmarkStart w:id="959" w:name="_Toc20823346"/>
      <w:r/>
      <w:bookmarkStart w:id="960" w:name="_Toc16938590"/>
      <w:r/>
      <w:bookmarkStart w:id="961" w:name="_Toc120614244"/>
      <w:r/>
      <w:r/>
    </w:p>
    <w:p>
      <w:pPr>
        <w:spacing w:before="104" w:line="236" w:lineRule="auto"/>
        <w:rPr>
          <w:rFonts w:hint="eastAsia" w:ascii="宋体" w:hAnsi="宋体" w:eastAsia="宋体" w:cs="宋体"/>
          <w:spacing w:val="-2"/>
          <w:sz w:val="32"/>
          <w:szCs w:val="32"/>
        </w:rPr>
      </w:pPr>
      <w:r>
        <w:rPr>
          <w:rFonts w:hint="eastAsia" w:ascii="宋体" w:hAnsi="宋体" w:eastAsia="宋体" w:cs="宋体"/>
          <w:spacing w:val="-2"/>
          <w:sz w:val="32"/>
          <w:szCs w:val="32"/>
        </w:rPr>
      </w:r>
      <w:r/>
    </w:p>
    <w:p>
      <w:pPr>
        <w:pStyle w:val="821"/>
        <w:rPr>
          <w:rFonts w:hint="eastAsia" w:ascii="宋体" w:hAnsi="宋体" w:eastAsia="宋体" w:cs="宋体"/>
          <w:spacing w:val="-2"/>
          <w:sz w:val="32"/>
          <w:szCs w:val="32"/>
        </w:rPr>
      </w:pPr>
      <w:r>
        <w:rPr>
          <w:rFonts w:hint="eastAsia" w:ascii="宋体" w:hAnsi="宋体" w:eastAsia="宋体" w:cs="宋体"/>
          <w:spacing w:val="-2"/>
          <w:sz w:val="32"/>
          <w:szCs w:val="32"/>
        </w:rPr>
      </w:r>
      <w:r/>
    </w:p>
    <w:p>
      <w:pPr>
        <w:pStyle w:val="821"/>
        <w:rPr>
          <w:rFonts w:hint="eastAsia" w:ascii="宋体" w:hAnsi="宋体" w:eastAsia="宋体" w:cs="宋体"/>
          <w:spacing w:val="-2"/>
          <w:sz w:val="32"/>
          <w:szCs w:val="32"/>
        </w:rPr>
      </w:pPr>
      <w:r>
        <w:rPr>
          <w:rFonts w:hint="eastAsia" w:ascii="宋体" w:hAnsi="宋体" w:eastAsia="宋体" w:cs="宋体"/>
          <w:spacing w:val="-2"/>
          <w:sz w:val="32"/>
          <w:szCs w:val="32"/>
        </w:rPr>
      </w:r>
      <w:r/>
    </w:p>
    <w:p>
      <w:pPr>
        <w:pStyle w:val="821"/>
        <w:rPr>
          <w:rFonts w:hint="eastAsia" w:ascii="宋体" w:hAnsi="宋体" w:eastAsia="宋体" w:cs="宋体"/>
          <w:spacing w:val="-2"/>
          <w:sz w:val="32"/>
          <w:szCs w:val="32"/>
        </w:rPr>
      </w:pPr>
      <w:r>
        <w:rPr>
          <w:rFonts w:hint="eastAsia" w:ascii="宋体" w:hAnsi="宋体" w:eastAsia="宋体" w:cs="宋体"/>
          <w:spacing w:val="-2"/>
          <w:sz w:val="32"/>
          <w:szCs w:val="32"/>
        </w:rPr>
      </w:r>
      <w:r/>
    </w:p>
    <w:p>
      <w:pPr>
        <w:pStyle w:val="821"/>
        <w:rPr>
          <w:rFonts w:hint="eastAsia" w:ascii="宋体" w:hAnsi="宋体" w:eastAsia="宋体" w:cs="宋体"/>
          <w:spacing w:val="-2"/>
          <w:sz w:val="32"/>
          <w:szCs w:val="32"/>
        </w:rPr>
      </w:pPr>
      <w:r>
        <w:rPr>
          <w:rFonts w:hint="eastAsia" w:ascii="宋体" w:hAnsi="宋体" w:eastAsia="宋体" w:cs="宋体"/>
          <w:spacing w:val="-2"/>
          <w:sz w:val="32"/>
          <w:szCs w:val="32"/>
        </w:rPr>
      </w:r>
      <w:r/>
    </w:p>
    <w:p>
      <w:pPr>
        <w:pStyle w:val="821"/>
        <w:rPr>
          <w:rFonts w:hint="eastAsia" w:ascii="宋体" w:hAnsi="宋体" w:eastAsia="宋体" w:cs="宋体"/>
          <w:spacing w:val="-2"/>
          <w:sz w:val="32"/>
          <w:szCs w:val="32"/>
        </w:rPr>
      </w:pPr>
      <w:r>
        <w:rPr>
          <w:rFonts w:hint="eastAsia" w:ascii="宋体" w:hAnsi="宋体" w:eastAsia="宋体" w:cs="宋体"/>
          <w:spacing w:val="-2"/>
          <w:sz w:val="32"/>
          <w:szCs w:val="32"/>
        </w:rPr>
      </w:r>
      <w:r/>
    </w:p>
    <w:p>
      <w:pPr>
        <w:pStyle w:val="821"/>
        <w:rPr>
          <w:rFonts w:hint="eastAsia" w:ascii="宋体" w:hAnsi="宋体" w:eastAsia="宋体" w:cs="宋体"/>
          <w:spacing w:val="-2"/>
          <w:sz w:val="32"/>
          <w:szCs w:val="32"/>
        </w:rPr>
      </w:pPr>
      <w:r>
        <w:rPr>
          <w:rFonts w:hint="eastAsia" w:ascii="宋体" w:hAnsi="宋体" w:eastAsia="宋体" w:cs="宋体"/>
          <w:spacing w:val="-2"/>
          <w:sz w:val="32"/>
          <w:szCs w:val="32"/>
        </w:rPr>
      </w:r>
      <w:r/>
    </w:p>
    <w:p>
      <w:pPr>
        <w:pStyle w:val="821"/>
        <w:rPr>
          <w:rFonts w:hint="eastAsia" w:ascii="宋体" w:hAnsi="宋体" w:eastAsia="宋体" w:cs="宋体"/>
          <w:spacing w:val="-2"/>
          <w:sz w:val="32"/>
          <w:szCs w:val="32"/>
        </w:rPr>
      </w:pPr>
      <w:r>
        <w:rPr>
          <w:rFonts w:hint="eastAsia" w:ascii="宋体" w:hAnsi="宋体" w:eastAsia="宋体" w:cs="宋体"/>
          <w:spacing w:val="-2"/>
          <w:sz w:val="32"/>
          <w:szCs w:val="32"/>
        </w:rPr>
      </w:r>
      <w:r/>
    </w:p>
    <w:p>
      <w:pPr>
        <w:pStyle w:val="821"/>
        <w:rPr>
          <w:rFonts w:hint="eastAsia" w:ascii="宋体" w:hAnsi="宋体" w:eastAsia="宋体" w:cs="宋体"/>
          <w:spacing w:val="-2"/>
          <w:sz w:val="32"/>
          <w:szCs w:val="32"/>
        </w:rPr>
      </w:pPr>
      <w:r>
        <w:rPr>
          <w:rFonts w:hint="eastAsia" w:ascii="宋体" w:hAnsi="宋体" w:eastAsia="宋体" w:cs="宋体"/>
          <w:spacing w:val="-2"/>
          <w:sz w:val="32"/>
          <w:szCs w:val="32"/>
        </w:rPr>
      </w:r>
      <w:r/>
    </w:p>
    <w:p>
      <w:pPr>
        <w:pStyle w:val="821"/>
        <w:rPr>
          <w:rFonts w:hint="eastAsia" w:ascii="宋体" w:hAnsi="宋体" w:eastAsia="宋体" w:cs="宋体"/>
          <w:spacing w:val="-2"/>
          <w:sz w:val="32"/>
          <w:szCs w:val="32"/>
        </w:rPr>
      </w:pPr>
      <w:r>
        <w:rPr>
          <w:rFonts w:hint="eastAsia" w:ascii="宋体" w:hAnsi="宋体" w:eastAsia="宋体" w:cs="宋体"/>
          <w:spacing w:val="-2"/>
          <w:sz w:val="32"/>
          <w:szCs w:val="32"/>
        </w:rPr>
      </w:r>
      <w:r/>
    </w:p>
    <w:p>
      <w:pPr>
        <w:jc w:val="center"/>
        <w:rPr>
          <w:rFonts w:hint="eastAsia" w:ascii="宋体" w:hAnsi="宋体" w:eastAsia="宋体" w:cs="宋体"/>
          <w:color w:val="000000"/>
          <w:sz w:val="44"/>
          <w:szCs w:val="44"/>
          <w:highlight w:val="none"/>
        </w:rPr>
        <w:outlineLvl w:val="0"/>
      </w:pPr>
      <w:r/>
      <w:bookmarkStart w:id="962" w:name="_Toc17300"/>
      <w:r>
        <w:rPr>
          <w:rFonts w:hint="eastAsia" w:ascii="宋体" w:hAnsi="宋体" w:eastAsia="宋体" w:cs="宋体"/>
          <w:color w:val="000000"/>
          <w:sz w:val="44"/>
          <w:szCs w:val="44"/>
          <w:highlight w:val="none"/>
        </w:rPr>
        <w:t xml:space="preserve">第</w:t>
      </w:r>
      <w:bookmarkEnd w:id="957"/>
      <w:r>
        <w:rPr>
          <w:rFonts w:hint="eastAsia" w:ascii="宋体" w:hAnsi="宋体" w:eastAsia="宋体" w:cs="宋体"/>
          <w:color w:val="000000"/>
          <w:sz w:val="44"/>
          <w:szCs w:val="44"/>
          <w:highlight w:val="none"/>
        </w:rPr>
        <w:t xml:space="preserve">四章</w:t>
      </w:r>
      <w:r>
        <w:rPr>
          <w:rFonts w:hint="eastAsia" w:ascii="宋体" w:hAnsi="宋体" w:eastAsia="宋体" w:cs="宋体"/>
          <w:color w:val="000000"/>
          <w:sz w:val="44"/>
          <w:szCs w:val="44"/>
          <w:highlight w:val="none"/>
          <w:lang w:val="en-US" w:eastAsia="zh-CN"/>
        </w:rPr>
        <w:t xml:space="preserve">  </w:t>
      </w:r>
      <w:r>
        <w:rPr>
          <w:rFonts w:hint="eastAsia" w:ascii="宋体" w:hAnsi="宋体" w:eastAsia="宋体" w:cs="宋体"/>
          <w:color w:val="000000"/>
          <w:sz w:val="44"/>
          <w:szCs w:val="44"/>
          <w:highlight w:val="none"/>
        </w:rPr>
        <w:t xml:space="preserve">采购需求</w:t>
      </w:r>
      <w:bookmarkEnd w:id="958"/>
      <w:r/>
      <w:bookmarkEnd w:id="959"/>
      <w:r/>
      <w:bookmarkEnd w:id="960"/>
      <w:r/>
      <w:bookmarkEnd w:id="961"/>
      <w:r/>
      <w:bookmarkEnd w:id="962"/>
      <w:r/>
      <w:bookmarkStart w:id="963" w:name="_Toc26554093"/>
      <w:r/>
      <w:bookmarkEnd w:id="963"/>
      <w:r/>
      <w:bookmarkStart w:id="964" w:name="_Toc49090575"/>
      <w:r/>
      <w:bookmarkEnd w:id="964"/>
      <w:r/>
      <w:r/>
    </w:p>
    <w:p>
      <w:pPr>
        <w:numPr>
          <w:ilvl w:val="0"/>
          <w:numId w:val="0"/>
        </w:numPr>
        <w:jc w:val="center"/>
        <w:keepLines w:val="0"/>
        <w:keepNext w:val="0"/>
        <w:widowControl/>
        <w:rPr>
          <w:rFonts w:hint="eastAsia" w:hAnsi="宋体" w:eastAsia="宋体"/>
          <w:b/>
          <w:color w:val="000000"/>
          <w:sz w:val="28"/>
          <w:szCs w:val="28"/>
          <w:lang w:eastAsia="zh-CN"/>
        </w:rPr>
        <w:suppressLineNumbers w:val="0"/>
      </w:pPr>
      <w:r>
        <w:rPr>
          <w:rFonts w:hint="eastAsia" w:eastAsia="黑体"/>
          <w:b w:val="0"/>
          <w:bCs w:val="0"/>
          <w:color w:val="000000"/>
          <w:sz w:val="28"/>
          <w:szCs w:val="28"/>
        </w:rPr>
        <w:t xml:space="preserve">技术标准和要求</w:t>
      </w:r>
      <w:r>
        <w:rPr>
          <w:rFonts w:ascii="黑体" w:hAnsi="宋体" w:eastAsia="黑体" w:cs="黑体"/>
          <w:color w:val="000000"/>
          <w:sz w:val="28"/>
          <w:szCs w:val="28"/>
          <w:lang w:val="en-US" w:eastAsia="zh-CN" w:bidi="ar"/>
        </w:rPr>
        <w:t xml:space="preserve">（具体详见施工图纸）</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1  综合说明 </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1.1  项目背景</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盐都区潘黄街道2026年城乡河道治理项目位于盐都区潘黄街道境内，本次治理河道7条，总长度6.37km。本项目工程任务共分为2个方面，分别为：</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1、城市河道治理。治理2条城市河道，长3.65km。主要建设内容包括：河道疏浚、清杂清障、拉坡整平、岸坡绿化、</w:t>
      </w:r>
      <w:r>
        <w:rPr>
          <w:rFonts w:hint="eastAsia" w:ascii="Times New Roman" w:hAnsi="Times New Roman" w:eastAsia="宋体" w:cs="Times New Roman"/>
          <w:color w:val="000000"/>
          <w:sz w:val="21"/>
          <w:szCs w:val="24"/>
          <w:lang w:val="en-US" w:eastAsia="zh-CN" w:bidi="ar-SA"/>
        </w:rPr>
        <w:t xml:space="preserve">挡墙新建、游路改造、</w:t>
      </w:r>
      <w:r>
        <w:rPr>
          <w:rFonts w:hint="default" w:ascii="Times New Roman" w:hAnsi="Times New Roman" w:eastAsia="宋体" w:cs="Times New Roman"/>
          <w:color w:val="000000"/>
          <w:sz w:val="21"/>
          <w:szCs w:val="24"/>
          <w:lang w:val="en-US" w:eastAsia="zh-CN" w:bidi="ar-SA"/>
        </w:rPr>
        <w:t xml:space="preserve">现状护坡修复、栏杆出新（刷漆及顶部装饰球更换，栏杆及压顶损坏部位维修）、栏杆新建、坝头及桥梁拆除等。</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2、农村生产河道治理。治理5条农村生产河道，长2.72km。主要建设内容包括：河道疏浚、岸坡绿化、圆木桩护岸等。</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2  设计基础资料</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2.1  地震设防烈度</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本工程场地位于盐城市盐都区潘黄街道，根据《水工建筑物抗震设计标准》（GB</w:t>
      </w:r>
      <w:r>
        <w:rPr>
          <w:rFonts w:hint="eastAsia" w:ascii="Times New Roman" w:hAnsi="Times New Roman" w:eastAsia="宋体" w:cs="Times New Roman"/>
          <w:color w:val="000000"/>
          <w:sz w:val="21"/>
          <w:szCs w:val="24"/>
          <w:lang w:val="en-US" w:eastAsia="zh-CN" w:bidi="ar-SA"/>
        </w:rPr>
        <w:t xml:space="preserve"> </w:t>
      </w:r>
      <w:r>
        <w:rPr>
          <w:rFonts w:hint="default" w:ascii="Times New Roman" w:hAnsi="Times New Roman" w:eastAsia="宋体" w:cs="Times New Roman"/>
          <w:color w:val="000000"/>
          <w:sz w:val="21"/>
          <w:szCs w:val="24"/>
          <w:lang w:val="en-US" w:eastAsia="zh-CN" w:bidi="ar-SA"/>
        </w:rPr>
        <w:t xml:space="preserve">51247-2018）及《中国地震动参数区划图》（GB</w:t>
      </w:r>
      <w:r>
        <w:rPr>
          <w:rFonts w:hint="eastAsia" w:ascii="Times New Roman" w:hAnsi="Times New Roman" w:eastAsia="宋体" w:cs="Times New Roman"/>
          <w:color w:val="000000"/>
          <w:sz w:val="21"/>
          <w:szCs w:val="24"/>
          <w:lang w:val="en-US" w:eastAsia="zh-CN" w:bidi="ar-SA"/>
        </w:rPr>
        <w:t xml:space="preserve"> </w:t>
      </w:r>
      <w:r>
        <w:rPr>
          <w:rFonts w:hint="default" w:ascii="Times New Roman" w:hAnsi="Times New Roman" w:eastAsia="宋体" w:cs="Times New Roman"/>
          <w:color w:val="000000"/>
          <w:sz w:val="21"/>
          <w:szCs w:val="24"/>
          <w:lang w:val="en-US" w:eastAsia="zh-CN" w:bidi="ar-SA"/>
        </w:rPr>
        <w:t xml:space="preserve">18306-2015），本工程场地地震动峰值加速度均为0.10g，反应谱特征周期为0.65s，相应的地震基本烈度为Ⅶ度</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2.2  设计规范、规程和标准</w:t>
      </w:r>
      <w:r/>
    </w:p>
    <w:p>
      <w:pPr>
        <w:numPr>
          <w:ilvl w:val="0"/>
          <w:numId w:val="3"/>
        </w:numPr>
        <w:ind w:left="0" w:firstLine="0"/>
        <w:keepLines w:val="0"/>
        <w:keepNext w:val="0"/>
        <w:pageBreakBefore w:val="0"/>
        <w:spacing w:line="360" w:lineRule="auto"/>
        <w:widowControl w:val="off"/>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《关于印发盐都区2026年城乡河道治理工作意见的通知》</w:t>
      </w:r>
      <w:r>
        <w:rPr>
          <w:rFonts w:hint="eastAsia" w:ascii="Times New Roman" w:hAnsi="Times New Roman" w:cs="Times New Roman"/>
          <w:sz w:val="21"/>
          <w:szCs w:val="21"/>
          <w:highlight w:val="none"/>
          <w:lang w:eastAsia="zh-CN"/>
        </w:rPr>
        <w:t xml:space="preserve">（</w:t>
      </w:r>
      <w:r>
        <w:rPr>
          <w:rFonts w:hint="eastAsia" w:ascii="Times New Roman" w:hAnsi="Times New Roman" w:cs="Times New Roman"/>
          <w:sz w:val="21"/>
          <w:szCs w:val="21"/>
          <w:highlight w:val="none"/>
          <w:lang w:val="en-US" w:eastAsia="zh-CN"/>
        </w:rPr>
        <w:t xml:space="preserve">都政办通〔2026〕1号</w:t>
      </w:r>
      <w:r>
        <w:rPr>
          <w:rFonts w:hint="eastAsia" w:ascii="Times New Roman" w:hAnsi="Times New Roman" w:cs="Times New Roman"/>
          <w:sz w:val="21"/>
          <w:szCs w:val="21"/>
          <w:highlight w:val="none"/>
          <w:lang w:eastAsia="zh-CN"/>
        </w:rPr>
        <w:t xml:space="preserve">）</w:t>
      </w:r>
      <w:r/>
    </w:p>
    <w:p>
      <w:pPr>
        <w:numPr>
          <w:ilvl w:val="0"/>
          <w:numId w:val="3"/>
        </w:numPr>
        <w:ind w:left="0" w:firstLine="0"/>
        <w:keepLines w:val="0"/>
        <w:keepNext w:val="0"/>
        <w:pageBreakBefore w:val="0"/>
        <w:spacing w:line="360" w:lineRule="auto"/>
        <w:widowControl w:val="off"/>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《防洪标准》（GB</w:t>
      </w:r>
      <w:r>
        <w:rPr>
          <w:rFonts w:hint="eastAsia" w:ascii="Times New Roman" w:hAnsi="Times New Roman" w:cs="Times New Roman"/>
          <w:sz w:val="21"/>
          <w:szCs w:val="21"/>
          <w:highlight w:val="none"/>
          <w:lang w:val="en-US" w:eastAsia="zh-CN"/>
        </w:rPr>
        <w:t xml:space="preserve"> </w:t>
      </w:r>
      <w:r>
        <w:rPr>
          <w:rFonts w:hint="default" w:ascii="Times New Roman" w:hAnsi="Times New Roman" w:cs="Times New Roman"/>
          <w:sz w:val="21"/>
          <w:szCs w:val="21"/>
          <w:highlight w:val="none"/>
        </w:rPr>
        <w:t xml:space="preserve">50201-2014）</w:t>
      </w:r>
      <w:r/>
    </w:p>
    <w:p>
      <w:pPr>
        <w:numPr>
          <w:ilvl w:val="0"/>
          <w:numId w:val="3"/>
        </w:numPr>
        <w:ind w:left="0" w:firstLine="0"/>
        <w:keepLines w:val="0"/>
        <w:keepNext w:val="0"/>
        <w:pageBreakBefore w:val="0"/>
        <w:spacing w:line="360" w:lineRule="auto"/>
        <w:widowControl w:val="off"/>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《水利水电工程等级划分及洪水标准》（SL</w:t>
      </w:r>
      <w:r>
        <w:rPr>
          <w:rFonts w:hint="eastAsia" w:ascii="Times New Roman" w:hAnsi="Times New Roman" w:cs="Times New Roman"/>
          <w:sz w:val="21"/>
          <w:szCs w:val="21"/>
          <w:highlight w:val="none"/>
          <w:lang w:val="en-US" w:eastAsia="zh-CN"/>
        </w:rPr>
        <w:t xml:space="preserve"> </w:t>
      </w:r>
      <w:r>
        <w:rPr>
          <w:rFonts w:hint="default" w:ascii="Times New Roman" w:hAnsi="Times New Roman" w:cs="Times New Roman"/>
          <w:sz w:val="21"/>
          <w:szCs w:val="21"/>
          <w:highlight w:val="none"/>
        </w:rPr>
        <w:t xml:space="preserve">252-2017）</w:t>
      </w:r>
      <w:r/>
    </w:p>
    <w:p>
      <w:pPr>
        <w:numPr>
          <w:ilvl w:val="0"/>
          <w:numId w:val="3"/>
        </w:numPr>
        <w:ind w:left="0" w:firstLine="0"/>
        <w:keepLines w:val="0"/>
        <w:keepNext w:val="0"/>
        <w:pageBreakBefore w:val="0"/>
        <w:spacing w:line="360" w:lineRule="auto"/>
        <w:widowControl w:val="off"/>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《水工建筑物抗震设计标准》（GB 51247-2018）</w:t>
      </w:r>
      <w:r/>
    </w:p>
    <w:p>
      <w:pPr>
        <w:numPr>
          <w:ilvl w:val="0"/>
          <w:numId w:val="3"/>
        </w:numPr>
        <w:ind w:left="0" w:firstLine="0"/>
        <w:keepLines w:val="0"/>
        <w:keepNext w:val="0"/>
        <w:pageBreakBefore w:val="0"/>
        <w:spacing w:line="360" w:lineRule="auto"/>
        <w:widowControl w:val="off"/>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《中国地震动参数区划图》（GB</w:t>
      </w:r>
      <w:r>
        <w:rPr>
          <w:rFonts w:hint="eastAsia" w:ascii="Times New Roman" w:hAnsi="Times New Roman" w:cs="Times New Roman"/>
          <w:sz w:val="21"/>
          <w:szCs w:val="21"/>
          <w:highlight w:val="none"/>
          <w:lang w:val="en-US" w:eastAsia="zh-CN"/>
        </w:rPr>
        <w:t xml:space="preserve"> </w:t>
      </w:r>
      <w:r>
        <w:rPr>
          <w:rFonts w:hint="default" w:ascii="Times New Roman" w:hAnsi="Times New Roman" w:cs="Times New Roman"/>
          <w:sz w:val="21"/>
          <w:szCs w:val="21"/>
          <w:highlight w:val="none"/>
        </w:rPr>
        <w:t xml:space="preserve">18306-2015）</w:t>
      </w:r>
      <w:r/>
    </w:p>
    <w:p>
      <w:pPr>
        <w:numPr>
          <w:ilvl w:val="0"/>
          <w:numId w:val="3"/>
        </w:numPr>
        <w:ind w:left="0" w:firstLine="0"/>
        <w:keepLines w:val="0"/>
        <w:keepNext w:val="0"/>
        <w:pageBreakBefore w:val="0"/>
        <w:spacing w:line="360" w:lineRule="auto"/>
        <w:widowControl w:val="off"/>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《河道整治设计规范》（GB</w:t>
      </w:r>
      <w:r>
        <w:rPr>
          <w:rFonts w:hint="eastAsia" w:ascii="Times New Roman" w:hAnsi="Times New Roman" w:cs="Times New Roman"/>
          <w:sz w:val="21"/>
          <w:szCs w:val="21"/>
          <w:highlight w:val="none"/>
          <w:lang w:val="en-US" w:eastAsia="zh-CN"/>
        </w:rPr>
        <w:t xml:space="preserve"> </w:t>
      </w:r>
      <w:r>
        <w:rPr>
          <w:rFonts w:hint="default" w:ascii="Times New Roman" w:hAnsi="Times New Roman" w:cs="Times New Roman"/>
          <w:sz w:val="21"/>
          <w:szCs w:val="21"/>
          <w:highlight w:val="none"/>
        </w:rPr>
        <w:t xml:space="preserve">50707-2011）</w:t>
      </w:r>
      <w:r/>
    </w:p>
    <w:p>
      <w:pPr>
        <w:numPr>
          <w:ilvl w:val="0"/>
          <w:numId w:val="3"/>
        </w:numPr>
        <w:ind w:left="0" w:firstLine="0"/>
        <w:keepLines w:val="0"/>
        <w:keepNext w:val="0"/>
        <w:pageBreakBefore w:val="0"/>
        <w:spacing w:line="360" w:lineRule="auto"/>
        <w:widowControl w:val="off"/>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《堤防工程设计规范》（GB</w:t>
      </w:r>
      <w:r>
        <w:rPr>
          <w:rFonts w:hint="eastAsia" w:ascii="Times New Roman" w:hAnsi="Times New Roman" w:cs="Times New Roman"/>
          <w:sz w:val="21"/>
          <w:szCs w:val="21"/>
          <w:highlight w:val="none"/>
          <w:lang w:val="en-US" w:eastAsia="zh-CN"/>
        </w:rPr>
        <w:t xml:space="preserve"> </w:t>
      </w:r>
      <w:r>
        <w:rPr>
          <w:rFonts w:hint="default" w:ascii="Times New Roman" w:hAnsi="Times New Roman" w:cs="Times New Roman"/>
          <w:sz w:val="21"/>
          <w:szCs w:val="21"/>
          <w:highlight w:val="none"/>
        </w:rPr>
        <w:t xml:space="preserve">50286-2013）</w:t>
      </w:r>
      <w:r/>
    </w:p>
    <w:p>
      <w:pPr>
        <w:numPr>
          <w:ilvl w:val="0"/>
          <w:numId w:val="3"/>
        </w:numPr>
        <w:ind w:left="0" w:firstLine="0"/>
        <w:keepLines w:val="0"/>
        <w:keepNext w:val="0"/>
        <w:pageBreakBefore w:val="0"/>
        <w:spacing w:line="360" w:lineRule="auto"/>
        <w:widowControl w:val="off"/>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《堤防工程管理设计规范》（SL/T 171-2020）</w:t>
      </w:r>
      <w:r/>
    </w:p>
    <w:p>
      <w:pPr>
        <w:numPr>
          <w:ilvl w:val="0"/>
          <w:numId w:val="3"/>
        </w:numPr>
        <w:ind w:left="0" w:firstLine="0"/>
        <w:keepLines w:val="0"/>
        <w:keepNext w:val="0"/>
        <w:pageBreakBefore w:val="0"/>
        <w:spacing w:line="360" w:lineRule="auto"/>
        <w:widowControl w:val="off"/>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《水利水电工程边坡与挡土墙设计规范》（SL/T 386-2025）</w:t>
      </w:r>
      <w:r/>
    </w:p>
    <w:p>
      <w:pPr>
        <w:numPr>
          <w:ilvl w:val="0"/>
          <w:numId w:val="3"/>
        </w:numPr>
        <w:ind w:left="0" w:firstLine="0"/>
        <w:keepLines w:val="0"/>
        <w:keepNext w:val="0"/>
        <w:pageBreakBefore w:val="0"/>
        <w:spacing w:line="360" w:lineRule="auto"/>
        <w:widowControl w:val="off"/>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《水利水电工程施工组织设计规范》（SL</w:t>
      </w:r>
      <w:r>
        <w:rPr>
          <w:rFonts w:hint="eastAsia" w:ascii="Times New Roman" w:hAnsi="Times New Roman" w:cs="Times New Roman"/>
          <w:sz w:val="21"/>
          <w:szCs w:val="21"/>
          <w:highlight w:val="none"/>
          <w:lang w:val="en-US" w:eastAsia="zh-CN"/>
        </w:rPr>
        <w:t xml:space="preserve"> </w:t>
      </w:r>
      <w:r>
        <w:rPr>
          <w:rFonts w:hint="default" w:ascii="Times New Roman" w:hAnsi="Times New Roman" w:cs="Times New Roman"/>
          <w:sz w:val="21"/>
          <w:szCs w:val="21"/>
          <w:highlight w:val="none"/>
        </w:rPr>
        <w:t xml:space="preserve">303-2017）</w:t>
      </w:r>
      <w:r/>
    </w:p>
    <w:p>
      <w:pPr>
        <w:numPr>
          <w:ilvl w:val="0"/>
          <w:numId w:val="3"/>
        </w:numPr>
        <w:ind w:left="0" w:firstLine="0"/>
        <w:keepLines w:val="0"/>
        <w:keepNext w:val="0"/>
        <w:pageBreakBefore w:val="0"/>
        <w:spacing w:line="360" w:lineRule="auto"/>
        <w:widowControl w:val="off"/>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《水利水电工程施工导流设计规范》（SL</w:t>
      </w:r>
      <w:r>
        <w:rPr>
          <w:rFonts w:hint="eastAsia" w:ascii="Times New Roman" w:hAnsi="Times New Roman" w:cs="Times New Roman"/>
          <w:sz w:val="21"/>
          <w:szCs w:val="21"/>
          <w:highlight w:val="none"/>
          <w:lang w:val="en-US" w:eastAsia="zh-CN"/>
        </w:rPr>
        <w:t xml:space="preserve"> </w:t>
      </w:r>
      <w:r>
        <w:rPr>
          <w:rFonts w:hint="default" w:ascii="Times New Roman" w:hAnsi="Times New Roman" w:cs="Times New Roman"/>
          <w:sz w:val="21"/>
          <w:szCs w:val="21"/>
          <w:highlight w:val="none"/>
        </w:rPr>
        <w:t xml:space="preserve">623-2013）</w:t>
      </w:r>
      <w:r/>
    </w:p>
    <w:p>
      <w:pPr>
        <w:numPr>
          <w:ilvl w:val="0"/>
          <w:numId w:val="3"/>
        </w:numPr>
        <w:ind w:left="0" w:firstLine="0"/>
        <w:keepLines w:val="0"/>
        <w:keepNext w:val="0"/>
        <w:pageBreakBefore w:val="0"/>
        <w:spacing w:line="360" w:lineRule="auto"/>
        <w:widowControl w:val="off"/>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《水利水电工程围堰设计规范》（SL</w:t>
      </w:r>
      <w:r>
        <w:rPr>
          <w:rFonts w:hint="eastAsia" w:ascii="Times New Roman" w:hAnsi="Times New Roman" w:cs="Times New Roman"/>
          <w:sz w:val="21"/>
          <w:szCs w:val="21"/>
          <w:highlight w:val="none"/>
          <w:lang w:val="en-US" w:eastAsia="zh-CN"/>
        </w:rPr>
        <w:t xml:space="preserve"> </w:t>
      </w:r>
      <w:r>
        <w:rPr>
          <w:rFonts w:hint="default" w:ascii="Times New Roman" w:hAnsi="Times New Roman" w:cs="Times New Roman"/>
          <w:sz w:val="21"/>
          <w:szCs w:val="21"/>
          <w:highlight w:val="none"/>
        </w:rPr>
        <w:t xml:space="preserve">645-2013）</w:t>
      </w:r>
      <w:r/>
    </w:p>
    <w:p>
      <w:pPr>
        <w:numPr>
          <w:ilvl w:val="0"/>
          <w:numId w:val="3"/>
        </w:numPr>
        <w:ind w:left="0" w:firstLine="0"/>
        <w:keepLines w:val="0"/>
        <w:keepNext w:val="0"/>
        <w:pageBreakBefore w:val="0"/>
        <w:spacing w:line="360" w:lineRule="auto"/>
        <w:widowControl w:val="off"/>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《疏浚与吹填工程技术规范》（SL</w:t>
      </w:r>
      <w:r>
        <w:rPr>
          <w:rFonts w:hint="eastAsia" w:ascii="Times New Roman" w:hAnsi="Times New Roman" w:cs="Times New Roman"/>
          <w:sz w:val="21"/>
          <w:szCs w:val="21"/>
          <w:highlight w:val="none"/>
          <w:lang w:val="en-US" w:eastAsia="zh-CN"/>
        </w:rPr>
        <w:t xml:space="preserve"> </w:t>
      </w:r>
      <w:r>
        <w:rPr>
          <w:rFonts w:hint="default" w:ascii="Times New Roman" w:hAnsi="Times New Roman" w:cs="Times New Roman"/>
          <w:sz w:val="21"/>
          <w:szCs w:val="21"/>
          <w:highlight w:val="none"/>
        </w:rPr>
        <w:t xml:space="preserve">17-2014）</w:t>
      </w:r>
      <w:r/>
    </w:p>
    <w:p>
      <w:pPr>
        <w:numPr>
          <w:ilvl w:val="0"/>
          <w:numId w:val="3"/>
        </w:numPr>
        <w:ind w:left="0" w:firstLine="0"/>
        <w:keepLines w:val="0"/>
        <w:keepNext w:val="0"/>
        <w:pageBreakBefore w:val="0"/>
        <w:spacing w:line="360" w:lineRule="auto"/>
        <w:widowControl w:val="off"/>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《水利水电工程合理使用年限及耐久性设计规范》（SL 654-2014）</w:t>
      </w:r>
      <w:r/>
    </w:p>
    <w:p>
      <w:pPr>
        <w:numPr>
          <w:ilvl w:val="0"/>
          <w:numId w:val="3"/>
        </w:numPr>
        <w:ind w:left="0" w:firstLine="0"/>
        <w:keepLines w:val="0"/>
        <w:keepNext w:val="0"/>
        <w:pageBreakBefore w:val="0"/>
        <w:spacing w:line="360" w:lineRule="auto"/>
        <w:widowControl w:val="off"/>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《环境影响评价技术导则</w:t>
      </w:r>
      <w:r>
        <w:rPr>
          <w:rFonts w:hint="eastAsia" w:ascii="Times New Roman" w:hAnsi="Times New Roman" w:cs="Times New Roman"/>
          <w:sz w:val="21"/>
          <w:szCs w:val="21"/>
          <w:highlight w:val="none"/>
          <w:lang w:val="en-US" w:eastAsia="zh-CN"/>
        </w:rPr>
        <w:t xml:space="preserve"> </w:t>
      </w:r>
      <w:r>
        <w:rPr>
          <w:rFonts w:hint="default" w:ascii="Times New Roman" w:hAnsi="Times New Roman" w:cs="Times New Roman"/>
          <w:sz w:val="21"/>
          <w:szCs w:val="21"/>
          <w:highlight w:val="none"/>
        </w:rPr>
        <w:t xml:space="preserve">水利水电工程》（HJ/T</w:t>
      </w:r>
      <w:r>
        <w:rPr>
          <w:rFonts w:hint="default" w:ascii="Times New Roman" w:hAnsi="Times New Roman" w:cs="Times New Roman"/>
          <w:sz w:val="21"/>
          <w:szCs w:val="21"/>
          <w:highlight w:val="none"/>
          <w:lang w:val="en-US" w:eastAsia="zh-CN"/>
        </w:rPr>
        <w:t xml:space="preserve"> </w:t>
      </w:r>
      <w:r>
        <w:rPr>
          <w:rFonts w:hint="default" w:ascii="Times New Roman" w:hAnsi="Times New Roman" w:cs="Times New Roman"/>
          <w:sz w:val="21"/>
          <w:szCs w:val="21"/>
          <w:highlight w:val="none"/>
        </w:rPr>
        <w:t xml:space="preserve">88-2003）</w:t>
      </w:r>
      <w:r/>
    </w:p>
    <w:p>
      <w:pPr>
        <w:numPr>
          <w:ilvl w:val="0"/>
          <w:numId w:val="3"/>
        </w:numPr>
        <w:ind w:left="0" w:firstLine="0"/>
        <w:keepLines w:val="0"/>
        <w:keepNext w:val="0"/>
        <w:pageBreakBefore w:val="0"/>
        <w:spacing w:line="360" w:lineRule="auto"/>
        <w:widowControl w:val="off"/>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lang w:val="en-US" w:eastAsia="zh-CN"/>
        </w:rPr>
        <w:t xml:space="preserve">《开发建设项目水土保持技术标准》（GB 50433-2018）</w:t>
      </w:r>
      <w:r/>
    </w:p>
    <w:p>
      <w:pPr>
        <w:numPr>
          <w:ilvl w:val="0"/>
          <w:numId w:val="3"/>
        </w:numPr>
        <w:ind w:left="0" w:firstLine="0"/>
        <w:keepLines w:val="0"/>
        <w:keepNext w:val="0"/>
        <w:pageBreakBefore w:val="0"/>
        <w:spacing w:line="360" w:lineRule="auto"/>
        <w:widowControl w:val="off"/>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《水利水电工程劳动安全与工业卫生设计规范》（GB 50706-2011）</w:t>
      </w:r>
      <w:r/>
    </w:p>
    <w:p>
      <w:pPr>
        <w:numPr>
          <w:ilvl w:val="0"/>
          <w:numId w:val="3"/>
        </w:numPr>
        <w:ind w:left="0" w:firstLine="0"/>
        <w:keepLines w:val="0"/>
        <w:keepNext w:val="0"/>
        <w:pageBreakBefore w:val="0"/>
        <w:spacing w:line="360" w:lineRule="auto"/>
        <w:widowControl w:val="off"/>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《水利水电工程施工通用安全技术规程》（SL 398-2007）</w:t>
      </w:r>
      <w:r/>
    </w:p>
    <w:p>
      <w:pPr>
        <w:numPr>
          <w:ilvl w:val="0"/>
          <w:numId w:val="3"/>
        </w:numPr>
        <w:ind w:left="0" w:firstLine="0"/>
        <w:keepLines w:val="0"/>
        <w:keepNext w:val="0"/>
        <w:pageBreakBefore w:val="0"/>
        <w:spacing w:line="360" w:lineRule="auto"/>
        <w:widowControl w:val="off"/>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《水利水电工程土建施工安全技术规程》（SL 399-2007）</w:t>
      </w:r>
      <w:r/>
    </w:p>
    <w:p>
      <w:pPr>
        <w:numPr>
          <w:ilvl w:val="0"/>
          <w:numId w:val="3"/>
        </w:numPr>
        <w:ind w:left="0" w:firstLine="0"/>
        <w:keepLines w:val="0"/>
        <w:keepNext w:val="0"/>
        <w:pageBreakBefore w:val="0"/>
        <w:spacing w:line="360" w:lineRule="auto"/>
        <w:widowControl w:val="off"/>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《水利水电工程施工安全防护设施技术规范》（SL 714-2015）</w:t>
      </w:r>
      <w:r/>
    </w:p>
    <w:p>
      <w:pPr>
        <w:numPr>
          <w:ilvl w:val="0"/>
          <w:numId w:val="3"/>
        </w:numPr>
        <w:ind w:left="0" w:firstLine="0"/>
        <w:keepLines w:val="0"/>
        <w:keepNext w:val="0"/>
        <w:pageBreakBefore w:val="0"/>
        <w:spacing w:line="360" w:lineRule="auto"/>
        <w:widowControl w:val="off"/>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《造林技术规程》（GB/T</w:t>
      </w:r>
      <w:r>
        <w:rPr>
          <w:rFonts w:hint="eastAsia" w:ascii="Times New Roman" w:hAnsi="Times New Roman" w:cs="Times New Roman"/>
          <w:sz w:val="21"/>
          <w:szCs w:val="21"/>
          <w:highlight w:val="none"/>
          <w:lang w:val="en-US" w:eastAsia="zh-CN"/>
        </w:rPr>
        <w:t xml:space="preserve"> </w:t>
      </w:r>
      <w:r>
        <w:rPr>
          <w:rFonts w:hint="default" w:ascii="Times New Roman" w:hAnsi="Times New Roman" w:cs="Times New Roman"/>
          <w:sz w:val="21"/>
          <w:szCs w:val="21"/>
          <w:highlight w:val="none"/>
        </w:rPr>
        <w:t xml:space="preserve">15776-20</w:t>
      </w:r>
      <w:r>
        <w:rPr>
          <w:rFonts w:hint="default" w:ascii="Times New Roman" w:hAnsi="Times New Roman" w:cs="Times New Roman"/>
          <w:sz w:val="21"/>
          <w:szCs w:val="21"/>
          <w:highlight w:val="none"/>
          <w:lang w:val="en-US" w:eastAsia="zh-CN"/>
        </w:rPr>
        <w:t xml:space="preserve">23</w:t>
      </w:r>
      <w:r>
        <w:rPr>
          <w:rFonts w:hint="default" w:ascii="Times New Roman" w:hAnsi="Times New Roman" w:cs="Times New Roman"/>
          <w:sz w:val="21"/>
          <w:szCs w:val="21"/>
          <w:highlight w:val="none"/>
        </w:rPr>
        <w:t xml:space="preserve">）</w:t>
      </w:r>
      <w:r/>
    </w:p>
    <w:p>
      <w:pPr>
        <w:numPr>
          <w:ilvl w:val="0"/>
          <w:numId w:val="3"/>
        </w:numPr>
        <w:ind w:left="0" w:firstLine="0"/>
        <w:keepLines w:val="0"/>
        <w:keepNext w:val="0"/>
        <w:pageBreakBefore w:val="0"/>
        <w:spacing w:line="360" w:lineRule="auto"/>
        <w:widowControl w:val="off"/>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《主要造林树种苗木质量分级》（GB</w:t>
      </w:r>
      <w:r>
        <w:rPr>
          <w:rFonts w:hint="eastAsia" w:ascii="Times New Roman" w:hAnsi="Times New Roman" w:cs="Times New Roman"/>
          <w:sz w:val="21"/>
          <w:szCs w:val="21"/>
          <w:highlight w:val="none"/>
          <w:lang w:val="en-US" w:eastAsia="zh-CN"/>
        </w:rPr>
        <w:t xml:space="preserve"> </w:t>
      </w:r>
      <w:r>
        <w:rPr>
          <w:rFonts w:hint="default" w:ascii="Times New Roman" w:hAnsi="Times New Roman" w:cs="Times New Roman"/>
          <w:sz w:val="21"/>
          <w:szCs w:val="21"/>
          <w:highlight w:val="none"/>
        </w:rPr>
        <w:t xml:space="preserve">6000-</w:t>
      </w:r>
      <w:r>
        <w:rPr>
          <w:rFonts w:hint="eastAsia" w:ascii="Times New Roman" w:hAnsi="Times New Roman" w:cs="Times New Roman"/>
          <w:sz w:val="21"/>
          <w:szCs w:val="21"/>
          <w:highlight w:val="none"/>
          <w:lang w:val="en-US" w:eastAsia="zh-CN"/>
        </w:rPr>
        <w:t xml:space="preserve">1999</w:t>
      </w:r>
      <w:r>
        <w:rPr>
          <w:rFonts w:hint="default" w:ascii="Times New Roman" w:hAnsi="Times New Roman" w:cs="Times New Roman"/>
          <w:sz w:val="21"/>
          <w:szCs w:val="21"/>
          <w:highlight w:val="none"/>
        </w:rPr>
        <w:t xml:space="preserve">）</w:t>
      </w:r>
      <w:r/>
    </w:p>
    <w:p>
      <w:pPr>
        <w:numPr>
          <w:ilvl w:val="0"/>
          <w:numId w:val="3"/>
        </w:numPr>
        <w:ind w:left="0" w:firstLine="0"/>
        <w:keepLines w:val="0"/>
        <w:keepNext w:val="0"/>
        <w:pageBreakBefore w:val="0"/>
        <w:spacing w:line="360" w:lineRule="auto"/>
        <w:widowControl w:val="off"/>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《水利工程施工图设计文件编制规范》（DB32/T 3260-2017）</w:t>
      </w:r>
      <w:r/>
    </w:p>
    <w:p>
      <w:pPr>
        <w:numPr>
          <w:ilvl w:val="0"/>
          <w:numId w:val="3"/>
        </w:numPr>
        <w:ind w:left="0" w:firstLine="0"/>
        <w:keepLines w:val="0"/>
        <w:keepNext w:val="0"/>
        <w:pageBreakBefore w:val="0"/>
        <w:spacing w:line="360" w:lineRule="auto"/>
        <w:widowControl w:val="off"/>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《水利水电工程制图标准》（SL 73-2013）</w:t>
      </w:r>
      <w:r/>
    </w:p>
    <w:p>
      <w:pPr>
        <w:numPr>
          <w:ilvl w:val="0"/>
          <w:numId w:val="3"/>
        </w:numPr>
        <w:ind w:left="0" w:firstLine="0"/>
        <w:keepLines w:val="0"/>
        <w:keepNext w:val="0"/>
        <w:pageBreakBefore w:val="0"/>
        <w:spacing w:line="360" w:lineRule="auto"/>
        <w:widowControl w:val="off"/>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《水利水电工程设计工程量计算规定》（SL 328-2005）</w:t>
      </w:r>
      <w:r/>
    </w:p>
    <w:p>
      <w:pPr>
        <w:numPr>
          <w:ilvl w:val="0"/>
          <w:numId w:val="3"/>
        </w:numPr>
        <w:ind w:left="0" w:firstLine="0"/>
        <w:keepLines w:val="0"/>
        <w:keepNext w:val="0"/>
        <w:pageBreakBefore w:val="0"/>
        <w:spacing w:line="360" w:lineRule="auto"/>
        <w:widowControl w:val="off"/>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《水利工程建设标准强制性条文》（2020版）</w:t>
      </w:r>
      <w:r/>
    </w:p>
    <w:p>
      <w:pPr>
        <w:numPr>
          <w:ilvl w:val="0"/>
          <w:numId w:val="3"/>
        </w:numPr>
        <w:ind w:left="0" w:firstLine="0"/>
        <w:keepLines w:val="0"/>
        <w:keepNext w:val="0"/>
        <w:pageBreakBefore w:val="0"/>
        <w:spacing w:line="360" w:lineRule="auto"/>
        <w:widowControl w:val="off"/>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与本次设计有关的其它法律法规及技术规范、规程和标准</w:t>
      </w:r>
      <w:r/>
    </w:p>
    <w:p>
      <w:pPr>
        <w:pStyle w:val="803"/>
        <w:ind w:left="0" w:firstLine="0"/>
        <w:jc w:val="center"/>
        <w:spacing w:after="0" w:line="360" w:lineRule="auto"/>
        <w:rPr>
          <w:rFonts w:hint="default" w:ascii="Times New Roman" w:hAnsi="Times New Roman" w:cs="Times New Roman"/>
          <w:b/>
          <w:sz w:val="21"/>
          <w:szCs w:val="21"/>
          <w:highlight w:val="none"/>
        </w:rPr>
      </w:pPr>
      <w:r>
        <w:rPr>
          <w:rFonts w:hint="default" w:ascii="Times New Roman" w:hAnsi="Times New Roman" w:cs="Times New Roman"/>
          <w:b/>
          <w:sz w:val="21"/>
          <w:szCs w:val="21"/>
          <w:highlight w:val="none"/>
        </w:rPr>
        <w:t xml:space="preserve">本工程涉及强制性条文及条款号统计表</w:t>
      </w:r>
      <w:r/>
    </w:p>
    <w:tbl>
      <w:tblPr>
        <w:tblStyle w:val="795"/>
        <w:tblW w:w="5000"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573"/>
        <w:gridCol w:w="1645"/>
        <w:gridCol w:w="4917"/>
        <w:gridCol w:w="2034"/>
      </w:tblGrid>
      <w:tr>
        <w:trPr>
          <w:cantSplit/>
          <w:jc w:val="center"/>
          <w:trHeight w:val="397"/>
          <w:tblHeader/>
        </w:trPr>
        <w:tc>
          <w:tcPr>
            <w:tcBorders>
              <w:top w:val="single" w:color="auto" w:sz="4" w:space="0"/>
              <w:left w:val="single" w:color="auto" w:sz="4" w:space="0"/>
              <w:bottom w:val="single" w:color="auto" w:sz="6" w:space="0"/>
              <w:right w:val="single" w:color="auto" w:sz="6" w:space="0"/>
            </w:tcBorders>
            <w:tcW w:w="312" w:type="pct"/>
            <w:vAlign w:val="center"/>
            <w:vMerge w:val="restart"/>
            <w:textDirection w:val="lrTb"/>
            <w:noWrap/>
          </w:tcPr>
          <w:p>
            <w:pPr>
              <w:jc w:val="center"/>
              <w:widowControl/>
              <w:rPr>
                <w:rFonts w:hint="default" w:ascii="Times New Roman" w:hAnsi="Times New Roman" w:cs="Times New Roman"/>
                <w:b/>
                <w:bCs/>
                <w:sz w:val="18"/>
                <w:szCs w:val="18"/>
                <w:highlight w:val="none"/>
              </w:rPr>
            </w:pPr>
            <w:r>
              <w:rPr>
                <w:rFonts w:hint="default" w:ascii="Times New Roman" w:hAnsi="Times New Roman" w:cs="Times New Roman"/>
                <w:b/>
                <w:bCs/>
                <w:sz w:val="18"/>
                <w:szCs w:val="18"/>
                <w:highlight w:val="none"/>
              </w:rPr>
              <w:t xml:space="preserve">序号</w:t>
            </w:r>
            <w:r/>
          </w:p>
        </w:tc>
        <w:tc>
          <w:tcPr>
            <w:tcBorders>
              <w:top w:val="single" w:color="auto" w:sz="4" w:space="0"/>
              <w:left w:val="single" w:color="auto" w:sz="6" w:space="0"/>
              <w:bottom w:val="single" w:color="auto" w:sz="6" w:space="0"/>
              <w:right w:val="single" w:color="auto" w:sz="6" w:space="0"/>
            </w:tcBorders>
            <w:tcW w:w="897" w:type="pct"/>
            <w:vAlign w:val="center"/>
            <w:vMerge w:val="restart"/>
            <w:textDirection w:val="lrTb"/>
            <w:noWrap w:val="false"/>
          </w:tcPr>
          <w:p>
            <w:pPr>
              <w:jc w:val="center"/>
              <w:widowControl/>
              <w:rPr>
                <w:rFonts w:hint="default" w:ascii="Times New Roman" w:hAnsi="Times New Roman" w:cs="Times New Roman"/>
                <w:b/>
                <w:bCs/>
                <w:sz w:val="18"/>
                <w:szCs w:val="18"/>
                <w:highlight w:val="none"/>
              </w:rPr>
            </w:pPr>
            <w:r>
              <w:rPr>
                <w:rFonts w:hint="default" w:ascii="Times New Roman" w:hAnsi="Times New Roman" w:cs="Times New Roman"/>
                <w:b/>
                <w:bCs/>
                <w:sz w:val="18"/>
                <w:szCs w:val="18"/>
                <w:highlight w:val="none"/>
              </w:rPr>
              <w:t xml:space="preserve">标准编号</w:t>
            </w:r>
            <w:r/>
          </w:p>
        </w:tc>
        <w:tc>
          <w:tcPr>
            <w:tcBorders>
              <w:top w:val="single" w:color="auto" w:sz="4" w:space="0"/>
              <w:left w:val="single" w:color="auto" w:sz="6" w:space="0"/>
              <w:bottom w:val="single" w:color="auto" w:sz="6" w:space="0"/>
              <w:right w:val="single" w:color="auto" w:sz="6" w:space="0"/>
            </w:tcBorders>
            <w:tcW w:w="2681" w:type="pct"/>
            <w:vAlign w:val="center"/>
            <w:vMerge w:val="restart"/>
            <w:textDirection w:val="lrTb"/>
            <w:noWrap w:val="false"/>
          </w:tcPr>
          <w:p>
            <w:pPr>
              <w:jc w:val="center"/>
              <w:widowControl/>
              <w:rPr>
                <w:rFonts w:hint="default" w:ascii="Times New Roman" w:hAnsi="Times New Roman" w:cs="Times New Roman"/>
                <w:b/>
                <w:bCs/>
                <w:sz w:val="18"/>
                <w:szCs w:val="18"/>
                <w:highlight w:val="none"/>
              </w:rPr>
            </w:pPr>
            <w:r>
              <w:rPr>
                <w:rFonts w:hint="default" w:ascii="Times New Roman" w:hAnsi="Times New Roman" w:cs="Times New Roman"/>
                <w:b/>
                <w:bCs/>
                <w:sz w:val="18"/>
                <w:szCs w:val="18"/>
                <w:highlight w:val="none"/>
              </w:rPr>
              <w:t xml:space="preserve">强制性条文号</w:t>
            </w:r>
            <w:r/>
          </w:p>
        </w:tc>
        <w:tc>
          <w:tcPr>
            <w:tcBorders>
              <w:top w:val="single" w:color="auto" w:sz="4" w:space="0"/>
              <w:left w:val="single" w:color="auto" w:sz="6" w:space="0"/>
              <w:bottom w:val="single" w:color="auto" w:sz="6" w:space="0"/>
              <w:right w:val="single" w:color="auto" w:sz="4" w:space="0"/>
            </w:tcBorders>
            <w:tcW w:w="1109" w:type="pct"/>
            <w:vAlign w:val="center"/>
            <w:vMerge w:val="restart"/>
            <w:textDirection w:val="lrTb"/>
            <w:noWrap w:val="false"/>
          </w:tcPr>
          <w:p>
            <w:pPr>
              <w:jc w:val="center"/>
              <w:widowControl/>
              <w:rPr>
                <w:rFonts w:hint="default" w:ascii="Times New Roman" w:hAnsi="Times New Roman" w:cs="Times New Roman"/>
                <w:b/>
                <w:bCs/>
                <w:sz w:val="18"/>
                <w:szCs w:val="18"/>
                <w:highlight w:val="none"/>
              </w:rPr>
            </w:pPr>
            <w:r>
              <w:rPr>
                <w:rFonts w:hint="default" w:ascii="Times New Roman" w:hAnsi="Times New Roman" w:cs="Times New Roman"/>
                <w:b/>
                <w:bCs/>
                <w:sz w:val="18"/>
                <w:szCs w:val="18"/>
                <w:highlight w:val="none"/>
              </w:rPr>
              <w:t xml:space="preserve">执行情况核查</w:t>
            </w:r>
            <w:r/>
          </w:p>
        </w:tc>
      </w:tr>
      <w:tr>
        <w:trPr>
          <w:cantSplit/>
          <w:jc w:val="center"/>
          <w:trHeight w:val="397"/>
        </w:trPr>
        <w:tc>
          <w:tcPr>
            <w:tcBorders>
              <w:top w:val="single" w:color="auto" w:sz="6" w:space="0"/>
              <w:left w:val="single" w:color="auto" w:sz="4" w:space="0"/>
              <w:bottom w:val="single" w:color="auto" w:sz="6" w:space="0"/>
              <w:right w:val="single" w:color="auto" w:sz="6" w:space="0"/>
            </w:tcBorders>
            <w:tcW w:w="312" w:type="pct"/>
            <w:vAlign w:val="center"/>
            <w:textDirection w:val="lrTb"/>
            <w:noWrap/>
          </w:tcPr>
          <w:p>
            <w:pPr>
              <w:jc w:val="center"/>
              <w:widowControl/>
              <w:rPr>
                <w:rFonts w:hint="default" w:ascii="Times New Roman" w:hAnsi="Times New Roman" w:cs="Times New Roman"/>
                <w:b/>
                <w:sz w:val="18"/>
                <w:szCs w:val="18"/>
                <w:highlight w:val="none"/>
              </w:rPr>
            </w:pPr>
            <w:r>
              <w:rPr>
                <w:rFonts w:hint="default" w:ascii="Times New Roman" w:hAnsi="Times New Roman" w:cs="Times New Roman"/>
                <w:b/>
                <w:sz w:val="18"/>
                <w:szCs w:val="18"/>
                <w:highlight w:val="none"/>
              </w:rPr>
              <w:t xml:space="preserve">一</w:t>
            </w:r>
            <w:r/>
          </w:p>
        </w:tc>
        <w:tc>
          <w:tcPr>
            <w:gridSpan w:val="3"/>
            <w:tcBorders>
              <w:top w:val="single" w:color="auto" w:sz="6" w:space="0"/>
              <w:left w:val="single" w:color="auto" w:sz="6" w:space="0"/>
              <w:bottom w:val="single" w:color="auto" w:sz="6" w:space="0"/>
              <w:right w:val="single" w:color="auto" w:sz="4" w:space="0"/>
            </w:tcBorders>
            <w:tcW w:w="4687" w:type="pct"/>
            <w:vAlign w:val="center"/>
            <w:textDirection w:val="lrTb"/>
            <w:noWrap/>
          </w:tcPr>
          <w:p>
            <w:pPr>
              <w:rPr>
                <w:rFonts w:hint="default" w:ascii="Times New Roman" w:hAnsi="Times New Roman" w:cs="Times New Roman"/>
                <w:sz w:val="18"/>
                <w:szCs w:val="18"/>
                <w:highlight w:val="none"/>
              </w:rPr>
            </w:pPr>
            <w:r>
              <w:rPr>
                <w:rFonts w:hint="default" w:ascii="Times New Roman" w:hAnsi="Times New Roman" w:cs="Times New Roman"/>
                <w:b/>
                <w:sz w:val="18"/>
                <w:szCs w:val="18"/>
                <w:highlight w:val="none"/>
              </w:rPr>
              <w:t xml:space="preserve">工程设计</w:t>
            </w:r>
            <w:r/>
          </w:p>
        </w:tc>
      </w:tr>
      <w:tr>
        <w:trPr>
          <w:cantSplit/>
          <w:jc w:val="center"/>
          <w:trHeight w:val="397"/>
        </w:trPr>
        <w:tc>
          <w:tcPr>
            <w:tcBorders>
              <w:top w:val="single" w:color="auto" w:sz="6" w:space="0"/>
              <w:left w:val="single" w:color="auto" w:sz="4" w:space="0"/>
              <w:right w:val="single" w:color="auto" w:sz="6" w:space="0"/>
            </w:tcBorders>
            <w:tcW w:w="312" w:type="pct"/>
            <w:vAlign w:val="center"/>
            <w:vMerge w:val="restart"/>
            <w:textDirection w:val="lrTb"/>
            <w:noWrap/>
          </w:tcPr>
          <w:p>
            <w:pPr>
              <w:jc w:val="center"/>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rPr>
              <w:t xml:space="preserve">1</w:t>
            </w:r>
            <w:r/>
          </w:p>
        </w:tc>
        <w:tc>
          <w:tcPr>
            <w:tcBorders>
              <w:top w:val="single" w:color="auto" w:sz="6" w:space="0"/>
              <w:left w:val="single" w:color="auto" w:sz="6" w:space="0"/>
              <w:right w:val="single" w:color="auto" w:sz="6" w:space="0"/>
            </w:tcBorders>
            <w:tcW w:w="897" w:type="pct"/>
            <w:vAlign w:val="center"/>
            <w:vMerge w:val="restart"/>
            <w:textDirection w:val="lrTb"/>
            <w:noWrap/>
          </w:tcPr>
          <w:p>
            <w:pPr>
              <w:jc w:val="center"/>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rPr>
              <w:t xml:space="preserve">《水利水电工程等级划分及洪水标准》（SL</w:t>
            </w:r>
            <w:r>
              <w:rPr>
                <w:rFonts w:hint="eastAsia" w:ascii="Times New Roman" w:hAnsi="Times New Roman" w:cs="Times New Roman"/>
                <w:sz w:val="18"/>
                <w:szCs w:val="18"/>
                <w:highlight w:val="none"/>
                <w:lang w:val="en-US" w:eastAsia="zh-CN"/>
              </w:rPr>
              <w:t xml:space="preserve"> </w:t>
            </w:r>
            <w:r>
              <w:rPr>
                <w:rFonts w:hint="default" w:ascii="Times New Roman" w:hAnsi="Times New Roman" w:cs="Times New Roman"/>
                <w:sz w:val="18"/>
                <w:szCs w:val="18"/>
                <w:highlight w:val="none"/>
              </w:rPr>
              <w:t xml:space="preserve">252-2017）</w:t>
            </w:r>
            <w:r/>
          </w:p>
        </w:tc>
        <w:tc>
          <w:tcPr>
            <w:tcBorders>
              <w:top w:val="single" w:color="auto" w:sz="6" w:space="0"/>
              <w:left w:val="single" w:color="auto" w:sz="6" w:space="0"/>
              <w:bottom w:val="single" w:color="auto" w:sz="6" w:space="0"/>
              <w:right w:val="single" w:color="auto" w:sz="6" w:space="0"/>
            </w:tcBorders>
            <w:tcW w:w="2681" w:type="pct"/>
            <w:vAlign w:val="center"/>
            <w:textDirection w:val="lrTb"/>
            <w:noWrap/>
          </w:tcPr>
          <w:p>
            <w:pPr>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rPr>
              <w:t xml:space="preserve">3.0.1 ~3.0.2水利水电工程分等指标</w:t>
            </w:r>
            <w:r/>
          </w:p>
          <w:p>
            <w:pPr>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rPr>
              <w:t xml:space="preserve">4.2.1~2永久性水工建筑物级别</w:t>
            </w:r>
            <w:r/>
          </w:p>
          <w:p>
            <w:pPr>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rPr>
              <w:t xml:space="preserve">4.4.1堤防永久性水工建筑物级别</w:t>
            </w:r>
            <w:r/>
          </w:p>
          <w:p>
            <w:pPr>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rPr>
              <w:t xml:space="preserve">4.5.1排水渠（沟）永久性水工建筑物级别</w:t>
            </w:r>
            <w:r/>
          </w:p>
          <w:p>
            <w:pPr>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rPr>
              <w:t xml:space="preserve">4.5.2排水渠系永久性水工建筑物级别</w:t>
            </w:r>
            <w:r/>
          </w:p>
          <w:p>
            <w:pPr>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rPr>
              <w:t xml:space="preserve">4.8.1～2临时性水工建筑物级别</w:t>
            </w:r>
            <w:r/>
          </w:p>
        </w:tc>
        <w:tc>
          <w:tcPr>
            <w:tcBorders>
              <w:top w:val="single" w:color="auto" w:sz="6" w:space="0"/>
              <w:left w:val="single" w:color="auto" w:sz="6" w:space="0"/>
              <w:bottom w:val="single" w:color="auto" w:sz="6" w:space="0"/>
              <w:right w:val="single" w:color="auto" w:sz="4" w:space="0"/>
            </w:tcBorders>
            <w:tcW w:w="1109" w:type="pct"/>
            <w:vAlign w:val="center"/>
            <w:textDirection w:val="lrTb"/>
            <w:noWrap/>
          </w:tcPr>
          <w:p>
            <w:pPr>
              <w:jc w:val="center"/>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rPr>
              <w:t xml:space="preserve">符合强条要求。</w:t>
            </w:r>
            <w:r/>
          </w:p>
        </w:tc>
      </w:tr>
      <w:tr>
        <w:trPr>
          <w:cantSplit/>
          <w:jc w:val="center"/>
          <w:trHeight w:val="397"/>
        </w:trPr>
        <w:tc>
          <w:tcPr>
            <w:tcBorders>
              <w:left w:val="single" w:color="auto" w:sz="4" w:space="0"/>
              <w:bottom w:val="single" w:color="auto" w:sz="6" w:space="0"/>
              <w:right w:val="single" w:color="auto" w:sz="6" w:space="0"/>
            </w:tcBorders>
            <w:tcW w:w="312" w:type="pct"/>
            <w:vAlign w:val="center"/>
            <w:vMerge w:val="continue"/>
            <w:textDirection w:val="lrTb"/>
            <w:noWrap/>
          </w:tcPr>
          <w:p>
            <w:pPr>
              <w:jc w:val="center"/>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rPr>
            </w:r>
            <w:r/>
          </w:p>
        </w:tc>
        <w:tc>
          <w:tcPr>
            <w:tcBorders>
              <w:left w:val="single" w:color="auto" w:sz="6" w:space="0"/>
              <w:bottom w:val="single" w:color="auto" w:sz="6" w:space="0"/>
              <w:right w:val="single" w:color="auto" w:sz="6" w:space="0"/>
            </w:tcBorders>
            <w:tcW w:w="897" w:type="pct"/>
            <w:vAlign w:val="center"/>
            <w:vMerge w:val="continue"/>
            <w:textDirection w:val="lrTb"/>
            <w:noWrap/>
          </w:tcPr>
          <w:p>
            <w:pPr>
              <w:jc w:val="center"/>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rPr>
            </w:r>
            <w:r/>
          </w:p>
        </w:tc>
        <w:tc>
          <w:tcPr>
            <w:tcBorders>
              <w:top w:val="single" w:color="auto" w:sz="6" w:space="0"/>
              <w:left w:val="single" w:color="auto" w:sz="6" w:space="0"/>
              <w:bottom w:val="single" w:color="auto" w:sz="6" w:space="0"/>
              <w:right w:val="single" w:color="auto" w:sz="6" w:space="0"/>
            </w:tcBorders>
            <w:tcW w:w="2681" w:type="pct"/>
            <w:vAlign w:val="center"/>
            <w:textDirection w:val="lrTb"/>
            <w:noWrap/>
          </w:tcPr>
          <w:p>
            <w:pPr>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rPr>
              <w:t xml:space="preserve">5.6.1临时性水工建筑物洪水标准</w:t>
            </w:r>
            <w:r/>
          </w:p>
        </w:tc>
        <w:tc>
          <w:tcPr>
            <w:tcBorders>
              <w:top w:val="single" w:color="auto" w:sz="6" w:space="0"/>
              <w:left w:val="single" w:color="auto" w:sz="6" w:space="0"/>
              <w:bottom w:val="single" w:color="auto" w:sz="6" w:space="0"/>
              <w:right w:val="single" w:color="auto" w:sz="4" w:space="0"/>
            </w:tcBorders>
            <w:tcW w:w="1109" w:type="pct"/>
            <w:vAlign w:val="center"/>
            <w:textDirection w:val="lrTb"/>
            <w:noWrap/>
          </w:tcPr>
          <w:p>
            <w:pPr>
              <w:jc w:val="center"/>
              <w:rPr>
                <w:rFonts w:hint="default" w:ascii="Times New Roman" w:hAnsi="Times New Roman" w:cs="Times New Roman"/>
                <w:bCs/>
                <w:sz w:val="18"/>
                <w:szCs w:val="18"/>
                <w:highlight w:val="none"/>
              </w:rPr>
            </w:pPr>
            <w:r>
              <w:rPr>
                <w:rFonts w:hint="default" w:ascii="Times New Roman" w:hAnsi="Times New Roman" w:cs="Times New Roman"/>
                <w:sz w:val="18"/>
                <w:szCs w:val="18"/>
                <w:highlight w:val="none"/>
              </w:rPr>
              <w:t xml:space="preserve">符合强条要求。</w:t>
            </w:r>
            <w:r/>
          </w:p>
        </w:tc>
      </w:tr>
      <w:tr>
        <w:trPr>
          <w:cantSplit/>
          <w:jc w:val="center"/>
          <w:trHeight w:val="397"/>
        </w:trPr>
        <w:tc>
          <w:tcPr>
            <w:tcBorders>
              <w:top w:val="single" w:color="auto" w:sz="6" w:space="0"/>
              <w:left w:val="single" w:color="auto" w:sz="4" w:space="0"/>
              <w:bottom w:val="single" w:color="auto" w:sz="6" w:space="0"/>
              <w:right w:val="single" w:color="auto" w:sz="6" w:space="0"/>
            </w:tcBorders>
            <w:tcW w:w="312" w:type="pct"/>
            <w:vAlign w:val="center"/>
            <w:textDirection w:val="lrTb"/>
            <w:noWrap/>
          </w:tcPr>
          <w:p>
            <w:pPr>
              <w:jc w:val="center"/>
              <w:widowControl/>
              <w:rPr>
                <w:rFonts w:hint="default" w:ascii="Times New Roman" w:hAnsi="Times New Roman" w:cs="Times New Roman"/>
                <w:b w:val="0"/>
                <w:bCs/>
                <w:sz w:val="18"/>
                <w:szCs w:val="18"/>
                <w:highlight w:val="none"/>
                <w:lang w:val="en-US" w:eastAsia="zh-CN"/>
              </w:rPr>
            </w:pPr>
            <w:r>
              <w:rPr>
                <w:rFonts w:hint="eastAsia" w:ascii="Times New Roman" w:hAnsi="Times New Roman" w:cs="Times New Roman"/>
                <w:b w:val="0"/>
                <w:bCs/>
                <w:sz w:val="18"/>
                <w:szCs w:val="18"/>
                <w:highlight w:val="none"/>
                <w:lang w:val="en-US" w:eastAsia="zh-CN"/>
              </w:rPr>
              <w:t xml:space="preserve">2</w:t>
            </w:r>
            <w:r/>
          </w:p>
        </w:tc>
        <w:tc>
          <w:tcPr>
            <w:tcBorders>
              <w:top w:val="single" w:color="auto" w:sz="6" w:space="0"/>
              <w:left w:val="single" w:color="auto" w:sz="6" w:space="0"/>
              <w:bottom w:val="single" w:color="auto" w:sz="6" w:space="0"/>
              <w:right w:val="single" w:color="auto" w:sz="4" w:space="0"/>
            </w:tcBorders>
            <w:tcW w:w="897" w:type="pct"/>
            <w:vAlign w:val="center"/>
            <w:textDirection w:val="lrTb"/>
            <w:noWrap/>
          </w:tcPr>
          <w:p>
            <w:pPr>
              <w:jc w:val="center"/>
              <w:rPr>
                <w:rFonts w:hint="default" w:ascii="Times New Roman" w:hAnsi="Times New Roman" w:eastAsia="宋体" w:cs="Times New Roman"/>
                <w:b w:val="0"/>
                <w:bCs/>
                <w:sz w:val="18"/>
                <w:szCs w:val="18"/>
                <w:highlight w:val="none"/>
                <w:lang w:eastAsia="zh-CN"/>
              </w:rPr>
            </w:pPr>
            <w:r>
              <w:rPr>
                <w:rFonts w:hint="default" w:ascii="Times New Roman" w:hAnsi="Times New Roman" w:cs="Times New Roman"/>
                <w:b w:val="0"/>
                <w:bCs/>
                <w:sz w:val="18"/>
                <w:szCs w:val="18"/>
                <w:highlight w:val="none"/>
                <w:lang w:eastAsia="zh-CN"/>
              </w:rPr>
              <w:t xml:space="preserve">《河道整治设计规范》</w:t>
            </w:r>
            <w:r>
              <w:rPr>
                <w:rFonts w:hint="default" w:ascii="Times New Roman" w:hAnsi="Times New Roman"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GB 50707</w:t>
            </w:r>
            <w:r>
              <w:rPr>
                <w:rFonts w:hint="default" w:ascii="Times New Roman" w:hAnsi="Times New Roman" w:cs="Times New Roman"/>
                <w:sz w:val="18"/>
                <w:szCs w:val="18"/>
                <w:highlight w:val="none"/>
              </w:rPr>
              <w:t xml:space="preserve">-20</w:t>
            </w:r>
            <w:r>
              <w:rPr>
                <w:rFonts w:hint="default" w:ascii="Times New Roman" w:hAnsi="Times New Roman" w:cs="Times New Roman"/>
                <w:sz w:val="18"/>
                <w:szCs w:val="18"/>
                <w:highlight w:val="none"/>
                <w:lang w:val="en-US" w:eastAsia="zh-CN"/>
              </w:rPr>
              <w:t xml:space="preserve">11</w:t>
            </w:r>
            <w:r>
              <w:rPr>
                <w:rFonts w:hint="default" w:ascii="Times New Roman" w:hAnsi="Times New Roman" w:cs="Times New Roman"/>
                <w:sz w:val="18"/>
                <w:szCs w:val="18"/>
                <w:highlight w:val="none"/>
              </w:rPr>
              <w:t xml:space="preserve">）</w:t>
            </w:r>
            <w:r/>
          </w:p>
        </w:tc>
        <w:tc>
          <w:tcPr>
            <w:tcBorders>
              <w:top w:val="single" w:color="auto" w:sz="6" w:space="0"/>
              <w:left w:val="single" w:color="auto" w:sz="6" w:space="0"/>
              <w:bottom w:val="single" w:color="auto" w:sz="6" w:space="0"/>
              <w:right w:val="single" w:color="auto" w:sz="4" w:space="0"/>
            </w:tcBorders>
            <w:tcW w:w="2681" w:type="pct"/>
            <w:vAlign w:val="center"/>
            <w:textDirection w:val="lrTb"/>
            <w:noWrap/>
          </w:tcPr>
          <w:p>
            <w:pPr>
              <w:rPr>
                <w:rFonts w:hint="default" w:ascii="Times New Roman" w:hAnsi="Times New Roman" w:cs="Times New Roman"/>
                <w:b w:val="0"/>
                <w:bCs/>
                <w:sz w:val="18"/>
                <w:szCs w:val="18"/>
                <w:highlight w:val="none"/>
                <w:lang w:val="en-US" w:eastAsia="zh-CN"/>
              </w:rPr>
            </w:pPr>
            <w:r>
              <w:rPr>
                <w:rFonts w:hint="default" w:ascii="Times New Roman" w:hAnsi="Times New Roman" w:cs="Times New Roman"/>
                <w:b w:val="0"/>
                <w:bCs/>
                <w:sz w:val="18"/>
                <w:szCs w:val="18"/>
                <w:highlight w:val="none"/>
                <w:lang w:val="en-US" w:eastAsia="zh-CN"/>
              </w:rPr>
              <w:t xml:space="preserve">4.1.3整治河段的防洪、排涝、灌溉或航运等的设计标准，应符合下列要求：</w:t>
            </w:r>
            <w:r/>
          </w:p>
          <w:p>
            <w:pPr>
              <w:rPr>
                <w:rFonts w:hint="default" w:ascii="Times New Roman" w:hAnsi="Times New Roman" w:cs="Times New Roman"/>
                <w:b w:val="0"/>
                <w:bCs/>
                <w:sz w:val="18"/>
                <w:szCs w:val="18"/>
                <w:highlight w:val="none"/>
                <w:lang w:val="en-US" w:eastAsia="zh-CN"/>
              </w:rPr>
            </w:pPr>
            <w:r>
              <w:rPr>
                <w:rFonts w:hint="default" w:ascii="Times New Roman" w:hAnsi="Times New Roman" w:cs="Times New Roman"/>
                <w:b w:val="0"/>
                <w:bCs/>
                <w:sz w:val="18"/>
                <w:szCs w:val="18"/>
                <w:highlight w:val="none"/>
                <w:lang w:val="en-US" w:eastAsia="zh-CN"/>
              </w:rPr>
              <w:t xml:space="preserve">1整治河段的防洪标准应以防御洪水或潮水的重现期表示，或以作为防洪标准的实际年型洪水表示，并应符合经审批的防洪规划。</w:t>
            </w:r>
            <w:r/>
          </w:p>
          <w:p>
            <w:pPr>
              <w:numPr>
                <w:ilvl w:val="0"/>
                <w:numId w:val="0"/>
              </w:numPr>
              <w:rPr>
                <w:rFonts w:hint="default" w:ascii="Times New Roman" w:hAnsi="Times New Roman" w:cs="Times New Roman"/>
                <w:b w:val="0"/>
                <w:bCs/>
                <w:sz w:val="18"/>
                <w:szCs w:val="18"/>
                <w:highlight w:val="none"/>
                <w:lang w:val="en-US" w:eastAsia="zh-CN"/>
              </w:rPr>
            </w:pPr>
            <w:r>
              <w:rPr>
                <w:rFonts w:hint="default" w:ascii="Times New Roman" w:hAnsi="Times New Roman" w:cs="Times New Roman"/>
                <w:b w:val="0"/>
                <w:bCs/>
                <w:sz w:val="18"/>
                <w:szCs w:val="18"/>
                <w:highlight w:val="none"/>
                <w:lang w:val="en-US" w:eastAsia="zh-CN"/>
              </w:rPr>
              <w:t xml:space="preserve">2整治河段的排涝标准应以排除涝水的重现期表示，并以符合经审批的排涝规划。</w:t>
            </w:r>
            <w:r/>
          </w:p>
          <w:p>
            <w:pPr>
              <w:numPr>
                <w:ilvl w:val="0"/>
                <w:numId w:val="0"/>
              </w:numPr>
              <w:rPr>
                <w:rFonts w:hint="default" w:ascii="Times New Roman" w:hAnsi="Times New Roman" w:cs="Times New Roman"/>
                <w:b w:val="0"/>
                <w:bCs/>
                <w:sz w:val="18"/>
                <w:szCs w:val="18"/>
                <w:highlight w:val="none"/>
                <w:lang w:val="en-US" w:eastAsia="zh-CN"/>
              </w:rPr>
            </w:pPr>
            <w:r>
              <w:rPr>
                <w:rFonts w:hint="default" w:ascii="Times New Roman" w:hAnsi="Times New Roman" w:cs="Times New Roman"/>
                <w:b w:val="0"/>
                <w:bCs/>
                <w:sz w:val="18"/>
                <w:szCs w:val="18"/>
                <w:highlight w:val="none"/>
                <w:lang w:val="en-US" w:eastAsia="zh-CN"/>
              </w:rPr>
              <w:t xml:space="preserve">3整治河段的灌溉标准应以灌溉设计保证率表示，并应符合经审批的灌溉规划。</w:t>
            </w:r>
            <w:r/>
          </w:p>
          <w:p>
            <w:pPr>
              <w:numPr>
                <w:ilvl w:val="0"/>
                <w:numId w:val="0"/>
              </w:numPr>
              <w:rPr>
                <w:rFonts w:hint="default" w:ascii="Times New Roman" w:hAnsi="Times New Roman" w:cs="Times New Roman"/>
                <w:b w:val="0"/>
                <w:bCs/>
                <w:sz w:val="18"/>
                <w:szCs w:val="18"/>
                <w:highlight w:val="none"/>
                <w:lang w:val="en-US" w:eastAsia="zh-CN"/>
              </w:rPr>
            </w:pPr>
            <w:r>
              <w:rPr>
                <w:rFonts w:hint="default" w:ascii="Times New Roman" w:hAnsi="Times New Roman" w:cs="Times New Roman"/>
                <w:b w:val="0"/>
                <w:bCs/>
                <w:sz w:val="18"/>
                <w:szCs w:val="18"/>
                <w:highlight w:val="none"/>
                <w:lang w:val="en-US" w:eastAsia="zh-CN"/>
              </w:rPr>
              <w:t xml:space="preserve">4整治河段的航运标准应以航道的等级表示，并应符合经审批的航运规划。</w:t>
            </w:r>
            <w:r/>
          </w:p>
          <w:p>
            <w:pPr>
              <w:numPr>
                <w:ilvl w:val="0"/>
                <w:numId w:val="0"/>
              </w:numPr>
              <w:rPr>
                <w:rFonts w:hint="default" w:ascii="Times New Roman" w:hAnsi="Times New Roman" w:cs="Times New Roman"/>
                <w:b w:val="0"/>
                <w:bCs/>
                <w:sz w:val="18"/>
                <w:szCs w:val="18"/>
                <w:highlight w:val="none"/>
                <w:lang w:val="en-US" w:eastAsia="zh-CN"/>
              </w:rPr>
            </w:pPr>
            <w:r>
              <w:rPr>
                <w:rFonts w:hint="default" w:ascii="Times New Roman" w:hAnsi="Times New Roman" w:cs="Times New Roman"/>
                <w:b w:val="0"/>
                <w:bCs/>
                <w:sz w:val="18"/>
                <w:szCs w:val="18"/>
                <w:highlight w:val="none"/>
                <w:lang w:val="en-US" w:eastAsia="zh-CN"/>
              </w:rPr>
              <w:t xml:space="preserve">5整治河段的岸线利用应与岸线控制线、岸线利用功能区分的控制要求相一致，并应符合经审批的岸线利用规划。</w:t>
            </w:r>
            <w:r/>
          </w:p>
          <w:p>
            <w:pPr>
              <w:numPr>
                <w:ilvl w:val="0"/>
                <w:numId w:val="0"/>
              </w:numPr>
              <w:rPr>
                <w:rFonts w:hint="default" w:ascii="Times New Roman" w:hAnsi="Times New Roman" w:cs="Times New Roman"/>
                <w:b w:val="0"/>
                <w:bCs/>
                <w:sz w:val="18"/>
                <w:szCs w:val="18"/>
                <w:highlight w:val="none"/>
                <w:lang w:val="en-US" w:eastAsia="zh-CN"/>
              </w:rPr>
            </w:pPr>
            <w:r>
              <w:rPr>
                <w:rFonts w:hint="default" w:ascii="Times New Roman" w:hAnsi="Times New Roman" w:cs="Times New Roman"/>
                <w:b w:val="0"/>
                <w:bCs/>
                <w:sz w:val="18"/>
                <w:szCs w:val="18"/>
                <w:highlight w:val="none"/>
                <w:lang w:val="en-US" w:eastAsia="zh-CN"/>
              </w:rPr>
              <w:t xml:space="preserve">6当河道整治设计具有两种或两种以上设计标准时，应协调各标准间的关系。</w:t>
            </w:r>
            <w:r/>
          </w:p>
        </w:tc>
        <w:tc>
          <w:tcPr>
            <w:tcBorders>
              <w:top w:val="single" w:color="auto" w:sz="6" w:space="0"/>
              <w:left w:val="single" w:color="auto" w:sz="6" w:space="0"/>
              <w:bottom w:val="single" w:color="auto" w:sz="6" w:space="0"/>
              <w:right w:val="single" w:color="auto" w:sz="4" w:space="0"/>
            </w:tcBorders>
            <w:tcW w:w="1109" w:type="pct"/>
            <w:vAlign w:val="center"/>
            <w:textDirection w:val="lrTb"/>
            <w:noWrap/>
          </w:tcPr>
          <w:p>
            <w:pPr>
              <w:jc w:val="center"/>
              <w:rPr>
                <w:rFonts w:hint="default" w:ascii="Times New Roman" w:hAnsi="Times New Roman" w:eastAsia="宋体" w:cs="Times New Roman"/>
                <w:b w:val="0"/>
                <w:bCs/>
                <w:sz w:val="18"/>
                <w:szCs w:val="18"/>
                <w:highlight w:val="none"/>
                <w:lang w:eastAsia="zh-CN"/>
              </w:rPr>
            </w:pPr>
            <w:r>
              <w:rPr>
                <w:rFonts w:hint="default" w:ascii="Times New Roman" w:hAnsi="Times New Roman" w:cs="Times New Roman"/>
                <w:b w:val="0"/>
                <w:bCs/>
                <w:sz w:val="18"/>
                <w:szCs w:val="18"/>
                <w:highlight w:val="none"/>
                <w:lang w:eastAsia="zh-CN"/>
              </w:rPr>
              <w:t xml:space="preserve">符合强条要求。</w:t>
            </w:r>
            <w:r/>
          </w:p>
        </w:tc>
      </w:tr>
      <w:tr>
        <w:trPr>
          <w:cantSplit/>
          <w:jc w:val="center"/>
          <w:trHeight w:val="397"/>
        </w:trPr>
        <w:tc>
          <w:tcPr>
            <w:tcBorders>
              <w:top w:val="single" w:color="auto" w:sz="6" w:space="0"/>
              <w:left w:val="single" w:color="auto" w:sz="4" w:space="0"/>
              <w:bottom w:val="single" w:color="auto" w:sz="6" w:space="0"/>
              <w:right w:val="single" w:color="auto" w:sz="6" w:space="0"/>
            </w:tcBorders>
            <w:tcW w:w="312" w:type="pct"/>
            <w:vAlign w:val="center"/>
            <w:textDirection w:val="lrTb"/>
            <w:noWrap/>
          </w:tcPr>
          <w:p>
            <w:pPr>
              <w:jc w:val="center"/>
              <w:widowControl/>
              <w:rPr>
                <w:rFonts w:hint="default" w:ascii="Times New Roman" w:hAnsi="Times New Roman" w:cs="Times New Roman"/>
                <w:b w:val="0"/>
                <w:bCs/>
                <w:sz w:val="18"/>
                <w:szCs w:val="18"/>
                <w:highlight w:val="none"/>
                <w:lang w:val="en-US" w:eastAsia="zh-CN"/>
              </w:rPr>
            </w:pPr>
            <w:r>
              <w:rPr>
                <w:rFonts w:hint="eastAsia" w:ascii="Times New Roman" w:hAnsi="Times New Roman" w:cs="Times New Roman"/>
                <w:b w:val="0"/>
                <w:bCs/>
                <w:sz w:val="18"/>
                <w:szCs w:val="18"/>
                <w:highlight w:val="none"/>
                <w:lang w:val="en-US" w:eastAsia="zh-CN"/>
              </w:rPr>
              <w:t xml:space="preserve">3</w:t>
            </w:r>
            <w:r/>
          </w:p>
        </w:tc>
        <w:tc>
          <w:tcPr>
            <w:tcBorders>
              <w:top w:val="single" w:color="auto" w:sz="6" w:space="0"/>
              <w:left w:val="single" w:color="auto" w:sz="6" w:space="0"/>
              <w:bottom w:val="single" w:color="auto" w:sz="6" w:space="0"/>
              <w:right w:val="single" w:color="auto" w:sz="4" w:space="0"/>
            </w:tcBorders>
            <w:tcW w:w="897" w:type="pct"/>
            <w:vAlign w:val="center"/>
            <w:textDirection w:val="lrTb"/>
            <w:noWrap/>
          </w:tcPr>
          <w:p>
            <w:pPr>
              <w:jc w:val="center"/>
              <w:rPr>
                <w:rFonts w:hint="default" w:ascii="Times New Roman" w:hAnsi="Times New Roman" w:cs="Times New Roman"/>
                <w:b w:val="0"/>
                <w:bCs/>
                <w:sz w:val="18"/>
                <w:szCs w:val="18"/>
                <w:highlight w:val="none"/>
                <w:lang w:eastAsia="zh-CN"/>
              </w:rPr>
            </w:pPr>
            <w:r>
              <w:rPr>
                <w:rFonts w:hint="default" w:ascii="Times New Roman" w:hAnsi="Times New Roman" w:cs="Times New Roman"/>
                <w:b w:val="0"/>
                <w:bCs/>
                <w:sz w:val="18"/>
                <w:szCs w:val="18"/>
                <w:highlight w:val="none"/>
                <w:lang w:eastAsia="zh-CN"/>
              </w:rPr>
              <w:t xml:space="preserve">《环境影响评价技术导则</w:t>
            </w:r>
            <w:r>
              <w:rPr>
                <w:rFonts w:hint="default" w:ascii="Times New Roman" w:hAnsi="Times New Roman" w:cs="Times New Roman"/>
                <w:b w:val="0"/>
                <w:bCs/>
                <w:sz w:val="18"/>
                <w:szCs w:val="18"/>
                <w:highlight w:val="none"/>
                <w:lang w:val="en-US" w:eastAsia="zh-CN"/>
              </w:rPr>
              <w:t xml:space="preserve"> 水利水电工程</w:t>
            </w:r>
            <w:r>
              <w:rPr>
                <w:rFonts w:hint="default" w:ascii="Times New Roman" w:hAnsi="Times New Roman" w:cs="Times New Roman"/>
                <w:b w:val="0"/>
                <w:bCs/>
                <w:sz w:val="18"/>
                <w:szCs w:val="18"/>
                <w:highlight w:val="none"/>
                <w:lang w:eastAsia="zh-CN"/>
              </w:rPr>
              <w:t xml:space="preserve">》（</w:t>
            </w:r>
            <w:r>
              <w:rPr>
                <w:rFonts w:hint="default" w:ascii="Times New Roman" w:hAnsi="Times New Roman" w:cs="Times New Roman"/>
                <w:b w:val="0"/>
                <w:bCs/>
                <w:sz w:val="18"/>
                <w:szCs w:val="18"/>
                <w:highlight w:val="none"/>
                <w:lang w:val="en-US" w:eastAsia="zh-CN"/>
              </w:rPr>
              <w:t xml:space="preserve">HJ/T 88-2003</w:t>
            </w:r>
            <w:r>
              <w:rPr>
                <w:rFonts w:hint="default" w:ascii="Times New Roman" w:hAnsi="Times New Roman" w:cs="Times New Roman"/>
                <w:b w:val="0"/>
                <w:bCs/>
                <w:sz w:val="18"/>
                <w:szCs w:val="18"/>
                <w:highlight w:val="none"/>
                <w:lang w:eastAsia="zh-CN"/>
              </w:rPr>
              <w:t xml:space="preserve">）</w:t>
            </w:r>
            <w:r/>
          </w:p>
        </w:tc>
        <w:tc>
          <w:tcPr>
            <w:tcBorders>
              <w:top w:val="single" w:color="auto" w:sz="6" w:space="0"/>
              <w:left w:val="single" w:color="auto" w:sz="6" w:space="0"/>
              <w:bottom w:val="single" w:color="auto" w:sz="6" w:space="0"/>
              <w:right w:val="single" w:color="auto" w:sz="4" w:space="0"/>
            </w:tcBorders>
            <w:tcW w:w="2681" w:type="pct"/>
            <w:vAlign w:val="center"/>
            <w:textDirection w:val="lrTb"/>
            <w:noWrap/>
          </w:tcPr>
          <w:p>
            <w:pPr>
              <w:numPr>
                <w:ilvl w:val="0"/>
                <w:numId w:val="0"/>
              </w:numPr>
              <w:rPr>
                <w:rFonts w:hint="default" w:ascii="Times New Roman" w:hAnsi="Times New Roman" w:cs="Times New Roman"/>
                <w:b w:val="0"/>
                <w:bCs/>
                <w:sz w:val="18"/>
                <w:szCs w:val="18"/>
                <w:highlight w:val="none"/>
                <w:lang w:val="en-US" w:eastAsia="zh-CN"/>
              </w:rPr>
            </w:pPr>
            <w:r>
              <w:rPr>
                <w:rFonts w:hint="default" w:ascii="Times New Roman" w:hAnsi="Times New Roman" w:cs="Times New Roman"/>
                <w:b w:val="0"/>
                <w:bCs/>
                <w:sz w:val="18"/>
                <w:szCs w:val="18"/>
                <w:highlight w:val="none"/>
                <w:lang w:val="en-US" w:eastAsia="zh-CN"/>
              </w:rPr>
              <w:t xml:space="preserve">6.2.6土壤环境保护措施</w:t>
            </w:r>
            <w:r/>
          </w:p>
          <w:p>
            <w:pPr>
              <w:numPr>
                <w:ilvl w:val="0"/>
                <w:numId w:val="0"/>
              </w:numPr>
              <w:rPr>
                <w:rFonts w:hint="default" w:ascii="Times New Roman" w:hAnsi="Times New Roman" w:cs="Times New Roman"/>
                <w:b w:val="0"/>
                <w:bCs/>
                <w:sz w:val="18"/>
                <w:szCs w:val="18"/>
                <w:highlight w:val="none"/>
                <w:lang w:val="en-US" w:eastAsia="zh-CN"/>
              </w:rPr>
            </w:pPr>
            <w:r>
              <w:rPr>
                <w:rFonts w:hint="default" w:ascii="Times New Roman" w:hAnsi="Times New Roman" w:cs="Times New Roman"/>
                <w:b w:val="0"/>
                <w:bCs/>
                <w:sz w:val="18"/>
                <w:szCs w:val="18"/>
                <w:highlight w:val="none"/>
                <w:lang w:val="en-US" w:eastAsia="zh-CN"/>
              </w:rPr>
              <w:t xml:space="preserve">1工程引起土壤潜育化、沼泽化、盐渍化、土地沙化，应提出工程、生物和监测管理措施。</w:t>
            </w:r>
            <w:r/>
          </w:p>
          <w:p>
            <w:pPr>
              <w:numPr>
                <w:ilvl w:val="0"/>
                <w:numId w:val="0"/>
              </w:numPr>
              <w:rPr>
                <w:rFonts w:hint="default" w:ascii="Times New Roman" w:hAnsi="Times New Roman" w:cs="Times New Roman"/>
                <w:b w:val="0"/>
                <w:bCs/>
                <w:sz w:val="18"/>
                <w:szCs w:val="18"/>
                <w:highlight w:val="none"/>
                <w:lang w:val="en-US" w:eastAsia="zh-CN"/>
              </w:rPr>
            </w:pPr>
            <w:r>
              <w:rPr>
                <w:rFonts w:hint="default" w:ascii="Times New Roman" w:hAnsi="Times New Roman" w:cs="Times New Roman"/>
                <w:b w:val="0"/>
                <w:bCs/>
                <w:sz w:val="18"/>
                <w:szCs w:val="18"/>
                <w:highlight w:val="none"/>
                <w:lang w:val="en-US" w:eastAsia="zh-CN"/>
              </w:rPr>
              <w:t xml:space="preserve">2清淤底泥对土壤造成污染，应采取工程、生物、监测与管理措施。</w:t>
            </w:r>
            <w:r/>
          </w:p>
          <w:p>
            <w:pPr>
              <w:numPr>
                <w:ilvl w:val="0"/>
                <w:numId w:val="0"/>
              </w:numPr>
              <w:rPr>
                <w:rFonts w:hint="default" w:ascii="Times New Roman" w:hAnsi="Times New Roman" w:cs="Times New Roman"/>
                <w:b w:val="0"/>
                <w:bCs/>
                <w:sz w:val="18"/>
                <w:szCs w:val="18"/>
                <w:highlight w:val="none"/>
                <w:lang w:val="en-US" w:eastAsia="zh-CN"/>
              </w:rPr>
            </w:pPr>
            <w:r>
              <w:rPr>
                <w:rFonts w:hint="default" w:ascii="Times New Roman" w:hAnsi="Times New Roman" w:cs="Times New Roman"/>
                <w:b w:val="0"/>
                <w:bCs/>
                <w:sz w:val="18"/>
                <w:szCs w:val="18"/>
                <w:highlight w:val="none"/>
                <w:lang w:val="en-US" w:eastAsia="zh-CN"/>
              </w:rPr>
              <w:t xml:space="preserve">6.2.7人群健康保护措施应包括卫生清理、疾病预防、治疗、检疫、疫情控制与管理，病媒体的杀灭及其孳生地的改造，饮用水源地的防护与监测，生活垃圾及粪便的处置，医疗保健、卫生防疫机构的健全与完善等。</w:t>
            </w:r>
            <w:r/>
          </w:p>
        </w:tc>
        <w:tc>
          <w:tcPr>
            <w:tcBorders>
              <w:top w:val="single" w:color="auto" w:sz="6" w:space="0"/>
              <w:left w:val="single" w:color="auto" w:sz="6" w:space="0"/>
              <w:bottom w:val="single" w:color="auto" w:sz="6" w:space="0"/>
              <w:right w:val="single" w:color="auto" w:sz="4" w:space="0"/>
            </w:tcBorders>
            <w:tcW w:w="1109" w:type="pct"/>
            <w:vAlign w:val="center"/>
            <w:textDirection w:val="lrTb"/>
            <w:noWrap/>
          </w:tcPr>
          <w:p>
            <w:pPr>
              <w:jc w:val="center"/>
              <w:rPr>
                <w:rFonts w:hint="default" w:ascii="Times New Roman" w:hAnsi="Times New Roman" w:cs="Times New Roman"/>
                <w:b w:val="0"/>
                <w:bCs/>
                <w:sz w:val="18"/>
                <w:szCs w:val="18"/>
                <w:highlight w:val="none"/>
                <w:lang w:eastAsia="zh-CN"/>
              </w:rPr>
            </w:pPr>
            <w:r>
              <w:rPr>
                <w:rFonts w:hint="default" w:ascii="Times New Roman" w:hAnsi="Times New Roman" w:cs="Times New Roman"/>
                <w:b w:val="0"/>
                <w:bCs/>
                <w:sz w:val="18"/>
                <w:szCs w:val="18"/>
                <w:highlight w:val="none"/>
                <w:lang w:eastAsia="zh-CN"/>
              </w:rPr>
              <w:t xml:space="preserve">符合强条要求。</w:t>
            </w:r>
            <w:r/>
          </w:p>
        </w:tc>
      </w:tr>
      <w:tr>
        <w:trPr>
          <w:cantSplit/>
          <w:jc w:val="center"/>
          <w:trHeight w:val="397"/>
        </w:trPr>
        <w:tc>
          <w:tcPr>
            <w:tcBorders>
              <w:top w:val="single" w:color="auto" w:sz="6" w:space="0"/>
              <w:left w:val="single" w:color="auto" w:sz="4" w:space="0"/>
              <w:bottom w:val="single" w:color="auto" w:sz="6" w:space="0"/>
              <w:right w:val="single" w:color="auto" w:sz="6" w:space="0"/>
            </w:tcBorders>
            <w:tcW w:w="312" w:type="pct"/>
            <w:vAlign w:val="center"/>
            <w:textDirection w:val="lrTb"/>
            <w:noWrap/>
          </w:tcPr>
          <w:p>
            <w:pPr>
              <w:jc w:val="center"/>
              <w:widowControl/>
              <w:rPr>
                <w:rFonts w:hint="default" w:ascii="Times New Roman" w:hAnsi="Times New Roman" w:cs="Times New Roman"/>
                <w:b w:val="0"/>
                <w:bCs/>
                <w:sz w:val="18"/>
                <w:szCs w:val="18"/>
                <w:highlight w:val="none"/>
                <w:lang w:val="en-US" w:eastAsia="zh-CN"/>
              </w:rPr>
            </w:pPr>
            <w:r>
              <w:rPr>
                <w:rFonts w:hint="eastAsia" w:ascii="Times New Roman" w:hAnsi="Times New Roman" w:cs="Times New Roman"/>
                <w:b w:val="0"/>
                <w:bCs/>
                <w:sz w:val="18"/>
                <w:szCs w:val="18"/>
                <w:highlight w:val="none"/>
                <w:lang w:val="en-US" w:eastAsia="zh-CN"/>
              </w:rPr>
              <w:t xml:space="preserve">4</w:t>
            </w:r>
            <w:r/>
          </w:p>
        </w:tc>
        <w:tc>
          <w:tcPr>
            <w:tcBorders>
              <w:top w:val="single" w:color="auto" w:sz="6" w:space="0"/>
              <w:left w:val="single" w:color="auto" w:sz="6" w:space="0"/>
              <w:bottom w:val="single" w:color="auto" w:sz="6" w:space="0"/>
              <w:right w:val="single" w:color="auto" w:sz="4" w:space="0"/>
            </w:tcBorders>
            <w:tcW w:w="897" w:type="pct"/>
            <w:vAlign w:val="center"/>
            <w:textDirection w:val="lrTb"/>
            <w:noWrap/>
          </w:tcPr>
          <w:p>
            <w:pPr>
              <w:jc w:val="center"/>
              <w:rPr>
                <w:rFonts w:hint="default" w:ascii="Times New Roman" w:hAnsi="Times New Roman" w:cs="Times New Roman"/>
                <w:b w:val="0"/>
                <w:bCs/>
                <w:sz w:val="18"/>
                <w:szCs w:val="18"/>
                <w:highlight w:val="none"/>
                <w:lang w:eastAsia="zh-CN"/>
              </w:rPr>
            </w:pPr>
            <w:r>
              <w:rPr>
                <w:rFonts w:hint="default" w:ascii="Times New Roman" w:hAnsi="Times New Roman" w:cs="Times New Roman"/>
                <w:b w:val="0"/>
                <w:bCs/>
                <w:sz w:val="18"/>
                <w:szCs w:val="18"/>
                <w:highlight w:val="none"/>
                <w:lang w:eastAsia="zh-CN"/>
              </w:rPr>
              <w:t xml:space="preserve">《开发建设项目水土保持技术规范》（</w:t>
            </w:r>
            <w:r>
              <w:rPr>
                <w:rFonts w:hint="default" w:ascii="Times New Roman" w:hAnsi="Times New Roman" w:cs="Times New Roman"/>
                <w:b w:val="0"/>
                <w:bCs/>
                <w:sz w:val="18"/>
                <w:szCs w:val="18"/>
                <w:highlight w:val="none"/>
                <w:lang w:val="en-US" w:eastAsia="zh-CN"/>
              </w:rPr>
              <w:t xml:space="preserve">GB 50433-2018</w:t>
            </w:r>
            <w:r>
              <w:rPr>
                <w:rFonts w:hint="default" w:ascii="Times New Roman" w:hAnsi="Times New Roman" w:cs="Times New Roman"/>
                <w:b w:val="0"/>
                <w:bCs/>
                <w:sz w:val="18"/>
                <w:szCs w:val="18"/>
                <w:highlight w:val="none"/>
                <w:lang w:eastAsia="zh-CN"/>
              </w:rPr>
              <w:t xml:space="preserve">）</w:t>
            </w:r>
            <w:r/>
          </w:p>
        </w:tc>
        <w:tc>
          <w:tcPr>
            <w:tcBorders>
              <w:top w:val="single" w:color="auto" w:sz="6" w:space="0"/>
              <w:left w:val="single" w:color="auto" w:sz="6" w:space="0"/>
              <w:bottom w:val="single" w:color="auto" w:sz="6" w:space="0"/>
              <w:right w:val="single" w:color="auto" w:sz="4" w:space="0"/>
            </w:tcBorders>
            <w:tcW w:w="2681" w:type="pct"/>
            <w:vAlign w:val="center"/>
            <w:textDirection w:val="lrTb"/>
            <w:noWrap/>
          </w:tcPr>
          <w:p>
            <w:pPr>
              <w:numPr>
                <w:ilvl w:val="0"/>
                <w:numId w:val="0"/>
              </w:numPr>
              <w:rPr>
                <w:rFonts w:hint="default" w:ascii="Times New Roman" w:hAnsi="Times New Roman" w:cs="Times New Roman"/>
                <w:b w:val="0"/>
                <w:bCs/>
                <w:sz w:val="18"/>
                <w:szCs w:val="18"/>
                <w:highlight w:val="none"/>
                <w:lang w:val="en-US" w:eastAsia="zh-CN"/>
              </w:rPr>
            </w:pPr>
            <w:r>
              <w:rPr>
                <w:rFonts w:hint="default" w:ascii="Times New Roman" w:hAnsi="Times New Roman" w:cs="Times New Roman"/>
                <w:b w:val="0"/>
                <w:bCs/>
                <w:sz w:val="18"/>
                <w:szCs w:val="18"/>
                <w:highlight w:val="none"/>
                <w:lang w:val="en-US" w:eastAsia="zh-CN"/>
              </w:rPr>
              <w:t xml:space="preserve">3.2.3严禁在崩塌和滑坡危险区、泥石流易发区内设置取土（石、砂）场。</w:t>
            </w:r>
            <w:r/>
          </w:p>
        </w:tc>
        <w:tc>
          <w:tcPr>
            <w:tcBorders>
              <w:top w:val="single" w:color="auto" w:sz="6" w:space="0"/>
              <w:left w:val="single" w:color="auto" w:sz="6" w:space="0"/>
              <w:bottom w:val="single" w:color="auto" w:sz="6" w:space="0"/>
              <w:right w:val="single" w:color="auto" w:sz="4" w:space="0"/>
            </w:tcBorders>
            <w:tcW w:w="1109" w:type="pct"/>
            <w:vAlign w:val="center"/>
            <w:textDirection w:val="lrTb"/>
            <w:noWrap/>
          </w:tcPr>
          <w:p>
            <w:pPr>
              <w:jc w:val="center"/>
              <w:rPr>
                <w:rFonts w:hint="default" w:ascii="Times New Roman" w:hAnsi="Times New Roman" w:cs="Times New Roman"/>
                <w:b w:val="0"/>
                <w:bCs/>
                <w:sz w:val="18"/>
                <w:szCs w:val="18"/>
                <w:highlight w:val="none"/>
                <w:lang w:eastAsia="zh-CN"/>
              </w:rPr>
            </w:pPr>
            <w:r>
              <w:rPr>
                <w:rFonts w:hint="default" w:ascii="Times New Roman" w:hAnsi="Times New Roman" w:cs="Times New Roman"/>
                <w:b w:val="0"/>
                <w:bCs/>
                <w:sz w:val="18"/>
                <w:szCs w:val="18"/>
                <w:highlight w:val="none"/>
                <w:lang w:eastAsia="zh-CN"/>
              </w:rPr>
              <w:t xml:space="preserve">符合强条要求。</w:t>
            </w:r>
            <w:r/>
          </w:p>
        </w:tc>
      </w:tr>
      <w:tr>
        <w:trPr>
          <w:cantSplit/>
          <w:jc w:val="center"/>
          <w:trHeight w:val="397"/>
        </w:trPr>
        <w:tc>
          <w:tcPr>
            <w:tcBorders>
              <w:top w:val="single" w:color="auto" w:sz="6" w:space="0"/>
              <w:left w:val="single" w:color="auto" w:sz="4" w:space="0"/>
              <w:bottom w:val="single" w:color="auto" w:sz="6" w:space="0"/>
              <w:right w:val="single" w:color="auto" w:sz="6" w:space="0"/>
            </w:tcBorders>
            <w:tcW w:w="312" w:type="pct"/>
            <w:vAlign w:val="center"/>
            <w:textDirection w:val="lrTb"/>
            <w:noWrap/>
          </w:tcPr>
          <w:p>
            <w:pPr>
              <w:jc w:val="center"/>
              <w:widowControl/>
              <w:rPr>
                <w:rFonts w:hint="default" w:ascii="Times New Roman" w:hAnsi="Times New Roman" w:eastAsia="宋体" w:cs="Times New Roman"/>
                <w:b/>
                <w:sz w:val="18"/>
                <w:szCs w:val="18"/>
                <w:highlight w:val="none"/>
                <w:lang w:eastAsia="zh-CN"/>
              </w:rPr>
            </w:pPr>
            <w:r>
              <w:rPr>
                <w:rFonts w:hint="default" w:ascii="Times New Roman" w:hAnsi="Times New Roman" w:cs="Times New Roman"/>
                <w:b/>
                <w:sz w:val="18"/>
                <w:szCs w:val="18"/>
                <w:highlight w:val="none"/>
                <w:lang w:eastAsia="zh-CN"/>
              </w:rPr>
              <w:t xml:space="preserve">二</w:t>
            </w:r>
            <w:r/>
          </w:p>
        </w:tc>
        <w:tc>
          <w:tcPr>
            <w:gridSpan w:val="3"/>
            <w:tcBorders>
              <w:top w:val="single" w:color="auto" w:sz="6" w:space="0"/>
              <w:left w:val="single" w:color="auto" w:sz="6" w:space="0"/>
              <w:bottom w:val="single" w:color="auto" w:sz="6" w:space="0"/>
              <w:right w:val="single" w:color="auto" w:sz="4" w:space="0"/>
            </w:tcBorders>
            <w:tcW w:w="4687" w:type="pct"/>
            <w:vAlign w:val="center"/>
            <w:textDirection w:val="lrTb"/>
            <w:noWrap/>
          </w:tcPr>
          <w:p>
            <w:pPr>
              <w:rPr>
                <w:rFonts w:hint="default" w:ascii="Times New Roman" w:hAnsi="Times New Roman" w:cs="Times New Roman"/>
                <w:b/>
                <w:sz w:val="18"/>
                <w:szCs w:val="18"/>
                <w:highlight w:val="none"/>
              </w:rPr>
            </w:pPr>
            <w:r>
              <w:rPr>
                <w:rFonts w:hint="default" w:ascii="Times New Roman" w:hAnsi="Times New Roman" w:cs="Times New Roman"/>
                <w:b/>
                <w:sz w:val="18"/>
                <w:szCs w:val="18"/>
                <w:highlight w:val="none"/>
              </w:rPr>
              <w:t xml:space="preserve">施工</w:t>
            </w:r>
            <w:r/>
          </w:p>
        </w:tc>
      </w:tr>
      <w:tr>
        <w:trPr>
          <w:cantSplit/>
          <w:jc w:val="center"/>
          <w:trHeight w:val="397"/>
        </w:trPr>
        <w:tc>
          <w:tcPr>
            <w:tcBorders>
              <w:top w:val="single" w:color="auto" w:sz="6" w:space="0"/>
              <w:left w:val="single" w:color="auto" w:sz="4" w:space="0"/>
              <w:right w:val="single" w:color="auto" w:sz="6" w:space="0"/>
            </w:tcBorders>
            <w:tcW w:w="312" w:type="pct"/>
            <w:vAlign w:val="center"/>
            <w:vMerge w:val="restart"/>
            <w:textDirection w:val="lrTb"/>
            <w:noWrap/>
          </w:tcPr>
          <w:p>
            <w:pPr>
              <w:jc w:val="center"/>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rPr>
              <w:t xml:space="preserve">1</w:t>
            </w:r>
            <w:r/>
          </w:p>
        </w:tc>
        <w:tc>
          <w:tcPr>
            <w:tcBorders>
              <w:top w:val="single" w:color="auto" w:sz="6" w:space="0"/>
              <w:left w:val="single" w:color="auto" w:sz="6" w:space="0"/>
              <w:right w:val="single" w:color="auto" w:sz="6" w:space="0"/>
            </w:tcBorders>
            <w:tcW w:w="897" w:type="pct"/>
            <w:vAlign w:val="center"/>
            <w:vMerge w:val="restart"/>
            <w:textDirection w:val="lrTb"/>
            <w:noWrap/>
          </w:tcPr>
          <w:p>
            <w:pPr>
              <w:jc w:val="center"/>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rPr>
              <w:t xml:space="preserve">《水利水电工程施工组织设计规范》（SL303-2017）</w:t>
            </w:r>
            <w:r/>
          </w:p>
        </w:tc>
        <w:tc>
          <w:tcPr>
            <w:tcBorders>
              <w:top w:val="single" w:color="auto" w:sz="6" w:space="0"/>
              <w:left w:val="single" w:color="auto" w:sz="6" w:space="0"/>
              <w:bottom w:val="single" w:color="auto" w:sz="6" w:space="0"/>
              <w:right w:val="single" w:color="auto" w:sz="6" w:space="0"/>
            </w:tcBorders>
            <w:tcW w:w="2681" w:type="pct"/>
            <w:vAlign w:val="center"/>
            <w:textDirection w:val="lrTb"/>
            <w:noWrap/>
          </w:tcPr>
          <w:p>
            <w:pPr>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rPr>
              <w:t xml:space="preserve">2.4.20不过水围堰堰顶高程和堰顶安全加高值。</w:t>
            </w:r>
            <w:r/>
          </w:p>
          <w:p>
            <w:pPr>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rPr>
              <w:t xml:space="preserve">1堰顶高程应不低于设计洪水的静水位与波浪高度及堰顶安全加高值之和，其堰顶安全加高应不低于表2.4.20的规定值。</w:t>
            </w:r>
            <w:r/>
          </w:p>
          <w:p>
            <w:pPr>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rPr>
              <w:t xml:space="preserve">2土石围堰防渗体顶部在设计洪水静水位以上的加高值：斜墙式防渗体为0.8～0.6m；心墙式防渗体为0.3～0.6m。3级土石围堰的防渗体顶部应预留完工后的沉降超高。</w:t>
            </w:r>
            <w:r/>
          </w:p>
          <w:p>
            <w:pPr>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rPr>
              <w:t xml:space="preserve">3考虑涌浪或折冲水流影响，当下游有支流顶托时，应组合各种流量顶托情况，校核围堰堰顶高程。</w:t>
            </w:r>
            <w:r/>
          </w:p>
          <w:p>
            <w:pPr>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rPr>
              <w:t xml:space="preserve">4形成冰塞、冰坝的河流应考虑其造成的雍水高度。</w:t>
            </w:r>
            <w:r/>
          </w:p>
        </w:tc>
        <w:tc>
          <w:tcPr>
            <w:tcBorders>
              <w:top w:val="single" w:color="auto" w:sz="6" w:space="0"/>
              <w:left w:val="single" w:color="auto" w:sz="6" w:space="0"/>
              <w:bottom w:val="single" w:color="auto" w:sz="6" w:space="0"/>
              <w:right w:val="single" w:color="auto" w:sz="4" w:space="0"/>
            </w:tcBorders>
            <w:tcW w:w="1109" w:type="pct"/>
            <w:vAlign w:val="center"/>
            <w:textDirection w:val="lrTb"/>
            <w:noWrap/>
          </w:tcPr>
          <w:p>
            <w:pPr>
              <w:jc w:val="center"/>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rPr>
              <w:t xml:space="preserve">符合强条要求。</w:t>
            </w:r>
            <w:r/>
          </w:p>
        </w:tc>
      </w:tr>
      <w:tr>
        <w:trPr>
          <w:cantSplit/>
          <w:jc w:val="center"/>
          <w:trHeight w:val="397"/>
        </w:trPr>
        <w:tc>
          <w:tcPr>
            <w:tcBorders>
              <w:left w:val="single" w:color="auto" w:sz="4" w:space="0"/>
              <w:right w:val="single" w:color="auto" w:sz="6" w:space="0"/>
            </w:tcBorders>
            <w:tcW w:w="312" w:type="pct"/>
            <w:vAlign w:val="center"/>
            <w:vMerge w:val="continue"/>
            <w:textDirection w:val="lrTb"/>
            <w:noWrap/>
          </w:tcPr>
          <w:p>
            <w:pPr>
              <w:jc w:val="center"/>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rPr>
            </w:r>
            <w:r/>
          </w:p>
        </w:tc>
        <w:tc>
          <w:tcPr>
            <w:tcBorders>
              <w:left w:val="single" w:color="auto" w:sz="6" w:space="0"/>
              <w:right w:val="single" w:color="auto" w:sz="6" w:space="0"/>
            </w:tcBorders>
            <w:tcW w:w="897" w:type="pct"/>
            <w:vAlign w:val="center"/>
            <w:vMerge w:val="continue"/>
            <w:textDirection w:val="lrTb"/>
            <w:noWrap/>
          </w:tcPr>
          <w:p>
            <w:pPr>
              <w:jc w:val="center"/>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rPr>
            </w:r>
            <w:r/>
          </w:p>
        </w:tc>
        <w:tc>
          <w:tcPr>
            <w:tcBorders>
              <w:top w:val="single" w:color="auto" w:sz="6" w:space="0"/>
              <w:left w:val="single" w:color="auto" w:sz="6" w:space="0"/>
              <w:bottom w:val="single" w:color="auto" w:sz="6" w:space="0"/>
              <w:right w:val="single" w:color="auto" w:sz="6" w:space="0"/>
            </w:tcBorders>
            <w:tcW w:w="2681" w:type="pct"/>
            <w:vAlign w:val="center"/>
            <w:textDirection w:val="lrTb"/>
            <w:noWrap/>
          </w:tcPr>
          <w:p>
            <w:pPr>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rPr>
              <w:t xml:space="preserve">2.4.17稳定安全系数（3级瑞典圆弧法K≥1.2简化毕肖普法K≥1.3；4\5级瑞典圆弧法K≥1.05简化毕肖普法K≥1.15）</w:t>
            </w:r>
            <w:r/>
          </w:p>
        </w:tc>
        <w:tc>
          <w:tcPr>
            <w:tcBorders>
              <w:top w:val="single" w:color="auto" w:sz="6" w:space="0"/>
              <w:left w:val="single" w:color="auto" w:sz="6" w:space="0"/>
              <w:bottom w:val="single" w:color="auto" w:sz="6" w:space="0"/>
              <w:right w:val="single" w:color="auto" w:sz="4" w:space="0"/>
            </w:tcBorders>
            <w:tcW w:w="1109" w:type="pct"/>
            <w:vAlign w:val="center"/>
            <w:textDirection w:val="lrTb"/>
            <w:noWrap/>
          </w:tcPr>
          <w:p>
            <w:pPr>
              <w:jc w:val="center"/>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rPr>
              <w:t xml:space="preserve">符合强条要求。</w:t>
            </w:r>
            <w:r/>
          </w:p>
        </w:tc>
      </w:tr>
      <w:tr>
        <w:trPr>
          <w:cantSplit/>
          <w:jc w:val="center"/>
          <w:trHeight w:val="397"/>
        </w:trPr>
        <w:tc>
          <w:tcPr>
            <w:tcBorders>
              <w:top w:val="single" w:color="auto" w:sz="4" w:space="0"/>
              <w:left w:val="single" w:color="auto" w:sz="4" w:space="0"/>
              <w:bottom w:val="single" w:color="auto" w:sz="6" w:space="0"/>
              <w:right w:val="single" w:color="auto" w:sz="6" w:space="0"/>
            </w:tcBorders>
            <w:tcW w:w="312" w:type="pct"/>
            <w:vAlign w:val="center"/>
            <w:textDirection w:val="lrTb"/>
            <w:noWrap/>
          </w:tcPr>
          <w:p>
            <w:pPr>
              <w:jc w:val="center"/>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rPr>
              <w:t xml:space="preserve">2</w:t>
            </w:r>
            <w:r/>
          </w:p>
        </w:tc>
        <w:tc>
          <w:tcPr>
            <w:tcBorders>
              <w:top w:val="single" w:color="auto" w:sz="4" w:space="0"/>
              <w:left w:val="single" w:color="auto" w:sz="6" w:space="0"/>
              <w:bottom w:val="single" w:color="auto" w:sz="6" w:space="0"/>
              <w:right w:val="single" w:color="auto" w:sz="6" w:space="0"/>
            </w:tcBorders>
            <w:tcW w:w="897" w:type="pct"/>
            <w:vAlign w:val="center"/>
            <w:textDirection w:val="lrTb"/>
            <w:noWrap/>
          </w:tcPr>
          <w:p>
            <w:pPr>
              <w:jc w:val="center"/>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rPr>
              <w:t xml:space="preserve">《水利水电工程施工导流设计规范》（SL623-2013）</w:t>
            </w:r>
            <w:r/>
          </w:p>
        </w:tc>
        <w:tc>
          <w:tcPr>
            <w:tcBorders>
              <w:top w:val="single" w:color="auto" w:sz="6" w:space="0"/>
              <w:left w:val="single" w:color="auto" w:sz="6" w:space="0"/>
              <w:bottom w:val="single" w:color="auto" w:sz="6" w:space="0"/>
              <w:right w:val="single" w:color="auto" w:sz="6" w:space="0"/>
            </w:tcBorders>
            <w:tcW w:w="2681" w:type="pct"/>
            <w:vAlign w:val="center"/>
            <w:textDirection w:val="lrTb"/>
            <w:noWrap/>
          </w:tcPr>
          <w:p>
            <w:pPr>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rPr>
              <w:t xml:space="preserve">6.3.10不过水围堰堰顶高程和堰顶安全加高值应符合下列规定：</w:t>
            </w:r>
            <w:r/>
          </w:p>
          <w:p>
            <w:pPr>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rPr>
              <w:t xml:space="preserve">1堰顶高程不低于设计洪水的静水位与波浪高度及堰顶安全加高值之和，其堰顶安全加高不低于表7.6.3.10值。</w:t>
            </w:r>
            <w:r/>
          </w:p>
          <w:p>
            <w:pPr>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rPr>
              <w:t xml:space="preserve">2土石围堰防渗体顶部在设计洪水静水位以上的加高值：斜墙式防渗体为0.6~0.8m；心墙式防渗体为0.3~0.6m。3级土石围堰的防渗体顶部宜预留完工后的沉降超高。</w:t>
            </w:r>
            <w:r/>
          </w:p>
          <w:p>
            <w:pPr>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rPr>
              <w:t xml:space="preserve">3考虑涌浪、折冲水流或下游支流顶托影响。</w:t>
            </w:r>
            <w:r/>
          </w:p>
          <w:p>
            <w:pPr>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rPr>
              <w:t xml:space="preserve">4可能形成冰塞、冰坝的河流应考虑其造成的壅水高度。</w:t>
            </w:r>
            <w:r/>
          </w:p>
        </w:tc>
        <w:tc>
          <w:tcPr>
            <w:tcBorders>
              <w:top w:val="single" w:color="auto" w:sz="6" w:space="0"/>
              <w:left w:val="single" w:color="auto" w:sz="6" w:space="0"/>
              <w:bottom w:val="single" w:color="auto" w:sz="6" w:space="0"/>
              <w:right w:val="single" w:color="auto" w:sz="4" w:space="0"/>
            </w:tcBorders>
            <w:tcW w:w="1109" w:type="pct"/>
            <w:vAlign w:val="center"/>
            <w:textDirection w:val="lrTb"/>
            <w:noWrap/>
          </w:tcPr>
          <w:p>
            <w:pPr>
              <w:jc w:val="center"/>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rPr>
              <w:t xml:space="preserve">符合强条要求。</w:t>
            </w:r>
            <w:r/>
          </w:p>
        </w:tc>
      </w:tr>
      <w:tr>
        <w:trPr>
          <w:cantSplit/>
          <w:jc w:val="center"/>
          <w:trHeight w:val="397"/>
        </w:trPr>
        <w:tc>
          <w:tcPr>
            <w:tcBorders>
              <w:left w:val="single" w:color="auto" w:sz="4" w:space="0"/>
              <w:right w:val="single" w:color="auto" w:sz="6" w:space="0"/>
            </w:tcBorders>
            <w:tcW w:w="312" w:type="pct"/>
            <w:vAlign w:val="center"/>
            <w:vMerge w:val="restart"/>
            <w:textDirection w:val="lrTb"/>
            <w:noWrap/>
          </w:tcPr>
          <w:p>
            <w:pPr>
              <w:jc w:val="center"/>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rPr>
              <w:t xml:space="preserve">3</w:t>
            </w:r>
            <w:r/>
          </w:p>
        </w:tc>
        <w:tc>
          <w:tcPr>
            <w:tcBorders>
              <w:left w:val="single" w:color="auto" w:sz="6" w:space="0"/>
              <w:right w:val="single" w:color="auto" w:sz="6" w:space="0"/>
            </w:tcBorders>
            <w:tcW w:w="897" w:type="pct"/>
            <w:vAlign w:val="center"/>
            <w:vMerge w:val="restart"/>
            <w:textDirection w:val="lrTb"/>
            <w:noWrap/>
          </w:tcPr>
          <w:p>
            <w:pPr>
              <w:jc w:val="center"/>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rPr>
              <w:t xml:space="preserve">《水利水电工程围堰设计规范》</w:t>
            </w:r>
            <w:r/>
          </w:p>
          <w:p>
            <w:pPr>
              <w:jc w:val="center"/>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rPr>
              <w:t xml:space="preserve">（SL645-2013）</w:t>
            </w:r>
            <w:r/>
          </w:p>
        </w:tc>
        <w:tc>
          <w:tcPr>
            <w:tcBorders>
              <w:top w:val="single" w:color="auto" w:sz="6" w:space="0"/>
              <w:left w:val="single" w:color="auto" w:sz="6" w:space="0"/>
              <w:bottom w:val="single" w:color="auto" w:sz="6" w:space="0"/>
              <w:right w:val="single" w:color="auto" w:sz="6" w:space="0"/>
            </w:tcBorders>
            <w:tcW w:w="2681" w:type="pct"/>
            <w:vAlign w:val="center"/>
            <w:textDirection w:val="lrTb"/>
            <w:noWrap/>
          </w:tcPr>
          <w:p>
            <w:pPr>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rPr>
              <w:t xml:space="preserve">3.0.1 围堰级别应根据其保护对象、失事后果、使用年限和围堰工程规模划分为3、4、5级，具体按表3.0.1确定。</w:t>
            </w:r>
            <w:r/>
          </w:p>
          <w:p>
            <w:pPr>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rPr>
              <w:t xml:space="preserve">3.0.2当围堰工程根据表3.0.1指标分属不同级别时，应以其中最高级别为准。但列为3级建筑物时，至少应有两项指标符合要求。</w:t>
            </w:r>
            <w:r/>
          </w:p>
          <w:p>
            <w:pPr>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rPr>
              <w:t xml:space="preserve">3.0.4当围堰与永久建筑物结合时，结合部分的结构设计应采用永久建筑物级别标准。</w:t>
            </w:r>
            <w:r/>
          </w:p>
          <w:p>
            <w:pPr>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rPr>
              <w:t xml:space="preserve">3.0.5过水围堰应按表3. 0. 1确定建筑物级别，表中各项指标应以挡水期工况作为衡量依据。</w:t>
            </w:r>
            <w:r/>
          </w:p>
        </w:tc>
        <w:tc>
          <w:tcPr>
            <w:tcBorders>
              <w:top w:val="single" w:color="auto" w:sz="6" w:space="0"/>
              <w:left w:val="single" w:color="auto" w:sz="6" w:space="0"/>
              <w:bottom w:val="single" w:color="auto" w:sz="6" w:space="0"/>
              <w:right w:val="single" w:color="auto" w:sz="4" w:space="0"/>
            </w:tcBorders>
            <w:tcW w:w="1109" w:type="pct"/>
            <w:vAlign w:val="center"/>
            <w:textDirection w:val="lrTb"/>
            <w:noWrap/>
          </w:tcPr>
          <w:p>
            <w:pPr>
              <w:jc w:val="center"/>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rPr>
              <w:t xml:space="preserve">符合强条要求。</w:t>
            </w:r>
            <w:r/>
          </w:p>
        </w:tc>
      </w:tr>
      <w:tr>
        <w:trPr>
          <w:cantSplit/>
          <w:jc w:val="center"/>
          <w:trHeight w:val="397"/>
        </w:trPr>
        <w:tc>
          <w:tcPr>
            <w:tcBorders>
              <w:left w:val="single" w:color="auto" w:sz="4" w:space="0"/>
              <w:right w:val="single" w:color="auto" w:sz="6" w:space="0"/>
            </w:tcBorders>
            <w:tcW w:w="312" w:type="pct"/>
            <w:vAlign w:val="center"/>
            <w:vMerge w:val="continue"/>
            <w:textDirection w:val="lrTb"/>
            <w:noWrap/>
          </w:tcPr>
          <w:p>
            <w:pPr>
              <w:jc w:val="center"/>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rPr>
            </w:r>
            <w:r/>
          </w:p>
        </w:tc>
        <w:tc>
          <w:tcPr>
            <w:tcBorders>
              <w:left w:val="single" w:color="auto" w:sz="6" w:space="0"/>
              <w:right w:val="single" w:color="auto" w:sz="6" w:space="0"/>
            </w:tcBorders>
            <w:tcW w:w="897" w:type="pct"/>
            <w:vAlign w:val="center"/>
            <w:vMerge w:val="continue"/>
            <w:textDirection w:val="lrTb"/>
            <w:noWrap/>
          </w:tcPr>
          <w:p>
            <w:pPr>
              <w:jc w:val="center"/>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rPr>
            </w:r>
            <w:r/>
          </w:p>
        </w:tc>
        <w:tc>
          <w:tcPr>
            <w:tcBorders>
              <w:top w:val="single" w:color="auto" w:sz="6" w:space="0"/>
              <w:left w:val="single" w:color="auto" w:sz="6" w:space="0"/>
              <w:bottom w:val="single" w:color="auto" w:sz="6" w:space="0"/>
              <w:right w:val="single" w:color="auto" w:sz="6" w:space="0"/>
            </w:tcBorders>
            <w:tcW w:w="2681" w:type="pct"/>
            <w:vAlign w:val="center"/>
            <w:textDirection w:val="lrTb"/>
            <w:noWrap/>
          </w:tcPr>
          <w:p>
            <w:pPr>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rPr>
              <w:t xml:space="preserve">3.0.9围堰工程设计洪水标准应根据建筑物的类型和级别在表3.0.9规定幅度内选择。对围堰级别为3级且失事后果严重的工程，应提出发生超标准洪水时的工程应急措施。</w:t>
            </w:r>
            <w:r/>
          </w:p>
        </w:tc>
        <w:tc>
          <w:tcPr>
            <w:tcBorders>
              <w:top w:val="single" w:color="auto" w:sz="6" w:space="0"/>
              <w:left w:val="single" w:color="auto" w:sz="6" w:space="0"/>
              <w:bottom w:val="single" w:color="auto" w:sz="6" w:space="0"/>
              <w:right w:val="single" w:color="auto" w:sz="4" w:space="0"/>
            </w:tcBorders>
            <w:tcW w:w="1109" w:type="pct"/>
            <w:vAlign w:val="center"/>
            <w:textDirection w:val="lrTb"/>
            <w:noWrap/>
          </w:tcPr>
          <w:p>
            <w:pPr>
              <w:jc w:val="center"/>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rPr>
              <w:t xml:space="preserve">符合强条要求。</w:t>
            </w:r>
            <w:r/>
          </w:p>
        </w:tc>
      </w:tr>
      <w:tr>
        <w:trPr>
          <w:cantSplit/>
          <w:jc w:val="center"/>
          <w:trHeight w:val="397"/>
        </w:trPr>
        <w:tc>
          <w:tcPr>
            <w:tcBorders>
              <w:left w:val="single" w:color="auto" w:sz="4" w:space="0"/>
              <w:right w:val="single" w:color="auto" w:sz="6" w:space="0"/>
            </w:tcBorders>
            <w:tcW w:w="312" w:type="pct"/>
            <w:vAlign w:val="center"/>
            <w:vMerge w:val="continue"/>
            <w:textDirection w:val="lrTb"/>
            <w:noWrap/>
          </w:tcPr>
          <w:p>
            <w:pPr>
              <w:jc w:val="center"/>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rPr>
            </w:r>
            <w:r/>
          </w:p>
        </w:tc>
        <w:tc>
          <w:tcPr>
            <w:tcBorders>
              <w:left w:val="single" w:color="auto" w:sz="6" w:space="0"/>
              <w:right w:val="single" w:color="auto" w:sz="6" w:space="0"/>
            </w:tcBorders>
            <w:tcW w:w="897" w:type="pct"/>
            <w:vAlign w:val="center"/>
            <w:vMerge w:val="continue"/>
            <w:textDirection w:val="lrTb"/>
            <w:noWrap/>
          </w:tcPr>
          <w:p>
            <w:pPr>
              <w:jc w:val="center"/>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rPr>
            </w:r>
            <w:r/>
          </w:p>
        </w:tc>
        <w:tc>
          <w:tcPr>
            <w:tcBorders>
              <w:top w:val="single" w:color="auto" w:sz="6" w:space="0"/>
              <w:left w:val="single" w:color="auto" w:sz="6" w:space="0"/>
              <w:bottom w:val="single" w:color="auto" w:sz="6" w:space="0"/>
              <w:right w:val="single" w:color="auto" w:sz="6" w:space="0"/>
            </w:tcBorders>
            <w:tcW w:w="2681" w:type="pct"/>
            <w:vAlign w:val="center"/>
            <w:textDirection w:val="lrTb"/>
            <w:noWrap/>
          </w:tcPr>
          <w:p>
            <w:pPr>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rPr>
              <w:t xml:space="preserve">6.2.3不过水围堰堰顶高程和堰顶安全加高值应符合下列要求：</w:t>
            </w:r>
            <w:r/>
          </w:p>
          <w:p>
            <w:pPr>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rPr>
              <w:t xml:space="preserve">1 堰顶高程应不低于设计洪水的静水位与波浪高度及堰顶安全加高值之和，其堰顶安全加高应不低于表6. 2. 3规定值。</w:t>
            </w:r>
            <w:r/>
          </w:p>
          <w:p>
            <w:pPr>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rPr>
              <w:t xml:space="preserve">2土石围堰防渗体顶部在设计洪水静水位以上的加高值:斜墙式防渗体为0.6~0.8m；心墙式防渗体为0.3~0.6m。3级土石围堰的防渗体顶部宜预留完工后的沉降超高。</w:t>
            </w:r>
            <w:r/>
          </w:p>
          <w:p>
            <w:pPr>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rPr>
              <w:t xml:space="preserve">3考虑涌浪或折冲水流影响，当下游有支流顶托时，应组合各种流量顶托情况，校核围堰顶高程。</w:t>
            </w:r>
            <w:r/>
          </w:p>
          <w:p>
            <w:pPr>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rPr>
              <w:t xml:space="preserve">4可能形成冰塞、冰坝的河流应考虑其造成的壅水高度。</w:t>
            </w:r>
            <w:r/>
          </w:p>
        </w:tc>
        <w:tc>
          <w:tcPr>
            <w:tcBorders>
              <w:top w:val="single" w:color="auto" w:sz="6" w:space="0"/>
              <w:left w:val="single" w:color="auto" w:sz="6" w:space="0"/>
              <w:bottom w:val="single" w:color="auto" w:sz="6" w:space="0"/>
              <w:right w:val="single" w:color="auto" w:sz="4" w:space="0"/>
            </w:tcBorders>
            <w:tcW w:w="1109" w:type="pct"/>
            <w:vAlign w:val="center"/>
            <w:textDirection w:val="lrTb"/>
            <w:noWrap/>
          </w:tcPr>
          <w:p>
            <w:pPr>
              <w:jc w:val="center"/>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rPr>
              <w:t xml:space="preserve">符合强条要求。</w:t>
            </w:r>
            <w:r/>
          </w:p>
        </w:tc>
      </w:tr>
      <w:tr>
        <w:trPr>
          <w:cantSplit/>
          <w:jc w:val="center"/>
          <w:trHeight w:val="397"/>
        </w:trPr>
        <w:tc>
          <w:tcPr>
            <w:tcBorders>
              <w:left w:val="single" w:color="auto" w:sz="4" w:space="0"/>
              <w:right w:val="single" w:color="auto" w:sz="6" w:space="0"/>
            </w:tcBorders>
            <w:tcW w:w="312" w:type="pct"/>
            <w:vAlign w:val="center"/>
            <w:vMerge w:val="continue"/>
            <w:textDirection w:val="lrTb"/>
            <w:noWrap/>
          </w:tcPr>
          <w:p>
            <w:pPr>
              <w:jc w:val="center"/>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rPr>
            </w:r>
            <w:r/>
          </w:p>
        </w:tc>
        <w:tc>
          <w:tcPr>
            <w:tcBorders>
              <w:left w:val="single" w:color="auto" w:sz="6" w:space="0"/>
              <w:right w:val="single" w:color="auto" w:sz="6" w:space="0"/>
            </w:tcBorders>
            <w:tcW w:w="897" w:type="pct"/>
            <w:vAlign w:val="center"/>
            <w:vMerge w:val="continue"/>
            <w:textDirection w:val="lrTb"/>
            <w:noWrap/>
          </w:tcPr>
          <w:p>
            <w:pPr>
              <w:jc w:val="center"/>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rPr>
            </w:r>
            <w:r/>
          </w:p>
        </w:tc>
        <w:tc>
          <w:tcPr>
            <w:tcBorders>
              <w:top w:val="single" w:color="auto" w:sz="6" w:space="0"/>
              <w:left w:val="single" w:color="auto" w:sz="6" w:space="0"/>
              <w:bottom w:val="single" w:color="auto" w:sz="6" w:space="0"/>
              <w:right w:val="single" w:color="auto" w:sz="6" w:space="0"/>
            </w:tcBorders>
            <w:tcW w:w="2681" w:type="pct"/>
            <w:vAlign w:val="center"/>
            <w:textDirection w:val="lrTb"/>
            <w:noWrap/>
          </w:tcPr>
          <w:p>
            <w:pPr>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rPr>
              <w:t xml:space="preserve">6.5.1土石围堰稳定计算应符合下列要求：</w:t>
            </w:r>
            <w:r/>
          </w:p>
          <w:p>
            <w:pPr>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rPr>
              <w:t xml:space="preserve">2抗滑稳定采用瑞典圆弧法或简化毕肖普法时，土石围堰的边坡稳定安全系数应满足表6.5.1的规定。</w:t>
            </w:r>
            <w:r/>
          </w:p>
          <w:p>
            <w:pPr>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rPr>
              <w:t xml:space="preserve">6.5.2混凝土围堰稳定计算应符合下列要求：</w:t>
            </w:r>
            <w:r/>
          </w:p>
          <w:p>
            <w:pPr>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rPr>
              <w:t xml:space="preserve">4混凝土重力式围堰采用抗剪断公式计算时，安全系数K'≥3.0，排水失效时安全系数K'≥2.5；按抗剪强度公式计算时安全系数K≥1.05。</w:t>
            </w:r>
            <w:r/>
          </w:p>
        </w:tc>
        <w:tc>
          <w:tcPr>
            <w:tcBorders>
              <w:top w:val="single" w:color="auto" w:sz="6" w:space="0"/>
              <w:left w:val="single" w:color="auto" w:sz="6" w:space="0"/>
              <w:bottom w:val="single" w:color="auto" w:sz="6" w:space="0"/>
              <w:right w:val="single" w:color="auto" w:sz="4" w:space="0"/>
            </w:tcBorders>
            <w:tcW w:w="1109" w:type="pct"/>
            <w:vAlign w:val="center"/>
            <w:textDirection w:val="lrTb"/>
            <w:noWrap/>
          </w:tcPr>
          <w:p>
            <w:pPr>
              <w:jc w:val="center"/>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rPr>
              <w:t xml:space="preserve">符合强条要求。</w:t>
            </w:r>
            <w:r/>
          </w:p>
        </w:tc>
      </w:tr>
      <w:tr>
        <w:trPr>
          <w:cantSplit/>
          <w:jc w:val="center"/>
          <w:trHeight w:val="397"/>
        </w:trPr>
        <w:tc>
          <w:tcPr>
            <w:tcBorders>
              <w:left w:val="single" w:color="auto" w:sz="4" w:space="0"/>
              <w:right w:val="single" w:color="auto" w:sz="6" w:space="0"/>
            </w:tcBorders>
            <w:tcW w:w="312" w:type="pct"/>
            <w:vAlign w:val="center"/>
            <w:textDirection w:val="lrTb"/>
            <w:noWrap/>
          </w:tcPr>
          <w:p>
            <w:pPr>
              <w:jc w:val="center"/>
              <w:widowControl/>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4</w:t>
            </w:r>
            <w:r/>
          </w:p>
        </w:tc>
        <w:tc>
          <w:tcPr>
            <w:tcBorders>
              <w:left w:val="single" w:color="auto" w:sz="6" w:space="0"/>
              <w:right w:val="single" w:color="auto" w:sz="6" w:space="0"/>
            </w:tcBorders>
            <w:tcW w:w="897" w:type="pct"/>
            <w:vAlign w:val="center"/>
            <w:textDirection w:val="lrTb"/>
            <w:noWrap/>
          </w:tcPr>
          <w:p>
            <w:pPr>
              <w:jc w:val="center"/>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eastAsia="zh-CN"/>
              </w:rPr>
              <w:t xml:space="preserve">《疏浚与吹填工程技术规范》（</w:t>
            </w:r>
            <w:r>
              <w:rPr>
                <w:rFonts w:hint="default" w:ascii="Times New Roman" w:hAnsi="Times New Roman" w:cs="Times New Roman"/>
                <w:sz w:val="18"/>
                <w:szCs w:val="18"/>
                <w:highlight w:val="none"/>
                <w:lang w:val="en-US" w:eastAsia="zh-CN"/>
              </w:rPr>
              <w:t xml:space="preserve">SL 17-2014</w:t>
            </w:r>
            <w:r>
              <w:rPr>
                <w:rFonts w:hint="default" w:ascii="Times New Roman" w:hAnsi="Times New Roman" w:cs="Times New Roman"/>
                <w:sz w:val="18"/>
                <w:szCs w:val="18"/>
                <w:highlight w:val="none"/>
                <w:lang w:eastAsia="zh-CN"/>
              </w:rPr>
              <w:t xml:space="preserve">）</w:t>
            </w:r>
            <w:r/>
          </w:p>
        </w:tc>
        <w:tc>
          <w:tcPr>
            <w:tcBorders>
              <w:top w:val="single" w:color="auto" w:sz="6" w:space="0"/>
              <w:left w:val="single" w:color="auto" w:sz="6" w:space="0"/>
              <w:bottom w:val="single" w:color="auto" w:sz="6" w:space="0"/>
              <w:right w:val="single" w:color="auto" w:sz="6" w:space="0"/>
            </w:tcBorders>
            <w:tcW w:w="2681" w:type="pct"/>
            <w:vAlign w:val="center"/>
            <w:textDirection w:val="lrTb"/>
            <w:noWrap/>
          </w:tcPr>
          <w:p>
            <w:pPr>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5.7.6对施工作业区存在安全隐患的地方应设置必要的安全护栏和警示标志。</w:t>
            </w:r>
            <w:r/>
          </w:p>
        </w:tc>
        <w:tc>
          <w:tcPr>
            <w:tcBorders>
              <w:top w:val="single" w:color="auto" w:sz="6" w:space="0"/>
              <w:left w:val="single" w:color="auto" w:sz="6" w:space="0"/>
              <w:bottom w:val="single" w:color="auto" w:sz="6" w:space="0"/>
              <w:right w:val="single" w:color="auto" w:sz="4" w:space="0"/>
            </w:tcBorders>
            <w:tcW w:w="1109" w:type="pct"/>
            <w:vAlign w:val="center"/>
            <w:textDirection w:val="lrTb"/>
            <w:noWrap/>
          </w:tcPr>
          <w:p>
            <w:pPr>
              <w:jc w:val="center"/>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rPr>
              <w:t xml:space="preserve">符合强条要求。</w:t>
            </w:r>
            <w:r/>
          </w:p>
        </w:tc>
      </w:tr>
      <w:tr>
        <w:trPr>
          <w:cantSplit/>
          <w:jc w:val="center"/>
          <w:trHeight w:val="397"/>
        </w:trPr>
        <w:tc>
          <w:tcPr>
            <w:tcBorders>
              <w:left w:val="single" w:color="auto" w:sz="4" w:space="0"/>
              <w:right w:val="single" w:color="auto" w:sz="6" w:space="0"/>
            </w:tcBorders>
            <w:tcW w:w="312" w:type="pct"/>
            <w:vAlign w:val="center"/>
            <w:textDirection w:val="lrTb"/>
            <w:noWrap/>
          </w:tcPr>
          <w:p>
            <w:pPr>
              <w:jc w:val="center"/>
              <w:widowControl/>
              <w:rPr>
                <w:rFonts w:hint="default" w:ascii="Times New Roman" w:hAnsi="Times New Roman" w:cs="Times New Roman"/>
                <w:b/>
                <w:bCs/>
                <w:sz w:val="18"/>
                <w:szCs w:val="18"/>
                <w:highlight w:val="none"/>
                <w:lang w:val="en-US" w:eastAsia="zh-CN"/>
              </w:rPr>
            </w:pPr>
            <w:r>
              <w:rPr>
                <w:rFonts w:hint="default" w:ascii="Times New Roman" w:hAnsi="Times New Roman" w:cs="Times New Roman"/>
                <w:b/>
                <w:bCs/>
                <w:sz w:val="18"/>
                <w:szCs w:val="18"/>
                <w:highlight w:val="none"/>
                <w:lang w:val="en-US" w:eastAsia="zh-CN"/>
              </w:rPr>
              <w:t xml:space="preserve">三</w:t>
            </w:r>
            <w:r/>
          </w:p>
        </w:tc>
        <w:tc>
          <w:tcPr>
            <w:gridSpan w:val="3"/>
            <w:tcBorders>
              <w:left w:val="single" w:color="auto" w:sz="6" w:space="0"/>
              <w:right w:val="single" w:color="auto" w:sz="4" w:space="0"/>
            </w:tcBorders>
            <w:tcW w:w="4687" w:type="pct"/>
            <w:vAlign w:val="center"/>
            <w:textDirection w:val="lrTb"/>
            <w:noWrap/>
          </w:tcPr>
          <w:p>
            <w:pPr>
              <w:rPr>
                <w:rFonts w:hint="default" w:ascii="Times New Roman" w:hAnsi="Times New Roman" w:eastAsia="宋体" w:cs="Times New Roman"/>
                <w:b/>
                <w:bCs/>
                <w:sz w:val="18"/>
                <w:szCs w:val="18"/>
                <w:highlight w:val="none"/>
                <w:lang w:eastAsia="zh-CN"/>
              </w:rPr>
            </w:pPr>
            <w:r>
              <w:rPr>
                <w:rFonts w:hint="default" w:ascii="Times New Roman" w:hAnsi="Times New Roman" w:cs="Times New Roman"/>
                <w:b/>
                <w:bCs/>
                <w:sz w:val="18"/>
                <w:szCs w:val="18"/>
                <w:highlight w:val="none"/>
                <w:lang w:eastAsia="zh-CN"/>
              </w:rPr>
              <w:t xml:space="preserve">劳动安全</w:t>
            </w:r>
            <w:r/>
          </w:p>
        </w:tc>
      </w:tr>
      <w:tr>
        <w:trPr>
          <w:cantSplit/>
          <w:jc w:val="center"/>
          <w:trHeight w:val="397"/>
        </w:trPr>
        <w:tc>
          <w:tcPr>
            <w:tcBorders>
              <w:left w:val="single" w:color="auto" w:sz="4" w:space="0"/>
              <w:right w:val="single" w:color="auto" w:sz="6" w:space="0"/>
            </w:tcBorders>
            <w:tcW w:w="312" w:type="pct"/>
            <w:vAlign w:val="center"/>
            <w:textDirection w:val="lrTb"/>
            <w:noWrap/>
          </w:tcPr>
          <w:p>
            <w:pPr>
              <w:jc w:val="center"/>
              <w:widowControl/>
              <w:rPr>
                <w:rFonts w:hint="default" w:ascii="Times New Roman" w:hAnsi="Times New Roman" w:cs="Times New Roman"/>
                <w:sz w:val="18"/>
                <w:szCs w:val="18"/>
                <w:highlight w:val="none"/>
                <w:lang w:val="en-US" w:eastAsia="zh-CN"/>
              </w:rPr>
            </w:pPr>
            <w:r>
              <w:rPr>
                <w:rFonts w:hint="eastAsia" w:ascii="Times New Roman" w:hAnsi="Times New Roman" w:cs="Times New Roman"/>
                <w:sz w:val="18"/>
                <w:szCs w:val="18"/>
                <w:highlight w:val="none"/>
                <w:lang w:val="en-US" w:eastAsia="zh-CN"/>
              </w:rPr>
              <w:t xml:space="preserve">1</w:t>
            </w:r>
            <w:r/>
          </w:p>
        </w:tc>
        <w:tc>
          <w:tcPr>
            <w:tcBorders>
              <w:left w:val="single" w:color="auto" w:sz="6" w:space="0"/>
              <w:right w:val="single" w:color="auto" w:sz="6" w:space="0"/>
            </w:tcBorders>
            <w:tcW w:w="897" w:type="pct"/>
            <w:vAlign w:val="center"/>
            <w:textDirection w:val="lrTb"/>
            <w:noWrap/>
          </w:tcPr>
          <w:p>
            <w:pPr>
              <w:rPr>
                <w:rFonts w:hint="default" w:ascii="Times New Roman" w:hAnsi="Times New Roman" w:cs="Times New Roman"/>
                <w:sz w:val="18"/>
                <w:szCs w:val="18"/>
                <w:highlight w:val="none"/>
                <w:lang w:eastAsia="zh-CN"/>
              </w:rPr>
            </w:pPr>
            <w:r>
              <w:rPr>
                <w:rFonts w:hint="default" w:ascii="Times New Roman" w:hAnsi="Times New Roman" w:cs="Times New Roman"/>
                <w:sz w:val="18"/>
                <w:szCs w:val="18"/>
                <w:highlight w:val="none"/>
                <w:lang w:eastAsia="zh-CN"/>
              </w:rPr>
              <w:t xml:space="preserve">《水利水电工程施工通用安全技术规程》（SL 398-2007）</w:t>
            </w:r>
            <w:r/>
          </w:p>
        </w:tc>
        <w:tc>
          <w:tcPr>
            <w:tcBorders>
              <w:top w:val="single" w:color="auto" w:sz="6" w:space="0"/>
              <w:left w:val="single" w:color="auto" w:sz="6" w:space="0"/>
              <w:bottom w:val="single" w:color="auto" w:sz="6" w:space="0"/>
              <w:right w:val="single" w:color="auto" w:sz="6" w:space="0"/>
            </w:tcBorders>
            <w:tcW w:w="2681" w:type="pct"/>
            <w:vAlign w:val="center"/>
            <w:textDirection w:val="lrTb"/>
            <w:noWrap/>
          </w:tcPr>
          <w:p>
            <w:pPr>
              <w:rPr>
                <w:rFonts w:hint="default" w:ascii="Times New Roman" w:hAnsi="Times New Roman"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3.1.8施工现场的井、洞、坑、沟、口等危险处应设置明显的警示标志，并应采取加盖板或设置围栏等防护措施。</w:t>
            </w:r>
            <w:r/>
          </w:p>
          <w:p>
            <w:pPr>
              <w:rPr>
                <w:rFonts w:hint="default" w:ascii="Times New Roman" w:hAnsi="Times New Roman"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3.1.11交通频繁的施工道路、交叉路口应按规定设置警示标志或信号指示灯；开挖、欺诈场地应设专人指挥。</w:t>
            </w:r>
            <w:r/>
          </w:p>
        </w:tc>
        <w:tc>
          <w:tcPr>
            <w:tcBorders>
              <w:top w:val="single" w:color="auto" w:sz="6" w:space="0"/>
              <w:left w:val="single" w:color="auto" w:sz="6" w:space="0"/>
              <w:bottom w:val="single" w:color="auto" w:sz="6" w:space="0"/>
              <w:right w:val="single" w:color="auto" w:sz="4" w:space="0"/>
            </w:tcBorders>
            <w:tcW w:w="1109" w:type="pct"/>
            <w:vAlign w:val="center"/>
            <w:textDirection w:val="lrTb"/>
            <w:noWrap/>
          </w:tcPr>
          <w:p>
            <w:pPr>
              <w:jc w:val="center"/>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rPr>
              <w:t xml:space="preserve">符合强条要求。</w:t>
            </w:r>
            <w:r/>
          </w:p>
        </w:tc>
      </w:tr>
      <w:tr>
        <w:trPr>
          <w:cantSplit/>
          <w:jc w:val="center"/>
          <w:trHeight w:val="397"/>
        </w:trPr>
        <w:tc>
          <w:tcPr>
            <w:tcBorders>
              <w:left w:val="single" w:color="auto" w:sz="4" w:space="0"/>
              <w:right w:val="single" w:color="auto" w:sz="6" w:space="0"/>
            </w:tcBorders>
            <w:tcW w:w="312" w:type="pct"/>
            <w:vAlign w:val="center"/>
            <w:textDirection w:val="lrTb"/>
            <w:noWrap/>
          </w:tcPr>
          <w:p>
            <w:pPr>
              <w:jc w:val="center"/>
              <w:widowControl/>
              <w:rPr>
                <w:rFonts w:hint="default" w:ascii="Times New Roman" w:hAnsi="Times New Roman" w:cs="Times New Roman"/>
                <w:sz w:val="18"/>
                <w:szCs w:val="18"/>
                <w:highlight w:val="none"/>
                <w:lang w:val="en-US" w:eastAsia="zh-CN"/>
              </w:rPr>
            </w:pPr>
            <w:r>
              <w:rPr>
                <w:rFonts w:hint="eastAsia" w:ascii="Times New Roman" w:hAnsi="Times New Roman" w:cs="Times New Roman"/>
                <w:sz w:val="18"/>
                <w:szCs w:val="18"/>
                <w:highlight w:val="none"/>
                <w:lang w:val="en-US" w:eastAsia="zh-CN"/>
              </w:rPr>
              <w:t xml:space="preserve">2</w:t>
            </w:r>
            <w:r/>
          </w:p>
        </w:tc>
        <w:tc>
          <w:tcPr>
            <w:tcBorders>
              <w:left w:val="single" w:color="auto" w:sz="6" w:space="0"/>
              <w:right w:val="single" w:color="auto" w:sz="6" w:space="0"/>
            </w:tcBorders>
            <w:tcW w:w="897" w:type="pct"/>
            <w:vAlign w:val="center"/>
            <w:textDirection w:val="lrTb"/>
            <w:noWrap/>
          </w:tcPr>
          <w:p>
            <w:pPr>
              <w:rPr>
                <w:rFonts w:hint="default" w:ascii="Times New Roman" w:hAnsi="Times New Roman" w:cs="Times New Roman"/>
                <w:sz w:val="18"/>
                <w:szCs w:val="18"/>
                <w:highlight w:val="none"/>
                <w:lang w:eastAsia="zh-CN"/>
              </w:rPr>
            </w:pPr>
            <w:r>
              <w:rPr>
                <w:rFonts w:hint="default" w:ascii="Times New Roman" w:hAnsi="Times New Roman" w:cs="Times New Roman"/>
                <w:sz w:val="18"/>
                <w:szCs w:val="18"/>
                <w:highlight w:val="none"/>
                <w:lang w:eastAsia="zh-CN"/>
              </w:rPr>
              <w:t xml:space="preserve">《水利水电工程土建施工安全技术规程》（SL 399-2007）</w:t>
            </w:r>
            <w:r/>
          </w:p>
        </w:tc>
        <w:tc>
          <w:tcPr>
            <w:tcBorders>
              <w:top w:val="single" w:color="auto" w:sz="6" w:space="0"/>
              <w:left w:val="single" w:color="auto" w:sz="6" w:space="0"/>
              <w:bottom w:val="single" w:color="auto" w:sz="6" w:space="0"/>
              <w:right w:val="single" w:color="auto" w:sz="6" w:space="0"/>
            </w:tcBorders>
            <w:tcW w:w="2681" w:type="pct"/>
            <w:vAlign w:val="center"/>
            <w:textDirection w:val="lrTb"/>
            <w:noWrap/>
          </w:tcPr>
          <w:p>
            <w:pPr>
              <w:rPr>
                <w:rFonts w:hint="default" w:ascii="Times New Roman" w:hAnsi="Times New Roman"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1.0.9作业人员上岗前，应按规定穿戴防护用品。施工负责人和安全检查员应随时检查劳动防护用品的穿戴情况，不按规定穿戴防护用品的人员不应上岗。</w:t>
            </w:r>
            <w:r/>
          </w:p>
          <w:p>
            <w:pPr>
              <w:rPr>
                <w:rFonts w:hint="default" w:ascii="Times New Roman" w:hAnsi="Times New Roman"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3.2.1有边坡的挖土作业应遵守下列规定：</w:t>
            </w:r>
            <w:r/>
          </w:p>
          <w:p>
            <w:pPr>
              <w:rPr>
                <w:rFonts w:hint="default" w:ascii="Times New Roman" w:hAnsi="Times New Roman"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3施工过程当中应密切关注作业部位和周边边坡、山体的稳定情况，一旦发现裂痕、滑动、流土等现象，应停止作业，撤出现场作业人员。</w:t>
            </w:r>
            <w:r/>
          </w:p>
        </w:tc>
        <w:tc>
          <w:tcPr>
            <w:tcBorders>
              <w:top w:val="single" w:color="auto" w:sz="6" w:space="0"/>
              <w:left w:val="single" w:color="auto" w:sz="6" w:space="0"/>
              <w:bottom w:val="single" w:color="auto" w:sz="6" w:space="0"/>
              <w:right w:val="single" w:color="auto" w:sz="4" w:space="0"/>
            </w:tcBorders>
            <w:tcW w:w="1109" w:type="pct"/>
            <w:vAlign w:val="center"/>
            <w:textDirection w:val="lrTb"/>
            <w:noWrap/>
          </w:tcPr>
          <w:p>
            <w:pPr>
              <w:jc w:val="center"/>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rPr>
              <w:t xml:space="preserve">符合强条要求。</w:t>
            </w:r>
            <w:r/>
          </w:p>
        </w:tc>
      </w:tr>
      <w:tr>
        <w:trPr>
          <w:cantSplit/>
          <w:jc w:val="center"/>
          <w:trHeight w:val="397"/>
        </w:trPr>
        <w:tc>
          <w:tcPr>
            <w:tcBorders>
              <w:left w:val="single" w:color="auto" w:sz="4" w:space="0"/>
              <w:bottom w:val="single" w:color="auto" w:sz="6" w:space="0"/>
              <w:right w:val="single" w:color="auto" w:sz="6" w:space="0"/>
            </w:tcBorders>
            <w:tcW w:w="312" w:type="pct"/>
            <w:vAlign w:val="center"/>
            <w:textDirection w:val="lrTb"/>
            <w:noWrap/>
          </w:tcPr>
          <w:p>
            <w:pPr>
              <w:jc w:val="center"/>
              <w:widowControl/>
              <w:rPr>
                <w:rFonts w:hint="default" w:ascii="Times New Roman" w:hAnsi="Times New Roman" w:cs="Times New Roman"/>
                <w:sz w:val="18"/>
                <w:szCs w:val="18"/>
                <w:highlight w:val="none"/>
                <w:lang w:val="en-US" w:eastAsia="zh-CN"/>
              </w:rPr>
            </w:pPr>
            <w:r>
              <w:rPr>
                <w:rFonts w:hint="eastAsia" w:ascii="Times New Roman" w:hAnsi="Times New Roman" w:cs="Times New Roman"/>
                <w:sz w:val="18"/>
                <w:szCs w:val="18"/>
                <w:highlight w:val="none"/>
                <w:lang w:val="en-US" w:eastAsia="zh-CN"/>
              </w:rPr>
              <w:t xml:space="preserve">3</w:t>
            </w:r>
            <w:r/>
          </w:p>
        </w:tc>
        <w:tc>
          <w:tcPr>
            <w:tcBorders>
              <w:left w:val="single" w:color="auto" w:sz="6" w:space="0"/>
              <w:bottom w:val="single" w:color="auto" w:sz="6" w:space="0"/>
              <w:right w:val="single" w:color="auto" w:sz="6" w:space="0"/>
            </w:tcBorders>
            <w:tcW w:w="897" w:type="pct"/>
            <w:vAlign w:val="center"/>
            <w:textDirection w:val="lrTb"/>
            <w:noWrap/>
          </w:tcPr>
          <w:p>
            <w:pPr>
              <w:rPr>
                <w:rFonts w:hint="default" w:ascii="Times New Roman" w:hAnsi="Times New Roman" w:cs="Times New Roman"/>
                <w:sz w:val="18"/>
                <w:szCs w:val="18"/>
                <w:highlight w:val="none"/>
                <w:lang w:eastAsia="zh-CN"/>
              </w:rPr>
            </w:pPr>
            <w:r>
              <w:rPr>
                <w:rFonts w:hint="default" w:ascii="Times New Roman" w:hAnsi="Times New Roman" w:cs="Times New Roman"/>
                <w:sz w:val="18"/>
                <w:szCs w:val="18"/>
                <w:highlight w:val="none"/>
                <w:lang w:eastAsia="zh-CN"/>
              </w:rPr>
              <w:t xml:space="preserve">《水利水电工程施工安全防护设施技术规范》（SL 714-2015）</w:t>
            </w:r>
            <w:r/>
          </w:p>
        </w:tc>
        <w:tc>
          <w:tcPr>
            <w:tcBorders>
              <w:top w:val="single" w:color="auto" w:sz="6" w:space="0"/>
              <w:left w:val="single" w:color="auto" w:sz="6" w:space="0"/>
              <w:bottom w:val="single" w:color="auto" w:sz="6" w:space="0"/>
              <w:right w:val="single" w:color="auto" w:sz="6" w:space="0"/>
            </w:tcBorders>
            <w:tcW w:w="2681" w:type="pct"/>
            <w:vAlign w:val="center"/>
            <w:textDirection w:val="lrTb"/>
            <w:noWrap/>
          </w:tcPr>
          <w:p>
            <w:pPr>
              <w:rPr>
                <w:rFonts w:hint="default" w:ascii="Times New Roman" w:hAnsi="Times New Roman"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3.5.3各种施工设备、机具传动与转动的露出部分，如传动带、开式齿轮、电锯、砂轮、接近于行走面的联轴节、转轴、皮带轮和飞轮等必须安设拆装方便、网孔尺寸符合安全要求的封闭的钢防护网罩或防护挡板或防护栏杆等安全防护装置。</w:t>
            </w:r>
            <w:r/>
          </w:p>
          <w:p>
            <w:pPr>
              <w:rPr>
                <w:rFonts w:hint="default" w:ascii="Times New Roman" w:hAnsi="Times New Roman"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3.7.3施工现场的配电箱、开关箱等安装使用应符合下列规定：</w:t>
            </w:r>
            <w:r/>
          </w:p>
          <w:p>
            <w:pPr>
              <w:rPr>
                <w:rFonts w:hint="default" w:ascii="Times New Roman" w:hAnsi="Times New Roman"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6配电箱、开关箱应装设在干、通风及常温场所，设置防雨、防尘和防砸设施。不应装设在有瓦斯、烟气、蒸气、液体及其他有害介质环境中，不应装设在易受外来固体物撞击、强烈振动、液体浸溅及热源烘烤的场所。</w:t>
            </w:r>
            <w:r/>
          </w:p>
          <w:p>
            <w:pPr>
              <w:rPr>
                <w:rFonts w:hint="default" w:ascii="Times New Roman" w:hAnsi="Times New Roman"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3.7.4施工用电线路架设使用应符合下列要求：</w:t>
            </w:r>
            <w:r/>
          </w:p>
          <w:p>
            <w:pPr>
              <w:rPr>
                <w:rFonts w:hint="default" w:ascii="Times New Roman" w:hAnsi="Times New Roman"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7线路穿越道路或易受机械损伤的场所时必须设有套管防护。管内不得有接头，其管口应密封。</w:t>
            </w:r>
            <w:r/>
          </w:p>
          <w:p>
            <w:pPr>
              <w:rPr>
                <w:rFonts w:hint="default" w:ascii="Times New Roman" w:hAnsi="Times New Roman"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4.2.4起重机械安装运行应符合下列规定：</w:t>
            </w:r>
            <w:r/>
          </w:p>
          <w:p>
            <w:pPr>
              <w:rPr>
                <w:rFonts w:hint="default" w:ascii="Times New Roman" w:hAnsi="Times New Roman"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1起重机械应配备荷载、变幅等指示装置和荷载、力矩、高度、行程等限位、限制及连锁装置。</w:t>
            </w:r>
            <w:r/>
          </w:p>
        </w:tc>
        <w:tc>
          <w:tcPr>
            <w:tcBorders>
              <w:top w:val="single" w:color="auto" w:sz="6" w:space="0"/>
              <w:left w:val="single" w:color="auto" w:sz="6" w:space="0"/>
              <w:bottom w:val="single" w:color="auto" w:sz="6" w:space="0"/>
              <w:right w:val="single" w:color="auto" w:sz="4" w:space="0"/>
            </w:tcBorders>
            <w:tcW w:w="1109" w:type="pct"/>
            <w:vAlign w:val="center"/>
            <w:textDirection w:val="lrTb"/>
            <w:noWrap/>
          </w:tcPr>
          <w:p>
            <w:pPr>
              <w:jc w:val="center"/>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rPr>
              <w:t xml:space="preserve">符合强条要求。</w:t>
            </w:r>
            <w:r/>
          </w:p>
        </w:tc>
      </w:tr>
    </w:tbl>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3  水文</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3.1  气象</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项目区处于北亚热带向暖温带的过渡区，为湿润季风气候区，年内四季分明，气候温和，冷暖有常，雨量适中，宜农宜林宜牧宜渔。由于地处黄海之滨，海洋调节作用十分明显，因而雨水丰沛，雨热同季，日照充足，无霜期长。冬季受西伯利亚高压控制，多偏北风，天气晴朗，寒冷而干燥；夏季受太平洋副热带高压控制，多偏南风，炎热而多雨，还常有台风袭击。</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地区多年</w:t>
      </w:r>
      <w:r>
        <w:rPr>
          <w:rFonts w:hint="default" w:ascii="Times New Roman" w:hAnsi="Times New Roman" w:eastAsia="宋体" w:cs="Times New Roman"/>
          <w:color w:val="000000"/>
          <w:sz w:val="21"/>
          <w:szCs w:val="24"/>
          <w:lang w:val="en-US" w:eastAsia="zh-CN" w:bidi="ar-SA"/>
        </w:rPr>
        <w:t xml:space="preserve">平均日照2252h，无霜期209～218d，多年平均气温15.7℃，最低气温-17.3℃，最高气温39.1℃。主导风向为东南风和西北风，平均风速为3.36m/s。全年降水日100～115d，最大年降水量1463mm（1965年），最小年降水量498.5mm（1978年），多年平均降水量1000～1060mm。降水量年内分布很不均匀，6～9月连续4个月雨量较大，约占全年降水量的65%。每年6月中旬至7月中旬是梅雨季节，梅雨量200～250mm，8、9月常有台风暴雨。秋季和冬季则降水量较少，极易出现秋旱和春旱。</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全年水面蒸发量都在1300mm以上，北部与沿海大于西部水网地区，5～8月蒸发量占全年蒸发量的50%左右。</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3.2  水文</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本项目上下游水文站点设有两处，分别是兴盐界河古殿堡水文站、蟒蛇河龙冈水文站，古殿堡主要观测项目水位和降雨，龙冈站为汛期水位站点。工程设计水文数据采用两站水文资料进行分析取用。</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根据统计，古殿堡历史最高水位为3.26m（1991年），历史最低水位为0.24m（1997年），龙冈站历史最高水位3.10m，</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项目区河道正常运行期水位为</w:t>
      </w:r>
      <w:r>
        <w:rPr>
          <w:rFonts w:hint="eastAsia" w:ascii="Times New Roman" w:hAnsi="Times New Roman" w:eastAsia="宋体" w:cs="Times New Roman"/>
          <w:color w:val="000000"/>
          <w:sz w:val="21"/>
          <w:szCs w:val="24"/>
          <w:lang w:val="en-US" w:eastAsia="zh-CN" w:bidi="ar-SA"/>
        </w:rPr>
        <w:t xml:space="preserve">1.00</w:t>
      </w:r>
      <w:r>
        <w:rPr>
          <w:rFonts w:hint="default" w:ascii="Times New Roman" w:hAnsi="Times New Roman" w:eastAsia="宋体" w:cs="Times New Roman"/>
          <w:color w:val="000000"/>
          <w:sz w:val="21"/>
          <w:szCs w:val="24"/>
          <w:lang w:val="en-US" w:eastAsia="zh-CN" w:bidi="ar-SA"/>
        </w:rPr>
        <w:t xml:space="preserve">m。</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4  工程设计</w:t>
      </w:r>
      <w:r/>
    </w:p>
    <w:p>
      <w:pPr>
        <w:pStyle w:val="989"/>
        <w:ind w:left="0" w:firstLine="420"/>
        <w:rPr>
          <w:rFonts w:hint="default" w:ascii="Times New Roman" w:hAnsi="Times New Roman" w:eastAsia="宋体" w:cs="Times New Roman"/>
          <w:color w:val="000000"/>
          <w:sz w:val="21"/>
          <w:szCs w:val="24"/>
          <w:lang w:val="en-US" w:eastAsia="zh-CN" w:bidi="ar-SA"/>
        </w:rPr>
      </w:pPr>
      <w:r/>
      <w:bookmarkStart w:id="965" w:name="_Toc63495319"/>
      <w:r/>
      <w:bookmarkStart w:id="966" w:name="_Toc56519383"/>
      <w:r>
        <w:rPr>
          <w:rFonts w:hint="default" w:ascii="Times New Roman" w:hAnsi="Times New Roman" w:eastAsia="宋体" w:cs="Times New Roman"/>
          <w:color w:val="000000"/>
          <w:sz w:val="21"/>
          <w:szCs w:val="24"/>
          <w:lang w:val="en-US" w:eastAsia="zh-CN" w:bidi="ar-SA"/>
        </w:rPr>
        <w:t xml:space="preserve">本次治理河道7条，总长度6.37km。主要建设内容如下：</w:t>
      </w:r>
      <w:r/>
    </w:p>
    <w:p>
      <w:pPr>
        <w:pStyle w:val="989"/>
        <w:ind w:left="0" w:firstLine="420"/>
        <w:rPr>
          <w:rFonts w:hint="eastAsia"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1、城市河道治理</w:t>
      </w:r>
      <w:r/>
    </w:p>
    <w:p>
      <w:pPr>
        <w:pStyle w:val="989"/>
        <w:ind w:left="0" w:firstLine="420"/>
        <w:rPr>
          <w:rFonts w:hint="eastAsia"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治理第Ⅲ城市防洪区内2条城市河道，长3.65km。</w:t>
      </w:r>
      <w:r/>
    </w:p>
    <w:p>
      <w:pPr>
        <w:pStyle w:val="989"/>
        <w:ind w:left="0" w:firstLine="420"/>
        <w:rPr>
          <w:rFonts w:hint="eastAsia"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（1）河道疏浚：疏浚河道2条，长3.65km。其中：新一沟疏浚长</w:t>
      </w:r>
      <w:r>
        <w:rPr>
          <w:rFonts w:hint="default" w:ascii="Times New Roman" w:hAnsi="Times New Roman" w:eastAsia="宋体" w:cs="Times New Roman"/>
          <w:color w:val="000000"/>
          <w:sz w:val="21"/>
          <w:szCs w:val="24"/>
          <w:lang w:val="en-US" w:eastAsia="zh-CN" w:bidi="ar-SA"/>
        </w:rPr>
        <w:t xml:space="preserve">度</w:t>
      </w:r>
      <w:r>
        <w:rPr>
          <w:rFonts w:hint="eastAsia" w:ascii="Times New Roman" w:hAnsi="Times New Roman" w:eastAsia="宋体" w:cs="Times New Roman"/>
          <w:color w:val="000000"/>
          <w:sz w:val="21"/>
          <w:szCs w:val="24"/>
          <w:lang w:val="en-US" w:eastAsia="zh-CN" w:bidi="ar-SA"/>
        </w:rPr>
        <w:t xml:space="preserve">2.45km，郝宝界沟疏浚长</w:t>
      </w:r>
      <w:r>
        <w:rPr>
          <w:rFonts w:hint="default" w:ascii="Times New Roman" w:hAnsi="Times New Roman" w:eastAsia="宋体" w:cs="Times New Roman"/>
          <w:color w:val="000000"/>
          <w:sz w:val="21"/>
          <w:szCs w:val="24"/>
          <w:lang w:val="en-US" w:eastAsia="zh-CN" w:bidi="ar-SA"/>
        </w:rPr>
        <w:t xml:space="preserve">度</w:t>
      </w:r>
      <w:r>
        <w:rPr>
          <w:rFonts w:hint="eastAsia" w:ascii="Times New Roman" w:hAnsi="Times New Roman" w:eastAsia="宋体" w:cs="Times New Roman"/>
          <w:color w:val="000000"/>
          <w:sz w:val="21"/>
          <w:szCs w:val="24"/>
          <w:lang w:val="en-US" w:eastAsia="zh-CN" w:bidi="ar-SA"/>
        </w:rPr>
        <w:t xml:space="preserve">1.20km。</w:t>
      </w:r>
      <w:r/>
    </w:p>
    <w:p>
      <w:pPr>
        <w:pStyle w:val="989"/>
        <w:ind w:left="0" w:firstLine="420"/>
        <w:rPr>
          <w:rFonts w:hint="eastAsia"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（2）清杂清障19800㎡。其中：新一沟（开创路～宝兴路段）14300</w:t>
      </w:r>
      <w:r>
        <w:rPr>
          <w:rFonts w:hint="default" w:ascii="Times New Roman" w:hAnsi="Times New Roman" w:eastAsia="宋体" w:cs="Times New Roman"/>
          <w:color w:val="000000"/>
          <w:sz w:val="21"/>
          <w:szCs w:val="24"/>
          <w:lang w:val="en-US" w:eastAsia="zh-CN" w:bidi="ar-SA"/>
        </w:rPr>
        <w:t xml:space="preserve">㎡</w:t>
      </w:r>
      <w:r>
        <w:rPr>
          <w:rFonts w:hint="eastAsia" w:ascii="Times New Roman" w:hAnsi="Times New Roman" w:eastAsia="宋体" w:cs="Times New Roman"/>
          <w:color w:val="000000"/>
          <w:sz w:val="21"/>
          <w:szCs w:val="24"/>
          <w:lang w:val="en-US" w:eastAsia="zh-CN" w:bidi="ar-SA"/>
        </w:rPr>
        <w:t xml:space="preserve">，郝宝界沟5500</w:t>
      </w:r>
      <w:r>
        <w:rPr>
          <w:rFonts w:hint="default" w:ascii="Times New Roman" w:hAnsi="Times New Roman" w:eastAsia="宋体" w:cs="Times New Roman"/>
          <w:color w:val="000000"/>
          <w:sz w:val="21"/>
          <w:szCs w:val="24"/>
          <w:lang w:val="en-US" w:eastAsia="zh-CN" w:bidi="ar-SA"/>
        </w:rPr>
        <w:t xml:space="preserve">㎡</w:t>
      </w:r>
      <w:r>
        <w:rPr>
          <w:rFonts w:hint="eastAsia" w:ascii="Times New Roman" w:hAnsi="Times New Roman" w:eastAsia="宋体" w:cs="Times New Roman"/>
          <w:color w:val="000000"/>
          <w:sz w:val="21"/>
          <w:szCs w:val="24"/>
          <w:lang w:val="en-US" w:eastAsia="zh-CN" w:bidi="ar-SA"/>
        </w:rPr>
        <w:t xml:space="preserve">。</w:t>
      </w:r>
      <w:r/>
    </w:p>
    <w:p>
      <w:pPr>
        <w:pStyle w:val="989"/>
        <w:ind w:left="0" w:firstLine="420"/>
        <w:rPr>
          <w:rFonts w:hint="eastAsia"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（3）拉坡整平5940</w:t>
      </w:r>
      <w:r>
        <w:rPr>
          <w:rFonts w:hint="default" w:ascii="Times New Roman" w:hAnsi="Times New Roman" w:eastAsia="宋体" w:cs="Times New Roman"/>
          <w:color w:val="000000"/>
          <w:sz w:val="21"/>
          <w:szCs w:val="24"/>
          <w:lang w:val="en-US" w:eastAsia="zh-CN" w:bidi="ar-SA"/>
        </w:rPr>
        <w:t xml:space="preserve">m³</w:t>
      </w:r>
      <w:r>
        <w:rPr>
          <w:rFonts w:hint="eastAsia" w:ascii="Times New Roman" w:hAnsi="Times New Roman" w:eastAsia="宋体" w:cs="Times New Roman"/>
          <w:color w:val="000000"/>
          <w:sz w:val="21"/>
          <w:szCs w:val="24"/>
          <w:lang w:val="en-US" w:eastAsia="zh-CN" w:bidi="ar-SA"/>
        </w:rPr>
        <w:t xml:space="preserve">。其中：新一沟（开创路～宝兴路段）4290</w:t>
      </w:r>
      <w:r>
        <w:rPr>
          <w:rFonts w:hint="default" w:ascii="Times New Roman" w:hAnsi="Times New Roman" w:eastAsia="宋体" w:cs="Times New Roman"/>
          <w:color w:val="000000"/>
          <w:sz w:val="21"/>
          <w:szCs w:val="24"/>
          <w:lang w:val="en-US" w:eastAsia="zh-CN" w:bidi="ar-SA"/>
        </w:rPr>
        <w:t xml:space="preserve">m³</w:t>
      </w:r>
      <w:r>
        <w:rPr>
          <w:rFonts w:hint="eastAsia" w:ascii="Times New Roman" w:hAnsi="Times New Roman" w:eastAsia="宋体" w:cs="Times New Roman"/>
          <w:color w:val="000000"/>
          <w:sz w:val="21"/>
          <w:szCs w:val="24"/>
          <w:lang w:val="en-US" w:eastAsia="zh-CN" w:bidi="ar-SA"/>
        </w:rPr>
        <w:t xml:space="preserve">，郝宝界沟1650</w:t>
      </w:r>
      <w:r>
        <w:rPr>
          <w:rFonts w:hint="default" w:ascii="Times New Roman" w:hAnsi="Times New Roman" w:eastAsia="宋体" w:cs="Times New Roman"/>
          <w:color w:val="000000"/>
          <w:sz w:val="21"/>
          <w:szCs w:val="24"/>
          <w:lang w:val="en-US" w:eastAsia="zh-CN" w:bidi="ar-SA"/>
        </w:rPr>
        <w:t xml:space="preserve">m³</w:t>
      </w:r>
      <w:r>
        <w:rPr>
          <w:rFonts w:hint="eastAsia" w:ascii="Times New Roman" w:hAnsi="Times New Roman" w:eastAsia="宋体" w:cs="Times New Roman"/>
          <w:color w:val="000000"/>
          <w:sz w:val="21"/>
          <w:szCs w:val="24"/>
          <w:lang w:val="en-US" w:eastAsia="zh-CN" w:bidi="ar-SA"/>
        </w:rPr>
        <w:t xml:space="preserve">。</w:t>
      </w:r>
      <w:r/>
    </w:p>
    <w:p>
      <w:pPr>
        <w:pStyle w:val="989"/>
        <w:ind w:left="0" w:firstLine="420"/>
        <w:rPr>
          <w:rFonts w:hint="eastAsia"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4）岸坡绿化：新一沟（开创路～宝兴路段）撒播百慕大、黑麦草草籽11000㎡，郝宝界沟撒播狗牙根、黑麦草草籽5500㎡。新一沟（开创路～宝兴路段）栽植碧桃、桂花各138株，红叶石楠球、海桐球各276株，共计828株；郝宝界沟栽植垂柳250株，红叶石楠球360株，共计610株。</w:t>
      </w:r>
      <w:r/>
    </w:p>
    <w:p>
      <w:pPr>
        <w:pStyle w:val="989"/>
        <w:ind w:left="0" w:firstLine="420"/>
        <w:rPr>
          <w:rFonts w:hint="eastAsia"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（5）新一沟（开创路～宝兴路段）新建挡墙（含砂浆抹面）1100延长米。</w:t>
      </w:r>
      <w:r/>
    </w:p>
    <w:p>
      <w:pPr>
        <w:pStyle w:val="989"/>
        <w:ind w:left="0" w:firstLine="420"/>
        <w:rPr>
          <w:rFonts w:hint="eastAsia"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（6）新一沟（开创路～宝兴路段）1050延长米2m宽游路改造，新建8处踏步（净宽1.5m）。</w:t>
      </w:r>
      <w:r/>
    </w:p>
    <w:p>
      <w:pPr>
        <w:pStyle w:val="989"/>
        <w:ind w:left="0" w:firstLine="420"/>
        <w:rPr>
          <w:rFonts w:hint="eastAsia"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（7）新一沟（前进河～小马沟东支路段）现状护坡修复94处。</w:t>
      </w:r>
      <w:r/>
    </w:p>
    <w:p>
      <w:pPr>
        <w:pStyle w:val="989"/>
        <w:ind w:left="0" w:firstLine="420"/>
        <w:rPr>
          <w:rFonts w:hint="eastAsia"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（8）新一沟栏杆出新（刷漆及顶部装饰球更换，栏杆及压顶损坏部位维修）2000m，栏杆新建50m。</w:t>
      </w:r>
      <w:r/>
    </w:p>
    <w:p>
      <w:pPr>
        <w:pStyle w:val="989"/>
        <w:ind w:left="0" w:firstLine="420"/>
        <w:rPr>
          <w:rFonts w:hint="eastAsia"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（9）新一沟（开创路～宝兴路段）坝头拆除1项。</w:t>
      </w:r>
      <w:r/>
    </w:p>
    <w:p>
      <w:pPr>
        <w:pStyle w:val="989"/>
        <w:ind w:left="0" w:firstLine="420"/>
        <w:rPr>
          <w:rFonts w:hint="eastAsia"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（10）郝宝界沟现状桥梁拆除2处，现状驳岸拆除1项。</w:t>
      </w:r>
      <w:r/>
    </w:p>
    <w:p>
      <w:pPr>
        <w:pStyle w:val="989"/>
        <w:ind w:left="0" w:firstLine="420"/>
        <w:rPr>
          <w:rFonts w:hint="eastAsia"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2、农村生产河道治理</w:t>
      </w:r>
      <w:r/>
    </w:p>
    <w:p>
      <w:pPr>
        <w:pStyle w:val="989"/>
        <w:ind w:left="0" w:firstLine="420"/>
        <w:rPr>
          <w:rFonts w:hint="eastAsia"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治理5条农村生产河道，长2.72km。</w:t>
      </w:r>
      <w:r/>
    </w:p>
    <w:p>
      <w:pPr>
        <w:pStyle w:val="989"/>
        <w:ind w:left="0" w:firstLine="420"/>
        <w:rPr>
          <w:rFonts w:hint="eastAsia"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（1）河道疏浚：疏浚河道5条，长2.72km。其中：徐韦庄沟疏浚长</w:t>
      </w:r>
      <w:r>
        <w:rPr>
          <w:rFonts w:hint="default" w:ascii="Times New Roman" w:hAnsi="Times New Roman" w:eastAsia="宋体" w:cs="Times New Roman"/>
          <w:color w:val="000000"/>
          <w:sz w:val="21"/>
          <w:szCs w:val="24"/>
          <w:lang w:val="en-US" w:eastAsia="zh-CN" w:bidi="ar-SA"/>
        </w:rPr>
        <w:t xml:space="preserve">度</w:t>
      </w:r>
      <w:r>
        <w:rPr>
          <w:rFonts w:hint="eastAsia" w:ascii="Times New Roman" w:hAnsi="Times New Roman" w:eastAsia="宋体" w:cs="Times New Roman"/>
          <w:color w:val="000000"/>
          <w:sz w:val="21"/>
          <w:szCs w:val="24"/>
          <w:lang w:val="en-US" w:eastAsia="zh-CN" w:bidi="ar-SA"/>
        </w:rPr>
        <w:t xml:space="preserve">0.45km，徐韦北庄沟疏浚长</w:t>
      </w:r>
      <w:r>
        <w:rPr>
          <w:rFonts w:hint="default" w:ascii="Times New Roman" w:hAnsi="Times New Roman" w:eastAsia="宋体" w:cs="Times New Roman"/>
          <w:color w:val="000000"/>
          <w:sz w:val="21"/>
          <w:szCs w:val="24"/>
          <w:lang w:val="en-US" w:eastAsia="zh-CN" w:bidi="ar-SA"/>
        </w:rPr>
        <w:t xml:space="preserve">度</w:t>
      </w:r>
      <w:r>
        <w:rPr>
          <w:rFonts w:hint="eastAsia" w:ascii="Times New Roman" w:hAnsi="Times New Roman" w:eastAsia="宋体" w:cs="Times New Roman"/>
          <w:color w:val="000000"/>
          <w:sz w:val="21"/>
          <w:szCs w:val="24"/>
          <w:lang w:val="en-US" w:eastAsia="zh-CN" w:bidi="ar-SA"/>
        </w:rPr>
        <w:t xml:space="preserve">0.55km，徐韦西庄沟疏浚长</w:t>
      </w:r>
      <w:r>
        <w:rPr>
          <w:rFonts w:hint="default" w:ascii="Times New Roman" w:hAnsi="Times New Roman" w:eastAsia="宋体" w:cs="Times New Roman"/>
          <w:color w:val="000000"/>
          <w:sz w:val="21"/>
          <w:szCs w:val="24"/>
          <w:lang w:val="en-US" w:eastAsia="zh-CN" w:bidi="ar-SA"/>
        </w:rPr>
        <w:t xml:space="preserve">度</w:t>
      </w:r>
      <w:r>
        <w:rPr>
          <w:rFonts w:hint="eastAsia" w:ascii="Times New Roman" w:hAnsi="Times New Roman" w:eastAsia="宋体" w:cs="Times New Roman"/>
          <w:color w:val="000000"/>
          <w:sz w:val="21"/>
          <w:szCs w:val="24"/>
          <w:lang w:val="en-US" w:eastAsia="zh-CN" w:bidi="ar-SA"/>
        </w:rPr>
        <w:t xml:space="preserve">0.27km，东陈中心河疏浚长</w:t>
      </w:r>
      <w:r>
        <w:rPr>
          <w:rFonts w:hint="default" w:ascii="Times New Roman" w:hAnsi="Times New Roman" w:eastAsia="宋体" w:cs="Times New Roman"/>
          <w:color w:val="000000"/>
          <w:sz w:val="21"/>
          <w:szCs w:val="24"/>
          <w:lang w:val="en-US" w:eastAsia="zh-CN" w:bidi="ar-SA"/>
        </w:rPr>
        <w:t xml:space="preserve">度</w:t>
      </w:r>
      <w:r>
        <w:rPr>
          <w:rFonts w:hint="eastAsia" w:ascii="Times New Roman" w:hAnsi="Times New Roman" w:eastAsia="宋体" w:cs="Times New Roman"/>
          <w:color w:val="000000"/>
          <w:sz w:val="21"/>
          <w:szCs w:val="24"/>
          <w:lang w:val="en-US" w:eastAsia="zh-CN" w:bidi="ar-SA"/>
        </w:rPr>
        <w:t xml:space="preserve">0.70km，东港河疏浚长</w:t>
      </w:r>
      <w:r>
        <w:rPr>
          <w:rFonts w:hint="default" w:ascii="Times New Roman" w:hAnsi="Times New Roman" w:eastAsia="宋体" w:cs="Times New Roman"/>
          <w:color w:val="000000"/>
          <w:sz w:val="21"/>
          <w:szCs w:val="24"/>
          <w:lang w:val="en-US" w:eastAsia="zh-CN" w:bidi="ar-SA"/>
        </w:rPr>
        <w:t xml:space="preserve">度</w:t>
      </w:r>
      <w:r>
        <w:rPr>
          <w:rFonts w:hint="eastAsia" w:ascii="Times New Roman" w:hAnsi="Times New Roman" w:eastAsia="宋体" w:cs="Times New Roman"/>
          <w:color w:val="000000"/>
          <w:sz w:val="21"/>
          <w:szCs w:val="24"/>
          <w:lang w:val="en-US" w:eastAsia="zh-CN" w:bidi="ar-SA"/>
        </w:rPr>
        <w:t xml:space="preserve">0.75km。</w:t>
      </w:r>
      <w:r/>
    </w:p>
    <w:p>
      <w:pPr>
        <w:pStyle w:val="989"/>
        <w:ind w:left="0" w:firstLine="420"/>
        <w:rPr>
          <w:rFonts w:hint="eastAsia"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（2）岸坡绿化：东港河栽植垂柳、红叶石楠球、海桐球各67株，共计201株。</w:t>
      </w:r>
      <w:r/>
    </w:p>
    <w:p>
      <w:pPr>
        <w:pStyle w:val="989"/>
        <w:ind w:left="0" w:firstLine="420"/>
        <w:rPr>
          <w:rFonts w:hint="eastAsia"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（3）圆木桩护岸：徐韦庄沟</w:t>
      </w:r>
      <w:r>
        <w:rPr>
          <w:rFonts w:hint="default" w:ascii="Times New Roman" w:hAnsi="Times New Roman" w:eastAsia="宋体" w:cs="Times New Roman"/>
          <w:color w:val="000000"/>
          <w:sz w:val="21"/>
          <w:szCs w:val="24"/>
          <w:lang w:val="en-US" w:eastAsia="zh-CN" w:bidi="ar-SA"/>
        </w:rPr>
        <w:t xml:space="preserve">新建桩长3m</w:t>
      </w:r>
      <w:r>
        <w:rPr>
          <w:rFonts w:hint="eastAsia" w:ascii="Times New Roman" w:hAnsi="Times New Roman" w:eastAsia="宋体" w:cs="Times New Roman"/>
          <w:color w:val="000000"/>
          <w:sz w:val="21"/>
          <w:szCs w:val="24"/>
          <w:lang w:val="en-US" w:eastAsia="zh-CN" w:bidi="ar-SA"/>
        </w:rPr>
        <w:t xml:space="preserve">、</w:t>
      </w:r>
      <w:r>
        <w:rPr>
          <w:rFonts w:hint="default" w:ascii="Times New Roman" w:hAnsi="Times New Roman" w:eastAsia="宋体" w:cs="Times New Roman"/>
          <w:color w:val="000000"/>
          <w:sz w:val="21"/>
          <w:szCs w:val="24"/>
          <w:lang w:val="en-US" w:eastAsia="zh-CN" w:bidi="ar-SA"/>
        </w:rPr>
        <w:t xml:space="preserve">梢径不小于12cm圆木桩护岸</w:t>
      </w:r>
      <w:r>
        <w:rPr>
          <w:rFonts w:hint="eastAsia" w:ascii="Times New Roman" w:hAnsi="Times New Roman" w:eastAsia="宋体" w:cs="Times New Roman"/>
          <w:color w:val="000000"/>
          <w:sz w:val="21"/>
          <w:szCs w:val="24"/>
          <w:lang w:val="en-US" w:eastAsia="zh-CN" w:bidi="ar-SA"/>
        </w:rPr>
        <w:t xml:space="preserve">80</w:t>
      </w:r>
      <w:r>
        <w:rPr>
          <w:rFonts w:hint="default" w:ascii="Times New Roman" w:hAnsi="Times New Roman" w:eastAsia="宋体" w:cs="Times New Roman"/>
          <w:color w:val="000000"/>
          <w:sz w:val="21"/>
          <w:szCs w:val="24"/>
          <w:lang w:val="en-US" w:eastAsia="zh-CN" w:bidi="ar-SA"/>
        </w:rPr>
        <w:t xml:space="preserve">延长m</w:t>
      </w:r>
      <w:r>
        <w:rPr>
          <w:rFonts w:hint="eastAsia" w:ascii="Times New Roman" w:hAnsi="Times New Roman" w:eastAsia="宋体" w:cs="Times New Roman"/>
          <w:color w:val="000000"/>
          <w:sz w:val="21"/>
          <w:szCs w:val="24"/>
          <w:lang w:val="en-US" w:eastAsia="zh-CN" w:bidi="ar-SA"/>
        </w:rPr>
        <w:t xml:space="preserve">，徐韦北庄沟</w:t>
      </w:r>
      <w:r>
        <w:rPr>
          <w:rFonts w:hint="default" w:ascii="Times New Roman" w:hAnsi="Times New Roman" w:eastAsia="宋体" w:cs="Times New Roman"/>
          <w:color w:val="000000"/>
          <w:sz w:val="21"/>
          <w:szCs w:val="24"/>
          <w:lang w:val="en-US" w:eastAsia="zh-CN" w:bidi="ar-SA"/>
        </w:rPr>
        <w:t xml:space="preserve">新建桩长3m</w:t>
      </w:r>
      <w:r>
        <w:rPr>
          <w:rFonts w:hint="eastAsia" w:ascii="Times New Roman" w:hAnsi="Times New Roman" w:eastAsia="宋体" w:cs="Times New Roman"/>
          <w:color w:val="000000"/>
          <w:sz w:val="21"/>
          <w:szCs w:val="24"/>
          <w:lang w:val="en-US" w:eastAsia="zh-CN" w:bidi="ar-SA"/>
        </w:rPr>
        <w:t xml:space="preserve">、</w:t>
      </w:r>
      <w:r>
        <w:rPr>
          <w:rFonts w:hint="default" w:ascii="Times New Roman" w:hAnsi="Times New Roman" w:eastAsia="宋体" w:cs="Times New Roman"/>
          <w:color w:val="000000"/>
          <w:sz w:val="21"/>
          <w:szCs w:val="24"/>
          <w:lang w:val="en-US" w:eastAsia="zh-CN" w:bidi="ar-SA"/>
        </w:rPr>
        <w:t xml:space="preserve">梢径不小于12cm圆木桩护岸</w:t>
      </w:r>
      <w:r>
        <w:rPr>
          <w:rFonts w:hint="eastAsia" w:ascii="Times New Roman" w:hAnsi="Times New Roman" w:eastAsia="宋体" w:cs="Times New Roman"/>
          <w:color w:val="000000"/>
          <w:sz w:val="21"/>
          <w:szCs w:val="24"/>
          <w:lang w:val="en-US" w:eastAsia="zh-CN" w:bidi="ar-SA"/>
        </w:rPr>
        <w:t xml:space="preserve">20</w:t>
      </w:r>
      <w:r>
        <w:rPr>
          <w:rFonts w:hint="default" w:ascii="Times New Roman" w:hAnsi="Times New Roman" w:eastAsia="宋体" w:cs="Times New Roman"/>
          <w:color w:val="000000"/>
          <w:sz w:val="21"/>
          <w:szCs w:val="24"/>
          <w:lang w:val="en-US" w:eastAsia="zh-CN" w:bidi="ar-SA"/>
        </w:rPr>
        <w:t xml:space="preserve">延长m</w:t>
      </w:r>
      <w:r>
        <w:rPr>
          <w:rFonts w:hint="eastAsia" w:ascii="Times New Roman" w:hAnsi="Times New Roman" w:eastAsia="宋体" w:cs="Times New Roman"/>
          <w:color w:val="000000"/>
          <w:sz w:val="21"/>
          <w:szCs w:val="24"/>
          <w:lang w:val="en-US" w:eastAsia="zh-CN" w:bidi="ar-SA"/>
        </w:rPr>
        <w:t xml:space="preserve">。</w:t>
      </w:r>
      <w:r/>
    </w:p>
    <w:p>
      <w:pPr>
        <w:pStyle w:val="989"/>
        <w:ind w:left="0" w:firstLine="420"/>
        <w:rPr>
          <w:rFonts w:hint="default"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4</w:t>
      </w:r>
      <w:r>
        <w:rPr>
          <w:rFonts w:hint="default" w:ascii="Times New Roman" w:hAnsi="Times New Roman" w:eastAsia="宋体" w:cs="Times New Roman"/>
          <w:color w:val="000000"/>
          <w:sz w:val="21"/>
          <w:szCs w:val="24"/>
          <w:lang w:val="en-US" w:eastAsia="zh-CN" w:bidi="ar-SA"/>
        </w:rPr>
        <w:t xml:space="preserve">.1  </w:t>
      </w:r>
      <w:r>
        <w:rPr>
          <w:rFonts w:hint="eastAsia" w:ascii="Times New Roman" w:hAnsi="Times New Roman" w:eastAsia="宋体" w:cs="Times New Roman"/>
          <w:color w:val="000000"/>
          <w:sz w:val="21"/>
          <w:szCs w:val="24"/>
          <w:lang w:val="en-US" w:eastAsia="zh-CN" w:bidi="ar-SA"/>
        </w:rPr>
        <w:t xml:space="preserve">河道疏浚工程</w:t>
      </w:r>
      <w:r/>
    </w:p>
    <w:p>
      <w:pPr>
        <w:pStyle w:val="989"/>
        <w:ind w:left="0" w:firstLine="420"/>
        <w:rPr>
          <w:rFonts w:hint="eastAsia"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1、</w:t>
      </w:r>
      <w:r>
        <w:rPr>
          <w:rFonts w:hint="default" w:ascii="Times New Roman" w:hAnsi="Times New Roman" w:eastAsia="宋体" w:cs="Times New Roman"/>
          <w:color w:val="000000"/>
          <w:sz w:val="21"/>
          <w:szCs w:val="24"/>
          <w:lang w:val="en-US" w:eastAsia="zh-CN" w:bidi="ar-SA"/>
        </w:rPr>
        <w:t xml:space="preserve">河道设计</w:t>
      </w:r>
      <w:r/>
    </w:p>
    <w:p>
      <w:pPr>
        <w:pStyle w:val="989"/>
        <w:ind w:left="0" w:firstLine="420"/>
        <w:rPr>
          <w:rFonts w:hint="default"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疏浚采取挖深河底及两侧疏浚的方案，常水位以下断面按照设计标准疏浚，并与两侧现状驳岸之间留有至少1m的安全距离，若不能满足安全距离，施工单位需采取安全措施。常水位以上部分按照现状河坡顺接，水面杂物需一并清理。</w:t>
      </w:r>
      <w:r/>
    </w:p>
    <w:p>
      <w:pPr>
        <w:pStyle w:val="989"/>
        <w:ind w:left="0" w:firstLine="420"/>
        <w:rPr>
          <w:rFonts w:hint="eastAsia"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干河与沿线支河采用1：10边坡拉坡连接，并确保拉坡线型平顺相接，具体断面详见各河道图纸。</w:t>
      </w:r>
      <w:r/>
    </w:p>
    <w:p>
      <w:pPr>
        <w:pStyle w:val="989"/>
        <w:ind w:left="0" w:firstLine="420"/>
        <w:rPr>
          <w:rFonts w:hint="eastAsia"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此次疏浚河道的断面标准根据现状断面及相关规划确定，如遇局部与现状桥梁及涵洞底板高程不适应，应顺接至现状建筑物，做好衔接。</w:t>
      </w:r>
      <w:r/>
    </w:p>
    <w:p>
      <w:pPr>
        <w:pStyle w:val="989"/>
        <w:ind w:left="0" w:firstLine="420"/>
        <w:rPr>
          <w:rFonts w:hint="eastAsia"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疏浚标准见下表。</w:t>
      </w:r>
      <w:r/>
    </w:p>
    <w:p>
      <w:pPr>
        <w:ind w:firstLine="422"/>
        <w:jc w:val="center"/>
        <w:spacing w:line="360" w:lineRule="auto"/>
        <w:rPr>
          <w:rFonts w:hint="eastAsia" w:ascii="Times New Roman" w:hAnsi="Times New Roman" w:eastAsia="宋体" w:cs="Times New Roman"/>
          <w:b/>
          <w:sz w:val="21"/>
          <w:szCs w:val="21"/>
          <w:highlight w:val="none"/>
          <w:lang w:eastAsia="zh-CN"/>
        </w:rPr>
      </w:pPr>
      <w:r>
        <w:rPr>
          <w:rFonts w:hint="eastAsia" w:ascii="Times New Roman" w:hAnsi="Times New Roman" w:eastAsia="宋体" w:cs="Times New Roman"/>
          <w:b/>
          <w:sz w:val="21"/>
          <w:szCs w:val="21"/>
          <w:highlight w:val="none"/>
          <w:lang w:val="en-US" w:eastAsia="zh-CN"/>
        </w:rPr>
        <w:t xml:space="preserve">河道疏浚断面标准</w:t>
      </w:r>
      <w:r>
        <w:rPr>
          <w:rFonts w:hint="eastAsia" w:ascii="Times New Roman" w:hAnsi="Times New Roman" w:eastAsia="宋体" w:cs="Times New Roman"/>
          <w:b/>
          <w:sz w:val="21"/>
          <w:szCs w:val="21"/>
          <w:highlight w:val="none"/>
        </w:rPr>
        <w:t xml:space="preserve">表</w:t>
      </w:r>
      <w:r/>
    </w:p>
    <w:tbl>
      <w:tblPr>
        <w:tblStyle w:val="795"/>
        <w:tblW w:w="499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86"/>
        <w:gridCol w:w="1565"/>
        <w:gridCol w:w="1148"/>
        <w:gridCol w:w="2568"/>
        <w:gridCol w:w="2306"/>
        <w:gridCol w:w="792"/>
      </w:tblGrid>
      <w:tr>
        <w:trPr>
          <w:cantSplit/>
          <w:jc w:val="center"/>
          <w:trHeight w:val="567"/>
          <w:tblHeader/>
        </w:trPr>
        <w:tc>
          <w:tcPr>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keepLines w:val="0"/>
              <w:keepNext w:val="0"/>
              <w:widowControl/>
              <w:rPr>
                <w:rFonts w:hint="default" w:ascii="Times New Roman" w:hAnsi="Times New Roman" w:eastAsia="仿宋" w:cs="Times New Roman"/>
                <w:b/>
                <w:bCs/>
                <w:i w:val="0"/>
                <w:iCs w:val="0"/>
                <w:color w:val="auto"/>
                <w:sz w:val="21"/>
                <w:szCs w:val="21"/>
                <w:highlight w:val="none"/>
                <w:u w:val="none"/>
              </w:rPr>
              <w:suppressLineNumbers w:val="0"/>
            </w:pPr>
            <w:r>
              <w:rPr>
                <w:rFonts w:hint="default" w:ascii="Times New Roman" w:hAnsi="Times New Roman" w:eastAsia="仿宋" w:cs="Times New Roman"/>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52" w:type="pct"/>
            <w:vAlign w:val="center"/>
            <w:textDirection w:val="lrTb"/>
            <w:noWrap/>
          </w:tcPr>
          <w:p>
            <w:pPr>
              <w:jc w:val="center"/>
              <w:keepLines w:val="0"/>
              <w:keepNext w:val="0"/>
              <w:widowControl/>
              <w:rPr>
                <w:rFonts w:hint="default" w:ascii="Times New Roman" w:hAnsi="Times New Roman" w:eastAsia="仿宋" w:cs="Times New Roman"/>
                <w:b/>
                <w:bCs/>
                <w:i w:val="0"/>
                <w:iCs w:val="0"/>
                <w:color w:val="auto"/>
                <w:sz w:val="21"/>
                <w:szCs w:val="21"/>
                <w:highlight w:val="none"/>
                <w:u w:val="none"/>
              </w:rPr>
              <w:suppressLineNumbers w:val="0"/>
            </w:pPr>
            <w:r>
              <w:rPr>
                <w:rFonts w:hint="default" w:ascii="Times New Roman" w:hAnsi="Times New Roman" w:eastAsia="仿宋" w:cs="Times New Roman"/>
                <w:b/>
                <w:bCs/>
                <w:i w:val="0"/>
                <w:iCs w:val="0"/>
                <w:color w:val="auto"/>
                <w:sz w:val="21"/>
                <w:szCs w:val="21"/>
                <w:highlight w:val="none"/>
                <w:u w:val="none"/>
                <w:lang w:val="en-US" w:eastAsia="zh-CN" w:bidi="ar"/>
              </w:rPr>
              <w:t xml:space="preserve">河道名称</w:t>
            </w:r>
            <w:r/>
          </w:p>
        </w:tc>
        <w:tc>
          <w:tcPr>
            <w:tcBorders>
              <w:top w:val="single" w:color="000000" w:sz="4" w:space="0"/>
              <w:left w:val="single" w:color="000000" w:sz="4" w:space="0"/>
              <w:bottom w:val="single" w:color="000000" w:sz="4" w:space="0"/>
              <w:right w:val="single" w:color="000000" w:sz="4" w:space="0"/>
            </w:tcBorders>
            <w:tcW w:w="626" w:type="pct"/>
            <w:vAlign w:val="center"/>
            <w:textDirection w:val="lrTb"/>
            <w:noWrap w:val="false"/>
          </w:tcPr>
          <w:p>
            <w:pPr>
              <w:jc w:val="center"/>
              <w:keepLines w:val="0"/>
              <w:keepNext w:val="0"/>
              <w:widowControl/>
              <w:rPr>
                <w:rFonts w:hint="default" w:ascii="Times New Roman" w:hAnsi="Times New Roman" w:eastAsia="仿宋" w:cs="Times New Roman"/>
                <w:b/>
                <w:bCs/>
                <w:i w:val="0"/>
                <w:iCs w:val="0"/>
                <w:color w:val="auto"/>
                <w:sz w:val="21"/>
                <w:szCs w:val="21"/>
                <w:highlight w:val="none"/>
                <w:u w:val="none"/>
              </w:rPr>
              <w:suppressLineNumbers w:val="0"/>
            </w:pPr>
            <w:r>
              <w:rPr>
                <w:rFonts w:hint="default" w:ascii="Times New Roman" w:hAnsi="Times New Roman" w:eastAsia="仿宋" w:cs="Times New Roman"/>
                <w:b/>
                <w:bCs/>
                <w:i w:val="0"/>
                <w:iCs w:val="0"/>
                <w:color w:val="auto"/>
                <w:sz w:val="21"/>
                <w:szCs w:val="21"/>
                <w:highlight w:val="none"/>
                <w:u w:val="none"/>
                <w:lang w:val="en-US" w:eastAsia="zh-CN" w:bidi="ar"/>
              </w:rPr>
              <w:t xml:space="preserve">长度</w:t>
            </w:r>
            <w:r>
              <w:rPr>
                <w:rStyle w:val="1009"/>
                <w:rFonts w:hint="default" w:ascii="Times New Roman" w:hAnsi="Times New Roman" w:eastAsia="仿宋" w:cs="Times New Roman"/>
                <w:color w:val="auto"/>
                <w:sz w:val="21"/>
                <w:szCs w:val="21"/>
                <w:highlight w:val="none"/>
                <w:lang w:val="en-US" w:eastAsia="zh-CN" w:bidi="ar"/>
              </w:rPr>
              <w:br/>
            </w:r>
            <w:r>
              <w:rPr>
                <w:rFonts w:hint="default" w:ascii="Times New Roman" w:hAnsi="Times New Roman" w:eastAsia="仿宋" w:cs="Times New Roman"/>
                <w:b/>
                <w:bCs/>
                <w:i w:val="0"/>
                <w:iCs w:val="0"/>
                <w:color w:val="auto"/>
                <w:sz w:val="21"/>
                <w:szCs w:val="21"/>
                <w:highlight w:val="none"/>
                <w:u w:val="none"/>
                <w:lang w:val="en-US" w:eastAsia="zh-CN" w:bidi="ar"/>
              </w:rPr>
              <w:t xml:space="preserve">（</w:t>
            </w:r>
            <w:r>
              <w:rPr>
                <w:rStyle w:val="1009"/>
                <w:rFonts w:hint="default" w:ascii="Times New Roman" w:hAnsi="Times New Roman" w:eastAsia="仿宋" w:cs="Times New Roman"/>
                <w:color w:val="auto"/>
                <w:sz w:val="21"/>
                <w:szCs w:val="21"/>
                <w:highlight w:val="none"/>
                <w:lang w:val="en-US" w:eastAsia="zh-CN" w:bidi="ar"/>
              </w:rPr>
              <w:t xml:space="preserve">km</w:t>
            </w:r>
            <w:r>
              <w:rPr>
                <w:rFonts w:hint="default" w:ascii="Times New Roman" w:hAnsi="Times New Roman" w:eastAsia="仿宋" w:cs="Times New Roman"/>
                <w:b/>
                <w:bCs/>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jc w:val="center"/>
              <w:keepLines w:val="0"/>
              <w:keepNext w:val="0"/>
              <w:widowControl/>
              <w:rPr>
                <w:rFonts w:hint="default" w:ascii="Times New Roman" w:hAnsi="Times New Roman" w:eastAsia="仿宋" w:cs="Times New Roman"/>
                <w:b/>
                <w:bCs/>
                <w:i w:val="0"/>
                <w:iCs w:val="0"/>
                <w:color w:val="auto"/>
                <w:sz w:val="21"/>
                <w:szCs w:val="21"/>
                <w:highlight w:val="none"/>
                <w:u w:val="none"/>
              </w:rPr>
              <w:suppressLineNumbers w:val="0"/>
            </w:pPr>
            <w:r>
              <w:rPr>
                <w:rFonts w:hint="default" w:ascii="Times New Roman" w:hAnsi="Times New Roman" w:eastAsia="仿宋" w:cs="Times New Roman"/>
                <w:b/>
                <w:bCs/>
                <w:i w:val="0"/>
                <w:iCs w:val="0"/>
                <w:color w:val="auto"/>
                <w:sz w:val="21"/>
                <w:szCs w:val="21"/>
                <w:highlight w:val="none"/>
                <w:u w:val="none"/>
                <w:lang w:val="en-US" w:eastAsia="zh-CN" w:bidi="ar"/>
              </w:rPr>
              <w:t xml:space="preserve">规划河底高程（</w:t>
            </w:r>
            <w:r>
              <w:rPr>
                <w:rStyle w:val="1009"/>
                <w:rFonts w:hint="default" w:ascii="Times New Roman" w:hAnsi="Times New Roman" w:eastAsia="仿宋" w:cs="Times New Roman"/>
                <w:color w:val="auto"/>
                <w:sz w:val="21"/>
                <w:szCs w:val="21"/>
                <w:highlight w:val="none"/>
                <w:lang w:val="en-US" w:eastAsia="zh-CN" w:bidi="ar"/>
              </w:rPr>
              <w:t xml:space="preserve">m</w:t>
            </w:r>
            <w:r>
              <w:rPr>
                <w:rFonts w:hint="default" w:ascii="Times New Roman" w:hAnsi="Times New Roman" w:eastAsia="仿宋" w:cs="Times New Roman"/>
                <w:b/>
                <w:bCs/>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257" w:type="pct"/>
            <w:vAlign w:val="center"/>
            <w:textDirection w:val="lrTb"/>
            <w:noWrap/>
          </w:tcPr>
          <w:p>
            <w:pPr>
              <w:jc w:val="center"/>
              <w:keepLines w:val="0"/>
              <w:keepNext w:val="0"/>
              <w:widowControl/>
              <w:rPr>
                <w:rFonts w:hint="default" w:ascii="Times New Roman" w:hAnsi="Times New Roman" w:eastAsia="仿宋" w:cs="Times New Roman"/>
                <w:b/>
                <w:bCs/>
                <w:i w:val="0"/>
                <w:iCs w:val="0"/>
                <w:color w:val="auto"/>
                <w:sz w:val="21"/>
                <w:szCs w:val="21"/>
                <w:highlight w:val="none"/>
                <w:u w:val="none"/>
              </w:rPr>
              <w:suppressLineNumbers w:val="0"/>
            </w:pPr>
            <w:r>
              <w:rPr>
                <w:rFonts w:hint="default" w:ascii="Times New Roman" w:hAnsi="Times New Roman" w:eastAsia="仿宋" w:cs="Times New Roman"/>
                <w:b/>
                <w:bCs/>
                <w:i w:val="0"/>
                <w:iCs w:val="0"/>
                <w:color w:val="auto"/>
                <w:sz w:val="21"/>
                <w:szCs w:val="21"/>
                <w:highlight w:val="none"/>
                <w:u w:val="none"/>
                <w:lang w:val="en-US" w:eastAsia="zh-CN" w:bidi="ar"/>
              </w:rPr>
              <w:t xml:space="preserve">规划河底宽（</w:t>
            </w:r>
            <w:r>
              <w:rPr>
                <w:rStyle w:val="1009"/>
                <w:rFonts w:hint="default" w:ascii="Times New Roman" w:hAnsi="Times New Roman" w:eastAsia="仿宋" w:cs="Times New Roman"/>
                <w:color w:val="auto"/>
                <w:sz w:val="21"/>
                <w:szCs w:val="21"/>
                <w:highlight w:val="none"/>
                <w:lang w:val="en-US" w:eastAsia="zh-CN" w:bidi="ar"/>
              </w:rPr>
              <w:t xml:space="preserve">m</w:t>
            </w:r>
            <w:r>
              <w:rPr>
                <w:rFonts w:hint="default" w:ascii="Times New Roman" w:hAnsi="Times New Roman" w:eastAsia="仿宋" w:cs="Times New Roman"/>
                <w:b/>
                <w:bCs/>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widowControl/>
              <w:rPr>
                <w:rFonts w:hint="default" w:ascii="Times New Roman" w:hAnsi="Times New Roman" w:eastAsia="仿宋" w:cs="Times New Roman"/>
                <w:b/>
                <w:bCs/>
                <w:i w:val="0"/>
                <w:iCs w:val="0"/>
                <w:color w:val="auto"/>
                <w:sz w:val="21"/>
                <w:szCs w:val="21"/>
                <w:highlight w:val="none"/>
                <w:u w:val="none"/>
              </w:rPr>
              <w:suppressLineNumbers w:val="0"/>
            </w:pPr>
            <w:r>
              <w:rPr>
                <w:rFonts w:hint="default" w:ascii="Times New Roman" w:hAnsi="Times New Roman" w:eastAsia="仿宋" w:cs="Times New Roman"/>
                <w:b/>
                <w:bCs/>
                <w:i w:val="0"/>
                <w:iCs w:val="0"/>
                <w:color w:val="auto"/>
                <w:sz w:val="21"/>
                <w:szCs w:val="21"/>
                <w:highlight w:val="none"/>
                <w:u w:val="none"/>
                <w:lang w:val="en-US" w:eastAsia="zh-CN" w:bidi="ar"/>
              </w:rPr>
              <w:t xml:space="preserve">边坡</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2" w:type="pct"/>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新一沟</w:t>
            </w:r>
            <w:r/>
          </w:p>
        </w:tc>
        <w:tc>
          <w:tcPr>
            <w:tcBorders>
              <w:top w:val="single" w:color="000000" w:sz="4" w:space="0"/>
              <w:left w:val="single" w:color="000000" w:sz="4" w:space="0"/>
              <w:bottom w:val="single" w:color="000000" w:sz="4" w:space="0"/>
              <w:right w:val="single" w:color="000000" w:sz="4" w:space="0"/>
            </w:tcBorders>
            <w:tcW w:w="626" w:type="pct"/>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lang w:val="en-US"/>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2.45</w:t>
            </w:r>
            <w:r/>
          </w:p>
        </w:tc>
        <w:tc>
          <w:tcPr>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lang w:val="en-US"/>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-0.6</w:t>
            </w:r>
            <w:r/>
          </w:p>
        </w:tc>
        <w:tc>
          <w:tcPr>
            <w:tcBorders>
              <w:top w:val="single" w:color="000000" w:sz="4" w:space="0"/>
              <w:left w:val="single" w:color="000000" w:sz="4" w:space="0"/>
              <w:bottom w:val="single" w:color="000000" w:sz="4" w:space="0"/>
              <w:right w:val="single" w:color="000000" w:sz="4" w:space="0"/>
            </w:tcBorders>
            <w:tcW w:w="1257" w:type="pct"/>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1:2</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52" w:type="pct"/>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郝宝界沟</w:t>
            </w:r>
            <w:r/>
          </w:p>
        </w:tc>
        <w:tc>
          <w:tcPr>
            <w:tcBorders>
              <w:top w:val="single" w:color="000000" w:sz="4" w:space="0"/>
              <w:left w:val="single" w:color="000000" w:sz="4" w:space="0"/>
              <w:bottom w:val="single" w:color="000000" w:sz="4" w:space="0"/>
              <w:right w:val="single" w:color="000000" w:sz="4" w:space="0"/>
            </w:tcBorders>
            <w:tcW w:w="626" w:type="pct"/>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1.20 </w:t>
            </w:r>
            <w:r/>
          </w:p>
        </w:tc>
        <w:tc>
          <w:tcPr>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1257" w:type="pct"/>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1:2</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lang w:val="en-US" w:eastAsia="zh-CN" w:bidi="ar"/>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52" w:type="pct"/>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lang w:val="en-US" w:eastAsia="zh-CN" w:bidi="ar"/>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徐韦庄沟</w:t>
            </w:r>
            <w:r/>
          </w:p>
        </w:tc>
        <w:tc>
          <w:tcPr>
            <w:tcBorders>
              <w:top w:val="single" w:color="000000" w:sz="4" w:space="0"/>
              <w:left w:val="single" w:color="000000" w:sz="4" w:space="0"/>
              <w:bottom w:val="single" w:color="000000" w:sz="4" w:space="0"/>
              <w:right w:val="single" w:color="000000" w:sz="4" w:space="0"/>
            </w:tcBorders>
            <w:tcW w:w="626" w:type="pct"/>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lang w:val="en-US" w:eastAsia="zh-CN" w:bidi="ar"/>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0.45 </w:t>
            </w:r>
            <w:r/>
          </w:p>
        </w:tc>
        <w:tc>
          <w:tcPr>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lang w:val="en-US" w:eastAsia="zh-CN" w:bidi="ar"/>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-0.6</w:t>
            </w:r>
            <w:r/>
          </w:p>
        </w:tc>
        <w:tc>
          <w:tcPr>
            <w:tcBorders>
              <w:top w:val="single" w:color="000000" w:sz="4" w:space="0"/>
              <w:left w:val="single" w:color="000000" w:sz="4" w:space="0"/>
              <w:bottom w:val="single" w:color="000000" w:sz="4" w:space="0"/>
              <w:right w:val="single" w:color="000000" w:sz="4" w:space="0"/>
            </w:tcBorders>
            <w:tcW w:w="1257" w:type="pct"/>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lang w:val="en-US" w:eastAsia="zh-CN" w:bidi="ar"/>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lang w:val="en-US" w:eastAsia="zh-CN" w:bidi="ar"/>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1:1.5</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lang w:val="en-US" w:eastAsia="zh-CN" w:bidi="ar"/>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52" w:type="pct"/>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lang w:val="en-US" w:eastAsia="zh-CN" w:bidi="ar"/>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徐韦北庄沟</w:t>
            </w:r>
            <w:r/>
          </w:p>
        </w:tc>
        <w:tc>
          <w:tcPr>
            <w:tcBorders>
              <w:top w:val="single" w:color="000000" w:sz="4" w:space="0"/>
              <w:left w:val="single" w:color="000000" w:sz="4" w:space="0"/>
              <w:bottom w:val="single" w:color="000000" w:sz="4" w:space="0"/>
              <w:right w:val="single" w:color="000000" w:sz="4" w:space="0"/>
            </w:tcBorders>
            <w:tcW w:w="626" w:type="pct"/>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lang w:val="en-US" w:eastAsia="zh-CN" w:bidi="ar"/>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0.55 </w:t>
            </w:r>
            <w:r/>
          </w:p>
        </w:tc>
        <w:tc>
          <w:tcPr>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lang w:val="en-US" w:eastAsia="zh-CN" w:bidi="ar"/>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-0.8</w:t>
            </w:r>
            <w:r/>
          </w:p>
        </w:tc>
        <w:tc>
          <w:tcPr>
            <w:tcBorders>
              <w:top w:val="single" w:color="000000" w:sz="4" w:space="0"/>
              <w:left w:val="single" w:color="000000" w:sz="4" w:space="0"/>
              <w:bottom w:val="single" w:color="000000" w:sz="4" w:space="0"/>
              <w:right w:val="single" w:color="000000" w:sz="4" w:space="0"/>
            </w:tcBorders>
            <w:tcW w:w="1257" w:type="pct"/>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lang w:val="en-US" w:eastAsia="zh-CN" w:bidi="ar"/>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lang w:val="en-US" w:eastAsia="zh-CN" w:bidi="ar"/>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1:1.5</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lang w:val="en-US" w:eastAsia="zh-CN" w:bidi="ar"/>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52" w:type="pct"/>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lang w:val="en-US" w:eastAsia="zh-CN" w:bidi="ar"/>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徐韦西庄沟</w:t>
            </w:r>
            <w:r/>
          </w:p>
        </w:tc>
        <w:tc>
          <w:tcPr>
            <w:tcBorders>
              <w:top w:val="single" w:color="000000" w:sz="4" w:space="0"/>
              <w:left w:val="single" w:color="000000" w:sz="4" w:space="0"/>
              <w:bottom w:val="single" w:color="000000" w:sz="4" w:space="0"/>
              <w:right w:val="single" w:color="000000" w:sz="4" w:space="0"/>
            </w:tcBorders>
            <w:tcW w:w="626" w:type="pct"/>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lang w:val="en-US" w:eastAsia="zh-CN" w:bidi="ar"/>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0.27 </w:t>
            </w:r>
            <w:r/>
          </w:p>
        </w:tc>
        <w:tc>
          <w:tcPr>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lang w:val="en-US" w:eastAsia="zh-CN" w:bidi="ar"/>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-0.8</w:t>
            </w:r>
            <w:r/>
          </w:p>
        </w:tc>
        <w:tc>
          <w:tcPr>
            <w:tcBorders>
              <w:top w:val="single" w:color="000000" w:sz="4" w:space="0"/>
              <w:left w:val="single" w:color="000000" w:sz="4" w:space="0"/>
              <w:bottom w:val="single" w:color="000000" w:sz="4" w:space="0"/>
              <w:right w:val="single" w:color="000000" w:sz="4" w:space="0"/>
            </w:tcBorders>
            <w:tcW w:w="1257" w:type="pct"/>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lang w:val="en-US" w:eastAsia="zh-CN" w:bidi="ar"/>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lang w:val="en-US" w:eastAsia="zh-CN" w:bidi="ar"/>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1:1.5</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lang w:val="en-US" w:eastAsia="zh-CN" w:bidi="ar"/>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52" w:type="pct"/>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lang w:val="en-US" w:eastAsia="zh-CN" w:bidi="ar"/>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东陈中心河</w:t>
            </w:r>
            <w:r/>
          </w:p>
        </w:tc>
        <w:tc>
          <w:tcPr>
            <w:tcBorders>
              <w:top w:val="single" w:color="000000" w:sz="4" w:space="0"/>
              <w:left w:val="single" w:color="000000" w:sz="4" w:space="0"/>
              <w:bottom w:val="single" w:color="000000" w:sz="4" w:space="0"/>
              <w:right w:val="single" w:color="000000" w:sz="4" w:space="0"/>
            </w:tcBorders>
            <w:tcW w:w="626" w:type="pct"/>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lang w:val="en-US" w:eastAsia="zh-CN" w:bidi="ar"/>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0.70 </w:t>
            </w:r>
            <w:r/>
          </w:p>
        </w:tc>
        <w:tc>
          <w:tcPr>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lang w:val="en-US" w:eastAsia="zh-CN" w:bidi="ar"/>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-0.8</w:t>
            </w:r>
            <w:r/>
          </w:p>
        </w:tc>
        <w:tc>
          <w:tcPr>
            <w:tcBorders>
              <w:top w:val="single" w:color="000000" w:sz="4" w:space="0"/>
              <w:left w:val="single" w:color="000000" w:sz="4" w:space="0"/>
              <w:bottom w:val="single" w:color="000000" w:sz="4" w:space="0"/>
              <w:right w:val="single" w:color="000000" w:sz="4" w:space="0"/>
            </w:tcBorders>
            <w:tcW w:w="1257" w:type="pct"/>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lang w:val="en-US" w:eastAsia="zh-CN" w:bidi="ar"/>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lang w:val="en-US" w:eastAsia="zh-CN" w:bidi="ar"/>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1:1.5</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lang w:val="en-US" w:eastAsia="zh-CN" w:bidi="ar"/>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52" w:type="pct"/>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lang w:val="en-US" w:eastAsia="zh-CN" w:bidi="ar"/>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东港河</w:t>
            </w:r>
            <w:r/>
          </w:p>
        </w:tc>
        <w:tc>
          <w:tcPr>
            <w:tcBorders>
              <w:top w:val="single" w:color="000000" w:sz="4" w:space="0"/>
              <w:left w:val="single" w:color="000000" w:sz="4" w:space="0"/>
              <w:bottom w:val="single" w:color="000000" w:sz="4" w:space="0"/>
              <w:right w:val="single" w:color="000000" w:sz="4" w:space="0"/>
            </w:tcBorders>
            <w:tcW w:w="626" w:type="pct"/>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lang w:val="en-US" w:eastAsia="zh-CN" w:bidi="ar"/>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0.75 </w:t>
            </w:r>
            <w:r/>
          </w:p>
        </w:tc>
        <w:tc>
          <w:tcPr>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lang w:val="en-US" w:eastAsia="zh-CN" w:bidi="ar"/>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-0.8</w:t>
            </w:r>
            <w:r/>
          </w:p>
        </w:tc>
        <w:tc>
          <w:tcPr>
            <w:tcBorders>
              <w:top w:val="single" w:color="000000" w:sz="4" w:space="0"/>
              <w:left w:val="single" w:color="000000" w:sz="4" w:space="0"/>
              <w:bottom w:val="single" w:color="000000" w:sz="4" w:space="0"/>
              <w:right w:val="single" w:color="000000" w:sz="4" w:space="0"/>
            </w:tcBorders>
            <w:tcW w:w="1257" w:type="pct"/>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lang w:val="en-US" w:eastAsia="zh-CN" w:bidi="ar"/>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lang w:val="en-US" w:eastAsia="zh-CN" w:bidi="ar"/>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1:1.5</w:t>
            </w:r>
            <w:r/>
          </w:p>
        </w:tc>
      </w:tr>
      <w:tr>
        <w:trPr>
          <w:cantSplit/>
          <w:jc w:val="center"/>
          <w:trHeight w:val="567"/>
        </w:trPr>
        <w:tc>
          <w:tcPr>
            <w:gridSpan w:val="2"/>
            <w:tcBorders>
              <w:top w:val="single" w:color="000000" w:sz="4" w:space="0"/>
              <w:left w:val="single" w:color="000000" w:sz="4" w:space="0"/>
              <w:bottom w:val="single" w:color="000000" w:sz="4" w:space="0"/>
              <w:right w:val="single" w:color="000000" w:sz="4" w:space="0"/>
            </w:tcBorders>
            <w:tcW w:w="1282" w:type="pct"/>
            <w:vAlign w:val="center"/>
            <w:textDirection w:val="lrTb"/>
            <w:noWrap/>
          </w:tcPr>
          <w:p>
            <w:pPr>
              <w:jc w:val="center"/>
              <w:keepLines w:val="0"/>
              <w:keepNext w:val="0"/>
              <w:widowControl/>
              <w:rPr>
                <w:rFonts w:hint="default" w:ascii="Times New Roman" w:hAnsi="Times New Roman" w:eastAsia="仿宋" w:cs="Times New Roman"/>
                <w:b/>
                <w:bCs/>
                <w:i w:val="0"/>
                <w:iCs w:val="0"/>
                <w:color w:val="auto"/>
                <w:sz w:val="21"/>
                <w:szCs w:val="21"/>
                <w:highlight w:val="none"/>
                <w:u w:val="none"/>
              </w:rPr>
              <w:suppressLineNumbers w:val="0"/>
            </w:pPr>
            <w:r>
              <w:rPr>
                <w:rFonts w:hint="default" w:ascii="Times New Roman" w:hAnsi="Times New Roman" w:eastAsia="仿宋" w:cs="Times New Roman"/>
                <w:b/>
                <w:bCs/>
                <w:i w:val="0"/>
                <w:iCs w:val="0"/>
                <w:color w:val="auto"/>
                <w:sz w:val="21"/>
                <w:szCs w:val="21"/>
                <w:highlight w:val="none"/>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626" w:type="pct"/>
            <w:vAlign w:val="center"/>
            <w:textDirection w:val="lrTb"/>
            <w:noWrap/>
          </w:tcPr>
          <w:p>
            <w:pPr>
              <w:jc w:val="center"/>
              <w:keepLines w:val="0"/>
              <w:keepNext w:val="0"/>
              <w:widowControl/>
              <w:rPr>
                <w:rFonts w:hint="default" w:ascii="Times New Roman" w:hAnsi="Times New Roman" w:eastAsia="仿宋" w:cs="Times New Roman"/>
                <w:i w:val="0"/>
                <w:iCs w:val="0"/>
                <w:color w:val="auto"/>
                <w:sz w:val="21"/>
                <w:szCs w:val="21"/>
                <w:highlight w:val="none"/>
                <w:u w:val="none"/>
              </w:rPr>
              <w:suppressLineNumbers w:val="0"/>
            </w:pPr>
            <w:r>
              <w:rPr>
                <w:rFonts w:hint="default" w:ascii="Times New Roman" w:hAnsi="Times New Roman" w:eastAsia="仿宋" w:cs="Times New Roman"/>
                <w:i w:val="0"/>
                <w:iCs w:val="0"/>
                <w:color w:val="auto"/>
                <w:sz w:val="21"/>
                <w:szCs w:val="21"/>
                <w:highlight w:val="none"/>
                <w:u w:val="none"/>
                <w:lang w:val="en-US" w:eastAsia="zh-CN" w:bidi="ar"/>
              </w:rPr>
              <w:t xml:space="preserve">6.37 </w:t>
            </w:r>
            <w:r/>
          </w:p>
        </w:tc>
        <w:tc>
          <w:tcPr>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jc w:val="cente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57" w:type="pct"/>
            <w:vAlign w:val="center"/>
            <w:textDirection w:val="lrTb"/>
            <w:noWrap/>
          </w:tcPr>
          <w:p>
            <w:pPr>
              <w:jc w:val="cente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rPr>
                <w:rFonts w:hint="default" w:ascii="Times New Roman" w:hAnsi="Times New Roman" w:eastAsia="仿宋" w:cs="Times New Roman"/>
                <w:i w:val="0"/>
                <w:iCs w:val="0"/>
                <w:color w:val="auto"/>
                <w:sz w:val="21"/>
                <w:szCs w:val="21"/>
                <w:highlight w:val="none"/>
                <w:u w:val="none"/>
              </w:rPr>
            </w:pPr>
            <w:r>
              <w:rPr>
                <w:rFonts w:hint="default" w:ascii="Times New Roman" w:hAnsi="Times New Roman" w:eastAsia="仿宋" w:cs="Times New Roman"/>
                <w:i w:val="0"/>
                <w:iCs w:val="0"/>
                <w:color w:val="auto"/>
                <w:sz w:val="21"/>
                <w:szCs w:val="21"/>
                <w:highlight w:val="none"/>
                <w:u w:val="none"/>
              </w:rPr>
            </w:r>
            <w:r/>
          </w:p>
        </w:tc>
      </w:tr>
    </w:tbl>
    <w:p>
      <w:pPr>
        <w:pStyle w:val="989"/>
        <w:ind w:left="0" w:firstLine="420"/>
        <w:rPr>
          <w:rFonts w:hint="default"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2、</w:t>
      </w:r>
      <w:r>
        <w:rPr>
          <w:rFonts w:hint="default" w:ascii="Times New Roman" w:hAnsi="Times New Roman" w:eastAsia="宋体" w:cs="Times New Roman"/>
          <w:color w:val="000000"/>
          <w:sz w:val="21"/>
          <w:szCs w:val="24"/>
          <w:lang w:val="en-US" w:eastAsia="zh-CN" w:bidi="ar-SA"/>
        </w:rPr>
        <w:t xml:space="preserve">土方计算</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根据测量断面资料及标准断面确定本次任务共疏浚河道7条，总长度6.37km</w:t>
      </w:r>
      <w:r>
        <w:rPr>
          <w:rFonts w:hint="eastAsia" w:ascii="Times New Roman" w:hAnsi="Times New Roman" w:eastAsia="宋体" w:cs="Times New Roman"/>
          <w:color w:val="000000"/>
          <w:sz w:val="21"/>
          <w:szCs w:val="24"/>
          <w:lang w:val="en-US" w:eastAsia="zh-CN" w:bidi="ar-SA"/>
        </w:rPr>
        <w:t xml:space="preserve">，</w:t>
      </w:r>
      <w:r>
        <w:rPr>
          <w:rFonts w:hint="default" w:ascii="Times New Roman" w:hAnsi="Times New Roman" w:eastAsia="宋体" w:cs="Times New Roman"/>
          <w:color w:val="000000"/>
          <w:sz w:val="21"/>
          <w:szCs w:val="24"/>
          <w:lang w:val="en-US" w:eastAsia="zh-CN" w:bidi="ar-SA"/>
        </w:rPr>
        <w:t xml:space="preserve">疏浚总土方</w:t>
      </w:r>
      <w:r>
        <w:rPr>
          <w:rFonts w:hint="eastAsia" w:ascii="Times New Roman" w:hAnsi="Times New Roman" w:eastAsia="宋体" w:cs="Times New Roman"/>
          <w:color w:val="000000"/>
          <w:sz w:val="21"/>
          <w:szCs w:val="24"/>
          <w:lang w:val="en-US" w:eastAsia="zh-CN" w:bidi="ar-SA"/>
        </w:rPr>
        <w:t xml:space="preserve">量1.79</w:t>
      </w:r>
      <w:r>
        <w:rPr>
          <w:rFonts w:hint="default" w:ascii="Times New Roman" w:hAnsi="Times New Roman" w:eastAsia="宋体" w:cs="Times New Roman"/>
          <w:color w:val="000000"/>
          <w:sz w:val="21"/>
          <w:szCs w:val="24"/>
          <w:lang w:val="en-US" w:eastAsia="zh-CN" w:bidi="ar-SA"/>
        </w:rPr>
        <w:t xml:space="preserve">万m3</w:t>
      </w:r>
      <w:r>
        <w:rPr>
          <w:rFonts w:hint="eastAsia" w:ascii="Times New Roman" w:hAnsi="Times New Roman" w:eastAsia="宋体" w:cs="Times New Roman"/>
          <w:color w:val="000000"/>
          <w:sz w:val="21"/>
          <w:szCs w:val="24"/>
          <w:lang w:val="en-US" w:eastAsia="zh-CN" w:bidi="ar-SA"/>
        </w:rPr>
        <w:t xml:space="preserve">。其中：</w:t>
      </w:r>
      <w:r/>
    </w:p>
    <w:p>
      <w:pPr>
        <w:pStyle w:val="989"/>
        <w:ind w:left="0" w:firstLine="420"/>
        <w:rPr>
          <w:rFonts w:hint="eastAsia"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（1）城市河道治理</w:t>
      </w:r>
      <w:r/>
    </w:p>
    <w:p>
      <w:pPr>
        <w:pStyle w:val="989"/>
        <w:ind w:left="0" w:firstLine="420"/>
        <w:rPr>
          <w:rFonts w:hint="eastAsia"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治理2条城市河道，长3.65km，</w:t>
      </w:r>
      <w:r>
        <w:rPr>
          <w:rFonts w:hint="default" w:ascii="Times New Roman" w:hAnsi="Times New Roman" w:eastAsia="宋体" w:cs="Times New Roman"/>
          <w:color w:val="000000"/>
          <w:sz w:val="21"/>
          <w:szCs w:val="24"/>
          <w:lang w:val="en-US" w:eastAsia="zh-CN" w:bidi="ar-SA"/>
        </w:rPr>
        <w:t xml:space="preserve">疏浚总土方</w:t>
      </w:r>
      <w:r>
        <w:rPr>
          <w:rFonts w:hint="eastAsia" w:ascii="Times New Roman" w:hAnsi="Times New Roman" w:eastAsia="宋体" w:cs="Times New Roman"/>
          <w:color w:val="000000"/>
          <w:sz w:val="21"/>
          <w:szCs w:val="24"/>
          <w:lang w:val="en-US" w:eastAsia="zh-CN" w:bidi="ar-SA"/>
        </w:rPr>
        <w:t xml:space="preserve">量0.99</w:t>
      </w:r>
      <w:r>
        <w:rPr>
          <w:rFonts w:hint="default" w:ascii="Times New Roman" w:hAnsi="Times New Roman" w:eastAsia="宋体" w:cs="Times New Roman"/>
          <w:color w:val="000000"/>
          <w:sz w:val="21"/>
          <w:szCs w:val="24"/>
          <w:lang w:val="en-US" w:eastAsia="zh-CN" w:bidi="ar-SA"/>
        </w:rPr>
        <w:t xml:space="preserve">万m3</w:t>
      </w:r>
      <w:r>
        <w:rPr>
          <w:rFonts w:hint="eastAsia" w:ascii="Times New Roman" w:hAnsi="Times New Roman" w:eastAsia="宋体" w:cs="Times New Roman"/>
          <w:color w:val="000000"/>
          <w:sz w:val="21"/>
          <w:szCs w:val="24"/>
          <w:lang w:val="en-US" w:eastAsia="zh-CN" w:bidi="ar-SA"/>
        </w:rPr>
        <w:t xml:space="preserve">。</w:t>
      </w:r>
      <w:r/>
    </w:p>
    <w:p>
      <w:pPr>
        <w:pStyle w:val="989"/>
        <w:ind w:left="0" w:firstLine="420"/>
        <w:rPr>
          <w:rFonts w:hint="eastAsia"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（2）农村生产河道治理</w:t>
      </w:r>
      <w:r/>
    </w:p>
    <w:p>
      <w:pPr>
        <w:pStyle w:val="989"/>
        <w:ind w:left="0" w:firstLine="420"/>
        <w:rPr>
          <w:rFonts w:hint="eastAsia"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治理5条农村生产河道，长2.72km，</w:t>
      </w:r>
      <w:r>
        <w:rPr>
          <w:rFonts w:hint="default" w:ascii="Times New Roman" w:hAnsi="Times New Roman" w:eastAsia="宋体" w:cs="Times New Roman"/>
          <w:color w:val="000000"/>
          <w:sz w:val="21"/>
          <w:szCs w:val="24"/>
          <w:lang w:val="en-US" w:eastAsia="zh-CN" w:bidi="ar-SA"/>
        </w:rPr>
        <w:t xml:space="preserve">疏浚总土方</w:t>
      </w:r>
      <w:r>
        <w:rPr>
          <w:rFonts w:hint="eastAsia" w:ascii="Times New Roman" w:hAnsi="Times New Roman" w:eastAsia="宋体" w:cs="Times New Roman"/>
          <w:color w:val="000000"/>
          <w:sz w:val="21"/>
          <w:szCs w:val="24"/>
          <w:lang w:val="en-US" w:eastAsia="zh-CN" w:bidi="ar-SA"/>
        </w:rPr>
        <w:t xml:space="preserve">量0.80</w:t>
      </w:r>
      <w:r>
        <w:rPr>
          <w:rFonts w:hint="default" w:ascii="Times New Roman" w:hAnsi="Times New Roman" w:eastAsia="宋体" w:cs="Times New Roman"/>
          <w:color w:val="000000"/>
          <w:sz w:val="21"/>
          <w:szCs w:val="24"/>
          <w:lang w:val="en-US" w:eastAsia="zh-CN" w:bidi="ar-SA"/>
        </w:rPr>
        <w:t xml:space="preserve">万m3</w:t>
      </w:r>
      <w:r>
        <w:rPr>
          <w:rFonts w:hint="eastAsia" w:ascii="Times New Roman" w:hAnsi="Times New Roman" w:eastAsia="宋体" w:cs="Times New Roman"/>
          <w:color w:val="000000"/>
          <w:sz w:val="21"/>
          <w:szCs w:val="24"/>
          <w:lang w:val="en-US" w:eastAsia="zh-CN" w:bidi="ar-SA"/>
        </w:rPr>
        <w:t xml:space="preserve">。</w:t>
      </w:r>
      <w:r/>
    </w:p>
    <w:p>
      <w:pPr>
        <w:pStyle w:val="989"/>
        <w:ind w:left="0" w:firstLine="420"/>
        <w:rPr>
          <w:rFonts w:hint="default"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3、</w:t>
      </w:r>
      <w:r>
        <w:rPr>
          <w:rFonts w:hint="default" w:ascii="Times New Roman" w:hAnsi="Times New Roman" w:eastAsia="宋体" w:cs="Times New Roman"/>
          <w:color w:val="000000"/>
          <w:sz w:val="21"/>
          <w:szCs w:val="24"/>
          <w:lang w:val="en-US" w:eastAsia="zh-CN" w:bidi="ar-SA"/>
        </w:rPr>
        <w:t xml:space="preserve">弃土区布置</w:t>
      </w:r>
      <w:r/>
    </w:p>
    <w:p>
      <w:pPr>
        <w:pStyle w:val="989"/>
        <w:ind w:left="0" w:firstLine="420"/>
        <w:rPr>
          <w:rFonts w:hint="eastAsia"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（1）水力冲挖、水下清淤</w:t>
      </w:r>
      <w:r/>
    </w:p>
    <w:p>
      <w:pPr>
        <w:pStyle w:val="989"/>
        <w:ind w:left="0" w:firstLine="420"/>
        <w:rPr>
          <w:rFonts w:hint="eastAsia"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河道疏浚土方由施工单位自行外运出街道，并根据相关部门要求进行后续处理。在符合相关标准、规范及环保部门的要求的前提下，施工单位自行考虑疏浚土弃置、租借场地、弃置运距等问题。</w:t>
      </w:r>
      <w:r/>
    </w:p>
    <w:p>
      <w:pPr>
        <w:pStyle w:val="989"/>
        <w:ind w:left="0" w:firstLine="420"/>
        <w:rPr>
          <w:rFonts w:hint="eastAsia"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（2）干法清淤</w:t>
      </w:r>
      <w:r/>
    </w:p>
    <w:p>
      <w:pPr>
        <w:pStyle w:val="989"/>
        <w:ind w:left="0" w:firstLine="420"/>
        <w:rPr>
          <w:rFonts w:hint="eastAsia"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新一沟（开创路～宝兴路段）疏浚土方堆至北岸，郝宝界沟疏浚土方堆至两岸。翻晒后整平绿化种植（河道刷坡整形达到建设单位的要求，并满足绿化栽植的要求），土方不足部分由其他断面土方转运。</w:t>
      </w:r>
      <w:r/>
    </w:p>
    <w:p>
      <w:pPr>
        <w:pStyle w:val="989"/>
        <w:ind w:left="0" w:firstLine="420"/>
        <w:rPr>
          <w:rFonts w:hint="eastAsia"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4</w:t>
      </w:r>
      <w:r>
        <w:rPr>
          <w:rFonts w:hint="default" w:ascii="Times New Roman" w:hAnsi="Times New Roman" w:eastAsia="宋体" w:cs="Times New Roman"/>
          <w:color w:val="000000"/>
          <w:sz w:val="21"/>
          <w:szCs w:val="24"/>
          <w:lang w:val="en-US" w:eastAsia="zh-CN" w:bidi="ar-SA"/>
        </w:rPr>
        <w:t xml:space="preserve">.</w:t>
      </w:r>
      <w:r>
        <w:rPr>
          <w:rFonts w:hint="eastAsia" w:ascii="Times New Roman" w:hAnsi="Times New Roman" w:eastAsia="宋体" w:cs="Times New Roman"/>
          <w:color w:val="000000"/>
          <w:sz w:val="21"/>
          <w:szCs w:val="24"/>
          <w:lang w:val="en-US" w:eastAsia="zh-CN" w:bidi="ar-SA"/>
        </w:rPr>
        <w:t xml:space="preserve">2</w:t>
      </w:r>
      <w:r>
        <w:rPr>
          <w:rFonts w:hint="default" w:ascii="Times New Roman" w:hAnsi="Times New Roman" w:eastAsia="宋体" w:cs="Times New Roman"/>
          <w:color w:val="000000"/>
          <w:sz w:val="21"/>
          <w:szCs w:val="24"/>
          <w:lang w:val="en-US" w:eastAsia="zh-CN" w:bidi="ar-SA"/>
        </w:rPr>
        <w:t xml:space="preserve">  </w:t>
      </w:r>
      <w:r>
        <w:rPr>
          <w:rFonts w:hint="eastAsia" w:ascii="Times New Roman" w:hAnsi="Times New Roman" w:eastAsia="宋体" w:cs="Times New Roman"/>
          <w:color w:val="000000"/>
          <w:sz w:val="21"/>
          <w:szCs w:val="24"/>
          <w:lang w:val="en-US" w:eastAsia="zh-CN" w:bidi="ar-SA"/>
        </w:rPr>
        <w:t xml:space="preserve">清杂清障、拉坡整平工程</w:t>
      </w:r>
      <w:r/>
    </w:p>
    <w:p>
      <w:pPr>
        <w:pStyle w:val="989"/>
        <w:ind w:left="0" w:firstLine="420"/>
        <w:rPr>
          <w:rFonts w:hint="eastAsia"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对新一沟（开创路～宝兴路段），郝宝界沟进行清杂清障及拉坡整平。</w:t>
      </w:r>
      <w:r/>
    </w:p>
    <w:p>
      <w:pPr>
        <w:pStyle w:val="989"/>
        <w:ind w:left="0" w:firstLine="420"/>
        <w:rPr>
          <w:rFonts w:hint="eastAsia"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新一沟（开创路～宝兴路段）</w:t>
      </w:r>
      <w:r>
        <w:rPr>
          <w:rFonts w:hint="eastAsia" w:ascii="Times New Roman" w:hAnsi="Times New Roman" w:eastAsia="宋体" w:cs="Times New Roman"/>
          <w:color w:val="000000"/>
          <w:sz w:val="21"/>
          <w:szCs w:val="24"/>
          <w:lang w:val="en-US" w:eastAsia="zh-CN" w:bidi="ar-SA"/>
        </w:rPr>
        <w:t xml:space="preserve">腾飞路</w:t>
      </w:r>
      <w:r>
        <w:rPr>
          <w:rFonts w:hint="default" w:ascii="Times New Roman" w:hAnsi="Times New Roman" w:eastAsia="宋体" w:cs="Times New Roman"/>
          <w:color w:val="000000"/>
          <w:sz w:val="21"/>
          <w:szCs w:val="24"/>
          <w:lang w:val="en-US" w:eastAsia="zh-CN" w:bidi="ar-SA"/>
        </w:rPr>
        <w:t xml:space="preserve">至河边</w:t>
      </w:r>
      <w:r>
        <w:rPr>
          <w:rFonts w:hint="eastAsia" w:ascii="Times New Roman" w:hAnsi="Times New Roman" w:eastAsia="宋体" w:cs="Times New Roman"/>
          <w:color w:val="000000"/>
          <w:sz w:val="21"/>
          <w:szCs w:val="24"/>
          <w:lang w:val="en-US" w:eastAsia="zh-CN" w:bidi="ar-SA"/>
        </w:rPr>
        <w:t xml:space="preserve">，郝宝界沟河坡及河口外2m范围内混凝土块、杂草等所有杂物清理（含建筑垃圾外运等，由施工单位自行外运出街道，并根据相关部门要求进行后续处理），河道刷坡整形达到建设单位的要求，并满足绿化栽植的要求。</w:t>
      </w:r>
      <w:r/>
    </w:p>
    <w:p>
      <w:pPr>
        <w:pStyle w:val="989"/>
        <w:ind w:left="0" w:firstLine="420"/>
        <w:rPr>
          <w:rFonts w:hint="eastAsia"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4</w:t>
      </w:r>
      <w:r>
        <w:rPr>
          <w:rFonts w:hint="default" w:ascii="Times New Roman" w:hAnsi="Times New Roman" w:eastAsia="宋体" w:cs="Times New Roman"/>
          <w:color w:val="000000"/>
          <w:sz w:val="21"/>
          <w:szCs w:val="24"/>
          <w:lang w:val="en-US" w:eastAsia="zh-CN" w:bidi="ar-SA"/>
        </w:rPr>
        <w:t xml:space="preserve">.</w:t>
      </w:r>
      <w:r>
        <w:rPr>
          <w:rFonts w:hint="eastAsia" w:ascii="Times New Roman" w:hAnsi="Times New Roman" w:eastAsia="宋体" w:cs="Times New Roman"/>
          <w:color w:val="000000"/>
          <w:sz w:val="21"/>
          <w:szCs w:val="24"/>
          <w:lang w:val="en-US" w:eastAsia="zh-CN" w:bidi="ar-SA"/>
        </w:rPr>
        <w:t xml:space="preserve">3</w:t>
      </w:r>
      <w:r>
        <w:rPr>
          <w:rFonts w:hint="default" w:ascii="Times New Roman" w:hAnsi="Times New Roman" w:eastAsia="宋体" w:cs="Times New Roman"/>
          <w:color w:val="000000"/>
          <w:sz w:val="21"/>
          <w:szCs w:val="24"/>
          <w:lang w:val="en-US" w:eastAsia="zh-CN" w:bidi="ar-SA"/>
        </w:rPr>
        <w:t xml:space="preserve">  </w:t>
      </w:r>
      <w:r>
        <w:rPr>
          <w:rFonts w:hint="eastAsia" w:ascii="Times New Roman" w:hAnsi="Times New Roman" w:eastAsia="宋体" w:cs="Times New Roman"/>
          <w:color w:val="000000"/>
          <w:sz w:val="21"/>
          <w:szCs w:val="24"/>
          <w:lang w:val="en-US" w:eastAsia="zh-CN" w:bidi="ar-SA"/>
        </w:rPr>
        <w:t xml:space="preserve">岸坡绿化工程</w:t>
      </w:r>
      <w:r/>
    </w:p>
    <w:p>
      <w:pPr>
        <w:pStyle w:val="989"/>
        <w:ind w:left="0" w:firstLine="420"/>
        <w:rPr>
          <w:rFonts w:hint="eastAsia"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对新一沟（开创路～宝兴路段）、郝宝界沟、东港河进行岸坡绿化。</w:t>
      </w:r>
      <w:r/>
    </w:p>
    <w:p>
      <w:pPr>
        <w:pStyle w:val="989"/>
        <w:ind w:left="0" w:firstLine="420"/>
        <w:rPr>
          <w:rFonts w:hint="eastAsia"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（1）新一沟（开创路～宝兴路段）</w:t>
      </w:r>
      <w:r/>
    </w:p>
    <w:p>
      <w:pPr>
        <w:pStyle w:val="989"/>
        <w:ind w:left="0" w:firstLine="420"/>
        <w:rPr>
          <w:rFonts w:hint="eastAsia"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新建挡墙至腾飞路之间河坡撒播百慕大、黑麦草草籽。坡上交错栽植碧桃、桂花，同种类乔木间距8m，株距4m。在碧桃、桂花之间，每4m交替种植红叶石楠球、海桐球。</w:t>
      </w:r>
      <w:r/>
    </w:p>
    <w:p>
      <w:pPr>
        <w:pStyle w:val="989"/>
        <w:ind w:left="0" w:firstLine="420"/>
        <w:rPr>
          <w:rFonts w:hint="eastAsia"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（2）郝宝界沟</w:t>
      </w:r>
      <w:r/>
    </w:p>
    <w:p>
      <w:pPr>
        <w:pStyle w:val="989"/>
        <w:ind w:left="0" w:firstLine="420"/>
        <w:rPr>
          <w:rFonts w:hint="eastAsia"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河坡及河口外2m范围内撒播狗牙根、黑麦草草籽。河口处栽植垂柳，株距4m。在垂柳之间，每4m种植2株红叶石楠球。</w:t>
      </w:r>
      <w:r/>
    </w:p>
    <w:p>
      <w:pPr>
        <w:pStyle w:val="989"/>
        <w:ind w:left="0" w:firstLine="420"/>
        <w:rPr>
          <w:rFonts w:hint="eastAsia"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（3）东港河</w:t>
      </w:r>
      <w:r/>
    </w:p>
    <w:p>
      <w:pPr>
        <w:pStyle w:val="989"/>
        <w:ind w:left="0" w:firstLine="420"/>
        <w:rPr>
          <w:rFonts w:hint="eastAsia"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河口处栽植垂柳，株距4m。在垂柳之间，每4m交替种植红叶石楠球、海桐球。</w:t>
      </w:r>
      <w:r/>
    </w:p>
    <w:p>
      <w:pPr>
        <w:pStyle w:val="989"/>
        <w:ind w:left="0" w:firstLine="420"/>
        <w:rPr>
          <w:rFonts w:hint="eastAsia" w:eastAsia="宋体"/>
          <w:bCs/>
          <w:sz w:val="21"/>
          <w:szCs w:val="21"/>
          <w:highlight w:val="none"/>
          <w:lang w:eastAsia="zh-CN"/>
        </w:rPr>
      </w:pPr>
      <w:r>
        <w:rPr>
          <w:rFonts w:hint="eastAsia" w:ascii="Times New Roman" w:hAnsi="Times New Roman" w:eastAsia="宋体" w:cs="Times New Roman"/>
          <w:color w:val="000000"/>
          <w:sz w:val="21"/>
          <w:szCs w:val="24"/>
          <w:lang w:val="en-US" w:eastAsia="zh-CN" w:bidi="ar-SA"/>
        </w:rPr>
        <w:t xml:space="preserve">施工中遇零散杂树清理，如现状完好乔木可保留，进行补栽。</w:t>
      </w:r>
      <w:r/>
    </w:p>
    <w:p>
      <w:pPr>
        <w:ind w:firstLine="422"/>
        <w:jc w:val="center"/>
        <w:spacing w:line="360" w:lineRule="auto"/>
        <w:rPr>
          <w:b/>
          <w:sz w:val="21"/>
          <w:szCs w:val="21"/>
          <w:highlight w:val="none"/>
        </w:rPr>
      </w:pPr>
      <w:r>
        <w:rPr>
          <w:b/>
          <w:sz w:val="21"/>
          <w:szCs w:val="21"/>
          <w:highlight w:val="none"/>
        </w:rPr>
        <w:t xml:space="preserve">绿化植被规格表</w:t>
      </w:r>
      <w:r/>
    </w:p>
    <w:tbl>
      <w:tblPr>
        <w:tblStyle w:val="795"/>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7"/>
        <w:gridCol w:w="1882"/>
        <w:gridCol w:w="6580"/>
      </w:tblGrid>
      <w:tr>
        <w:trPr>
          <w:trHeight w:val="500"/>
        </w:trPr>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widowControl/>
              <w:rPr>
                <w:rFonts w:hint="default" w:ascii="Times New Roman" w:hAnsi="Times New Roman" w:eastAsia="仿宋" w:cs="Times New Roman"/>
                <w:b/>
                <w:bCs/>
                <w:i w:val="0"/>
                <w:iCs w:val="0"/>
                <w:color w:val="000000"/>
                <w:sz w:val="21"/>
                <w:szCs w:val="21"/>
                <w:highlight w:val="none"/>
                <w:u w:val="none"/>
                <w:lang w:val="en-US" w:eastAsia="zh-CN" w:bidi="ar"/>
              </w:rPr>
              <w:suppressLineNumbers w:val="0"/>
            </w:pPr>
            <w:r>
              <w:rPr>
                <w:rFonts w:hint="default" w:ascii="Times New Roman" w:hAnsi="Times New Roman" w:eastAsia="仿宋" w:cs="Times New Roman"/>
                <w:b/>
                <w:bCs/>
                <w:i w:val="0"/>
                <w:iCs w:val="0"/>
                <w:color w:val="000000"/>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026" w:type="pct"/>
            <w:vAlign w:val="center"/>
            <w:textDirection w:val="lrTb"/>
            <w:noWrap/>
          </w:tcPr>
          <w:p>
            <w:pPr>
              <w:jc w:val="center"/>
              <w:keepLines w:val="0"/>
              <w:keepNext w:val="0"/>
              <w:widowControl/>
              <w:rPr>
                <w:rFonts w:hint="default" w:ascii="Times New Roman" w:hAnsi="Times New Roman" w:eastAsia="仿宋" w:cs="Times New Roman"/>
                <w:b/>
                <w:bCs/>
                <w:i w:val="0"/>
                <w:iCs w:val="0"/>
                <w:color w:val="000000"/>
                <w:sz w:val="21"/>
                <w:szCs w:val="21"/>
                <w:highlight w:val="none"/>
                <w:u w:val="none"/>
                <w:lang w:val="en-US" w:eastAsia="zh-CN" w:bidi="ar"/>
              </w:rPr>
              <w:suppressLineNumbers w:val="0"/>
            </w:pPr>
            <w:r>
              <w:rPr>
                <w:rFonts w:hint="default" w:ascii="Times New Roman" w:hAnsi="Times New Roman" w:eastAsia="仿宋" w:cs="Times New Roman"/>
                <w:b/>
                <w:bCs/>
                <w:i w:val="0"/>
                <w:iCs w:val="0"/>
                <w:color w:val="000000"/>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3587" w:type="pct"/>
            <w:vAlign w:val="center"/>
            <w:textDirection w:val="lrTb"/>
            <w:noWrap/>
          </w:tcPr>
          <w:p>
            <w:pPr>
              <w:jc w:val="center"/>
              <w:keepLines w:val="0"/>
              <w:keepNext w:val="0"/>
              <w:widowControl/>
              <w:rPr>
                <w:rFonts w:hint="default" w:ascii="Times New Roman" w:hAnsi="Times New Roman" w:eastAsia="仿宋" w:cs="Times New Roman"/>
                <w:b/>
                <w:bCs/>
                <w:i w:val="0"/>
                <w:iCs w:val="0"/>
                <w:color w:val="000000"/>
                <w:sz w:val="21"/>
                <w:szCs w:val="21"/>
                <w:highlight w:val="none"/>
                <w:u w:val="none"/>
                <w:lang w:val="en-US" w:eastAsia="zh-CN" w:bidi="ar"/>
              </w:rPr>
              <w:suppressLineNumbers w:val="0"/>
            </w:pPr>
            <w:r>
              <w:rPr>
                <w:rFonts w:hint="default" w:ascii="Times New Roman" w:hAnsi="Times New Roman" w:eastAsia="仿宋" w:cs="Times New Roman"/>
                <w:b/>
                <w:bCs/>
                <w:i w:val="0"/>
                <w:iCs w:val="0"/>
                <w:color w:val="000000"/>
                <w:sz w:val="21"/>
                <w:szCs w:val="21"/>
                <w:highlight w:val="none"/>
                <w:u w:val="none"/>
                <w:lang w:val="en-US" w:eastAsia="zh-CN" w:bidi="ar"/>
              </w:rPr>
              <w:t xml:space="preserve">规格</w:t>
            </w:r>
            <w:r/>
          </w:p>
        </w:tc>
      </w:tr>
      <w:tr>
        <w:trPr>
          <w:trHeight w:val="500"/>
        </w:trPr>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widowControl/>
              <w:rPr>
                <w:rFonts w:hint="default" w:ascii="Times New Roman" w:hAnsi="Times New Roman" w:eastAsia="仿宋" w:cs="Times New Roman"/>
                <w:b w:val="0"/>
                <w:bCs w:val="0"/>
                <w:i w:val="0"/>
                <w:iCs w:val="0"/>
                <w:color w:val="000000"/>
                <w:sz w:val="21"/>
                <w:szCs w:val="21"/>
                <w:highlight w:val="none"/>
                <w:u w:val="none"/>
                <w:lang w:val="en-US" w:eastAsia="zh-CN" w:bidi="ar"/>
              </w:rPr>
              <w:suppressLineNumbers w:val="0"/>
            </w:pPr>
            <w:r>
              <w:rPr>
                <w:rFonts w:hint="default" w:ascii="Times New Roman" w:hAnsi="Times New Roman" w:eastAsia="仿宋" w:cs="Times New Roman"/>
                <w:b w:val="0"/>
                <w:bCs w:val="0"/>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26" w:type="pct"/>
            <w:vAlign w:val="center"/>
            <w:textDirection w:val="lrTb"/>
            <w:noWrap/>
          </w:tcPr>
          <w:p>
            <w:pPr>
              <w:jc w:val="center"/>
              <w:keepLines w:val="0"/>
              <w:keepNext w:val="0"/>
              <w:widowControl/>
              <w:rPr>
                <w:rFonts w:hint="default" w:ascii="Times New Roman" w:hAnsi="Times New Roman" w:eastAsia="仿宋" w:cs="Times New Roman"/>
                <w:b w:val="0"/>
                <w:bCs w:val="0"/>
                <w:i w:val="0"/>
                <w:iCs w:val="0"/>
                <w:color w:val="000000"/>
                <w:sz w:val="21"/>
                <w:szCs w:val="21"/>
                <w:highlight w:val="none"/>
                <w:u w:val="none"/>
                <w:lang w:val="en-US" w:eastAsia="zh-CN" w:bidi="ar"/>
              </w:rPr>
              <w:suppressLineNumbers w:val="0"/>
            </w:pPr>
            <w:r>
              <w:rPr>
                <w:rFonts w:hint="default" w:ascii="Times New Roman" w:hAnsi="Times New Roman" w:eastAsia="仿宋" w:cs="Times New Roman"/>
                <w:b w:val="0"/>
                <w:bCs w:val="0"/>
                <w:i w:val="0"/>
                <w:iCs w:val="0"/>
                <w:color w:val="000000"/>
                <w:sz w:val="21"/>
                <w:szCs w:val="21"/>
                <w:highlight w:val="none"/>
                <w:u w:val="none"/>
                <w:lang w:val="en-US" w:eastAsia="zh-CN" w:bidi="ar"/>
              </w:rPr>
              <w:t xml:space="preserve">狗牙根、黑麦草草籽</w:t>
            </w:r>
            <w:r/>
          </w:p>
        </w:tc>
        <w:tc>
          <w:tcPr>
            <w:tcBorders>
              <w:top w:val="single" w:color="000000" w:sz="4" w:space="0"/>
              <w:left w:val="single" w:color="000000" w:sz="4" w:space="0"/>
              <w:bottom w:val="single" w:color="000000" w:sz="4" w:space="0"/>
              <w:right w:val="single" w:color="000000" w:sz="4" w:space="0"/>
            </w:tcBorders>
            <w:tcW w:w="3587" w:type="pct"/>
            <w:vAlign w:val="center"/>
            <w:textDirection w:val="lrTb"/>
            <w:noWrap/>
          </w:tcPr>
          <w:p>
            <w:pPr>
              <w:jc w:val="center"/>
              <w:keepLines w:val="0"/>
              <w:keepNext w:val="0"/>
              <w:widowControl/>
              <w:rPr>
                <w:rFonts w:hint="default" w:ascii="Times New Roman" w:hAnsi="Times New Roman" w:eastAsia="仿宋" w:cs="Times New Roman"/>
                <w:b w:val="0"/>
                <w:bCs w:val="0"/>
                <w:i w:val="0"/>
                <w:iCs w:val="0"/>
                <w:color w:val="000000"/>
                <w:sz w:val="21"/>
                <w:szCs w:val="21"/>
                <w:highlight w:val="none"/>
                <w:u w:val="none"/>
                <w:lang w:val="en-US" w:eastAsia="zh-CN" w:bidi="ar"/>
              </w:rPr>
              <w:suppressLineNumbers w:val="0"/>
            </w:pPr>
            <w:r>
              <w:rPr>
                <w:rFonts w:hint="default" w:ascii="Times New Roman" w:hAnsi="Times New Roman" w:eastAsia="仿宋" w:cs="Times New Roman"/>
                <w:b w:val="0"/>
                <w:bCs w:val="0"/>
                <w:i w:val="0"/>
                <w:iCs w:val="0"/>
                <w:color w:val="000000"/>
                <w:sz w:val="21"/>
                <w:szCs w:val="21"/>
                <w:highlight w:val="none"/>
                <w:u w:val="none"/>
                <w:lang w:val="en-US" w:eastAsia="zh-CN" w:bidi="ar"/>
              </w:rPr>
              <w:t xml:space="preserve">草籽含量：狗牙根净籽3g/m</w:t>
            </w:r>
            <w:r>
              <w:rPr>
                <w:rFonts w:hint="eastAsia" w:ascii="Times New Roman" w:hAnsi="Times New Roman" w:eastAsia="仿宋" w:cs="Times New Roman"/>
                <w:b w:val="0"/>
                <w:bCs w:val="0"/>
                <w:i w:val="0"/>
                <w:iCs w:val="0"/>
                <w:color w:val="000000"/>
                <w:sz w:val="21"/>
                <w:szCs w:val="21"/>
                <w:highlight w:val="none"/>
                <w:u w:val="none"/>
                <w:lang w:val="en-US" w:eastAsia="zh-CN" w:bidi="ar"/>
              </w:rPr>
              <w:t xml:space="preserve">²</w:t>
            </w:r>
            <w:r>
              <w:rPr>
                <w:rFonts w:hint="default" w:ascii="Times New Roman" w:hAnsi="Times New Roman" w:eastAsia="仿宋" w:cs="Times New Roman"/>
                <w:b w:val="0"/>
                <w:bCs w:val="0"/>
                <w:i w:val="0"/>
                <w:iCs w:val="0"/>
                <w:color w:val="000000"/>
                <w:sz w:val="21"/>
                <w:szCs w:val="21"/>
                <w:highlight w:val="none"/>
                <w:u w:val="none"/>
                <w:lang w:val="en-US" w:eastAsia="zh-CN" w:bidi="ar"/>
              </w:rPr>
              <w:t xml:space="preserve">，黑麦净籽10g/m</w:t>
            </w:r>
            <w:r>
              <w:rPr>
                <w:rFonts w:hint="eastAsia" w:ascii="Times New Roman" w:hAnsi="Times New Roman" w:eastAsia="仿宋" w:cs="Times New Roman"/>
                <w:b w:val="0"/>
                <w:bCs w:val="0"/>
                <w:i w:val="0"/>
                <w:iCs w:val="0"/>
                <w:color w:val="000000"/>
                <w:sz w:val="21"/>
                <w:szCs w:val="21"/>
                <w:highlight w:val="none"/>
                <w:u w:val="none"/>
                <w:lang w:val="en-US" w:eastAsia="zh-CN" w:bidi="ar"/>
              </w:rPr>
              <w:t xml:space="preserve">²</w:t>
            </w:r>
            <w:r/>
          </w:p>
        </w:tc>
      </w:tr>
      <w:tr>
        <w:trPr>
          <w:trHeight w:val="500"/>
        </w:trPr>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widowControl/>
              <w:rPr>
                <w:rFonts w:hint="default" w:ascii="Times New Roman" w:hAnsi="Times New Roman" w:eastAsia="仿宋" w:cs="Times New Roman"/>
                <w:b w:val="0"/>
                <w:bCs w:val="0"/>
                <w:i w:val="0"/>
                <w:iCs w:val="0"/>
                <w:color w:val="000000"/>
                <w:sz w:val="21"/>
                <w:szCs w:val="21"/>
                <w:highlight w:val="none"/>
                <w:u w:val="none"/>
                <w:lang w:val="en-US" w:eastAsia="zh-CN" w:bidi="ar"/>
              </w:rPr>
              <w:suppressLineNumbers w:val="0"/>
            </w:pPr>
            <w:r>
              <w:rPr>
                <w:rFonts w:hint="eastAsia" w:ascii="Times New Roman" w:hAnsi="Times New Roman" w:eastAsia="仿宋" w:cs="Times New Roman"/>
                <w:b w:val="0"/>
                <w:bCs w:val="0"/>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26" w:type="pct"/>
            <w:vAlign w:val="center"/>
            <w:textDirection w:val="lrTb"/>
            <w:noWrap/>
          </w:tcPr>
          <w:p>
            <w:pPr>
              <w:jc w:val="center"/>
              <w:keepLines w:val="0"/>
              <w:keepNext w:val="0"/>
              <w:widowControl/>
              <w:rPr>
                <w:rFonts w:hint="default" w:ascii="Times New Roman" w:hAnsi="Times New Roman" w:eastAsia="仿宋" w:cs="Times New Roman"/>
                <w:b w:val="0"/>
                <w:bCs w:val="0"/>
                <w:i w:val="0"/>
                <w:iCs w:val="0"/>
                <w:color w:val="000000"/>
                <w:sz w:val="21"/>
                <w:szCs w:val="21"/>
                <w:highlight w:val="none"/>
                <w:u w:val="none"/>
                <w:lang w:val="en-US" w:eastAsia="zh-CN" w:bidi="ar"/>
              </w:rPr>
              <w:suppressLineNumbers w:val="0"/>
            </w:pPr>
            <w:r>
              <w:rPr>
                <w:rFonts w:hint="default" w:ascii="Times New Roman" w:hAnsi="Times New Roman" w:eastAsia="仿宋" w:cs="Times New Roman"/>
                <w:b w:val="0"/>
                <w:bCs w:val="0"/>
                <w:i w:val="0"/>
                <w:iCs w:val="0"/>
                <w:color w:val="000000"/>
                <w:sz w:val="21"/>
                <w:szCs w:val="21"/>
                <w:highlight w:val="none"/>
                <w:u w:val="none"/>
                <w:lang w:val="en-US" w:eastAsia="zh-CN" w:bidi="ar"/>
              </w:rPr>
              <w:t xml:space="preserve">百慕大、黑麦草草籽</w:t>
            </w:r>
            <w:r/>
          </w:p>
        </w:tc>
        <w:tc>
          <w:tcPr>
            <w:tcBorders>
              <w:top w:val="single" w:color="000000" w:sz="4" w:space="0"/>
              <w:left w:val="single" w:color="000000" w:sz="4" w:space="0"/>
              <w:bottom w:val="single" w:color="000000" w:sz="4" w:space="0"/>
              <w:right w:val="single" w:color="000000" w:sz="4" w:space="0"/>
            </w:tcBorders>
            <w:tcW w:w="3587" w:type="pct"/>
            <w:vAlign w:val="center"/>
            <w:textDirection w:val="lrTb"/>
            <w:noWrap/>
          </w:tcPr>
          <w:p>
            <w:pPr>
              <w:jc w:val="center"/>
              <w:keepLines w:val="0"/>
              <w:keepNext w:val="0"/>
              <w:widowControl/>
              <w:rPr>
                <w:rFonts w:hint="default" w:ascii="Times New Roman" w:hAnsi="Times New Roman" w:eastAsia="仿宋" w:cs="Times New Roman"/>
                <w:b w:val="0"/>
                <w:bCs w:val="0"/>
                <w:i w:val="0"/>
                <w:iCs w:val="0"/>
                <w:color w:val="000000"/>
                <w:sz w:val="21"/>
                <w:szCs w:val="21"/>
                <w:highlight w:val="none"/>
                <w:u w:val="none"/>
                <w:lang w:val="en-US" w:eastAsia="zh-CN" w:bidi="ar"/>
              </w:rPr>
              <w:suppressLineNumbers w:val="0"/>
            </w:pPr>
            <w:r>
              <w:rPr>
                <w:rFonts w:hint="default" w:ascii="Times New Roman" w:hAnsi="Times New Roman" w:eastAsia="仿宋" w:cs="Times New Roman"/>
                <w:b w:val="0"/>
                <w:bCs w:val="0"/>
                <w:i w:val="0"/>
                <w:iCs w:val="0"/>
                <w:color w:val="000000"/>
                <w:sz w:val="21"/>
                <w:szCs w:val="21"/>
                <w:highlight w:val="none"/>
                <w:u w:val="none"/>
                <w:lang w:val="en-US" w:eastAsia="zh-CN" w:bidi="ar"/>
              </w:rPr>
              <w:t xml:space="preserve">草籽含量：净籽30g/m</w:t>
            </w:r>
            <w:r>
              <w:rPr>
                <w:rFonts w:hint="eastAsia" w:ascii="Times New Roman" w:hAnsi="Times New Roman" w:eastAsia="仿宋" w:cs="Times New Roman"/>
                <w:b w:val="0"/>
                <w:bCs w:val="0"/>
                <w:i w:val="0"/>
                <w:iCs w:val="0"/>
                <w:color w:val="000000"/>
                <w:sz w:val="21"/>
                <w:szCs w:val="21"/>
                <w:highlight w:val="none"/>
                <w:u w:val="none"/>
                <w:lang w:val="en-US" w:eastAsia="zh-CN" w:bidi="ar"/>
              </w:rPr>
              <w:t xml:space="preserve">²</w:t>
            </w:r>
            <w:r>
              <w:rPr>
                <w:rFonts w:hint="default" w:ascii="Times New Roman" w:hAnsi="Times New Roman" w:eastAsia="仿宋" w:cs="Times New Roman"/>
                <w:b w:val="0"/>
                <w:bCs w:val="0"/>
                <w:i w:val="0"/>
                <w:iCs w:val="0"/>
                <w:color w:val="000000"/>
                <w:sz w:val="21"/>
                <w:szCs w:val="21"/>
                <w:highlight w:val="none"/>
                <w:u w:val="none"/>
                <w:lang w:val="en-US" w:eastAsia="zh-CN" w:bidi="ar"/>
              </w:rPr>
              <w:t xml:space="preserve">，1:1混种</w:t>
            </w:r>
            <w:r/>
          </w:p>
        </w:tc>
      </w:tr>
      <w:tr>
        <w:trPr>
          <w:trHeight w:val="500"/>
        </w:trPr>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widowControl/>
              <w:rPr>
                <w:rFonts w:hint="default" w:ascii="Times New Roman" w:hAnsi="Times New Roman" w:eastAsia="仿宋" w:cs="Times New Roman"/>
                <w:b w:val="0"/>
                <w:bCs w:val="0"/>
                <w:i w:val="0"/>
                <w:iCs w:val="0"/>
                <w:color w:val="000000"/>
                <w:sz w:val="21"/>
                <w:szCs w:val="21"/>
                <w:highlight w:val="none"/>
                <w:u w:val="none"/>
                <w:lang w:val="en-US" w:eastAsia="zh-CN" w:bidi="ar"/>
              </w:rPr>
              <w:suppressLineNumbers w:val="0"/>
            </w:pPr>
            <w:r>
              <w:rPr>
                <w:rFonts w:hint="eastAsia" w:ascii="Times New Roman" w:hAnsi="Times New Roman" w:eastAsia="仿宋" w:cs="Times New Roman"/>
                <w:b w:val="0"/>
                <w:bCs w:val="0"/>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26" w:type="pct"/>
            <w:vAlign w:val="center"/>
            <w:textDirection w:val="lrTb"/>
            <w:noWrap/>
          </w:tcPr>
          <w:p>
            <w:pPr>
              <w:jc w:val="center"/>
              <w:keepLines w:val="0"/>
              <w:keepNext w:val="0"/>
              <w:widowControl/>
              <w:rPr>
                <w:rFonts w:hint="default" w:ascii="Times New Roman" w:hAnsi="Times New Roman" w:eastAsia="仿宋" w:cs="Times New Roman"/>
                <w:b w:val="0"/>
                <w:bCs w:val="0"/>
                <w:i w:val="0"/>
                <w:iCs w:val="0"/>
                <w:color w:val="000000"/>
                <w:sz w:val="21"/>
                <w:szCs w:val="21"/>
                <w:highlight w:val="none"/>
                <w:u w:val="none"/>
                <w:lang w:val="en-US" w:eastAsia="zh-CN" w:bidi="ar"/>
              </w:rPr>
              <w:suppressLineNumbers w:val="0"/>
            </w:pPr>
            <w:r>
              <w:rPr>
                <w:rFonts w:hint="default" w:ascii="Times New Roman" w:hAnsi="Times New Roman" w:eastAsia="仿宋" w:cs="Times New Roman"/>
                <w:b w:val="0"/>
                <w:bCs w:val="0"/>
                <w:i w:val="0"/>
                <w:iCs w:val="0"/>
                <w:color w:val="000000"/>
                <w:sz w:val="21"/>
                <w:szCs w:val="21"/>
                <w:highlight w:val="none"/>
                <w:u w:val="none"/>
                <w:lang w:val="en-US" w:eastAsia="zh-CN" w:bidi="ar"/>
              </w:rPr>
              <w:t xml:space="preserve">垂柳（无絮雄株）</w:t>
            </w:r>
            <w:r/>
          </w:p>
        </w:tc>
        <w:tc>
          <w:tcPr>
            <w:tcBorders>
              <w:top w:val="single" w:color="000000" w:sz="4" w:space="0"/>
              <w:left w:val="single" w:color="000000" w:sz="4" w:space="0"/>
              <w:bottom w:val="single" w:color="000000" w:sz="4" w:space="0"/>
              <w:right w:val="single" w:color="000000" w:sz="4" w:space="0"/>
            </w:tcBorders>
            <w:tcW w:w="3587" w:type="pct"/>
            <w:vAlign w:val="center"/>
            <w:textDirection w:val="lrTb"/>
            <w:noWrap/>
          </w:tcPr>
          <w:p>
            <w:pPr>
              <w:jc w:val="center"/>
              <w:keepLines w:val="0"/>
              <w:keepNext w:val="0"/>
              <w:widowControl/>
              <w:rPr>
                <w:rFonts w:hint="default" w:ascii="Times New Roman" w:hAnsi="Times New Roman" w:eastAsia="仿宋" w:cs="Times New Roman"/>
                <w:b w:val="0"/>
                <w:bCs w:val="0"/>
                <w:i w:val="0"/>
                <w:iCs w:val="0"/>
                <w:color w:val="000000"/>
                <w:sz w:val="21"/>
                <w:szCs w:val="21"/>
                <w:highlight w:val="none"/>
                <w:u w:val="none"/>
                <w:lang w:val="en-US" w:eastAsia="zh-CN" w:bidi="ar"/>
              </w:rPr>
              <w:suppressLineNumbers w:val="0"/>
            </w:pPr>
            <w:r>
              <w:rPr>
                <w:rFonts w:hint="default" w:ascii="Times New Roman" w:hAnsi="Times New Roman" w:eastAsia="仿宋" w:cs="Times New Roman"/>
                <w:b w:val="0"/>
                <w:bCs w:val="0"/>
                <w:i w:val="0"/>
                <w:iCs w:val="0"/>
                <w:color w:val="000000"/>
                <w:sz w:val="21"/>
                <w:szCs w:val="21"/>
                <w:highlight w:val="none"/>
                <w:u w:val="none"/>
                <w:lang w:val="en-US" w:eastAsia="zh-CN" w:bidi="ar"/>
              </w:rPr>
              <w:t xml:space="preserve">株距4m，雄株，胸径不小于6cm，全冠</w:t>
            </w:r>
            <w:r/>
          </w:p>
        </w:tc>
      </w:tr>
      <w:tr>
        <w:trPr>
          <w:trHeight w:val="500"/>
        </w:trPr>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widowControl/>
              <w:rPr>
                <w:rFonts w:hint="default" w:ascii="Times New Roman" w:hAnsi="Times New Roman" w:eastAsia="仿宋" w:cs="Times New Roman"/>
                <w:b w:val="0"/>
                <w:bCs w:val="0"/>
                <w:i w:val="0"/>
                <w:iCs w:val="0"/>
                <w:color w:val="000000"/>
                <w:sz w:val="21"/>
                <w:szCs w:val="21"/>
                <w:highlight w:val="none"/>
                <w:u w:val="none"/>
                <w:lang w:val="en-US" w:eastAsia="zh-CN" w:bidi="ar"/>
              </w:rPr>
              <w:suppressLineNumbers w:val="0"/>
            </w:pPr>
            <w:r>
              <w:rPr>
                <w:rFonts w:hint="eastAsia" w:ascii="Times New Roman" w:hAnsi="Times New Roman" w:eastAsia="仿宋" w:cs="Times New Roman"/>
                <w:b w:val="0"/>
                <w:bCs w:val="0"/>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26" w:type="pct"/>
            <w:vAlign w:val="center"/>
            <w:textDirection w:val="lrTb"/>
            <w:noWrap/>
          </w:tcPr>
          <w:p>
            <w:pPr>
              <w:jc w:val="center"/>
              <w:keepLines w:val="0"/>
              <w:keepNext w:val="0"/>
              <w:widowControl/>
              <w:rPr>
                <w:rFonts w:hint="default" w:ascii="Times New Roman" w:hAnsi="Times New Roman" w:eastAsia="仿宋" w:cs="Times New Roman"/>
                <w:b w:val="0"/>
                <w:bCs w:val="0"/>
                <w:i w:val="0"/>
                <w:iCs w:val="0"/>
                <w:color w:val="000000"/>
                <w:sz w:val="21"/>
                <w:szCs w:val="21"/>
                <w:highlight w:val="none"/>
                <w:u w:val="none"/>
                <w:lang w:val="en-US" w:eastAsia="zh-CN" w:bidi="ar"/>
              </w:rPr>
              <w:suppressLineNumbers w:val="0"/>
            </w:pPr>
            <w:r>
              <w:rPr>
                <w:rFonts w:hint="default" w:ascii="Times New Roman" w:hAnsi="Times New Roman" w:eastAsia="仿宋" w:cs="Times New Roman"/>
                <w:b w:val="0"/>
                <w:bCs w:val="0"/>
                <w:i w:val="0"/>
                <w:iCs w:val="0"/>
                <w:color w:val="000000"/>
                <w:sz w:val="21"/>
                <w:szCs w:val="21"/>
                <w:highlight w:val="none"/>
                <w:u w:val="none"/>
                <w:lang w:val="en-US" w:eastAsia="zh-CN" w:bidi="ar"/>
              </w:rPr>
              <w:t xml:space="preserve">碧桃</w:t>
            </w:r>
            <w:r/>
          </w:p>
        </w:tc>
        <w:tc>
          <w:tcPr>
            <w:tcBorders>
              <w:top w:val="single" w:color="000000" w:sz="4" w:space="0"/>
              <w:left w:val="single" w:color="000000" w:sz="4" w:space="0"/>
              <w:bottom w:val="single" w:color="000000" w:sz="4" w:space="0"/>
              <w:right w:val="single" w:color="000000" w:sz="4" w:space="0"/>
            </w:tcBorders>
            <w:tcW w:w="3587" w:type="pct"/>
            <w:vAlign w:val="center"/>
            <w:textDirection w:val="lrTb"/>
            <w:noWrap/>
          </w:tcPr>
          <w:p>
            <w:pPr>
              <w:jc w:val="center"/>
              <w:keepLines w:val="0"/>
              <w:keepNext w:val="0"/>
              <w:widowControl/>
              <w:rPr>
                <w:rFonts w:hint="default" w:ascii="Times New Roman" w:hAnsi="Times New Roman" w:eastAsia="仿宋" w:cs="Times New Roman"/>
                <w:b w:val="0"/>
                <w:bCs w:val="0"/>
                <w:i w:val="0"/>
                <w:iCs w:val="0"/>
                <w:color w:val="000000"/>
                <w:sz w:val="21"/>
                <w:szCs w:val="21"/>
                <w:highlight w:val="none"/>
                <w:u w:val="none"/>
                <w:lang w:val="en-US" w:eastAsia="zh-CN" w:bidi="ar"/>
              </w:rPr>
              <w:suppressLineNumbers w:val="0"/>
            </w:pPr>
            <w:r>
              <w:rPr>
                <w:rFonts w:hint="default" w:ascii="Times New Roman" w:hAnsi="Times New Roman" w:eastAsia="仿宋" w:cs="Times New Roman"/>
                <w:b w:val="0"/>
                <w:bCs w:val="0"/>
                <w:i w:val="0"/>
                <w:iCs w:val="0"/>
                <w:color w:val="000000"/>
                <w:sz w:val="21"/>
                <w:szCs w:val="21"/>
                <w:highlight w:val="none"/>
                <w:u w:val="none"/>
                <w:lang w:val="en-US" w:eastAsia="zh-CN" w:bidi="ar"/>
              </w:rPr>
              <w:t xml:space="preserve">间距8m，与桂花交错种植，株距4m，地径5～6cm，高度150～200cm，冠幅150cm，分支点50～60cm</w:t>
            </w:r>
            <w:r/>
          </w:p>
        </w:tc>
      </w:tr>
      <w:tr>
        <w:trPr>
          <w:trHeight w:val="500"/>
        </w:trPr>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widowControl/>
              <w:rPr>
                <w:rFonts w:hint="default" w:ascii="Times New Roman" w:hAnsi="Times New Roman" w:eastAsia="仿宋" w:cs="Times New Roman"/>
                <w:b w:val="0"/>
                <w:bCs w:val="0"/>
                <w:i w:val="0"/>
                <w:iCs w:val="0"/>
                <w:color w:val="000000"/>
                <w:sz w:val="21"/>
                <w:szCs w:val="21"/>
                <w:highlight w:val="none"/>
                <w:u w:val="none"/>
                <w:lang w:val="en-US" w:eastAsia="zh-CN" w:bidi="ar"/>
              </w:rPr>
              <w:suppressLineNumbers w:val="0"/>
            </w:pPr>
            <w:r>
              <w:rPr>
                <w:rFonts w:hint="eastAsia" w:ascii="Times New Roman" w:hAnsi="Times New Roman" w:eastAsia="仿宋" w:cs="Times New Roman"/>
                <w:b w:val="0"/>
                <w:bCs w:val="0"/>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026" w:type="pct"/>
            <w:vAlign w:val="center"/>
            <w:textDirection w:val="lrTb"/>
            <w:noWrap/>
          </w:tcPr>
          <w:p>
            <w:pPr>
              <w:jc w:val="center"/>
              <w:keepLines w:val="0"/>
              <w:keepNext w:val="0"/>
              <w:widowControl/>
              <w:rPr>
                <w:rFonts w:hint="default" w:ascii="Times New Roman" w:hAnsi="Times New Roman" w:eastAsia="仿宋" w:cs="Times New Roman"/>
                <w:b w:val="0"/>
                <w:bCs w:val="0"/>
                <w:i w:val="0"/>
                <w:iCs w:val="0"/>
                <w:color w:val="000000"/>
                <w:sz w:val="21"/>
                <w:szCs w:val="21"/>
                <w:highlight w:val="none"/>
                <w:u w:val="none"/>
                <w:lang w:val="en-US" w:eastAsia="zh-CN" w:bidi="ar"/>
              </w:rPr>
              <w:suppressLineNumbers w:val="0"/>
            </w:pPr>
            <w:r>
              <w:rPr>
                <w:rFonts w:hint="default" w:ascii="Times New Roman" w:hAnsi="Times New Roman" w:eastAsia="仿宋" w:cs="Times New Roman"/>
                <w:b w:val="0"/>
                <w:bCs w:val="0"/>
                <w:i w:val="0"/>
                <w:iCs w:val="0"/>
                <w:color w:val="000000"/>
                <w:sz w:val="21"/>
                <w:szCs w:val="21"/>
                <w:highlight w:val="none"/>
                <w:u w:val="none"/>
                <w:lang w:val="en-US" w:eastAsia="zh-CN" w:bidi="ar"/>
              </w:rPr>
              <w:t xml:space="preserve">桂花</w:t>
            </w:r>
            <w:r/>
          </w:p>
        </w:tc>
        <w:tc>
          <w:tcPr>
            <w:tcBorders>
              <w:top w:val="single" w:color="000000" w:sz="4" w:space="0"/>
              <w:left w:val="single" w:color="000000" w:sz="4" w:space="0"/>
              <w:bottom w:val="single" w:color="000000" w:sz="4" w:space="0"/>
              <w:right w:val="single" w:color="000000" w:sz="4" w:space="0"/>
            </w:tcBorders>
            <w:tcW w:w="3587" w:type="pct"/>
            <w:vAlign w:val="center"/>
            <w:textDirection w:val="lrTb"/>
            <w:noWrap/>
          </w:tcPr>
          <w:p>
            <w:pPr>
              <w:jc w:val="center"/>
              <w:keepLines w:val="0"/>
              <w:keepNext w:val="0"/>
              <w:widowControl/>
              <w:rPr>
                <w:rFonts w:hint="default" w:ascii="Times New Roman" w:hAnsi="Times New Roman" w:eastAsia="仿宋" w:cs="Times New Roman"/>
                <w:b w:val="0"/>
                <w:bCs w:val="0"/>
                <w:i w:val="0"/>
                <w:iCs w:val="0"/>
                <w:color w:val="000000"/>
                <w:sz w:val="21"/>
                <w:szCs w:val="21"/>
                <w:highlight w:val="none"/>
                <w:u w:val="none"/>
                <w:lang w:val="en-US" w:eastAsia="zh-CN" w:bidi="ar"/>
              </w:rPr>
              <w:suppressLineNumbers w:val="0"/>
            </w:pPr>
            <w:r>
              <w:rPr>
                <w:rFonts w:hint="default" w:ascii="Times New Roman" w:hAnsi="Times New Roman" w:eastAsia="仿宋" w:cs="Times New Roman"/>
                <w:b w:val="0"/>
                <w:bCs w:val="0"/>
                <w:i w:val="0"/>
                <w:iCs w:val="0"/>
                <w:color w:val="000000"/>
                <w:sz w:val="21"/>
                <w:szCs w:val="21"/>
                <w:highlight w:val="none"/>
                <w:u w:val="none"/>
                <w:lang w:val="en-US" w:eastAsia="zh-CN" w:bidi="ar"/>
              </w:rPr>
              <w:t xml:space="preserve">间距8m，与碧桃交错种植，株距4m，地径5～6cm，高度150～200cm，冠幅150cm，分支点50～60cm</w:t>
            </w:r>
            <w:r/>
          </w:p>
        </w:tc>
      </w:tr>
      <w:tr>
        <w:trPr>
          <w:trHeight w:val="500"/>
        </w:trPr>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widowControl/>
              <w:rPr>
                <w:rFonts w:hint="default" w:ascii="Times New Roman" w:hAnsi="Times New Roman" w:eastAsia="仿宋" w:cs="Times New Roman"/>
                <w:b w:val="0"/>
                <w:bCs w:val="0"/>
                <w:i w:val="0"/>
                <w:iCs w:val="0"/>
                <w:color w:val="000000"/>
                <w:sz w:val="21"/>
                <w:szCs w:val="21"/>
                <w:highlight w:val="none"/>
                <w:u w:val="none"/>
                <w:lang w:val="en-US" w:eastAsia="zh-CN" w:bidi="ar"/>
              </w:rPr>
              <w:suppressLineNumbers w:val="0"/>
            </w:pPr>
            <w:r>
              <w:rPr>
                <w:rFonts w:hint="eastAsia" w:ascii="Times New Roman" w:hAnsi="Times New Roman" w:eastAsia="仿宋" w:cs="Times New Roman"/>
                <w:b w:val="0"/>
                <w:bCs w:val="0"/>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26" w:type="pct"/>
            <w:vAlign w:val="center"/>
            <w:textDirection w:val="lrTb"/>
            <w:noWrap/>
          </w:tcPr>
          <w:p>
            <w:pPr>
              <w:jc w:val="center"/>
              <w:keepLines w:val="0"/>
              <w:keepNext w:val="0"/>
              <w:widowControl/>
              <w:rPr>
                <w:rFonts w:hint="default" w:ascii="Times New Roman" w:hAnsi="Times New Roman" w:eastAsia="仿宋" w:cs="Times New Roman"/>
                <w:b w:val="0"/>
                <w:bCs w:val="0"/>
                <w:i w:val="0"/>
                <w:iCs w:val="0"/>
                <w:color w:val="000000"/>
                <w:sz w:val="21"/>
                <w:szCs w:val="21"/>
                <w:highlight w:val="none"/>
                <w:u w:val="none"/>
                <w:lang w:val="en-US" w:eastAsia="zh-CN" w:bidi="ar"/>
              </w:rPr>
              <w:suppressLineNumbers w:val="0"/>
            </w:pPr>
            <w:r>
              <w:rPr>
                <w:rFonts w:hint="default" w:ascii="Times New Roman" w:hAnsi="Times New Roman" w:eastAsia="仿宋" w:cs="Times New Roman"/>
                <w:b w:val="0"/>
                <w:bCs w:val="0"/>
                <w:i w:val="0"/>
                <w:iCs w:val="0"/>
                <w:color w:val="000000"/>
                <w:sz w:val="21"/>
                <w:szCs w:val="21"/>
                <w:highlight w:val="none"/>
                <w:u w:val="none"/>
                <w:lang w:val="en-US" w:eastAsia="zh-CN" w:bidi="ar"/>
              </w:rPr>
              <w:t xml:space="preserve">红叶石楠球</w:t>
            </w:r>
            <w:r/>
          </w:p>
        </w:tc>
        <w:tc>
          <w:tcPr>
            <w:tcBorders>
              <w:top w:val="single" w:color="000000" w:sz="4" w:space="0"/>
              <w:left w:val="single" w:color="000000" w:sz="4" w:space="0"/>
              <w:bottom w:val="single" w:color="000000" w:sz="4" w:space="0"/>
              <w:right w:val="single" w:color="000000" w:sz="4" w:space="0"/>
            </w:tcBorders>
            <w:tcW w:w="3587" w:type="pct"/>
            <w:vAlign w:val="center"/>
            <w:textDirection w:val="lrTb"/>
            <w:noWrap/>
          </w:tcPr>
          <w:p>
            <w:pPr>
              <w:jc w:val="center"/>
              <w:keepLines w:val="0"/>
              <w:keepNext w:val="0"/>
              <w:widowControl/>
              <w:rPr>
                <w:rFonts w:hint="default" w:ascii="Times New Roman" w:hAnsi="Times New Roman" w:eastAsia="仿宋" w:cs="Times New Roman"/>
                <w:b w:val="0"/>
                <w:bCs w:val="0"/>
                <w:i w:val="0"/>
                <w:iCs w:val="0"/>
                <w:color w:val="000000"/>
                <w:sz w:val="21"/>
                <w:szCs w:val="21"/>
                <w:highlight w:val="none"/>
                <w:u w:val="none"/>
                <w:lang w:val="en-US" w:eastAsia="zh-CN" w:bidi="ar"/>
              </w:rPr>
              <w:suppressLineNumbers w:val="0"/>
            </w:pPr>
            <w:r>
              <w:rPr>
                <w:rFonts w:hint="default" w:ascii="Times New Roman" w:hAnsi="Times New Roman" w:eastAsia="仿宋" w:cs="Times New Roman"/>
                <w:b w:val="0"/>
                <w:bCs w:val="0"/>
                <w:i w:val="0"/>
                <w:iCs w:val="0"/>
                <w:color w:val="000000"/>
                <w:sz w:val="21"/>
                <w:szCs w:val="21"/>
                <w:highlight w:val="none"/>
                <w:u w:val="none"/>
                <w:lang w:val="en-US" w:eastAsia="zh-CN" w:bidi="ar"/>
              </w:rPr>
              <w:t xml:space="preserve">冠幅不小于120cm，高度不小于100cm</w:t>
            </w:r>
            <w:r/>
          </w:p>
        </w:tc>
      </w:tr>
      <w:tr>
        <w:trPr>
          <w:trHeight w:val="500"/>
        </w:trPr>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widowControl/>
              <w:rPr>
                <w:rFonts w:hint="default" w:ascii="Times New Roman" w:hAnsi="Times New Roman" w:eastAsia="仿宋" w:cs="Times New Roman"/>
                <w:b w:val="0"/>
                <w:bCs w:val="0"/>
                <w:i w:val="0"/>
                <w:iCs w:val="0"/>
                <w:color w:val="000000"/>
                <w:sz w:val="21"/>
                <w:szCs w:val="21"/>
                <w:highlight w:val="none"/>
                <w:u w:val="none"/>
                <w:lang w:val="en-US" w:eastAsia="zh-CN" w:bidi="ar"/>
              </w:rPr>
              <w:suppressLineNumbers w:val="0"/>
            </w:pPr>
            <w:r>
              <w:rPr>
                <w:rFonts w:hint="eastAsia" w:ascii="Times New Roman" w:hAnsi="Times New Roman" w:eastAsia="仿宋" w:cs="Times New Roman"/>
                <w:b w:val="0"/>
                <w:bCs w:val="0"/>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026" w:type="pct"/>
            <w:vAlign w:val="center"/>
            <w:textDirection w:val="lrTb"/>
            <w:noWrap/>
          </w:tcPr>
          <w:p>
            <w:pPr>
              <w:jc w:val="center"/>
              <w:keepLines w:val="0"/>
              <w:keepNext w:val="0"/>
              <w:widowControl/>
              <w:rPr>
                <w:rFonts w:hint="default" w:ascii="Times New Roman" w:hAnsi="Times New Roman" w:eastAsia="仿宋" w:cs="Times New Roman"/>
                <w:b w:val="0"/>
                <w:bCs w:val="0"/>
                <w:i w:val="0"/>
                <w:iCs w:val="0"/>
                <w:color w:val="000000"/>
                <w:sz w:val="21"/>
                <w:szCs w:val="21"/>
                <w:highlight w:val="none"/>
                <w:u w:val="none"/>
                <w:lang w:val="en-US" w:eastAsia="zh-CN" w:bidi="ar"/>
              </w:rPr>
              <w:suppressLineNumbers w:val="0"/>
            </w:pPr>
            <w:r>
              <w:rPr>
                <w:rFonts w:hint="default" w:ascii="Times New Roman" w:hAnsi="Times New Roman" w:eastAsia="仿宋" w:cs="Times New Roman"/>
                <w:b w:val="0"/>
                <w:bCs w:val="0"/>
                <w:i w:val="0"/>
                <w:iCs w:val="0"/>
                <w:color w:val="000000"/>
                <w:sz w:val="21"/>
                <w:szCs w:val="21"/>
                <w:highlight w:val="none"/>
                <w:u w:val="none"/>
                <w:lang w:val="en-US" w:eastAsia="zh-CN" w:bidi="ar"/>
              </w:rPr>
              <w:t xml:space="preserve">海桐球</w:t>
            </w:r>
            <w:r/>
          </w:p>
        </w:tc>
        <w:tc>
          <w:tcPr>
            <w:tcBorders>
              <w:top w:val="single" w:color="000000" w:sz="4" w:space="0"/>
              <w:left w:val="single" w:color="000000" w:sz="4" w:space="0"/>
              <w:bottom w:val="single" w:color="000000" w:sz="4" w:space="0"/>
              <w:right w:val="single" w:color="000000" w:sz="4" w:space="0"/>
            </w:tcBorders>
            <w:tcW w:w="3587" w:type="pct"/>
            <w:vAlign w:val="center"/>
            <w:textDirection w:val="lrTb"/>
            <w:noWrap/>
          </w:tcPr>
          <w:p>
            <w:pPr>
              <w:jc w:val="center"/>
              <w:keepLines w:val="0"/>
              <w:keepNext w:val="0"/>
              <w:widowControl/>
              <w:rPr>
                <w:rFonts w:hint="default" w:ascii="Times New Roman" w:hAnsi="Times New Roman" w:eastAsia="仿宋" w:cs="Times New Roman"/>
                <w:b w:val="0"/>
                <w:bCs w:val="0"/>
                <w:i w:val="0"/>
                <w:iCs w:val="0"/>
                <w:color w:val="000000"/>
                <w:sz w:val="21"/>
                <w:szCs w:val="21"/>
                <w:highlight w:val="none"/>
                <w:u w:val="none"/>
                <w:lang w:val="en-US" w:eastAsia="zh-CN" w:bidi="ar"/>
              </w:rPr>
              <w:suppressLineNumbers w:val="0"/>
            </w:pPr>
            <w:r>
              <w:rPr>
                <w:rFonts w:hint="default" w:ascii="Times New Roman" w:hAnsi="Times New Roman" w:eastAsia="仿宋" w:cs="Times New Roman"/>
                <w:b w:val="0"/>
                <w:bCs w:val="0"/>
                <w:i w:val="0"/>
                <w:iCs w:val="0"/>
                <w:color w:val="000000"/>
                <w:sz w:val="21"/>
                <w:szCs w:val="21"/>
                <w:highlight w:val="none"/>
                <w:u w:val="none"/>
                <w:lang w:val="en-US" w:eastAsia="zh-CN" w:bidi="ar"/>
              </w:rPr>
              <w:t xml:space="preserve">冠幅不小于120cm，高度不小于100cm</w:t>
            </w:r>
            <w:r/>
          </w:p>
        </w:tc>
      </w:tr>
    </w:tbl>
    <w:p>
      <w:pPr>
        <w:pStyle w:val="989"/>
        <w:ind w:left="0" w:firstLine="420"/>
        <w:rPr>
          <w:rFonts w:hint="eastAsia"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4.4  圆木桩护岸工程</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徐韦庄沟新建桩长3m、梢径不小于12cm圆木桩护岸80延长m，徐韦北庄沟新建桩长3m、梢径不小于12cm圆木桩护岸20延长m。</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圆木桩不剥皮</w:t>
      </w:r>
      <w:r>
        <w:rPr>
          <w:rFonts w:hint="eastAsia" w:ascii="Times New Roman" w:hAnsi="Times New Roman" w:eastAsia="宋体" w:cs="Times New Roman"/>
          <w:color w:val="000000"/>
          <w:sz w:val="21"/>
          <w:szCs w:val="24"/>
          <w:lang w:val="en-US" w:eastAsia="zh-CN" w:bidi="ar-SA"/>
        </w:rPr>
        <w:t xml:space="preserve">，</w:t>
      </w:r>
      <w:r>
        <w:rPr>
          <w:rFonts w:hint="default" w:ascii="Times New Roman" w:hAnsi="Times New Roman" w:eastAsia="宋体" w:cs="Times New Roman"/>
          <w:color w:val="000000"/>
          <w:sz w:val="21"/>
          <w:szCs w:val="24"/>
          <w:lang w:val="en-US" w:eastAsia="zh-CN" w:bidi="ar-SA"/>
        </w:rPr>
        <w:t xml:space="preserve">采用落叶松木桩，水位以上部分需涂水柏油进行防腐处理</w:t>
      </w:r>
      <w:r>
        <w:rPr>
          <w:rFonts w:hint="eastAsia" w:ascii="Times New Roman" w:hAnsi="Times New Roman" w:eastAsia="宋体" w:cs="Times New Roman"/>
          <w:color w:val="000000"/>
          <w:sz w:val="21"/>
          <w:szCs w:val="24"/>
          <w:lang w:val="en-US" w:eastAsia="zh-CN" w:bidi="ar-SA"/>
        </w:rPr>
        <w:t xml:space="preserve">。</w:t>
      </w:r>
      <w:r>
        <w:rPr>
          <w:rFonts w:hint="default" w:ascii="Times New Roman" w:hAnsi="Times New Roman" w:eastAsia="宋体" w:cs="Times New Roman"/>
          <w:color w:val="000000"/>
          <w:sz w:val="21"/>
          <w:szCs w:val="24"/>
          <w:lang w:val="en-US" w:eastAsia="zh-CN" w:bidi="ar-SA"/>
        </w:rPr>
        <w:t xml:space="preserve">3m桩小头直径不小于12cm，密打，桩顶高程▽1.20m</w:t>
      </w:r>
      <w:r>
        <w:rPr>
          <w:rFonts w:hint="eastAsia" w:ascii="Times New Roman" w:hAnsi="Times New Roman" w:eastAsia="宋体" w:cs="Times New Roman"/>
          <w:color w:val="000000"/>
          <w:sz w:val="21"/>
          <w:szCs w:val="24"/>
          <w:lang w:val="en-US" w:eastAsia="zh-CN" w:bidi="ar-SA"/>
        </w:rPr>
        <w:t xml:space="preserve">。桩后桩顶至原状土向下0.5m及水平方向0.3m范围内铺设10kN/m(≥300g/m²)无纺土工布，</w:t>
      </w:r>
      <w:r>
        <w:rPr>
          <w:rFonts w:hint="default" w:ascii="Times New Roman" w:hAnsi="Times New Roman" w:eastAsia="宋体" w:cs="Times New Roman"/>
          <w:color w:val="000000"/>
          <w:sz w:val="21"/>
          <w:szCs w:val="24"/>
          <w:lang w:val="en-US" w:eastAsia="zh-CN" w:bidi="ar-SA"/>
        </w:rPr>
        <w:t xml:space="preserve">桩后设梢径同规格半圆木桩，木桩及土工布使用八字形热镀锌钢丝(直径2.8mm，冷拉普通钢丝)固定，钢丝距桩顶40cm</w:t>
      </w:r>
      <w:r>
        <w:rPr>
          <w:rFonts w:hint="eastAsia" w:ascii="Times New Roman" w:hAnsi="Times New Roman" w:eastAsia="宋体" w:cs="Times New Roman"/>
          <w:color w:val="000000"/>
          <w:sz w:val="21"/>
          <w:szCs w:val="24"/>
          <w:lang w:val="en-US" w:eastAsia="zh-CN" w:bidi="ar-SA"/>
        </w:rPr>
        <w:t xml:space="preserve">。桩后回填土要求土质疏松、透水性好、土中不能有建筑垃圾、草根等杂物</w:t>
      </w:r>
      <w:r>
        <w:rPr>
          <w:rFonts w:hint="default" w:ascii="Times New Roman" w:hAnsi="Times New Roman" w:eastAsia="宋体" w:cs="Times New Roman"/>
          <w:color w:val="000000"/>
          <w:sz w:val="21"/>
          <w:szCs w:val="24"/>
          <w:lang w:val="en-US" w:eastAsia="zh-CN" w:bidi="ar-SA"/>
        </w:rPr>
        <w:t xml:space="preserve">。</w:t>
      </w:r>
      <w:r/>
    </w:p>
    <w:p>
      <w:pPr>
        <w:pStyle w:val="989"/>
        <w:ind w:left="0" w:firstLine="420"/>
        <w:rPr>
          <w:rFonts w:hint="eastAsia"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4.5  挡墙新建及游路改造工程</w:t>
      </w:r>
      <w:r/>
    </w:p>
    <w:p>
      <w:pPr>
        <w:pStyle w:val="989"/>
        <w:ind w:left="0" w:firstLine="420"/>
        <w:rPr>
          <w:rFonts w:hint="eastAsia"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对新一沟</w:t>
      </w:r>
      <w:r>
        <w:rPr>
          <w:rFonts w:hint="eastAsia" w:ascii="Times New Roman" w:hAnsi="Times New Roman" w:eastAsia="宋体" w:cs="Times New Roman"/>
          <w:color w:val="000000"/>
          <w:sz w:val="21"/>
          <w:szCs w:val="24"/>
          <w:lang w:val="en-US" w:eastAsia="zh-CN" w:bidi="ar-SA"/>
        </w:rPr>
        <w:t xml:space="preserve">（</w:t>
      </w:r>
      <w:r>
        <w:rPr>
          <w:rFonts w:hint="default" w:ascii="Times New Roman" w:hAnsi="Times New Roman" w:eastAsia="宋体" w:cs="Times New Roman"/>
          <w:color w:val="000000"/>
          <w:sz w:val="21"/>
          <w:szCs w:val="24"/>
          <w:lang w:val="en-US" w:eastAsia="zh-CN" w:bidi="ar-SA"/>
        </w:rPr>
        <w:t xml:space="preserve">开创路～宝兴路段</w:t>
      </w:r>
      <w:r>
        <w:rPr>
          <w:rFonts w:hint="eastAsia" w:ascii="Times New Roman" w:hAnsi="Times New Roman" w:eastAsia="宋体" w:cs="Times New Roman"/>
          <w:color w:val="000000"/>
          <w:sz w:val="21"/>
          <w:szCs w:val="24"/>
          <w:lang w:val="en-US" w:eastAsia="zh-CN" w:bidi="ar-SA"/>
        </w:rPr>
        <w:t xml:space="preserve">）</w:t>
      </w:r>
      <w:r>
        <w:rPr>
          <w:rFonts w:hint="default" w:ascii="Times New Roman" w:hAnsi="Times New Roman" w:eastAsia="宋体" w:cs="Times New Roman"/>
          <w:color w:val="000000"/>
          <w:sz w:val="21"/>
          <w:szCs w:val="24"/>
          <w:lang w:val="en-US" w:eastAsia="zh-CN" w:bidi="ar-SA"/>
        </w:rPr>
        <w:t xml:space="preserve">现状2m宽游路进行改造（施工完成后，路面高程不低于现状驳岸顶高程），</w:t>
      </w:r>
      <w:r>
        <w:rPr>
          <w:rFonts w:hint="eastAsia" w:ascii="Times New Roman" w:hAnsi="Times New Roman" w:eastAsia="宋体" w:cs="Times New Roman"/>
          <w:color w:val="000000"/>
          <w:sz w:val="21"/>
          <w:szCs w:val="24"/>
          <w:lang w:val="en-US" w:eastAsia="zh-CN" w:bidi="ar-SA"/>
        </w:rPr>
        <w:t xml:space="preserve">结构层自上而下为：12cm厚C30混凝土路面、级配碎石找平、原状混凝土面层破碎后均匀摊铺并碾压（压实度≥0.91）。</w:t>
      </w:r>
      <w:r>
        <w:rPr>
          <w:rFonts w:hint="default" w:ascii="Times New Roman" w:hAnsi="Times New Roman" w:eastAsia="宋体" w:cs="Times New Roman"/>
          <w:color w:val="000000"/>
          <w:sz w:val="21"/>
          <w:szCs w:val="24"/>
          <w:lang w:val="en-US" w:eastAsia="zh-CN" w:bidi="ar-SA"/>
        </w:rPr>
        <w:t xml:space="preserve">并设置8处8m（长度可根据现场实际调整）长1.5m</w:t>
      </w:r>
      <w:r>
        <w:rPr>
          <w:rFonts w:hint="eastAsia" w:ascii="Times New Roman" w:hAnsi="Times New Roman" w:eastAsia="宋体" w:cs="Times New Roman"/>
          <w:color w:val="000000"/>
          <w:sz w:val="21"/>
          <w:szCs w:val="24"/>
          <w:lang w:val="en-US" w:eastAsia="zh-CN" w:bidi="ar-SA"/>
        </w:rPr>
        <w:t xml:space="preserve">净</w:t>
      </w:r>
      <w:r>
        <w:rPr>
          <w:rFonts w:hint="default" w:ascii="Times New Roman" w:hAnsi="Times New Roman" w:eastAsia="宋体" w:cs="Times New Roman"/>
          <w:color w:val="000000"/>
          <w:sz w:val="21"/>
          <w:szCs w:val="24"/>
          <w:lang w:val="en-US" w:eastAsia="zh-CN" w:bidi="ar-SA"/>
        </w:rPr>
        <w:t xml:space="preserve">宽踏步（由2m宽游路接至腾飞路）</w:t>
      </w:r>
      <w:r>
        <w:rPr>
          <w:rFonts w:hint="eastAsia" w:ascii="Times New Roman" w:hAnsi="Times New Roman" w:eastAsia="宋体" w:cs="Times New Roman"/>
          <w:color w:val="000000"/>
          <w:sz w:val="21"/>
          <w:szCs w:val="24"/>
          <w:lang w:val="en-US" w:eastAsia="zh-CN" w:bidi="ar-SA"/>
        </w:rPr>
        <w:t xml:space="preserve">。</w:t>
      </w:r>
      <w:r>
        <w:rPr>
          <w:rFonts w:hint="default" w:ascii="Times New Roman" w:hAnsi="Times New Roman" w:eastAsia="宋体" w:cs="Times New Roman"/>
          <w:color w:val="000000"/>
          <w:sz w:val="21"/>
          <w:szCs w:val="24"/>
          <w:lang w:val="en-US" w:eastAsia="zh-CN" w:bidi="ar-SA"/>
        </w:rPr>
        <w:t xml:space="preserve">游路外侧新建</w:t>
      </w:r>
      <w:r>
        <w:rPr>
          <w:rFonts w:hint="eastAsia" w:ascii="Times New Roman" w:hAnsi="Times New Roman" w:eastAsia="宋体" w:cs="Times New Roman"/>
          <w:color w:val="000000"/>
          <w:sz w:val="21"/>
          <w:szCs w:val="24"/>
          <w:lang w:val="en-US" w:eastAsia="zh-CN" w:bidi="ar-SA"/>
        </w:rPr>
        <w:t xml:space="preserve">“</w:t>
      </w:r>
      <w:r>
        <w:rPr>
          <w:rFonts w:hint="default" w:ascii="Times New Roman" w:hAnsi="Times New Roman" w:eastAsia="宋体" w:cs="Times New Roman"/>
          <w:color w:val="000000"/>
          <w:sz w:val="21"/>
          <w:szCs w:val="24"/>
          <w:lang w:val="en-US" w:eastAsia="zh-CN" w:bidi="ar-SA"/>
        </w:rPr>
        <w:t xml:space="preserve">L</w:t>
      </w:r>
      <w:r>
        <w:rPr>
          <w:rFonts w:hint="eastAsia" w:ascii="Times New Roman" w:hAnsi="Times New Roman" w:eastAsia="宋体" w:cs="Times New Roman"/>
          <w:color w:val="000000"/>
          <w:sz w:val="21"/>
          <w:szCs w:val="24"/>
          <w:lang w:val="en-US" w:eastAsia="zh-CN" w:bidi="ar-SA"/>
        </w:rPr>
        <w:t xml:space="preserve">”</w:t>
      </w:r>
      <w:r>
        <w:rPr>
          <w:rFonts w:hint="default" w:ascii="Times New Roman" w:hAnsi="Times New Roman" w:eastAsia="宋体" w:cs="Times New Roman"/>
          <w:color w:val="000000"/>
          <w:sz w:val="21"/>
          <w:szCs w:val="24"/>
          <w:lang w:val="en-US" w:eastAsia="zh-CN" w:bidi="ar-SA"/>
        </w:rPr>
        <w:t xml:space="preserve">型挡墙1050m</w:t>
      </w:r>
      <w:r>
        <w:rPr>
          <w:rFonts w:hint="eastAsia" w:ascii="Times New Roman" w:hAnsi="Times New Roman" w:eastAsia="宋体" w:cs="Times New Roman"/>
          <w:color w:val="000000"/>
          <w:sz w:val="21"/>
          <w:szCs w:val="24"/>
          <w:lang w:val="en-US" w:eastAsia="zh-CN" w:bidi="ar-SA"/>
        </w:rPr>
        <w:t xml:space="preserve">。</w:t>
      </w:r>
      <w:r/>
    </w:p>
    <w:p>
      <w:pPr>
        <w:pStyle w:val="989"/>
        <w:ind w:left="0" w:firstLine="420"/>
        <w:rPr>
          <w:rFonts w:hint="eastAsia"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4.6  现状护坡修复工程</w:t>
      </w:r>
      <w:r/>
    </w:p>
    <w:p>
      <w:pPr>
        <w:pStyle w:val="989"/>
        <w:ind w:left="0" w:firstLine="420"/>
        <w:rPr>
          <w:rFonts w:hint="eastAsia"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新一沟（河道中心线起点：X=3692490.63、Y=510781.09；河道中心线终点：X=3692705.04、Y=511135.3）现状护坡修复94处，1处单宽2.85m。将现状河坡上破损八字砖拆除并清运，在现状格埂临土侧插入35cm（宽）×100cm（高）×1cm（厚度）PVC实心板（不发泡）（1处8块，密度不低于1.60g/cm³）。重新铺设40×40×8cm八字砖，八字砖强度不低于C20，铺设前需对现状河坡找平。</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施工过程中注意对现状格埂等建筑物的保护，重新铺设八字砖前对河坡先进行清杂清障及拉坡整平，坡比不陡于现状坡比</w:t>
      </w:r>
      <w:r>
        <w:rPr>
          <w:rFonts w:hint="eastAsia" w:ascii="Times New Roman" w:hAnsi="Times New Roman" w:eastAsia="宋体" w:cs="Times New Roman"/>
          <w:color w:val="000000"/>
          <w:sz w:val="21"/>
          <w:szCs w:val="24"/>
          <w:lang w:val="en-US" w:eastAsia="zh-CN" w:bidi="ar-SA"/>
        </w:rPr>
        <w:t xml:space="preserve">。</w:t>
      </w:r>
      <w:bookmarkEnd w:id="965"/>
      <w:bookmarkEnd w:id="966"/>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5  施工组织设计</w:t>
      </w:r>
      <w:r/>
    </w:p>
    <w:p>
      <w:pPr>
        <w:pStyle w:val="989"/>
        <w:ind w:left="0" w:firstLine="420"/>
        <w:rPr>
          <w:rFonts w:hint="default" w:ascii="Times New Roman" w:hAnsi="Times New Roman" w:eastAsia="宋体" w:cs="Times New Roman"/>
          <w:color w:val="000000"/>
          <w:sz w:val="21"/>
          <w:szCs w:val="24"/>
          <w:lang w:val="en-US" w:eastAsia="zh-CN" w:bidi="ar-SA"/>
        </w:rPr>
      </w:pPr>
      <w:r/>
      <w:bookmarkStart w:id="967" w:name="_Toc63495320"/>
      <w:r/>
      <w:bookmarkStart w:id="968" w:name="_Toc56519384"/>
      <w:r>
        <w:rPr>
          <w:rFonts w:hint="default" w:ascii="Times New Roman" w:hAnsi="Times New Roman" w:eastAsia="宋体" w:cs="Times New Roman"/>
          <w:color w:val="000000"/>
          <w:sz w:val="21"/>
          <w:szCs w:val="24"/>
          <w:lang w:val="en-US" w:eastAsia="zh-CN" w:bidi="ar-SA"/>
        </w:rPr>
        <w:t xml:space="preserve">5.1  施工条件</w:t>
      </w:r>
      <w:bookmarkEnd w:id="967"/>
      <w:r/>
      <w:bookmarkEnd w:id="968"/>
      <w:r/>
      <w:r/>
    </w:p>
    <w:p>
      <w:pPr>
        <w:pStyle w:val="989"/>
        <w:ind w:left="0" w:firstLine="420"/>
        <w:rPr>
          <w:rFonts w:hint="default" w:ascii="Times New Roman" w:hAnsi="Times New Roman" w:eastAsia="宋体" w:cs="Times New Roman"/>
          <w:color w:val="000000"/>
          <w:sz w:val="21"/>
          <w:szCs w:val="24"/>
          <w:lang w:val="en-US" w:eastAsia="zh-CN" w:bidi="ar-SA"/>
        </w:rPr>
      </w:pPr>
      <w:r/>
      <w:bookmarkStart w:id="969" w:name="_Toc227000716"/>
      <w:r>
        <w:rPr>
          <w:rFonts w:hint="eastAsia" w:ascii="Times New Roman" w:hAnsi="Times New Roman" w:eastAsia="宋体" w:cs="Times New Roman"/>
          <w:color w:val="000000"/>
          <w:sz w:val="21"/>
          <w:szCs w:val="24"/>
          <w:lang w:val="en-US" w:eastAsia="zh-CN" w:bidi="ar-SA"/>
        </w:rPr>
        <w:t xml:space="preserve">1、</w:t>
      </w:r>
      <w:r>
        <w:rPr>
          <w:rFonts w:hint="default" w:ascii="Times New Roman" w:hAnsi="Times New Roman" w:eastAsia="宋体" w:cs="Times New Roman"/>
          <w:color w:val="000000"/>
          <w:sz w:val="21"/>
          <w:szCs w:val="24"/>
          <w:lang w:val="en-US" w:eastAsia="zh-CN" w:bidi="ar-SA"/>
        </w:rPr>
        <w:t xml:space="preserve">自然条件</w:t>
      </w:r>
      <w:bookmarkEnd w:id="969"/>
      <w:r/>
      <w:r/>
    </w:p>
    <w:p>
      <w:pPr>
        <w:pStyle w:val="989"/>
        <w:ind w:left="0" w:firstLine="420"/>
        <w:rPr>
          <w:rFonts w:hint="default" w:ascii="Times New Roman" w:hAnsi="Times New Roman" w:eastAsia="宋体" w:cs="Times New Roman"/>
          <w:color w:val="000000"/>
          <w:sz w:val="21"/>
          <w:szCs w:val="24"/>
          <w:lang w:val="en-US" w:eastAsia="zh-CN" w:bidi="ar-SA"/>
        </w:rPr>
      </w:pPr>
      <w:r/>
      <w:bookmarkStart w:id="970" w:name="_Toc227000717"/>
      <w:r>
        <w:rPr>
          <w:rFonts w:hint="default" w:ascii="Times New Roman" w:hAnsi="Times New Roman" w:eastAsia="宋体" w:cs="Times New Roman"/>
          <w:color w:val="000000"/>
          <w:sz w:val="21"/>
          <w:szCs w:val="24"/>
          <w:lang w:val="en-US" w:eastAsia="zh-CN" w:bidi="ar-SA"/>
        </w:rPr>
        <w:t xml:space="preserve">本次工程沿河道布置，项目分散，战线较长。项目区位于里下河腹部地区，处于北亚热带向暖温带的过渡区，为湿润季风气候区，年内四季分明，气候温和，冷暖有常，雨量适中，宜农宜林宜牧宜渔。</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地区多年</w:t>
      </w:r>
      <w:r>
        <w:rPr>
          <w:rFonts w:hint="default" w:ascii="Times New Roman" w:hAnsi="Times New Roman" w:eastAsia="宋体" w:cs="Times New Roman"/>
          <w:color w:val="000000"/>
          <w:sz w:val="21"/>
          <w:szCs w:val="24"/>
          <w:lang w:val="en-US" w:eastAsia="zh-CN" w:bidi="ar-SA"/>
        </w:rPr>
        <w:t xml:space="preserve">平均日照2252h，无霜期209～218d，多年平均气温15.7℃，最低气温-17.3℃，最高气温39.1℃。主导风向为东南风和西北风，平均风速为3.36m/s。全年降水日100～115d，最大年降水量1463mm（1965年），最小年降水量498.5mm（1978年），多年平均降水量1000～1060mm。降水量年内分布很不均匀，6～9月连续4个月雨量较大，约占全年降水量的65%。每年6月中旬至7月中旬是梅雨季节，梅雨量200～250mm，8、9月常有台风暴雨。秋季和冬季则降水量较少，极易出现秋旱和春旱。</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全年水面蒸发量都在1300mm以上，北部与沿海大于西部水网地区，5～8月蒸发量占全年蒸发量的50%左右。</w:t>
      </w:r>
      <w:bookmarkEnd w:id="970"/>
      <w:r/>
    </w:p>
    <w:p>
      <w:pPr>
        <w:pStyle w:val="989"/>
        <w:ind w:left="0" w:firstLine="420"/>
        <w:rPr>
          <w:rFonts w:hint="default"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2、</w:t>
      </w:r>
      <w:r>
        <w:rPr>
          <w:rFonts w:hint="default" w:ascii="Times New Roman" w:hAnsi="Times New Roman" w:eastAsia="宋体" w:cs="Times New Roman"/>
          <w:color w:val="000000"/>
          <w:sz w:val="21"/>
          <w:szCs w:val="24"/>
          <w:lang w:val="en-US" w:eastAsia="zh-CN" w:bidi="ar-SA"/>
        </w:rPr>
        <w:t xml:space="preserve">水</w:t>
      </w:r>
      <w:r>
        <w:rPr>
          <w:rFonts w:hint="eastAsia" w:ascii="Times New Roman" w:hAnsi="Times New Roman" w:eastAsia="宋体" w:cs="Times New Roman"/>
          <w:color w:val="000000"/>
          <w:sz w:val="21"/>
          <w:szCs w:val="24"/>
          <w:lang w:val="en-US" w:eastAsia="zh-CN" w:bidi="ar-SA"/>
        </w:rPr>
        <w:t xml:space="preserve">、</w:t>
      </w:r>
      <w:r>
        <w:rPr>
          <w:rFonts w:hint="default" w:ascii="Times New Roman" w:hAnsi="Times New Roman" w:eastAsia="宋体" w:cs="Times New Roman"/>
          <w:color w:val="000000"/>
          <w:sz w:val="21"/>
          <w:szCs w:val="24"/>
          <w:lang w:val="en-US" w:eastAsia="zh-CN" w:bidi="ar-SA"/>
        </w:rPr>
        <w:t xml:space="preserve">电</w:t>
      </w:r>
      <w:r>
        <w:rPr>
          <w:rFonts w:hint="eastAsia" w:ascii="Times New Roman" w:hAnsi="Times New Roman" w:eastAsia="宋体" w:cs="Times New Roman"/>
          <w:color w:val="000000"/>
          <w:sz w:val="21"/>
          <w:szCs w:val="24"/>
          <w:lang w:val="en-US" w:eastAsia="zh-CN" w:bidi="ar-SA"/>
        </w:rPr>
        <w:t xml:space="preserve">、</w:t>
      </w:r>
      <w:r>
        <w:rPr>
          <w:rFonts w:hint="default" w:ascii="Times New Roman" w:hAnsi="Times New Roman" w:eastAsia="宋体" w:cs="Times New Roman"/>
          <w:color w:val="000000"/>
          <w:sz w:val="21"/>
          <w:szCs w:val="24"/>
          <w:lang w:val="en-US" w:eastAsia="zh-CN" w:bidi="ar-SA"/>
        </w:rPr>
        <w:t xml:space="preserve">交通等条件</w:t>
      </w:r>
      <w:r/>
    </w:p>
    <w:p>
      <w:pPr>
        <w:pStyle w:val="989"/>
        <w:ind w:left="0" w:firstLine="420"/>
        <w:rPr>
          <w:rFonts w:hint="eastAsia" w:ascii="Times New Roman" w:hAnsi="Times New Roman" w:eastAsia="宋体" w:cs="Times New Roman"/>
          <w:color w:val="000000"/>
          <w:sz w:val="21"/>
          <w:szCs w:val="24"/>
          <w:lang w:val="en-US" w:eastAsia="zh-CN" w:bidi="ar-SA"/>
        </w:rPr>
      </w:pPr>
      <w:r/>
      <w:bookmarkStart w:id="971" w:name="_Toc227000720"/>
      <w:r>
        <w:rPr>
          <w:rFonts w:hint="default" w:ascii="Times New Roman" w:hAnsi="Times New Roman" w:eastAsia="宋体" w:cs="Times New Roman"/>
          <w:color w:val="000000"/>
          <w:sz w:val="21"/>
          <w:szCs w:val="24"/>
          <w:lang w:val="en-US" w:eastAsia="zh-CN" w:bidi="ar-SA"/>
        </w:rPr>
        <w:t xml:space="preserve">本工程位于盐都区潘黄街道境内，交通便利，以密集的城市路网为主体，陆路可通过青年路、西环路、鹿鸣路和世纪大道等多条城市主干道进入施工现场；水路可通过蟒蛇河等直达施工现场</w:t>
      </w:r>
      <w:r>
        <w:rPr>
          <w:rFonts w:hint="eastAsia" w:ascii="Times New Roman" w:hAnsi="Times New Roman" w:eastAsia="宋体" w:cs="Times New Roman"/>
          <w:color w:val="000000"/>
          <w:sz w:val="21"/>
          <w:szCs w:val="24"/>
          <w:lang w:val="en-US" w:eastAsia="zh-CN" w:bidi="ar-SA"/>
        </w:rPr>
        <w:t xml:space="preserve">。</w:t>
      </w:r>
      <w:r>
        <w:rPr>
          <w:rFonts w:hint="default" w:ascii="Times New Roman" w:hAnsi="Times New Roman" w:eastAsia="宋体" w:cs="Times New Roman"/>
          <w:color w:val="000000"/>
          <w:sz w:val="21"/>
          <w:szCs w:val="24"/>
          <w:lang w:val="en-US" w:eastAsia="zh-CN" w:bidi="ar-SA"/>
        </w:rPr>
        <w:t xml:space="preserve">工程施工所需器材、物资及机械设备可通过陆路、水路运至施工现场。</w:t>
      </w:r>
      <w:r/>
    </w:p>
    <w:p>
      <w:pPr>
        <w:pStyle w:val="989"/>
        <w:ind w:left="0" w:firstLine="420"/>
        <w:rPr>
          <w:rFonts w:hint="eastAsia"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工程段沿线居民均已使用自来水，施工生活用水可就近接沿线村庄自来水。施工用电亦可从附近村庄引接，施工单位可配备柴油发电机备用。</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工程所需建筑材料主要为柴汽油、草籽、苗木等，在满足工程技术要求的前提下，材料应以就近采购、厂供为主、合理流向为原则。柴汽油可由当地石油供应商供应；草籽、苗木等可至市场采购；其它耗材就近从城市采购。</w:t>
      </w:r>
      <w:bookmarkEnd w:id="971"/>
      <w:r/>
    </w:p>
    <w:p>
      <w:pPr>
        <w:pStyle w:val="989"/>
        <w:ind w:left="0" w:firstLine="420"/>
        <w:rPr>
          <w:rFonts w:hint="default" w:ascii="Times New Roman" w:hAnsi="Times New Roman" w:eastAsia="宋体" w:cs="Times New Roman"/>
          <w:color w:val="000000"/>
          <w:sz w:val="21"/>
          <w:szCs w:val="24"/>
          <w:lang w:val="en-US" w:eastAsia="zh-CN" w:bidi="ar-SA"/>
        </w:rPr>
      </w:pPr>
      <w:r/>
      <w:bookmarkStart w:id="972" w:name="_Toc227000725"/>
      <w:r/>
      <w:bookmarkStart w:id="973" w:name="_Toc382076694"/>
      <w:r>
        <w:rPr>
          <w:rFonts w:hint="default" w:ascii="Times New Roman" w:hAnsi="Times New Roman" w:eastAsia="宋体" w:cs="Times New Roman"/>
          <w:color w:val="000000"/>
          <w:sz w:val="21"/>
          <w:szCs w:val="24"/>
          <w:lang w:val="en-US" w:eastAsia="zh-CN" w:bidi="ar-SA"/>
        </w:rPr>
        <w:t xml:space="preserve">5.2  </w:t>
      </w:r>
      <w:bookmarkEnd w:id="972"/>
      <w:r/>
      <w:bookmarkEnd w:id="973"/>
      <w:r>
        <w:rPr>
          <w:rFonts w:hint="default" w:ascii="Times New Roman" w:hAnsi="Times New Roman" w:eastAsia="宋体" w:cs="Times New Roman"/>
          <w:color w:val="000000"/>
          <w:sz w:val="21"/>
          <w:szCs w:val="24"/>
          <w:lang w:val="en-US" w:eastAsia="zh-CN" w:bidi="ar-SA"/>
        </w:rPr>
        <w:t xml:space="preserve">施工导截流</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因工程地处理下河腹部河网地区，内部水系相连相通，施工期无需设置专门导流工程。</w:t>
      </w:r>
      <w:r/>
    </w:p>
    <w:p>
      <w:pPr>
        <w:pStyle w:val="989"/>
        <w:ind w:left="0" w:firstLine="420"/>
        <w:rPr>
          <w:rFonts w:hint="default"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1、</w:t>
      </w:r>
      <w:r>
        <w:rPr>
          <w:rFonts w:hint="default" w:ascii="Times New Roman" w:hAnsi="Times New Roman" w:eastAsia="宋体" w:cs="Times New Roman"/>
          <w:color w:val="000000"/>
          <w:sz w:val="21"/>
          <w:szCs w:val="24"/>
          <w:lang w:val="en-US" w:eastAsia="zh-CN" w:bidi="ar-SA"/>
        </w:rPr>
        <w:t xml:space="preserve">施工围堰</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施工围堰采用均质土围堰，以常水位加安全超高确定围堰顶高程。</w:t>
      </w:r>
      <w:r/>
    </w:p>
    <w:p>
      <w:pPr>
        <w:pStyle w:val="989"/>
        <w:ind w:left="0" w:firstLine="420"/>
        <w:rPr>
          <w:rFonts w:hint="eastAsia"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围堰顶高程为▽2.0m。堰顶宽度3.0m，围堰填筑边坡迎水侧为1：3，背水侧为1：4</w:t>
      </w:r>
      <w:r>
        <w:rPr>
          <w:rFonts w:hint="eastAsia" w:ascii="Times New Roman" w:hAnsi="Times New Roman" w:eastAsia="宋体" w:cs="Times New Roman"/>
          <w:color w:val="000000"/>
          <w:sz w:val="21"/>
          <w:szCs w:val="24"/>
          <w:lang w:val="en-US" w:eastAsia="zh-CN" w:bidi="ar-SA"/>
        </w:rPr>
        <w:t xml:space="preserve">。</w:t>
      </w:r>
      <w:r/>
    </w:p>
    <w:p>
      <w:pPr>
        <w:pStyle w:val="989"/>
        <w:ind w:left="0" w:firstLine="420"/>
        <w:rPr>
          <w:rFonts w:hint="default"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2、</w:t>
      </w:r>
      <w:r>
        <w:rPr>
          <w:rFonts w:hint="default" w:ascii="Times New Roman" w:hAnsi="Times New Roman" w:eastAsia="宋体" w:cs="Times New Roman"/>
          <w:color w:val="000000"/>
          <w:sz w:val="21"/>
          <w:szCs w:val="24"/>
          <w:lang w:val="en-US" w:eastAsia="zh-CN" w:bidi="ar-SA"/>
        </w:rPr>
        <w:t xml:space="preserve">施工降排水</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工程初期排水主要是抽排明水，排水量较大，水深在1.5~2.0m左右，抽排机械选用30~80m³/h的潜水泵，排水时每天水面下降速度控制在0.8m以下，集镇段应控制在0.5m以下，以免引起河道岸坡和围堰土体坍塌，出现异常情况时应立即停止排水。底水利用临时机泵排入外河。</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河道疏浚过程中，在河道底部开挖一道垄沟排水，垄沟深度大于设计疏浚河底高程0.5m，以保证干法施工，降低施工难度。同时利用基坑开挖土方沿基坑顶边线填筑一道挡水土埂，以免因降水产生的地表径流直接冲刷边坡。</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5.3  主体工程施工</w:t>
      </w:r>
      <w:r/>
    </w:p>
    <w:p>
      <w:pPr>
        <w:pStyle w:val="989"/>
        <w:ind w:left="0" w:firstLine="420"/>
        <w:rPr>
          <w:rFonts w:hint="default"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1、</w:t>
      </w:r>
      <w:r>
        <w:rPr>
          <w:rFonts w:hint="default" w:ascii="Times New Roman" w:hAnsi="Times New Roman" w:eastAsia="宋体" w:cs="Times New Roman"/>
          <w:color w:val="000000"/>
          <w:sz w:val="21"/>
          <w:szCs w:val="24"/>
          <w:lang w:val="en-US" w:eastAsia="zh-CN" w:bidi="ar-SA"/>
        </w:rPr>
        <w:t xml:space="preserve">河道疏浚工程施工</w:t>
      </w:r>
      <w:r/>
    </w:p>
    <w:p>
      <w:pPr>
        <w:pStyle w:val="989"/>
        <w:ind w:left="0" w:firstLine="420"/>
        <w:rPr>
          <w:rFonts w:hint="default"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（1）施工方式</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根据地质条件和以往工程经验，本次河道疏浚采用水力冲挖、水下清淤、干法清淤相结合的施工方式。</w:t>
      </w:r>
      <w:r/>
    </w:p>
    <w:p>
      <w:pPr>
        <w:pStyle w:val="989"/>
        <w:ind w:left="0" w:firstLine="420"/>
        <w:rPr>
          <w:rFonts w:hint="default"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1）</w:t>
      </w:r>
      <w:r>
        <w:rPr>
          <w:rFonts w:hint="default" w:ascii="Times New Roman" w:hAnsi="Times New Roman" w:eastAsia="宋体" w:cs="Times New Roman"/>
          <w:color w:val="000000"/>
          <w:sz w:val="21"/>
          <w:szCs w:val="24"/>
          <w:lang w:val="en-US" w:eastAsia="zh-CN" w:bidi="ar-SA"/>
        </w:rPr>
        <w:t xml:space="preserve">水力冲挖</w:t>
      </w:r>
      <w:r/>
    </w:p>
    <w:p>
      <w:pPr>
        <w:pStyle w:val="989"/>
        <w:ind w:left="0" w:firstLine="420"/>
        <w:rPr>
          <w:rFonts w:hint="eastAsia"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徐韦庄沟</w:t>
      </w:r>
      <w:r>
        <w:rPr>
          <w:rFonts w:hint="eastAsia" w:ascii="Times New Roman" w:hAnsi="Times New Roman" w:eastAsia="宋体" w:cs="Times New Roman"/>
          <w:color w:val="000000"/>
          <w:sz w:val="21"/>
          <w:szCs w:val="24"/>
          <w:lang w:val="en-US" w:eastAsia="zh-CN" w:bidi="ar-SA"/>
        </w:rPr>
        <w:t xml:space="preserve">、徐韦北庄沟、徐韦西庄沟、东陈中心河采用此施工方式。</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分段进行，打筑施工围堰，将河道水排干后进行水力冲挖清淤。</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该方法又称半干式施工方法，施工时采用搅吸设备进行搅拌、抽排清淤，同时由工人使用高压水枪在搅吸设备旁边予以辅助。该方法不需将河道积水完全排干，而留有10-20cm深河水用于搅拌淤泥，清淤过程需要水源。</w:t>
      </w:r>
      <w:r/>
    </w:p>
    <w:p>
      <w:pPr>
        <w:pStyle w:val="989"/>
        <w:ind w:left="0" w:firstLine="420"/>
        <w:rPr>
          <w:rFonts w:hint="default"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2）</w:t>
      </w:r>
      <w:r>
        <w:rPr>
          <w:rFonts w:hint="default" w:ascii="Times New Roman" w:hAnsi="Times New Roman" w:eastAsia="宋体" w:cs="Times New Roman"/>
          <w:color w:val="000000"/>
          <w:sz w:val="21"/>
          <w:szCs w:val="24"/>
          <w:lang w:val="en-US" w:eastAsia="zh-CN" w:bidi="ar-SA"/>
        </w:rPr>
        <w:t xml:space="preserve">水下清淤</w:t>
      </w:r>
      <w:r/>
    </w:p>
    <w:p>
      <w:pPr>
        <w:pStyle w:val="989"/>
        <w:ind w:left="0" w:firstLine="420"/>
        <w:rPr>
          <w:rFonts w:hint="eastAsia"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新一沟</w:t>
      </w:r>
      <w:r>
        <w:rPr>
          <w:rFonts w:hint="eastAsia" w:ascii="Times New Roman" w:hAnsi="Times New Roman" w:eastAsia="宋体" w:cs="Times New Roman"/>
          <w:color w:val="000000"/>
          <w:sz w:val="21"/>
          <w:szCs w:val="24"/>
          <w:lang w:val="en-US" w:eastAsia="zh-CN" w:bidi="ar-SA"/>
        </w:rPr>
        <w:t xml:space="preserve">（前进河～小马沟东支路段、宝兴路～大马沟段）、东港河采用此施工方式。</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水下清淤是指将清淤机具装备在船上，由清淤船作为施工平台在水面上操作清淤设备进行淤泥开挖，一般采用抓（挖）斗式清淤、泵吸式清淤和绞吸式清淤。</w:t>
      </w:r>
      <w:r/>
    </w:p>
    <w:p>
      <w:pPr>
        <w:pStyle w:val="989"/>
        <w:ind w:left="0" w:firstLine="420"/>
        <w:rPr>
          <w:rFonts w:hint="default"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3）干法清淤</w:t>
      </w:r>
      <w:r/>
    </w:p>
    <w:p>
      <w:pPr>
        <w:pStyle w:val="989"/>
        <w:ind w:left="0" w:firstLine="420"/>
        <w:rPr>
          <w:rFonts w:hint="eastAsia"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新一沟（开创路～宝兴路段）</w:t>
      </w:r>
      <w:r>
        <w:rPr>
          <w:rFonts w:hint="eastAsia" w:ascii="Times New Roman" w:hAnsi="Times New Roman" w:eastAsia="宋体" w:cs="Times New Roman"/>
          <w:color w:val="000000"/>
          <w:sz w:val="21"/>
          <w:szCs w:val="24"/>
          <w:lang w:val="en-US" w:eastAsia="zh-CN" w:bidi="ar-SA"/>
        </w:rPr>
        <w:t xml:space="preserve">、郝宝界沟采用此施工方式。</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清淤时首先进行截流，同时进行排水，将清淤河道积水基本排干，然后采用挖机对河道进行清淤疏浚。</w:t>
      </w:r>
      <w:r/>
    </w:p>
    <w:p>
      <w:pPr>
        <w:pStyle w:val="989"/>
        <w:ind w:left="0" w:firstLine="420"/>
        <w:rPr>
          <w:rFonts w:hint="eastAsia"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（3）注意事项</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1</w:t>
      </w:r>
      <w:r>
        <w:rPr>
          <w:rFonts w:hint="eastAsia" w:ascii="Times New Roman" w:hAnsi="Times New Roman" w:eastAsia="宋体" w:cs="Times New Roman"/>
          <w:color w:val="000000"/>
          <w:sz w:val="21"/>
          <w:szCs w:val="24"/>
          <w:lang w:val="en-US" w:eastAsia="zh-CN" w:bidi="ar-SA"/>
        </w:rPr>
        <w:t xml:space="preserve">）</w:t>
      </w:r>
      <w:r>
        <w:rPr>
          <w:rFonts w:hint="default" w:ascii="Times New Roman" w:hAnsi="Times New Roman" w:eastAsia="宋体" w:cs="Times New Roman"/>
          <w:color w:val="000000"/>
          <w:sz w:val="21"/>
          <w:szCs w:val="24"/>
          <w:lang w:val="en-US" w:eastAsia="zh-CN" w:bidi="ar-SA"/>
        </w:rPr>
        <w:t xml:space="preserve">河道疏浚时需加强对现有建筑物的保护。施工前应仔细摸排沿线桥梁、闸站、各类跨河/穿河管线等，特别是浅基础的桥梁、危桥，必要时可取消局部段疏浚，防止造成破坏。</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2</w:t>
      </w:r>
      <w:r>
        <w:rPr>
          <w:rFonts w:hint="eastAsia" w:ascii="Times New Roman" w:hAnsi="Times New Roman" w:eastAsia="宋体" w:cs="Times New Roman"/>
          <w:color w:val="000000"/>
          <w:sz w:val="21"/>
          <w:szCs w:val="24"/>
          <w:lang w:val="en-US" w:eastAsia="zh-CN" w:bidi="ar-SA"/>
        </w:rPr>
        <w:t xml:space="preserve">）</w:t>
      </w:r>
      <w:r>
        <w:rPr>
          <w:rFonts w:hint="default" w:ascii="Times New Roman" w:hAnsi="Times New Roman" w:eastAsia="宋体" w:cs="Times New Roman"/>
          <w:color w:val="000000"/>
          <w:sz w:val="21"/>
          <w:szCs w:val="24"/>
          <w:lang w:val="en-US" w:eastAsia="zh-CN" w:bidi="ar-SA"/>
        </w:rPr>
        <w:t xml:space="preserve">疏浚时应在河口外侧设置围挡、警示标志，必要时采取限行措施。正在施工河段的岸顶应避免通行重载车辆。</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3</w:t>
      </w:r>
      <w:r>
        <w:rPr>
          <w:rFonts w:hint="eastAsia" w:ascii="Times New Roman" w:hAnsi="Times New Roman" w:eastAsia="宋体" w:cs="Times New Roman"/>
          <w:color w:val="000000"/>
          <w:sz w:val="21"/>
          <w:szCs w:val="24"/>
          <w:lang w:val="en-US" w:eastAsia="zh-CN" w:bidi="ar-SA"/>
        </w:rPr>
        <w:t xml:space="preserve">）</w:t>
      </w:r>
      <w:r>
        <w:rPr>
          <w:rFonts w:hint="default" w:ascii="Times New Roman" w:hAnsi="Times New Roman" w:eastAsia="宋体" w:cs="Times New Roman"/>
          <w:color w:val="000000"/>
          <w:sz w:val="21"/>
          <w:szCs w:val="24"/>
          <w:lang w:val="en-US" w:eastAsia="zh-CN" w:bidi="ar-SA"/>
        </w:rPr>
        <w:t xml:space="preserve">夜间等非施工时段，应安排人员值班巡视，防止误入。</w:t>
      </w:r>
      <w:r/>
    </w:p>
    <w:p>
      <w:pPr>
        <w:pStyle w:val="989"/>
        <w:ind w:left="0" w:firstLine="420"/>
        <w:rPr>
          <w:rFonts w:hint="default"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4）</w:t>
      </w:r>
      <w:r>
        <w:rPr>
          <w:rFonts w:hint="default" w:ascii="Times New Roman" w:hAnsi="Times New Roman" w:eastAsia="宋体" w:cs="Times New Roman"/>
          <w:color w:val="000000"/>
          <w:sz w:val="21"/>
          <w:szCs w:val="24"/>
          <w:lang w:val="en-US" w:eastAsia="zh-CN" w:bidi="ar-SA"/>
        </w:rPr>
        <w:t xml:space="preserve">河道坡面杂草杂树可采用人工进行清除，使用0.6～1.0m³斗容的反铲挖掘机进行表层耕植土的挖填和初步成型，最后由人工修坡成型。</w:t>
      </w:r>
      <w:r/>
    </w:p>
    <w:p>
      <w:pPr>
        <w:pStyle w:val="989"/>
        <w:ind w:left="0" w:firstLine="420"/>
        <w:rPr>
          <w:rFonts w:hint="default"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5）</w:t>
      </w:r>
      <w:r>
        <w:rPr>
          <w:rFonts w:hint="default" w:ascii="Times New Roman" w:hAnsi="Times New Roman" w:eastAsia="宋体" w:cs="Times New Roman"/>
          <w:color w:val="000000"/>
          <w:sz w:val="21"/>
          <w:szCs w:val="24"/>
          <w:lang w:val="en-US" w:eastAsia="zh-CN" w:bidi="ar-SA"/>
        </w:rPr>
        <w:t xml:space="preserve">河道疏浚需与两侧现状驳岸之间留有至少1m的安全距离，若不能满足安全距离，施工单位需采取安全措施。</w:t>
      </w:r>
      <w:r/>
    </w:p>
    <w:p>
      <w:pPr>
        <w:pStyle w:val="989"/>
        <w:ind w:left="0" w:firstLine="420"/>
        <w:rPr>
          <w:rFonts w:hint="default"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2、</w:t>
      </w:r>
      <w:r>
        <w:rPr>
          <w:rFonts w:hint="default" w:ascii="Times New Roman" w:hAnsi="Times New Roman" w:eastAsia="宋体" w:cs="Times New Roman"/>
          <w:color w:val="000000"/>
          <w:sz w:val="21"/>
          <w:szCs w:val="24"/>
          <w:lang w:val="en-US" w:eastAsia="zh-CN" w:bidi="ar-SA"/>
        </w:rPr>
        <w:t xml:space="preserve">圆木桩护岸工程施工</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圆木桩护岸基本沿现状河口线连续布置，采用陆上搭平台打设方案。圆木桩采用落叶松木桩，不剥皮</w:t>
      </w:r>
      <w:r>
        <w:rPr>
          <w:rFonts w:hint="eastAsia" w:ascii="Times New Roman" w:hAnsi="Times New Roman" w:eastAsia="宋体" w:cs="Times New Roman"/>
          <w:color w:val="000000"/>
          <w:sz w:val="21"/>
          <w:szCs w:val="24"/>
          <w:lang w:val="en-US" w:eastAsia="zh-CN" w:bidi="ar-SA"/>
        </w:rPr>
        <w:t xml:space="preserve">，</w:t>
      </w:r>
      <w:r>
        <w:rPr>
          <w:rFonts w:hint="default" w:ascii="Times New Roman" w:hAnsi="Times New Roman" w:eastAsia="宋体" w:cs="Times New Roman"/>
          <w:color w:val="000000"/>
          <w:sz w:val="21"/>
          <w:szCs w:val="24"/>
          <w:lang w:val="en-US" w:eastAsia="zh-CN" w:bidi="ar-SA"/>
        </w:rPr>
        <w:t xml:space="preserve">就近自木材市场购买。</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圆木桩连续打设，桩与桩之间需接触紧密。为提高木桩的耐久性，对水上及水位变幅区部分桩身进行桐油浸泡处理，且浸泡长度不得小于2m。为防止土体自桩与桩之间缝隙被水流带出，桩顶至桩背水侧回填土下50cm及水平段30cm范围内铺设土工布一层，圆木桩的水位以上部分需涂水柏油进行防腐处理。</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沉桩过程中，应经常观测桩身的垂直度，当桩尖进入较硬土层后，严禁用移动桩架等强行回扳的方法纠偏。</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沉桩过程中，出现贯入度反常，桩身倾斜、位移、桩身或桩顶破损等异常情况时，应停止沉桩，待查明原因并进行必要的处理后，方可继续进行施工。</w:t>
      </w:r>
      <w:r/>
    </w:p>
    <w:p>
      <w:pPr>
        <w:pStyle w:val="989"/>
        <w:ind w:left="0" w:firstLine="420"/>
        <w:rPr>
          <w:rFonts w:hint="default"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3、</w:t>
      </w:r>
      <w:r>
        <w:rPr>
          <w:rFonts w:hint="default" w:ascii="Times New Roman" w:hAnsi="Times New Roman" w:eastAsia="宋体" w:cs="Times New Roman"/>
          <w:color w:val="000000"/>
          <w:sz w:val="21"/>
          <w:szCs w:val="24"/>
          <w:lang w:val="en-US" w:eastAsia="zh-CN" w:bidi="ar-SA"/>
        </w:rPr>
        <w:t xml:space="preserve">岸坡绿化工程施工</w:t>
      </w:r>
      <w:r/>
    </w:p>
    <w:p>
      <w:pPr>
        <w:pStyle w:val="989"/>
        <w:ind w:left="0" w:firstLine="420"/>
        <w:rPr>
          <w:rFonts w:hint="default"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（1）</w:t>
      </w:r>
      <w:r>
        <w:rPr>
          <w:rFonts w:hint="default" w:ascii="Times New Roman" w:hAnsi="Times New Roman" w:eastAsia="宋体" w:cs="Times New Roman"/>
          <w:color w:val="000000"/>
          <w:sz w:val="21"/>
          <w:szCs w:val="24"/>
          <w:lang w:val="en-US" w:eastAsia="zh-CN" w:bidi="ar-SA"/>
        </w:rPr>
        <w:t xml:space="preserve">撒播草籽</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1）撒播要求</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用铁锹平整好土地，不得有深沟、大块土块；用铁钯将土地钯一遍，整地深度30cm，然后撒草籽；撒完草籽后，用平钯再钯一遍，把草籽埋好。</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2）草坪管理</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a、灌溉。播种后视墒情及时补水，促进成活；生长期，特别是夏秋季生长旺盛，对水分较敏感，应及时灌溉。</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b、补植。因病虫危害、人为践踏或杂草侵占造成斑秃的，视斑秃大小，小面积的可以采取适当灌溉、施肥，促进分蘖；面积较大的，可通采取植草块、栽草根或播种等方式。</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c、修剪。草坪修剪很重要。夏秋季生长旺盛，每20～30天修剪一次，促进萌蘖，防止基部叶片枯死，保持长势。</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d、清杂。及时清理杂草，保证草坪正常生长和美观。</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e、施肥。可以喷施水溶性叶面肥，补充肥力，促进植株的分蘖及提高抗病、抗寒、抗旱能力。</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f、病虫防治。以预防为主，每半个月喷洒一次广谱性杀虫剂和杀菌剂。</w:t>
      </w:r>
      <w:r/>
    </w:p>
    <w:p>
      <w:pPr>
        <w:pStyle w:val="989"/>
        <w:ind w:left="0" w:firstLine="420"/>
        <w:rPr>
          <w:rFonts w:hint="default"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（2）</w:t>
      </w:r>
      <w:r>
        <w:rPr>
          <w:rFonts w:hint="default" w:ascii="Times New Roman" w:hAnsi="Times New Roman" w:eastAsia="宋体" w:cs="Times New Roman"/>
          <w:color w:val="000000"/>
          <w:sz w:val="21"/>
          <w:szCs w:val="24"/>
          <w:lang w:val="en-US" w:eastAsia="zh-CN" w:bidi="ar-SA"/>
        </w:rPr>
        <w:t xml:space="preserve">种植苗木</w:t>
      </w:r>
      <w:r/>
    </w:p>
    <w:p>
      <w:pPr>
        <w:pStyle w:val="989"/>
        <w:ind w:left="0" w:firstLine="420"/>
        <w:rPr>
          <w:rFonts w:hint="default"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1）</w:t>
      </w:r>
      <w:r>
        <w:rPr>
          <w:rFonts w:hint="default" w:ascii="Times New Roman" w:hAnsi="Times New Roman" w:eastAsia="宋体" w:cs="Times New Roman"/>
          <w:color w:val="000000"/>
          <w:sz w:val="21"/>
          <w:szCs w:val="24"/>
          <w:lang w:val="en-US" w:eastAsia="zh-CN" w:bidi="ar-SA"/>
        </w:rPr>
        <w:t xml:space="preserve">苗木要求</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a、根系发达而完整，主根短直；</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b、苗木粗壮通直，茎根比值适中；</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c、树冠完整丰满，树顶芽饱满，下部枝不枯落；</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d、无病虫害、无机械损伤。</w:t>
      </w:r>
      <w:r/>
    </w:p>
    <w:p>
      <w:pPr>
        <w:pStyle w:val="989"/>
        <w:ind w:left="0" w:firstLine="420"/>
        <w:rPr>
          <w:rFonts w:hint="default"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2）</w:t>
      </w:r>
      <w:r>
        <w:rPr>
          <w:rFonts w:hint="default" w:ascii="Times New Roman" w:hAnsi="Times New Roman" w:eastAsia="宋体" w:cs="Times New Roman"/>
          <w:color w:val="000000"/>
          <w:sz w:val="21"/>
          <w:szCs w:val="24"/>
          <w:lang w:val="en-US" w:eastAsia="zh-CN" w:bidi="ar-SA"/>
        </w:rPr>
        <w:t xml:space="preserve">种植要求</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a、种植前的准备的工作</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应首先了解设计意图与工程概况，了解施工场地的相关情况、施工期限等，进行施工组织方案的编制、地形地势和土壤的整理以及定点放线等准备工作。一般情况下已有树木凡能保留的尽可能保留。</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b、挖种植穴</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整理工作一般应在栽植前3个月以上的时期内进行。应根据植物种植必需的最低土层厚度要求进行翻耕，通常翻耕30～50cm深度，以利蓄水保墒。并视土壤情况，合理施肥以改变土壤肥性。</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绿地植物种植必需的最低土层厚度如下表所示。</w:t>
      </w:r>
      <w:r/>
    </w:p>
    <w:p>
      <w:pPr>
        <w:jc w:val="center"/>
        <w:spacing w:line="360" w:lineRule="auto"/>
        <w:rPr>
          <w:rFonts w:hint="default" w:ascii="Times New Roman" w:hAnsi="Times New Roman" w:cs="Times New Roman"/>
          <w:sz w:val="21"/>
          <w:szCs w:val="21"/>
          <w:highlight w:val="none"/>
        </w:rPr>
      </w:pPr>
      <w:r>
        <w:rPr>
          <w:rFonts w:hint="default" w:ascii="Times New Roman" w:hAnsi="Times New Roman" w:cs="Times New Roman"/>
          <w:b/>
          <w:sz w:val="21"/>
          <w:szCs w:val="21"/>
          <w:highlight w:val="none"/>
        </w:rPr>
        <w:t xml:space="preserve">绿化种植最低土层厚度要求一览表</w:t>
      </w:r>
      <w:r/>
    </w:p>
    <w:tbl>
      <w:tblPr>
        <w:tblStyle w:val="795"/>
        <w:tblW w:w="477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66"/>
        <w:gridCol w:w="1268"/>
        <w:gridCol w:w="1266"/>
        <w:gridCol w:w="1014"/>
        <w:gridCol w:w="1014"/>
        <w:gridCol w:w="1265"/>
        <w:gridCol w:w="1263"/>
      </w:tblGrid>
      <w:tr>
        <w:trPr>
          <w:jc w:val="center"/>
          <w:trHeight w:val="454" w:hRule="exact"/>
        </w:trPr>
        <w:tc>
          <w:tcPr>
            <w:tcW w:w="951" w:type="pct"/>
            <w:vAlign w:val="center"/>
            <w:textDirection w:val="lrTb"/>
            <w:noWrap w:val="false"/>
          </w:tcPr>
          <w:p>
            <w:pPr>
              <w:jc w:val="center"/>
              <w:widowControl/>
              <w:rPr>
                <w:rFonts w:hint="default" w:ascii="Times New Roman" w:hAnsi="Times New Roman" w:eastAsia="仿宋" w:cs="Times New Roman"/>
                <w:b/>
                <w:bCs/>
                <w:sz w:val="21"/>
                <w:szCs w:val="21"/>
                <w:highlight w:val="none"/>
              </w:rPr>
            </w:pPr>
            <w:r>
              <w:rPr>
                <w:rFonts w:hint="default" w:ascii="Times New Roman" w:hAnsi="Times New Roman" w:eastAsia="仿宋" w:cs="Times New Roman"/>
                <w:b/>
                <w:bCs/>
                <w:sz w:val="21"/>
                <w:szCs w:val="21"/>
                <w:highlight w:val="none"/>
              </w:rPr>
              <w:t xml:space="preserve">植被类型</w:t>
            </w:r>
            <w:r/>
          </w:p>
        </w:tc>
        <w:tc>
          <w:tcPr>
            <w:tcW w:w="724" w:type="pct"/>
            <w:vAlign w:val="center"/>
            <w:textDirection w:val="lrTb"/>
            <w:noWrap w:val="false"/>
          </w:tcPr>
          <w:p>
            <w:pPr>
              <w:jc w:val="center"/>
              <w:widowControl/>
              <w:rPr>
                <w:rFonts w:hint="default" w:ascii="Times New Roman" w:hAnsi="Times New Roman" w:eastAsia="仿宋" w:cs="Times New Roman"/>
                <w:b/>
                <w:bCs/>
                <w:sz w:val="21"/>
                <w:szCs w:val="21"/>
                <w:highlight w:val="none"/>
              </w:rPr>
            </w:pPr>
            <w:r>
              <w:rPr>
                <w:rFonts w:hint="default" w:ascii="Times New Roman" w:hAnsi="Times New Roman" w:eastAsia="仿宋" w:cs="Times New Roman"/>
                <w:b/>
                <w:bCs/>
                <w:sz w:val="21"/>
                <w:szCs w:val="21"/>
                <w:highlight w:val="none"/>
              </w:rPr>
              <w:t xml:space="preserve">草木花卉</w:t>
            </w:r>
            <w:r/>
          </w:p>
        </w:tc>
        <w:tc>
          <w:tcPr>
            <w:tcW w:w="723" w:type="pct"/>
            <w:vAlign w:val="center"/>
            <w:textDirection w:val="lrTb"/>
            <w:noWrap w:val="false"/>
          </w:tcPr>
          <w:p>
            <w:pPr>
              <w:jc w:val="center"/>
              <w:widowControl/>
              <w:rPr>
                <w:rFonts w:hint="default" w:ascii="Times New Roman" w:hAnsi="Times New Roman" w:eastAsia="仿宋" w:cs="Times New Roman"/>
                <w:b/>
                <w:bCs/>
                <w:sz w:val="21"/>
                <w:szCs w:val="21"/>
                <w:highlight w:val="none"/>
              </w:rPr>
            </w:pPr>
            <w:r>
              <w:rPr>
                <w:rFonts w:hint="default" w:ascii="Times New Roman" w:hAnsi="Times New Roman" w:eastAsia="仿宋" w:cs="Times New Roman"/>
                <w:b/>
                <w:bCs/>
                <w:sz w:val="21"/>
                <w:szCs w:val="21"/>
                <w:highlight w:val="none"/>
              </w:rPr>
              <w:t xml:space="preserve">草坪地被</w:t>
            </w:r>
            <w:r/>
          </w:p>
        </w:tc>
        <w:tc>
          <w:tcPr>
            <w:tcW w:w="579" w:type="pct"/>
            <w:vAlign w:val="center"/>
            <w:textDirection w:val="lrTb"/>
            <w:noWrap w:val="false"/>
          </w:tcPr>
          <w:p>
            <w:pPr>
              <w:jc w:val="center"/>
              <w:widowControl/>
              <w:rPr>
                <w:rFonts w:hint="default" w:ascii="Times New Roman" w:hAnsi="Times New Roman" w:eastAsia="仿宋" w:cs="Times New Roman"/>
                <w:b/>
                <w:bCs/>
                <w:sz w:val="21"/>
                <w:szCs w:val="21"/>
                <w:highlight w:val="none"/>
              </w:rPr>
            </w:pPr>
            <w:r>
              <w:rPr>
                <w:rFonts w:hint="default" w:ascii="Times New Roman" w:hAnsi="Times New Roman" w:eastAsia="仿宋" w:cs="Times New Roman"/>
                <w:b/>
                <w:bCs/>
                <w:sz w:val="21"/>
                <w:szCs w:val="21"/>
                <w:highlight w:val="none"/>
              </w:rPr>
              <w:t xml:space="preserve">小灌木</w:t>
            </w:r>
            <w:r/>
          </w:p>
        </w:tc>
        <w:tc>
          <w:tcPr>
            <w:tcW w:w="579" w:type="pct"/>
            <w:vAlign w:val="center"/>
            <w:textDirection w:val="lrTb"/>
            <w:noWrap w:val="false"/>
          </w:tcPr>
          <w:p>
            <w:pPr>
              <w:jc w:val="center"/>
              <w:widowControl/>
              <w:rPr>
                <w:rFonts w:hint="default" w:ascii="Times New Roman" w:hAnsi="Times New Roman" w:eastAsia="仿宋" w:cs="Times New Roman"/>
                <w:b/>
                <w:bCs/>
                <w:sz w:val="21"/>
                <w:szCs w:val="21"/>
                <w:highlight w:val="none"/>
              </w:rPr>
            </w:pPr>
            <w:r>
              <w:rPr>
                <w:rFonts w:hint="default" w:ascii="Times New Roman" w:hAnsi="Times New Roman" w:eastAsia="仿宋" w:cs="Times New Roman"/>
                <w:b/>
                <w:bCs/>
                <w:sz w:val="21"/>
                <w:szCs w:val="21"/>
                <w:highlight w:val="none"/>
              </w:rPr>
              <w:t xml:space="preserve">大灌木</w:t>
            </w:r>
            <w:r/>
          </w:p>
        </w:tc>
        <w:tc>
          <w:tcPr>
            <w:tcW w:w="722" w:type="pct"/>
            <w:vAlign w:val="center"/>
            <w:textDirection w:val="lrTb"/>
            <w:noWrap w:val="false"/>
          </w:tcPr>
          <w:p>
            <w:pPr>
              <w:jc w:val="center"/>
              <w:widowControl/>
              <w:rPr>
                <w:rFonts w:hint="default" w:ascii="Times New Roman" w:hAnsi="Times New Roman" w:eastAsia="仿宋" w:cs="Times New Roman"/>
                <w:b/>
                <w:bCs/>
                <w:sz w:val="21"/>
                <w:szCs w:val="21"/>
                <w:highlight w:val="none"/>
              </w:rPr>
            </w:pPr>
            <w:r>
              <w:rPr>
                <w:rFonts w:hint="default" w:ascii="Times New Roman" w:hAnsi="Times New Roman" w:eastAsia="仿宋" w:cs="Times New Roman"/>
                <w:b/>
                <w:bCs/>
                <w:sz w:val="21"/>
                <w:szCs w:val="21"/>
                <w:highlight w:val="none"/>
              </w:rPr>
              <w:t xml:space="preserve">浅根乔木</w:t>
            </w:r>
            <w:r/>
          </w:p>
        </w:tc>
        <w:tc>
          <w:tcPr>
            <w:tcW w:w="721" w:type="pct"/>
            <w:vAlign w:val="center"/>
            <w:textDirection w:val="lrTb"/>
            <w:noWrap w:val="false"/>
          </w:tcPr>
          <w:p>
            <w:pPr>
              <w:jc w:val="center"/>
              <w:widowControl/>
              <w:rPr>
                <w:rFonts w:hint="default" w:ascii="Times New Roman" w:hAnsi="Times New Roman" w:eastAsia="仿宋" w:cs="Times New Roman"/>
                <w:b/>
                <w:bCs/>
                <w:sz w:val="21"/>
                <w:szCs w:val="21"/>
                <w:highlight w:val="none"/>
              </w:rPr>
            </w:pPr>
            <w:r>
              <w:rPr>
                <w:rFonts w:hint="default" w:ascii="Times New Roman" w:hAnsi="Times New Roman" w:eastAsia="仿宋" w:cs="Times New Roman"/>
                <w:b/>
                <w:bCs/>
                <w:sz w:val="21"/>
                <w:szCs w:val="21"/>
                <w:highlight w:val="none"/>
              </w:rPr>
              <w:t xml:space="preserve">深根乔木</w:t>
            </w:r>
            <w:r/>
          </w:p>
        </w:tc>
      </w:tr>
      <w:tr>
        <w:trPr>
          <w:jc w:val="center"/>
          <w:trHeight w:val="454" w:hRule="exact"/>
        </w:trPr>
        <w:tc>
          <w:tcPr>
            <w:tcW w:w="951" w:type="pct"/>
            <w:vAlign w:val="center"/>
            <w:textDirection w:val="lrTb"/>
            <w:noWrap w:val="false"/>
          </w:tcPr>
          <w:p>
            <w:pPr>
              <w:jc w:val="center"/>
              <w:widowControl/>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 xml:space="preserve">土层厚度（cm）</w:t>
            </w:r>
            <w:r/>
          </w:p>
        </w:tc>
        <w:tc>
          <w:tcPr>
            <w:tcW w:w="724" w:type="pct"/>
            <w:vAlign w:val="center"/>
            <w:textDirection w:val="lrTb"/>
            <w:noWrap w:val="false"/>
          </w:tcPr>
          <w:p>
            <w:pPr>
              <w:jc w:val="center"/>
              <w:widowControl/>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 xml:space="preserve">30</w:t>
            </w:r>
            <w:r/>
          </w:p>
        </w:tc>
        <w:tc>
          <w:tcPr>
            <w:tcW w:w="723" w:type="pct"/>
            <w:vAlign w:val="center"/>
            <w:textDirection w:val="lrTb"/>
            <w:noWrap w:val="false"/>
          </w:tcPr>
          <w:p>
            <w:pPr>
              <w:jc w:val="center"/>
              <w:widowControl/>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 xml:space="preserve">30</w:t>
            </w:r>
            <w:r/>
          </w:p>
        </w:tc>
        <w:tc>
          <w:tcPr>
            <w:tcW w:w="579" w:type="pct"/>
            <w:vAlign w:val="center"/>
            <w:textDirection w:val="lrTb"/>
            <w:noWrap w:val="false"/>
          </w:tcPr>
          <w:p>
            <w:pPr>
              <w:jc w:val="center"/>
              <w:widowControl/>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 xml:space="preserve">45</w:t>
            </w:r>
            <w:r/>
          </w:p>
        </w:tc>
        <w:tc>
          <w:tcPr>
            <w:tcW w:w="579" w:type="pct"/>
            <w:vAlign w:val="center"/>
            <w:textDirection w:val="lrTb"/>
            <w:noWrap w:val="false"/>
          </w:tcPr>
          <w:p>
            <w:pPr>
              <w:jc w:val="center"/>
              <w:widowControl/>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 xml:space="preserve">60</w:t>
            </w:r>
            <w:r/>
          </w:p>
        </w:tc>
        <w:tc>
          <w:tcPr>
            <w:tcW w:w="722" w:type="pct"/>
            <w:vAlign w:val="center"/>
            <w:textDirection w:val="lrTb"/>
            <w:noWrap w:val="false"/>
          </w:tcPr>
          <w:p>
            <w:pPr>
              <w:jc w:val="center"/>
              <w:widowControl/>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 xml:space="preserve">90</w:t>
            </w:r>
            <w:r/>
          </w:p>
        </w:tc>
        <w:tc>
          <w:tcPr>
            <w:tcW w:w="721" w:type="pct"/>
            <w:vAlign w:val="center"/>
            <w:textDirection w:val="lrTb"/>
            <w:noWrap w:val="false"/>
          </w:tcPr>
          <w:p>
            <w:pPr>
              <w:jc w:val="center"/>
              <w:widowControl/>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 xml:space="preserve">150</w:t>
            </w:r>
            <w:r/>
          </w:p>
        </w:tc>
      </w:tr>
    </w:tbl>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穴、槽的规格，应视土质情况和树木根系大小而定。一般要求树穴直径应较根系和土球直径加大15～20cm，深度加10～15cm。树槽宽度应在土球外两侧各加10cm，深度加10～15cm，如遇土质不好需进行客土或采取施肥措施的应适当加大穴槽的规格。</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c、栽植</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栽植前对树冠适当修剪，对过密的枝条进行疏除，有利于成活和后期生长。生长期间，对树冠下方萌蘖枝条及时修剪。苗木定植的有关要求如下：</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定植时，应先将苗木的土球或根蔸放人种植穴内，使其居中，然后再将树干立起扶正，使其保持垂直；</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树木扶正后，分层回填种植土，填土后将树根稍向上提一提，使根群舒展开，每填一层土就要用锄把将土压紧实，直到填满穴坑，并使土面能够盖住树木的根茎部位；</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检查扶正后，把余下的穴土绕根茎一周进行培土，做成环形的拦水围堰。其围堰的直径应略大于种植穴的直径；堰土要拍压紧实，不能松散；</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种植裸根树木时，将原根际埋下3～5cm即可，应将种植穴底填土呈半圆土堆，置入树木填土至l/3时，应轻提树干使根系舒展，并充分接触土壤，随填土分层踏实；</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带土球树木必须踏实穴底土层，而后置入种植穴，填土踏实；</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成块种植或群植时，应由中心向外顺序退植。坡式种植时应由上向下种植。大型块植或不同彩色丛植时，宜分区分块。</w:t>
      </w:r>
      <w:r/>
    </w:p>
    <w:p>
      <w:pPr>
        <w:pStyle w:val="989"/>
        <w:ind w:left="0" w:firstLine="420"/>
        <w:rPr>
          <w:rFonts w:hint="default"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3）</w:t>
      </w:r>
      <w:r>
        <w:rPr>
          <w:rFonts w:hint="default" w:ascii="Times New Roman" w:hAnsi="Times New Roman" w:eastAsia="宋体" w:cs="Times New Roman"/>
          <w:color w:val="000000"/>
          <w:sz w:val="21"/>
          <w:szCs w:val="24"/>
          <w:lang w:val="en-US" w:eastAsia="zh-CN" w:bidi="ar-SA"/>
        </w:rPr>
        <w:t xml:space="preserve">绿化养护与管理</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a、支撑</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较大苗木为了防止被风吹倒，应立支柱支撑，多风地区尤应注意，所立支柱有木棍三角桩支撑，其要求一般如下：</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用三根木棍在树干周围，垂直钉入土中。支柱顶部捆一横挡，先用草绳将树干与横挡隔开以防擦伤树皮，然后用绳将树干与横挡捆紧。</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b、水分管理</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栽植后或遇到干旱适时补充水分，促进成活和生长；雨季有积水要及时排出。</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c、施肥</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施肥的一般要求如下：</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树木休眠期和栽植前，需施基肥，树木生长期施追肥；</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施肥量应根据树种、树龄、生长期和肥源以及土壤理化性状等条件而定。一般乔木胸径在15cm以下的，每3cm胸径应施堆肥1.0kg，胸径在15cm以上的，每3cm胸径施堆肥1.0～2.0kg。</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d、养护周期</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本工程中需对栽植的苗木及撒播的草籽进行养护和管理，绿化养护标准为一级养护</w:t>
      </w:r>
      <w:r>
        <w:rPr>
          <w:rFonts w:hint="eastAsia" w:ascii="Times New Roman" w:hAnsi="Times New Roman" w:eastAsia="宋体" w:cs="Times New Roman"/>
          <w:color w:val="000000"/>
          <w:sz w:val="21"/>
          <w:szCs w:val="24"/>
          <w:lang w:val="en-US" w:eastAsia="zh-CN" w:bidi="ar-SA"/>
        </w:rPr>
        <w:t xml:space="preserve">，</w:t>
      </w:r>
      <w:r>
        <w:rPr>
          <w:rFonts w:hint="default" w:ascii="Times New Roman" w:hAnsi="Times New Roman" w:eastAsia="宋体" w:cs="Times New Roman"/>
          <w:color w:val="000000"/>
          <w:sz w:val="21"/>
          <w:szCs w:val="24"/>
          <w:lang w:val="en-US" w:eastAsia="zh-CN" w:bidi="ar-SA"/>
        </w:rPr>
        <w:t xml:space="preserve">养护期2年。</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5.4  施工总平面布置</w:t>
      </w:r>
      <w:r/>
    </w:p>
    <w:p>
      <w:pPr>
        <w:pStyle w:val="989"/>
        <w:ind w:left="0" w:firstLine="420"/>
        <w:rPr>
          <w:rFonts w:hint="default" w:ascii="Times New Roman" w:hAnsi="Times New Roman" w:eastAsia="宋体" w:cs="Times New Roman"/>
          <w:color w:val="000000"/>
          <w:sz w:val="21"/>
          <w:szCs w:val="24"/>
          <w:lang w:val="en-US" w:eastAsia="zh-CN" w:bidi="ar-SA"/>
        </w:rPr>
      </w:pPr>
      <w:r/>
      <w:bookmarkStart w:id="974" w:name="_Toc227000721"/>
      <w:r/>
      <w:bookmarkStart w:id="975" w:name="_Toc192935868"/>
      <w:r>
        <w:rPr>
          <w:rFonts w:hint="eastAsia" w:ascii="Times New Roman" w:hAnsi="Times New Roman" w:eastAsia="宋体" w:cs="Times New Roman"/>
          <w:color w:val="000000"/>
          <w:sz w:val="21"/>
          <w:szCs w:val="24"/>
          <w:lang w:val="en-US" w:eastAsia="zh-CN" w:bidi="ar-SA"/>
        </w:rPr>
        <w:t xml:space="preserve">1、</w:t>
      </w:r>
      <w:r>
        <w:rPr>
          <w:rFonts w:hint="default" w:ascii="Times New Roman" w:hAnsi="Times New Roman" w:eastAsia="宋体" w:cs="Times New Roman"/>
          <w:color w:val="000000"/>
          <w:sz w:val="21"/>
          <w:szCs w:val="24"/>
          <w:lang w:val="en-US" w:eastAsia="zh-CN" w:bidi="ar-SA"/>
        </w:rPr>
        <w:t xml:space="preserve">生产设施的布置</w:t>
      </w:r>
      <w:bookmarkEnd w:id="974"/>
      <w:r/>
      <w:bookmarkEnd w:id="975"/>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为了减少对堤身绿化的损坏，以及减少临时占用土地，建议施工临时设施尽可能租用民房，现场生产临时用房亦可在适宜空地搭设临时工棚。建筑材料堆场及部分加工厂用地，可以利用堤身及滩面进行布置。</w:t>
      </w:r>
      <w:r/>
    </w:p>
    <w:p>
      <w:pPr>
        <w:pStyle w:val="989"/>
        <w:ind w:left="0" w:firstLine="420"/>
        <w:rPr>
          <w:rFonts w:hint="default" w:ascii="Times New Roman" w:hAnsi="Times New Roman" w:eastAsia="宋体" w:cs="Times New Roman"/>
          <w:color w:val="000000"/>
          <w:sz w:val="21"/>
          <w:szCs w:val="24"/>
          <w:lang w:val="en-US" w:eastAsia="zh-CN" w:bidi="ar-SA"/>
        </w:rPr>
      </w:pPr>
      <w:r/>
      <w:bookmarkStart w:id="976" w:name="_Toc192935869"/>
      <w:r/>
      <w:bookmarkStart w:id="977" w:name="_Toc227000722"/>
      <w:r>
        <w:rPr>
          <w:rFonts w:hint="eastAsia" w:ascii="Times New Roman" w:hAnsi="Times New Roman" w:eastAsia="宋体" w:cs="Times New Roman"/>
          <w:color w:val="000000"/>
          <w:sz w:val="21"/>
          <w:szCs w:val="24"/>
          <w:lang w:val="en-US" w:eastAsia="zh-CN" w:bidi="ar-SA"/>
        </w:rPr>
        <w:t xml:space="preserve">2、</w:t>
      </w:r>
      <w:r>
        <w:rPr>
          <w:rFonts w:hint="default" w:ascii="Times New Roman" w:hAnsi="Times New Roman" w:eastAsia="宋体" w:cs="Times New Roman"/>
          <w:color w:val="000000"/>
          <w:sz w:val="21"/>
          <w:szCs w:val="24"/>
          <w:lang w:val="en-US" w:eastAsia="zh-CN" w:bidi="ar-SA"/>
        </w:rPr>
        <w:t xml:space="preserve">生活设施布置</w:t>
      </w:r>
      <w:bookmarkEnd w:id="976"/>
      <w:r/>
      <w:bookmarkEnd w:id="977"/>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生活用电可与施工用电结合，使用沿线电网供电，或采用柴油发电机发电。生活用水可引用附近村庄自来水，亦可打井取水。生活用房可就近租用民房或自建。</w:t>
      </w:r>
      <w:r/>
    </w:p>
    <w:p>
      <w:pPr>
        <w:pStyle w:val="989"/>
        <w:ind w:left="0" w:firstLine="420"/>
        <w:rPr>
          <w:rFonts w:hint="default" w:ascii="Times New Roman" w:hAnsi="Times New Roman" w:eastAsia="宋体" w:cs="Times New Roman"/>
          <w:color w:val="000000"/>
          <w:sz w:val="21"/>
          <w:szCs w:val="24"/>
          <w:lang w:val="en-US" w:eastAsia="zh-CN" w:bidi="ar-SA"/>
        </w:rPr>
      </w:pPr>
      <w:r/>
      <w:bookmarkStart w:id="978" w:name="_Toc192935870"/>
      <w:r/>
      <w:bookmarkStart w:id="979" w:name="_Toc227000723"/>
      <w:r>
        <w:rPr>
          <w:rFonts w:hint="eastAsia" w:ascii="Times New Roman" w:hAnsi="Times New Roman" w:eastAsia="宋体" w:cs="Times New Roman"/>
          <w:color w:val="000000"/>
          <w:sz w:val="21"/>
          <w:szCs w:val="24"/>
          <w:lang w:val="en-US" w:eastAsia="zh-CN" w:bidi="ar-SA"/>
        </w:rPr>
        <w:t xml:space="preserve">3、</w:t>
      </w:r>
      <w:r>
        <w:rPr>
          <w:rFonts w:hint="default" w:ascii="Times New Roman" w:hAnsi="Times New Roman" w:eastAsia="宋体" w:cs="Times New Roman"/>
          <w:color w:val="000000"/>
          <w:sz w:val="21"/>
          <w:szCs w:val="24"/>
          <w:lang w:val="en-US" w:eastAsia="zh-CN" w:bidi="ar-SA"/>
        </w:rPr>
        <w:t xml:space="preserve">通讯设施布置</w:t>
      </w:r>
      <w:bookmarkEnd w:id="978"/>
      <w:r/>
      <w:bookmarkEnd w:id="979"/>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根据施工需要，各单位可自行配置移动电话，以满足工程通讯的要求。</w:t>
      </w:r>
      <w:r/>
    </w:p>
    <w:p>
      <w:pPr>
        <w:pStyle w:val="989"/>
        <w:ind w:left="0" w:firstLine="420"/>
        <w:rPr>
          <w:rFonts w:hint="default"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4、</w:t>
      </w:r>
      <w:r>
        <w:rPr>
          <w:rFonts w:hint="default" w:ascii="Times New Roman" w:hAnsi="Times New Roman" w:eastAsia="宋体" w:cs="Times New Roman"/>
          <w:color w:val="000000"/>
          <w:sz w:val="21"/>
          <w:szCs w:val="24"/>
          <w:lang w:val="en-US" w:eastAsia="zh-CN" w:bidi="ar-SA"/>
        </w:rPr>
        <w:t xml:space="preserve">施工临时占地</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施工临时占地主要包括施工生活、生产设施临时占地、施工临时道路等。本工程中，临时用地均在原河道、堤坡脚范围内。</w:t>
      </w:r>
      <w:r/>
    </w:p>
    <w:p>
      <w:pPr>
        <w:pStyle w:val="989"/>
        <w:ind w:left="0" w:firstLine="420"/>
        <w:rPr>
          <w:rFonts w:hint="default"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（1）</w:t>
      </w:r>
      <w:r>
        <w:rPr>
          <w:rFonts w:hint="default" w:ascii="Times New Roman" w:hAnsi="Times New Roman" w:eastAsia="宋体" w:cs="Times New Roman"/>
          <w:color w:val="000000"/>
          <w:sz w:val="21"/>
          <w:szCs w:val="24"/>
          <w:lang w:val="en-US" w:eastAsia="zh-CN" w:bidi="ar-SA"/>
        </w:rPr>
        <w:t xml:space="preserve">河道工程施工临时道路</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河道工程位于河道沿线，施工机械、材料进退场及施工作业均需布置临时施工道路。临时施工道路沿河口外侧布置，以满足施工期的施工强度及有利于减少施工干扰为原则。</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5.5  施工管理</w:t>
      </w:r>
      <w:r/>
    </w:p>
    <w:p>
      <w:pPr>
        <w:pStyle w:val="989"/>
        <w:ind w:left="0" w:firstLine="420"/>
        <w:rPr>
          <w:rFonts w:hint="default" w:ascii="Times New Roman" w:hAnsi="Times New Roman" w:eastAsia="宋体" w:cs="Times New Roman"/>
          <w:color w:val="000000"/>
          <w:sz w:val="21"/>
          <w:szCs w:val="24"/>
          <w:lang w:val="en-US" w:eastAsia="zh-CN" w:bidi="ar-SA"/>
        </w:rPr>
      </w:pPr>
      <w:r/>
      <w:bookmarkStart w:id="980" w:name="_Toc125163824"/>
      <w:r/>
      <w:bookmarkStart w:id="981" w:name="_Toc117300293"/>
      <w:r/>
      <w:bookmarkStart w:id="982" w:name="_Toc227000730"/>
      <w:r/>
      <w:bookmarkStart w:id="983" w:name="_Toc117300534"/>
      <w:r/>
      <w:bookmarkStart w:id="984" w:name="_Toc118166818"/>
      <w:r/>
      <w:bookmarkStart w:id="985" w:name="_Toc192935877"/>
      <w:r>
        <w:rPr>
          <w:rFonts w:hint="eastAsia" w:ascii="Times New Roman" w:hAnsi="Times New Roman" w:eastAsia="宋体" w:cs="Times New Roman"/>
          <w:color w:val="000000"/>
          <w:sz w:val="21"/>
          <w:szCs w:val="24"/>
          <w:lang w:val="en-US" w:eastAsia="zh-CN" w:bidi="ar-SA"/>
        </w:rPr>
        <w:t xml:space="preserve">1、</w:t>
      </w:r>
      <w:r>
        <w:rPr>
          <w:rFonts w:hint="default" w:ascii="Times New Roman" w:hAnsi="Times New Roman" w:eastAsia="宋体" w:cs="Times New Roman"/>
          <w:color w:val="000000"/>
          <w:sz w:val="21"/>
          <w:szCs w:val="24"/>
          <w:lang w:val="en-US" w:eastAsia="zh-CN" w:bidi="ar-SA"/>
        </w:rPr>
        <w:t xml:space="preserve">施工质量控制</w:t>
      </w:r>
      <w:bookmarkEnd w:id="980"/>
      <w:r/>
      <w:bookmarkEnd w:id="981"/>
      <w:r/>
      <w:bookmarkEnd w:id="982"/>
      <w:r/>
      <w:bookmarkEnd w:id="983"/>
      <w:r/>
      <w:bookmarkEnd w:id="984"/>
      <w:r/>
      <w:bookmarkEnd w:id="985"/>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工程质量控制主要由承包单位负责，建设单位通过招标委托监理工程师按照项目划分对施工现场检查、监督，并定期向建设单位汇报。</w:t>
      </w:r>
      <w:r/>
    </w:p>
    <w:p>
      <w:pPr>
        <w:pStyle w:val="989"/>
        <w:ind w:left="0" w:firstLine="420"/>
        <w:rPr>
          <w:rFonts w:hint="default"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（1）</w:t>
      </w:r>
      <w:r>
        <w:rPr>
          <w:rFonts w:hint="default" w:ascii="Times New Roman" w:hAnsi="Times New Roman" w:eastAsia="宋体" w:cs="Times New Roman"/>
          <w:color w:val="000000"/>
          <w:sz w:val="21"/>
          <w:szCs w:val="24"/>
          <w:lang w:val="en-US" w:eastAsia="zh-CN" w:bidi="ar-SA"/>
        </w:rPr>
        <w:t xml:space="preserve">承包单位应建立健全质检机构及质量保证体系，制定质量方针和质量目标。应选派有经验的工程技术人员对施工现场进行监督和指导，并配备专职质检员，承担工程的自检任务。自检人员应密切配合监理工程师的工作，及时向监理工程师报告情况，并及时提供必要的有关资料。</w:t>
      </w:r>
      <w:r/>
    </w:p>
    <w:p>
      <w:pPr>
        <w:pStyle w:val="989"/>
        <w:ind w:left="0" w:firstLine="420"/>
        <w:rPr>
          <w:rFonts w:hint="default"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（2）</w:t>
      </w:r>
      <w:r>
        <w:rPr>
          <w:rFonts w:hint="default" w:ascii="Times New Roman" w:hAnsi="Times New Roman" w:eastAsia="宋体" w:cs="Times New Roman"/>
          <w:color w:val="000000"/>
          <w:sz w:val="21"/>
          <w:szCs w:val="24"/>
          <w:lang w:val="en-US" w:eastAsia="zh-CN" w:bidi="ar-SA"/>
        </w:rPr>
        <w:t xml:space="preserve">监理单位应建立质量控制体系，对工程进行复检。有关工程质量检测人员的职责和工作程序，应按有关标准的规定执行。</w:t>
      </w:r>
      <w:r/>
    </w:p>
    <w:p>
      <w:pPr>
        <w:pStyle w:val="989"/>
        <w:ind w:left="0" w:firstLine="420"/>
        <w:rPr>
          <w:rFonts w:hint="default"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（3）</w:t>
      </w:r>
      <w:r>
        <w:rPr>
          <w:rFonts w:hint="default" w:ascii="Times New Roman" w:hAnsi="Times New Roman" w:eastAsia="宋体" w:cs="Times New Roman"/>
          <w:color w:val="000000"/>
          <w:sz w:val="21"/>
          <w:szCs w:val="24"/>
          <w:lang w:val="en-US" w:eastAsia="zh-CN" w:bidi="ar-SA"/>
        </w:rPr>
        <w:t xml:space="preserve">建设单位也应建立质量检查体系，委托第三方进行检测，并对工程进行抽检。</w:t>
      </w:r>
      <w:r/>
    </w:p>
    <w:p>
      <w:pPr>
        <w:pStyle w:val="989"/>
        <w:ind w:left="0" w:firstLine="420"/>
        <w:rPr>
          <w:rFonts w:hint="default" w:ascii="Times New Roman" w:hAnsi="Times New Roman" w:eastAsia="宋体" w:cs="Times New Roman"/>
          <w:color w:val="000000"/>
          <w:sz w:val="21"/>
          <w:szCs w:val="24"/>
          <w:lang w:val="en-US" w:eastAsia="zh-CN" w:bidi="ar-SA"/>
        </w:rPr>
      </w:pPr>
      <w:r/>
      <w:bookmarkStart w:id="986" w:name="_Toc192935878"/>
      <w:r/>
      <w:bookmarkStart w:id="987" w:name="_Toc118166819"/>
      <w:r/>
      <w:bookmarkStart w:id="988" w:name="_Toc227000731"/>
      <w:r/>
      <w:bookmarkStart w:id="989" w:name="_Toc117300294"/>
      <w:r/>
      <w:bookmarkStart w:id="990" w:name="_Toc125163825"/>
      <w:r/>
      <w:bookmarkStart w:id="991" w:name="_Toc117300535"/>
      <w:r>
        <w:rPr>
          <w:rFonts w:hint="eastAsia" w:ascii="Times New Roman" w:hAnsi="Times New Roman" w:eastAsia="宋体" w:cs="Times New Roman"/>
          <w:color w:val="000000"/>
          <w:sz w:val="21"/>
          <w:szCs w:val="24"/>
          <w:lang w:val="en-US" w:eastAsia="zh-CN" w:bidi="ar-SA"/>
        </w:rPr>
        <w:t xml:space="preserve">2、</w:t>
      </w:r>
      <w:r>
        <w:rPr>
          <w:rFonts w:hint="default" w:ascii="Times New Roman" w:hAnsi="Times New Roman" w:eastAsia="宋体" w:cs="Times New Roman"/>
          <w:color w:val="000000"/>
          <w:sz w:val="21"/>
          <w:szCs w:val="24"/>
          <w:lang w:val="en-US" w:eastAsia="zh-CN" w:bidi="ar-SA"/>
        </w:rPr>
        <w:t xml:space="preserve">工程验收</w:t>
      </w:r>
      <w:bookmarkEnd w:id="986"/>
      <w:r/>
      <w:bookmarkEnd w:id="987"/>
      <w:r/>
      <w:bookmarkEnd w:id="988"/>
      <w:r/>
      <w:bookmarkEnd w:id="989"/>
      <w:r/>
      <w:bookmarkEnd w:id="990"/>
      <w:r/>
      <w:bookmarkEnd w:id="991"/>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工程验收应按国家有关验收标准规范执行。所有工程竣工后，都必须有竣工图纸、施工总结、质检资料、财务决算以及施工过程中的有关工程图片、影音资料等，并按有关要求整理成册，复核档案验收标准。</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5.6  工期安排</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2026年3月</w:t>
      </w:r>
      <w:r>
        <w:rPr>
          <w:rFonts w:hint="eastAsia" w:ascii="Times New Roman" w:hAnsi="Times New Roman" w:eastAsia="宋体" w:cs="Times New Roman"/>
          <w:color w:val="000000"/>
          <w:sz w:val="21"/>
          <w:szCs w:val="24"/>
          <w:lang w:val="en-US" w:eastAsia="zh-CN" w:bidi="ar-SA"/>
        </w:rPr>
        <w:t xml:space="preserve">开工</w:t>
      </w:r>
      <w:r>
        <w:rPr>
          <w:rFonts w:hint="default" w:ascii="Times New Roman" w:hAnsi="Times New Roman" w:eastAsia="宋体" w:cs="Times New Roman"/>
          <w:color w:val="000000"/>
          <w:sz w:val="21"/>
          <w:szCs w:val="24"/>
          <w:lang w:val="en-US" w:eastAsia="zh-CN" w:bidi="ar-SA"/>
        </w:rPr>
        <w:t xml:space="preserve">，2026年</w:t>
      </w:r>
      <w:r>
        <w:rPr>
          <w:rFonts w:hint="eastAsia" w:ascii="Times New Roman" w:hAnsi="Times New Roman" w:eastAsia="宋体" w:cs="Times New Roman"/>
          <w:color w:val="000000"/>
          <w:sz w:val="21"/>
          <w:szCs w:val="24"/>
          <w:lang w:val="en-US" w:eastAsia="zh-CN" w:bidi="ar-SA"/>
        </w:rPr>
        <w:t xml:space="preserve">6</w:t>
      </w:r>
      <w:r>
        <w:rPr>
          <w:rFonts w:hint="default" w:ascii="Times New Roman" w:hAnsi="Times New Roman" w:eastAsia="宋体" w:cs="Times New Roman"/>
          <w:color w:val="000000"/>
          <w:sz w:val="21"/>
          <w:szCs w:val="24"/>
          <w:lang w:val="en-US" w:eastAsia="zh-CN" w:bidi="ar-SA"/>
        </w:rPr>
        <w:t xml:space="preserve">月底前完工。</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6  环境保护设计</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环境保护措施主要包括水环境保护费用、废水处理设施（沉淀池、过滤池、化粪池等）、</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大气环境保护措施（洒水设备等）、固体废物处理（建筑垃圾和生活垃圾处理等）、噪声控制及人群健康（卫生防疫等）、生态环境保护措施等。</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施工时应注意对周围环境的保护。</w:t>
      </w:r>
      <w:r/>
    </w:p>
    <w:p>
      <w:pPr>
        <w:pStyle w:val="989"/>
        <w:ind w:left="0" w:firstLine="420"/>
        <w:rPr>
          <w:rFonts w:hint="default"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1、</w:t>
      </w:r>
      <w:r>
        <w:rPr>
          <w:rFonts w:hint="default" w:ascii="Times New Roman" w:hAnsi="Times New Roman" w:eastAsia="宋体" w:cs="Times New Roman"/>
          <w:color w:val="000000"/>
          <w:sz w:val="21"/>
          <w:szCs w:val="24"/>
          <w:lang w:val="en-US" w:eastAsia="zh-CN" w:bidi="ar-SA"/>
        </w:rPr>
        <w:t xml:space="preserve">工程施工机械在进出施工场地需进行冲洗。在洗车检修台下布置排水沟，停放场周边布置集水沟收集排水沟内的废水。在集水沟末端设置钢板隔油，集水池出口处设置薄壁堰溢流出水。定期清除钢板前的废油，清理沟底淤积。</w:t>
      </w:r>
      <w:r/>
    </w:p>
    <w:p>
      <w:pPr>
        <w:pStyle w:val="989"/>
        <w:ind w:left="0" w:firstLine="420"/>
        <w:rPr>
          <w:rFonts w:hint="default"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2、</w:t>
      </w:r>
      <w:r>
        <w:rPr>
          <w:rFonts w:hint="default" w:ascii="Times New Roman" w:hAnsi="Times New Roman" w:eastAsia="宋体" w:cs="Times New Roman"/>
          <w:color w:val="000000"/>
          <w:sz w:val="21"/>
          <w:szCs w:val="24"/>
          <w:lang w:val="en-US" w:eastAsia="zh-CN" w:bidi="ar-SA"/>
        </w:rPr>
        <w:t xml:space="preserve">生活污水主要来源于施工人员的生活用水。污水主要来源是餐具、衣物洗涤及个人卫生用水，主要污染物为BoD5、CoD、氨氮、油污等。本项目施工期禁止生活污水外排。对于施工集中生活区，应对生活污水通过集水沟和水池进行收集处理。</w:t>
      </w:r>
      <w:r/>
    </w:p>
    <w:p>
      <w:pPr>
        <w:pStyle w:val="989"/>
        <w:ind w:left="0" w:firstLine="420"/>
        <w:rPr>
          <w:rFonts w:hint="default"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3、</w:t>
      </w:r>
      <w:r>
        <w:rPr>
          <w:rFonts w:hint="default" w:ascii="Times New Roman" w:hAnsi="Times New Roman" w:eastAsia="宋体" w:cs="Times New Roman"/>
          <w:color w:val="000000"/>
          <w:sz w:val="21"/>
          <w:szCs w:val="24"/>
          <w:lang w:val="en-US" w:eastAsia="zh-CN" w:bidi="ar-SA"/>
        </w:rPr>
        <w:t xml:space="preserve">施工期选用废气排放符合国家有关标准的施工机械和运输工具；加强对燃油机械设备的维护保养，发动机应在正常、良好状态下工作；安装尾气排放净化器，使尾气达标排放。</w:t>
      </w:r>
      <w:r/>
    </w:p>
    <w:p>
      <w:pPr>
        <w:pStyle w:val="989"/>
        <w:ind w:left="0" w:firstLine="420"/>
        <w:rPr>
          <w:rFonts w:hint="default"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4、</w:t>
      </w:r>
      <w:r>
        <w:rPr>
          <w:rFonts w:hint="default" w:ascii="Times New Roman" w:hAnsi="Times New Roman" w:eastAsia="宋体" w:cs="Times New Roman"/>
          <w:color w:val="000000"/>
          <w:sz w:val="21"/>
          <w:szCs w:val="24"/>
          <w:lang w:val="en-US" w:eastAsia="zh-CN" w:bidi="ar-SA"/>
        </w:rPr>
        <w:t xml:space="preserve">施工过程中土方挖运、填筑和砂石料拌和及物料的公路运输等都会产生扬尘，虽然这些扬尘是间隙性的，但在风的作用下，对整个施工区的大气环境可能产生一定的影响，车辆扬尘主要源于路面尘土，只要有效地控制其来源，即可减轻车辆扬</w:t>
      </w:r>
      <w:r>
        <w:rPr>
          <w:rFonts w:hint="default" w:ascii="Times New Roman" w:hAnsi="Times New Roman" w:eastAsia="宋体" w:cs="Times New Roman"/>
          <w:color w:val="000000"/>
          <w:sz w:val="21"/>
          <w:szCs w:val="24"/>
          <w:lang w:val="en-US" w:eastAsia="zh-CN" w:bidi="ar-SA"/>
        </w:rPr>
        <w:t xml:space="preserve">尘。根据《江苏省大气污染防治条例》，建设工地的物料堆放场所应当按照要求进行地面硬化，并采取密闭、围挡、遮盖、喷淋、绿化、设置防风抑尘网等措施；物料堆放场所出口应当硬化地面并设置车辆清洗设施，运输车辆冲洗干净后方可驶出作业场所。物料装卸可以密闭作业的应当密闭，避免作业起尘。建筑物拆除时应当设置围挡，采取持续加压喷淋等措施，抑制扬尘产生。运输建筑垃圾和工程渣土的车辆应当采取密闭或者其他措施，防止建筑垃圾和工程渣土抛撒滴漏，造成扬尘污染。拆除工程完毕后不能在七日内开工建设的，应当对裸土地面进行覆盖、绿化或者铺装。</w:t>
      </w:r>
      <w:r/>
    </w:p>
    <w:p>
      <w:pPr>
        <w:pStyle w:val="989"/>
        <w:ind w:left="0" w:firstLine="420"/>
        <w:rPr>
          <w:rFonts w:hint="default"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5、</w:t>
      </w:r>
      <w:r>
        <w:rPr>
          <w:rFonts w:hint="default" w:ascii="Times New Roman" w:hAnsi="Times New Roman" w:eastAsia="宋体" w:cs="Times New Roman"/>
          <w:color w:val="000000"/>
          <w:sz w:val="21"/>
          <w:szCs w:val="24"/>
          <w:lang w:val="en-US" w:eastAsia="zh-CN" w:bidi="ar-SA"/>
        </w:rPr>
        <w:t xml:space="preserve">要选择噪声符合国家环境保护标准的施工机械，选用低噪声的施工机械和施工工艺。并加强施工机械和车辆的维修保养，做好施工道路的养护工作，减振降噪。</w:t>
      </w:r>
      <w:r/>
    </w:p>
    <w:p>
      <w:pPr>
        <w:pStyle w:val="989"/>
        <w:ind w:left="0" w:firstLine="420"/>
        <w:rPr>
          <w:rFonts w:hint="default"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6、</w:t>
      </w:r>
      <w:r>
        <w:rPr>
          <w:rFonts w:hint="default" w:ascii="Times New Roman" w:hAnsi="Times New Roman" w:eastAsia="宋体" w:cs="Times New Roman"/>
          <w:color w:val="000000"/>
          <w:sz w:val="21"/>
          <w:szCs w:val="24"/>
          <w:lang w:val="en-US" w:eastAsia="zh-CN" w:bidi="ar-SA"/>
        </w:rPr>
        <w:t xml:space="preserve">距离居民点较近的施工区禁止在夜间施工。</w:t>
      </w:r>
      <w:r/>
    </w:p>
    <w:p>
      <w:pPr>
        <w:pStyle w:val="989"/>
        <w:ind w:left="0" w:firstLine="420"/>
        <w:rPr>
          <w:rFonts w:hint="default"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7、</w:t>
      </w:r>
      <w:r>
        <w:rPr>
          <w:rFonts w:hint="default" w:ascii="Times New Roman" w:hAnsi="Times New Roman" w:eastAsia="宋体" w:cs="Times New Roman"/>
          <w:color w:val="000000"/>
          <w:sz w:val="21"/>
          <w:szCs w:val="24"/>
          <w:lang w:val="en-US" w:eastAsia="zh-CN" w:bidi="ar-SA"/>
        </w:rPr>
        <w:t xml:space="preserve">混凝土搅拌点或金属制作点应远离居民区。</w:t>
      </w:r>
      <w:r/>
    </w:p>
    <w:p>
      <w:pPr>
        <w:pStyle w:val="989"/>
        <w:ind w:left="0" w:firstLine="420"/>
        <w:rPr>
          <w:rFonts w:hint="default"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8、</w:t>
      </w:r>
      <w:r>
        <w:rPr>
          <w:rFonts w:hint="default" w:ascii="Times New Roman" w:hAnsi="Times New Roman" w:eastAsia="宋体" w:cs="Times New Roman"/>
          <w:color w:val="000000"/>
          <w:sz w:val="21"/>
          <w:szCs w:val="24"/>
          <w:lang w:val="en-US" w:eastAsia="zh-CN" w:bidi="ar-SA"/>
        </w:rPr>
        <w:t xml:space="preserve">建筑垃圾主要为砖、钢筋、砼块及土等，对其处置的方式首先是将有用的建筑材料如砖、钢筋分捡出来，然后将没有使用价值的材料采取填埋的方式处理。</w:t>
      </w:r>
      <w:r/>
    </w:p>
    <w:p>
      <w:pPr>
        <w:pStyle w:val="989"/>
        <w:ind w:left="0" w:firstLine="420"/>
        <w:rPr>
          <w:rFonts w:hint="default"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9、</w:t>
      </w:r>
      <w:r>
        <w:rPr>
          <w:rFonts w:hint="default" w:ascii="Times New Roman" w:hAnsi="Times New Roman" w:eastAsia="宋体" w:cs="Times New Roman"/>
          <w:color w:val="000000"/>
          <w:sz w:val="21"/>
          <w:szCs w:val="24"/>
          <w:lang w:val="en-US" w:eastAsia="zh-CN" w:bidi="ar-SA"/>
        </w:rPr>
        <w:t xml:space="preserve">生活垃圾中主要成份为有机物，要配置专门人员负责清扫工作，并在施工区和生活区设置垃圾箱或堆运站，对生活垃圾统一收集清理，进行卫生填埋。垃圾箱或堆运站需经常喷洒灭害灵等药水，防止苍蝇等传染媒介滋生，以减少生活垃圾对环境和施工人员的健康产生不利影响。</w:t>
      </w:r>
      <w:r/>
    </w:p>
    <w:p>
      <w:pPr>
        <w:pStyle w:val="989"/>
        <w:ind w:left="0" w:firstLine="420"/>
        <w:rPr>
          <w:rFonts w:hint="default"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10、</w:t>
      </w:r>
      <w:r>
        <w:rPr>
          <w:rFonts w:hint="default" w:ascii="Times New Roman" w:hAnsi="Times New Roman" w:eastAsia="宋体" w:cs="Times New Roman"/>
          <w:color w:val="000000"/>
          <w:sz w:val="21"/>
          <w:szCs w:val="24"/>
          <w:lang w:val="en-US" w:eastAsia="zh-CN" w:bidi="ar-SA"/>
        </w:rPr>
        <w:t xml:space="preserve">对施工人员进行必要的环境、生物多样性保护和有关法律法规的宣传教育。施工前，合理选择施工场地布置，尽量减少占地，避免大规模破坏原生植被。施工期间，禁止随意扩大占地范围，禁止任意砍伐周边植被。施工区应加强防火防灾的安全管理，提高消防意识，防止树林火灾发生。</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7  水土保持设计</w:t>
      </w:r>
      <w:r/>
    </w:p>
    <w:p>
      <w:pPr>
        <w:pStyle w:val="989"/>
        <w:ind w:left="0" w:firstLine="420"/>
        <w:rPr>
          <w:rFonts w:hint="default"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1、</w:t>
      </w:r>
      <w:r>
        <w:rPr>
          <w:rFonts w:hint="default" w:ascii="Times New Roman" w:hAnsi="Times New Roman" w:eastAsia="宋体" w:cs="Times New Roman"/>
          <w:color w:val="000000"/>
          <w:sz w:val="21"/>
          <w:szCs w:val="24"/>
          <w:lang w:val="en-US" w:eastAsia="zh-CN" w:bidi="ar-SA"/>
        </w:rPr>
        <w:t xml:space="preserve">对于施工破坏面，为了防止水土流失，需撒播草籽，密目网苫盖，必要时增设临时排水沟，临时沉砂池等措施。</w:t>
      </w:r>
      <w:r/>
    </w:p>
    <w:p>
      <w:pPr>
        <w:pStyle w:val="989"/>
        <w:ind w:left="0" w:firstLine="420"/>
        <w:rPr>
          <w:rFonts w:hint="default"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2、</w:t>
      </w:r>
      <w:r>
        <w:rPr>
          <w:rFonts w:hint="default" w:ascii="Times New Roman" w:hAnsi="Times New Roman" w:eastAsia="宋体" w:cs="Times New Roman"/>
          <w:color w:val="000000"/>
          <w:sz w:val="21"/>
          <w:szCs w:val="24"/>
          <w:lang w:val="en-US" w:eastAsia="zh-CN" w:bidi="ar-SA"/>
        </w:rPr>
        <w:t xml:space="preserve">弃土按指定地点堆放，分层夯实，及时种上树草，避免松散的弃土产生新的水土流失，针对采取堆高方式的弃渣场，应建弃土区围堰以防止水土流失的发生。</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同时需要指出的还有要注意新形成的裸露土地，需及时覆盖，弃土、填土应结合填坑、修路；工程竣工后，及时清理施工现场，对施工中占用的耕地，尽量复耕还田，对不能改土造田的裸露地要覆盖表土，恢复植被，可种植经济作物或营造树木。</w:t>
      </w:r>
      <w:r/>
    </w:p>
    <w:p>
      <w:pPr>
        <w:pStyle w:val="989"/>
        <w:ind w:left="0" w:firstLine="420"/>
        <w:rPr>
          <w:rFonts w:hint="default"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3、</w:t>
      </w:r>
      <w:r>
        <w:rPr>
          <w:rFonts w:hint="default" w:ascii="Times New Roman" w:hAnsi="Times New Roman" w:eastAsia="宋体" w:cs="Times New Roman"/>
          <w:color w:val="000000"/>
          <w:sz w:val="21"/>
          <w:szCs w:val="24"/>
          <w:lang w:val="en-US" w:eastAsia="zh-CN" w:bidi="ar-SA"/>
        </w:rPr>
        <w:t xml:space="preserve">应重视保护当地的熟化土，对于建设中的耕地部分表层土予以收集保存，施工结束后及时清理、松土、覆盖耕作土，选择适宜植物进行绿化恢复。</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植被恢复和绿化过程中，应选择乡土树种及适合当地环境的植物，并注重乔、灌、草的搭配。</w:t>
      </w:r>
      <w:r/>
    </w:p>
    <w:p>
      <w:pPr>
        <w:pStyle w:val="989"/>
        <w:ind w:left="0" w:firstLine="420"/>
        <w:rPr>
          <w:rFonts w:hint="default"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4、</w:t>
      </w:r>
      <w:r>
        <w:rPr>
          <w:rFonts w:hint="default" w:ascii="Times New Roman" w:hAnsi="Times New Roman" w:eastAsia="宋体" w:cs="Times New Roman"/>
          <w:color w:val="000000"/>
          <w:sz w:val="21"/>
          <w:szCs w:val="24"/>
          <w:lang w:val="en-US" w:eastAsia="zh-CN" w:bidi="ar-SA"/>
        </w:rPr>
        <w:t xml:space="preserve">施工过程中注意保护好表层土壤，用于施工结束后迹地的恢复。施工单位应及时拆除临时建筑，清理和平整场地，恢复土层进行植物“恢复性”种植。</w:t>
      </w:r>
      <w:r/>
    </w:p>
    <w:p>
      <w:pPr>
        <w:pStyle w:val="989"/>
        <w:ind w:left="0" w:firstLine="420"/>
        <w:rPr>
          <w:rFonts w:hint="default"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5、</w:t>
      </w:r>
      <w:r>
        <w:rPr>
          <w:rFonts w:hint="default" w:ascii="Times New Roman" w:hAnsi="Times New Roman" w:eastAsia="宋体" w:cs="Times New Roman"/>
          <w:color w:val="000000"/>
          <w:sz w:val="21"/>
          <w:szCs w:val="24"/>
          <w:lang w:val="en-US" w:eastAsia="zh-CN" w:bidi="ar-SA"/>
        </w:rPr>
        <w:t xml:space="preserve">施工期间对施工和管理人员进行生态环境保护相关知识的教育，增强生态保护意识，尽可能减少和消除对动、植物的骚扰破坏。对施工影响范围内的苗木及早进行专门的保护，以减少损失。如确需砍伐林木的，需提前取得林业部门许可。</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8  工程建设管理</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为保护工程的正常运行及安全，根据工程所在区域的自然条件和土地利用情况，依据相关法律法规，明确工程的管理范围和保护范围，为工程建设和管理运用的提供保障。</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依据《江苏省水利工程管理条例》以及《盐城市河道管理暂行办法》，有堤防的河道，其管理范围为两堤防之间的水域、沙洲、滩地(包括可耕地)、行洪区、两岸堤防及护堤地；无堤防的河道，其管理范围为水域、沙洲、滩地及河口两侧五至十米，或根据历史最高洪水位、设计洪水位确定。</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本次位于第Ⅲ城市防洪区内的2条城市河道，根据《堤防工程管理设计规范》，保护范围为河口线两侧10m范围线。5条农村生产河道，根据《堤防工程管理设计规范》，保护范围为河口线两侧5m范围线。</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工程管理的主要任务是加强河道、护岸的管理及维护，保证工程安全可靠地运行，充分发挥工程效益。管护要达到河面清洁，无漂浮物，无有害水生植物，无污水超标排放；堤防完整，河坡整洁，无垃圾，无乱种乱垦，无乱建乱堆乱挖；河道通畅，无坝埂等行水障碍物等要求。与此同时，管理单位还应加强管理范围内的水土资源的开发利用，以此达到工程良性运转的目标。</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9  施工、劳动安全与卫生强制性条文规定</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1、施工及照明用电优先考虑采用附近综合变、站用变压器接入，特殊位置应自备发电机组供电，电缆采用架空或地埋铺设，配电箱、用电设备及电缆均需满足供电部门的用电要求，操作人员必须持证上岗。</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2、大件运输、大型施工设备安装及拆除等危险作业应有防护措施，并编报专项安全技术措施报相关部门审查批准，施工作业期间设专人进行安全监护。</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3、施工现场的井、洞、坑、沟、口等危险处应设置明显的警示标志，并应采取加盖板或设置围栏等防护措施。</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4、交通频繁的施工道路、交叉路口应按规定设置警示标志或信号指示灯；开挖、弃渣场地应设专人指挥。</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5、宿舍、办公室、休息室内严禁存放易燃易爆物品，未经许可不得使用电炉。</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6、油料、木材等常用的易燃易爆危险品存放使用场所、仓库，应有严格的防火措施和相应的消防措施，严禁使用明火和吸烟。</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7、施工生产作业区与建筑物之间的防火安全距离，应遵守下列规定：</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（1）用火作业区距所建的建筑物和其他区域不应小于25m。</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（2）仓库区、易燃、可燃材料堆集场距所建的建筑物和其他区域不应小于20m。</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（3）易燃品集中站距所建的建筑物和其他区域不应小于30m。</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8、施工现场作业人员，应遵守以下基本要求：</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（1）进入施工现场，应按规定穿戴安全帽、工作服、工作鞋等防护用品，正确使用安全绳、安全带等安全防护用具及工具，严禁穿拖鞋、高跟鞋或赤脚进入施工现场。</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（2）严禁酒后作业。</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（3）严禁在公路、洞口、陡坡、高处及水上边缘、设备运行通道等危险地带停留休息。</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（4）起重、挖掘机等施工作业时，非作业人员严禁进入其工作范围内。</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（5）高处作业时，不应向外、向下抛掷物件。</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（6）不应随意移动、拆除、损坏安全卫生及环境保护设施和警示标志。</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9、在建工程（含脚手架）的外侧边缘与外电架空线路的边线之间应保持安全操作距离。</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10、高处临边、临空作业应设置安全网，安全网距工作面的最大高度不应超过3.0m，水平投影宽度应不小于2.0m。安全网应挂设牢固，随工作面升高而升高。</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11、高处作业前，应检查排架、脚手板、通道、马道、梯子和防护设施，符合安全要求方可作业。高处作业使用的脚手架平台，应铺设固定脚手板，临空边缘应设高度不低于1.2m的防护栏杆。</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12、在带电体附近进行高空作业时，应与带电体保持一定的安全距离，如遇特殊情况，应采取可靠的安全措施。</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13、高处作业时，应对下方易燃、易爆物品进行清理和采取相应措施后，方可进行电焊、气焊等火动作业，并应配备消防器材和专人监护。</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14、进行三级、特级、悬空高处作业时，应事先制定专项安全技术措施。</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15、工程使用的砂、石、砖、水泥、商品混凝土、预制构件和新型墙体材料等无机非金属建筑主体材料，其放射性指标限值应符合内照射指数l/Ra≤1.0、外射指数l/r≤1.0的规定。</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16、工程使用的石材、建筑卫生陶瓷、石膏板、吊顶材料、无机瓷质砖粘接剂等无机非金属装修材料，其放射性指标限值应符合内照射指数l/Ra≤1.0、外射指数l/r≤1.3的规定。</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17、生产车间和作业场所工作地点噪声声级卫生限值应符合以下要求：①日接触噪声时间为8h，卫生限值为85dB(A)；②日接触噪声时间为4h，卫生限值为88dB(A)；③日接触噪声时间为2h，卫生限值为91dB(A)；④日接触噪声时间为1h，卫生限值为94dB(A)。</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18、施工作业噪声传至有关区域的噪声允许标准应符合以下要求：①以居住、文教机关为主的区域，等效声级限值昼间为55dB(A)，夜间为45dB(A)；②居住、商业。工业混杂区及商业中心区，等效声级限值昼间为60dB(A)，夜间为50dB(A)；③工业区，等效声级限值昼间为65dB(A)，夜间为55dB(A)；④交通干线道路两则，等效声级限值昼间为70dB(A)，夜间为55dB(A)。</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19、项目相关参建单位应建立健全安全组织，加强领导，大力宣传。建设处有领导分工负责安全工作，监理单位设安全负责人，施工单位设专职安全员，形成安全网络。在施工过程中定期开展安全生产教育，做到常抓不懈。</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施工单位建立健全安全生产规章制度，应严格执行各种操作规范、规程，机械和专业操作人员要持证上岗。各工种、岗位要订立安全制度，并切实执行。</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施工单位做好值班和安全保卫工作，并注意防火防盗。定期组织安全检查，消除不安全因素，防患于未然。</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其他未详述部分见《水利工程建设标准强制性条文》（2020年版）</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10  施工安全生产的重点部位、环节及防范指导措施建议</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1、起重吊装工程防范措施</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（1）各类垂直运输机械的安装及拆卸，应由具备相应承包资质的专业人员进行，其工作程序应严格按照图纸及说明规定，并根据现场环境条件制定安全作业方案。</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（2）起重机的基础必须能承受工作状态的和非工作状态下的最大载荷，并应满足起重机稳定性的要求。</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（3）每班作业前，起重机司机应对制动器、钢丝绳及安全装置进行检查，各机构进行空载运转，发现不正常时，应予排除。</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（4）起重机司机开机前，必须鸣铃示警。</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（5）起重机处于工作状态时，严禁进行保养、维修及人工润滑作业。当需进行维修作业时，必须在醒目位置挂警示牌。</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2、脚手架工程防范措施</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（1）钢管、角铁、扣件、螺栓的质量应符合规范的要求。不准使用锈蚀、弯瘪、滑牙和有裂缝的金属杆件。不准使用锈蚀铁丝作拉结和绑扎辅。</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3、拆除工程防范措施</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（1）建筑拆除施工必须编制专项施工组织设计，其内容应包括下列各项:</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1）对作业区环境包括周围建筑、道路、管线、架空线路等，准备采取的措施；</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2）被拆除建筑的高度、结构类型以及结构受力简图；</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3）拆除方法设计及其安全措施；</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4）垃圾、废弃物的处理；</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5）采取减少对环境影响的措施，包括噪声、粉尘、水污染等；</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6）人员、设备、材料计划；</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7）施工总平面布置图。</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2）建筑拆除施工前，必须将通入该建筑的各种管道及电气线路切断。建筑拆除作业区应设置围栏、警告标志，并设专人监护。建筑拆除作业必须有统一指挥人员，施工前应向全体作业人员按施工组织设计规定，进行岗位分工和岗位交底，使全体人员都清楚作业要求。</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3）建筑拆除过程中，需用照明和电动机械时，必须另设专用配电线路，严禁使用被拆除建筑中的电气线路。由于建筑改造、装修工程，当涉及建筑结构的变动及拆除时，应由建设单位提供原设计单位（或具有相应资质的单位）的设计方案，否则不得施工。</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4、施工临时用电工程防范措施</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1）配电箱的电缆线应有套管，电线进出不混乱，大容量电箱上进线加滴水管。支线绝缘好，无老化、破损和漏电，应沿墙或电杆架空敷设，并用绝缘子固定。过道电线应采用硬质护套管埋地并作标志。室外支线应用橡皮线架空，接头不受拉力并符合绝缘要求。</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2）现场照明一般场所采用220V电压。危险、潮湿场所和金属容器内的照明及手持照明机具，应采用符合要求的安全电压。照明导线应用绝缘子固定，严禁使用花线或塑料胶质线，导线不得随地拖拉或绑在脚手架上。照明灯具的金属外壳必须接地或接零，单相回路内的照明开关箱必须装设漏电保护器。室外照明灯具距地面不得低于3m,室内距地面不得低于2.4m，碘钨灯固定架设，要保证安全。钠、铊等金属卤化物灯具的安装高度宜在5m以上，灯线不得靠近灯具表面。</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（3）架空线必须设在专用电杆(水泥杆、木杆)上，严禁架设在树或脚手架上。</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（4）架空线应装设横担和绝缘子，其规格、线间距离、档距等应符合架空线路要求，其电杆板线离地2.5m以上应加绝缘子。架空线一般应离地4m以上，机动车道为6m以上。</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（5）电箱应有门、锁、色标和统一编号。电箱内开关电器必须完整无损，接线正确。各</w:t>
      </w:r>
      <w:r>
        <w:rPr>
          <w:rFonts w:hint="default" w:ascii="Times New Roman" w:hAnsi="Times New Roman" w:eastAsia="宋体" w:cs="Times New Roman"/>
          <w:color w:val="000000"/>
          <w:sz w:val="21"/>
          <w:szCs w:val="24"/>
          <w:lang w:val="en-US" w:eastAsia="zh-CN" w:bidi="ar-SA"/>
        </w:rPr>
        <w:t xml:space="preserve">类接触装置灵敏可靠，绝缘良好，无积灰、杂物，箱体不得歪斜。线箱安装高度和绝缘材料等均应符合规定。电箱内应设置漏电保护器，选用合理的额定漏电动作电流进行分极配合。配电箱应设总熔丝、分熔丝、分开关，零排地排齐全，动力和照明分别设置。配电箱的开关电器应与配电线或开关箱一一对应配合，作分路设置，以确保专路专控;总开关电器与分路开关电器的额定值、动作整定值相适应。熔丝应和用电设备的实际负荷相匹配。金属外壳电箱应作接地或接零保护。开关箱和用电设备实行一机一闸一保险。同一移动开关箱严禁配有380V和220V两种电压等级。</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11  其他</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1、施工前，应向所有施工人员进行技术交底。</w:t>
      </w:r>
      <w:r/>
    </w:p>
    <w:p>
      <w:pPr>
        <w:pStyle w:val="989"/>
        <w:ind w:left="0" w:firstLine="420"/>
        <w:rPr>
          <w:rFonts w:hint="default"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2、施工中，如遇图纸与现场情况不符，请及时联系设计单位。</w:t>
      </w:r>
      <w:r/>
    </w:p>
    <w:p>
      <w:pPr>
        <w:pStyle w:val="989"/>
        <w:ind w:left="0" w:firstLine="420"/>
        <w:rPr>
          <w:rFonts w:hint="eastAsia" w:ascii="Times New Roman" w:hAnsi="Times New Roman" w:eastAsia="宋体" w:cs="Times New Roman"/>
          <w:color w:val="000000"/>
          <w:sz w:val="21"/>
          <w:szCs w:val="24"/>
          <w:lang w:val="en-US" w:eastAsia="zh-CN" w:bidi="ar-SA"/>
        </w:rPr>
      </w:pPr>
      <w:r>
        <w:rPr>
          <w:rFonts w:hint="default" w:ascii="Times New Roman" w:hAnsi="Times New Roman" w:eastAsia="宋体" w:cs="Times New Roman"/>
          <w:color w:val="000000"/>
          <w:sz w:val="21"/>
          <w:szCs w:val="24"/>
          <w:lang w:val="en-US" w:eastAsia="zh-CN" w:bidi="ar-SA"/>
        </w:rPr>
        <w:t xml:space="preserve">3、工程建成后应及时移交管护单位</w:t>
      </w:r>
      <w:r>
        <w:rPr>
          <w:rFonts w:hint="eastAsia" w:ascii="Times New Roman" w:hAnsi="Times New Roman" w:eastAsia="宋体" w:cs="Times New Roman"/>
          <w:color w:val="000000"/>
          <w:sz w:val="21"/>
          <w:szCs w:val="24"/>
          <w:lang w:val="en-US" w:eastAsia="zh-CN" w:bidi="ar-SA"/>
        </w:rPr>
        <w:t xml:space="preserve">。</w:t>
      </w:r>
      <w:r/>
    </w:p>
    <w:p>
      <w:pPr>
        <w:pStyle w:val="989"/>
        <w:ind w:left="0" w:firstLine="420"/>
        <w:rPr>
          <w:rFonts w:hint="default"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4、河道疏浚需</w:t>
      </w:r>
      <w:r>
        <w:rPr>
          <w:rFonts w:hint="default" w:ascii="Times New Roman" w:hAnsi="Times New Roman" w:eastAsia="宋体" w:cs="Times New Roman"/>
          <w:color w:val="000000"/>
          <w:sz w:val="21"/>
          <w:szCs w:val="24"/>
          <w:lang w:val="en-US" w:eastAsia="zh-CN" w:bidi="ar-SA"/>
        </w:rPr>
        <w:t xml:space="preserve">与两侧</w:t>
      </w:r>
      <w:r>
        <w:rPr>
          <w:rFonts w:hint="eastAsia" w:ascii="Times New Roman" w:hAnsi="Times New Roman" w:eastAsia="宋体" w:cs="Times New Roman"/>
          <w:color w:val="000000"/>
          <w:sz w:val="21"/>
          <w:szCs w:val="24"/>
          <w:lang w:val="en-US" w:eastAsia="zh-CN" w:bidi="ar-SA"/>
        </w:rPr>
        <w:t xml:space="preserve">现状驳岸</w:t>
      </w:r>
      <w:r>
        <w:rPr>
          <w:rFonts w:hint="default" w:ascii="Times New Roman" w:hAnsi="Times New Roman" w:eastAsia="宋体" w:cs="Times New Roman"/>
          <w:color w:val="000000"/>
          <w:sz w:val="21"/>
          <w:szCs w:val="24"/>
          <w:lang w:val="en-US" w:eastAsia="zh-CN" w:bidi="ar-SA"/>
        </w:rPr>
        <w:t xml:space="preserve">之间留有至少1m的安全距离，若不能满足安全距离，施工单位需采取安全措施。</w:t>
      </w:r>
      <w:r/>
    </w:p>
    <w:p>
      <w:pPr>
        <w:pStyle w:val="989"/>
        <w:ind w:left="0" w:firstLine="420"/>
        <w:rPr>
          <w:rFonts w:hint="default"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5、厂家需根据挡土墙情况确保PVC实心板（不发泡）强度达到挡土要求，厂家需进行二次深化。</w:t>
      </w:r>
      <w:r/>
    </w:p>
    <w:p>
      <w:pPr>
        <w:pStyle w:val="989"/>
        <w:ind w:left="0" w:firstLine="420"/>
        <w:rPr>
          <w:rFonts w:hint="default"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6、</w:t>
      </w:r>
      <w:r>
        <w:rPr>
          <w:rFonts w:hint="default" w:ascii="Times New Roman" w:hAnsi="Times New Roman" w:eastAsia="宋体" w:cs="Times New Roman"/>
          <w:color w:val="000000"/>
          <w:sz w:val="21"/>
          <w:szCs w:val="24"/>
          <w:lang w:val="en-US" w:eastAsia="zh-CN" w:bidi="ar-SA"/>
        </w:rPr>
        <w:t xml:space="preserve">新一沟（开创路～宝兴路）坝头拆除1项</w:t>
      </w:r>
      <w:r>
        <w:rPr>
          <w:rFonts w:hint="eastAsia" w:ascii="Times New Roman" w:hAnsi="Times New Roman" w:eastAsia="宋体" w:cs="Times New Roman"/>
          <w:color w:val="000000"/>
          <w:sz w:val="21"/>
          <w:szCs w:val="24"/>
          <w:lang w:val="en-US" w:eastAsia="zh-CN" w:bidi="ar-SA"/>
        </w:rPr>
        <w:t xml:space="preserve">（含建筑垃圾外运，由施工单位自行外运出街道，并根据相关部门要求进行后续处理），达到绿化要求的土方运至腾飞路南侧绿化带中，施工单位自行考虑运距</w:t>
      </w:r>
      <w:r>
        <w:rPr>
          <w:rFonts w:hint="default" w:ascii="Times New Roman" w:hAnsi="Times New Roman" w:eastAsia="宋体" w:cs="Times New Roman"/>
          <w:color w:val="000000"/>
          <w:sz w:val="21"/>
          <w:szCs w:val="24"/>
          <w:lang w:val="en-US" w:eastAsia="zh-CN" w:bidi="ar-SA"/>
        </w:rPr>
        <w:t xml:space="preserve">。</w:t>
      </w:r>
      <w:r/>
    </w:p>
    <w:p>
      <w:pPr>
        <w:pStyle w:val="989"/>
        <w:ind w:left="0" w:firstLine="420"/>
        <w:rPr>
          <w:rFonts w:hint="default"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7、</w:t>
      </w:r>
      <w:r>
        <w:rPr>
          <w:rFonts w:hint="default" w:ascii="Times New Roman" w:hAnsi="Times New Roman" w:eastAsia="宋体" w:cs="Times New Roman"/>
          <w:color w:val="000000"/>
          <w:sz w:val="21"/>
          <w:szCs w:val="24"/>
          <w:lang w:val="en-US" w:eastAsia="zh-CN" w:bidi="ar-SA"/>
        </w:rPr>
        <w:t xml:space="preserve">郝宝界沟现状桥梁拆除2处，现状驳岸拆除1项</w:t>
      </w:r>
      <w:r>
        <w:rPr>
          <w:rFonts w:hint="eastAsia" w:ascii="Times New Roman" w:hAnsi="Times New Roman" w:eastAsia="宋体" w:cs="Times New Roman"/>
          <w:color w:val="000000"/>
          <w:sz w:val="21"/>
          <w:szCs w:val="24"/>
          <w:lang w:val="en-US" w:eastAsia="zh-CN" w:bidi="ar-SA"/>
        </w:rPr>
        <w:t xml:space="preserve">，含建筑垃圾外运，由施工单位自行外运出街道，并根据相关部门要求进行后续处理</w:t>
      </w:r>
      <w:r>
        <w:rPr>
          <w:rFonts w:hint="default" w:ascii="Times New Roman" w:hAnsi="Times New Roman" w:eastAsia="宋体" w:cs="Times New Roman"/>
          <w:color w:val="000000"/>
          <w:sz w:val="21"/>
          <w:szCs w:val="24"/>
          <w:lang w:val="en-US" w:eastAsia="zh-CN" w:bidi="ar-SA"/>
        </w:rPr>
        <w:t xml:space="preserve">。</w:t>
      </w:r>
      <w:r/>
    </w:p>
    <w:p>
      <w:pPr>
        <w:pStyle w:val="989"/>
        <w:ind w:left="0" w:firstLine="420"/>
        <w:rPr>
          <w:rFonts w:hint="default"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t xml:space="preserve">8</w:t>
      </w:r>
      <w:r>
        <w:rPr>
          <w:rFonts w:hint="default" w:ascii="Times New Roman" w:hAnsi="Times New Roman" w:eastAsia="宋体" w:cs="Times New Roman"/>
          <w:color w:val="000000"/>
          <w:sz w:val="21"/>
          <w:szCs w:val="24"/>
          <w:lang w:val="en-US" w:eastAsia="zh-CN" w:bidi="ar-SA"/>
        </w:rPr>
        <w:t xml:space="preserve">、未尽事宜，详见相关规范要求。</w:t>
      </w:r>
      <w:r/>
    </w:p>
    <w:p>
      <w:pPr>
        <w:pStyle w:val="821"/>
        <w:rPr>
          <w:color w:val="000000"/>
          <w:lang w:val="en-US"/>
        </w:rPr>
      </w:pPr>
      <w:r>
        <w:rPr>
          <w:color w:val="000000"/>
          <w:lang w:val="en-US"/>
        </w:rPr>
      </w:r>
      <w:r/>
    </w:p>
    <w:p>
      <w:pPr>
        <w:pStyle w:val="988"/>
        <w:jc w:val="both"/>
        <w:spacing w:beforeAutospacing="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r>
      <w:r/>
    </w:p>
    <w:p>
      <w:pPr>
        <w:pStyle w:val="988"/>
        <w:ind w:firstLine="480"/>
        <w:jc w:val="both"/>
        <w:spacing w:beforeAutospacing="0" w:afterAutospacing="0" w:line="360" w:lineRule="auto"/>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shd w:val="clear" w:color="auto" w:fill="auto"/>
        </w:rPr>
        <w:t xml:space="preserve"> </w:t>
      </w:r>
      <w:r/>
    </w:p>
    <w:p>
      <w:pPr>
        <w:pStyle w:val="988"/>
        <w:ind w:firstLine="602"/>
        <w:jc w:val="both"/>
        <w:spacing w:beforeAutospacing="0" w:afterAutospacing="0" w:line="360" w:lineRule="auto"/>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shd w:val="clear" w:color="auto" w:fill="auto"/>
        </w:rPr>
        <w:t xml:space="preserve"> </w:t>
      </w:r>
      <w:r/>
    </w:p>
    <w:p>
      <w:pPr>
        <w:pStyle w:val="988"/>
        <w:jc w:val="both"/>
        <w:spacing w:beforeAutospacing="0" w:afterAutospacing="0" w:line="360" w:lineRule="auto"/>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shd w:val="clear" w:color="auto" w:fill="auto"/>
        </w:rPr>
        <w:t xml:space="preserve"> </w:t>
      </w:r>
      <w:r/>
    </w:p>
    <w:p>
      <w:pPr>
        <w:pStyle w:val="988"/>
        <w:jc w:val="both"/>
        <w:spacing w:beforeAutospacing="0" w:afterAutospacing="0" w:line="360" w:lineRule="auto"/>
        <w:tabs>
          <w:tab w:val="left" w:pos="6205" w:leader="none"/>
        </w:tabs>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shd w:val="clear" w:color="auto" w:fill="auto"/>
        </w:rPr>
        <w:t xml:space="preserve"> </w:t>
      </w:r>
      <w:r/>
    </w:p>
    <w:p>
      <w:pPr>
        <w:pStyle w:val="988"/>
        <w:jc w:val="center"/>
        <w:spacing w:beforeAutospacing="0" w:afterAutospacing="0" w:line="360" w:lineRule="auto"/>
        <w:tabs>
          <w:tab w:val="left" w:pos="6205" w:leader="none"/>
        </w:tabs>
        <w:rPr>
          <w:rFonts w:hint="eastAsia" w:ascii="宋体" w:hAnsi="宋体" w:eastAsia="宋体" w:cs="宋体"/>
          <w:color w:val="000000"/>
          <w:highlight w:val="none"/>
        </w:rPr>
        <w:outlineLvl w:val="0"/>
      </w:pPr>
      <w:r/>
      <w:bookmarkStart w:id="992" w:name="_Toc120614281"/>
      <w:r>
        <w:rPr>
          <w:rFonts w:hint="eastAsia" w:ascii="宋体" w:hAnsi="宋体" w:eastAsia="宋体" w:cs="宋体"/>
          <w:color w:val="000000"/>
          <w:sz w:val="44"/>
          <w:szCs w:val="44"/>
          <w:highlight w:val="none"/>
        </w:rPr>
        <w:br w:type="page" w:clear="all"/>
      </w:r>
      <w:bookmarkStart w:id="993" w:name="_Toc4980"/>
      <w:r>
        <w:rPr>
          <w:rFonts w:hint="eastAsia" w:ascii="宋体" w:hAnsi="宋体" w:eastAsia="宋体" w:cs="宋体"/>
          <w:color w:val="000000"/>
          <w:sz w:val="44"/>
          <w:szCs w:val="44"/>
          <w:highlight w:val="none"/>
        </w:rPr>
        <w:t xml:space="preserve">第五章</w:t>
      </w:r>
      <w:r>
        <w:rPr>
          <w:rFonts w:hint="eastAsia" w:ascii="宋体" w:hAnsi="宋体" w:eastAsia="宋体" w:cs="宋体"/>
          <w:color w:val="000000"/>
          <w:sz w:val="44"/>
          <w:szCs w:val="44"/>
          <w:highlight w:val="none"/>
          <w:lang w:val="en-US" w:eastAsia="zh-CN"/>
        </w:rPr>
        <w:t xml:space="preserve">  </w:t>
      </w:r>
      <w:r>
        <w:rPr>
          <w:rFonts w:hint="eastAsia" w:ascii="宋体" w:hAnsi="宋体" w:eastAsia="宋体" w:cs="宋体"/>
          <w:color w:val="000000"/>
          <w:sz w:val="44"/>
          <w:szCs w:val="44"/>
          <w:highlight w:val="none"/>
        </w:rPr>
        <w:t xml:space="preserve">评审方法与评审标准</w:t>
      </w:r>
      <w:bookmarkEnd w:id="992"/>
      <w:r/>
      <w:bookmarkEnd w:id="993"/>
      <w:r/>
      <w:r/>
    </w:p>
    <w:p>
      <w:pPr>
        <w:pStyle w:val="988"/>
        <w:ind w:firstLine="482"/>
        <w:keepLines w:val="0"/>
        <w:keepNext w:val="0"/>
        <w:pageBreakBefore w:val="0"/>
        <w:spacing w:beforeAutospacing="0" w:afterAutospacing="0" w:line="46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一、定标原则</w:t>
      </w:r>
      <w:r/>
    </w:p>
    <w:p>
      <w:pPr>
        <w:pStyle w:val="993"/>
        <w:ind w:firstLine="600"/>
        <w:keepLines w:val="0"/>
        <w:keepNext w:val="0"/>
        <w:pageBreakBefore w:val="0"/>
        <w:spacing w:before="0" w:after="0" w:line="460" w:lineRule="exact"/>
        <w:widowControl w:val="off"/>
        <w:rPr>
          <w:rFonts w:hint="eastAsia" w:ascii="宋体" w:hAnsi="宋体" w:eastAsia="宋体" w:cs="宋体"/>
          <w:b w:val="0"/>
          <w:bCs w:val="0"/>
          <w:color w:val="000000"/>
          <w:sz w:val="24"/>
          <w:szCs w:val="24"/>
          <w:highlight w:val="none"/>
          <w:shd w:val="clear" w:color="auto" w:fill="auto"/>
          <w:lang w:val="en-US" w:eastAsia="zh-CN" w:bidi="ar-SA"/>
        </w:rPr>
      </w:pPr>
      <w:r>
        <w:rPr>
          <w:rFonts w:hint="eastAsia" w:ascii="宋体" w:hAnsi="宋体" w:eastAsia="宋体" w:cs="宋体"/>
          <w:b w:val="0"/>
          <w:bCs w:val="0"/>
          <w:i w:val="0"/>
          <w:iCs w:val="0"/>
          <w:caps w:val="0"/>
          <w:color w:val="000000"/>
          <w:spacing w:val="0"/>
          <w:sz w:val="24"/>
          <w:szCs w:val="24"/>
          <w:shd w:val="clear" w:color="auto" w:fill="ffffff"/>
          <w:lang w:val="en-US" w:eastAsia="zh-CN" w:bidi="ar-SA"/>
        </w:rPr>
        <w:t xml:space="preserve">本项目采用</w:t>
      </w:r>
      <w:r>
        <w:rPr>
          <w:rFonts w:hint="eastAsia" w:ascii="宋体" w:hAnsi="宋体" w:eastAsia="宋体" w:cs="宋体"/>
          <w:b w:val="0"/>
          <w:bCs w:val="0"/>
          <w:i w:val="0"/>
          <w:iCs w:val="0"/>
          <w:caps w:val="0"/>
          <w:color w:val="000000"/>
          <w:spacing w:val="0"/>
          <w:sz w:val="24"/>
          <w:szCs w:val="24"/>
          <w:u w:val="single"/>
          <w:shd w:val="clear" w:color="auto" w:fill="ffffff"/>
          <w:lang w:val="en-US" w:eastAsia="zh-CN" w:bidi="ar-SA"/>
        </w:rPr>
        <w:t xml:space="preserve">综合评分法</w:t>
      </w:r>
      <w:r>
        <w:rPr>
          <w:rFonts w:hint="eastAsia" w:ascii="宋体" w:hAnsi="宋体" w:eastAsia="宋体" w:cs="宋体"/>
          <w:b w:val="0"/>
          <w:bCs w:val="0"/>
          <w:i w:val="0"/>
          <w:iCs w:val="0"/>
          <w:caps w:val="0"/>
          <w:color w:val="000000"/>
          <w:spacing w:val="0"/>
          <w:sz w:val="24"/>
          <w:szCs w:val="24"/>
          <w:shd w:val="clear" w:color="auto" w:fill="ffffff"/>
          <w:lang w:val="en-US" w:eastAsia="zh-CN" w:bidi="ar-SA"/>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w:t>
      </w:r>
      <w:r>
        <w:rPr>
          <w:rFonts w:hint="eastAsia" w:ascii="宋体" w:hAnsi="宋体" w:eastAsia="宋体" w:cs="宋体"/>
          <w:b w:val="0"/>
          <w:bCs w:val="0"/>
          <w:i w:val="0"/>
          <w:iCs w:val="0"/>
          <w:caps w:val="0"/>
          <w:color w:val="000000"/>
          <w:spacing w:val="0"/>
          <w:sz w:val="24"/>
          <w:szCs w:val="24"/>
          <w:u w:val="single"/>
          <w:shd w:val="clear" w:color="auto" w:fill="ffffff"/>
          <w:lang w:val="en-US" w:eastAsia="zh-CN" w:bidi="ar-SA"/>
        </w:rPr>
        <w:t xml:space="preserve">1</w:t>
      </w:r>
      <w:r>
        <w:rPr>
          <w:rFonts w:hint="eastAsia" w:ascii="宋体" w:hAnsi="宋体" w:eastAsia="宋体" w:cs="宋体"/>
          <w:b w:val="0"/>
          <w:bCs w:val="0"/>
          <w:i w:val="0"/>
          <w:iCs w:val="0"/>
          <w:caps w:val="0"/>
          <w:color w:val="000000"/>
          <w:spacing w:val="0"/>
          <w:sz w:val="24"/>
          <w:szCs w:val="24"/>
          <w:shd w:val="clear" w:color="auto" w:fill="ffffff"/>
          <w:lang w:val="en-US" w:eastAsia="zh-CN" w:bidi="ar-SA"/>
        </w:rPr>
        <w:t xml:space="preserve">名中标候选人</w:t>
      </w:r>
      <w:r>
        <w:rPr>
          <w:rFonts w:hint="eastAsia" w:ascii="宋体" w:hAnsi="宋体" w:eastAsia="宋体" w:cs="宋体"/>
          <w:b w:val="0"/>
          <w:bCs w:val="0"/>
          <w:color w:val="000000"/>
          <w:sz w:val="24"/>
          <w:szCs w:val="24"/>
          <w:highlight w:val="none"/>
          <w:shd w:val="clear" w:color="auto" w:fill="auto"/>
          <w:lang w:val="en-US" w:eastAsia="zh-CN" w:bidi="ar-SA"/>
        </w:rPr>
        <w:t xml:space="preserve">。</w:t>
      </w:r>
      <w:r/>
    </w:p>
    <w:p>
      <w:pPr>
        <w:pStyle w:val="988"/>
        <w:ind w:firstLine="442"/>
        <w:keepLines w:val="0"/>
        <w:keepNext w:val="0"/>
        <w:pageBreakBefore w:val="0"/>
        <w:spacing w:beforeAutospacing="0" w:afterAutospacing="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政府采购政策功能落实</w:t>
      </w:r>
      <w:r/>
    </w:p>
    <w:p>
      <w:pPr>
        <w:pStyle w:val="988"/>
        <w:ind w:firstLine="480"/>
        <w:keepLines w:val="0"/>
        <w:keepNext w:val="0"/>
        <w:pageBreakBefore w:val="0"/>
        <w:spacing w:beforeAutospacing="0" w:afterAutospacing="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1、小微型企业</w:t>
      </w:r>
      <w:r/>
    </w:p>
    <w:p>
      <w:pPr>
        <w:pStyle w:val="988"/>
        <w:ind w:firstLine="480"/>
        <w:keepLines w:val="0"/>
        <w:keepNext w:val="0"/>
        <w:pageBreakBefore w:val="0"/>
        <w:spacing w:beforeAutospacing="0" w:afterAutospacing="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（1）本项目专门面向中小企业采购，不再执行价格评审优惠的扶持政策。</w:t>
      </w:r>
      <w:r/>
    </w:p>
    <w:p>
      <w:pPr>
        <w:pStyle w:val="988"/>
        <w:ind w:firstLine="480"/>
        <w:keepLines w:val="0"/>
        <w:keepNext w:val="0"/>
        <w:pageBreakBefore w:val="0"/>
        <w:spacing w:beforeAutospacing="0" w:afterAutospacing="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（2）供应商需按照采购文件的要求提供相应的《中小企业声明函》。</w:t>
      </w:r>
      <w:r/>
    </w:p>
    <w:p>
      <w:pPr>
        <w:pStyle w:val="988"/>
        <w:ind w:firstLine="480"/>
        <w:keepLines w:val="0"/>
        <w:keepNext w:val="0"/>
        <w:pageBreakBefore w:val="0"/>
        <w:spacing w:beforeAutospacing="0" w:afterAutospacing="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（3）企业标准请参照《关于印发中小企业划型标准规定的通知》（工信部联企业[2011]300号）文件规定自行填写。</w:t>
      </w:r>
      <w:r/>
    </w:p>
    <w:p>
      <w:pPr>
        <w:pStyle w:val="988"/>
        <w:ind w:firstLine="480"/>
        <w:keepLines w:val="0"/>
        <w:keepNext w:val="0"/>
        <w:pageBreakBefore w:val="0"/>
        <w:spacing w:beforeAutospacing="0" w:afterAutospacing="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2、残疾人福利单位</w:t>
      </w:r>
      <w:r/>
    </w:p>
    <w:p>
      <w:pPr>
        <w:pStyle w:val="988"/>
        <w:ind w:firstLine="480"/>
        <w:keepLines w:val="0"/>
        <w:keepNext w:val="0"/>
        <w:pageBreakBefore w:val="0"/>
        <w:spacing w:beforeAutospacing="0" w:afterAutospacing="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（1）本项目专门面向中小企业采购，不再执行价格评审优惠的扶持政策。</w:t>
      </w:r>
      <w:r/>
    </w:p>
    <w:p>
      <w:pPr>
        <w:pStyle w:val="988"/>
        <w:ind w:firstLine="480"/>
        <w:keepLines w:val="0"/>
        <w:keepNext w:val="0"/>
        <w:pageBreakBefore w:val="0"/>
        <w:spacing w:beforeAutospacing="0" w:afterAutospacing="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（2）残疾人福利单位需按照采购文件的要求提供《残疾人福利性单位声明函》。</w:t>
      </w:r>
      <w:r/>
    </w:p>
    <w:p>
      <w:pPr>
        <w:pStyle w:val="988"/>
        <w:ind w:firstLine="480"/>
        <w:keepLines w:val="0"/>
        <w:keepNext w:val="0"/>
        <w:pageBreakBefore w:val="0"/>
        <w:spacing w:beforeAutospacing="0" w:afterAutospacing="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（3）残疾人福利单位标准请参照《关于促进残疾人就业政府采购政策的通知》（财库〔2017〕141号）。</w:t>
      </w:r>
      <w:r/>
    </w:p>
    <w:p>
      <w:pPr>
        <w:pStyle w:val="988"/>
        <w:ind w:firstLine="480"/>
        <w:keepLines w:val="0"/>
        <w:keepNext w:val="0"/>
        <w:pageBreakBefore w:val="0"/>
        <w:spacing w:beforeAutospacing="0" w:afterAutospacing="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3、监狱和戒毒企业</w:t>
      </w:r>
      <w:r/>
    </w:p>
    <w:p>
      <w:pPr>
        <w:pStyle w:val="988"/>
        <w:ind w:firstLine="480"/>
        <w:keepLines w:val="0"/>
        <w:keepNext w:val="0"/>
        <w:pageBreakBefore w:val="0"/>
        <w:spacing w:beforeAutospacing="0" w:afterAutospacing="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（1）本项目专门面向中小企业采购，不再执行价格评审优惠的扶持政策。</w:t>
      </w:r>
      <w:r/>
    </w:p>
    <w:p>
      <w:pPr>
        <w:pStyle w:val="988"/>
        <w:ind w:firstLine="480"/>
        <w:keepLines w:val="0"/>
        <w:keepNext w:val="0"/>
        <w:pageBreakBefore w:val="0"/>
        <w:spacing w:beforeAutospacing="0" w:afterAutospacing="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88"/>
        <w:ind w:firstLine="480"/>
        <w:keepLines w:val="0"/>
        <w:keepNext w:val="0"/>
        <w:pageBreakBefore w:val="0"/>
        <w:spacing w:beforeAutospacing="0" w:afterAutospacing="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（3）监狱企业标准请参照《关于政府采购支持监狱企业发展有关问题的通知》（财库[2014]68号）。</w:t>
      </w:r>
      <w:r/>
    </w:p>
    <w:p>
      <w:pPr>
        <w:pStyle w:val="988"/>
        <w:ind w:firstLine="480"/>
        <w:keepLines w:val="0"/>
        <w:keepNext w:val="0"/>
        <w:pageBreakBefore w:val="0"/>
        <w:spacing w:beforeAutospacing="0" w:afterAutospacing="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4、残疾人福利单位、监狱企业属于小型、微型企业的，不重复享受政策。</w:t>
      </w:r>
      <w:r/>
    </w:p>
    <w:p>
      <w:pPr>
        <w:pStyle w:val="988"/>
        <w:ind w:firstLine="480"/>
        <w:keepLines w:val="0"/>
        <w:keepNext w:val="0"/>
        <w:pageBreakBefore w:val="0"/>
        <w:spacing w:beforeAutospacing="0" w:afterAutospacing="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5、严格执行政府采购关于支持</w:t>
      </w:r>
      <w:r>
        <w:rPr>
          <w:rFonts w:hint="eastAsia" w:ascii="宋体" w:hAnsi="宋体" w:eastAsia="宋体" w:cs="宋体"/>
          <w:color w:val="000000"/>
          <w:sz w:val="24"/>
          <w:szCs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988"/>
        <w:ind w:firstLine="480"/>
        <w:keepLines w:val="0"/>
        <w:keepNext w:val="0"/>
        <w:pageBreakBefore w:val="0"/>
        <w:spacing w:beforeAutospacing="0" w:afterAutospacing="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6、供应商对于投标产品的商品包装、快递包装应按照“财办库〔2020〕123号《关于印发《商品包装政府采购需求标准（试行）》、《快递包装政府采购需求标准（试行）》的通知》”执行。</w:t>
      </w:r>
      <w:r/>
    </w:p>
    <w:p>
      <w:pPr>
        <w:pStyle w:val="988"/>
        <w:ind w:firstLine="480"/>
        <w:keepLines w:val="0"/>
        <w:keepNext w:val="0"/>
        <w:pageBreakBefore w:val="0"/>
        <w:spacing w:beforeAutospacing="0" w:afterAutospacing="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7、本文件中若涉及到数据中心采购，应按照《&lt;绿色数据中心政府采购需求标准（试行）&gt;的通知》（财库〔2023〕7号）执行。</w:t>
      </w:r>
      <w:r/>
    </w:p>
    <w:p>
      <w:pPr>
        <w:pStyle w:val="988"/>
        <w:ind w:firstLine="480"/>
        <w:keepLines w:val="0"/>
        <w:keepNext w:val="0"/>
        <w:pageBreakBefore w:val="0"/>
        <w:spacing w:beforeAutospacing="0" w:afterAutospacing="0" w:line="46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b/>
          <w:bCs/>
          <w:color w:val="000000"/>
          <w:sz w:val="24"/>
          <w:szCs w:val="24"/>
          <w:highlight w:val="none"/>
          <w:lang w:val="en-US" w:eastAsia="zh-CN"/>
        </w:rPr>
        <w:t xml:space="preserve">评标委员会认为投标人的报价明显低于其他通过符合性审查投标人的报价，有可能影响产品质量或者不能诚信履约的，应当启动异常低价投标（响应）审查，审查的情形和具体要求如下：</w:t>
      </w:r>
      <w:r/>
    </w:p>
    <w:p>
      <w:pPr>
        <w:pStyle w:val="988"/>
        <w:ind w:firstLine="482"/>
        <w:keepLines w:val="0"/>
        <w:keepNext w:val="0"/>
        <w:pageBreakBefore w:val="0"/>
        <w:spacing w:beforeAutospacing="0" w:afterAutospacing="0" w:line="46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①评审过程中出现下列情形之一的，评审委员会应当启动异常低价投标（响应）审查程序：</w:t>
      </w:r>
      <w:r/>
    </w:p>
    <w:p>
      <w:pPr>
        <w:pStyle w:val="988"/>
        <w:ind w:firstLine="482"/>
        <w:keepLines w:val="0"/>
        <w:keepNext w:val="0"/>
        <w:pageBreakBefore w:val="0"/>
        <w:spacing w:beforeAutospacing="0" w:afterAutospacing="0" w:line="46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1）投标（响应）报价低于采购项目预算50%的，即投标（响应）报价＜采购项目预算×50%；</w:t>
      </w:r>
      <w:r/>
    </w:p>
    <w:p>
      <w:pPr>
        <w:pStyle w:val="988"/>
        <w:ind w:firstLine="482"/>
        <w:keepLines w:val="0"/>
        <w:keepNext w:val="0"/>
        <w:pageBreakBefore w:val="0"/>
        <w:spacing w:beforeAutospacing="0" w:afterAutospacing="0" w:line="46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2）投标（响应）报价低于采购项目最高限价45%的，即投标（响应）报价＜采购项目最高限价×45% ；</w:t>
      </w:r>
      <w:r/>
    </w:p>
    <w:p>
      <w:pPr>
        <w:pStyle w:val="988"/>
        <w:ind w:firstLine="482"/>
        <w:keepLines w:val="0"/>
        <w:keepNext w:val="0"/>
        <w:pageBreakBefore w:val="0"/>
        <w:spacing w:beforeAutospacing="0" w:afterAutospacing="0" w:line="46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3）评审委员会认定的供应商报价过低、有可能影响产品质量或者不能诚信履约的其他情形。</w:t>
      </w:r>
      <w:r/>
    </w:p>
    <w:p>
      <w:pPr>
        <w:pStyle w:val="988"/>
        <w:ind w:firstLine="482"/>
        <w:keepLines w:val="0"/>
        <w:keepNext w:val="0"/>
        <w:pageBreakBefore w:val="0"/>
        <w:spacing w:beforeAutospacing="0" w:afterAutospacing="0" w:line="46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②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988"/>
        <w:ind w:firstLine="482"/>
        <w:keepLines w:val="0"/>
        <w:keepNext w:val="0"/>
        <w:pageBreakBefore w:val="0"/>
        <w:spacing w:beforeAutospacing="0" w:afterAutospacing="0" w:line="46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二</w:t>
      </w:r>
      <w:r>
        <w:rPr>
          <w:rFonts w:hint="eastAsia" w:ascii="宋体" w:hAnsi="宋体" w:eastAsia="宋体" w:cs="宋体"/>
          <w:b/>
          <w:color w:val="000000"/>
          <w:sz w:val="24"/>
          <w:szCs w:val="24"/>
          <w:highlight w:val="none"/>
        </w:rPr>
        <w:t xml:space="preserve">、评分标准</w:t>
      </w:r>
      <w:r/>
    </w:p>
    <w:p>
      <w:pPr>
        <w:ind w:firstLine="480"/>
        <w:keepLines w:val="0"/>
        <w:keepNext w:val="0"/>
        <w:pageBreakBefore w:val="0"/>
        <w:spacing w:line="460" w:lineRule="exact"/>
        <w:widowControl w:val="off"/>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本项目评分总分值为100分。</w:t>
      </w:r>
      <w:r/>
    </w:p>
    <w:p>
      <w:pPr>
        <w:pStyle w:val="821"/>
        <w:rPr>
          <w:rFonts w:hint="eastAsia"/>
        </w:rPr>
      </w:pPr>
      <w:r>
        <w:rPr>
          <w:rFonts w:hint="eastAsia"/>
        </w:rPr>
      </w:r>
      <w:r/>
    </w:p>
    <w:tbl>
      <w:tblPr>
        <w:tblStyle w:val="795"/>
        <w:tblW w:w="95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7"/>
        <w:gridCol w:w="7389"/>
        <w:gridCol w:w="850"/>
      </w:tblGrid>
      <w:tr>
        <w:trPr>
          <w:jc w:val="center"/>
          <w:trHeight w:val="312"/>
        </w:trPr>
        <w:tc>
          <w:tcPr>
            <w:tcW w:w="1277" w:type="dxa"/>
            <w:vAlign w:val="center"/>
            <w:textDirection w:val="lrTb"/>
            <w:noWrap w:val="false"/>
          </w:tcPr>
          <w:p>
            <w:pPr>
              <w:ind w:firstLine="0"/>
              <w:rPr>
                <w:rStyle w:val="1004"/>
                <w:rFonts w:ascii="宋体" w:hAnsi="宋体" w:cs="宋体"/>
                <w:b/>
                <w:bCs/>
                <w:color w:val="000000"/>
                <w:sz w:val="24"/>
                <w:szCs w:val="24"/>
              </w:rPr>
            </w:pPr>
            <w:r>
              <w:rPr>
                <w:rStyle w:val="1004"/>
                <w:rFonts w:ascii="宋体" w:hAnsi="宋体" w:cs="宋体"/>
                <w:b/>
                <w:bCs/>
                <w:color w:val="000000"/>
                <w:sz w:val="24"/>
                <w:szCs w:val="24"/>
              </w:rPr>
              <w:t xml:space="preserve">评分项目</w:t>
            </w:r>
            <w:r/>
          </w:p>
        </w:tc>
        <w:tc>
          <w:tcPr>
            <w:tcW w:w="7389" w:type="dxa"/>
            <w:vAlign w:val="center"/>
            <w:textDirection w:val="lrTb"/>
            <w:noWrap w:val="false"/>
          </w:tcPr>
          <w:p>
            <w:pPr>
              <w:ind w:firstLine="422"/>
              <w:jc w:val="center"/>
              <w:rPr>
                <w:rStyle w:val="1004"/>
                <w:rFonts w:ascii="宋体" w:hAnsi="宋体" w:cs="宋体"/>
                <w:b/>
                <w:bCs/>
                <w:color w:val="000000"/>
                <w:sz w:val="24"/>
                <w:szCs w:val="24"/>
              </w:rPr>
            </w:pPr>
            <w:r>
              <w:rPr>
                <w:rStyle w:val="1004"/>
                <w:rFonts w:ascii="宋体" w:hAnsi="宋体" w:cs="宋体"/>
                <w:b/>
                <w:bCs/>
                <w:color w:val="000000"/>
                <w:sz w:val="24"/>
                <w:szCs w:val="24"/>
              </w:rPr>
              <w:t xml:space="preserve">评分细则</w:t>
            </w:r>
            <w:r/>
          </w:p>
        </w:tc>
        <w:tc>
          <w:tcPr>
            <w:tcW w:w="850" w:type="dxa"/>
            <w:vAlign w:val="center"/>
            <w:textDirection w:val="lrTb"/>
            <w:noWrap w:val="false"/>
          </w:tcPr>
          <w:p>
            <w:pPr>
              <w:ind w:firstLine="0"/>
              <w:rPr>
                <w:rStyle w:val="1004"/>
                <w:rFonts w:ascii="宋体" w:hAnsi="宋体" w:cs="宋体"/>
                <w:b/>
                <w:bCs/>
                <w:color w:val="000000"/>
                <w:sz w:val="24"/>
                <w:szCs w:val="24"/>
              </w:rPr>
            </w:pPr>
            <w:r>
              <w:rPr>
                <w:rStyle w:val="1004"/>
                <w:rFonts w:ascii="宋体" w:hAnsi="宋体" w:cs="宋体"/>
                <w:b/>
                <w:bCs/>
                <w:color w:val="000000"/>
                <w:sz w:val="24"/>
                <w:szCs w:val="24"/>
              </w:rPr>
              <w:t xml:space="preserve">分值</w:t>
            </w:r>
            <w:r/>
          </w:p>
        </w:tc>
      </w:tr>
      <w:tr>
        <w:trPr>
          <w:jc w:val="center"/>
          <w:trHeight w:val="312"/>
        </w:trPr>
        <w:tc>
          <w:tcPr>
            <w:gridSpan w:val="2"/>
            <w:tcW w:w="8666" w:type="dxa"/>
            <w:vAlign w:val="center"/>
            <w:textDirection w:val="lrTb"/>
            <w:noWrap w:val="false"/>
          </w:tcPr>
          <w:p>
            <w:pPr>
              <w:ind w:firstLine="0"/>
              <w:jc w:val="left"/>
              <w:rPr>
                <w:rStyle w:val="1004"/>
                <w:rFonts w:ascii="宋体" w:hAnsi="宋体" w:cs="宋体"/>
                <w:b/>
                <w:bCs/>
                <w:color w:val="000000"/>
                <w:sz w:val="24"/>
                <w:szCs w:val="24"/>
              </w:rPr>
            </w:pPr>
            <w:r>
              <w:rPr>
                <w:rStyle w:val="1004"/>
                <w:rFonts w:ascii="宋体" w:hAnsi="宋体" w:cs="宋体"/>
                <w:b/>
                <w:bCs/>
                <w:color w:val="000000"/>
                <w:sz w:val="24"/>
                <w:szCs w:val="24"/>
              </w:rPr>
              <w:t xml:space="preserve">一</w:t>
            </w:r>
            <w:r>
              <w:rPr>
                <w:rStyle w:val="1004"/>
                <w:rFonts w:hint="eastAsia" w:ascii="宋体" w:hAnsi="宋体" w:cs="宋体"/>
                <w:b/>
                <w:bCs/>
                <w:color w:val="000000"/>
                <w:sz w:val="24"/>
                <w:szCs w:val="24"/>
              </w:rPr>
              <w:t xml:space="preserve">、</w:t>
            </w:r>
            <w:r>
              <w:rPr>
                <w:rStyle w:val="1004"/>
                <w:rFonts w:ascii="宋体" w:hAnsi="宋体" w:cs="宋体"/>
                <w:b/>
                <w:bCs/>
                <w:color w:val="000000"/>
                <w:sz w:val="24"/>
                <w:szCs w:val="24"/>
              </w:rPr>
              <w:t xml:space="preserve">价格部分（</w:t>
            </w:r>
            <w:r>
              <w:rPr>
                <w:rStyle w:val="1004"/>
                <w:rFonts w:hint="eastAsia" w:ascii="宋体" w:hAnsi="宋体" w:cs="宋体"/>
                <w:b/>
                <w:bCs/>
                <w:color w:val="000000"/>
                <w:sz w:val="24"/>
                <w:szCs w:val="24"/>
                <w:lang w:val="en-US"/>
              </w:rPr>
              <w:t xml:space="preserve">30</w:t>
            </w:r>
            <w:r>
              <w:rPr>
                <w:rStyle w:val="1004"/>
                <w:rFonts w:ascii="宋体" w:hAnsi="宋体" w:cs="宋体"/>
                <w:b/>
                <w:bCs/>
                <w:color w:val="000000"/>
                <w:sz w:val="24"/>
                <w:szCs w:val="24"/>
              </w:rPr>
              <w:t xml:space="preserve">分）</w:t>
            </w:r>
            <w:r/>
          </w:p>
        </w:tc>
        <w:tc>
          <w:tcPr>
            <w:tcW w:w="850" w:type="dxa"/>
            <w:vAlign w:val="center"/>
            <w:textDirection w:val="lrTb"/>
            <w:noWrap/>
          </w:tcPr>
          <w:p>
            <w:pPr>
              <w:ind w:firstLine="422"/>
              <w:jc w:val="center"/>
              <w:rPr>
                <w:rStyle w:val="1004"/>
                <w:rFonts w:ascii="宋体" w:hAnsi="宋体"/>
                <w:b/>
                <w:color w:val="000000"/>
                <w:sz w:val="24"/>
                <w:szCs w:val="24"/>
              </w:rPr>
            </w:pPr>
            <w:r>
              <w:rPr>
                <w:rFonts w:ascii="宋体" w:hAnsi="宋体"/>
                <w:b/>
                <w:color w:val="000000"/>
                <w:sz w:val="24"/>
                <w:szCs w:val="24"/>
              </w:rPr>
            </w:r>
            <w:r/>
          </w:p>
        </w:tc>
      </w:tr>
      <w:tr>
        <w:trPr>
          <w:jc w:val="center"/>
          <w:trHeight w:val="939"/>
        </w:trPr>
        <w:tc>
          <w:tcPr>
            <w:tcW w:w="1277" w:type="dxa"/>
            <w:vAlign w:val="center"/>
            <w:textDirection w:val="lrTb"/>
            <w:noWrap w:val="false"/>
          </w:tcPr>
          <w:p>
            <w:pPr>
              <w:ind w:firstLine="0"/>
              <w:jc w:val="center"/>
              <w:rPr>
                <w:rStyle w:val="1004"/>
                <w:rFonts w:ascii="宋体" w:hAnsi="宋体"/>
                <w:b/>
                <w:color w:val="000000"/>
                <w:sz w:val="24"/>
                <w:szCs w:val="24"/>
              </w:rPr>
            </w:pPr>
            <w:r>
              <w:rPr>
                <w:rStyle w:val="1004"/>
                <w:rFonts w:hint="eastAsia" w:ascii="宋体" w:hAnsi="宋体"/>
                <w:b/>
                <w:color w:val="000000"/>
                <w:sz w:val="24"/>
                <w:szCs w:val="24"/>
              </w:rPr>
              <w:t xml:space="preserve">投标</w:t>
            </w:r>
            <w:r>
              <w:rPr>
                <w:rStyle w:val="1004"/>
                <w:rFonts w:ascii="宋体" w:hAnsi="宋体"/>
                <w:b/>
                <w:color w:val="000000"/>
                <w:sz w:val="24"/>
                <w:szCs w:val="24"/>
              </w:rPr>
              <w:t xml:space="preserve">报价</w:t>
            </w:r>
            <w:r/>
          </w:p>
        </w:tc>
        <w:tc>
          <w:tcPr>
            <w:tcW w:w="7389" w:type="dxa"/>
            <w:vAlign w:val="center"/>
            <w:textDirection w:val="lrTb"/>
            <w:noWrap w:val="false"/>
          </w:tcPr>
          <w:p>
            <w:pPr>
              <w:pStyle w:val="1008"/>
              <w:ind w:firstLine="480"/>
              <w:spacing w:before="0" w:after="0" w:line="360" w:lineRule="exact"/>
              <w:rPr>
                <w:rStyle w:val="1004"/>
                <w:rFonts w:ascii="宋体" w:hAnsi="宋体"/>
                <w:color w:val="000000"/>
                <w:sz w:val="24"/>
                <w:szCs w:val="24"/>
              </w:rPr>
            </w:pPr>
            <w:r>
              <w:rPr>
                <w:rStyle w:val="1004"/>
                <w:rFonts w:hint="eastAsia" w:ascii="宋体" w:hAnsi="宋体"/>
                <w:color w:val="000000"/>
                <w:sz w:val="24"/>
                <w:szCs w:val="24"/>
              </w:rPr>
              <w:t xml:space="preserve">满足招标文件要求且投标价格最低的有效投标报价为评标基准价，其价格分为满分。其他投标人的价格分统一按照下列公式计算：投标报价得分=(评标基准价／投标报价)×</w:t>
            </w:r>
            <w:r>
              <w:rPr>
                <w:rStyle w:val="1004"/>
                <w:rFonts w:hint="eastAsia" w:ascii="宋体" w:hAnsi="宋体"/>
                <w:color w:val="000000"/>
                <w:sz w:val="24"/>
                <w:szCs w:val="24"/>
                <w:lang w:val="en-US"/>
              </w:rPr>
              <w:t xml:space="preserve">30</w:t>
            </w:r>
            <w:r>
              <w:rPr>
                <w:rStyle w:val="1004"/>
                <w:rFonts w:hint="eastAsia" w:ascii="宋体" w:hAnsi="宋体"/>
                <w:color w:val="000000"/>
                <w:sz w:val="24"/>
                <w:szCs w:val="24"/>
              </w:rPr>
              <w:t xml:space="preserve">。（</w:t>
            </w:r>
            <w:r>
              <w:rPr>
                <w:rStyle w:val="1004"/>
                <w:rFonts w:hint="eastAsia" w:ascii="宋体" w:hAnsi="宋体"/>
                <w:color w:val="000000"/>
                <w:sz w:val="24"/>
                <w:szCs w:val="24"/>
                <w:lang w:val="en-US"/>
              </w:rPr>
              <w:t xml:space="preserve">四舍五入，</w:t>
            </w:r>
            <w:r>
              <w:rPr>
                <w:rStyle w:val="1004"/>
                <w:rFonts w:hint="eastAsia" w:ascii="宋体" w:hAnsi="宋体"/>
                <w:color w:val="000000"/>
                <w:sz w:val="24"/>
                <w:szCs w:val="24"/>
              </w:rPr>
              <w:t xml:space="preserve">小数点保留两位）</w:t>
            </w:r>
            <w:r/>
          </w:p>
        </w:tc>
        <w:tc>
          <w:tcPr>
            <w:tcW w:w="850" w:type="dxa"/>
            <w:vAlign w:val="center"/>
            <w:textDirection w:val="lrTb"/>
            <w:noWrap/>
          </w:tcPr>
          <w:p>
            <w:pPr>
              <w:ind w:firstLine="0"/>
              <w:jc w:val="center"/>
              <w:rPr>
                <w:rStyle w:val="1004"/>
                <w:rFonts w:ascii="宋体" w:hAnsi="宋体"/>
                <w:b/>
                <w:color w:val="000000"/>
                <w:sz w:val="24"/>
                <w:szCs w:val="24"/>
                <w:lang w:val="en-US"/>
              </w:rPr>
            </w:pPr>
            <w:r>
              <w:rPr>
                <w:rStyle w:val="1004"/>
                <w:rFonts w:hint="eastAsia" w:ascii="宋体" w:hAnsi="宋体"/>
                <w:b/>
                <w:color w:val="000000"/>
                <w:sz w:val="24"/>
                <w:szCs w:val="24"/>
                <w:lang w:val="en-US"/>
              </w:rPr>
              <w:t xml:space="preserve">30</w:t>
            </w:r>
            <w:r/>
          </w:p>
        </w:tc>
      </w:tr>
      <w:tr>
        <w:trPr>
          <w:jc w:val="center"/>
          <w:trHeight w:val="396"/>
        </w:trPr>
        <w:tc>
          <w:tcPr>
            <w:gridSpan w:val="2"/>
            <w:tcW w:w="8666" w:type="dxa"/>
            <w:vAlign w:val="center"/>
            <w:textDirection w:val="lrTb"/>
            <w:noWrap w:val="false"/>
          </w:tcPr>
          <w:p>
            <w:pPr>
              <w:ind w:firstLine="0"/>
              <w:jc w:val="left"/>
              <w:rPr>
                <w:rStyle w:val="1004"/>
                <w:rFonts w:ascii="宋体" w:hAnsi="宋体" w:cs="宋体"/>
                <w:b/>
                <w:bCs/>
                <w:color w:val="000000"/>
                <w:sz w:val="24"/>
                <w:szCs w:val="24"/>
              </w:rPr>
            </w:pPr>
            <w:r>
              <w:rPr>
                <w:rStyle w:val="1004"/>
                <w:rFonts w:hint="eastAsia" w:ascii="宋体" w:hAnsi="宋体" w:cs="宋体"/>
                <w:b/>
                <w:bCs/>
                <w:color w:val="000000"/>
                <w:sz w:val="24"/>
                <w:szCs w:val="24"/>
              </w:rPr>
              <w:t xml:space="preserve">二、</w:t>
            </w:r>
            <w:r>
              <w:rPr>
                <w:rStyle w:val="1004"/>
                <w:rFonts w:ascii="宋体" w:hAnsi="宋体" w:cs="宋体"/>
                <w:b/>
                <w:bCs/>
                <w:color w:val="000000"/>
                <w:sz w:val="24"/>
                <w:szCs w:val="24"/>
              </w:rPr>
              <w:t xml:space="preserve">商务部分（</w:t>
            </w:r>
            <w:r>
              <w:rPr>
                <w:rStyle w:val="1004"/>
                <w:rFonts w:hint="eastAsia" w:ascii="宋体" w:hAnsi="宋体" w:cs="宋体"/>
                <w:b/>
                <w:bCs/>
                <w:color w:val="000000"/>
                <w:sz w:val="24"/>
                <w:szCs w:val="24"/>
                <w:lang w:val="en-US" w:eastAsia="zh-CN"/>
              </w:rPr>
              <w:t xml:space="preserve">5</w:t>
            </w:r>
            <w:r>
              <w:rPr>
                <w:rStyle w:val="1004"/>
                <w:rFonts w:ascii="宋体" w:hAnsi="宋体" w:cs="宋体"/>
                <w:b/>
                <w:bCs/>
                <w:color w:val="000000"/>
                <w:sz w:val="24"/>
                <w:szCs w:val="24"/>
              </w:rPr>
              <w:t xml:space="preserve">分）</w:t>
            </w:r>
            <w:r/>
          </w:p>
        </w:tc>
        <w:tc>
          <w:tcPr>
            <w:tcW w:w="850" w:type="dxa"/>
            <w:vAlign w:val="center"/>
            <w:textDirection w:val="lrTb"/>
            <w:noWrap/>
          </w:tcPr>
          <w:p>
            <w:pPr>
              <w:ind w:firstLine="422"/>
              <w:jc w:val="center"/>
              <w:rPr>
                <w:rStyle w:val="1004"/>
                <w:rFonts w:ascii="宋体" w:hAnsi="宋体"/>
                <w:b/>
                <w:color w:val="000000"/>
                <w:sz w:val="24"/>
                <w:szCs w:val="24"/>
              </w:rPr>
            </w:pPr>
            <w:r>
              <w:rPr>
                <w:rFonts w:ascii="宋体" w:hAnsi="宋体"/>
                <w:b/>
                <w:color w:val="000000"/>
                <w:sz w:val="24"/>
                <w:szCs w:val="24"/>
              </w:rPr>
            </w:r>
            <w:r/>
          </w:p>
        </w:tc>
      </w:tr>
      <w:tr>
        <w:trPr>
          <w:jc w:val="center"/>
          <w:trHeight w:val="90"/>
        </w:trPr>
        <w:tc>
          <w:tcPr>
            <w:tcW w:w="1277" w:type="dxa"/>
            <w:vAlign w:val="center"/>
            <w:textDirection w:val="lrTb"/>
            <w:noWrap w:val="false"/>
          </w:tcPr>
          <w:p>
            <w:pPr>
              <w:pStyle w:val="1008"/>
              <w:jc w:val="center"/>
              <w:spacing w:before="0" w:after="0" w:line="360" w:lineRule="exact"/>
              <w:rPr>
                <w:rStyle w:val="1004"/>
                <w:rFonts w:ascii="宋体" w:hAnsi="宋体"/>
                <w:b/>
                <w:color w:val="000000"/>
                <w:sz w:val="24"/>
                <w:szCs w:val="24"/>
                <w:lang w:val="en-US"/>
              </w:rPr>
            </w:pPr>
            <w:r>
              <w:rPr>
                <w:rStyle w:val="1004"/>
                <w:rFonts w:hint="eastAsia" w:ascii="宋体" w:hAnsi="宋体"/>
                <w:b/>
                <w:color w:val="000000"/>
                <w:sz w:val="24"/>
                <w:szCs w:val="24"/>
                <w:lang w:val="en-US"/>
              </w:rPr>
              <w:t xml:space="preserve">业绩</w:t>
            </w:r>
            <w:r/>
          </w:p>
        </w:tc>
        <w:tc>
          <w:tcPr>
            <w:tcW w:w="7389" w:type="dxa"/>
            <w:vAlign w:val="center"/>
            <w:textDirection w:val="lrTb"/>
            <w:noWrap w:val="false"/>
          </w:tcPr>
          <w:p>
            <w:pPr>
              <w:pStyle w:val="1008"/>
              <w:ind w:firstLine="480"/>
              <w:spacing w:before="0" w:after="0" w:line="360" w:lineRule="exact"/>
              <w:rPr>
                <w:rStyle w:val="1004"/>
                <w:rFonts w:hint="eastAsia" w:ascii="宋体" w:hAnsi="宋体" w:eastAsia="宋体" w:cs="Times New Roman"/>
                <w:color w:val="000000"/>
                <w:sz w:val="24"/>
                <w:szCs w:val="24"/>
              </w:rPr>
            </w:pPr>
            <w:r>
              <w:rPr>
                <w:rStyle w:val="1004"/>
                <w:rFonts w:hint="eastAsia" w:ascii="宋体" w:hAnsi="宋体" w:eastAsia="宋体" w:cs="Times New Roman"/>
                <w:color w:val="000000"/>
                <w:sz w:val="24"/>
                <w:szCs w:val="24"/>
              </w:rPr>
              <w:t xml:space="preserve">投标人</w:t>
            </w:r>
            <w:r>
              <w:rPr>
                <w:rStyle w:val="1004"/>
                <w:rFonts w:hint="eastAsia" w:ascii="宋体" w:hAnsi="宋体" w:eastAsia="宋体" w:cs="Times New Roman"/>
                <w:color w:val="ff0000"/>
                <w:sz w:val="24"/>
                <w:szCs w:val="24"/>
              </w:rPr>
              <w:t xml:space="preserve">202</w:t>
            </w:r>
            <w:r>
              <w:rPr>
                <w:rStyle w:val="1004"/>
                <w:rFonts w:hint="eastAsia" w:ascii="宋体" w:hAnsi="宋体" w:cs="Times New Roman"/>
                <w:color w:val="ff0000"/>
                <w:sz w:val="24"/>
                <w:szCs w:val="24"/>
                <w:lang w:val="en-US"/>
              </w:rPr>
              <w:t xml:space="preserve">1</w:t>
            </w:r>
            <w:r>
              <w:rPr>
                <w:rStyle w:val="1004"/>
                <w:rFonts w:hint="eastAsia" w:ascii="宋体" w:hAnsi="宋体" w:eastAsia="宋体" w:cs="Times New Roman"/>
                <w:color w:val="ff0000"/>
                <w:sz w:val="24"/>
                <w:szCs w:val="24"/>
              </w:rPr>
              <w:t xml:space="preserve">年</w:t>
            </w:r>
            <w:r>
              <w:rPr>
                <w:rStyle w:val="1004"/>
                <w:rFonts w:hint="eastAsia" w:ascii="宋体" w:hAnsi="宋体" w:cs="Times New Roman"/>
                <w:color w:val="ff0000"/>
                <w:sz w:val="24"/>
                <w:szCs w:val="24"/>
                <w:lang w:val="en-US" w:eastAsia="zh-CN"/>
              </w:rPr>
              <w:t xml:space="preserve">3</w:t>
            </w:r>
            <w:r>
              <w:rPr>
                <w:rStyle w:val="1004"/>
                <w:rFonts w:hint="eastAsia" w:ascii="宋体" w:hAnsi="宋体" w:eastAsia="宋体" w:cs="Times New Roman"/>
                <w:color w:val="ff0000"/>
                <w:sz w:val="24"/>
                <w:szCs w:val="24"/>
              </w:rPr>
              <w:t xml:space="preserve">月</w:t>
            </w:r>
            <w:r>
              <w:rPr>
                <w:rStyle w:val="1004"/>
                <w:rFonts w:hint="eastAsia" w:ascii="宋体" w:hAnsi="宋体" w:cs="Times New Roman"/>
                <w:color w:val="ff0000"/>
                <w:sz w:val="24"/>
                <w:szCs w:val="24"/>
                <w:lang w:val="en-US" w:eastAsia="zh-CN"/>
              </w:rPr>
              <w:t xml:space="preserve">10</w:t>
            </w:r>
            <w:r>
              <w:rPr>
                <w:rStyle w:val="1004"/>
                <w:rFonts w:hint="eastAsia" w:ascii="宋体" w:hAnsi="宋体" w:eastAsia="宋体" w:cs="Times New Roman"/>
                <w:color w:val="ff0000"/>
                <w:sz w:val="24"/>
                <w:szCs w:val="24"/>
              </w:rPr>
              <w:t xml:space="preserve">日</w:t>
            </w:r>
            <w:r>
              <w:rPr>
                <w:rStyle w:val="1004"/>
                <w:rFonts w:hint="eastAsia" w:ascii="宋体" w:hAnsi="宋体" w:eastAsia="宋体" w:cs="Times New Roman"/>
                <w:color w:val="000000"/>
                <w:sz w:val="24"/>
                <w:szCs w:val="24"/>
              </w:rPr>
              <w:t xml:space="preserve">以来（以竣工验收合格日期为准）承担过类似业绩，每提供一</w:t>
            </w:r>
            <w:r>
              <w:rPr>
                <w:rStyle w:val="1004"/>
                <w:rFonts w:hint="eastAsia" w:ascii="宋体" w:hAnsi="宋体" w:eastAsia="宋体" w:cs="Times New Roman"/>
                <w:color w:val="000000"/>
                <w:sz w:val="24"/>
                <w:szCs w:val="24"/>
                <w:lang w:val="en-US"/>
              </w:rPr>
              <w:t xml:space="preserve">个</w:t>
            </w:r>
            <w:r>
              <w:rPr>
                <w:rStyle w:val="1004"/>
                <w:rFonts w:hint="eastAsia" w:ascii="宋体" w:hAnsi="宋体" w:eastAsia="宋体" w:cs="Times New Roman"/>
                <w:color w:val="000000"/>
                <w:sz w:val="24"/>
                <w:szCs w:val="24"/>
              </w:rPr>
              <w:t xml:space="preserve">业绩得2.5分，最高得5分。</w:t>
            </w:r>
            <w:r/>
          </w:p>
          <w:p>
            <w:pPr>
              <w:pStyle w:val="1008"/>
              <w:spacing w:before="0" w:after="0" w:line="360" w:lineRule="exact"/>
              <w:rPr>
                <w:rStyle w:val="1004"/>
                <w:rFonts w:ascii="宋体" w:hAnsi="宋体"/>
                <w:color w:val="000000"/>
                <w:sz w:val="24"/>
                <w:szCs w:val="24"/>
              </w:rPr>
            </w:pPr>
            <w:r>
              <w:rPr>
                <w:rStyle w:val="1004"/>
                <w:rFonts w:hint="eastAsia" w:ascii="宋体" w:hAnsi="宋体" w:eastAsia="宋体" w:cs="Times New Roman"/>
                <w:color w:val="000000"/>
                <w:sz w:val="24"/>
                <w:szCs w:val="24"/>
                <w:lang w:val="en-US" w:eastAsia="zh-CN"/>
              </w:rPr>
              <w:t xml:space="preserve">注：</w:t>
            </w:r>
            <w:r>
              <w:rPr>
                <w:rStyle w:val="1004"/>
                <w:rFonts w:hint="eastAsia" w:ascii="宋体" w:hAnsi="宋体" w:eastAsia="宋体" w:cs="Times New Roman"/>
                <w:color w:val="000000"/>
                <w:sz w:val="24"/>
                <w:szCs w:val="24"/>
                <w:lang w:eastAsia="zh-CN"/>
              </w:rPr>
              <w:t xml:space="preserve">业绩证明材料须提供：①中标通知书、②合同协议书、③竣（完）工验收证明（须含建设、监理、施工</w:t>
            </w:r>
            <w:r>
              <w:rPr>
                <w:rStyle w:val="1004"/>
                <w:rFonts w:hint="eastAsia" w:ascii="宋体" w:hAnsi="宋体" w:eastAsia="宋体" w:cs="Times New Roman"/>
                <w:color w:val="000000"/>
                <w:sz w:val="24"/>
                <w:szCs w:val="24"/>
                <w:lang w:val="en-US" w:eastAsia="zh-CN"/>
              </w:rPr>
              <w:t xml:space="preserve">等</w:t>
            </w:r>
            <w:r>
              <w:rPr>
                <w:rStyle w:val="1004"/>
                <w:rFonts w:hint="eastAsia" w:ascii="宋体" w:hAnsi="宋体" w:eastAsia="宋体" w:cs="Times New Roman"/>
                <w:color w:val="000000"/>
                <w:sz w:val="24"/>
                <w:szCs w:val="24"/>
                <w:lang w:eastAsia="zh-CN"/>
              </w:rPr>
              <w:t xml:space="preserve">单位加盖公章）或竣（完）工验收鉴定书（含签名表）原件</w:t>
            </w:r>
            <w:r>
              <w:rPr>
                <w:rStyle w:val="1004"/>
                <w:rFonts w:hint="eastAsia" w:ascii="宋体" w:hAnsi="宋体" w:eastAsia="宋体" w:cs="Times New Roman"/>
                <w:color w:val="000000"/>
                <w:sz w:val="24"/>
                <w:szCs w:val="24"/>
                <w:lang w:val="en-US" w:eastAsia="zh-CN"/>
              </w:rPr>
              <w:t xml:space="preserve">彩色</w:t>
            </w:r>
            <w:r>
              <w:rPr>
                <w:rStyle w:val="1004"/>
                <w:rFonts w:hint="eastAsia" w:ascii="宋体" w:hAnsi="宋体" w:eastAsia="宋体" w:cs="Times New Roman"/>
                <w:color w:val="000000"/>
                <w:sz w:val="24"/>
                <w:szCs w:val="24"/>
                <w:lang w:eastAsia="zh-CN"/>
              </w:rPr>
              <w:t xml:space="preserve">扫描件，三者缺一不可）。</w:t>
            </w:r>
            <w:r/>
          </w:p>
        </w:tc>
        <w:tc>
          <w:tcPr>
            <w:tcW w:w="850" w:type="dxa"/>
            <w:vAlign w:val="center"/>
            <w:textDirection w:val="lrTb"/>
            <w:noWrap/>
          </w:tcPr>
          <w:p>
            <w:pPr>
              <w:ind w:firstLine="0"/>
              <w:jc w:val="center"/>
              <w:rPr>
                <w:rStyle w:val="1004"/>
                <w:rFonts w:ascii="宋体" w:hAnsi="宋体"/>
                <w:b/>
                <w:color w:val="000000"/>
                <w:sz w:val="24"/>
                <w:szCs w:val="24"/>
              </w:rPr>
            </w:pPr>
            <w:r>
              <w:rPr>
                <w:rStyle w:val="1004"/>
                <w:rFonts w:hint="eastAsia" w:ascii="宋体" w:hAnsi="宋体"/>
                <w:b/>
                <w:color w:val="000000"/>
                <w:sz w:val="24"/>
                <w:szCs w:val="24"/>
                <w:lang w:val="en-US"/>
              </w:rPr>
              <w:t xml:space="preserve">5</w:t>
            </w:r>
            <w:r/>
          </w:p>
        </w:tc>
      </w:tr>
      <w:tr>
        <w:trPr>
          <w:jc w:val="center"/>
          <w:trHeight w:val="528"/>
        </w:trPr>
        <w:tc>
          <w:tcPr>
            <w:gridSpan w:val="2"/>
            <w:tcW w:w="8666" w:type="dxa"/>
            <w:vAlign w:val="center"/>
            <w:textDirection w:val="lrTb"/>
            <w:noWrap w:val="false"/>
          </w:tcPr>
          <w:p>
            <w:pPr>
              <w:pStyle w:val="1008"/>
              <w:spacing w:before="0" w:after="0" w:line="360" w:lineRule="exact"/>
              <w:rPr>
                <w:rStyle w:val="1004"/>
                <w:rFonts w:ascii="宋体" w:hAnsi="宋体"/>
                <w:b/>
                <w:color w:val="000000"/>
                <w:sz w:val="24"/>
                <w:szCs w:val="24"/>
              </w:rPr>
            </w:pPr>
            <w:r>
              <w:rPr>
                <w:rStyle w:val="1004"/>
                <w:rFonts w:hint="eastAsia" w:ascii="宋体" w:hAnsi="宋体"/>
                <w:b/>
                <w:bCs w:val="0"/>
                <w:color w:val="000000"/>
                <w:sz w:val="24"/>
                <w:szCs w:val="24"/>
              </w:rPr>
              <w:t xml:space="preserve">三、</w:t>
            </w:r>
            <w:r>
              <w:rPr>
                <w:rFonts w:hint="eastAsia" w:ascii="宋体" w:hAnsi="宋体" w:eastAsia="宋体" w:cs="宋体"/>
                <w:b/>
                <w:bCs w:val="0"/>
                <w:color w:val="000000"/>
                <w:sz w:val="24"/>
                <w:szCs w:val="24"/>
              </w:rPr>
              <w:t xml:space="preserve">施工组织设计</w:t>
            </w:r>
            <w:r>
              <w:rPr>
                <w:rStyle w:val="1004"/>
                <w:rFonts w:ascii="宋体" w:hAnsi="宋体"/>
                <w:b/>
                <w:bCs w:val="0"/>
                <w:color w:val="000000"/>
                <w:sz w:val="24"/>
                <w:szCs w:val="24"/>
              </w:rPr>
              <w:t xml:space="preserve">（</w:t>
            </w:r>
            <w:r>
              <w:rPr>
                <w:rStyle w:val="1004"/>
                <w:rFonts w:hint="eastAsia" w:ascii="宋体" w:hAnsi="宋体"/>
                <w:b/>
                <w:bCs w:val="0"/>
                <w:color w:val="000000"/>
                <w:sz w:val="24"/>
                <w:szCs w:val="24"/>
                <w:lang w:val="en-US"/>
              </w:rPr>
              <w:t xml:space="preserve">6</w:t>
            </w:r>
            <w:r>
              <w:rPr>
                <w:rStyle w:val="1004"/>
                <w:rFonts w:hint="eastAsia" w:ascii="宋体" w:hAnsi="宋体"/>
                <w:b/>
                <w:bCs w:val="0"/>
                <w:color w:val="000000"/>
                <w:sz w:val="24"/>
                <w:szCs w:val="24"/>
                <w:lang w:val="en-US" w:eastAsia="zh-CN"/>
              </w:rPr>
              <w:t xml:space="preserve">5</w:t>
            </w:r>
            <w:r>
              <w:rPr>
                <w:rStyle w:val="1004"/>
                <w:rFonts w:ascii="宋体" w:hAnsi="宋体"/>
                <w:b/>
                <w:bCs w:val="0"/>
                <w:color w:val="000000"/>
                <w:sz w:val="24"/>
                <w:szCs w:val="24"/>
              </w:rPr>
              <w:t xml:space="preserve">分）</w:t>
            </w:r>
            <w:r/>
          </w:p>
        </w:tc>
        <w:tc>
          <w:tcPr>
            <w:tcW w:w="850" w:type="dxa"/>
            <w:vAlign w:val="center"/>
            <w:textDirection w:val="lrTb"/>
            <w:noWrap/>
          </w:tcPr>
          <w:p>
            <w:pPr>
              <w:ind w:firstLine="422"/>
              <w:jc w:val="center"/>
              <w:rPr>
                <w:rStyle w:val="1004"/>
                <w:rFonts w:ascii="宋体" w:hAnsi="宋体"/>
                <w:b/>
                <w:color w:val="000000"/>
                <w:sz w:val="24"/>
                <w:szCs w:val="24"/>
              </w:rPr>
            </w:pPr>
            <w:r>
              <w:rPr>
                <w:rFonts w:ascii="宋体" w:hAnsi="宋体"/>
                <w:b/>
                <w:color w:val="000000"/>
                <w:sz w:val="24"/>
                <w:szCs w:val="24"/>
              </w:rPr>
            </w:r>
            <w:r/>
          </w:p>
        </w:tc>
      </w:tr>
      <w:tr>
        <w:trPr>
          <w:jc w:val="center"/>
          <w:trHeight w:val="416"/>
        </w:trPr>
        <w:tc>
          <w:tcPr>
            <w:tcW w:w="1277" w:type="dxa"/>
            <w:vAlign w:val="center"/>
            <w:vMerge w:val="restart"/>
            <w:textDirection w:val="lrTb"/>
            <w:noWrap w:val="false"/>
          </w:tcPr>
          <w:p>
            <w:pPr>
              <w:pStyle w:val="1008"/>
              <w:jc w:val="center"/>
              <w:spacing w:before="0" w:after="0" w:line="360" w:lineRule="exact"/>
              <w:rPr>
                <w:rStyle w:val="1004"/>
                <w:rFonts w:ascii="宋体" w:hAnsi="宋体"/>
                <w:b/>
                <w:color w:val="000000"/>
                <w:sz w:val="24"/>
                <w:szCs w:val="24"/>
              </w:rPr>
            </w:pPr>
            <w:r>
              <w:rPr>
                <w:rFonts w:hint="eastAsia" w:ascii="宋体" w:hAnsi="宋体" w:eastAsia="宋体" w:cs="宋体"/>
                <w:b/>
                <w:bCs w:val="0"/>
                <w:color w:val="000000"/>
                <w:sz w:val="24"/>
                <w:szCs w:val="24"/>
              </w:rPr>
              <w:t xml:space="preserve">施工组织设计</w:t>
            </w:r>
            <w:r/>
          </w:p>
        </w:tc>
        <w:tc>
          <w:tcPr>
            <w:tcW w:w="7389" w:type="dxa"/>
            <w:vAlign w:val="center"/>
            <w:textDirection w:val="lrTb"/>
            <w:noWrap w:val="false"/>
          </w:tcPr>
          <w:p>
            <w:pPr>
              <w:pStyle w:val="1008"/>
              <w:spacing w:before="0" w:after="0" w:line="360" w:lineRule="exact"/>
              <w:rPr>
                <w:rFonts w:hint="eastAsia" w:ascii="Times New Roman" w:hAnsi="Times New Roman" w:eastAsia="宋体" w:cs="Times New Roman"/>
                <w:color w:val="000000"/>
                <w:spacing w:val="-1"/>
                <w:sz w:val="24"/>
                <w:szCs w:val="24"/>
                <w:lang w:val="en-US" w:eastAsia="zh-CN" w:bidi="ar-SA"/>
              </w:rPr>
            </w:pPr>
            <w:r>
              <w:rPr>
                <w:rFonts w:hint="eastAsia" w:ascii="Times New Roman" w:hAnsi="Times New Roman" w:eastAsia="宋体" w:cs="Times New Roman"/>
                <w:color w:val="000000"/>
                <w:spacing w:val="-1"/>
                <w:sz w:val="24"/>
                <w:szCs w:val="24"/>
                <w:lang w:val="en-US" w:eastAsia="zh-CN" w:bidi="ar-SA"/>
              </w:rPr>
              <w:t xml:space="preserve">1、</w:t>
            </w:r>
            <w:r>
              <w:rPr>
                <w:rFonts w:hint="eastAsia" w:ascii="Times New Roman" w:hAnsi="Times New Roman" w:eastAsia="宋体" w:cs="Times New Roman"/>
                <w:color w:val="000000"/>
                <w:spacing w:val="-1"/>
                <w:sz w:val="24"/>
                <w:szCs w:val="24"/>
                <w:lang w:val="en-US" w:eastAsia="en-US" w:bidi="ar-SA"/>
              </w:rPr>
              <w:t xml:space="preserve">工场布置</w:t>
            </w:r>
            <w:r>
              <w:rPr>
                <w:rFonts w:hint="eastAsia" w:ascii="Times New Roman" w:hAnsi="Times New Roman" w:eastAsia="宋体" w:cs="Times New Roman"/>
                <w:color w:val="000000"/>
                <w:spacing w:val="-1"/>
                <w:sz w:val="24"/>
                <w:szCs w:val="24"/>
                <w:lang w:val="en-US" w:eastAsia="zh-CN" w:bidi="ar-SA"/>
              </w:rPr>
              <w:t xml:space="preserve">：</w:t>
            </w:r>
            <w:r>
              <w:rPr>
                <w:rFonts w:hint="eastAsia" w:ascii="Times New Roman" w:hAnsi="Times New Roman" w:eastAsia="宋体" w:cs="Times New Roman"/>
                <w:color w:val="000000"/>
                <w:spacing w:val="-1"/>
                <w:sz w:val="24"/>
                <w:szCs w:val="24"/>
                <w:lang w:val="en-US" w:eastAsia="en-US" w:bidi="ar-SA"/>
              </w:rPr>
              <w:t xml:space="preserve">工场布置和其它临时设施布置方案</w:t>
            </w:r>
            <w:r>
              <w:rPr>
                <w:rFonts w:hint="eastAsia" w:ascii="Times New Roman" w:hAnsi="Times New Roman" w:eastAsia="宋体" w:cs="Times New Roman"/>
                <w:color w:val="000000"/>
                <w:spacing w:val="-1"/>
                <w:sz w:val="24"/>
                <w:szCs w:val="24"/>
                <w:lang w:val="en-US" w:eastAsia="zh-CN" w:bidi="ar-SA"/>
              </w:rPr>
              <w:t xml:space="preserve">，</w:t>
            </w:r>
            <w:r>
              <w:rPr>
                <w:rFonts w:hint="eastAsia" w:ascii="Times New Roman" w:hAnsi="Times New Roman" w:eastAsia="宋体" w:cs="Times New Roman"/>
                <w:color w:val="000000"/>
                <w:spacing w:val="-1"/>
                <w:sz w:val="24"/>
                <w:szCs w:val="24"/>
                <w:lang w:val="en-US" w:eastAsia="en-US" w:bidi="ar-SA"/>
              </w:rPr>
              <w:t xml:space="preserve">内容详细全面、符合本项目实际及可行性好得</w:t>
            </w:r>
            <w:r>
              <w:rPr>
                <w:rFonts w:hint="eastAsia" w:ascii="Times New Roman" w:hAnsi="Times New Roman" w:eastAsia="宋体" w:cs="Times New Roman"/>
                <w:color w:val="000000"/>
                <w:spacing w:val="-1"/>
                <w:sz w:val="24"/>
                <w:szCs w:val="24"/>
                <w:lang w:val="en-US" w:eastAsia="zh-CN" w:bidi="ar-SA"/>
              </w:rPr>
              <w:t xml:space="preserve">8</w:t>
            </w:r>
            <w:r>
              <w:rPr>
                <w:rFonts w:hint="eastAsia" w:ascii="Times New Roman" w:hAnsi="Times New Roman" w:eastAsia="宋体" w:cs="Times New Roman"/>
                <w:color w:val="000000"/>
                <w:spacing w:val="-1"/>
                <w:sz w:val="24"/>
                <w:szCs w:val="24"/>
                <w:lang w:val="en-US" w:eastAsia="en-US" w:bidi="ar-SA"/>
              </w:rPr>
              <w:t xml:space="preserve">分；内容较详细全面、基本符合本项目实际及可行性较好得</w:t>
            </w:r>
            <w:r>
              <w:rPr>
                <w:rFonts w:hint="eastAsia" w:ascii="Times New Roman" w:hAnsi="Times New Roman" w:eastAsia="宋体" w:cs="Times New Roman"/>
                <w:color w:val="000000"/>
                <w:spacing w:val="-1"/>
                <w:sz w:val="24"/>
                <w:szCs w:val="24"/>
                <w:lang w:val="en-US" w:eastAsia="zh-CN" w:bidi="ar-SA"/>
              </w:rPr>
              <w:t xml:space="preserve">7</w:t>
            </w:r>
            <w:r>
              <w:rPr>
                <w:rFonts w:hint="eastAsia" w:ascii="Times New Roman" w:hAnsi="Times New Roman" w:eastAsia="宋体" w:cs="Times New Roman"/>
                <w:color w:val="000000"/>
                <w:spacing w:val="-1"/>
                <w:sz w:val="24"/>
                <w:szCs w:val="24"/>
                <w:lang w:val="en-US" w:eastAsia="en-US" w:bidi="ar-SA"/>
              </w:rPr>
              <w:t xml:space="preserve">分；其余得</w:t>
            </w:r>
            <w:r>
              <w:rPr>
                <w:rFonts w:hint="eastAsia" w:ascii="Times New Roman" w:hAnsi="Times New Roman" w:eastAsia="宋体" w:cs="Times New Roman"/>
                <w:color w:val="000000"/>
                <w:spacing w:val="-1"/>
                <w:sz w:val="24"/>
                <w:szCs w:val="24"/>
                <w:lang w:val="en-US" w:eastAsia="zh-CN" w:bidi="ar-SA"/>
              </w:rPr>
              <w:t xml:space="preserve">6</w:t>
            </w:r>
            <w:r>
              <w:rPr>
                <w:rFonts w:hint="eastAsia" w:ascii="Times New Roman" w:hAnsi="Times New Roman" w:eastAsia="宋体" w:cs="Times New Roman"/>
                <w:color w:val="000000"/>
                <w:spacing w:val="-1"/>
                <w:sz w:val="24"/>
                <w:szCs w:val="24"/>
                <w:lang w:val="en-US" w:eastAsia="en-US" w:bidi="ar-SA"/>
              </w:rPr>
              <w:t xml:space="preserve">分。未提供的不得分。</w:t>
            </w:r>
            <w:r/>
          </w:p>
        </w:tc>
        <w:tc>
          <w:tcPr>
            <w:tcW w:w="850" w:type="dxa"/>
            <w:vAlign w:val="center"/>
            <w:textDirection w:val="lrTb"/>
            <w:noWrap/>
          </w:tcPr>
          <w:p>
            <w:pPr>
              <w:ind w:firstLine="0"/>
              <w:jc w:val="center"/>
              <w:rPr>
                <w:rStyle w:val="1004"/>
                <w:rFonts w:ascii="宋体" w:hAnsi="宋体"/>
                <w:b/>
                <w:color w:val="000000"/>
                <w:sz w:val="24"/>
                <w:szCs w:val="24"/>
                <w:lang w:val="en-US"/>
              </w:rPr>
            </w:pPr>
            <w:r>
              <w:rPr>
                <w:rStyle w:val="1004"/>
                <w:rFonts w:hint="eastAsia" w:ascii="宋体" w:hAnsi="宋体"/>
                <w:b/>
                <w:color w:val="000000"/>
                <w:sz w:val="24"/>
                <w:szCs w:val="24"/>
                <w:lang w:val="en-US"/>
              </w:rPr>
              <w:t xml:space="preserve">8</w:t>
            </w:r>
            <w:r/>
          </w:p>
        </w:tc>
      </w:tr>
      <w:tr>
        <w:trPr>
          <w:jc w:val="center"/>
          <w:trHeight w:val="416"/>
        </w:trPr>
        <w:tc>
          <w:tcPr>
            <w:tcW w:w="1277" w:type="dxa"/>
            <w:vAlign w:val="center"/>
            <w:vMerge w:val="continue"/>
            <w:textDirection w:val="lrTb"/>
            <w:noWrap w:val="false"/>
          </w:tcPr>
          <w:p>
            <w:pPr>
              <w:pStyle w:val="1008"/>
              <w:ind w:firstLine="480"/>
              <w:spacing w:before="0" w:after="0" w:line="360" w:lineRule="exact"/>
              <w:rPr>
                <w:rStyle w:val="1004"/>
                <w:rFonts w:ascii="宋体" w:hAnsi="宋体"/>
                <w:color w:val="000000"/>
                <w:sz w:val="24"/>
                <w:szCs w:val="24"/>
              </w:rPr>
            </w:pPr>
            <w:r>
              <w:rPr>
                <w:rFonts w:ascii="宋体" w:hAnsi="宋体"/>
                <w:color w:val="000000"/>
                <w:sz w:val="24"/>
                <w:szCs w:val="24"/>
              </w:rPr>
            </w:r>
            <w:r/>
          </w:p>
        </w:tc>
        <w:tc>
          <w:tcPr>
            <w:tcW w:w="7389" w:type="dxa"/>
            <w:vAlign w:val="center"/>
            <w:textDirection w:val="lrTb"/>
            <w:noWrap w:val="false"/>
          </w:tcPr>
          <w:p>
            <w:pPr>
              <w:pStyle w:val="1008"/>
              <w:spacing w:before="0" w:after="0" w:line="360" w:lineRule="exact"/>
              <w:rPr>
                <w:rFonts w:hint="eastAsia" w:ascii="Times New Roman" w:hAnsi="Times New Roman" w:eastAsia="宋体" w:cs="Times New Roman"/>
                <w:color w:val="000000"/>
                <w:spacing w:val="-1"/>
                <w:sz w:val="24"/>
                <w:szCs w:val="24"/>
                <w:lang w:val="en-US" w:eastAsia="zh-CN" w:bidi="ar-SA"/>
              </w:rPr>
            </w:pPr>
            <w:r>
              <w:rPr>
                <w:rFonts w:hint="eastAsia" w:ascii="Times New Roman" w:hAnsi="Times New Roman" w:eastAsia="宋体" w:cs="Times New Roman"/>
                <w:color w:val="000000"/>
                <w:spacing w:val="-1"/>
                <w:sz w:val="24"/>
                <w:szCs w:val="24"/>
                <w:lang w:val="en-US" w:eastAsia="zh-CN" w:bidi="ar-SA"/>
              </w:rPr>
              <w:t xml:space="preserve">2、疏浚工程：</w:t>
            </w:r>
            <w:r>
              <w:rPr>
                <w:rFonts w:hint="eastAsia" w:ascii="Times New Roman" w:hAnsi="Times New Roman" w:eastAsia="宋体" w:cs="Times New Roman"/>
                <w:color w:val="000000"/>
                <w:spacing w:val="-1"/>
                <w:sz w:val="24"/>
                <w:szCs w:val="24"/>
                <w:lang w:val="en-US" w:eastAsia="en-US" w:bidi="ar-SA"/>
              </w:rPr>
              <w:t xml:space="preserve">①河道疏浚工程施工方案与技术措施②弃土区施工方案</w:t>
            </w:r>
            <w:r>
              <w:rPr>
                <w:rFonts w:hint="eastAsia" w:ascii="Times New Roman" w:hAnsi="Times New Roman" w:eastAsia="宋体" w:cs="Times New Roman"/>
                <w:color w:val="000000"/>
                <w:spacing w:val="-1"/>
                <w:sz w:val="24"/>
                <w:szCs w:val="24"/>
                <w:lang w:val="en-US" w:eastAsia="zh-CN" w:bidi="ar-SA"/>
              </w:rPr>
              <w:t xml:space="preserve">与</w:t>
            </w:r>
            <w:r>
              <w:rPr>
                <w:rFonts w:hint="eastAsia" w:ascii="Times New Roman" w:hAnsi="Times New Roman" w:eastAsia="宋体" w:cs="Times New Roman"/>
                <w:color w:val="000000"/>
                <w:spacing w:val="-1"/>
                <w:sz w:val="24"/>
                <w:szCs w:val="24"/>
                <w:lang w:val="en-US" w:eastAsia="en-US" w:bidi="ar-SA"/>
              </w:rPr>
              <w:t xml:space="preserve">技术措施</w:t>
            </w:r>
            <w:r>
              <w:rPr>
                <w:rFonts w:hint="eastAsia" w:ascii="Times New Roman" w:hAnsi="Times New Roman" w:eastAsia="宋体" w:cs="Times New Roman"/>
                <w:color w:val="000000"/>
                <w:spacing w:val="-1"/>
                <w:sz w:val="24"/>
                <w:szCs w:val="24"/>
                <w:lang w:val="en-US" w:eastAsia="zh-CN" w:bidi="ar-SA"/>
              </w:rPr>
              <w:t xml:space="preserve">，内容详细全面、符合本项目实际及可行性好得8分；内容较详细全面、基本符合本项目实际及可行性较好得7分；其余得6分。未提供的不得分。</w:t>
            </w:r>
            <w:r/>
          </w:p>
        </w:tc>
        <w:tc>
          <w:tcPr>
            <w:tcW w:w="850" w:type="dxa"/>
            <w:vAlign w:val="center"/>
            <w:textDirection w:val="lrTb"/>
            <w:noWrap/>
          </w:tcPr>
          <w:p>
            <w:pPr>
              <w:ind w:firstLine="0"/>
              <w:jc w:val="center"/>
              <w:rPr>
                <w:rStyle w:val="1004"/>
                <w:rFonts w:ascii="宋体" w:hAnsi="宋体"/>
                <w:b/>
                <w:color w:val="000000"/>
                <w:sz w:val="24"/>
                <w:szCs w:val="24"/>
                <w:lang w:val="en-US"/>
              </w:rPr>
            </w:pPr>
            <w:r>
              <w:rPr>
                <w:rStyle w:val="1004"/>
                <w:rFonts w:hint="eastAsia" w:ascii="宋体" w:hAnsi="宋体"/>
                <w:b/>
                <w:color w:val="000000"/>
                <w:sz w:val="24"/>
                <w:szCs w:val="24"/>
                <w:lang w:val="en-US"/>
              </w:rPr>
              <w:t xml:space="preserve">8</w:t>
            </w:r>
            <w:r/>
          </w:p>
        </w:tc>
      </w:tr>
      <w:tr>
        <w:trPr>
          <w:jc w:val="center"/>
          <w:trHeight w:val="972"/>
        </w:trPr>
        <w:tc>
          <w:tcPr>
            <w:tcW w:w="1277" w:type="dxa"/>
            <w:vAlign w:val="center"/>
            <w:vMerge w:val="continue"/>
            <w:textDirection w:val="lrTb"/>
            <w:noWrap w:val="false"/>
          </w:tcPr>
          <w:p>
            <w:pPr>
              <w:pStyle w:val="1008"/>
              <w:jc w:val="center"/>
              <w:spacing w:before="0" w:after="0" w:line="360" w:lineRule="exact"/>
              <w:rPr>
                <w:rStyle w:val="1004"/>
                <w:rFonts w:ascii="宋体" w:hAnsi="宋体"/>
                <w:b/>
                <w:color w:val="000000"/>
                <w:sz w:val="24"/>
                <w:szCs w:val="24"/>
              </w:rPr>
            </w:pPr>
            <w:r>
              <w:rPr>
                <w:rFonts w:ascii="宋体" w:hAnsi="宋体"/>
                <w:b/>
                <w:color w:val="000000"/>
                <w:sz w:val="24"/>
                <w:szCs w:val="24"/>
              </w:rPr>
            </w:r>
            <w:r/>
          </w:p>
        </w:tc>
        <w:tc>
          <w:tcPr>
            <w:tcW w:w="7389" w:type="dxa"/>
            <w:vAlign w:val="center"/>
            <w:textDirection w:val="lrTb"/>
            <w:noWrap w:val="false"/>
          </w:tcPr>
          <w:p>
            <w:pPr>
              <w:pStyle w:val="1008"/>
              <w:spacing w:before="0" w:after="0" w:line="360" w:lineRule="exact"/>
              <w:rPr>
                <w:rFonts w:hint="eastAsia" w:ascii="Times New Roman" w:hAnsi="Times New Roman" w:eastAsia="宋体" w:cs="Times New Roman"/>
                <w:color w:val="000000"/>
                <w:spacing w:val="-1"/>
                <w:sz w:val="24"/>
                <w:szCs w:val="24"/>
                <w:lang w:val="en-US" w:eastAsia="zh-CN" w:bidi="ar-SA"/>
              </w:rPr>
            </w:pPr>
            <w:r>
              <w:rPr>
                <w:rFonts w:hint="eastAsia" w:ascii="Times New Roman" w:hAnsi="Times New Roman" w:eastAsia="宋体" w:cs="Times New Roman"/>
                <w:color w:val="000000"/>
                <w:spacing w:val="-1"/>
                <w:sz w:val="24"/>
                <w:szCs w:val="24"/>
                <w:lang w:val="en-US" w:eastAsia="zh-CN" w:bidi="ar-SA"/>
              </w:rPr>
              <w:t xml:space="preserve">3、</w:t>
            </w:r>
            <w:r>
              <w:rPr>
                <w:rFonts w:hint="eastAsia" w:ascii="Times New Roman" w:hAnsi="Times New Roman" w:eastAsia="宋体" w:cs="Times New Roman"/>
                <w:color w:val="000000"/>
                <w:spacing w:val="-1"/>
                <w:sz w:val="24"/>
                <w:szCs w:val="24"/>
                <w:lang w:val="en-US" w:eastAsia="en-US" w:bidi="ar-SA"/>
              </w:rPr>
              <w:t xml:space="preserve">绿化栽植、养护</w:t>
            </w:r>
            <w:r>
              <w:rPr>
                <w:rFonts w:hint="eastAsia" w:ascii="Times New Roman" w:hAnsi="Times New Roman" w:eastAsia="宋体" w:cs="Times New Roman"/>
                <w:color w:val="000000"/>
                <w:spacing w:val="-1"/>
                <w:sz w:val="24"/>
                <w:szCs w:val="24"/>
                <w:lang w:val="en-US" w:eastAsia="zh-CN" w:bidi="ar-SA"/>
              </w:rPr>
              <w:t xml:space="preserve">：</w:t>
            </w:r>
            <w:r>
              <w:rPr>
                <w:rFonts w:hint="eastAsia" w:ascii="Times New Roman" w:hAnsi="Times New Roman" w:eastAsia="宋体" w:cs="Times New Roman"/>
                <w:color w:val="000000"/>
                <w:spacing w:val="-1"/>
                <w:sz w:val="24"/>
                <w:szCs w:val="24"/>
                <w:lang w:val="en-US" w:eastAsia="en-US" w:bidi="ar-SA"/>
              </w:rPr>
              <w:t xml:space="preserve">绿化栽植、养护施工工艺与技术措施</w:t>
            </w:r>
            <w:r>
              <w:rPr>
                <w:rFonts w:hint="eastAsia" w:ascii="Times New Roman" w:hAnsi="Times New Roman" w:eastAsia="宋体" w:cs="Times New Roman"/>
                <w:color w:val="000000"/>
                <w:spacing w:val="-1"/>
                <w:sz w:val="24"/>
                <w:szCs w:val="24"/>
                <w:lang w:val="en-US" w:eastAsia="zh-CN" w:bidi="ar-SA"/>
              </w:rPr>
              <w:t xml:space="preserve">，内容详细全面、符合本项目实际及可行性好得7分；内容较详细全面、基本符合本项目实际及可行性较好得6分；其余得5分。未提供的不得分。</w:t>
            </w:r>
            <w:r/>
          </w:p>
        </w:tc>
        <w:tc>
          <w:tcPr>
            <w:tcW w:w="850" w:type="dxa"/>
            <w:vAlign w:val="center"/>
            <w:textDirection w:val="lrTb"/>
            <w:noWrap/>
          </w:tcPr>
          <w:p>
            <w:pPr>
              <w:ind w:firstLine="0"/>
              <w:jc w:val="center"/>
              <w:rPr>
                <w:rStyle w:val="1004"/>
                <w:rFonts w:hint="eastAsia" w:ascii="宋体" w:hAnsi="宋体" w:eastAsia="宋体"/>
                <w:b/>
                <w:color w:val="000000"/>
                <w:sz w:val="24"/>
                <w:szCs w:val="24"/>
                <w:lang w:val="en-US" w:eastAsia="zh-CN"/>
              </w:rPr>
            </w:pPr>
            <w:r>
              <w:rPr>
                <w:rStyle w:val="1004"/>
                <w:rFonts w:hint="eastAsia" w:ascii="宋体" w:hAnsi="宋体"/>
                <w:b/>
                <w:color w:val="000000"/>
                <w:sz w:val="24"/>
                <w:szCs w:val="24"/>
                <w:lang w:val="en-US" w:eastAsia="zh-CN"/>
              </w:rPr>
              <w:t xml:space="preserve">7</w:t>
            </w:r>
            <w:r/>
          </w:p>
        </w:tc>
      </w:tr>
      <w:tr>
        <w:trPr>
          <w:jc w:val="center"/>
          <w:trHeight w:val="455"/>
        </w:trPr>
        <w:tc>
          <w:tcPr>
            <w:tcW w:w="1277" w:type="dxa"/>
            <w:vAlign w:val="center"/>
            <w:vMerge w:val="continue"/>
            <w:textDirection w:val="lrTb"/>
            <w:noWrap w:val="false"/>
          </w:tcPr>
          <w:p>
            <w:pPr>
              <w:pStyle w:val="1008"/>
              <w:jc w:val="center"/>
              <w:spacing w:before="0" w:after="0" w:line="360" w:lineRule="exact"/>
              <w:rPr>
                <w:rStyle w:val="1004"/>
                <w:rFonts w:ascii="宋体" w:hAnsi="宋体"/>
                <w:b/>
                <w:color w:val="000000"/>
                <w:sz w:val="24"/>
                <w:szCs w:val="24"/>
              </w:rPr>
            </w:pPr>
            <w:r>
              <w:rPr>
                <w:rFonts w:ascii="宋体" w:hAnsi="宋体"/>
                <w:b/>
                <w:color w:val="000000"/>
                <w:sz w:val="24"/>
                <w:szCs w:val="24"/>
              </w:rPr>
            </w:r>
            <w:r/>
          </w:p>
        </w:tc>
        <w:tc>
          <w:tcPr>
            <w:tcW w:w="7389" w:type="dxa"/>
            <w:vAlign w:val="center"/>
            <w:textDirection w:val="lrTb"/>
            <w:noWrap w:val="false"/>
          </w:tcPr>
          <w:p>
            <w:pPr>
              <w:pStyle w:val="1008"/>
              <w:spacing w:before="0" w:after="0" w:line="360" w:lineRule="exact"/>
              <w:rPr>
                <w:rFonts w:hint="eastAsia" w:ascii="Times New Roman" w:hAnsi="Times New Roman" w:eastAsia="宋体" w:cs="Times New Roman"/>
                <w:color w:val="000000"/>
                <w:spacing w:val="-1"/>
                <w:sz w:val="24"/>
                <w:szCs w:val="24"/>
                <w:lang w:val="en-US" w:eastAsia="zh-CN" w:bidi="ar-SA"/>
              </w:rPr>
            </w:pPr>
            <w:r>
              <w:rPr>
                <w:rFonts w:hint="eastAsia" w:ascii="Times New Roman" w:hAnsi="Times New Roman" w:eastAsia="宋体" w:cs="Times New Roman"/>
                <w:color w:val="000000"/>
                <w:spacing w:val="-1"/>
                <w:sz w:val="24"/>
                <w:szCs w:val="24"/>
                <w:lang w:val="en-US" w:eastAsia="zh-CN" w:bidi="ar-SA"/>
              </w:rPr>
              <w:t xml:space="preserve">4、木桩防护工程：</w:t>
            </w:r>
            <w:r>
              <w:rPr>
                <w:rFonts w:hint="eastAsia" w:ascii="Times New Roman" w:hAnsi="Times New Roman" w:eastAsia="宋体" w:cs="Times New Roman"/>
                <w:color w:val="000000"/>
                <w:spacing w:val="-1"/>
                <w:sz w:val="24"/>
                <w:szCs w:val="24"/>
                <w:lang w:val="zh-TW" w:eastAsia="zh-TW" w:bidi="ar-SA"/>
              </w:rPr>
              <w:t xml:space="preserve">圆木桩施工方案与技术措施</w:t>
            </w:r>
            <w:r>
              <w:rPr>
                <w:rFonts w:hint="eastAsia" w:ascii="Times New Roman" w:hAnsi="Times New Roman" w:eastAsia="宋体" w:cs="Times New Roman"/>
                <w:color w:val="000000"/>
                <w:spacing w:val="-1"/>
                <w:sz w:val="24"/>
                <w:szCs w:val="24"/>
                <w:lang w:val="zh-TW" w:eastAsia="zh-CN" w:bidi="ar-SA"/>
              </w:rPr>
              <w:t xml:space="preserve">，</w:t>
            </w:r>
            <w:r>
              <w:rPr>
                <w:rFonts w:hint="eastAsia" w:ascii="Times New Roman" w:hAnsi="Times New Roman" w:eastAsia="宋体" w:cs="Times New Roman"/>
                <w:color w:val="000000"/>
                <w:spacing w:val="-1"/>
                <w:sz w:val="24"/>
                <w:szCs w:val="24"/>
                <w:lang w:val="en-US" w:eastAsia="zh-CN" w:bidi="ar-SA"/>
              </w:rPr>
              <w:t xml:space="preserve">内容详细全面、符合本项目实际及可行性好得7分；内容较详细全面、基本符合本项目实际及可行性较好得6分；其余得5分。未提供的不得分。</w:t>
            </w:r>
            <w:r/>
          </w:p>
        </w:tc>
        <w:tc>
          <w:tcPr>
            <w:tcW w:w="850" w:type="dxa"/>
            <w:vAlign w:val="center"/>
            <w:textDirection w:val="lrTb"/>
            <w:noWrap/>
          </w:tcPr>
          <w:p>
            <w:pPr>
              <w:ind w:firstLine="0"/>
              <w:jc w:val="center"/>
              <w:rPr>
                <w:rStyle w:val="1004"/>
                <w:rFonts w:hint="eastAsia" w:ascii="宋体" w:hAnsi="宋体" w:eastAsia="宋体"/>
                <w:b/>
                <w:color w:val="000000"/>
                <w:sz w:val="24"/>
                <w:szCs w:val="24"/>
                <w:lang w:val="en-US" w:eastAsia="zh-CN"/>
              </w:rPr>
            </w:pPr>
            <w:r>
              <w:rPr>
                <w:rStyle w:val="1004"/>
                <w:rFonts w:hint="eastAsia" w:ascii="宋体" w:hAnsi="宋体"/>
                <w:b/>
                <w:color w:val="000000"/>
                <w:sz w:val="24"/>
                <w:szCs w:val="24"/>
                <w:lang w:val="en-US" w:eastAsia="zh-CN"/>
              </w:rPr>
              <w:t xml:space="preserve">7</w:t>
            </w:r>
            <w:r/>
          </w:p>
        </w:tc>
      </w:tr>
      <w:tr>
        <w:trPr>
          <w:jc w:val="center"/>
          <w:trHeight w:val="437"/>
        </w:trPr>
        <w:tc>
          <w:tcPr>
            <w:tcW w:w="1277" w:type="dxa"/>
            <w:vAlign w:val="center"/>
            <w:vMerge w:val="continue"/>
            <w:textDirection w:val="lrTb"/>
            <w:noWrap w:val="false"/>
          </w:tcPr>
          <w:p>
            <w:pPr>
              <w:pStyle w:val="1008"/>
              <w:jc w:val="center"/>
              <w:spacing w:before="0" w:after="0" w:line="360" w:lineRule="exact"/>
              <w:rPr>
                <w:rStyle w:val="1004"/>
                <w:rFonts w:ascii="宋体" w:hAnsi="宋体"/>
                <w:b/>
                <w:color w:val="000000"/>
                <w:sz w:val="24"/>
                <w:szCs w:val="24"/>
              </w:rPr>
            </w:pPr>
            <w:r>
              <w:rPr>
                <w:rFonts w:ascii="宋体" w:hAnsi="宋体"/>
                <w:b/>
                <w:color w:val="000000"/>
                <w:sz w:val="24"/>
                <w:szCs w:val="24"/>
              </w:rPr>
            </w:r>
            <w:r/>
          </w:p>
        </w:tc>
        <w:tc>
          <w:tcPr>
            <w:tcW w:w="7389" w:type="dxa"/>
            <w:vAlign w:val="center"/>
            <w:textDirection w:val="lrTb"/>
            <w:noWrap w:val="false"/>
          </w:tcPr>
          <w:p>
            <w:pPr>
              <w:pStyle w:val="1008"/>
              <w:spacing w:before="0" w:after="0" w:line="360" w:lineRule="exact"/>
              <w:rPr>
                <w:rFonts w:hint="eastAsia" w:ascii="Times New Roman" w:hAnsi="Times New Roman" w:eastAsia="宋体" w:cs="Times New Roman"/>
                <w:color w:val="000000"/>
                <w:spacing w:val="-1"/>
                <w:sz w:val="24"/>
                <w:szCs w:val="24"/>
                <w:lang w:val="en-US" w:eastAsia="en-US" w:bidi="ar-SA"/>
              </w:rPr>
            </w:pPr>
            <w:r>
              <w:rPr>
                <w:rFonts w:hint="eastAsia" w:ascii="Times New Roman" w:hAnsi="Times New Roman" w:eastAsia="宋体" w:cs="Times New Roman"/>
                <w:color w:val="000000"/>
                <w:spacing w:val="-1"/>
                <w:sz w:val="24"/>
                <w:szCs w:val="24"/>
                <w:lang w:val="en-US" w:eastAsia="en-US" w:bidi="ar-SA"/>
              </w:rPr>
              <w:t xml:space="preserve">5、</w:t>
            </w:r>
            <w:r>
              <w:rPr>
                <w:rFonts w:hint="eastAsia" w:ascii="Times New Roman" w:hAnsi="Times New Roman" w:eastAsia="宋体" w:cs="Times New Roman"/>
                <w:color w:val="000000"/>
                <w:spacing w:val="-1"/>
                <w:sz w:val="24"/>
                <w:szCs w:val="24"/>
                <w:lang w:val="en-US" w:eastAsia="zh-CN" w:bidi="ar-SA"/>
              </w:rPr>
              <w:t xml:space="preserve">质量管理体系与措施，内容详细全面、符合本项目实际及可行性好得8分；内容较详细全面、基本符合本项目实际及可行性较好得7分；其余得6分。未提供的不得分。</w:t>
            </w:r>
            <w:r/>
          </w:p>
        </w:tc>
        <w:tc>
          <w:tcPr>
            <w:tcW w:w="850" w:type="dxa"/>
            <w:vAlign w:val="center"/>
            <w:textDirection w:val="lrTb"/>
            <w:noWrap/>
          </w:tcPr>
          <w:p>
            <w:pPr>
              <w:ind w:firstLine="0"/>
              <w:jc w:val="center"/>
              <w:rPr>
                <w:rStyle w:val="1004"/>
                <w:rFonts w:hint="eastAsia" w:ascii="宋体" w:hAnsi="宋体" w:eastAsia="宋体"/>
                <w:b/>
                <w:color w:val="000000"/>
                <w:sz w:val="24"/>
                <w:szCs w:val="24"/>
                <w:lang w:val="en-US" w:eastAsia="zh-CN"/>
              </w:rPr>
            </w:pPr>
            <w:r>
              <w:rPr>
                <w:rStyle w:val="1004"/>
                <w:rFonts w:hint="eastAsia" w:ascii="宋体" w:hAnsi="宋体"/>
                <w:b/>
                <w:color w:val="000000"/>
                <w:sz w:val="24"/>
                <w:szCs w:val="24"/>
                <w:lang w:val="en-US" w:eastAsia="zh-CN"/>
              </w:rPr>
              <w:t xml:space="preserve">7</w:t>
            </w:r>
            <w:r/>
          </w:p>
        </w:tc>
      </w:tr>
      <w:tr>
        <w:trPr>
          <w:jc w:val="center"/>
          <w:trHeight w:val="972"/>
        </w:trPr>
        <w:tc>
          <w:tcPr>
            <w:tcW w:w="1277" w:type="dxa"/>
            <w:vAlign w:val="center"/>
            <w:vMerge w:val="continue"/>
            <w:textDirection w:val="lrTb"/>
            <w:noWrap w:val="false"/>
          </w:tcPr>
          <w:p>
            <w:pPr>
              <w:pStyle w:val="1008"/>
              <w:jc w:val="center"/>
              <w:spacing w:before="0" w:after="0" w:line="360" w:lineRule="exact"/>
              <w:rPr>
                <w:rStyle w:val="1004"/>
                <w:rFonts w:ascii="宋体" w:hAnsi="宋体"/>
                <w:b/>
                <w:color w:val="000000"/>
                <w:sz w:val="24"/>
                <w:szCs w:val="24"/>
              </w:rPr>
            </w:pPr>
            <w:r>
              <w:rPr>
                <w:rFonts w:ascii="宋体" w:hAnsi="宋体"/>
                <w:b/>
                <w:color w:val="000000"/>
                <w:sz w:val="24"/>
                <w:szCs w:val="24"/>
              </w:rPr>
            </w:r>
            <w:r/>
          </w:p>
        </w:tc>
        <w:tc>
          <w:tcPr>
            <w:tcW w:w="7389" w:type="dxa"/>
            <w:vAlign w:val="center"/>
            <w:textDirection w:val="lrTb"/>
            <w:noWrap w:val="false"/>
          </w:tcPr>
          <w:p>
            <w:pPr>
              <w:pStyle w:val="1008"/>
              <w:spacing w:before="0" w:after="0" w:line="360" w:lineRule="exact"/>
              <w:rPr>
                <w:rFonts w:hint="eastAsia" w:ascii="Times New Roman" w:hAnsi="Times New Roman" w:eastAsia="宋体" w:cs="Times New Roman"/>
                <w:color w:val="000000"/>
                <w:spacing w:val="-1"/>
                <w:sz w:val="24"/>
                <w:szCs w:val="24"/>
                <w:lang w:val="en-US" w:eastAsia="zh-CN" w:bidi="ar-SA"/>
              </w:rPr>
            </w:pPr>
            <w:r>
              <w:rPr>
                <w:rFonts w:hint="eastAsia" w:ascii="Times New Roman" w:hAnsi="Times New Roman" w:eastAsia="宋体" w:cs="Times New Roman"/>
                <w:color w:val="000000"/>
                <w:spacing w:val="-1"/>
                <w:sz w:val="24"/>
                <w:szCs w:val="24"/>
                <w:lang w:val="en-US" w:eastAsia="zh-CN" w:bidi="ar-SA"/>
              </w:rPr>
              <w:t xml:space="preserve">6、</w:t>
            </w:r>
            <w:r>
              <w:rPr>
                <w:rFonts w:hint="eastAsia" w:ascii="Times New Roman" w:hAnsi="Times New Roman" w:eastAsia="宋体" w:cs="Times New Roman"/>
                <w:color w:val="000000"/>
                <w:spacing w:val="-1"/>
                <w:sz w:val="24"/>
                <w:szCs w:val="24"/>
                <w:lang w:val="en-US" w:eastAsia="en-US" w:bidi="ar-SA"/>
              </w:rPr>
              <w:t xml:space="preserve">安全管理体系与措施</w:t>
            </w:r>
            <w:r>
              <w:rPr>
                <w:rFonts w:hint="eastAsia" w:ascii="Times New Roman" w:hAnsi="Times New Roman" w:eastAsia="宋体" w:cs="Times New Roman"/>
                <w:color w:val="000000"/>
                <w:spacing w:val="-1"/>
                <w:sz w:val="24"/>
                <w:szCs w:val="24"/>
                <w:lang w:val="en-US" w:eastAsia="zh-CN" w:bidi="ar-SA"/>
              </w:rPr>
              <w:t xml:space="preserve">，内容详细全面、符合本项目实际及可行性好得7分；内容较详细全面、基本符合本项目实际及可行性较好得6分；其余得5分。未提供的不得分。</w:t>
            </w:r>
            <w:r/>
          </w:p>
        </w:tc>
        <w:tc>
          <w:tcPr>
            <w:tcW w:w="850" w:type="dxa"/>
            <w:vAlign w:val="center"/>
            <w:textDirection w:val="lrTb"/>
            <w:noWrap/>
          </w:tcPr>
          <w:p>
            <w:pPr>
              <w:ind w:firstLine="0"/>
              <w:jc w:val="center"/>
              <w:rPr>
                <w:rStyle w:val="1004"/>
                <w:rFonts w:hint="eastAsia" w:ascii="宋体" w:hAnsi="宋体" w:eastAsia="宋体"/>
                <w:b/>
                <w:color w:val="000000"/>
                <w:sz w:val="24"/>
                <w:szCs w:val="24"/>
                <w:lang w:val="en-US" w:eastAsia="zh-CN"/>
              </w:rPr>
            </w:pPr>
            <w:r>
              <w:rPr>
                <w:rStyle w:val="1004"/>
                <w:rFonts w:hint="eastAsia" w:ascii="宋体" w:hAnsi="宋体"/>
                <w:b/>
                <w:color w:val="000000"/>
                <w:sz w:val="24"/>
                <w:szCs w:val="24"/>
                <w:lang w:val="en-US" w:eastAsia="zh-CN"/>
              </w:rPr>
              <w:t xml:space="preserve">7</w:t>
            </w:r>
            <w:r/>
          </w:p>
        </w:tc>
      </w:tr>
      <w:tr>
        <w:trPr>
          <w:jc w:val="center"/>
          <w:trHeight w:val="972"/>
        </w:trPr>
        <w:tc>
          <w:tcPr>
            <w:tcW w:w="1277" w:type="dxa"/>
            <w:vAlign w:val="center"/>
            <w:vMerge w:val="continue"/>
            <w:textDirection w:val="lrTb"/>
            <w:noWrap w:val="false"/>
          </w:tcPr>
          <w:p>
            <w:pPr>
              <w:pStyle w:val="1008"/>
              <w:jc w:val="center"/>
              <w:spacing w:before="0" w:after="0" w:line="360" w:lineRule="exact"/>
              <w:rPr>
                <w:rStyle w:val="1004"/>
                <w:rFonts w:ascii="宋体" w:hAnsi="宋体"/>
                <w:b/>
                <w:color w:val="000000"/>
                <w:sz w:val="24"/>
                <w:szCs w:val="24"/>
              </w:rPr>
            </w:pPr>
            <w:r>
              <w:rPr>
                <w:rFonts w:ascii="宋体" w:hAnsi="宋体"/>
                <w:b/>
                <w:color w:val="000000"/>
                <w:sz w:val="24"/>
                <w:szCs w:val="24"/>
              </w:rPr>
            </w:r>
            <w:r/>
          </w:p>
        </w:tc>
        <w:tc>
          <w:tcPr>
            <w:tcW w:w="7389" w:type="dxa"/>
            <w:vAlign w:val="center"/>
            <w:textDirection w:val="lrTb"/>
            <w:noWrap w:val="false"/>
          </w:tcPr>
          <w:p>
            <w:pPr>
              <w:pStyle w:val="1008"/>
              <w:spacing w:before="0" w:after="0" w:line="360" w:lineRule="exact"/>
              <w:rPr>
                <w:rFonts w:hint="eastAsia" w:ascii="Times New Roman" w:hAnsi="Times New Roman" w:eastAsia="宋体" w:cs="Times New Roman"/>
                <w:color w:val="000000"/>
                <w:spacing w:val="-1"/>
                <w:sz w:val="24"/>
                <w:szCs w:val="24"/>
                <w:lang w:val="en-US" w:eastAsia="en-US" w:bidi="ar-SA"/>
              </w:rPr>
            </w:pPr>
            <w:r>
              <w:rPr>
                <w:rFonts w:hint="eastAsia" w:ascii="Times New Roman" w:hAnsi="Times New Roman" w:eastAsia="宋体" w:cs="Times New Roman"/>
                <w:color w:val="000000"/>
                <w:spacing w:val="-1"/>
                <w:sz w:val="24"/>
                <w:szCs w:val="24"/>
                <w:lang w:val="en-US" w:eastAsia="zh-CN" w:bidi="ar-SA"/>
              </w:rPr>
              <w:t xml:space="preserve">7、文明施工及环境保护，内容详细全面、符合本项目实际及可行性好得7分；内容较详细全面、基本符合本项目实际及可行性较好得6分；其余得5分。未提供的不得分。</w:t>
            </w:r>
            <w:r/>
          </w:p>
        </w:tc>
        <w:tc>
          <w:tcPr>
            <w:tcW w:w="850" w:type="dxa"/>
            <w:vAlign w:val="center"/>
            <w:textDirection w:val="lrTb"/>
            <w:noWrap/>
          </w:tcPr>
          <w:p>
            <w:pPr>
              <w:ind w:firstLine="0"/>
              <w:jc w:val="center"/>
              <w:rPr>
                <w:rStyle w:val="1004"/>
                <w:rFonts w:hint="eastAsia" w:ascii="宋体" w:hAnsi="宋体" w:eastAsia="宋体"/>
                <w:b/>
                <w:color w:val="000000"/>
                <w:sz w:val="24"/>
                <w:szCs w:val="24"/>
                <w:lang w:val="en-US" w:eastAsia="zh-CN"/>
              </w:rPr>
            </w:pPr>
            <w:r>
              <w:rPr>
                <w:rStyle w:val="1004"/>
                <w:rFonts w:hint="eastAsia" w:ascii="宋体" w:hAnsi="宋体"/>
                <w:b/>
                <w:color w:val="000000"/>
                <w:sz w:val="24"/>
                <w:szCs w:val="24"/>
                <w:lang w:val="en-US" w:eastAsia="zh-CN"/>
              </w:rPr>
              <w:t xml:space="preserve">7</w:t>
            </w:r>
            <w:r/>
          </w:p>
        </w:tc>
      </w:tr>
      <w:tr>
        <w:trPr>
          <w:jc w:val="center"/>
          <w:trHeight w:val="972"/>
        </w:trPr>
        <w:tc>
          <w:tcPr>
            <w:tcW w:w="1277" w:type="dxa"/>
            <w:vAlign w:val="center"/>
            <w:vMerge w:val="continue"/>
            <w:textDirection w:val="lrTb"/>
            <w:noWrap w:val="false"/>
          </w:tcPr>
          <w:p>
            <w:pPr>
              <w:pStyle w:val="1008"/>
              <w:jc w:val="center"/>
              <w:spacing w:before="0" w:after="0" w:line="360" w:lineRule="exact"/>
              <w:rPr>
                <w:rStyle w:val="1004"/>
                <w:rFonts w:ascii="宋体" w:hAnsi="宋体"/>
                <w:b/>
                <w:color w:val="000000"/>
                <w:sz w:val="24"/>
                <w:szCs w:val="24"/>
              </w:rPr>
            </w:pPr>
            <w:r>
              <w:rPr>
                <w:rFonts w:ascii="宋体" w:hAnsi="宋体"/>
                <w:b/>
                <w:color w:val="000000"/>
                <w:sz w:val="24"/>
                <w:szCs w:val="24"/>
              </w:rPr>
            </w:r>
            <w:r/>
          </w:p>
        </w:tc>
        <w:tc>
          <w:tcPr>
            <w:tcW w:w="7389" w:type="dxa"/>
            <w:vAlign w:val="center"/>
            <w:textDirection w:val="lrTb"/>
            <w:noWrap w:val="false"/>
          </w:tcPr>
          <w:p>
            <w:pPr>
              <w:pStyle w:val="1008"/>
              <w:spacing w:before="0" w:after="0" w:line="360" w:lineRule="exact"/>
              <w:rPr>
                <w:rFonts w:hint="eastAsia" w:ascii="Times New Roman" w:hAnsi="Times New Roman" w:eastAsia="宋体" w:cs="Times New Roman"/>
                <w:color w:val="000000"/>
                <w:spacing w:val="-1"/>
                <w:sz w:val="24"/>
                <w:szCs w:val="24"/>
                <w:lang w:val="en-US" w:eastAsia="zh-CN" w:bidi="ar-SA"/>
              </w:rPr>
            </w:pPr>
            <w:r>
              <w:rPr>
                <w:rFonts w:hint="eastAsia" w:ascii="Times New Roman" w:hAnsi="Times New Roman" w:eastAsia="宋体" w:cs="Times New Roman"/>
                <w:color w:val="000000"/>
                <w:spacing w:val="-1"/>
                <w:sz w:val="24"/>
                <w:szCs w:val="24"/>
                <w:lang w:val="en-US" w:eastAsia="zh-CN" w:bidi="ar-SA"/>
              </w:rPr>
              <w:t xml:space="preserve">8、</w:t>
            </w:r>
            <w:r>
              <w:rPr>
                <w:rFonts w:hint="eastAsia" w:ascii="Times New Roman" w:hAnsi="Times New Roman" w:eastAsia="宋体" w:cs="Times New Roman"/>
                <w:color w:val="000000"/>
                <w:spacing w:val="-1"/>
                <w:sz w:val="24"/>
                <w:szCs w:val="24"/>
                <w:lang w:val="en-US" w:eastAsia="en-US" w:bidi="ar-SA"/>
              </w:rPr>
              <w:t xml:space="preserve">工程进度计划与措施</w:t>
            </w:r>
            <w:r>
              <w:rPr>
                <w:rFonts w:hint="eastAsia" w:ascii="Times New Roman" w:hAnsi="Times New Roman" w:eastAsia="宋体" w:cs="Times New Roman"/>
                <w:color w:val="000000"/>
                <w:spacing w:val="-1"/>
                <w:sz w:val="24"/>
                <w:szCs w:val="24"/>
                <w:lang w:val="en-US" w:eastAsia="zh-CN" w:bidi="ar-SA"/>
              </w:rPr>
              <w:t xml:space="preserve">，内容详细全面、符合本项目实际及可行性好得7分；内容较详细全面、基本符合本项目实际及可行性较好得6分；其余得5分。未提供的不得分。</w:t>
            </w:r>
            <w:r/>
          </w:p>
        </w:tc>
        <w:tc>
          <w:tcPr>
            <w:tcW w:w="850" w:type="dxa"/>
            <w:vAlign w:val="center"/>
            <w:textDirection w:val="lrTb"/>
            <w:noWrap/>
          </w:tcPr>
          <w:p>
            <w:pPr>
              <w:ind w:firstLine="0"/>
              <w:jc w:val="center"/>
              <w:rPr>
                <w:rStyle w:val="1004"/>
                <w:rFonts w:hint="eastAsia" w:ascii="宋体" w:hAnsi="宋体" w:eastAsia="宋体"/>
                <w:b/>
                <w:color w:val="000000"/>
                <w:sz w:val="24"/>
                <w:szCs w:val="24"/>
                <w:lang w:val="en-US" w:eastAsia="zh-CN"/>
              </w:rPr>
            </w:pPr>
            <w:r>
              <w:rPr>
                <w:rStyle w:val="1004"/>
                <w:rFonts w:hint="eastAsia" w:ascii="宋体" w:hAnsi="宋体"/>
                <w:b/>
                <w:color w:val="000000"/>
                <w:sz w:val="24"/>
                <w:szCs w:val="24"/>
                <w:lang w:val="en-US" w:eastAsia="zh-CN"/>
              </w:rPr>
              <w:t xml:space="preserve">7</w:t>
            </w:r>
            <w:r/>
          </w:p>
        </w:tc>
      </w:tr>
      <w:tr>
        <w:trPr>
          <w:jc w:val="center"/>
          <w:trHeight w:val="972"/>
        </w:trPr>
        <w:tc>
          <w:tcPr>
            <w:tcW w:w="1277" w:type="dxa"/>
            <w:vAlign w:val="center"/>
            <w:vMerge w:val="continue"/>
            <w:textDirection w:val="lrTb"/>
            <w:noWrap w:val="false"/>
          </w:tcPr>
          <w:p>
            <w:pPr>
              <w:pStyle w:val="1008"/>
              <w:jc w:val="center"/>
              <w:spacing w:before="0" w:after="0" w:line="360" w:lineRule="exact"/>
              <w:rPr>
                <w:rStyle w:val="1004"/>
                <w:rFonts w:ascii="宋体" w:hAnsi="宋体"/>
                <w:b/>
                <w:color w:val="000000"/>
                <w:sz w:val="24"/>
                <w:szCs w:val="24"/>
              </w:rPr>
            </w:pPr>
            <w:r>
              <w:rPr>
                <w:rFonts w:ascii="宋体" w:hAnsi="宋体"/>
                <w:b/>
                <w:color w:val="000000"/>
                <w:sz w:val="24"/>
                <w:szCs w:val="24"/>
              </w:rPr>
            </w:r>
            <w:r/>
          </w:p>
        </w:tc>
        <w:tc>
          <w:tcPr>
            <w:tcW w:w="7389" w:type="dxa"/>
            <w:vAlign w:val="center"/>
            <w:textDirection w:val="lrTb"/>
            <w:noWrap w:val="false"/>
          </w:tcPr>
          <w:p>
            <w:pPr>
              <w:pStyle w:val="1008"/>
              <w:spacing w:before="0" w:after="0" w:line="360" w:lineRule="exact"/>
              <w:rPr>
                <w:rFonts w:hint="eastAsia" w:ascii="Times New Roman" w:hAnsi="Times New Roman" w:eastAsia="宋体" w:cs="Times New Roman"/>
                <w:color w:val="000000"/>
                <w:spacing w:val="-1"/>
                <w:sz w:val="24"/>
                <w:szCs w:val="24"/>
                <w:lang w:val="en-US" w:eastAsia="zh-CN" w:bidi="ar-SA"/>
              </w:rPr>
            </w:pPr>
            <w:r>
              <w:rPr>
                <w:rFonts w:hint="eastAsia" w:ascii="Times New Roman" w:hAnsi="Times New Roman" w:eastAsia="宋体" w:cs="Times New Roman"/>
                <w:color w:val="000000"/>
                <w:spacing w:val="-1"/>
                <w:sz w:val="24"/>
                <w:szCs w:val="24"/>
                <w:lang w:val="en-US" w:eastAsia="zh-CN" w:bidi="ar-SA"/>
              </w:rPr>
              <w:t xml:space="preserve">9、</w:t>
            </w:r>
            <w:r>
              <w:rPr>
                <w:rFonts w:hint="eastAsia" w:ascii="Times New Roman" w:hAnsi="Times New Roman" w:eastAsia="宋体" w:cs="Times New Roman"/>
                <w:color w:val="000000"/>
                <w:spacing w:val="-1"/>
                <w:sz w:val="24"/>
                <w:szCs w:val="24"/>
                <w:lang w:val="en-US" w:eastAsia="en-US" w:bidi="ar-SA"/>
              </w:rPr>
              <w:t xml:space="preserve">资源配置计划</w:t>
            </w:r>
            <w:r>
              <w:rPr>
                <w:rFonts w:hint="eastAsia" w:ascii="Times New Roman" w:hAnsi="Times New Roman" w:eastAsia="宋体" w:cs="Times New Roman"/>
                <w:color w:val="000000"/>
                <w:spacing w:val="-1"/>
                <w:sz w:val="24"/>
                <w:szCs w:val="24"/>
                <w:lang w:val="en-US" w:eastAsia="zh-CN" w:bidi="ar-SA"/>
              </w:rPr>
              <w:t xml:space="preserve">，内容详细全面、符合本项目实际及可行性好得7分；内容较详细全面、基本符合本项目实际及可行性较好得6分；其余得5分。未提供的不得分。</w:t>
            </w:r>
            <w:r/>
          </w:p>
        </w:tc>
        <w:tc>
          <w:tcPr>
            <w:tcW w:w="850" w:type="dxa"/>
            <w:vAlign w:val="center"/>
            <w:textDirection w:val="lrTb"/>
            <w:noWrap/>
          </w:tcPr>
          <w:p>
            <w:pPr>
              <w:ind w:firstLine="0"/>
              <w:jc w:val="center"/>
              <w:rPr>
                <w:rStyle w:val="1004"/>
                <w:rFonts w:hint="eastAsia" w:ascii="宋体" w:hAnsi="宋体" w:eastAsia="宋体"/>
                <w:b/>
                <w:color w:val="000000"/>
                <w:sz w:val="24"/>
                <w:szCs w:val="24"/>
                <w:lang w:val="en-US" w:eastAsia="zh-CN"/>
              </w:rPr>
            </w:pPr>
            <w:r>
              <w:rPr>
                <w:rStyle w:val="1004"/>
                <w:rFonts w:hint="eastAsia" w:ascii="宋体" w:hAnsi="宋体"/>
                <w:b/>
                <w:color w:val="000000"/>
                <w:sz w:val="24"/>
                <w:szCs w:val="24"/>
                <w:lang w:val="en-US" w:eastAsia="zh-CN"/>
              </w:rPr>
              <w:t xml:space="preserve">7</w:t>
            </w:r>
            <w:r/>
          </w:p>
        </w:tc>
      </w:tr>
    </w:tbl>
    <w:p>
      <w:pPr>
        <w:pStyle w:val="988"/>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特别说明：</w:t>
      </w:r>
      <w:r/>
    </w:p>
    <w:p>
      <w:pPr>
        <w:pStyle w:val="988"/>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各供应商最后报价结束后,如磋商小组认为供应商的最后报价明显低于其他通过符合性审查供应商的最后报价，有可能影响工程质量或者不能诚信履约的，应当要求其在项目评审过程中合理的时间内提供书面说明，必要时提交相关证明材料；供应商不能证明其报价合理性的，磋商小组应当将其作为无效投标处理。</w:t>
      </w:r>
      <w:r/>
    </w:p>
    <w:p>
      <w:pPr>
        <w:pStyle w:val="988"/>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2.所有业绩均以有效清晰的证明文件的原件彩色扫描件为依据。</w:t>
      </w:r>
      <w:r/>
    </w:p>
    <w:p>
      <w:pPr>
        <w:pStyle w:val="988"/>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3.如投标人提供虚假材料的，一经查实作无效标书处理。</w:t>
      </w:r>
      <w:r/>
    </w:p>
    <w:p>
      <w:pPr>
        <w:pStyle w:val="988"/>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4.中标后，在签订合同前中标人需提供投标文件纸质版（一正四副）交由采购代理机构。</w:t>
      </w:r>
      <w:bookmarkStart w:id="994" w:name="_Toc30586"/>
      <w:r/>
      <w:r/>
    </w:p>
    <w:p>
      <w:pPr>
        <w:pStyle w:val="988"/>
        <w:ind w:firstLine="480"/>
        <w:jc w:val="center"/>
        <w:spacing w:beforeAutospacing="0" w:afterAutospacing="0" w:line="360" w:lineRule="auto"/>
        <w:rPr>
          <w:rFonts w:hint="eastAsia" w:ascii="宋体" w:hAnsi="宋体" w:eastAsia="宋体" w:cs="宋体"/>
          <w:color w:val="000000"/>
          <w:highlight w:val="none"/>
        </w:rPr>
        <w:outlineLvl w:val="0"/>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44"/>
          <w:szCs w:val="44"/>
          <w:highlight w:val="none"/>
        </w:rPr>
        <w:t xml:space="preserve">第六章</w:t>
      </w:r>
      <w:r>
        <w:rPr>
          <w:rFonts w:hint="eastAsia" w:ascii="宋体" w:hAnsi="宋体" w:eastAsia="宋体" w:cs="宋体"/>
          <w:color w:val="000000"/>
          <w:sz w:val="44"/>
          <w:szCs w:val="44"/>
          <w:highlight w:val="none"/>
          <w:lang w:val="en-US" w:eastAsia="zh-CN"/>
        </w:rPr>
        <w:t xml:space="preserve">  </w:t>
      </w:r>
      <w:r>
        <w:rPr>
          <w:rFonts w:hint="eastAsia" w:ascii="宋体" w:hAnsi="宋体" w:eastAsia="宋体" w:cs="宋体"/>
          <w:color w:val="000000"/>
          <w:sz w:val="44"/>
          <w:szCs w:val="44"/>
          <w:highlight w:val="none"/>
        </w:rPr>
        <w:t xml:space="preserve">响应文件格式</w:t>
      </w:r>
      <w:bookmarkEnd w:id="994"/>
      <w:r/>
      <w:r/>
    </w:p>
    <w:p>
      <w:pPr>
        <w:pStyle w:val="988"/>
        <w:jc w:val="center"/>
        <w:spacing w:beforeAutospacing="0" w:afterAutospacing="0" w:line="360" w:lineRule="auto"/>
        <w:rPr>
          <w:rFonts w:hint="eastAsia" w:ascii="宋体" w:hAnsi="宋体" w:eastAsia="宋体" w:cs="宋体"/>
          <w:color w:val="000000"/>
          <w:highlight w:val="none"/>
        </w:rPr>
      </w:pPr>
      <w:r/>
      <w:bookmarkStart w:id="995" w:name="_Toc49090576"/>
      <w:r/>
      <w:bookmarkEnd w:id="995"/>
      <w:r/>
      <w:bookmarkStart w:id="996" w:name="_Toc120614282"/>
      <w:r/>
      <w:bookmarkEnd w:id="996"/>
      <w:r>
        <w:rPr>
          <w:rFonts w:hint="eastAsia" w:ascii="宋体" w:hAnsi="宋体" w:eastAsia="宋体" w:cs="宋体"/>
          <w:b/>
          <w:color w:val="000000"/>
          <w:sz w:val="72"/>
          <w:szCs w:val="72"/>
          <w:highlight w:val="none"/>
        </w:rPr>
        <w:t xml:space="preserve">响  应  文  件</w:t>
      </w:r>
      <w:r/>
    </w:p>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988"/>
        <w:ind w:firstLine="1084"/>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b/>
          <w:color w:val="000000"/>
          <w:sz w:val="36"/>
          <w:szCs w:val="36"/>
          <w:highlight w:val="none"/>
        </w:rPr>
        <w:t xml:space="preserve">项 目名 称：</w:t>
      </w:r>
      <w:r>
        <w:rPr>
          <w:rFonts w:hint="eastAsia" w:ascii="宋体" w:hAnsi="宋体" w:eastAsia="宋体" w:cs="宋体"/>
          <w:b/>
          <w:color w:val="000000"/>
          <w:sz w:val="36"/>
          <w:szCs w:val="36"/>
          <w:highlight w:val="none"/>
          <w:u w:val="single"/>
        </w:rPr>
        <w:t xml:space="preserve">               </w:t>
      </w:r>
      <w:r/>
    </w:p>
    <w:p>
      <w:pPr>
        <w:pStyle w:val="988"/>
        <w:ind w:firstLine="1084"/>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b/>
          <w:color w:val="000000"/>
          <w:sz w:val="36"/>
          <w:szCs w:val="36"/>
          <w:highlight w:val="none"/>
        </w:rPr>
        <w:t xml:space="preserve">项 目编 号：</w:t>
      </w:r>
      <w:r>
        <w:rPr>
          <w:rFonts w:hint="eastAsia" w:ascii="宋体" w:hAnsi="宋体" w:eastAsia="宋体" w:cs="宋体"/>
          <w:b/>
          <w:color w:val="000000"/>
          <w:sz w:val="36"/>
          <w:szCs w:val="36"/>
          <w:highlight w:val="none"/>
          <w:u w:val="single"/>
        </w:rPr>
        <w:t xml:space="preserve">               </w:t>
      </w:r>
      <w:r/>
    </w:p>
    <w:p>
      <w:pPr>
        <w:pStyle w:val="988"/>
        <w:jc w:val="both"/>
        <w:spacing w:beforeAutospacing="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b/>
          <w:color w:val="000000"/>
          <w:sz w:val="36"/>
          <w:szCs w:val="36"/>
          <w:highlight w:val="none"/>
        </w:rPr>
        <w:t xml:space="preserve">   供应商名称 ：</w:t>
      </w:r>
      <w:r>
        <w:rPr>
          <w:rFonts w:hint="eastAsia" w:ascii="宋体" w:hAnsi="宋体" w:eastAsia="宋体" w:cs="宋体"/>
          <w:b/>
          <w:color w:val="000000"/>
          <w:sz w:val="36"/>
          <w:szCs w:val="36"/>
          <w:highlight w:val="none"/>
          <w:u w:val="single"/>
        </w:rPr>
        <w:t xml:space="preserve">（加盖CA电子公章）</w:t>
      </w:r>
      <w:r>
        <w:rPr>
          <w:rFonts w:hint="eastAsia" w:ascii="宋体" w:hAnsi="宋体" w:eastAsia="宋体" w:cs="宋体"/>
          <w:b/>
          <w:color w:val="000000"/>
          <w:sz w:val="36"/>
          <w:szCs w:val="36"/>
          <w:highlight w:val="none"/>
          <w:u w:val="single"/>
          <w:lang w:val="en-US" w:eastAsia="zh-CN"/>
        </w:rPr>
        <w:t xml:space="preserve">        </w:t>
      </w:r>
      <w:r/>
    </w:p>
    <w:p>
      <w:pPr>
        <w:pStyle w:val="988"/>
        <w:jc w:val="both"/>
        <w:spacing w:beforeAutospacing="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b/>
          <w:color w:val="000000"/>
          <w:sz w:val="36"/>
          <w:szCs w:val="36"/>
          <w:highlight w:val="none"/>
          <w:u w:val="single"/>
          <w:lang w:val="en-US" w:eastAsia="zh-CN"/>
        </w:rPr>
        <w:t xml:space="preserve">     </w:t>
      </w:r>
      <w:r/>
    </w:p>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988"/>
        <w:jc w:val="center"/>
        <w:spacing w:beforeAutospacing="0" w:afterAutospacing="0"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88"/>
        <w:jc w:val="center"/>
        <w:spacing w:beforeAutospacing="0" w:afterAutospacing="0"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88"/>
        <w:jc w:val="center"/>
        <w:spacing w:beforeAutospacing="0" w:afterAutospacing="0"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88"/>
        <w:jc w:val="center"/>
        <w:spacing w:beforeAutospacing="0" w:afterAutospacing="0"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88"/>
        <w:jc w:val="center"/>
        <w:spacing w:beforeAutospacing="0" w:afterAutospacing="0"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88"/>
        <w:jc w:val="center"/>
        <w:spacing w:beforeAutospacing="0" w:afterAutospacing="0"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88"/>
        <w:jc w:val="center"/>
        <w:spacing w:beforeAutospacing="0" w:afterAutospacing="0"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88"/>
        <w:jc w:val="center"/>
        <w:spacing w:beforeAutospacing="0" w:afterAutospacing="0"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88"/>
        <w:jc w:val="center"/>
        <w:spacing w:beforeAutospacing="0" w:afterAutospacing="0"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88"/>
        <w:jc w:val="center"/>
        <w:spacing w:beforeAutospacing="0" w:afterAutospacing="0"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88"/>
        <w:jc w:val="center"/>
        <w:spacing w:beforeAutospacing="0" w:afterAutospacing="0"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88"/>
        <w:jc w:val="center"/>
        <w:spacing w:beforeAutospacing="0" w:afterAutospacing="0"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响应文件目录</w:t>
      </w:r>
      <w:r/>
    </w:p>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988"/>
        <w:ind w:left="480"/>
        <w:jc w:val="both"/>
        <w:spacing w:beforeAutospacing="0" w:afterAutospacing="0" w:line="360" w:lineRule="auto"/>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一、法人或者其他组织的营业执照等证明文件，自然人的身份证明</w:t>
      </w:r>
      <w:r/>
    </w:p>
    <w:p>
      <w:pPr>
        <w:pStyle w:val="988"/>
        <w:ind w:firstLine="480"/>
        <w:jc w:val="both"/>
        <w:spacing w:beforeAutospacing="0" w:afterAutospacing="0" w:line="360" w:lineRule="auto"/>
        <w:rPr>
          <w:rFonts w:ascii="宋体" w:hAnsi="宋体" w:eastAsia="宋体" w:cs="宋体"/>
          <w:i w:val="0"/>
          <w:iCs/>
          <w:color w:val="000000"/>
          <w:sz w:val="24"/>
          <w:szCs w:val="24"/>
          <w:highlight w:val="none"/>
          <w:u w:val="none"/>
          <w:lang w:val="en-US" w:eastAsia="zh-CN"/>
        </w:rPr>
      </w:pPr>
      <w:r>
        <w:rPr>
          <w:rFonts w:hint="eastAsia" w:ascii="宋体" w:hAnsi="宋体" w:eastAsia="宋体" w:cs="宋体"/>
          <w:i w:val="0"/>
          <w:iCs/>
          <w:color w:val="000000"/>
          <w:sz w:val="24"/>
          <w:szCs w:val="24"/>
          <w:highlight w:val="none"/>
          <w:u w:val="none"/>
        </w:rPr>
        <w:t xml:space="preserve">二、上一年度的财务状况报</w:t>
      </w:r>
      <w:r>
        <w:rPr>
          <w:rFonts w:hint="eastAsia" w:ascii="宋体" w:hAnsi="宋体" w:eastAsia="宋体" w:cs="宋体"/>
          <w:i w:val="0"/>
          <w:iCs/>
          <w:color w:val="000000"/>
          <w:sz w:val="24"/>
          <w:szCs w:val="24"/>
          <w:highlight w:val="none"/>
          <w:u w:val="none"/>
          <w:lang w:val="en-US" w:eastAsia="zh-CN"/>
        </w:rPr>
        <w:t xml:space="preserve">表</w:t>
      </w:r>
      <w:r>
        <w:rPr>
          <w:rFonts w:hint="eastAsia" w:ascii="宋体" w:hAnsi="宋体" w:eastAsia="宋体" w:cs="宋体"/>
          <w:i w:val="0"/>
          <w:iCs/>
          <w:color w:val="000000"/>
          <w:sz w:val="24"/>
          <w:szCs w:val="24"/>
          <w:highlight w:val="none"/>
          <w:u w:val="none"/>
        </w:rPr>
        <w:t xml:space="preserve">（</w:t>
      </w:r>
      <w:r>
        <w:rPr>
          <w:rFonts w:hint="eastAsia" w:ascii="宋体" w:hAnsi="宋体" w:eastAsia="宋体" w:cs="宋体"/>
          <w:i w:val="0"/>
          <w:iCs/>
          <w:color w:val="000000"/>
          <w:sz w:val="24"/>
          <w:szCs w:val="24"/>
          <w:highlight w:val="none"/>
          <w:u w:val="none"/>
          <w:lang w:val="en-US" w:eastAsia="zh-CN"/>
        </w:rPr>
        <w:t xml:space="preserve">至少提供资产负债表、利润表、现金流量表，</w:t>
      </w:r>
      <w:r>
        <w:rPr>
          <w:rFonts w:hint="eastAsia" w:ascii="宋体" w:hAnsi="宋体" w:eastAsia="宋体" w:cs="宋体"/>
          <w:i w:val="0"/>
          <w:iCs/>
          <w:color w:val="000000"/>
          <w:sz w:val="24"/>
          <w:szCs w:val="24"/>
          <w:highlight w:val="none"/>
          <w:u w:val="none"/>
        </w:rPr>
        <w:t xml:space="preserve">磋商供应商成立不满一年无需提供）</w:t>
      </w:r>
      <w:r>
        <w:rPr>
          <w:rFonts w:hint="eastAsia" w:ascii="宋体" w:hAnsi="宋体" w:cs="宋体"/>
          <w:color w:val="000000"/>
          <w:sz w:val="24"/>
          <w:szCs w:val="24"/>
          <w:highlight w:val="none"/>
          <w:lang w:val="en-US" w:eastAsia="zh-CN"/>
        </w:rPr>
        <w:t xml:space="preserve">2024或2025年度</w:t>
      </w:r>
      <w:r/>
    </w:p>
    <w:p>
      <w:pPr>
        <w:pStyle w:val="988"/>
        <w:ind w:left="480"/>
        <w:jc w:val="both"/>
        <w:spacing w:beforeAutospacing="0" w:afterAutospacing="0" w:line="360" w:lineRule="auto"/>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lang w:val="en-US" w:eastAsia="zh-CN"/>
        </w:rPr>
        <w:t xml:space="preserve">三</w:t>
      </w:r>
      <w:r>
        <w:rPr>
          <w:rFonts w:hint="eastAsia" w:ascii="宋体" w:hAnsi="宋体" w:eastAsia="宋体" w:cs="宋体"/>
          <w:i w:val="0"/>
          <w:iCs/>
          <w:color w:val="000000"/>
          <w:sz w:val="24"/>
          <w:szCs w:val="24"/>
          <w:highlight w:val="none"/>
          <w:u w:val="none"/>
        </w:rPr>
        <w:t xml:space="preserve">、具备履行合同所必需的设备和专业技术能力的书面声明</w:t>
      </w:r>
      <w:r/>
    </w:p>
    <w:p>
      <w:pPr>
        <w:pStyle w:val="988"/>
        <w:ind w:firstLine="480"/>
        <w:jc w:val="both"/>
        <w:spacing w:beforeAutospacing="0" w:afterAutospacing="0" w:line="360" w:lineRule="auto"/>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lang w:val="en-US" w:eastAsia="zh-CN"/>
        </w:rPr>
        <w:t xml:space="preserve">四</w:t>
      </w:r>
      <w:r>
        <w:rPr>
          <w:rFonts w:hint="eastAsia" w:ascii="宋体" w:hAnsi="宋体" w:eastAsia="宋体" w:cs="宋体"/>
          <w:i w:val="0"/>
          <w:iCs/>
          <w:color w:val="000000"/>
          <w:sz w:val="24"/>
          <w:szCs w:val="24"/>
          <w:highlight w:val="none"/>
          <w:u w:val="none"/>
        </w:rPr>
        <w:t xml:space="preserve">、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pStyle w:val="988"/>
        <w:ind w:firstLine="480"/>
        <w:jc w:val="both"/>
        <w:spacing w:beforeAutospacing="0" w:afterAutospacing="0" w:line="360" w:lineRule="auto"/>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五、参加政府采购活动前</w:t>
      </w:r>
      <w:r>
        <w:rPr>
          <w:rFonts w:hint="eastAsia" w:ascii="宋体" w:hAnsi="宋体" w:eastAsia="宋体" w:cs="宋体"/>
          <w:i w:val="0"/>
          <w:iCs/>
          <w:color w:val="000000"/>
          <w:sz w:val="24"/>
          <w:szCs w:val="24"/>
          <w:highlight w:val="none"/>
          <w:u w:val="none"/>
          <w:lang w:val="en-US" w:eastAsia="zh-CN"/>
        </w:rPr>
        <w:t xml:space="preserve">3</w:t>
      </w:r>
      <w:r>
        <w:rPr>
          <w:rFonts w:hint="eastAsia" w:ascii="宋体" w:hAnsi="宋体" w:eastAsia="宋体" w:cs="宋体"/>
          <w:i w:val="0"/>
          <w:iCs/>
          <w:color w:val="000000"/>
          <w:sz w:val="24"/>
          <w:szCs w:val="24"/>
          <w:highlight w:val="none"/>
          <w:u w:val="none"/>
        </w:rPr>
        <w:t xml:space="preserve">年内在经营活动中没有重大违法记录的书面声明</w:t>
      </w:r>
      <w:r/>
    </w:p>
    <w:p>
      <w:pPr>
        <w:pStyle w:val="988"/>
        <w:ind w:firstLine="480"/>
        <w:jc w:val="both"/>
        <w:spacing w:beforeAutospacing="0" w:afterAutospacing="0" w:line="360" w:lineRule="auto"/>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六、特定资格要求的证明文件</w:t>
      </w:r>
      <w:r/>
    </w:p>
    <w:p>
      <w:pPr>
        <w:pStyle w:val="988"/>
        <w:ind w:firstLine="480"/>
        <w:jc w:val="both"/>
        <w:spacing w:beforeAutospacing="0" w:afterAutospacing="0" w:line="360" w:lineRule="auto"/>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七、法人授权书</w:t>
      </w:r>
      <w:r/>
    </w:p>
    <w:p>
      <w:pPr>
        <w:pStyle w:val="988"/>
        <w:ind w:firstLine="480"/>
        <w:jc w:val="both"/>
        <w:spacing w:beforeAutospacing="0" w:afterAutospacing="0" w:line="360" w:lineRule="auto"/>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八、磋商响应函</w:t>
      </w:r>
      <w:r/>
    </w:p>
    <w:p>
      <w:pPr>
        <w:pStyle w:val="988"/>
        <w:ind w:firstLine="480"/>
        <w:jc w:val="both"/>
        <w:spacing w:beforeAutospacing="0" w:afterAutospacing="0" w:line="360" w:lineRule="auto"/>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九、</w:t>
      </w:r>
      <w:r>
        <w:rPr>
          <w:rFonts w:hint="eastAsia" w:ascii="宋体" w:hAnsi="宋体" w:eastAsia="宋体" w:cs="宋体"/>
          <w:i w:val="0"/>
          <w:iCs/>
          <w:color w:val="000000"/>
          <w:sz w:val="24"/>
          <w:szCs w:val="24"/>
          <w:highlight w:val="none"/>
          <w:u w:val="none"/>
          <w:lang w:val="en-US" w:eastAsia="zh-CN"/>
        </w:rPr>
        <w:t xml:space="preserve">中小</w:t>
      </w:r>
      <w:r>
        <w:rPr>
          <w:rFonts w:hint="eastAsia" w:ascii="宋体" w:hAnsi="宋体" w:eastAsia="宋体" w:cs="宋体"/>
          <w:i w:val="0"/>
          <w:iCs/>
          <w:color w:val="000000"/>
          <w:sz w:val="24"/>
          <w:szCs w:val="24"/>
          <w:highlight w:val="none"/>
          <w:u w:val="none"/>
        </w:rPr>
        <w:t xml:space="preserve">企业声明函</w:t>
      </w:r>
      <w:r/>
    </w:p>
    <w:p>
      <w:pPr>
        <w:pStyle w:val="988"/>
        <w:ind w:firstLine="480"/>
        <w:jc w:val="both"/>
        <w:spacing w:beforeAutospacing="0" w:afterAutospacing="0" w:line="360" w:lineRule="auto"/>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十、残疾人福利性单位声明函</w:t>
      </w:r>
      <w:r/>
    </w:p>
    <w:p>
      <w:pPr>
        <w:pStyle w:val="988"/>
        <w:ind w:firstLine="480"/>
        <w:jc w:val="both"/>
        <w:spacing w:beforeAutospacing="0" w:afterAutospacing="0" w:line="360" w:lineRule="auto"/>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十一、技术要求响应及偏离表</w:t>
      </w:r>
      <w:r/>
    </w:p>
    <w:p>
      <w:pPr>
        <w:pStyle w:val="988"/>
        <w:ind w:firstLine="480"/>
        <w:jc w:val="both"/>
        <w:spacing w:beforeAutospacing="0" w:afterAutospacing="0" w:line="360" w:lineRule="auto"/>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十二、商务要求响应及偏离表</w:t>
      </w:r>
      <w:r/>
    </w:p>
    <w:p>
      <w:pPr>
        <w:pStyle w:val="988"/>
        <w:ind w:firstLine="480"/>
        <w:jc w:val="both"/>
        <w:spacing w:beforeAutospacing="0" w:afterAutospacing="0" w:line="360" w:lineRule="auto"/>
        <w:rPr>
          <w:rFonts w:hint="eastAsia" w:ascii="宋体" w:hAnsi="宋体" w:eastAsia="宋体" w:cs="宋体"/>
          <w:i w:val="0"/>
          <w:iCs/>
          <w:color w:val="000000"/>
          <w:sz w:val="24"/>
          <w:szCs w:val="24"/>
          <w:highlight w:val="none"/>
          <w:u w:val="none"/>
          <w:lang w:val="en-US" w:eastAsia="zh-CN"/>
        </w:rPr>
      </w:pPr>
      <w:r>
        <w:rPr>
          <w:rFonts w:hint="eastAsia" w:ascii="宋体" w:hAnsi="宋体" w:eastAsia="宋体" w:cs="宋体"/>
          <w:i w:val="0"/>
          <w:iCs/>
          <w:color w:val="000000"/>
          <w:sz w:val="24"/>
          <w:szCs w:val="24"/>
          <w:highlight w:val="none"/>
          <w:u w:val="none"/>
        </w:rPr>
        <w:t xml:space="preserve">十三、</w:t>
      </w:r>
      <w:r>
        <w:rPr>
          <w:rFonts w:hint="eastAsia" w:ascii="宋体" w:hAnsi="宋体" w:eastAsia="宋体" w:cs="宋体"/>
          <w:i w:val="0"/>
          <w:iCs/>
          <w:color w:val="000000"/>
          <w:sz w:val="24"/>
          <w:szCs w:val="24"/>
          <w:highlight w:val="none"/>
          <w:u w:val="none"/>
          <w:lang w:val="en-US" w:eastAsia="zh-CN"/>
        </w:rPr>
        <w:t xml:space="preserve">磋商报价表</w:t>
      </w:r>
      <w:r/>
    </w:p>
    <w:p>
      <w:pPr>
        <w:pStyle w:val="988"/>
        <w:ind w:firstLine="480"/>
        <w:jc w:val="both"/>
        <w:spacing w:beforeAutospacing="0" w:afterAutospacing="0" w:line="360" w:lineRule="auto"/>
        <w:rPr>
          <w:rFonts w:hint="eastAsia" w:ascii="宋体" w:hAnsi="宋体" w:eastAsia="宋体" w:cs="宋体"/>
          <w:i w:val="0"/>
          <w:iCs/>
          <w:color w:val="000000"/>
          <w:sz w:val="24"/>
          <w:szCs w:val="24"/>
          <w:highlight w:val="none"/>
          <w:u w:val="none"/>
          <w:lang w:val="en-US" w:eastAsia="zh-CN"/>
        </w:rPr>
      </w:pPr>
      <w:r>
        <w:rPr>
          <w:rFonts w:hint="eastAsia" w:ascii="宋体" w:hAnsi="宋体" w:eastAsia="宋体" w:cs="宋体"/>
          <w:i w:val="0"/>
          <w:iCs/>
          <w:color w:val="000000"/>
          <w:sz w:val="24"/>
          <w:szCs w:val="24"/>
          <w:highlight w:val="none"/>
          <w:u w:val="none"/>
        </w:rPr>
        <w:t xml:space="preserve">十四、</w:t>
      </w:r>
      <w:r>
        <w:rPr>
          <w:rFonts w:hint="eastAsia" w:ascii="宋体" w:hAnsi="宋体" w:eastAsia="宋体" w:cs="宋体"/>
          <w:i w:val="0"/>
          <w:iCs/>
          <w:color w:val="000000"/>
          <w:sz w:val="24"/>
          <w:szCs w:val="24"/>
          <w:highlight w:val="none"/>
          <w:u w:val="none"/>
          <w:lang w:val="en-US" w:eastAsia="zh-CN"/>
        </w:rPr>
        <w:t xml:space="preserve">已标价工程量清单</w:t>
      </w:r>
      <w:r/>
    </w:p>
    <w:p>
      <w:pPr>
        <w:ind w:firstLine="480"/>
        <w:spacing w:before="50" w:after="50" w:line="360" w:lineRule="auto"/>
        <w:widowControl/>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十五、技术方案等</w:t>
      </w:r>
      <w:r/>
    </w:p>
    <w:p>
      <w:pPr>
        <w:ind w:firstLine="480"/>
        <w:spacing w:before="50" w:after="50" w:line="360" w:lineRule="auto"/>
        <w:widowControl/>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十</w:t>
      </w:r>
      <w:r>
        <w:rPr>
          <w:rFonts w:hint="eastAsia" w:ascii="宋体" w:hAnsi="宋体" w:eastAsia="宋体" w:cs="宋体"/>
          <w:i w:val="0"/>
          <w:iCs/>
          <w:color w:val="000000"/>
          <w:sz w:val="24"/>
          <w:szCs w:val="24"/>
          <w:highlight w:val="none"/>
          <w:u w:val="none"/>
          <w:lang w:val="en-US" w:eastAsia="zh-CN"/>
        </w:rPr>
        <w:t xml:space="preserve">六</w:t>
      </w:r>
      <w:r>
        <w:rPr>
          <w:rFonts w:hint="eastAsia" w:ascii="宋体" w:hAnsi="宋体" w:eastAsia="宋体" w:cs="宋体"/>
          <w:i w:val="0"/>
          <w:iCs/>
          <w:color w:val="000000"/>
          <w:sz w:val="24"/>
          <w:szCs w:val="24"/>
          <w:highlight w:val="none"/>
          <w:u w:val="none"/>
        </w:rPr>
        <w:t xml:space="preserve">、盐城市政府采购事前信用承诺书</w:t>
      </w:r>
      <w:r/>
    </w:p>
    <w:p>
      <w:pPr>
        <w:pStyle w:val="988"/>
        <w:ind w:firstLine="480"/>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88"/>
        <w:ind w:firstLine="480"/>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88"/>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988"/>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i/>
          <w:color w:val="000000"/>
          <w:sz w:val="32"/>
          <w:szCs w:val="32"/>
          <w:highlight w:val="none"/>
          <w:u w:val="single"/>
        </w:rPr>
        <w:t xml:space="preserve">一、法人或者其他组织的营业执照等证明文件，自然人的身份证明</w:t>
      </w:r>
      <w:r/>
    </w:p>
    <w:p>
      <w:pPr>
        <w:pStyle w:val="988"/>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rPr>
          <w:rFonts w:hint="eastAsia" w:ascii="宋体" w:hAnsi="宋体" w:eastAsia="宋体" w:cs="宋体"/>
          <w:color w:val="000000"/>
          <w:highlight w:val="none"/>
          <w:lang w:val="en-US" w:eastAsia="zh-CN"/>
        </w:rPr>
      </w:pPr>
      <w:r>
        <w:rPr>
          <w:rFonts w:hint="eastAsia" w:ascii="宋体" w:hAnsi="宋体" w:eastAsia="宋体" w:cs="宋体"/>
          <w:i/>
          <w:color w:val="000000"/>
          <w:sz w:val="32"/>
          <w:szCs w:val="32"/>
          <w:highlight w:val="none"/>
          <w:u w:val="single"/>
        </w:rPr>
        <w:br w:type="page" w:clear="all"/>
      </w:r>
      <w:r>
        <w:rPr>
          <w:rFonts w:hint="eastAsia" w:ascii="宋体" w:hAnsi="宋体" w:eastAsia="宋体" w:cs="宋体"/>
          <w:i/>
          <w:color w:val="000000"/>
          <w:sz w:val="32"/>
          <w:szCs w:val="32"/>
          <w:highlight w:val="none"/>
          <w:u w:val="single"/>
        </w:rPr>
        <w:t xml:space="preserve">二、上一年度的财务状况报</w:t>
      </w:r>
      <w:r>
        <w:rPr>
          <w:rFonts w:hint="eastAsia" w:ascii="宋体" w:hAnsi="宋体" w:eastAsia="宋体" w:cs="宋体"/>
          <w:i/>
          <w:color w:val="000000"/>
          <w:sz w:val="32"/>
          <w:szCs w:val="32"/>
          <w:highlight w:val="none"/>
          <w:u w:val="single"/>
          <w:lang w:val="en-US" w:eastAsia="zh-CN"/>
        </w:rPr>
        <w:t xml:space="preserve">表</w:t>
      </w:r>
      <w:r/>
    </w:p>
    <w:p>
      <w:pPr>
        <w:ind w:firstLine="480"/>
        <w:jc w:val="left"/>
        <w:spacing w:line="360" w:lineRule="auto"/>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（至少提供资产负债表、利润表、现金流量表，投标人成立不满一年无需提供）</w:t>
      </w:r>
      <w:r/>
    </w:p>
    <w:p>
      <w:pPr>
        <w:pStyle w:val="988"/>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rPr>
          <w:rFonts w:hint="eastAsia" w:ascii="宋体" w:hAnsi="宋体" w:eastAsia="宋体" w:cs="宋体"/>
          <w:color w:val="000000"/>
          <w:highlight w:val="none"/>
        </w:rPr>
      </w:pPr>
      <w:r>
        <w:rPr>
          <w:rFonts w:hint="eastAsia" w:ascii="宋体" w:hAnsi="宋体" w:eastAsia="宋体" w:cs="宋体"/>
          <w:i/>
          <w:color w:val="000000"/>
          <w:sz w:val="32"/>
          <w:szCs w:val="32"/>
          <w:highlight w:val="none"/>
          <w:u w:val="single"/>
          <w:lang w:val="en-US" w:eastAsia="zh-CN"/>
        </w:rPr>
        <w:br w:type="page" w:clear="all"/>
      </w:r>
      <w:r>
        <w:rPr>
          <w:rFonts w:hint="eastAsia" w:ascii="宋体" w:hAnsi="宋体" w:eastAsia="宋体" w:cs="宋体"/>
          <w:i/>
          <w:color w:val="000000"/>
          <w:sz w:val="32"/>
          <w:szCs w:val="32"/>
          <w:highlight w:val="none"/>
          <w:u w:val="single"/>
          <w:lang w:val="en-US" w:eastAsia="zh-CN"/>
        </w:rPr>
        <w:t xml:space="preserve">三</w:t>
      </w:r>
      <w:r>
        <w:rPr>
          <w:rFonts w:hint="eastAsia" w:ascii="宋体" w:hAnsi="宋体" w:eastAsia="宋体" w:cs="宋体"/>
          <w:i/>
          <w:color w:val="000000"/>
          <w:sz w:val="32"/>
          <w:szCs w:val="32"/>
          <w:highlight w:val="none"/>
          <w:u w:val="single"/>
        </w:rPr>
        <w:t xml:space="preserve">、具备履行合同所必需的设备和专业技术能力的书面声明</w:t>
      </w:r>
      <w:r/>
    </w:p>
    <w:p>
      <w:pPr>
        <w:pStyle w:val="988"/>
        <w:ind w:firstLine="492"/>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988"/>
        <w:ind w:firstLine="492"/>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988"/>
        <w:jc w:val="both"/>
        <w:spacing w:beforeAutospacing="0" w:afterAutospacing="0" w:line="360" w:lineRule="auto"/>
        <w:rPr>
          <w:rFonts w:hint="eastAsia" w:ascii="宋体" w:hAnsi="宋体" w:eastAsia="宋体" w:cs="宋体"/>
          <w:i/>
          <w:color w:val="000000"/>
          <w:sz w:val="32"/>
          <w:szCs w:val="32"/>
          <w:highlight w:val="none"/>
          <w:u w:val="single"/>
          <w:lang w:val="en-US" w:eastAsia="zh-CN"/>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rPr>
          <w:rFonts w:hint="eastAsia" w:ascii="宋体" w:hAnsi="宋体" w:eastAsia="宋体" w:cs="宋体"/>
          <w:color w:val="000000"/>
          <w:highlight w:val="none"/>
        </w:rPr>
      </w:pPr>
      <w:r>
        <w:rPr>
          <w:rFonts w:hint="eastAsia" w:ascii="宋体" w:hAnsi="宋体" w:eastAsia="宋体" w:cs="宋体"/>
          <w:i/>
          <w:color w:val="000000"/>
          <w:sz w:val="32"/>
          <w:szCs w:val="32"/>
          <w:highlight w:val="none"/>
          <w:u w:val="single"/>
          <w:lang w:val="en-US" w:eastAsia="zh-CN"/>
        </w:rPr>
        <w:br w:type="page" w:clear="all"/>
      </w:r>
      <w:r>
        <w:rPr>
          <w:rFonts w:hint="eastAsia" w:ascii="宋体" w:hAnsi="宋体" w:eastAsia="宋体" w:cs="宋体"/>
          <w:i/>
          <w:color w:val="000000"/>
          <w:sz w:val="32"/>
          <w:szCs w:val="32"/>
          <w:highlight w:val="none"/>
          <w:u w:val="single"/>
          <w:lang w:val="en-US" w:eastAsia="zh-CN"/>
        </w:rPr>
        <w:t xml:space="preserve">四</w:t>
      </w:r>
      <w:r>
        <w:rPr>
          <w:rFonts w:hint="eastAsia" w:ascii="宋体" w:hAnsi="宋体" w:eastAsia="宋体" w:cs="宋体"/>
          <w:i/>
          <w:color w:val="000000"/>
          <w:sz w:val="32"/>
          <w:szCs w:val="32"/>
          <w:highlight w:val="none"/>
          <w:u w:val="single"/>
        </w:rPr>
        <w:t xml:space="preserve">、依法缴纳税收和社会保障资金的相关材料</w:t>
      </w:r>
      <w:r/>
    </w:p>
    <w:p>
      <w:pPr>
        <w:pStyle w:val="988"/>
        <w:ind w:firstLine="480"/>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提供提交响应文件截止时间前一年内至少一个月依法缴纳税收及缴纳社会保障资金的证明材料。供应商依法享受缓缴、免缴税收、社会保障资金的提供证明材料。</w:t>
      </w:r>
      <w:r/>
    </w:p>
    <w:p>
      <w:pPr>
        <w:pStyle w:val="988"/>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988"/>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rPr>
          <w:rFonts w:hint="eastAsia" w:ascii="宋体" w:hAnsi="宋体" w:eastAsia="宋体" w:cs="宋体"/>
          <w:color w:val="000000"/>
          <w:highlight w:val="none"/>
        </w:rPr>
      </w:pPr>
      <w:r>
        <w:rPr>
          <w:rFonts w:hint="eastAsia" w:ascii="宋体" w:hAnsi="宋体" w:eastAsia="宋体" w:cs="宋体"/>
          <w:i/>
          <w:color w:val="000000"/>
          <w:sz w:val="32"/>
          <w:szCs w:val="32"/>
          <w:highlight w:val="none"/>
          <w:u w:val="single"/>
        </w:rPr>
        <w:br w:type="page" w:clear="all"/>
      </w:r>
      <w:r>
        <w:rPr>
          <w:rFonts w:hint="eastAsia" w:ascii="宋体" w:hAnsi="宋体" w:eastAsia="宋体" w:cs="宋体"/>
          <w:i/>
          <w:color w:val="000000"/>
          <w:sz w:val="32"/>
          <w:szCs w:val="32"/>
          <w:highlight w:val="none"/>
          <w:u w:val="single"/>
        </w:rPr>
        <w:t xml:space="preserve">五、参加政府采购活动前 3 年内在经营活动中没有重大违法记录的书面声明</w:t>
      </w:r>
      <w:r/>
    </w:p>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b/>
          <w:color w:val="000000"/>
          <w:sz w:val="44"/>
          <w:szCs w:val="44"/>
          <w:highlight w:val="none"/>
        </w:rPr>
        <w:t xml:space="preserve">声  明</w:t>
      </w:r>
      <w:r/>
    </w:p>
    <w:p>
      <w:pPr>
        <w:pStyle w:val="988"/>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988"/>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rPr>
          <w:rFonts w:hint="eastAsia" w:ascii="宋体" w:hAnsi="宋体" w:eastAsia="宋体" w:cs="宋体"/>
          <w:color w:val="000000"/>
          <w:highlight w:val="none"/>
        </w:rPr>
      </w:pPr>
      <w:r>
        <w:rPr>
          <w:rFonts w:hint="eastAsia" w:ascii="宋体" w:hAnsi="宋体" w:eastAsia="宋体" w:cs="宋体"/>
          <w:i/>
          <w:color w:val="000000"/>
          <w:sz w:val="32"/>
          <w:szCs w:val="32"/>
          <w:highlight w:val="none"/>
          <w:u w:val="single"/>
        </w:rPr>
        <w:br w:type="page" w:clear="all"/>
      </w:r>
      <w:r>
        <w:rPr>
          <w:rFonts w:hint="eastAsia" w:ascii="宋体" w:hAnsi="宋体" w:eastAsia="宋体" w:cs="宋体"/>
          <w:i/>
          <w:color w:val="000000"/>
          <w:sz w:val="32"/>
          <w:szCs w:val="32"/>
          <w:highlight w:val="none"/>
          <w:u w:val="single"/>
        </w:rPr>
        <w:t xml:space="preserve">六、特定资格要求的证明文件</w:t>
      </w:r>
      <w:r/>
    </w:p>
    <w:p>
      <w:pPr>
        <w:pStyle w:val="988"/>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如果本项目申请人的特定资格要求中要求提供的，必须提供。</w:t>
      </w:r>
      <w:r/>
    </w:p>
    <w:p>
      <w:pPr>
        <w:pStyle w:val="988"/>
        <w:jc w:val="center"/>
        <w:spacing w:beforeAutospacing="0" w:afterAutospacing="0" w:line="360" w:lineRule="auto"/>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988"/>
        <w:jc w:val="center"/>
        <w:spacing w:beforeAutospacing="0" w:afterAutospacing="0" w:line="360" w:lineRule="auto"/>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988"/>
        <w:jc w:val="center"/>
        <w:spacing w:beforeAutospacing="0" w:afterAutospacing="0" w:line="360" w:lineRule="auto"/>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jc w:val="center"/>
        <w:rPr>
          <w:rFonts w:hint="eastAsia" w:ascii="宋体" w:hAnsi="宋体" w:eastAsia="宋体" w:cs="宋体"/>
          <w:color w:val="000000"/>
          <w:highlight w:val="none"/>
        </w:rPr>
      </w:pPr>
      <w:r>
        <w:rPr>
          <w:rFonts w:hint="eastAsia" w:ascii="宋体" w:hAnsi="宋体" w:eastAsia="宋体" w:cs="宋体"/>
          <w:i/>
          <w:color w:val="000000"/>
          <w:sz w:val="32"/>
          <w:szCs w:val="32"/>
          <w:highlight w:val="none"/>
          <w:u w:val="single"/>
        </w:rPr>
        <w:br w:type="page" w:clear="all"/>
      </w:r>
      <w:r>
        <w:rPr>
          <w:rFonts w:hint="eastAsia" w:ascii="宋体" w:hAnsi="宋体" w:eastAsia="宋体" w:cs="宋体"/>
          <w:i/>
          <w:color w:val="000000"/>
          <w:sz w:val="32"/>
          <w:szCs w:val="32"/>
          <w:highlight w:val="none"/>
          <w:u w:val="single"/>
        </w:rPr>
        <w:t xml:space="preserve">七、法人授权书</w:t>
      </w:r>
      <w:r/>
    </w:p>
    <w:p>
      <w:pPr>
        <w:pStyle w:val="988"/>
        <w:ind w:firstLine="480"/>
        <w:jc w:val="both"/>
        <w:spacing w:beforeAutospacing="0" w:afterAutospacing="0" w:line="360" w:lineRule="auto"/>
        <w:tabs>
          <w:tab w:val="left" w:pos="36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本授权书声明：____________（供应商名称）授权________________（被授权人的姓名）为我方就</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号</w:t>
      </w:r>
      <w:r>
        <w:rPr>
          <w:rFonts w:hint="eastAsia" w:ascii="宋体" w:hAnsi="宋体" w:cs="宋体"/>
          <w:color w:val="000000"/>
          <w:highlight w:val="none"/>
          <w:u w:val="single"/>
          <w:lang w:eastAsia="zh-CN"/>
        </w:rPr>
        <w:t xml:space="preserve">盐都区潘黄街道2026年城乡河道治理项目</w:t>
      </w:r>
      <w:r>
        <w:rPr>
          <w:rFonts w:hint="eastAsia" w:ascii="宋体" w:hAnsi="宋体" w:eastAsia="宋体" w:cs="宋体"/>
          <w:color w:val="000000"/>
          <w:highlight w:val="none"/>
        </w:rPr>
        <w:t xml:space="preserve">项目采购活动的合法代理人，以本单位名义全权处理一切与该项目采购有关的事务。</w:t>
      </w:r>
      <w:r/>
    </w:p>
    <w:p>
      <w:pPr>
        <w:pStyle w:val="988"/>
        <w:ind w:firstLine="480"/>
        <w:jc w:val="both"/>
        <w:spacing w:beforeAutospacing="0" w:afterAutospacing="0" w:line="360" w:lineRule="auto"/>
        <w:tabs>
          <w:tab w:val="left" w:pos="36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本授权书于______年____月____日起生效，特此声明。</w:t>
      </w:r>
      <w:r/>
    </w:p>
    <w:p>
      <w:pPr>
        <w:pStyle w:val="988"/>
        <w:ind w:firstLine="480"/>
        <w:jc w:val="both"/>
        <w:spacing w:beforeAutospacing="0" w:afterAutospacing="0" w:line="360" w:lineRule="auto"/>
        <w:tabs>
          <w:tab w:val="left" w:pos="36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被授权人身份证号码：</w:t>
      </w:r>
      <w:r>
        <w:rPr>
          <w:rFonts w:hint="eastAsia" w:ascii="宋体" w:hAnsi="宋体" w:eastAsia="宋体" w:cs="宋体"/>
          <w:color w:val="000000"/>
          <w:highlight w:val="none"/>
          <w:u w:val="single"/>
        </w:rPr>
        <w:t xml:space="preserve">                 </w:t>
      </w:r>
      <w:r/>
    </w:p>
    <w:p>
      <w:pPr>
        <w:pStyle w:val="988"/>
        <w:jc w:val="both"/>
        <w:spacing w:beforeAutospacing="0" w:afterAutospacing="0" w:line="360" w:lineRule="auto"/>
        <w:tabs>
          <w:tab w:val="left" w:pos="36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  被授权人联系电话：（手机）</w:t>
      </w:r>
      <w:r>
        <w:rPr>
          <w:rFonts w:hint="eastAsia" w:ascii="宋体" w:hAnsi="宋体" w:eastAsia="宋体" w:cs="宋体"/>
          <w:color w:val="000000"/>
          <w:highlight w:val="none"/>
          <w:u w:val="single"/>
        </w:rPr>
        <w:t xml:space="preserve">                </w:t>
      </w:r>
      <w:r/>
    </w:p>
    <w:p>
      <w:pPr>
        <w:pStyle w:val="988"/>
        <w:ind w:firstLine="480"/>
        <w:jc w:val="both"/>
        <w:spacing w:beforeAutospacing="0" w:afterAutospacing="0" w:line="360" w:lineRule="auto"/>
        <w:tabs>
          <w:tab w:val="left" w:pos="36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授权单位名称：</w:t>
      </w:r>
      <w:r>
        <w:rPr>
          <w:rFonts w:hint="eastAsia" w:ascii="宋体" w:hAnsi="宋体" w:eastAsia="宋体" w:cs="宋体"/>
          <w:color w:val="000000"/>
          <w:highlight w:val="none"/>
          <w:u w:val="single"/>
        </w:rPr>
        <w:t xml:space="preserve">（加盖CA电子公章）</w:t>
      </w:r>
      <w:r/>
    </w:p>
    <w:p>
      <w:pPr>
        <w:pStyle w:val="988"/>
        <w:ind w:firstLine="480"/>
        <w:jc w:val="both"/>
        <w:spacing w:beforeAutospacing="0" w:afterAutospacing="0" w:line="360" w:lineRule="auto"/>
        <w:tabs>
          <w:tab w:val="left" w:pos="360" w:leader="none"/>
        </w:tabs>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shd w:val="clear" w:color="auto" w:fill="auto"/>
        </w:rPr>
        <w:t xml:space="preserve">单位地址：</w:t>
      </w:r>
      <w:r>
        <w:rPr>
          <w:rFonts w:hint="eastAsia" w:ascii="宋体" w:hAnsi="宋体" w:eastAsia="宋体" w:cs="宋体"/>
          <w:color w:val="000000"/>
          <w:highlight w:val="none"/>
          <w:u w:val="single"/>
          <w:shd w:val="clear" w:color="auto" w:fill="auto"/>
        </w:rPr>
        <w:t xml:space="preserve">                  </w:t>
      </w:r>
      <w:r/>
    </w:p>
    <w:p>
      <w:pPr>
        <w:pStyle w:val="988"/>
        <w:ind w:firstLine="480"/>
        <w:jc w:val="both"/>
        <w:spacing w:beforeAutospacing="0" w:afterAutospacing="0" w:line="360" w:lineRule="auto"/>
        <w:tabs>
          <w:tab w:val="left" w:pos="360" w:leader="none"/>
        </w:tabs>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shd w:val="clear" w:color="auto" w:fill="auto"/>
        </w:rPr>
        <w:t xml:space="preserve">日期：</w:t>
      </w:r>
      <w:r>
        <w:rPr>
          <w:rFonts w:hint="eastAsia" w:ascii="宋体" w:hAnsi="宋体" w:eastAsia="宋体" w:cs="宋体"/>
          <w:color w:val="000000"/>
          <w:highlight w:val="none"/>
          <w:u w:val="single"/>
          <w:shd w:val="clear" w:color="auto" w:fill="auto"/>
        </w:rPr>
        <w:t xml:space="preserve">                     </w:t>
      </w:r>
      <w:r/>
    </w:p>
    <w:p>
      <w:pPr>
        <w:pStyle w:val="988"/>
        <w:ind w:firstLine="480"/>
        <w:jc w:val="both"/>
        <w:spacing w:beforeAutospacing="0" w:afterAutospacing="0" w:line="360" w:lineRule="auto"/>
        <w:tabs>
          <w:tab w:val="left" w:pos="360" w:leader="none"/>
        </w:tabs>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shd w:val="clear" w:color="auto" w:fill="auto"/>
        </w:rPr>
        <w:t xml:space="preserve"> </w:t>
      </w:r>
      <w:r/>
    </w:p>
    <w:p>
      <w:pPr>
        <w:pStyle w:val="988"/>
        <w:ind w:firstLine="420"/>
        <w:jc w:val="both"/>
        <w:spacing w:beforeAutospacing="0" w:afterAutospacing="0" w:line="360" w:lineRule="auto"/>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shd w:val="clear" w:color="auto" w:fill="auto"/>
        </w:rPr>
        <w:t xml:space="preserve"> </w:t>
      </w:r>
      <w:r/>
    </w:p>
    <w:p>
      <w:pPr>
        <w:pStyle w:val="988"/>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988"/>
        <w:ind w:firstLine="3390"/>
        <w:jc w:val="both"/>
        <w:keepLines/>
        <w:keepNext/>
        <w:spacing w:before="260" w:beforeAutospacing="0" w:after="260" w:afterAutospacing="0" w:line="360" w:lineRule="auto"/>
        <w:rPr>
          <w:rFonts w:hint="eastAsia" w:ascii="宋体" w:hAnsi="宋体" w:eastAsia="宋体" w:cs="宋体"/>
          <w:color w:val="000000"/>
          <w:highlight w:val="none"/>
        </w:rPr>
      </w:pPr>
      <w:r>
        <w:rPr>
          <w:rFonts w:hint="eastAsia" w:ascii="宋体" w:hAnsi="宋体" w:eastAsia="宋体" w:cs="宋体"/>
          <w:b/>
          <w:color w:val="000000"/>
          <w:highlight w:val="none"/>
        </w:rPr>
        <w:br w:type="page" w:clear="all"/>
      </w:r>
      <w:r>
        <w:rPr>
          <w:rFonts w:hint="eastAsia" w:ascii="宋体" w:hAnsi="宋体" w:eastAsia="宋体" w:cs="宋体"/>
          <w:b/>
          <w:color w:val="000000"/>
          <w:highlight w:val="none"/>
        </w:rPr>
        <w:t xml:space="preserve"> </w:t>
      </w:r>
      <w:r>
        <w:rPr>
          <w:rFonts w:hint="eastAsia" w:ascii="宋体" w:hAnsi="宋体" w:eastAsia="宋体" w:cs="宋体"/>
          <w:b/>
          <w:i/>
          <w:color w:val="000000"/>
          <w:sz w:val="32"/>
          <w:szCs w:val="32"/>
          <w:highlight w:val="none"/>
          <w:u w:val="single"/>
        </w:rPr>
        <w:t xml:space="preserve">八、磋商响应函</w:t>
      </w:r>
      <w:r/>
    </w:p>
    <w:p>
      <w:pPr>
        <w:pStyle w:val="988"/>
        <w:keepLines w:val="0"/>
        <w:keepNext w:val="0"/>
        <w:pageBreakBefore w:val="0"/>
        <w:spacing w:beforeAutospacing="0" w:afterAutospacing="0" w:line="440" w:lineRule="exact"/>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致：</w:t>
      </w:r>
      <w:r>
        <w:rPr>
          <w:rFonts w:hint="eastAsia" w:ascii="宋体" w:hAnsi="宋体" w:cs="宋体"/>
          <w:color w:val="000000"/>
          <w:highlight w:val="none"/>
          <w:lang w:eastAsia="zh-CN"/>
        </w:rPr>
        <w:t xml:space="preserve">盐城市盐都区人民政府潘黄街道办事处</w:t>
      </w:r>
      <w:r/>
    </w:p>
    <w:p>
      <w:pPr>
        <w:pStyle w:val="988"/>
        <w:ind w:firstLine="480"/>
        <w:keepLines w:val="0"/>
        <w:keepNext w:val="0"/>
        <w:pageBreakBefore w:val="0"/>
        <w:spacing w:beforeAutospacing="0" w:afterAutospacing="0" w:line="44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根据贵方的</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号磋商文件，正式授权下述签字人______(姓名)代表我方______________（供应商的名称），全权处理本次项目磋商的有关事宜。</w:t>
      </w:r>
      <w:r/>
    </w:p>
    <w:p>
      <w:pPr>
        <w:pStyle w:val="988"/>
        <w:ind w:firstLine="480"/>
        <w:keepLines w:val="0"/>
        <w:keepNext w:val="0"/>
        <w:pageBreakBefore w:val="0"/>
        <w:spacing w:beforeAutospacing="0" w:afterAutospacing="0" w:line="44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据此函，__________签字人兹宣布同意如下：</w:t>
      </w:r>
      <w:r/>
    </w:p>
    <w:p>
      <w:pPr>
        <w:pStyle w:val="988"/>
        <w:ind w:firstLine="480"/>
        <w:keepLines w:val="0"/>
        <w:keepNext w:val="0"/>
        <w:pageBreakBefore w:val="0"/>
        <w:spacing w:beforeAutospacing="0" w:afterAutospacing="0" w:line="44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1.按磋商文件规定的各项要求，向买方提供所需货物、服务（包含与货物相关的服务及与服务相关的货物）。</w:t>
      </w:r>
      <w:r/>
    </w:p>
    <w:p>
      <w:pPr>
        <w:pStyle w:val="988"/>
        <w:ind w:firstLine="480"/>
        <w:keepLines w:val="0"/>
        <w:keepNext w:val="0"/>
        <w:pageBreakBefore w:val="0"/>
        <w:spacing w:beforeAutospacing="0" w:afterAutospacing="0" w:line="44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2.我们完全理解贵方不一定将合同授予最低报价的供应商。</w:t>
      </w:r>
      <w:r/>
    </w:p>
    <w:p>
      <w:pPr>
        <w:pStyle w:val="988"/>
        <w:ind w:firstLine="480"/>
        <w:keepLines w:val="0"/>
        <w:keepNext w:val="0"/>
        <w:pageBreakBefore w:val="0"/>
        <w:spacing w:beforeAutospacing="0" w:afterAutospacing="0" w:line="44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3.我们已详细审核全部磋商文件及其有效补充文件，我们知道必须放弃提出含糊不清或误解问题的权利。</w:t>
      </w:r>
      <w:r/>
    </w:p>
    <w:p>
      <w:pPr>
        <w:pStyle w:val="988"/>
        <w:ind w:firstLine="480"/>
        <w:keepLines w:val="0"/>
        <w:keepNext w:val="0"/>
        <w:pageBreakBefore w:val="0"/>
        <w:spacing w:beforeAutospacing="0" w:afterAutospacing="0" w:line="44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4.我们同意从规定的开标日期起遵循本响应文件，并在规定的磋商有效期期满之前均具有约束力。</w:t>
      </w:r>
      <w:r/>
    </w:p>
    <w:p>
      <w:pPr>
        <w:pStyle w:val="988"/>
        <w:ind w:firstLine="480"/>
        <w:keepLines w:val="0"/>
        <w:keepNext w:val="0"/>
        <w:pageBreakBefore w:val="0"/>
        <w:spacing w:beforeAutospacing="0" w:afterAutospacing="0" w:line="44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5.同意向贵方提供贵方可能另外要求的与磋商有关的任何证据或资料，并保证我方已提供和将要提供的文件是真实的、准确的。</w:t>
      </w:r>
      <w:r/>
    </w:p>
    <w:p>
      <w:pPr>
        <w:pStyle w:val="988"/>
        <w:ind w:firstLine="480"/>
        <w:keepLines w:val="0"/>
        <w:keepNext w:val="0"/>
        <w:pageBreakBefore w:val="0"/>
        <w:spacing w:beforeAutospacing="0" w:afterAutospacing="0" w:line="44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6.一旦我方成交,我方将根据磋商文件的规定，严格履行合同的责任和义务,并保证在磋商文件规定的时</w:t>
      </w:r>
      <w:r>
        <w:rPr>
          <w:rFonts w:hint="eastAsia" w:ascii="宋体" w:hAnsi="宋体" w:eastAsia="宋体" w:cs="宋体"/>
          <w:color w:val="000000"/>
          <w:highlight w:val="none"/>
          <w:lang w:eastAsia="zh-CN"/>
        </w:rPr>
        <w:t xml:space="preserve">间内</w:t>
      </w:r>
      <w:r>
        <w:rPr>
          <w:rFonts w:hint="eastAsia" w:ascii="宋体" w:hAnsi="宋体" w:eastAsia="宋体" w:cs="宋体"/>
          <w:color w:val="000000"/>
          <w:highlight w:val="none"/>
        </w:rPr>
        <w:t xml:space="preserve">完成项目，交付买方验收、使用。</w:t>
      </w:r>
      <w:r/>
    </w:p>
    <w:p>
      <w:pPr>
        <w:pStyle w:val="988"/>
        <w:ind w:left="425"/>
        <w:keepLines w:val="0"/>
        <w:keepNext w:val="0"/>
        <w:pageBreakBefore w:val="0"/>
        <w:spacing w:beforeAutospacing="0" w:afterAutospacing="0" w:line="44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7.我方与本磋商有关的正式通讯地址为：</w:t>
      </w:r>
      <w:r/>
    </w:p>
    <w:p>
      <w:pPr>
        <w:pStyle w:val="988"/>
        <w:ind w:left="420" w:firstLine="480"/>
        <w:keepLines w:val="0"/>
        <w:keepNext w:val="0"/>
        <w:pageBreakBefore w:val="0"/>
        <w:spacing w:beforeAutospacing="0" w:afterAutospacing="0" w:line="44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地          址：</w:t>
      </w:r>
      <w:r/>
    </w:p>
    <w:p>
      <w:pPr>
        <w:pStyle w:val="988"/>
        <w:ind w:left="420" w:firstLine="480"/>
        <w:keepLines w:val="0"/>
        <w:keepNext w:val="0"/>
        <w:pageBreakBefore w:val="0"/>
        <w:spacing w:beforeAutospacing="0" w:afterAutospacing="0" w:line="44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邮          编：</w:t>
      </w:r>
      <w:r/>
    </w:p>
    <w:p>
      <w:pPr>
        <w:pStyle w:val="988"/>
        <w:ind w:left="420" w:firstLine="480"/>
        <w:keepLines w:val="0"/>
        <w:keepNext w:val="0"/>
        <w:pageBreakBefore w:val="0"/>
        <w:spacing w:beforeAutospacing="0" w:afterAutospacing="0" w:line="44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电          话：</w:t>
      </w:r>
      <w:r/>
    </w:p>
    <w:p>
      <w:pPr>
        <w:pStyle w:val="988"/>
        <w:ind w:left="420" w:firstLine="480"/>
        <w:keepLines w:val="0"/>
        <w:keepNext w:val="0"/>
        <w:pageBreakBefore w:val="0"/>
        <w:spacing w:beforeAutospacing="0" w:afterAutospacing="0" w:line="44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传          真：</w:t>
      </w:r>
      <w:r/>
    </w:p>
    <w:p>
      <w:pPr>
        <w:pStyle w:val="988"/>
        <w:ind w:left="420" w:firstLine="480"/>
        <w:keepLines w:val="0"/>
        <w:keepNext w:val="0"/>
        <w:pageBreakBefore w:val="0"/>
        <w:spacing w:beforeAutospacing="0" w:afterAutospacing="0" w:line="44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供应商开户行：</w:t>
      </w:r>
      <w:r/>
    </w:p>
    <w:p>
      <w:pPr>
        <w:pStyle w:val="988"/>
        <w:ind w:left="420" w:firstLine="480"/>
        <w:keepLines w:val="0"/>
        <w:keepNext w:val="0"/>
        <w:pageBreakBefore w:val="0"/>
        <w:spacing w:beforeAutospacing="0" w:afterAutospacing="0" w:line="44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账          号： </w:t>
      </w:r>
      <w:r/>
    </w:p>
    <w:p>
      <w:pPr>
        <w:pStyle w:val="988"/>
        <w:ind w:left="420" w:firstLine="480"/>
        <w:keepLines w:val="0"/>
        <w:keepNext w:val="0"/>
        <w:pageBreakBefore w:val="0"/>
        <w:spacing w:beforeAutospacing="0" w:afterAutospacing="0" w:line="44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日           期：________年____月____日</w:t>
      </w:r>
      <w:r/>
    </w:p>
    <w:p>
      <w:pPr>
        <w:pStyle w:val="988"/>
        <w:ind w:firstLine="240"/>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988"/>
        <w:ind w:firstLine="240"/>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88"/>
        <w:ind w:firstLine="240"/>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88"/>
        <w:ind w:firstLine="240"/>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88"/>
        <w:jc w:val="center"/>
        <w:spacing w:beforeAutospacing="0" w:afterAutospacing="0"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b/>
          <w:color w:val="000000"/>
          <w:sz w:val="32"/>
          <w:szCs w:val="32"/>
          <w:highlight w:val="none"/>
        </w:rPr>
        <w:t xml:space="preserve">九、</w:t>
      </w:r>
      <w:r>
        <w:rPr>
          <w:rFonts w:hint="eastAsia" w:ascii="宋体" w:hAnsi="宋体" w:eastAsia="宋体" w:cs="宋体"/>
          <w:b/>
          <w:color w:val="000000"/>
          <w:sz w:val="32"/>
          <w:szCs w:val="32"/>
          <w:highlight w:val="none"/>
          <w:lang w:val="en-US" w:eastAsia="zh-CN"/>
        </w:rPr>
        <w:t xml:space="preserve">中小</w:t>
      </w:r>
      <w:r>
        <w:rPr>
          <w:rFonts w:hint="eastAsia" w:ascii="宋体" w:hAnsi="宋体" w:eastAsia="宋体" w:cs="宋体"/>
          <w:b/>
          <w:color w:val="000000"/>
          <w:sz w:val="32"/>
          <w:szCs w:val="32"/>
          <w:highlight w:val="none"/>
        </w:rPr>
        <w:t xml:space="preserve">企业声明函（</w:t>
      </w:r>
      <w:r>
        <w:rPr>
          <w:rFonts w:hint="eastAsia" w:ascii="宋体" w:hAnsi="宋体" w:eastAsia="宋体" w:cs="宋体"/>
          <w:b/>
          <w:color w:val="000000"/>
          <w:sz w:val="32"/>
          <w:szCs w:val="32"/>
          <w:highlight w:val="none"/>
          <w:lang w:val="en-US" w:eastAsia="zh-CN"/>
        </w:rPr>
        <w:t xml:space="preserve">工程</w:t>
      </w:r>
      <w:r>
        <w:rPr>
          <w:rFonts w:hint="eastAsia" w:ascii="宋体" w:hAnsi="宋体" w:eastAsia="宋体" w:cs="宋体"/>
          <w:b/>
          <w:color w:val="000000"/>
          <w:sz w:val="32"/>
          <w:szCs w:val="32"/>
          <w:highlight w:val="none"/>
        </w:rPr>
        <w:t xml:space="preserve">）</w:t>
      </w:r>
      <w:r/>
    </w:p>
    <w:p>
      <w:pPr>
        <w:ind w:firstLine="480"/>
        <w:jc w:val="both"/>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本公司（联合体）郑重声明，根据《政府采购促进中小企业发展管理办法》（财库﹝2020﹞46 号）的规定，本公司（联合体）参加</w:t>
      </w:r>
      <w:r>
        <w:rPr>
          <w:rFonts w:hint="eastAsia" w:ascii="宋体" w:hAnsi="宋体" w:cs="宋体"/>
          <w:color w:val="000000"/>
          <w:sz w:val="24"/>
          <w:highlight w:val="none"/>
          <w:lang w:eastAsia="zh-CN"/>
        </w:rPr>
        <w:t xml:space="preserve">盐城市盐都区人民政府潘黄街道办事处</w:t>
      </w:r>
      <w:r>
        <w:rPr>
          <w:rFonts w:hint="eastAsia" w:ascii="宋体" w:hAnsi="宋体" w:eastAsia="宋体" w:cs="宋体"/>
          <w:color w:val="000000"/>
          <w:sz w:val="24"/>
          <w:highlight w:val="none"/>
        </w:rPr>
        <w:t xml:space="preserve">组织的</w:t>
      </w:r>
      <w:r>
        <w:rPr>
          <w:rFonts w:hint="eastAsia" w:ascii="宋体" w:hAnsi="宋体" w:cs="宋体"/>
          <w:color w:val="000000"/>
          <w:sz w:val="24"/>
          <w:highlight w:val="none"/>
          <w:u w:val="single"/>
          <w:lang w:eastAsia="zh-CN"/>
        </w:rPr>
        <w:t xml:space="preserve">盐城市盐都区人民政府潘黄街道办事处</w:t>
      </w:r>
      <w:r>
        <w:rPr>
          <w:rFonts w:hint="eastAsia" w:ascii="宋体" w:hAnsi="宋体" w:eastAsia="宋体" w:cs="宋体"/>
          <w:color w:val="000000"/>
          <w:sz w:val="24"/>
          <w:szCs w:val="20"/>
          <w:highlight w:val="none"/>
        </w:rPr>
        <w:t xml:space="preserve">，</w:t>
      </w:r>
      <w:r>
        <w:rPr>
          <w:rFonts w:hint="eastAsia" w:ascii="宋体" w:hAnsi="宋体" w:eastAsia="宋体" w:cs="宋体"/>
          <w:color w:val="000000"/>
          <w:sz w:val="24"/>
          <w:highlight w:val="none"/>
        </w:rPr>
        <w:t xml:space="preserve">采购编号为</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lang w:val="en-US" w:eastAsia="zh-CN"/>
        </w:rPr>
        <w:t xml:space="preserve">的</w:t>
      </w:r>
      <w:r>
        <w:rPr>
          <w:rFonts w:hint="eastAsia" w:ascii="宋体" w:hAnsi="宋体" w:cs="宋体"/>
          <w:color w:val="000000"/>
          <w:sz w:val="24"/>
          <w:highlight w:val="none"/>
          <w:u w:val="single"/>
          <w:lang w:val="en-US" w:eastAsia="zh-CN"/>
        </w:rPr>
        <w:t xml:space="preserve">盐都区潘黄街道2026年城乡河道治理项目</w:t>
      </w:r>
      <w:r>
        <w:rPr>
          <w:rFonts w:hint="eastAsia" w:ascii="宋体" w:hAnsi="宋体" w:eastAsia="宋体" w:cs="宋体"/>
          <w:color w:val="000000"/>
          <w:sz w:val="24"/>
          <w:highlight w:val="none"/>
        </w:rPr>
        <w:t xml:space="preserve">的采购活动，服务全部由符合政策要求的中小企业承接。相关企业（含联合体中的中小企业、签订分包意向协议的中小企业）的具体情况如下：</w:t>
      </w:r>
      <w:r/>
    </w:p>
    <w:p>
      <w:pPr>
        <w:numPr>
          <w:ilvl w:val="0"/>
          <w:numId w:val="4"/>
        </w:numPr>
        <w:ind w:firstLine="480"/>
        <w:jc w:val="both"/>
        <w:spacing w:line="360" w:lineRule="auto"/>
        <w:rPr>
          <w:rFonts w:hint="eastAsia" w:ascii="宋体" w:hAnsi="宋体" w:eastAsia="宋体" w:cs="宋体"/>
          <w:color w:val="000000"/>
          <w:sz w:val="24"/>
          <w:highlight w:val="none"/>
        </w:rPr>
      </w:pPr>
      <w:r>
        <w:rPr>
          <w:rFonts w:hint="eastAsia" w:ascii="宋体" w:hAnsi="宋体" w:eastAsia="宋体" w:cs="宋体"/>
          <w:i/>
          <w:iCs/>
          <w:color w:val="000000"/>
          <w:sz w:val="24"/>
          <w:highlight w:val="none"/>
          <w:u w:val="single"/>
        </w:rPr>
        <w:t xml:space="preserve">（标的名称）</w:t>
      </w:r>
      <w:r>
        <w:rPr>
          <w:rFonts w:hint="eastAsia" w:ascii="宋体" w:hAnsi="宋体" w:eastAsia="宋体" w:cs="宋体"/>
          <w:color w:val="000000"/>
          <w:sz w:val="24"/>
          <w:highlight w:val="none"/>
        </w:rPr>
        <w:t xml:space="preserve"> ，属于</w:t>
      </w:r>
      <w:r>
        <w:rPr>
          <w:rFonts w:hint="eastAsia" w:ascii="宋体" w:hAnsi="宋体" w:eastAsia="宋体" w:cs="宋体"/>
          <w:i/>
          <w:iCs/>
          <w:color w:val="000000"/>
          <w:sz w:val="24"/>
          <w:highlight w:val="none"/>
          <w:u w:val="single"/>
        </w:rPr>
        <w:t xml:space="preserve">（</w:t>
      </w:r>
      <w:r>
        <w:rPr>
          <w:rFonts w:hint="eastAsia" w:ascii="宋体" w:hAnsi="宋体" w:eastAsia="宋体" w:cs="宋体"/>
          <w:i/>
          <w:iCs/>
          <w:color w:val="000000"/>
          <w:sz w:val="24"/>
          <w:highlight w:val="none"/>
          <w:u w:val="single"/>
          <w:lang w:val="en-US" w:eastAsia="zh-CN"/>
        </w:rPr>
        <w:t xml:space="preserve">磋商</w:t>
      </w:r>
      <w:r>
        <w:rPr>
          <w:rFonts w:hint="eastAsia" w:ascii="宋体" w:hAnsi="宋体" w:eastAsia="宋体" w:cs="宋体"/>
          <w:i/>
          <w:iCs/>
          <w:color w:val="000000"/>
          <w:sz w:val="24"/>
          <w:highlight w:val="none"/>
          <w:u w:val="single"/>
        </w:rPr>
        <w:t xml:space="preserve">文件中明确的所属行业）</w:t>
      </w:r>
      <w:r>
        <w:rPr>
          <w:rFonts w:hint="eastAsia" w:ascii="宋体" w:hAnsi="宋体" w:eastAsia="宋体" w:cs="宋体"/>
          <w:color w:val="000000"/>
          <w:sz w:val="24"/>
          <w:highlight w:val="none"/>
        </w:rPr>
        <w:t xml:space="preserve">；承建（承接）企业为</w:t>
      </w:r>
      <w:r>
        <w:rPr>
          <w:rFonts w:hint="eastAsia" w:ascii="宋体" w:hAnsi="宋体" w:eastAsia="宋体" w:cs="宋体"/>
          <w:i/>
          <w:iCs/>
          <w:color w:val="000000"/>
          <w:sz w:val="24"/>
          <w:highlight w:val="none"/>
          <w:u w:val="single"/>
        </w:rPr>
        <w:t xml:space="preserve">（企业名称）</w:t>
      </w:r>
      <w:r>
        <w:rPr>
          <w:rFonts w:hint="eastAsia" w:ascii="宋体" w:hAnsi="宋体" w:eastAsia="宋体" w:cs="宋体"/>
          <w:color w:val="000000"/>
          <w:sz w:val="24"/>
          <w:highlight w:val="none"/>
        </w:rPr>
        <w:t xml:space="preserve">，从业人员</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人，营业收入为</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万元，资产总额为</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万元，属于（</w:t>
      </w:r>
      <w:r>
        <w:rPr>
          <w:rFonts w:hint="eastAsia" w:ascii="宋体" w:hAnsi="宋体" w:eastAsia="宋体" w:cs="宋体"/>
          <w:i/>
          <w:iCs/>
          <w:color w:val="000000"/>
          <w:sz w:val="24"/>
          <w:highlight w:val="none"/>
          <w:u w:val="single"/>
        </w:rPr>
        <w:t xml:space="preserve">中型企业、小型企业、微型企业</w:t>
      </w:r>
      <w:r>
        <w:rPr>
          <w:rFonts w:hint="eastAsia" w:ascii="宋体" w:hAnsi="宋体" w:eastAsia="宋体" w:cs="宋体"/>
          <w:color w:val="000000"/>
          <w:sz w:val="24"/>
          <w:highlight w:val="none"/>
        </w:rPr>
        <w:t xml:space="preserve">）；</w:t>
      </w:r>
      <w:r/>
    </w:p>
    <w:p>
      <w:pPr>
        <w:numPr>
          <w:ilvl w:val="0"/>
          <w:numId w:val="4"/>
        </w:numPr>
        <w:ind w:left="0" w:firstLine="480"/>
        <w:jc w:val="both"/>
        <w:spacing w:line="360" w:lineRule="auto"/>
        <w:rPr>
          <w:rFonts w:hint="eastAsia" w:ascii="宋体" w:hAnsi="宋体" w:eastAsia="宋体" w:cs="宋体"/>
          <w:color w:val="000000"/>
          <w:sz w:val="24"/>
          <w:highlight w:val="none"/>
        </w:rPr>
      </w:pPr>
      <w:r>
        <w:rPr>
          <w:rFonts w:hint="eastAsia" w:ascii="宋体" w:hAnsi="宋体" w:eastAsia="宋体" w:cs="宋体"/>
          <w:i/>
          <w:iCs/>
          <w:color w:val="000000"/>
          <w:sz w:val="24"/>
          <w:highlight w:val="none"/>
          <w:u w:val="single"/>
        </w:rPr>
        <w:t xml:space="preserve">（标的名称）</w:t>
      </w:r>
      <w:r>
        <w:rPr>
          <w:rFonts w:hint="eastAsia" w:ascii="宋体" w:hAnsi="宋体" w:eastAsia="宋体" w:cs="宋体"/>
          <w:color w:val="000000"/>
          <w:sz w:val="24"/>
          <w:highlight w:val="none"/>
        </w:rPr>
        <w:t xml:space="preserve"> ，属于</w:t>
      </w:r>
      <w:r>
        <w:rPr>
          <w:rFonts w:hint="eastAsia" w:ascii="宋体" w:hAnsi="宋体" w:eastAsia="宋体" w:cs="宋体"/>
          <w:i/>
          <w:iCs/>
          <w:color w:val="000000"/>
          <w:sz w:val="24"/>
          <w:highlight w:val="none"/>
          <w:u w:val="single"/>
        </w:rPr>
        <w:t xml:space="preserve">（</w:t>
      </w:r>
      <w:r>
        <w:rPr>
          <w:rFonts w:hint="eastAsia" w:ascii="宋体" w:hAnsi="宋体" w:eastAsia="宋体" w:cs="宋体"/>
          <w:i/>
          <w:iCs/>
          <w:color w:val="000000"/>
          <w:sz w:val="24"/>
          <w:highlight w:val="none"/>
          <w:u w:val="single"/>
          <w:lang w:val="en-US" w:eastAsia="zh-CN"/>
        </w:rPr>
        <w:t xml:space="preserve">磋商</w:t>
      </w:r>
      <w:r>
        <w:rPr>
          <w:rFonts w:hint="eastAsia" w:ascii="宋体" w:hAnsi="宋体" w:eastAsia="宋体" w:cs="宋体"/>
          <w:i/>
          <w:iCs/>
          <w:color w:val="000000"/>
          <w:sz w:val="24"/>
          <w:highlight w:val="none"/>
          <w:u w:val="single"/>
        </w:rPr>
        <w:t xml:space="preserve">文件中明确的所属行业）</w:t>
      </w:r>
      <w:r>
        <w:rPr>
          <w:rFonts w:hint="eastAsia" w:ascii="宋体" w:hAnsi="宋体" w:eastAsia="宋体" w:cs="宋体"/>
          <w:color w:val="000000"/>
          <w:sz w:val="24"/>
          <w:highlight w:val="none"/>
        </w:rPr>
        <w:t xml:space="preserve">；承建（承接）企业为</w:t>
      </w:r>
      <w:r>
        <w:rPr>
          <w:rFonts w:hint="eastAsia" w:ascii="宋体" w:hAnsi="宋体" w:eastAsia="宋体" w:cs="宋体"/>
          <w:i/>
          <w:iCs/>
          <w:color w:val="000000"/>
          <w:sz w:val="24"/>
          <w:highlight w:val="none"/>
          <w:u w:val="single"/>
        </w:rPr>
        <w:t xml:space="preserve">（企业名称）</w:t>
      </w:r>
      <w:r>
        <w:rPr>
          <w:rFonts w:hint="eastAsia" w:ascii="宋体" w:hAnsi="宋体" w:eastAsia="宋体" w:cs="宋体"/>
          <w:color w:val="000000"/>
          <w:sz w:val="24"/>
          <w:highlight w:val="none"/>
        </w:rPr>
        <w:t xml:space="preserve">，从业人员</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人，营业收入为</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万元，资产总额为</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万元，属于</w:t>
      </w:r>
      <w:r>
        <w:rPr>
          <w:rFonts w:hint="eastAsia" w:ascii="宋体" w:hAnsi="宋体" w:eastAsia="宋体" w:cs="宋体"/>
          <w:i/>
          <w:iCs/>
          <w:color w:val="000000"/>
          <w:sz w:val="24"/>
          <w:highlight w:val="none"/>
          <w:u w:val="single"/>
        </w:rPr>
        <w:t xml:space="preserve">（中型企业、小型企业、微型企业）</w:t>
      </w:r>
      <w:r>
        <w:rPr>
          <w:rFonts w:hint="eastAsia" w:ascii="宋体" w:hAnsi="宋体" w:eastAsia="宋体" w:cs="宋体"/>
          <w:color w:val="000000"/>
          <w:sz w:val="24"/>
          <w:highlight w:val="none"/>
        </w:rPr>
        <w:t xml:space="preserve">；</w:t>
      </w:r>
      <w:r/>
    </w:p>
    <w:p>
      <w:pPr>
        <w:numPr>
          <w:ilvl w:val="0"/>
          <w:numId w:val="0"/>
        </w:numPr>
        <w:ind w:firstLine="480"/>
        <w:jc w:val="both"/>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p>
    <w:p>
      <w:pPr>
        <w:numPr>
          <w:ilvl w:val="0"/>
          <w:numId w:val="0"/>
        </w:numPr>
        <w:ind w:firstLine="480"/>
        <w:jc w:val="both"/>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本企业对上述声明内容的真实性负责。如有虚假，将依法承担相应责任。</w:t>
      </w:r>
      <w:r/>
    </w:p>
    <w:p>
      <w:pPr>
        <w:pStyle w:val="988"/>
        <w:ind w:right="720"/>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988"/>
        <w:ind w:right="180" w:firstLine="360"/>
        <w:jc w:val="right"/>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企业名称（加盖CA电子公章）：</w:t>
      </w:r>
      <w:r/>
    </w:p>
    <w:p>
      <w:pPr>
        <w:pStyle w:val="988"/>
        <w:ind w:right="480" w:firstLine="5400"/>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日  期：</w:t>
      </w:r>
      <w:r/>
    </w:p>
    <w:p>
      <w:pPr>
        <w:pStyle w:val="988"/>
        <w:ind w:firstLine="240"/>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988"/>
        <w:ind w:firstLine="480"/>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备注1：从业人员、营业收入、资产总额填报上一年度数据，无上一年度数据的新成立企业可不填报。</w:t>
      </w:r>
      <w:r/>
    </w:p>
    <w:p>
      <w:pPr>
        <w:pStyle w:val="988"/>
        <w:ind w:firstLine="480"/>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备注2：供应商如不提供此声明函，价格将不做相应扣除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rPr>
          <w:rFonts w:hint="eastAsia" w:ascii="宋体" w:hAnsi="宋体" w:eastAsia="宋体" w:cs="宋体"/>
          <w:color w:val="000000"/>
          <w:highlight w:val="none"/>
        </w:rPr>
        <w:t xml:space="preserve">。</w:t>
      </w:r>
      <w:r/>
    </w:p>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32"/>
          <w:szCs w:val="32"/>
          <w:highlight w:val="none"/>
        </w:rPr>
        <w:t xml:space="preserve"> 十、残疾人福利性单位声明函</w:t>
      </w:r>
      <w:r/>
    </w:p>
    <w:p>
      <w:pPr>
        <w:pStyle w:val="988"/>
        <w:ind w:firstLine="480"/>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 xml:space="preserve">〔2017〕141号</w:t>
      </w:r>
      <w:r>
        <w:rPr>
          <w:rFonts w:hint="eastAsia" w:ascii="宋体" w:hAnsi="宋体" w:eastAsia="宋体" w:cs="宋体"/>
          <w:color w:val="000000"/>
          <w:highlight w:val="none"/>
        </w:rPr>
        <w:t xml:space="preserve">）的规定，本单位为符合条件的残疾人福利性单位，且本单位参加</w:t>
      </w:r>
      <w:r>
        <w:rPr>
          <w:rFonts w:hint="eastAsia" w:ascii="宋体" w:hAnsi="宋体" w:cs="宋体"/>
          <w:color w:val="000000"/>
          <w:highlight w:val="none"/>
          <w:u w:val="single"/>
          <w:lang w:eastAsia="zh-CN"/>
        </w:rPr>
        <w:t xml:space="preserve">盐城市盐都区人民政府潘黄街道办事处</w:t>
      </w:r>
      <w:r>
        <w:rPr>
          <w:rFonts w:hint="eastAsia" w:ascii="宋体" w:hAnsi="宋体" w:eastAsia="宋体" w:cs="宋体"/>
          <w:color w:val="000000"/>
          <w:highlight w:val="none"/>
        </w:rPr>
        <w:t xml:space="preserve">的</w:t>
      </w:r>
      <w:r>
        <w:rPr>
          <w:rFonts w:hint="eastAsia" w:ascii="宋体" w:hAnsi="宋体" w:eastAsia="宋体" w:cs="宋体"/>
          <w:color w:val="000000"/>
          <w:highlight w:val="none"/>
          <w:lang w:val="en-US" w:eastAsia="zh-CN"/>
        </w:rPr>
        <w:t xml:space="preserve">磋商</w:t>
      </w:r>
      <w:r>
        <w:rPr>
          <w:rFonts w:hint="eastAsia" w:ascii="宋体" w:hAnsi="宋体" w:eastAsia="宋体" w:cs="宋体"/>
          <w:color w:val="000000"/>
          <w:highlight w:val="none"/>
        </w:rPr>
        <w:t xml:space="preserve">文件编号为</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的</w:t>
      </w:r>
      <w:r>
        <w:rPr>
          <w:rFonts w:hint="eastAsia" w:ascii="宋体" w:hAnsi="宋体" w:cs="宋体"/>
          <w:color w:val="000000"/>
          <w:highlight w:val="none"/>
          <w:u w:val="single"/>
          <w:lang w:eastAsia="zh-CN"/>
        </w:rPr>
        <w:t xml:space="preserve">盐都区潘黄街道2026年城乡河道治理项目</w:t>
      </w:r>
      <w:r>
        <w:rPr>
          <w:rFonts w:hint="eastAsia" w:ascii="宋体" w:hAnsi="宋体" w:eastAsia="宋体" w:cs="宋体"/>
          <w:color w:val="000000"/>
          <w:highlight w:val="none"/>
        </w:rPr>
        <w:t xml:space="preserve">项目采购活动提供本单位制造的货物，或者提供其他残疾人福利性单位制造的货物（不包括使用非残疾人福利性单位注册商标的货物）。</w:t>
      </w:r>
      <w:r/>
    </w:p>
    <w:p>
      <w:pPr>
        <w:pStyle w:val="988"/>
        <w:ind w:firstLine="480"/>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988"/>
        <w:ind w:firstLine="480"/>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988"/>
        <w:ind w:firstLine="480"/>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rPr>
          <w:rFonts w:hint="eastAsia" w:ascii="宋体" w:hAnsi="宋体" w:eastAsia="宋体" w:cs="宋体"/>
          <w:color w:val="000000"/>
          <w:highlight w:val="none"/>
        </w:rPr>
        <w:t xml:space="preserve">。2、成交供应商为残疾人福利单位的，此声明函将随成交结果同时公告，接受社会监督）</w:t>
      </w:r>
      <w:r/>
    </w:p>
    <w:p>
      <w:pPr>
        <w:pStyle w:val="988"/>
        <w:ind w:firstLine="624"/>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988"/>
        <w:ind w:right="1560" w:firstLine="624"/>
        <w:jc w:val="center"/>
        <w:spacing w:beforeAutospacing="0" w:afterAutospacing="0" w:line="360" w:lineRule="auto"/>
        <w:tabs>
          <w:tab w:val="left" w:pos="4864" w:leader="none"/>
        </w:tabs>
        <w:rPr>
          <w:rFonts w:hint="eastAsia" w:ascii="宋体" w:hAnsi="宋体" w:eastAsia="宋体" w:cs="宋体"/>
          <w:color w:val="000000"/>
          <w:highlight w:val="none"/>
        </w:rPr>
      </w:pPr>
      <w:r>
        <w:rPr>
          <w:rFonts w:hint="eastAsia" w:ascii="宋体" w:hAnsi="宋体" w:eastAsia="宋体" w:cs="宋体"/>
          <w:color w:val="000000"/>
          <w:sz w:val="30"/>
          <w:szCs w:val="30"/>
          <w:highlight w:val="none"/>
        </w:rPr>
        <w:t xml:space="preserve">         </w:t>
      </w:r>
      <w:r>
        <w:rPr>
          <w:rFonts w:hint="eastAsia" w:ascii="宋体" w:hAnsi="宋体" w:eastAsia="宋体" w:cs="宋体"/>
          <w:color w:val="000000"/>
          <w:highlight w:val="none"/>
        </w:rPr>
        <w:t xml:space="preserve">供应商全称（加盖CA电子公章）：</w:t>
      </w:r>
      <w:r/>
    </w:p>
    <w:p>
      <w:pPr>
        <w:pStyle w:val="988"/>
        <w:ind w:right="1560" w:firstLine="480"/>
        <w:jc w:val="center"/>
        <w:spacing w:beforeAutospacing="0" w:afterAutospacing="0" w:line="360" w:lineRule="auto"/>
        <w:tabs>
          <w:tab w:val="left" w:pos="4864"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        日  期：</w:t>
      </w:r>
      <w:r/>
    </w:p>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988"/>
        <w:jc w:val="center"/>
        <w:spacing w:beforeAutospacing="0" w:afterAutospacing="0"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88"/>
        <w:jc w:val="center"/>
        <w:spacing w:beforeAutospacing="0" w:afterAutospacing="0"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88"/>
        <w:jc w:val="center"/>
        <w:spacing w:beforeAutospacing="0" w:afterAutospacing="0"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88"/>
        <w:jc w:val="center"/>
        <w:spacing w:beforeAutospacing="0" w:afterAutospacing="0"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88"/>
        <w:jc w:val="center"/>
        <w:spacing w:beforeAutospacing="0" w:afterAutospacing="0" w:line="360" w:lineRule="auto"/>
        <w:rPr>
          <w:rFonts w:hint="eastAsia" w:ascii="宋体" w:hAnsi="宋体" w:eastAsia="宋体" w:cs="宋体"/>
          <w:color w:val="000000"/>
          <w:highlight w:val="none"/>
          <w:lang w:eastAsia="zh-CN"/>
        </w:rPr>
      </w:pPr>
      <w:r>
        <w:rPr>
          <w:rFonts w:hint="eastAsia" w:ascii="宋体" w:hAnsi="宋体" w:eastAsia="宋体" w:cs="宋体"/>
          <w:b/>
          <w:color w:val="000000"/>
          <w:sz w:val="32"/>
          <w:szCs w:val="32"/>
          <w:highlight w:val="none"/>
        </w:rPr>
        <w:t xml:space="preserve">十</w:t>
      </w:r>
      <w:r>
        <w:rPr>
          <w:rFonts w:hint="eastAsia" w:ascii="宋体" w:hAnsi="宋体" w:eastAsia="宋体" w:cs="宋体"/>
          <w:b/>
          <w:color w:val="000000"/>
          <w:sz w:val="32"/>
          <w:szCs w:val="32"/>
          <w:highlight w:val="none"/>
          <w:lang w:val="en-US" w:eastAsia="zh-CN"/>
        </w:rPr>
        <w:t xml:space="preserve">一</w:t>
      </w:r>
      <w:r>
        <w:rPr>
          <w:rFonts w:hint="eastAsia" w:ascii="宋体" w:hAnsi="宋体" w:eastAsia="宋体" w:cs="宋体"/>
          <w:b/>
          <w:color w:val="000000"/>
          <w:sz w:val="32"/>
          <w:szCs w:val="32"/>
          <w:highlight w:val="none"/>
        </w:rPr>
        <w:t xml:space="preserve">、技术要求响应及偏离表</w:t>
      </w:r>
      <w:r>
        <w:rPr>
          <w:rFonts w:hint="eastAsia" w:ascii="宋体" w:hAnsi="宋体" w:cs="宋体"/>
          <w:b/>
          <w:color w:val="000000"/>
          <w:sz w:val="32"/>
          <w:szCs w:val="32"/>
          <w:highlight w:val="none"/>
          <w:lang w:eastAsia="zh-CN"/>
        </w:rPr>
        <w:t xml:space="preserve">（</w:t>
      </w:r>
      <w:r>
        <w:rPr>
          <w:rFonts w:hint="eastAsia" w:ascii="宋体" w:hAnsi="宋体" w:cs="宋体"/>
          <w:b/>
          <w:color w:val="000000"/>
          <w:sz w:val="32"/>
          <w:szCs w:val="32"/>
          <w:highlight w:val="none"/>
          <w:lang w:val="en-US" w:eastAsia="zh-CN"/>
        </w:rPr>
        <w:t xml:space="preserve">如有</w:t>
      </w:r>
      <w:r>
        <w:rPr>
          <w:rFonts w:hint="eastAsia" w:ascii="宋体" w:hAnsi="宋体" w:cs="宋体"/>
          <w:b/>
          <w:color w:val="000000"/>
          <w:sz w:val="32"/>
          <w:szCs w:val="32"/>
          <w:highlight w:val="none"/>
          <w:lang w:eastAsia="zh-CN"/>
        </w:rPr>
        <w:t xml:space="preserve">）</w:t>
      </w:r>
      <w:r/>
    </w:p>
    <w:tbl>
      <w:tblPr>
        <w:tblStyle w:val="795"/>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磋商文件要求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证明</w:t>
            </w:r>
            <w:r/>
          </w:p>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tc>
      </w:tr>
    </w:tbl>
    <w:p>
      <w:pPr>
        <w:pStyle w:val="988"/>
        <w:jc w:val="both"/>
        <w:spacing w:beforeAutospacing="0" w:afterAutospacing="0" w:line="360" w:lineRule="auto"/>
        <w:rPr>
          <w:rFonts w:hint="eastAsia" w:ascii="宋体" w:hAnsi="宋体" w:eastAsia="宋体" w:cs="宋体"/>
          <w:color w:val="000000"/>
          <w:sz w:val="24"/>
          <w:szCs w:val="24"/>
          <w:lang w:val="en-US" w:eastAsia="zh-CN"/>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eastAsia="宋体" w:cs="宋体"/>
          <w:color w:val="000000"/>
          <w:highlight w:val="none"/>
        </w:rPr>
        <w:t xml:space="preserve">注： 行数不够，可自行添加</w:t>
      </w:r>
      <w:r>
        <w:rPr>
          <w:rFonts w:hint="eastAsia" w:ascii="宋体" w:hAnsi="宋体" w:eastAsia="宋体" w:cs="宋体"/>
          <w:color w:val="000000"/>
          <w:sz w:val="24"/>
          <w:szCs w:val="24"/>
          <w:lang w:val="en-US" w:eastAsia="zh-CN"/>
        </w:rPr>
        <w:t xml:space="preserve">，如无偏离，可不提供。</w:t>
      </w:r>
      <w:r/>
    </w:p>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b/>
          <w:color w:val="000000"/>
          <w:sz w:val="32"/>
          <w:szCs w:val="32"/>
          <w:highlight w:val="none"/>
        </w:rPr>
        <w:t xml:space="preserve">十</w:t>
      </w:r>
      <w:r>
        <w:rPr>
          <w:rFonts w:hint="eastAsia" w:ascii="宋体" w:hAnsi="宋体" w:eastAsia="宋体" w:cs="宋体"/>
          <w:b/>
          <w:color w:val="000000"/>
          <w:sz w:val="32"/>
          <w:szCs w:val="32"/>
          <w:highlight w:val="none"/>
          <w:lang w:val="en-US" w:eastAsia="zh-CN"/>
        </w:rPr>
        <w:t xml:space="preserve">二</w:t>
      </w:r>
      <w:r>
        <w:rPr>
          <w:rFonts w:hint="eastAsia" w:ascii="宋体" w:hAnsi="宋体" w:eastAsia="宋体" w:cs="宋体"/>
          <w:b/>
          <w:color w:val="000000"/>
          <w:sz w:val="32"/>
          <w:szCs w:val="32"/>
          <w:highlight w:val="none"/>
        </w:rPr>
        <w:t xml:space="preserve">、商务要求响应及偏离表</w:t>
      </w:r>
      <w:r/>
    </w:p>
    <w:tbl>
      <w:tblPr>
        <w:tblStyle w:val="795"/>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88"/>
              <w:jc w:val="center"/>
              <w:spacing w:beforeAutospacing="0" w:afterAutospacing="0" w:line="360" w:lineRule="auto"/>
              <w:rPr>
                <w:rFonts w:hint="eastAsia" w:ascii="宋体" w:hAnsi="宋体" w:eastAsia="宋体" w:cs="宋体"/>
                <w:color w:val="000000"/>
                <w:highlight w:val="none"/>
              </w:rPr>
            </w:pPr>
            <w:r/>
            <w:bookmarkStart w:id="997" w:name="_Hlt26609391"/>
            <w:r/>
            <w:bookmarkStart w:id="998" w:name="_Hlt26955064"/>
            <w:r/>
            <w:bookmarkStart w:id="999" w:name="_Hlt26580838"/>
            <w:r/>
            <w:bookmarkStart w:id="1000" w:name="_Hlt26782999"/>
            <w:r/>
            <w:bookmarkStart w:id="1001" w:name="_Hlt26671372"/>
            <w:r/>
            <w:bookmarkStart w:id="1002" w:name="_Hlt26955056"/>
            <w:r/>
            <w:bookmarkStart w:id="1003" w:name="_Hlt26671343"/>
            <w:r/>
            <w:bookmarkStart w:id="1004" w:name="_Hlt24879081"/>
            <w:r>
              <w:rPr>
                <w:rFonts w:hint="eastAsia" w:ascii="宋体" w:hAnsi="宋体" w:eastAsia="宋体" w:cs="宋体"/>
                <w:color w:val="000000"/>
                <w:highlight w:val="none"/>
              </w:rPr>
              <w:t xml:space="preserve">序号</w:t>
            </w:r>
            <w:bookmarkEnd w:id="997"/>
            <w:bookmarkEnd w:id="998"/>
            <w:bookmarkEnd w:id="999"/>
            <w:bookmarkEnd w:id="1000"/>
            <w:bookmarkEnd w:id="1001"/>
            <w:bookmarkEnd w:id="1002"/>
            <w:bookmarkEnd w:id="1003"/>
            <w:bookmarkEnd w:id="1004"/>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磋商文件要求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证明</w:t>
            </w:r>
            <w:r/>
          </w:p>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tc>
      </w:tr>
    </w:tbl>
    <w:p>
      <w:pPr>
        <w:pStyle w:val="988"/>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注： 行数不够，可自行添加。</w:t>
      </w:r>
      <w:r/>
    </w:p>
    <w:p>
      <w:pPr>
        <w:pStyle w:val="988"/>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988"/>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988"/>
        <w:jc w:val="center"/>
        <w:spacing w:beforeAutospacing="0" w:afterAutospacing="0" w:line="360" w:lineRule="auto"/>
        <w:rPr>
          <w:rFonts w:hint="eastAsia" w:ascii="宋体" w:hAnsi="宋体" w:eastAsia="宋体" w:cs="宋体"/>
          <w:color w:val="000000"/>
          <w:highlight w:val="none"/>
          <w:lang w:eastAsia="zh-CN"/>
        </w:rPr>
      </w:pPr>
      <w:r>
        <w:rPr>
          <w:rFonts w:hint="eastAsia" w:ascii="宋体" w:hAnsi="宋体" w:eastAsia="宋体" w:cs="宋体"/>
          <w:b/>
          <w:i/>
          <w:color w:val="000000"/>
          <w:sz w:val="32"/>
          <w:szCs w:val="32"/>
          <w:highlight w:val="none"/>
          <w:u w:val="single"/>
        </w:rPr>
        <w:t xml:space="preserve">十</w:t>
      </w:r>
      <w:r>
        <w:rPr>
          <w:rFonts w:hint="eastAsia" w:ascii="宋体" w:hAnsi="宋体" w:eastAsia="宋体" w:cs="宋体"/>
          <w:b/>
          <w:i/>
          <w:color w:val="000000"/>
          <w:sz w:val="32"/>
          <w:szCs w:val="32"/>
          <w:highlight w:val="none"/>
          <w:u w:val="single"/>
          <w:lang w:val="en-US" w:eastAsia="zh-CN"/>
        </w:rPr>
        <w:t xml:space="preserve">三</w:t>
      </w:r>
      <w:r>
        <w:rPr>
          <w:rFonts w:hint="eastAsia" w:ascii="宋体" w:hAnsi="宋体" w:eastAsia="宋体" w:cs="宋体"/>
          <w:b/>
          <w:i/>
          <w:color w:val="000000"/>
          <w:sz w:val="32"/>
          <w:szCs w:val="32"/>
          <w:highlight w:val="none"/>
          <w:u w:val="single"/>
        </w:rPr>
        <w:t xml:space="preserve">、</w:t>
      </w:r>
      <w:r>
        <w:rPr>
          <w:rFonts w:hint="eastAsia" w:ascii="宋体" w:hAnsi="宋体" w:eastAsia="宋体" w:cs="宋体"/>
          <w:b/>
          <w:i/>
          <w:color w:val="000000"/>
          <w:sz w:val="32"/>
          <w:szCs w:val="32"/>
          <w:highlight w:val="none"/>
          <w:u w:val="single"/>
          <w:lang w:val="en-US" w:eastAsia="zh-CN"/>
        </w:rPr>
        <w:t xml:space="preserve">磋商报价表</w:t>
      </w:r>
      <w:r/>
    </w:p>
    <w:p>
      <w:pPr>
        <w:pStyle w:val="988"/>
        <w:ind w:firstLine="480"/>
        <w:jc w:val="both"/>
        <w:spacing w:beforeAutospacing="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货币单元：人民币元</w:t>
      </w:r>
      <w:r/>
    </w:p>
    <w:p>
      <w:pPr>
        <w:pStyle w:val="988"/>
        <w:ind w:firstLine="480"/>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项目名称：</w:t>
      </w:r>
      <w:r/>
    </w:p>
    <w:p>
      <w:pPr>
        <w:pStyle w:val="988"/>
        <w:ind w:firstLine="480"/>
        <w:jc w:val="both"/>
        <w:spacing w:beforeAutospacing="0" w:afterAutospacing="0"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项目</w:t>
      </w:r>
      <w:r>
        <w:rPr>
          <w:rFonts w:hint="eastAsia" w:ascii="宋体" w:hAnsi="宋体" w:eastAsia="宋体" w:cs="宋体"/>
          <w:color w:val="000000"/>
          <w:highlight w:val="none"/>
        </w:rPr>
        <w:t xml:space="preserve">编号：</w:t>
      </w:r>
      <w:r/>
    </w:p>
    <w:tbl>
      <w:tblPr>
        <w:tblStyle w:val="99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90"/>
        <w:gridCol w:w="2990"/>
        <w:gridCol w:w="2990"/>
      </w:tblGrid>
      <w:tr>
        <w:trPr/>
        <w:tc>
          <w:tcPr>
            <w:tcW w:w="2990" w:type="dxa"/>
            <w:vAlign w:val="top"/>
            <w:textDirection w:val="lrTb"/>
            <w:noWrap w:val="false"/>
          </w:tcPr>
          <w:p>
            <w:pPr>
              <w:pStyle w:val="988"/>
              <w:jc w:val="both"/>
              <w:spacing w:beforeAutospacing="0" w:afterAutospacing="0" w:line="360" w:lineRule="auto"/>
              <w:rPr>
                <w:rFonts w:hint="eastAsia"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 xml:space="preserve">项目名称</w:t>
            </w:r>
            <w:r/>
          </w:p>
        </w:tc>
        <w:tc>
          <w:tcPr>
            <w:tcW w:w="2990" w:type="dxa"/>
            <w:vAlign w:val="top"/>
            <w:textDirection w:val="lrTb"/>
            <w:noWrap w:val="false"/>
          </w:tcPr>
          <w:p>
            <w:pPr>
              <w:pStyle w:val="988"/>
              <w:jc w:val="both"/>
              <w:spacing w:beforeAutospacing="0" w:afterAutospacing="0" w:line="360" w:lineRule="auto"/>
              <w:rPr>
                <w:rFonts w:hint="eastAsia"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 xml:space="preserve">项目内容</w:t>
            </w:r>
            <w:r/>
          </w:p>
        </w:tc>
        <w:tc>
          <w:tcPr>
            <w:tcW w:w="2990" w:type="dxa"/>
            <w:vAlign w:val="top"/>
            <w:textDirection w:val="lrTb"/>
            <w:noWrap w:val="false"/>
          </w:tcPr>
          <w:p>
            <w:pPr>
              <w:pStyle w:val="988"/>
              <w:jc w:val="both"/>
              <w:spacing w:beforeAutospacing="0" w:afterAutospacing="0" w:line="360" w:lineRule="auto"/>
              <w:rPr>
                <w:rFonts w:hint="eastAsia"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 xml:space="preserve">总价（小写）</w:t>
            </w:r>
            <w:r/>
          </w:p>
        </w:tc>
      </w:tr>
      <w:tr>
        <w:trPr/>
        <w:tc>
          <w:tcPr>
            <w:tcW w:w="2990" w:type="dxa"/>
            <w:vAlign w:val="top"/>
            <w:textDirection w:val="lrTb"/>
            <w:noWrap w:val="false"/>
          </w:tcPr>
          <w:p>
            <w:pPr>
              <w:pStyle w:val="988"/>
              <w:jc w:val="both"/>
              <w:spacing w:beforeAutospacing="0" w:afterAutospacing="0" w:line="360" w:lineRule="auto"/>
              <w:rPr>
                <w:rFonts w:hint="eastAsia" w:ascii="宋体" w:hAnsi="宋体" w:eastAsia="宋体" w:cs="宋体"/>
                <w:color w:val="000000"/>
                <w:highlight w:val="none"/>
                <w:vertAlign w:val="baseline"/>
                <w:lang w:val="en-US" w:eastAsia="zh-CN"/>
              </w:rPr>
            </w:pPr>
            <w:r>
              <w:rPr>
                <w:rFonts w:hint="eastAsia" w:ascii="宋体" w:hAnsi="宋体" w:cs="宋体"/>
                <w:color w:val="000000"/>
                <w:highlight w:val="none"/>
                <w:vertAlign w:val="baseline"/>
                <w:lang w:val="en-US" w:eastAsia="zh-CN"/>
              </w:rPr>
              <w:t xml:space="preserve">盐都区潘黄街道2026年城乡河道治理项目</w:t>
            </w:r>
            <w:r/>
          </w:p>
        </w:tc>
        <w:tc>
          <w:tcPr>
            <w:tcW w:w="2990" w:type="dxa"/>
            <w:vAlign w:val="top"/>
            <w:textDirection w:val="lrTb"/>
            <w:noWrap w:val="false"/>
          </w:tcPr>
          <w:p>
            <w:pPr>
              <w:pStyle w:val="988"/>
              <w:jc w:val="both"/>
              <w:spacing w:beforeAutospacing="0" w:afterAutospacing="0" w:line="360" w:lineRule="auto"/>
              <w:rPr>
                <w:rFonts w:hint="eastAsia" w:ascii="宋体" w:hAnsi="宋体" w:eastAsia="宋体" w:cs="宋体"/>
                <w:color w:val="000000"/>
                <w:highlight w:val="none"/>
                <w:vertAlign w:val="baseline"/>
              </w:rPr>
            </w:pPr>
            <w:r>
              <w:rPr>
                <w:rFonts w:hint="eastAsia" w:ascii="宋体" w:hAnsi="宋体" w:eastAsia="宋体" w:cs="宋体"/>
                <w:sz w:val="24"/>
                <w:szCs w:val="22"/>
                <w:highlight w:val="none"/>
                <w:lang w:eastAsia="en-US"/>
              </w:rPr>
              <w:t xml:space="preserve">详见</w:t>
            </w:r>
            <w:r>
              <w:rPr>
                <w:rFonts w:hint="eastAsia" w:ascii="宋体" w:hAnsi="宋体" w:eastAsia="宋体" w:cs="宋体"/>
                <w:sz w:val="24"/>
                <w:szCs w:val="22"/>
                <w:highlight w:val="none"/>
              </w:rPr>
              <w:t xml:space="preserve">响应</w:t>
            </w:r>
            <w:r>
              <w:rPr>
                <w:rFonts w:hint="eastAsia" w:ascii="宋体" w:hAnsi="宋体" w:eastAsia="宋体" w:cs="宋体"/>
                <w:sz w:val="24"/>
                <w:szCs w:val="22"/>
                <w:highlight w:val="none"/>
                <w:lang w:eastAsia="en-US"/>
              </w:rPr>
              <w:t xml:space="preserve">文件</w:t>
            </w:r>
            <w:r/>
          </w:p>
        </w:tc>
        <w:tc>
          <w:tcPr>
            <w:tcW w:w="2990" w:type="dxa"/>
            <w:vAlign w:val="top"/>
            <w:textDirection w:val="lrTb"/>
            <w:noWrap w:val="false"/>
          </w:tcPr>
          <w:p>
            <w:pPr>
              <w:pStyle w:val="988"/>
              <w:jc w:val="both"/>
              <w:spacing w:beforeAutospacing="0" w:afterAutospacing="0" w:line="360" w:lineRule="auto"/>
              <w:rPr>
                <w:rFonts w:hint="eastAsia" w:ascii="宋体" w:hAnsi="宋体" w:eastAsia="宋体" w:cs="宋体"/>
                <w:color w:val="000000"/>
                <w:highlight w:val="none"/>
                <w:vertAlign w:val="baseline"/>
              </w:rPr>
            </w:pPr>
            <w:r>
              <w:rPr>
                <w:rFonts w:hint="eastAsia" w:ascii="宋体" w:hAnsi="宋体" w:eastAsia="宋体" w:cs="宋体"/>
                <w:color w:val="000000"/>
                <w:highlight w:val="none"/>
                <w:vertAlign w:val="baseline"/>
              </w:rPr>
            </w:r>
            <w:r/>
          </w:p>
        </w:tc>
      </w:tr>
      <w:tr>
        <w:trPr/>
        <w:tc>
          <w:tcPr>
            <w:tcW w:w="2990" w:type="dxa"/>
            <w:vAlign w:val="top"/>
            <w:textDirection w:val="lrTb"/>
            <w:noWrap w:val="false"/>
          </w:tcPr>
          <w:p>
            <w:pPr>
              <w:pStyle w:val="988"/>
              <w:jc w:val="both"/>
              <w:spacing w:beforeAutospacing="0" w:afterAutospacing="0" w:line="360" w:lineRule="auto"/>
              <w:rPr>
                <w:rFonts w:hint="eastAsia"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 xml:space="preserve">总价（大写）：</w:t>
            </w:r>
            <w:r/>
          </w:p>
        </w:tc>
        <w:tc>
          <w:tcPr>
            <w:gridSpan w:val="2"/>
            <w:tcW w:w="5980" w:type="dxa"/>
            <w:vAlign w:val="top"/>
            <w:textDirection w:val="lrTb"/>
            <w:noWrap w:val="false"/>
          </w:tcPr>
          <w:p>
            <w:pPr>
              <w:pStyle w:val="988"/>
              <w:jc w:val="both"/>
              <w:spacing w:beforeAutospacing="0" w:afterAutospacing="0" w:line="360" w:lineRule="auto"/>
              <w:rPr>
                <w:rFonts w:hint="eastAsia" w:ascii="宋体" w:hAnsi="宋体" w:eastAsia="宋体" w:cs="宋体"/>
                <w:color w:val="000000"/>
                <w:highlight w:val="none"/>
                <w:vertAlign w:val="baseline"/>
              </w:rPr>
            </w:pPr>
            <w:r>
              <w:rPr>
                <w:rFonts w:hint="eastAsia" w:ascii="宋体" w:hAnsi="宋体" w:eastAsia="宋体" w:cs="宋体"/>
                <w:color w:val="000000"/>
                <w:highlight w:val="none"/>
                <w:vertAlign w:val="baseline"/>
              </w:rPr>
            </w:r>
            <w:r/>
          </w:p>
        </w:tc>
      </w:tr>
    </w:tbl>
    <w:p>
      <w:pPr>
        <w:pStyle w:val="988"/>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spacing w:before="100" w:beforeAutospacing="1" w:after="100" w:afterAutospacing="1"/>
        <w:rPr>
          <w:rFonts w:hint="eastAsia" w:ascii="宋体" w:hAnsi="宋体" w:eastAsia="宋体" w:cs="宋体"/>
          <w:sz w:val="24"/>
          <w:highlight w:val="none"/>
        </w:rPr>
      </w:pPr>
      <w:r>
        <w:rPr>
          <w:rFonts w:hint="eastAsia" w:ascii="宋体" w:hAnsi="宋体" w:eastAsia="宋体" w:cs="宋体"/>
          <w:sz w:val="24"/>
          <w:highlight w:val="none"/>
        </w:rPr>
        <w:t xml:space="preserve">供应商（加盖CA电子公章）：</w:t>
      </w:r>
      <w:r/>
    </w:p>
    <w:p>
      <w:pPr>
        <w:pStyle w:val="988"/>
        <w:ind w:firstLine="480"/>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日期：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w:t>
      </w:r>
      <w:r/>
    </w:p>
    <w:p>
      <w:pPr>
        <w:pStyle w:val="988"/>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p>
    <w:p>
      <w:pPr>
        <w:jc w:val="center"/>
        <w:spacing w:before="50" w:after="50" w:line="360" w:lineRule="auto"/>
        <w:widowControl/>
        <w:rPr>
          <w:rFonts w:hint="eastAsia" w:ascii="宋体" w:hAnsi="宋体" w:eastAsia="宋体" w:cs="宋体"/>
          <w:highlight w:val="none"/>
        </w:rPr>
      </w:pPr>
      <w:r>
        <w:rPr>
          <w:rFonts w:hint="eastAsia" w:ascii="宋体" w:hAnsi="宋体" w:eastAsia="宋体" w:cs="宋体"/>
          <w:highlight w:val="none"/>
        </w:rPr>
        <w:tab/>
      </w:r>
      <w:r/>
    </w:p>
    <w:p>
      <w:pPr>
        <w:jc w:val="center"/>
        <w:spacing w:before="50" w:after="50" w:line="360" w:lineRule="auto"/>
        <w:widowControl/>
        <w:rPr>
          <w:rFonts w:hint="eastAsia" w:ascii="宋体" w:hAnsi="宋体" w:eastAsia="宋体" w:cs="宋体"/>
          <w:b/>
          <w:color w:val="000000"/>
          <w:sz w:val="32"/>
          <w:szCs w:val="32"/>
          <w:highlight w:val="none"/>
          <w:lang w:val="en-US" w:eastAsia="zh-CN" w:bidi="ar-SA"/>
        </w:rPr>
      </w:pPr>
      <w:r>
        <w:rPr>
          <w:rFonts w:hint="eastAsia" w:ascii="宋体" w:hAnsi="宋体" w:eastAsia="宋体" w:cs="宋体"/>
          <w:b/>
          <w:color w:val="000000"/>
          <w:sz w:val="32"/>
          <w:szCs w:val="32"/>
          <w:highlight w:val="none"/>
          <w:lang w:val="en-US" w:eastAsia="zh-CN" w:bidi="ar-SA"/>
        </w:rPr>
      </w:r>
      <w:r/>
    </w:p>
    <w:p>
      <w:pPr>
        <w:jc w:val="center"/>
        <w:spacing w:before="50" w:after="50" w:line="360" w:lineRule="auto"/>
        <w:widowControl/>
        <w:rPr>
          <w:rFonts w:hint="eastAsia" w:ascii="宋体" w:hAnsi="宋体" w:eastAsia="宋体" w:cs="宋体"/>
          <w:b/>
          <w:color w:val="000000"/>
          <w:sz w:val="32"/>
          <w:szCs w:val="32"/>
          <w:highlight w:val="none"/>
          <w:lang w:val="en-US" w:eastAsia="zh-CN" w:bidi="ar-SA"/>
        </w:rPr>
      </w:pPr>
      <w:r>
        <w:rPr>
          <w:rFonts w:hint="eastAsia" w:ascii="宋体" w:hAnsi="宋体" w:eastAsia="宋体" w:cs="宋体"/>
          <w:b/>
          <w:color w:val="000000"/>
          <w:sz w:val="32"/>
          <w:szCs w:val="32"/>
          <w:highlight w:val="none"/>
          <w:lang w:val="en-US" w:eastAsia="zh-CN" w:bidi="ar-SA"/>
        </w:rPr>
      </w:r>
      <w:r/>
    </w:p>
    <w:p>
      <w:pPr>
        <w:jc w:val="center"/>
        <w:spacing w:before="50" w:after="50" w:line="360" w:lineRule="auto"/>
        <w:widowControl/>
        <w:rPr>
          <w:rFonts w:hint="eastAsia" w:ascii="宋体" w:hAnsi="宋体" w:eastAsia="宋体" w:cs="宋体"/>
          <w:b/>
          <w:color w:val="000000"/>
          <w:sz w:val="32"/>
          <w:szCs w:val="32"/>
          <w:highlight w:val="none"/>
          <w:lang w:val="en-US" w:eastAsia="zh-CN" w:bidi="ar-SA"/>
        </w:rPr>
      </w:pPr>
      <w:r>
        <w:rPr>
          <w:rFonts w:hint="eastAsia" w:ascii="宋体" w:hAnsi="宋体" w:eastAsia="宋体" w:cs="宋体"/>
          <w:b/>
          <w:color w:val="000000"/>
          <w:sz w:val="32"/>
          <w:szCs w:val="32"/>
          <w:highlight w:val="none"/>
          <w:lang w:val="en-US" w:eastAsia="zh-CN" w:bidi="ar-SA"/>
        </w:rPr>
      </w:r>
      <w:r/>
    </w:p>
    <w:p>
      <w:pPr>
        <w:jc w:val="center"/>
        <w:spacing w:before="50" w:after="50" w:line="360" w:lineRule="auto"/>
        <w:widowControl/>
        <w:rPr>
          <w:rFonts w:hint="eastAsia" w:ascii="宋体" w:hAnsi="宋体" w:eastAsia="宋体" w:cs="宋体"/>
          <w:b/>
          <w:color w:val="000000"/>
          <w:sz w:val="32"/>
          <w:szCs w:val="32"/>
          <w:highlight w:val="none"/>
          <w:lang w:val="en-US" w:eastAsia="zh-CN" w:bidi="ar-SA"/>
        </w:rPr>
      </w:pPr>
      <w:r>
        <w:rPr>
          <w:rFonts w:hint="eastAsia" w:ascii="宋体" w:hAnsi="宋体" w:eastAsia="宋体" w:cs="宋体"/>
          <w:b/>
          <w:color w:val="000000"/>
          <w:sz w:val="32"/>
          <w:szCs w:val="32"/>
          <w:highlight w:val="none"/>
          <w:lang w:val="en-US" w:eastAsia="zh-CN" w:bidi="ar-SA"/>
        </w:rPr>
      </w:r>
      <w:r/>
    </w:p>
    <w:p>
      <w:pPr>
        <w:jc w:val="center"/>
        <w:spacing w:before="50" w:after="50" w:line="360" w:lineRule="auto"/>
        <w:widowControl/>
        <w:rPr>
          <w:rFonts w:hint="eastAsia" w:ascii="宋体" w:hAnsi="宋体" w:eastAsia="宋体" w:cs="宋体"/>
          <w:b/>
          <w:color w:val="000000"/>
          <w:sz w:val="32"/>
          <w:szCs w:val="32"/>
          <w:highlight w:val="none"/>
          <w:lang w:val="en-US" w:eastAsia="zh-CN" w:bidi="ar-SA"/>
        </w:rPr>
      </w:pPr>
      <w:r>
        <w:rPr>
          <w:rFonts w:hint="eastAsia" w:ascii="宋体" w:hAnsi="宋体" w:eastAsia="宋体" w:cs="宋体"/>
          <w:b/>
          <w:color w:val="000000"/>
          <w:sz w:val="32"/>
          <w:szCs w:val="32"/>
          <w:highlight w:val="none"/>
          <w:lang w:val="en-US" w:eastAsia="zh-CN" w:bidi="ar-SA"/>
        </w:rPr>
      </w:r>
      <w:r/>
    </w:p>
    <w:p>
      <w:pPr>
        <w:pStyle w:val="988"/>
        <w:jc w:val="center"/>
        <w:spacing w:beforeAutospacing="0" w:afterAutospacing="0" w:line="360" w:lineRule="auto"/>
        <w:rPr>
          <w:rFonts w:hint="eastAsia" w:ascii="宋体" w:hAnsi="宋体" w:eastAsia="宋体" w:cs="宋体"/>
          <w:b/>
          <w:color w:val="000000"/>
          <w:sz w:val="32"/>
          <w:szCs w:val="32"/>
          <w:highlight w:val="none"/>
          <w:lang w:val="en-US" w:eastAsia="zh-CN" w:bidi="ar-SA"/>
        </w:rPr>
      </w:pPr>
      <w:r>
        <w:rPr>
          <w:rFonts w:hint="eastAsia" w:ascii="宋体" w:hAnsi="宋体" w:eastAsia="宋体" w:cs="宋体"/>
          <w:b/>
          <w:color w:val="000000"/>
          <w:sz w:val="32"/>
          <w:szCs w:val="32"/>
          <w:highlight w:val="none"/>
          <w:lang w:val="en-US" w:eastAsia="zh-CN" w:bidi="ar-SA"/>
        </w:rPr>
        <w:br w:type="page" w:clear="all"/>
      </w:r>
      <w:r>
        <w:rPr>
          <w:rFonts w:hint="eastAsia" w:ascii="宋体" w:hAnsi="宋体" w:eastAsia="宋体" w:cs="宋体"/>
          <w:b/>
          <w:i/>
          <w:color w:val="000000"/>
          <w:sz w:val="32"/>
          <w:szCs w:val="32"/>
          <w:highlight w:val="none"/>
          <w:u w:val="single"/>
          <w:lang w:val="en-US" w:eastAsia="zh-CN"/>
        </w:rPr>
        <w:t xml:space="preserve">十四、已标价工程量清单</w:t>
      </w:r>
      <w:r/>
    </w:p>
    <w:p>
      <w:pPr>
        <w:rPr>
          <w:rFonts w:hint="eastAsia" w:ascii="宋体" w:hAnsi="宋体" w:eastAsia="宋体" w:cs="宋体"/>
          <w:b/>
          <w:color w:val="000000"/>
          <w:sz w:val="32"/>
          <w:szCs w:val="32"/>
          <w:highlight w:val="none"/>
          <w:lang w:val="en-US" w:eastAsia="zh-CN" w:bidi="ar-SA"/>
        </w:rPr>
      </w:pPr>
      <w:r>
        <w:rPr>
          <w:rFonts w:hint="eastAsia" w:ascii="宋体" w:hAnsi="宋体" w:eastAsia="宋体" w:cs="宋体"/>
          <w:b/>
          <w:color w:val="000000"/>
          <w:sz w:val="32"/>
          <w:szCs w:val="32"/>
          <w:highlight w:val="none"/>
          <w:lang w:val="en-US" w:eastAsia="zh-CN" w:bidi="ar-SA"/>
        </w:rPr>
      </w:r>
      <w:r/>
    </w:p>
    <w:p>
      <w:pPr>
        <w:numPr>
          <w:ilvl w:val="0"/>
          <w:numId w:val="5"/>
        </w:numPr>
        <w:jc w:val="center"/>
        <w:spacing w:before="50" w:after="50" w:line="360" w:lineRule="auto"/>
        <w:widowControl/>
        <w:rPr>
          <w:rFonts w:hint="eastAsia" w:ascii="宋体" w:hAnsi="宋体" w:eastAsia="宋体" w:cs="宋体"/>
          <w:b/>
          <w:color w:val="000000"/>
          <w:sz w:val="32"/>
          <w:szCs w:val="32"/>
          <w:highlight w:val="none"/>
          <w:lang w:val="en-US" w:eastAsia="zh-CN" w:bidi="ar-SA"/>
        </w:rPr>
      </w:pPr>
      <w:r>
        <w:rPr>
          <w:rFonts w:hint="eastAsia" w:ascii="宋体" w:hAnsi="宋体" w:eastAsia="宋体" w:cs="宋体"/>
          <w:b/>
          <w:color w:val="000000"/>
          <w:sz w:val="32"/>
          <w:szCs w:val="32"/>
          <w:highlight w:val="none"/>
          <w:lang w:val="en-US" w:eastAsia="zh-CN" w:bidi="ar-SA"/>
        </w:rPr>
        <w:br w:type="page" w:clear="all"/>
      </w:r>
      <w:r>
        <w:rPr>
          <w:rFonts w:hint="eastAsia" w:ascii="宋体" w:hAnsi="宋体" w:eastAsia="宋体" w:cs="宋体"/>
          <w:b/>
          <w:color w:val="000000"/>
          <w:sz w:val="32"/>
          <w:szCs w:val="32"/>
          <w:highlight w:val="none"/>
          <w:lang w:val="en-US" w:eastAsia="zh-CN" w:bidi="ar-SA"/>
        </w:rPr>
        <w:t xml:space="preserve">技术方案等</w:t>
      </w:r>
      <w:r/>
    </w:p>
    <w:p>
      <w:pPr>
        <w:ind w:firstLine="1600"/>
        <w:spacing w:line="360" w:lineRule="auto"/>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360" w:lineRule="auto"/>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360" w:lineRule="auto"/>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360" w:lineRule="auto"/>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360" w:lineRule="auto"/>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360" w:lineRule="auto"/>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360" w:lineRule="auto"/>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360" w:lineRule="auto"/>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360" w:lineRule="auto"/>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360" w:lineRule="auto"/>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360" w:lineRule="auto"/>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360" w:lineRule="auto"/>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360" w:lineRule="auto"/>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360" w:lineRule="auto"/>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360" w:lineRule="auto"/>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360" w:lineRule="auto"/>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360" w:lineRule="auto"/>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360" w:lineRule="auto"/>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360" w:lineRule="auto"/>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360" w:lineRule="auto"/>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jc w:val="center"/>
        <w:spacing w:before="50" w:after="50" w:line="360" w:lineRule="auto"/>
        <w:widowControl/>
        <w:rPr>
          <w:rFonts w:hint="eastAsia" w:ascii="宋体" w:hAnsi="宋体" w:eastAsia="宋体" w:cs="宋体"/>
          <w:b/>
          <w:color w:val="000000"/>
          <w:sz w:val="32"/>
          <w:szCs w:val="32"/>
          <w:highlight w:val="none"/>
          <w:lang w:val="en-US" w:eastAsia="zh-CN" w:bidi="ar-SA"/>
        </w:rPr>
      </w:pPr>
      <w:r>
        <w:rPr>
          <w:rFonts w:hint="eastAsia" w:ascii="宋体" w:hAnsi="宋体" w:eastAsia="宋体" w:cs="宋体"/>
          <w:b/>
          <w:color w:val="000000"/>
          <w:sz w:val="32"/>
          <w:szCs w:val="32"/>
          <w:highlight w:val="none"/>
          <w:lang w:val="en-US" w:eastAsia="zh-CN" w:bidi="ar-SA"/>
        </w:rPr>
      </w:r>
      <w:r/>
    </w:p>
    <w:p>
      <w:pPr>
        <w:jc w:val="center"/>
        <w:spacing w:before="50" w:after="50" w:line="360" w:lineRule="auto"/>
        <w:widowControl/>
        <w:rPr>
          <w:rFonts w:hint="eastAsia" w:ascii="宋体" w:hAnsi="宋体" w:eastAsia="宋体" w:cs="宋体"/>
          <w:color w:val="000000"/>
          <w:sz w:val="24"/>
          <w:highlight w:val="none"/>
        </w:rPr>
      </w:pPr>
      <w:r>
        <w:rPr>
          <w:rFonts w:hint="eastAsia" w:ascii="宋体" w:hAnsi="宋体" w:eastAsia="宋体" w:cs="宋体"/>
          <w:b/>
          <w:color w:val="000000"/>
          <w:sz w:val="32"/>
          <w:szCs w:val="32"/>
          <w:highlight w:val="none"/>
          <w:lang w:val="en-US" w:eastAsia="zh-CN" w:bidi="ar-SA"/>
        </w:rPr>
        <w:t xml:space="preserve">十六、盐城市政府采购事前信用承诺书</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r/>
    </w:p>
    <w:p>
      <w:pPr>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p>
    <w:p>
      <w:pPr>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（六）自觉接受政府、行业组织、社会公众、新闻舆论的监督；</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（八）本人已认真阅读了上述承诺，并向本单位员工</w:t>
      </w:r>
      <w:r>
        <w:rPr>
          <w:rFonts w:hint="eastAsia" w:ascii="宋体" w:hAnsi="宋体" w:eastAsia="宋体" w:cs="宋体"/>
          <w:color w:val="000000"/>
          <w:sz w:val="24"/>
          <w:highlight w:val="none"/>
          <w:lang w:eastAsia="zh-CN"/>
        </w:rPr>
        <w:t xml:space="preserve">做</w:t>
      </w:r>
      <w:r>
        <w:rPr>
          <w:rFonts w:hint="eastAsia" w:ascii="宋体" w:hAnsi="宋体" w:eastAsia="宋体" w:cs="宋体"/>
          <w:color w:val="000000"/>
          <w:sz w:val="24"/>
          <w:highlight w:val="none"/>
        </w:rPr>
        <w:t xml:space="preserve">了宣传教育。</w:t>
      </w:r>
      <w:r/>
    </w:p>
    <w:p>
      <w:pPr>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法定代表人签名：</w:t>
      </w:r>
      <w:r/>
    </w:p>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单位名称（盖章）：</w:t>
      </w:r>
      <w:r/>
    </w:p>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年</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r/>
    </w:p>
    <w:p>
      <w:pPr>
        <w:pStyle w:val="98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88"/>
        <w:jc w:val="center"/>
        <w:spacing w:beforeAutospacing="0" w:afterAutospacing="0"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32"/>
          <w:szCs w:val="32"/>
          <w:highlight w:val="none"/>
        </w:rPr>
        <w:t xml:space="preserve">质疑函范本</w:t>
      </w:r>
      <w:r/>
    </w:p>
    <w:p>
      <w:pPr>
        <w:pStyle w:val="988"/>
        <w:jc w:val="both"/>
        <w:spacing w:before="290"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一、质疑供应商基本信息</w:t>
      </w:r>
      <w:r/>
    </w:p>
    <w:p>
      <w:pPr>
        <w:pStyle w:val="988"/>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988"/>
        <w:jc w:val="both"/>
        <w:spacing w:beforeAutospacing="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988"/>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988"/>
        <w:jc w:val="both"/>
        <w:spacing w:beforeAutospacing="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988"/>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988"/>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988"/>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988"/>
        <w:jc w:val="both"/>
        <w:spacing w:beforeAutospacing="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988"/>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988"/>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二、质疑项目基本情况</w:t>
      </w:r>
      <w:r/>
    </w:p>
    <w:p>
      <w:pPr>
        <w:pStyle w:val="988"/>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988"/>
        <w:jc w:val="both"/>
        <w:spacing w:beforeAutospacing="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988"/>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988"/>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988"/>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磋商</w:t>
      </w:r>
      <w:r>
        <w:rPr>
          <w:rFonts w:hint="eastAsia" w:ascii="宋体" w:hAnsi="宋体" w:eastAsia="宋体" w:cs="宋体"/>
          <w:color w:val="000000"/>
          <w:highlight w:val="none"/>
        </w:rPr>
        <w:t xml:space="preserve">文件获取日期：</w:t>
      </w:r>
      <w:r>
        <w:rPr>
          <w:rFonts w:hint="eastAsia" w:ascii="宋体" w:hAnsi="宋体" w:eastAsia="宋体" w:cs="宋体"/>
          <w:color w:val="000000"/>
          <w:highlight w:val="none"/>
          <w:u w:val="single"/>
        </w:rPr>
        <w:t xml:space="preserve">                             </w:t>
      </w:r>
      <w:r/>
    </w:p>
    <w:p>
      <w:pPr>
        <w:pStyle w:val="988"/>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三、质疑事项具体内容</w:t>
      </w:r>
      <w:r/>
    </w:p>
    <w:p>
      <w:pPr>
        <w:pStyle w:val="988"/>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988"/>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988"/>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988"/>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质疑事项2</w:t>
      </w:r>
      <w:r/>
    </w:p>
    <w:p>
      <w:pPr>
        <w:pStyle w:val="988"/>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p>
    <w:p>
      <w:pPr>
        <w:pStyle w:val="988"/>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四、与质疑事项相关的质疑请求</w:t>
      </w:r>
      <w:r/>
    </w:p>
    <w:p>
      <w:pPr>
        <w:pStyle w:val="988"/>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988"/>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签字(签章)：                 公章：               日期：    </w:t>
      </w:r>
      <w:r/>
    </w:p>
    <w:p>
      <w:pPr>
        <w:pStyle w:val="988"/>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b/>
          <w:color w:val="000000"/>
          <w:highlight w:val="none"/>
        </w:rPr>
        <w:t xml:space="preserve">质疑函制作说明：</w:t>
      </w:r>
      <w:r/>
    </w:p>
    <w:p>
      <w:pPr>
        <w:pStyle w:val="988"/>
        <w:ind w:firstLine="480"/>
        <w:spacing w:beforeAutospacing="0" w:afterAutospacing="0"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1.供应商提出质疑时，应提交质疑函和必要的证明材料。</w:t>
      </w:r>
      <w:r/>
    </w:p>
    <w:p>
      <w:pPr>
        <w:pStyle w:val="988"/>
        <w:ind w:firstLine="480"/>
        <w:spacing w:beforeAutospacing="0" w:afterAutospacing="0"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988"/>
        <w:ind w:firstLine="480"/>
        <w:spacing w:beforeAutospacing="0" w:afterAutospacing="0"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988"/>
        <w:ind w:firstLine="480"/>
        <w:spacing w:beforeAutospacing="0" w:afterAutospacing="0"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988"/>
        <w:ind w:firstLine="480"/>
        <w:spacing w:beforeAutospacing="0" w:afterAutospacing="0"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5.质疑函的质疑请求应与质疑事项相关。</w:t>
      </w:r>
      <w:r/>
    </w:p>
    <w:p>
      <w:pPr>
        <w:pStyle w:val="988"/>
        <w:ind w:firstLine="480"/>
        <w:spacing w:beforeAutospacing="0" w:afterAutospacing="0"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pStyle w:val="988"/>
        <w:ind w:firstLine="420"/>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88"/>
        <w:ind w:firstLine="420"/>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sectPr>
      <w:footerReference w:type="default" r:id="rId15"/>
      <w:footnotePr/>
      <w:endnotePr/>
      <w:type w:val="nextPage"/>
      <w:pgSz w:w="11906" w:h="16838" w:orient="portrait"/>
      <w:pgMar w:top="1440" w:right="1519" w:bottom="1383" w:left="1633"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等线">
    <w:panose1 w:val="02010600030101010101"/>
  </w:font>
  <w:font w:name="仿宋">
    <w:panose1 w:val="02010609060101010101"/>
  </w:font>
  <w:font w:name="楷体_GB2312">
    <w:panose1 w:val="02010609060101010101"/>
  </w:font>
  <w:font w:name="Garamond">
    <w:panose1 w:val="02020404030301010803"/>
  </w:font>
  <w:font w:name="Verdana">
    <w:panose1 w:val="020B0604030504040204"/>
  </w:font>
  <w:font w:name="仿宋_GB2312">
    <w:panose1 w:val="02010609060101010101"/>
  </w:font>
  <w:font w:name="幼圆">
    <w:panose1 w:val="02010509060101010101"/>
  </w:font>
  <w:font w:name="黑体">
    <w:panose1 w:val="02010609060101010101"/>
  </w:font>
  <w:font w:name="Arial Unicode MS">
    <w:panose1 w:val="020B0604020202020204"/>
  </w:font>
  <w:font w:name="Arial">
    <w:panose1 w:val="020B0604020202020204"/>
  </w:font>
  <w:font w:name="Calibri">
    <w:panose1 w:val="020F0502020204030204"/>
  </w:font>
  <w:font w:name="Helvetica">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jc w:val="center"/>
    </w:pPr>
    <w:r/>
    <w:r/>
  </w:p>
  <w:p>
    <w:pPr>
      <w:pStyle w:val="984"/>
      <w:tabs>
        <w:tab w:val="left" w:pos="3615" w:leader="none"/>
      </w:tabs>
      <w:pBdr>
        <w:bottom w:val="none" w:color="000000" w:sz="0" w:space="0"/>
      </w:pBd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2"/>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2"/>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w:p>
  <w:p>
    <w:pPr>
      <w:pStyle w:val="984"/>
      <w:tabs>
        <w:tab w:val="left" w:pos="3615" w:leader="none"/>
      </w:tabs>
      <w:pBdr>
        <w:bottom w:val="none" w:color="000000" w:sz="0" w:space="0"/>
      </w:pBd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ind w:right="360"/>
      <w:jc w:val="right"/>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2"/>
                            <w:tabs>
                              <w:tab w:val="clear" w:pos="4153" w:leader="none"/>
                              <w:tab w:val="clear" w:pos="8306" w:leader="none"/>
                            </w:tabs>
                            <w:rPr>
                              <w:rStyle w:val="991"/>
                              <w:sz w:val="24"/>
                              <w:szCs w:val="24"/>
                            </w:rPr>
                          </w:pPr>
                          <w:r>
                            <w:rPr>
                              <w:rStyle w:val="991"/>
                              <w:sz w:val="24"/>
                              <w:szCs w:val="24"/>
                            </w:rPr>
                            <w:fldChar w:fldCharType="begin"/>
                          </w:r>
                          <w:r>
                            <w:rPr>
                              <w:rStyle w:val="991"/>
                              <w:sz w:val="24"/>
                              <w:szCs w:val="24"/>
                            </w:rPr>
                            <w:instrText xml:space="preserve">PAGE  </w:instrText>
                          </w:r>
                          <w:r>
                            <w:rPr>
                              <w:rStyle w:val="991"/>
                              <w:sz w:val="24"/>
                              <w:szCs w:val="24"/>
                            </w:rPr>
                            <w:fldChar w:fldCharType="separate"/>
                          </w:r>
                          <w:r>
                            <w:rPr>
                              <w:rStyle w:val="991"/>
                              <w:sz w:val="24"/>
                              <w:szCs w:val="24"/>
                            </w:rPr>
                            <w:t xml:space="preserve">140</w:t>
                          </w:r>
                          <w:r>
                            <w:rPr>
                              <w:rStyle w:val="991"/>
                              <w:sz w:val="24"/>
                              <w:szCs w:val="24"/>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2"/>
                      <w:tabs>
                        <w:tab w:val="clear" w:pos="4153" w:leader="none"/>
                        <w:tab w:val="clear" w:pos="8306" w:leader="none"/>
                      </w:tabs>
                      <w:rPr>
                        <w:rStyle w:val="991"/>
                        <w:sz w:val="24"/>
                        <w:szCs w:val="24"/>
                      </w:rPr>
                    </w:pPr>
                    <w:r>
                      <w:rPr>
                        <w:rStyle w:val="991"/>
                        <w:sz w:val="24"/>
                        <w:szCs w:val="24"/>
                      </w:rPr>
                      <w:fldChar w:fldCharType="begin"/>
                    </w:r>
                    <w:r>
                      <w:rPr>
                        <w:rStyle w:val="991"/>
                        <w:sz w:val="24"/>
                        <w:szCs w:val="24"/>
                      </w:rPr>
                      <w:instrText xml:space="preserve">PAGE  </w:instrText>
                    </w:r>
                    <w:r>
                      <w:rPr>
                        <w:rStyle w:val="991"/>
                        <w:sz w:val="24"/>
                        <w:szCs w:val="24"/>
                      </w:rPr>
                      <w:fldChar w:fldCharType="separate"/>
                    </w:r>
                    <w:r>
                      <w:rPr>
                        <w:rStyle w:val="991"/>
                        <w:sz w:val="24"/>
                        <w:szCs w:val="24"/>
                      </w:rPr>
                      <w:t xml:space="preserve">140</w:t>
                    </w:r>
                    <w:r>
                      <w:rPr>
                        <w:rStyle w:val="991"/>
                        <w:sz w:val="24"/>
                        <w:szCs w:val="24"/>
                      </w:rPr>
                      <w:fldChar w:fldCharType="end"/>
                    </w:r>
                    <w:r/>
                  </w:p>
                  <w:p>
                    <w:r/>
                    <w:r/>
                  </w:p>
                </w:txbxContent>
              </v:textbox>
            </v:shape>
          </w:pict>
        </mc:Fallback>
      </mc:AlternateContent>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rPr>
        <w:rStyle w:val="991"/>
      </w:rPr>
      <w:framePr w:wrap="around" w:vAnchor="text" w:hAnchor="margin" w:xAlign="center" w:y="1"/>
    </w:pPr>
    <w:r>
      <w:rPr>
        <w:rStyle w:val="991"/>
      </w:rPr>
      <w:fldChar w:fldCharType="begin"/>
    </w:r>
    <w:r>
      <w:rPr>
        <w:rStyle w:val="991"/>
      </w:rPr>
      <w:instrText xml:space="preserve">PAGE  </w:instrText>
    </w:r>
    <w:r>
      <w:rPr>
        <w:rStyle w:val="991"/>
      </w:rPr>
      <w:fldChar w:fldCharType="end"/>
    </w:r>
    <w:r/>
  </w:p>
  <w:p>
    <w:pPr>
      <w:pStyle w:val="982"/>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50</w:t>
                          </w:r>
                          <w:r>
                            <w:rPr>
                              <w:rFonts w:hint="eastAsia"/>
                              <w:sz w:val="18"/>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50</w:t>
                    </w:r>
                    <w:r>
                      <w:rPr>
                        <w:rFonts w:hint="eastAsia"/>
                        <w:sz w:val="18"/>
                      </w:rPr>
                      <w:fldChar w:fldCharType="end"/>
                    </w:r>
                    <w:r/>
                  </w:p>
                  <w:p>
                    <w:r/>
                    <w:r/>
                  </w:p>
                </w:txbxContent>
              </v:textbox>
            </v:shape>
          </w:pict>
        </mc:Fallback>
      </mc:AlternateContent>
    </w:r>
    <w:r/>
  </w:p>
  <w:p>
    <w:pPr>
      <w:pStyle w:val="984"/>
      <w:tabs>
        <w:tab w:val="left" w:pos="3615" w:leader="none"/>
      </w:tabs>
      <w:pBdr>
        <w:bottom w:val="none" w:color="000000" w:sz="0" w:space="0"/>
      </w:pBd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rPr>
        <w:rFonts w:eastAsia="宋体"/>
        <w:lang w:val="en-US" w:eastAsia="zh-CN"/>
      </w:rPr>
      <w:pBdr>
        <w:bottom w:val="none" w:color="000000" w:sz="0" w:space="1"/>
      </w:pBdr>
    </w:pP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rPr>
        <w:rFonts w:hint="eastAsia" w:eastAsia="宋体"/>
        <w:lang w:val="en-US" w:eastAsia="zh-CN"/>
      </w:rPr>
      <w:pBdr>
        <w:bottom w:val="none" w:color="000000" w:sz="0" w:space="1"/>
      </w:pBdr>
    </w:pPr>
    <w:r>
      <w:rPr>
        <w:rFonts w:hint="eastAsia" w:eastAsia="宋体"/>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4" w:default="1">
    <w:name w:val="Normal"/>
    <w:link w:val="1004"/>
    <w:uiPriority w:val="0"/>
    <w:qFormat/>
    <w:pPr>
      <w:jc w:val="both"/>
      <w:widowControl w:val="off"/>
    </w:pPr>
    <w:rPr>
      <w:rFonts w:hint="default" w:ascii="Calibri" w:hAnsi="Calibri" w:eastAsia="宋体" w:cs="Times New Roman"/>
      <w:sz w:val="21"/>
      <w:szCs w:val="24"/>
      <w:lang w:val="en-US" w:eastAsia="zh-CN" w:bidi="ar-SA"/>
    </w:rPr>
  </w:style>
  <w:style w:type="paragraph" w:styleId="785">
    <w:name w:val="Heading 1"/>
    <w:basedOn w:val="784"/>
    <w:next w:val="784"/>
    <w:link w:val="822"/>
    <w:uiPriority w:val="9"/>
    <w:qFormat/>
    <w:pPr>
      <w:keepLines/>
      <w:keepNext/>
      <w:spacing w:before="480" w:after="200"/>
      <w:outlineLvl w:val="0"/>
    </w:pPr>
    <w:rPr>
      <w:rFonts w:ascii="Arial" w:hAnsi="Arial" w:eastAsia="Arial" w:cs="Arial"/>
      <w:sz w:val="40"/>
      <w:szCs w:val="40"/>
    </w:rPr>
  </w:style>
  <w:style w:type="paragraph" w:styleId="786">
    <w:name w:val="Heading 2"/>
    <w:basedOn w:val="784"/>
    <w:next w:val="784"/>
    <w:link w:val="823"/>
    <w:uiPriority w:val="9"/>
    <w:unhideWhenUsed/>
    <w:qFormat/>
    <w:pPr>
      <w:keepLines/>
      <w:keepNext/>
      <w:spacing w:before="360" w:after="200"/>
      <w:outlineLvl w:val="1"/>
    </w:pPr>
    <w:rPr>
      <w:rFonts w:ascii="Arial" w:hAnsi="Arial" w:eastAsia="Arial" w:cs="Arial"/>
      <w:sz w:val="34"/>
    </w:rPr>
  </w:style>
  <w:style w:type="paragraph" w:styleId="787">
    <w:name w:val="Heading 3"/>
    <w:basedOn w:val="784"/>
    <w:next w:val="784"/>
    <w:link w:val="824"/>
    <w:uiPriority w:val="9"/>
    <w:unhideWhenUsed/>
    <w:qFormat/>
    <w:pPr>
      <w:keepLines/>
      <w:keepNext/>
      <w:spacing w:before="320" w:after="200"/>
      <w:outlineLvl w:val="2"/>
    </w:pPr>
    <w:rPr>
      <w:rFonts w:ascii="Arial" w:hAnsi="Arial" w:eastAsia="Arial" w:cs="Arial"/>
      <w:sz w:val="30"/>
      <w:szCs w:val="30"/>
    </w:rPr>
  </w:style>
  <w:style w:type="paragraph" w:styleId="788">
    <w:name w:val="Heading 4"/>
    <w:basedOn w:val="784"/>
    <w:next w:val="784"/>
    <w:link w:val="825"/>
    <w:uiPriority w:val="9"/>
    <w:unhideWhenUsed/>
    <w:qFormat/>
    <w:pPr>
      <w:keepLines/>
      <w:keepNext/>
      <w:spacing w:before="320" w:after="200"/>
      <w:outlineLvl w:val="3"/>
    </w:pPr>
    <w:rPr>
      <w:rFonts w:ascii="Arial" w:hAnsi="Arial" w:eastAsia="Arial" w:cs="Arial"/>
      <w:b/>
      <w:bCs/>
      <w:sz w:val="26"/>
      <w:szCs w:val="26"/>
    </w:rPr>
  </w:style>
  <w:style w:type="paragraph" w:styleId="789">
    <w:name w:val="Heading 5"/>
    <w:basedOn w:val="784"/>
    <w:next w:val="784"/>
    <w:link w:val="826"/>
    <w:uiPriority w:val="9"/>
    <w:unhideWhenUsed/>
    <w:qFormat/>
    <w:pPr>
      <w:keepLines/>
      <w:keepNext/>
      <w:spacing w:before="320" w:after="200"/>
      <w:outlineLvl w:val="4"/>
    </w:pPr>
    <w:rPr>
      <w:rFonts w:ascii="Arial" w:hAnsi="Arial" w:eastAsia="Arial" w:cs="Arial"/>
      <w:b/>
      <w:bCs/>
      <w:sz w:val="24"/>
      <w:szCs w:val="24"/>
    </w:rPr>
  </w:style>
  <w:style w:type="paragraph" w:styleId="790">
    <w:name w:val="Heading 6"/>
    <w:basedOn w:val="784"/>
    <w:next w:val="784"/>
    <w:link w:val="827"/>
    <w:uiPriority w:val="9"/>
    <w:unhideWhenUsed/>
    <w:qFormat/>
    <w:pPr>
      <w:keepLines/>
      <w:keepNext/>
      <w:spacing w:before="320" w:after="200"/>
      <w:outlineLvl w:val="5"/>
    </w:pPr>
    <w:rPr>
      <w:rFonts w:ascii="Arial" w:hAnsi="Arial" w:eastAsia="Arial" w:cs="Arial"/>
      <w:b/>
      <w:bCs/>
      <w:sz w:val="22"/>
      <w:szCs w:val="22"/>
    </w:rPr>
  </w:style>
  <w:style w:type="paragraph" w:styleId="791">
    <w:name w:val="Heading 7"/>
    <w:basedOn w:val="784"/>
    <w:next w:val="784"/>
    <w:link w:val="828"/>
    <w:uiPriority w:val="9"/>
    <w:unhideWhenUsed/>
    <w:qFormat/>
    <w:pPr>
      <w:keepLines/>
      <w:keepNext/>
      <w:spacing w:before="320" w:after="200"/>
      <w:outlineLvl w:val="6"/>
    </w:pPr>
    <w:rPr>
      <w:rFonts w:ascii="Arial" w:hAnsi="Arial" w:eastAsia="Arial" w:cs="Arial"/>
      <w:b/>
      <w:bCs/>
      <w:i/>
      <w:iCs/>
      <w:sz w:val="22"/>
      <w:szCs w:val="22"/>
    </w:rPr>
  </w:style>
  <w:style w:type="paragraph" w:styleId="792">
    <w:name w:val="Heading 8"/>
    <w:basedOn w:val="784"/>
    <w:next w:val="784"/>
    <w:link w:val="829"/>
    <w:uiPriority w:val="9"/>
    <w:unhideWhenUsed/>
    <w:qFormat/>
    <w:pPr>
      <w:keepLines/>
      <w:keepNext/>
      <w:spacing w:before="320" w:after="200"/>
      <w:outlineLvl w:val="7"/>
    </w:pPr>
    <w:rPr>
      <w:rFonts w:ascii="Arial" w:hAnsi="Arial" w:eastAsia="Arial" w:cs="Arial"/>
      <w:i/>
      <w:iCs/>
      <w:sz w:val="22"/>
      <w:szCs w:val="22"/>
    </w:rPr>
  </w:style>
  <w:style w:type="paragraph" w:styleId="793">
    <w:name w:val="Heading 9"/>
    <w:basedOn w:val="784"/>
    <w:next w:val="784"/>
    <w:link w:val="830"/>
    <w:uiPriority w:val="9"/>
    <w:unhideWhenUsed/>
    <w:qFormat/>
    <w:pPr>
      <w:keepLines/>
      <w:keepNext/>
      <w:spacing w:before="320" w:after="200"/>
      <w:outlineLvl w:val="8"/>
    </w:pPr>
    <w:rPr>
      <w:rFonts w:ascii="Arial" w:hAnsi="Arial" w:eastAsia="Arial" w:cs="Arial"/>
      <w:i/>
      <w:iCs/>
      <w:sz w:val="21"/>
      <w:szCs w:val="21"/>
    </w:rPr>
  </w:style>
  <w:style w:type="character" w:styleId="794" w:default="1">
    <w:name w:val="Default Paragraph Font"/>
    <w:uiPriority w:val="1"/>
    <w:semiHidden/>
    <w:unhideWhenUsed/>
    <w:qFormat/>
  </w:style>
  <w:style w:type="table" w:styleId="795" w:default="1">
    <w:name w:val="Normal Table"/>
    <w:uiPriority w:val="99"/>
    <w:semiHidden/>
    <w:unhideWhenUsed/>
    <w:qFormat/>
    <w:tblPr>
      <w:tblCellMar>
        <w:left w:w="108" w:type="dxa"/>
        <w:top w:w="0" w:type="dxa"/>
        <w:right w:w="108" w:type="dxa"/>
        <w:bottom w:w="0" w:type="dxa"/>
      </w:tblCellMar>
    </w:tblPr>
  </w:style>
  <w:style w:type="paragraph" w:styleId="796">
    <w:name w:val="toc 7"/>
    <w:basedOn w:val="784"/>
    <w:next w:val="784"/>
    <w:uiPriority w:val="39"/>
    <w:unhideWhenUsed/>
    <w:qFormat/>
    <w:pPr>
      <w:ind w:left="1701" w:right="0" w:firstLine="0"/>
      <w:spacing w:after="57"/>
    </w:pPr>
  </w:style>
  <w:style w:type="paragraph" w:styleId="797">
    <w:name w:val="Caption"/>
    <w:basedOn w:val="784"/>
    <w:next w:val="784"/>
    <w:uiPriority w:val="35"/>
    <w:semiHidden/>
    <w:unhideWhenUsed/>
    <w:qFormat/>
    <w:pPr>
      <w:spacing w:line="276" w:lineRule="auto"/>
    </w:pPr>
    <w:rPr>
      <w:b/>
      <w:bCs/>
      <w:color w:val="4f81bd" w:themeColor="accent1"/>
      <w:sz w:val="18"/>
      <w:szCs w:val="18"/>
    </w:rPr>
  </w:style>
  <w:style w:type="paragraph" w:styleId="798">
    <w:name w:val="Body Text"/>
    <w:basedOn w:val="784"/>
    <w:uiPriority w:val="0"/>
    <w:qFormat/>
    <w:pPr>
      <w:spacing w:after="120"/>
    </w:pPr>
  </w:style>
  <w:style w:type="paragraph" w:styleId="799">
    <w:name w:val="Body Text Indent"/>
    <w:basedOn w:val="784"/>
    <w:uiPriority w:val="0"/>
    <w:qFormat/>
    <w:pPr>
      <w:ind w:firstLine="538"/>
      <w:spacing w:line="560" w:lineRule="exact"/>
    </w:pPr>
    <w:rPr>
      <w:sz w:val="28"/>
    </w:rPr>
  </w:style>
  <w:style w:type="paragraph" w:styleId="800">
    <w:name w:val="toc 5"/>
    <w:basedOn w:val="784"/>
    <w:next w:val="784"/>
    <w:uiPriority w:val="39"/>
    <w:unhideWhenUsed/>
    <w:qFormat/>
    <w:pPr>
      <w:ind w:left="1134" w:right="0" w:firstLine="0"/>
      <w:spacing w:after="57"/>
    </w:pPr>
  </w:style>
  <w:style w:type="paragraph" w:styleId="801">
    <w:name w:val="toc 3"/>
    <w:basedOn w:val="784"/>
    <w:next w:val="784"/>
    <w:uiPriority w:val="39"/>
    <w:unhideWhenUsed/>
    <w:qFormat/>
    <w:pPr>
      <w:ind w:left="567" w:right="0" w:firstLine="0"/>
      <w:spacing w:after="57"/>
    </w:pPr>
  </w:style>
  <w:style w:type="paragraph" w:styleId="802">
    <w:name w:val="toc 8"/>
    <w:basedOn w:val="784"/>
    <w:next w:val="784"/>
    <w:uiPriority w:val="39"/>
    <w:unhideWhenUsed/>
    <w:qFormat/>
    <w:pPr>
      <w:ind w:left="1984" w:right="0" w:firstLine="0"/>
      <w:spacing w:after="57"/>
    </w:pPr>
  </w:style>
  <w:style w:type="paragraph" w:styleId="803">
    <w:name w:val="Body Text Indent 2"/>
    <w:basedOn w:val="784"/>
    <w:uiPriority w:val="0"/>
    <w:qFormat/>
    <w:pPr>
      <w:ind w:left="420"/>
      <w:spacing w:after="120" w:line="480" w:lineRule="auto"/>
    </w:pPr>
  </w:style>
  <w:style w:type="paragraph" w:styleId="804">
    <w:name w:val="endnote text"/>
    <w:basedOn w:val="784"/>
    <w:link w:val="968"/>
    <w:uiPriority w:val="99"/>
    <w:semiHidden/>
    <w:unhideWhenUsed/>
    <w:qFormat/>
    <w:pPr>
      <w:spacing w:after="0" w:line="240" w:lineRule="auto"/>
    </w:pPr>
    <w:rPr>
      <w:sz w:val="20"/>
    </w:rPr>
  </w:style>
  <w:style w:type="paragraph" w:styleId="805">
    <w:name w:val="Footer"/>
    <w:basedOn w:val="784"/>
    <w:link w:val="841"/>
    <w:uiPriority w:val="99"/>
    <w:unhideWhenUsed/>
    <w:qFormat/>
    <w:pPr>
      <w:spacing w:after="0" w:line="240" w:lineRule="auto"/>
      <w:tabs>
        <w:tab w:val="center" w:pos="7143" w:leader="none"/>
        <w:tab w:val="right" w:pos="14287" w:leader="none"/>
      </w:tabs>
    </w:pPr>
  </w:style>
  <w:style w:type="paragraph" w:styleId="806">
    <w:name w:val="Header"/>
    <w:basedOn w:val="784"/>
    <w:link w:val="839"/>
    <w:uiPriority w:val="99"/>
    <w:unhideWhenUsed/>
    <w:qFormat/>
    <w:pPr>
      <w:spacing w:after="0" w:line="240" w:lineRule="auto"/>
      <w:tabs>
        <w:tab w:val="center" w:pos="7143" w:leader="none"/>
        <w:tab w:val="right" w:pos="14287" w:leader="none"/>
      </w:tabs>
    </w:pPr>
  </w:style>
  <w:style w:type="paragraph" w:styleId="807">
    <w:name w:val="toc 1"/>
    <w:basedOn w:val="784"/>
    <w:next w:val="784"/>
    <w:uiPriority w:val="39"/>
    <w:unhideWhenUsed/>
    <w:qFormat/>
    <w:pPr>
      <w:ind w:left="0" w:right="0" w:firstLine="0"/>
      <w:spacing w:after="57"/>
    </w:pPr>
  </w:style>
  <w:style w:type="paragraph" w:styleId="808">
    <w:name w:val="toc 4"/>
    <w:basedOn w:val="784"/>
    <w:next w:val="784"/>
    <w:uiPriority w:val="39"/>
    <w:unhideWhenUsed/>
    <w:qFormat/>
    <w:pPr>
      <w:ind w:left="850" w:right="0" w:firstLine="0"/>
      <w:spacing w:after="57"/>
    </w:pPr>
  </w:style>
  <w:style w:type="paragraph" w:styleId="809">
    <w:name w:val="Subtitle"/>
    <w:basedOn w:val="784"/>
    <w:next w:val="784"/>
    <w:link w:val="834"/>
    <w:uiPriority w:val="11"/>
    <w:qFormat/>
    <w:pPr>
      <w:spacing w:before="200" w:after="200"/>
    </w:pPr>
    <w:rPr>
      <w:sz w:val="24"/>
      <w:szCs w:val="24"/>
    </w:rPr>
  </w:style>
  <w:style w:type="paragraph" w:styleId="810">
    <w:name w:val="footnote text"/>
    <w:basedOn w:val="784"/>
    <w:link w:val="967"/>
    <w:uiPriority w:val="99"/>
    <w:semiHidden/>
    <w:unhideWhenUsed/>
    <w:qFormat/>
    <w:pPr>
      <w:spacing w:after="40" w:line="240" w:lineRule="auto"/>
    </w:pPr>
    <w:rPr>
      <w:sz w:val="18"/>
    </w:rPr>
  </w:style>
  <w:style w:type="paragraph" w:styleId="811">
    <w:name w:val="toc 6"/>
    <w:basedOn w:val="784"/>
    <w:next w:val="784"/>
    <w:uiPriority w:val="39"/>
    <w:unhideWhenUsed/>
    <w:qFormat/>
    <w:pPr>
      <w:ind w:left="1417" w:right="0" w:firstLine="0"/>
      <w:spacing w:after="57"/>
    </w:pPr>
  </w:style>
  <w:style w:type="paragraph" w:styleId="812">
    <w:name w:val="table of figures"/>
    <w:basedOn w:val="784"/>
    <w:next w:val="784"/>
    <w:uiPriority w:val="99"/>
    <w:unhideWhenUsed/>
    <w:qFormat/>
    <w:pPr>
      <w:spacing w:after="0" w:afterAutospacing="0"/>
    </w:pPr>
  </w:style>
  <w:style w:type="paragraph" w:styleId="813">
    <w:name w:val="toc 2"/>
    <w:basedOn w:val="784"/>
    <w:next w:val="784"/>
    <w:uiPriority w:val="39"/>
    <w:unhideWhenUsed/>
    <w:qFormat/>
    <w:pPr>
      <w:ind w:left="283" w:right="0" w:firstLine="0"/>
      <w:spacing w:after="57"/>
    </w:pPr>
  </w:style>
  <w:style w:type="paragraph" w:styleId="814">
    <w:name w:val="toc 9"/>
    <w:basedOn w:val="784"/>
    <w:next w:val="784"/>
    <w:uiPriority w:val="39"/>
    <w:unhideWhenUsed/>
    <w:qFormat/>
    <w:pPr>
      <w:ind w:left="2268" w:right="0" w:firstLine="0"/>
      <w:spacing w:after="57"/>
    </w:pPr>
  </w:style>
  <w:style w:type="paragraph" w:styleId="815">
    <w:name w:val="Title"/>
    <w:basedOn w:val="784"/>
    <w:next w:val="784"/>
    <w:link w:val="833"/>
    <w:uiPriority w:val="10"/>
    <w:qFormat/>
    <w:pPr>
      <w:contextualSpacing/>
      <w:spacing w:before="300" w:after="200"/>
    </w:pPr>
    <w:rPr>
      <w:sz w:val="48"/>
      <w:szCs w:val="48"/>
    </w:rPr>
  </w:style>
  <w:style w:type="paragraph" w:styleId="816">
    <w:name w:val="Body Text First Indent"/>
    <w:basedOn w:val="798"/>
    <w:uiPriority w:val="0"/>
    <w:qFormat/>
    <w:pPr>
      <w:ind w:firstLine="420"/>
    </w:pPr>
  </w:style>
  <w:style w:type="table" w:styleId="81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8">
    <w:name w:val="endnote reference"/>
    <w:uiPriority w:val="99"/>
    <w:semiHidden/>
    <w:unhideWhenUsed/>
    <w:qFormat/>
    <w:rPr>
      <w:vertAlign w:val="superscript"/>
    </w:rPr>
  </w:style>
  <w:style w:type="character" w:styleId="819">
    <w:name w:val="Hyperlink"/>
    <w:uiPriority w:val="99"/>
    <w:unhideWhenUsed/>
    <w:qFormat/>
    <w:rPr>
      <w:color w:val="0000ff" w:themeColor="hyperlink"/>
      <w:u w:val="single"/>
    </w:rPr>
  </w:style>
  <w:style w:type="character" w:styleId="820">
    <w:name w:val="footnote reference"/>
    <w:uiPriority w:val="99"/>
    <w:unhideWhenUsed/>
    <w:qFormat/>
    <w:rPr>
      <w:vertAlign w:val="superscript"/>
    </w:rPr>
  </w:style>
  <w:style w:type="paragraph" w:styleId="821" w:customStyle="1">
    <w:name w:val="文本块1"/>
    <w:basedOn w:val="784"/>
    <w:uiPriority w:val="99"/>
    <w:qFormat/>
    <w:pPr>
      <w:ind w:left="560" w:right="-512"/>
    </w:pPr>
    <w:rPr>
      <w:rFonts w:ascii="幼圆" w:eastAsia="幼圆" w:cs="Garamond"/>
      <w:sz w:val="24"/>
    </w:rPr>
  </w:style>
  <w:style w:type="character" w:styleId="822" w:customStyle="1">
    <w:name w:val="Heading 1 Char"/>
    <w:link w:val="785"/>
    <w:uiPriority w:val="9"/>
    <w:qFormat/>
    <w:rPr>
      <w:rFonts w:ascii="Arial" w:hAnsi="Arial" w:eastAsia="Arial" w:cs="Arial"/>
      <w:sz w:val="40"/>
      <w:szCs w:val="40"/>
    </w:rPr>
  </w:style>
  <w:style w:type="character" w:styleId="823" w:customStyle="1">
    <w:name w:val="Heading 2 Char"/>
    <w:link w:val="786"/>
    <w:uiPriority w:val="9"/>
    <w:qFormat/>
    <w:rPr>
      <w:rFonts w:ascii="Arial" w:hAnsi="Arial" w:eastAsia="Arial" w:cs="Arial"/>
      <w:sz w:val="34"/>
    </w:rPr>
  </w:style>
  <w:style w:type="character" w:styleId="824" w:customStyle="1">
    <w:name w:val="Heading 3 Char"/>
    <w:link w:val="787"/>
    <w:uiPriority w:val="9"/>
    <w:qFormat/>
    <w:rPr>
      <w:rFonts w:ascii="Arial" w:hAnsi="Arial" w:eastAsia="Arial" w:cs="Arial"/>
      <w:sz w:val="30"/>
      <w:szCs w:val="30"/>
    </w:rPr>
  </w:style>
  <w:style w:type="character" w:styleId="825" w:customStyle="1">
    <w:name w:val="Heading 4 Char"/>
    <w:link w:val="788"/>
    <w:uiPriority w:val="9"/>
    <w:qFormat/>
    <w:rPr>
      <w:rFonts w:ascii="Arial" w:hAnsi="Arial" w:eastAsia="Arial" w:cs="Arial"/>
      <w:b/>
      <w:bCs/>
      <w:sz w:val="26"/>
      <w:szCs w:val="26"/>
    </w:rPr>
  </w:style>
  <w:style w:type="character" w:styleId="826" w:customStyle="1">
    <w:name w:val="Heading 5 Char"/>
    <w:link w:val="789"/>
    <w:uiPriority w:val="9"/>
    <w:qFormat/>
    <w:rPr>
      <w:rFonts w:ascii="Arial" w:hAnsi="Arial" w:eastAsia="Arial" w:cs="Arial"/>
      <w:b/>
      <w:bCs/>
      <w:sz w:val="24"/>
      <w:szCs w:val="24"/>
    </w:rPr>
  </w:style>
  <w:style w:type="character" w:styleId="827" w:customStyle="1">
    <w:name w:val="Heading 6 Char"/>
    <w:link w:val="790"/>
    <w:uiPriority w:val="9"/>
    <w:qFormat/>
    <w:rPr>
      <w:rFonts w:ascii="Arial" w:hAnsi="Arial" w:eastAsia="Arial" w:cs="Arial"/>
      <w:b/>
      <w:bCs/>
      <w:sz w:val="22"/>
      <w:szCs w:val="22"/>
    </w:rPr>
  </w:style>
  <w:style w:type="character" w:styleId="828" w:customStyle="1">
    <w:name w:val="Heading 7 Char"/>
    <w:link w:val="791"/>
    <w:uiPriority w:val="9"/>
    <w:qFormat/>
    <w:rPr>
      <w:rFonts w:ascii="Arial" w:hAnsi="Arial" w:eastAsia="Arial" w:cs="Arial"/>
      <w:b/>
      <w:bCs/>
      <w:i/>
      <w:iCs/>
      <w:sz w:val="22"/>
      <w:szCs w:val="22"/>
    </w:rPr>
  </w:style>
  <w:style w:type="character" w:styleId="829" w:customStyle="1">
    <w:name w:val="Heading 8 Char"/>
    <w:link w:val="792"/>
    <w:uiPriority w:val="9"/>
    <w:qFormat/>
    <w:rPr>
      <w:rFonts w:ascii="Arial" w:hAnsi="Arial" w:eastAsia="Arial" w:cs="Arial"/>
      <w:i/>
      <w:iCs/>
      <w:sz w:val="22"/>
      <w:szCs w:val="22"/>
    </w:rPr>
  </w:style>
  <w:style w:type="character" w:styleId="830" w:customStyle="1">
    <w:name w:val="Heading 9 Char"/>
    <w:link w:val="793"/>
    <w:uiPriority w:val="9"/>
    <w:qFormat/>
    <w:rPr>
      <w:rFonts w:ascii="Arial" w:hAnsi="Arial" w:eastAsia="Arial" w:cs="Arial"/>
      <w:i/>
      <w:iCs/>
      <w:sz w:val="21"/>
      <w:szCs w:val="21"/>
    </w:rPr>
  </w:style>
  <w:style w:type="paragraph" w:styleId="831">
    <w:name w:val="List Paragraph"/>
    <w:basedOn w:val="784"/>
    <w:uiPriority w:val="34"/>
    <w:qFormat/>
    <w:pPr>
      <w:contextualSpacing/>
      <w:ind w:left="720"/>
    </w:pPr>
  </w:style>
  <w:style w:type="paragraph" w:styleId="832">
    <w:name w:val="No Spacing"/>
    <w:uiPriority w:val="1"/>
    <w:qFormat/>
    <w:pPr>
      <w:spacing w:before="0" w:after="0" w:line="240" w:lineRule="auto"/>
    </w:pPr>
    <w:rPr>
      <w:rFonts w:hint="default" w:ascii="Times New Roman" w:hAnsi="Times New Roman" w:eastAsia="宋体" w:cs="Times New Roman"/>
    </w:rPr>
  </w:style>
  <w:style w:type="character" w:styleId="833" w:customStyle="1">
    <w:name w:val="Title Char"/>
    <w:link w:val="815"/>
    <w:uiPriority w:val="10"/>
    <w:qFormat/>
    <w:rPr>
      <w:sz w:val="48"/>
      <w:szCs w:val="48"/>
    </w:rPr>
  </w:style>
  <w:style w:type="character" w:styleId="834" w:customStyle="1">
    <w:name w:val="Subtitle Char"/>
    <w:link w:val="809"/>
    <w:uiPriority w:val="11"/>
    <w:qFormat/>
    <w:rPr>
      <w:sz w:val="24"/>
      <w:szCs w:val="24"/>
    </w:rPr>
  </w:style>
  <w:style w:type="paragraph" w:styleId="835">
    <w:name w:val="Quote"/>
    <w:basedOn w:val="784"/>
    <w:next w:val="784"/>
    <w:link w:val="836"/>
    <w:uiPriority w:val="29"/>
    <w:qFormat/>
    <w:pPr>
      <w:ind w:left="720" w:right="720"/>
    </w:pPr>
    <w:rPr>
      <w:i/>
    </w:rPr>
  </w:style>
  <w:style w:type="character" w:styleId="836" w:customStyle="1">
    <w:name w:val="Quote Char"/>
    <w:link w:val="835"/>
    <w:uiPriority w:val="29"/>
    <w:qFormat/>
    <w:rPr>
      <w:i/>
    </w:rPr>
  </w:style>
  <w:style w:type="paragraph" w:styleId="837">
    <w:name w:val="Intense Quote"/>
    <w:basedOn w:val="784"/>
    <w:next w:val="784"/>
    <w:link w:val="8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8" w:customStyle="1">
    <w:name w:val="Intense Quote Char"/>
    <w:link w:val="837"/>
    <w:uiPriority w:val="30"/>
    <w:qFormat/>
    <w:rPr>
      <w:i/>
    </w:rPr>
  </w:style>
  <w:style w:type="character" w:styleId="839" w:customStyle="1">
    <w:name w:val="Header Char"/>
    <w:link w:val="806"/>
    <w:uiPriority w:val="99"/>
    <w:qFormat/>
  </w:style>
  <w:style w:type="character" w:styleId="840" w:customStyle="1">
    <w:name w:val="Footer Char"/>
    <w:link w:val="805"/>
    <w:uiPriority w:val="99"/>
    <w:qFormat/>
  </w:style>
  <w:style w:type="character" w:styleId="841" w:customStyle="1">
    <w:name w:val="Caption Char"/>
    <w:link w:val="805"/>
    <w:uiPriority w:val="99"/>
    <w:qFormat/>
  </w:style>
  <w:style w:type="table" w:styleId="84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8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8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8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8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8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8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9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2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2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2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2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3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3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3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3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3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3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3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3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3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3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7" w:customStyle="1">
    <w:name w:val="Footnote Text Char"/>
    <w:link w:val="810"/>
    <w:uiPriority w:val="99"/>
    <w:qFormat/>
    <w:rPr>
      <w:sz w:val="18"/>
    </w:rPr>
  </w:style>
  <w:style w:type="character" w:styleId="968" w:customStyle="1">
    <w:name w:val="Endnote Text Char"/>
    <w:link w:val="804"/>
    <w:uiPriority w:val="99"/>
    <w:qFormat/>
    <w:rPr>
      <w:sz w:val="20"/>
    </w:rPr>
  </w:style>
  <w:style w:type="paragraph" w:styleId="969" w:customStyle="1">
    <w:name w:val="TOC Heading"/>
    <w:uiPriority w:val="39"/>
    <w:unhideWhenUsed/>
    <w:qFormat/>
    <w:rPr>
      <w:rFonts w:hint="default" w:ascii="Times New Roman" w:hAnsi="Times New Roman" w:eastAsia="宋体" w:cs="Times New Roman"/>
    </w:rPr>
  </w:style>
  <w:style w:type="paragraph" w:styleId="970" w:customStyle="1">
    <w:name w:val="标题 11"/>
    <w:basedOn w:val="784"/>
    <w:next w:val="784"/>
    <w:uiPriority w:val="0"/>
    <w:qFormat/>
    <w:pPr>
      <w:jc w:val="left"/>
      <w:spacing w:before="100" w:beforeAutospacing="1" w:after="100" w:afterAutospacing="1"/>
      <w:outlineLvl w:val="0"/>
    </w:pPr>
    <w:rPr>
      <w:rFonts w:hint="eastAsia" w:ascii="宋体" w:hAnsi="宋体" w:eastAsia="宋体" w:cs="宋体"/>
      <w:b/>
      <w:bCs/>
      <w:sz w:val="48"/>
      <w:szCs w:val="48"/>
      <w:lang w:val="en-US" w:eastAsia="zh-CN" w:bidi="ar"/>
    </w:rPr>
  </w:style>
  <w:style w:type="paragraph" w:styleId="971" w:customStyle="1">
    <w:name w:val="标题 21"/>
    <w:basedOn w:val="784"/>
    <w:next w:val="784"/>
    <w:uiPriority w:val="0"/>
    <w:unhideWhenUsed/>
    <w:qFormat/>
    <w:pPr>
      <w:jc w:val="left"/>
      <w:spacing w:before="100" w:beforeAutospacing="1" w:after="100" w:afterAutospacing="1"/>
      <w:outlineLvl w:val="1"/>
    </w:pPr>
    <w:rPr>
      <w:rFonts w:hint="eastAsia" w:ascii="宋体" w:hAnsi="宋体" w:eastAsia="宋体" w:cs="宋体"/>
      <w:b/>
      <w:bCs/>
      <w:sz w:val="36"/>
      <w:szCs w:val="36"/>
      <w:lang w:val="en-US" w:eastAsia="zh-CN" w:bidi="ar"/>
    </w:rPr>
  </w:style>
  <w:style w:type="paragraph" w:styleId="972" w:customStyle="1">
    <w:name w:val="标题 31"/>
    <w:basedOn w:val="784"/>
    <w:next w:val="784"/>
    <w:uiPriority w:val="0"/>
    <w:qFormat/>
    <w:pPr>
      <w:ind w:firstLine="137"/>
      <w:keepLines/>
      <w:keepNext/>
      <w:spacing w:before="260" w:after="260" w:line="415" w:lineRule="auto"/>
      <w:outlineLvl w:val="2"/>
    </w:pPr>
    <w:rPr>
      <w:rFonts w:ascii="黑体" w:hAnsi="宋体" w:eastAsia="黑体"/>
      <w:bCs/>
      <w:sz w:val="28"/>
      <w:szCs w:val="28"/>
    </w:rPr>
  </w:style>
  <w:style w:type="paragraph" w:styleId="973" w:customStyle="1">
    <w:name w:val="标题 41"/>
    <w:basedOn w:val="784"/>
    <w:next w:val="784"/>
    <w:uiPriority w:val="0"/>
    <w:qFormat/>
    <w:pPr>
      <w:keepLines/>
      <w:keepNext/>
      <w:spacing w:before="280" w:after="290" w:line="374" w:lineRule="auto"/>
      <w:outlineLvl w:val="3"/>
    </w:pPr>
    <w:rPr>
      <w:rFonts w:ascii="Arial" w:hAnsi="Arial" w:eastAsia="黑体"/>
      <w:b/>
      <w:bCs/>
      <w:sz w:val="28"/>
      <w:szCs w:val="28"/>
    </w:rPr>
  </w:style>
  <w:style w:type="paragraph" w:styleId="974" w:customStyle="1">
    <w:name w:val="标题 51"/>
    <w:basedOn w:val="784"/>
    <w:next w:val="784"/>
    <w:uiPriority w:val="0"/>
    <w:qFormat/>
    <w:pPr>
      <w:keepLines/>
      <w:keepNext/>
      <w:spacing w:before="280" w:after="290" w:line="372" w:lineRule="auto"/>
      <w:outlineLvl w:val="4"/>
    </w:pPr>
    <w:rPr>
      <w:rFonts w:ascii="Calibri" w:hAnsi="Calibri"/>
      <w:b/>
      <w:bCs/>
      <w:sz w:val="28"/>
      <w:szCs w:val="28"/>
    </w:rPr>
  </w:style>
  <w:style w:type="character" w:styleId="975" w:customStyle="1">
    <w:name w:val="默认段落字体1"/>
    <w:link w:val="784"/>
    <w:uiPriority w:val="1"/>
    <w:unhideWhenUsed/>
    <w:qFormat/>
  </w:style>
  <w:style w:type="table" w:styleId="976" w:customStyle="1">
    <w:name w:val="普通表格1"/>
    <w:uiPriority w:val="99"/>
    <w:unhideWhenUsed/>
    <w:qFormat/>
    <w:tblPr/>
  </w:style>
  <w:style w:type="paragraph" w:styleId="977" w:customStyle="1">
    <w:name w:val="注释标题1"/>
    <w:basedOn w:val="784"/>
    <w:next w:val="784"/>
    <w:uiPriority w:val="0"/>
    <w:qFormat/>
    <w:rPr>
      <w:rFonts w:ascii="Verdana" w:hAnsi="Verdana"/>
      <w:szCs w:val="20"/>
    </w:rPr>
  </w:style>
  <w:style w:type="paragraph" w:styleId="978" w:customStyle="1">
    <w:name w:val="正文缩进1"/>
    <w:basedOn w:val="784"/>
    <w:next w:val="784"/>
    <w:uiPriority w:val="99"/>
    <w:qFormat/>
    <w:pPr>
      <w:ind w:firstLine="420"/>
    </w:pPr>
    <w:rPr>
      <w:szCs w:val="20"/>
    </w:rPr>
  </w:style>
  <w:style w:type="paragraph" w:styleId="979" w:customStyle="1">
    <w:name w:val="批注文字11"/>
    <w:basedOn w:val="784"/>
    <w:uiPriority w:val="0"/>
    <w:qFormat/>
    <w:pPr>
      <w:jc w:val="left"/>
    </w:pPr>
  </w:style>
  <w:style w:type="paragraph" w:styleId="980" w:customStyle="1">
    <w:name w:val="正文文本1"/>
    <w:basedOn w:val="784"/>
    <w:uiPriority w:val="0"/>
    <w:semiHidden/>
    <w:qFormat/>
    <w:rPr>
      <w:rFonts w:ascii="Arial" w:hAnsi="Arial" w:eastAsia="Arial" w:cs="Arial"/>
      <w:sz w:val="21"/>
      <w:szCs w:val="21"/>
      <w:lang w:val="en-US" w:eastAsia="en-US" w:bidi="ar-SA"/>
    </w:rPr>
  </w:style>
  <w:style w:type="paragraph" w:styleId="981" w:customStyle="1">
    <w:name w:val="正文文本缩进 21"/>
    <w:basedOn w:val="784"/>
    <w:uiPriority w:val="0"/>
    <w:qFormat/>
    <w:pPr>
      <w:ind w:left="-1" w:firstLine="480"/>
      <w:spacing w:line="400" w:lineRule="exact"/>
    </w:pPr>
    <w:rPr>
      <w:rFonts w:ascii="楷体_GB2312" w:eastAsia="楷体_GB2312"/>
      <w:sz w:val="24"/>
    </w:rPr>
  </w:style>
  <w:style w:type="paragraph" w:styleId="982" w:customStyle="1">
    <w:name w:val="页脚1"/>
    <w:basedOn w:val="784"/>
    <w:link w:val="983"/>
    <w:uiPriority w:val="0"/>
    <w:qFormat/>
    <w:pPr>
      <w:jc w:val="left"/>
      <w:tabs>
        <w:tab w:val="center" w:pos="4153" w:leader="none"/>
        <w:tab w:val="right" w:pos="8306" w:leader="none"/>
      </w:tabs>
    </w:pPr>
    <w:rPr>
      <w:sz w:val="18"/>
      <w:szCs w:val="18"/>
    </w:rPr>
  </w:style>
  <w:style w:type="character" w:styleId="983" w:customStyle="1">
    <w:name w:val="页脚 Char"/>
    <w:basedOn w:val="975"/>
    <w:link w:val="982"/>
    <w:uiPriority w:val="0"/>
    <w:qFormat/>
    <w:rPr>
      <w:rFonts w:ascii="Calibri" w:hAnsi="Calibri" w:eastAsia="宋体" w:cs="Times New Roman"/>
      <w:sz w:val="18"/>
      <w:szCs w:val="18"/>
    </w:rPr>
  </w:style>
  <w:style w:type="paragraph" w:styleId="984" w:customStyle="1">
    <w:name w:val="页眉1"/>
    <w:basedOn w:val="784"/>
    <w:link w:val="985"/>
    <w:uiPriority w:val="0"/>
    <w:qFormat/>
    <w:pPr>
      <w:jc w:val="center"/>
      <w:tabs>
        <w:tab w:val="center" w:pos="4153" w:leader="none"/>
        <w:tab w:val="right" w:pos="8306" w:leader="none"/>
      </w:tabs>
      <w:pBdr>
        <w:bottom w:val="single" w:color="000000" w:sz="6" w:space="1"/>
      </w:pBdr>
    </w:pPr>
    <w:rPr>
      <w:sz w:val="18"/>
      <w:szCs w:val="18"/>
    </w:rPr>
  </w:style>
  <w:style w:type="character" w:styleId="985" w:customStyle="1">
    <w:name w:val="页眉 Char"/>
    <w:basedOn w:val="975"/>
    <w:link w:val="984"/>
    <w:uiPriority w:val="0"/>
    <w:qFormat/>
    <w:rPr>
      <w:rFonts w:ascii="Calibri" w:hAnsi="Calibri" w:eastAsia="宋体" w:cs="Times New Roman"/>
      <w:sz w:val="18"/>
      <w:szCs w:val="18"/>
    </w:rPr>
  </w:style>
  <w:style w:type="paragraph" w:styleId="986" w:customStyle="1">
    <w:name w:val="目录 11"/>
    <w:basedOn w:val="784"/>
    <w:next w:val="784"/>
    <w:uiPriority w:val="0"/>
    <w:qFormat/>
  </w:style>
  <w:style w:type="paragraph" w:styleId="987" w:customStyle="1">
    <w:name w:val="目录 61"/>
    <w:basedOn w:val="784"/>
    <w:next w:val="784"/>
    <w:uiPriority w:val="0"/>
    <w:semiHidden/>
    <w:qFormat/>
    <w:pPr>
      <w:ind w:left="2100"/>
    </w:pPr>
    <w:rPr>
      <w:szCs w:val="24"/>
    </w:rPr>
  </w:style>
  <w:style w:type="paragraph" w:styleId="988" w:customStyle="1">
    <w:name w:val="普通(网站)1"/>
    <w:basedOn w:val="784"/>
    <w:uiPriority w:val="0"/>
    <w:qFormat/>
    <w:pPr>
      <w:jc w:val="left"/>
      <w:spacing w:beforeAutospacing="1" w:afterAutospacing="1"/>
    </w:pPr>
    <w:rPr>
      <w:rFonts w:cs="Times New Roman"/>
      <w:sz w:val="24"/>
    </w:rPr>
  </w:style>
  <w:style w:type="paragraph" w:styleId="989" w:customStyle="1">
    <w:name w:val="正文首行缩进1"/>
    <w:basedOn w:val="980"/>
    <w:next w:val="987"/>
    <w:uiPriority w:val="99"/>
    <w:qFormat/>
    <w:pPr>
      <w:ind w:firstLine="200"/>
      <w:spacing w:line="360" w:lineRule="auto"/>
    </w:pPr>
    <w:rPr>
      <w:rFonts w:ascii="仿宋_GB2312" w:eastAsia="仿宋_GB2312"/>
      <w:sz w:val="30"/>
      <w:szCs w:val="30"/>
    </w:rPr>
  </w:style>
  <w:style w:type="table" w:styleId="990" w:customStyle="1">
    <w:name w:val="网格型1"/>
    <w:basedOn w:val="976"/>
    <w:uiPriority w:val="0"/>
    <w:qFormat/>
    <w:pPr>
      <w:jc w:val="both"/>
      <w:widowControl w:val="off"/>
    </w:pPr>
    <w:tblPr/>
  </w:style>
  <w:style w:type="character" w:styleId="991" w:customStyle="1">
    <w:name w:val="页码1"/>
    <w:basedOn w:val="975"/>
    <w:link w:val="784"/>
    <w:uiPriority w:val="99"/>
    <w:qFormat/>
    <w:rPr>
      <w:rFonts w:cs="Times New Roman"/>
    </w:rPr>
  </w:style>
  <w:style w:type="paragraph" w:styleId="992" w:customStyle="1">
    <w:name w:val="Default"/>
    <w:basedOn w:val="784"/>
    <w:uiPriority w:val="0"/>
    <w:semiHidden/>
    <w:qFormat/>
    <w:pPr>
      <w:jc w:val="left"/>
    </w:pPr>
    <w:rPr>
      <w:rFonts w:ascii="宋体" w:hAnsi="Calibri" w:cs="宋体"/>
      <w:color w:val="000000"/>
      <w:sz w:val="24"/>
    </w:rPr>
  </w:style>
  <w:style w:type="paragraph" w:styleId="993" w:customStyle="1">
    <w:name w:val="普通正文"/>
    <w:basedOn w:val="784"/>
    <w:uiPriority w:val="0"/>
    <w:qFormat/>
    <w:pPr>
      <w:ind w:firstLine="480"/>
      <w:jc w:val="left"/>
      <w:spacing w:before="120" w:after="120" w:line="360" w:lineRule="auto"/>
    </w:pPr>
    <w:rPr>
      <w:rFonts w:ascii="Arial" w:hAnsi="Arial" w:eastAsia="等线" w:cs="Arial"/>
      <w:sz w:val="24"/>
      <w:szCs w:val="24"/>
    </w:rPr>
  </w:style>
  <w:style w:type="paragraph" w:styleId="994" w:customStyle="1">
    <w:name w:val="正文首行缩进 21"/>
    <w:basedOn w:val="995"/>
    <w:uiPriority w:val="0"/>
    <w:qFormat/>
    <w:pPr>
      <w:ind w:firstLine="420"/>
    </w:pPr>
  </w:style>
  <w:style w:type="paragraph" w:styleId="995" w:customStyle="1">
    <w:name w:val="正文文本缩进1"/>
    <w:basedOn w:val="784"/>
    <w:uiPriority w:val="0"/>
    <w:qFormat/>
    <w:pPr>
      <w:ind w:left="420"/>
      <w:spacing w:after="120"/>
    </w:pPr>
  </w:style>
  <w:style w:type="paragraph" w:styleId="996" w:customStyle="1">
    <w:name w:val="Table Text"/>
    <w:basedOn w:val="784"/>
    <w:uiPriority w:val="0"/>
    <w:semiHidden/>
    <w:qFormat/>
    <w:rPr>
      <w:rFonts w:ascii="宋体" w:hAnsi="宋体" w:eastAsia="宋体" w:cs="宋体"/>
      <w:sz w:val="21"/>
      <w:szCs w:val="21"/>
      <w:lang w:val="en-US" w:eastAsia="en-US" w:bidi="ar-SA"/>
    </w:rPr>
  </w:style>
  <w:style w:type="table" w:styleId="997" w:customStyle="1">
    <w:name w:val="Table Normal"/>
    <w:uiPriority w:val="0"/>
    <w:unhideWhenUsed/>
    <w:qFormat/>
    <w:tblPr/>
  </w:style>
  <w:style w:type="paragraph" w:styleId="998" w:customStyle="1">
    <w:name w:val="_Style 5"/>
    <w:basedOn w:val="970"/>
    <w:next w:val="784"/>
    <w:uiPriority w:val="0"/>
    <w:qFormat/>
    <w:pPr>
      <w:spacing w:line="578" w:lineRule="auto"/>
      <w:outlineLvl w:val="9"/>
    </w:pPr>
  </w:style>
  <w:style w:type="paragraph" w:styleId="999" w:customStyle="1">
    <w:name w:val="_Style 2"/>
    <w:basedOn w:val="970"/>
    <w:next w:val="784"/>
    <w:uiPriority w:val="0"/>
    <w:qFormat/>
    <w:pPr>
      <w:spacing w:line="578" w:lineRule="auto"/>
      <w:outlineLvl w:val="9"/>
    </w:pPr>
  </w:style>
  <w:style w:type="paragraph" w:styleId="1000" w:customStyle="1">
    <w:name w:val="列出段落3"/>
    <w:basedOn w:val="784"/>
    <w:uiPriority w:val="0"/>
    <w:qFormat/>
    <w:pPr>
      <w:ind w:firstLine="420"/>
    </w:pPr>
    <w:rPr>
      <w:szCs w:val="20"/>
    </w:rPr>
  </w:style>
  <w:style w:type="paragraph" w:styleId="1001" w:customStyle="1">
    <w:name w:val="正文1"/>
    <w:basedOn w:val="1002"/>
    <w:next w:val="784"/>
    <w:uiPriority w:val="0"/>
    <w:qFormat/>
    <w:pPr>
      <w:tabs>
        <w:tab w:val="right" w:pos="8268" w:leader="dot"/>
      </w:tabs>
    </w:pPr>
    <w:rPr>
      <w:rFonts w:ascii="Helvetica" w:hAnsi="Helvetica" w:eastAsia="Arial Unicode MS" w:cs="Arial Unicode MS"/>
      <w:color w:val="000000"/>
      <w:sz w:val="22"/>
      <w:szCs w:val="22"/>
      <w:lang w:val="en-US" w:eastAsia="zh-CN" w:bidi="ar-SA"/>
    </w:rPr>
  </w:style>
  <w:style w:type="paragraph" w:styleId="1002" w:customStyle="1">
    <w:name w:val="目录 31"/>
    <w:basedOn w:val="784"/>
    <w:next w:val="784"/>
    <w:uiPriority w:val="0"/>
    <w:qFormat/>
    <w:pPr>
      <w:ind w:left="840" w:firstLine="482"/>
      <w:spacing w:line="460" w:lineRule="exact"/>
      <w:tabs>
        <w:tab w:val="right" w:pos="8268" w:leader="dot"/>
      </w:tabs>
    </w:pPr>
    <w:rPr>
      <w:rFonts w:ascii="宋体" w:hAnsi="宋体"/>
    </w:rPr>
  </w:style>
  <w:style w:type="paragraph" w:styleId="1003" w:customStyle="1">
    <w:name w:val="列出段落2"/>
    <w:basedOn w:val="784"/>
    <w:uiPriority w:val="0"/>
    <w:qFormat/>
    <w:pPr>
      <w:ind w:firstLine="420"/>
    </w:pPr>
  </w:style>
  <w:style w:type="character" w:styleId="1004" w:customStyle="1">
    <w:name w:val="NormalCharacter1"/>
    <w:link w:val="784"/>
    <w:uiPriority w:val="0"/>
    <w:semiHidden/>
    <w:qFormat/>
  </w:style>
  <w:style w:type="paragraph" w:styleId="1005" w:customStyle="1">
    <w:name w:val="批注文字1"/>
    <w:basedOn w:val="784"/>
    <w:uiPriority w:val="99"/>
    <w:qFormat/>
    <w:pPr>
      <w:jc w:val="left"/>
    </w:pPr>
    <w:rPr>
      <w:sz w:val="20"/>
    </w:rPr>
  </w:style>
  <w:style w:type="paragraph" w:styleId="1006" w:customStyle="1">
    <w:name w:val="普通(网站)11"/>
    <w:basedOn w:val="784"/>
    <w:uiPriority w:val="99"/>
    <w:qFormat/>
    <w:pPr>
      <w:jc w:val="left"/>
      <w:spacing w:beforeAutospacing="1" w:afterAutospacing="1"/>
    </w:pPr>
    <w:rPr>
      <w:sz w:val="24"/>
    </w:rPr>
  </w:style>
  <w:style w:type="paragraph" w:styleId="1007" w:customStyle="1">
    <w:name w:val="样式 标题 3 + (中文) 黑体 小四 非加粗 段前: 7.8 磅 段后: 0 磅 行距: 固定值 20 磅"/>
    <w:basedOn w:val="972"/>
    <w:uiPriority w:val="0"/>
    <w:qFormat/>
    <w:pPr>
      <w:spacing w:before="0" w:after="0" w:line="400" w:lineRule="exact"/>
    </w:pPr>
    <w:rPr>
      <w:rFonts w:eastAsia="黑体" w:cs="宋体"/>
      <w:bCs w:val="0"/>
      <w:sz w:val="24"/>
      <w:szCs w:val="20"/>
    </w:rPr>
  </w:style>
  <w:style w:type="paragraph" w:styleId="1008" w:customStyle="1">
    <w:name w:val="UserStyle_3"/>
    <w:basedOn w:val="784"/>
    <w:uiPriority w:val="0"/>
    <w:qFormat/>
    <w:pPr>
      <w:ind w:firstLine="0"/>
      <w:jc w:val="left"/>
      <w:spacing w:before="120" w:after="120" w:line="240" w:lineRule="auto"/>
      <w:widowControl/>
    </w:pPr>
    <w:rPr>
      <w:rFonts w:ascii="Arial" w:hAnsi="Arial"/>
      <w:sz w:val="21"/>
      <w:szCs w:val="24"/>
    </w:rPr>
  </w:style>
  <w:style w:type="character" w:styleId="1009" w:customStyle="1">
    <w:name w:val="font21"/>
    <w:basedOn w:val="794"/>
    <w:uiPriority w:val="0"/>
    <w:qFormat/>
    <w:rPr>
      <w:rFonts w:hint="default" w:ascii="Times New Roman" w:hAnsi="Times New Roman" w:cs="Times New Roman"/>
      <w:b/>
      <w:bCs/>
      <w:color w:val="000000"/>
      <w:sz w:val="24"/>
      <w:szCs w:val="24"/>
      <w:u w:val="none"/>
    </w:rPr>
  </w:style>
  <w:style w:type="paragraph" w:styleId="1010" w:customStyle="1">
    <w:name w:val=" Char Char3 Char Char"/>
    <w:basedOn w:val="784"/>
    <w:uiPriority w:val="0"/>
    <w:qFormat/>
  </w:style>
  <w:style w:type="paragraph" w:styleId="1011" w:customStyle="1">
    <w:name w:val="可研报告正文"/>
    <w:basedOn w:val="784"/>
    <w:uiPriority w:val="0"/>
    <w:qFormat/>
    <w:pPr>
      <w:ind w:firstLine="200"/>
      <w:spacing w:line="360" w:lineRule="auto"/>
    </w:pPr>
    <w:rPr>
      <w:rFonts w:eastAsia="仿宋"/>
      <w:sz w:val="24"/>
      <w:szCs w:val="21"/>
    </w:rPr>
  </w:style>
  <w:style w:type="numbering" w:styleId="248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image" Target="media/image1.wmf"/><Relationship Id="rId18" Type="http://schemas.openxmlformats.org/officeDocument/2006/relationships/oleObject" Target="embeddings/oleObject1.bin"/><Relationship Id="rId19"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dc:creator>
  <cp:lastModifiedBy>王学军</cp:lastModifiedBy>
  <cp:revision>25</cp:revision>
  <dcterms:created xsi:type="dcterms:W3CDTF">2014-10-29T12:08:00Z</dcterms:created>
  <dcterms:modified xsi:type="dcterms:W3CDTF">2026-03-18T03:02:41Z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eyJoZGlkIjoiZDYzY2VjMDZkOTUzYWYwZjY2OWU1ZTZhODRlYWJjYzIiLCJ1c2VySWQiOiI5OTEwMjk2MDQifQ==</vt:lpwstr>
  </property>
  <property fmtid="{D5CDD505-2E9C-101B-9397-08002B2CF9AE}" pid="3" name="KSOProductBuildVer">
    <vt:lpwstr>2052-12.1.0.25225</vt:lpwstr>
  </property>
  <property fmtid="{D5CDD505-2E9C-101B-9397-08002B2CF9AE}" pid="4" name="ICV">
    <vt:lpwstr>6485C07D06BE4FE5B3FF60F3FEBF1A91_12</vt:lpwstr>
  </property>
</Properties>
</file>