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rPr>
      </w:pPr>
      <w:r/>
      <w:bookmarkStart w:id="0" w:name="EB0db68850979244bbbfcadbd1b24729a8"/>
      <w:r>
        <w:rPr>
          <w:rFonts w:hint="eastAsia" w:ascii="宋体" w:hAnsi="宋体"/>
          <w:sz w:val="20"/>
        </w:rPr>
        <w:t xml:space="preserve"> </w:t>
      </w:r>
      <w:bookmarkStart w:id="1" w:name="EB4ef3a0f9698547e6a4ac341bd124f10a"/>
      <w:r/>
      <w:bookmarkEnd w:id="0"/>
      <w:r>
        <w:rPr>
          <w:rFonts w:hint="eastAsia" w:ascii="宋体" w:hAnsi="宋体"/>
          <w:sz w:val="20"/>
        </w:rPr>
        <w:t xml:space="preserve"> </w:t>
      </w:r>
      <w:bookmarkEnd w:id="1"/>
      <w:r/>
      <w:r/>
    </w:p>
    <w:p>
      <w:pPr>
        <w:jc w:val="center"/>
        <w:spacing w:line="360" w:lineRule="auto"/>
        <w:rPr>
          <w:rFonts w:ascii="宋体" w:hAnsi="宋体"/>
          <w:b/>
          <w:sz w:val="84"/>
          <w:szCs w:val="24"/>
        </w:rPr>
      </w:pPr>
      <w:r>
        <w:rPr>
          <w:rFonts w:hint="eastAsia" w:ascii="宋体" w:hAnsi="宋体"/>
          <w:b/>
          <w:sz w:val="84"/>
          <w:szCs w:val="24"/>
        </w:rPr>
        <w:t xml:space="preserve">协   商   文   件</w:t>
      </w:r>
      <w:r/>
    </w:p>
    <w:p>
      <w:pPr>
        <w:jc w:val="center"/>
        <w:spacing w:line="360" w:lineRule="auto"/>
        <w:rPr>
          <w:rFonts w:ascii="宋体" w:hAnsi="宋体"/>
          <w:sz w:val="32"/>
          <w:szCs w:val="24"/>
        </w:rPr>
      </w:pPr>
      <w:r>
        <w:rPr>
          <w:rFonts w:ascii="宋体" w:hAnsi="宋体"/>
          <w:sz w:val="32"/>
          <w:szCs w:val="24"/>
        </w:rPr>
      </w:r>
      <w:r/>
    </w:p>
    <w:p>
      <w:pPr>
        <w:jc w:val="center"/>
        <w:spacing w:line="360" w:lineRule="auto"/>
        <w:rPr>
          <w:rFonts w:ascii="宋体" w:hAnsi="宋体"/>
          <w:sz w:val="32"/>
          <w:szCs w:val="24"/>
        </w:rPr>
      </w:pPr>
      <w:r>
        <w:rPr>
          <w:rFonts w:ascii="宋体" w:hAnsi="宋体"/>
          <w:sz w:val="32"/>
          <w:szCs w:val="24"/>
        </w:rPr>
      </w:r>
      <w:r/>
    </w:p>
    <w:p>
      <w:pPr>
        <w:jc w:val="center"/>
        <w:spacing w:line="360" w:lineRule="auto"/>
        <w:rPr>
          <w:rFonts w:ascii="宋体" w:hAnsi="宋体"/>
          <w:b/>
          <w:sz w:val="36"/>
          <w:szCs w:val="24"/>
          <w:u w:val="single"/>
        </w:rPr>
      </w:pPr>
      <w:r>
        <w:rPr>
          <w:rFonts w:hint="eastAsia" w:ascii="宋体" w:hAnsi="宋体"/>
          <w:b/>
          <w:sz w:val="36"/>
          <w:szCs w:val="24"/>
        </w:rPr>
        <w:t xml:space="preserve"> 项目编号：</w:t>
      </w:r>
      <w:r>
        <w:rPr>
          <w:rFonts w:hint="eastAsia" w:ascii="宋体" w:hAnsi="宋体"/>
          <w:b/>
          <w:sz w:val="36"/>
          <w:szCs w:val="24"/>
        </w:rPr>
        <w:t xml:space="preserve">JSZC-321100-JZCG-D202</w:t>
      </w:r>
      <w:r>
        <w:rPr>
          <w:rFonts w:hint="eastAsia" w:ascii="宋体" w:hAnsi="宋体"/>
          <w:b/>
          <w:sz w:val="36"/>
          <w:szCs w:val="24"/>
        </w:rPr>
        <w:t xml:space="preserve">6</w:t>
      </w:r>
      <w:r>
        <w:rPr>
          <w:rFonts w:hint="eastAsia" w:ascii="宋体" w:hAnsi="宋体"/>
          <w:b/>
          <w:sz w:val="36"/>
          <w:szCs w:val="24"/>
        </w:rPr>
        <w:t xml:space="preserve">-00</w:t>
      </w:r>
      <w:r>
        <w:rPr>
          <w:rFonts w:hint="eastAsia" w:ascii="宋体" w:hAnsi="宋体"/>
          <w:b/>
          <w:sz w:val="36"/>
          <w:szCs w:val="24"/>
        </w:rPr>
        <w:t xml:space="preserve">10</w:t>
      </w:r>
      <w:r/>
    </w:p>
    <w:p>
      <w:pPr>
        <w:spacing w:line="360" w:lineRule="auto"/>
        <w:rPr>
          <w:rFonts w:ascii="宋体" w:hAnsi="宋体"/>
          <w:sz w:val="30"/>
          <w:szCs w:val="30"/>
        </w:rPr>
      </w:pPr>
      <w:r>
        <w:rPr>
          <w:rFonts w:ascii="宋体" w:hAnsi="宋体"/>
          <w:sz w:val="30"/>
          <w:szCs w:val="30"/>
        </w:rPr>
      </w:r>
      <w:r/>
    </w:p>
    <w:p>
      <w:pPr>
        <w:spacing w:line="360" w:lineRule="auto"/>
        <w:rPr>
          <w:rFonts w:ascii="宋体" w:hAnsi="宋体"/>
          <w:sz w:val="30"/>
          <w:szCs w:val="30"/>
        </w:rPr>
      </w:pPr>
      <w:r>
        <w:rPr>
          <w:rFonts w:ascii="宋体" w:hAnsi="宋体"/>
          <w:sz w:val="30"/>
          <w:szCs w:val="30"/>
        </w:rPr>
      </w:r>
      <w:r/>
    </w:p>
    <w:p>
      <w:pPr>
        <w:spacing w:line="360" w:lineRule="auto"/>
        <w:rPr>
          <w:rFonts w:ascii="宋体" w:hAnsi="宋体"/>
          <w:sz w:val="30"/>
          <w:szCs w:val="30"/>
        </w:rPr>
      </w:pPr>
      <w:r>
        <w:rPr>
          <w:rFonts w:ascii="宋体" w:hAnsi="宋体"/>
          <w:sz w:val="30"/>
          <w:szCs w:val="30"/>
        </w:rPr>
      </w:r>
      <w:r/>
    </w:p>
    <w:p>
      <w:pPr>
        <w:spacing w:line="360" w:lineRule="auto"/>
        <w:rPr>
          <w:rFonts w:ascii="宋体" w:hAnsi="宋体"/>
          <w:sz w:val="30"/>
          <w:szCs w:val="30"/>
        </w:rPr>
      </w:pPr>
      <w:r>
        <w:rPr>
          <w:rFonts w:ascii="宋体" w:hAnsi="宋体"/>
          <w:sz w:val="30"/>
          <w:szCs w:val="30"/>
        </w:rPr>
      </w:r>
      <w:r/>
    </w:p>
    <w:p>
      <w:pPr>
        <w:jc w:val="center"/>
        <w:spacing w:line="360" w:lineRule="auto"/>
        <w:rPr>
          <w:rFonts w:hint="eastAsia" w:ascii="宋体" w:hAnsi="宋体"/>
          <w:b/>
          <w:sz w:val="36"/>
          <w:szCs w:val="24"/>
        </w:rPr>
      </w:pPr>
      <w:r>
        <w:rPr>
          <w:rFonts w:hint="eastAsia" w:ascii="宋体" w:hAnsi="宋体"/>
          <w:b/>
          <w:sz w:val="36"/>
          <w:szCs w:val="24"/>
        </w:rPr>
        <w:t xml:space="preserve"> 项目名称：</w:t>
      </w:r>
      <w:r>
        <w:rPr>
          <w:rFonts w:ascii="宋体" w:hAnsi="宋体"/>
          <w:b/>
          <w:sz w:val="36"/>
          <w:szCs w:val="24"/>
        </w:rPr>
        <w:t xml:space="preserve">镇江市政协文史馆项目物业服务</w:t>
      </w:r>
      <w:r/>
    </w:p>
    <w:p>
      <w:pPr>
        <w:jc w:val="center"/>
        <w:spacing w:line="360" w:lineRule="auto"/>
        <w:rPr>
          <w:rFonts w:ascii="宋体" w:hAnsi="宋体"/>
          <w:b/>
          <w:sz w:val="36"/>
          <w:szCs w:val="24"/>
        </w:rPr>
      </w:pPr>
      <w:r>
        <w:rPr>
          <w:rFonts w:ascii="宋体" w:hAnsi="宋体"/>
          <w:b/>
          <w:sz w:val="36"/>
          <w:szCs w:val="24"/>
        </w:rPr>
        <w:t xml:space="preserve">采购项目</w:t>
      </w:r>
      <w:r/>
    </w:p>
    <w:p>
      <w:pPr>
        <w:jc w:val="center"/>
        <w:spacing w:line="360" w:lineRule="auto"/>
        <w:rPr>
          <w:rFonts w:ascii="宋体" w:hAnsi="宋体"/>
          <w:b/>
          <w:sz w:val="36"/>
          <w:szCs w:val="24"/>
        </w:rPr>
      </w:pPr>
      <w:r>
        <w:rPr>
          <w:rFonts w:ascii="宋体" w:hAnsi="宋体"/>
          <w:b/>
          <w:sz w:val="36"/>
          <w:szCs w:val="24"/>
        </w:rPr>
      </w:r>
      <w:r/>
    </w:p>
    <w:p>
      <w:pPr>
        <w:jc w:val="left"/>
        <w:spacing w:line="360" w:lineRule="auto"/>
        <w:tabs>
          <w:tab w:val="left" w:pos="5460" w:leader="none"/>
        </w:tabs>
        <w:rPr>
          <w:rFonts w:ascii="宋体" w:hAnsi="宋体"/>
          <w:b/>
          <w:sz w:val="36"/>
          <w:szCs w:val="24"/>
        </w:rPr>
      </w:pPr>
      <w:r>
        <w:rPr>
          <w:rFonts w:ascii="宋体" w:hAnsi="宋体"/>
          <w:b/>
          <w:sz w:val="36"/>
          <w:szCs w:val="24"/>
        </w:rPr>
        <w:tab/>
      </w:r>
      <w:r/>
    </w:p>
    <w:p>
      <w:pPr>
        <w:jc w:val="center"/>
        <w:spacing w:line="360" w:lineRule="auto"/>
        <w:rPr>
          <w:rFonts w:hint="eastAsia" w:ascii="宋体" w:hAnsi="宋体"/>
          <w:b/>
          <w:sz w:val="36"/>
          <w:szCs w:val="24"/>
        </w:rPr>
      </w:pPr>
      <w:r>
        <w:rPr>
          <w:rFonts w:hint="eastAsia" w:ascii="宋体" w:hAnsi="宋体"/>
          <w:b/>
          <w:sz w:val="36"/>
          <w:szCs w:val="24"/>
        </w:rPr>
      </w:r>
      <w:r/>
    </w:p>
    <w:p>
      <w:pPr>
        <w:jc w:val="center"/>
        <w:spacing w:line="360" w:lineRule="auto"/>
        <w:rPr>
          <w:rFonts w:ascii="宋体" w:hAnsi="宋体"/>
          <w:b/>
          <w:sz w:val="36"/>
          <w:szCs w:val="24"/>
        </w:rPr>
      </w:pPr>
      <w:r>
        <w:rPr>
          <w:rFonts w:ascii="宋体" w:hAnsi="宋体"/>
          <w:b/>
          <w:sz w:val="36"/>
          <w:szCs w:val="24"/>
        </w:rPr>
      </w:r>
      <w:r/>
    </w:p>
    <w:p>
      <w:pPr>
        <w:jc w:val="center"/>
        <w:spacing w:line="360" w:lineRule="auto"/>
        <w:rPr>
          <w:rFonts w:ascii="宋体" w:hAnsi="宋体"/>
          <w:b/>
          <w:sz w:val="36"/>
          <w:szCs w:val="24"/>
        </w:rPr>
      </w:pPr>
      <w:r>
        <w:rPr>
          <w:rFonts w:ascii="宋体" w:hAnsi="宋体"/>
          <w:b/>
          <w:sz w:val="36"/>
          <w:szCs w:val="24"/>
        </w:rPr>
      </w:r>
      <w:r/>
    </w:p>
    <w:p>
      <w:pPr>
        <w:jc w:val="center"/>
        <w:spacing w:line="360" w:lineRule="auto"/>
        <w:rPr>
          <w:rFonts w:ascii="宋体" w:hAnsi="宋体"/>
          <w:b/>
          <w:sz w:val="32"/>
          <w:szCs w:val="32"/>
        </w:rPr>
      </w:pPr>
      <w:r>
        <w:rPr>
          <w:rFonts w:hint="eastAsia" w:ascii="宋体" w:hAnsi="宋体"/>
          <w:b/>
          <w:sz w:val="32"/>
          <w:szCs w:val="32"/>
        </w:rPr>
        <w:t xml:space="preserve">采购代理机构：</w:t>
      </w:r>
      <w:r>
        <w:rPr>
          <w:rFonts w:hint="eastAsia" w:ascii="宋体" w:hAnsi="宋体"/>
          <w:b/>
          <w:sz w:val="32"/>
          <w:szCs w:val="32"/>
        </w:rPr>
        <w:t xml:space="preserve">镇江市公共资源</w:t>
      </w:r>
      <w:r>
        <w:rPr>
          <w:rFonts w:hint="eastAsia" w:ascii="宋体" w:hAnsi="宋体"/>
          <w:b/>
          <w:sz w:val="32"/>
          <w:szCs w:val="32"/>
        </w:rPr>
        <w:t xml:space="preserve">交易中心</w:t>
      </w:r>
      <w:r/>
    </w:p>
    <w:p>
      <w:pPr>
        <w:ind w:firstLine="2554"/>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发布日期：</w:t>
      </w:r>
      <w:bookmarkStart w:id="2" w:name="EB252194107af44342b5594fa335b6e403"/>
      <w:r>
        <w:rPr>
          <w:rFonts w:hint="eastAsia" w:ascii="宋体" w:hAnsi="宋体"/>
          <w:b/>
          <w:sz w:val="32"/>
          <w:szCs w:val="32"/>
        </w:rPr>
        <w:t xml:space="preserve">202</w:t>
      </w:r>
      <w:r>
        <w:rPr>
          <w:rFonts w:hint="eastAsia" w:ascii="宋体" w:hAnsi="宋体"/>
          <w:b/>
          <w:sz w:val="32"/>
          <w:szCs w:val="32"/>
        </w:rPr>
        <w:t xml:space="preserve">6</w:t>
      </w:r>
      <w:r>
        <w:rPr>
          <w:rFonts w:hint="eastAsia" w:ascii="宋体" w:hAnsi="宋体"/>
          <w:b/>
          <w:sz w:val="32"/>
          <w:szCs w:val="32"/>
        </w:rPr>
        <w:t xml:space="preserve">年</w:t>
      </w:r>
      <w:r>
        <w:rPr>
          <w:rFonts w:hint="eastAsia" w:ascii="宋体" w:hAnsi="宋体"/>
          <w:b/>
          <w:sz w:val="32"/>
          <w:szCs w:val="32"/>
        </w:rPr>
        <w:t xml:space="preserve">3</w:t>
      </w:r>
      <w:r>
        <w:rPr>
          <w:rFonts w:hint="eastAsia" w:ascii="宋体" w:hAnsi="宋体"/>
          <w:b/>
          <w:sz w:val="32"/>
          <w:szCs w:val="32"/>
        </w:rPr>
        <w:t xml:space="preserve">月</w:t>
      </w:r>
      <w:r>
        <w:rPr>
          <w:rFonts w:hint="eastAsia" w:ascii="宋体" w:hAnsi="宋体"/>
          <w:b/>
          <w:sz w:val="32"/>
          <w:szCs w:val="32"/>
        </w:rPr>
        <w:t xml:space="preserve">2</w:t>
      </w:r>
      <w:r>
        <w:rPr>
          <w:rFonts w:hint="eastAsia" w:ascii="宋体" w:hAnsi="宋体"/>
          <w:b/>
          <w:sz w:val="32"/>
          <w:szCs w:val="32"/>
        </w:rPr>
        <w:t xml:space="preserve">0</w:t>
      </w:r>
      <w:r>
        <w:rPr>
          <w:rFonts w:hint="eastAsia" w:ascii="宋体" w:hAnsi="宋体"/>
          <w:b/>
          <w:sz w:val="32"/>
          <w:szCs w:val="32"/>
        </w:rPr>
        <w:t xml:space="preserve">日</w:t>
      </w:r>
      <w:bookmarkEnd w:id="2"/>
      <w:r/>
      <w:r/>
    </w:p>
    <w:p>
      <w:pPr>
        <w:rPr>
          <w:rFonts w:ascii="宋体" w:hAnsi="宋体"/>
        </w:rPr>
      </w:pPr>
      <w:r/>
      <w:bookmarkStart w:id="3" w:name="EB9f548f3016de427ea72479cb33f7e593"/>
      <w:r>
        <w:rPr>
          <w:rFonts w:hint="eastAsia" w:ascii="宋体" w:hAnsi="宋体"/>
          <w:sz w:val="20"/>
        </w:rPr>
        <w:t xml:space="preserve"> </w:t>
      </w:r>
      <w:bookmarkEnd w:id="3"/>
      <w:r/>
      <w:r/>
    </w:p>
    <w:p>
      <w:pPr>
        <w:ind w:firstLine="3048"/>
        <w:jc w:val="left"/>
        <w:spacing w:before="120" w:after="120" w:line="360" w:lineRule="auto"/>
        <w:rPr>
          <w:rFonts w:ascii="宋体" w:hAnsi="宋体"/>
          <w:b/>
          <w:bCs/>
          <w:caps/>
          <w:sz w:val="44"/>
          <w:szCs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425" w:equalWidth="1"/>
          <w:docGrid w:linePitch="360"/>
          <w:titlePg/>
        </w:sectPr>
      </w:pPr>
      <w:r>
        <w:rPr>
          <w:rFonts w:ascii="宋体" w:hAnsi="宋体"/>
          <w:b/>
          <w:bCs/>
          <w:caps/>
          <w:sz w:val="44"/>
          <w:szCs w:val="44"/>
        </w:rPr>
      </w:r>
      <w:r/>
    </w:p>
    <w:p>
      <w:pPr>
        <w:ind w:firstLine="3048"/>
        <w:jc w:val="left"/>
        <w:spacing w:before="120" w:after="120" w:line="360" w:lineRule="auto"/>
        <w:rPr>
          <w:rFonts w:ascii="宋体" w:hAnsi="宋体"/>
          <w:b/>
          <w:bCs/>
          <w:caps/>
          <w:sz w:val="44"/>
          <w:szCs w:val="44"/>
        </w:rPr>
      </w:pPr>
      <w:r>
        <w:rPr>
          <w:rFonts w:ascii="宋体" w:hAnsi="宋体"/>
          <w:b/>
          <w:bCs/>
          <w:caps/>
          <w:sz w:val="44"/>
          <w:szCs w:val="44"/>
        </w:rPr>
      </w:r>
      <w:r/>
    </w:p>
    <w:p>
      <w:pPr>
        <w:ind w:firstLine="3048"/>
        <w:jc w:val="left"/>
        <w:spacing w:before="120" w:after="120" w:line="360" w:lineRule="auto"/>
        <w:rPr>
          <w:rFonts w:ascii="宋体" w:hAnsi="宋体"/>
          <w:b/>
          <w:bCs/>
          <w:caps/>
          <w:sz w:val="44"/>
          <w:szCs w:val="44"/>
        </w:rPr>
      </w:pPr>
      <w:r>
        <w:rPr>
          <w:rFonts w:hint="eastAsia" w:ascii="宋体" w:hAnsi="宋体"/>
          <w:b/>
          <w:bCs/>
          <w:caps/>
          <w:sz w:val="44"/>
          <w:szCs w:val="44"/>
        </w:rPr>
        <w:t xml:space="preserve">协商文件目录</w:t>
      </w:r>
      <w:r/>
    </w:p>
    <w:p>
      <w:pPr>
        <w:spacing w:line="360" w:lineRule="auto"/>
        <w:rPr>
          <w:rFonts w:ascii="宋体" w:hAnsi="宋体"/>
          <w:iCs/>
          <w:szCs w:val="24"/>
        </w:rPr>
      </w:pPr>
      <w:r>
        <w:rPr>
          <w:rFonts w:ascii="宋体" w:hAnsi="宋体"/>
          <w:iCs/>
          <w:szCs w:val="24"/>
        </w:rPr>
      </w:r>
      <w:r/>
    </w:p>
    <w:p>
      <w:pPr>
        <w:pStyle w:val="1330"/>
        <w:rPr>
          <w:rFonts w:ascii="宋体" w:hAnsi="宋体"/>
          <w:color w:val="auto"/>
        </w:rPr>
      </w:pPr>
      <w:r>
        <w:rPr>
          <w:rFonts w:ascii="宋体" w:hAnsi="宋体"/>
          <w:color w:val="auto"/>
        </w:rPr>
      </w:r>
      <w:r/>
    </w:p>
    <w:p>
      <w:pPr>
        <w:pStyle w:val="1076"/>
        <w:tabs>
          <w:tab w:val="right" w:pos="8296" w:leader="dot"/>
        </w:tabs>
        <w:rPr>
          <w:rFonts w:ascii="宋体" w:hAnsi="宋体"/>
          <w:sz w:val="22"/>
        </w:rPr>
      </w:pPr>
      <w:r>
        <w:rPr>
          <w:rFonts w:ascii="宋体" w:hAnsi="宋体"/>
          <w:b w:val="0"/>
          <w:bCs w:val="0"/>
          <w:caps w:val="0"/>
          <w:sz w:val="21"/>
          <w:szCs w:val="22"/>
        </w:rPr>
        <w:fldChar w:fldCharType="begin"/>
      </w:r>
      <w:r>
        <w:rPr>
          <w:rFonts w:ascii="宋体" w:hAnsi="宋体"/>
          <w:b w:val="0"/>
          <w:bCs w:val="0"/>
          <w:caps w:val="0"/>
          <w:sz w:val="21"/>
          <w:szCs w:val="22"/>
        </w:rPr>
        <w:instrText xml:space="preserve"> TOC \h \z \u \t "标题 1,1,标题 2,2,标题 3,3" </w:instrText>
      </w:r>
      <w:r>
        <w:rPr>
          <w:rFonts w:ascii="宋体" w:hAnsi="宋体"/>
          <w:b w:val="0"/>
          <w:bCs w:val="0"/>
          <w:caps w:val="0"/>
          <w:sz w:val="21"/>
          <w:szCs w:val="22"/>
        </w:rPr>
        <w:fldChar w:fldCharType="separate"/>
      </w:r>
      <w:hyperlink w:tooltip="#_Toc256000000" w:anchor="_Toc256000000" w:history="1">
        <w:r>
          <w:rPr>
            <w:rStyle w:val="1099"/>
            <w:rFonts w:hint="eastAsia" w:ascii="宋体" w:hAnsi="宋体"/>
            <w:color w:val="auto"/>
          </w:rPr>
          <w:t xml:space="preserve">第一部分  协商邀请函</w:t>
        </w:r>
        <w:r>
          <w:rPr>
            <w:rStyle w:val="1099"/>
            <w:rFonts w:ascii="宋体" w:hAnsi="宋体"/>
            <w:color w:val="auto"/>
          </w:rPr>
          <w:tab/>
        </w:r>
      </w:hyperlink>
      <w:r/>
      <w:r/>
    </w:p>
    <w:p>
      <w:pPr>
        <w:pStyle w:val="1076"/>
        <w:tabs>
          <w:tab w:val="right" w:pos="8296" w:leader="dot"/>
        </w:tabs>
        <w:rPr>
          <w:rFonts w:ascii="宋体" w:hAnsi="宋体"/>
          <w:sz w:val="22"/>
        </w:rPr>
      </w:pPr>
      <w:r/>
      <w:hyperlink w:tooltip="#_Toc256000001" w:anchor="_Toc256000001" w:history="1">
        <w:r>
          <w:rPr>
            <w:rStyle w:val="1099"/>
            <w:rFonts w:hint="eastAsia" w:ascii="宋体" w:hAnsi="宋体"/>
            <w:color w:val="auto"/>
          </w:rPr>
          <w:t xml:space="preserve">第二部分  供应商须知</w:t>
        </w:r>
        <w:r>
          <w:rPr>
            <w:rStyle w:val="1099"/>
            <w:rFonts w:ascii="宋体" w:hAnsi="宋体"/>
            <w:color w:val="auto"/>
          </w:rPr>
          <w:tab/>
        </w:r>
        <w:r>
          <w:rPr>
            <w:rStyle w:val="1099"/>
            <w:rFonts w:hint="eastAsia" w:ascii="宋体" w:hAnsi="宋体"/>
            <w:color w:val="auto"/>
          </w:rPr>
          <w:t xml:space="preserve"> </w:t>
        </w:r>
      </w:hyperlink>
      <w:r/>
      <w:r/>
    </w:p>
    <w:p>
      <w:pPr>
        <w:pStyle w:val="1076"/>
        <w:tabs>
          <w:tab w:val="right" w:pos="8296" w:leader="dot"/>
        </w:tabs>
        <w:rPr>
          <w:rFonts w:ascii="宋体" w:hAnsi="宋体"/>
          <w:sz w:val="22"/>
        </w:rPr>
      </w:pPr>
      <w:r/>
      <w:hyperlink w:tooltip="#_Toc256000002" w:anchor="_Toc256000002" w:history="1">
        <w:r>
          <w:rPr>
            <w:rStyle w:val="1099"/>
            <w:rFonts w:hint="eastAsia" w:ascii="宋体" w:hAnsi="宋体"/>
            <w:color w:val="auto"/>
          </w:rPr>
          <w:t xml:space="preserve">第三部分  采购需求</w:t>
        </w:r>
        <w:r>
          <w:rPr>
            <w:rStyle w:val="1099"/>
            <w:rFonts w:ascii="宋体" w:hAnsi="宋体"/>
            <w:color w:val="auto"/>
          </w:rPr>
          <w:tab/>
        </w:r>
      </w:hyperlink>
      <w:r/>
      <w:r/>
    </w:p>
    <w:p>
      <w:pPr>
        <w:pStyle w:val="1076"/>
        <w:tabs>
          <w:tab w:val="right" w:pos="8296" w:leader="dot"/>
        </w:tabs>
        <w:rPr>
          <w:rFonts w:ascii="宋体" w:hAnsi="宋体"/>
          <w:sz w:val="22"/>
        </w:rPr>
      </w:pPr>
      <w:r/>
      <w:hyperlink w:tooltip="#_Toc256000003" w:anchor="_Toc256000003" w:history="1">
        <w:r>
          <w:rPr>
            <w:rStyle w:val="1099"/>
            <w:rFonts w:hint="eastAsia" w:ascii="宋体" w:hAnsi="宋体"/>
            <w:color w:val="auto"/>
          </w:rPr>
          <w:t xml:space="preserve">第四部分  合同条款</w:t>
        </w:r>
        <w:r>
          <w:rPr>
            <w:rStyle w:val="1099"/>
            <w:rFonts w:ascii="宋体" w:hAnsi="宋体"/>
            <w:color w:val="auto"/>
          </w:rPr>
          <w:tab/>
        </w:r>
      </w:hyperlink>
      <w:r>
        <w:rPr>
          <w:rFonts w:hint="eastAsia" w:ascii="宋体" w:hAnsi="宋体"/>
        </w:rPr>
        <w:t xml:space="preserve"> </w:t>
      </w:r>
      <w:r/>
    </w:p>
    <w:p>
      <w:pPr>
        <w:pStyle w:val="1076"/>
        <w:tabs>
          <w:tab w:val="right" w:pos="8296" w:leader="dot"/>
        </w:tabs>
        <w:rPr>
          <w:rFonts w:ascii="宋体" w:hAnsi="宋体"/>
          <w:sz w:val="22"/>
        </w:rPr>
      </w:pPr>
      <w:r/>
      <w:hyperlink w:tooltip="#_Toc256000004" w:anchor="_Toc256000004" w:history="1">
        <w:r>
          <w:rPr>
            <w:rStyle w:val="1099"/>
            <w:rFonts w:hint="eastAsia" w:ascii="宋体" w:hAnsi="宋体"/>
            <w:color w:val="auto"/>
          </w:rPr>
          <w:t xml:space="preserve">第五部分 </w:t>
        </w:r>
        <w:r>
          <w:rPr>
            <w:rStyle w:val="1099"/>
            <w:rFonts w:ascii="宋体" w:hAnsi="宋体"/>
            <w:color w:val="auto"/>
          </w:rPr>
          <w:t xml:space="preserve"> </w:t>
        </w:r>
        <w:r>
          <w:rPr>
            <w:rStyle w:val="1099"/>
            <w:rFonts w:hint="eastAsia" w:ascii="宋体" w:hAnsi="宋体"/>
            <w:color w:val="auto"/>
          </w:rPr>
          <w:t xml:space="preserve">响应文件格式</w:t>
        </w:r>
        <w:r>
          <w:rPr>
            <w:rStyle w:val="1099"/>
            <w:rFonts w:ascii="宋体" w:hAnsi="宋体"/>
            <w:color w:val="auto"/>
          </w:rPr>
          <w:tab/>
        </w:r>
      </w:hyperlink>
      <w:r>
        <w:rPr>
          <w:rFonts w:hint="eastAsia" w:ascii="宋体" w:hAnsi="宋体"/>
        </w:rPr>
        <w:t xml:space="preserve"> </w:t>
      </w:r>
      <w:r/>
    </w:p>
    <w:p>
      <w:pPr>
        <w:pStyle w:val="1076"/>
        <w:tabs>
          <w:tab w:val="right" w:pos="8296" w:leader="dot"/>
        </w:tabs>
        <w:rPr>
          <w:rFonts w:ascii="宋体" w:hAnsi="宋体"/>
          <w:b w:val="0"/>
          <w:bCs w:val="0"/>
          <w:caps w:val="0"/>
          <w:sz w:val="21"/>
          <w:szCs w:val="22"/>
        </w:rPr>
      </w:pPr>
      <w:r>
        <w:rPr>
          <w:rFonts w:ascii="宋体" w:hAnsi="宋体"/>
          <w:b w:val="0"/>
          <w:bCs w:val="0"/>
          <w:caps w:val="0"/>
          <w:sz w:val="21"/>
          <w:szCs w:val="22"/>
        </w:rPr>
        <w:fldChar w:fldCharType="end"/>
      </w:r>
      <w:r/>
    </w:p>
    <w:p>
      <w:pPr>
        <w:spacing w:line="360" w:lineRule="auto"/>
        <w:rPr>
          <w:rFonts w:ascii="宋体" w:hAnsi="宋体"/>
          <w:b/>
          <w:sz w:val="32"/>
          <w:szCs w:val="32"/>
        </w:rPr>
      </w:pPr>
      <w:r>
        <w:rPr>
          <w:rFonts w:ascii="宋体" w:hAnsi="宋体"/>
          <w:b/>
          <w:sz w:val="32"/>
          <w:szCs w:val="32"/>
        </w:rPr>
      </w:r>
      <w:r/>
    </w:p>
    <w:p>
      <w:pPr>
        <w:spacing w:line="360" w:lineRule="auto"/>
        <w:rPr>
          <w:rFonts w:ascii="宋体" w:hAnsi="宋体"/>
          <w:b/>
          <w:sz w:val="32"/>
          <w:szCs w:val="32"/>
        </w:rPr>
        <w:sectPr>
          <w:footerReference w:type="first" r:id="rId17"/>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ascii="宋体" w:hAnsi="宋体"/>
          <w:b/>
          <w:sz w:val="32"/>
          <w:szCs w:val="32"/>
        </w:rPr>
      </w:r>
      <w:r/>
    </w:p>
    <w:p>
      <w:pPr>
        <w:pStyle w:val="1019"/>
        <w:jc w:val="center"/>
        <w:spacing w:line="360" w:lineRule="auto"/>
        <w:rPr>
          <w:rFonts w:hint="eastAsia" w:ascii="宋体" w:hAnsi="宋体" w:eastAsia="宋体"/>
          <w:b/>
          <w:sz w:val="36"/>
          <w:szCs w:val="36"/>
        </w:rPr>
      </w:pPr>
      <w:r/>
      <w:bookmarkStart w:id="4" w:name="_Toc77255442"/>
      <w:r/>
      <w:bookmarkStart w:id="5" w:name="_Toc77255553"/>
      <w:r/>
      <w:bookmarkStart w:id="6" w:name="_Toc256000000"/>
      <w:r>
        <w:rPr>
          <w:rFonts w:hint="eastAsia" w:ascii="宋体" w:hAnsi="宋体" w:eastAsia="宋体"/>
          <w:b/>
          <w:sz w:val="36"/>
          <w:szCs w:val="36"/>
        </w:rPr>
        <w:t xml:space="preserve">第一部分  协商邀请函</w:t>
      </w:r>
      <w:bookmarkEnd w:id="4"/>
      <w:r/>
      <w:bookmarkEnd w:id="5"/>
      <w:r/>
      <w:bookmarkEnd w:id="6"/>
      <w:r/>
      <w:r/>
    </w:p>
    <w:p>
      <w:pPr>
        <w:rPr>
          <w:rFonts w:ascii="宋体" w:hAnsi="宋体"/>
        </w:rPr>
      </w:pPr>
      <w:r/>
      <w:bookmarkStart w:id="7" w:name="EBa792619381574f4f80a873ff49f5edf0"/>
      <w:r>
        <w:rPr>
          <w:rFonts w:hint="eastAsia" w:ascii="宋体" w:hAnsi="宋体"/>
          <w:sz w:val="20"/>
        </w:rPr>
        <w:t xml:space="preserve"> </w:t>
      </w:r>
      <w:bookmarkStart w:id="8" w:name="EBc1b96dd731a04779aedbd25437ffe638"/>
      <w:r/>
      <w:bookmarkEnd w:id="7"/>
      <w:r>
        <w:rPr>
          <w:rFonts w:hint="eastAsia" w:ascii="宋体" w:hAnsi="宋体"/>
          <w:sz w:val="20"/>
        </w:rPr>
        <w:t xml:space="preserve"> </w:t>
      </w:r>
      <w:bookmarkEnd w:id="8"/>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rPr>
          <w:rFonts w:hint="eastAsia" w:ascii="宋体" w:hAnsi="宋体"/>
          <w:sz w:val="24"/>
          <w:szCs w:val="28"/>
        </w:rPr>
        <w:t xml:space="preserve">项目概况</w:t>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9" w:name="_Toc98669341"/>
      <w:r/>
      <w:bookmarkStart w:id="10" w:name="_Toc20732978"/>
      <w:r/>
      <w:bookmarkStart w:id="11" w:name="_Toc100386044"/>
      <w:r/>
      <w:bookmarkStart w:id="12" w:name="_Toc92168010"/>
      <w:r/>
      <w:bookmarkStart w:id="13" w:name="_Toc98669699"/>
      <w:r>
        <w:rPr>
          <w:rFonts w:hint="eastAsia" w:ascii="宋体" w:hAnsi="宋体"/>
          <w:sz w:val="24"/>
          <w:szCs w:val="28"/>
          <w:highlight w:val="white"/>
        </w:rPr>
        <w:t xml:space="preserve">镇江市</w:t>
      </w:r>
      <w:r>
        <w:rPr>
          <w:rFonts w:hint="eastAsia" w:ascii="宋体" w:hAnsi="宋体"/>
          <w:sz w:val="24"/>
          <w:szCs w:val="28"/>
          <w:highlight w:val="white"/>
        </w:rPr>
        <w:t xml:space="preserve">西津渡文化旅游</w:t>
      </w:r>
      <w:r>
        <w:rPr>
          <w:rFonts w:hint="eastAsia" w:ascii="宋体" w:hAnsi="宋体"/>
          <w:sz w:val="24"/>
          <w:szCs w:val="28"/>
          <w:highlight w:val="white"/>
        </w:rPr>
        <w:t xml:space="preserve">有限责任公司</w:t>
      </w:r>
      <w:r>
        <w:rPr>
          <w:rFonts w:hint="eastAsia" w:ascii="宋体" w:hAnsi="宋体"/>
          <w:sz w:val="24"/>
          <w:szCs w:val="28"/>
        </w:rPr>
        <w:t xml:space="preserve">应在“苏采云”</w:t>
      </w:r>
      <w:r>
        <w:rPr>
          <w:rFonts w:hint="eastAsia" w:ascii="宋体" w:hAnsi="宋体"/>
          <w:sz w:val="24"/>
          <w:szCs w:val="28"/>
          <w:u w:val="single"/>
        </w:rPr>
        <w:t xml:space="preserve">电子交易平台（网址：http://jszfcg.jsczt.cn/）</w:t>
      </w:r>
      <w:r>
        <w:rPr>
          <w:rFonts w:hint="eastAsia" w:ascii="宋体" w:hAnsi="宋体"/>
          <w:sz w:val="24"/>
          <w:szCs w:val="28"/>
        </w:rPr>
        <w:t xml:space="preserve">获取协商文件，并于</w:t>
      </w:r>
      <w:r>
        <w:rPr>
          <w:rFonts w:hint="eastAsia" w:ascii="宋体" w:hAnsi="宋体"/>
          <w:sz w:val="24"/>
          <w:szCs w:val="28"/>
          <w:u w:val="single"/>
        </w:rPr>
        <w:t xml:space="preserve">202</w:t>
      </w:r>
      <w:r>
        <w:rPr>
          <w:rFonts w:hint="eastAsia" w:ascii="宋体" w:hAnsi="宋体"/>
          <w:sz w:val="24"/>
          <w:szCs w:val="28"/>
          <w:u w:val="single"/>
        </w:rPr>
        <w:t xml:space="preserve">6</w:t>
      </w:r>
      <w:r>
        <w:rPr>
          <w:rFonts w:hint="eastAsia" w:ascii="宋体" w:hAnsi="宋体"/>
          <w:sz w:val="24"/>
          <w:szCs w:val="28"/>
          <w:u w:val="single"/>
        </w:rPr>
        <w:t xml:space="preserve">年</w:t>
      </w:r>
      <w:r>
        <w:rPr>
          <w:rFonts w:hint="eastAsia" w:ascii="宋体" w:hAnsi="宋体"/>
          <w:sz w:val="24"/>
          <w:szCs w:val="28"/>
          <w:u w:val="single"/>
        </w:rPr>
        <w:t xml:space="preserve">3</w:t>
      </w:r>
      <w:r>
        <w:rPr>
          <w:rFonts w:hint="eastAsia" w:ascii="宋体" w:hAnsi="宋体"/>
          <w:sz w:val="24"/>
          <w:szCs w:val="28"/>
          <w:u w:val="single"/>
        </w:rPr>
        <w:t xml:space="preserve">月</w:t>
      </w:r>
      <w:r>
        <w:rPr>
          <w:rFonts w:hint="eastAsia" w:ascii="宋体" w:hAnsi="宋体"/>
          <w:sz w:val="24"/>
          <w:szCs w:val="28"/>
          <w:u w:val="single"/>
        </w:rPr>
        <w:t xml:space="preserve">26</w:t>
      </w:r>
      <w:r>
        <w:rPr>
          <w:rFonts w:hint="eastAsia" w:ascii="宋体" w:hAnsi="宋体"/>
          <w:sz w:val="24"/>
          <w:szCs w:val="28"/>
          <w:u w:val="single"/>
        </w:rPr>
        <w:t xml:space="preserve">日</w:t>
      </w:r>
      <w:r>
        <w:rPr>
          <w:rFonts w:hint="eastAsia" w:ascii="宋体" w:hAnsi="宋体"/>
          <w:sz w:val="24"/>
          <w:szCs w:val="28"/>
          <w:u w:val="single"/>
        </w:rPr>
        <w:t xml:space="preserve">09</w:t>
      </w:r>
      <w:r>
        <w:rPr>
          <w:rFonts w:hint="eastAsia" w:ascii="宋体" w:hAnsi="宋体"/>
          <w:sz w:val="24"/>
          <w:szCs w:val="28"/>
          <w:u w:val="single"/>
        </w:rPr>
        <w:t xml:space="preserve">点</w:t>
      </w:r>
      <w:r>
        <w:rPr>
          <w:rFonts w:hint="eastAsia" w:ascii="宋体" w:hAnsi="宋体"/>
          <w:sz w:val="24"/>
          <w:szCs w:val="28"/>
          <w:u w:val="single"/>
        </w:rPr>
        <w:t xml:space="preserve">3</w:t>
      </w:r>
      <w:r>
        <w:rPr>
          <w:rFonts w:hint="eastAsia" w:ascii="宋体" w:hAnsi="宋体"/>
          <w:sz w:val="24"/>
          <w:szCs w:val="28"/>
          <w:u w:val="single"/>
        </w:rPr>
        <w:t xml:space="preserve">0分</w:t>
      </w:r>
      <w:r>
        <w:rPr>
          <w:rFonts w:hint="eastAsia" w:ascii="宋体" w:hAnsi="宋体"/>
          <w:sz w:val="24"/>
          <w:szCs w:val="28"/>
        </w:rPr>
        <w:t xml:space="preserve">（</w:t>
      </w:r>
      <w:r>
        <w:rPr>
          <w:rFonts w:hint="eastAsia" w:ascii="宋体" w:hAnsi="宋体"/>
          <w:bCs/>
          <w:sz w:val="24"/>
          <w:szCs w:val="28"/>
        </w:rPr>
        <w:t xml:space="preserve">北京时间）前按要求递交协商响应文件</w:t>
      </w:r>
      <w:r>
        <w:rPr>
          <w:rFonts w:hint="eastAsia" w:ascii="宋体" w:hAnsi="宋体"/>
          <w:sz w:val="24"/>
          <w:szCs w:val="28"/>
        </w:rPr>
        <w:t xml:space="preserve">。</w:t>
      </w:r>
      <w:bookmarkEnd w:id="9"/>
      <w:r/>
      <w:bookmarkEnd w:id="10"/>
      <w:r/>
      <w:bookmarkEnd w:id="11"/>
      <w:r/>
      <w:bookmarkEnd w:id="12"/>
      <w:r/>
      <w:bookmarkEnd w:id="13"/>
      <w:r/>
      <w:r/>
    </w:p>
    <w:p>
      <w:pPr>
        <w:keepLines/>
        <w:keepNext/>
        <w:spacing w:line="360" w:lineRule="auto"/>
        <w:rPr>
          <w:rFonts w:ascii="宋体" w:hAnsi="宋体" w:cs="宋体"/>
          <w:sz w:val="24"/>
          <w:szCs w:val="28"/>
        </w:rPr>
        <w:outlineLvl w:val="1"/>
      </w:pPr>
      <w:r>
        <w:rPr>
          <w:rFonts w:hint="eastAsia" w:ascii="宋体" w:hAnsi="宋体" w:cs="宋体"/>
          <w:sz w:val="24"/>
          <w:szCs w:val="28"/>
        </w:rPr>
        <w:t xml:space="preserve">一、项目基本情况</w:t>
      </w:r>
      <w:r/>
    </w:p>
    <w:p>
      <w:pPr>
        <w:ind w:firstLine="480"/>
        <w:spacing w:line="360" w:lineRule="auto"/>
        <w:rPr>
          <w:rFonts w:ascii="宋体" w:hAnsi="宋体"/>
          <w:sz w:val="24"/>
          <w:szCs w:val="28"/>
        </w:rPr>
      </w:pPr>
      <w:r>
        <w:rPr>
          <w:rFonts w:hint="eastAsia" w:ascii="宋体" w:hAnsi="宋体"/>
          <w:sz w:val="24"/>
          <w:szCs w:val="28"/>
        </w:rPr>
        <w:t xml:space="preserve">项目编号：</w:t>
      </w:r>
      <w:r>
        <w:rPr>
          <w:rFonts w:hint="eastAsia" w:ascii="宋体" w:hAnsi="宋体"/>
          <w:sz w:val="24"/>
          <w:szCs w:val="28"/>
        </w:rPr>
        <w:t xml:space="preserve">JSZC-321100-JZCG-D202</w:t>
      </w:r>
      <w:r>
        <w:rPr>
          <w:rFonts w:hint="eastAsia" w:ascii="宋体" w:hAnsi="宋体"/>
          <w:sz w:val="24"/>
          <w:szCs w:val="28"/>
        </w:rPr>
        <w:t xml:space="preserve">6</w:t>
      </w:r>
      <w:r>
        <w:rPr>
          <w:rFonts w:hint="eastAsia" w:ascii="宋体" w:hAnsi="宋体"/>
          <w:sz w:val="24"/>
          <w:szCs w:val="28"/>
        </w:rPr>
        <w:t xml:space="preserve">-00</w:t>
      </w:r>
      <w:r>
        <w:rPr>
          <w:rFonts w:hint="eastAsia" w:ascii="宋体" w:hAnsi="宋体"/>
          <w:sz w:val="24"/>
          <w:szCs w:val="28"/>
        </w:rPr>
        <w:t xml:space="preserve">10</w:t>
      </w:r>
      <w:r/>
    </w:p>
    <w:p>
      <w:pPr>
        <w:ind w:left="1439" w:hanging="960"/>
        <w:spacing w:line="360" w:lineRule="auto"/>
        <w:rPr>
          <w:rFonts w:ascii="宋体" w:hAnsi="宋体"/>
          <w:b/>
          <w:sz w:val="24"/>
          <w:szCs w:val="28"/>
        </w:rPr>
      </w:pPr>
      <w:r>
        <w:rPr>
          <w:rFonts w:hint="eastAsia" w:ascii="宋体" w:hAnsi="宋体"/>
          <w:sz w:val="24"/>
          <w:szCs w:val="28"/>
        </w:rPr>
        <w:t xml:space="preserve">项目名称：</w:t>
      </w:r>
      <w:r>
        <w:rPr>
          <w:rFonts w:ascii="宋体" w:hAnsi="宋体"/>
          <w:sz w:val="24"/>
          <w:szCs w:val="28"/>
        </w:rPr>
        <w:t xml:space="preserve">镇江市政协文史馆项目物业服务采购项目</w:t>
      </w:r>
      <w:r/>
    </w:p>
    <w:p>
      <w:pPr>
        <w:ind w:firstLine="480"/>
        <w:spacing w:line="360" w:lineRule="auto"/>
        <w:rPr>
          <w:rFonts w:ascii="宋体" w:hAnsi="宋体"/>
          <w:sz w:val="24"/>
          <w:szCs w:val="28"/>
        </w:rPr>
      </w:pPr>
      <w:r>
        <w:rPr>
          <w:rFonts w:hint="eastAsia" w:ascii="宋体" w:hAnsi="宋体"/>
          <w:sz w:val="24"/>
          <w:szCs w:val="28"/>
          <w:highlight w:val="white"/>
        </w:rPr>
        <w:t xml:space="preserve">预算金额：</w:t>
      </w:r>
      <w:r>
        <w:rPr>
          <w:rFonts w:hint="eastAsia" w:ascii="宋体" w:hAnsi="宋体"/>
          <w:sz w:val="24"/>
          <w:szCs w:val="28"/>
        </w:rPr>
        <w:t xml:space="preserve">3</w:t>
      </w:r>
      <w:r>
        <w:rPr>
          <w:rFonts w:hint="eastAsia" w:ascii="宋体" w:hAnsi="宋体"/>
          <w:sz w:val="24"/>
          <w:szCs w:val="28"/>
        </w:rPr>
        <w:t xml:space="preserve">5</w:t>
      </w:r>
      <w:r>
        <w:rPr>
          <w:rFonts w:hint="eastAsia" w:ascii="宋体" w:hAnsi="宋体"/>
          <w:sz w:val="24"/>
          <w:szCs w:val="28"/>
          <w:highlight w:val="white"/>
        </w:rPr>
        <w:t xml:space="preserve">万元</w:t>
      </w:r>
      <w:r>
        <w:rPr>
          <w:rFonts w:hint="eastAsia" w:ascii="宋体" w:hAnsi="宋体"/>
          <w:sz w:val="24"/>
          <w:szCs w:val="28"/>
        </w:rPr>
        <w:t xml:space="preserve">/</w:t>
      </w:r>
      <w:r>
        <w:rPr>
          <w:rFonts w:hint="eastAsia" w:ascii="宋体" w:hAnsi="宋体"/>
          <w:sz w:val="24"/>
          <w:szCs w:val="28"/>
          <w:highlight w:val="white"/>
        </w:rPr>
        <w:t xml:space="preserve">年</w:t>
      </w:r>
      <w:r/>
    </w:p>
    <w:p>
      <w:pPr>
        <w:ind w:firstLine="480"/>
        <w:spacing w:line="360" w:lineRule="auto"/>
        <w:rPr>
          <w:rFonts w:ascii="宋体" w:hAnsi="宋体"/>
          <w:sz w:val="24"/>
          <w:szCs w:val="28"/>
        </w:rPr>
      </w:pPr>
      <w:r>
        <w:rPr>
          <w:rFonts w:hint="eastAsia" w:ascii="宋体" w:hAnsi="宋体"/>
          <w:sz w:val="24"/>
          <w:szCs w:val="28"/>
        </w:rPr>
        <w:t xml:space="preserve">采购需求：</w:t>
      </w:r>
      <w:bookmarkStart w:id="14" w:name="EBc986bf50dce3492ba04c091fe5d17008"/>
      <w:r>
        <w:rPr>
          <w:rFonts w:hint="eastAsia" w:ascii="宋体" w:hAnsi="宋体"/>
          <w:sz w:val="24"/>
          <w:szCs w:val="28"/>
        </w:rPr>
        <w:t xml:space="preserve">详细内容及要求见项目需求。</w:t>
      </w:r>
      <w:bookmarkEnd w:id="14"/>
      <w:r/>
      <w:r/>
    </w:p>
    <w:p>
      <w:pPr>
        <w:ind w:firstLine="480"/>
        <w:spacing w:line="360" w:lineRule="auto"/>
        <w:rPr>
          <w:rFonts w:hint="eastAsia" w:ascii="宋体" w:hAnsi="宋体"/>
          <w:sz w:val="24"/>
          <w:szCs w:val="28"/>
        </w:rPr>
      </w:pPr>
      <w:r>
        <w:rPr>
          <w:rFonts w:hint="eastAsia" w:ascii="宋体" w:hAnsi="宋体"/>
          <w:sz w:val="24"/>
          <w:szCs w:val="28"/>
        </w:rPr>
        <w:t xml:space="preserve">合同履行期限：</w:t>
      </w:r>
      <w:r>
        <w:rPr>
          <w:rFonts w:hint="eastAsia" w:ascii="宋体" w:hAnsi="宋体"/>
          <w:sz w:val="24"/>
          <w:szCs w:val="28"/>
        </w:rPr>
        <w:t xml:space="preserve">服务期</w:t>
      </w:r>
      <w:r>
        <w:rPr>
          <w:rFonts w:hint="eastAsia" w:ascii="宋体" w:hAnsi="宋体"/>
          <w:sz w:val="24"/>
          <w:szCs w:val="28"/>
        </w:rPr>
        <w:t xml:space="preserve">一</w:t>
      </w:r>
      <w:r>
        <w:rPr>
          <w:rFonts w:hint="eastAsia" w:ascii="宋体" w:hAnsi="宋体"/>
          <w:sz w:val="24"/>
          <w:szCs w:val="28"/>
        </w:rPr>
        <w:t xml:space="preserve">年</w:t>
      </w:r>
      <w:r/>
    </w:p>
    <w:p>
      <w:pPr>
        <w:spacing w:line="360" w:lineRule="auto"/>
        <w:rPr>
          <w:rFonts w:ascii="宋体" w:hAnsi="宋体"/>
          <w:sz w:val="24"/>
          <w:szCs w:val="28"/>
        </w:rPr>
      </w:pPr>
      <w:r>
        <w:rPr>
          <w:rFonts w:hint="eastAsia" w:ascii="宋体" w:hAnsi="宋体"/>
          <w:sz w:val="24"/>
          <w:szCs w:val="28"/>
        </w:rPr>
        <w:t xml:space="preserve">二、</w:t>
      </w:r>
      <w:bookmarkStart w:id="15" w:name="_Toc28359081"/>
      <w:r/>
      <w:bookmarkStart w:id="16" w:name="_Toc28359004"/>
      <w:r/>
      <w:bookmarkStart w:id="17" w:name="_Toc35393623"/>
      <w:r/>
      <w:bookmarkStart w:id="18" w:name="_Toc35393792"/>
      <w:r/>
      <w:bookmarkStart w:id="19" w:name="_Toc38985265"/>
      <w:r/>
      <w:bookmarkEnd w:id="15"/>
      <w:r/>
      <w:bookmarkEnd w:id="16"/>
      <w:r/>
      <w:bookmarkEnd w:id="17"/>
      <w:r/>
      <w:bookmarkEnd w:id="18"/>
      <w:r>
        <w:rPr>
          <w:rFonts w:hint="eastAsia" w:ascii="宋体" w:hAnsi="宋体"/>
          <w:sz w:val="24"/>
          <w:szCs w:val="28"/>
        </w:rPr>
        <w:t xml:space="preserve">资格要求</w:t>
      </w:r>
      <w:bookmarkEnd w:id="19"/>
      <w:r/>
      <w:r/>
    </w:p>
    <w:p>
      <w:pPr>
        <w:spacing w:line="360" w:lineRule="auto"/>
        <w:rPr>
          <w:rFonts w:hint="eastAsia" w:ascii="宋体" w:hAnsi="宋体"/>
          <w:sz w:val="24"/>
          <w:szCs w:val="28"/>
        </w:rPr>
      </w:pPr>
      <w:r>
        <w:rPr>
          <w:rFonts w:hint="eastAsia" w:ascii="宋体" w:hAnsi="宋体"/>
          <w:sz w:val="24"/>
          <w:szCs w:val="28"/>
        </w:rPr>
        <w:t xml:space="preserve">1.满足《中华人民共和国政府采购法》第二十二条规定： </w:t>
      </w:r>
      <w:r/>
    </w:p>
    <w:p>
      <w:pPr>
        <w:spacing w:line="360" w:lineRule="auto"/>
        <w:rPr>
          <w:rFonts w:hint="eastAsia"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                         </w:t>
      </w:r>
      <w:r/>
    </w:p>
    <w:p>
      <w:pPr>
        <w:spacing w:line="360" w:lineRule="auto"/>
        <w:rPr>
          <w:rFonts w:hint="eastAsia" w:ascii="宋体" w:hAnsi="宋体"/>
          <w:sz w:val="24"/>
          <w:szCs w:val="28"/>
        </w:rPr>
      </w:pPr>
      <w:r>
        <w:rPr>
          <w:rFonts w:hint="eastAsia" w:ascii="宋体" w:hAnsi="宋体"/>
          <w:sz w:val="24"/>
          <w:szCs w:val="28"/>
        </w:rPr>
        <w:t xml:space="preserve">1.2具有良好的商业信誉和健全的财务会计制度（提供202</w:t>
      </w:r>
      <w:r>
        <w:rPr>
          <w:rFonts w:hint="eastAsia" w:ascii="宋体" w:hAnsi="宋体"/>
          <w:sz w:val="24"/>
          <w:szCs w:val="28"/>
        </w:rPr>
        <w:t xml:space="preserve">4</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年度财务报告，成立不满一年的提供至少一个月财务报告，或银行出具的资信证明，或财政部门认可的政府采购专业担保机构出具的投标担保函等；或提供资格承诺函）；                         </w:t>
      </w:r>
      <w:r/>
    </w:p>
    <w:p>
      <w:pPr>
        <w:spacing w:line="360" w:lineRule="auto"/>
        <w:rPr>
          <w:rFonts w:hint="eastAsia" w:ascii="宋体" w:hAnsi="宋体"/>
          <w:sz w:val="24"/>
          <w:szCs w:val="28"/>
        </w:rPr>
      </w:pPr>
      <w:r>
        <w:rPr>
          <w:rFonts w:hint="eastAsia" w:ascii="宋体" w:hAnsi="宋体"/>
          <w:sz w:val="24"/>
          <w:szCs w:val="28"/>
        </w:rPr>
        <w:t xml:space="preserve">1.3具有履行合同所必需的设备和专业技术能力（提供供应商相关信息一览表；或提供资格承诺函）；                         </w:t>
      </w:r>
      <w:r/>
    </w:p>
    <w:p>
      <w:pPr>
        <w:spacing w:line="360" w:lineRule="auto"/>
        <w:rPr>
          <w:rFonts w:hint="eastAsia"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1.4有依法缴纳税收和社会保障资金的良好记录（提供参加本次政府采购活动前半年内（至少一个月）依法缴纳税收和社会保险资金的相关材料；或提供资格承诺函）；                         </w:t>
      </w:r>
      <w:r/>
    </w:p>
    <w:p>
      <w:pPr>
        <w:spacing w:line="360" w:lineRule="auto"/>
        <w:rPr>
          <w:rFonts w:hint="eastAsia" w:ascii="宋体" w:hAnsi="宋体"/>
          <w:sz w:val="24"/>
          <w:szCs w:val="28"/>
        </w:rPr>
      </w:pPr>
      <w:r>
        <w:rPr>
          <w:rFonts w:hint="eastAsia" w:ascii="宋体" w:hAnsi="宋体"/>
          <w:sz w:val="24"/>
          <w:szCs w:val="28"/>
        </w:rPr>
        <w:t xml:space="preserve">1.5参加政府采购活动前三年内，在经营活动中没有重大违法记录（提供投标函；或提供资格承诺函）;                         </w:t>
      </w:r>
      <w:r/>
    </w:p>
    <w:p>
      <w:pPr>
        <w:spacing w:line="360" w:lineRule="auto"/>
        <w:rPr>
          <w:rFonts w:hint="eastAsia" w:ascii="宋体" w:hAnsi="宋体"/>
          <w:sz w:val="24"/>
          <w:szCs w:val="28"/>
        </w:rPr>
      </w:pPr>
      <w:r>
        <w:rPr>
          <w:rFonts w:hint="eastAsia" w:ascii="宋体" w:hAnsi="宋体"/>
          <w:sz w:val="24"/>
          <w:szCs w:val="28"/>
        </w:rPr>
        <w:t xml:space="preserve">1.6法律、行政法规规定的其他条件。                        </w:t>
      </w:r>
      <w:r/>
    </w:p>
    <w:p>
      <w:pPr>
        <w:spacing w:line="360" w:lineRule="auto"/>
        <w:rPr>
          <w:rFonts w:ascii="宋体" w:hAnsi="宋体"/>
          <w:sz w:val="24"/>
          <w:szCs w:val="28"/>
        </w:rPr>
      </w:pPr>
      <w:r>
        <w:rPr>
          <w:rFonts w:hint="eastAsia" w:ascii="宋体" w:hAnsi="宋体"/>
          <w:sz w:val="24"/>
          <w:szCs w:val="28"/>
        </w:rPr>
        <w:t xml:space="preserve">2.</w:t>
      </w:r>
      <w:r>
        <w:rPr>
          <w:rFonts w:hint="eastAsia" w:ascii="宋体" w:hAnsi="宋体"/>
          <w:bCs/>
          <w:sz w:val="24"/>
          <w:szCs w:val="24"/>
        </w:rPr>
        <w:t xml:space="preserve"> 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用记录查询，信用记录查询渠道为“信用中国”网站（www.creditchina.gov.cn ）、中国政府采购网（www.ccgp.gov.cn ）、“信用江苏”网站（http://www.jscredit.gov.cn ），信用记录查询</w:t>
      </w:r>
      <w:r>
        <w:rPr>
          <w:rFonts w:hint="eastAsia" w:ascii="宋体" w:hAnsi="宋体"/>
          <w:bCs/>
          <w:sz w:val="24"/>
          <w:szCs w:val="24"/>
        </w:rPr>
        <w:t xml:space="preserve">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sz w:val="24"/>
          <w:szCs w:val="28"/>
        </w:rPr>
        <w:t xml:space="preserve">（响应文件中无需提供证明材料）</w:t>
      </w:r>
      <w:r/>
    </w:p>
    <w:p>
      <w:pPr>
        <w:spacing w:line="360" w:lineRule="auto"/>
        <w:rPr>
          <w:rFonts w:ascii="宋体" w:hAnsi="宋体"/>
          <w:sz w:val="24"/>
          <w:szCs w:val="28"/>
        </w:rPr>
      </w:pPr>
      <w:r>
        <w:rPr>
          <w:rFonts w:hint="eastAsia" w:ascii="宋体" w:hAnsi="宋体"/>
          <w:sz w:val="24"/>
          <w:szCs w:val="28"/>
        </w:rPr>
        <w:t xml:space="preserve">3.落实政府采购政策需满足的资格要求：无</w:t>
      </w:r>
      <w:r/>
    </w:p>
    <w:p>
      <w:pPr>
        <w:keepLines/>
        <w:keepNext/>
        <w:spacing w:line="360" w:lineRule="auto"/>
        <w:rPr>
          <w:rFonts w:ascii="宋体" w:hAnsi="宋体" w:cs="宋体"/>
          <w:sz w:val="24"/>
          <w:szCs w:val="28"/>
        </w:rPr>
        <w:outlineLvl w:val="1"/>
      </w:pPr>
      <w:r>
        <w:rPr>
          <w:rFonts w:hint="eastAsia" w:ascii="宋体" w:hAnsi="宋体" w:cs="宋体"/>
          <w:sz w:val="24"/>
          <w:szCs w:val="28"/>
        </w:rPr>
        <w:t xml:space="preserve">三</w:t>
      </w:r>
      <w:r>
        <w:rPr>
          <w:rFonts w:hint="eastAsia" w:ascii="宋体" w:hAnsi="宋体" w:cs="宋体"/>
          <w:sz w:val="24"/>
          <w:szCs w:val="28"/>
        </w:rPr>
        <w:t xml:space="preserve">、获取协商文件</w:t>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sz w:val="24"/>
          <w:szCs w:val="28"/>
        </w:rPr>
        <w:t xml:space="preserve">即日</w:t>
      </w:r>
      <w:r>
        <w:rPr>
          <w:rFonts w:hint="eastAsia" w:ascii="宋体" w:hAnsi="宋体"/>
          <w:sz w:val="24"/>
          <w:szCs w:val="28"/>
        </w:rPr>
        <w:t xml:space="preserve">起至</w:t>
      </w:r>
      <w:bookmarkStart w:id="20" w:name="EBf3de5dc518484b1c848f9db525d4084f"/>
      <w:r>
        <w:rPr>
          <w:rFonts w:hint="eastAsia" w:ascii="宋体" w:hAnsi="宋体"/>
          <w:sz w:val="24"/>
          <w:szCs w:val="28"/>
        </w:rPr>
        <w:t xml:space="preserve">202</w:t>
      </w:r>
      <w:r>
        <w:rPr>
          <w:rFonts w:hint="eastAsia" w:ascii="宋体" w:hAnsi="宋体"/>
          <w:sz w:val="24"/>
          <w:szCs w:val="28"/>
        </w:rPr>
        <w:t xml:space="preserve">6</w:t>
      </w:r>
      <w:r>
        <w:rPr>
          <w:rFonts w:hint="eastAsia" w:ascii="宋体" w:hAnsi="宋体"/>
          <w:sz w:val="24"/>
          <w:szCs w:val="28"/>
        </w:rPr>
        <w:t xml:space="preserve">-</w:t>
      </w:r>
      <w:r>
        <w:rPr>
          <w:rFonts w:hint="eastAsia" w:ascii="宋体" w:hAnsi="宋体"/>
          <w:sz w:val="24"/>
          <w:szCs w:val="28"/>
        </w:rPr>
        <w:t xml:space="preserve">3</w:t>
      </w:r>
      <w:r>
        <w:rPr>
          <w:rFonts w:hint="eastAsia" w:ascii="宋体" w:hAnsi="宋体"/>
          <w:sz w:val="24"/>
          <w:szCs w:val="28"/>
        </w:rPr>
        <w:t xml:space="preserve">-</w:t>
      </w:r>
      <w:r>
        <w:rPr>
          <w:rFonts w:hint="eastAsia" w:ascii="宋体" w:hAnsi="宋体"/>
          <w:sz w:val="24"/>
          <w:szCs w:val="28"/>
        </w:rPr>
        <w:t xml:space="preserve">2</w:t>
      </w:r>
      <w:r>
        <w:rPr>
          <w:rFonts w:hint="eastAsia" w:ascii="宋体" w:hAnsi="宋体"/>
          <w:sz w:val="24"/>
          <w:szCs w:val="28"/>
        </w:rPr>
        <w:t xml:space="preserve">5</w:t>
      </w:r>
      <w:r>
        <w:rPr>
          <w:rFonts w:hint="eastAsia" w:ascii="宋体" w:hAnsi="宋体"/>
          <w:sz w:val="24"/>
          <w:szCs w:val="28"/>
        </w:rPr>
        <w:t xml:space="preserve"> 17:30</w:t>
      </w:r>
      <w:bookmarkEnd w:id="20"/>
      <w:r>
        <w:rPr>
          <w:rFonts w:hint="eastAsia" w:ascii="宋体" w:hAnsi="宋体"/>
          <w:sz w:val="24"/>
          <w:szCs w:val="28"/>
        </w:rPr>
        <w:t xml:space="preserve">（北京时间）</w:t>
      </w:r>
      <w:r/>
    </w:p>
    <w:p>
      <w:pPr>
        <w:ind w:firstLine="480"/>
        <w:spacing w:line="360" w:lineRule="auto"/>
        <w:rPr>
          <w:rFonts w:hint="eastAsia" w:ascii="宋体" w:hAnsi="宋体"/>
          <w:sz w:val="24"/>
          <w:szCs w:val="28"/>
          <w:u w:val="single"/>
        </w:rPr>
      </w:pPr>
      <w:r>
        <w:rPr>
          <w:rFonts w:hint="eastAsia" w:ascii="宋体" w:hAnsi="宋体"/>
          <w:sz w:val="24"/>
          <w:szCs w:val="28"/>
        </w:rPr>
        <w:t xml:space="preserve">获取</w:t>
      </w:r>
      <w:r>
        <w:rPr>
          <w:rFonts w:hint="eastAsia" w:ascii="宋体" w:hAnsi="宋体"/>
          <w:sz w:val="24"/>
          <w:szCs w:val="28"/>
        </w:rPr>
        <w:t xml:space="preserve">地点</w:t>
      </w:r>
      <w:r>
        <w:rPr>
          <w:rFonts w:hint="eastAsia" w:ascii="宋体" w:hAnsi="宋体"/>
          <w:sz w:val="24"/>
          <w:szCs w:val="28"/>
        </w:rPr>
        <w:t xml:space="preserve">：</w:t>
      </w:r>
      <w:r>
        <w:rPr>
          <w:rFonts w:hint="eastAsia" w:ascii="宋体" w:hAnsi="宋体"/>
          <w:sz w:val="24"/>
          <w:szCs w:val="28"/>
        </w:rPr>
        <w:t xml:space="preserve">“苏采云”</w:t>
      </w:r>
      <w:r>
        <w:rPr>
          <w:rFonts w:hint="eastAsia" w:ascii="宋体" w:hAnsi="宋体"/>
          <w:sz w:val="24"/>
          <w:szCs w:val="28"/>
          <w:u w:val="single"/>
        </w:rPr>
        <w:t xml:space="preserve">电子交易平台（网址：</w:t>
      </w:r>
      <w:hyperlink r:id="rId23" w:tooltip="http://jszfcg.jsczt.cn/" w:history="1">
        <w:r>
          <w:rPr>
            <w:rStyle w:val="1099"/>
            <w:rFonts w:hint="eastAsia" w:ascii="宋体" w:hAnsi="宋体"/>
            <w:color w:val="auto"/>
            <w:sz w:val="24"/>
            <w:szCs w:val="28"/>
          </w:rPr>
          <w:t xml:space="preserve">http://jszfcg.jsczt.cn/</w:t>
        </w:r>
      </w:hyperlink>
      <w:r>
        <w:rPr>
          <w:rFonts w:hint="eastAsia" w:ascii="宋体" w:hAnsi="宋体"/>
          <w:sz w:val="24"/>
          <w:szCs w:val="28"/>
          <w:u w:val="single"/>
        </w:rPr>
        <w:t xml:space="preserve">）</w:t>
      </w:r>
      <w:r/>
    </w:p>
    <w:p>
      <w:pPr>
        <w:ind w:firstLine="480"/>
        <w:spacing w:line="360" w:lineRule="auto"/>
        <w:rPr>
          <w:rFonts w:ascii="宋体" w:hAnsi="宋体"/>
          <w:sz w:val="24"/>
          <w:szCs w:val="28"/>
        </w:rPr>
      </w:pPr>
      <w:r>
        <w:rPr>
          <w:rFonts w:hint="eastAsia" w:ascii="宋体" w:hAnsi="宋体"/>
          <w:sz w:val="24"/>
          <w:szCs w:val="28"/>
        </w:rPr>
        <w:t xml:space="preserve">协商</w:t>
      </w:r>
      <w:r>
        <w:rPr>
          <w:rFonts w:hint="eastAsia" w:ascii="宋体" w:hAnsi="宋体"/>
          <w:sz w:val="24"/>
          <w:szCs w:val="28"/>
        </w:rPr>
        <w:t xml:space="preserve">文件售价：</w:t>
      </w:r>
      <w:bookmarkStart w:id="21" w:name="EBd2d3d8569d4b46fc8d14a0a4c2d3b3a8"/>
      <w:r>
        <w:rPr>
          <w:rFonts w:hint="eastAsia" w:ascii="宋体" w:hAnsi="宋体"/>
          <w:sz w:val="24"/>
          <w:szCs w:val="28"/>
        </w:rPr>
        <w:t xml:space="preserve">免费</w:t>
      </w:r>
      <w:bookmarkEnd w:id="21"/>
      <w:r/>
      <w:r/>
    </w:p>
    <w:p>
      <w:pPr>
        <w:keepLines/>
        <w:keepNext/>
        <w:spacing w:line="360" w:lineRule="auto"/>
        <w:rPr>
          <w:rFonts w:ascii="宋体" w:hAnsi="宋体" w:cs="宋体"/>
          <w:sz w:val="24"/>
          <w:szCs w:val="28"/>
        </w:rPr>
        <w:outlineLvl w:val="1"/>
      </w:pPr>
      <w:r>
        <w:rPr>
          <w:rFonts w:hint="eastAsia" w:ascii="宋体" w:hAnsi="宋体" w:cs="宋体"/>
          <w:sz w:val="24"/>
          <w:szCs w:val="28"/>
        </w:rPr>
        <w:t xml:space="preserve">四</w:t>
      </w:r>
      <w:r>
        <w:rPr>
          <w:rFonts w:hint="eastAsia" w:ascii="宋体" w:hAnsi="宋体" w:cs="宋体"/>
          <w:sz w:val="24"/>
          <w:szCs w:val="28"/>
        </w:rPr>
        <w:t xml:space="preserve">、响应文件提交</w:t>
      </w:r>
      <w:r/>
    </w:p>
    <w:p>
      <w:pPr>
        <w:ind w:firstLine="480"/>
        <w:spacing w:line="360" w:lineRule="auto"/>
        <w:rPr>
          <w:rFonts w:ascii="宋体" w:hAnsi="宋体"/>
          <w:sz w:val="24"/>
          <w:szCs w:val="28"/>
        </w:rPr>
      </w:pPr>
      <w:r>
        <w:rPr>
          <w:rFonts w:hint="eastAsia" w:ascii="宋体" w:hAnsi="宋体"/>
          <w:sz w:val="24"/>
          <w:szCs w:val="28"/>
        </w:rPr>
        <w:t xml:space="preserve">1.电子响应文件上传时间：</w:t>
      </w:r>
      <w:r>
        <w:rPr>
          <w:rFonts w:hint="eastAsia" w:ascii="宋体" w:hAnsi="宋体"/>
          <w:sz w:val="24"/>
          <w:szCs w:val="28"/>
        </w:rPr>
        <w:t xml:space="preserve">即</w:t>
      </w:r>
      <w:r>
        <w:rPr>
          <w:rFonts w:hint="eastAsia" w:ascii="宋体" w:hAnsi="宋体"/>
          <w:sz w:val="24"/>
          <w:szCs w:val="28"/>
        </w:rPr>
        <w:t xml:space="preserve">日起至</w:t>
      </w:r>
      <w:bookmarkStart w:id="22" w:name="EB18b2eb1e41e04f03acf0327926d8dbc0"/>
      <w:r>
        <w:rPr>
          <w:rFonts w:hint="eastAsia" w:ascii="宋体" w:hAnsi="宋体"/>
          <w:sz w:val="24"/>
          <w:szCs w:val="28"/>
        </w:rPr>
        <w:t xml:space="preserve">202</w:t>
      </w:r>
      <w:r>
        <w:rPr>
          <w:rFonts w:hint="eastAsia" w:ascii="宋体" w:hAnsi="宋体"/>
          <w:sz w:val="24"/>
          <w:szCs w:val="28"/>
        </w:rPr>
        <w:t xml:space="preserve">6</w:t>
      </w:r>
      <w:r>
        <w:rPr>
          <w:rFonts w:hint="eastAsia" w:ascii="宋体" w:hAnsi="宋体"/>
          <w:sz w:val="24"/>
          <w:szCs w:val="28"/>
        </w:rPr>
        <w:t xml:space="preserve">-</w:t>
      </w:r>
      <w:r>
        <w:rPr>
          <w:rFonts w:hint="eastAsia" w:ascii="宋体" w:hAnsi="宋体"/>
          <w:sz w:val="24"/>
          <w:szCs w:val="28"/>
        </w:rPr>
        <w:t xml:space="preserve">3</w:t>
      </w:r>
      <w:r>
        <w:rPr>
          <w:rFonts w:hint="eastAsia" w:ascii="宋体" w:hAnsi="宋体"/>
          <w:sz w:val="24"/>
          <w:szCs w:val="28"/>
        </w:rPr>
        <w:t xml:space="preserve">-</w:t>
      </w:r>
      <w:r>
        <w:rPr>
          <w:rFonts w:hint="eastAsia" w:ascii="宋体" w:hAnsi="宋体"/>
          <w:sz w:val="24"/>
          <w:szCs w:val="28"/>
        </w:rPr>
        <w:t xml:space="preserve">26</w:t>
      </w:r>
      <w:r>
        <w:rPr>
          <w:rFonts w:hint="eastAsia" w:ascii="宋体" w:hAnsi="宋体"/>
          <w:sz w:val="24"/>
          <w:szCs w:val="28"/>
        </w:rPr>
        <w:t xml:space="preserve"> </w:t>
      </w:r>
      <w:r>
        <w:rPr>
          <w:rFonts w:hint="eastAsia" w:ascii="宋体" w:hAnsi="宋体"/>
          <w:sz w:val="24"/>
          <w:szCs w:val="28"/>
        </w:rPr>
        <w:t xml:space="preserve">09</w:t>
      </w:r>
      <w:r>
        <w:rPr>
          <w:rFonts w:hint="eastAsia" w:ascii="宋体" w:hAnsi="宋体"/>
          <w:sz w:val="24"/>
          <w:szCs w:val="28"/>
        </w:rPr>
        <w:t xml:space="preserve">:</w:t>
      </w:r>
      <w:r>
        <w:rPr>
          <w:rFonts w:hint="eastAsia" w:ascii="宋体" w:hAnsi="宋体"/>
          <w:sz w:val="24"/>
          <w:szCs w:val="28"/>
        </w:rPr>
        <w:t xml:space="preserve">3</w:t>
      </w:r>
      <w:r>
        <w:rPr>
          <w:rFonts w:hint="eastAsia" w:ascii="宋体" w:hAnsi="宋体"/>
          <w:sz w:val="24"/>
          <w:szCs w:val="28"/>
        </w:rPr>
        <w:t xml:space="preserve">0</w:t>
      </w:r>
      <w:bookmarkEnd w:id="22"/>
      <w:r/>
      <w:r/>
    </w:p>
    <w:p>
      <w:pPr>
        <w:keepLines/>
        <w:keepNext/>
        <w:spacing w:line="360" w:lineRule="auto"/>
        <w:rPr>
          <w:rFonts w:ascii="宋体" w:hAnsi="宋体" w:cs="宋体"/>
          <w:sz w:val="24"/>
          <w:szCs w:val="28"/>
        </w:rPr>
        <w:outlineLvl w:val="1"/>
      </w:pPr>
      <w:r>
        <w:rPr>
          <w:rFonts w:hint="eastAsia" w:ascii="宋体" w:hAnsi="宋体" w:cs="宋体"/>
          <w:sz w:val="24"/>
          <w:szCs w:val="28"/>
        </w:rPr>
        <w:t xml:space="preserve">五</w:t>
      </w:r>
      <w:r>
        <w:rPr>
          <w:rFonts w:hint="eastAsia" w:ascii="宋体" w:hAnsi="宋体" w:cs="宋体"/>
          <w:sz w:val="24"/>
          <w:szCs w:val="28"/>
        </w:rPr>
        <w:t xml:space="preserve">、对本次采购提出询问，请按以下方式联系。</w:t>
      </w:r>
      <w:r/>
    </w:p>
    <w:p>
      <w:pPr>
        <w:ind w:firstLine="480"/>
        <w:spacing w:line="360" w:lineRule="auto"/>
        <w:rPr>
          <w:rFonts w:ascii="宋体" w:hAnsi="宋体"/>
          <w:sz w:val="24"/>
          <w:szCs w:val="28"/>
        </w:rPr>
      </w:pPr>
      <w:r>
        <w:rPr>
          <w:rFonts w:hint="eastAsia" w:ascii="宋体" w:hAnsi="宋体" w:cs="宋体"/>
          <w:sz w:val="24"/>
          <w:szCs w:val="28"/>
        </w:rPr>
        <w:t xml:space="preserve">1.采购人信息</w:t>
      </w:r>
      <w:r/>
    </w:p>
    <w:p>
      <w:pPr>
        <w:ind w:firstLine="480"/>
        <w:spacing w:line="360" w:lineRule="auto"/>
        <w:rPr>
          <w:rFonts w:ascii="宋体" w:hAnsi="宋体"/>
          <w:sz w:val="24"/>
          <w:szCs w:val="28"/>
        </w:rPr>
      </w:pPr>
      <w:r>
        <w:rPr>
          <w:rFonts w:hint="eastAsia" w:ascii="宋体" w:hAnsi="宋体"/>
          <w:sz w:val="24"/>
          <w:szCs w:val="28"/>
        </w:rPr>
        <w:t xml:space="preserve">名 称：</w:t>
      </w:r>
      <w:r>
        <w:rPr>
          <w:rFonts w:ascii="Segoe UI" w:hAnsi="Segoe UI" w:cs="Segoe UI"/>
          <w:sz w:val="23"/>
          <w:szCs w:val="23"/>
          <w:shd w:val="clear" w:color="auto" w:fill="ffffff"/>
        </w:rPr>
        <w:t xml:space="preserve">镇江市政协文史馆</w:t>
      </w:r>
      <w:r/>
    </w:p>
    <w:p>
      <w:pPr>
        <w:ind w:firstLine="480"/>
        <w:spacing w:line="360" w:lineRule="auto"/>
        <w:rPr>
          <w:rFonts w:ascii="宋体" w:hAnsi="宋体"/>
          <w:sz w:val="24"/>
          <w:szCs w:val="28"/>
        </w:rPr>
      </w:pPr>
      <w:r>
        <w:rPr>
          <w:rFonts w:hint="eastAsia" w:ascii="宋体" w:hAnsi="宋体"/>
          <w:sz w:val="24"/>
          <w:szCs w:val="28"/>
        </w:rPr>
        <w:t xml:space="preserve">地 址：</w:t>
      </w:r>
      <w:r>
        <w:rPr>
          <w:rFonts w:hint="eastAsia" w:ascii="宋体" w:hAnsi="宋体"/>
          <w:sz w:val="24"/>
          <w:szCs w:val="24"/>
        </w:rPr>
        <w:t xml:space="preserve">镇江市南徐大道68号3号楼</w:t>
      </w:r>
      <w:r/>
    </w:p>
    <w:p>
      <w:pPr>
        <w:ind w:firstLine="480"/>
        <w:spacing w:line="360" w:lineRule="auto"/>
        <w:rPr>
          <w:rFonts w:ascii="宋体" w:hAnsi="宋体"/>
          <w:sz w:val="24"/>
          <w:szCs w:val="28"/>
        </w:rPr>
      </w:pPr>
      <w:r>
        <w:rPr>
          <w:rFonts w:hint="eastAsia" w:ascii="宋体" w:hAnsi="宋体"/>
          <w:sz w:val="24"/>
          <w:szCs w:val="28"/>
        </w:rPr>
        <w:t xml:space="preserve">联系方式：</w:t>
      </w:r>
      <w:r>
        <w:rPr>
          <w:rFonts w:ascii="宋体" w:hAnsi="宋体"/>
          <w:sz w:val="24"/>
          <w:szCs w:val="28"/>
        </w:rPr>
        <w:t xml:space="preserve">0511-80820056</w:t>
      </w:r>
      <w:r>
        <w:rPr>
          <w:rFonts w:hint="eastAsia" w:ascii="宋体" w:hAnsi="宋体" w:cs="宋体"/>
          <w:color w:val="000000"/>
          <w:sz w:val="24"/>
          <w:szCs w:val="24"/>
        </w:rPr>
        <w:t xml:space="preserve"> </w:t>
      </w:r>
      <w:r/>
    </w:p>
    <w:p>
      <w:pPr>
        <w:ind w:firstLine="480"/>
        <w:spacing w:line="360" w:lineRule="auto"/>
        <w:rPr>
          <w:rFonts w:ascii="宋体" w:hAnsi="宋体"/>
          <w:sz w:val="24"/>
          <w:szCs w:val="28"/>
        </w:rPr>
      </w:pPr>
      <w:r>
        <w:rPr>
          <w:rFonts w:hint="eastAsia" w:ascii="宋体" w:hAnsi="宋体" w:cs="宋体"/>
          <w:sz w:val="24"/>
          <w:szCs w:val="28"/>
        </w:rPr>
        <w:t xml:space="preserve">2.采购代理机构信息</w:t>
      </w:r>
      <w:r/>
    </w:p>
    <w:p>
      <w:pPr>
        <w:ind w:firstLine="480"/>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sz w:val="24"/>
          <w:szCs w:val="28"/>
        </w:rPr>
        <w:t xml:space="preserve">镇江市公共资源交易中心</w:t>
      </w:r>
      <w:r/>
    </w:p>
    <w:p>
      <w:pPr>
        <w:ind w:firstLine="480"/>
        <w:spacing w:line="360" w:lineRule="auto"/>
        <w:rPr>
          <w:rFonts w:ascii="宋体" w:hAnsi="宋体"/>
          <w:sz w:val="24"/>
          <w:szCs w:val="28"/>
        </w:rPr>
      </w:pPr>
      <w:r>
        <w:rPr>
          <w:rFonts w:hint="eastAsia" w:ascii="宋体" w:hAnsi="宋体"/>
          <w:sz w:val="24"/>
          <w:szCs w:val="28"/>
        </w:rPr>
        <w:t xml:space="preserve">地 址：</w:t>
      </w:r>
      <w:bookmarkStart w:id="23" w:name="EBa30a5e6f06ad4c699223a8b8deb92d81"/>
      <w:r>
        <w:rPr>
          <w:rFonts w:hint="eastAsia" w:ascii="宋体" w:hAnsi="宋体"/>
          <w:sz w:val="24"/>
          <w:szCs w:val="28"/>
        </w:rPr>
        <w:t xml:space="preserve">镇江市润州区冠城路8号</w:t>
      </w:r>
      <w:bookmarkEnd w:id="23"/>
      <w:r/>
      <w:r/>
    </w:p>
    <w:p>
      <w:pPr>
        <w:ind w:firstLine="480"/>
        <w:spacing w:line="360" w:lineRule="auto"/>
        <w:rPr>
          <w:rFonts w:ascii="宋体" w:hAnsi="宋体"/>
          <w:sz w:val="24"/>
          <w:szCs w:val="28"/>
        </w:rPr>
      </w:pPr>
      <w:r>
        <w:rPr>
          <w:rFonts w:hint="eastAsia" w:ascii="宋体" w:hAnsi="宋体"/>
          <w:sz w:val="24"/>
          <w:szCs w:val="28"/>
        </w:rPr>
        <w:t xml:space="preserve">联系方式：</w:t>
      </w:r>
      <w:bookmarkStart w:id="24" w:name="EB7b46e02eda6944b8b083dbfc4c682d0d"/>
      <w:r>
        <w:rPr>
          <w:rFonts w:hint="eastAsia" w:ascii="宋体" w:hAnsi="宋体"/>
          <w:sz w:val="24"/>
          <w:szCs w:val="28"/>
        </w:rPr>
        <w:t xml:space="preserve">0511-</w:t>
      </w:r>
      <w:bookmarkEnd w:id="24"/>
      <w:r>
        <w:rPr>
          <w:rFonts w:hint="eastAsia" w:ascii="宋体" w:hAnsi="宋体"/>
          <w:sz w:val="24"/>
          <w:szCs w:val="28"/>
        </w:rPr>
        <w:t xml:space="preserve">88058977</w:t>
      </w:r>
      <w:r/>
    </w:p>
    <w:p>
      <w:pPr>
        <w:ind w:firstLine="480"/>
        <w:spacing w:line="360" w:lineRule="auto"/>
        <w:rPr>
          <w:rFonts w:ascii="宋体" w:hAnsi="宋体"/>
          <w:sz w:val="24"/>
          <w:szCs w:val="28"/>
        </w:rPr>
      </w:pPr>
      <w:r>
        <w:rPr>
          <w:rFonts w:hint="eastAsia" w:ascii="宋体" w:hAnsi="宋体" w:cs="宋体"/>
          <w:sz w:val="24"/>
          <w:szCs w:val="28"/>
        </w:rPr>
        <w:t xml:space="preserve">3.项目联系方式</w:t>
      </w:r>
      <w:r/>
    </w:p>
    <w:p>
      <w:pPr>
        <w:ind w:firstLine="480"/>
        <w:spacing w:line="360" w:lineRule="auto"/>
        <w:rPr>
          <w:rFonts w:ascii="宋体" w:hAnsi="宋体"/>
          <w:sz w:val="24"/>
          <w:szCs w:val="28"/>
        </w:rPr>
      </w:pPr>
      <w:r>
        <w:rPr>
          <w:rFonts w:hint="eastAsia" w:ascii="宋体" w:hAnsi="宋体"/>
          <w:sz w:val="24"/>
          <w:szCs w:val="28"/>
        </w:rPr>
        <w:t xml:space="preserve">项目联系人：</w:t>
      </w:r>
      <w:bookmarkStart w:id="25" w:name="EB6f626c49f2bc4f0d934300d5e43f77e1"/>
      <w:r>
        <w:rPr>
          <w:rFonts w:hint="eastAsia" w:ascii="宋体" w:hAnsi="宋体"/>
          <w:sz w:val="24"/>
          <w:szCs w:val="28"/>
        </w:rPr>
        <w:t xml:space="preserve">蔡静</w:t>
      </w:r>
      <w:bookmarkEnd w:id="25"/>
      <w:r/>
      <w:r/>
    </w:p>
    <w:p>
      <w:pPr>
        <w:ind w:firstLine="480"/>
        <w:spacing w:line="360" w:lineRule="auto"/>
        <w:rPr>
          <w:rFonts w:ascii="宋体" w:hAnsi="宋体"/>
          <w:sz w:val="24"/>
          <w:szCs w:val="28"/>
        </w:rPr>
      </w:pPr>
      <w:r>
        <w:rPr>
          <w:rFonts w:hint="eastAsia" w:ascii="宋体" w:hAnsi="宋体"/>
          <w:sz w:val="24"/>
          <w:szCs w:val="28"/>
        </w:rPr>
        <w:t xml:space="preserve">电　话：</w:t>
      </w:r>
      <w:r>
        <w:rPr>
          <w:rFonts w:hint="eastAsia" w:ascii="宋体" w:hAnsi="宋体"/>
          <w:sz w:val="24"/>
          <w:szCs w:val="28"/>
        </w:rPr>
        <w:t xml:space="preserve">0511-88058977</w:t>
      </w:r>
      <w:r/>
    </w:p>
    <w:p>
      <w:pPr>
        <w:keepLines/>
        <w:keepNext/>
        <w:spacing w:line="360" w:lineRule="auto"/>
        <w:rPr>
          <w:rFonts w:ascii="宋体" w:hAnsi="宋体" w:cs="宋体"/>
          <w:sz w:val="24"/>
          <w:szCs w:val="28"/>
        </w:rPr>
        <w:outlineLvl w:val="1"/>
      </w:pPr>
      <w:r>
        <w:rPr>
          <w:rFonts w:hint="eastAsia" w:ascii="宋体" w:hAnsi="宋体" w:cs="宋体"/>
          <w:sz w:val="24"/>
          <w:szCs w:val="28"/>
        </w:rPr>
        <w:t xml:space="preserve">六</w:t>
      </w:r>
      <w:r>
        <w:rPr>
          <w:rFonts w:hint="eastAsia" w:ascii="宋体" w:hAnsi="宋体" w:cs="宋体"/>
          <w:sz w:val="24"/>
          <w:szCs w:val="28"/>
        </w:rPr>
        <w:t xml:space="preserve">、</w:t>
      </w:r>
      <w:bookmarkStart w:id="26" w:name="EBdf118cce2a654e5884cc996e54be66d5"/>
      <w:r>
        <w:rPr>
          <w:rFonts w:hint="eastAsia" w:ascii="宋体" w:hAnsi="宋体" w:cs="宋体"/>
          <w:sz w:val="24"/>
          <w:szCs w:val="28"/>
        </w:rPr>
        <w:t xml:space="preserve">注意事项</w:t>
      </w:r>
      <w:bookmarkEnd w:id="26"/>
      <w:r/>
      <w:r/>
    </w:p>
    <w:p>
      <w:pPr>
        <w:ind w:firstLine="480"/>
        <w:spacing w:line="360" w:lineRule="auto"/>
        <w:rPr>
          <w:rFonts w:ascii="宋体" w:hAnsi="宋体"/>
          <w:sz w:val="24"/>
          <w:szCs w:val="28"/>
        </w:rPr>
      </w:pPr>
      <w:r/>
      <w:bookmarkStart w:id="27" w:name="_Toc28359008"/>
      <w:r/>
      <w:bookmarkStart w:id="28" w:name="_Toc28359085"/>
      <w:r/>
      <w:bookmarkStart w:id="29" w:name="_Toc35393627"/>
      <w:r>
        <w:rPr>
          <w:rFonts w:hint="eastAsia" w:ascii="宋体" w:hAnsi="宋体"/>
          <w:sz w:val="24"/>
          <w:szCs w:val="28"/>
        </w:rPr>
        <w:t xml:space="preserve">1.</w:t>
      </w:r>
      <w:bookmarkStart w:id="30" w:name="_Toc35393796"/>
      <w:r>
        <w:rPr>
          <w:rFonts w:hint="eastAsia" w:ascii="宋体" w:hAnsi="宋体"/>
          <w:sz w:val="24"/>
          <w:szCs w:val="28"/>
        </w:rPr>
        <w:t xml:space="preserve">本项目通过“苏采云”系统进行采购，请在协商前详细阅读《“苏采云”系统供应商操作手册》（下载路径：江苏政府采购网——资料下载——《江苏省政府采购交易管理系统（苏采云）供应商操作指南》）；供应商在使用系统进行协商的过程中如遇到涉及“苏采云”系统使用的任何问题，应在工作日上午9：00-11:30 下午13:30-17:30期间致电技术支持热线咨询，联系方式：0519-86722803、0519-96722805。</w:t>
      </w:r>
      <w:r/>
    </w:p>
    <w:p>
      <w:pPr>
        <w:ind w:firstLine="480"/>
        <w:spacing w:line="360" w:lineRule="auto"/>
        <w:rPr>
          <w:rFonts w:ascii="宋体" w:hAnsi="宋体"/>
          <w:sz w:val="24"/>
          <w:szCs w:val="28"/>
        </w:rPr>
      </w:pPr>
      <w:r>
        <w:rPr>
          <w:rFonts w:hint="eastAsia" w:ascii="宋体" w:hAnsi="宋体"/>
          <w:sz w:val="24"/>
          <w:szCs w:val="28"/>
        </w:rPr>
        <w:t xml:space="preserve">2.供应商协商需提前办理数字认证证书，办理方式和注意事项详见:</w:t>
      </w:r>
      <w:r/>
    </w:p>
    <w:p>
      <w:pPr>
        <w:ind w:firstLine="480"/>
        <w:spacing w:line="360" w:lineRule="auto"/>
        <w:rPr>
          <w:rFonts w:ascii="宋体" w:hAnsi="宋体"/>
          <w:sz w:val="24"/>
          <w:szCs w:val="28"/>
        </w:rPr>
      </w:pPr>
      <w:r/>
      <w:bookmarkStart w:id="31" w:name="OLE_LINK1"/>
      <w:r>
        <w:rPr>
          <w:rFonts w:hint="eastAsia" w:ascii="宋体" w:hAnsi="宋体"/>
          <w:sz w:val="24"/>
          <w:szCs w:val="28"/>
        </w:rPr>
        <w:t xml:space="preserve">镇江地区意源（方正）办理方式：镇江市润州区冠城路8号工人大厦7楼公共资源交易</w:t>
      </w:r>
      <w:r>
        <w:rPr>
          <w:rFonts w:hint="eastAsia" w:ascii="宋体" w:hAnsi="宋体"/>
          <w:sz w:val="24"/>
          <w:szCs w:val="28"/>
        </w:rPr>
        <w:t xml:space="preserve">中心大厅CA窗口。工作日办公时间：9：00-12：00、13：30-17：30。联系人：邵娟，联系电话：13655287962，办理指南地址：http://jsxcmm.com/help/gys.html。</w:t>
      </w:r>
      <w:bookmarkEnd w:id="27"/>
      <w:r/>
      <w:bookmarkEnd w:id="28"/>
      <w:r/>
      <w:bookmarkEnd w:id="29"/>
      <w:r/>
      <w:bookmarkEnd w:id="30"/>
      <w:r/>
      <w:bookmarkEnd w:id="31"/>
      <w:r/>
      <w:r/>
    </w:p>
    <w:p>
      <w:pPr>
        <w:ind w:left="1079" w:hanging="300"/>
        <w:jc w:val="right"/>
        <w:spacing w:line="440" w:lineRule="exact"/>
        <w:rPr>
          <w:rFonts w:ascii="宋体" w:hAnsi="宋体" w:cs="宋体"/>
          <w:sz w:val="24"/>
          <w:szCs w:val="28"/>
        </w:rPr>
      </w:pPr>
      <w:r>
        <w:rPr>
          <w:rFonts w:ascii="宋体" w:hAnsi="宋体" w:cs="宋体"/>
          <w:sz w:val="24"/>
          <w:szCs w:val="28"/>
        </w:rPr>
      </w:r>
      <w:r/>
    </w:p>
    <w:p>
      <w:pPr>
        <w:ind w:left="1079" w:hanging="300"/>
        <w:jc w:val="center"/>
        <w:spacing w:line="360" w:lineRule="auto"/>
        <w:rPr>
          <w:rFonts w:ascii="宋体" w:hAnsi="宋体" w:cs="宋体"/>
          <w:sz w:val="24"/>
          <w:szCs w:val="28"/>
        </w:rPr>
      </w:pP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                 镇江市公共资源</w:t>
      </w:r>
      <w:r>
        <w:rPr>
          <w:rFonts w:hint="eastAsia" w:ascii="宋体" w:hAnsi="宋体" w:cs="宋体"/>
          <w:sz w:val="24"/>
          <w:szCs w:val="28"/>
        </w:rPr>
        <w:t xml:space="preserve">交易中心</w:t>
      </w:r>
      <w:r/>
    </w:p>
    <w:p>
      <w:pPr>
        <w:ind w:left="1079" w:right="480" w:hanging="300"/>
        <w:jc w:val="center"/>
        <w:spacing w:line="360" w:lineRule="auto"/>
        <w:rPr>
          <w:rFonts w:hint="eastAsia" w:ascii="宋体" w:hAnsi="宋体" w:cs="宋体"/>
          <w:sz w:val="24"/>
          <w:szCs w:val="28"/>
        </w:rPr>
      </w:pP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日期：</w:t>
      </w:r>
      <w:bookmarkStart w:id="32" w:name="EB499532d412a54fe589662730bab46a4d"/>
      <w:r>
        <w:rPr>
          <w:rFonts w:hint="eastAsia" w:ascii="宋体" w:hAnsi="宋体" w:cs="宋体"/>
          <w:sz w:val="24"/>
          <w:szCs w:val="28"/>
        </w:rPr>
        <w:t xml:space="preserve">202</w:t>
      </w:r>
      <w:r>
        <w:rPr>
          <w:rFonts w:hint="eastAsia" w:ascii="宋体" w:hAnsi="宋体" w:cs="宋体"/>
          <w:sz w:val="24"/>
          <w:szCs w:val="28"/>
        </w:rPr>
        <w:t xml:space="preserve">6</w:t>
      </w:r>
      <w:r>
        <w:rPr>
          <w:rFonts w:hint="eastAsia" w:ascii="宋体" w:hAnsi="宋体" w:cs="宋体"/>
          <w:sz w:val="24"/>
          <w:szCs w:val="28"/>
        </w:rPr>
        <w:t xml:space="preserve">年</w:t>
      </w:r>
      <w:r>
        <w:rPr>
          <w:rFonts w:hint="eastAsia" w:ascii="宋体" w:hAnsi="宋体" w:cs="宋体"/>
          <w:sz w:val="24"/>
          <w:szCs w:val="28"/>
        </w:rPr>
        <w:t xml:space="preserve">3</w:t>
      </w:r>
      <w:r>
        <w:rPr>
          <w:rFonts w:hint="eastAsia" w:ascii="宋体" w:hAnsi="宋体" w:cs="宋体"/>
          <w:sz w:val="24"/>
          <w:szCs w:val="28"/>
        </w:rPr>
        <w:t xml:space="preserve">月</w:t>
      </w:r>
      <w:r>
        <w:rPr>
          <w:rFonts w:hint="eastAsia" w:ascii="宋体" w:hAnsi="宋体" w:cs="宋体"/>
          <w:sz w:val="24"/>
          <w:szCs w:val="28"/>
        </w:rPr>
        <w:t xml:space="preserve">20</w:t>
      </w:r>
      <w:r>
        <w:rPr>
          <w:rFonts w:hint="eastAsia" w:ascii="宋体" w:hAnsi="宋体" w:cs="宋体"/>
          <w:sz w:val="24"/>
          <w:szCs w:val="28"/>
        </w:rPr>
        <w:t xml:space="preserve">日</w:t>
      </w:r>
      <w:bookmarkEnd w:id="32"/>
      <w:r/>
      <w:r/>
    </w:p>
    <w:p>
      <w:pPr>
        <w:rPr>
          <w:rFonts w:ascii="宋体" w:hAnsi="宋体"/>
        </w:rPr>
      </w:pPr>
      <w:r/>
      <w:bookmarkStart w:id="33" w:name="EBda5c7ad6f15b4c988a3940c84859592d"/>
      <w:r>
        <w:rPr>
          <w:rFonts w:hint="eastAsia" w:ascii="宋体" w:hAnsi="宋体"/>
          <w:sz w:val="20"/>
        </w:rPr>
        <w:t xml:space="preserve"> </w:t>
      </w:r>
      <w:bookmarkEnd w:id="33"/>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ind w:right="620"/>
        <w:spacing w:line="360" w:lineRule="auto"/>
        <w:rPr>
          <w:rFonts w:ascii="宋体" w:hAnsi="宋体"/>
          <w:sz w:val="24"/>
          <w:szCs w:val="24"/>
        </w:rPr>
      </w:pPr>
      <w:r>
        <w:rPr>
          <w:rFonts w:ascii="宋体" w:hAnsi="宋体"/>
          <w:sz w:val="24"/>
          <w:szCs w:val="24"/>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ascii="宋体" w:hAnsi="宋体"/>
          <w:b/>
          <w:sz w:val="36"/>
          <w:szCs w:val="36"/>
        </w:rPr>
      </w:pPr>
      <w:r>
        <w:rPr>
          <w:rFonts w:ascii="宋体" w:hAnsi="宋体"/>
          <w:b/>
          <w:sz w:val="36"/>
          <w:szCs w:val="36"/>
        </w:rPr>
      </w:r>
      <w:r/>
    </w:p>
    <w:p>
      <w:pPr>
        <w:pStyle w:val="1019"/>
        <w:jc w:val="center"/>
        <w:spacing w:line="360" w:lineRule="auto"/>
        <w:rPr>
          <w:rFonts w:hint="eastAsia" w:ascii="宋体" w:hAnsi="宋体" w:eastAsia="宋体"/>
          <w:b/>
          <w:sz w:val="36"/>
          <w:szCs w:val="36"/>
        </w:rPr>
      </w:pPr>
      <w:r/>
      <w:bookmarkStart w:id="34" w:name="_Toc77255443"/>
      <w:r/>
      <w:bookmarkStart w:id="35" w:name="_Toc77255554"/>
      <w:r/>
      <w:bookmarkStart w:id="36" w:name="_Toc256000001"/>
      <w:r>
        <w:rPr>
          <w:rFonts w:hint="eastAsia" w:ascii="宋体" w:hAnsi="宋体" w:eastAsia="宋体"/>
          <w:b/>
          <w:sz w:val="36"/>
          <w:szCs w:val="36"/>
        </w:rPr>
        <w:t xml:space="preserve">第二部分  供应商须知</w:t>
      </w:r>
      <w:bookmarkEnd w:id="34"/>
      <w:r/>
      <w:bookmarkEnd w:id="35"/>
      <w:r/>
      <w:bookmarkEnd w:id="36"/>
      <w:r/>
      <w:r/>
    </w:p>
    <w:p>
      <w:pPr>
        <w:rPr>
          <w:rFonts w:ascii="宋体" w:hAnsi="宋体"/>
        </w:rPr>
      </w:pPr>
      <w:r/>
      <w:bookmarkStart w:id="37" w:name="EB7ec04de6add74f1da74759710a5d42ce"/>
      <w:r>
        <w:rPr>
          <w:rFonts w:hint="eastAsia" w:ascii="宋体" w:hAnsi="宋体"/>
          <w:sz w:val="20"/>
        </w:rPr>
        <w:t xml:space="preserve"> </w:t>
      </w:r>
      <w:bookmarkStart w:id="38" w:name="EBb6dad13ce0f1417dbbca177b7ae97625"/>
      <w:r/>
      <w:bookmarkEnd w:id="37"/>
      <w:r>
        <w:rPr>
          <w:rFonts w:hint="eastAsia" w:ascii="宋体" w:hAnsi="宋体"/>
          <w:sz w:val="20"/>
        </w:rPr>
        <w:t xml:space="preserve"> </w:t>
      </w:r>
      <w:bookmarkEnd w:id="38"/>
      <w:r/>
      <w:r/>
    </w:p>
    <w:p>
      <w:pPr>
        <w:spacing w:line="360" w:lineRule="auto"/>
        <w:rPr>
          <w:rFonts w:ascii="宋体" w:hAnsi="宋体" w:cs="宋体"/>
          <w:sz w:val="24"/>
          <w:szCs w:val="28"/>
        </w:rPr>
      </w:pPr>
      <w:r/>
      <w:bookmarkStart w:id="39" w:name="EBbd6b51237050475882ef42e226642b38"/>
      <w:r/>
      <w:bookmarkStart w:id="40" w:name="_Toc513029203"/>
      <w:r/>
      <w:bookmarkStart w:id="41" w:name="_Toc16938519"/>
      <w:r/>
      <w:bookmarkStart w:id="42" w:name="_Toc20823275"/>
      <w:r/>
      <w:bookmarkStart w:id="43" w:name="_Toc120614214"/>
      <w:r/>
      <w:bookmarkEnd w:id="40"/>
      <w:r/>
      <w:bookmarkEnd w:id="41"/>
      <w:r/>
      <w:bookmarkEnd w:id="42"/>
      <w:r>
        <w:rPr>
          <w:rFonts w:ascii="宋体" w:hAnsi="宋体" w:cs="宋体"/>
          <w:bCs/>
          <w:sz w:val="24"/>
          <w:szCs w:val="28"/>
        </w:rPr>
        <w:t xml:space="preserve">一、总则</w:t>
      </w:r>
      <w:bookmarkEnd w:id="43"/>
      <w:r/>
      <w:r/>
    </w:p>
    <w:p>
      <w:pPr>
        <w:spacing w:line="360" w:lineRule="auto"/>
        <w:rPr>
          <w:rFonts w:ascii="宋体" w:hAnsi="宋体" w:cs="宋体"/>
          <w:sz w:val="24"/>
          <w:szCs w:val="28"/>
        </w:rPr>
      </w:pPr>
      <w:r/>
      <w:bookmarkStart w:id="44" w:name="_Hlt16619475"/>
      <w:r/>
      <w:bookmarkStart w:id="45" w:name="_Toc458694821"/>
      <w:r/>
      <w:bookmarkStart w:id="46" w:name="_Toc513029204"/>
      <w:r/>
      <w:bookmarkStart w:id="47" w:name="_Toc16938520"/>
      <w:r/>
      <w:bookmarkStart w:id="48" w:name="_Toc20823276"/>
      <w:r/>
      <w:bookmarkEnd w:id="44"/>
      <w:r/>
      <w:bookmarkEnd w:id="45"/>
      <w:r/>
      <w:bookmarkEnd w:id="46"/>
      <w:r/>
      <w:bookmarkEnd w:id="47"/>
      <w:r>
        <w:rPr>
          <w:rFonts w:ascii="宋体" w:hAnsi="宋体" w:cs="宋体"/>
          <w:sz w:val="24"/>
          <w:szCs w:val="28"/>
        </w:rPr>
        <w:t xml:space="preserve">1</w:t>
      </w:r>
      <w:bookmarkEnd w:id="48"/>
      <w:r>
        <w:rPr>
          <w:rFonts w:ascii="宋体" w:hAnsi="宋体" w:cs="宋体"/>
          <w:sz w:val="24"/>
          <w:szCs w:val="28"/>
        </w:rPr>
        <w:t xml:space="preserve">、采购方式</w:t>
      </w:r>
      <w:r/>
    </w:p>
    <w:p>
      <w:pPr>
        <w:spacing w:line="360" w:lineRule="auto"/>
        <w:rPr>
          <w:rFonts w:ascii="宋体" w:hAnsi="宋体" w:cs="宋体"/>
          <w:sz w:val="24"/>
          <w:szCs w:val="28"/>
        </w:rPr>
      </w:pPr>
      <w:r>
        <w:rPr>
          <w:rFonts w:hint="eastAsia" w:ascii="宋体" w:hAnsi="宋体" w:cs="宋体"/>
          <w:sz w:val="24"/>
          <w:szCs w:val="28"/>
        </w:rPr>
        <w:t xml:space="preserve">1.1 本次政府采购活动采取单一来源采购方式。</w:t>
      </w:r>
      <w:r/>
    </w:p>
    <w:p>
      <w:pPr>
        <w:spacing w:line="360" w:lineRule="auto"/>
        <w:rPr>
          <w:rFonts w:ascii="宋体" w:hAnsi="宋体" w:cs="宋体"/>
          <w:sz w:val="24"/>
          <w:szCs w:val="28"/>
        </w:rPr>
      </w:pPr>
      <w:r/>
      <w:bookmarkStart w:id="49" w:name="_Toc513029205"/>
      <w:r/>
      <w:bookmarkStart w:id="50" w:name="_Toc16938521"/>
      <w:r/>
      <w:bookmarkStart w:id="51" w:name="_Toc20823277"/>
      <w:r/>
      <w:bookmarkEnd w:id="49"/>
      <w:r/>
      <w:bookmarkEnd w:id="50"/>
      <w:r>
        <w:rPr>
          <w:rFonts w:ascii="宋体" w:hAnsi="宋体" w:cs="宋体"/>
          <w:sz w:val="24"/>
          <w:szCs w:val="28"/>
        </w:rPr>
        <w:t xml:space="preserve">2、合格的</w:t>
      </w:r>
      <w:bookmarkEnd w:id="51"/>
      <w:r>
        <w:rPr>
          <w:rFonts w:ascii="宋体" w:hAnsi="宋体" w:cs="宋体"/>
          <w:sz w:val="24"/>
          <w:szCs w:val="28"/>
        </w:rPr>
        <w:t xml:space="preserve">供应商</w:t>
      </w:r>
      <w:r/>
    </w:p>
    <w:p>
      <w:pPr>
        <w:spacing w:line="360" w:lineRule="auto"/>
        <w:rPr>
          <w:rFonts w:ascii="宋体" w:hAnsi="宋体" w:cs="宋体"/>
          <w:sz w:val="24"/>
          <w:szCs w:val="28"/>
        </w:rPr>
      </w:pPr>
      <w:r/>
      <w:bookmarkStart w:id="52" w:name="_Toc513029206"/>
      <w:r/>
      <w:bookmarkStart w:id="53" w:name="_Toc16938522"/>
      <w:r/>
      <w:bookmarkStart w:id="54" w:name="_Toc20823278"/>
      <w:r/>
      <w:bookmarkEnd w:id="52"/>
      <w:r/>
      <w:bookmarkEnd w:id="53"/>
      <w:r>
        <w:rPr>
          <w:rFonts w:ascii="宋体" w:hAnsi="宋体" w:cs="宋体"/>
          <w:sz w:val="24"/>
          <w:szCs w:val="28"/>
        </w:rPr>
        <w:t xml:space="preserve">2. 1 满足</w:t>
      </w:r>
      <w:r>
        <w:rPr>
          <w:rFonts w:ascii="宋体" w:hAnsi="宋体" w:cs="宋体"/>
          <w:sz w:val="24"/>
          <w:szCs w:val="28"/>
        </w:rPr>
        <w:t xml:space="preserve">协商文件</w:t>
      </w:r>
      <w:r>
        <w:rPr>
          <w:rFonts w:ascii="宋体" w:hAnsi="宋体" w:cs="宋体"/>
          <w:sz w:val="24"/>
          <w:szCs w:val="28"/>
        </w:rPr>
        <w:t xml:space="preserve">中合格单一来源供应商资格要求的规定。</w:t>
      </w:r>
      <w:bookmarkEnd w:id="54"/>
      <w:r/>
      <w:r/>
    </w:p>
    <w:p>
      <w:pPr>
        <w:spacing w:line="360" w:lineRule="auto"/>
        <w:rPr>
          <w:rFonts w:ascii="宋体" w:hAnsi="宋体" w:cs="宋体"/>
          <w:sz w:val="24"/>
          <w:szCs w:val="28"/>
        </w:rPr>
      </w:pPr>
      <w:r>
        <w:rPr>
          <w:rFonts w:ascii="宋体" w:hAnsi="宋体" w:cs="宋体"/>
          <w:sz w:val="24"/>
          <w:szCs w:val="28"/>
        </w:rPr>
        <w:t xml:space="preserve">2. 2 满足本</w:t>
      </w:r>
      <w:r>
        <w:rPr>
          <w:rFonts w:ascii="宋体" w:hAnsi="宋体" w:cs="宋体"/>
          <w:sz w:val="24"/>
          <w:szCs w:val="28"/>
        </w:rPr>
        <w:t xml:space="preserve">协商文件</w:t>
      </w:r>
      <w:r>
        <w:rPr>
          <w:rFonts w:ascii="宋体" w:hAnsi="宋体" w:cs="宋体"/>
          <w:sz w:val="24"/>
          <w:szCs w:val="28"/>
        </w:rPr>
        <w:t xml:space="preserve">实质性条款的规定。</w:t>
      </w:r>
      <w:r/>
    </w:p>
    <w:p>
      <w:pPr>
        <w:spacing w:line="360" w:lineRule="auto"/>
        <w:rPr>
          <w:rFonts w:ascii="宋体" w:hAnsi="宋体" w:cs="宋体"/>
          <w:sz w:val="24"/>
          <w:szCs w:val="28"/>
        </w:rPr>
      </w:pPr>
      <w:r>
        <w:rPr>
          <w:rFonts w:ascii="宋体" w:hAnsi="宋体" w:cs="宋体"/>
          <w:sz w:val="24"/>
          <w:szCs w:val="28"/>
        </w:rPr>
        <w:t xml:space="preserve">3、适用法律</w:t>
      </w:r>
      <w:r/>
    </w:p>
    <w:p>
      <w:pPr>
        <w:spacing w:line="360" w:lineRule="auto"/>
        <w:rPr>
          <w:rFonts w:ascii="宋体" w:hAnsi="宋体" w:cs="宋体"/>
          <w:sz w:val="24"/>
          <w:szCs w:val="28"/>
        </w:rPr>
      </w:pPr>
      <w:r>
        <w:rPr>
          <w:rFonts w:hint="eastAsia" w:ascii="宋体" w:hAnsi="宋体" w:cs="宋体"/>
          <w:sz w:val="24"/>
          <w:szCs w:val="28"/>
        </w:rPr>
        <w:t xml:space="preserve">3.1 本次采购及由此产生的合同受中华人民共和国有关的法律法规制约和保护。</w:t>
      </w:r>
      <w:r/>
    </w:p>
    <w:p>
      <w:pPr>
        <w:spacing w:line="360" w:lineRule="auto"/>
        <w:rPr>
          <w:rFonts w:ascii="宋体" w:hAnsi="宋体" w:cs="宋体"/>
          <w:sz w:val="24"/>
          <w:szCs w:val="28"/>
        </w:rPr>
      </w:pPr>
      <w:r/>
      <w:bookmarkStart w:id="55" w:name="_Toc462564067"/>
      <w:r/>
      <w:bookmarkStart w:id="56" w:name="_Toc513029207"/>
      <w:r/>
      <w:bookmarkStart w:id="57" w:name="_Toc16938523"/>
      <w:r/>
      <w:bookmarkStart w:id="58" w:name="_Toc20823279"/>
      <w:r/>
      <w:bookmarkEnd w:id="55"/>
      <w:r/>
      <w:bookmarkEnd w:id="56"/>
      <w:r/>
      <w:bookmarkEnd w:id="57"/>
      <w:r>
        <w:rPr>
          <w:rFonts w:ascii="宋体" w:hAnsi="宋体" w:cs="宋体"/>
          <w:sz w:val="24"/>
          <w:szCs w:val="28"/>
        </w:rPr>
        <w:t xml:space="preserve">4、相关费用</w:t>
      </w:r>
      <w:bookmarkEnd w:id="58"/>
      <w:r/>
      <w:r/>
    </w:p>
    <w:p>
      <w:pPr>
        <w:spacing w:line="360" w:lineRule="auto"/>
        <w:rPr>
          <w:rFonts w:ascii="宋体" w:hAnsi="宋体" w:cs="宋体"/>
          <w:sz w:val="24"/>
          <w:szCs w:val="28"/>
        </w:rPr>
      </w:pPr>
      <w:r>
        <w:rPr>
          <w:rFonts w:hint="eastAsia" w:ascii="宋体" w:hAnsi="宋体" w:cs="宋体"/>
          <w:sz w:val="24"/>
          <w:szCs w:val="28"/>
        </w:rPr>
        <w:t xml:space="preserve">4.1供应商应自行承担所有与参加本次采购有关的费用，无论采购过程中的做法和结果如何，</w:t>
      </w:r>
      <w:r>
        <w:rPr>
          <w:rFonts w:hint="eastAsia" w:ascii="宋体" w:hAnsi="宋体" w:cs="宋体"/>
          <w:sz w:val="24"/>
          <w:szCs w:val="28"/>
        </w:rPr>
        <w:t xml:space="preserve">镇江市公共资源交易中心</w:t>
      </w:r>
      <w:r>
        <w:rPr>
          <w:rFonts w:hint="eastAsia" w:ascii="宋体" w:hAnsi="宋体" w:cs="宋体"/>
          <w:sz w:val="24"/>
          <w:szCs w:val="28"/>
        </w:rPr>
        <w:t xml:space="preserve">（以下简称</w:t>
      </w:r>
      <w:r>
        <w:rPr>
          <w:rFonts w:hint="eastAsia" w:ascii="宋体" w:hAnsi="宋体" w:cs="宋体"/>
          <w:sz w:val="24"/>
          <w:szCs w:val="28"/>
        </w:rPr>
        <w:t xml:space="preserve">交易</w:t>
      </w:r>
      <w:r>
        <w:rPr>
          <w:rFonts w:hint="eastAsia" w:ascii="宋体" w:hAnsi="宋体" w:cs="宋体"/>
          <w:sz w:val="24"/>
          <w:szCs w:val="28"/>
        </w:rPr>
        <w:t xml:space="preserve">中心）在任何情况下均无义务和责任承担这些费用。</w:t>
      </w:r>
      <w:r/>
    </w:p>
    <w:p>
      <w:pPr>
        <w:spacing w:line="360" w:lineRule="auto"/>
        <w:rPr>
          <w:rFonts w:ascii="宋体" w:hAnsi="宋体" w:cs="宋体"/>
          <w:sz w:val="24"/>
          <w:szCs w:val="28"/>
        </w:rPr>
      </w:pPr>
      <w:r>
        <w:rPr>
          <w:rFonts w:hint="eastAsia" w:ascii="宋体" w:hAnsi="宋体" w:cs="宋体"/>
          <w:sz w:val="24"/>
          <w:szCs w:val="28"/>
        </w:rPr>
        <w:t xml:space="preserve">4.2本次采购</w:t>
      </w:r>
      <w:r>
        <w:rPr>
          <w:rFonts w:hint="eastAsia" w:ascii="宋体" w:hAnsi="宋体" w:cs="宋体"/>
          <w:sz w:val="24"/>
          <w:szCs w:val="28"/>
        </w:rPr>
        <w:t xml:space="preserve">交易</w:t>
      </w:r>
      <w:r>
        <w:rPr>
          <w:rFonts w:hint="eastAsia" w:ascii="宋体" w:hAnsi="宋体" w:cs="宋体"/>
          <w:sz w:val="24"/>
          <w:szCs w:val="28"/>
        </w:rPr>
        <w:t xml:space="preserve">中心和采购人不收取标书工本费与成交服务费。</w:t>
      </w:r>
      <w:r/>
    </w:p>
    <w:p>
      <w:pPr>
        <w:spacing w:line="360" w:lineRule="auto"/>
        <w:rPr>
          <w:rFonts w:ascii="宋体" w:hAnsi="宋体" w:cs="宋体"/>
          <w:sz w:val="24"/>
          <w:szCs w:val="28"/>
        </w:rPr>
      </w:pPr>
      <w:r>
        <w:rPr>
          <w:rFonts w:hint="eastAsia" w:ascii="宋体" w:hAnsi="宋体" w:cs="宋体"/>
          <w:bCs/>
          <w:sz w:val="24"/>
          <w:szCs w:val="28"/>
        </w:rPr>
        <w:t xml:space="preserve">5、</w:t>
      </w:r>
      <w:r>
        <w:rPr>
          <w:rFonts w:hint="eastAsia" w:ascii="宋体" w:hAnsi="宋体" w:cs="宋体"/>
          <w:sz w:val="24"/>
          <w:szCs w:val="28"/>
        </w:rPr>
        <w:t xml:space="preserve">协商文件</w:t>
      </w:r>
      <w:r>
        <w:rPr>
          <w:rFonts w:hint="eastAsia" w:ascii="宋体" w:hAnsi="宋体" w:cs="宋体"/>
          <w:sz w:val="24"/>
          <w:szCs w:val="28"/>
        </w:rPr>
        <w:t xml:space="preserve">的约束力</w:t>
      </w:r>
      <w:r/>
    </w:p>
    <w:p>
      <w:pPr>
        <w:spacing w:line="360" w:lineRule="auto"/>
        <w:rPr>
          <w:rFonts w:ascii="宋体" w:hAnsi="宋体" w:cs="宋体"/>
          <w:sz w:val="24"/>
          <w:szCs w:val="28"/>
        </w:rPr>
      </w:pPr>
      <w:r>
        <w:rPr>
          <w:rFonts w:hint="eastAsia" w:ascii="宋体" w:hAnsi="宋体" w:cs="宋体"/>
          <w:sz w:val="24"/>
          <w:szCs w:val="28"/>
        </w:rPr>
        <w:t xml:space="preserve">5.1 供应商一旦接收了本项目单一来源</w:t>
      </w:r>
      <w:r>
        <w:rPr>
          <w:rFonts w:hint="eastAsia" w:ascii="宋体" w:hAnsi="宋体" w:cs="宋体"/>
          <w:sz w:val="24"/>
          <w:szCs w:val="28"/>
        </w:rPr>
        <w:t xml:space="preserve">协商文件</w:t>
      </w:r>
      <w:r>
        <w:rPr>
          <w:rFonts w:hint="eastAsia" w:ascii="宋体" w:hAnsi="宋体" w:cs="宋体"/>
          <w:sz w:val="24"/>
          <w:szCs w:val="28"/>
        </w:rPr>
        <w:t xml:space="preserve">（以下简称“</w:t>
      </w:r>
      <w:r>
        <w:rPr>
          <w:rFonts w:hint="eastAsia" w:ascii="宋体" w:hAnsi="宋体" w:cs="宋体"/>
          <w:sz w:val="24"/>
          <w:szCs w:val="28"/>
        </w:rPr>
        <w:t xml:space="preserve">协商文件</w:t>
      </w:r>
      <w:r>
        <w:rPr>
          <w:rFonts w:hint="eastAsia" w:ascii="宋体" w:hAnsi="宋体" w:cs="宋体"/>
          <w:sz w:val="24"/>
          <w:szCs w:val="28"/>
        </w:rPr>
        <w:t xml:space="preserve">”）并决定参加单一来源采购活动，即被认为接受了本</w:t>
      </w:r>
      <w:r>
        <w:rPr>
          <w:rFonts w:hint="eastAsia" w:ascii="宋体" w:hAnsi="宋体" w:cs="宋体"/>
          <w:sz w:val="24"/>
          <w:szCs w:val="28"/>
        </w:rPr>
        <w:t xml:space="preserve">协商文件</w:t>
      </w:r>
      <w:r>
        <w:rPr>
          <w:rFonts w:hint="eastAsia" w:ascii="宋体" w:hAnsi="宋体" w:cs="宋体"/>
          <w:sz w:val="24"/>
          <w:szCs w:val="28"/>
        </w:rPr>
        <w:t xml:space="preserve">的规定和约束，并且视为自接收本</w:t>
      </w:r>
      <w:r>
        <w:rPr>
          <w:rFonts w:hint="eastAsia" w:ascii="宋体" w:hAnsi="宋体" w:cs="宋体"/>
          <w:sz w:val="24"/>
          <w:szCs w:val="28"/>
        </w:rPr>
        <w:t xml:space="preserve">协商文件</w:t>
      </w:r>
      <w:r>
        <w:rPr>
          <w:rFonts w:hint="eastAsia" w:ascii="宋体" w:hAnsi="宋体" w:cs="宋体"/>
          <w:sz w:val="24"/>
          <w:szCs w:val="28"/>
        </w:rPr>
        <w:t xml:space="preserve">之日起已经知道或应当知道自身权益是否受到了损害。</w:t>
      </w:r>
      <w:r/>
    </w:p>
    <w:p>
      <w:pPr>
        <w:spacing w:line="360" w:lineRule="auto"/>
        <w:rPr>
          <w:rFonts w:ascii="宋体" w:hAnsi="宋体" w:cs="宋体"/>
          <w:sz w:val="24"/>
          <w:szCs w:val="28"/>
        </w:rPr>
      </w:pPr>
      <w:r>
        <w:rPr>
          <w:rFonts w:ascii="宋体" w:hAnsi="宋体" w:cs="宋体"/>
          <w:sz w:val="24"/>
          <w:szCs w:val="28"/>
        </w:rPr>
        <w:t xml:space="preserve"> </w:t>
      </w:r>
      <w:r/>
    </w:p>
    <w:p>
      <w:pPr>
        <w:spacing w:line="360" w:lineRule="auto"/>
        <w:rPr>
          <w:rFonts w:ascii="宋体" w:hAnsi="宋体" w:cs="宋体"/>
          <w:sz w:val="24"/>
          <w:szCs w:val="28"/>
        </w:rPr>
      </w:pPr>
      <w:r/>
      <w:bookmarkStart w:id="59" w:name="_Toc513029209"/>
      <w:r/>
      <w:bookmarkStart w:id="60" w:name="_Toc16938525"/>
      <w:r/>
      <w:bookmarkStart w:id="61" w:name="_Toc20823281"/>
      <w:r/>
      <w:bookmarkStart w:id="62" w:name="_Toc120614215"/>
      <w:r/>
      <w:bookmarkEnd w:id="59"/>
      <w:r/>
      <w:bookmarkEnd w:id="60"/>
      <w:r/>
      <w:bookmarkEnd w:id="61"/>
      <w:r>
        <w:rPr>
          <w:rFonts w:ascii="宋体" w:hAnsi="宋体" w:cs="宋体"/>
          <w:bCs/>
          <w:sz w:val="24"/>
          <w:szCs w:val="28"/>
        </w:rPr>
        <w:t xml:space="preserve">二、</w:t>
      </w:r>
      <w:bookmarkEnd w:id="62"/>
      <w:r>
        <w:rPr>
          <w:rFonts w:ascii="宋体" w:hAnsi="宋体" w:cs="宋体"/>
          <w:bCs/>
          <w:sz w:val="24"/>
          <w:szCs w:val="28"/>
        </w:rPr>
        <w:t xml:space="preserve">协商文件</w:t>
      </w:r>
      <w:r/>
    </w:p>
    <w:p>
      <w:pPr>
        <w:spacing w:line="360" w:lineRule="auto"/>
        <w:rPr>
          <w:rFonts w:ascii="宋体" w:hAnsi="宋体" w:cs="宋体"/>
          <w:sz w:val="24"/>
          <w:szCs w:val="28"/>
        </w:rPr>
      </w:pPr>
      <w:r/>
      <w:bookmarkStart w:id="63" w:name="_Toc513029210"/>
      <w:r/>
      <w:bookmarkStart w:id="64" w:name="_Toc16938526"/>
      <w:r/>
      <w:bookmarkStart w:id="65" w:name="_Toc20823282"/>
      <w:r/>
      <w:bookmarkEnd w:id="63"/>
      <w:r/>
      <w:bookmarkEnd w:id="64"/>
      <w:r>
        <w:rPr>
          <w:rFonts w:ascii="宋体" w:hAnsi="宋体" w:cs="宋体"/>
          <w:sz w:val="24"/>
          <w:szCs w:val="28"/>
        </w:rPr>
        <w:t xml:space="preserve">6、</w:t>
      </w:r>
      <w:r>
        <w:rPr>
          <w:rFonts w:ascii="宋体" w:hAnsi="宋体" w:cs="宋体"/>
          <w:sz w:val="24"/>
          <w:szCs w:val="28"/>
        </w:rPr>
        <w:t xml:space="preserve">协商文件</w:t>
      </w:r>
      <w:r>
        <w:rPr>
          <w:rFonts w:ascii="宋体" w:hAnsi="宋体" w:cs="宋体"/>
          <w:sz w:val="24"/>
          <w:szCs w:val="28"/>
        </w:rPr>
        <w:t xml:space="preserve">构成</w:t>
      </w:r>
      <w:bookmarkEnd w:id="65"/>
      <w:r/>
      <w:r/>
    </w:p>
    <w:p>
      <w:pPr>
        <w:spacing w:line="360" w:lineRule="auto"/>
        <w:rPr>
          <w:rFonts w:ascii="宋体" w:hAnsi="宋体" w:cs="宋体"/>
          <w:sz w:val="24"/>
          <w:szCs w:val="28"/>
        </w:rPr>
      </w:pPr>
      <w:r>
        <w:rPr>
          <w:rFonts w:hint="eastAsia" w:ascii="宋体" w:hAnsi="宋体" w:cs="宋体"/>
          <w:sz w:val="24"/>
          <w:szCs w:val="28"/>
        </w:rPr>
        <w:t xml:space="preserve">6.1</w:t>
      </w:r>
      <w:r>
        <w:rPr>
          <w:rFonts w:hint="eastAsia" w:ascii="宋体" w:hAnsi="宋体" w:cs="宋体"/>
          <w:sz w:val="24"/>
          <w:szCs w:val="28"/>
        </w:rPr>
        <w:t xml:space="preserve">协商文件</w:t>
      </w:r>
      <w:r>
        <w:rPr>
          <w:rFonts w:hint="eastAsia" w:ascii="宋体" w:hAnsi="宋体" w:cs="宋体"/>
          <w:sz w:val="24"/>
          <w:szCs w:val="28"/>
        </w:rPr>
        <w:t xml:space="preserve">由以下部分组成：</w:t>
      </w:r>
      <w:r/>
    </w:p>
    <w:p>
      <w:pPr>
        <w:spacing w:line="360" w:lineRule="auto"/>
        <w:rPr>
          <w:rFonts w:ascii="宋体" w:hAnsi="宋体" w:cs="宋体"/>
          <w:sz w:val="24"/>
          <w:szCs w:val="28"/>
        </w:rPr>
      </w:pPr>
      <w:r>
        <w:rPr>
          <w:rFonts w:hint="eastAsia" w:ascii="宋体" w:hAnsi="宋体" w:cs="宋体"/>
          <w:sz w:val="24"/>
          <w:szCs w:val="28"/>
        </w:rPr>
        <w:t xml:space="preserve">（1）单一来源采购邀请</w:t>
      </w:r>
      <w:r/>
    </w:p>
    <w:p>
      <w:pPr>
        <w:spacing w:line="360" w:lineRule="auto"/>
        <w:rPr>
          <w:rFonts w:ascii="宋体" w:hAnsi="宋体" w:cs="宋体"/>
          <w:sz w:val="24"/>
          <w:szCs w:val="28"/>
        </w:rPr>
      </w:pPr>
      <w:r>
        <w:rPr>
          <w:rFonts w:hint="eastAsia" w:ascii="宋体" w:hAnsi="宋体" w:cs="宋体"/>
          <w:sz w:val="24"/>
          <w:szCs w:val="28"/>
        </w:rPr>
        <w:t xml:space="preserve">（2）供应商须知</w:t>
      </w:r>
      <w:r/>
    </w:p>
    <w:p>
      <w:pPr>
        <w:spacing w:line="360" w:lineRule="auto"/>
        <w:rPr>
          <w:rFonts w:ascii="宋体" w:hAnsi="宋体" w:cs="宋体"/>
          <w:sz w:val="24"/>
          <w:szCs w:val="28"/>
        </w:rPr>
      </w:pPr>
      <w:r>
        <w:rPr>
          <w:rFonts w:hint="eastAsia" w:ascii="宋体" w:hAnsi="宋体" w:cs="宋体"/>
          <w:sz w:val="24"/>
          <w:szCs w:val="28"/>
        </w:rPr>
        <w:t xml:space="preserve">（3）合同文本</w:t>
      </w:r>
      <w:r/>
    </w:p>
    <w:p>
      <w:pPr>
        <w:spacing w:line="360" w:lineRule="auto"/>
        <w:rPr>
          <w:rFonts w:ascii="宋体" w:hAnsi="宋体" w:cs="宋体"/>
          <w:sz w:val="24"/>
          <w:szCs w:val="28"/>
        </w:rPr>
      </w:pPr>
      <w:r>
        <w:rPr>
          <w:rFonts w:hint="eastAsia" w:ascii="宋体" w:hAnsi="宋体" w:cs="宋体"/>
          <w:sz w:val="24"/>
          <w:szCs w:val="28"/>
        </w:rPr>
        <w:t xml:space="preserve">（4）采购需求</w:t>
      </w:r>
      <w:r/>
    </w:p>
    <w:p>
      <w:pPr>
        <w:spacing w:line="360" w:lineRule="auto"/>
        <w:rPr>
          <w:rFonts w:ascii="宋体" w:hAnsi="宋体" w:cs="宋体"/>
          <w:sz w:val="24"/>
          <w:szCs w:val="28"/>
        </w:rPr>
      </w:pPr>
      <w:r>
        <w:rPr>
          <w:rFonts w:hint="eastAsia" w:ascii="宋体" w:hAnsi="宋体" w:cs="宋体"/>
          <w:sz w:val="24"/>
          <w:szCs w:val="28"/>
        </w:rPr>
        <w:t xml:space="preserve">（6）响应文件格式</w:t>
      </w:r>
      <w:r/>
    </w:p>
    <w:p>
      <w:pPr>
        <w:spacing w:line="360" w:lineRule="auto"/>
        <w:rPr>
          <w:rFonts w:ascii="宋体" w:hAnsi="宋体" w:cs="宋体"/>
          <w:sz w:val="24"/>
          <w:szCs w:val="28"/>
        </w:rPr>
      </w:pPr>
      <w:r>
        <w:rPr>
          <w:rFonts w:hint="eastAsia" w:ascii="宋体" w:hAnsi="宋体" w:cs="宋体"/>
          <w:sz w:val="24"/>
          <w:szCs w:val="28"/>
        </w:rPr>
        <w:t xml:space="preserve">请仔细检查</w:t>
      </w:r>
      <w:r>
        <w:rPr>
          <w:rFonts w:hint="eastAsia" w:ascii="宋体" w:hAnsi="宋体" w:cs="宋体"/>
          <w:sz w:val="24"/>
          <w:szCs w:val="28"/>
        </w:rPr>
        <w:t xml:space="preserve">协商文件</w:t>
      </w:r>
      <w:r>
        <w:rPr>
          <w:rFonts w:hint="eastAsia" w:ascii="宋体" w:hAnsi="宋体" w:cs="宋体"/>
          <w:sz w:val="24"/>
          <w:szCs w:val="28"/>
        </w:rPr>
        <w:t xml:space="preserve">是否齐全，如有缺漏请立即与</w:t>
      </w:r>
      <w:r>
        <w:rPr>
          <w:rFonts w:hint="eastAsia" w:ascii="宋体" w:hAnsi="宋体" w:cs="宋体"/>
          <w:sz w:val="24"/>
          <w:szCs w:val="28"/>
        </w:rPr>
        <w:t xml:space="preserve">交易</w:t>
      </w:r>
      <w:r>
        <w:rPr>
          <w:rFonts w:hint="eastAsia" w:ascii="宋体" w:hAnsi="宋体" w:cs="宋体"/>
          <w:sz w:val="24"/>
          <w:szCs w:val="28"/>
        </w:rPr>
        <w:t xml:space="preserve">中心联系解决。</w:t>
      </w:r>
      <w:r/>
    </w:p>
    <w:p>
      <w:pPr>
        <w:spacing w:line="360" w:lineRule="auto"/>
        <w:rPr>
          <w:rFonts w:ascii="宋体" w:hAnsi="宋体" w:cs="宋体"/>
          <w:sz w:val="24"/>
          <w:szCs w:val="28"/>
        </w:rPr>
      </w:pPr>
      <w:r>
        <w:rPr>
          <w:rFonts w:hint="eastAsia" w:ascii="宋体" w:hAnsi="宋体" w:cs="宋体"/>
          <w:sz w:val="24"/>
          <w:szCs w:val="28"/>
        </w:rPr>
        <w:t xml:space="preserve">6.2 供应商应认真阅读</w:t>
      </w:r>
      <w:r>
        <w:rPr>
          <w:rFonts w:hint="eastAsia" w:ascii="宋体" w:hAnsi="宋体" w:cs="宋体"/>
          <w:sz w:val="24"/>
          <w:szCs w:val="28"/>
        </w:rPr>
        <w:t xml:space="preserve">协商文件</w:t>
      </w:r>
      <w:r>
        <w:rPr>
          <w:rFonts w:hint="eastAsia" w:ascii="宋体" w:hAnsi="宋体" w:cs="宋体"/>
          <w:sz w:val="24"/>
          <w:szCs w:val="28"/>
        </w:rPr>
        <w:t xml:space="preserve">中所有的事项、格式、条款和规范等要求。按协商文件要求和规定编制单一来源协商响应文件（以下简称“响应文件”），并保证所提供的全部资料的真实性，以使其响应文件对协商文件作出实质性响应，否则其风险由供应商自行承担。</w:t>
      </w:r>
      <w:r/>
    </w:p>
    <w:p>
      <w:pPr>
        <w:spacing w:line="360" w:lineRule="auto"/>
        <w:rPr>
          <w:rFonts w:ascii="宋体" w:hAnsi="宋体" w:cs="宋体"/>
          <w:sz w:val="24"/>
          <w:szCs w:val="28"/>
        </w:rPr>
      </w:pPr>
      <w:r/>
      <w:bookmarkStart w:id="66" w:name="_Toc462564070"/>
      <w:r/>
      <w:bookmarkStart w:id="67" w:name="_Toc513029211"/>
      <w:r/>
      <w:bookmarkStart w:id="68" w:name="_Toc16938527"/>
      <w:r/>
      <w:bookmarkStart w:id="69" w:name="_Toc20823283"/>
      <w:r/>
      <w:bookmarkEnd w:id="66"/>
      <w:r/>
      <w:bookmarkEnd w:id="67"/>
      <w:r/>
      <w:bookmarkEnd w:id="68"/>
      <w:r>
        <w:rPr>
          <w:rFonts w:ascii="宋体" w:hAnsi="宋体" w:cs="宋体"/>
          <w:sz w:val="24"/>
          <w:szCs w:val="28"/>
        </w:rPr>
        <w:t xml:space="preserve">7、</w:t>
      </w:r>
      <w:r>
        <w:rPr>
          <w:rFonts w:ascii="宋体" w:hAnsi="宋体" w:cs="宋体"/>
          <w:sz w:val="24"/>
          <w:szCs w:val="28"/>
        </w:rPr>
        <w:t xml:space="preserve">协商文件</w:t>
      </w:r>
      <w:r>
        <w:rPr>
          <w:rFonts w:ascii="宋体" w:hAnsi="宋体" w:cs="宋体"/>
          <w:sz w:val="24"/>
          <w:szCs w:val="28"/>
        </w:rPr>
        <w:t xml:space="preserve">的澄清</w:t>
      </w:r>
      <w:bookmarkEnd w:id="69"/>
      <w:r/>
      <w:r/>
    </w:p>
    <w:p>
      <w:pPr>
        <w:spacing w:line="360" w:lineRule="auto"/>
        <w:rPr>
          <w:rFonts w:hint="eastAsia" w:ascii="宋体" w:hAnsi="宋体" w:cs="宋体"/>
          <w:sz w:val="24"/>
          <w:szCs w:val="28"/>
        </w:rPr>
      </w:pPr>
      <w:r/>
      <w:bookmarkStart w:id="70" w:name="_Toc462564071"/>
      <w:r/>
      <w:bookmarkStart w:id="71" w:name="_Toc513029212"/>
      <w:r/>
      <w:bookmarkStart w:id="72" w:name="_Toc16938528"/>
      <w:r/>
      <w:bookmarkStart w:id="73" w:name="_Toc462564072"/>
      <w:r/>
      <w:bookmarkStart w:id="74" w:name="_Toc513029213"/>
      <w:r/>
      <w:bookmarkStart w:id="75" w:name="_Toc16938529"/>
      <w:r/>
      <w:bookmarkStart w:id="76" w:name="_Toc20823285"/>
      <w:r/>
      <w:bookmarkStart w:id="77" w:name="_Toc120614216"/>
      <w:r/>
      <w:bookmarkEnd w:id="70"/>
      <w:r/>
      <w:bookmarkEnd w:id="71"/>
      <w:r/>
      <w:bookmarkEnd w:id="72"/>
      <w:r/>
      <w:bookmarkEnd w:id="73"/>
      <w:r/>
      <w:bookmarkEnd w:id="74"/>
      <w:r/>
      <w:bookmarkEnd w:id="75"/>
      <w:r/>
      <w:bookmarkEnd w:id="76"/>
      <w:r>
        <w:rPr>
          <w:rFonts w:hint="eastAsia" w:ascii="宋体" w:hAnsi="宋体" w:cs="宋体"/>
          <w:sz w:val="24"/>
          <w:szCs w:val="28"/>
        </w:rPr>
        <w:t xml:space="preserve">7.1 任何要求对</w:t>
      </w:r>
      <w:r>
        <w:rPr>
          <w:rFonts w:hint="eastAsia" w:ascii="宋体" w:hAnsi="宋体" w:cs="宋体"/>
          <w:sz w:val="24"/>
          <w:szCs w:val="28"/>
        </w:rPr>
        <w:t xml:space="preserve">协商</w:t>
      </w:r>
      <w:r>
        <w:rPr>
          <w:rFonts w:hint="eastAsia" w:ascii="宋体" w:hAnsi="宋体" w:cs="宋体"/>
          <w:sz w:val="24"/>
          <w:szCs w:val="28"/>
        </w:rPr>
        <w:t xml:space="preserve">文件进行澄清的</w:t>
      </w:r>
      <w:r>
        <w:rPr>
          <w:rFonts w:hint="eastAsia" w:ascii="宋体" w:hAnsi="宋体" w:cs="宋体"/>
          <w:sz w:val="24"/>
          <w:szCs w:val="28"/>
        </w:rPr>
        <w:t xml:space="preserve">供应商</w:t>
      </w:r>
      <w:r>
        <w:rPr>
          <w:rFonts w:hint="eastAsia" w:ascii="宋体" w:hAnsi="宋体" w:cs="宋体"/>
          <w:sz w:val="24"/>
          <w:szCs w:val="28"/>
        </w:rPr>
        <w:t xml:space="preserve">，应及时联系项目联系人。</w:t>
      </w:r>
      <w:r/>
    </w:p>
    <w:p>
      <w:pPr>
        <w:spacing w:line="360" w:lineRule="auto"/>
        <w:rPr>
          <w:rFonts w:hint="eastAsia" w:ascii="宋体" w:hAnsi="宋体" w:cs="宋体"/>
          <w:sz w:val="24"/>
          <w:szCs w:val="28"/>
        </w:rPr>
      </w:pPr>
      <w:r>
        <w:rPr>
          <w:rFonts w:hint="eastAsia" w:ascii="宋体" w:hAnsi="宋体" w:cs="宋体"/>
          <w:sz w:val="24"/>
          <w:szCs w:val="28"/>
        </w:rPr>
        <w:t xml:space="preserve">7.2 按照权责相一致原则，</w:t>
      </w:r>
      <w:r>
        <w:rPr>
          <w:rFonts w:hint="eastAsia" w:ascii="宋体" w:hAnsi="宋体" w:cs="宋体"/>
          <w:sz w:val="24"/>
          <w:szCs w:val="28"/>
        </w:rPr>
        <w:t xml:space="preserve">供应商</w:t>
      </w:r>
      <w:r>
        <w:rPr>
          <w:rFonts w:hint="eastAsia" w:ascii="宋体" w:hAnsi="宋体" w:cs="宋体"/>
          <w:sz w:val="24"/>
          <w:szCs w:val="28"/>
        </w:rPr>
        <w:t xml:space="preserve">提出的对于</w:t>
      </w:r>
      <w:r>
        <w:rPr>
          <w:rFonts w:hint="eastAsia" w:ascii="宋体" w:hAnsi="宋体" w:cs="宋体"/>
          <w:sz w:val="24"/>
          <w:szCs w:val="28"/>
        </w:rPr>
        <w:t xml:space="preserve">协商</w:t>
      </w:r>
      <w:r>
        <w:rPr>
          <w:rFonts w:hint="eastAsia" w:ascii="宋体" w:hAnsi="宋体" w:cs="宋体"/>
          <w:sz w:val="24"/>
          <w:szCs w:val="28"/>
        </w:rPr>
        <w:t xml:space="preserve">文件主要商务、技术指标的相关澄清，由采购人负责答复并视情况作出澄清的决定。</w:t>
      </w:r>
      <w:r/>
    </w:p>
    <w:p>
      <w:pPr>
        <w:spacing w:line="360" w:lineRule="auto"/>
        <w:rPr>
          <w:rFonts w:ascii="宋体" w:hAnsi="宋体" w:cs="宋体"/>
          <w:sz w:val="24"/>
          <w:szCs w:val="28"/>
        </w:rPr>
      </w:pPr>
      <w:r>
        <w:rPr>
          <w:rFonts w:ascii="宋体" w:hAnsi="宋体" w:cs="宋体"/>
          <w:sz w:val="24"/>
          <w:szCs w:val="28"/>
        </w:rPr>
        <w:t xml:space="preserve">8、</w:t>
      </w:r>
      <w:r>
        <w:rPr>
          <w:rFonts w:ascii="宋体" w:hAnsi="宋体" w:cs="宋体"/>
          <w:sz w:val="24"/>
          <w:szCs w:val="28"/>
        </w:rPr>
        <w:t xml:space="preserve">协商文件</w:t>
      </w:r>
      <w:r>
        <w:rPr>
          <w:rFonts w:ascii="宋体" w:hAnsi="宋体" w:cs="宋体"/>
          <w:sz w:val="24"/>
          <w:szCs w:val="28"/>
        </w:rPr>
        <w:t xml:space="preserve">的修改</w:t>
      </w:r>
      <w:bookmarkEnd w:id="77"/>
      <w:r/>
      <w:r/>
    </w:p>
    <w:p>
      <w:pPr>
        <w:spacing w:line="360" w:lineRule="auto"/>
        <w:rPr>
          <w:rFonts w:ascii="宋体" w:hAnsi="宋体" w:cs="宋体"/>
          <w:sz w:val="24"/>
          <w:szCs w:val="28"/>
        </w:rPr>
      </w:pPr>
      <w:r>
        <w:rPr>
          <w:rFonts w:hint="eastAsia" w:ascii="宋体" w:hAnsi="宋体" w:cs="宋体"/>
          <w:sz w:val="24"/>
          <w:szCs w:val="28"/>
        </w:rPr>
        <w:t xml:space="preserve">8.1 在截止时间前，</w:t>
      </w:r>
      <w:r>
        <w:rPr>
          <w:rFonts w:hint="eastAsia" w:ascii="宋体" w:hAnsi="宋体" w:cs="宋体"/>
          <w:sz w:val="24"/>
          <w:szCs w:val="28"/>
        </w:rPr>
        <w:t xml:space="preserve">交易中心</w:t>
      </w:r>
      <w:r>
        <w:rPr>
          <w:rFonts w:hint="eastAsia" w:ascii="宋体" w:hAnsi="宋体" w:cs="宋体"/>
          <w:sz w:val="24"/>
          <w:szCs w:val="28"/>
        </w:rPr>
        <w:t xml:space="preserve">可以以补充文件的方式对协商文件进行修改。</w:t>
      </w:r>
      <w:r/>
    </w:p>
    <w:p>
      <w:pPr>
        <w:spacing w:line="360" w:lineRule="auto"/>
        <w:rPr>
          <w:rFonts w:ascii="宋体" w:hAnsi="宋体" w:cs="宋体"/>
          <w:sz w:val="24"/>
          <w:szCs w:val="28"/>
        </w:rPr>
      </w:pPr>
      <w:r>
        <w:rPr>
          <w:rFonts w:hint="eastAsia" w:ascii="宋体" w:hAnsi="宋体" w:cs="宋体"/>
          <w:sz w:val="24"/>
          <w:szCs w:val="28"/>
        </w:rPr>
        <w:t xml:space="preserve">8.2</w:t>
      </w:r>
      <w:r>
        <w:rPr>
          <w:rFonts w:hint="eastAsia" w:ascii="宋体" w:hAnsi="宋体" w:cs="宋体"/>
          <w:sz w:val="24"/>
          <w:szCs w:val="28"/>
        </w:rPr>
        <w:t xml:space="preserve">交易中心</w:t>
      </w:r>
      <w:r>
        <w:rPr>
          <w:rFonts w:hint="eastAsia" w:ascii="宋体" w:hAnsi="宋体" w:cs="宋体"/>
          <w:sz w:val="24"/>
          <w:szCs w:val="28"/>
        </w:rPr>
        <w:t xml:space="preserve">有权按照政府采购的有关要求推迟截止时间。</w:t>
      </w:r>
      <w:r/>
    </w:p>
    <w:p>
      <w:pPr>
        <w:spacing w:line="360" w:lineRule="auto"/>
        <w:rPr>
          <w:rFonts w:ascii="宋体" w:hAnsi="宋体" w:cs="宋体"/>
          <w:sz w:val="24"/>
          <w:szCs w:val="28"/>
        </w:rPr>
      </w:pPr>
      <w:r>
        <w:rPr>
          <w:rFonts w:hint="eastAsia" w:ascii="宋体" w:hAnsi="宋体" w:cs="宋体"/>
          <w:sz w:val="24"/>
          <w:szCs w:val="28"/>
        </w:rPr>
        <w:t xml:space="preserve">8.3协商文件的补充文件将作为</w:t>
      </w:r>
      <w:r>
        <w:rPr>
          <w:rFonts w:hint="eastAsia" w:ascii="宋体" w:hAnsi="宋体" w:cs="宋体"/>
          <w:sz w:val="24"/>
          <w:szCs w:val="28"/>
        </w:rPr>
        <w:t xml:space="preserve">协商</w:t>
      </w:r>
      <w:r>
        <w:rPr>
          <w:rFonts w:hint="eastAsia" w:ascii="宋体" w:hAnsi="宋体" w:cs="宋体"/>
          <w:sz w:val="24"/>
          <w:szCs w:val="28"/>
        </w:rPr>
        <w:t xml:space="preserve">文件的组成部分，并对供应商具有约束力。</w:t>
      </w:r>
      <w:r/>
    </w:p>
    <w:p>
      <w:pPr>
        <w:spacing w:line="360" w:lineRule="auto"/>
        <w:rPr>
          <w:rFonts w:ascii="宋体" w:hAnsi="宋体" w:cs="宋体"/>
          <w:sz w:val="24"/>
          <w:szCs w:val="28"/>
        </w:rPr>
      </w:pPr>
      <w:r>
        <w:rPr>
          <w:rFonts w:ascii="宋体" w:hAnsi="宋体" w:cs="宋体"/>
          <w:bCs/>
          <w:sz w:val="24"/>
          <w:szCs w:val="28"/>
        </w:rPr>
        <w:t xml:space="preserve">三、响应文件的编制</w:t>
      </w:r>
      <w:r/>
    </w:p>
    <w:p>
      <w:pPr>
        <w:spacing w:line="360" w:lineRule="auto"/>
        <w:rPr>
          <w:rFonts w:ascii="宋体" w:hAnsi="宋体" w:cs="宋体"/>
          <w:sz w:val="24"/>
          <w:szCs w:val="28"/>
        </w:rPr>
      </w:pPr>
      <w:r/>
      <w:bookmarkStart w:id="78" w:name="_Toc462564073"/>
      <w:r/>
      <w:bookmarkStart w:id="79" w:name="_Toc513029214"/>
      <w:r/>
      <w:bookmarkStart w:id="80" w:name="_Toc16938530"/>
      <w:r/>
      <w:bookmarkStart w:id="81" w:name="_Toc20823286"/>
      <w:r/>
      <w:bookmarkEnd w:id="78"/>
      <w:r/>
      <w:bookmarkEnd w:id="79"/>
      <w:r/>
      <w:bookmarkEnd w:id="80"/>
      <w:r>
        <w:rPr>
          <w:rFonts w:ascii="宋体" w:hAnsi="宋体" w:cs="宋体"/>
          <w:sz w:val="24"/>
          <w:szCs w:val="28"/>
        </w:rPr>
        <w:t xml:space="preserve">9、响应文件的语言及度量衡单位</w:t>
      </w:r>
      <w:bookmarkEnd w:id="81"/>
      <w:r/>
      <w:r/>
    </w:p>
    <w:p>
      <w:pPr>
        <w:spacing w:line="360" w:lineRule="auto"/>
        <w:rPr>
          <w:rFonts w:ascii="宋体" w:hAnsi="宋体" w:cs="宋体"/>
          <w:sz w:val="24"/>
          <w:szCs w:val="28"/>
        </w:rPr>
      </w:pPr>
      <w:r>
        <w:rPr>
          <w:rFonts w:hint="eastAsia" w:ascii="宋体" w:hAnsi="宋体" w:cs="宋体"/>
          <w:sz w:val="24"/>
          <w:szCs w:val="28"/>
        </w:rPr>
        <w:t xml:space="preserve">9.1供应商提交的响应文件以及供应商与采购中心就有关采购活动的所有来往通知、函件和文件均应使用</w:t>
      </w:r>
      <w:r>
        <w:rPr>
          <w:rFonts w:hint="eastAsia" w:ascii="宋体" w:hAnsi="宋体" w:cs="宋体"/>
          <w:bCs/>
          <w:sz w:val="24"/>
          <w:szCs w:val="28"/>
        </w:rPr>
        <w:t xml:space="preserve">简体中文</w:t>
      </w:r>
      <w:r>
        <w:rPr>
          <w:rFonts w:hint="eastAsia" w:ascii="宋体" w:hAnsi="宋体" w:cs="宋体"/>
          <w:sz w:val="24"/>
          <w:szCs w:val="28"/>
        </w:rPr>
        <w:t xml:space="preserve">。</w:t>
      </w:r>
      <w:r/>
    </w:p>
    <w:p>
      <w:pPr>
        <w:spacing w:line="360" w:lineRule="auto"/>
        <w:rPr>
          <w:rFonts w:ascii="宋体" w:hAnsi="宋体" w:cs="宋体"/>
          <w:sz w:val="24"/>
          <w:szCs w:val="28"/>
        </w:rPr>
      </w:pPr>
      <w:r>
        <w:rPr>
          <w:rFonts w:hint="eastAsia" w:ascii="宋体" w:hAnsi="宋体" w:cs="宋体"/>
          <w:sz w:val="24"/>
          <w:szCs w:val="28"/>
        </w:rPr>
        <w:t xml:space="preserve">9.2 除技术性能另有规定外，响应文件所使用的度量衡单位，均须采用国家法定计量单位。</w:t>
      </w:r>
      <w:r/>
    </w:p>
    <w:p>
      <w:pPr>
        <w:spacing w:line="360" w:lineRule="auto"/>
        <w:rPr>
          <w:rFonts w:ascii="宋体" w:hAnsi="宋体" w:cs="宋体"/>
          <w:sz w:val="24"/>
          <w:szCs w:val="28"/>
        </w:rPr>
      </w:pPr>
      <w:r/>
      <w:bookmarkStart w:id="82" w:name="_Toc462564074"/>
      <w:r/>
      <w:bookmarkStart w:id="83" w:name="_Toc513029215"/>
      <w:r/>
      <w:bookmarkStart w:id="84" w:name="_Toc16938531"/>
      <w:r/>
      <w:bookmarkStart w:id="85" w:name="_Toc20823287"/>
      <w:r/>
      <w:bookmarkEnd w:id="82"/>
      <w:r/>
      <w:bookmarkEnd w:id="83"/>
      <w:r/>
      <w:bookmarkEnd w:id="84"/>
      <w:r>
        <w:rPr>
          <w:rFonts w:ascii="宋体" w:hAnsi="宋体" w:cs="宋体"/>
          <w:sz w:val="24"/>
          <w:szCs w:val="28"/>
        </w:rPr>
        <w:t xml:space="preserve">10、响应文件构成</w:t>
      </w:r>
      <w:bookmarkEnd w:id="85"/>
      <w:r/>
      <w:r/>
    </w:p>
    <w:p>
      <w:pPr>
        <w:spacing w:line="360" w:lineRule="auto"/>
        <w:rPr>
          <w:rFonts w:ascii="宋体" w:hAnsi="宋体" w:cs="宋体"/>
          <w:sz w:val="24"/>
          <w:szCs w:val="28"/>
        </w:rPr>
      </w:pPr>
      <w:r/>
      <w:bookmarkStart w:id="86" w:name="_Hlt26668975"/>
      <w:r/>
      <w:bookmarkStart w:id="87" w:name="_Hlt26670360"/>
      <w:r/>
      <w:bookmarkStart w:id="88" w:name="_Hlt26954838"/>
      <w:r/>
      <w:bookmarkStart w:id="89" w:name="_Toc49090508"/>
      <w:r/>
      <w:bookmarkStart w:id="90" w:name="_Toc14577355"/>
      <w:r/>
      <w:bookmarkStart w:id="91" w:name="_Toc513029219"/>
      <w:r/>
      <w:bookmarkStart w:id="92" w:name="_Toc14577357"/>
      <w:r/>
      <w:bookmarkStart w:id="93" w:name="_Toc49090509"/>
      <w:r/>
      <w:bookmarkStart w:id="94" w:name="_Toc513029216"/>
      <w:r/>
      <w:bookmarkStart w:id="95" w:name="_Toc14577354"/>
      <w:r/>
      <w:bookmarkStart w:id="96" w:name="_Toc49090507"/>
      <w:r/>
      <w:bookmarkEnd w:id="86"/>
      <w:r/>
      <w:bookmarkEnd w:id="87"/>
      <w:r/>
      <w:bookmarkEnd w:id="88"/>
      <w:r/>
      <w:bookmarkEnd w:id="89"/>
      <w:r/>
      <w:bookmarkEnd w:id="90"/>
      <w:r/>
      <w:bookmarkEnd w:id="91"/>
      <w:r/>
      <w:bookmarkEnd w:id="92"/>
      <w:r/>
      <w:bookmarkEnd w:id="93"/>
      <w:r/>
      <w:bookmarkEnd w:id="94"/>
      <w:r/>
      <w:bookmarkEnd w:id="95"/>
      <w:r>
        <w:rPr>
          <w:rFonts w:hint="eastAsia" w:ascii="宋体" w:hAnsi="宋体" w:cs="宋体"/>
          <w:sz w:val="24"/>
          <w:szCs w:val="28"/>
        </w:rPr>
        <w:t xml:space="preserve">10.1 供应商编写的响应文件应包括资格证明文件、符合性证明文件、分项报价表、技术要求响应及偏离表、商务要求响应及偏离表、其他证明文件、单一来源响应函等部分。</w:t>
      </w:r>
      <w:bookmarkEnd w:id="96"/>
      <w:r/>
      <w:r/>
    </w:p>
    <w:p>
      <w:pPr>
        <w:spacing w:line="360" w:lineRule="auto"/>
        <w:rPr>
          <w:rFonts w:ascii="宋体" w:hAnsi="宋体" w:cs="宋体"/>
          <w:sz w:val="24"/>
          <w:szCs w:val="28"/>
        </w:rPr>
      </w:pPr>
      <w:r>
        <w:rPr>
          <w:rFonts w:ascii="宋体" w:hAnsi="宋体" w:cs="宋体"/>
          <w:sz w:val="24"/>
          <w:szCs w:val="28"/>
        </w:rPr>
        <w:t xml:space="preserve">11、证明供应商及响应标的符合</w:t>
      </w:r>
      <w:r>
        <w:rPr>
          <w:rFonts w:hint="eastAsia" w:ascii="宋体" w:hAnsi="宋体" w:cs="宋体"/>
          <w:sz w:val="24"/>
          <w:szCs w:val="28"/>
        </w:rPr>
        <w:t xml:space="preserve">协商</w:t>
      </w:r>
      <w:r>
        <w:rPr>
          <w:rFonts w:ascii="宋体" w:hAnsi="宋体" w:cs="宋体"/>
          <w:sz w:val="24"/>
          <w:szCs w:val="28"/>
        </w:rPr>
        <w:t xml:space="preserve">文件规定的文件</w:t>
      </w:r>
      <w:r/>
    </w:p>
    <w:p>
      <w:pPr>
        <w:spacing w:line="360" w:lineRule="auto"/>
        <w:rPr>
          <w:rFonts w:ascii="宋体" w:hAnsi="宋体" w:cs="宋体"/>
          <w:sz w:val="24"/>
          <w:szCs w:val="28"/>
        </w:rPr>
      </w:pPr>
      <w:r>
        <w:rPr>
          <w:rFonts w:hint="eastAsia" w:ascii="宋体" w:hAnsi="宋体" w:cs="宋体"/>
          <w:sz w:val="24"/>
          <w:szCs w:val="28"/>
        </w:rPr>
        <w:t xml:space="preserve">11.1 供应商应按照法律、法规、规章和规范性文件以及</w:t>
      </w:r>
      <w:r>
        <w:rPr>
          <w:rFonts w:hint="eastAsia" w:ascii="宋体" w:hAnsi="宋体" w:cs="宋体"/>
          <w:sz w:val="24"/>
          <w:szCs w:val="28"/>
        </w:rPr>
        <w:t xml:space="preserve">协商文件</w:t>
      </w:r>
      <w:r>
        <w:rPr>
          <w:rFonts w:hint="eastAsia" w:ascii="宋体" w:hAnsi="宋体" w:cs="宋体"/>
          <w:sz w:val="24"/>
          <w:szCs w:val="28"/>
        </w:rPr>
        <w:t xml:space="preserve">要求提交证明文件，证明其及响应标的符合</w:t>
      </w:r>
      <w:r>
        <w:rPr>
          <w:rFonts w:hint="eastAsia" w:ascii="宋体" w:hAnsi="宋体" w:cs="宋体"/>
          <w:sz w:val="24"/>
          <w:szCs w:val="28"/>
        </w:rPr>
        <w:t xml:space="preserve">协商文件</w:t>
      </w:r>
      <w:r>
        <w:rPr>
          <w:rFonts w:hint="eastAsia" w:ascii="宋体" w:hAnsi="宋体" w:cs="宋体"/>
          <w:sz w:val="24"/>
          <w:szCs w:val="28"/>
        </w:rPr>
        <w:t xml:space="preserve">规定。</w:t>
      </w:r>
      <w:r/>
    </w:p>
    <w:p>
      <w:pPr>
        <w:spacing w:line="360" w:lineRule="auto"/>
        <w:rPr>
          <w:rFonts w:ascii="宋体" w:hAnsi="宋体" w:cs="宋体"/>
          <w:sz w:val="24"/>
          <w:szCs w:val="28"/>
        </w:rPr>
      </w:pPr>
      <w:r>
        <w:rPr>
          <w:rFonts w:hint="eastAsia" w:ascii="宋体" w:hAnsi="宋体" w:cs="宋体"/>
          <w:sz w:val="24"/>
          <w:szCs w:val="28"/>
        </w:rPr>
        <w:t xml:space="preserve">11.2</w:t>
      </w:r>
      <w:r>
        <w:rPr>
          <w:rFonts w:hint="eastAsia" w:ascii="宋体" w:hAnsi="宋体" w:cs="宋体"/>
          <w:sz w:val="24"/>
          <w:szCs w:val="28"/>
        </w:rPr>
        <w:t xml:space="preserve">协商文件</w:t>
      </w:r>
      <w:r>
        <w:rPr>
          <w:rFonts w:hint="eastAsia" w:ascii="宋体" w:hAnsi="宋体" w:cs="宋体"/>
          <w:sz w:val="24"/>
          <w:szCs w:val="28"/>
        </w:rPr>
        <w:t xml:space="preserve">对证明文件无明确形式要求的，证明文件可以以文字资料、图纸和数据等形式提交。</w:t>
      </w:r>
      <w:r/>
    </w:p>
    <w:p>
      <w:pPr>
        <w:spacing w:line="360" w:lineRule="auto"/>
        <w:rPr>
          <w:rFonts w:ascii="宋体" w:hAnsi="宋体" w:cs="宋体"/>
          <w:sz w:val="24"/>
          <w:szCs w:val="28"/>
        </w:rPr>
      </w:pPr>
      <w:r>
        <w:rPr>
          <w:rFonts w:ascii="宋体" w:hAnsi="宋体" w:cs="宋体"/>
          <w:sz w:val="24"/>
          <w:szCs w:val="28"/>
        </w:rPr>
        <w:t xml:space="preserve">12、分项报价表</w:t>
      </w:r>
      <w:r/>
    </w:p>
    <w:p>
      <w:pPr>
        <w:spacing w:line="360" w:lineRule="auto"/>
        <w:rPr>
          <w:rFonts w:ascii="宋体" w:hAnsi="宋体" w:cs="宋体"/>
          <w:sz w:val="24"/>
          <w:szCs w:val="28"/>
        </w:rPr>
      </w:pPr>
      <w:r/>
      <w:bookmarkStart w:id="97" w:name="_Hlt26670482"/>
      <w:r/>
      <w:bookmarkStart w:id="98" w:name="_Hlt26954846"/>
      <w:r/>
      <w:bookmarkStart w:id="99" w:name="_Hlt26670486"/>
      <w:r/>
      <w:bookmarkStart w:id="100" w:name="_Hlt26954731"/>
      <w:r/>
      <w:bookmarkStart w:id="101" w:name="_Hlt26954848"/>
      <w:r/>
      <w:bookmarkEnd w:id="97"/>
      <w:r/>
      <w:bookmarkEnd w:id="98"/>
      <w:r/>
      <w:bookmarkEnd w:id="99"/>
      <w:r/>
      <w:bookmarkEnd w:id="100"/>
      <w:r>
        <w:rPr>
          <w:rFonts w:hint="eastAsia" w:ascii="宋体" w:hAnsi="宋体" w:cs="宋体"/>
          <w:sz w:val="24"/>
          <w:szCs w:val="28"/>
        </w:rPr>
        <w:t xml:space="preserve">12.1 供应商应按照</w:t>
      </w:r>
      <w:r>
        <w:rPr>
          <w:rFonts w:hint="eastAsia" w:ascii="宋体" w:hAnsi="宋体" w:cs="宋体"/>
          <w:sz w:val="24"/>
          <w:szCs w:val="28"/>
        </w:rPr>
        <w:t xml:space="preserve">协商文件</w:t>
      </w:r>
      <w:r>
        <w:rPr>
          <w:rFonts w:hint="eastAsia" w:ascii="宋体" w:hAnsi="宋体" w:cs="宋体"/>
          <w:sz w:val="24"/>
          <w:szCs w:val="28"/>
        </w:rPr>
        <w:t xml:space="preserve">规定格式填报分项报价表。</w:t>
      </w:r>
      <w:r/>
    </w:p>
    <w:p>
      <w:pPr>
        <w:spacing w:line="360" w:lineRule="auto"/>
        <w:rPr>
          <w:rFonts w:ascii="宋体" w:hAnsi="宋体" w:cs="宋体"/>
          <w:sz w:val="24"/>
          <w:szCs w:val="28"/>
        </w:rPr>
      </w:pPr>
      <w:r>
        <w:rPr>
          <w:rFonts w:hint="eastAsia" w:ascii="宋体" w:hAnsi="宋体" w:cs="宋体"/>
          <w:sz w:val="24"/>
          <w:szCs w:val="28"/>
        </w:rPr>
        <w:t xml:space="preserve">12.2报价货币。响应文件中的单价和总价无特殊规定的采用人民币报价，以元为单位标注。</w:t>
      </w:r>
      <w:r>
        <w:rPr>
          <w:rFonts w:hint="eastAsia" w:ascii="宋体" w:hAnsi="宋体" w:cs="宋体"/>
          <w:sz w:val="24"/>
          <w:szCs w:val="28"/>
        </w:rPr>
        <w:t xml:space="preserve">协商文件</w:t>
      </w:r>
      <w:r>
        <w:rPr>
          <w:rFonts w:hint="eastAsia" w:ascii="宋体" w:hAnsi="宋体" w:cs="宋体"/>
          <w:sz w:val="24"/>
          <w:szCs w:val="28"/>
        </w:rPr>
        <w:t xml:space="preserve">中另有规定的按规定执行。</w:t>
      </w:r>
      <w:r/>
    </w:p>
    <w:p>
      <w:pPr>
        <w:spacing w:line="360" w:lineRule="auto"/>
        <w:rPr>
          <w:rFonts w:ascii="宋体" w:hAnsi="宋体" w:cs="宋体"/>
          <w:sz w:val="24"/>
          <w:szCs w:val="28"/>
        </w:rPr>
      </w:pPr>
      <w:r>
        <w:rPr>
          <w:rFonts w:ascii="宋体" w:hAnsi="宋体" w:cs="宋体"/>
          <w:sz w:val="24"/>
          <w:szCs w:val="28"/>
        </w:rPr>
        <w:t xml:space="preserve">13、技术要求响应及偏离表、商务要求响应及偏离表</w:t>
      </w:r>
      <w:r>
        <w:rPr>
          <w:rFonts w:ascii="宋体" w:hAnsi="宋体" w:cs="宋体"/>
          <w:sz w:val="24"/>
          <w:szCs w:val="28"/>
        </w:rPr>
        <w:t xml:space="preserve">。</w:t>
      </w:r>
      <w:r/>
    </w:p>
    <w:p>
      <w:pPr>
        <w:spacing w:line="360" w:lineRule="auto"/>
        <w:rPr>
          <w:rFonts w:ascii="宋体" w:hAnsi="宋体" w:cs="宋体"/>
          <w:sz w:val="24"/>
          <w:szCs w:val="28"/>
        </w:rPr>
      </w:pPr>
      <w:r>
        <w:rPr>
          <w:rFonts w:hint="eastAsia" w:ascii="宋体" w:hAnsi="宋体" w:cs="宋体"/>
          <w:sz w:val="24"/>
          <w:szCs w:val="28"/>
        </w:rPr>
        <w:t xml:space="preserve">13.1供应商需对</w:t>
      </w:r>
      <w:r>
        <w:rPr>
          <w:rFonts w:hint="eastAsia" w:ascii="宋体" w:hAnsi="宋体" w:cs="宋体"/>
          <w:sz w:val="24"/>
          <w:szCs w:val="28"/>
        </w:rPr>
        <w:t xml:space="preserve">协商文件</w:t>
      </w:r>
      <w:r>
        <w:rPr>
          <w:rFonts w:hint="eastAsia" w:ascii="宋体" w:hAnsi="宋体" w:cs="宋体"/>
          <w:sz w:val="24"/>
          <w:szCs w:val="28"/>
        </w:rPr>
        <w:t xml:space="preserve">中的技术要求与商务要求逐项作出响应或偏离，并说明原因。</w:t>
      </w:r>
      <w:r/>
    </w:p>
    <w:p>
      <w:pPr>
        <w:spacing w:line="360" w:lineRule="auto"/>
        <w:rPr>
          <w:rFonts w:ascii="宋体" w:hAnsi="宋体" w:cs="宋体"/>
          <w:sz w:val="24"/>
          <w:szCs w:val="28"/>
        </w:rPr>
      </w:pPr>
      <w:r>
        <w:rPr>
          <w:rFonts w:hint="eastAsia" w:ascii="宋体" w:hAnsi="宋体" w:cs="宋体"/>
          <w:sz w:val="24"/>
          <w:szCs w:val="28"/>
        </w:rPr>
        <w:t xml:space="preserve">13.2供应商可在响应文件中提供认为需要的其他技术文件或说明。</w:t>
      </w:r>
      <w:r/>
    </w:p>
    <w:p>
      <w:pPr>
        <w:spacing w:line="360" w:lineRule="auto"/>
        <w:rPr>
          <w:rFonts w:ascii="宋体" w:hAnsi="宋体" w:cs="宋体"/>
          <w:sz w:val="24"/>
          <w:szCs w:val="28"/>
        </w:rPr>
      </w:pPr>
      <w:r/>
      <w:bookmarkStart w:id="102" w:name="_Toc14577359"/>
      <w:r/>
      <w:bookmarkStart w:id="103" w:name="_Toc49090510"/>
      <w:r/>
      <w:bookmarkEnd w:id="101"/>
      <w:r/>
      <w:bookmarkEnd w:id="102"/>
      <w:r>
        <w:rPr>
          <w:rFonts w:ascii="宋体" w:hAnsi="宋体" w:cs="宋体"/>
          <w:sz w:val="24"/>
          <w:szCs w:val="28"/>
        </w:rPr>
        <w:t xml:space="preserve">14、服务承诺、培训计划、人员安排及其他</w:t>
      </w:r>
      <w:bookmarkEnd w:id="103"/>
      <w:r/>
      <w:r/>
    </w:p>
    <w:p>
      <w:pPr>
        <w:spacing w:line="360" w:lineRule="auto"/>
        <w:rPr>
          <w:rFonts w:ascii="宋体" w:hAnsi="宋体" w:cs="宋体"/>
          <w:sz w:val="24"/>
          <w:szCs w:val="28"/>
        </w:rPr>
      </w:pPr>
      <w:r>
        <w:rPr>
          <w:rFonts w:hint="eastAsia" w:ascii="宋体" w:hAnsi="宋体" w:cs="宋体"/>
          <w:sz w:val="24"/>
          <w:szCs w:val="28"/>
        </w:rPr>
        <w:t xml:space="preserve">14.1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要求提供有关售后服务的管理制度，售后服务机构的分布情况，售后服务人员的数量、素质、技术水平及售后服务的反应能力等。</w:t>
      </w:r>
      <w:r/>
    </w:p>
    <w:p>
      <w:pPr>
        <w:spacing w:line="360" w:lineRule="auto"/>
        <w:rPr>
          <w:rFonts w:ascii="宋体" w:hAnsi="宋体" w:cs="宋体"/>
          <w:sz w:val="24"/>
          <w:szCs w:val="28"/>
        </w:rPr>
      </w:pPr>
      <w:r>
        <w:rPr>
          <w:rFonts w:hint="eastAsia" w:ascii="宋体" w:hAnsi="宋体" w:cs="宋体"/>
          <w:sz w:val="24"/>
          <w:szCs w:val="28"/>
        </w:rPr>
        <w:t xml:space="preserve">14.2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要求提供培训计划。</w:t>
      </w:r>
      <w:r/>
    </w:p>
    <w:p>
      <w:pPr>
        <w:spacing w:line="360" w:lineRule="auto"/>
        <w:rPr>
          <w:rFonts w:ascii="宋体" w:hAnsi="宋体" w:cs="宋体"/>
          <w:sz w:val="24"/>
          <w:szCs w:val="28"/>
        </w:rPr>
      </w:pPr>
      <w:r>
        <w:rPr>
          <w:rFonts w:hint="eastAsia" w:ascii="宋体" w:hAnsi="宋体" w:cs="宋体"/>
          <w:sz w:val="24"/>
          <w:szCs w:val="28"/>
        </w:rPr>
        <w:t xml:space="preserve">14.3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要求提供所投标的的主要组成部分、功能设计、实现思路及关键技术等。</w:t>
      </w:r>
      <w:r/>
    </w:p>
    <w:p>
      <w:pPr>
        <w:spacing w:line="360" w:lineRule="auto"/>
        <w:rPr>
          <w:rFonts w:ascii="宋体" w:hAnsi="宋体" w:cs="宋体"/>
          <w:sz w:val="24"/>
          <w:szCs w:val="28"/>
        </w:rPr>
      </w:pPr>
      <w:r/>
      <w:bookmarkStart w:id="104" w:name="_Toc14577360"/>
      <w:r/>
      <w:bookmarkStart w:id="105" w:name="_Toc49090511"/>
      <w:r/>
      <w:bookmarkEnd w:id="104"/>
      <w:r>
        <w:rPr>
          <w:rFonts w:ascii="宋体" w:hAnsi="宋体" w:cs="宋体"/>
          <w:sz w:val="24"/>
          <w:szCs w:val="28"/>
        </w:rPr>
        <w:t xml:space="preserve">15、单一来源响应函</w:t>
      </w:r>
      <w:bookmarkEnd w:id="105"/>
      <w:r/>
      <w:r/>
    </w:p>
    <w:p>
      <w:pPr>
        <w:spacing w:line="360" w:lineRule="auto"/>
        <w:rPr>
          <w:rFonts w:ascii="宋体" w:hAnsi="宋体" w:cs="宋体"/>
          <w:sz w:val="24"/>
          <w:szCs w:val="28"/>
        </w:rPr>
      </w:pPr>
      <w:r>
        <w:rPr>
          <w:rFonts w:hint="eastAsia" w:ascii="宋体" w:hAnsi="宋体" w:cs="宋体"/>
          <w:sz w:val="24"/>
          <w:szCs w:val="28"/>
        </w:rPr>
        <w:t xml:space="preserve">15.1 供应商应按照</w:t>
      </w:r>
      <w:r>
        <w:rPr>
          <w:rFonts w:hint="eastAsia" w:ascii="宋体" w:hAnsi="宋体" w:cs="宋体"/>
          <w:sz w:val="24"/>
          <w:szCs w:val="28"/>
        </w:rPr>
        <w:t xml:space="preserve">协商文件</w:t>
      </w:r>
      <w:r>
        <w:rPr>
          <w:rFonts w:hint="eastAsia" w:ascii="宋体" w:hAnsi="宋体" w:cs="宋体"/>
          <w:sz w:val="24"/>
          <w:szCs w:val="28"/>
        </w:rPr>
        <w:t xml:space="preserve">中提供的格式完整、正确填写单一来源响应函。</w:t>
      </w:r>
      <w:r/>
    </w:p>
    <w:p>
      <w:pPr>
        <w:spacing w:line="360" w:lineRule="auto"/>
        <w:rPr>
          <w:rFonts w:ascii="宋体" w:hAnsi="宋体" w:cs="宋体"/>
          <w:sz w:val="24"/>
          <w:szCs w:val="28"/>
        </w:rPr>
      </w:pPr>
      <w:r>
        <w:rPr>
          <w:rFonts w:ascii="宋体" w:hAnsi="宋体" w:cs="宋体"/>
          <w:sz w:val="24"/>
          <w:szCs w:val="28"/>
        </w:rPr>
        <w:t xml:space="preserve">16、单一来源采购有效期</w:t>
      </w:r>
      <w:r/>
    </w:p>
    <w:p>
      <w:pPr>
        <w:spacing w:line="360" w:lineRule="auto"/>
        <w:rPr>
          <w:rFonts w:ascii="宋体" w:hAnsi="宋体" w:cs="宋体"/>
          <w:sz w:val="24"/>
          <w:szCs w:val="28"/>
        </w:rPr>
      </w:pPr>
      <w:r>
        <w:rPr>
          <w:rFonts w:hint="eastAsia" w:ascii="宋体" w:hAnsi="宋体" w:cs="宋体"/>
          <w:sz w:val="24"/>
          <w:szCs w:val="28"/>
        </w:rPr>
        <w:t xml:space="preserve">16.1 单一来源采购有效期（以下简称“有效期”）为</w:t>
      </w:r>
      <w:r>
        <w:rPr>
          <w:rFonts w:hint="eastAsia" w:ascii="宋体" w:hAnsi="宋体" w:cs="宋体"/>
          <w:sz w:val="24"/>
          <w:szCs w:val="28"/>
        </w:rPr>
        <w:t xml:space="preserve">交易中心</w:t>
      </w:r>
      <w:r>
        <w:rPr>
          <w:rFonts w:hint="eastAsia" w:ascii="宋体" w:hAnsi="宋体" w:cs="宋体"/>
          <w:sz w:val="24"/>
          <w:szCs w:val="28"/>
        </w:rPr>
        <w:t xml:space="preserve">规定的响应文件接收截止之日后</w:t>
      </w:r>
      <w:r>
        <w:rPr>
          <w:rFonts w:hint="eastAsia" w:ascii="宋体" w:hAnsi="宋体" w:cs="宋体"/>
          <w:bCs/>
          <w:sz w:val="24"/>
          <w:szCs w:val="28"/>
          <w:u w:val="single"/>
        </w:rPr>
        <w:t xml:space="preserve">三十（30）天</w:t>
      </w:r>
      <w:r>
        <w:rPr>
          <w:rFonts w:hint="eastAsia" w:ascii="宋体" w:hAnsi="宋体" w:cs="宋体"/>
          <w:sz w:val="24"/>
          <w:szCs w:val="28"/>
        </w:rPr>
        <w:t xml:space="preserve">。有效期比规定期限短的将被视为未响应</w:t>
      </w:r>
      <w:r>
        <w:rPr>
          <w:rFonts w:hint="eastAsia" w:ascii="宋体" w:hAnsi="宋体" w:cs="宋体"/>
          <w:sz w:val="24"/>
          <w:szCs w:val="28"/>
        </w:rPr>
        <w:t xml:space="preserve">协商文件</w:t>
      </w:r>
      <w:r>
        <w:rPr>
          <w:rFonts w:hint="eastAsia" w:ascii="宋体" w:hAnsi="宋体" w:cs="宋体"/>
          <w:sz w:val="24"/>
          <w:szCs w:val="28"/>
        </w:rPr>
        <w:t xml:space="preserve">要求而予以拒绝。</w:t>
      </w:r>
      <w:r/>
    </w:p>
    <w:p>
      <w:pPr>
        <w:spacing w:line="360" w:lineRule="auto"/>
        <w:rPr>
          <w:rFonts w:ascii="宋体" w:hAnsi="宋体" w:cs="宋体"/>
          <w:sz w:val="24"/>
          <w:szCs w:val="28"/>
        </w:rPr>
      </w:pPr>
      <w:r>
        <w:rPr>
          <w:rFonts w:ascii="宋体" w:hAnsi="宋体" w:cs="宋体"/>
          <w:sz w:val="24"/>
          <w:szCs w:val="28"/>
        </w:rPr>
        <w:t xml:space="preserve">17、有效期的延长</w:t>
      </w:r>
      <w:r/>
    </w:p>
    <w:p>
      <w:pPr>
        <w:spacing w:line="360" w:lineRule="auto"/>
        <w:rPr>
          <w:rFonts w:ascii="宋体" w:hAnsi="宋体" w:cs="宋体"/>
          <w:sz w:val="24"/>
          <w:szCs w:val="28"/>
        </w:rPr>
      </w:pPr>
      <w:r>
        <w:rPr>
          <w:rFonts w:hint="eastAsia" w:ascii="宋体" w:hAnsi="宋体" w:cs="宋体"/>
          <w:sz w:val="24"/>
          <w:szCs w:val="28"/>
        </w:rPr>
        <w:t xml:space="preserve">17.1在特殊情况下，</w:t>
      </w:r>
      <w:r>
        <w:rPr>
          <w:rFonts w:hint="eastAsia" w:ascii="宋体" w:hAnsi="宋体" w:cs="宋体"/>
          <w:sz w:val="24"/>
          <w:szCs w:val="28"/>
        </w:rPr>
        <w:t xml:space="preserve">交易中心</w:t>
      </w:r>
      <w:r>
        <w:rPr>
          <w:rFonts w:hint="eastAsia" w:ascii="宋体" w:hAnsi="宋体" w:cs="宋体"/>
          <w:sz w:val="24"/>
          <w:szCs w:val="28"/>
        </w:rPr>
        <w:t xml:space="preserve">于原有效期满之前，可向供应商提出延长有效期的要求。这种要求与答复均应采用书面形式。供应商可以拒绝</w:t>
      </w:r>
      <w:r>
        <w:rPr>
          <w:rFonts w:hint="eastAsia" w:ascii="宋体" w:hAnsi="宋体" w:cs="宋体"/>
          <w:sz w:val="24"/>
          <w:szCs w:val="28"/>
        </w:rPr>
        <w:t xml:space="preserve">交易</w:t>
      </w:r>
      <w:r>
        <w:rPr>
          <w:rFonts w:hint="eastAsia" w:ascii="宋体" w:hAnsi="宋体" w:cs="宋体"/>
          <w:sz w:val="24"/>
          <w:szCs w:val="28"/>
        </w:rPr>
        <w:t xml:space="preserve">中心的这一要求而放弃单一来源采购活动，同意延长有效期的供应商既不能要求也不允许修改其响应文件。受有效期约束的所有权利与义务均延长至新的有效期。</w:t>
      </w:r>
      <w:r/>
    </w:p>
    <w:p>
      <w:pPr>
        <w:spacing w:line="360" w:lineRule="auto"/>
        <w:rPr>
          <w:rFonts w:ascii="宋体" w:hAnsi="宋体" w:cs="宋体"/>
          <w:sz w:val="24"/>
          <w:szCs w:val="28"/>
        </w:rPr>
      </w:pPr>
      <w:r/>
      <w:bookmarkStart w:id="106" w:name="_Hlt26954739"/>
      <w:r/>
      <w:bookmarkStart w:id="107" w:name="_Hlt26954852"/>
      <w:r/>
      <w:bookmarkStart w:id="108" w:name="_Toc513029224"/>
      <w:r/>
      <w:bookmarkStart w:id="109" w:name="_Toc16938540"/>
      <w:r/>
      <w:bookmarkStart w:id="110" w:name="_Toc20823296"/>
      <w:r/>
      <w:bookmarkStart w:id="111" w:name="_Toc120614217"/>
      <w:r/>
      <w:bookmarkEnd w:id="106"/>
      <w:r/>
      <w:bookmarkEnd w:id="107"/>
      <w:r/>
      <w:bookmarkEnd w:id="108"/>
      <w:r/>
      <w:bookmarkEnd w:id="109"/>
      <w:r/>
      <w:bookmarkEnd w:id="110"/>
      <w:r>
        <w:rPr>
          <w:rFonts w:ascii="宋体" w:hAnsi="宋体" w:cs="宋体"/>
          <w:bCs/>
          <w:sz w:val="24"/>
          <w:szCs w:val="28"/>
        </w:rPr>
        <w:t xml:space="preserve">四、响应文件的递交</w:t>
      </w:r>
      <w:bookmarkEnd w:id="111"/>
      <w:r/>
      <w:r/>
    </w:p>
    <w:p>
      <w:pPr>
        <w:spacing w:line="360" w:lineRule="auto"/>
        <w:rPr>
          <w:rFonts w:ascii="宋体" w:hAnsi="宋体" w:cs="宋体"/>
          <w:sz w:val="24"/>
          <w:szCs w:val="28"/>
        </w:rPr>
      </w:pPr>
      <w:r/>
      <w:bookmarkStart w:id="112" w:name="_Toc462564084"/>
      <w:r/>
      <w:bookmarkStart w:id="113" w:name="_Toc513029225"/>
      <w:r/>
      <w:bookmarkStart w:id="114" w:name="_Toc16938541"/>
      <w:r/>
      <w:bookmarkStart w:id="115" w:name="_Toc20823297"/>
      <w:r/>
      <w:bookmarkEnd w:id="112"/>
      <w:r/>
      <w:bookmarkEnd w:id="113"/>
      <w:r/>
      <w:bookmarkEnd w:id="114"/>
      <w:r>
        <w:rPr>
          <w:rFonts w:ascii="宋体" w:hAnsi="宋体" w:cs="宋体"/>
          <w:sz w:val="24"/>
          <w:szCs w:val="28"/>
        </w:rPr>
        <w:t xml:space="preserve">18、电子</w:t>
      </w:r>
      <w:bookmarkEnd w:id="115"/>
      <w:r>
        <w:rPr>
          <w:rFonts w:hint="eastAsia" w:ascii="宋体" w:hAnsi="宋体" w:cs="宋体"/>
          <w:sz w:val="24"/>
          <w:szCs w:val="28"/>
        </w:rPr>
        <w:t xml:space="preserve">响应文件的递交</w:t>
      </w:r>
      <w:r/>
    </w:p>
    <w:p>
      <w:pPr>
        <w:spacing w:line="360" w:lineRule="auto"/>
        <w:rPr>
          <w:rFonts w:ascii="宋体" w:hAnsi="宋体" w:cs="宋体"/>
          <w:sz w:val="24"/>
          <w:szCs w:val="28"/>
        </w:rPr>
      </w:pPr>
      <w:r>
        <w:rPr>
          <w:rFonts w:hint="eastAsia" w:ascii="宋体" w:hAnsi="宋体" w:cs="宋体"/>
          <w:sz w:val="24"/>
          <w:szCs w:val="28"/>
        </w:rPr>
        <w:t xml:space="preserve">18.1供应商应当按照《操作手册》规定，在截止时间前制作并上传电子响应文件。</w:t>
      </w:r>
      <w:bookmarkStart w:id="116" w:name="_Toc513029226"/>
      <w:r/>
      <w:bookmarkStart w:id="117" w:name="_Toc16938542"/>
      <w:r/>
      <w:bookmarkStart w:id="118" w:name="_Toc20823298"/>
      <w:r/>
      <w:bookmarkEnd w:id="116"/>
      <w:r/>
      <w:bookmarkEnd w:id="117"/>
      <w:r/>
      <w:bookmarkEnd w:id="118"/>
      <w:r/>
      <w:r/>
    </w:p>
    <w:p>
      <w:pPr>
        <w:spacing w:line="360" w:lineRule="auto"/>
        <w:rPr>
          <w:rFonts w:ascii="宋体" w:hAnsi="宋体" w:cs="宋体"/>
          <w:sz w:val="24"/>
          <w:szCs w:val="28"/>
        </w:rPr>
      </w:pPr>
      <w:r>
        <w:rPr>
          <w:rFonts w:ascii="宋体" w:hAnsi="宋体" w:cs="宋体"/>
          <w:sz w:val="24"/>
          <w:szCs w:val="28"/>
        </w:rPr>
        <w:t xml:space="preserve">19、提交响应文件截止时间</w:t>
      </w:r>
      <w:r/>
    </w:p>
    <w:p>
      <w:pPr>
        <w:spacing w:line="360" w:lineRule="auto"/>
        <w:rPr>
          <w:rFonts w:ascii="宋体" w:hAnsi="宋体" w:cs="宋体"/>
          <w:sz w:val="24"/>
          <w:szCs w:val="28"/>
        </w:rPr>
      </w:pPr>
      <w:r>
        <w:rPr>
          <w:rFonts w:hint="eastAsia" w:ascii="宋体" w:hAnsi="宋体" w:cs="宋体"/>
          <w:i/>
          <w:iCs/>
          <w:sz w:val="24"/>
          <w:szCs w:val="28"/>
          <w:u w:val="single"/>
        </w:rPr>
        <w:t xml:space="preserve">19.1供应商上传电子响应文件的时间不得迟于单一来源采购邀请中规定的截止时间。</w:t>
      </w:r>
      <w:r/>
    </w:p>
    <w:p>
      <w:pPr>
        <w:spacing w:line="360" w:lineRule="auto"/>
        <w:rPr>
          <w:rFonts w:ascii="宋体" w:hAnsi="宋体" w:cs="宋体"/>
          <w:sz w:val="24"/>
          <w:szCs w:val="28"/>
        </w:rPr>
      </w:pPr>
      <w:r/>
      <w:bookmarkStart w:id="119" w:name="_Toc513029227"/>
      <w:r/>
      <w:bookmarkStart w:id="120" w:name="_Toc16938543"/>
      <w:r/>
      <w:bookmarkStart w:id="121" w:name="_Toc20823299"/>
      <w:r/>
      <w:bookmarkEnd w:id="119"/>
      <w:r/>
      <w:bookmarkEnd w:id="120"/>
      <w:r>
        <w:rPr>
          <w:rFonts w:hint="eastAsia" w:ascii="宋体" w:hAnsi="宋体" w:cs="宋体"/>
          <w:sz w:val="24"/>
          <w:szCs w:val="28"/>
        </w:rPr>
        <w:t xml:space="preserve">供应商应充分考虑到网络环境、网络带宽等风险因素，如因供应商自身原因造成的电子响应文件上传不成功由供应商自行承担全部责任。</w:t>
      </w:r>
      <w:bookmarkEnd w:id="121"/>
      <w:r/>
      <w:r/>
    </w:p>
    <w:p>
      <w:pPr>
        <w:spacing w:line="360" w:lineRule="auto"/>
        <w:rPr>
          <w:rFonts w:ascii="宋体" w:hAnsi="宋体" w:cs="宋体"/>
          <w:sz w:val="24"/>
          <w:szCs w:val="28"/>
        </w:rPr>
      </w:pPr>
      <w:r>
        <w:rPr>
          <w:rFonts w:hint="eastAsia" w:ascii="宋体" w:hAnsi="宋体" w:cs="宋体"/>
          <w:sz w:val="24"/>
          <w:szCs w:val="28"/>
        </w:rPr>
        <w:t xml:space="preserve">19.2 </w:t>
      </w:r>
      <w:r>
        <w:rPr>
          <w:rFonts w:hint="eastAsia" w:ascii="宋体" w:hAnsi="宋体" w:cs="宋体"/>
          <w:sz w:val="24"/>
          <w:szCs w:val="28"/>
        </w:rPr>
        <w:t xml:space="preserve">交易中心</w:t>
      </w:r>
      <w:r>
        <w:rPr>
          <w:rFonts w:hint="eastAsia" w:ascii="宋体" w:hAnsi="宋体" w:cs="宋体"/>
          <w:sz w:val="24"/>
          <w:szCs w:val="28"/>
        </w:rPr>
        <w:t xml:space="preserve">可以按照规定，通过修改</w:t>
      </w:r>
      <w:r>
        <w:rPr>
          <w:rFonts w:hint="eastAsia" w:ascii="宋体" w:hAnsi="宋体" w:cs="宋体"/>
          <w:sz w:val="24"/>
          <w:szCs w:val="28"/>
        </w:rPr>
        <w:t xml:space="preserve">协商文件</w:t>
      </w:r>
      <w:r>
        <w:rPr>
          <w:rFonts w:hint="eastAsia" w:ascii="宋体" w:hAnsi="宋体" w:cs="宋体"/>
          <w:sz w:val="24"/>
          <w:szCs w:val="28"/>
        </w:rPr>
        <w:t xml:space="preserve">酌情延长截止时间，在此情况下，供应商的所有权利和义务以及供应商受制的截止时间以延长后新的截止时间为准。</w:t>
      </w:r>
      <w:r/>
    </w:p>
    <w:p>
      <w:pPr>
        <w:spacing w:line="360" w:lineRule="auto"/>
        <w:rPr>
          <w:rFonts w:ascii="宋体" w:hAnsi="宋体" w:cs="宋体"/>
          <w:sz w:val="24"/>
          <w:szCs w:val="28"/>
        </w:rPr>
      </w:pPr>
      <w:r>
        <w:rPr>
          <w:rFonts w:ascii="宋体" w:hAnsi="宋体" w:cs="宋体"/>
          <w:sz w:val="24"/>
          <w:szCs w:val="28"/>
        </w:rPr>
        <w:t xml:space="preserve">20、响应文件的拒收</w:t>
      </w:r>
      <w:r/>
    </w:p>
    <w:p>
      <w:pPr>
        <w:spacing w:line="360" w:lineRule="auto"/>
        <w:rPr>
          <w:rFonts w:ascii="宋体" w:hAnsi="宋体" w:cs="宋体"/>
          <w:sz w:val="24"/>
          <w:szCs w:val="28"/>
        </w:rPr>
      </w:pPr>
      <w:r>
        <w:rPr>
          <w:rFonts w:hint="eastAsia" w:ascii="宋体" w:hAnsi="宋体" w:cs="宋体"/>
          <w:sz w:val="24"/>
          <w:szCs w:val="28"/>
        </w:rPr>
        <w:t xml:space="preserve">20.1 </w:t>
      </w:r>
      <w:r>
        <w:rPr>
          <w:rFonts w:hint="eastAsia" w:ascii="宋体" w:hAnsi="宋体" w:cs="宋体"/>
          <w:sz w:val="24"/>
          <w:szCs w:val="28"/>
        </w:rPr>
        <w:t xml:space="preserve">交易中心</w:t>
      </w:r>
      <w:r>
        <w:rPr>
          <w:rFonts w:hint="eastAsia" w:ascii="宋体" w:hAnsi="宋体" w:cs="宋体"/>
          <w:sz w:val="24"/>
          <w:szCs w:val="28"/>
        </w:rPr>
        <w:t xml:space="preserve">拒绝接收在其规定的截止时间后上传的任何电子响应文件。</w:t>
      </w:r>
      <w:r/>
    </w:p>
    <w:p>
      <w:pPr>
        <w:spacing w:line="360" w:lineRule="auto"/>
        <w:rPr>
          <w:rFonts w:ascii="宋体" w:hAnsi="宋体" w:cs="宋体"/>
          <w:sz w:val="24"/>
          <w:szCs w:val="28"/>
        </w:rPr>
      </w:pPr>
      <w:r/>
      <w:bookmarkStart w:id="122" w:name="_Toc513029228"/>
      <w:r/>
      <w:bookmarkStart w:id="123" w:name="_Toc16938544"/>
      <w:r/>
      <w:bookmarkStart w:id="124" w:name="_Toc20823300"/>
      <w:r/>
      <w:bookmarkEnd w:id="122"/>
      <w:r/>
      <w:bookmarkEnd w:id="123"/>
      <w:r>
        <w:rPr>
          <w:rFonts w:ascii="宋体" w:hAnsi="宋体" w:cs="宋体"/>
          <w:sz w:val="24"/>
          <w:szCs w:val="28"/>
        </w:rPr>
        <w:t xml:space="preserve">21、响应文件的撤回和修改</w:t>
      </w:r>
      <w:bookmarkEnd w:id="124"/>
      <w:r/>
      <w:r/>
    </w:p>
    <w:p>
      <w:pPr>
        <w:spacing w:line="360" w:lineRule="auto"/>
        <w:rPr>
          <w:rFonts w:ascii="宋体" w:hAnsi="宋体" w:cs="宋体"/>
          <w:sz w:val="24"/>
          <w:szCs w:val="28"/>
        </w:rPr>
      </w:pPr>
      <w:r>
        <w:rPr>
          <w:rFonts w:hint="eastAsia" w:ascii="宋体" w:hAnsi="宋体" w:cs="宋体"/>
          <w:sz w:val="24"/>
          <w:szCs w:val="28"/>
        </w:rPr>
        <w:t xml:space="preserve">21.1响应文件的撤回</w:t>
      </w:r>
      <w:r/>
    </w:p>
    <w:p>
      <w:pPr>
        <w:spacing w:line="360" w:lineRule="auto"/>
        <w:rPr>
          <w:rFonts w:ascii="宋体" w:hAnsi="宋体" w:cs="宋体"/>
          <w:sz w:val="24"/>
          <w:szCs w:val="28"/>
        </w:rPr>
      </w:pPr>
      <w:r>
        <w:rPr>
          <w:rFonts w:hint="eastAsia" w:ascii="宋体" w:hAnsi="宋体" w:cs="宋体"/>
          <w:sz w:val="24"/>
          <w:szCs w:val="28"/>
        </w:rPr>
        <w:t xml:space="preserve">21.1.1 电子响应文件的撤回</w:t>
      </w:r>
      <w:r/>
    </w:p>
    <w:p>
      <w:pPr>
        <w:spacing w:line="360" w:lineRule="auto"/>
        <w:rPr>
          <w:rFonts w:ascii="宋体" w:hAnsi="宋体" w:cs="宋体"/>
          <w:sz w:val="24"/>
          <w:szCs w:val="28"/>
        </w:rPr>
      </w:pPr>
      <w:r>
        <w:rPr>
          <w:rFonts w:hint="eastAsia" w:ascii="宋体" w:hAnsi="宋体" w:cs="宋体"/>
          <w:sz w:val="24"/>
          <w:szCs w:val="28"/>
        </w:rPr>
        <w:t xml:space="preserve">供应商可在截止时间前，撤回其电子响应文件，具体操作方法见《操作手册》。</w:t>
      </w:r>
      <w:r/>
    </w:p>
    <w:p>
      <w:pPr>
        <w:spacing w:line="360" w:lineRule="auto"/>
        <w:rPr>
          <w:rFonts w:ascii="宋体" w:hAnsi="宋体" w:cs="宋体"/>
          <w:sz w:val="24"/>
          <w:szCs w:val="28"/>
        </w:rPr>
      </w:pPr>
      <w:r>
        <w:rPr>
          <w:rFonts w:hint="eastAsia" w:ascii="宋体" w:hAnsi="宋体" w:cs="宋体"/>
          <w:sz w:val="24"/>
          <w:szCs w:val="28"/>
        </w:rPr>
        <w:t xml:space="preserve">21.1.2供应商撤回电子响应文件，则认为其不再参与本项目采购活动。</w:t>
      </w:r>
      <w:r/>
    </w:p>
    <w:p>
      <w:pPr>
        <w:spacing w:line="360" w:lineRule="auto"/>
        <w:rPr>
          <w:rFonts w:ascii="宋体" w:hAnsi="宋体" w:cs="宋体"/>
          <w:sz w:val="24"/>
          <w:szCs w:val="28"/>
        </w:rPr>
      </w:pPr>
      <w:r>
        <w:rPr>
          <w:rFonts w:hint="eastAsia" w:ascii="宋体" w:hAnsi="宋体" w:cs="宋体"/>
          <w:sz w:val="24"/>
          <w:szCs w:val="28"/>
        </w:rPr>
        <w:t xml:space="preserve">21.2响应文件的修改</w:t>
      </w:r>
      <w:r/>
    </w:p>
    <w:p>
      <w:pPr>
        <w:spacing w:line="360" w:lineRule="auto"/>
        <w:rPr>
          <w:rFonts w:ascii="宋体" w:hAnsi="宋体" w:cs="宋体"/>
          <w:sz w:val="24"/>
          <w:szCs w:val="28"/>
        </w:rPr>
      </w:pPr>
      <w:r>
        <w:rPr>
          <w:rFonts w:hint="eastAsia" w:ascii="宋体" w:hAnsi="宋体" w:cs="宋体"/>
          <w:sz w:val="24"/>
          <w:szCs w:val="28"/>
        </w:rPr>
        <w:t xml:space="preserve">供应商可在截止时间前，对其电子响应文件进行修改，具体操作方法见《操作手册》。</w:t>
      </w:r>
      <w:r/>
    </w:p>
    <w:p>
      <w:pPr>
        <w:spacing w:line="360" w:lineRule="auto"/>
        <w:rPr>
          <w:rFonts w:ascii="宋体" w:hAnsi="宋体" w:cs="宋体"/>
          <w:sz w:val="24"/>
          <w:szCs w:val="28"/>
        </w:rPr>
      </w:pPr>
      <w:r>
        <w:rPr>
          <w:rFonts w:hint="eastAsia" w:ascii="宋体" w:hAnsi="宋体" w:cs="宋体"/>
          <w:sz w:val="24"/>
          <w:szCs w:val="28"/>
        </w:rPr>
        <w:t xml:space="preserve">21.3 在截止时间之后，供应商不得对其电子响应文件作任何修改。</w:t>
      </w:r>
      <w:r/>
    </w:p>
    <w:p>
      <w:pPr>
        <w:spacing w:line="360" w:lineRule="auto"/>
        <w:rPr>
          <w:rFonts w:ascii="宋体" w:hAnsi="宋体" w:cs="宋体"/>
          <w:sz w:val="24"/>
          <w:szCs w:val="28"/>
        </w:rPr>
      </w:pPr>
      <w:r>
        <w:rPr>
          <w:rFonts w:hint="eastAsia" w:ascii="宋体" w:hAnsi="宋体" w:cs="宋体"/>
          <w:sz w:val="24"/>
          <w:szCs w:val="28"/>
        </w:rPr>
        <w:t xml:space="preserve">21.4 在截止时间至有效期满之间的这段时间内，供应商不得撤回其响应文件。</w:t>
      </w:r>
      <w:r/>
    </w:p>
    <w:p>
      <w:pPr>
        <w:spacing w:line="360" w:lineRule="auto"/>
        <w:rPr>
          <w:rFonts w:ascii="宋体" w:hAnsi="宋体" w:cs="宋体"/>
          <w:sz w:val="24"/>
          <w:szCs w:val="28"/>
        </w:rPr>
      </w:pPr>
      <w:r/>
      <w:bookmarkStart w:id="125" w:name="_Toc513029229"/>
      <w:r/>
      <w:bookmarkStart w:id="126" w:name="_Toc16938545"/>
      <w:r/>
      <w:bookmarkStart w:id="127" w:name="_Toc20823301"/>
      <w:r/>
      <w:bookmarkStart w:id="128" w:name="_Toc120614218"/>
      <w:r/>
      <w:bookmarkEnd w:id="125"/>
      <w:r/>
      <w:bookmarkEnd w:id="126"/>
      <w:r/>
      <w:bookmarkEnd w:id="127"/>
      <w:r>
        <w:rPr>
          <w:rFonts w:ascii="宋体" w:hAnsi="宋体" w:cs="宋体"/>
          <w:bCs/>
          <w:sz w:val="24"/>
          <w:szCs w:val="28"/>
        </w:rPr>
        <w:t xml:space="preserve">五、响应文件的解密与评审</w:t>
      </w:r>
      <w:bookmarkEnd w:id="128"/>
      <w:r/>
      <w:r/>
    </w:p>
    <w:p>
      <w:pPr>
        <w:spacing w:line="360" w:lineRule="auto"/>
        <w:rPr>
          <w:rFonts w:ascii="宋体" w:hAnsi="宋体" w:cs="宋体"/>
          <w:sz w:val="24"/>
          <w:szCs w:val="28"/>
        </w:rPr>
      </w:pPr>
      <w:r/>
      <w:bookmarkStart w:id="129" w:name="_Toc513029230"/>
      <w:r/>
      <w:bookmarkStart w:id="130" w:name="_Toc16938546"/>
      <w:r/>
      <w:bookmarkStart w:id="131" w:name="_Toc20823302"/>
      <w:r/>
      <w:bookmarkEnd w:id="129"/>
      <w:r/>
      <w:bookmarkEnd w:id="130"/>
      <w:r>
        <w:rPr>
          <w:rFonts w:ascii="宋体" w:hAnsi="宋体" w:cs="宋体"/>
          <w:sz w:val="24"/>
          <w:szCs w:val="28"/>
        </w:rPr>
        <w:t xml:space="preserve">22、</w:t>
      </w:r>
      <w:bookmarkEnd w:id="131"/>
      <w:r>
        <w:rPr>
          <w:rFonts w:ascii="宋体" w:hAnsi="宋体" w:cs="宋体"/>
          <w:sz w:val="24"/>
          <w:szCs w:val="28"/>
        </w:rPr>
        <w:t xml:space="preserve">响应文件解密</w:t>
      </w:r>
      <w:r/>
    </w:p>
    <w:p>
      <w:pPr>
        <w:spacing w:line="360" w:lineRule="auto"/>
        <w:rPr>
          <w:rFonts w:ascii="宋体" w:hAnsi="宋体" w:cs="宋体"/>
          <w:sz w:val="24"/>
          <w:szCs w:val="28"/>
        </w:rPr>
      </w:pPr>
      <w:r>
        <w:rPr>
          <w:rFonts w:hint="eastAsia" w:ascii="宋体" w:hAnsi="宋体" w:cs="宋体"/>
          <w:sz w:val="24"/>
          <w:szCs w:val="28"/>
        </w:rPr>
        <w:t xml:space="preserve">22.1供应商应当按照《操作手册》规定，在苏采云系统规定的时间内对响应文件进行解密。</w:t>
      </w:r>
      <w:r/>
    </w:p>
    <w:p>
      <w:pPr>
        <w:spacing w:line="360" w:lineRule="auto"/>
        <w:rPr>
          <w:rFonts w:ascii="宋体" w:hAnsi="宋体" w:cs="宋体"/>
          <w:sz w:val="24"/>
          <w:szCs w:val="28"/>
        </w:rPr>
      </w:pPr>
      <w:r/>
      <w:bookmarkStart w:id="132" w:name="_Toc513029231"/>
      <w:r/>
      <w:bookmarkStart w:id="133" w:name="_Toc16938547"/>
      <w:r/>
      <w:bookmarkStart w:id="134" w:name="_Toc20823303"/>
      <w:r/>
      <w:bookmarkEnd w:id="132"/>
      <w:r/>
      <w:bookmarkEnd w:id="133"/>
      <w:r>
        <w:rPr>
          <w:rFonts w:ascii="宋体" w:hAnsi="宋体" w:cs="宋体"/>
          <w:sz w:val="24"/>
          <w:szCs w:val="28"/>
        </w:rPr>
        <w:t xml:space="preserve">23、单一来源协商小组</w:t>
      </w:r>
      <w:bookmarkEnd w:id="134"/>
      <w:r/>
      <w:r/>
    </w:p>
    <w:p>
      <w:pPr>
        <w:spacing w:line="360" w:lineRule="auto"/>
        <w:rPr>
          <w:rFonts w:hint="eastAsia" w:ascii="宋体" w:hAnsi="宋体" w:cs="宋体"/>
          <w:sz w:val="24"/>
          <w:szCs w:val="28"/>
        </w:rPr>
      </w:pPr>
      <w:r>
        <w:rPr>
          <w:rFonts w:hint="eastAsia" w:ascii="宋体" w:hAnsi="宋体" w:cs="宋体"/>
          <w:sz w:val="24"/>
          <w:szCs w:val="28"/>
        </w:rPr>
        <w:t xml:space="preserve">23.1</w:t>
      </w:r>
      <w:r>
        <w:rPr>
          <w:rFonts w:hint="eastAsia" w:ascii="宋体" w:hAnsi="宋体" w:cs="宋体"/>
          <w:sz w:val="24"/>
          <w:szCs w:val="28"/>
        </w:rPr>
        <w:t xml:space="preserve">采购人应当组织具有相关经验的专业人员与单一来源采购项目供应商进行协商，对供应商提供的采购标的成本、同类项目合同价格以及相关专利、专有技术进行审查核算，确保达成合理的成交价格并保证采购项目质量</w:t>
      </w:r>
      <w:r>
        <w:rPr>
          <w:rFonts w:hint="eastAsia" w:ascii="宋体" w:hAnsi="宋体" w:cs="宋体"/>
          <w:sz w:val="24"/>
          <w:szCs w:val="28"/>
        </w:rPr>
        <w:t xml:space="preserve">。</w:t>
      </w:r>
      <w:r/>
    </w:p>
    <w:p>
      <w:pPr>
        <w:spacing w:line="360" w:lineRule="auto"/>
        <w:rPr>
          <w:rFonts w:ascii="宋体" w:hAnsi="宋体" w:cs="宋体"/>
          <w:sz w:val="24"/>
          <w:szCs w:val="28"/>
        </w:rPr>
      </w:pPr>
      <w:r>
        <w:rPr>
          <w:rFonts w:hint="eastAsia" w:ascii="宋体" w:hAnsi="宋体" w:cs="宋体"/>
          <w:sz w:val="24"/>
          <w:szCs w:val="28"/>
        </w:rPr>
        <w:t xml:space="preserve">23.2协商小组应当按照客观、公正、审慎的原则评审供应商的响应文件，并与供应商协商采购标的的价格。</w:t>
      </w:r>
      <w:r/>
    </w:p>
    <w:p>
      <w:pPr>
        <w:spacing w:line="360" w:lineRule="auto"/>
        <w:rPr>
          <w:rFonts w:ascii="宋体" w:hAnsi="宋体" w:cs="宋体"/>
          <w:sz w:val="24"/>
          <w:szCs w:val="28"/>
        </w:rPr>
      </w:pPr>
      <w:r>
        <w:rPr>
          <w:rFonts w:hint="eastAsia" w:ascii="宋体" w:hAnsi="宋体" w:cs="宋体"/>
          <w:sz w:val="24"/>
          <w:szCs w:val="28"/>
        </w:rPr>
        <w:t xml:space="preserve">24、单一来源协商过程的保密与公正</w:t>
      </w:r>
      <w:r/>
    </w:p>
    <w:p>
      <w:pPr>
        <w:spacing w:line="360" w:lineRule="auto"/>
        <w:rPr>
          <w:rFonts w:ascii="宋体" w:hAnsi="宋体" w:cs="宋体"/>
          <w:sz w:val="24"/>
          <w:szCs w:val="28"/>
        </w:rPr>
      </w:pPr>
      <w:r/>
      <w:bookmarkStart w:id="135" w:name="_Toc513029232"/>
      <w:r/>
      <w:bookmarkStart w:id="136" w:name="_Toc16938548"/>
      <w:r/>
      <w:bookmarkStart w:id="137" w:name="_Toc20823304"/>
      <w:r/>
      <w:bookmarkEnd w:id="135"/>
      <w:r/>
      <w:bookmarkEnd w:id="136"/>
      <w:r>
        <w:rPr>
          <w:rFonts w:hint="eastAsia" w:ascii="宋体" w:hAnsi="宋体" w:cs="宋体"/>
          <w:sz w:val="24"/>
          <w:szCs w:val="28"/>
        </w:rPr>
        <w:t xml:space="preserve">24.1协商小组、采购人和</w:t>
      </w:r>
      <w:r>
        <w:rPr>
          <w:rFonts w:hint="eastAsia" w:ascii="宋体" w:hAnsi="宋体" w:cs="宋体"/>
          <w:sz w:val="24"/>
          <w:szCs w:val="28"/>
        </w:rPr>
        <w:t xml:space="preserve">交易中心</w:t>
      </w:r>
      <w:r>
        <w:rPr>
          <w:rFonts w:hint="eastAsia" w:ascii="宋体" w:hAnsi="宋体" w:cs="宋体"/>
          <w:sz w:val="24"/>
          <w:szCs w:val="28"/>
        </w:rPr>
        <w:t xml:space="preserve">工作人员、相关监督人员等与评审工作有关的人员，对评审、单一来源协商情况以及在评审、单一来源协商过程（以下简称“协商过程”）中获悉的国家秘密、商业秘密负有保密责任。</w:t>
      </w:r>
      <w:bookmarkEnd w:id="137"/>
      <w:r/>
      <w:r/>
    </w:p>
    <w:p>
      <w:pPr>
        <w:spacing w:line="360" w:lineRule="auto"/>
        <w:rPr>
          <w:rFonts w:ascii="宋体" w:hAnsi="宋体" w:cs="宋体"/>
          <w:sz w:val="24"/>
          <w:szCs w:val="28"/>
        </w:rPr>
      </w:pPr>
      <w:r>
        <w:rPr>
          <w:rFonts w:hint="eastAsia" w:ascii="宋体" w:hAnsi="宋体" w:cs="宋体"/>
          <w:sz w:val="24"/>
          <w:szCs w:val="28"/>
        </w:rPr>
        <w:t xml:space="preserve">24.2在协商过程中，供应商不得以任何行为影响评审及协商过程，否则将会导致其响应文件被拒绝。</w:t>
      </w:r>
      <w:r/>
    </w:p>
    <w:p>
      <w:pPr>
        <w:spacing w:line="360" w:lineRule="auto"/>
        <w:rPr>
          <w:rFonts w:ascii="宋体" w:hAnsi="宋体" w:cs="宋体"/>
          <w:sz w:val="24"/>
          <w:szCs w:val="28"/>
        </w:rPr>
      </w:pPr>
      <w:r>
        <w:rPr>
          <w:rFonts w:ascii="宋体" w:hAnsi="宋体" w:cs="宋体"/>
          <w:sz w:val="24"/>
          <w:szCs w:val="28"/>
        </w:rPr>
        <w:t xml:space="preserve">25、评审及协商过程中的澄清</w:t>
      </w:r>
      <w:r/>
    </w:p>
    <w:p>
      <w:pPr>
        <w:spacing w:line="360" w:lineRule="auto"/>
        <w:rPr>
          <w:rFonts w:ascii="宋体" w:hAnsi="宋体" w:cs="宋体"/>
          <w:sz w:val="24"/>
          <w:szCs w:val="28"/>
        </w:rPr>
      </w:pPr>
      <w:r>
        <w:rPr>
          <w:rFonts w:hint="eastAsia" w:ascii="宋体" w:hAnsi="宋体" w:cs="宋体"/>
          <w:sz w:val="24"/>
          <w:szCs w:val="28"/>
        </w:rPr>
        <w:t xml:space="preserve">25.1项目评审及协商过程中，协商小组有权要求供应商对响应文件中含义不明确、同类问题表述不一致或者有明显文字和计算错误的内容等作出必要的澄清、说明或者更正。</w:t>
      </w:r>
      <w:r/>
    </w:p>
    <w:p>
      <w:pPr>
        <w:spacing w:line="360" w:lineRule="auto"/>
        <w:rPr>
          <w:rFonts w:ascii="宋体" w:hAnsi="宋体" w:cs="宋体"/>
          <w:sz w:val="24"/>
          <w:szCs w:val="28"/>
        </w:rPr>
      </w:pPr>
      <w:r>
        <w:rPr>
          <w:rFonts w:hint="eastAsia" w:ascii="宋体" w:hAnsi="宋体" w:cs="宋体"/>
          <w:sz w:val="24"/>
          <w:szCs w:val="28"/>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ascii="宋体" w:hAnsi="宋体" w:cs="宋体"/>
          <w:sz w:val="24"/>
          <w:szCs w:val="28"/>
        </w:rPr>
      </w:pPr>
      <w:r>
        <w:rPr>
          <w:rFonts w:hint="eastAsia" w:ascii="宋体" w:hAnsi="宋体" w:cs="宋体"/>
          <w:sz w:val="24"/>
          <w:szCs w:val="28"/>
        </w:rPr>
        <w:t xml:space="preserve">25.3 接到协商小组澄清、说明和更正要求的供应商如未按规定做出澄清、说明和 更正，其风险由供应商自行承担。</w:t>
      </w:r>
      <w:r/>
    </w:p>
    <w:p>
      <w:pPr>
        <w:spacing w:line="360" w:lineRule="auto"/>
        <w:rPr>
          <w:rFonts w:ascii="宋体" w:hAnsi="宋体" w:cs="宋体"/>
          <w:sz w:val="24"/>
          <w:szCs w:val="28"/>
        </w:rPr>
      </w:pPr>
      <w:r/>
      <w:bookmarkStart w:id="138" w:name="_Toc513029233"/>
      <w:r/>
      <w:bookmarkStart w:id="139" w:name="_Toc16938549"/>
      <w:r/>
      <w:bookmarkStart w:id="140" w:name="_Toc20823305"/>
      <w:r/>
      <w:bookmarkEnd w:id="138"/>
      <w:r/>
      <w:bookmarkEnd w:id="139"/>
      <w:r>
        <w:rPr>
          <w:rFonts w:ascii="宋体" w:hAnsi="宋体" w:cs="宋体"/>
          <w:sz w:val="24"/>
          <w:szCs w:val="28"/>
        </w:rPr>
        <w:t xml:space="preserve">26、对响应文件的审</w:t>
      </w:r>
      <w:bookmarkEnd w:id="140"/>
      <w:r>
        <w:rPr>
          <w:rFonts w:ascii="宋体" w:hAnsi="宋体" w:cs="宋体"/>
          <w:sz w:val="24"/>
          <w:szCs w:val="28"/>
        </w:rPr>
        <w:t xml:space="preserve">查</w:t>
      </w:r>
      <w:r/>
    </w:p>
    <w:p>
      <w:pPr>
        <w:spacing w:line="360" w:lineRule="auto"/>
        <w:rPr>
          <w:rFonts w:ascii="宋体" w:hAnsi="宋体" w:cs="宋体"/>
          <w:sz w:val="24"/>
          <w:szCs w:val="28"/>
        </w:rPr>
      </w:pPr>
      <w:r>
        <w:rPr>
          <w:rFonts w:hint="eastAsia" w:ascii="宋体" w:hAnsi="宋体" w:cs="宋体"/>
          <w:sz w:val="24"/>
          <w:szCs w:val="28"/>
        </w:rPr>
        <w:t xml:space="preserve">26.1响应文件审查分为资格审查和符合性审查。</w:t>
      </w:r>
      <w:r/>
    </w:p>
    <w:p>
      <w:pPr>
        <w:spacing w:line="360" w:lineRule="auto"/>
        <w:rPr>
          <w:rFonts w:ascii="宋体" w:hAnsi="宋体" w:cs="宋体"/>
          <w:sz w:val="24"/>
          <w:szCs w:val="28"/>
        </w:rPr>
      </w:pPr>
      <w:r>
        <w:rPr>
          <w:rFonts w:hint="eastAsia" w:ascii="宋体" w:hAnsi="宋体" w:cs="宋体"/>
          <w:sz w:val="24"/>
          <w:szCs w:val="28"/>
        </w:rPr>
        <w:t xml:space="preserve">26.1.1 资格审查：由协商小组依据法律法规和协商文件的规定，对响应文件中的资格证明文件进行审查，以确定供应商是否具备参加单一来源协商的资格。</w:t>
      </w:r>
      <w:r/>
    </w:p>
    <w:p>
      <w:pPr>
        <w:spacing w:line="360" w:lineRule="auto"/>
        <w:rPr>
          <w:rFonts w:ascii="宋体" w:hAnsi="宋体" w:cs="宋体"/>
          <w:sz w:val="24"/>
          <w:szCs w:val="28"/>
        </w:rPr>
      </w:pPr>
      <w:r>
        <w:rPr>
          <w:rFonts w:hint="eastAsia" w:ascii="宋体" w:hAnsi="宋体" w:cs="宋体"/>
          <w:sz w:val="24"/>
          <w:szCs w:val="28"/>
        </w:rPr>
        <w:t xml:space="preserve">协商小组在进行资格审查的同时，将在</w:t>
      </w:r>
      <w:r>
        <w:rPr>
          <w:rFonts w:hint="eastAsia" w:ascii="宋体" w:hAnsi="宋体"/>
          <w:bCs/>
          <w:sz w:val="24"/>
          <w:szCs w:val="24"/>
        </w:rPr>
        <w:t xml:space="preserve">“信用中国”网站（www.creditchina.gov.cn ）、中</w:t>
      </w:r>
      <w:r>
        <w:rPr>
          <w:rFonts w:hint="eastAsia" w:ascii="宋体" w:hAnsi="宋体"/>
          <w:bCs/>
          <w:sz w:val="24"/>
          <w:szCs w:val="24"/>
        </w:rPr>
        <w:t xml:space="preserve">国政府采购网（www.ccgp.gov.cn ）、“信用江苏”网站（http://www.jscredit.gov.cn ）</w:t>
      </w:r>
      <w:r>
        <w:rPr>
          <w:rFonts w:hint="eastAsia" w:ascii="宋体" w:hAnsi="宋体" w:cs="宋体"/>
          <w:sz w:val="24"/>
          <w:szCs w:val="28"/>
        </w:rPr>
        <w:t xml:space="preserve">查询供应商的信用记录，以确定供应商是否具备协商资格,查询结果留存并归档。</w:t>
      </w:r>
      <w:r/>
    </w:p>
    <w:p>
      <w:pPr>
        <w:spacing w:line="360" w:lineRule="auto"/>
        <w:rPr>
          <w:rFonts w:ascii="宋体" w:hAnsi="宋体" w:cs="宋体"/>
          <w:sz w:val="24"/>
          <w:szCs w:val="28"/>
        </w:rPr>
      </w:pPr>
      <w:r>
        <w:rPr>
          <w:rFonts w:hint="eastAsia" w:ascii="宋体" w:hAnsi="宋体" w:cs="宋体"/>
          <w:sz w:val="24"/>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ascii="宋体" w:hAnsi="宋体" w:cs="宋体"/>
          <w:sz w:val="24"/>
          <w:szCs w:val="28"/>
        </w:rPr>
      </w:pPr>
      <w:r>
        <w:rPr>
          <w:rFonts w:hint="eastAsia" w:ascii="宋体" w:hAnsi="宋体" w:cs="宋体"/>
          <w:sz w:val="24"/>
          <w:szCs w:val="28"/>
        </w:rPr>
        <w:t xml:space="preserve">26.1.2 符合性审查：依据</w:t>
      </w:r>
      <w:r>
        <w:rPr>
          <w:rFonts w:hint="eastAsia" w:ascii="宋体" w:hAnsi="宋体" w:cs="宋体"/>
          <w:sz w:val="24"/>
          <w:szCs w:val="28"/>
        </w:rPr>
        <w:t xml:space="preserve">协商文件</w:t>
      </w:r>
      <w:r>
        <w:rPr>
          <w:rFonts w:hint="eastAsia" w:ascii="宋体" w:hAnsi="宋体" w:cs="宋体"/>
          <w:sz w:val="24"/>
          <w:szCs w:val="28"/>
        </w:rPr>
        <w:t xml:space="preserve">的规定，由协商小组从响应文件的有效性、完整性和对</w:t>
      </w:r>
      <w:r>
        <w:rPr>
          <w:rFonts w:hint="eastAsia" w:ascii="宋体" w:hAnsi="宋体" w:cs="宋体"/>
          <w:sz w:val="24"/>
          <w:szCs w:val="28"/>
        </w:rPr>
        <w:t xml:space="preserve">协商文件</w:t>
      </w:r>
      <w:r>
        <w:rPr>
          <w:rFonts w:hint="eastAsia" w:ascii="宋体" w:hAnsi="宋体" w:cs="宋体"/>
          <w:sz w:val="24"/>
          <w:szCs w:val="28"/>
        </w:rPr>
        <w:t xml:space="preserve">的响应程度进行审查，以确定是否对协商文件的实质性要求作出响应。</w:t>
      </w:r>
      <w:r/>
    </w:p>
    <w:p>
      <w:pPr>
        <w:spacing w:line="360" w:lineRule="auto"/>
        <w:rPr>
          <w:rFonts w:ascii="宋体" w:hAnsi="宋体" w:cs="宋体"/>
          <w:sz w:val="24"/>
          <w:szCs w:val="28"/>
        </w:rPr>
      </w:pPr>
      <w:r>
        <w:rPr>
          <w:rFonts w:hint="eastAsia" w:ascii="宋体" w:hAnsi="宋体" w:cs="宋体"/>
          <w:sz w:val="24"/>
          <w:szCs w:val="28"/>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spacing w:line="360" w:lineRule="auto"/>
        <w:rPr>
          <w:rFonts w:ascii="宋体" w:hAnsi="宋体" w:cs="宋体"/>
          <w:sz w:val="24"/>
          <w:szCs w:val="28"/>
        </w:rPr>
      </w:pPr>
      <w:r>
        <w:rPr>
          <w:rFonts w:hint="eastAsia" w:ascii="宋体" w:hAnsi="宋体" w:cs="宋体"/>
          <w:sz w:val="24"/>
          <w:szCs w:val="28"/>
        </w:rPr>
        <w:t xml:space="preserve">26.2协商小组决定响应文件的响应性只根据响应文件本身的内容，而不寻求外部的证据。</w:t>
      </w:r>
      <w:r/>
    </w:p>
    <w:p>
      <w:pPr>
        <w:spacing w:line="360" w:lineRule="auto"/>
        <w:rPr>
          <w:rFonts w:ascii="宋体" w:hAnsi="宋体" w:cs="宋体"/>
          <w:sz w:val="24"/>
          <w:szCs w:val="28"/>
        </w:rPr>
      </w:pPr>
      <w:r>
        <w:rPr>
          <w:rFonts w:hint="eastAsia" w:ascii="宋体" w:hAnsi="宋体" w:cs="宋体"/>
          <w:sz w:val="24"/>
          <w:szCs w:val="28"/>
        </w:rPr>
        <w:t xml:space="preserve">26.3未实质性响应</w:t>
      </w:r>
      <w:r>
        <w:rPr>
          <w:rFonts w:hint="eastAsia" w:ascii="宋体" w:hAnsi="宋体" w:cs="宋体"/>
          <w:sz w:val="24"/>
          <w:szCs w:val="28"/>
        </w:rPr>
        <w:t xml:space="preserve">协商文件</w:t>
      </w:r>
      <w:r>
        <w:rPr>
          <w:rFonts w:hint="eastAsia" w:ascii="宋体" w:hAnsi="宋体" w:cs="宋体"/>
          <w:sz w:val="24"/>
          <w:szCs w:val="28"/>
        </w:rPr>
        <w:t xml:space="preserve">的情形</w:t>
      </w:r>
      <w:r/>
    </w:p>
    <w:p>
      <w:pPr>
        <w:spacing w:line="360" w:lineRule="auto"/>
        <w:rPr>
          <w:rFonts w:ascii="宋体" w:hAnsi="宋体" w:cs="宋体"/>
          <w:sz w:val="24"/>
          <w:szCs w:val="28"/>
        </w:rPr>
      </w:pPr>
      <w:r>
        <w:rPr>
          <w:rFonts w:hint="eastAsia" w:ascii="宋体" w:hAnsi="宋体" w:cs="宋体"/>
          <w:sz w:val="24"/>
          <w:szCs w:val="28"/>
        </w:rPr>
        <w:t xml:space="preserve">26.3.1供应商在苏采云系统规定的时间内未成功解密电子响应文件的。</w:t>
      </w:r>
      <w:r/>
    </w:p>
    <w:p>
      <w:pPr>
        <w:spacing w:line="360" w:lineRule="auto"/>
        <w:rPr>
          <w:rFonts w:ascii="宋体" w:hAnsi="宋体" w:cs="宋体"/>
          <w:sz w:val="24"/>
          <w:szCs w:val="28"/>
        </w:rPr>
      </w:pPr>
      <w:r>
        <w:rPr>
          <w:rFonts w:hint="eastAsia" w:ascii="宋体" w:hAnsi="宋体" w:cs="宋体"/>
          <w:sz w:val="24"/>
          <w:szCs w:val="28"/>
        </w:rPr>
        <w:t xml:space="preserve">26.3.2供应商未按照</w:t>
      </w:r>
      <w:r>
        <w:rPr>
          <w:rFonts w:hint="eastAsia" w:ascii="宋体" w:hAnsi="宋体" w:cs="宋体"/>
          <w:sz w:val="24"/>
          <w:szCs w:val="28"/>
        </w:rPr>
        <w:t xml:space="preserve">协商文件</w:t>
      </w:r>
      <w:r>
        <w:rPr>
          <w:rFonts w:hint="eastAsia" w:ascii="宋体" w:hAnsi="宋体" w:cs="宋体"/>
          <w:sz w:val="24"/>
          <w:szCs w:val="28"/>
        </w:rPr>
        <w:t xml:space="preserve">要求上传电子响应文件的。</w:t>
      </w:r>
      <w:r/>
    </w:p>
    <w:p>
      <w:pPr>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3</w:t>
      </w:r>
      <w:r>
        <w:rPr>
          <w:rFonts w:hint="eastAsia" w:ascii="宋体" w:hAnsi="宋体" w:cs="宋体"/>
          <w:sz w:val="24"/>
          <w:szCs w:val="28"/>
        </w:rPr>
        <w:t xml:space="preserve">供应商不具备</w:t>
      </w:r>
      <w:r>
        <w:rPr>
          <w:rFonts w:hint="eastAsia" w:ascii="宋体" w:hAnsi="宋体" w:cs="宋体"/>
          <w:sz w:val="24"/>
          <w:szCs w:val="28"/>
        </w:rPr>
        <w:t xml:space="preserve">协商文件</w:t>
      </w:r>
      <w:r>
        <w:rPr>
          <w:rFonts w:hint="eastAsia" w:ascii="宋体" w:hAnsi="宋体" w:cs="宋体"/>
          <w:sz w:val="24"/>
          <w:szCs w:val="28"/>
        </w:rPr>
        <w:t xml:space="preserve">中规定资格要求的。</w:t>
      </w:r>
      <w:r/>
    </w:p>
    <w:p>
      <w:pPr>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4</w:t>
      </w:r>
      <w:r>
        <w:rPr>
          <w:rFonts w:hint="eastAsia" w:ascii="宋体" w:hAnsi="宋体" w:cs="宋体"/>
          <w:sz w:val="24"/>
          <w:szCs w:val="28"/>
        </w:rPr>
        <w:t xml:space="preserve">供应商的最后报价超过了采购预算。</w:t>
      </w:r>
      <w:r/>
    </w:p>
    <w:p>
      <w:pPr>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5</w:t>
      </w:r>
      <w:r>
        <w:rPr>
          <w:rFonts w:hint="eastAsia" w:ascii="宋体" w:hAnsi="宋体" w:cs="宋体"/>
          <w:sz w:val="24"/>
          <w:szCs w:val="28"/>
        </w:rPr>
        <w:t xml:space="preserve">不符合</w:t>
      </w:r>
      <w:r>
        <w:rPr>
          <w:rFonts w:hint="eastAsia" w:ascii="宋体" w:hAnsi="宋体" w:cs="宋体"/>
          <w:sz w:val="24"/>
          <w:szCs w:val="28"/>
        </w:rPr>
        <w:t xml:space="preserve">协商文件</w:t>
      </w:r>
      <w:r>
        <w:rPr>
          <w:rFonts w:hint="eastAsia" w:ascii="宋体" w:hAnsi="宋体" w:cs="宋体"/>
          <w:sz w:val="24"/>
          <w:szCs w:val="28"/>
        </w:rPr>
        <w:t xml:space="preserve">中规定的实质性要求和条件的</w:t>
      </w:r>
      <w:r>
        <w:rPr>
          <w:rFonts w:hint="eastAsia" w:ascii="宋体" w:hAnsi="宋体" w:cs="宋体"/>
          <w:i/>
          <w:iCs/>
          <w:sz w:val="24"/>
          <w:szCs w:val="28"/>
          <w:u w:val="single"/>
        </w:rPr>
        <w:t xml:space="preserve">（本</w:t>
      </w:r>
      <w:r>
        <w:rPr>
          <w:rFonts w:hint="eastAsia" w:ascii="宋体" w:hAnsi="宋体" w:cs="宋体"/>
          <w:i/>
          <w:iCs/>
          <w:sz w:val="24"/>
          <w:szCs w:val="28"/>
          <w:u w:val="single"/>
        </w:rPr>
        <w:t xml:space="preserve">协商文件</w:t>
      </w:r>
      <w:r>
        <w:rPr>
          <w:rFonts w:hint="eastAsia" w:ascii="宋体" w:hAnsi="宋体" w:cs="宋体"/>
          <w:i/>
          <w:iCs/>
          <w:sz w:val="24"/>
          <w:szCs w:val="28"/>
          <w:u w:val="single"/>
        </w:rPr>
        <w:t xml:space="preserve">中斜体且有下划线部分为实质性要求和条件）。</w:t>
      </w:r>
      <w:r/>
    </w:p>
    <w:p>
      <w:pPr>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6</w:t>
      </w:r>
      <w:r>
        <w:rPr>
          <w:rFonts w:hint="eastAsia" w:ascii="宋体" w:hAnsi="宋体"/>
          <w:bCs/>
          <w:sz w:val="24"/>
          <w:szCs w:val="24"/>
        </w:rPr>
        <w:t xml:space="preserve">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sz w:val="24"/>
          <w:szCs w:val="24"/>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7</w:t>
      </w:r>
      <w:r>
        <w:rPr>
          <w:rFonts w:hint="eastAsia" w:ascii="宋体" w:hAnsi="宋体" w:cs="宋体"/>
          <w:sz w:val="24"/>
          <w:szCs w:val="28"/>
        </w:rPr>
        <w:t xml:space="preserve">  响应文件含有采购人不能接受的附加条件的。</w:t>
      </w:r>
      <w:r/>
    </w:p>
    <w:p>
      <w:pPr>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8</w:t>
      </w:r>
      <w:r>
        <w:rPr>
          <w:rFonts w:hint="eastAsia" w:ascii="宋体" w:hAnsi="宋体" w:cs="宋体"/>
          <w:sz w:val="24"/>
          <w:szCs w:val="28"/>
        </w:rPr>
        <w:t xml:space="preserve"> 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w:t>
      </w:r>
      <w:r>
        <w:rPr>
          <w:rFonts w:hint="eastAsia" w:ascii="宋体" w:hAnsi="宋体" w:cs="宋体"/>
          <w:sz w:val="24"/>
          <w:szCs w:val="28"/>
        </w:rPr>
        <w:t xml:space="preserve">的认证机构出具的、处于有效期之内的该节能产品认证证书图片）</w:t>
      </w:r>
      <w:r/>
    </w:p>
    <w:p>
      <w:pPr>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9</w:t>
      </w:r>
      <w:r>
        <w:rPr>
          <w:rFonts w:hint="eastAsia" w:ascii="宋体" w:hAnsi="宋体" w:cs="宋体"/>
          <w:sz w:val="24"/>
          <w:szCs w:val="28"/>
        </w:rPr>
        <w:t xml:space="preserve">响应文件未按照协商文件要求加盖CA电子公章的。</w:t>
      </w:r>
      <w:r/>
    </w:p>
    <w:p>
      <w:pPr>
        <w:spacing w:line="360" w:lineRule="auto"/>
        <w:rPr>
          <w:rFonts w:ascii="宋体" w:hAnsi="宋体" w:cs="宋体"/>
          <w:sz w:val="24"/>
          <w:szCs w:val="28"/>
        </w:rPr>
      </w:pPr>
      <w:r>
        <w:rPr>
          <w:rFonts w:hint="eastAsia" w:ascii="宋体" w:hAnsi="宋体" w:cs="宋体"/>
          <w:sz w:val="24"/>
          <w:szCs w:val="28"/>
        </w:rPr>
        <w:t xml:space="preserve">26.4未实质性响应</w:t>
      </w:r>
      <w:r>
        <w:rPr>
          <w:rFonts w:hint="eastAsia" w:ascii="宋体" w:hAnsi="宋体" w:cs="宋体"/>
          <w:sz w:val="24"/>
          <w:szCs w:val="28"/>
        </w:rPr>
        <w:t xml:space="preserve">协商文件</w:t>
      </w:r>
      <w:r>
        <w:rPr>
          <w:rFonts w:hint="eastAsia" w:ascii="宋体" w:hAnsi="宋体" w:cs="宋体"/>
          <w:sz w:val="24"/>
          <w:szCs w:val="28"/>
        </w:rPr>
        <w:t xml:space="preserve">的响应文件按无效响应处理。</w:t>
      </w:r>
      <w:r/>
    </w:p>
    <w:p>
      <w:pPr>
        <w:spacing w:line="360" w:lineRule="auto"/>
        <w:rPr>
          <w:rFonts w:ascii="宋体" w:hAnsi="宋体" w:cs="宋体"/>
          <w:sz w:val="24"/>
          <w:szCs w:val="28"/>
        </w:rPr>
      </w:pPr>
      <w:r>
        <w:rPr>
          <w:rFonts w:hint="eastAsia" w:ascii="宋体" w:hAnsi="宋体" w:cs="宋体"/>
          <w:sz w:val="24"/>
          <w:szCs w:val="28"/>
        </w:rPr>
        <w:t xml:space="preserve">26.5如果响应文件实质上没有响应</w:t>
      </w:r>
      <w:r>
        <w:rPr>
          <w:rFonts w:hint="eastAsia" w:ascii="宋体" w:hAnsi="宋体" w:cs="宋体"/>
          <w:sz w:val="24"/>
          <w:szCs w:val="28"/>
        </w:rPr>
        <w:t xml:space="preserve">协商文件</w:t>
      </w:r>
      <w:r>
        <w:rPr>
          <w:rFonts w:hint="eastAsia" w:ascii="宋体" w:hAnsi="宋体" w:cs="宋体"/>
          <w:sz w:val="24"/>
          <w:szCs w:val="28"/>
        </w:rPr>
        <w:t xml:space="preserve">的要求，协商小组将予以拒绝。</w:t>
      </w:r>
      <w:r/>
    </w:p>
    <w:p>
      <w:pPr>
        <w:spacing w:line="360" w:lineRule="auto"/>
        <w:rPr>
          <w:rFonts w:ascii="宋体" w:hAnsi="宋体" w:cs="宋体"/>
          <w:sz w:val="24"/>
          <w:szCs w:val="28"/>
        </w:rPr>
      </w:pPr>
      <w:r/>
      <w:bookmarkStart w:id="141" w:name="_Toc513029234"/>
      <w:r/>
      <w:bookmarkStart w:id="142" w:name="_Toc16938550"/>
      <w:r/>
      <w:bookmarkStart w:id="143" w:name="_Toc20823306"/>
      <w:r/>
      <w:bookmarkEnd w:id="141"/>
      <w:r/>
      <w:bookmarkEnd w:id="142"/>
      <w:r>
        <w:rPr>
          <w:rFonts w:hint="eastAsia" w:ascii="宋体" w:hAnsi="宋体" w:cs="宋体"/>
          <w:sz w:val="24"/>
          <w:szCs w:val="28"/>
        </w:rPr>
        <w:t xml:space="preserve">26.6供应商在项目评审及协商全过程中应保持通讯畅通，并安排专人与采购中心及协商小组联系。</w:t>
      </w:r>
      <w:bookmarkEnd w:id="143"/>
      <w:r/>
      <w:r/>
    </w:p>
    <w:p>
      <w:pPr>
        <w:spacing w:line="360" w:lineRule="auto"/>
        <w:rPr>
          <w:rFonts w:ascii="宋体" w:hAnsi="宋体" w:cs="宋体"/>
          <w:sz w:val="24"/>
          <w:szCs w:val="28"/>
        </w:rPr>
      </w:pPr>
      <w:r>
        <w:rPr>
          <w:rFonts w:ascii="宋体" w:hAnsi="宋体" w:cs="宋体"/>
          <w:sz w:val="24"/>
          <w:szCs w:val="28"/>
        </w:rPr>
        <w:t xml:space="preserve">27、单一来源协商及成交原则</w:t>
      </w:r>
      <w:r/>
    </w:p>
    <w:p>
      <w:pPr>
        <w:spacing w:line="360" w:lineRule="auto"/>
        <w:rPr>
          <w:rFonts w:ascii="宋体" w:hAnsi="宋体" w:cs="宋体"/>
          <w:sz w:val="24"/>
          <w:szCs w:val="28"/>
        </w:rPr>
      </w:pPr>
      <w:r>
        <w:rPr>
          <w:rFonts w:hint="eastAsia" w:ascii="宋体" w:hAnsi="宋体" w:cs="宋体"/>
          <w:sz w:val="24"/>
          <w:szCs w:val="28"/>
        </w:rPr>
        <w:t xml:space="preserve">27.1单一来源协商</w:t>
      </w:r>
      <w:r/>
    </w:p>
    <w:p>
      <w:pPr>
        <w:spacing w:line="360" w:lineRule="auto"/>
        <w:rPr>
          <w:rFonts w:ascii="宋体" w:hAnsi="宋体" w:cs="宋体"/>
          <w:sz w:val="24"/>
          <w:szCs w:val="28"/>
        </w:rPr>
      </w:pPr>
      <w:r>
        <w:rPr>
          <w:rFonts w:hint="eastAsia" w:ascii="宋体" w:hAnsi="宋体" w:cs="宋体"/>
          <w:sz w:val="24"/>
          <w:szCs w:val="28"/>
        </w:rPr>
        <w:t xml:space="preserve">27.1.1 对于通过资格审查和符合性审查的供应商，协商小组将通过苏采云系统与其就采购标的的价格、服务等内容进行单一来源协商。</w:t>
      </w:r>
      <w:r/>
    </w:p>
    <w:p>
      <w:pPr>
        <w:spacing w:line="360" w:lineRule="auto"/>
        <w:rPr>
          <w:rFonts w:ascii="宋体" w:hAnsi="宋体" w:cs="宋体"/>
          <w:sz w:val="24"/>
          <w:szCs w:val="28"/>
        </w:rPr>
      </w:pPr>
      <w:r>
        <w:rPr>
          <w:rFonts w:hint="eastAsia" w:ascii="宋体" w:hAnsi="宋体" w:cs="宋体"/>
          <w:sz w:val="24"/>
          <w:szCs w:val="28"/>
        </w:rPr>
        <w:t xml:space="preserve">27.1.2供应商应当在苏采云系统中以书面形式对协商过程中做出的承诺与澄清进行确认，并在协商小组规定的时间内完成最后报价。</w:t>
      </w:r>
      <w:r/>
    </w:p>
    <w:p>
      <w:pPr>
        <w:spacing w:line="360" w:lineRule="auto"/>
        <w:rPr>
          <w:rFonts w:ascii="宋体" w:hAnsi="宋体" w:cs="宋体"/>
          <w:sz w:val="24"/>
          <w:szCs w:val="28"/>
        </w:rPr>
      </w:pPr>
      <w:r>
        <w:rPr>
          <w:rFonts w:hint="eastAsia" w:ascii="宋体" w:hAnsi="宋体" w:cs="宋体"/>
          <w:sz w:val="24"/>
          <w:szCs w:val="28"/>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spacing w:line="360" w:lineRule="auto"/>
        <w:rPr>
          <w:rFonts w:ascii="宋体" w:hAnsi="宋体" w:cs="宋体"/>
          <w:sz w:val="24"/>
          <w:szCs w:val="28"/>
        </w:rPr>
      </w:pPr>
      <w:r>
        <w:rPr>
          <w:rFonts w:hint="eastAsia" w:ascii="宋体" w:hAnsi="宋体" w:cs="宋体"/>
          <w:sz w:val="24"/>
          <w:szCs w:val="28"/>
        </w:rPr>
        <w:t xml:space="preserve">27.2成交原则</w:t>
      </w:r>
      <w:r/>
    </w:p>
    <w:p>
      <w:pPr>
        <w:spacing w:line="360" w:lineRule="auto"/>
        <w:rPr>
          <w:rFonts w:ascii="宋体" w:hAnsi="宋体" w:cs="宋体"/>
          <w:sz w:val="24"/>
          <w:szCs w:val="28"/>
        </w:rPr>
      </w:pPr>
      <w:r>
        <w:rPr>
          <w:rFonts w:hint="eastAsia" w:ascii="宋体" w:hAnsi="宋体" w:cs="宋体"/>
          <w:sz w:val="24"/>
          <w:szCs w:val="28"/>
        </w:rPr>
        <w:t xml:space="preserve">协商小组根据政府采购相关法律、规章的规定，在供应商的响应情况能保证采购项目质量且最后报价合理的基础上确定其为成交供应商。</w:t>
      </w:r>
      <w:r/>
    </w:p>
    <w:p>
      <w:pPr>
        <w:spacing w:line="360" w:lineRule="auto"/>
        <w:rPr>
          <w:rFonts w:ascii="宋体" w:hAnsi="宋体" w:cs="宋体"/>
          <w:sz w:val="24"/>
          <w:szCs w:val="28"/>
        </w:rPr>
      </w:pPr>
      <w:r>
        <w:rPr>
          <w:rFonts w:hint="eastAsia" w:ascii="宋体" w:hAnsi="宋体" w:cs="宋体"/>
          <w:sz w:val="24"/>
          <w:szCs w:val="28"/>
        </w:rPr>
        <w:t xml:space="preserve">27.3单一来源协商终止情形处理</w:t>
      </w:r>
      <w:r/>
    </w:p>
    <w:p>
      <w:pPr>
        <w:spacing w:line="360" w:lineRule="auto"/>
        <w:rPr>
          <w:rFonts w:ascii="宋体" w:hAnsi="宋体" w:cs="宋体"/>
          <w:sz w:val="24"/>
          <w:szCs w:val="28"/>
        </w:rPr>
      </w:pPr>
      <w:r>
        <w:rPr>
          <w:rFonts w:hint="eastAsia" w:ascii="宋体" w:hAnsi="宋体" w:cs="宋体"/>
          <w:sz w:val="24"/>
          <w:szCs w:val="28"/>
        </w:rPr>
        <w:t xml:space="preserve">出现下列情形之一的，采购中心将终止采购活动，发布项目终止公告并说明原因，重新开展采购活动：</w:t>
      </w:r>
      <w:r>
        <w:rPr>
          <w:rFonts w:hint="eastAsia" w:ascii="宋体" w:hAnsi="宋体" w:cs="宋体"/>
          <w:sz w:val="24"/>
          <w:szCs w:val="28"/>
        </w:rPr>
        <w:br/>
      </w:r>
      <w:r>
        <w:rPr>
          <w:rFonts w:hint="eastAsia" w:ascii="宋体" w:hAnsi="宋体" w:cs="宋体"/>
          <w:sz w:val="24"/>
          <w:szCs w:val="28"/>
        </w:rPr>
        <w:t xml:space="preserve">27.3.1 因情况变化，不再符合规定的单一来源采购方式适用情形的；</w:t>
      </w:r>
      <w:r>
        <w:rPr>
          <w:rFonts w:hint="eastAsia" w:ascii="宋体" w:hAnsi="宋体" w:cs="宋体"/>
          <w:sz w:val="24"/>
          <w:szCs w:val="28"/>
        </w:rPr>
        <w:br/>
      </w:r>
      <w:r>
        <w:rPr>
          <w:rFonts w:hint="eastAsia" w:ascii="宋体" w:hAnsi="宋体" w:cs="宋体"/>
          <w:sz w:val="24"/>
          <w:szCs w:val="28"/>
        </w:rPr>
        <w:t xml:space="preserve">27.3.2 出现影响采购公正的违法、违规行为的；</w:t>
      </w:r>
      <w:r>
        <w:rPr>
          <w:rFonts w:hint="eastAsia" w:ascii="宋体" w:hAnsi="宋体" w:cs="宋体"/>
          <w:sz w:val="24"/>
          <w:szCs w:val="28"/>
        </w:rPr>
        <w:br/>
      </w:r>
      <w:r>
        <w:rPr>
          <w:rFonts w:hint="eastAsia" w:ascii="宋体" w:hAnsi="宋体" w:cs="宋体"/>
          <w:sz w:val="24"/>
          <w:szCs w:val="28"/>
        </w:rPr>
        <w:t xml:space="preserve">27.3.3供应商最后报价超过采购预算的；</w:t>
      </w:r>
      <w:r/>
    </w:p>
    <w:p>
      <w:pPr>
        <w:spacing w:line="360" w:lineRule="auto"/>
        <w:rPr>
          <w:rFonts w:ascii="宋体" w:hAnsi="宋体" w:cs="宋体"/>
          <w:sz w:val="24"/>
          <w:szCs w:val="28"/>
        </w:rPr>
      </w:pPr>
      <w:r>
        <w:rPr>
          <w:rFonts w:hint="eastAsia" w:ascii="宋体" w:hAnsi="宋体" w:cs="宋体"/>
          <w:sz w:val="24"/>
          <w:szCs w:val="28"/>
        </w:rPr>
        <w:t xml:space="preserve">27.3.4供应商的技术方案、服务承诺、商务条款等不能满足采购人或协商小组的要求；</w:t>
      </w:r>
      <w:r/>
    </w:p>
    <w:p>
      <w:pPr>
        <w:spacing w:line="360" w:lineRule="auto"/>
        <w:rPr>
          <w:rFonts w:ascii="宋体" w:hAnsi="宋体" w:cs="宋体"/>
          <w:sz w:val="24"/>
          <w:szCs w:val="28"/>
        </w:rPr>
      </w:pPr>
      <w:r>
        <w:rPr>
          <w:rFonts w:hint="eastAsia" w:ascii="宋体" w:hAnsi="宋体" w:cs="宋体"/>
          <w:sz w:val="24"/>
          <w:szCs w:val="28"/>
        </w:rPr>
        <w:t xml:space="preserve">27.3.5 法律、法规、规章规定的其他应当终止的情形。</w:t>
      </w:r>
      <w:r/>
    </w:p>
    <w:p>
      <w:pPr>
        <w:spacing w:line="360" w:lineRule="auto"/>
        <w:rPr>
          <w:rFonts w:ascii="宋体" w:hAnsi="宋体" w:cs="宋体"/>
          <w:sz w:val="24"/>
          <w:szCs w:val="28"/>
        </w:rPr>
      </w:pPr>
      <w:r>
        <w:rPr>
          <w:rFonts w:ascii="宋体" w:hAnsi="宋体" w:cs="宋体"/>
          <w:bCs/>
          <w:sz w:val="24"/>
          <w:szCs w:val="28"/>
        </w:rPr>
        <w:t xml:space="preserve">六、成交</w:t>
      </w:r>
      <w:r/>
    </w:p>
    <w:p>
      <w:pPr>
        <w:spacing w:line="360" w:lineRule="auto"/>
        <w:rPr>
          <w:rFonts w:ascii="宋体" w:hAnsi="宋体" w:cs="宋体"/>
          <w:sz w:val="24"/>
          <w:szCs w:val="28"/>
        </w:rPr>
      </w:pPr>
      <w:r>
        <w:rPr>
          <w:rFonts w:ascii="宋体" w:hAnsi="宋体" w:cs="宋体"/>
          <w:sz w:val="24"/>
          <w:szCs w:val="28"/>
        </w:rPr>
        <w:t xml:space="preserve">28、确定成交供应商</w:t>
      </w:r>
      <w:r/>
    </w:p>
    <w:p>
      <w:pPr>
        <w:spacing w:line="360" w:lineRule="auto"/>
        <w:rPr>
          <w:rFonts w:ascii="宋体" w:hAnsi="宋体" w:cs="宋体"/>
          <w:sz w:val="24"/>
          <w:szCs w:val="28"/>
        </w:rPr>
      </w:pPr>
      <w:r>
        <w:rPr>
          <w:rFonts w:hint="eastAsia" w:ascii="宋体" w:hAnsi="宋体" w:cs="宋体"/>
          <w:sz w:val="24"/>
          <w:szCs w:val="28"/>
        </w:rPr>
        <w:t xml:space="preserve">28.1协商小组根据协商情况编写单一来源评审报告，推荐成交候选供应商。</w:t>
      </w:r>
      <w:r/>
    </w:p>
    <w:p>
      <w:pPr>
        <w:spacing w:line="360" w:lineRule="auto"/>
        <w:rPr>
          <w:rFonts w:ascii="宋体" w:hAnsi="宋体" w:cs="宋体"/>
          <w:sz w:val="24"/>
          <w:szCs w:val="28"/>
        </w:rPr>
      </w:pPr>
      <w:r>
        <w:rPr>
          <w:rFonts w:hint="eastAsia" w:ascii="宋体" w:hAnsi="宋体" w:cs="宋体"/>
          <w:sz w:val="24"/>
          <w:szCs w:val="28"/>
        </w:rPr>
        <w:t xml:space="preserve">28.2 采购人根据协商小组推荐的成交候选供应商确定成交供应商。</w:t>
      </w:r>
      <w:r/>
    </w:p>
    <w:p>
      <w:pPr>
        <w:spacing w:line="360" w:lineRule="auto"/>
        <w:rPr>
          <w:rFonts w:ascii="宋体" w:hAnsi="宋体" w:cs="宋体"/>
          <w:sz w:val="24"/>
          <w:szCs w:val="28"/>
        </w:rPr>
      </w:pPr>
      <w:r>
        <w:rPr>
          <w:rFonts w:hint="eastAsia" w:ascii="宋体" w:hAnsi="宋体" w:cs="宋体"/>
          <w:sz w:val="24"/>
          <w:szCs w:val="28"/>
        </w:rPr>
        <w:t xml:space="preserve">28.3 若有充分证据证明，成交供应商出现下列情况之一的，一经查实，将被取消成交资格：</w:t>
      </w:r>
      <w:r/>
    </w:p>
    <w:p>
      <w:pPr>
        <w:spacing w:line="360" w:lineRule="auto"/>
        <w:rPr>
          <w:rFonts w:ascii="宋体" w:hAnsi="宋体" w:cs="宋体"/>
          <w:sz w:val="24"/>
          <w:szCs w:val="28"/>
        </w:rPr>
      </w:pPr>
      <w:r>
        <w:rPr>
          <w:rFonts w:hint="eastAsia" w:ascii="宋体" w:hAnsi="宋体" w:cs="宋体"/>
          <w:sz w:val="24"/>
          <w:szCs w:val="28"/>
        </w:rPr>
        <w:t xml:space="preserve">28.3.1提供虚假材料谋取成交的。</w:t>
      </w:r>
      <w:r/>
    </w:p>
    <w:p>
      <w:pPr>
        <w:spacing w:line="360" w:lineRule="auto"/>
        <w:rPr>
          <w:rFonts w:ascii="宋体" w:hAnsi="宋体" w:cs="宋体"/>
          <w:sz w:val="24"/>
          <w:szCs w:val="28"/>
        </w:rPr>
      </w:pPr>
      <w:r>
        <w:rPr>
          <w:rFonts w:hint="eastAsia" w:ascii="宋体" w:hAnsi="宋体" w:cs="宋体"/>
          <w:sz w:val="24"/>
          <w:szCs w:val="28"/>
        </w:rPr>
        <w:t xml:space="preserve">28.3.2与评审专家、采购人、其他供应商或者</w:t>
      </w:r>
      <w:r>
        <w:rPr>
          <w:rFonts w:hint="eastAsia" w:ascii="宋体" w:hAnsi="宋体" w:cs="宋体"/>
          <w:sz w:val="24"/>
          <w:szCs w:val="28"/>
        </w:rPr>
        <w:t xml:space="preserve">交易中心</w:t>
      </w:r>
      <w:r>
        <w:rPr>
          <w:rFonts w:hint="eastAsia" w:ascii="宋体" w:hAnsi="宋体" w:cs="宋体"/>
          <w:sz w:val="24"/>
          <w:szCs w:val="28"/>
        </w:rPr>
        <w:t xml:space="preserve">工作人员恶意串通的。</w:t>
      </w:r>
      <w:r/>
    </w:p>
    <w:p>
      <w:pPr>
        <w:spacing w:line="360" w:lineRule="auto"/>
        <w:rPr>
          <w:rFonts w:ascii="宋体" w:hAnsi="宋体" w:cs="宋体"/>
          <w:sz w:val="24"/>
          <w:szCs w:val="28"/>
        </w:rPr>
      </w:pPr>
      <w:r>
        <w:rPr>
          <w:rFonts w:hint="eastAsia" w:ascii="宋体" w:hAnsi="宋体" w:cs="宋体"/>
          <w:sz w:val="24"/>
          <w:szCs w:val="28"/>
        </w:rPr>
        <w:t xml:space="preserve">28.3.3向评审专家、采购人或</w:t>
      </w:r>
      <w:r>
        <w:rPr>
          <w:rFonts w:hint="eastAsia" w:ascii="宋体" w:hAnsi="宋体" w:cs="宋体"/>
          <w:sz w:val="24"/>
          <w:szCs w:val="28"/>
        </w:rPr>
        <w:t xml:space="preserve">交易中心</w:t>
      </w:r>
      <w:r>
        <w:rPr>
          <w:rFonts w:hint="eastAsia" w:ascii="宋体" w:hAnsi="宋体" w:cs="宋体"/>
          <w:sz w:val="24"/>
          <w:szCs w:val="28"/>
        </w:rPr>
        <w:t xml:space="preserve">工作人员行贿或者提供其他不正当利益的。</w:t>
      </w:r>
      <w:r/>
    </w:p>
    <w:p>
      <w:pPr>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4</w:t>
      </w:r>
      <w:r>
        <w:rPr>
          <w:rFonts w:hint="eastAsia" w:ascii="宋体" w:hAnsi="宋体" w:cs="宋体"/>
          <w:sz w:val="24"/>
          <w:szCs w:val="28"/>
        </w:rPr>
        <w:t xml:space="preserve">不满足本</w:t>
      </w:r>
      <w:r>
        <w:rPr>
          <w:rFonts w:hint="eastAsia" w:ascii="宋体" w:hAnsi="宋体" w:cs="宋体"/>
          <w:sz w:val="24"/>
          <w:szCs w:val="28"/>
        </w:rPr>
        <w:t xml:space="preserve">协商文件</w:t>
      </w:r>
      <w:r>
        <w:rPr>
          <w:rFonts w:hint="eastAsia" w:ascii="宋体" w:hAnsi="宋体" w:cs="宋体"/>
          <w:sz w:val="24"/>
          <w:szCs w:val="28"/>
        </w:rPr>
        <w:t xml:space="preserve">规定的实质性要求，但在评审过程中又未被协商小组发现的。</w:t>
      </w:r>
      <w:r/>
    </w:p>
    <w:p>
      <w:pPr>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5</w:t>
      </w:r>
      <w:r>
        <w:rPr>
          <w:rFonts w:hint="eastAsia" w:ascii="宋体" w:hAnsi="宋体" w:cs="宋体"/>
          <w:sz w:val="24"/>
          <w:szCs w:val="28"/>
        </w:rPr>
        <w:t xml:space="preserve">成交后无正当理由拒不与采购人签订政府采购合同或者未按照</w:t>
      </w:r>
      <w:r>
        <w:rPr>
          <w:rFonts w:hint="eastAsia" w:ascii="宋体" w:hAnsi="宋体" w:cs="宋体"/>
          <w:sz w:val="24"/>
          <w:szCs w:val="28"/>
        </w:rPr>
        <w:t xml:space="preserve">协商文件</w:t>
      </w:r>
      <w:r>
        <w:rPr>
          <w:rFonts w:hint="eastAsia" w:ascii="宋体" w:hAnsi="宋体" w:cs="宋体"/>
          <w:sz w:val="24"/>
          <w:szCs w:val="28"/>
        </w:rPr>
        <w:t xml:space="preserve">确定的事项签订政府采购合同的。</w:t>
      </w:r>
      <w:r/>
    </w:p>
    <w:p>
      <w:pPr>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6</w:t>
      </w:r>
      <w:r>
        <w:rPr>
          <w:rFonts w:hint="eastAsia" w:ascii="宋体" w:hAnsi="宋体" w:cs="宋体"/>
          <w:sz w:val="24"/>
          <w:szCs w:val="28"/>
        </w:rPr>
        <w:t xml:space="preserve">将政府采购合同转包的。</w:t>
      </w:r>
      <w:r/>
    </w:p>
    <w:p>
      <w:pPr>
        <w:spacing w:line="360" w:lineRule="auto"/>
        <w:rPr>
          <w:rFonts w:ascii="宋体" w:hAnsi="宋体" w:cs="宋体"/>
          <w:sz w:val="24"/>
          <w:szCs w:val="28"/>
        </w:rPr>
      </w:pPr>
      <w:r>
        <w:rPr>
          <w:rFonts w:hint="eastAsia" w:ascii="宋体" w:hAnsi="宋体" w:cs="宋体"/>
          <w:sz w:val="24"/>
          <w:szCs w:val="28"/>
        </w:rPr>
        <w:t xml:space="preserve">成交供应商被取消成交资格后，</w:t>
      </w:r>
      <w:r>
        <w:rPr>
          <w:rFonts w:hint="eastAsia" w:ascii="宋体" w:hAnsi="宋体" w:cs="宋体"/>
          <w:sz w:val="24"/>
          <w:szCs w:val="28"/>
        </w:rPr>
        <w:t xml:space="preserve">交易中心</w:t>
      </w:r>
      <w:r>
        <w:rPr>
          <w:rFonts w:hint="eastAsia" w:ascii="宋体" w:hAnsi="宋体" w:cs="宋体"/>
          <w:sz w:val="24"/>
          <w:szCs w:val="28"/>
        </w:rPr>
        <w:t xml:space="preserve">有权重新组织采购。</w:t>
      </w:r>
      <w:r/>
    </w:p>
    <w:p>
      <w:pPr>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、成交通知书</w:t>
      </w:r>
      <w:r/>
    </w:p>
    <w:p>
      <w:pPr>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.1成交结果确定后，</w:t>
      </w:r>
      <w:r>
        <w:rPr>
          <w:rFonts w:hint="eastAsia" w:ascii="宋体" w:hAnsi="宋体" w:cs="宋体"/>
          <w:sz w:val="24"/>
          <w:szCs w:val="28"/>
        </w:rPr>
        <w:t xml:space="preserve">交易中心</w:t>
      </w:r>
      <w:r>
        <w:rPr>
          <w:rFonts w:hint="eastAsia" w:ascii="宋体" w:hAnsi="宋体" w:cs="宋体"/>
          <w:sz w:val="24"/>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ascii="宋体" w:hAnsi="宋体" w:cs="宋体"/>
          <w:sz w:val="24"/>
          <w:szCs w:val="28"/>
        </w:rPr>
      </w:pPr>
      <w:r/>
      <w:bookmarkStart w:id="144" w:name="_Toc120614220"/>
      <w:r/>
      <w:bookmarkStart w:id="145" w:name="_Toc513029236"/>
      <w:r/>
      <w:bookmarkStart w:id="146" w:name="_Toc16938552"/>
      <w:r/>
      <w:bookmarkStart w:id="147" w:name="_Toc20823308"/>
      <w:r/>
      <w:bookmarkEnd w:id="144"/>
      <w:r/>
      <w:bookmarkEnd w:id="145"/>
      <w:r/>
      <w:bookmarkEnd w:id="146"/>
      <w:r>
        <w:rPr>
          <w:rFonts w:ascii="宋体" w:hAnsi="宋体" w:cs="宋体"/>
          <w:bCs/>
          <w:sz w:val="24"/>
          <w:szCs w:val="28"/>
        </w:rPr>
        <w:t xml:space="preserve">七、授予合同</w:t>
      </w:r>
      <w:bookmarkEnd w:id="147"/>
      <w:r/>
      <w:r/>
    </w:p>
    <w:p>
      <w:pPr>
        <w:spacing w:line="360" w:lineRule="auto"/>
        <w:rPr>
          <w:rFonts w:ascii="宋体" w:hAnsi="宋体" w:cs="宋体"/>
          <w:sz w:val="24"/>
          <w:szCs w:val="28"/>
        </w:rPr>
      </w:pPr>
      <w:r/>
      <w:bookmarkStart w:id="148" w:name="_Toc513029237"/>
      <w:r/>
      <w:bookmarkStart w:id="149" w:name="_Toc16938553"/>
      <w:r/>
      <w:bookmarkStart w:id="150" w:name="_Toc20823309"/>
      <w:r/>
      <w:bookmarkEnd w:id="148"/>
      <w:r/>
      <w:bookmarkEnd w:id="149"/>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 签订合同</w:t>
      </w:r>
      <w:bookmarkEnd w:id="150"/>
      <w:r/>
      <w:r/>
    </w:p>
    <w:p>
      <w:pPr>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.l成交供应商应当在成交通知书发出之日起</w:t>
      </w:r>
      <w:r>
        <w:rPr>
          <w:rFonts w:hint="eastAsia" w:ascii="宋体" w:hAnsi="宋体" w:cs="宋体"/>
          <w:sz w:val="24"/>
          <w:szCs w:val="28"/>
        </w:rPr>
        <w:t xml:space="preserve">十五</w:t>
      </w:r>
      <w:r>
        <w:rPr>
          <w:rFonts w:hint="eastAsia" w:ascii="宋体" w:hAnsi="宋体" w:cs="宋体"/>
          <w:sz w:val="24"/>
          <w:szCs w:val="28"/>
        </w:rPr>
        <w:t xml:space="preserve">日内，按照</w:t>
      </w:r>
      <w:r>
        <w:rPr>
          <w:rFonts w:hint="eastAsia" w:ascii="宋体" w:hAnsi="宋体" w:cs="宋体"/>
          <w:sz w:val="24"/>
          <w:szCs w:val="28"/>
        </w:rPr>
        <w:t xml:space="preserve">协商文件</w:t>
      </w:r>
      <w:r>
        <w:rPr>
          <w:rFonts w:hint="eastAsia" w:ascii="宋体" w:hAnsi="宋体" w:cs="宋体"/>
          <w:sz w:val="24"/>
          <w:szCs w:val="28"/>
        </w:rPr>
        <w:t xml:space="preserve">确定的事项与采购人签订政府采购合同。</w:t>
      </w:r>
      <w:r/>
    </w:p>
    <w:p>
      <w:pPr>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.2</w:t>
      </w:r>
      <w:r>
        <w:rPr>
          <w:rFonts w:hint="eastAsia" w:ascii="宋体" w:hAnsi="宋体" w:cs="宋体"/>
          <w:sz w:val="24"/>
          <w:szCs w:val="28"/>
        </w:rPr>
        <w:t xml:space="preserve">协商文件</w:t>
      </w:r>
      <w:r>
        <w:rPr>
          <w:rFonts w:hint="eastAsia" w:ascii="宋体" w:hAnsi="宋体" w:cs="宋体"/>
          <w:sz w:val="24"/>
          <w:szCs w:val="28"/>
        </w:rPr>
        <w:t xml:space="preserve">、成交供应商的响应文件及协商过程中有关澄清、承诺文件均应作为合同附件。</w:t>
      </w:r>
      <w:r/>
    </w:p>
    <w:p>
      <w:pPr>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.3 签订合同后，</w:t>
      </w:r>
      <w:r>
        <w:rPr>
          <w:rFonts w:hint="eastAsia" w:ascii="宋体" w:hAnsi="宋体" w:cs="宋体"/>
          <w:i/>
          <w:iCs/>
          <w:sz w:val="24"/>
          <w:szCs w:val="28"/>
          <w:u w:val="single"/>
        </w:rPr>
        <w:t xml:space="preserve">成交供应商不得将合同标的进行转包</w:t>
      </w:r>
      <w:r>
        <w:rPr>
          <w:rFonts w:hint="eastAsia" w:ascii="宋体" w:hAnsi="宋体" w:cs="宋体"/>
          <w:sz w:val="24"/>
          <w:szCs w:val="28"/>
        </w:rPr>
        <w:t xml:space="preserve">。未经采购人同意，成交供应商也不得采用分包形式履行合同,否则采购人有权终止合同。转包或分包造成采购人损失的，成交供应商应承担相应赔偿责任。</w:t>
      </w:r>
      <w:r/>
    </w:p>
    <w:p>
      <w:pPr>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1</w:t>
      </w:r>
      <w:r>
        <w:rPr>
          <w:rFonts w:hint="eastAsia" w:ascii="宋体" w:hAnsi="宋体" w:cs="宋体"/>
          <w:sz w:val="24"/>
          <w:szCs w:val="28"/>
        </w:rPr>
        <w:t xml:space="preserve">、标的物的追加</w:t>
      </w:r>
      <w:r/>
    </w:p>
    <w:p>
      <w:pPr>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1</w:t>
      </w:r>
      <w:r>
        <w:rPr>
          <w:rFonts w:hint="eastAsia" w:ascii="宋体" w:hAnsi="宋体" w:cs="宋体"/>
          <w:sz w:val="24"/>
          <w:szCs w:val="28"/>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spacing w:line="360" w:lineRule="auto"/>
        <w:rPr>
          <w:rFonts w:ascii="宋体" w:hAnsi="宋体" w:cs="宋体"/>
          <w:sz w:val="24"/>
          <w:szCs w:val="28"/>
        </w:rPr>
      </w:pPr>
      <w:r/>
      <w:bookmarkStart w:id="151" w:name="_Toc479757207"/>
      <w:r/>
      <w:bookmarkStart w:id="152" w:name="_Toc513029242"/>
      <w:r/>
      <w:bookmarkStart w:id="153" w:name="_Toc16938558"/>
      <w:r/>
      <w:bookmarkStart w:id="154" w:name="_Toc20823314"/>
      <w:r/>
      <w:bookmarkStart w:id="155" w:name="_Toc120614221"/>
      <w:r/>
      <w:bookmarkEnd w:id="151"/>
      <w:r/>
      <w:bookmarkEnd w:id="152"/>
      <w:r/>
      <w:bookmarkEnd w:id="153"/>
      <w:r/>
      <w:bookmarkEnd w:id="154"/>
      <w:r>
        <w:rPr>
          <w:rFonts w:hint="eastAsia" w:ascii="宋体" w:hAnsi="宋体" w:cs="宋体"/>
          <w:sz w:val="24"/>
          <w:szCs w:val="28"/>
        </w:rPr>
        <w:t xml:space="preserve">3</w:t>
      </w:r>
      <w:r>
        <w:rPr>
          <w:rFonts w:hint="eastAsia" w:ascii="宋体" w:hAnsi="宋体" w:cs="宋体"/>
          <w:sz w:val="24"/>
          <w:szCs w:val="28"/>
        </w:rPr>
        <w:t xml:space="preserve">2</w:t>
      </w:r>
      <w:r>
        <w:rPr>
          <w:rFonts w:hint="eastAsia" w:ascii="宋体" w:hAnsi="宋体" w:cs="宋体"/>
          <w:sz w:val="24"/>
          <w:szCs w:val="28"/>
        </w:rPr>
        <w:t xml:space="preserve">、政府采购履约资金扶持政策</w:t>
      </w:r>
      <w:bookmarkEnd w:id="155"/>
      <w:r/>
      <w:r/>
    </w:p>
    <w:p>
      <w:pPr>
        <w:spacing w:line="360" w:lineRule="auto"/>
        <w:rPr>
          <w:rFonts w:hint="eastAsia" w:ascii="宋体" w:hAnsi="宋体"/>
        </w:rPr>
      </w:pPr>
      <w:r>
        <w:rPr>
          <w:rFonts w:hint="eastAsia" w:ascii="宋体" w:hAnsi="宋体" w:cs="宋体"/>
          <w:sz w:val="24"/>
          <w:szCs w:val="28"/>
        </w:rPr>
        <w:t xml:space="preserve">成交供应商可凭政府采购合同办理融资贷款，详情请见江苏政府采购网“政采贷”专栏。</w:t>
      </w:r>
      <w:r>
        <w:rPr>
          <w:rFonts w:hint="eastAsia" w:ascii="宋体" w:hAnsi="宋体"/>
          <w:sz w:val="20"/>
        </w:rPr>
        <w:t xml:space="preserve"> </w:t>
      </w:r>
      <w:bookmarkEnd w:id="39"/>
      <w:r/>
      <w:r/>
    </w:p>
    <w:p>
      <w:pPr>
        <w:spacing w:line="360" w:lineRule="auto"/>
        <w:rPr>
          <w:rFonts w:ascii="宋体" w:hAnsi="宋体" w:cs="宋体"/>
          <w:sz w:val="24"/>
          <w:szCs w:val="28"/>
        </w:rPr>
      </w:pPr>
      <w:r>
        <w:rPr>
          <w:rFonts w:hint="eastAsia" w:ascii="宋体" w:hAnsi="宋体" w:cs="宋体"/>
          <w:sz w:val="24"/>
          <w:szCs w:val="28"/>
        </w:rPr>
        <w:t xml:space="preserve">33、</w:t>
      </w:r>
      <w:r>
        <w:rPr>
          <w:rFonts w:ascii="宋体" w:hAnsi="宋体" w:cs="宋体"/>
          <w:sz w:val="24"/>
          <w:szCs w:val="28"/>
        </w:rPr>
        <w:t xml:space="preserve">A </w:t>
      </w:r>
      <w:r>
        <w:rPr>
          <w:rFonts w:hint="eastAsia" w:ascii="MS Mincho" w:hAnsi="MS Mincho" w:eastAsia="MS Mincho" w:cs="MS Mincho"/>
          <w:sz w:val="24"/>
          <w:szCs w:val="28"/>
        </w:rPr>
        <w:t xml:space="preserve">☑</w:t>
      </w:r>
      <w:r>
        <w:rPr>
          <w:rFonts w:hint="eastAsia" w:ascii="宋体" w:hAnsi="宋体" w:cs="宋体"/>
          <w:sz w:val="24"/>
          <w:szCs w:val="28"/>
        </w:rPr>
        <w:t xml:space="preserve">本项目不收取履约保证金。</w:t>
      </w:r>
      <w:r/>
    </w:p>
    <w:p>
      <w:pPr>
        <w:spacing w:line="360" w:lineRule="auto"/>
        <w:rPr>
          <w:rFonts w:hint="eastAsia" w:ascii="宋体" w:hAnsi="宋体" w:cs="宋体"/>
          <w:sz w:val="24"/>
          <w:szCs w:val="28"/>
        </w:rPr>
      </w:pPr>
      <w:r>
        <w:rPr>
          <w:rFonts w:hint="eastAsia" w:ascii="宋体" w:hAnsi="宋体" w:cs="宋体"/>
          <w:sz w:val="24"/>
          <w:szCs w:val="28"/>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．政策功能</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.1支持中小企业发展</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spacing w:line="360" w:lineRule="auto"/>
        <w:rPr>
          <w:rFonts w:hint="eastAsia" w:ascii="宋体" w:hAnsi="宋体" w:cs="宋体"/>
          <w:sz w:val="24"/>
          <w:szCs w:val="28"/>
        </w:rPr>
      </w:pPr>
      <w:r>
        <w:rPr>
          <w:rFonts w:hint="eastAsia" w:ascii="宋体" w:hAnsi="宋体" w:cs="宋体"/>
          <w:sz w:val="24"/>
          <w:szCs w:val="28"/>
        </w:rPr>
        <w:t xml:space="preserve">符合中小企业划分标准的个体工商户，在政府采购活动中视同中小企业。</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.1.2在政府采购活动中，投标人提供的货物、工程或者服务符合下列情形的，享受中小企业扶持政策：</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.1.2.1在货物采购项目中，货物由中小企业制造，即货物由中小企业生产且使用该中小企业商号或者注册商标；</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.1.2.2在工程采购项目中，工程由中小企业承建，即工程施工单位为中小企业；</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.1.2.3在服务采购项目中，服务由中小企业承接，即提供服务的人员为中小企业依照《中华人民共和国劳动合同法》订立劳动合同的从业人员。</w:t>
      </w:r>
      <w:r/>
    </w:p>
    <w:p>
      <w:pPr>
        <w:spacing w:line="360" w:lineRule="auto"/>
        <w:rPr>
          <w:rFonts w:hint="eastAsia" w:ascii="宋体" w:hAnsi="宋体" w:cs="宋体"/>
          <w:sz w:val="24"/>
          <w:szCs w:val="28"/>
        </w:rPr>
      </w:pPr>
      <w:r>
        <w:rPr>
          <w:rFonts w:hint="eastAsia" w:ascii="宋体" w:hAnsi="宋体" w:cs="宋体"/>
          <w:sz w:val="24"/>
          <w:szCs w:val="28"/>
        </w:rPr>
        <w:t xml:space="preserve">在货物采购项目中，投标人提供的货物既有中小企业制造货物，也有大型企业制造货物的，不享受中小企业扶持政策。</w:t>
      </w:r>
      <w:r/>
    </w:p>
    <w:p>
      <w:pPr>
        <w:spacing w:line="360" w:lineRule="auto"/>
        <w:rPr>
          <w:rFonts w:hint="eastAsia" w:ascii="宋体" w:hAnsi="宋体" w:cs="宋体"/>
          <w:sz w:val="24"/>
          <w:szCs w:val="28"/>
        </w:rPr>
      </w:pPr>
      <w:r>
        <w:rPr>
          <w:rFonts w:hint="eastAsia" w:ascii="宋体" w:hAnsi="宋体" w:cs="宋体"/>
          <w:sz w:val="24"/>
          <w:szCs w:val="28"/>
        </w:rPr>
        <w:t xml:space="preserve">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.1.5根据《关于促进残疾人就业政府采购政策的通知》（财库〔2017〕141号）要求，残疾人福利性单位视同小型、微型企业，享受与小型、微型企业产品价格同比例扣除的优惠政</w:t>
      </w:r>
      <w:r>
        <w:rPr>
          <w:rFonts w:hint="eastAsia" w:ascii="宋体" w:hAnsi="宋体" w:cs="宋体"/>
          <w:sz w:val="24"/>
          <w:szCs w:val="28"/>
        </w:rPr>
        <w:t xml:space="preserve">策。符合条件的残疾人福利性单位应当提供《残疾人福利性单位声明函》，并对声明的真实性负责。</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.1.6中小企业享受扶持政策获得政府采购合同的，小微企业不得将合同分包给大中型企业，中型企业不得将合同分包给大型企业。</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.2强制采购信息安全产品</w:t>
      </w:r>
      <w:r/>
    </w:p>
    <w:p>
      <w:pPr>
        <w:spacing w:line="360" w:lineRule="auto"/>
        <w:rPr>
          <w:rFonts w:hint="eastAsia" w:ascii="宋体" w:hAnsi="宋体" w:cs="宋体"/>
          <w:sz w:val="24"/>
          <w:szCs w:val="28"/>
        </w:rPr>
      </w:pPr>
      <w:r>
        <w:rPr>
          <w:rFonts w:hint="eastAsia" w:ascii="宋体" w:hAnsi="宋体" w:cs="宋体"/>
          <w:sz w:val="24"/>
          <w:szCs w:val="28"/>
        </w:rPr>
        <w:t xml:space="preserve">信息安全产品指国家质检总局国家认监委《信息安全产品强制性认证目录》，并获得强制性产品认证证书的产品。</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.3支持绿色发展</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.3.2本项目中涉及商品包装和快递包装的，参考《财政部办公厅关于印发《商品包装政府采购需求标准（试行）》、 《快递包装政府采购需求标准（试行）》的通知》（财办库〔2020〕123号）规定的包装需求标准。</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.3.4采购人采购数据中心相关设备、运维服务，按照《绿色数据中心政府采购需求标准（试行）》实施相关采购活动。</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.4 根据国家扶持中小企业的有关政策，采购项目中标人在履约过程中如遇到资金困难，凭政府采购合同在相关金融机构办理授信申请，相关事宜请查阅“镇江市公共资源交易服务平台---政府采购”网站。</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.5支持创新发展</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.5.1采购人优先采购被认定为重点推广应用、首台（套）重大装备、重点领域首版次软件的自主创新产品。</w:t>
      </w:r>
      <w:r/>
    </w:p>
    <w:p>
      <w:pPr>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.6平等对待内外资企业和符合条件的破产重整企业</w:t>
      </w:r>
      <w:r/>
    </w:p>
    <w:p>
      <w:pPr>
        <w:spacing w:line="360" w:lineRule="auto"/>
        <w:rPr>
          <w:rFonts w:ascii="宋体" w:hAnsi="宋体" w:cs="宋体"/>
          <w:sz w:val="24"/>
          <w:szCs w:val="28"/>
        </w:rPr>
        <w:sectPr>
          <w:footnotePr/>
          <w:endnotePr/>
          <w:type w:val="nextPage"/>
          <w:pgSz w:w="11911" w:h="16838" w:orient="portrait"/>
          <w:pgMar w:top="1020" w:right="1123" w:bottom="1020" w:left="1100" w:header="850" w:footer="913" w:gutter="0"/>
          <w:pgNumType w:start="1"/>
          <w:cols w:num="1" w:sep="0" w:space="0" w:equalWidth="1"/>
          <w:docGrid w:linePitch="360"/>
        </w:sectPr>
      </w:pPr>
      <w:r>
        <w:rPr>
          <w:rFonts w:hint="eastAsia" w:ascii="宋体" w:hAnsi="宋体" w:cs="宋体"/>
          <w:sz w:val="24"/>
          <w:szCs w:val="28"/>
        </w:rPr>
        <w:t xml:space="preserve">34</w:t>
      </w:r>
      <w:r>
        <w:rPr>
          <w:rFonts w:hint="eastAsia" w:ascii="宋体" w:hAnsi="宋体" w:cs="宋体"/>
          <w:sz w:val="24"/>
          <w:szCs w:val="28"/>
        </w:rPr>
        <w:t xml:space="preserve">.6.1平等对待内外资企业和符合条件的破产重整企业，切实保障企业公平竞争，平等维护企业的合法利益。</w:t>
      </w:r>
      <w:bookmarkStart w:id="156" w:name="_Toc77255444"/>
      <w:r/>
      <w:bookmarkStart w:id="157" w:name="_Toc77255555"/>
      <w:r/>
      <w:bookmarkStart w:id="158" w:name="_Toc256000002"/>
      <w:r/>
      <w:r/>
    </w:p>
    <w:p>
      <w:pPr>
        <w:rPr>
          <w:rFonts w:hint="eastAsia"/>
        </w:rPr>
      </w:pPr>
      <w:r>
        <w:rPr>
          <w:rFonts w:hint="eastAsia"/>
        </w:rPr>
      </w:r>
      <w:r/>
    </w:p>
    <w:p>
      <w:pPr>
        <w:pStyle w:val="1019"/>
        <w:jc w:val="center"/>
        <w:keepNext w:val="0"/>
        <w:spacing w:line="360" w:lineRule="auto"/>
        <w:rPr>
          <w:rFonts w:hint="eastAsia" w:ascii="宋体" w:hAnsi="宋体" w:eastAsia="宋体"/>
          <w:b/>
          <w:sz w:val="36"/>
          <w:szCs w:val="36"/>
          <w:lang w:eastAsia="zh-CN"/>
        </w:rPr>
      </w:pPr>
      <w:r>
        <w:rPr>
          <w:rFonts w:hint="eastAsia" w:ascii="宋体" w:hAnsi="宋体" w:eastAsia="宋体"/>
          <w:b/>
          <w:sz w:val="36"/>
          <w:szCs w:val="36"/>
        </w:rPr>
        <w:t xml:space="preserve">第三部分  采购需求</w:t>
      </w:r>
      <w:bookmarkStart w:id="159" w:name="_Toc77255445"/>
      <w:r/>
      <w:bookmarkStart w:id="160" w:name="_Toc77255556"/>
      <w:r/>
      <w:bookmarkStart w:id="161" w:name="_Toc256000003"/>
      <w:r/>
      <w:bookmarkEnd w:id="156"/>
      <w:r/>
      <w:bookmarkEnd w:id="157"/>
      <w:r/>
      <w:bookmarkEnd w:id="158"/>
      <w:r/>
      <w:r/>
    </w:p>
    <w:p>
      <w:pPr>
        <w:ind w:firstLine="482"/>
        <w:jc w:val="left"/>
        <w:spacing w:line="580" w:lineRule="atLeast"/>
        <w:rPr>
          <w:rFonts w:ascii="宋体" w:hAnsi="宋体"/>
          <w:b/>
          <w:bCs/>
          <w:sz w:val="24"/>
          <w:szCs w:val="24"/>
        </w:rPr>
      </w:pPr>
      <w:r>
        <w:rPr>
          <w:rFonts w:ascii="宋体" w:hAnsi="宋体"/>
          <w:b/>
          <w:bCs/>
          <w:sz w:val="24"/>
          <w:szCs w:val="24"/>
        </w:rPr>
        <w:t xml:space="preserve">一、项目概况</w:t>
      </w:r>
      <w:r/>
    </w:p>
    <w:p>
      <w:pPr>
        <w:ind w:firstLine="480"/>
        <w:jc w:val="left"/>
        <w:spacing w:line="580" w:lineRule="atLeast"/>
        <w:rPr>
          <w:rFonts w:ascii="宋体" w:hAnsi="宋体"/>
          <w:sz w:val="24"/>
          <w:szCs w:val="24"/>
        </w:rPr>
      </w:pPr>
      <w:r>
        <w:rPr>
          <w:rFonts w:hint="eastAsia" w:ascii="宋体" w:hAnsi="宋体"/>
          <w:sz w:val="24"/>
          <w:szCs w:val="24"/>
        </w:rPr>
        <w:t xml:space="preserve">镇江市政协文史馆项目位于镇江市润州区京畿路82号，由世界红卍字会江苏省会旧址（江苏省文保单位）改建而成，房屋</w:t>
      </w:r>
      <w:r>
        <w:rPr>
          <w:rFonts w:ascii="宋体" w:hAnsi="宋体"/>
          <w:sz w:val="24"/>
          <w:szCs w:val="24"/>
        </w:rPr>
        <w:t xml:space="preserve">建筑面积</w:t>
      </w:r>
      <w:r>
        <w:rPr>
          <w:rFonts w:hint="eastAsia" w:ascii="宋体" w:hAnsi="宋体"/>
          <w:sz w:val="24"/>
          <w:szCs w:val="24"/>
        </w:rPr>
        <w:t xml:space="preserve">约1301</w:t>
      </w:r>
      <w:r>
        <w:rPr>
          <w:rFonts w:ascii="宋体" w:hAnsi="宋体"/>
          <w:sz w:val="24"/>
          <w:szCs w:val="24"/>
        </w:rPr>
        <w:t xml:space="preserve">平方米</w:t>
      </w:r>
      <w:r>
        <w:rPr>
          <w:rFonts w:hint="eastAsia" w:ascii="宋体" w:hAnsi="宋体"/>
          <w:sz w:val="24"/>
          <w:szCs w:val="24"/>
        </w:rPr>
        <w:t xml:space="preserve">。</w:t>
      </w:r>
      <w:r/>
    </w:p>
    <w:p>
      <w:pPr>
        <w:ind w:firstLine="480"/>
        <w:jc w:val="left"/>
        <w:spacing w:line="580" w:lineRule="atLeast"/>
        <w:widowControl/>
        <w:rPr>
          <w:rFonts w:ascii="宋体" w:hAnsi="宋体"/>
          <w:sz w:val="24"/>
          <w:szCs w:val="24"/>
        </w:rPr>
      </w:pPr>
      <w:r>
        <w:rPr>
          <w:rFonts w:hint="eastAsia" w:ascii="宋体" w:hAnsi="宋体"/>
          <w:sz w:val="24"/>
          <w:szCs w:val="24"/>
        </w:rPr>
        <w:t xml:space="preserve">物业服务管理范围包含：房屋日常维修及维护养护、公用设备管理及维修养护（包消防系统）、保安保洁及采购人交办的其他工作。</w:t>
      </w:r>
      <w:r/>
    </w:p>
    <w:p>
      <w:pPr>
        <w:ind w:firstLine="480"/>
        <w:jc w:val="left"/>
        <w:spacing w:line="580" w:lineRule="atLeast"/>
        <w:rPr>
          <w:rFonts w:ascii="宋体" w:hAnsi="宋体"/>
          <w:sz w:val="24"/>
          <w:szCs w:val="24"/>
        </w:rPr>
      </w:pPr>
      <w:r>
        <w:rPr>
          <w:rFonts w:ascii="宋体" w:hAnsi="宋体"/>
          <w:sz w:val="24"/>
          <w:szCs w:val="24"/>
        </w:rPr>
        <w:t xml:space="preserve">根据《中华人民共和国政府采购法实施条例》第二十七条单一来源采购方式适用情形的相关规定和根据《关于研究市区部分公共文化设施建设相关事宜的会议纪要》（2018年市政府专题会议纪要第3号）文件精神，使用单一来源采购方式。</w:t>
      </w:r>
      <w:r/>
    </w:p>
    <w:p>
      <w:pPr>
        <w:jc w:val="left"/>
        <w:spacing w:line="580" w:lineRule="atLeast"/>
        <w:widowControl/>
        <w:rPr>
          <w:rFonts w:ascii="宋体" w:hAnsi="宋体"/>
          <w:sz w:val="24"/>
          <w:szCs w:val="24"/>
        </w:rPr>
      </w:pPr>
      <w:r>
        <w:rPr>
          <w:rFonts w:ascii="宋体" w:hAnsi="宋体"/>
          <w:sz w:val="24"/>
          <w:szCs w:val="24"/>
        </w:rPr>
        <w:t xml:space="preserve">本项目所属行业：物业管理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94"/>
        <w:gridCol w:w="4908"/>
      </w:tblGrid>
      <w:tr>
        <w:trPr/>
        <w:tc>
          <w:tcPr>
            <w:tcW w:w="4694" w:type="dxa"/>
            <w:textDirection w:val="lrTb"/>
            <w:noWrap w:val="false"/>
          </w:tcPr>
          <w:p>
            <w:pPr>
              <w:jc w:val="center"/>
              <w:spacing w:line="580" w:lineRule="atLeast"/>
              <w:widowControl/>
              <w:rPr>
                <w:rFonts w:ascii="宋体" w:hAnsi="宋体"/>
                <w:sz w:val="24"/>
                <w:szCs w:val="24"/>
              </w:rPr>
            </w:pPr>
            <w:r>
              <w:rPr>
                <w:rFonts w:ascii="宋体" w:hAnsi="宋体"/>
                <w:sz w:val="24"/>
                <w:szCs w:val="24"/>
              </w:rPr>
              <w:t xml:space="preserve">物业名称</w:t>
            </w:r>
            <w:r/>
          </w:p>
        </w:tc>
        <w:tc>
          <w:tcPr>
            <w:tcW w:w="4908" w:type="dxa"/>
            <w:textDirection w:val="lrTb"/>
            <w:noWrap w:val="false"/>
          </w:tcPr>
          <w:p>
            <w:pPr>
              <w:jc w:val="center"/>
              <w:spacing w:line="580" w:lineRule="atLeast"/>
              <w:widowControl/>
              <w:rPr>
                <w:rFonts w:ascii="宋体" w:hAnsi="宋体"/>
                <w:sz w:val="24"/>
                <w:szCs w:val="24"/>
              </w:rPr>
            </w:pPr>
            <w:r>
              <w:rPr>
                <w:rFonts w:ascii="宋体" w:hAnsi="宋体"/>
                <w:sz w:val="24"/>
                <w:szCs w:val="24"/>
              </w:rPr>
              <w:t xml:space="preserve">物业地址</w:t>
            </w:r>
            <w:r/>
          </w:p>
        </w:tc>
      </w:tr>
      <w:tr>
        <w:trPr/>
        <w:tc>
          <w:tcPr>
            <w:tcW w:w="4694" w:type="dxa"/>
            <w:textDirection w:val="lrTb"/>
            <w:noWrap w:val="false"/>
          </w:tcPr>
          <w:p>
            <w:pPr>
              <w:jc w:val="center"/>
              <w:spacing w:line="580" w:lineRule="atLeast"/>
              <w:widowControl/>
              <w:rPr>
                <w:rFonts w:ascii="宋体" w:hAnsi="宋体"/>
                <w:sz w:val="24"/>
                <w:szCs w:val="24"/>
              </w:rPr>
            </w:pPr>
            <w:r>
              <w:rPr>
                <w:rFonts w:hint="eastAsia" w:ascii="宋体" w:hAnsi="宋体"/>
                <w:sz w:val="24"/>
                <w:szCs w:val="24"/>
              </w:rPr>
              <w:t xml:space="preserve">镇江市政协文史馆项目物业服务</w:t>
            </w:r>
            <w:r/>
          </w:p>
        </w:tc>
        <w:tc>
          <w:tcPr>
            <w:tcW w:w="4908" w:type="dxa"/>
            <w:textDirection w:val="lrTb"/>
            <w:noWrap w:val="false"/>
          </w:tcPr>
          <w:p>
            <w:pPr>
              <w:jc w:val="center"/>
              <w:spacing w:line="580" w:lineRule="atLeast"/>
              <w:widowControl/>
              <w:rPr>
                <w:rFonts w:ascii="宋体" w:hAnsi="宋体"/>
                <w:sz w:val="24"/>
                <w:szCs w:val="24"/>
              </w:rPr>
            </w:pPr>
            <w:r>
              <w:rPr>
                <w:rFonts w:hint="eastAsia" w:ascii="宋体" w:hAnsi="宋体"/>
                <w:sz w:val="24"/>
                <w:szCs w:val="24"/>
              </w:rPr>
              <w:t xml:space="preserve">京畿路82号</w:t>
            </w:r>
            <w:r/>
          </w:p>
        </w:tc>
      </w:tr>
    </w:tbl>
    <w:p>
      <w:pPr>
        <w:rPr>
          <w:rFonts w:ascii="宋体" w:hAnsi="宋体"/>
          <w:sz w:val="24"/>
          <w:szCs w:val="24"/>
        </w:rPr>
      </w:pPr>
      <w:r>
        <w:rPr>
          <w:rFonts w:ascii="宋体" w:hAnsi="宋体"/>
          <w:sz w:val="24"/>
          <w:szCs w:val="24"/>
        </w:rPr>
      </w:r>
      <w:r/>
    </w:p>
    <w:p>
      <w:pPr>
        <w:numPr>
          <w:ilvl w:val="0"/>
          <w:numId w:val="25"/>
        </w:numPr>
        <w:ind w:firstLine="482"/>
        <w:jc w:val="left"/>
        <w:spacing w:line="580" w:lineRule="atLeast"/>
        <w:rPr>
          <w:rFonts w:ascii="宋体" w:hAnsi="宋体"/>
          <w:b/>
          <w:bCs/>
          <w:sz w:val="24"/>
          <w:szCs w:val="24"/>
        </w:rPr>
      </w:pPr>
      <w:r>
        <w:rPr>
          <w:rFonts w:ascii="宋体" w:hAnsi="宋体"/>
          <w:b/>
          <w:bCs/>
          <w:sz w:val="24"/>
          <w:szCs w:val="24"/>
        </w:rPr>
        <w:t xml:space="preserve">采购标的汇总表</w:t>
      </w:r>
      <w:r/>
    </w:p>
    <w:p>
      <w:pPr>
        <w:jc w:val="left"/>
        <w:spacing w:line="580" w:lineRule="atLeast"/>
        <w:rPr>
          <w:rFonts w:ascii="宋体" w:hAnsi="宋体"/>
          <w:sz w:val="24"/>
          <w:szCs w:val="24"/>
        </w:rPr>
      </w:pPr>
      <w:r>
        <w:rPr>
          <w:rFonts w:ascii="宋体" w:hAnsi="宋体"/>
          <w:sz w:val="24"/>
          <w:szCs w:val="24"/>
        </w:rPr>
        <w:t xml:space="preserve">（一）采购标的</w:t>
      </w:r>
      <w:r/>
    </w:p>
    <w:p>
      <w:pPr>
        <w:ind w:left="100" w:firstLine="480"/>
        <w:spacing w:before="151" w:line="560" w:lineRule="exact"/>
        <w:rPr>
          <w:rFonts w:ascii="宋体" w:hAnsi="宋体"/>
          <w:sz w:val="24"/>
          <w:szCs w:val="24"/>
        </w:rPr>
      </w:pPr>
      <w:r>
        <w:rPr>
          <w:rFonts w:ascii="宋体" w:hAnsi="宋体"/>
          <w:sz w:val="24"/>
          <w:szCs w:val="24"/>
        </w:rPr>
        <w:t xml:space="preserve">1.服务类标的</w:t>
      </w:r>
      <w:r/>
    </w:p>
    <w:tbl>
      <w:tblPr>
        <w:tblW w:w="13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8"/>
        <w:gridCol w:w="1069"/>
        <w:gridCol w:w="2567"/>
        <w:gridCol w:w="1843"/>
        <w:gridCol w:w="1275"/>
        <w:gridCol w:w="993"/>
        <w:gridCol w:w="1275"/>
        <w:gridCol w:w="1276"/>
        <w:gridCol w:w="2526"/>
      </w:tblGrid>
      <w:tr>
        <w:trPr>
          <w:cantSplit/>
          <w:jc w:val="center"/>
          <w:trHeight w:val="2404"/>
        </w:trPr>
        <w:tc>
          <w:tcPr>
            <w:tcW w:w="968" w:type="dxa"/>
            <w:vAlign w:val="center"/>
            <w:textDirection w:val="lrTb"/>
            <w:noWrap/>
          </w:tcPr>
          <w:p>
            <w:pPr>
              <w:jc w:val="center"/>
              <w:spacing w:line="580" w:lineRule="atLeast"/>
              <w:rPr>
                <w:rFonts w:ascii="宋体" w:hAnsi="宋体"/>
                <w:b/>
                <w:sz w:val="24"/>
                <w:szCs w:val="24"/>
              </w:rPr>
            </w:pPr>
            <w:r>
              <w:rPr>
                <w:rFonts w:ascii="宋体" w:hAnsi="宋体"/>
                <w:b/>
                <w:sz w:val="24"/>
                <w:szCs w:val="24"/>
              </w:rPr>
              <w:t xml:space="preserve">包号</w:t>
            </w:r>
            <w:r/>
          </w:p>
        </w:tc>
        <w:tc>
          <w:tcPr>
            <w:tcW w:w="1069" w:type="dxa"/>
            <w:vAlign w:val="center"/>
            <w:textDirection w:val="lrTb"/>
            <w:noWrap/>
          </w:tcPr>
          <w:p>
            <w:pPr>
              <w:jc w:val="center"/>
              <w:spacing w:line="580" w:lineRule="atLeast"/>
              <w:rPr>
                <w:rFonts w:ascii="宋体" w:hAnsi="宋体"/>
                <w:b/>
                <w:sz w:val="24"/>
                <w:szCs w:val="24"/>
              </w:rPr>
            </w:pPr>
            <w:r>
              <w:rPr>
                <w:rFonts w:ascii="宋体" w:hAnsi="宋体"/>
                <w:b/>
                <w:sz w:val="24"/>
                <w:szCs w:val="24"/>
              </w:rPr>
              <w:t xml:space="preserve">序号</w:t>
            </w:r>
            <w:r/>
          </w:p>
        </w:tc>
        <w:tc>
          <w:tcPr>
            <w:tcW w:w="2567" w:type="dxa"/>
            <w:vAlign w:val="center"/>
            <w:textDirection w:val="lrTb"/>
            <w:noWrap/>
          </w:tcPr>
          <w:p>
            <w:pPr>
              <w:jc w:val="center"/>
              <w:spacing w:line="580" w:lineRule="atLeast"/>
              <w:rPr>
                <w:rFonts w:ascii="宋体" w:hAnsi="宋体"/>
                <w:b/>
                <w:sz w:val="24"/>
                <w:szCs w:val="24"/>
              </w:rPr>
            </w:pPr>
            <w:r>
              <w:rPr>
                <w:rFonts w:ascii="宋体" w:hAnsi="宋体"/>
                <w:b/>
                <w:sz w:val="24"/>
                <w:szCs w:val="24"/>
              </w:rPr>
              <w:t xml:space="preserve">标的名称</w:t>
            </w:r>
            <w:r/>
          </w:p>
        </w:tc>
        <w:tc>
          <w:tcPr>
            <w:tcW w:w="1843" w:type="dxa"/>
            <w:vAlign w:val="center"/>
            <w:textDirection w:val="lrTb"/>
            <w:noWrap/>
          </w:tcPr>
          <w:p>
            <w:pPr>
              <w:jc w:val="center"/>
              <w:spacing w:line="580" w:lineRule="atLeast"/>
              <w:rPr>
                <w:rFonts w:ascii="宋体" w:hAnsi="宋体"/>
                <w:b/>
                <w:sz w:val="24"/>
                <w:szCs w:val="24"/>
              </w:rPr>
            </w:pPr>
            <w:r>
              <w:rPr>
                <w:rFonts w:ascii="宋体" w:hAnsi="宋体"/>
                <w:b/>
                <w:sz w:val="24"/>
                <w:szCs w:val="24"/>
              </w:rPr>
              <w:t xml:space="preserve">品目</w:t>
            </w:r>
            <w:r/>
          </w:p>
          <w:p>
            <w:pPr>
              <w:jc w:val="center"/>
              <w:spacing w:line="580" w:lineRule="atLeast"/>
              <w:rPr>
                <w:rFonts w:ascii="宋体" w:hAnsi="宋体"/>
                <w:b/>
                <w:sz w:val="24"/>
                <w:szCs w:val="24"/>
              </w:rPr>
            </w:pPr>
            <w:r>
              <w:rPr>
                <w:rFonts w:ascii="宋体" w:hAnsi="宋体"/>
                <w:b/>
                <w:sz w:val="24"/>
                <w:szCs w:val="24"/>
              </w:rPr>
              <w:t xml:space="preserve">分类编码</w:t>
            </w:r>
            <w:r/>
          </w:p>
        </w:tc>
        <w:tc>
          <w:tcPr>
            <w:tcW w:w="1275" w:type="dxa"/>
            <w:vAlign w:val="center"/>
            <w:textDirection w:val="lrTb"/>
            <w:noWrap/>
          </w:tcPr>
          <w:p>
            <w:pPr>
              <w:jc w:val="center"/>
              <w:spacing w:line="580" w:lineRule="atLeast"/>
              <w:rPr>
                <w:rFonts w:ascii="宋体" w:hAnsi="宋体"/>
                <w:b/>
                <w:sz w:val="24"/>
                <w:szCs w:val="24"/>
              </w:rPr>
            </w:pPr>
            <w:r>
              <w:rPr>
                <w:rFonts w:ascii="宋体" w:hAnsi="宋体"/>
                <w:b/>
                <w:sz w:val="24"/>
                <w:szCs w:val="24"/>
              </w:rPr>
              <w:t xml:space="preserve">计量</w:t>
            </w:r>
            <w:r/>
          </w:p>
          <w:p>
            <w:pPr>
              <w:jc w:val="center"/>
              <w:spacing w:line="580" w:lineRule="atLeast"/>
              <w:rPr>
                <w:rFonts w:ascii="宋体" w:hAnsi="宋体"/>
                <w:b/>
                <w:sz w:val="24"/>
                <w:szCs w:val="24"/>
              </w:rPr>
            </w:pPr>
            <w:r>
              <w:rPr>
                <w:rFonts w:ascii="宋体" w:hAnsi="宋体"/>
                <w:b/>
                <w:sz w:val="24"/>
                <w:szCs w:val="24"/>
              </w:rPr>
              <w:t xml:space="preserve">单位</w:t>
            </w:r>
            <w:r/>
          </w:p>
        </w:tc>
        <w:tc>
          <w:tcPr>
            <w:tcW w:w="993" w:type="dxa"/>
            <w:vAlign w:val="center"/>
            <w:textDirection w:val="lrTb"/>
            <w:noWrap/>
          </w:tcPr>
          <w:p>
            <w:pPr>
              <w:jc w:val="center"/>
              <w:spacing w:line="580" w:lineRule="atLeast"/>
              <w:rPr>
                <w:rFonts w:ascii="宋体" w:hAnsi="宋体"/>
                <w:b/>
                <w:sz w:val="24"/>
                <w:szCs w:val="24"/>
              </w:rPr>
            </w:pPr>
            <w:r>
              <w:rPr>
                <w:rFonts w:ascii="宋体" w:hAnsi="宋体"/>
                <w:b/>
                <w:sz w:val="24"/>
                <w:szCs w:val="24"/>
              </w:rPr>
              <w:t xml:space="preserve">数量</w:t>
            </w:r>
            <w:r/>
          </w:p>
        </w:tc>
        <w:tc>
          <w:tcPr>
            <w:tcW w:w="1275" w:type="dxa"/>
            <w:vAlign w:val="center"/>
            <w:textDirection w:val="lrTb"/>
            <w:noWrap/>
          </w:tcPr>
          <w:p>
            <w:pPr>
              <w:jc w:val="center"/>
              <w:spacing w:line="580" w:lineRule="atLeast"/>
              <w:rPr>
                <w:rFonts w:ascii="宋体" w:hAnsi="宋体"/>
                <w:b/>
                <w:sz w:val="24"/>
                <w:szCs w:val="24"/>
              </w:rPr>
            </w:pPr>
            <w:r>
              <w:rPr>
                <w:rFonts w:ascii="宋体" w:hAnsi="宋体"/>
                <w:b/>
                <w:sz w:val="24"/>
                <w:szCs w:val="24"/>
              </w:rPr>
              <w:t xml:space="preserve">是否专门面向中小企业</w:t>
            </w:r>
            <w:r/>
          </w:p>
        </w:tc>
        <w:tc>
          <w:tcPr>
            <w:tcW w:w="1276" w:type="dxa"/>
            <w:vAlign w:val="center"/>
            <w:textDirection w:val="lrTb"/>
            <w:noWrap/>
          </w:tcPr>
          <w:p>
            <w:pPr>
              <w:jc w:val="center"/>
              <w:spacing w:line="580" w:lineRule="atLeast"/>
              <w:rPr>
                <w:rFonts w:ascii="宋体" w:hAnsi="宋体"/>
                <w:b/>
                <w:sz w:val="24"/>
                <w:szCs w:val="24"/>
              </w:rPr>
            </w:pPr>
            <w:r>
              <w:rPr>
                <w:rFonts w:ascii="宋体" w:hAnsi="宋体"/>
                <w:b/>
                <w:sz w:val="24"/>
                <w:szCs w:val="24"/>
              </w:rPr>
              <w:t xml:space="preserve">有无强制或优先采购环保节能产品</w:t>
            </w:r>
            <w:r/>
          </w:p>
        </w:tc>
        <w:tc>
          <w:tcPr>
            <w:tcW w:w="2526" w:type="dxa"/>
            <w:vAlign w:val="center"/>
            <w:textDirection w:val="lrTb"/>
            <w:noWrap/>
          </w:tcPr>
          <w:p>
            <w:pPr>
              <w:jc w:val="center"/>
              <w:spacing w:line="580" w:lineRule="atLeast"/>
              <w:rPr>
                <w:rFonts w:ascii="宋体" w:hAnsi="宋体"/>
                <w:b/>
                <w:sz w:val="24"/>
                <w:szCs w:val="24"/>
              </w:rPr>
            </w:pPr>
            <w:r>
              <w:rPr>
                <w:rFonts w:ascii="宋体" w:hAnsi="宋体"/>
                <w:b/>
                <w:sz w:val="24"/>
                <w:szCs w:val="24"/>
              </w:rPr>
              <w:t xml:space="preserve">是否进口</w:t>
            </w:r>
            <w:r/>
          </w:p>
        </w:tc>
      </w:tr>
      <w:tr>
        <w:trPr>
          <w:cantSplit/>
          <w:jc w:val="center"/>
          <w:trHeight w:val="520"/>
        </w:trPr>
        <w:tc>
          <w:tcPr>
            <w:tcW w:w="968" w:type="dxa"/>
            <w:vAlign w:val="center"/>
            <w:textDirection w:val="lrTb"/>
            <w:noWrap/>
          </w:tcPr>
          <w:p>
            <w:pPr>
              <w:jc w:val="center"/>
              <w:spacing w:line="580" w:lineRule="atLeast"/>
              <w:rPr>
                <w:rFonts w:ascii="宋体" w:hAnsi="宋体"/>
                <w:sz w:val="24"/>
                <w:szCs w:val="24"/>
              </w:rPr>
            </w:pPr>
            <w:r>
              <w:rPr>
                <w:rFonts w:ascii="宋体" w:hAnsi="宋体"/>
                <w:sz w:val="24"/>
                <w:szCs w:val="24"/>
              </w:rPr>
              <w:t xml:space="preserve">1</w:t>
            </w:r>
            <w:r/>
          </w:p>
        </w:tc>
        <w:tc>
          <w:tcPr>
            <w:tcW w:w="1069" w:type="dxa"/>
            <w:vAlign w:val="center"/>
            <w:textDirection w:val="lrTb"/>
            <w:noWrap/>
          </w:tcPr>
          <w:p>
            <w:pPr>
              <w:jc w:val="center"/>
              <w:spacing w:line="580" w:lineRule="atLeast"/>
              <w:rPr>
                <w:rFonts w:ascii="宋体" w:hAnsi="宋体"/>
                <w:sz w:val="24"/>
                <w:szCs w:val="24"/>
              </w:rPr>
            </w:pPr>
            <w:r>
              <w:rPr>
                <w:rFonts w:ascii="宋体" w:hAnsi="宋体"/>
                <w:sz w:val="24"/>
                <w:szCs w:val="24"/>
              </w:rPr>
              <w:t xml:space="preserve">1</w:t>
            </w:r>
            <w:r/>
          </w:p>
        </w:tc>
        <w:tc>
          <w:tcPr>
            <w:tcW w:w="2567" w:type="dxa"/>
            <w:vAlign w:val="center"/>
            <w:textDirection w:val="lrTb"/>
            <w:noWrap/>
          </w:tcPr>
          <w:p>
            <w:pPr>
              <w:jc w:val="center"/>
              <w:spacing w:line="580" w:lineRule="atLeast"/>
              <w:rPr>
                <w:rFonts w:ascii="宋体" w:hAnsi="宋体"/>
                <w:i/>
                <w:sz w:val="24"/>
                <w:szCs w:val="24"/>
                <w:u w:val="single"/>
              </w:rPr>
            </w:pPr>
            <w:r>
              <w:rPr>
                <w:rFonts w:hint="eastAsia" w:ascii="宋体" w:hAnsi="宋体"/>
                <w:sz w:val="24"/>
                <w:szCs w:val="24"/>
              </w:rPr>
              <w:t xml:space="preserve">镇江市政协文史馆项目物业服务</w:t>
            </w:r>
            <w:r/>
          </w:p>
        </w:tc>
        <w:tc>
          <w:tcPr>
            <w:tcW w:w="1843" w:type="dxa"/>
            <w:vAlign w:val="center"/>
            <w:textDirection w:val="lrTb"/>
            <w:noWrap/>
          </w:tcPr>
          <w:p>
            <w:pPr>
              <w:jc w:val="center"/>
              <w:spacing w:line="580" w:lineRule="atLeast"/>
              <w:rPr>
                <w:rFonts w:ascii="宋体" w:hAnsi="宋体"/>
                <w:sz w:val="24"/>
                <w:szCs w:val="24"/>
              </w:rPr>
            </w:pPr>
            <w:r>
              <w:rPr>
                <w:rFonts w:ascii="宋体" w:hAnsi="宋体"/>
                <w:sz w:val="24"/>
                <w:szCs w:val="24"/>
              </w:rPr>
              <w:t xml:space="preserve">C21040000</w:t>
            </w:r>
            <w:r/>
          </w:p>
        </w:tc>
        <w:tc>
          <w:tcPr>
            <w:tcW w:w="1275" w:type="dxa"/>
            <w:vAlign w:val="center"/>
            <w:textDirection w:val="lrTb"/>
            <w:noWrap/>
          </w:tcPr>
          <w:p>
            <w:pPr>
              <w:jc w:val="center"/>
              <w:spacing w:line="580" w:lineRule="atLeast"/>
              <w:rPr>
                <w:rFonts w:ascii="宋体" w:hAnsi="宋体"/>
                <w:sz w:val="24"/>
                <w:szCs w:val="24"/>
              </w:rPr>
            </w:pPr>
            <w:r>
              <w:rPr>
                <w:rFonts w:ascii="宋体" w:hAnsi="宋体"/>
                <w:sz w:val="24"/>
                <w:szCs w:val="24"/>
              </w:rPr>
              <w:t xml:space="preserve">年</w:t>
            </w:r>
            <w:r/>
          </w:p>
        </w:tc>
        <w:tc>
          <w:tcPr>
            <w:tcW w:w="993" w:type="dxa"/>
            <w:vAlign w:val="center"/>
            <w:textDirection w:val="lrTb"/>
            <w:noWrap/>
          </w:tcPr>
          <w:p>
            <w:pPr>
              <w:jc w:val="center"/>
              <w:spacing w:line="580" w:lineRule="atLeast"/>
              <w:rPr>
                <w:rFonts w:ascii="宋体" w:hAnsi="宋体"/>
                <w:sz w:val="24"/>
                <w:szCs w:val="24"/>
              </w:rPr>
            </w:pPr>
            <w:r>
              <w:rPr>
                <w:rFonts w:ascii="宋体" w:hAnsi="宋体"/>
                <w:sz w:val="24"/>
                <w:szCs w:val="24"/>
              </w:rPr>
              <w:t xml:space="preserve">1</w:t>
            </w:r>
            <w:r/>
          </w:p>
        </w:tc>
        <w:tc>
          <w:tcPr>
            <w:tcW w:w="1275" w:type="dxa"/>
            <w:vAlign w:val="center"/>
            <w:textDirection w:val="lrTb"/>
            <w:noWrap/>
          </w:tcPr>
          <w:p>
            <w:pPr>
              <w:jc w:val="center"/>
              <w:spacing w:line="580" w:lineRule="atLeast"/>
              <w:rPr>
                <w:rFonts w:ascii="宋体" w:hAnsi="宋体"/>
                <w:sz w:val="24"/>
                <w:szCs w:val="24"/>
              </w:rPr>
            </w:pPr>
            <w:r>
              <w:rPr>
                <w:rFonts w:ascii="宋体" w:hAnsi="宋体"/>
                <w:sz w:val="24"/>
                <w:szCs w:val="24"/>
              </w:rPr>
              <w:t xml:space="preserve">是</w:t>
            </w:r>
            <w:r/>
          </w:p>
        </w:tc>
        <w:tc>
          <w:tcPr>
            <w:tcW w:w="1276" w:type="dxa"/>
            <w:vAlign w:val="center"/>
            <w:textDirection w:val="lrTb"/>
            <w:noWrap/>
          </w:tcPr>
          <w:p>
            <w:pPr>
              <w:jc w:val="center"/>
              <w:spacing w:line="580" w:lineRule="atLeast"/>
              <w:rPr>
                <w:rFonts w:ascii="宋体" w:hAnsi="宋体"/>
                <w:sz w:val="24"/>
                <w:szCs w:val="24"/>
              </w:rPr>
            </w:pPr>
            <w:r>
              <w:rPr>
                <w:rFonts w:ascii="宋体" w:hAnsi="宋体"/>
                <w:sz w:val="24"/>
                <w:szCs w:val="24"/>
              </w:rPr>
              <w:t xml:space="preserve">否</w:t>
            </w:r>
            <w:r/>
          </w:p>
        </w:tc>
        <w:tc>
          <w:tcPr>
            <w:tcW w:w="2526" w:type="dxa"/>
            <w:vAlign w:val="center"/>
            <w:textDirection w:val="lrTb"/>
            <w:noWrap/>
          </w:tcPr>
          <w:p>
            <w:pPr>
              <w:jc w:val="center"/>
              <w:spacing w:line="580" w:lineRule="atLeast"/>
              <w:rPr>
                <w:rFonts w:ascii="宋体" w:hAnsi="宋体"/>
                <w:sz w:val="24"/>
                <w:szCs w:val="24"/>
              </w:rPr>
            </w:pPr>
            <w:r>
              <w:rPr>
                <w:rFonts w:ascii="宋体" w:hAnsi="宋体"/>
                <w:sz w:val="24"/>
                <w:szCs w:val="24"/>
              </w:rPr>
              <w:t xml:space="preserve">否</w:t>
            </w:r>
            <w:r/>
          </w:p>
        </w:tc>
      </w:tr>
    </w:tbl>
    <w:p>
      <w:pPr>
        <w:ind w:firstLine="480"/>
        <w:jc w:val="left"/>
        <w:spacing w:line="580" w:lineRule="atLeast"/>
        <w:widowControl/>
        <w:rPr>
          <w:rFonts w:ascii="宋体" w:hAnsi="宋体"/>
          <w:sz w:val="24"/>
          <w:szCs w:val="24"/>
        </w:rPr>
      </w:pPr>
      <w:r>
        <w:rPr>
          <w:rFonts w:ascii="宋体" w:hAnsi="宋体"/>
          <w:sz w:val="24"/>
          <w:szCs w:val="24"/>
        </w:rPr>
      </w:r>
      <w:r/>
    </w:p>
    <w:p>
      <w:pPr>
        <w:ind w:left="100" w:firstLine="480"/>
        <w:spacing w:before="151" w:line="560" w:lineRule="exact"/>
        <w:rPr>
          <w:rFonts w:ascii="宋体" w:hAnsi="宋体" w:cs="楷体"/>
          <w:sz w:val="24"/>
          <w:szCs w:val="24"/>
        </w:rPr>
        <w:sectPr>
          <w:footnotePr/>
          <w:endnotePr/>
          <w:type w:val="nextPage"/>
          <w:pgSz w:w="16838" w:h="11911" w:orient="landscape"/>
          <w:pgMar w:top="1100" w:right="1020" w:bottom="1123" w:left="1020" w:header="850" w:footer="913" w:gutter="0"/>
          <w:pgNumType w:start="1"/>
          <w:cols w:num="1" w:sep="0" w:space="0" w:equalWidth="1"/>
          <w:docGrid w:linePitch="360"/>
        </w:sectPr>
      </w:pPr>
      <w:r>
        <w:rPr>
          <w:rFonts w:ascii="宋体" w:hAnsi="宋体" w:cs="楷体"/>
          <w:sz w:val="24"/>
          <w:szCs w:val="24"/>
        </w:rPr>
        <w:t xml:space="preserve">（二） 物业服务范围</w:t>
      </w:r>
      <w:r/>
    </w:p>
    <w:p>
      <w:pPr>
        <w:spacing w:before="151" w:line="560" w:lineRule="exact"/>
        <w:rPr>
          <w:rFonts w:ascii="宋体" w:hAnsi="宋体" w:cs="楷体"/>
          <w:sz w:val="24"/>
          <w:szCs w:val="24"/>
        </w:rPr>
      </w:pPr>
      <w:r>
        <w:rPr>
          <w:rFonts w:ascii="宋体" w:hAnsi="宋体" w:cs="楷体"/>
          <w:sz w:val="24"/>
          <w:szCs w:val="24"/>
        </w:rPr>
      </w:r>
      <w:r/>
    </w:p>
    <w:p>
      <w:pPr>
        <w:ind w:left="100" w:firstLine="420"/>
        <w:spacing w:before="151" w:line="560" w:lineRule="exact"/>
        <w:rPr>
          <w:rFonts w:ascii="宋体" w:hAnsi="宋体" w:cs="楷体"/>
          <w:sz w:val="24"/>
          <w:szCs w:val="24"/>
        </w:rPr>
      </w:pPr>
      <w:r>
        <w:rPr>
          <w:rFonts w:ascii="宋体" w:hAnsi="宋体" w:cs="楷体"/>
          <w:sz w:val="24"/>
          <w:szCs w:val="24"/>
        </w:rPr>
        <w:t xml:space="preserve">（1）物业管理（建筑物） </w:t>
      </w:r>
      <w:r/>
    </w:p>
    <w:tbl>
      <w:tblPr>
        <w:tblW w:w="0" w:type="auto"/>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74"/>
        <w:gridCol w:w="2439"/>
        <w:gridCol w:w="6764"/>
        <w:gridCol w:w="4186"/>
      </w:tblGrid>
      <w:tr>
        <w:trPr>
          <w:trHeight w:val="464" w:hRule="exact"/>
        </w:trPr>
        <w:tc>
          <w:tcPr>
            <w:gridSpan w:val="2"/>
            <w:tcW w:w="3613" w:type="dxa"/>
            <w:vAlign w:val="center"/>
            <w:textDirection w:val="lrTb"/>
            <w:noWrap w:val="false"/>
          </w:tcPr>
          <w:p>
            <w:pPr>
              <w:ind w:left="2"/>
              <w:spacing w:line="325" w:lineRule="exact"/>
              <w:rPr>
                <w:rFonts w:ascii="宋体" w:hAnsi="宋体" w:cs="楷体"/>
                <w:sz w:val="24"/>
                <w:szCs w:val="24"/>
              </w:rPr>
            </w:pPr>
            <w:r>
              <w:rPr>
                <w:rFonts w:hint="eastAsia" w:ascii="宋体" w:hAnsi="宋体" w:cs="楷体"/>
                <w:b/>
                <w:sz w:val="24"/>
                <w:szCs w:val="24"/>
              </w:rPr>
              <w:t xml:space="preserve">名称</w:t>
            </w:r>
            <w:r/>
          </w:p>
        </w:tc>
        <w:tc>
          <w:tcPr>
            <w:tcW w:w="6764" w:type="dxa"/>
            <w:vAlign w:val="center"/>
            <w:textDirection w:val="lrTb"/>
            <w:noWrap w:val="false"/>
          </w:tcPr>
          <w:p>
            <w:pPr>
              <w:spacing w:line="325" w:lineRule="exact"/>
              <w:rPr>
                <w:rFonts w:ascii="宋体" w:hAnsi="宋体" w:cs="楷体"/>
                <w:sz w:val="24"/>
                <w:szCs w:val="24"/>
              </w:rPr>
            </w:pPr>
            <w:r>
              <w:rPr>
                <w:rFonts w:hint="eastAsia" w:ascii="宋体" w:hAnsi="宋体" w:cs="楷体"/>
                <w:b/>
                <w:sz w:val="24"/>
                <w:szCs w:val="24"/>
              </w:rPr>
              <w:t xml:space="preserve">明细</w:t>
            </w:r>
            <w:r/>
          </w:p>
        </w:tc>
        <w:tc>
          <w:tcPr>
            <w:tcW w:w="4186" w:type="dxa"/>
            <w:vAlign w:val="center"/>
            <w:textDirection w:val="lrTb"/>
            <w:noWrap w:val="false"/>
          </w:tcPr>
          <w:p>
            <w:pPr>
              <w:ind w:left="1348"/>
              <w:spacing w:line="325" w:lineRule="exact"/>
              <w:rPr>
                <w:rFonts w:ascii="宋体" w:hAnsi="宋体" w:cs="楷体"/>
                <w:sz w:val="24"/>
                <w:szCs w:val="24"/>
              </w:rPr>
            </w:pPr>
            <w:r>
              <w:rPr>
                <w:rFonts w:hint="eastAsia" w:ascii="宋体" w:hAnsi="宋体" w:cs="楷体"/>
                <w:b/>
                <w:sz w:val="24"/>
                <w:szCs w:val="24"/>
              </w:rPr>
              <w:t xml:space="preserve">服务内容及标准</w:t>
            </w:r>
            <w:r/>
          </w:p>
        </w:tc>
      </w:tr>
      <w:tr>
        <w:trPr>
          <w:trHeight w:val="1223" w:hRule="exact"/>
        </w:trPr>
        <w:tc>
          <w:tcPr>
            <w:gridSpan w:val="2"/>
            <w:tcW w:w="3613" w:type="dxa"/>
            <w:vAlign w:val="center"/>
            <w:textDirection w:val="lrTb"/>
            <w:noWrap w:val="false"/>
          </w:tcPr>
          <w:p>
            <w:pPr>
              <w:ind w:left="103"/>
              <w:spacing w:before="26"/>
              <w:rPr>
                <w:rFonts w:ascii="宋体" w:hAnsi="宋体" w:cs="楷体"/>
                <w:sz w:val="24"/>
                <w:szCs w:val="24"/>
              </w:rPr>
            </w:pPr>
            <w:r>
              <w:rPr>
                <w:rFonts w:hint="eastAsia" w:ascii="宋体" w:hAnsi="宋体"/>
                <w:sz w:val="24"/>
                <w:szCs w:val="24"/>
              </w:rPr>
              <w:t xml:space="preserve">镇江市政协文史馆项目物业服务</w:t>
            </w:r>
            <w:r/>
          </w:p>
        </w:tc>
        <w:tc>
          <w:tcPr>
            <w:tcW w:w="6764" w:type="dxa"/>
            <w:vAlign w:val="center"/>
            <w:textDirection w:val="lrTb"/>
            <w:noWrap w:val="false"/>
          </w:tcPr>
          <w:p>
            <w:pPr>
              <w:ind w:left="103"/>
              <w:spacing w:before="26"/>
              <w:rPr>
                <w:rFonts w:ascii="宋体" w:hAnsi="宋体" w:cs="楷体"/>
                <w:sz w:val="24"/>
                <w:szCs w:val="24"/>
              </w:rPr>
            </w:pPr>
            <w:r>
              <w:rPr>
                <w:rFonts w:hint="eastAsia" w:ascii="宋体" w:hAnsi="宋体"/>
                <w:sz w:val="24"/>
                <w:szCs w:val="24"/>
              </w:rPr>
              <w:t xml:space="preserve">京畿路82号</w:t>
            </w:r>
            <w:r/>
          </w:p>
        </w:tc>
        <w:tc>
          <w:tcPr>
            <w:tcW w:w="4186" w:type="dxa"/>
            <w:vAlign w:val="center"/>
            <w:textDirection w:val="lrTb"/>
            <w:noWrap w:val="false"/>
          </w:tcPr>
          <w:p>
            <w:pPr>
              <w:rPr>
                <w:rFonts w:ascii="宋体" w:hAnsi="宋体" w:cs="楷体"/>
                <w:sz w:val="24"/>
                <w:szCs w:val="24"/>
              </w:rPr>
            </w:pPr>
            <w:r>
              <w:rPr>
                <w:rFonts w:ascii="宋体" w:hAnsi="宋体" w:cs="楷体"/>
                <w:sz w:val="24"/>
                <w:szCs w:val="24"/>
              </w:rPr>
            </w:r>
            <w:r/>
          </w:p>
        </w:tc>
      </w:tr>
      <w:tr>
        <w:trPr>
          <w:trHeight w:val="914" w:hRule="exact"/>
        </w:trPr>
        <w:tc>
          <w:tcPr>
            <w:tcW w:w="1174" w:type="dxa"/>
            <w:vAlign w:val="center"/>
            <w:vMerge w:val="restart"/>
            <w:textDirection w:val="lrTb"/>
            <w:noWrap w:val="false"/>
          </w:tcPr>
          <w:p>
            <w:pPr>
              <w:ind w:left="103"/>
              <w:spacing w:before="26"/>
              <w:rPr>
                <w:rFonts w:ascii="宋体" w:hAnsi="宋体" w:cs="楷体"/>
                <w:sz w:val="24"/>
                <w:szCs w:val="24"/>
              </w:rPr>
            </w:pPr>
            <w:r>
              <w:rPr>
                <w:rFonts w:ascii="宋体" w:hAnsi="宋体" w:cs="楷体"/>
                <w:sz w:val="24"/>
                <w:szCs w:val="24"/>
              </w:rPr>
            </w:r>
            <w:r/>
          </w:p>
          <w:p>
            <w:pPr>
              <w:ind w:left="103"/>
              <w:spacing w:before="26"/>
              <w:rPr>
                <w:rFonts w:ascii="宋体" w:hAnsi="宋体" w:cs="楷体"/>
                <w:sz w:val="24"/>
                <w:szCs w:val="24"/>
              </w:rPr>
            </w:pPr>
            <w:r>
              <w:rPr>
                <w:rFonts w:hint="eastAsia" w:ascii="宋体" w:hAnsi="宋体" w:cs="楷体"/>
                <w:sz w:val="24"/>
                <w:szCs w:val="24"/>
              </w:rPr>
              <w:t xml:space="preserve">总面积</w:t>
            </w:r>
            <w:r/>
          </w:p>
        </w:tc>
        <w:tc>
          <w:tcPr>
            <w:tcW w:w="2439" w:type="dxa"/>
            <w:vAlign w:val="center"/>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建筑面积（㎡）</w:t>
            </w:r>
            <w:r/>
          </w:p>
        </w:tc>
        <w:tc>
          <w:tcPr>
            <w:tcW w:w="6764" w:type="dxa"/>
            <w:vAlign w:val="center"/>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总建筑面积1301㎡</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hint="eastAsia" w:ascii="宋体" w:hAnsi="宋体" w:cs="楷体"/>
                <w:sz w:val="24"/>
                <w:szCs w:val="24"/>
              </w:rPr>
              <w:t xml:space="preserve">见“一、项目概况”</w:t>
            </w:r>
            <w:r/>
          </w:p>
        </w:tc>
      </w:tr>
      <w:tr>
        <w:trPr>
          <w:trHeight w:val="683" w:hRule="exact"/>
        </w:trPr>
        <w:tc>
          <w:tcPr>
            <w:tcW w:w="1174" w:type="dxa"/>
            <w:vAlign w:val="center"/>
            <w:vMerge w:val="continue"/>
            <w:textDirection w:val="lrTb"/>
            <w:noWrap w:val="false"/>
          </w:tcPr>
          <w:p>
            <w:pPr>
              <w:ind w:left="100"/>
              <w:spacing w:before="26"/>
              <w:rPr>
                <w:rFonts w:ascii="宋体" w:hAnsi="宋体" w:cs="楷体"/>
                <w:sz w:val="24"/>
                <w:szCs w:val="24"/>
              </w:rPr>
            </w:pPr>
            <w:r>
              <w:rPr>
                <w:rFonts w:ascii="宋体" w:hAnsi="宋体" w:cs="楷体"/>
                <w:sz w:val="24"/>
                <w:szCs w:val="24"/>
              </w:rPr>
            </w:r>
            <w:r/>
          </w:p>
        </w:tc>
        <w:tc>
          <w:tcPr>
            <w:tcW w:w="2439" w:type="dxa"/>
            <w:vAlign w:val="center"/>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需保洁面积（㎡）</w:t>
            </w:r>
            <w:r/>
          </w:p>
        </w:tc>
        <w:tc>
          <w:tcPr>
            <w:tcW w:w="6764" w:type="dxa"/>
            <w:vAlign w:val="center"/>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1108㎡</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hint="eastAsia" w:ascii="宋体" w:hAnsi="宋体" w:cs="楷体"/>
                <w:sz w:val="24"/>
                <w:szCs w:val="24"/>
              </w:rPr>
              <w:t xml:space="preserve">见“三.技术要求”“（一）物业管理服务内容及标准”</w:t>
            </w:r>
            <w:r/>
          </w:p>
        </w:tc>
      </w:tr>
      <w:tr>
        <w:trPr>
          <w:trHeight w:val="692" w:hRule="exact"/>
        </w:trPr>
        <w:tc>
          <w:tcPr>
            <w:tcW w:w="1174" w:type="dxa"/>
            <w:vAlign w:val="center"/>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门窗</w:t>
            </w:r>
            <w:r/>
          </w:p>
        </w:tc>
        <w:tc>
          <w:tcPr>
            <w:tcW w:w="2439" w:type="dxa"/>
            <w:vAlign w:val="center"/>
            <w:textDirection w:val="lrTb"/>
            <w:noWrap w:val="false"/>
          </w:tcPr>
          <w:p>
            <w:pPr>
              <w:ind w:left="100"/>
              <w:spacing w:line="243" w:lineRule="exact"/>
              <w:rPr>
                <w:rFonts w:ascii="宋体" w:hAnsi="宋体" w:cs="楷体"/>
                <w:spacing w:val="-9"/>
                <w:sz w:val="24"/>
                <w:szCs w:val="24"/>
              </w:rPr>
            </w:pPr>
            <w:r>
              <w:rPr>
                <w:rFonts w:hint="eastAsia" w:ascii="宋体" w:hAnsi="宋体" w:cs="楷体"/>
                <w:spacing w:val="-9"/>
                <w:sz w:val="24"/>
                <w:szCs w:val="24"/>
              </w:rPr>
              <w:t xml:space="preserve">门窗总数量（个）及总面</w:t>
            </w:r>
            <w:r/>
          </w:p>
          <w:p>
            <w:pPr>
              <w:ind w:left="100"/>
              <w:spacing w:before="66"/>
              <w:rPr>
                <w:rFonts w:ascii="宋体" w:hAnsi="宋体" w:cs="楷体"/>
                <w:sz w:val="24"/>
                <w:szCs w:val="24"/>
              </w:rPr>
            </w:pPr>
            <w:r>
              <w:rPr>
                <w:rFonts w:hint="eastAsia" w:ascii="宋体" w:hAnsi="宋体" w:cs="楷体"/>
                <w:sz w:val="24"/>
                <w:szCs w:val="24"/>
              </w:rPr>
              <w:t xml:space="preserve">积（㎡）</w:t>
            </w:r>
            <w:r/>
          </w:p>
        </w:tc>
        <w:tc>
          <w:tcPr>
            <w:tcW w:w="6764" w:type="dxa"/>
            <w:vAlign w:val="center"/>
            <w:textDirection w:val="lrTb"/>
            <w:noWrap w:val="false"/>
          </w:tcPr>
          <w:p>
            <w:pPr>
              <w:ind w:left="103"/>
              <w:spacing w:before="138"/>
              <w:rPr>
                <w:rFonts w:ascii="宋体" w:hAnsi="宋体" w:cs="楷体"/>
                <w:sz w:val="24"/>
                <w:szCs w:val="24"/>
              </w:rPr>
            </w:pPr>
            <w:r>
              <w:rPr>
                <w:rFonts w:hint="eastAsia" w:ascii="宋体" w:hAnsi="宋体" w:cs="楷体"/>
                <w:sz w:val="24"/>
                <w:szCs w:val="24"/>
              </w:rPr>
              <w:br w:type="textWrapping" w:clear="all"/>
              <w:t xml:space="preserve">无</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755" w:hRule="exact"/>
        </w:trPr>
        <w:tc>
          <w:tcPr>
            <w:tcW w:w="1174" w:type="dxa"/>
            <w:vAlign w:val="center"/>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地面</w:t>
            </w:r>
            <w:r/>
          </w:p>
        </w:tc>
        <w:tc>
          <w:tcPr>
            <w:tcW w:w="2439" w:type="dxa"/>
            <w:vAlign w:val="center"/>
            <w:textDirection w:val="lrTb"/>
            <w:noWrap w:val="false"/>
          </w:tcPr>
          <w:p>
            <w:pPr>
              <w:ind w:left="100"/>
              <w:spacing w:line="243" w:lineRule="exact"/>
              <w:rPr>
                <w:rFonts w:ascii="宋体" w:hAnsi="宋体" w:cs="楷体"/>
                <w:sz w:val="24"/>
                <w:szCs w:val="24"/>
              </w:rPr>
            </w:pPr>
            <w:r>
              <w:rPr>
                <w:rFonts w:hint="eastAsia" w:ascii="宋体" w:hAnsi="宋体" w:cs="楷体"/>
                <w:spacing w:val="19"/>
                <w:sz w:val="24"/>
                <w:szCs w:val="24"/>
              </w:rPr>
              <w:t xml:space="preserve">地面</w:t>
            </w:r>
            <w:r>
              <w:rPr>
                <w:rFonts w:hint="eastAsia" w:ascii="宋体" w:hAnsi="宋体" w:cs="楷体"/>
                <w:sz w:val="24"/>
                <w:szCs w:val="24"/>
              </w:rPr>
              <w:t xml:space="preserve">各</w:t>
            </w:r>
            <w:r>
              <w:rPr>
                <w:rFonts w:hint="eastAsia" w:ascii="宋体" w:hAnsi="宋体" w:cs="楷体"/>
                <w:spacing w:val="19"/>
                <w:sz w:val="24"/>
                <w:szCs w:val="24"/>
              </w:rPr>
              <w:t xml:space="preserve">材质</w:t>
            </w:r>
            <w:r>
              <w:rPr>
                <w:rFonts w:hint="eastAsia" w:ascii="宋体" w:hAnsi="宋体" w:cs="楷体"/>
                <w:sz w:val="24"/>
                <w:szCs w:val="24"/>
              </w:rPr>
              <w:t xml:space="preserve">及总</w:t>
            </w:r>
            <w:r>
              <w:rPr>
                <w:rFonts w:hint="eastAsia" w:ascii="宋体" w:hAnsi="宋体" w:cs="楷体"/>
                <w:spacing w:val="19"/>
                <w:sz w:val="24"/>
                <w:szCs w:val="24"/>
              </w:rPr>
              <w:t xml:space="preserve">面积</w:t>
            </w:r>
            <w:r/>
          </w:p>
          <w:p>
            <w:pPr>
              <w:ind w:left="100"/>
              <w:spacing w:before="66"/>
              <w:rPr>
                <w:rFonts w:ascii="宋体" w:hAnsi="宋体" w:cs="楷体"/>
                <w:sz w:val="24"/>
                <w:szCs w:val="24"/>
              </w:rPr>
            </w:pPr>
            <w:r>
              <w:rPr>
                <w:rFonts w:hint="eastAsia" w:ascii="宋体" w:hAnsi="宋体" w:cs="楷体"/>
                <w:sz w:val="24"/>
                <w:szCs w:val="24"/>
              </w:rPr>
              <w:t xml:space="preserve">（㎡）</w:t>
            </w:r>
            <w:r/>
          </w:p>
        </w:tc>
        <w:tc>
          <w:tcPr>
            <w:tcW w:w="6764" w:type="dxa"/>
            <w:vAlign w:val="center"/>
            <w:textDirection w:val="lrTb"/>
            <w:noWrap w:val="false"/>
          </w:tcPr>
          <w:p>
            <w:pPr>
              <w:ind w:left="103"/>
              <w:spacing w:line="243" w:lineRule="exact"/>
              <w:rPr>
                <w:rFonts w:ascii="宋体" w:hAnsi="宋体" w:cs="楷体"/>
                <w:sz w:val="24"/>
                <w:szCs w:val="24"/>
              </w:rPr>
            </w:pPr>
            <w:r>
              <w:rPr>
                <w:rFonts w:hint="eastAsia" w:ascii="宋体" w:hAnsi="宋体" w:cs="楷体"/>
                <w:sz w:val="24"/>
                <w:szCs w:val="24"/>
              </w:rPr>
              <w:t xml:space="preserve">无</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856" w:hRule="exact"/>
        </w:trPr>
        <w:tc>
          <w:tcPr>
            <w:tcW w:w="1174" w:type="dxa"/>
            <w:vAlign w:val="center"/>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内墙饰面</w:t>
            </w:r>
            <w:r/>
          </w:p>
        </w:tc>
        <w:tc>
          <w:tcPr>
            <w:tcW w:w="2439" w:type="dxa"/>
            <w:vAlign w:val="center"/>
            <w:textDirection w:val="lrTb"/>
            <w:noWrap w:val="false"/>
          </w:tcPr>
          <w:p>
            <w:pPr>
              <w:ind w:left="100"/>
              <w:spacing w:line="243" w:lineRule="exact"/>
              <w:rPr>
                <w:rFonts w:ascii="宋体" w:hAnsi="宋体" w:cs="楷体"/>
                <w:sz w:val="24"/>
                <w:szCs w:val="24"/>
              </w:rPr>
            </w:pPr>
            <w:r>
              <w:rPr>
                <w:rFonts w:hint="eastAsia" w:ascii="宋体" w:hAnsi="宋体" w:cs="楷体"/>
                <w:spacing w:val="10"/>
                <w:sz w:val="24"/>
                <w:szCs w:val="24"/>
              </w:rPr>
              <w:t xml:space="preserve">内墙饰面各材质及总面</w:t>
            </w:r>
            <w:r>
              <w:rPr>
                <w:rFonts w:hint="eastAsia" w:ascii="宋体" w:hAnsi="宋体" w:cs="楷体"/>
                <w:sz w:val="24"/>
                <w:szCs w:val="24"/>
              </w:rPr>
              <w:t xml:space="preserve">积（㎡）</w:t>
            </w:r>
            <w:r/>
          </w:p>
        </w:tc>
        <w:tc>
          <w:tcPr>
            <w:tcW w:w="6764" w:type="dxa"/>
            <w:vAlign w:val="center"/>
            <w:textDirection w:val="lrTb"/>
            <w:noWrap w:val="false"/>
          </w:tcPr>
          <w:p>
            <w:pPr>
              <w:ind w:left="103"/>
              <w:spacing w:line="243" w:lineRule="exact"/>
              <w:rPr>
                <w:rFonts w:ascii="宋体" w:hAnsi="宋体" w:cs="楷体"/>
                <w:sz w:val="24"/>
                <w:szCs w:val="24"/>
              </w:rPr>
            </w:pPr>
            <w:r>
              <w:rPr>
                <w:rFonts w:hint="eastAsia" w:ascii="宋体" w:hAnsi="宋体" w:cs="楷体"/>
                <w:sz w:val="24"/>
                <w:szCs w:val="24"/>
              </w:rPr>
              <w:t xml:space="preserve">无</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873" w:hRule="exact"/>
        </w:trPr>
        <w:tc>
          <w:tcPr>
            <w:tcW w:w="1174" w:type="dxa"/>
            <w:vAlign w:val="center"/>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顶面</w:t>
            </w:r>
            <w:r/>
          </w:p>
        </w:tc>
        <w:tc>
          <w:tcPr>
            <w:tcW w:w="2439" w:type="dxa"/>
            <w:vAlign w:val="center"/>
            <w:textDirection w:val="lrTb"/>
            <w:noWrap w:val="false"/>
          </w:tcPr>
          <w:p>
            <w:pPr>
              <w:ind w:left="100"/>
              <w:spacing w:line="243" w:lineRule="exact"/>
              <w:rPr>
                <w:rFonts w:ascii="宋体" w:hAnsi="宋体" w:cs="楷体"/>
                <w:sz w:val="24"/>
                <w:szCs w:val="24"/>
              </w:rPr>
            </w:pPr>
            <w:r>
              <w:rPr>
                <w:rFonts w:hint="eastAsia" w:ascii="宋体" w:hAnsi="宋体" w:cs="楷体"/>
                <w:spacing w:val="26"/>
                <w:sz w:val="24"/>
                <w:szCs w:val="24"/>
              </w:rPr>
              <w:t xml:space="preserve">顶面各</w:t>
            </w:r>
            <w:r>
              <w:rPr>
                <w:rFonts w:hint="eastAsia" w:ascii="宋体" w:hAnsi="宋体" w:cs="楷体"/>
                <w:spacing w:val="19"/>
                <w:sz w:val="24"/>
                <w:szCs w:val="24"/>
              </w:rPr>
              <w:t xml:space="preserve">材质</w:t>
            </w:r>
            <w:r>
              <w:rPr>
                <w:rFonts w:hint="eastAsia" w:ascii="宋体" w:hAnsi="宋体" w:cs="楷体"/>
                <w:sz w:val="24"/>
                <w:szCs w:val="24"/>
              </w:rPr>
              <w:t xml:space="preserve">及总</w:t>
            </w:r>
            <w:r>
              <w:rPr>
                <w:rFonts w:hint="eastAsia" w:ascii="宋体" w:hAnsi="宋体" w:cs="楷体"/>
                <w:spacing w:val="19"/>
                <w:sz w:val="24"/>
                <w:szCs w:val="24"/>
              </w:rPr>
              <w:t xml:space="preserve">面积</w:t>
            </w:r>
            <w:r>
              <w:rPr>
                <w:rFonts w:hint="eastAsia" w:ascii="宋体" w:hAnsi="宋体" w:cs="楷体"/>
                <w:sz w:val="24"/>
                <w:szCs w:val="24"/>
              </w:rPr>
              <w:t xml:space="preserve">（㎡）</w:t>
            </w:r>
            <w:r/>
          </w:p>
        </w:tc>
        <w:tc>
          <w:tcPr>
            <w:tcW w:w="6764" w:type="dxa"/>
            <w:vAlign w:val="center"/>
            <w:textDirection w:val="lrTb"/>
            <w:noWrap w:val="false"/>
          </w:tcPr>
          <w:p>
            <w:pPr>
              <w:ind w:left="103" w:right="-5"/>
              <w:spacing w:line="243" w:lineRule="exact"/>
              <w:rPr>
                <w:rFonts w:ascii="宋体" w:hAnsi="宋体" w:cs="楷体"/>
                <w:sz w:val="24"/>
                <w:szCs w:val="24"/>
              </w:rPr>
            </w:pPr>
            <w:r>
              <w:rPr>
                <w:rFonts w:hint="eastAsia" w:ascii="宋体" w:hAnsi="宋体" w:cs="楷体"/>
                <w:sz w:val="24"/>
                <w:szCs w:val="24"/>
              </w:rPr>
              <w:t xml:space="preserve">砖木结构，建筑面积1301㎡。</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hint="eastAsia" w:ascii="宋体" w:hAnsi="宋体" w:cs="楷体"/>
                <w:sz w:val="24"/>
                <w:szCs w:val="24"/>
              </w:rPr>
              <w:t xml:space="preserve">见“三.技术要求”“（一）物业管理服务内容及标准”</w:t>
            </w:r>
            <w:r/>
          </w:p>
        </w:tc>
      </w:tr>
      <w:tr>
        <w:trPr>
          <w:trHeight w:val="1021" w:hRule="exact"/>
        </w:trPr>
        <w:tc>
          <w:tcPr>
            <w:tcW w:w="1174" w:type="dxa"/>
            <w:vAlign w:val="center"/>
            <w:vMerge w:val="restart"/>
            <w:textDirection w:val="lrTb"/>
            <w:noWrap w:val="false"/>
          </w:tcPr>
          <w:p>
            <w:pPr>
              <w:rPr>
                <w:rFonts w:ascii="宋体" w:hAnsi="宋体" w:cs="楷体"/>
                <w:b/>
                <w:sz w:val="24"/>
                <w:szCs w:val="24"/>
              </w:rPr>
            </w:pPr>
            <w:r>
              <w:rPr>
                <w:rFonts w:ascii="宋体" w:hAnsi="宋体" w:cs="楷体"/>
                <w:b/>
                <w:sz w:val="24"/>
                <w:szCs w:val="24"/>
              </w:rPr>
            </w:r>
            <w:r/>
          </w:p>
          <w:p>
            <w:pPr>
              <w:spacing w:before="2"/>
              <w:rPr>
                <w:rFonts w:ascii="宋体" w:hAnsi="宋体" w:cs="楷体"/>
                <w:b/>
                <w:sz w:val="24"/>
                <w:szCs w:val="24"/>
              </w:rPr>
            </w:pPr>
            <w:r>
              <w:rPr>
                <w:rFonts w:ascii="宋体" w:hAnsi="宋体" w:cs="楷体"/>
                <w:b/>
                <w:sz w:val="24"/>
                <w:szCs w:val="24"/>
              </w:rPr>
            </w:r>
            <w:r/>
          </w:p>
          <w:p>
            <w:pPr>
              <w:ind w:left="103"/>
              <w:rPr>
                <w:rFonts w:ascii="宋体" w:hAnsi="宋体" w:cs="楷体"/>
                <w:sz w:val="24"/>
                <w:szCs w:val="24"/>
              </w:rPr>
            </w:pPr>
            <w:r>
              <w:rPr>
                <w:rFonts w:hint="eastAsia" w:ascii="宋体" w:hAnsi="宋体" w:cs="楷体"/>
                <w:sz w:val="24"/>
                <w:szCs w:val="24"/>
              </w:rPr>
              <w:t xml:space="preserve">外墙</w:t>
            </w:r>
            <w:r/>
          </w:p>
        </w:tc>
        <w:tc>
          <w:tcPr>
            <w:tcW w:w="2439" w:type="dxa"/>
            <w:vAlign w:val="center"/>
            <w:textDirection w:val="lrTb"/>
            <w:noWrap w:val="false"/>
          </w:tcPr>
          <w:p>
            <w:pPr>
              <w:ind w:left="100"/>
              <w:spacing w:before="141"/>
              <w:rPr>
                <w:rFonts w:ascii="宋体" w:hAnsi="宋体" w:cs="楷体"/>
                <w:sz w:val="24"/>
                <w:szCs w:val="24"/>
              </w:rPr>
            </w:pPr>
            <w:r>
              <w:rPr>
                <w:rFonts w:hint="eastAsia" w:ascii="宋体" w:hAnsi="宋体" w:cs="楷体"/>
                <w:spacing w:val="19"/>
                <w:sz w:val="24"/>
                <w:szCs w:val="24"/>
              </w:rPr>
              <w:t xml:space="preserve">外墙</w:t>
            </w:r>
            <w:r>
              <w:rPr>
                <w:rFonts w:hint="eastAsia" w:ascii="宋体" w:hAnsi="宋体" w:cs="楷体"/>
                <w:sz w:val="24"/>
                <w:szCs w:val="24"/>
              </w:rPr>
              <w:t xml:space="preserve">各</w:t>
            </w:r>
            <w:r>
              <w:rPr>
                <w:rFonts w:hint="eastAsia" w:ascii="宋体" w:hAnsi="宋体" w:cs="楷体"/>
                <w:spacing w:val="19"/>
                <w:sz w:val="24"/>
                <w:szCs w:val="24"/>
              </w:rPr>
              <w:t xml:space="preserve">材质</w:t>
            </w:r>
            <w:r>
              <w:rPr>
                <w:rFonts w:hint="eastAsia" w:ascii="宋体" w:hAnsi="宋体" w:cs="楷体"/>
                <w:sz w:val="24"/>
                <w:szCs w:val="24"/>
              </w:rPr>
              <w:t xml:space="preserve">及总</w:t>
            </w:r>
            <w:r>
              <w:rPr>
                <w:rFonts w:hint="eastAsia" w:ascii="宋体" w:hAnsi="宋体" w:cs="楷体"/>
                <w:spacing w:val="19"/>
                <w:sz w:val="24"/>
                <w:szCs w:val="24"/>
              </w:rPr>
              <w:t xml:space="preserve">面积</w:t>
            </w:r>
            <w:r/>
          </w:p>
          <w:p>
            <w:pPr>
              <w:ind w:left="100"/>
              <w:spacing w:before="63"/>
              <w:rPr>
                <w:rFonts w:ascii="宋体" w:hAnsi="宋体" w:cs="楷体"/>
                <w:sz w:val="24"/>
                <w:szCs w:val="24"/>
              </w:rPr>
            </w:pPr>
            <w:r>
              <w:rPr>
                <w:rFonts w:hint="eastAsia" w:ascii="宋体" w:hAnsi="宋体" w:cs="楷体"/>
                <w:sz w:val="24"/>
                <w:szCs w:val="24"/>
              </w:rPr>
              <w:t xml:space="preserve">（㎡）</w:t>
            </w:r>
            <w:r/>
          </w:p>
        </w:tc>
        <w:tc>
          <w:tcPr>
            <w:tcW w:w="6764" w:type="dxa"/>
            <w:vAlign w:val="center"/>
            <w:textDirection w:val="lrTb"/>
            <w:noWrap w:val="false"/>
          </w:tcPr>
          <w:p>
            <w:pPr>
              <w:ind w:left="103" w:right="101"/>
              <w:spacing w:before="66" w:line="295" w:lineRule="auto"/>
              <w:rPr>
                <w:rFonts w:ascii="宋体" w:hAnsi="宋体" w:cs="楷体"/>
                <w:sz w:val="24"/>
                <w:szCs w:val="24"/>
              </w:rPr>
            </w:pPr>
            <w:r>
              <w:rPr>
                <w:rFonts w:hint="eastAsia" w:ascii="宋体" w:hAnsi="宋体" w:cs="楷体"/>
                <w:sz w:val="24"/>
                <w:szCs w:val="24"/>
              </w:rPr>
              <w:t xml:space="preserve">砖木结构，建筑面积1301㎡。</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hint="eastAsia" w:ascii="宋体" w:hAnsi="宋体" w:cs="楷体"/>
                <w:sz w:val="24"/>
                <w:szCs w:val="24"/>
              </w:rPr>
              <w:t xml:space="preserve">见“三.技术要求”“（一）物业管理服务内容及标准”</w:t>
            </w:r>
            <w:r/>
          </w:p>
        </w:tc>
      </w:tr>
      <w:tr>
        <w:trPr>
          <w:trHeight w:val="708" w:hRule="exact"/>
        </w:trPr>
        <w:tc>
          <w:tcPr>
            <w:tcW w:w="1174" w:type="dxa"/>
            <w:vAlign w:val="center"/>
            <w:vMerge w:val="continue"/>
            <w:textDirection w:val="lrTb"/>
            <w:noWrap w:val="false"/>
          </w:tcPr>
          <w:p>
            <w:pPr>
              <w:ind w:left="100"/>
              <w:rPr>
                <w:rFonts w:ascii="宋体" w:hAnsi="宋体" w:cs="楷体"/>
                <w:sz w:val="24"/>
                <w:szCs w:val="24"/>
              </w:rPr>
            </w:pPr>
            <w:r>
              <w:rPr>
                <w:rFonts w:ascii="宋体" w:hAnsi="宋体" w:cs="楷体"/>
                <w:sz w:val="24"/>
                <w:szCs w:val="24"/>
              </w:rPr>
            </w:r>
            <w:r/>
          </w:p>
        </w:tc>
        <w:tc>
          <w:tcPr>
            <w:tcW w:w="2439" w:type="dxa"/>
            <w:vAlign w:val="center"/>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外墙需清洗面积（㎡）</w:t>
            </w:r>
            <w:r/>
          </w:p>
        </w:tc>
        <w:tc>
          <w:tcPr>
            <w:tcW w:w="6764" w:type="dxa"/>
            <w:vAlign w:val="center"/>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无</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689" w:hRule="exact"/>
        </w:trPr>
        <w:tc>
          <w:tcPr>
            <w:tcW w:w="1174" w:type="dxa"/>
            <w:vAlign w:val="center"/>
            <w:vMerge w:val="restart"/>
            <w:textDirection w:val="lrTb"/>
            <w:noWrap w:val="false"/>
          </w:tcPr>
          <w:p>
            <w:pPr>
              <w:spacing w:before="15"/>
              <w:rPr>
                <w:rFonts w:ascii="宋体" w:hAnsi="宋体" w:cs="楷体"/>
                <w:b/>
                <w:sz w:val="24"/>
                <w:szCs w:val="24"/>
              </w:rPr>
            </w:pPr>
            <w:r>
              <w:rPr>
                <w:rFonts w:ascii="宋体" w:hAnsi="宋体" w:cs="楷体"/>
                <w:b/>
                <w:sz w:val="24"/>
                <w:szCs w:val="24"/>
              </w:rPr>
            </w:r>
            <w:r/>
          </w:p>
          <w:p>
            <w:pPr>
              <w:ind w:left="103"/>
              <w:rPr>
                <w:rFonts w:ascii="宋体" w:hAnsi="宋体" w:cs="楷体"/>
                <w:sz w:val="24"/>
                <w:szCs w:val="24"/>
              </w:rPr>
            </w:pPr>
            <w:r>
              <w:rPr>
                <w:rFonts w:hint="eastAsia" w:ascii="宋体" w:hAnsi="宋体" w:cs="楷体"/>
                <w:sz w:val="24"/>
                <w:szCs w:val="24"/>
              </w:rPr>
              <w:t xml:space="preserve">会议室</w:t>
            </w:r>
            <w:r/>
          </w:p>
        </w:tc>
        <w:tc>
          <w:tcPr>
            <w:tcW w:w="2439" w:type="dxa"/>
            <w:vAlign w:val="center"/>
            <w:textDirection w:val="lrTb"/>
            <w:noWrap w:val="false"/>
          </w:tcPr>
          <w:p>
            <w:pPr>
              <w:ind w:left="100"/>
              <w:spacing w:before="138"/>
              <w:rPr>
                <w:rFonts w:ascii="宋体" w:hAnsi="宋体" w:cs="楷体"/>
                <w:sz w:val="24"/>
                <w:szCs w:val="24"/>
              </w:rPr>
            </w:pPr>
            <w:r>
              <w:rPr>
                <w:rFonts w:hint="eastAsia" w:ascii="宋体" w:hAnsi="宋体" w:cs="楷体"/>
                <w:sz w:val="24"/>
                <w:szCs w:val="24"/>
              </w:rPr>
              <w:t xml:space="preserve">室内设施说明</w:t>
            </w:r>
            <w:r/>
          </w:p>
        </w:tc>
        <w:tc>
          <w:tcPr>
            <w:tcW w:w="6764" w:type="dxa"/>
            <w:vAlign w:val="center"/>
            <w:textDirection w:val="lrTb"/>
            <w:noWrap w:val="false"/>
          </w:tcPr>
          <w:p>
            <w:pPr>
              <w:ind w:left="103"/>
              <w:spacing w:before="66"/>
              <w:rPr>
                <w:rFonts w:ascii="宋体" w:hAnsi="宋体" w:cs="楷体"/>
                <w:sz w:val="24"/>
                <w:szCs w:val="24"/>
              </w:rPr>
            </w:pPr>
            <w:r>
              <w:rPr>
                <w:rFonts w:hint="eastAsia" w:ascii="宋体" w:hAnsi="宋体" w:cs="楷体"/>
                <w:sz w:val="24"/>
                <w:szCs w:val="24"/>
              </w:rPr>
              <w:t xml:space="preserve">无</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861" w:hRule="exact"/>
        </w:trPr>
        <w:tc>
          <w:tcPr>
            <w:tcW w:w="1174" w:type="dxa"/>
            <w:vAlign w:val="center"/>
            <w:vMerge w:val="continue"/>
            <w:textDirection w:val="lrTb"/>
            <w:noWrap w:val="false"/>
          </w:tcPr>
          <w:p>
            <w:pPr>
              <w:ind w:left="100"/>
              <w:spacing w:before="39"/>
              <w:rPr>
                <w:rFonts w:ascii="宋体" w:hAnsi="宋体" w:cs="楷体"/>
                <w:sz w:val="24"/>
                <w:szCs w:val="24"/>
              </w:rPr>
            </w:pPr>
            <w:r>
              <w:rPr>
                <w:rFonts w:ascii="宋体" w:hAnsi="宋体" w:cs="楷体"/>
                <w:sz w:val="24"/>
                <w:szCs w:val="24"/>
              </w:rPr>
            </w:r>
            <w:r/>
          </w:p>
        </w:tc>
        <w:tc>
          <w:tcPr>
            <w:tcW w:w="2439" w:type="dxa"/>
            <w:vAlign w:val="center"/>
            <w:textDirection w:val="lrTb"/>
            <w:noWrap w:val="false"/>
          </w:tcPr>
          <w:p>
            <w:pPr>
              <w:ind w:left="100"/>
              <w:spacing w:line="246" w:lineRule="exact"/>
              <w:rPr>
                <w:rFonts w:ascii="宋体" w:hAnsi="宋体" w:cs="楷体"/>
                <w:spacing w:val="-9"/>
                <w:sz w:val="24"/>
                <w:szCs w:val="24"/>
              </w:rPr>
            </w:pPr>
            <w:r>
              <w:rPr>
                <w:rFonts w:hint="eastAsia" w:ascii="宋体" w:hAnsi="宋体" w:cs="楷体"/>
                <w:spacing w:val="-9"/>
                <w:sz w:val="24"/>
                <w:szCs w:val="24"/>
              </w:rPr>
              <w:t xml:space="preserve">会议室数量（个）及总面</w:t>
            </w:r>
            <w:r/>
          </w:p>
          <w:p>
            <w:pPr>
              <w:ind w:left="100"/>
              <w:spacing w:before="63"/>
              <w:rPr>
                <w:rFonts w:ascii="宋体" w:hAnsi="宋体" w:cs="楷体"/>
                <w:sz w:val="24"/>
                <w:szCs w:val="24"/>
              </w:rPr>
            </w:pPr>
            <w:r>
              <w:rPr>
                <w:rFonts w:hint="eastAsia" w:ascii="宋体" w:hAnsi="宋体" w:cs="楷体"/>
                <w:sz w:val="24"/>
                <w:szCs w:val="24"/>
              </w:rPr>
              <w:t xml:space="preserve">积（㎡）</w:t>
            </w:r>
            <w:r/>
          </w:p>
        </w:tc>
        <w:tc>
          <w:tcPr>
            <w:tcW w:w="6764" w:type="dxa"/>
            <w:vAlign w:val="center"/>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无</w:t>
            </w:r>
            <w:r/>
          </w:p>
        </w:tc>
        <w:tc>
          <w:tcPr>
            <w:tcW w:w="4186" w:type="dxa"/>
            <w:vAlign w:val="center"/>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691" w:hRule="exact"/>
        </w:trPr>
        <w:tc>
          <w:tcPr>
            <w:tcW w:w="1174" w:type="dxa"/>
            <w:vMerge w:val="restart"/>
            <w:textDirection w:val="lrTb"/>
            <w:noWrap w:val="false"/>
          </w:tcPr>
          <w:p>
            <w:pPr>
              <w:rPr>
                <w:rFonts w:ascii="宋体" w:hAnsi="宋体" w:cs="楷体"/>
                <w:sz w:val="24"/>
                <w:szCs w:val="24"/>
              </w:rPr>
            </w:pPr>
            <w:r>
              <w:rPr>
                <w:rFonts w:ascii="宋体" w:hAnsi="宋体" w:cs="楷体"/>
                <w:sz w:val="24"/>
                <w:szCs w:val="24"/>
              </w:rPr>
            </w:r>
            <w:r/>
          </w:p>
          <w:p>
            <w:pPr>
              <w:spacing w:before="1"/>
              <w:rPr>
                <w:rFonts w:ascii="宋体" w:hAnsi="宋体" w:cs="楷体"/>
                <w:sz w:val="24"/>
                <w:szCs w:val="24"/>
              </w:rPr>
            </w:pPr>
            <w:r>
              <w:rPr>
                <w:rFonts w:ascii="宋体" w:hAnsi="宋体" w:cs="楷体"/>
                <w:sz w:val="24"/>
                <w:szCs w:val="24"/>
              </w:rPr>
            </w:r>
            <w:r/>
          </w:p>
          <w:p>
            <w:pPr>
              <w:ind w:left="103"/>
              <w:rPr>
                <w:rFonts w:ascii="宋体" w:hAnsi="宋体" w:cs="楷体"/>
                <w:sz w:val="24"/>
                <w:szCs w:val="24"/>
              </w:rPr>
            </w:pPr>
            <w:r>
              <w:rPr>
                <w:rFonts w:hint="eastAsia" w:ascii="宋体" w:hAnsi="宋体" w:cs="楷体"/>
                <w:sz w:val="24"/>
                <w:szCs w:val="24"/>
              </w:rPr>
              <w:t xml:space="preserve">报告厅</w:t>
            </w:r>
            <w:r/>
          </w:p>
        </w:tc>
        <w:tc>
          <w:tcPr>
            <w:tcW w:w="2439" w:type="dxa"/>
            <w:textDirection w:val="lrTb"/>
            <w:noWrap w:val="false"/>
          </w:tcPr>
          <w:p>
            <w:pPr>
              <w:ind w:left="100"/>
              <w:spacing w:before="138"/>
              <w:rPr>
                <w:rFonts w:ascii="宋体" w:hAnsi="宋体" w:cs="楷体"/>
                <w:sz w:val="24"/>
                <w:szCs w:val="24"/>
              </w:rPr>
            </w:pPr>
            <w:r>
              <w:rPr>
                <w:rFonts w:hint="eastAsia" w:ascii="宋体" w:hAnsi="宋体" w:cs="楷体"/>
                <w:sz w:val="24"/>
                <w:szCs w:val="24"/>
              </w:rPr>
              <w:t xml:space="preserve">室内设施说明</w:t>
            </w:r>
            <w:r/>
          </w:p>
        </w:tc>
        <w:tc>
          <w:tcPr>
            <w:tcW w:w="6764" w:type="dxa"/>
            <w:textDirection w:val="lrTb"/>
            <w:noWrap w:val="false"/>
          </w:tcPr>
          <w:p>
            <w:pPr>
              <w:ind w:left="103"/>
              <w:spacing w:before="66"/>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0"/>
              <w:spacing w:before="138"/>
              <w:rPr>
                <w:rFonts w:ascii="宋体" w:hAnsi="宋体" w:cs="楷体"/>
                <w:sz w:val="24"/>
                <w:szCs w:val="24"/>
              </w:rPr>
            </w:pPr>
            <w:r>
              <w:rPr>
                <w:rFonts w:ascii="宋体" w:hAnsi="宋体" w:cs="楷体"/>
                <w:sz w:val="24"/>
                <w:szCs w:val="24"/>
              </w:rPr>
            </w:r>
            <w:r/>
          </w:p>
        </w:tc>
      </w:tr>
      <w:tr>
        <w:trPr>
          <w:trHeight w:val="691" w:hRule="exact"/>
        </w:trPr>
        <w:tc>
          <w:tcPr>
            <w:tcW w:w="1174" w:type="dxa"/>
            <w:vMerge w:val="continue"/>
            <w:textDirection w:val="lrTb"/>
            <w:noWrap w:val="false"/>
          </w:tcPr>
          <w:p>
            <w:pPr>
              <w:ind w:left="100"/>
              <w:spacing w:before="138"/>
              <w:rPr>
                <w:rFonts w:ascii="宋体" w:hAnsi="宋体" w:cs="楷体"/>
                <w:sz w:val="24"/>
                <w:szCs w:val="24"/>
              </w:rPr>
            </w:pPr>
            <w:r>
              <w:rPr>
                <w:rFonts w:ascii="宋体" w:hAnsi="宋体" w:cs="楷体"/>
                <w:sz w:val="24"/>
                <w:szCs w:val="24"/>
              </w:rPr>
            </w:r>
            <w:r/>
          </w:p>
        </w:tc>
        <w:tc>
          <w:tcPr>
            <w:tcW w:w="2439" w:type="dxa"/>
            <w:vAlign w:val="center"/>
            <w:textDirection w:val="lrTb"/>
            <w:noWrap w:val="false"/>
          </w:tcPr>
          <w:p>
            <w:pPr>
              <w:ind w:left="100"/>
              <w:spacing w:line="243" w:lineRule="exact"/>
              <w:rPr>
                <w:rFonts w:ascii="宋体" w:hAnsi="宋体" w:cs="楷体"/>
                <w:spacing w:val="-9"/>
                <w:sz w:val="24"/>
                <w:szCs w:val="24"/>
              </w:rPr>
            </w:pPr>
            <w:r>
              <w:rPr>
                <w:rFonts w:hint="eastAsia" w:ascii="宋体" w:hAnsi="宋体" w:cs="楷体"/>
                <w:spacing w:val="-9"/>
                <w:sz w:val="24"/>
                <w:szCs w:val="24"/>
              </w:rPr>
              <w:t xml:space="preserve">报告厅数量（个）及总面</w:t>
            </w:r>
            <w:r/>
          </w:p>
          <w:p>
            <w:pPr>
              <w:ind w:left="100"/>
              <w:spacing w:before="66"/>
              <w:rPr>
                <w:rFonts w:ascii="宋体" w:hAnsi="宋体" w:cs="楷体"/>
                <w:sz w:val="24"/>
                <w:szCs w:val="24"/>
              </w:rPr>
            </w:pPr>
            <w:r>
              <w:rPr>
                <w:rFonts w:hint="eastAsia" w:ascii="宋体" w:hAnsi="宋体" w:cs="楷体"/>
                <w:sz w:val="24"/>
                <w:szCs w:val="24"/>
              </w:rPr>
              <w:t xml:space="preserve">积（㎡）</w:t>
            </w:r>
            <w:r/>
          </w:p>
        </w:tc>
        <w:tc>
          <w:tcPr>
            <w:tcW w:w="6764" w:type="dxa"/>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0"/>
              <w:spacing w:before="138"/>
              <w:rPr>
                <w:rFonts w:ascii="宋体" w:hAnsi="宋体" w:cs="楷体"/>
                <w:sz w:val="24"/>
                <w:szCs w:val="24"/>
              </w:rPr>
            </w:pPr>
            <w:r>
              <w:rPr>
                <w:rFonts w:ascii="宋体" w:hAnsi="宋体" w:cs="楷体"/>
                <w:sz w:val="24"/>
                <w:szCs w:val="24"/>
              </w:rPr>
            </w:r>
            <w:r/>
          </w:p>
        </w:tc>
      </w:tr>
      <w:tr>
        <w:trPr>
          <w:trHeight w:val="912" w:hRule="exact"/>
        </w:trPr>
        <w:tc>
          <w:tcPr>
            <w:tcW w:w="1174" w:type="dxa"/>
            <w:textDirection w:val="lrTb"/>
            <w:noWrap w:val="false"/>
          </w:tcPr>
          <w:p>
            <w:pPr>
              <w:ind w:left="103"/>
              <w:spacing w:before="139"/>
              <w:rPr>
                <w:rFonts w:ascii="宋体" w:hAnsi="宋体" w:cs="楷体"/>
                <w:sz w:val="24"/>
                <w:szCs w:val="24"/>
              </w:rPr>
            </w:pPr>
            <w:r>
              <w:rPr>
                <w:rFonts w:hint="eastAsia" w:ascii="宋体" w:hAnsi="宋体" w:cs="楷体"/>
                <w:sz w:val="24"/>
                <w:szCs w:val="24"/>
              </w:rPr>
              <w:t xml:space="preserve">卫生间</w:t>
            </w:r>
            <w:r/>
          </w:p>
        </w:tc>
        <w:tc>
          <w:tcPr>
            <w:tcW w:w="2439" w:type="dxa"/>
            <w:vAlign w:val="center"/>
            <w:textDirection w:val="lrTb"/>
            <w:noWrap w:val="false"/>
          </w:tcPr>
          <w:p>
            <w:pPr>
              <w:ind w:left="100"/>
              <w:spacing w:line="243" w:lineRule="exact"/>
              <w:rPr>
                <w:rFonts w:ascii="宋体" w:hAnsi="宋体" w:cs="楷体"/>
                <w:spacing w:val="-9"/>
                <w:sz w:val="24"/>
                <w:szCs w:val="24"/>
              </w:rPr>
            </w:pPr>
            <w:r>
              <w:rPr>
                <w:rFonts w:hint="eastAsia" w:ascii="宋体" w:hAnsi="宋体" w:cs="楷体"/>
                <w:spacing w:val="-9"/>
                <w:sz w:val="24"/>
                <w:szCs w:val="24"/>
              </w:rPr>
              <w:t xml:space="preserve">卫生间数量（个）及总面</w:t>
            </w:r>
            <w:r/>
          </w:p>
          <w:p>
            <w:pPr>
              <w:ind w:left="100"/>
              <w:spacing w:before="66"/>
              <w:rPr>
                <w:rFonts w:ascii="宋体" w:hAnsi="宋体" w:cs="楷体"/>
                <w:sz w:val="24"/>
                <w:szCs w:val="24"/>
              </w:rPr>
            </w:pPr>
            <w:r>
              <w:rPr>
                <w:rFonts w:hint="eastAsia" w:ascii="宋体" w:hAnsi="宋体" w:cs="楷体"/>
                <w:sz w:val="24"/>
                <w:szCs w:val="24"/>
              </w:rPr>
              <w:t xml:space="preserve">积（㎡）</w:t>
            </w:r>
            <w:r/>
          </w:p>
        </w:tc>
        <w:tc>
          <w:tcPr>
            <w:tcW w:w="6764" w:type="dxa"/>
            <w:textDirection w:val="lrTb"/>
            <w:noWrap w:val="false"/>
          </w:tcPr>
          <w:p>
            <w:pPr>
              <w:ind w:left="103"/>
              <w:spacing w:before="139"/>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691" w:hRule="exact"/>
        </w:trPr>
        <w:tc>
          <w:tcPr>
            <w:tcW w:w="1174" w:type="dxa"/>
            <w:textDirection w:val="lrTb"/>
            <w:noWrap w:val="false"/>
          </w:tcPr>
          <w:p>
            <w:pPr>
              <w:ind w:left="103"/>
              <w:spacing w:line="243" w:lineRule="exact"/>
              <w:rPr>
                <w:rFonts w:ascii="宋体" w:hAnsi="宋体" w:cs="楷体"/>
                <w:sz w:val="24"/>
                <w:szCs w:val="24"/>
              </w:rPr>
            </w:pPr>
            <w:r>
              <w:rPr>
                <w:rFonts w:hint="eastAsia" w:ascii="宋体" w:hAnsi="宋体" w:cs="楷体"/>
                <w:spacing w:val="27"/>
                <w:sz w:val="24"/>
                <w:szCs w:val="24"/>
              </w:rPr>
              <w:t xml:space="preserve">垃圾存放</w:t>
            </w:r>
            <w:r>
              <w:rPr>
                <w:rFonts w:hint="eastAsia" w:ascii="宋体" w:hAnsi="宋体" w:cs="楷体"/>
                <w:sz w:val="24"/>
                <w:szCs w:val="24"/>
              </w:rPr>
              <w:t xml:space="preserve">点</w:t>
            </w:r>
            <w:r/>
          </w:p>
        </w:tc>
        <w:tc>
          <w:tcPr>
            <w:tcW w:w="2439" w:type="dxa"/>
            <w:vAlign w:val="center"/>
            <w:textDirection w:val="lrTb"/>
            <w:noWrap w:val="false"/>
          </w:tcPr>
          <w:p>
            <w:pPr>
              <w:ind w:left="100"/>
              <w:spacing w:line="243" w:lineRule="exact"/>
              <w:rPr>
                <w:rFonts w:ascii="宋体" w:hAnsi="宋体" w:cs="楷体"/>
                <w:spacing w:val="-9"/>
                <w:sz w:val="24"/>
                <w:szCs w:val="24"/>
              </w:rPr>
            </w:pPr>
            <w:r>
              <w:rPr>
                <w:rFonts w:hint="eastAsia" w:ascii="宋体" w:hAnsi="宋体" w:cs="楷体"/>
                <w:spacing w:val="-9"/>
                <w:sz w:val="24"/>
                <w:szCs w:val="24"/>
              </w:rPr>
              <w:t xml:space="preserve">各垃圾存放点位置、面积</w:t>
            </w:r>
            <w:r/>
          </w:p>
          <w:p>
            <w:pPr>
              <w:ind w:left="100"/>
              <w:spacing w:before="66"/>
              <w:rPr>
                <w:rFonts w:ascii="宋体" w:hAnsi="宋体" w:cs="楷体"/>
                <w:sz w:val="24"/>
                <w:szCs w:val="24"/>
              </w:rPr>
            </w:pPr>
            <w:r>
              <w:rPr>
                <w:rFonts w:hint="eastAsia" w:ascii="宋体" w:hAnsi="宋体" w:cs="楷体"/>
                <w:sz w:val="24"/>
                <w:szCs w:val="24"/>
              </w:rPr>
              <w:t xml:space="preserve">（㎡）及数量（个）</w:t>
            </w:r>
            <w:r/>
          </w:p>
        </w:tc>
        <w:tc>
          <w:tcPr>
            <w:tcW w:w="6764" w:type="dxa"/>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693" w:hRule="exact"/>
        </w:trPr>
        <w:tc>
          <w:tcPr>
            <w:tcW w:w="1174" w:type="dxa"/>
            <w:vMerge w:val="restart"/>
            <w:textDirection w:val="lrTb"/>
            <w:noWrap w:val="false"/>
          </w:tcPr>
          <w:p>
            <w:pPr>
              <w:spacing w:before="3"/>
              <w:rPr>
                <w:rFonts w:ascii="宋体" w:hAnsi="宋体" w:cs="楷体"/>
                <w:sz w:val="24"/>
                <w:szCs w:val="24"/>
              </w:rPr>
            </w:pPr>
            <w:r>
              <w:rPr>
                <w:rFonts w:ascii="宋体" w:hAnsi="宋体" w:cs="楷体"/>
                <w:sz w:val="24"/>
                <w:szCs w:val="24"/>
              </w:rPr>
            </w:r>
            <w:r/>
          </w:p>
          <w:p>
            <w:pPr>
              <w:ind w:left="103"/>
              <w:rPr>
                <w:rFonts w:ascii="宋体" w:hAnsi="宋体" w:cs="楷体"/>
                <w:sz w:val="24"/>
                <w:szCs w:val="24"/>
              </w:rPr>
            </w:pPr>
            <w:r>
              <w:rPr>
                <w:rFonts w:hint="eastAsia" w:ascii="宋体" w:hAnsi="宋体" w:cs="楷体"/>
                <w:sz w:val="24"/>
                <w:szCs w:val="24"/>
              </w:rPr>
              <w:t xml:space="preserve">车位数</w:t>
            </w:r>
            <w:r/>
          </w:p>
        </w:tc>
        <w:tc>
          <w:tcPr>
            <w:tcW w:w="2439" w:type="dxa"/>
            <w:textDirection w:val="lrTb"/>
            <w:noWrap w:val="false"/>
          </w:tcPr>
          <w:p>
            <w:pPr>
              <w:ind w:left="100"/>
              <w:spacing w:before="23"/>
              <w:rPr>
                <w:rFonts w:ascii="宋体" w:hAnsi="宋体" w:cs="楷体"/>
                <w:sz w:val="24"/>
                <w:szCs w:val="24"/>
              </w:rPr>
            </w:pPr>
            <w:r>
              <w:rPr>
                <w:rFonts w:hint="eastAsia" w:ascii="宋体" w:hAnsi="宋体" w:cs="楷体"/>
                <w:sz w:val="24"/>
                <w:szCs w:val="24"/>
              </w:rPr>
              <w:t xml:space="preserve">地下车位数</w:t>
            </w:r>
            <w:r/>
          </w:p>
        </w:tc>
        <w:tc>
          <w:tcPr>
            <w:tcW w:w="6764" w:type="dxa"/>
            <w:textDirection w:val="lrTb"/>
            <w:noWrap w:val="false"/>
          </w:tcPr>
          <w:p>
            <w:pPr>
              <w:ind w:left="103"/>
              <w:spacing w:before="23"/>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463" w:hRule="exact"/>
        </w:trPr>
        <w:tc>
          <w:tcPr>
            <w:tcW w:w="1174" w:type="dxa"/>
            <w:vMerge w:val="continue"/>
            <w:textDirection w:val="lrTb"/>
            <w:noWrap w:val="false"/>
          </w:tcPr>
          <w:p>
            <w:pPr>
              <w:ind w:left="100"/>
              <w:spacing w:before="23"/>
              <w:rPr>
                <w:rFonts w:ascii="宋体" w:hAnsi="宋体" w:cs="楷体"/>
                <w:sz w:val="24"/>
                <w:szCs w:val="24"/>
              </w:rPr>
            </w:pPr>
            <w:r>
              <w:rPr>
                <w:rFonts w:ascii="宋体" w:hAnsi="宋体" w:cs="楷体"/>
                <w:sz w:val="24"/>
                <w:szCs w:val="24"/>
              </w:rPr>
            </w:r>
            <w:r/>
          </w:p>
        </w:tc>
        <w:tc>
          <w:tcPr>
            <w:tcW w:w="2439"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地面车位数</w:t>
            </w:r>
            <w:r/>
          </w:p>
        </w:tc>
        <w:tc>
          <w:tcPr>
            <w:tcW w:w="6764"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466" w:hRule="exact"/>
        </w:trPr>
        <w:tc>
          <w:tcPr>
            <w:tcW w:w="1174" w:type="dxa"/>
            <w:vMerge w:val="restart"/>
            <w:textDirection w:val="lrTb"/>
            <w:noWrap w:val="false"/>
          </w:tcPr>
          <w:p>
            <w:pPr>
              <w:ind w:left="103" w:right="89"/>
              <w:spacing w:before="88" w:line="271" w:lineRule="auto"/>
              <w:rPr>
                <w:rFonts w:ascii="宋体" w:hAnsi="宋体" w:cs="楷体"/>
                <w:sz w:val="24"/>
                <w:szCs w:val="24"/>
              </w:rPr>
            </w:pPr>
            <w:r>
              <w:rPr>
                <w:rFonts w:hint="eastAsia" w:ascii="宋体" w:hAnsi="宋体" w:cs="楷体"/>
                <w:spacing w:val="7"/>
                <w:sz w:val="24"/>
                <w:szCs w:val="24"/>
              </w:rPr>
              <w:t xml:space="preserve">车行/人行</w:t>
            </w:r>
            <w:r>
              <w:rPr>
                <w:rFonts w:hint="eastAsia" w:ascii="宋体" w:hAnsi="宋体" w:cs="楷体"/>
                <w:sz w:val="24"/>
                <w:szCs w:val="24"/>
              </w:rPr>
              <w:t xml:space="preserve">口</w:t>
            </w:r>
            <w:r/>
          </w:p>
        </w:tc>
        <w:tc>
          <w:tcPr>
            <w:tcW w:w="2439"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车行口</w:t>
            </w:r>
            <w:r/>
          </w:p>
        </w:tc>
        <w:tc>
          <w:tcPr>
            <w:tcW w:w="6764"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668" w:hRule="exact"/>
        </w:trPr>
        <w:tc>
          <w:tcPr>
            <w:tcW w:w="1174" w:type="dxa"/>
            <w:vMerge w:val="continue"/>
            <w:textDirection w:val="lrTb"/>
            <w:noWrap w:val="false"/>
          </w:tcPr>
          <w:p>
            <w:pPr>
              <w:ind w:left="100"/>
              <w:spacing w:before="26"/>
              <w:rPr>
                <w:rFonts w:ascii="宋体" w:hAnsi="宋体" w:cs="楷体"/>
                <w:sz w:val="24"/>
                <w:szCs w:val="24"/>
              </w:rPr>
            </w:pPr>
            <w:r>
              <w:rPr>
                <w:rFonts w:ascii="宋体" w:hAnsi="宋体" w:cs="楷体"/>
                <w:sz w:val="24"/>
                <w:szCs w:val="24"/>
              </w:rPr>
            </w:r>
            <w:r/>
          </w:p>
        </w:tc>
        <w:tc>
          <w:tcPr>
            <w:tcW w:w="2439" w:type="dxa"/>
            <w:textDirection w:val="lrTb"/>
            <w:noWrap w:val="false"/>
          </w:tcPr>
          <w:p>
            <w:pPr>
              <w:ind w:left="100"/>
              <w:spacing w:before="23"/>
              <w:rPr>
                <w:rFonts w:ascii="宋体" w:hAnsi="宋体" w:cs="楷体"/>
                <w:sz w:val="24"/>
                <w:szCs w:val="24"/>
              </w:rPr>
            </w:pPr>
            <w:r>
              <w:rPr>
                <w:rFonts w:hint="eastAsia" w:ascii="宋体" w:hAnsi="宋体" w:cs="楷体"/>
                <w:sz w:val="24"/>
                <w:szCs w:val="24"/>
              </w:rPr>
              <w:t xml:space="preserve">人行口</w:t>
            </w:r>
            <w:r/>
          </w:p>
        </w:tc>
        <w:tc>
          <w:tcPr>
            <w:tcW w:w="6764" w:type="dxa"/>
            <w:textDirection w:val="lrTb"/>
            <w:noWrap w:val="false"/>
          </w:tcPr>
          <w:p>
            <w:pPr>
              <w:ind w:left="103"/>
              <w:spacing w:before="23"/>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680" w:hRule="exact"/>
        </w:trPr>
        <w:tc>
          <w:tcPr>
            <w:tcW w:w="1174" w:type="dxa"/>
            <w:vMerge w:val="restart"/>
            <w:textDirection w:val="lrTb"/>
            <w:noWrap w:val="false"/>
          </w:tcPr>
          <w:p>
            <w:pPr>
              <w:rPr>
                <w:rFonts w:ascii="宋体" w:hAnsi="宋体" w:cs="楷体"/>
                <w:sz w:val="24"/>
                <w:szCs w:val="24"/>
              </w:rPr>
            </w:pPr>
            <w:r>
              <w:rPr>
                <w:rFonts w:ascii="宋体" w:hAnsi="宋体" w:cs="楷体"/>
                <w:sz w:val="24"/>
                <w:szCs w:val="24"/>
              </w:rPr>
            </w:r>
            <w:r/>
          </w:p>
          <w:p>
            <w:pPr>
              <w:rPr>
                <w:rFonts w:ascii="宋体" w:hAnsi="宋体" w:cs="楷体"/>
                <w:sz w:val="24"/>
                <w:szCs w:val="24"/>
              </w:rPr>
            </w:pPr>
            <w:r>
              <w:rPr>
                <w:rFonts w:ascii="宋体" w:hAnsi="宋体" w:cs="楷体"/>
                <w:sz w:val="24"/>
                <w:szCs w:val="24"/>
              </w:rPr>
            </w:r>
            <w:r/>
          </w:p>
          <w:p>
            <w:pPr>
              <w:spacing w:before="6"/>
              <w:rPr>
                <w:rFonts w:ascii="宋体" w:hAnsi="宋体" w:cs="楷体"/>
                <w:sz w:val="24"/>
                <w:szCs w:val="24"/>
              </w:rPr>
            </w:pPr>
            <w:r>
              <w:rPr>
                <w:rFonts w:ascii="宋体" w:hAnsi="宋体" w:cs="楷体"/>
                <w:sz w:val="24"/>
                <w:szCs w:val="24"/>
              </w:rPr>
            </w:r>
            <w:r/>
          </w:p>
          <w:p>
            <w:pPr>
              <w:ind w:left="103"/>
              <w:rPr>
                <w:rFonts w:ascii="宋体" w:hAnsi="宋体" w:cs="楷体"/>
                <w:sz w:val="24"/>
                <w:szCs w:val="24"/>
              </w:rPr>
            </w:pPr>
            <w:r>
              <w:rPr>
                <w:rFonts w:hint="eastAsia" w:ascii="宋体" w:hAnsi="宋体" w:cs="楷体"/>
                <w:spacing w:val="27"/>
                <w:sz w:val="24"/>
                <w:szCs w:val="24"/>
              </w:rPr>
              <w:t xml:space="preserve">设施设备（可另行</w:t>
            </w:r>
            <w:r>
              <w:rPr>
                <w:rFonts w:hint="eastAsia" w:ascii="宋体" w:hAnsi="宋体" w:cs="楷体"/>
                <w:sz w:val="24"/>
                <w:szCs w:val="24"/>
              </w:rPr>
              <w:t xml:space="preserve">附表）</w:t>
            </w:r>
            <w:r/>
          </w:p>
        </w:tc>
        <w:tc>
          <w:tcPr>
            <w:tcW w:w="2439" w:type="dxa"/>
            <w:textDirection w:val="lrTb"/>
            <w:noWrap w:val="false"/>
          </w:tcPr>
          <w:p>
            <w:pPr>
              <w:rPr>
                <w:rFonts w:ascii="宋体" w:hAnsi="宋体" w:cs="楷体"/>
                <w:sz w:val="24"/>
                <w:szCs w:val="24"/>
              </w:rPr>
            </w:pPr>
            <w:r>
              <w:rPr>
                <w:rFonts w:ascii="宋体" w:hAnsi="宋体" w:cs="楷体"/>
                <w:sz w:val="24"/>
                <w:szCs w:val="24"/>
              </w:rPr>
            </w:r>
            <w:r/>
          </w:p>
          <w:p>
            <w:pPr>
              <w:ind w:left="100"/>
              <w:rPr>
                <w:rFonts w:ascii="宋体" w:hAnsi="宋体" w:cs="楷体"/>
                <w:sz w:val="24"/>
                <w:szCs w:val="24"/>
              </w:rPr>
            </w:pPr>
            <w:r>
              <w:rPr>
                <w:rFonts w:hint="eastAsia" w:ascii="宋体" w:hAnsi="宋体" w:cs="楷体"/>
                <w:sz w:val="24"/>
                <w:szCs w:val="24"/>
              </w:rPr>
              <w:t xml:space="preserve">电梯系统</w:t>
            </w:r>
            <w:r/>
          </w:p>
        </w:tc>
        <w:tc>
          <w:tcPr>
            <w:tcW w:w="6764" w:type="dxa"/>
            <w:textDirection w:val="lrTb"/>
            <w:noWrap w:val="false"/>
          </w:tcPr>
          <w:p>
            <w:pPr>
              <w:ind w:left="103"/>
              <w:spacing w:before="66"/>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671" w:hRule="exact"/>
        </w:trPr>
        <w:tc>
          <w:tcPr>
            <w:tcW w:w="1174" w:type="dxa"/>
            <w:vMerge w:val="continue"/>
            <w:textDirection w:val="lrTb"/>
            <w:noWrap w:val="false"/>
          </w:tcPr>
          <w:p>
            <w:pPr>
              <w:ind w:left="100" w:right="101"/>
              <w:spacing w:line="271" w:lineRule="auto"/>
              <w:rPr>
                <w:rFonts w:ascii="宋体" w:hAnsi="宋体" w:cs="楷体"/>
                <w:sz w:val="24"/>
                <w:szCs w:val="24"/>
              </w:rPr>
            </w:pPr>
            <w:r>
              <w:rPr>
                <w:rFonts w:ascii="宋体" w:hAnsi="宋体" w:cs="楷体"/>
                <w:sz w:val="24"/>
                <w:szCs w:val="24"/>
              </w:rPr>
            </w:r>
            <w:r/>
          </w:p>
        </w:tc>
        <w:tc>
          <w:tcPr>
            <w:tcW w:w="2439" w:type="dxa"/>
            <w:textDirection w:val="lrTb"/>
            <w:noWrap w:val="false"/>
          </w:tcPr>
          <w:p>
            <w:pPr>
              <w:spacing w:before="7"/>
              <w:rPr>
                <w:rFonts w:ascii="宋体" w:hAnsi="宋体" w:cs="楷体"/>
                <w:sz w:val="24"/>
                <w:szCs w:val="24"/>
              </w:rPr>
            </w:pPr>
            <w:r>
              <w:rPr>
                <w:rFonts w:ascii="宋体" w:hAnsi="宋体" w:cs="楷体"/>
                <w:sz w:val="24"/>
                <w:szCs w:val="24"/>
              </w:rPr>
            </w:r>
            <w:r/>
          </w:p>
          <w:p>
            <w:pPr>
              <w:ind w:left="100"/>
              <w:rPr>
                <w:rFonts w:ascii="宋体" w:hAnsi="宋体" w:cs="楷体"/>
                <w:sz w:val="24"/>
                <w:szCs w:val="24"/>
              </w:rPr>
            </w:pPr>
            <w:r>
              <w:rPr>
                <w:rFonts w:hint="eastAsia" w:ascii="宋体" w:hAnsi="宋体" w:cs="楷体"/>
                <w:sz w:val="24"/>
                <w:szCs w:val="24"/>
              </w:rPr>
              <w:t xml:space="preserve">空调系统</w:t>
            </w:r>
            <w:r/>
          </w:p>
        </w:tc>
        <w:tc>
          <w:tcPr>
            <w:tcW w:w="6764" w:type="dxa"/>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0" w:right="101"/>
              <w:spacing w:line="271" w:lineRule="auto"/>
              <w:rPr>
                <w:rFonts w:ascii="宋体" w:hAnsi="宋体" w:cs="楷体"/>
                <w:sz w:val="24"/>
                <w:szCs w:val="24"/>
              </w:rPr>
            </w:pPr>
            <w:r>
              <w:rPr>
                <w:rFonts w:ascii="宋体" w:hAnsi="宋体" w:cs="楷体"/>
                <w:sz w:val="24"/>
                <w:szCs w:val="24"/>
              </w:rPr>
            </w:r>
            <w:r/>
          </w:p>
        </w:tc>
      </w:tr>
      <w:tr>
        <w:trPr>
          <w:trHeight w:val="912" w:hRule="exact"/>
        </w:trPr>
        <w:tc>
          <w:tcPr>
            <w:tcW w:w="1174" w:type="dxa"/>
            <w:vMerge w:val="continue"/>
            <w:textDirection w:val="lrTb"/>
            <w:noWrap w:val="false"/>
          </w:tcPr>
          <w:p>
            <w:pPr>
              <w:ind w:left="100" w:right="101"/>
              <w:spacing w:line="271" w:lineRule="auto"/>
              <w:rPr>
                <w:rFonts w:ascii="宋体" w:hAnsi="宋体" w:cs="楷体"/>
                <w:sz w:val="24"/>
                <w:szCs w:val="24"/>
              </w:rPr>
            </w:pPr>
            <w:r>
              <w:rPr>
                <w:rFonts w:ascii="宋体" w:hAnsi="宋体" w:cs="楷体"/>
                <w:sz w:val="24"/>
                <w:szCs w:val="24"/>
              </w:rPr>
            </w:r>
            <w:r/>
          </w:p>
        </w:tc>
        <w:tc>
          <w:tcPr>
            <w:tcW w:w="2439" w:type="dxa"/>
            <w:textDirection w:val="lrTb"/>
            <w:noWrap w:val="false"/>
          </w:tcPr>
          <w:p>
            <w:pPr>
              <w:spacing w:before="10"/>
              <w:rPr>
                <w:rFonts w:ascii="宋体" w:hAnsi="宋体" w:cs="楷体"/>
                <w:sz w:val="24"/>
                <w:szCs w:val="24"/>
              </w:rPr>
            </w:pPr>
            <w:r>
              <w:rPr>
                <w:rFonts w:ascii="宋体" w:hAnsi="宋体" w:cs="楷体"/>
                <w:sz w:val="24"/>
                <w:szCs w:val="24"/>
              </w:rPr>
            </w:r>
            <w:r/>
          </w:p>
          <w:p>
            <w:pPr>
              <w:ind w:left="100"/>
              <w:rPr>
                <w:rFonts w:ascii="宋体" w:hAnsi="宋体" w:cs="楷体"/>
                <w:sz w:val="24"/>
                <w:szCs w:val="24"/>
              </w:rPr>
            </w:pPr>
            <w:r>
              <w:rPr>
                <w:rFonts w:hint="eastAsia" w:ascii="宋体" w:hAnsi="宋体" w:cs="楷体"/>
                <w:sz w:val="24"/>
                <w:szCs w:val="24"/>
              </w:rPr>
              <w:t xml:space="preserve">采暖系统</w:t>
            </w:r>
            <w:r/>
          </w:p>
        </w:tc>
        <w:tc>
          <w:tcPr>
            <w:tcW w:w="6764" w:type="dxa"/>
            <w:textDirection w:val="lrTb"/>
            <w:noWrap w:val="false"/>
          </w:tcPr>
          <w:p>
            <w:pPr>
              <w:ind w:left="103"/>
              <w:spacing w:before="66"/>
              <w:rPr>
                <w:rFonts w:ascii="宋体" w:hAnsi="宋体" w:cs="楷体"/>
                <w:sz w:val="24"/>
                <w:szCs w:val="24"/>
              </w:rPr>
            </w:pPr>
            <w:r>
              <w:rPr>
                <w:rFonts w:hint="eastAsia" w:ascii="宋体" w:hAnsi="宋体" w:cs="楷体"/>
                <w:sz w:val="24"/>
                <w:szCs w:val="24"/>
              </w:rPr>
              <w:t xml:space="preserve">无</w:t>
            </w:r>
            <w:r/>
          </w:p>
        </w:tc>
        <w:tc>
          <w:tcPr>
            <w:tcW w:w="4186" w:type="dxa"/>
            <w:textDirection w:val="lrTb"/>
            <w:noWrap w:val="false"/>
          </w:tcPr>
          <w:p>
            <w:pPr>
              <w:ind w:left="100" w:right="101"/>
              <w:spacing w:before="138" w:line="271" w:lineRule="auto"/>
              <w:rPr>
                <w:rFonts w:ascii="宋体" w:hAnsi="宋体" w:cs="楷体"/>
                <w:sz w:val="24"/>
                <w:szCs w:val="24"/>
              </w:rPr>
            </w:pPr>
            <w:r>
              <w:rPr>
                <w:rFonts w:ascii="宋体" w:hAnsi="宋体" w:cs="楷体"/>
                <w:sz w:val="24"/>
                <w:szCs w:val="24"/>
              </w:rPr>
            </w:r>
            <w:r/>
          </w:p>
        </w:tc>
      </w:tr>
    </w:tbl>
    <w:p>
      <w:pPr>
        <w:rPr>
          <w:rFonts w:ascii="宋体" w:hAnsi="宋体" w:cs="楷体"/>
          <w:sz w:val="24"/>
          <w:szCs w:val="24"/>
        </w:rPr>
        <w:sectPr>
          <w:footnotePr/>
          <w:endnotePr/>
          <w:type w:val="nextPage"/>
          <w:pgSz w:w="16838" w:h="11911" w:orient="landscape"/>
          <w:pgMar w:top="1100" w:right="1020" w:bottom="1123" w:left="1020" w:header="850" w:footer="913" w:gutter="0"/>
          <w:cols w:num="1" w:sep="0" w:space="0" w:equalWidth="1"/>
          <w:docGrid w:linePitch="360"/>
        </w:sectPr>
      </w:pPr>
      <w:r>
        <w:rPr>
          <w:rFonts w:ascii="宋体" w:hAnsi="宋体" w:cs="楷体"/>
          <w:sz w:val="24"/>
          <w:szCs w:val="24"/>
        </w:rPr>
      </w:r>
      <w:r/>
    </w:p>
    <w:p>
      <w:pPr>
        <w:spacing w:before="151" w:line="360" w:lineRule="atLeast"/>
        <w:rPr>
          <w:rFonts w:ascii="宋体" w:hAnsi="宋体" w:cs="楷体"/>
          <w:sz w:val="24"/>
          <w:szCs w:val="24"/>
        </w:rPr>
      </w:pPr>
      <w:r>
        <w:rPr>
          <w:rFonts w:ascii="宋体" w:hAnsi="宋体" w:cs="楷体"/>
          <w:sz w:val="24"/>
          <w:szCs w:val="24"/>
        </w:rPr>
      </w:r>
      <w:r/>
    </w:p>
    <w:p>
      <w:pPr>
        <w:spacing w:before="11" w:line="360" w:lineRule="atLeast"/>
        <w:rPr>
          <w:rFonts w:ascii="宋体" w:hAnsi="宋体" w:cs="楷体"/>
          <w:sz w:val="24"/>
          <w:szCs w:val="24"/>
        </w:rPr>
      </w:pPr>
      <w:r>
        <w:rPr>
          <w:rFonts w:ascii="宋体" w:hAnsi="宋体" w:cs="楷体"/>
          <w:sz w:val="24"/>
          <w:szCs w:val="24"/>
        </w:rPr>
      </w:r>
      <w:r/>
    </w:p>
    <w:tbl>
      <w:tblPr>
        <w:tblW w:w="0" w:type="auto"/>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2321"/>
        <w:gridCol w:w="6437"/>
        <w:gridCol w:w="4666"/>
      </w:tblGrid>
      <w:tr>
        <w:trPr>
          <w:trHeight w:val="462" w:hRule="exact"/>
        </w:trPr>
        <w:tc>
          <w:tcPr>
            <w:tcW w:w="1117" w:type="dxa"/>
            <w:vMerge w:val="restart"/>
            <w:textDirection w:val="lrTb"/>
            <w:noWrap w:val="false"/>
          </w:tcPr>
          <w:p>
            <w:pPr>
              <w:rPr>
                <w:rFonts w:ascii="宋体" w:hAnsi="宋体" w:cs="楷体"/>
                <w:sz w:val="24"/>
                <w:szCs w:val="24"/>
              </w:rPr>
            </w:pPr>
            <w:r>
              <w:rPr>
                <w:rFonts w:hint="eastAsia" w:ascii="宋体" w:hAnsi="宋体" w:cs="楷体"/>
                <w:spacing w:val="27"/>
                <w:sz w:val="24"/>
                <w:szCs w:val="24"/>
              </w:rPr>
              <w:t xml:space="preserve">设施设备（可另行</w:t>
            </w:r>
            <w:r>
              <w:rPr>
                <w:rFonts w:hint="eastAsia" w:ascii="宋体" w:hAnsi="宋体" w:cs="楷体"/>
                <w:sz w:val="24"/>
                <w:szCs w:val="24"/>
              </w:rPr>
              <w:t xml:space="preserve">附表）</w:t>
            </w:r>
            <w:r/>
          </w:p>
        </w:tc>
        <w:tc>
          <w:tcPr>
            <w:tcW w:w="2321" w:type="dxa"/>
            <w:textDirection w:val="lrTb"/>
            <w:noWrap w:val="false"/>
          </w:tcPr>
          <w:p>
            <w:pPr>
              <w:ind w:left="100"/>
              <w:spacing w:before="153"/>
              <w:rPr>
                <w:rFonts w:ascii="宋体" w:hAnsi="宋体" w:cs="楷体"/>
                <w:sz w:val="24"/>
                <w:szCs w:val="24"/>
              </w:rPr>
            </w:pPr>
            <w:r>
              <w:rPr>
                <w:rFonts w:hint="eastAsia" w:ascii="宋体" w:hAnsi="宋体" w:cs="楷体"/>
                <w:sz w:val="24"/>
                <w:szCs w:val="24"/>
              </w:rPr>
              <w:t xml:space="preserve">给排水系统</w:t>
            </w:r>
            <w:r/>
          </w:p>
        </w:tc>
        <w:tc>
          <w:tcPr>
            <w:tcW w:w="6437" w:type="dxa"/>
            <w:textDirection w:val="lrTb"/>
            <w:noWrap w:val="false"/>
          </w:tcPr>
          <w:p>
            <w:pPr>
              <w:ind w:left="103"/>
              <w:spacing w:before="66"/>
              <w:rPr>
                <w:rFonts w:ascii="宋体" w:hAnsi="宋体" w:cs="楷体"/>
                <w:sz w:val="24"/>
                <w:szCs w:val="24"/>
              </w:rPr>
            </w:pPr>
            <w:r>
              <w:rPr>
                <w:rFonts w:hint="eastAsia" w:ascii="宋体" w:hAnsi="宋体" w:cs="楷体"/>
                <w:sz w:val="24"/>
                <w:szCs w:val="24"/>
              </w:rPr>
              <w:t xml:space="preserve">无</w:t>
            </w:r>
            <w:r/>
          </w:p>
        </w:tc>
        <w:tc>
          <w:tcPr>
            <w:tcW w:w="4666" w:type="dxa"/>
            <w:textDirection w:val="lrTb"/>
            <w:noWrap w:val="false"/>
          </w:tcPr>
          <w:p>
            <w:pPr>
              <w:ind w:left="100"/>
              <w:spacing w:line="284" w:lineRule="exact"/>
              <w:rPr>
                <w:rFonts w:ascii="宋体" w:hAnsi="宋体" w:cs="楷体"/>
                <w:sz w:val="24"/>
                <w:szCs w:val="24"/>
              </w:rPr>
            </w:pPr>
            <w:r>
              <w:rPr>
                <w:rFonts w:ascii="宋体" w:hAnsi="宋体" w:cs="楷体"/>
                <w:sz w:val="24"/>
                <w:szCs w:val="24"/>
              </w:rPr>
            </w:r>
            <w:r/>
          </w:p>
        </w:tc>
      </w:tr>
      <w:tr>
        <w:trPr>
          <w:trHeight w:val="724" w:hRule="exact"/>
        </w:trPr>
        <w:tc>
          <w:tcPr>
            <w:tcW w:w="1117" w:type="dxa"/>
            <w:vMerge w:val="continue"/>
            <w:textDirection w:val="lrTb"/>
            <w:noWrap w:val="false"/>
          </w:tcPr>
          <w:p>
            <w:pPr>
              <w:ind w:left="100"/>
              <w:spacing w:before="39"/>
              <w:rPr>
                <w:rFonts w:ascii="宋体" w:hAnsi="宋体" w:cs="楷体"/>
                <w:sz w:val="24"/>
                <w:szCs w:val="24"/>
              </w:rPr>
            </w:pPr>
            <w:r>
              <w:rPr>
                <w:rFonts w:ascii="宋体" w:hAnsi="宋体" w:cs="楷体"/>
                <w:sz w:val="24"/>
                <w:szCs w:val="24"/>
              </w:rPr>
            </w:r>
            <w:r/>
          </w:p>
        </w:tc>
        <w:tc>
          <w:tcPr>
            <w:tcW w:w="2321" w:type="dxa"/>
            <w:textDirection w:val="lrTb"/>
            <w:noWrap w:val="false"/>
          </w:tcPr>
          <w:p>
            <w:pPr>
              <w:ind w:left="100"/>
              <w:spacing w:before="138"/>
              <w:rPr>
                <w:rFonts w:ascii="宋体" w:hAnsi="宋体" w:cs="楷体"/>
                <w:sz w:val="24"/>
                <w:szCs w:val="24"/>
              </w:rPr>
            </w:pPr>
            <w:r>
              <w:rPr>
                <w:rFonts w:hint="eastAsia" w:ascii="宋体" w:hAnsi="宋体" w:cs="楷体"/>
                <w:sz w:val="24"/>
                <w:szCs w:val="24"/>
              </w:rPr>
              <w:t xml:space="preserve">消防系统</w:t>
            </w:r>
            <w:r/>
          </w:p>
        </w:tc>
        <w:tc>
          <w:tcPr>
            <w:tcW w:w="6437" w:type="dxa"/>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有</w:t>
            </w:r>
            <w:r/>
          </w:p>
        </w:tc>
        <w:tc>
          <w:tcPr>
            <w:tcW w:w="4666" w:type="dxa"/>
            <w:textDirection w:val="lrTb"/>
            <w:noWrap w:val="false"/>
          </w:tcPr>
          <w:p>
            <w:pPr>
              <w:ind w:left="100"/>
              <w:spacing w:line="270" w:lineRule="exact"/>
              <w:rPr>
                <w:rFonts w:ascii="宋体" w:hAnsi="宋体" w:cs="楷体"/>
                <w:sz w:val="24"/>
                <w:szCs w:val="24"/>
              </w:rPr>
            </w:pPr>
            <w:r>
              <w:rPr>
                <w:rFonts w:hint="eastAsia" w:ascii="宋体" w:hAnsi="宋体" w:cs="楷体"/>
                <w:sz w:val="24"/>
                <w:szCs w:val="24"/>
              </w:rPr>
              <w:t xml:space="preserve">见“三.技术要求”“（一）物业管理服务内容及标准”</w:t>
            </w:r>
            <w:r/>
          </w:p>
        </w:tc>
      </w:tr>
      <w:tr>
        <w:trPr>
          <w:trHeight w:val="397" w:hRule="exact"/>
        </w:trPr>
        <w:tc>
          <w:tcPr>
            <w:tcW w:w="1117" w:type="dxa"/>
            <w:vMerge w:val="continue"/>
            <w:textDirection w:val="lrTb"/>
            <w:noWrap w:val="false"/>
          </w:tcPr>
          <w:p>
            <w:pPr>
              <w:ind w:left="100"/>
              <w:spacing w:before="39"/>
              <w:rPr>
                <w:rFonts w:ascii="宋体" w:hAnsi="宋体" w:cs="楷体"/>
                <w:sz w:val="24"/>
                <w:szCs w:val="24"/>
              </w:rPr>
            </w:pPr>
            <w:r>
              <w:rPr>
                <w:rFonts w:ascii="宋体" w:hAnsi="宋体" w:cs="楷体"/>
                <w:sz w:val="24"/>
                <w:szCs w:val="24"/>
              </w:rPr>
            </w:r>
            <w:r/>
          </w:p>
        </w:tc>
        <w:tc>
          <w:tcPr>
            <w:tcW w:w="2321" w:type="dxa"/>
            <w:textDirection w:val="lrTb"/>
            <w:noWrap w:val="false"/>
          </w:tcPr>
          <w:p>
            <w:pPr>
              <w:ind w:left="100"/>
              <w:spacing w:before="139"/>
              <w:rPr>
                <w:rFonts w:ascii="宋体" w:hAnsi="宋体" w:cs="楷体"/>
                <w:sz w:val="24"/>
                <w:szCs w:val="24"/>
              </w:rPr>
            </w:pPr>
            <w:r>
              <w:rPr>
                <w:rFonts w:hint="eastAsia" w:ascii="宋体" w:hAnsi="宋体" w:cs="楷体"/>
                <w:sz w:val="24"/>
                <w:szCs w:val="24"/>
              </w:rPr>
              <w:t xml:space="preserve">锅炉设备</w:t>
            </w:r>
            <w:r/>
          </w:p>
        </w:tc>
        <w:tc>
          <w:tcPr>
            <w:tcW w:w="6437" w:type="dxa"/>
            <w:textDirection w:val="lrTb"/>
            <w:noWrap w:val="false"/>
          </w:tcPr>
          <w:p>
            <w:pPr>
              <w:ind w:left="103"/>
              <w:spacing w:before="66"/>
              <w:rPr>
                <w:rFonts w:ascii="宋体" w:hAnsi="宋体" w:cs="楷体"/>
                <w:sz w:val="24"/>
                <w:szCs w:val="24"/>
              </w:rPr>
            </w:pPr>
            <w:r>
              <w:rPr>
                <w:rFonts w:hint="eastAsia" w:ascii="宋体" w:hAnsi="宋体" w:cs="楷体"/>
                <w:sz w:val="24"/>
                <w:szCs w:val="24"/>
              </w:rPr>
              <w:t xml:space="preserve">无</w:t>
            </w:r>
            <w:r/>
          </w:p>
        </w:tc>
        <w:tc>
          <w:tcPr>
            <w:tcW w:w="4666" w:type="dxa"/>
            <w:textDirection w:val="lrTb"/>
            <w:noWrap w:val="false"/>
          </w:tcPr>
          <w:p>
            <w:pPr>
              <w:ind w:left="100"/>
              <w:spacing w:line="270" w:lineRule="exact"/>
              <w:rPr>
                <w:rFonts w:ascii="宋体" w:hAnsi="宋体" w:cs="楷体"/>
                <w:sz w:val="24"/>
                <w:szCs w:val="24"/>
              </w:rPr>
            </w:pPr>
            <w:r>
              <w:rPr>
                <w:rFonts w:ascii="宋体" w:hAnsi="宋体" w:cs="楷体"/>
                <w:sz w:val="24"/>
                <w:szCs w:val="24"/>
              </w:rPr>
            </w:r>
            <w:r/>
          </w:p>
        </w:tc>
      </w:tr>
      <w:tr>
        <w:trPr>
          <w:trHeight w:val="419" w:hRule="exact"/>
        </w:trPr>
        <w:tc>
          <w:tcPr>
            <w:tcW w:w="1117" w:type="dxa"/>
            <w:vMerge w:val="continue"/>
            <w:textDirection w:val="lrTb"/>
            <w:noWrap w:val="false"/>
          </w:tcPr>
          <w:p>
            <w:pPr>
              <w:ind w:left="100"/>
              <w:spacing w:before="39"/>
              <w:rPr>
                <w:rFonts w:ascii="宋体" w:hAnsi="宋体" w:cs="楷体"/>
                <w:sz w:val="24"/>
                <w:szCs w:val="24"/>
              </w:rPr>
            </w:pPr>
            <w:r>
              <w:rPr>
                <w:rFonts w:ascii="宋体" w:hAnsi="宋体" w:cs="楷体"/>
                <w:sz w:val="24"/>
                <w:szCs w:val="24"/>
              </w:rPr>
            </w:r>
            <w:r/>
          </w:p>
        </w:tc>
        <w:tc>
          <w:tcPr>
            <w:tcW w:w="2321" w:type="dxa"/>
            <w:textDirection w:val="lrTb"/>
            <w:noWrap w:val="false"/>
          </w:tcPr>
          <w:p>
            <w:pPr>
              <w:ind w:left="100"/>
              <w:spacing w:before="138"/>
              <w:rPr>
                <w:rFonts w:ascii="宋体" w:hAnsi="宋体" w:cs="楷体"/>
                <w:sz w:val="24"/>
                <w:szCs w:val="24"/>
              </w:rPr>
            </w:pPr>
            <w:r>
              <w:rPr>
                <w:rFonts w:hint="eastAsia" w:ascii="宋体" w:hAnsi="宋体" w:cs="楷体"/>
                <w:sz w:val="24"/>
                <w:szCs w:val="24"/>
              </w:rPr>
              <w:t xml:space="preserve">安防系统</w:t>
            </w:r>
            <w:r/>
          </w:p>
        </w:tc>
        <w:tc>
          <w:tcPr>
            <w:tcW w:w="6437" w:type="dxa"/>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无</w:t>
            </w:r>
            <w:r/>
          </w:p>
        </w:tc>
        <w:tc>
          <w:tcPr>
            <w:tcW w:w="4666" w:type="dxa"/>
            <w:textDirection w:val="lrTb"/>
            <w:noWrap w:val="false"/>
          </w:tcPr>
          <w:p>
            <w:pPr>
              <w:ind w:left="100"/>
              <w:spacing w:line="270" w:lineRule="exact"/>
              <w:rPr>
                <w:rFonts w:ascii="宋体" w:hAnsi="宋体" w:cs="楷体"/>
                <w:sz w:val="24"/>
                <w:szCs w:val="24"/>
              </w:rPr>
            </w:pPr>
            <w:r>
              <w:rPr>
                <w:rFonts w:ascii="宋体" w:hAnsi="宋体" w:cs="楷体"/>
                <w:sz w:val="24"/>
                <w:szCs w:val="24"/>
              </w:rPr>
            </w:r>
            <w:r/>
          </w:p>
        </w:tc>
      </w:tr>
      <w:tr>
        <w:trPr>
          <w:trHeight w:val="421" w:hRule="exact"/>
        </w:trPr>
        <w:tc>
          <w:tcPr>
            <w:tcW w:w="1117" w:type="dxa"/>
            <w:vMerge w:val="continue"/>
            <w:textDirection w:val="lrTb"/>
            <w:noWrap w:val="false"/>
          </w:tcPr>
          <w:p>
            <w:pPr>
              <w:ind w:left="100"/>
              <w:spacing w:before="39"/>
              <w:rPr>
                <w:rFonts w:ascii="宋体" w:hAnsi="宋体" w:cs="楷体"/>
                <w:sz w:val="24"/>
                <w:szCs w:val="24"/>
              </w:rPr>
            </w:pPr>
            <w:r>
              <w:rPr>
                <w:rFonts w:ascii="宋体" w:hAnsi="宋体" w:cs="楷体"/>
                <w:sz w:val="24"/>
                <w:szCs w:val="24"/>
              </w:rPr>
            </w:r>
            <w:r/>
          </w:p>
        </w:tc>
        <w:tc>
          <w:tcPr>
            <w:tcW w:w="2321" w:type="dxa"/>
            <w:textDirection w:val="lrTb"/>
            <w:noWrap w:val="false"/>
          </w:tcPr>
          <w:p>
            <w:pPr>
              <w:ind w:left="100"/>
              <w:spacing w:before="141"/>
              <w:rPr>
                <w:rFonts w:ascii="宋体" w:hAnsi="宋体" w:cs="楷体"/>
                <w:sz w:val="24"/>
                <w:szCs w:val="24"/>
              </w:rPr>
            </w:pPr>
            <w:r>
              <w:rPr>
                <w:rFonts w:hint="eastAsia" w:ascii="宋体" w:hAnsi="宋体" w:cs="楷体"/>
                <w:sz w:val="24"/>
                <w:szCs w:val="24"/>
              </w:rPr>
              <w:t xml:space="preserve">照明系统</w:t>
            </w:r>
            <w:r/>
          </w:p>
        </w:tc>
        <w:tc>
          <w:tcPr>
            <w:tcW w:w="6437" w:type="dxa"/>
            <w:textDirection w:val="lrTb"/>
            <w:noWrap w:val="false"/>
          </w:tcPr>
          <w:p>
            <w:pPr>
              <w:ind w:left="103"/>
              <w:spacing w:before="66"/>
              <w:rPr>
                <w:rFonts w:ascii="宋体" w:hAnsi="宋体" w:cs="楷体"/>
                <w:sz w:val="24"/>
                <w:szCs w:val="24"/>
              </w:rPr>
            </w:pPr>
            <w:r>
              <w:rPr>
                <w:rFonts w:hint="eastAsia" w:ascii="宋体" w:hAnsi="宋体" w:cs="楷体"/>
                <w:sz w:val="24"/>
                <w:szCs w:val="24"/>
              </w:rPr>
              <w:t xml:space="preserve">无</w:t>
            </w:r>
            <w:r/>
          </w:p>
        </w:tc>
        <w:tc>
          <w:tcPr>
            <w:tcW w:w="4666" w:type="dxa"/>
            <w:textDirection w:val="lrTb"/>
            <w:noWrap w:val="false"/>
          </w:tcPr>
          <w:p>
            <w:pPr>
              <w:ind w:left="100"/>
              <w:spacing w:line="272" w:lineRule="exact"/>
              <w:rPr>
                <w:rFonts w:ascii="宋体" w:hAnsi="宋体" w:cs="楷体"/>
                <w:sz w:val="24"/>
                <w:szCs w:val="24"/>
              </w:rPr>
            </w:pPr>
            <w:r>
              <w:rPr>
                <w:rFonts w:ascii="宋体" w:hAnsi="宋体" w:cs="楷体"/>
                <w:sz w:val="24"/>
                <w:szCs w:val="24"/>
              </w:rPr>
            </w:r>
            <w:r/>
          </w:p>
        </w:tc>
      </w:tr>
      <w:tr>
        <w:trPr>
          <w:trHeight w:val="375" w:hRule="exact"/>
        </w:trPr>
        <w:tc>
          <w:tcPr>
            <w:tcW w:w="1117" w:type="dxa"/>
            <w:vMerge w:val="continue"/>
            <w:textDirection w:val="lrTb"/>
            <w:noWrap w:val="false"/>
          </w:tcPr>
          <w:p>
            <w:pPr>
              <w:ind w:left="100"/>
              <w:spacing w:before="39"/>
              <w:rPr>
                <w:rFonts w:ascii="宋体" w:hAnsi="宋体" w:cs="楷体"/>
                <w:sz w:val="24"/>
                <w:szCs w:val="24"/>
              </w:rPr>
            </w:pPr>
            <w:r>
              <w:rPr>
                <w:rFonts w:ascii="宋体" w:hAnsi="宋体" w:cs="楷体"/>
                <w:sz w:val="24"/>
                <w:szCs w:val="24"/>
              </w:rPr>
            </w:r>
            <w:r/>
          </w:p>
        </w:tc>
        <w:tc>
          <w:tcPr>
            <w:tcW w:w="2321" w:type="dxa"/>
            <w:textDirection w:val="lrTb"/>
            <w:noWrap w:val="false"/>
          </w:tcPr>
          <w:p>
            <w:pPr>
              <w:ind w:left="100"/>
              <w:spacing w:line="246" w:lineRule="exact"/>
              <w:rPr>
                <w:rFonts w:ascii="宋体" w:hAnsi="宋体" w:cs="楷体"/>
                <w:sz w:val="24"/>
                <w:szCs w:val="24"/>
              </w:rPr>
            </w:pPr>
            <w:r>
              <w:rPr>
                <w:rFonts w:hint="eastAsia" w:ascii="宋体" w:hAnsi="宋体" w:cs="楷体"/>
                <w:sz w:val="24"/>
                <w:szCs w:val="24"/>
              </w:rPr>
              <w:t xml:space="preserve">供配电系统</w:t>
            </w:r>
            <w:r/>
          </w:p>
        </w:tc>
        <w:tc>
          <w:tcPr>
            <w:tcW w:w="6437" w:type="dxa"/>
            <w:textDirection w:val="lrTb"/>
            <w:noWrap w:val="false"/>
          </w:tcPr>
          <w:p>
            <w:pPr>
              <w:ind w:left="103"/>
              <w:spacing w:before="138"/>
              <w:rPr>
                <w:rFonts w:ascii="宋体" w:hAnsi="宋体" w:cs="楷体"/>
                <w:sz w:val="24"/>
                <w:szCs w:val="24"/>
              </w:rPr>
            </w:pPr>
            <w:r>
              <w:rPr>
                <w:rFonts w:hint="eastAsia" w:ascii="宋体" w:hAnsi="宋体" w:cs="楷体"/>
                <w:sz w:val="24"/>
                <w:szCs w:val="24"/>
              </w:rPr>
              <w:t xml:space="preserve">无</w:t>
            </w:r>
            <w:r/>
          </w:p>
        </w:tc>
        <w:tc>
          <w:tcPr>
            <w:tcW w:w="4666" w:type="dxa"/>
            <w:textDirection w:val="lrTb"/>
            <w:noWrap w:val="false"/>
          </w:tcPr>
          <w:p>
            <w:pPr>
              <w:ind w:left="100"/>
              <w:spacing w:line="272" w:lineRule="exact"/>
              <w:rPr>
                <w:rFonts w:ascii="宋体" w:hAnsi="宋体" w:cs="楷体"/>
                <w:sz w:val="24"/>
                <w:szCs w:val="24"/>
              </w:rPr>
            </w:pPr>
            <w:r>
              <w:rPr>
                <w:rFonts w:ascii="宋体" w:hAnsi="宋体" w:cs="楷体"/>
                <w:sz w:val="24"/>
                <w:szCs w:val="24"/>
              </w:rPr>
            </w:r>
            <w:r/>
          </w:p>
        </w:tc>
      </w:tr>
      <w:tr>
        <w:trPr>
          <w:trHeight w:val="511" w:hRule="exact"/>
        </w:trPr>
        <w:tc>
          <w:tcPr>
            <w:tcW w:w="1117" w:type="dxa"/>
            <w:vMerge w:val="continue"/>
            <w:textDirection w:val="lrTb"/>
            <w:noWrap w:val="false"/>
          </w:tcPr>
          <w:p>
            <w:pPr>
              <w:ind w:left="100"/>
              <w:spacing w:line="272" w:lineRule="exact"/>
              <w:rPr>
                <w:rFonts w:ascii="宋体" w:hAnsi="宋体" w:cs="楷体"/>
                <w:sz w:val="24"/>
                <w:szCs w:val="24"/>
              </w:rPr>
            </w:pPr>
            <w:r>
              <w:rPr>
                <w:rFonts w:ascii="宋体" w:hAnsi="宋体" w:cs="楷体"/>
                <w:sz w:val="24"/>
                <w:szCs w:val="24"/>
              </w:rPr>
            </w:r>
            <w:r/>
          </w:p>
        </w:tc>
        <w:tc>
          <w:tcPr>
            <w:tcW w:w="2321" w:type="dxa"/>
            <w:textDirection w:val="lrTb"/>
            <w:noWrap w:val="false"/>
          </w:tcPr>
          <w:p>
            <w:pPr>
              <w:ind w:left="100"/>
              <w:spacing w:before="67"/>
              <w:rPr>
                <w:rFonts w:ascii="宋体" w:hAnsi="宋体" w:cs="楷体"/>
                <w:sz w:val="24"/>
                <w:szCs w:val="24"/>
              </w:rPr>
            </w:pPr>
            <w:r>
              <w:rPr>
                <w:rFonts w:hint="eastAsia" w:ascii="宋体" w:hAnsi="宋体" w:cs="楷体"/>
                <w:sz w:val="24"/>
                <w:szCs w:val="24"/>
              </w:rPr>
              <w:t xml:space="preserve">……</w:t>
            </w:r>
            <w:r/>
          </w:p>
        </w:tc>
        <w:tc>
          <w:tcPr>
            <w:tcW w:w="6437" w:type="dxa"/>
            <w:textDirection w:val="lrTb"/>
            <w:noWrap w:val="false"/>
          </w:tcPr>
          <w:p>
            <w:pPr>
              <w:rPr>
                <w:rFonts w:ascii="宋体" w:hAnsi="宋体" w:cs="楷体"/>
                <w:sz w:val="24"/>
                <w:szCs w:val="24"/>
              </w:rPr>
            </w:pPr>
            <w:r>
              <w:rPr>
                <w:rFonts w:ascii="宋体" w:hAnsi="宋体" w:cs="楷体"/>
                <w:sz w:val="24"/>
                <w:szCs w:val="24"/>
              </w:rPr>
            </w:r>
            <w:r/>
          </w:p>
        </w:tc>
        <w:tc>
          <w:tcPr>
            <w:tcW w:w="4666" w:type="dxa"/>
            <w:textDirection w:val="lrTb"/>
            <w:noWrap w:val="false"/>
          </w:tcPr>
          <w:p>
            <w:pPr>
              <w:rPr>
                <w:rFonts w:ascii="宋体" w:hAnsi="宋体" w:cs="楷体"/>
                <w:sz w:val="24"/>
                <w:szCs w:val="24"/>
              </w:rPr>
            </w:pPr>
            <w:r>
              <w:rPr>
                <w:rFonts w:ascii="宋体" w:hAnsi="宋体" w:cs="楷体"/>
                <w:sz w:val="24"/>
                <w:szCs w:val="24"/>
              </w:rPr>
            </w:r>
            <w:r/>
          </w:p>
        </w:tc>
      </w:tr>
    </w:tbl>
    <w:p>
      <w:pPr>
        <w:ind w:left="1068" w:hanging="421"/>
        <w:spacing w:before="151" w:line="243" w:lineRule="exact"/>
        <w:rPr>
          <w:rFonts w:ascii="宋体" w:hAnsi="宋体" w:cs="楷体"/>
          <w:spacing w:val="-2"/>
          <w:sz w:val="24"/>
          <w:szCs w:val="24"/>
        </w:rPr>
      </w:pPr>
      <w:r>
        <w:rPr>
          <w:rFonts w:ascii="宋体" w:hAnsi="宋体" w:cs="楷体"/>
          <w:spacing w:val="-2"/>
          <w:sz w:val="24"/>
          <w:szCs w:val="24"/>
        </w:rPr>
        <w:t xml:space="preserve">注：此表格详细列出了不同建筑物的物业管理指标项及其明细。若存在“建筑2”，则相应增加内容，以此类推。</w:t>
      </w:r>
      <w:r/>
    </w:p>
    <w:p>
      <w:pPr>
        <w:ind w:left="1068"/>
        <w:spacing w:before="66" w:line="360" w:lineRule="atLeast"/>
        <w:rPr>
          <w:rFonts w:ascii="宋体" w:hAnsi="宋体" w:cs="楷体"/>
          <w:sz w:val="24"/>
          <w:szCs w:val="24"/>
        </w:rPr>
      </w:pPr>
      <w:r>
        <w:rPr>
          <w:rFonts w:ascii="宋体" w:hAnsi="宋体" w:cs="楷体"/>
          <w:sz w:val="24"/>
          <w:szCs w:val="24"/>
        </w:rPr>
        <w:t xml:space="preserve">以上内容体现需要供应商进行物业管理的物业的情况、边界、范围。指标的设置要充分考虑可能影响供应商报价和项目实施风险的因素。</w:t>
      </w:r>
      <w:r/>
    </w:p>
    <w:p>
      <w:pPr>
        <w:ind w:left="100" w:firstLine="420"/>
        <w:spacing w:before="151" w:line="560" w:lineRule="exact"/>
        <w:rPr>
          <w:rFonts w:ascii="宋体" w:hAnsi="宋体" w:cs="楷体"/>
          <w:sz w:val="24"/>
          <w:szCs w:val="24"/>
        </w:rPr>
      </w:pPr>
      <w:r>
        <w:rPr>
          <w:rFonts w:ascii="宋体" w:hAnsi="宋体" w:cs="楷体"/>
          <w:sz w:val="24"/>
          <w:szCs w:val="24"/>
        </w:rPr>
        <w:t xml:space="preserve">（2）物业管理（室外） </w:t>
      </w:r>
      <w:r/>
    </w:p>
    <w:p>
      <w:pPr>
        <w:spacing w:before="1" w:line="360" w:lineRule="atLeast"/>
        <w:rPr>
          <w:rFonts w:ascii="宋体" w:hAnsi="宋体" w:cs="楷体"/>
          <w:b/>
          <w:sz w:val="24"/>
          <w:szCs w:val="24"/>
        </w:rPr>
      </w:pPr>
      <w:r>
        <w:rPr>
          <w:rFonts w:ascii="宋体" w:hAnsi="宋体" w:cs="楷体"/>
          <w:b/>
          <w:sz w:val="24"/>
          <w:szCs w:val="24"/>
        </w:rPr>
      </w:r>
      <w:r/>
    </w:p>
    <w:tbl>
      <w:tblPr>
        <w:tblW w:w="0" w:type="auto"/>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15"/>
        <w:gridCol w:w="14"/>
        <w:gridCol w:w="5257"/>
        <w:gridCol w:w="42"/>
        <w:gridCol w:w="6551"/>
        <w:gridCol w:w="77"/>
      </w:tblGrid>
      <w:tr>
        <w:trPr>
          <w:trHeight w:val="488" w:hRule="exact"/>
        </w:trPr>
        <w:tc>
          <w:tcPr>
            <w:gridSpan w:val="2"/>
            <w:tcW w:w="2629" w:type="dxa"/>
            <w:textDirection w:val="lrTb"/>
            <w:noWrap w:val="false"/>
          </w:tcPr>
          <w:p>
            <w:pPr>
              <w:ind w:left="2"/>
              <w:jc w:val="center"/>
              <w:spacing w:line="325" w:lineRule="exact"/>
              <w:rPr>
                <w:rFonts w:ascii="宋体" w:hAnsi="宋体" w:cs="楷体"/>
                <w:sz w:val="24"/>
                <w:szCs w:val="24"/>
              </w:rPr>
            </w:pPr>
            <w:r>
              <w:rPr>
                <w:rFonts w:hint="eastAsia" w:ascii="宋体" w:hAnsi="宋体" w:cs="楷体"/>
                <w:b/>
                <w:sz w:val="24"/>
                <w:szCs w:val="24"/>
              </w:rPr>
              <w:t xml:space="preserve">名称</w:t>
            </w:r>
            <w:r/>
          </w:p>
        </w:tc>
        <w:tc>
          <w:tcPr>
            <w:gridSpan w:val="2"/>
            <w:tcW w:w="5299" w:type="dxa"/>
            <w:textDirection w:val="lrTb"/>
            <w:noWrap w:val="false"/>
          </w:tcPr>
          <w:p>
            <w:pPr>
              <w:ind w:right="2"/>
              <w:jc w:val="center"/>
              <w:spacing w:line="325" w:lineRule="exact"/>
              <w:rPr>
                <w:rFonts w:ascii="宋体" w:hAnsi="宋体" w:cs="楷体"/>
                <w:sz w:val="24"/>
                <w:szCs w:val="24"/>
              </w:rPr>
            </w:pPr>
            <w:r>
              <w:rPr>
                <w:rFonts w:hint="eastAsia" w:ascii="宋体" w:hAnsi="宋体" w:cs="楷体"/>
                <w:b/>
                <w:sz w:val="24"/>
                <w:szCs w:val="24"/>
              </w:rPr>
              <w:t xml:space="preserve">明细</w:t>
            </w:r>
            <w:r/>
          </w:p>
        </w:tc>
        <w:tc>
          <w:tcPr>
            <w:gridSpan w:val="2"/>
            <w:tcW w:w="6628" w:type="dxa"/>
            <w:textDirection w:val="lrTb"/>
            <w:noWrap w:val="false"/>
          </w:tcPr>
          <w:p>
            <w:pPr>
              <w:jc w:val="center"/>
              <w:spacing w:line="325" w:lineRule="exact"/>
              <w:rPr>
                <w:rFonts w:ascii="宋体" w:hAnsi="宋体" w:cs="楷体"/>
                <w:sz w:val="24"/>
                <w:szCs w:val="24"/>
              </w:rPr>
            </w:pPr>
            <w:r>
              <w:rPr>
                <w:rFonts w:hint="eastAsia" w:ascii="宋体" w:hAnsi="宋体" w:cs="楷体"/>
                <w:b/>
                <w:sz w:val="24"/>
                <w:szCs w:val="24"/>
              </w:rPr>
              <w:t xml:space="preserve">服务内容及标准</w:t>
            </w:r>
            <w:r/>
          </w:p>
        </w:tc>
      </w:tr>
      <w:tr>
        <w:trPr>
          <w:trHeight w:val="466" w:hRule="exact"/>
        </w:trPr>
        <w:tc>
          <w:tcPr>
            <w:gridSpan w:val="2"/>
            <w:tcW w:w="2629"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室外面积</w:t>
            </w:r>
            <w:r/>
          </w:p>
        </w:tc>
        <w:tc>
          <w:tcPr>
            <w:gridSpan w:val="2"/>
            <w:tcW w:w="5299"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室外面积220㎡</w:t>
            </w:r>
            <w:r/>
          </w:p>
        </w:tc>
        <w:tc>
          <w:tcPr>
            <w:gridSpan w:val="2"/>
            <w:tcW w:w="6628" w:type="dxa"/>
            <w:textDirection w:val="lrTb"/>
            <w:noWrap w:val="false"/>
          </w:tcPr>
          <w:p>
            <w:pPr>
              <w:ind w:left="103" w:right="101"/>
              <w:spacing w:before="66" w:line="295" w:lineRule="auto"/>
              <w:rPr>
                <w:rFonts w:ascii="宋体" w:hAnsi="宋体" w:cs="楷体"/>
                <w:sz w:val="24"/>
                <w:szCs w:val="24"/>
              </w:rPr>
            </w:pPr>
            <w:r>
              <w:rPr>
                <w:rFonts w:hint="eastAsia" w:ascii="宋体" w:hAnsi="宋体" w:cs="楷体"/>
                <w:sz w:val="24"/>
                <w:szCs w:val="24"/>
              </w:rPr>
              <w:t xml:space="preserve">见“三.技术要求”“（一）物业管理服务内容及标准”</w:t>
            </w:r>
            <w:r/>
          </w:p>
        </w:tc>
      </w:tr>
      <w:tr>
        <w:trPr>
          <w:trHeight w:val="463" w:hRule="exact"/>
        </w:trPr>
        <w:tc>
          <w:tcPr>
            <w:gridSpan w:val="2"/>
            <w:tcW w:w="2629" w:type="dxa"/>
            <w:textDirection w:val="lrTb"/>
            <w:noWrap w:val="false"/>
          </w:tcPr>
          <w:p>
            <w:pPr>
              <w:ind w:left="103"/>
              <w:spacing w:before="23"/>
              <w:rPr>
                <w:rFonts w:ascii="宋体" w:hAnsi="宋体" w:cs="楷体"/>
                <w:sz w:val="24"/>
                <w:szCs w:val="24"/>
              </w:rPr>
            </w:pPr>
            <w:r>
              <w:rPr>
                <w:rFonts w:hint="eastAsia" w:ascii="宋体" w:hAnsi="宋体" w:cs="楷体"/>
                <w:sz w:val="24"/>
                <w:szCs w:val="24"/>
              </w:rPr>
              <w:t xml:space="preserve">绿化面积</w:t>
            </w:r>
            <w:r/>
          </w:p>
        </w:tc>
        <w:tc>
          <w:tcPr>
            <w:gridSpan w:val="2"/>
            <w:tcW w:w="5299" w:type="dxa"/>
            <w:textDirection w:val="lrTb"/>
            <w:noWrap w:val="false"/>
          </w:tcPr>
          <w:p>
            <w:pPr>
              <w:ind w:left="100"/>
              <w:spacing w:before="23"/>
              <w:rPr>
                <w:rFonts w:ascii="宋体" w:hAnsi="宋体" w:cs="楷体"/>
                <w:sz w:val="24"/>
                <w:szCs w:val="24"/>
              </w:rPr>
            </w:pPr>
            <w:r>
              <w:rPr>
                <w:rFonts w:hint="eastAsia" w:ascii="宋体" w:hAnsi="宋体" w:cs="楷体"/>
                <w:sz w:val="24"/>
                <w:szCs w:val="24"/>
              </w:rPr>
              <w:t xml:space="preserve">320㎡</w:t>
            </w:r>
            <w:r/>
          </w:p>
        </w:tc>
        <w:tc>
          <w:tcPr>
            <w:gridSpan w:val="2"/>
            <w:tcW w:w="6628" w:type="dxa"/>
            <w:textDirection w:val="lrTb"/>
            <w:noWrap w:val="false"/>
          </w:tcPr>
          <w:p>
            <w:pPr>
              <w:ind w:left="103" w:right="101"/>
              <w:spacing w:before="66" w:line="295" w:lineRule="auto"/>
              <w:rPr>
                <w:rFonts w:ascii="宋体" w:hAnsi="宋体" w:cs="楷体"/>
                <w:sz w:val="24"/>
                <w:szCs w:val="24"/>
              </w:rPr>
            </w:pPr>
            <w:r>
              <w:rPr>
                <w:rFonts w:hint="eastAsia" w:ascii="宋体" w:hAnsi="宋体" w:cs="楷体"/>
                <w:sz w:val="24"/>
                <w:szCs w:val="24"/>
              </w:rPr>
              <w:t xml:space="preserve">见“三.技术要求”“（一）物业管理服务内容及标准”</w:t>
            </w:r>
            <w:r/>
          </w:p>
        </w:tc>
      </w:tr>
      <w:tr>
        <w:trPr>
          <w:trHeight w:val="463" w:hRule="exact"/>
        </w:trPr>
        <w:tc>
          <w:tcPr>
            <w:gridSpan w:val="2"/>
            <w:tcW w:w="2629"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广场</w:t>
            </w:r>
            <w:r/>
          </w:p>
        </w:tc>
        <w:tc>
          <w:tcPr>
            <w:gridSpan w:val="2"/>
            <w:tcW w:w="5299"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无</w:t>
            </w:r>
            <w:r/>
          </w:p>
        </w:tc>
        <w:tc>
          <w:tcPr>
            <w:gridSpan w:val="2"/>
            <w:tcW w:w="6628"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466" w:hRule="exact"/>
        </w:trPr>
        <w:tc>
          <w:tcPr>
            <w:gridSpan w:val="2"/>
            <w:tcW w:w="2629"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路灯、草坪灯、音箱</w:t>
            </w:r>
            <w:r/>
          </w:p>
        </w:tc>
        <w:tc>
          <w:tcPr>
            <w:gridSpan w:val="2"/>
            <w:tcW w:w="5299"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无</w:t>
            </w:r>
            <w:r/>
          </w:p>
        </w:tc>
        <w:tc>
          <w:tcPr>
            <w:gridSpan w:val="2"/>
            <w:tcW w:w="6628"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464" w:hRule="exact"/>
        </w:trPr>
        <w:tc>
          <w:tcPr>
            <w:gridSpan w:val="2"/>
            <w:tcW w:w="2629" w:type="dxa"/>
            <w:textDirection w:val="lrTb"/>
            <w:noWrap w:val="false"/>
          </w:tcPr>
          <w:p>
            <w:pPr>
              <w:ind w:left="103"/>
              <w:spacing w:before="23"/>
              <w:rPr>
                <w:rFonts w:ascii="宋体" w:hAnsi="宋体" w:cs="楷体"/>
                <w:sz w:val="24"/>
                <w:szCs w:val="24"/>
              </w:rPr>
            </w:pPr>
            <w:r>
              <w:rPr>
                <w:rFonts w:hint="eastAsia" w:ascii="宋体" w:hAnsi="宋体" w:cs="楷体"/>
                <w:sz w:val="24"/>
                <w:szCs w:val="24"/>
              </w:rPr>
              <w:t xml:space="preserve">消防栓</w:t>
            </w:r>
            <w:r/>
          </w:p>
        </w:tc>
        <w:tc>
          <w:tcPr>
            <w:gridSpan w:val="2"/>
            <w:tcW w:w="5299" w:type="dxa"/>
            <w:textDirection w:val="lrTb"/>
            <w:noWrap w:val="false"/>
          </w:tcPr>
          <w:p>
            <w:pPr>
              <w:ind w:left="100"/>
              <w:spacing w:before="23"/>
              <w:rPr>
                <w:rFonts w:ascii="宋体" w:hAnsi="宋体" w:cs="楷体"/>
                <w:sz w:val="24"/>
                <w:szCs w:val="24"/>
              </w:rPr>
            </w:pPr>
            <w:r>
              <w:rPr>
                <w:rFonts w:hint="eastAsia" w:ascii="宋体" w:hAnsi="宋体" w:cs="楷体"/>
                <w:sz w:val="24"/>
                <w:szCs w:val="24"/>
              </w:rPr>
              <w:t xml:space="preserve">无</w:t>
            </w:r>
            <w:r/>
          </w:p>
        </w:tc>
        <w:tc>
          <w:tcPr>
            <w:gridSpan w:val="2"/>
            <w:tcW w:w="6628"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trHeight w:val="463" w:hRule="exact"/>
        </w:trPr>
        <w:tc>
          <w:tcPr>
            <w:gridSpan w:val="2"/>
            <w:tcW w:w="2629"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垃圾箱</w:t>
            </w:r>
            <w:r/>
          </w:p>
        </w:tc>
        <w:tc>
          <w:tcPr>
            <w:gridSpan w:val="2"/>
            <w:tcW w:w="5299"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1只</w:t>
            </w:r>
            <w:r/>
          </w:p>
        </w:tc>
        <w:tc>
          <w:tcPr>
            <w:gridSpan w:val="2"/>
            <w:tcW w:w="6628" w:type="dxa"/>
            <w:textDirection w:val="lrTb"/>
            <w:noWrap w:val="false"/>
          </w:tcPr>
          <w:p>
            <w:pPr>
              <w:ind w:left="103" w:right="101"/>
              <w:spacing w:before="66" w:line="295" w:lineRule="auto"/>
              <w:rPr>
                <w:rFonts w:ascii="宋体" w:hAnsi="宋体" w:cs="楷体"/>
                <w:sz w:val="24"/>
                <w:szCs w:val="24"/>
              </w:rPr>
            </w:pPr>
            <w:r>
              <w:rPr>
                <w:rFonts w:hint="eastAsia" w:ascii="宋体" w:hAnsi="宋体" w:cs="楷体"/>
                <w:sz w:val="24"/>
                <w:szCs w:val="24"/>
              </w:rPr>
              <w:t xml:space="preserve">见“三.技术要求”“（一）物业管理服务内容及标准”</w:t>
            </w:r>
            <w:r/>
          </w:p>
        </w:tc>
      </w:tr>
      <w:tr>
        <w:trPr>
          <w:gridAfter w:val="1"/>
          <w:trHeight w:val="556" w:hRule="exact"/>
        </w:trPr>
        <w:tc>
          <w:tcPr>
            <w:tcW w:w="2615"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室外配电箱</w:t>
            </w:r>
            <w:r/>
          </w:p>
        </w:tc>
        <w:tc>
          <w:tcPr>
            <w:gridSpan w:val="2"/>
            <w:tcW w:w="5271"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无</w:t>
            </w:r>
            <w:r/>
          </w:p>
        </w:tc>
        <w:tc>
          <w:tcPr>
            <w:gridSpan w:val="2"/>
            <w:tcW w:w="6593"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gridAfter w:val="1"/>
          <w:trHeight w:val="559" w:hRule="exact"/>
        </w:trPr>
        <w:tc>
          <w:tcPr>
            <w:tcW w:w="2615"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门前三包</w:t>
            </w:r>
            <w:r/>
          </w:p>
        </w:tc>
        <w:tc>
          <w:tcPr>
            <w:gridSpan w:val="2"/>
            <w:tcW w:w="5271"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无</w:t>
            </w:r>
            <w:r/>
          </w:p>
        </w:tc>
        <w:tc>
          <w:tcPr>
            <w:gridSpan w:val="2"/>
            <w:tcW w:w="6593"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gridAfter w:val="1"/>
          <w:trHeight w:val="556" w:hRule="exact"/>
        </w:trPr>
        <w:tc>
          <w:tcPr>
            <w:tcW w:w="2615"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露台</w:t>
            </w:r>
            <w:r/>
          </w:p>
        </w:tc>
        <w:tc>
          <w:tcPr>
            <w:gridSpan w:val="2"/>
            <w:tcW w:w="5271"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无</w:t>
            </w:r>
            <w:r/>
          </w:p>
        </w:tc>
        <w:tc>
          <w:tcPr>
            <w:gridSpan w:val="2"/>
            <w:tcW w:w="6593"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gridAfter w:val="1"/>
          <w:trHeight w:val="587" w:hRule="exact"/>
        </w:trPr>
        <w:tc>
          <w:tcPr>
            <w:tcW w:w="2615"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监控</w:t>
            </w:r>
            <w:r/>
          </w:p>
        </w:tc>
        <w:tc>
          <w:tcPr>
            <w:gridSpan w:val="2"/>
            <w:tcW w:w="5271"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无</w:t>
            </w:r>
            <w:r/>
          </w:p>
        </w:tc>
        <w:tc>
          <w:tcPr>
            <w:gridSpan w:val="2"/>
            <w:tcW w:w="6593"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gridAfter w:val="1"/>
          <w:trHeight w:val="559" w:hRule="exact"/>
        </w:trPr>
        <w:tc>
          <w:tcPr>
            <w:tcW w:w="2615" w:type="dxa"/>
            <w:textDirection w:val="lrTb"/>
            <w:noWrap w:val="false"/>
          </w:tcPr>
          <w:p>
            <w:pPr>
              <w:ind w:left="103"/>
              <w:spacing w:before="26"/>
              <w:rPr>
                <w:rFonts w:ascii="宋体" w:hAnsi="宋体" w:cs="楷体"/>
                <w:sz w:val="24"/>
                <w:szCs w:val="24"/>
              </w:rPr>
            </w:pPr>
            <w:r>
              <w:rPr>
                <w:rFonts w:hint="eastAsia" w:ascii="宋体" w:hAnsi="宋体" w:cs="楷体"/>
                <w:sz w:val="24"/>
                <w:szCs w:val="24"/>
              </w:rPr>
              <w:t xml:space="preserve">指示牌、显示屏</w:t>
            </w:r>
            <w:r/>
          </w:p>
        </w:tc>
        <w:tc>
          <w:tcPr>
            <w:gridSpan w:val="2"/>
            <w:tcW w:w="5271" w:type="dxa"/>
            <w:textDirection w:val="lrTb"/>
            <w:noWrap w:val="false"/>
          </w:tcPr>
          <w:p>
            <w:pPr>
              <w:ind w:left="100"/>
              <w:spacing w:before="26"/>
              <w:rPr>
                <w:rFonts w:ascii="宋体" w:hAnsi="宋体" w:cs="楷体"/>
                <w:sz w:val="24"/>
                <w:szCs w:val="24"/>
              </w:rPr>
            </w:pPr>
            <w:r>
              <w:rPr>
                <w:rFonts w:hint="eastAsia" w:ascii="宋体" w:hAnsi="宋体" w:cs="楷体"/>
                <w:sz w:val="24"/>
                <w:szCs w:val="24"/>
              </w:rPr>
              <w:t xml:space="preserve">无</w:t>
            </w:r>
            <w:r/>
          </w:p>
        </w:tc>
        <w:tc>
          <w:tcPr>
            <w:gridSpan w:val="2"/>
            <w:tcW w:w="6593"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r>
        <w:trPr>
          <w:gridAfter w:val="1"/>
          <w:trHeight w:val="578" w:hRule="exact"/>
        </w:trPr>
        <w:tc>
          <w:tcPr>
            <w:tcW w:w="2615" w:type="dxa"/>
            <w:textDirection w:val="lrTb"/>
            <w:noWrap w:val="false"/>
          </w:tcPr>
          <w:p>
            <w:pPr>
              <w:ind w:left="103"/>
              <w:spacing w:before="66"/>
              <w:rPr>
                <w:rFonts w:ascii="宋体" w:hAnsi="宋体" w:cs="楷体"/>
                <w:sz w:val="24"/>
                <w:szCs w:val="24"/>
              </w:rPr>
            </w:pPr>
            <w:r>
              <w:rPr>
                <w:rFonts w:hint="eastAsia" w:ascii="宋体" w:hAnsi="宋体" w:cs="楷体"/>
                <w:sz w:val="24"/>
                <w:szCs w:val="24"/>
              </w:rPr>
              <w:t xml:space="preserve">……</w:t>
            </w:r>
            <w:r/>
          </w:p>
        </w:tc>
        <w:tc>
          <w:tcPr>
            <w:gridSpan w:val="2"/>
            <w:tcW w:w="5271" w:type="dxa"/>
            <w:textDirection w:val="lrTb"/>
            <w:noWrap w:val="false"/>
          </w:tcPr>
          <w:p>
            <w:pPr>
              <w:rPr>
                <w:rFonts w:ascii="宋体" w:hAnsi="宋体" w:cs="楷体"/>
                <w:sz w:val="24"/>
                <w:szCs w:val="24"/>
              </w:rPr>
            </w:pPr>
            <w:r>
              <w:rPr>
                <w:rFonts w:ascii="宋体" w:hAnsi="宋体" w:cs="楷体"/>
                <w:sz w:val="24"/>
                <w:szCs w:val="24"/>
              </w:rPr>
            </w:r>
            <w:r/>
          </w:p>
        </w:tc>
        <w:tc>
          <w:tcPr>
            <w:gridSpan w:val="2"/>
            <w:tcW w:w="6593" w:type="dxa"/>
            <w:textDirection w:val="lrTb"/>
            <w:noWrap w:val="false"/>
          </w:tcPr>
          <w:p>
            <w:pPr>
              <w:ind w:left="103" w:right="101"/>
              <w:spacing w:before="66" w:line="295" w:lineRule="auto"/>
              <w:rPr>
                <w:rFonts w:ascii="宋体" w:hAnsi="宋体" w:cs="楷体"/>
                <w:sz w:val="24"/>
                <w:szCs w:val="24"/>
              </w:rPr>
            </w:pPr>
            <w:r>
              <w:rPr>
                <w:rFonts w:ascii="宋体" w:hAnsi="宋体" w:cs="楷体"/>
                <w:sz w:val="24"/>
                <w:szCs w:val="24"/>
              </w:rPr>
            </w:r>
            <w:r/>
          </w:p>
        </w:tc>
      </w:tr>
    </w:tbl>
    <w:p>
      <w:pPr>
        <w:ind w:left="567" w:right="27"/>
        <w:spacing w:before="211" w:line="360" w:lineRule="auto"/>
        <w:tabs>
          <w:tab w:val="left" w:pos="927" w:leader="none"/>
        </w:tabs>
        <w:rPr>
          <w:rFonts w:ascii="宋体" w:hAnsi="宋体" w:cs="楷体"/>
          <w:b/>
          <w:bCs/>
          <w:sz w:val="24"/>
          <w:szCs w:val="24"/>
        </w:rPr>
        <w:outlineLvl w:val="5"/>
      </w:pPr>
      <w:r>
        <w:rPr>
          <w:rFonts w:hint="eastAsia" w:ascii="宋体" w:hAnsi="宋体" w:cs="楷体"/>
          <w:b/>
          <w:bCs/>
          <w:sz w:val="24"/>
          <w:szCs w:val="24"/>
        </w:rPr>
        <w:t xml:space="preserve">三.技术要求</w:t>
      </w:r>
      <w:r/>
    </w:p>
    <w:p>
      <w:pPr>
        <w:ind w:firstLine="482"/>
        <w:widowControl/>
        <w:rPr>
          <w:rFonts w:ascii="宋体" w:hAnsi="宋体" w:cs="楷体"/>
          <w:b/>
          <w:bCs/>
          <w:sz w:val="24"/>
          <w:szCs w:val="24"/>
        </w:rPr>
      </w:pPr>
      <w:r>
        <w:rPr>
          <w:rFonts w:hint="eastAsia" w:ascii="宋体" w:hAnsi="宋体" w:cs="楷体"/>
          <w:b/>
          <w:bCs/>
          <w:sz w:val="24"/>
          <w:szCs w:val="24"/>
        </w:rPr>
        <w:t xml:space="preserve">（一）</w:t>
      </w:r>
      <w:r>
        <w:rPr>
          <w:rFonts w:ascii="宋体" w:hAnsi="宋体" w:cs="楷体"/>
          <w:b/>
          <w:bCs/>
          <w:sz w:val="24"/>
          <w:szCs w:val="24"/>
        </w:rPr>
        <w:t xml:space="preserve">物业管理服务内容及标准</w:t>
      </w:r>
      <w:r/>
    </w:p>
    <w:p>
      <w:pPr>
        <w:ind w:firstLine="480"/>
        <w:spacing w:line="560" w:lineRule="exact"/>
        <w:rPr>
          <w:rFonts w:ascii="宋体" w:hAnsi="宋体"/>
          <w:sz w:val="24"/>
          <w:szCs w:val="24"/>
        </w:rPr>
      </w:pPr>
      <w:r>
        <w:rPr>
          <w:rFonts w:hint="eastAsia" w:ascii="宋体" w:hAnsi="宋体"/>
          <w:sz w:val="24"/>
          <w:szCs w:val="24"/>
        </w:rPr>
        <w:t xml:space="preserve">负责展馆保安、保洁等物业服务；负责派驻本项目服务人员的教育、培训和管理。负责本项目的日常维修服务包含房屋及房屋原有配套设施设备的维修。</w:t>
      </w:r>
      <w:r/>
    </w:p>
    <w:p>
      <w:pPr>
        <w:spacing w:line="368" w:lineRule="exact"/>
        <w:rPr>
          <w:rFonts w:ascii="宋体" w:hAnsi="宋体"/>
          <w:sz w:val="24"/>
          <w:szCs w:val="24"/>
        </w:rPr>
        <w:outlineLvl w:val="0"/>
      </w:pPr>
      <w:r>
        <w:rPr>
          <w:rFonts w:ascii="宋体" w:hAnsi="宋体"/>
          <w:b/>
          <w:sz w:val="24"/>
          <w:szCs w:val="24"/>
        </w:rPr>
        <w:t xml:space="preserve">3.1基本服务</w:t>
      </w:r>
      <w:r/>
    </w:p>
    <w:p>
      <w:pPr>
        <w:spacing w:before="1" w:line="360" w:lineRule="atLeast"/>
        <w:rPr>
          <w:rFonts w:ascii="宋体" w:hAnsi="宋体"/>
          <w:b/>
          <w:sz w:val="24"/>
          <w:szCs w:val="24"/>
        </w:rPr>
      </w:pPr>
      <w:r>
        <w:rPr>
          <w:rFonts w:ascii="宋体" w:hAnsi="宋体"/>
          <w:b/>
          <w:sz w:val="24"/>
          <w:szCs w:val="24"/>
        </w:rPr>
      </w:r>
      <w:r/>
    </w:p>
    <w:tbl>
      <w:tblPr>
        <w:tblW w:w="0" w:type="auto"/>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7"/>
        <w:gridCol w:w="1531"/>
        <w:gridCol w:w="12114"/>
      </w:tblGrid>
      <w:tr>
        <w:trPr>
          <w:trHeight w:val="464" w:hRule="exact"/>
        </w:trPr>
        <w:tc>
          <w:tcPr>
            <w:tcW w:w="0" w:type="auto"/>
            <w:textDirection w:val="lrTb"/>
            <w:noWrap w:val="false"/>
          </w:tcPr>
          <w:p>
            <w:pPr>
              <w:ind w:left="398"/>
              <w:spacing w:line="325" w:lineRule="exact"/>
              <w:rPr>
                <w:rFonts w:ascii="宋体" w:hAnsi="宋体"/>
                <w:sz w:val="24"/>
                <w:szCs w:val="24"/>
              </w:rPr>
            </w:pPr>
            <w:r>
              <w:rPr>
                <w:rFonts w:ascii="宋体" w:hAnsi="宋体"/>
                <w:b/>
                <w:sz w:val="24"/>
                <w:szCs w:val="24"/>
              </w:rPr>
              <w:t xml:space="preserve">序号</w:t>
            </w:r>
            <w:r/>
          </w:p>
        </w:tc>
        <w:tc>
          <w:tcPr>
            <w:tcW w:w="0" w:type="auto"/>
            <w:textDirection w:val="lrTb"/>
            <w:noWrap w:val="false"/>
          </w:tcPr>
          <w:p>
            <w:pPr>
              <w:jc w:val="center"/>
              <w:spacing w:line="325" w:lineRule="exact"/>
              <w:rPr>
                <w:rFonts w:ascii="宋体" w:hAnsi="宋体"/>
                <w:sz w:val="24"/>
                <w:szCs w:val="24"/>
              </w:rPr>
            </w:pPr>
            <w:r>
              <w:rPr>
                <w:rFonts w:ascii="宋体" w:hAnsi="宋体"/>
                <w:b/>
                <w:sz w:val="24"/>
                <w:szCs w:val="24"/>
              </w:rPr>
              <w:t xml:space="preserve">服务内容</w:t>
            </w:r>
            <w:r/>
          </w:p>
        </w:tc>
        <w:tc>
          <w:tcPr>
            <w:tcW w:w="0" w:type="auto"/>
            <w:textDirection w:val="lrTb"/>
            <w:noWrap w:val="false"/>
          </w:tcPr>
          <w:p>
            <w:pPr>
              <w:jc w:val="center"/>
              <w:spacing w:line="325" w:lineRule="exact"/>
              <w:rPr>
                <w:rFonts w:ascii="宋体" w:hAnsi="宋体"/>
                <w:sz w:val="24"/>
                <w:szCs w:val="24"/>
              </w:rPr>
            </w:pPr>
            <w:r>
              <w:rPr>
                <w:rFonts w:ascii="宋体" w:hAnsi="宋体"/>
                <w:b/>
                <w:sz w:val="24"/>
                <w:szCs w:val="24"/>
              </w:rPr>
              <w:t xml:space="preserve">服务标准</w:t>
            </w:r>
            <w:r/>
          </w:p>
        </w:tc>
      </w:tr>
      <w:tr>
        <w:trPr>
          <w:trHeight w:val="596" w:hRule="exact"/>
        </w:trPr>
        <w:tc>
          <w:tcPr>
            <w:tcW w:w="0" w:type="auto"/>
            <w:vAlign w:val="center"/>
            <w:textDirection w:val="lrTb"/>
            <w:noWrap w:val="false"/>
          </w:tcPr>
          <w:p>
            <w:pPr>
              <w:ind w:left="100"/>
              <w:jc w:val="center"/>
              <w:rPr>
                <w:rFonts w:ascii="宋体" w:hAnsi="宋体"/>
                <w:sz w:val="24"/>
                <w:szCs w:val="24"/>
              </w:rPr>
            </w:pPr>
            <w:r>
              <w:rPr>
                <w:rFonts w:ascii="宋体" w:hAnsi="宋体"/>
                <w:sz w:val="24"/>
                <w:szCs w:val="24"/>
              </w:rPr>
              <w:t xml:space="preserve">1</w:t>
            </w:r>
            <w:r/>
          </w:p>
        </w:tc>
        <w:tc>
          <w:tcPr>
            <w:tcW w:w="0" w:type="auto"/>
            <w:vAlign w:val="center"/>
            <w:textDirection w:val="lrTb"/>
            <w:noWrap w:val="false"/>
          </w:tcPr>
          <w:p>
            <w:pPr>
              <w:ind w:left="100"/>
              <w:jc w:val="center"/>
              <w:rPr>
                <w:rFonts w:ascii="宋体" w:hAnsi="宋体"/>
                <w:sz w:val="24"/>
                <w:szCs w:val="24"/>
              </w:rPr>
            </w:pPr>
            <w:r>
              <w:rPr>
                <w:rFonts w:hint="eastAsia" w:ascii="宋体" w:hAnsi="宋体"/>
                <w:sz w:val="24"/>
                <w:szCs w:val="24"/>
              </w:rPr>
              <w:t xml:space="preserve">目标与责任</w:t>
            </w:r>
            <w:r/>
          </w:p>
        </w:tc>
        <w:tc>
          <w:tcPr>
            <w:tcW w:w="0" w:type="auto"/>
            <w:textDirection w:val="lrTb"/>
            <w:noWrap w:val="false"/>
          </w:tcPr>
          <w:p>
            <w:pPr>
              <w:ind w:right="-6"/>
              <w:spacing w:before="26"/>
              <w:rPr>
                <w:rFonts w:ascii="宋体" w:hAnsi="宋体"/>
                <w:spacing w:val="-5"/>
                <w:sz w:val="24"/>
                <w:szCs w:val="24"/>
              </w:rPr>
            </w:pPr>
            <w:r>
              <w:rPr>
                <w:rFonts w:hint="eastAsia" w:ascii="宋体" w:hAnsi="宋体"/>
                <w:spacing w:val="-5"/>
                <w:sz w:val="24"/>
                <w:szCs w:val="24"/>
              </w:rPr>
              <w:t xml:space="preserve">（</w:t>
            </w:r>
            <w:r>
              <w:rPr>
                <w:rFonts w:ascii="宋体" w:hAnsi="宋体"/>
                <w:spacing w:val="-5"/>
                <w:sz w:val="24"/>
                <w:szCs w:val="24"/>
              </w:rPr>
              <w:t xml:space="preserve">1</w:t>
            </w:r>
            <w:r>
              <w:rPr>
                <w:rFonts w:hint="eastAsia" w:ascii="宋体" w:hAnsi="宋体"/>
                <w:spacing w:val="-5"/>
                <w:sz w:val="24"/>
                <w:szCs w:val="24"/>
              </w:rPr>
              <w:t xml:space="preserve">）采购人要求及物业服务实际情况，制定年度管理目标，明确责任分工，并制定配套实施方案。</w:t>
            </w:r>
            <w:r/>
          </w:p>
        </w:tc>
      </w:tr>
      <w:tr>
        <w:trPr>
          <w:trHeight w:val="576" w:hRule="exact"/>
        </w:trPr>
        <w:tc>
          <w:tcPr>
            <w:tcW w:w="0" w:type="auto"/>
            <w:vMerge w:val="restart"/>
            <w:textDirection w:val="lrTb"/>
            <w:noWrap w:val="false"/>
          </w:tcPr>
          <w:p>
            <w:pPr>
              <w:rPr>
                <w:rFonts w:ascii="宋体" w:hAnsi="宋体"/>
                <w:b/>
                <w:sz w:val="24"/>
                <w:szCs w:val="24"/>
              </w:rPr>
            </w:pPr>
            <w:r>
              <w:rPr>
                <w:rFonts w:ascii="宋体" w:hAnsi="宋体"/>
                <w:b/>
                <w:sz w:val="24"/>
                <w:szCs w:val="24"/>
              </w:rPr>
            </w:r>
            <w:r/>
          </w:p>
          <w:p>
            <w:pPr>
              <w:spacing w:before="9"/>
              <w:rPr>
                <w:rFonts w:ascii="宋体" w:hAnsi="宋体"/>
                <w:b/>
                <w:sz w:val="24"/>
                <w:szCs w:val="24"/>
              </w:rPr>
            </w:pPr>
            <w:r>
              <w:rPr>
                <w:rFonts w:ascii="宋体" w:hAnsi="宋体"/>
                <w:b/>
                <w:sz w:val="24"/>
                <w:szCs w:val="24"/>
              </w:rPr>
            </w:r>
            <w:r/>
          </w:p>
          <w:p>
            <w:pPr>
              <w:ind w:right="1"/>
              <w:jc w:val="center"/>
              <w:rPr>
                <w:rFonts w:ascii="宋体" w:hAnsi="宋体"/>
                <w:sz w:val="24"/>
                <w:szCs w:val="24"/>
              </w:rPr>
            </w:pPr>
            <w:r>
              <w:rPr>
                <w:rFonts w:ascii="宋体" w:hAnsi="宋体"/>
                <w:sz w:val="24"/>
                <w:szCs w:val="24"/>
              </w:rPr>
              <w:t xml:space="preserve">2</w:t>
            </w:r>
            <w:r/>
          </w:p>
        </w:tc>
        <w:tc>
          <w:tcPr>
            <w:tcW w:w="0" w:type="auto"/>
            <w:vAlign w:val="center"/>
            <w:vMerge w:val="restart"/>
            <w:textDirection w:val="lrTb"/>
            <w:noWrap w:val="false"/>
          </w:tcPr>
          <w:p>
            <w:pPr>
              <w:jc w:val="center"/>
              <w:rPr>
                <w:rFonts w:ascii="宋体" w:hAnsi="宋体"/>
                <w:b/>
                <w:sz w:val="24"/>
                <w:szCs w:val="24"/>
              </w:rPr>
            </w:pPr>
            <w:r>
              <w:rPr>
                <w:rFonts w:ascii="宋体" w:hAnsi="宋体"/>
                <w:b/>
                <w:sz w:val="24"/>
                <w:szCs w:val="24"/>
              </w:rPr>
            </w:r>
            <w:r/>
          </w:p>
          <w:p>
            <w:pPr>
              <w:jc w:val="center"/>
              <w:spacing w:before="4"/>
              <w:rPr>
                <w:rFonts w:ascii="宋体" w:hAnsi="宋体"/>
                <w:b/>
                <w:sz w:val="24"/>
                <w:szCs w:val="24"/>
              </w:rPr>
            </w:pPr>
            <w:r>
              <w:rPr>
                <w:rFonts w:ascii="宋体" w:hAnsi="宋体"/>
                <w:b/>
                <w:sz w:val="24"/>
                <w:szCs w:val="24"/>
              </w:rPr>
            </w:r>
            <w:r/>
          </w:p>
          <w:p>
            <w:pPr>
              <w:ind w:left="100"/>
              <w:jc w:val="center"/>
              <w:rPr>
                <w:rFonts w:ascii="宋体" w:hAnsi="宋体"/>
                <w:sz w:val="24"/>
                <w:szCs w:val="24"/>
              </w:rPr>
            </w:pPr>
            <w:r>
              <w:rPr>
                <w:rFonts w:hint="eastAsia" w:ascii="宋体" w:hAnsi="宋体"/>
                <w:sz w:val="24"/>
                <w:szCs w:val="24"/>
              </w:rPr>
              <w:t xml:space="preserve">服务人员要求</w:t>
            </w:r>
            <w:r/>
          </w:p>
        </w:tc>
        <w:tc>
          <w:tcPr>
            <w:tcW w:w="0" w:type="auto"/>
            <w:textDirection w:val="lrTb"/>
            <w:noWrap w:val="false"/>
          </w:tcPr>
          <w:p>
            <w:pPr>
              <w:spacing w:line="27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）每季度至少开展</w:t>
            </w:r>
            <w:r>
              <w:rPr>
                <w:rFonts w:ascii="宋体" w:hAnsi="宋体"/>
                <w:sz w:val="24"/>
                <w:szCs w:val="24"/>
              </w:rPr>
              <w:t xml:space="preserve">1</w:t>
            </w:r>
            <w:r>
              <w:rPr>
                <w:rFonts w:hint="eastAsia" w:ascii="宋体" w:hAnsi="宋体"/>
                <w:spacing w:val="-3"/>
                <w:sz w:val="24"/>
                <w:szCs w:val="24"/>
              </w:rPr>
              <w:t xml:space="preserve">次岗位技能、职业素质、服务知识、客户文化、绿色节能环保等教育培训，并</w:t>
            </w:r>
            <w:r>
              <w:rPr>
                <w:rFonts w:hint="eastAsia" w:ascii="宋体" w:hAnsi="宋体"/>
                <w:sz w:val="24"/>
                <w:szCs w:val="24"/>
              </w:rPr>
              <w:t xml:space="preserve">进行适当形式的考核。</w:t>
            </w:r>
            <w:r/>
          </w:p>
        </w:tc>
      </w:tr>
      <w:tr>
        <w:trPr>
          <w:trHeight w:val="463" w:hRule="exact"/>
        </w:trPr>
        <w:tc>
          <w:tcPr>
            <w:tcW w:w="0" w:type="auto"/>
            <w:vMerge w:val="continue"/>
            <w:textDirection w:val="lrTb"/>
            <w:noWrap w:val="false"/>
          </w:tcPr>
          <w:p>
            <w:pPr>
              <w:ind w:left="103"/>
              <w:spacing w:before="39"/>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ind w:left="103"/>
              <w:jc w:val="center"/>
              <w:spacing w:before="39"/>
              <w:rPr>
                <w:rFonts w:ascii="宋体" w:hAnsi="宋体"/>
                <w:sz w:val="24"/>
                <w:szCs w:val="24"/>
              </w:rPr>
            </w:pPr>
            <w:r>
              <w:rPr>
                <w:rFonts w:ascii="宋体" w:hAnsi="宋体"/>
                <w:sz w:val="24"/>
                <w:szCs w:val="24"/>
              </w:rPr>
            </w:r>
            <w:r/>
          </w:p>
        </w:tc>
        <w:tc>
          <w:tcPr>
            <w:tcW w:w="0" w:type="auto"/>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）根据采购人要求对服务人员进行从业资格审查，审查结果向采购人报备。</w:t>
            </w:r>
            <w:r/>
          </w:p>
        </w:tc>
      </w:tr>
      <w:tr>
        <w:trPr>
          <w:trHeight w:val="907" w:hRule="exact"/>
        </w:trPr>
        <w:tc>
          <w:tcPr>
            <w:tcW w:w="0" w:type="auto"/>
            <w:vMerge w:val="continue"/>
            <w:textDirection w:val="lrTb"/>
            <w:noWrap w:val="false"/>
          </w:tcPr>
          <w:p>
            <w:pPr>
              <w:ind w:left="314"/>
              <w:spacing w:before="26"/>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ind w:left="314"/>
              <w:jc w:val="center"/>
              <w:spacing w:before="26"/>
              <w:rPr>
                <w:rFonts w:ascii="宋体" w:hAnsi="宋体"/>
                <w:sz w:val="24"/>
                <w:szCs w:val="24"/>
              </w:rPr>
            </w:pPr>
            <w:r>
              <w:rPr>
                <w:rFonts w:ascii="宋体" w:hAnsi="宋体"/>
                <w:sz w:val="24"/>
                <w:szCs w:val="24"/>
              </w:rPr>
            </w:r>
            <w:r/>
          </w:p>
        </w:tc>
        <w:tc>
          <w:tcPr>
            <w:tcW w:w="0" w:type="auto"/>
            <w:textDirection w:val="lrTb"/>
            <w:noWrap w:val="false"/>
          </w:tcPr>
          <w:p>
            <w:pPr>
              <w:spacing w:line="270" w:lineRule="exact"/>
              <w:rPr>
                <w:rFonts w:ascii="宋体" w:hAnsi="宋体"/>
                <w:sz w:val="24"/>
                <w:szCs w:val="24"/>
              </w:rPr>
            </w:pPr>
            <w:r>
              <w:rPr>
                <w:rFonts w:hint="eastAsia" w:ascii="宋体" w:hAnsi="宋体"/>
                <w:spacing w:val="-3"/>
                <w:sz w:val="24"/>
                <w:szCs w:val="24"/>
              </w:rPr>
              <w:t xml:space="preserve">（</w:t>
            </w:r>
            <w:r>
              <w:rPr>
                <w:rFonts w:ascii="宋体" w:hAnsi="宋体"/>
                <w:spacing w:val="-3"/>
                <w:sz w:val="24"/>
                <w:szCs w:val="24"/>
              </w:rPr>
              <w:t xml:space="preserve">3</w:t>
            </w:r>
            <w:r>
              <w:rPr>
                <w:rFonts w:hint="eastAsia" w:ascii="宋体" w:hAnsi="宋体"/>
                <w:spacing w:val="-3"/>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w:t>
            </w:r>
            <w:r>
              <w:rPr>
                <w:rFonts w:hint="eastAsia" w:ascii="宋体" w:hAnsi="宋体"/>
                <w:sz w:val="24"/>
                <w:szCs w:val="24"/>
              </w:rPr>
              <w:t xml:space="preserve">定持证上岗。</w:t>
            </w:r>
            <w:r/>
          </w:p>
        </w:tc>
      </w:tr>
      <w:tr>
        <w:trPr>
          <w:trHeight w:val="466" w:hRule="exact"/>
        </w:trPr>
        <w:tc>
          <w:tcPr>
            <w:tcW w:w="0" w:type="auto"/>
            <w:vMerge w:val="continue"/>
            <w:textDirection w:val="lrTb"/>
            <w:noWrap w:val="false"/>
          </w:tcPr>
          <w:p>
            <w:pPr>
              <w:ind w:left="103" w:right="98"/>
              <w:spacing w:before="39" w:line="268" w:lineRule="auto"/>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ind w:left="103" w:right="98"/>
              <w:jc w:val="center"/>
              <w:spacing w:before="39" w:line="268" w:lineRule="auto"/>
              <w:rPr>
                <w:rFonts w:ascii="宋体" w:hAnsi="宋体"/>
                <w:sz w:val="24"/>
                <w:szCs w:val="24"/>
              </w:rPr>
            </w:pPr>
            <w:r>
              <w:rPr>
                <w:rFonts w:ascii="宋体" w:hAnsi="宋体"/>
                <w:sz w:val="24"/>
                <w:szCs w:val="24"/>
              </w:rPr>
            </w:r>
            <w:r/>
          </w:p>
        </w:tc>
        <w:tc>
          <w:tcPr>
            <w:tcW w:w="0" w:type="auto"/>
            <w:textDirection w:val="lrTb"/>
            <w:noWrap w:val="false"/>
          </w:tcPr>
          <w:p>
            <w:pPr>
              <w:spacing w:before="26"/>
              <w:rPr>
                <w:rFonts w:ascii="宋体" w:hAnsi="宋体"/>
                <w:sz w:val="24"/>
                <w:szCs w:val="24"/>
              </w:rPr>
            </w:pPr>
            <w:r>
              <w:rPr>
                <w:rFonts w:hint="eastAsia" w:ascii="宋体" w:hAnsi="宋体"/>
                <w:sz w:val="24"/>
                <w:szCs w:val="24"/>
              </w:rPr>
              <w:t xml:space="preserve">（4）着装分类统一，佩戴标识。仪容整洁、姿态端正、举止文明。用语文明礼貌，态度温和耐心。</w:t>
            </w:r>
            <w:r/>
          </w:p>
        </w:tc>
      </w:tr>
      <w:tr>
        <w:trPr>
          <w:trHeight w:val="691" w:hRule="exact"/>
        </w:trPr>
        <w:tc>
          <w:tcPr>
            <w:tcW w:w="0" w:type="auto"/>
            <w:vAlign w:val="center"/>
            <w:vMerge w:val="restart"/>
            <w:textDirection w:val="lrTb"/>
            <w:noWrap w:val="false"/>
          </w:tcPr>
          <w:p>
            <w:pPr>
              <w:ind w:right="1"/>
              <w:jc w:val="center"/>
              <w:rPr>
                <w:rFonts w:ascii="宋体" w:hAnsi="宋体"/>
                <w:sz w:val="24"/>
                <w:szCs w:val="24"/>
              </w:rPr>
            </w:pPr>
            <w:r>
              <w:rPr>
                <w:rFonts w:ascii="宋体" w:hAnsi="宋体"/>
                <w:sz w:val="24"/>
                <w:szCs w:val="24"/>
              </w:rPr>
              <w:t xml:space="preserve">3</w:t>
            </w:r>
            <w:r/>
          </w:p>
        </w:tc>
        <w:tc>
          <w:tcPr>
            <w:tcW w:w="0" w:type="auto"/>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保密和思想政治教育</w:t>
            </w:r>
            <w:r/>
          </w:p>
        </w:tc>
        <w:tc>
          <w:tcPr>
            <w:tcW w:w="0" w:type="auto"/>
            <w:textDirection w:val="lrTb"/>
            <w:noWrap w:val="false"/>
          </w:tcPr>
          <w:p>
            <w:pPr>
              <w:spacing w:line="27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）建立保密管理制度。制度内容应当包括但不限于：</w:t>
            </w:r>
            <w:r>
              <w:rPr>
                <w:rFonts w:ascii="宋体" w:hAnsi="宋体"/>
                <w:sz w:val="24"/>
                <w:szCs w:val="24"/>
              </w:rPr>
              <w:t xml:space="preserve">①</w:t>
            </w:r>
            <w:r>
              <w:rPr>
                <w:rFonts w:hint="eastAsia" w:ascii="宋体" w:hAnsi="宋体"/>
                <w:sz w:val="24"/>
                <w:szCs w:val="24"/>
              </w:rPr>
              <w:t xml:space="preserve">明确重点要害岗位保密职责。</w:t>
            </w:r>
            <w:r>
              <w:rPr>
                <w:rFonts w:ascii="宋体" w:hAnsi="宋体"/>
                <w:sz w:val="24"/>
                <w:szCs w:val="24"/>
              </w:rPr>
              <w:t xml:space="preserve">②</w:t>
            </w:r>
            <w:r>
              <w:rPr>
                <w:rFonts w:hint="eastAsia" w:ascii="宋体" w:hAnsi="宋体"/>
                <w:sz w:val="24"/>
                <w:szCs w:val="24"/>
              </w:rPr>
              <w:t xml:space="preserve">对涉密工作岗位的保密要求。</w:t>
            </w:r>
            <w:r/>
          </w:p>
        </w:tc>
      </w:tr>
      <w:tr>
        <w:trPr>
          <w:trHeight w:val="463" w:hRule="exact"/>
        </w:trPr>
        <w:tc>
          <w:tcPr>
            <w:tcW w:w="0" w:type="auto"/>
            <w:vAlign w:val="center"/>
            <w:vMerge w:val="continue"/>
            <w:textDirection w:val="lrTb"/>
            <w:noWrap w:val="false"/>
          </w:tcPr>
          <w:p>
            <w:pPr>
              <w:ind w:left="103"/>
              <w:jc w:val="center"/>
              <w:spacing w:before="39"/>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ind w:left="103"/>
              <w:jc w:val="center"/>
              <w:spacing w:before="39"/>
              <w:rPr>
                <w:rFonts w:ascii="宋体" w:hAnsi="宋体"/>
                <w:sz w:val="24"/>
                <w:szCs w:val="24"/>
              </w:rPr>
            </w:pPr>
            <w:r>
              <w:rPr>
                <w:rFonts w:ascii="宋体" w:hAnsi="宋体"/>
                <w:sz w:val="24"/>
                <w:szCs w:val="24"/>
              </w:rPr>
            </w:r>
            <w:r/>
          </w:p>
        </w:tc>
        <w:tc>
          <w:tcPr>
            <w:tcW w:w="0" w:type="auto"/>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）根据采购人要求与涉密工作岗位的服务人员签订保密协议。保密协议应当向采购人报备。</w:t>
            </w:r>
            <w:r/>
          </w:p>
        </w:tc>
      </w:tr>
      <w:tr>
        <w:trPr>
          <w:trHeight w:val="692" w:hRule="exact"/>
        </w:trPr>
        <w:tc>
          <w:tcPr>
            <w:tcW w:w="0" w:type="auto"/>
            <w:vAlign w:val="center"/>
            <w:vMerge w:val="continue"/>
            <w:textDirection w:val="lrTb"/>
            <w:noWrap w:val="false"/>
          </w:tcPr>
          <w:p>
            <w:pPr>
              <w:ind w:left="314"/>
              <w:jc w:val="center"/>
              <w:spacing w:before="26"/>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ind w:left="314"/>
              <w:jc w:val="center"/>
              <w:spacing w:before="26"/>
              <w:rPr>
                <w:rFonts w:ascii="宋体" w:hAnsi="宋体"/>
                <w:sz w:val="24"/>
                <w:szCs w:val="24"/>
              </w:rPr>
            </w:pPr>
            <w:r>
              <w:rPr>
                <w:rFonts w:ascii="宋体" w:hAnsi="宋体"/>
                <w:sz w:val="24"/>
                <w:szCs w:val="24"/>
              </w:rPr>
            </w:r>
            <w:r/>
          </w:p>
        </w:tc>
        <w:tc>
          <w:tcPr>
            <w:tcW w:w="0" w:type="auto"/>
            <w:textDirection w:val="lrTb"/>
            <w:noWrap w:val="false"/>
          </w:tcPr>
          <w:p>
            <w:pPr>
              <w:spacing w:line="270" w:lineRule="exact"/>
              <w:rPr>
                <w:rFonts w:ascii="宋体" w:hAnsi="宋体"/>
                <w:sz w:val="24"/>
                <w:szCs w:val="24"/>
              </w:rPr>
            </w:pPr>
            <w:r>
              <w:rPr>
                <w:rFonts w:hint="eastAsia" w:ascii="宋体" w:hAnsi="宋体"/>
                <w:spacing w:val="-3"/>
                <w:sz w:val="24"/>
                <w:szCs w:val="24"/>
              </w:rPr>
              <w:t xml:space="preserve">（</w:t>
            </w:r>
            <w:r>
              <w:rPr>
                <w:rFonts w:ascii="宋体" w:hAnsi="宋体"/>
                <w:spacing w:val="-3"/>
                <w:sz w:val="24"/>
                <w:szCs w:val="24"/>
              </w:rPr>
              <w:t xml:space="preserve">3</w:t>
            </w:r>
            <w:r>
              <w:rPr>
                <w:rFonts w:hint="eastAsia" w:ascii="宋体" w:hAnsi="宋体"/>
                <w:spacing w:val="-3"/>
                <w:sz w:val="24"/>
                <w:szCs w:val="24"/>
              </w:rPr>
              <w:t xml:space="preserve">）每季度对服务人员至少开展</w:t>
            </w:r>
            <w:r>
              <w:rPr>
                <w:rFonts w:ascii="宋体" w:hAnsi="宋体"/>
                <w:sz w:val="24"/>
                <w:szCs w:val="24"/>
              </w:rPr>
              <w:t xml:space="preserve">1</w:t>
            </w:r>
            <w:r>
              <w:rPr>
                <w:rFonts w:hint="eastAsia" w:ascii="宋体" w:hAnsi="宋体"/>
                <w:spacing w:val="-3"/>
                <w:sz w:val="24"/>
                <w:szCs w:val="24"/>
              </w:rPr>
              <w:t xml:space="preserve">次保密、思想政治教育的培训，提高服务人员保密意识和思想政治意识。新入职员工应当接受保密、思想政治教育培训，进行必要的人员经历审查，合格后签订保密协议</w:t>
            </w:r>
            <w:r>
              <w:rPr>
                <w:rFonts w:hint="eastAsia" w:ascii="宋体" w:hAnsi="宋体"/>
                <w:sz w:val="24"/>
                <w:szCs w:val="24"/>
              </w:rPr>
              <w:t xml:space="preserve">方可上岗。</w:t>
            </w:r>
            <w:r/>
          </w:p>
        </w:tc>
      </w:tr>
      <w:tr>
        <w:trPr>
          <w:trHeight w:val="463" w:hRule="exact"/>
        </w:trPr>
        <w:tc>
          <w:tcPr>
            <w:tcW w:w="0" w:type="auto"/>
            <w:vAlign w:val="center"/>
            <w:vMerge w:val="continue"/>
            <w:textDirection w:val="lrTb"/>
            <w:noWrap w:val="false"/>
          </w:tcPr>
          <w:p>
            <w:pPr>
              <w:ind w:left="103" w:right="100"/>
              <w:jc w:val="center"/>
              <w:spacing w:before="39" w:line="297" w:lineRule="auto"/>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ind w:left="103" w:right="100"/>
              <w:jc w:val="center"/>
              <w:spacing w:before="39" w:line="297" w:lineRule="auto"/>
              <w:rPr>
                <w:rFonts w:ascii="宋体" w:hAnsi="宋体"/>
                <w:sz w:val="24"/>
                <w:szCs w:val="24"/>
              </w:rPr>
            </w:pPr>
            <w:r>
              <w:rPr>
                <w:rFonts w:ascii="宋体" w:hAnsi="宋体"/>
                <w:sz w:val="24"/>
                <w:szCs w:val="24"/>
              </w:rPr>
            </w:r>
            <w:r/>
          </w:p>
        </w:tc>
        <w:tc>
          <w:tcPr>
            <w:tcW w:w="0" w:type="auto"/>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）发现服务人员违法违规或重大过失，及时报告采购人，并采取必要补救措施。</w:t>
            </w:r>
            <w:r/>
          </w:p>
        </w:tc>
      </w:tr>
      <w:tr>
        <w:trPr>
          <w:trHeight w:val="466" w:hRule="exact"/>
        </w:trPr>
        <w:tc>
          <w:tcPr>
            <w:tcW w:w="0" w:type="auto"/>
            <w:vAlign w:val="center"/>
            <w:vMerge w:val="restart"/>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4</w:t>
            </w:r>
            <w:r/>
          </w:p>
          <w:p>
            <w:pPr>
              <w:jc w:val="center"/>
              <w:rPr>
                <w:rFonts w:ascii="宋体" w:hAnsi="宋体"/>
                <w:sz w:val="24"/>
                <w:szCs w:val="24"/>
              </w:rPr>
            </w:pPr>
            <w:r>
              <w:rPr>
                <w:rFonts w:ascii="宋体" w:hAnsi="宋体"/>
                <w:sz w:val="24"/>
                <w:szCs w:val="24"/>
              </w:rPr>
            </w:r>
            <w:r/>
          </w:p>
          <w:p>
            <w:pPr>
              <w:jc w:val="center"/>
              <w:spacing w:before="2"/>
              <w:rPr>
                <w:rFonts w:ascii="宋体" w:hAnsi="宋体"/>
                <w:sz w:val="24"/>
                <w:szCs w:val="24"/>
              </w:rPr>
            </w:pPr>
            <w:r>
              <w:rPr>
                <w:rFonts w:ascii="宋体" w:hAnsi="宋体"/>
                <w:sz w:val="24"/>
                <w:szCs w:val="24"/>
              </w:rPr>
            </w:r>
            <w:r/>
          </w:p>
          <w:p>
            <w:pPr>
              <w:ind w:right="1"/>
              <w:jc w:val="center"/>
              <w:rPr>
                <w:rFonts w:ascii="宋体" w:hAnsi="宋体"/>
                <w:sz w:val="24"/>
                <w:szCs w:val="24"/>
              </w:rPr>
            </w:pPr>
            <w:r>
              <w:rPr>
                <w:rFonts w:ascii="宋体" w:hAnsi="宋体"/>
                <w:sz w:val="24"/>
                <w:szCs w:val="24"/>
              </w:rPr>
            </w:r>
            <w:r/>
          </w:p>
        </w:tc>
        <w:tc>
          <w:tcPr>
            <w:tcW w:w="0" w:type="auto"/>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档案管理</w:t>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jc w:val="center"/>
              <w:spacing w:before="8"/>
              <w:rPr>
                <w:rFonts w:ascii="宋体" w:hAnsi="宋体"/>
                <w:sz w:val="24"/>
                <w:szCs w:val="24"/>
              </w:rPr>
            </w:pPr>
            <w:r>
              <w:rPr>
                <w:rFonts w:ascii="宋体" w:hAnsi="宋体"/>
                <w:sz w:val="24"/>
                <w:szCs w:val="24"/>
              </w:rPr>
            </w:r>
            <w:r/>
          </w:p>
          <w:p>
            <w:pPr>
              <w:ind w:left="100"/>
              <w:jc w:val="center"/>
              <w:rPr>
                <w:rFonts w:ascii="宋体" w:hAnsi="宋体"/>
                <w:sz w:val="24"/>
                <w:szCs w:val="24"/>
              </w:rPr>
            </w:pPr>
            <w:r>
              <w:rPr>
                <w:rFonts w:ascii="宋体" w:hAnsi="宋体"/>
                <w:sz w:val="24"/>
                <w:szCs w:val="24"/>
              </w:rPr>
            </w:r>
            <w:r/>
          </w:p>
        </w:tc>
        <w:tc>
          <w:tcPr>
            <w:tcW w:w="0" w:type="auto"/>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）建立物业信息，准确、及时地对文件资料和服务记录进行归档保存，并确保其物理安全。</w:t>
            </w:r>
            <w:r/>
          </w:p>
        </w:tc>
      </w:tr>
      <w:tr>
        <w:trPr>
          <w:trHeight w:val="984" w:hRule="exact"/>
        </w:trPr>
        <w:tc>
          <w:tcPr>
            <w:tcW w:w="0" w:type="auto"/>
            <w:vMerge w:val="continue"/>
            <w:textDirection w:val="lrTb"/>
            <w:noWrap w:val="false"/>
          </w:tcPr>
          <w:p>
            <w:pPr>
              <w:ind w:left="314"/>
              <w:spacing w:before="26"/>
              <w:rPr>
                <w:rFonts w:ascii="宋体" w:hAnsi="宋体"/>
                <w:sz w:val="24"/>
                <w:szCs w:val="24"/>
              </w:rPr>
            </w:pPr>
            <w:r>
              <w:rPr>
                <w:rFonts w:ascii="宋体" w:hAnsi="宋体"/>
                <w:sz w:val="24"/>
                <w:szCs w:val="24"/>
              </w:rPr>
            </w:r>
            <w:r/>
          </w:p>
        </w:tc>
        <w:tc>
          <w:tcPr>
            <w:tcW w:w="0" w:type="auto"/>
            <w:vMerge w:val="continue"/>
            <w:textDirection w:val="lrTb"/>
            <w:noWrap w:val="false"/>
          </w:tcPr>
          <w:p>
            <w:pPr>
              <w:ind w:left="314"/>
              <w:spacing w:before="26"/>
              <w:rPr>
                <w:rFonts w:ascii="宋体" w:hAnsi="宋体"/>
                <w:sz w:val="24"/>
                <w:szCs w:val="24"/>
              </w:rPr>
            </w:pPr>
            <w:r>
              <w:rPr>
                <w:rFonts w:ascii="宋体" w:hAnsi="宋体"/>
                <w:sz w:val="24"/>
                <w:szCs w:val="24"/>
              </w:rPr>
            </w:r>
            <w:r/>
          </w:p>
        </w:tc>
        <w:tc>
          <w:tcPr>
            <w:tcW w:w="0" w:type="auto"/>
            <w:textDirection w:val="lrTb"/>
            <w:noWrap w:val="false"/>
          </w:tcPr>
          <w:p>
            <w:pPr>
              <w:spacing w:line="271"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）档案和记录齐全，包括但不限于：</w:t>
            </w:r>
            <w:r>
              <w:rPr>
                <w:rFonts w:ascii="宋体" w:hAnsi="宋体"/>
                <w:sz w:val="24"/>
                <w:szCs w:val="24"/>
              </w:rPr>
              <w:t xml:space="preserve">①</w:t>
            </w:r>
            <w:r>
              <w:rPr>
                <w:rFonts w:hint="eastAsia" w:ascii="宋体" w:hAnsi="宋体"/>
                <w:sz w:val="24"/>
                <w:szCs w:val="24"/>
              </w:rPr>
              <w:t xml:space="preserve">采购人建议与投诉等。教育培训和考核记录。保密、思想</w:t>
            </w:r>
            <w:r/>
          </w:p>
          <w:p>
            <w:pPr>
              <w:ind w:left="103" w:right="-3"/>
              <w:spacing w:before="39" w:line="278" w:lineRule="auto"/>
              <w:rPr>
                <w:rFonts w:ascii="宋体" w:hAnsi="宋体"/>
                <w:sz w:val="24"/>
                <w:szCs w:val="24"/>
              </w:rPr>
            </w:pPr>
            <w:r>
              <w:rPr>
                <w:rFonts w:hint="eastAsia" w:ascii="宋体" w:hAnsi="宋体"/>
                <w:sz w:val="24"/>
                <w:szCs w:val="24"/>
              </w:rPr>
              <w:t xml:space="preserve">政治教育培训记录。</w:t>
            </w:r>
            <w:r>
              <w:rPr>
                <w:rFonts w:ascii="宋体" w:hAnsi="宋体"/>
                <w:sz w:val="24"/>
                <w:szCs w:val="24"/>
              </w:rPr>
              <w:t xml:space="preserve">②</w:t>
            </w:r>
            <w:r>
              <w:rPr>
                <w:rFonts w:hint="eastAsia" w:ascii="宋体" w:hAnsi="宋体"/>
                <w:sz w:val="24"/>
                <w:szCs w:val="24"/>
              </w:rPr>
              <w:t xml:space="preserve">房屋维修维护服务：台账、使用说明、维保记录等。</w:t>
            </w:r>
            <w:r>
              <w:rPr>
                <w:rFonts w:ascii="宋体" w:hAnsi="宋体"/>
                <w:sz w:val="24"/>
                <w:szCs w:val="24"/>
              </w:rPr>
              <w:t xml:space="preserve">④</w:t>
            </w:r>
            <w:r>
              <w:rPr>
                <w:rFonts w:hint="eastAsia" w:ascii="宋体" w:hAnsi="宋体"/>
                <w:sz w:val="24"/>
                <w:szCs w:val="24"/>
              </w:rPr>
              <w:t xml:space="preserve">保洁服务：工作日志、清</w:t>
            </w:r>
            <w:r>
              <w:rPr>
                <w:rFonts w:hint="eastAsia" w:ascii="宋体" w:hAnsi="宋体"/>
                <w:spacing w:val="-4"/>
                <w:sz w:val="24"/>
                <w:szCs w:val="24"/>
              </w:rPr>
              <w:t xml:space="preserve">洁检查表、用品清单等。</w:t>
            </w:r>
            <w:r>
              <w:rPr>
                <w:rFonts w:ascii="宋体" w:hAnsi="宋体"/>
                <w:sz w:val="24"/>
                <w:szCs w:val="24"/>
              </w:rPr>
              <w:t xml:space="preserve">⑤</w:t>
            </w:r>
            <w:r>
              <w:rPr>
                <w:rFonts w:hint="eastAsia" w:ascii="宋体" w:hAnsi="宋体"/>
                <w:spacing w:val="-4"/>
                <w:sz w:val="24"/>
                <w:szCs w:val="24"/>
              </w:rPr>
              <w:t xml:space="preserve">其他：</w:t>
            </w:r>
            <w:r>
              <w:rPr>
                <w:rFonts w:hint="eastAsia" w:ascii="宋体" w:hAnsi="宋体"/>
                <w:sz w:val="24"/>
                <w:szCs w:val="24"/>
              </w:rPr>
              <w:t xml:space="preserve">客户信息、财务明细、合同协议等。</w:t>
            </w:r>
            <w:r/>
          </w:p>
        </w:tc>
      </w:tr>
      <w:tr>
        <w:trPr>
          <w:trHeight w:val="660" w:hRule="exact"/>
        </w:trPr>
        <w:tc>
          <w:tcPr>
            <w:tcW w:w="0" w:type="auto"/>
            <w:vMerge w:val="continue"/>
            <w:textDirection w:val="lrTb"/>
            <w:noWrap w:val="false"/>
          </w:tcPr>
          <w:p>
            <w:pPr>
              <w:ind w:left="103" w:right="-3"/>
              <w:spacing w:before="39" w:line="278" w:lineRule="auto"/>
              <w:rPr>
                <w:rFonts w:ascii="宋体" w:hAnsi="宋体"/>
                <w:sz w:val="24"/>
                <w:szCs w:val="24"/>
              </w:rPr>
            </w:pPr>
            <w:r>
              <w:rPr>
                <w:rFonts w:ascii="宋体" w:hAnsi="宋体"/>
                <w:sz w:val="24"/>
                <w:szCs w:val="24"/>
              </w:rPr>
            </w:r>
            <w:r/>
          </w:p>
        </w:tc>
        <w:tc>
          <w:tcPr>
            <w:tcW w:w="0" w:type="auto"/>
            <w:vMerge w:val="continue"/>
            <w:textDirection w:val="lrTb"/>
            <w:noWrap w:val="false"/>
          </w:tcPr>
          <w:p>
            <w:pPr>
              <w:ind w:left="103" w:right="-3"/>
              <w:spacing w:before="39" w:line="278" w:lineRule="auto"/>
              <w:rPr>
                <w:rFonts w:ascii="宋体" w:hAnsi="宋体"/>
                <w:sz w:val="24"/>
                <w:szCs w:val="24"/>
              </w:rPr>
            </w:pPr>
            <w:r>
              <w:rPr>
                <w:rFonts w:ascii="宋体" w:hAnsi="宋体"/>
                <w:sz w:val="24"/>
                <w:szCs w:val="24"/>
              </w:rPr>
            </w:r>
            <w:r/>
          </w:p>
        </w:tc>
        <w:tc>
          <w:tcPr>
            <w:tcW w:w="0" w:type="auto"/>
            <w:textDirection w:val="lrTb"/>
            <w:noWrap w:val="false"/>
          </w:tcPr>
          <w:p>
            <w:pPr>
              <w:spacing w:line="270" w:lineRule="exact"/>
              <w:rPr>
                <w:rFonts w:ascii="宋体" w:hAnsi="宋体"/>
                <w:sz w:val="24"/>
                <w:szCs w:val="24"/>
              </w:rPr>
            </w:pPr>
            <w:r>
              <w:rPr>
                <w:rFonts w:hint="eastAsia" w:ascii="宋体" w:hAnsi="宋体"/>
                <w:spacing w:val="-3"/>
                <w:sz w:val="24"/>
                <w:szCs w:val="24"/>
              </w:rPr>
              <w:t xml:space="preserve">（</w:t>
            </w:r>
            <w:r>
              <w:rPr>
                <w:rFonts w:ascii="宋体" w:hAnsi="宋体"/>
                <w:spacing w:val="-3"/>
                <w:sz w:val="24"/>
                <w:szCs w:val="24"/>
              </w:rPr>
              <w:t xml:space="preserve">3</w:t>
            </w:r>
            <w:r>
              <w:rPr>
                <w:rFonts w:hint="eastAsia" w:ascii="宋体" w:hAnsi="宋体"/>
                <w:spacing w:val="-3"/>
                <w:sz w:val="24"/>
                <w:szCs w:val="24"/>
              </w:rPr>
              <w:t xml:space="preserve">）遵守采购人的信息、档案资料保密要求，未经许可，不得将建筑物平面图等资料转作其他用途或</w:t>
            </w:r>
            <w:r>
              <w:rPr>
                <w:rFonts w:hint="eastAsia" w:ascii="宋体" w:hAnsi="宋体"/>
                <w:sz w:val="24"/>
                <w:szCs w:val="24"/>
              </w:rPr>
              <w:t xml:space="preserve">向其他单位、个人提供。</w:t>
            </w:r>
            <w:r/>
          </w:p>
        </w:tc>
      </w:tr>
      <w:tr>
        <w:trPr>
          <w:trHeight w:val="495" w:hRule="exact"/>
        </w:trPr>
        <w:tc>
          <w:tcPr>
            <w:tcW w:w="0" w:type="auto"/>
            <w:vMerge w:val="continue"/>
            <w:textDirection w:val="lrTb"/>
            <w:noWrap w:val="false"/>
          </w:tcPr>
          <w:p>
            <w:pPr>
              <w:rPr>
                <w:rFonts w:ascii="宋体" w:hAnsi="宋体"/>
                <w:sz w:val="24"/>
                <w:szCs w:val="24"/>
              </w:rPr>
            </w:pPr>
            <w:r>
              <w:rPr>
                <w:rFonts w:ascii="宋体" w:hAnsi="宋体"/>
                <w:sz w:val="24"/>
                <w:szCs w:val="24"/>
              </w:rPr>
            </w:r>
            <w:r/>
          </w:p>
        </w:tc>
        <w:tc>
          <w:tcPr>
            <w:tcW w:w="0" w:type="auto"/>
            <w:vMerge w:val="continue"/>
            <w:textDirection w:val="lrTb"/>
            <w:noWrap w:val="false"/>
          </w:tcPr>
          <w:p>
            <w:pPr>
              <w:rPr>
                <w:rFonts w:ascii="宋体" w:hAnsi="宋体"/>
                <w:sz w:val="24"/>
                <w:szCs w:val="24"/>
              </w:rPr>
            </w:pPr>
            <w:r>
              <w:rPr>
                <w:rFonts w:ascii="宋体" w:hAnsi="宋体"/>
                <w:sz w:val="24"/>
                <w:szCs w:val="24"/>
              </w:rPr>
            </w:r>
            <w:r/>
          </w:p>
        </w:tc>
        <w:tc>
          <w:tcPr>
            <w:tcW w:w="0" w:type="auto"/>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）履约结束后，相关资料交还采购人，采购人按政府采购相关规定存档。</w:t>
            </w:r>
            <w:r/>
          </w:p>
        </w:tc>
      </w:tr>
      <w:tr>
        <w:trPr>
          <w:trHeight w:val="471" w:hRule="exact"/>
        </w:trPr>
        <w:tc>
          <w:tcPr>
            <w:tcW w:w="0" w:type="auto"/>
            <w:vMerge w:val="restart"/>
            <w:textDirection w:val="lrTb"/>
            <w:noWrap w:val="false"/>
          </w:tcPr>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right="1"/>
              <w:jc w:val="center"/>
              <w:spacing w:before="140"/>
              <w:rPr>
                <w:rFonts w:ascii="宋体" w:hAnsi="宋体"/>
                <w:sz w:val="24"/>
                <w:szCs w:val="24"/>
              </w:rPr>
            </w:pPr>
            <w:r>
              <w:rPr>
                <w:rFonts w:hint="eastAsia" w:ascii="宋体" w:hAnsi="宋体"/>
                <w:sz w:val="24"/>
                <w:szCs w:val="24"/>
              </w:rPr>
              <w:t xml:space="preserve">5</w:t>
            </w:r>
            <w:r/>
          </w:p>
        </w:tc>
        <w:tc>
          <w:tcPr>
            <w:tcW w:w="0" w:type="auto"/>
            <w:vAlign w:val="center"/>
            <w:vMerge w:val="restart"/>
            <w:textDirection w:val="lrTb"/>
            <w:noWrap w:val="false"/>
          </w:tcPr>
          <w:p>
            <w:pPr>
              <w:ind w:left="100"/>
              <w:jc w:val="center"/>
              <w:rPr>
                <w:rFonts w:ascii="宋体" w:hAnsi="宋体"/>
                <w:sz w:val="24"/>
                <w:szCs w:val="24"/>
              </w:rPr>
            </w:pPr>
            <w:r>
              <w:rPr>
                <w:rFonts w:hint="eastAsia" w:ascii="宋体" w:hAnsi="宋体"/>
                <w:sz w:val="24"/>
                <w:szCs w:val="24"/>
              </w:rPr>
              <w:t xml:space="preserve">服务改进</w:t>
            </w:r>
            <w:r/>
          </w:p>
        </w:tc>
        <w:tc>
          <w:tcPr>
            <w:tcW w:w="0" w:type="auto"/>
            <w:textDirection w:val="lrTb"/>
            <w:noWrap w:val="false"/>
          </w:tcPr>
          <w:p>
            <w:pPr>
              <w:spacing w:line="270" w:lineRule="exact"/>
              <w:rPr>
                <w:rFonts w:ascii="宋体" w:hAnsi="宋体"/>
                <w:sz w:val="24"/>
                <w:szCs w:val="24"/>
              </w:rPr>
            </w:pPr>
            <w:r>
              <w:rPr>
                <w:rFonts w:hint="eastAsia" w:ascii="宋体" w:hAnsi="宋体"/>
                <w:spacing w:val="-3"/>
                <w:sz w:val="24"/>
                <w:szCs w:val="24"/>
              </w:rPr>
              <w:t xml:space="preserve">（</w:t>
            </w:r>
            <w:r>
              <w:rPr>
                <w:rFonts w:ascii="宋体" w:hAnsi="宋体"/>
                <w:spacing w:val="-3"/>
                <w:sz w:val="24"/>
                <w:szCs w:val="24"/>
              </w:rPr>
              <w:t xml:space="preserve">1</w:t>
            </w:r>
            <w:r>
              <w:rPr>
                <w:rFonts w:hint="eastAsia" w:ascii="宋体" w:hAnsi="宋体"/>
                <w:spacing w:val="-3"/>
                <w:sz w:val="24"/>
                <w:szCs w:val="24"/>
              </w:rPr>
              <w:t xml:space="preserve">）定期对物业服务过程进行自查，结合反馈意见与评价结果采取改进措施，持续提升</w:t>
            </w:r>
            <w:r>
              <w:rPr>
                <w:rFonts w:hint="eastAsia" w:ascii="宋体" w:hAnsi="宋体"/>
                <w:sz w:val="24"/>
                <w:szCs w:val="24"/>
              </w:rPr>
              <w:t xml:space="preserve">管理与服务水平。</w:t>
            </w:r>
            <w:r/>
          </w:p>
        </w:tc>
      </w:tr>
      <w:tr>
        <w:trPr>
          <w:trHeight w:val="709" w:hRule="exact"/>
        </w:trPr>
        <w:tc>
          <w:tcPr>
            <w:tcW w:w="0" w:type="auto"/>
            <w:vMerge w:val="continue"/>
            <w:textDirection w:val="lrTb"/>
            <w:noWrap w:val="false"/>
          </w:tcPr>
          <w:p>
            <w:pPr>
              <w:ind w:left="103"/>
              <w:spacing w:before="39"/>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ind w:left="103"/>
              <w:jc w:val="center"/>
              <w:spacing w:before="39"/>
              <w:rPr>
                <w:rFonts w:ascii="宋体" w:hAnsi="宋体"/>
                <w:sz w:val="24"/>
                <w:szCs w:val="24"/>
              </w:rPr>
            </w:pPr>
            <w:r>
              <w:rPr>
                <w:rFonts w:ascii="宋体" w:hAnsi="宋体"/>
                <w:sz w:val="24"/>
                <w:szCs w:val="24"/>
              </w:rPr>
            </w:r>
            <w:r/>
          </w:p>
        </w:tc>
        <w:tc>
          <w:tcPr>
            <w:tcW w:w="0" w:type="auto"/>
            <w:textDirection w:val="lrTb"/>
            <w:noWrap w:val="false"/>
          </w:tcPr>
          <w:p>
            <w:pPr>
              <w:spacing w:line="270" w:lineRule="exact"/>
              <w:rPr>
                <w:rFonts w:ascii="宋体" w:hAnsi="宋体"/>
                <w:sz w:val="24"/>
                <w:szCs w:val="24"/>
              </w:rPr>
            </w:pPr>
            <w:r>
              <w:rPr>
                <w:rFonts w:hint="eastAsia" w:ascii="宋体" w:hAnsi="宋体"/>
                <w:spacing w:val="-3"/>
                <w:sz w:val="24"/>
                <w:szCs w:val="24"/>
              </w:rPr>
              <w:t xml:space="preserve">（</w:t>
            </w:r>
            <w:r>
              <w:rPr>
                <w:rFonts w:ascii="宋体" w:hAnsi="宋体"/>
                <w:spacing w:val="-3"/>
                <w:sz w:val="24"/>
                <w:szCs w:val="24"/>
              </w:rPr>
              <w:t xml:space="preserve">2</w:t>
            </w:r>
            <w:r>
              <w:rPr>
                <w:rFonts w:hint="eastAsia" w:ascii="宋体" w:hAnsi="宋体"/>
                <w:spacing w:val="-3"/>
                <w:sz w:val="24"/>
                <w:szCs w:val="24"/>
              </w:rPr>
              <w:t xml:space="preserve">）对不合格服务进行控制，对不合格服务的原因进行识别和分析，及时采取纠正措施，消除不合格</w:t>
            </w:r>
            <w:r>
              <w:rPr>
                <w:rFonts w:hint="eastAsia" w:ascii="宋体" w:hAnsi="宋体"/>
                <w:sz w:val="24"/>
                <w:szCs w:val="24"/>
              </w:rPr>
              <w:t xml:space="preserve">的原因，防止不合格再发生。</w:t>
            </w:r>
            <w:r/>
          </w:p>
        </w:tc>
      </w:tr>
      <w:tr>
        <w:trPr>
          <w:trHeight w:val="456" w:hRule="exact"/>
        </w:trPr>
        <w:tc>
          <w:tcPr>
            <w:tcW w:w="0" w:type="auto"/>
            <w:vMerge w:val="continue"/>
            <w:textDirection w:val="lrTb"/>
            <w:noWrap w:val="false"/>
          </w:tcPr>
          <w:p>
            <w:pPr>
              <w:ind w:left="103"/>
              <w:spacing w:before="39"/>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ind w:left="103"/>
              <w:jc w:val="center"/>
              <w:spacing w:before="39"/>
              <w:rPr>
                <w:rFonts w:ascii="宋体" w:hAnsi="宋体"/>
                <w:sz w:val="24"/>
                <w:szCs w:val="24"/>
              </w:rPr>
            </w:pPr>
            <w:r>
              <w:rPr>
                <w:rFonts w:ascii="宋体" w:hAnsi="宋体"/>
                <w:sz w:val="24"/>
                <w:szCs w:val="24"/>
              </w:rPr>
            </w:r>
            <w:r/>
          </w:p>
        </w:tc>
        <w:tc>
          <w:tcPr>
            <w:tcW w:w="0" w:type="auto"/>
            <w:textDirection w:val="lrTb"/>
            <w:noWrap w:val="false"/>
          </w:tcPr>
          <w:p>
            <w:pPr>
              <w:spacing w:before="23"/>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）需整改问题及时整改完成。</w:t>
            </w:r>
            <w:r/>
          </w:p>
        </w:tc>
      </w:tr>
      <w:tr>
        <w:trPr>
          <w:trHeight w:val="464" w:hRule="exact"/>
        </w:trPr>
        <w:tc>
          <w:tcPr>
            <w:tcW w:w="0" w:type="auto"/>
            <w:vAlign w:val="center"/>
            <w:vMerge w:val="restart"/>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ind w:right="1"/>
              <w:jc w:val="center"/>
              <w:rPr>
                <w:rFonts w:ascii="宋体" w:hAnsi="宋体"/>
                <w:sz w:val="24"/>
                <w:szCs w:val="24"/>
              </w:rPr>
            </w:pPr>
            <w:r>
              <w:rPr>
                <w:rFonts w:hint="eastAsia" w:ascii="宋体" w:hAnsi="宋体"/>
                <w:sz w:val="24"/>
                <w:szCs w:val="24"/>
              </w:rPr>
              <w:t xml:space="preserve">6</w:t>
            </w:r>
            <w:r/>
          </w:p>
        </w:tc>
        <w:tc>
          <w:tcPr>
            <w:tcW w:w="0" w:type="auto"/>
            <w:vAlign w:val="center"/>
            <w:vMerge w:val="restart"/>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r>
            <w:r/>
          </w:p>
          <w:p>
            <w:pPr>
              <w:ind w:left="100"/>
              <w:jc w:val="center"/>
              <w:rPr>
                <w:rFonts w:ascii="宋体" w:hAnsi="宋体"/>
                <w:sz w:val="24"/>
                <w:szCs w:val="24"/>
              </w:rPr>
            </w:pPr>
            <w:r>
              <w:rPr>
                <w:rFonts w:hint="eastAsia" w:ascii="宋体" w:hAnsi="宋体"/>
                <w:sz w:val="24"/>
                <w:szCs w:val="24"/>
              </w:rPr>
              <w:t xml:space="preserve">服务方案及工作制度</w:t>
            </w:r>
            <w:r/>
          </w:p>
        </w:tc>
        <w:tc>
          <w:tcPr>
            <w:tcW w:w="0" w:type="auto"/>
            <w:textDirection w:val="lrTb"/>
            <w:noWrap w:val="false"/>
          </w:tcPr>
          <w:p>
            <w:pPr>
              <w:spacing w:line="270" w:lineRule="exact"/>
              <w:rPr>
                <w:rFonts w:ascii="宋体" w:hAnsi="宋体"/>
                <w:sz w:val="24"/>
                <w:szCs w:val="24"/>
              </w:rPr>
            </w:pPr>
            <w:r>
              <w:rPr>
                <w:rFonts w:hint="eastAsia" w:ascii="宋体" w:hAnsi="宋体"/>
                <w:spacing w:val="-3"/>
                <w:sz w:val="24"/>
                <w:szCs w:val="24"/>
              </w:rPr>
              <w:t xml:space="preserve">（</w:t>
            </w:r>
            <w:r>
              <w:rPr>
                <w:rFonts w:ascii="宋体" w:hAnsi="宋体"/>
                <w:spacing w:val="-3"/>
                <w:sz w:val="24"/>
                <w:szCs w:val="24"/>
              </w:rPr>
              <w:t xml:space="preserve">1</w:t>
            </w:r>
            <w:r>
              <w:rPr>
                <w:rFonts w:hint="eastAsia" w:ascii="宋体" w:hAnsi="宋体"/>
                <w:spacing w:val="-3"/>
                <w:sz w:val="24"/>
                <w:szCs w:val="24"/>
              </w:rPr>
              <w:t xml:space="preserve">）制定工作制度，主要包括：人员录用制度、档案管理制度、物业服务管理制度</w:t>
            </w:r>
            <w:r>
              <w:rPr>
                <w:rFonts w:hint="eastAsia" w:ascii="宋体" w:hAnsi="宋体"/>
                <w:sz w:val="24"/>
                <w:szCs w:val="24"/>
              </w:rPr>
              <w:t xml:space="preserve">等。</w:t>
            </w:r>
            <w:r/>
          </w:p>
        </w:tc>
      </w:tr>
      <w:tr>
        <w:trPr>
          <w:trHeight w:val="463" w:hRule="exact"/>
        </w:trPr>
        <w:tc>
          <w:tcPr>
            <w:tcW w:w="0" w:type="auto"/>
            <w:vMerge w:val="continue"/>
            <w:textDirection w:val="lrTb"/>
            <w:noWrap w:val="false"/>
          </w:tcPr>
          <w:p>
            <w:pPr>
              <w:ind w:left="103"/>
              <w:spacing w:before="39"/>
              <w:rPr>
                <w:rFonts w:ascii="宋体" w:hAnsi="宋体"/>
                <w:sz w:val="24"/>
                <w:szCs w:val="24"/>
              </w:rPr>
            </w:pPr>
            <w:r>
              <w:rPr>
                <w:rFonts w:ascii="宋体" w:hAnsi="宋体"/>
                <w:sz w:val="24"/>
                <w:szCs w:val="24"/>
              </w:rPr>
            </w:r>
            <w:r/>
          </w:p>
        </w:tc>
        <w:tc>
          <w:tcPr>
            <w:tcW w:w="0" w:type="auto"/>
            <w:vMerge w:val="continue"/>
            <w:textDirection w:val="lrTb"/>
            <w:noWrap w:val="false"/>
          </w:tcPr>
          <w:p>
            <w:pPr>
              <w:ind w:left="103"/>
              <w:spacing w:before="39"/>
              <w:rPr>
                <w:rFonts w:ascii="宋体" w:hAnsi="宋体"/>
                <w:sz w:val="24"/>
                <w:szCs w:val="24"/>
              </w:rPr>
            </w:pPr>
            <w:r>
              <w:rPr>
                <w:rFonts w:ascii="宋体" w:hAnsi="宋体"/>
                <w:sz w:val="24"/>
                <w:szCs w:val="24"/>
              </w:rPr>
            </w:r>
            <w:r/>
          </w:p>
        </w:tc>
        <w:tc>
          <w:tcPr>
            <w:tcW w:w="0" w:type="auto"/>
            <w:textDirection w:val="lrTb"/>
            <w:noWrap w:val="false"/>
          </w:tcPr>
          <w:p>
            <w:pPr>
              <w:spacing w:before="23"/>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）制定项目实施方案，主要包括：交接方案、人员培训方案、人员稳定性方案、保密方案等。</w:t>
            </w:r>
            <w:r/>
          </w:p>
        </w:tc>
      </w:tr>
      <w:tr>
        <w:trPr>
          <w:trHeight w:val="538" w:hRule="exact"/>
        </w:trPr>
        <w:tc>
          <w:tcPr>
            <w:tcW w:w="0" w:type="auto"/>
            <w:vMerge w:val="continue"/>
            <w:textDirection w:val="lrTb"/>
            <w:noWrap w:val="false"/>
          </w:tcPr>
          <w:p>
            <w:pPr>
              <w:ind w:left="314"/>
              <w:spacing w:before="23"/>
              <w:rPr>
                <w:rFonts w:ascii="宋体" w:hAnsi="宋体"/>
                <w:sz w:val="24"/>
                <w:szCs w:val="24"/>
              </w:rPr>
            </w:pPr>
            <w:r>
              <w:rPr>
                <w:rFonts w:ascii="宋体" w:hAnsi="宋体"/>
                <w:sz w:val="24"/>
                <w:szCs w:val="24"/>
              </w:rPr>
            </w:r>
            <w:r/>
          </w:p>
        </w:tc>
        <w:tc>
          <w:tcPr>
            <w:tcW w:w="0" w:type="auto"/>
            <w:vMerge w:val="continue"/>
            <w:textDirection w:val="lrTb"/>
            <w:noWrap w:val="false"/>
          </w:tcPr>
          <w:p>
            <w:pPr>
              <w:ind w:left="314"/>
              <w:spacing w:before="23"/>
              <w:rPr>
                <w:rFonts w:ascii="宋体" w:hAnsi="宋体"/>
                <w:sz w:val="24"/>
                <w:szCs w:val="24"/>
              </w:rPr>
            </w:pPr>
            <w:r>
              <w:rPr>
                <w:rFonts w:ascii="宋体" w:hAnsi="宋体"/>
                <w:sz w:val="24"/>
                <w:szCs w:val="24"/>
              </w:rPr>
            </w:r>
            <w:r/>
          </w:p>
        </w:tc>
        <w:tc>
          <w:tcPr>
            <w:tcW w:w="0" w:type="auto"/>
            <w:textDirection w:val="lrTb"/>
            <w:noWrap w:val="false"/>
          </w:tcPr>
          <w:p>
            <w:pPr>
              <w:ind w:right="-5"/>
              <w:spacing w:line="270" w:lineRule="exact"/>
              <w:rPr>
                <w:rFonts w:ascii="宋体" w:hAnsi="宋体"/>
                <w:sz w:val="24"/>
                <w:szCs w:val="24"/>
              </w:rPr>
            </w:pPr>
            <w:r>
              <w:rPr>
                <w:rFonts w:hint="eastAsia" w:ascii="宋体" w:hAnsi="宋体"/>
                <w:spacing w:val="-5"/>
                <w:sz w:val="24"/>
                <w:szCs w:val="24"/>
              </w:rPr>
              <w:t xml:space="preserve">（</w:t>
            </w:r>
            <w:r>
              <w:rPr>
                <w:rFonts w:ascii="宋体" w:hAnsi="宋体"/>
                <w:spacing w:val="-5"/>
                <w:sz w:val="24"/>
                <w:szCs w:val="24"/>
              </w:rPr>
              <w:t xml:space="preserve">3</w:t>
            </w:r>
            <w:r>
              <w:rPr>
                <w:rFonts w:hint="eastAsia" w:ascii="宋体" w:hAnsi="宋体"/>
                <w:spacing w:val="-5"/>
                <w:sz w:val="24"/>
                <w:szCs w:val="24"/>
              </w:rPr>
              <w:t xml:space="preserve">）制定物业服务方案，主要包括：房屋维修维护服务方案、</w:t>
            </w:r>
            <w:r>
              <w:rPr>
                <w:rFonts w:hint="eastAsia" w:ascii="宋体" w:hAnsi="宋体"/>
                <w:sz w:val="24"/>
                <w:szCs w:val="24"/>
              </w:rPr>
              <w:t xml:space="preserve">保洁服务方案</w:t>
            </w:r>
            <w:r/>
          </w:p>
        </w:tc>
      </w:tr>
    </w:tbl>
    <w:p>
      <w:pPr>
        <w:jc w:val="left"/>
        <w:spacing w:line="580" w:lineRule="atLeast"/>
        <w:widowControl/>
        <w:rPr>
          <w:rFonts w:ascii="宋体" w:hAnsi="宋体"/>
          <w:sz w:val="24"/>
          <w:szCs w:val="24"/>
        </w:rPr>
      </w:pPr>
      <w:r>
        <w:rPr>
          <w:rFonts w:ascii="宋体" w:hAnsi="宋体"/>
          <w:sz w:val="24"/>
          <w:szCs w:val="24"/>
        </w:rPr>
      </w:r>
      <w:r/>
    </w:p>
    <w:p>
      <w:pPr>
        <w:spacing w:before="135"/>
        <w:rPr>
          <w:rFonts w:ascii="宋体" w:hAnsi="宋体"/>
          <w:sz w:val="24"/>
          <w:szCs w:val="24"/>
        </w:rPr>
        <w:outlineLvl w:val="0"/>
      </w:pPr>
      <w:r>
        <w:rPr>
          <w:rFonts w:ascii="宋体" w:hAnsi="宋体"/>
          <w:b/>
          <w:sz w:val="24"/>
          <w:szCs w:val="24"/>
        </w:rPr>
        <w:t xml:space="preserve">3.</w:t>
      </w:r>
      <w:r>
        <w:rPr>
          <w:rFonts w:hint="eastAsia" w:ascii="宋体" w:hAnsi="宋体"/>
          <w:b/>
          <w:sz w:val="24"/>
          <w:szCs w:val="24"/>
        </w:rPr>
        <w:t xml:space="preserve">2</w:t>
      </w:r>
      <w:r>
        <w:rPr>
          <w:rFonts w:ascii="宋体" w:hAnsi="宋体"/>
          <w:b/>
          <w:sz w:val="24"/>
          <w:szCs w:val="24"/>
        </w:rPr>
        <w:t xml:space="preserve">保洁服务</w:t>
      </w:r>
      <w:r/>
    </w:p>
    <w:p>
      <w:pPr>
        <w:spacing w:before="1" w:line="360" w:lineRule="atLeast"/>
        <w:rPr>
          <w:rFonts w:ascii="宋体" w:hAnsi="宋体"/>
          <w:b/>
          <w:sz w:val="24"/>
          <w:szCs w:val="24"/>
        </w:rPr>
      </w:pPr>
      <w:r>
        <w:rPr>
          <w:rFonts w:ascii="宋体" w:hAnsi="宋体"/>
          <w:b/>
          <w:sz w:val="24"/>
          <w:szCs w:val="24"/>
        </w:rPr>
      </w:r>
      <w:r/>
    </w:p>
    <w:tbl>
      <w:tblPr>
        <w:tblW w:w="14508" w:type="dxa"/>
        <w:tblInd w:w="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20"/>
        <w:gridCol w:w="3372"/>
        <w:gridCol w:w="9916"/>
      </w:tblGrid>
      <w:tr>
        <w:trPr>
          <w:trHeight w:val="464" w:hRule="exact"/>
        </w:trPr>
        <w:tc>
          <w:tcPr>
            <w:tcW w:w="1220" w:type="dxa"/>
            <w:textDirection w:val="lrTb"/>
            <w:noWrap w:val="false"/>
          </w:tcPr>
          <w:p>
            <w:pPr>
              <w:ind w:left="393"/>
              <w:spacing w:line="325" w:lineRule="exact"/>
              <w:rPr>
                <w:rFonts w:ascii="宋体" w:hAnsi="宋体"/>
                <w:sz w:val="24"/>
                <w:szCs w:val="24"/>
              </w:rPr>
            </w:pPr>
            <w:r>
              <w:rPr>
                <w:rFonts w:ascii="宋体" w:hAnsi="宋体"/>
                <w:b/>
                <w:sz w:val="24"/>
                <w:szCs w:val="24"/>
              </w:rPr>
              <w:t xml:space="preserve">序号</w:t>
            </w:r>
            <w:r/>
          </w:p>
        </w:tc>
        <w:tc>
          <w:tcPr>
            <w:tcW w:w="3372" w:type="dxa"/>
            <w:textDirection w:val="lrTb"/>
            <w:noWrap w:val="false"/>
          </w:tcPr>
          <w:p>
            <w:pPr>
              <w:jc w:val="center"/>
              <w:spacing w:line="325" w:lineRule="exact"/>
              <w:rPr>
                <w:rFonts w:ascii="宋体" w:hAnsi="宋体"/>
                <w:sz w:val="24"/>
                <w:szCs w:val="24"/>
              </w:rPr>
            </w:pPr>
            <w:r>
              <w:rPr>
                <w:rFonts w:ascii="宋体" w:hAnsi="宋体"/>
                <w:b/>
                <w:sz w:val="24"/>
                <w:szCs w:val="24"/>
              </w:rPr>
              <w:t xml:space="preserve">服务内容</w:t>
            </w:r>
            <w:r/>
          </w:p>
        </w:tc>
        <w:tc>
          <w:tcPr>
            <w:tcW w:w="9916" w:type="dxa"/>
            <w:textDirection w:val="lrTb"/>
            <w:noWrap w:val="false"/>
          </w:tcPr>
          <w:p>
            <w:pPr>
              <w:jc w:val="center"/>
              <w:spacing w:line="325" w:lineRule="exact"/>
              <w:rPr>
                <w:rFonts w:ascii="宋体" w:hAnsi="宋体"/>
                <w:sz w:val="24"/>
                <w:szCs w:val="24"/>
              </w:rPr>
            </w:pPr>
            <w:r>
              <w:rPr>
                <w:rFonts w:ascii="宋体" w:hAnsi="宋体"/>
                <w:b/>
                <w:sz w:val="24"/>
                <w:szCs w:val="24"/>
              </w:rPr>
              <w:t xml:space="preserve">服务标准</w:t>
            </w:r>
            <w:r/>
          </w:p>
        </w:tc>
      </w:tr>
      <w:tr>
        <w:trPr>
          <w:trHeight w:val="466" w:hRule="exact"/>
        </w:trPr>
        <w:tc>
          <w:tcPr>
            <w:tcW w:w="1220" w:type="dxa"/>
            <w:vAlign w:val="center"/>
            <w:vMerge w:val="restart"/>
            <w:textDirection w:val="lrTb"/>
            <w:noWrap w:val="false"/>
          </w:tcPr>
          <w:p>
            <w:pPr>
              <w:ind w:left="1"/>
              <w:jc w:val="center"/>
              <w:spacing w:before="66"/>
              <w:rPr>
                <w:rFonts w:ascii="宋体" w:hAnsi="宋体"/>
                <w:sz w:val="24"/>
                <w:szCs w:val="24"/>
              </w:rPr>
            </w:pPr>
            <w:r>
              <w:rPr>
                <w:rFonts w:ascii="宋体" w:hAnsi="宋体"/>
                <w:sz w:val="24"/>
                <w:szCs w:val="24"/>
              </w:rPr>
              <w:t xml:space="preserve">1</w:t>
            </w:r>
            <w:r/>
          </w:p>
        </w:tc>
        <w:tc>
          <w:tcPr>
            <w:tcW w:w="3372" w:type="dxa"/>
            <w:vAlign w:val="center"/>
            <w:vMerge w:val="restart"/>
            <w:textDirection w:val="lrTb"/>
            <w:noWrap w:val="false"/>
          </w:tcPr>
          <w:p>
            <w:pPr>
              <w:ind w:left="103"/>
              <w:jc w:val="center"/>
              <w:spacing w:before="26"/>
              <w:rPr>
                <w:rFonts w:ascii="宋体" w:hAnsi="宋体"/>
                <w:sz w:val="24"/>
                <w:szCs w:val="24"/>
              </w:rPr>
            </w:pPr>
            <w:r>
              <w:rPr>
                <w:rFonts w:hint="eastAsia" w:ascii="宋体" w:hAnsi="宋体"/>
                <w:sz w:val="24"/>
                <w:szCs w:val="24"/>
              </w:rPr>
              <w:t xml:space="preserve">基本要求</w:t>
            </w:r>
            <w:r/>
          </w:p>
        </w:tc>
        <w:tc>
          <w:tcPr>
            <w:tcW w:w="9916" w:type="dxa"/>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）建立保洁服务的工作制度及工作计划，并按照执行。</w:t>
            </w:r>
            <w:r/>
          </w:p>
        </w:tc>
      </w:tr>
      <w:tr>
        <w:trPr>
          <w:trHeight w:val="463" w:hRule="exact"/>
        </w:trPr>
        <w:tc>
          <w:tcPr>
            <w:tcW w:w="1220"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337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9916" w:type="dxa"/>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）做好保洁服务工作记录，记录填写规范、保存完好。</w:t>
            </w:r>
            <w:r/>
          </w:p>
        </w:tc>
      </w:tr>
      <w:tr>
        <w:trPr>
          <w:trHeight w:val="345" w:hRule="exact"/>
        </w:trPr>
        <w:tc>
          <w:tcPr>
            <w:tcW w:w="1220" w:type="dxa"/>
            <w:vAlign w:val="center"/>
            <w:vMerge w:val="continue"/>
            <w:textDirection w:val="lrTb"/>
            <w:noWrap w:val="false"/>
          </w:tcPr>
          <w:p>
            <w:pPr>
              <w:ind w:left="312"/>
              <w:jc w:val="center"/>
              <w:spacing w:before="26"/>
              <w:rPr>
                <w:rFonts w:ascii="宋体" w:hAnsi="宋体"/>
                <w:sz w:val="24"/>
                <w:szCs w:val="24"/>
              </w:rPr>
            </w:pPr>
            <w:r>
              <w:rPr>
                <w:rFonts w:ascii="宋体" w:hAnsi="宋体"/>
                <w:sz w:val="24"/>
                <w:szCs w:val="24"/>
              </w:rPr>
            </w:r>
            <w:r/>
          </w:p>
        </w:tc>
        <w:tc>
          <w:tcPr>
            <w:tcW w:w="3372" w:type="dxa"/>
            <w:vAlign w:val="center"/>
            <w:vMerge w:val="continue"/>
            <w:textDirection w:val="lrTb"/>
            <w:noWrap w:val="false"/>
          </w:tcPr>
          <w:p>
            <w:pPr>
              <w:ind w:left="312"/>
              <w:jc w:val="center"/>
              <w:spacing w:before="26"/>
              <w:rPr>
                <w:rFonts w:ascii="宋体" w:hAnsi="宋体"/>
                <w:sz w:val="24"/>
                <w:szCs w:val="24"/>
              </w:rPr>
            </w:pPr>
            <w:r>
              <w:rPr>
                <w:rFonts w:ascii="宋体" w:hAnsi="宋体"/>
                <w:sz w:val="24"/>
                <w:szCs w:val="24"/>
              </w:rPr>
            </w:r>
            <w:r/>
          </w:p>
        </w:tc>
        <w:tc>
          <w:tcPr>
            <w:tcW w:w="9916" w:type="dxa"/>
            <w:textDirection w:val="lrTb"/>
            <w:noWrap w:val="false"/>
          </w:tcPr>
          <w:p>
            <w:pPr>
              <w:spacing w:line="272" w:lineRule="exact"/>
              <w:rPr>
                <w:rFonts w:ascii="宋体" w:hAnsi="宋体"/>
                <w:sz w:val="24"/>
                <w:szCs w:val="24"/>
              </w:rPr>
            </w:pPr>
            <w:r>
              <w:rPr>
                <w:rFonts w:hint="eastAsia" w:ascii="宋体" w:hAnsi="宋体"/>
                <w:spacing w:val="-4"/>
                <w:sz w:val="24"/>
                <w:szCs w:val="24"/>
              </w:rPr>
              <w:t xml:space="preserve">（</w:t>
            </w:r>
            <w:r>
              <w:rPr>
                <w:rFonts w:ascii="宋体" w:hAnsi="宋体"/>
                <w:spacing w:val="-4"/>
                <w:sz w:val="24"/>
                <w:szCs w:val="24"/>
              </w:rPr>
              <w:t xml:space="preserve">3</w:t>
            </w:r>
            <w:r>
              <w:rPr>
                <w:rFonts w:hint="eastAsia" w:ascii="宋体" w:hAnsi="宋体"/>
                <w:spacing w:val="-4"/>
                <w:sz w:val="24"/>
                <w:szCs w:val="24"/>
              </w:rPr>
              <w:t xml:space="preserve">）作业时采取安全防护措施，防止对作业人员或他人造成伤害。</w:t>
            </w:r>
            <w:r/>
          </w:p>
        </w:tc>
      </w:tr>
      <w:tr>
        <w:trPr>
          <w:trHeight w:val="466" w:hRule="exact"/>
        </w:trPr>
        <w:tc>
          <w:tcPr>
            <w:tcW w:w="1220" w:type="dxa"/>
            <w:vAlign w:val="center"/>
            <w:vMerge w:val="continue"/>
            <w:textDirection w:val="lrTb"/>
            <w:noWrap w:val="false"/>
          </w:tcPr>
          <w:p>
            <w:pPr>
              <w:ind w:left="100"/>
              <w:jc w:val="center"/>
              <w:spacing w:before="39"/>
              <w:rPr>
                <w:rFonts w:ascii="宋体" w:hAnsi="宋体"/>
                <w:sz w:val="24"/>
                <w:szCs w:val="24"/>
              </w:rPr>
            </w:pPr>
            <w:r>
              <w:rPr>
                <w:rFonts w:ascii="宋体" w:hAnsi="宋体"/>
                <w:sz w:val="24"/>
                <w:szCs w:val="24"/>
              </w:rPr>
            </w:r>
            <w:r/>
          </w:p>
        </w:tc>
        <w:tc>
          <w:tcPr>
            <w:tcW w:w="3372" w:type="dxa"/>
            <w:vAlign w:val="center"/>
            <w:vMerge w:val="continue"/>
            <w:textDirection w:val="lrTb"/>
            <w:noWrap w:val="false"/>
          </w:tcPr>
          <w:p>
            <w:pPr>
              <w:ind w:left="100"/>
              <w:jc w:val="center"/>
              <w:spacing w:before="39"/>
              <w:rPr>
                <w:rFonts w:ascii="宋体" w:hAnsi="宋体"/>
                <w:sz w:val="24"/>
                <w:szCs w:val="24"/>
              </w:rPr>
            </w:pPr>
            <w:r>
              <w:rPr>
                <w:rFonts w:ascii="宋体" w:hAnsi="宋体"/>
                <w:sz w:val="24"/>
                <w:szCs w:val="24"/>
              </w:rPr>
            </w:r>
            <w:r/>
          </w:p>
        </w:tc>
        <w:tc>
          <w:tcPr>
            <w:tcW w:w="9916" w:type="dxa"/>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）进入保密区域时，有采购人相关人员全程在场。</w:t>
            </w:r>
            <w:r/>
          </w:p>
        </w:tc>
      </w:tr>
      <w:tr>
        <w:trPr>
          <w:trHeight w:val="463" w:hRule="exact"/>
        </w:trPr>
        <w:tc>
          <w:tcPr>
            <w:tcW w:w="1220" w:type="dxa"/>
            <w:vMerge w:val="restart"/>
            <w:textDirection w:val="lrTb"/>
            <w:noWrap w:val="false"/>
          </w:tcPr>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before="7"/>
              <w:rPr>
                <w:rFonts w:ascii="宋体" w:hAnsi="宋体"/>
                <w:sz w:val="24"/>
                <w:szCs w:val="24"/>
              </w:rPr>
            </w:pPr>
            <w:r>
              <w:rPr>
                <w:rFonts w:ascii="宋体" w:hAnsi="宋体"/>
                <w:sz w:val="24"/>
                <w:szCs w:val="24"/>
              </w:rPr>
            </w:r>
            <w:r/>
          </w:p>
          <w:p>
            <w:pPr>
              <w:ind w:left="1"/>
              <w:jc w:val="center"/>
              <w:rPr>
                <w:rFonts w:ascii="宋体" w:hAnsi="宋体"/>
                <w:sz w:val="24"/>
                <w:szCs w:val="24"/>
              </w:rPr>
            </w:pPr>
            <w:r>
              <w:rPr>
                <w:rFonts w:hint="eastAsia" w:ascii="宋体" w:hAnsi="宋体"/>
                <w:sz w:val="24"/>
                <w:szCs w:val="24"/>
              </w:rPr>
              <w:t xml:space="preserve">2</w:t>
            </w:r>
            <w:r/>
          </w:p>
        </w:tc>
        <w:tc>
          <w:tcPr>
            <w:tcW w:w="3372" w:type="dxa"/>
            <w:vMerge w:val="restart"/>
            <w:textDirection w:val="lrTb"/>
            <w:noWrap w:val="false"/>
          </w:tcPr>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spacing w:before="1"/>
              <w:rPr>
                <w:rFonts w:ascii="宋体" w:hAnsi="宋体"/>
                <w:sz w:val="24"/>
                <w:szCs w:val="24"/>
              </w:rPr>
            </w:pPr>
            <w:r>
              <w:rPr>
                <w:rFonts w:ascii="宋体" w:hAnsi="宋体"/>
                <w:sz w:val="24"/>
                <w:szCs w:val="24"/>
              </w:rPr>
            </w:r>
            <w:r/>
          </w:p>
          <w:p>
            <w:pPr>
              <w:ind w:left="103"/>
              <w:jc w:val="center"/>
              <w:rPr>
                <w:rFonts w:ascii="宋体" w:hAnsi="宋体"/>
                <w:sz w:val="24"/>
                <w:szCs w:val="24"/>
              </w:rPr>
            </w:pPr>
            <w:r>
              <w:rPr>
                <w:rFonts w:hint="eastAsia" w:ascii="宋体" w:hAnsi="宋体"/>
                <w:sz w:val="24"/>
                <w:szCs w:val="24"/>
              </w:rPr>
              <w:t xml:space="preserve">公共场地区域保洁</w:t>
            </w:r>
            <w:r/>
          </w:p>
        </w:tc>
        <w:tc>
          <w:tcPr>
            <w:tcW w:w="9916" w:type="dxa"/>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）每日清扫道路地面公共区域</w:t>
            </w:r>
            <w:r>
              <w:rPr>
                <w:rFonts w:ascii="宋体" w:hAnsi="宋体"/>
                <w:sz w:val="24"/>
                <w:szCs w:val="24"/>
              </w:rPr>
              <w:t xml:space="preserve">2</w:t>
            </w:r>
            <w:r>
              <w:rPr>
                <w:rFonts w:hint="eastAsia" w:ascii="宋体" w:hAnsi="宋体"/>
                <w:sz w:val="24"/>
                <w:szCs w:val="24"/>
              </w:rPr>
              <w:t xml:space="preserve">次，保持干净、无杂物、无积水。</w:t>
            </w:r>
            <w:r/>
          </w:p>
        </w:tc>
      </w:tr>
      <w:tr>
        <w:trPr>
          <w:trHeight w:val="463" w:hRule="exact"/>
        </w:trPr>
        <w:tc>
          <w:tcPr>
            <w:tcW w:w="1220"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3372"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9916" w:type="dxa"/>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）雪、冰冻等恶劣天气时及时清扫积水、积雪，并采取安全防护措施。</w:t>
            </w:r>
            <w:r/>
          </w:p>
        </w:tc>
      </w:tr>
      <w:tr>
        <w:trPr>
          <w:trHeight w:val="466" w:hRule="exact"/>
        </w:trPr>
        <w:tc>
          <w:tcPr>
            <w:tcW w:w="1220"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3372"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9916" w:type="dxa"/>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）各种路标、宣传栏等保持干净，每月至少开展</w:t>
            </w:r>
            <w:r>
              <w:rPr>
                <w:rFonts w:ascii="宋体" w:hAnsi="宋体"/>
                <w:sz w:val="24"/>
                <w:szCs w:val="24"/>
              </w:rPr>
              <w:t xml:space="preserve">1</w:t>
            </w:r>
            <w:r>
              <w:rPr>
                <w:rFonts w:hint="eastAsia" w:ascii="宋体" w:hAnsi="宋体"/>
                <w:sz w:val="24"/>
                <w:szCs w:val="24"/>
              </w:rPr>
              <w:t xml:space="preserve">次清洁作业。</w:t>
            </w:r>
            <w:r/>
          </w:p>
        </w:tc>
      </w:tr>
      <w:tr>
        <w:trPr>
          <w:trHeight w:val="464" w:hRule="exact"/>
        </w:trPr>
        <w:tc>
          <w:tcPr>
            <w:tcW w:w="1220"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3372"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9916" w:type="dxa"/>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）清洁室外照明设备，每月至少开展</w:t>
            </w:r>
            <w:r>
              <w:rPr>
                <w:rFonts w:ascii="宋体" w:hAnsi="宋体"/>
                <w:sz w:val="24"/>
                <w:szCs w:val="24"/>
              </w:rPr>
              <w:t xml:space="preserve">1</w:t>
            </w:r>
            <w:r>
              <w:rPr>
                <w:rFonts w:hint="eastAsia" w:ascii="宋体" w:hAnsi="宋体"/>
                <w:sz w:val="24"/>
                <w:szCs w:val="24"/>
              </w:rPr>
              <w:t xml:space="preserve">次清洁作业。</w:t>
            </w:r>
            <w:r/>
          </w:p>
        </w:tc>
      </w:tr>
      <w:tr>
        <w:trPr>
          <w:trHeight w:val="493" w:hRule="exact"/>
        </w:trPr>
        <w:tc>
          <w:tcPr>
            <w:tcW w:w="1220"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3372"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9916" w:type="dxa"/>
            <w:textDirection w:val="lrTb"/>
            <w:noWrap w:val="false"/>
          </w:tcPr>
          <w:p>
            <w:pPr>
              <w:spacing w:before="26"/>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）绿地内无杂物、无改变用途和破坏、践踏、占用现象，每天至少开展</w:t>
            </w:r>
            <w:r>
              <w:rPr>
                <w:rFonts w:ascii="宋体" w:hAnsi="宋体"/>
                <w:sz w:val="24"/>
                <w:szCs w:val="24"/>
              </w:rPr>
              <w:t xml:space="preserve">1</w:t>
            </w:r>
            <w:r>
              <w:rPr>
                <w:rFonts w:hint="eastAsia" w:ascii="宋体" w:hAnsi="宋体"/>
                <w:sz w:val="24"/>
                <w:szCs w:val="24"/>
              </w:rPr>
              <w:t xml:space="preserve">次巡查。</w:t>
            </w:r>
            <w:r/>
          </w:p>
        </w:tc>
      </w:tr>
      <w:tr>
        <w:trPr>
          <w:trHeight w:val="741" w:hRule="exact"/>
        </w:trPr>
        <w:tc>
          <w:tcPr>
            <w:tcW w:w="1220"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3372" w:type="dxa"/>
            <w:vMerge w:val="continue"/>
            <w:textDirection w:val="lrTb"/>
            <w:noWrap w:val="false"/>
          </w:tcPr>
          <w:p>
            <w:pPr>
              <w:ind w:left="312"/>
              <w:spacing w:before="26"/>
              <w:rPr>
                <w:rFonts w:ascii="宋体" w:hAnsi="宋体"/>
                <w:sz w:val="24"/>
                <w:szCs w:val="24"/>
              </w:rPr>
            </w:pPr>
            <w:r>
              <w:rPr>
                <w:rFonts w:ascii="宋体" w:hAnsi="宋体"/>
                <w:sz w:val="24"/>
                <w:szCs w:val="24"/>
              </w:rPr>
            </w:r>
            <w:r/>
          </w:p>
        </w:tc>
        <w:tc>
          <w:tcPr>
            <w:tcW w:w="9916" w:type="dxa"/>
            <w:textDirection w:val="lrTb"/>
            <w:noWrap w:val="false"/>
          </w:tcPr>
          <w:p>
            <w:pPr>
              <w:spacing w:before="95"/>
              <w:rPr>
                <w:rFonts w:ascii="宋体" w:hAnsi="宋体"/>
                <w:sz w:val="24"/>
                <w:szCs w:val="24"/>
              </w:rPr>
            </w:pPr>
            <w:r>
              <w:rPr>
                <w:rFonts w:hint="eastAsia" w:ascii="宋体" w:hAnsi="宋体"/>
                <w:sz w:val="24"/>
                <w:szCs w:val="24"/>
              </w:rPr>
              <w:t xml:space="preserve">（6）垃圾分类投放管理工作的执行标准，按所在城市的要求执行。</w:t>
            </w:r>
            <w:r/>
          </w:p>
        </w:tc>
      </w:tr>
    </w:tbl>
    <w:p>
      <w:pPr>
        <w:jc w:val="left"/>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3</w:t>
      </w:r>
      <w:r>
        <w:rPr>
          <w:rFonts w:ascii="宋体" w:hAnsi="宋体" w:cs="SimSunBold"/>
          <w:b/>
          <w:bCs/>
          <w:sz w:val="24"/>
          <w:szCs w:val="24"/>
        </w:rPr>
        <w:t xml:space="preserve">房屋维护服务</w:t>
      </w:r>
      <w:r/>
    </w:p>
    <w:p>
      <w:pPr>
        <w:spacing w:before="1" w:line="360" w:lineRule="atLeast"/>
        <w:rPr>
          <w:rFonts w:ascii="宋体" w:hAnsi="宋体"/>
          <w:b/>
          <w:sz w:val="24"/>
          <w:szCs w:val="24"/>
        </w:rPr>
      </w:pPr>
      <w:r>
        <w:rPr>
          <w:rFonts w:ascii="宋体" w:hAnsi="宋体"/>
          <w:b/>
          <w:sz w:val="24"/>
          <w:szCs w:val="24"/>
        </w:rPr>
      </w:r>
      <w:r/>
    </w:p>
    <w:tbl>
      <w:tblPr>
        <w:tblW w:w="0" w:type="auto"/>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1"/>
        <w:gridCol w:w="3347"/>
        <w:gridCol w:w="10204"/>
      </w:tblGrid>
      <w:tr>
        <w:trPr>
          <w:trHeight w:val="464" w:hRule="exact"/>
        </w:trPr>
        <w:tc>
          <w:tcPr>
            <w:tcW w:w="0" w:type="auto"/>
            <w:textDirection w:val="lrTb"/>
            <w:noWrap w:val="false"/>
          </w:tcPr>
          <w:p>
            <w:pPr>
              <w:ind w:left="393"/>
              <w:spacing w:line="325" w:lineRule="exact"/>
              <w:rPr>
                <w:rFonts w:ascii="宋体" w:hAnsi="宋体"/>
                <w:sz w:val="24"/>
                <w:szCs w:val="24"/>
              </w:rPr>
            </w:pPr>
            <w:r>
              <w:rPr>
                <w:rFonts w:ascii="宋体" w:hAnsi="宋体"/>
                <w:b/>
                <w:sz w:val="24"/>
                <w:szCs w:val="24"/>
              </w:rPr>
              <w:t xml:space="preserve">序号</w:t>
            </w:r>
            <w:r/>
          </w:p>
        </w:tc>
        <w:tc>
          <w:tcPr>
            <w:tcW w:w="0" w:type="auto"/>
            <w:textDirection w:val="lrTb"/>
            <w:noWrap w:val="false"/>
          </w:tcPr>
          <w:p>
            <w:pPr>
              <w:jc w:val="center"/>
              <w:spacing w:line="325" w:lineRule="exact"/>
              <w:rPr>
                <w:rFonts w:ascii="宋体" w:hAnsi="宋体"/>
                <w:sz w:val="24"/>
                <w:szCs w:val="24"/>
              </w:rPr>
            </w:pPr>
            <w:r>
              <w:rPr>
                <w:rFonts w:ascii="宋体" w:hAnsi="宋体"/>
                <w:b/>
                <w:sz w:val="24"/>
                <w:szCs w:val="24"/>
              </w:rPr>
              <w:t xml:space="preserve">服务内容</w:t>
            </w:r>
            <w:r/>
          </w:p>
        </w:tc>
        <w:tc>
          <w:tcPr>
            <w:tcW w:w="0" w:type="auto"/>
            <w:textDirection w:val="lrTb"/>
            <w:noWrap w:val="false"/>
          </w:tcPr>
          <w:p>
            <w:pPr>
              <w:jc w:val="center"/>
              <w:spacing w:line="325" w:lineRule="exact"/>
              <w:rPr>
                <w:rFonts w:ascii="宋体" w:hAnsi="宋体"/>
                <w:sz w:val="24"/>
                <w:szCs w:val="24"/>
              </w:rPr>
            </w:pPr>
            <w:r>
              <w:rPr>
                <w:rFonts w:ascii="宋体" w:hAnsi="宋体"/>
                <w:b/>
                <w:sz w:val="24"/>
                <w:szCs w:val="24"/>
              </w:rPr>
              <w:t xml:space="preserve">服务标准</w:t>
            </w:r>
            <w:r/>
          </w:p>
        </w:tc>
      </w:tr>
      <w:tr>
        <w:trPr>
          <w:trHeight w:val="1050" w:hRule="exact"/>
        </w:trPr>
        <w:tc>
          <w:tcPr>
            <w:tcW w:w="0" w:type="auto"/>
            <w:vAlign w:val="center"/>
            <w:vMerge w:val="restart"/>
            <w:textDirection w:val="lrTb"/>
            <w:noWrap w:val="false"/>
          </w:tcPr>
          <w:p>
            <w:pPr>
              <w:ind w:left="1"/>
              <w:jc w:val="center"/>
              <w:spacing w:before="66"/>
              <w:rPr>
                <w:rFonts w:ascii="宋体" w:hAnsi="宋体"/>
                <w:sz w:val="24"/>
                <w:szCs w:val="24"/>
              </w:rPr>
            </w:pPr>
            <w:r>
              <w:rPr>
                <w:rFonts w:ascii="宋体" w:hAnsi="宋体"/>
                <w:sz w:val="24"/>
                <w:szCs w:val="24"/>
              </w:rPr>
              <w:t xml:space="preserve">1</w:t>
            </w:r>
            <w:r/>
          </w:p>
        </w:tc>
        <w:tc>
          <w:tcPr>
            <w:tcW w:w="0" w:type="auto"/>
            <w:vAlign w:val="center"/>
            <w:vMerge w:val="restart"/>
            <w:textDirection w:val="lrTb"/>
            <w:noWrap w:val="false"/>
          </w:tcPr>
          <w:p>
            <w:pPr>
              <w:jc w:val="left"/>
              <w:widowControl/>
              <w:rPr>
                <w:rFonts w:ascii="宋体" w:hAnsi="宋体"/>
                <w:sz w:val="24"/>
                <w:szCs w:val="24"/>
              </w:rPr>
            </w:pPr>
            <w:r>
              <w:rPr>
                <w:rFonts w:hint="eastAsia" w:ascii="宋体" w:hAnsi="宋体" w:cs="宋体"/>
                <w:sz w:val="24"/>
                <w:szCs w:val="24"/>
              </w:rPr>
              <w:t xml:space="preserve">主体结构、围护结构、部品部件</w:t>
            </w:r>
            <w:r/>
          </w:p>
          <w:p>
            <w:pPr>
              <w:ind w:left="103"/>
              <w:jc w:val="center"/>
              <w:spacing w:before="26"/>
              <w:rPr>
                <w:rFonts w:ascii="宋体" w:hAnsi="宋体"/>
                <w:sz w:val="24"/>
                <w:szCs w:val="24"/>
              </w:rPr>
            </w:pPr>
            <w:r>
              <w:rPr>
                <w:rFonts w:ascii="宋体" w:hAnsi="宋体"/>
                <w:sz w:val="24"/>
                <w:szCs w:val="24"/>
              </w:rPr>
            </w:r>
            <w:r/>
          </w:p>
        </w:tc>
        <w:tc>
          <w:tcPr>
            <w:tcW w:w="0" w:type="auto"/>
            <w:textDirection w:val="lrTb"/>
            <w:noWrap w:val="false"/>
          </w:tcPr>
          <w:p>
            <w:pPr>
              <w:jc w:val="left"/>
              <w:widowControl/>
              <w:rPr>
                <w:rFonts w:ascii="宋体" w:hAnsi="宋体"/>
                <w:sz w:val="24"/>
                <w:szCs w:val="24"/>
              </w:rPr>
            </w:pPr>
            <w:r>
              <w:rPr>
                <w:rFonts w:hint="eastAsia" w:ascii="宋体" w:hAnsi="宋体" w:cs="宋体"/>
                <w:sz w:val="24"/>
                <w:szCs w:val="24"/>
              </w:rPr>
              <w:t xml:space="preserve">（</w:t>
            </w:r>
            <w:r>
              <w:rPr>
                <w:rFonts w:ascii="宋体" w:hAnsi="宋体" w:cs="Calibri"/>
                <w:sz w:val="24"/>
                <w:szCs w:val="24"/>
              </w:rPr>
              <w:t xml:space="preserve">1</w:t>
            </w:r>
            <w:r>
              <w:rPr>
                <w:rFonts w:hint="eastAsia" w:ascii="宋体" w:hAnsi="宋体" w:cs="宋体"/>
                <w:sz w:val="24"/>
                <w:szCs w:val="24"/>
              </w:rPr>
              <w:t xml:space="preserve">）每季度至少开展 </w:t>
            </w:r>
            <w:r>
              <w:rPr>
                <w:rFonts w:ascii="宋体" w:hAnsi="宋体" w:cs="Calibri"/>
                <w:sz w:val="24"/>
                <w:szCs w:val="24"/>
              </w:rPr>
              <w:t xml:space="preserve">1 </w:t>
            </w:r>
            <w:r>
              <w:rPr>
                <w:rFonts w:hint="eastAsia" w:ascii="宋体" w:hAnsi="宋体" w:cs="宋体"/>
                <w:sz w:val="24"/>
                <w:szCs w:val="24"/>
              </w:rPr>
              <w:t xml:space="preserve">次房屋结构安全巡视，发现外观有变形、开裂等现象，及时建议采购人申请房 </w:t>
            </w:r>
            <w:r/>
          </w:p>
          <w:p>
            <w:pPr>
              <w:jc w:val="left"/>
              <w:widowControl/>
              <w:rPr>
                <w:rFonts w:ascii="宋体" w:hAnsi="宋体"/>
                <w:sz w:val="24"/>
                <w:szCs w:val="24"/>
              </w:rPr>
            </w:pPr>
            <w:r>
              <w:rPr>
                <w:rFonts w:hint="eastAsia" w:ascii="宋体" w:hAnsi="宋体" w:cs="宋体"/>
                <w:sz w:val="24"/>
                <w:szCs w:val="24"/>
              </w:rPr>
              <w:t xml:space="preserve">屋安全鉴定，并采取必要的避险和防护措施。 </w:t>
            </w:r>
            <w:r/>
          </w:p>
          <w:p>
            <w:pPr>
              <w:ind w:left="312"/>
              <w:spacing w:before="26"/>
              <w:rPr>
                <w:rFonts w:ascii="宋体" w:hAnsi="宋体"/>
                <w:sz w:val="24"/>
                <w:szCs w:val="24"/>
              </w:rPr>
            </w:pPr>
            <w:r>
              <w:rPr>
                <w:rFonts w:ascii="宋体" w:hAnsi="宋体"/>
                <w:sz w:val="24"/>
                <w:szCs w:val="24"/>
              </w:rPr>
            </w:r>
            <w:r/>
          </w:p>
        </w:tc>
      </w:tr>
      <w:tr>
        <w:trPr>
          <w:trHeight w:val="1132" w:hRule="exact"/>
        </w:trPr>
        <w:tc>
          <w:tcPr>
            <w:tcW w:w="0" w:type="auto"/>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0" w:type="auto"/>
            <w:textDirection w:val="lrTb"/>
            <w:noWrap w:val="false"/>
          </w:tcPr>
          <w:p>
            <w:pPr>
              <w:jc w:val="left"/>
              <w:widowControl/>
              <w:rPr>
                <w:rFonts w:ascii="宋体" w:hAnsi="宋体"/>
                <w:sz w:val="24"/>
                <w:szCs w:val="24"/>
              </w:rPr>
            </w:pPr>
            <w:r>
              <w:rPr>
                <w:rFonts w:hint="eastAsia" w:ascii="宋体" w:hAnsi="宋体" w:cs="宋体"/>
                <w:sz w:val="24"/>
                <w:szCs w:val="24"/>
              </w:rPr>
              <w:t xml:space="preserve">（2）每年强降雨天气前后、雨雪季节检查屋面防水和雨落管等，发现破损，及时向采购人报告，按采 </w:t>
            </w:r>
            <w:r/>
          </w:p>
          <w:p>
            <w:pPr>
              <w:jc w:val="left"/>
              <w:widowControl/>
              <w:rPr>
                <w:rFonts w:ascii="宋体" w:hAnsi="宋体"/>
                <w:sz w:val="24"/>
                <w:szCs w:val="24"/>
              </w:rPr>
            </w:pPr>
            <w:r>
              <w:rPr>
                <w:rFonts w:hint="eastAsia" w:ascii="宋体" w:hAnsi="宋体" w:cs="宋体"/>
                <w:sz w:val="24"/>
                <w:szCs w:val="24"/>
              </w:rPr>
              <w:t xml:space="preserve">购人要求出具维修方案，待采购人同意后按维修方案实施维修。</w:t>
            </w:r>
            <w:r/>
          </w:p>
          <w:p>
            <w:pPr>
              <w:ind w:left="312"/>
              <w:spacing w:before="26"/>
              <w:rPr>
                <w:rFonts w:ascii="宋体" w:hAnsi="宋体"/>
                <w:sz w:val="24"/>
                <w:szCs w:val="24"/>
              </w:rPr>
            </w:pPr>
            <w:r>
              <w:rPr>
                <w:rFonts w:ascii="宋体" w:hAnsi="宋体"/>
                <w:sz w:val="24"/>
                <w:szCs w:val="24"/>
              </w:rPr>
            </w:r>
            <w:r/>
          </w:p>
        </w:tc>
      </w:tr>
      <w:tr>
        <w:trPr>
          <w:trHeight w:val="1214" w:hRule="exact"/>
        </w:trPr>
        <w:tc>
          <w:tcPr>
            <w:tcW w:w="0" w:type="auto"/>
            <w:vAlign w:val="center"/>
            <w:vMerge w:val="continue"/>
            <w:textDirection w:val="lrTb"/>
            <w:noWrap w:val="false"/>
          </w:tcPr>
          <w:p>
            <w:pPr>
              <w:ind w:left="312"/>
              <w:jc w:val="center"/>
              <w:spacing w:before="26"/>
              <w:rPr>
                <w:rFonts w:ascii="宋体" w:hAnsi="宋体"/>
                <w:sz w:val="24"/>
                <w:szCs w:val="24"/>
              </w:rPr>
            </w:pPr>
            <w:r>
              <w:rPr>
                <w:rFonts w:ascii="宋体" w:hAnsi="宋体"/>
                <w:sz w:val="24"/>
                <w:szCs w:val="24"/>
              </w:rPr>
            </w:r>
            <w:r/>
          </w:p>
        </w:tc>
        <w:tc>
          <w:tcPr>
            <w:tcW w:w="0" w:type="auto"/>
            <w:vAlign w:val="center"/>
            <w:vMerge w:val="continue"/>
            <w:textDirection w:val="lrTb"/>
            <w:noWrap w:val="false"/>
          </w:tcPr>
          <w:p>
            <w:pPr>
              <w:ind w:left="312"/>
              <w:jc w:val="center"/>
              <w:spacing w:before="26"/>
              <w:rPr>
                <w:rFonts w:ascii="宋体" w:hAnsi="宋体"/>
                <w:sz w:val="24"/>
                <w:szCs w:val="24"/>
              </w:rPr>
            </w:pPr>
            <w:r>
              <w:rPr>
                <w:rFonts w:ascii="宋体" w:hAnsi="宋体"/>
                <w:sz w:val="24"/>
                <w:szCs w:val="24"/>
              </w:rPr>
            </w:r>
            <w:r/>
          </w:p>
        </w:tc>
        <w:tc>
          <w:tcPr>
            <w:tcW w:w="0" w:type="auto"/>
            <w:textDirection w:val="lrTb"/>
            <w:noWrap w:val="false"/>
          </w:tcPr>
          <w:p>
            <w:pPr>
              <w:jc w:val="left"/>
              <w:widowControl/>
              <w:rPr>
                <w:rFonts w:ascii="宋体" w:hAnsi="宋体"/>
                <w:sz w:val="24"/>
                <w:szCs w:val="24"/>
              </w:rPr>
            </w:pPr>
            <w:r>
              <w:rPr>
                <w:rFonts w:hint="eastAsia" w:ascii="宋体" w:hAnsi="宋体"/>
                <w:sz w:val="24"/>
                <w:szCs w:val="24"/>
              </w:rPr>
              <w:t xml:space="preserve">（3）</w:t>
            </w:r>
            <w:r>
              <w:rPr>
                <w:rFonts w:hint="eastAsia" w:ascii="宋体" w:hAnsi="宋体" w:cs="宋体"/>
                <w:sz w:val="24"/>
                <w:szCs w:val="24"/>
              </w:rPr>
              <w:t xml:space="preserve">每季度至少开展 </w:t>
            </w:r>
            <w:r>
              <w:rPr>
                <w:rFonts w:ascii="宋体" w:hAnsi="宋体" w:cs="Calibri"/>
                <w:sz w:val="24"/>
                <w:szCs w:val="24"/>
              </w:rPr>
              <w:t xml:space="preserve">1</w:t>
            </w:r>
            <w:r>
              <w:rPr>
                <w:rFonts w:hint="eastAsia" w:ascii="宋体" w:hAnsi="宋体" w:cs="宋体"/>
                <w:sz w:val="24"/>
                <w:szCs w:val="24"/>
              </w:rPr>
              <w:t xml:space="preserve">次外墙贴饰面、散水、空调室外机支撑构件等检查，发现破 </w:t>
            </w:r>
            <w:r/>
          </w:p>
          <w:p>
            <w:pPr>
              <w:jc w:val="left"/>
              <w:widowControl/>
              <w:rPr>
                <w:rFonts w:ascii="宋体" w:hAnsi="宋体"/>
                <w:sz w:val="24"/>
                <w:szCs w:val="24"/>
              </w:rPr>
            </w:pPr>
            <w:r>
              <w:rPr>
                <w:rFonts w:hint="eastAsia" w:ascii="宋体" w:hAnsi="宋体" w:cs="宋体"/>
                <w:sz w:val="24"/>
                <w:szCs w:val="24"/>
              </w:rPr>
              <w:t xml:space="preserve">损，及时向采购人报告，按采购人要求出具维修方案，待采购人同意后按维修方案实施维修。</w:t>
            </w:r>
            <w:r/>
          </w:p>
          <w:p>
            <w:pPr>
              <w:ind w:left="100" w:firstLine="211"/>
              <w:spacing w:line="272" w:lineRule="exact"/>
              <w:rPr>
                <w:rFonts w:ascii="宋体" w:hAnsi="宋体"/>
                <w:sz w:val="24"/>
                <w:szCs w:val="24"/>
              </w:rPr>
            </w:pPr>
            <w:r>
              <w:rPr>
                <w:rFonts w:ascii="宋体" w:hAnsi="宋体"/>
                <w:sz w:val="24"/>
                <w:szCs w:val="24"/>
              </w:rPr>
            </w:r>
            <w:r/>
          </w:p>
        </w:tc>
      </w:tr>
    </w:tbl>
    <w:p>
      <w:pPr>
        <w:jc w:val="left"/>
        <w:spacing w:line="580" w:lineRule="atLeast"/>
        <w:widowControl/>
        <w:rPr>
          <w:rFonts w:ascii="宋体" w:hAnsi="宋体"/>
          <w:sz w:val="24"/>
          <w:szCs w:val="24"/>
        </w:rPr>
      </w:pPr>
      <w:r>
        <w:rPr>
          <w:rFonts w:ascii="宋体" w:hAnsi="宋体"/>
          <w:sz w:val="24"/>
          <w:szCs w:val="24"/>
        </w:rPr>
      </w:r>
      <w:r/>
    </w:p>
    <w:p>
      <w:pPr>
        <w:ind w:left="541"/>
        <w:spacing w:before="90" w:line="201" w:lineRule="auto"/>
        <w:rPr>
          <w:rFonts w:ascii="宋体" w:hAnsi="宋体" w:cs="微软雅黑"/>
          <w:sz w:val="24"/>
          <w:szCs w:val="24"/>
        </w:rPr>
        <w:outlineLvl w:val="2"/>
      </w:pPr>
      <w:r>
        <w:rPr>
          <w:rFonts w:ascii="宋体" w:hAnsi="宋体" w:cs="Calibri"/>
          <w:b/>
          <w:bCs/>
          <w:spacing w:val="-1"/>
          <w:sz w:val="24"/>
          <w:szCs w:val="24"/>
        </w:rPr>
        <w:t xml:space="preserve">3.</w:t>
      </w:r>
      <w:r>
        <w:rPr>
          <w:rFonts w:hint="eastAsia" w:ascii="宋体" w:hAnsi="宋体" w:cs="Calibri"/>
          <w:b/>
          <w:bCs/>
          <w:spacing w:val="-1"/>
          <w:sz w:val="24"/>
          <w:szCs w:val="24"/>
        </w:rPr>
        <w:t xml:space="preserve">4</w:t>
      </w:r>
      <w:r>
        <w:rPr>
          <w:rFonts w:ascii="宋体" w:hAnsi="宋体" w:cs="微软雅黑"/>
          <w:b/>
          <w:bCs/>
          <w:spacing w:val="-1"/>
          <w:sz w:val="24"/>
          <w:szCs w:val="24"/>
        </w:rPr>
        <w:t xml:space="preserve">绿化服务</w:t>
      </w:r>
      <w:r/>
    </w:p>
    <w:p>
      <w:pPr>
        <w:spacing w:line="67" w:lineRule="auto"/>
        <w:rPr>
          <w:rFonts w:ascii="宋体" w:hAnsi="宋体"/>
          <w:sz w:val="24"/>
          <w:szCs w:val="24"/>
        </w:rPr>
      </w:pPr>
      <w:r>
        <w:rPr>
          <w:rFonts w:ascii="宋体" w:hAnsi="宋体"/>
          <w:sz w:val="24"/>
          <w:szCs w:val="24"/>
        </w:rPr>
      </w:r>
      <w:r/>
    </w:p>
    <w:tbl>
      <w:tblPr>
        <w:tblW w:w="1455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246"/>
        <w:gridCol w:w="3367"/>
        <w:gridCol w:w="9939"/>
      </w:tblGrid>
      <w:tr>
        <w:trPr>
          <w:trHeight w:val="463"/>
        </w:trPr>
        <w:tc>
          <w:tcPr>
            <w:tcW w:w="1245" w:type="dxa"/>
            <w:textDirection w:val="lrTb"/>
            <w:noWrap w:val="false"/>
          </w:tcPr>
          <w:p>
            <w:pPr>
              <w:ind w:left="413"/>
              <w:spacing w:before="94" w:line="186" w:lineRule="auto"/>
              <w:rPr>
                <w:rFonts w:ascii="宋体" w:hAnsi="宋体" w:cs="微软雅黑"/>
                <w:sz w:val="24"/>
                <w:szCs w:val="24"/>
              </w:rPr>
            </w:pPr>
            <w:r>
              <w:rPr>
                <w:rFonts w:ascii="宋体" w:hAnsi="宋体" w:cs="微软雅黑"/>
                <w:b/>
                <w:bCs/>
                <w:spacing w:val="-1"/>
                <w:sz w:val="24"/>
                <w:szCs w:val="24"/>
              </w:rPr>
              <w:t xml:space="preserve">序号</w:t>
            </w:r>
            <w:r/>
          </w:p>
        </w:tc>
        <w:tc>
          <w:tcPr>
            <w:tcW w:w="3367" w:type="dxa"/>
            <w:textDirection w:val="lrTb"/>
            <w:noWrap w:val="false"/>
          </w:tcPr>
          <w:p>
            <w:pPr>
              <w:ind w:left="1261"/>
              <w:spacing w:before="94" w:line="186" w:lineRule="auto"/>
              <w:rPr>
                <w:rFonts w:ascii="宋体" w:hAnsi="宋体" w:cs="微软雅黑"/>
                <w:sz w:val="24"/>
                <w:szCs w:val="24"/>
              </w:rPr>
            </w:pPr>
            <w:r>
              <w:rPr>
                <w:rFonts w:ascii="宋体" w:hAnsi="宋体" w:cs="微软雅黑"/>
                <w:b/>
                <w:bCs/>
                <w:sz w:val="24"/>
                <w:szCs w:val="24"/>
              </w:rPr>
              <w:t xml:space="preserve">服务内容</w:t>
            </w:r>
            <w:r/>
          </w:p>
        </w:tc>
        <w:tc>
          <w:tcPr>
            <w:tcW w:w="9938" w:type="dxa"/>
            <w:textDirection w:val="lrTb"/>
            <w:noWrap w:val="false"/>
          </w:tcPr>
          <w:p>
            <w:pPr>
              <w:ind w:left="4546"/>
              <w:spacing w:before="94" w:line="186" w:lineRule="auto"/>
              <w:rPr>
                <w:rFonts w:ascii="宋体" w:hAnsi="宋体" w:cs="微软雅黑"/>
                <w:sz w:val="24"/>
                <w:szCs w:val="24"/>
              </w:rPr>
            </w:pPr>
            <w:r>
              <w:rPr>
                <w:rFonts w:ascii="宋体" w:hAnsi="宋体" w:cs="微软雅黑"/>
                <w:b/>
                <w:bCs/>
                <w:sz w:val="24"/>
                <w:szCs w:val="24"/>
              </w:rPr>
              <w:t xml:space="preserve">服务标准</w:t>
            </w:r>
            <w:r/>
          </w:p>
        </w:tc>
      </w:tr>
      <w:tr>
        <w:trPr>
          <w:trHeight w:val="457"/>
        </w:trPr>
        <w:tc>
          <w:tcPr>
            <w:tcBorders>
              <w:bottom w:val="none" w:color="000000" w:sz="4" w:space="0"/>
            </w:tcBorders>
            <w:tcW w:w="1245" w:type="dxa"/>
            <w:vMerge w:val="restart"/>
            <w:textDirection w:val="lrTb"/>
            <w:noWrap w:val="false"/>
          </w:tcPr>
          <w:p>
            <w:pPr>
              <w:spacing w:line="275" w:lineRule="auto"/>
              <w:rPr>
                <w:rFonts w:ascii="宋体" w:hAnsi="宋体"/>
                <w:sz w:val="24"/>
                <w:szCs w:val="24"/>
              </w:rPr>
            </w:pPr>
            <w:r>
              <w:rPr>
                <w:rFonts w:ascii="宋体" w:hAnsi="宋体"/>
                <w:sz w:val="24"/>
                <w:szCs w:val="24"/>
              </w:rPr>
            </w:r>
            <w:r/>
          </w:p>
          <w:p>
            <w:pPr>
              <w:ind w:left="584"/>
              <w:spacing w:before="64" w:line="267" w:lineRule="exact"/>
              <w:rPr>
                <w:rFonts w:ascii="宋体" w:hAnsi="宋体" w:cs="Calibri"/>
                <w:sz w:val="24"/>
                <w:szCs w:val="24"/>
              </w:rPr>
            </w:pPr>
            <w:r>
              <w:rPr>
                <w:rFonts w:ascii="宋体" w:hAnsi="宋体" w:cs="Calibri"/>
                <w:position w:val="1"/>
                <w:sz w:val="24"/>
                <w:szCs w:val="24"/>
              </w:rPr>
              <w:t xml:space="preserve">1</w:t>
            </w:r>
            <w:r/>
          </w:p>
        </w:tc>
        <w:tc>
          <w:tcPr>
            <w:tcBorders>
              <w:bottom w:val="none" w:color="000000" w:sz="4" w:space="0"/>
            </w:tcBorders>
            <w:tcW w:w="3367" w:type="dxa"/>
            <w:vMerge w:val="restart"/>
            <w:textDirection w:val="lrTb"/>
            <w:noWrap w:val="false"/>
          </w:tcPr>
          <w:p>
            <w:pPr>
              <w:spacing w:line="252" w:lineRule="auto"/>
              <w:rPr>
                <w:rFonts w:ascii="宋体" w:hAnsi="宋体"/>
                <w:sz w:val="24"/>
                <w:szCs w:val="24"/>
              </w:rPr>
            </w:pPr>
            <w:r>
              <w:rPr>
                <w:rFonts w:ascii="宋体" w:hAnsi="宋体"/>
                <w:sz w:val="24"/>
                <w:szCs w:val="24"/>
              </w:rPr>
            </w:r>
            <w:r/>
          </w:p>
          <w:p>
            <w:pPr>
              <w:ind w:left="109"/>
              <w:spacing w:before="69" w:line="220" w:lineRule="auto"/>
              <w:rPr>
                <w:rFonts w:ascii="宋体" w:hAnsi="宋体" w:cs="宋体"/>
                <w:sz w:val="24"/>
                <w:szCs w:val="24"/>
                <w:lang w:eastAsia="en-US"/>
              </w:rPr>
            </w:pPr>
            <w:r>
              <w:rPr>
                <w:rFonts w:ascii="宋体" w:hAnsi="宋体" w:cs="宋体"/>
                <w:spacing w:val="-2"/>
                <w:sz w:val="24"/>
                <w:szCs w:val="24"/>
                <w:lang w:eastAsia="en-US"/>
              </w:rPr>
              <w:t xml:space="preserve">基本要求</w:t>
            </w:r>
            <w:r/>
          </w:p>
        </w:tc>
        <w:tc>
          <w:tcPr>
            <w:tcW w:w="9938" w:type="dxa"/>
            <w:textDirection w:val="lrTb"/>
            <w:noWrap w:val="false"/>
          </w:tcPr>
          <w:p>
            <w:pPr>
              <w:ind w:left="333"/>
              <w:spacing w:before="89"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1</w:t>
            </w:r>
            <w:r>
              <w:rPr>
                <w:rFonts w:ascii="宋体" w:hAnsi="宋体" w:cs="宋体"/>
                <w:spacing w:val="1"/>
                <w:sz w:val="24"/>
                <w:szCs w:val="24"/>
              </w:rPr>
              <w:t xml:space="preserve">）制定绿化服务的工作制度及工作计划，并按照执行。</w:t>
            </w:r>
            <w:r/>
          </w:p>
        </w:tc>
      </w:tr>
      <w:tr>
        <w:trPr>
          <w:trHeight w:val="461"/>
        </w:trPr>
        <w:tc>
          <w:tcPr>
            <w:tcBorders>
              <w:top w:val="none" w:color="000000" w:sz="4" w:space="0"/>
            </w:tcBorders>
            <w:tcW w:w="1245"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tcBorders>
            <w:tcW w:w="3367" w:type="dxa"/>
            <w:vMerge w:val="continue"/>
            <w:textDirection w:val="lrTb"/>
            <w:noWrap w:val="false"/>
          </w:tcPr>
          <w:p>
            <w:pPr>
              <w:rPr>
                <w:rFonts w:ascii="宋体" w:hAnsi="宋体"/>
                <w:sz w:val="24"/>
                <w:szCs w:val="24"/>
              </w:rPr>
            </w:pPr>
            <w:r>
              <w:rPr>
                <w:rFonts w:ascii="宋体" w:hAnsi="宋体"/>
                <w:sz w:val="24"/>
                <w:szCs w:val="24"/>
              </w:rPr>
            </w:r>
            <w:r/>
          </w:p>
        </w:tc>
        <w:tc>
          <w:tcPr>
            <w:tcW w:w="9938" w:type="dxa"/>
            <w:textDirection w:val="lrTb"/>
            <w:noWrap w:val="false"/>
          </w:tcPr>
          <w:p>
            <w:pPr>
              <w:ind w:left="333"/>
              <w:spacing w:before="93"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2</w:t>
            </w:r>
            <w:r>
              <w:rPr>
                <w:rFonts w:ascii="宋体" w:hAnsi="宋体" w:cs="宋体"/>
                <w:spacing w:val="1"/>
                <w:sz w:val="24"/>
                <w:szCs w:val="24"/>
              </w:rPr>
              <w:t xml:space="preserve">）做好绿化服务工作记录，填写规范。</w:t>
            </w:r>
            <w:r/>
          </w:p>
        </w:tc>
      </w:tr>
      <w:tr>
        <w:trPr>
          <w:trHeight w:val="462"/>
        </w:trPr>
        <w:tc>
          <w:tcPr>
            <w:tcBorders>
              <w:top w:val="single" w:color="auto" w:sz="4" w:space="0"/>
              <w:left w:val="single" w:color="auto" w:sz="4" w:space="0"/>
              <w:bottom w:val="single" w:color="auto" w:sz="4" w:space="0"/>
              <w:right w:val="single" w:color="auto" w:sz="4" w:space="0"/>
            </w:tcBorders>
            <w:tcW w:w="1245" w:type="dxa"/>
            <w:vMerge w:val="restart"/>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67" w:type="dxa"/>
            <w:vMerge w:val="restart"/>
            <w:textDirection w:val="lrTb"/>
            <w:noWrap w:val="false"/>
          </w:tcPr>
          <w:p>
            <w:pPr>
              <w:rPr>
                <w:rFonts w:ascii="宋体" w:hAnsi="宋体"/>
                <w:sz w:val="24"/>
                <w:szCs w:val="24"/>
              </w:rPr>
            </w:pPr>
            <w:r>
              <w:rPr>
                <w:rFonts w:ascii="宋体" w:hAnsi="宋体"/>
                <w:sz w:val="24"/>
                <w:szCs w:val="24"/>
              </w:rPr>
            </w:r>
            <w:r/>
          </w:p>
        </w:tc>
        <w:tc>
          <w:tcPr>
            <w:tcBorders>
              <w:left w:val="single" w:color="auto" w:sz="4" w:space="0"/>
            </w:tcBorders>
            <w:tcW w:w="9938" w:type="dxa"/>
            <w:textDirection w:val="lrTb"/>
            <w:noWrap w:val="false"/>
          </w:tcPr>
          <w:p>
            <w:pPr>
              <w:ind w:left="333"/>
              <w:spacing w:before="93"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3</w:t>
            </w:r>
            <w:r>
              <w:rPr>
                <w:rFonts w:ascii="宋体" w:hAnsi="宋体" w:cs="宋体"/>
                <w:spacing w:val="1"/>
                <w:sz w:val="24"/>
                <w:szCs w:val="24"/>
              </w:rPr>
              <w:t xml:space="preserve">）作业时采取安全防护措施，防止对作业人</w:t>
            </w:r>
            <w:r>
              <w:rPr>
                <w:rFonts w:ascii="宋体" w:hAnsi="宋体" w:cs="宋体"/>
                <w:sz w:val="24"/>
                <w:szCs w:val="24"/>
              </w:rPr>
              <w:t xml:space="preserve">员或他人造成伤害。</w:t>
            </w:r>
            <w:r/>
          </w:p>
        </w:tc>
      </w:tr>
      <w:tr>
        <w:trPr>
          <w:trHeight w:val="460"/>
        </w:trPr>
        <w:tc>
          <w:tcPr>
            <w:tcBorders>
              <w:top w:val="single" w:color="auto" w:sz="4" w:space="0"/>
              <w:left w:val="single" w:color="auto" w:sz="4" w:space="0"/>
              <w:bottom w:val="single" w:color="auto" w:sz="4" w:space="0"/>
              <w:right w:val="single" w:color="auto" w:sz="4" w:space="0"/>
            </w:tcBorders>
            <w:tcW w:w="1245" w:type="dxa"/>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67" w:type="dxa"/>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tcBorders>
            <w:tcW w:w="9938" w:type="dxa"/>
            <w:textDirection w:val="lrTb"/>
            <w:noWrap w:val="false"/>
          </w:tcPr>
          <w:p>
            <w:pPr>
              <w:ind w:left="333"/>
              <w:spacing w:before="89"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4</w:t>
            </w:r>
            <w:r>
              <w:rPr>
                <w:rFonts w:ascii="宋体" w:hAnsi="宋体" w:cs="宋体"/>
                <w:spacing w:val="1"/>
                <w:sz w:val="24"/>
                <w:szCs w:val="24"/>
              </w:rPr>
              <w:t xml:space="preserve">）相关耗材的环保、安全性应当符合规定要求。</w:t>
            </w:r>
            <w:r/>
          </w:p>
        </w:tc>
      </w:tr>
      <w:tr>
        <w:trPr>
          <w:trHeight w:val="458"/>
        </w:trPr>
        <w:tc>
          <w:tcPr>
            <w:tcBorders>
              <w:top w:val="single" w:color="auto" w:sz="4" w:space="0"/>
              <w:left w:val="single" w:color="auto" w:sz="4" w:space="0"/>
              <w:bottom w:val="single" w:color="auto" w:sz="4" w:space="0"/>
              <w:right w:val="single" w:color="auto" w:sz="4" w:space="0"/>
            </w:tcBorders>
            <w:tcW w:w="1245" w:type="dxa"/>
            <w:vMerge w:val="restart"/>
            <w:textDirection w:val="lrTb"/>
            <w:noWrap w:val="false"/>
          </w:tcPr>
          <w:p>
            <w:pPr>
              <w:spacing w:line="260" w:lineRule="auto"/>
              <w:rPr>
                <w:rFonts w:ascii="宋体" w:hAnsi="宋体"/>
                <w:sz w:val="24"/>
                <w:szCs w:val="24"/>
              </w:rPr>
            </w:pPr>
            <w:r>
              <w:rPr>
                <w:rFonts w:ascii="宋体" w:hAnsi="宋体"/>
                <w:sz w:val="24"/>
                <w:szCs w:val="24"/>
              </w:rPr>
            </w:r>
            <w:r/>
          </w:p>
          <w:p>
            <w:pPr>
              <w:spacing w:line="261" w:lineRule="auto"/>
              <w:rPr>
                <w:rFonts w:ascii="宋体" w:hAnsi="宋体"/>
                <w:sz w:val="24"/>
                <w:szCs w:val="24"/>
              </w:rPr>
            </w:pPr>
            <w:r>
              <w:rPr>
                <w:rFonts w:ascii="宋体" w:hAnsi="宋体"/>
                <w:sz w:val="24"/>
                <w:szCs w:val="24"/>
              </w:rPr>
            </w:r>
            <w:r/>
          </w:p>
          <w:p>
            <w:pPr>
              <w:spacing w:line="261" w:lineRule="auto"/>
              <w:rPr>
                <w:rFonts w:ascii="宋体" w:hAnsi="宋体"/>
                <w:sz w:val="24"/>
                <w:szCs w:val="24"/>
              </w:rPr>
            </w:pPr>
            <w:r>
              <w:rPr>
                <w:rFonts w:ascii="宋体" w:hAnsi="宋体"/>
                <w:sz w:val="24"/>
                <w:szCs w:val="24"/>
              </w:rPr>
            </w:r>
            <w:r/>
          </w:p>
          <w:p>
            <w:pPr>
              <w:spacing w:line="261" w:lineRule="auto"/>
              <w:rPr>
                <w:rFonts w:ascii="宋体" w:hAnsi="宋体"/>
                <w:sz w:val="24"/>
                <w:szCs w:val="24"/>
              </w:rPr>
            </w:pPr>
            <w:r>
              <w:rPr>
                <w:rFonts w:ascii="宋体" w:hAnsi="宋体"/>
                <w:sz w:val="24"/>
                <w:szCs w:val="24"/>
              </w:rPr>
            </w:r>
            <w:r/>
          </w:p>
          <w:p>
            <w:pPr>
              <w:spacing w:line="261" w:lineRule="auto"/>
              <w:rPr>
                <w:rFonts w:ascii="宋体" w:hAnsi="宋体"/>
                <w:sz w:val="24"/>
                <w:szCs w:val="24"/>
              </w:rPr>
            </w:pPr>
            <w:r>
              <w:rPr>
                <w:rFonts w:ascii="宋体" w:hAnsi="宋体"/>
                <w:sz w:val="24"/>
                <w:szCs w:val="24"/>
              </w:rPr>
            </w:r>
            <w:r/>
          </w:p>
          <w:p>
            <w:pPr>
              <w:spacing w:line="261" w:lineRule="auto"/>
              <w:rPr>
                <w:rFonts w:ascii="宋体" w:hAnsi="宋体"/>
                <w:sz w:val="24"/>
                <w:szCs w:val="24"/>
              </w:rPr>
            </w:pPr>
            <w:r>
              <w:rPr>
                <w:rFonts w:ascii="宋体" w:hAnsi="宋体"/>
                <w:sz w:val="24"/>
                <w:szCs w:val="24"/>
              </w:rPr>
            </w:r>
            <w:r/>
          </w:p>
          <w:p>
            <w:pPr>
              <w:spacing w:line="261" w:lineRule="auto"/>
              <w:rPr>
                <w:rFonts w:ascii="宋体" w:hAnsi="宋体"/>
                <w:sz w:val="24"/>
                <w:szCs w:val="24"/>
              </w:rPr>
            </w:pPr>
            <w:r>
              <w:rPr>
                <w:rFonts w:ascii="宋体" w:hAnsi="宋体"/>
                <w:sz w:val="24"/>
                <w:szCs w:val="24"/>
              </w:rPr>
            </w:r>
            <w:r/>
          </w:p>
          <w:p>
            <w:pPr>
              <w:spacing w:line="261" w:lineRule="auto"/>
              <w:rPr>
                <w:rFonts w:ascii="宋体" w:hAnsi="宋体"/>
                <w:sz w:val="24"/>
                <w:szCs w:val="24"/>
              </w:rPr>
            </w:pPr>
            <w:r>
              <w:rPr>
                <w:rFonts w:ascii="宋体" w:hAnsi="宋体"/>
                <w:sz w:val="24"/>
                <w:szCs w:val="24"/>
              </w:rPr>
            </w:r>
            <w:r/>
          </w:p>
          <w:p>
            <w:pPr>
              <w:spacing w:line="261" w:lineRule="auto"/>
              <w:rPr>
                <w:rFonts w:ascii="宋体" w:hAnsi="宋体"/>
                <w:sz w:val="24"/>
                <w:szCs w:val="24"/>
              </w:rPr>
            </w:pPr>
            <w:r>
              <w:rPr>
                <w:rFonts w:ascii="宋体" w:hAnsi="宋体"/>
                <w:sz w:val="24"/>
                <w:szCs w:val="24"/>
              </w:rPr>
            </w:r>
            <w:r/>
          </w:p>
          <w:p>
            <w:pPr>
              <w:ind w:left="578"/>
              <w:spacing w:before="64" w:line="267" w:lineRule="exact"/>
              <w:rPr>
                <w:rFonts w:ascii="宋体" w:hAnsi="宋体" w:cs="Calibri"/>
                <w:sz w:val="24"/>
                <w:szCs w:val="24"/>
              </w:rPr>
            </w:pPr>
            <w:r>
              <w:rPr>
                <w:rFonts w:ascii="宋体" w:hAnsi="宋体" w:cs="Calibri"/>
                <w:position w:val="1"/>
                <w:sz w:val="24"/>
                <w:szCs w:val="24"/>
              </w:rPr>
              <w:t xml:space="preserve">2</w:t>
            </w:r>
            <w:r/>
          </w:p>
        </w:tc>
        <w:tc>
          <w:tcPr>
            <w:tcBorders>
              <w:top w:val="single" w:color="auto" w:sz="4" w:space="0"/>
              <w:left w:val="single" w:color="auto" w:sz="4" w:space="0"/>
              <w:bottom w:val="single" w:color="auto" w:sz="4" w:space="0"/>
              <w:right w:val="single" w:color="auto" w:sz="4" w:space="0"/>
            </w:tcBorders>
            <w:tcW w:w="3367" w:type="dxa"/>
            <w:vMerge w:val="restart"/>
            <w:textDirection w:val="lrTb"/>
            <w:noWrap w:val="false"/>
          </w:tcPr>
          <w:p>
            <w:pPr>
              <w:spacing w:line="258" w:lineRule="auto"/>
              <w:rPr>
                <w:rFonts w:ascii="宋体" w:hAnsi="宋体"/>
                <w:sz w:val="24"/>
                <w:szCs w:val="24"/>
              </w:rPr>
            </w:pPr>
            <w:r>
              <w:rPr>
                <w:rFonts w:ascii="宋体" w:hAnsi="宋体"/>
                <w:sz w:val="24"/>
                <w:szCs w:val="24"/>
              </w:rPr>
            </w:r>
            <w:r/>
          </w:p>
          <w:p>
            <w:pPr>
              <w:spacing w:line="258" w:lineRule="auto"/>
              <w:rPr>
                <w:rFonts w:ascii="宋体" w:hAnsi="宋体"/>
                <w:sz w:val="24"/>
                <w:szCs w:val="24"/>
              </w:rPr>
            </w:pPr>
            <w:r>
              <w:rPr>
                <w:rFonts w:ascii="宋体" w:hAnsi="宋体"/>
                <w:sz w:val="24"/>
                <w:szCs w:val="24"/>
              </w:rPr>
            </w:r>
            <w:r/>
          </w:p>
          <w:p>
            <w:pPr>
              <w:spacing w:line="258" w:lineRule="auto"/>
              <w:rPr>
                <w:rFonts w:ascii="宋体" w:hAnsi="宋体"/>
                <w:sz w:val="24"/>
                <w:szCs w:val="24"/>
              </w:rPr>
            </w:pPr>
            <w:r>
              <w:rPr>
                <w:rFonts w:ascii="宋体" w:hAnsi="宋体"/>
                <w:sz w:val="24"/>
                <w:szCs w:val="24"/>
              </w:rPr>
            </w:r>
            <w:r/>
          </w:p>
          <w:p>
            <w:pPr>
              <w:spacing w:line="258" w:lineRule="auto"/>
              <w:rPr>
                <w:rFonts w:ascii="宋体" w:hAnsi="宋体"/>
                <w:sz w:val="24"/>
                <w:szCs w:val="24"/>
              </w:rPr>
            </w:pPr>
            <w:r>
              <w:rPr>
                <w:rFonts w:ascii="宋体" w:hAnsi="宋体"/>
                <w:sz w:val="24"/>
                <w:szCs w:val="24"/>
              </w:rPr>
            </w:r>
            <w:r/>
          </w:p>
          <w:p>
            <w:pPr>
              <w:spacing w:line="258" w:lineRule="auto"/>
              <w:rPr>
                <w:rFonts w:ascii="宋体" w:hAnsi="宋体"/>
                <w:sz w:val="24"/>
                <w:szCs w:val="24"/>
              </w:rPr>
            </w:pPr>
            <w:r>
              <w:rPr>
                <w:rFonts w:ascii="宋体" w:hAnsi="宋体"/>
                <w:sz w:val="24"/>
                <w:szCs w:val="24"/>
              </w:rPr>
            </w:r>
            <w:r/>
          </w:p>
          <w:p>
            <w:pPr>
              <w:spacing w:line="258" w:lineRule="auto"/>
              <w:rPr>
                <w:rFonts w:ascii="宋体" w:hAnsi="宋体"/>
                <w:sz w:val="24"/>
                <w:szCs w:val="24"/>
              </w:rPr>
            </w:pPr>
            <w:r>
              <w:rPr>
                <w:rFonts w:ascii="宋体" w:hAnsi="宋体"/>
                <w:sz w:val="24"/>
                <w:szCs w:val="24"/>
              </w:rPr>
            </w:r>
            <w:r/>
          </w:p>
          <w:p>
            <w:pPr>
              <w:spacing w:line="259" w:lineRule="auto"/>
              <w:rPr>
                <w:rFonts w:ascii="宋体" w:hAnsi="宋体"/>
                <w:sz w:val="24"/>
                <w:szCs w:val="24"/>
              </w:rPr>
            </w:pPr>
            <w:r>
              <w:rPr>
                <w:rFonts w:ascii="宋体" w:hAnsi="宋体"/>
                <w:sz w:val="24"/>
                <w:szCs w:val="24"/>
              </w:rPr>
            </w:r>
            <w:r/>
          </w:p>
          <w:p>
            <w:pPr>
              <w:spacing w:line="259" w:lineRule="auto"/>
              <w:rPr>
                <w:rFonts w:ascii="宋体" w:hAnsi="宋体"/>
                <w:sz w:val="24"/>
                <w:szCs w:val="24"/>
              </w:rPr>
            </w:pPr>
            <w:r>
              <w:rPr>
                <w:rFonts w:ascii="宋体" w:hAnsi="宋体"/>
                <w:sz w:val="24"/>
                <w:szCs w:val="24"/>
              </w:rPr>
            </w:r>
            <w:r/>
          </w:p>
          <w:p>
            <w:pPr>
              <w:spacing w:line="259" w:lineRule="auto"/>
              <w:rPr>
                <w:rFonts w:ascii="宋体" w:hAnsi="宋体"/>
                <w:sz w:val="24"/>
                <w:szCs w:val="24"/>
              </w:rPr>
            </w:pPr>
            <w:r>
              <w:rPr>
                <w:rFonts w:ascii="宋体" w:hAnsi="宋体"/>
                <w:sz w:val="24"/>
                <w:szCs w:val="24"/>
              </w:rPr>
            </w:r>
            <w:r/>
          </w:p>
          <w:p>
            <w:pPr>
              <w:ind w:left="113"/>
              <w:spacing w:before="68" w:line="221" w:lineRule="auto"/>
              <w:rPr>
                <w:rFonts w:ascii="宋体" w:hAnsi="宋体" w:cs="宋体"/>
                <w:sz w:val="24"/>
                <w:szCs w:val="24"/>
                <w:lang w:eastAsia="en-US"/>
              </w:rPr>
            </w:pPr>
            <w:r>
              <w:rPr>
                <w:rFonts w:ascii="宋体" w:hAnsi="宋体" w:cs="宋体"/>
                <w:spacing w:val="-2"/>
                <w:sz w:val="24"/>
                <w:szCs w:val="24"/>
                <w:lang w:eastAsia="en-US"/>
              </w:rPr>
              <w:t xml:space="preserve">室外绿化养护</w:t>
            </w:r>
            <w:r/>
          </w:p>
        </w:tc>
        <w:tc>
          <w:tcPr>
            <w:tcBorders>
              <w:left w:val="single" w:color="auto" w:sz="4" w:space="0"/>
            </w:tcBorders>
            <w:tcW w:w="9938" w:type="dxa"/>
            <w:textDirection w:val="lrTb"/>
            <w:noWrap w:val="false"/>
          </w:tcPr>
          <w:p>
            <w:pPr>
              <w:ind w:left="333"/>
              <w:spacing w:before="90"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1</w:t>
            </w:r>
            <w:r>
              <w:rPr>
                <w:rFonts w:ascii="宋体" w:hAnsi="宋体" w:cs="宋体"/>
                <w:spacing w:val="1"/>
                <w:sz w:val="24"/>
                <w:szCs w:val="24"/>
              </w:rPr>
              <w:t xml:space="preserve">）根据生长环境、植物特性进行除草、灌溉、施肥、整形修剪、防治病虫害等。</w:t>
            </w:r>
            <w:r/>
          </w:p>
        </w:tc>
      </w:tr>
      <w:tr>
        <w:trPr>
          <w:trHeight w:val="460"/>
        </w:trPr>
        <w:tc>
          <w:tcPr>
            <w:tcBorders>
              <w:top w:val="single" w:color="auto" w:sz="4" w:space="0"/>
              <w:left w:val="single" w:color="auto" w:sz="4" w:space="0"/>
              <w:bottom w:val="single" w:color="auto" w:sz="4" w:space="0"/>
            </w:tcBorders>
            <w:tcW w:w="1245" w:type="dxa"/>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bottom w:val="single" w:color="auto" w:sz="4" w:space="0"/>
              <w:right w:val="single" w:color="auto" w:sz="4" w:space="0"/>
            </w:tcBorders>
            <w:tcW w:w="3367" w:type="dxa"/>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tcBorders>
            <w:tcW w:w="9938" w:type="dxa"/>
            <w:textDirection w:val="lrTb"/>
            <w:noWrap w:val="false"/>
          </w:tcPr>
          <w:p>
            <w:pPr>
              <w:ind w:left="333"/>
              <w:spacing w:before="91"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2</w:t>
            </w:r>
            <w:r>
              <w:rPr>
                <w:rFonts w:ascii="宋体" w:hAnsi="宋体" w:cs="宋体"/>
                <w:spacing w:val="1"/>
                <w:sz w:val="24"/>
                <w:szCs w:val="24"/>
              </w:rPr>
              <w:t xml:space="preserve">）根据生长情况修剪绿地，绿地内无枯草、无杂物，无干枯坏死和病虫侵害，基本</w:t>
            </w:r>
            <w:r>
              <w:rPr>
                <w:rFonts w:ascii="宋体" w:hAnsi="宋体" w:cs="宋体"/>
                <w:sz w:val="24"/>
                <w:szCs w:val="24"/>
              </w:rPr>
              <w:t xml:space="preserve">无裸露土地。</w:t>
            </w:r>
            <w:r/>
          </w:p>
        </w:tc>
      </w:tr>
      <w:tr>
        <w:trPr>
          <w:trHeight w:val="686"/>
        </w:trPr>
        <w:tc>
          <w:tcPr>
            <w:tcBorders>
              <w:top w:val="single" w:color="auto" w:sz="4" w:space="0"/>
              <w:left w:val="single" w:color="auto" w:sz="4" w:space="0"/>
              <w:bottom w:val="single" w:color="auto" w:sz="4" w:space="0"/>
            </w:tcBorders>
            <w:tcW w:w="1245" w:type="dxa"/>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bottom w:val="single" w:color="auto" w:sz="4" w:space="0"/>
              <w:right w:val="single" w:color="auto" w:sz="4" w:space="0"/>
            </w:tcBorders>
            <w:tcW w:w="3367" w:type="dxa"/>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tcBorders>
            <w:tcW w:w="9938" w:type="dxa"/>
            <w:textDirection w:val="lrTb"/>
            <w:noWrap w:val="false"/>
          </w:tcPr>
          <w:p>
            <w:pPr>
              <w:ind w:left="113" w:right="181" w:firstLine="220"/>
              <w:spacing w:before="34" w:line="243"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3</w:t>
            </w:r>
            <w:r>
              <w:rPr>
                <w:rFonts w:ascii="宋体" w:hAnsi="宋体" w:cs="宋体"/>
                <w:spacing w:val="1"/>
                <w:sz w:val="24"/>
                <w:szCs w:val="24"/>
              </w:rPr>
              <w:t xml:space="preserve">）定期修剪树木、花卉等，灌乔木生长正常、造型美观自然、花枝新鲜，无枯叶</w:t>
            </w:r>
            <w:r>
              <w:rPr>
                <w:rFonts w:ascii="宋体" w:hAnsi="宋体" w:cs="宋体"/>
                <w:sz w:val="24"/>
                <w:szCs w:val="24"/>
              </w:rPr>
              <w:t xml:space="preserve">、无病虫、无死</w:t>
            </w:r>
            <w:r>
              <w:rPr>
                <w:rFonts w:ascii="宋体" w:hAnsi="宋体" w:cs="宋体"/>
                <w:spacing w:val="-2"/>
                <w:sz w:val="24"/>
                <w:szCs w:val="24"/>
              </w:rPr>
              <w:t xml:space="preserve">树缺株。</w:t>
            </w:r>
            <w:r/>
          </w:p>
        </w:tc>
      </w:tr>
      <w:tr>
        <w:trPr>
          <w:trHeight w:val="458"/>
        </w:trPr>
        <w:tc>
          <w:tcPr>
            <w:tcBorders>
              <w:top w:val="single" w:color="auto" w:sz="4" w:space="0"/>
              <w:left w:val="single" w:color="auto" w:sz="4" w:space="0"/>
              <w:bottom w:val="single" w:color="auto" w:sz="4" w:space="0"/>
            </w:tcBorders>
            <w:tcW w:w="1245" w:type="dxa"/>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bottom w:val="single" w:color="auto" w:sz="4" w:space="0"/>
              <w:right w:val="single" w:color="auto" w:sz="4" w:space="0"/>
            </w:tcBorders>
            <w:tcW w:w="3367" w:type="dxa"/>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tcBorders>
            <w:tcW w:w="9938" w:type="dxa"/>
            <w:textDirection w:val="lrTb"/>
            <w:noWrap w:val="false"/>
          </w:tcPr>
          <w:p>
            <w:pPr>
              <w:ind w:left="333"/>
              <w:spacing w:before="92"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4</w:t>
            </w:r>
            <w:r>
              <w:rPr>
                <w:rFonts w:ascii="宋体" w:hAnsi="宋体" w:cs="宋体"/>
                <w:spacing w:val="1"/>
                <w:sz w:val="24"/>
                <w:szCs w:val="24"/>
              </w:rPr>
              <w:t xml:space="preserve">）绿篱生长造型正常，颜色正常，修剪</w:t>
            </w:r>
            <w:r>
              <w:rPr>
                <w:rFonts w:ascii="宋体" w:hAnsi="宋体" w:cs="宋体"/>
                <w:sz w:val="24"/>
                <w:szCs w:val="24"/>
              </w:rPr>
              <w:t xml:space="preserve">及时，基本无死株和干死株，有虫株率在</w:t>
            </w:r>
            <w:r>
              <w:rPr>
                <w:rFonts w:ascii="宋体" w:hAnsi="宋体" w:cs="Calibri"/>
                <w:sz w:val="24"/>
                <w:szCs w:val="24"/>
              </w:rPr>
              <w:t xml:space="preserve">10%</w:t>
            </w:r>
            <w:r>
              <w:rPr>
                <w:rFonts w:ascii="宋体" w:hAnsi="宋体" w:cs="宋体"/>
                <w:sz w:val="24"/>
                <w:szCs w:val="24"/>
              </w:rPr>
              <w:t xml:space="preserve">以下。</w:t>
            </w:r>
            <w:r/>
          </w:p>
        </w:tc>
      </w:tr>
      <w:tr>
        <w:trPr>
          <w:trHeight w:val="458"/>
        </w:trPr>
        <w:tc>
          <w:tcPr>
            <w:tcBorders>
              <w:top w:val="single" w:color="auto" w:sz="4" w:space="0"/>
              <w:left w:val="single" w:color="auto" w:sz="4" w:space="0"/>
              <w:bottom w:val="single" w:color="auto" w:sz="4" w:space="0"/>
            </w:tcBorders>
            <w:tcW w:w="1245" w:type="dxa"/>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bottom w:val="single" w:color="auto" w:sz="4" w:space="0"/>
              <w:right w:val="single" w:color="auto" w:sz="4" w:space="0"/>
            </w:tcBorders>
            <w:tcW w:w="3367" w:type="dxa"/>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tcBorders>
            <w:tcW w:w="9938" w:type="dxa"/>
            <w:textDirection w:val="lrTb"/>
            <w:noWrap w:val="false"/>
          </w:tcPr>
          <w:p>
            <w:pPr>
              <w:ind w:left="333"/>
              <w:spacing w:before="93"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5</w:t>
            </w:r>
            <w:r>
              <w:rPr>
                <w:rFonts w:ascii="宋体" w:hAnsi="宋体" w:cs="宋体"/>
                <w:spacing w:val="1"/>
                <w:sz w:val="24"/>
                <w:szCs w:val="24"/>
              </w:rPr>
              <w:t xml:space="preserve">）清除花坛和花景的花蒂、黄叶、杂草、垃圾，做好病虫害防治。</w:t>
            </w:r>
            <w:r/>
          </w:p>
        </w:tc>
      </w:tr>
      <w:tr>
        <w:trPr>
          <w:trHeight w:val="686"/>
        </w:trPr>
        <w:tc>
          <w:tcPr>
            <w:tcBorders>
              <w:top w:val="single" w:color="auto" w:sz="4" w:space="0"/>
              <w:left w:val="single" w:color="auto" w:sz="4" w:space="0"/>
              <w:bottom w:val="single" w:color="auto" w:sz="4" w:space="0"/>
            </w:tcBorders>
            <w:tcW w:w="1245" w:type="dxa"/>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bottom w:val="single" w:color="auto" w:sz="4" w:space="0"/>
              <w:right w:val="single" w:color="auto" w:sz="4" w:space="0"/>
            </w:tcBorders>
            <w:tcW w:w="3367" w:type="dxa"/>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tcBorders>
            <w:tcW w:w="9938" w:type="dxa"/>
            <w:textDirection w:val="lrTb"/>
            <w:noWrap w:val="false"/>
          </w:tcPr>
          <w:p>
            <w:pPr>
              <w:ind w:left="113" w:right="181" w:firstLine="219"/>
              <w:spacing w:before="34" w:line="243"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6</w:t>
            </w:r>
            <w:r>
              <w:rPr>
                <w:rFonts w:ascii="宋体" w:hAnsi="宋体" w:cs="宋体"/>
                <w:spacing w:val="1"/>
                <w:sz w:val="24"/>
                <w:szCs w:val="24"/>
              </w:rPr>
              <w:t xml:space="preserve">）根据病虫害发生规律实施综合治理，通常在病虫率高时，以药剂杀死病虫，以</w:t>
            </w:r>
            <w:r>
              <w:rPr>
                <w:rFonts w:ascii="宋体" w:hAnsi="宋体" w:cs="宋体"/>
                <w:sz w:val="24"/>
                <w:szCs w:val="24"/>
              </w:rPr>
              <w:t xml:space="preserve">确保植物良好生</w:t>
            </w:r>
            <w:r>
              <w:rPr>
                <w:rFonts w:ascii="宋体" w:hAnsi="宋体" w:cs="宋体"/>
                <w:spacing w:val="-1"/>
                <w:sz w:val="24"/>
                <w:szCs w:val="24"/>
              </w:rPr>
              <w:t xml:space="preserve">长。产生垃圾的主要区域和路段做到日产日清。</w:t>
            </w:r>
            <w:r/>
          </w:p>
        </w:tc>
      </w:tr>
      <w:tr>
        <w:trPr>
          <w:trHeight w:val="458"/>
        </w:trPr>
        <w:tc>
          <w:tcPr>
            <w:tcBorders>
              <w:top w:val="single" w:color="auto" w:sz="4" w:space="0"/>
              <w:left w:val="single" w:color="auto" w:sz="4" w:space="0"/>
              <w:bottom w:val="single" w:color="auto" w:sz="4" w:space="0"/>
            </w:tcBorders>
            <w:tcW w:w="1245" w:type="dxa"/>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bottom w:val="single" w:color="auto" w:sz="4" w:space="0"/>
              <w:right w:val="single" w:color="auto" w:sz="4" w:space="0"/>
            </w:tcBorders>
            <w:tcW w:w="3367" w:type="dxa"/>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tcBorders>
            <w:tcW w:w="9938" w:type="dxa"/>
            <w:textDirection w:val="lrTb"/>
            <w:noWrap w:val="false"/>
          </w:tcPr>
          <w:p>
            <w:pPr>
              <w:ind w:left="333"/>
              <w:spacing w:before="91" w:line="206"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7</w:t>
            </w:r>
            <w:r>
              <w:rPr>
                <w:rFonts w:ascii="宋体" w:hAnsi="宋体" w:cs="宋体"/>
                <w:spacing w:val="1"/>
                <w:sz w:val="24"/>
                <w:szCs w:val="24"/>
              </w:rPr>
              <w:t xml:space="preserve">）雨雪、冰冻等恶劣天气来临前，专人巡查，</w:t>
            </w:r>
            <w:r>
              <w:rPr>
                <w:rFonts w:ascii="宋体" w:hAnsi="宋体" w:cs="宋体"/>
                <w:sz w:val="24"/>
                <w:szCs w:val="24"/>
              </w:rPr>
              <w:t xml:space="preserve">对绿植做好预防措施，排除安全隐患。</w:t>
            </w:r>
            <w:r/>
          </w:p>
        </w:tc>
      </w:tr>
      <w:tr>
        <w:trPr>
          <w:trHeight w:val="465"/>
        </w:trPr>
        <w:tc>
          <w:tcPr>
            <w:tcBorders>
              <w:top w:val="single" w:color="auto" w:sz="4" w:space="0"/>
              <w:left w:val="single" w:color="auto" w:sz="4" w:space="0"/>
              <w:bottom w:val="single" w:color="auto" w:sz="4" w:space="0"/>
            </w:tcBorders>
            <w:tcW w:w="1245" w:type="dxa"/>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bottom w:val="single" w:color="auto" w:sz="4" w:space="0"/>
              <w:right w:val="single" w:color="auto" w:sz="4" w:space="0"/>
            </w:tcBorders>
            <w:tcW w:w="3367" w:type="dxa"/>
            <w:vMerge w:val="continue"/>
            <w:textDirection w:val="lrTb"/>
            <w:noWrap w:val="false"/>
          </w:tcPr>
          <w:p>
            <w:pPr>
              <w:rPr>
                <w:rFonts w:ascii="宋体" w:hAnsi="宋体"/>
                <w:sz w:val="24"/>
                <w:szCs w:val="24"/>
              </w:rPr>
            </w:pPr>
            <w:r>
              <w:rPr>
                <w:rFonts w:ascii="宋体" w:hAnsi="宋体"/>
                <w:sz w:val="24"/>
                <w:szCs w:val="24"/>
              </w:rPr>
            </w:r>
            <w:r/>
          </w:p>
        </w:tc>
        <w:tc>
          <w:tcPr>
            <w:tcBorders>
              <w:left w:val="single" w:color="auto" w:sz="4" w:space="0"/>
            </w:tcBorders>
            <w:tcW w:w="9938" w:type="dxa"/>
            <w:textDirection w:val="lrTb"/>
            <w:noWrap w:val="false"/>
          </w:tcPr>
          <w:p>
            <w:pPr>
              <w:ind w:left="333"/>
              <w:spacing w:before="95" w:line="215"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8</w:t>
            </w:r>
            <w:r>
              <w:rPr>
                <w:rFonts w:ascii="宋体" w:hAnsi="宋体" w:cs="宋体"/>
                <w:spacing w:val="1"/>
                <w:sz w:val="24"/>
                <w:szCs w:val="24"/>
              </w:rPr>
              <w:t xml:space="preserve">）恶劣天气后，及时清除倒树断枝，疏通道路，尽快恢复原状。</w:t>
            </w:r>
            <w:r/>
          </w:p>
        </w:tc>
      </w:tr>
    </w:tbl>
    <w:p>
      <w:pPr>
        <w:spacing w:line="260" w:lineRule="auto"/>
        <w:rPr>
          <w:rFonts w:ascii="宋体" w:hAnsi="宋体"/>
          <w:sz w:val="24"/>
          <w:szCs w:val="24"/>
        </w:rPr>
      </w:pPr>
      <w:r>
        <w:rPr>
          <w:rFonts w:ascii="宋体" w:hAnsi="宋体"/>
          <w:sz w:val="24"/>
          <w:szCs w:val="24"/>
        </w:rPr>
      </w:r>
      <w:r/>
    </w:p>
    <w:p>
      <w:pPr>
        <w:ind w:left="541"/>
        <w:spacing w:before="90" w:line="201" w:lineRule="auto"/>
        <w:rPr>
          <w:rFonts w:ascii="宋体" w:hAnsi="宋体" w:cs="微软雅黑"/>
          <w:sz w:val="24"/>
          <w:szCs w:val="24"/>
        </w:rPr>
        <w:outlineLvl w:val="2"/>
      </w:pPr>
      <w:r>
        <w:rPr>
          <w:rFonts w:ascii="宋体" w:hAnsi="宋体" w:cs="Calibri"/>
          <w:b/>
          <w:bCs/>
          <w:spacing w:val="-1"/>
          <w:sz w:val="24"/>
          <w:szCs w:val="24"/>
        </w:rPr>
        <w:t xml:space="preserve">3.</w:t>
      </w:r>
      <w:r>
        <w:rPr>
          <w:rFonts w:hint="eastAsia" w:ascii="宋体" w:hAnsi="宋体" w:cs="Calibri"/>
          <w:b/>
          <w:bCs/>
          <w:spacing w:val="-1"/>
          <w:sz w:val="24"/>
          <w:szCs w:val="24"/>
        </w:rPr>
        <w:t xml:space="preserve">5</w:t>
      </w:r>
      <w:r>
        <w:rPr>
          <w:rFonts w:ascii="宋体" w:hAnsi="宋体" w:cs="微软雅黑"/>
          <w:b/>
          <w:bCs/>
          <w:spacing w:val="-1"/>
          <w:sz w:val="24"/>
          <w:szCs w:val="24"/>
        </w:rPr>
        <w:t xml:space="preserve">保安服务</w:t>
      </w:r>
      <w:r/>
    </w:p>
    <w:p>
      <w:pPr>
        <w:spacing w:line="67" w:lineRule="auto"/>
        <w:rPr>
          <w:rFonts w:ascii="宋体" w:hAnsi="宋体"/>
          <w:sz w:val="24"/>
          <w:szCs w:val="24"/>
        </w:rPr>
      </w:pPr>
      <w:r>
        <w:rPr>
          <w:rFonts w:ascii="宋体" w:hAnsi="宋体"/>
          <w:sz w:val="24"/>
          <w:szCs w:val="24"/>
        </w:rPr>
      </w:r>
      <w:r/>
    </w:p>
    <w:tbl>
      <w:tblPr>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260"/>
        <w:gridCol w:w="3366"/>
        <w:gridCol w:w="9888"/>
      </w:tblGrid>
      <w:tr>
        <w:trPr>
          <w:trHeight w:val="462"/>
        </w:trPr>
        <w:tc>
          <w:tcPr>
            <w:tcW w:w="1260" w:type="dxa"/>
            <w:textDirection w:val="lrTb"/>
            <w:noWrap w:val="false"/>
          </w:tcPr>
          <w:p>
            <w:pPr>
              <w:ind w:left="420"/>
              <w:spacing w:before="94" w:line="186" w:lineRule="auto"/>
              <w:rPr>
                <w:rFonts w:ascii="宋体" w:hAnsi="宋体" w:cs="微软雅黑"/>
                <w:sz w:val="24"/>
                <w:szCs w:val="24"/>
              </w:rPr>
            </w:pPr>
            <w:r>
              <w:rPr>
                <w:rFonts w:ascii="宋体" w:hAnsi="宋体" w:cs="微软雅黑"/>
                <w:b/>
                <w:bCs/>
                <w:spacing w:val="-1"/>
                <w:sz w:val="24"/>
                <w:szCs w:val="24"/>
              </w:rPr>
              <w:t xml:space="preserve">序号</w:t>
            </w:r>
            <w:r/>
          </w:p>
        </w:tc>
        <w:tc>
          <w:tcPr>
            <w:tcW w:w="3366" w:type="dxa"/>
            <w:textDirection w:val="lrTb"/>
            <w:noWrap w:val="false"/>
          </w:tcPr>
          <w:p>
            <w:pPr>
              <w:ind w:left="1261"/>
              <w:spacing w:before="94" w:line="186" w:lineRule="auto"/>
              <w:rPr>
                <w:rFonts w:ascii="宋体" w:hAnsi="宋体" w:cs="微软雅黑"/>
                <w:sz w:val="24"/>
                <w:szCs w:val="24"/>
              </w:rPr>
            </w:pPr>
            <w:r>
              <w:rPr>
                <w:rFonts w:ascii="宋体" w:hAnsi="宋体" w:cs="微软雅黑"/>
                <w:b/>
                <w:bCs/>
                <w:sz w:val="24"/>
                <w:szCs w:val="24"/>
              </w:rPr>
              <w:t xml:space="preserve">服务内容</w:t>
            </w:r>
            <w:r/>
          </w:p>
        </w:tc>
        <w:tc>
          <w:tcPr>
            <w:tcW w:w="9888" w:type="dxa"/>
            <w:textDirection w:val="lrTb"/>
            <w:noWrap w:val="false"/>
          </w:tcPr>
          <w:p>
            <w:pPr>
              <w:ind w:left="4520"/>
              <w:spacing w:before="94" w:line="186" w:lineRule="auto"/>
              <w:rPr>
                <w:rFonts w:ascii="宋体" w:hAnsi="宋体" w:cs="微软雅黑"/>
                <w:sz w:val="24"/>
                <w:szCs w:val="24"/>
              </w:rPr>
            </w:pPr>
            <w:r>
              <w:rPr>
                <w:rFonts w:ascii="宋体" w:hAnsi="宋体" w:cs="微软雅黑"/>
                <w:b/>
                <w:bCs/>
                <w:sz w:val="24"/>
                <w:szCs w:val="24"/>
              </w:rPr>
              <w:t xml:space="preserve">服务标准</w:t>
            </w:r>
            <w:r/>
          </w:p>
        </w:tc>
      </w:tr>
      <w:tr>
        <w:trPr>
          <w:trHeight w:val="459"/>
        </w:trPr>
        <w:tc>
          <w:tcPr>
            <w:tcBorders>
              <w:bottom w:val="none" w:color="000000" w:sz="4" w:space="0"/>
            </w:tcBorders>
            <w:tcW w:w="1260" w:type="dxa"/>
            <w:vMerge w:val="restart"/>
            <w:textDirection w:val="lrTb"/>
            <w:noWrap w:val="false"/>
          </w:tcPr>
          <w:p>
            <w:pPr>
              <w:spacing w:line="253" w:lineRule="auto"/>
              <w:rPr>
                <w:rFonts w:ascii="宋体" w:hAnsi="宋体"/>
                <w:sz w:val="24"/>
                <w:szCs w:val="24"/>
              </w:rPr>
            </w:pPr>
            <w:r>
              <w:rPr>
                <w:rFonts w:ascii="宋体" w:hAnsi="宋体"/>
                <w:sz w:val="24"/>
                <w:szCs w:val="24"/>
              </w:rPr>
            </w:r>
            <w:r/>
          </w:p>
          <w:p>
            <w:pPr>
              <w:spacing w:line="254" w:lineRule="auto"/>
              <w:rPr>
                <w:rFonts w:ascii="宋体" w:hAnsi="宋体"/>
                <w:sz w:val="24"/>
                <w:szCs w:val="24"/>
              </w:rPr>
            </w:pPr>
            <w:r>
              <w:rPr>
                <w:rFonts w:ascii="宋体" w:hAnsi="宋体"/>
                <w:sz w:val="24"/>
                <w:szCs w:val="24"/>
              </w:rPr>
            </w:r>
            <w:r/>
          </w:p>
          <w:p>
            <w:pPr>
              <w:ind w:left="591"/>
              <w:spacing w:before="64" w:line="267" w:lineRule="exact"/>
              <w:rPr>
                <w:rFonts w:ascii="宋体" w:hAnsi="宋体" w:cs="Calibri"/>
                <w:sz w:val="24"/>
                <w:szCs w:val="24"/>
              </w:rPr>
            </w:pPr>
            <w:r>
              <w:rPr>
                <w:rFonts w:ascii="宋体" w:hAnsi="宋体" w:cs="Calibri"/>
                <w:position w:val="1"/>
                <w:sz w:val="24"/>
                <w:szCs w:val="24"/>
              </w:rPr>
              <w:t xml:space="preserve">1</w:t>
            </w:r>
            <w:r/>
          </w:p>
        </w:tc>
        <w:tc>
          <w:tcPr>
            <w:tcBorders>
              <w:bottom w:val="none" w:color="000000" w:sz="4" w:space="0"/>
            </w:tcBorders>
            <w:tcW w:w="3366" w:type="dxa"/>
            <w:vMerge w:val="restart"/>
            <w:textDirection w:val="lrTb"/>
            <w:noWrap w:val="false"/>
          </w:tcPr>
          <w:p>
            <w:pPr>
              <w:spacing w:line="242" w:lineRule="auto"/>
              <w:rPr>
                <w:rFonts w:ascii="宋体" w:hAnsi="宋体"/>
                <w:sz w:val="24"/>
                <w:szCs w:val="24"/>
              </w:rPr>
            </w:pPr>
            <w:r>
              <w:rPr>
                <w:rFonts w:ascii="宋体" w:hAnsi="宋体"/>
                <w:sz w:val="24"/>
                <w:szCs w:val="24"/>
              </w:rPr>
            </w:r>
            <w:r/>
          </w:p>
          <w:p>
            <w:pPr>
              <w:spacing w:line="242" w:lineRule="auto"/>
              <w:rPr>
                <w:rFonts w:ascii="宋体" w:hAnsi="宋体"/>
                <w:sz w:val="24"/>
                <w:szCs w:val="24"/>
              </w:rPr>
            </w:pPr>
            <w:r>
              <w:rPr>
                <w:rFonts w:ascii="宋体" w:hAnsi="宋体"/>
                <w:sz w:val="24"/>
                <w:szCs w:val="24"/>
              </w:rPr>
            </w:r>
            <w:r/>
          </w:p>
          <w:p>
            <w:pPr>
              <w:ind w:left="111"/>
              <w:spacing w:before="69" w:line="220" w:lineRule="auto"/>
              <w:rPr>
                <w:rFonts w:ascii="宋体" w:hAnsi="宋体" w:cs="宋体"/>
                <w:sz w:val="24"/>
                <w:szCs w:val="24"/>
                <w:lang w:eastAsia="en-US"/>
              </w:rPr>
            </w:pPr>
            <w:r>
              <w:rPr>
                <w:rFonts w:ascii="宋体" w:hAnsi="宋体" w:cs="宋体"/>
                <w:spacing w:val="-2"/>
                <w:sz w:val="24"/>
                <w:szCs w:val="24"/>
                <w:lang w:eastAsia="en-US"/>
              </w:rPr>
              <w:t xml:space="preserve">基本要求</w:t>
            </w:r>
            <w:r/>
          </w:p>
        </w:tc>
        <w:tc>
          <w:tcPr>
            <w:tcW w:w="9888" w:type="dxa"/>
            <w:textDirection w:val="lrTb"/>
            <w:noWrap w:val="false"/>
          </w:tcPr>
          <w:p>
            <w:pPr>
              <w:ind w:left="331"/>
              <w:spacing w:before="90"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1</w:t>
            </w:r>
            <w:r>
              <w:rPr>
                <w:rFonts w:ascii="宋体" w:hAnsi="宋体" w:cs="宋体"/>
                <w:spacing w:val="1"/>
                <w:sz w:val="24"/>
                <w:szCs w:val="24"/>
              </w:rPr>
              <w:t xml:space="preserve">）建立保安服务相关制度，并按照执行。</w:t>
            </w:r>
            <w:r/>
          </w:p>
        </w:tc>
      </w:tr>
      <w:tr>
        <w:trPr>
          <w:trHeight w:val="457"/>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2"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2</w:t>
            </w:r>
            <w:r>
              <w:rPr>
                <w:rFonts w:ascii="宋体" w:hAnsi="宋体" w:cs="宋体"/>
                <w:spacing w:val="1"/>
                <w:sz w:val="24"/>
                <w:szCs w:val="24"/>
              </w:rPr>
              <w:t xml:space="preserve">）对巡查、值守及异常情况等做好相关记录，填写规范，保存完好。</w:t>
            </w:r>
            <w:r/>
          </w:p>
        </w:tc>
      </w:tr>
      <w:tr>
        <w:trPr>
          <w:cantSplit/>
        </w:trPr>
        <w:tc>
          <w:tcPr>
            <w:tcW w:w="1260" w:type="dxa"/>
            <w:textDirection w:val="lrTb"/>
            <w:noWrap w:val="false"/>
          </w:tcPr>
          <w:p>
            <w:pPr>
              <w:rPr>
                <w:rFonts w:ascii="宋体" w:hAnsi="宋体"/>
                <w:sz w:val="24"/>
                <w:szCs w:val="24"/>
              </w:rPr>
            </w:pPr>
            <w:r>
              <w:rPr>
                <w:rFonts w:ascii="宋体" w:hAnsi="宋体"/>
                <w:sz w:val="24"/>
                <w:szCs w:val="24"/>
              </w:rPr>
            </w:r>
            <w:r/>
          </w:p>
        </w:tc>
        <w:tc>
          <w:tcPr>
            <w:tcW w:w="3366" w:type="dxa"/>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4" w:line="215" w:lineRule="auto"/>
              <w:rPr>
                <w:rFonts w:ascii="宋体" w:hAnsi="宋体" w:cs="宋体"/>
                <w:sz w:val="24"/>
                <w:szCs w:val="24"/>
              </w:rPr>
            </w:pPr>
            <w:r>
              <w:rPr>
                <w:rFonts w:ascii="宋体" w:hAnsi="宋体" w:cs="宋体"/>
                <w:spacing w:val="2"/>
                <w:sz w:val="24"/>
                <w:szCs w:val="24"/>
              </w:rPr>
              <w:t xml:space="preserve">（</w:t>
            </w:r>
            <w:r>
              <w:rPr>
                <w:rFonts w:ascii="宋体" w:hAnsi="宋体" w:cs="Calibri"/>
                <w:spacing w:val="2"/>
                <w:sz w:val="24"/>
                <w:szCs w:val="24"/>
              </w:rPr>
              <w:t xml:space="preserve">3</w:t>
            </w:r>
            <w:r>
              <w:rPr>
                <w:rFonts w:ascii="宋体" w:hAnsi="宋体" w:cs="宋体"/>
                <w:spacing w:val="2"/>
                <w:sz w:val="24"/>
                <w:szCs w:val="24"/>
              </w:rPr>
              <w:t xml:space="preserve">）配备保安服务必要的器材。</w:t>
            </w:r>
            <w:r/>
          </w:p>
        </w:tc>
      </w:tr>
      <w:tr>
        <w:trPr>
          <w:cantSplit/>
        </w:trPr>
        <w:tc>
          <w:tcPr>
            <w:tcBorders>
              <w:bottom w:val="none" w:color="000000" w:sz="4" w:space="0"/>
            </w:tcBorders>
            <w:tcW w:w="1260" w:type="dxa"/>
            <w:vMerge w:val="restart"/>
            <w:textDirection w:val="lrTb"/>
            <w:noWrap w:val="false"/>
          </w:tcPr>
          <w:p>
            <w:pPr>
              <w:spacing w:line="255" w:lineRule="auto"/>
              <w:rPr>
                <w:rFonts w:ascii="宋体" w:hAnsi="宋体"/>
                <w:sz w:val="24"/>
                <w:szCs w:val="24"/>
              </w:rPr>
            </w:pPr>
            <w:r>
              <w:rPr>
                <w:rFonts w:ascii="宋体" w:hAnsi="宋体"/>
                <w:sz w:val="24"/>
                <w:szCs w:val="24"/>
              </w:rPr>
            </w:r>
            <w:r/>
          </w:p>
          <w:p>
            <w:pPr>
              <w:spacing w:line="255" w:lineRule="auto"/>
              <w:rPr>
                <w:rFonts w:ascii="宋体" w:hAnsi="宋体"/>
                <w:sz w:val="24"/>
                <w:szCs w:val="24"/>
              </w:rPr>
            </w:pPr>
            <w:r>
              <w:rPr>
                <w:rFonts w:ascii="宋体" w:hAnsi="宋体"/>
                <w:sz w:val="24"/>
                <w:szCs w:val="24"/>
              </w:rPr>
            </w:r>
            <w:r/>
          </w:p>
          <w:p>
            <w:pPr>
              <w:spacing w:line="255" w:lineRule="auto"/>
              <w:rPr>
                <w:rFonts w:ascii="宋体" w:hAnsi="宋体"/>
                <w:sz w:val="24"/>
                <w:szCs w:val="24"/>
              </w:rPr>
            </w:pPr>
            <w:r>
              <w:rPr>
                <w:rFonts w:ascii="宋体" w:hAnsi="宋体"/>
                <w:sz w:val="24"/>
                <w:szCs w:val="24"/>
              </w:rPr>
            </w:r>
            <w:r/>
          </w:p>
          <w:p>
            <w:pPr>
              <w:spacing w:line="255" w:lineRule="auto"/>
              <w:rPr>
                <w:rFonts w:ascii="宋体" w:hAnsi="宋体"/>
                <w:sz w:val="24"/>
                <w:szCs w:val="24"/>
              </w:rPr>
            </w:pPr>
            <w:r>
              <w:rPr>
                <w:rFonts w:ascii="宋体" w:hAnsi="宋体"/>
                <w:sz w:val="24"/>
                <w:szCs w:val="24"/>
              </w:rPr>
            </w:r>
            <w:r/>
          </w:p>
          <w:p>
            <w:pPr>
              <w:spacing w:line="256" w:lineRule="auto"/>
              <w:rPr>
                <w:rFonts w:ascii="宋体" w:hAnsi="宋体"/>
                <w:sz w:val="24"/>
                <w:szCs w:val="24"/>
              </w:rPr>
            </w:pPr>
            <w:r>
              <w:rPr>
                <w:rFonts w:ascii="宋体" w:hAnsi="宋体"/>
                <w:sz w:val="24"/>
                <w:szCs w:val="24"/>
              </w:rPr>
            </w:r>
            <w:r/>
          </w:p>
          <w:p>
            <w:pPr>
              <w:ind w:left="585"/>
              <w:spacing w:before="64" w:line="268" w:lineRule="exact"/>
              <w:rPr>
                <w:rFonts w:ascii="宋体" w:hAnsi="宋体" w:cs="Calibri"/>
                <w:sz w:val="24"/>
                <w:szCs w:val="24"/>
              </w:rPr>
            </w:pPr>
            <w:r>
              <w:rPr>
                <w:rFonts w:ascii="宋体" w:hAnsi="宋体" w:cs="Calibri"/>
                <w:position w:val="1"/>
                <w:sz w:val="24"/>
                <w:szCs w:val="24"/>
              </w:rPr>
              <w:t xml:space="preserve">2</w:t>
            </w:r>
            <w:r/>
          </w:p>
        </w:tc>
        <w:tc>
          <w:tcPr>
            <w:tcBorders>
              <w:bottom w:val="none" w:color="000000" w:sz="4" w:space="0"/>
            </w:tcBorders>
            <w:tcW w:w="3366" w:type="dxa"/>
            <w:vMerge w:val="restart"/>
            <w:textDirection w:val="lrTb"/>
            <w:noWrap w:val="false"/>
          </w:tcPr>
          <w:p>
            <w:pPr>
              <w:spacing w:line="254" w:lineRule="auto"/>
              <w:rPr>
                <w:rFonts w:ascii="宋体" w:hAnsi="宋体"/>
                <w:sz w:val="24"/>
                <w:szCs w:val="24"/>
              </w:rPr>
            </w:pPr>
            <w:r>
              <w:rPr>
                <w:rFonts w:ascii="宋体" w:hAnsi="宋体"/>
                <w:sz w:val="24"/>
                <w:szCs w:val="24"/>
              </w:rPr>
            </w:r>
            <w:r/>
          </w:p>
          <w:p>
            <w:pPr>
              <w:spacing w:line="254" w:lineRule="auto"/>
              <w:rPr>
                <w:rFonts w:ascii="宋体" w:hAnsi="宋体"/>
                <w:sz w:val="24"/>
                <w:szCs w:val="24"/>
              </w:rPr>
            </w:pPr>
            <w:r>
              <w:rPr>
                <w:rFonts w:ascii="宋体" w:hAnsi="宋体"/>
                <w:sz w:val="24"/>
                <w:szCs w:val="24"/>
              </w:rPr>
            </w:r>
            <w:r/>
          </w:p>
          <w:p>
            <w:pPr>
              <w:spacing w:line="254" w:lineRule="auto"/>
              <w:rPr>
                <w:rFonts w:ascii="宋体" w:hAnsi="宋体"/>
                <w:sz w:val="24"/>
                <w:szCs w:val="24"/>
              </w:rPr>
            </w:pPr>
            <w:r>
              <w:rPr>
                <w:rFonts w:ascii="宋体" w:hAnsi="宋体"/>
                <w:sz w:val="24"/>
                <w:szCs w:val="24"/>
              </w:rPr>
            </w:r>
            <w:r/>
          </w:p>
          <w:p>
            <w:pPr>
              <w:spacing w:line="254" w:lineRule="auto"/>
              <w:rPr>
                <w:rFonts w:ascii="宋体" w:hAnsi="宋体"/>
                <w:sz w:val="24"/>
                <w:szCs w:val="24"/>
              </w:rPr>
            </w:pPr>
            <w:r>
              <w:rPr>
                <w:rFonts w:ascii="宋体" w:hAnsi="宋体"/>
                <w:sz w:val="24"/>
                <w:szCs w:val="24"/>
              </w:rPr>
            </w:r>
            <w:r/>
          </w:p>
          <w:p>
            <w:pPr>
              <w:spacing w:line="255" w:lineRule="auto"/>
              <w:rPr>
                <w:rFonts w:ascii="宋体" w:hAnsi="宋体"/>
                <w:sz w:val="24"/>
                <w:szCs w:val="24"/>
              </w:rPr>
            </w:pPr>
            <w:r>
              <w:rPr>
                <w:rFonts w:ascii="宋体" w:hAnsi="宋体"/>
                <w:sz w:val="24"/>
                <w:szCs w:val="24"/>
              </w:rPr>
            </w:r>
            <w:r/>
          </w:p>
          <w:p>
            <w:pPr>
              <w:ind w:left="129"/>
              <w:spacing w:before="69" w:line="221" w:lineRule="auto"/>
              <w:rPr>
                <w:rFonts w:ascii="宋体" w:hAnsi="宋体" w:cs="宋体"/>
                <w:sz w:val="24"/>
                <w:szCs w:val="24"/>
                <w:lang w:eastAsia="en-US"/>
              </w:rPr>
            </w:pPr>
            <w:r>
              <w:rPr>
                <w:rFonts w:ascii="宋体" w:hAnsi="宋体" w:cs="宋体"/>
                <w:spacing w:val="-6"/>
                <w:sz w:val="24"/>
                <w:szCs w:val="24"/>
                <w:lang w:eastAsia="en-US"/>
              </w:rPr>
              <w:t xml:space="preserve">出入管理</w:t>
            </w:r>
            <w:r/>
          </w:p>
        </w:tc>
        <w:tc>
          <w:tcPr>
            <w:tcW w:w="9888" w:type="dxa"/>
            <w:textDirection w:val="lrTb"/>
            <w:noWrap w:val="false"/>
          </w:tcPr>
          <w:p>
            <w:pPr>
              <w:ind w:left="331"/>
              <w:spacing w:before="89" w:line="206" w:lineRule="auto"/>
              <w:rPr>
                <w:rFonts w:ascii="宋体" w:hAnsi="宋体" w:cs="宋体"/>
                <w:sz w:val="24"/>
                <w:szCs w:val="24"/>
                <w:lang w:eastAsia="en-US"/>
              </w:rPr>
            </w:pPr>
            <w:r>
              <w:rPr>
                <w:rFonts w:ascii="宋体" w:hAnsi="宋体" w:cs="宋体"/>
                <w:spacing w:val="2"/>
                <w:sz w:val="24"/>
                <w:szCs w:val="24"/>
                <w:lang w:eastAsia="en-US"/>
              </w:rPr>
              <w:t xml:space="preserve">（</w:t>
            </w:r>
            <w:r>
              <w:rPr>
                <w:rFonts w:hint="eastAsia" w:ascii="宋体" w:hAnsi="宋体" w:cs="Calibri"/>
                <w:spacing w:val="2"/>
                <w:sz w:val="24"/>
                <w:szCs w:val="24"/>
              </w:rPr>
              <w:t xml:space="preserve">1</w:t>
            </w:r>
            <w:r>
              <w:rPr>
                <w:rFonts w:ascii="宋体" w:hAnsi="宋体" w:cs="宋体"/>
                <w:spacing w:val="2"/>
                <w:sz w:val="24"/>
                <w:szCs w:val="24"/>
                <w:lang w:eastAsia="en-US"/>
              </w:rPr>
              <w:t xml:space="preserve">）设置门岗。</w:t>
            </w:r>
            <w:r/>
          </w:p>
        </w:tc>
      </w:tr>
      <w:tr>
        <w:trPr>
          <w:cantSplit/>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131" w:right="180" w:firstLine="200"/>
              <w:spacing w:before="32" w:line="244" w:lineRule="auto"/>
              <w:rPr>
                <w:rFonts w:ascii="宋体" w:hAnsi="宋体" w:cs="宋体"/>
                <w:sz w:val="24"/>
                <w:szCs w:val="24"/>
              </w:rPr>
            </w:pPr>
            <w:r>
              <w:rPr>
                <w:rFonts w:ascii="宋体" w:hAnsi="宋体" w:cs="宋体"/>
                <w:sz w:val="24"/>
                <w:szCs w:val="24"/>
              </w:rPr>
              <w:t xml:space="preserve">（</w:t>
            </w:r>
            <w:r>
              <w:rPr>
                <w:rFonts w:hint="eastAsia" w:ascii="宋体" w:hAnsi="宋体" w:cs="Calibri"/>
                <w:sz w:val="24"/>
                <w:szCs w:val="24"/>
              </w:rPr>
              <w:t xml:space="preserve">2</w:t>
            </w:r>
            <w:r>
              <w:rPr>
                <w:rFonts w:ascii="宋体" w:hAnsi="宋体" w:cs="宋体"/>
                <w:sz w:val="24"/>
                <w:szCs w:val="24"/>
              </w:rPr>
              <w:t xml:space="preserve">）在出入口对外来人员及其携带大件物品、外来车辆进行询问和记录，并</w:t>
            </w:r>
            <w:r>
              <w:rPr>
                <w:rFonts w:ascii="宋体" w:hAnsi="宋体" w:cs="宋体"/>
                <w:spacing w:val="-1"/>
                <w:sz w:val="24"/>
                <w:szCs w:val="24"/>
              </w:rPr>
              <w:t xml:space="preserve">与相关部门取得联系，</w:t>
            </w:r>
            <w:r>
              <w:rPr>
                <w:rFonts w:ascii="宋体" w:hAnsi="宋体" w:cs="宋体"/>
                <w:spacing w:val="-4"/>
                <w:sz w:val="24"/>
                <w:szCs w:val="24"/>
              </w:rPr>
              <w:t xml:space="preserve">同意后方可进入。</w:t>
            </w:r>
            <w:r/>
          </w:p>
        </w:tc>
      </w:tr>
      <w:tr>
        <w:trPr>
          <w:cantSplit/>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1" w:line="206"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3</w:t>
            </w:r>
            <w:r>
              <w:rPr>
                <w:rFonts w:ascii="宋体" w:hAnsi="宋体" w:cs="宋体"/>
                <w:spacing w:val="1"/>
                <w:sz w:val="24"/>
                <w:szCs w:val="24"/>
              </w:rPr>
              <w:t xml:space="preserve">）大件物品搬出有相关部门开具的证明和清单，经核实后放行。</w:t>
            </w:r>
            <w:r/>
          </w:p>
        </w:tc>
      </w:tr>
      <w:tr>
        <w:trPr>
          <w:cantSplit/>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111" w:right="133" w:firstLine="220"/>
              <w:spacing w:before="61" w:line="250"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4</w:t>
            </w:r>
            <w:r>
              <w:rPr>
                <w:rFonts w:ascii="宋体" w:hAnsi="宋体" w:cs="宋体"/>
                <w:spacing w:val="1"/>
                <w:sz w:val="24"/>
                <w:szCs w:val="24"/>
              </w:rPr>
              <w:t xml:space="preserve">）排查可疑人员，对于不出示证件、不按规定登记、不听劝阻而强行闯入者，及</w:t>
            </w:r>
            <w:r>
              <w:rPr>
                <w:rFonts w:ascii="宋体" w:hAnsi="宋体" w:cs="宋体"/>
                <w:sz w:val="24"/>
                <w:szCs w:val="24"/>
              </w:rPr>
              <w:t xml:space="preserve">时劝离，必要时</w:t>
            </w:r>
            <w:r>
              <w:rPr>
                <w:rFonts w:ascii="宋体" w:hAnsi="宋体" w:cs="宋体"/>
                <w:spacing w:val="-1"/>
                <w:sz w:val="24"/>
                <w:szCs w:val="24"/>
              </w:rPr>
              <w:t xml:space="preserve">通知公安机关进行处理。</w:t>
            </w:r>
            <w:r/>
          </w:p>
        </w:tc>
      </w:tr>
      <w:tr>
        <w:trPr>
          <w:cantSplit/>
        </w:trPr>
        <w:tc>
          <w:tcPr>
            <w:tcBorders>
              <w:top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2" w:line="215"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5</w:t>
            </w:r>
            <w:r>
              <w:rPr>
                <w:rFonts w:ascii="宋体" w:hAnsi="宋体" w:cs="宋体"/>
                <w:spacing w:val="1"/>
                <w:sz w:val="24"/>
                <w:szCs w:val="24"/>
              </w:rPr>
              <w:t xml:space="preserve">）根据物业服务合同约定，对物品进出实行安检、登记、电话确认等分类管理措</w:t>
            </w:r>
            <w:r>
              <w:rPr>
                <w:rFonts w:ascii="宋体" w:hAnsi="宋体" w:cs="宋体"/>
                <w:sz w:val="24"/>
                <w:szCs w:val="24"/>
              </w:rPr>
              <w:t xml:space="preserve">施。大宗物品进</w:t>
            </w:r>
            <w:r>
              <w:rPr>
                <w:rFonts w:ascii="宋体" w:hAnsi="宋体" w:cs="宋体"/>
                <w:spacing w:val="-4"/>
                <w:sz w:val="24"/>
                <w:szCs w:val="24"/>
              </w:rPr>
              <w:t xml:space="preserve">出会同接收单位收件人审检，严防违禁品（包括毒品、军火弹药</w:t>
            </w:r>
            <w:r>
              <w:rPr>
                <w:rFonts w:ascii="宋体" w:hAnsi="宋体" w:cs="宋体"/>
                <w:spacing w:val="-5"/>
                <w:sz w:val="24"/>
                <w:szCs w:val="24"/>
              </w:rPr>
              <w:t xml:space="preserve">、管制刀具、易燃易爆品等）、限带品（包</w:t>
            </w:r>
            <w:r>
              <w:rPr>
                <w:rFonts w:ascii="宋体" w:hAnsi="宋体" w:cs="宋体"/>
                <w:sz w:val="24"/>
                <w:szCs w:val="24"/>
              </w:rPr>
              <w:t xml:space="preserve">括动物、任何未经授权的专业摄影设备、无人机等）</w:t>
            </w:r>
            <w:r>
              <w:rPr>
                <w:rFonts w:ascii="宋体" w:hAnsi="宋体" w:cs="宋体"/>
                <w:spacing w:val="-1"/>
                <w:sz w:val="24"/>
                <w:szCs w:val="24"/>
              </w:rPr>
              <w:t xml:space="preserve">进入。</w:t>
            </w:r>
            <w:r/>
          </w:p>
        </w:tc>
      </w:tr>
      <w:tr>
        <w:trPr>
          <w:cantSplit/>
        </w:trPr>
        <w:tc>
          <w:tcPr>
            <w:tcW w:w="1260" w:type="dxa"/>
            <w:textDirection w:val="lrTb"/>
            <w:noWrap w:val="false"/>
          </w:tcPr>
          <w:p>
            <w:pPr>
              <w:ind w:left="583"/>
              <w:spacing w:before="113" w:line="265" w:lineRule="exact"/>
              <w:rPr>
                <w:rFonts w:ascii="宋体" w:hAnsi="宋体" w:cs="Calibri"/>
                <w:sz w:val="24"/>
                <w:szCs w:val="24"/>
              </w:rPr>
            </w:pPr>
            <w:r>
              <w:rPr>
                <w:rFonts w:ascii="宋体" w:hAnsi="宋体" w:cs="Calibri"/>
                <w:position w:val="1"/>
                <w:sz w:val="24"/>
                <w:szCs w:val="24"/>
              </w:rPr>
              <w:t xml:space="preserve">3</w:t>
            </w:r>
            <w:r/>
          </w:p>
        </w:tc>
        <w:tc>
          <w:tcPr>
            <w:tcW w:w="3366" w:type="dxa"/>
            <w:textDirection w:val="lrTb"/>
            <w:noWrap w:val="false"/>
          </w:tcPr>
          <w:p>
            <w:pPr>
              <w:ind w:left="111"/>
              <w:spacing w:before="94" w:line="221" w:lineRule="auto"/>
              <w:rPr>
                <w:rFonts w:ascii="宋体" w:hAnsi="宋体" w:cs="宋体"/>
                <w:sz w:val="24"/>
                <w:szCs w:val="24"/>
                <w:lang w:eastAsia="en-US"/>
              </w:rPr>
            </w:pPr>
            <w:r>
              <w:rPr>
                <w:rFonts w:ascii="宋体" w:hAnsi="宋体" w:cs="宋体"/>
                <w:spacing w:val="-2"/>
                <w:sz w:val="24"/>
                <w:szCs w:val="24"/>
                <w:lang w:eastAsia="en-US"/>
              </w:rPr>
              <w:t xml:space="preserve">值班巡查</w:t>
            </w:r>
            <w:r/>
          </w:p>
        </w:tc>
        <w:tc>
          <w:tcPr>
            <w:tcW w:w="9888" w:type="dxa"/>
            <w:textDirection w:val="lrTb"/>
            <w:noWrap w:val="false"/>
          </w:tcPr>
          <w:p>
            <w:pPr>
              <w:ind w:left="331"/>
              <w:spacing w:before="95" w:line="206" w:lineRule="auto"/>
              <w:rPr>
                <w:rFonts w:ascii="宋体" w:hAnsi="宋体" w:cs="宋体"/>
                <w:sz w:val="24"/>
                <w:szCs w:val="24"/>
              </w:rPr>
            </w:pPr>
            <w:r>
              <w:rPr>
                <w:rFonts w:ascii="宋体" w:hAnsi="宋体" w:cs="宋体"/>
                <w:sz w:val="24"/>
                <w:szCs w:val="24"/>
              </w:rPr>
              <w:t xml:space="preserve">（</w:t>
            </w:r>
            <w:r>
              <w:rPr>
                <w:rFonts w:ascii="宋体" w:hAnsi="宋体" w:cs="Calibri"/>
                <w:sz w:val="24"/>
                <w:szCs w:val="24"/>
              </w:rPr>
              <w:t xml:space="preserve">1</w:t>
            </w:r>
            <w:r>
              <w:rPr>
                <w:rFonts w:ascii="宋体" w:hAnsi="宋体" w:cs="宋体"/>
                <w:sz w:val="24"/>
                <w:szCs w:val="24"/>
              </w:rPr>
              <w:t xml:space="preserve">）建立</w:t>
            </w:r>
            <w:r>
              <w:rPr>
                <w:rFonts w:ascii="宋体" w:hAnsi="宋体" w:cs="Calibri"/>
                <w:sz w:val="24"/>
                <w:szCs w:val="24"/>
              </w:rPr>
              <w:t xml:space="preserve">24</w:t>
            </w:r>
            <w:r>
              <w:rPr>
                <w:rFonts w:ascii="宋体" w:hAnsi="宋体" w:cs="宋体"/>
                <w:sz w:val="24"/>
                <w:szCs w:val="24"/>
              </w:rPr>
              <w:t xml:space="preserve">小时值班巡查制度。</w:t>
            </w:r>
            <w:r/>
          </w:p>
        </w:tc>
      </w:tr>
      <w:tr>
        <w:trPr>
          <w:cantSplit/>
        </w:trPr>
        <w:tc>
          <w:tcPr>
            <w:tcBorders>
              <w:bottom w:val="none" w:color="000000" w:sz="4" w:space="0"/>
            </w:tcBorders>
            <w:tcW w:w="1260" w:type="dxa"/>
            <w:vMerge w:val="restart"/>
            <w:textDirection w:val="lrTb"/>
            <w:noWrap w:val="false"/>
          </w:tcPr>
          <w:p>
            <w:pPr>
              <w:rPr>
                <w:rFonts w:ascii="宋体" w:hAnsi="宋体"/>
                <w:sz w:val="24"/>
                <w:szCs w:val="24"/>
              </w:rPr>
            </w:pPr>
            <w:r>
              <w:rPr>
                <w:rFonts w:ascii="宋体" w:hAnsi="宋体"/>
                <w:sz w:val="24"/>
                <w:szCs w:val="24"/>
              </w:rPr>
            </w:r>
            <w:r/>
          </w:p>
        </w:tc>
        <w:tc>
          <w:tcPr>
            <w:tcBorders>
              <w:bottom w:val="none" w:color="000000" w:sz="4" w:space="0"/>
            </w:tcBorders>
            <w:tcW w:w="3366" w:type="dxa"/>
            <w:vMerge w:val="restart"/>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4"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2</w:t>
            </w:r>
            <w:r>
              <w:rPr>
                <w:rFonts w:ascii="宋体" w:hAnsi="宋体" w:cs="宋体"/>
                <w:spacing w:val="1"/>
                <w:sz w:val="24"/>
                <w:szCs w:val="24"/>
              </w:rPr>
              <w:t xml:space="preserve">）制定巡查路线，按照指定时间和路线执行，加强重点区域、重点部位及装修区域</w:t>
            </w:r>
            <w:r>
              <w:rPr>
                <w:rFonts w:ascii="宋体" w:hAnsi="宋体" w:cs="宋体"/>
                <w:sz w:val="24"/>
                <w:szCs w:val="24"/>
              </w:rPr>
              <w:t xml:space="preserve">的巡查。</w:t>
            </w:r>
            <w:r/>
          </w:p>
        </w:tc>
      </w:tr>
      <w:tr>
        <w:trPr>
          <w:cantSplit/>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88"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3</w:t>
            </w:r>
            <w:r>
              <w:rPr>
                <w:rFonts w:ascii="宋体" w:hAnsi="宋体" w:cs="宋体"/>
                <w:spacing w:val="1"/>
                <w:sz w:val="24"/>
                <w:szCs w:val="24"/>
              </w:rPr>
              <w:t xml:space="preserve">）巡查期间保持通信设施设备畅通，遇到异常情况立即上报并在现场采取相应措</w:t>
            </w:r>
            <w:r>
              <w:rPr>
                <w:rFonts w:ascii="宋体" w:hAnsi="宋体" w:cs="宋体"/>
                <w:sz w:val="24"/>
                <w:szCs w:val="24"/>
              </w:rPr>
              <w:t xml:space="preserve">施。</w:t>
            </w:r>
            <w:r/>
          </w:p>
        </w:tc>
      </w:tr>
      <w:tr>
        <w:trPr>
          <w:cantSplit/>
        </w:trPr>
        <w:tc>
          <w:tcPr>
            <w:tcBorders>
              <w:top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0" w:line="215"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4</w:t>
            </w:r>
            <w:r>
              <w:rPr>
                <w:rFonts w:ascii="宋体" w:hAnsi="宋体" w:cs="宋体"/>
                <w:spacing w:val="1"/>
                <w:sz w:val="24"/>
                <w:szCs w:val="24"/>
              </w:rPr>
              <w:t xml:space="preserve">）收到监控室指令后，巡查人员及时到达指定地点并迅速采取相应措施。</w:t>
            </w:r>
            <w:r/>
          </w:p>
        </w:tc>
      </w:tr>
      <w:tr>
        <w:trPr>
          <w:cantSplit/>
        </w:trPr>
        <w:tc>
          <w:tcPr>
            <w:tcBorders>
              <w:bottom w:val="none" w:color="000000" w:sz="4" w:space="0"/>
            </w:tcBorders>
            <w:tcW w:w="1260" w:type="dxa"/>
            <w:vMerge w:val="restart"/>
            <w:textDirection w:val="lrTb"/>
            <w:noWrap w:val="false"/>
          </w:tcPr>
          <w:p>
            <w:pPr>
              <w:spacing w:line="262" w:lineRule="auto"/>
              <w:rPr>
                <w:rFonts w:ascii="宋体" w:hAnsi="宋体"/>
                <w:sz w:val="24"/>
                <w:szCs w:val="24"/>
              </w:rPr>
            </w:pPr>
            <w:r>
              <w:rPr>
                <w:rFonts w:ascii="宋体" w:hAnsi="宋体"/>
                <w:sz w:val="24"/>
                <w:szCs w:val="24"/>
              </w:rPr>
            </w:r>
            <w:r/>
          </w:p>
          <w:p>
            <w:pPr>
              <w:spacing w:line="262" w:lineRule="auto"/>
              <w:rPr>
                <w:rFonts w:ascii="宋体" w:hAnsi="宋体"/>
                <w:sz w:val="24"/>
                <w:szCs w:val="24"/>
              </w:rPr>
            </w:pPr>
            <w:r>
              <w:rPr>
                <w:rFonts w:ascii="宋体" w:hAnsi="宋体"/>
                <w:sz w:val="24"/>
                <w:szCs w:val="24"/>
              </w:rPr>
            </w:r>
            <w:r/>
          </w:p>
          <w:p>
            <w:pPr>
              <w:spacing w:line="263" w:lineRule="auto"/>
              <w:rPr>
                <w:rFonts w:ascii="宋体" w:hAnsi="宋体"/>
                <w:sz w:val="24"/>
                <w:szCs w:val="24"/>
              </w:rPr>
            </w:pPr>
            <w:r>
              <w:rPr>
                <w:rFonts w:ascii="宋体" w:hAnsi="宋体"/>
                <w:sz w:val="24"/>
                <w:szCs w:val="24"/>
              </w:rPr>
            </w:r>
            <w:r/>
          </w:p>
          <w:p>
            <w:pPr>
              <w:spacing w:line="263" w:lineRule="auto"/>
              <w:rPr>
                <w:rFonts w:ascii="宋体" w:hAnsi="宋体"/>
                <w:sz w:val="24"/>
                <w:szCs w:val="24"/>
              </w:rPr>
            </w:pPr>
            <w:r>
              <w:rPr>
                <w:rFonts w:ascii="宋体" w:hAnsi="宋体"/>
                <w:sz w:val="24"/>
                <w:szCs w:val="24"/>
              </w:rPr>
            </w:r>
            <w:r/>
          </w:p>
          <w:p>
            <w:pPr>
              <w:spacing w:line="263" w:lineRule="auto"/>
              <w:rPr>
                <w:rFonts w:ascii="宋体" w:hAnsi="宋体"/>
                <w:sz w:val="24"/>
                <w:szCs w:val="24"/>
              </w:rPr>
            </w:pPr>
            <w:r>
              <w:rPr>
                <w:rFonts w:ascii="宋体" w:hAnsi="宋体"/>
                <w:sz w:val="24"/>
                <w:szCs w:val="24"/>
              </w:rPr>
            </w:r>
            <w:r/>
          </w:p>
          <w:p>
            <w:pPr>
              <w:ind w:left="583"/>
              <w:spacing w:before="64" w:line="266" w:lineRule="exact"/>
              <w:rPr>
                <w:rFonts w:ascii="宋体" w:hAnsi="宋体" w:cs="Calibri"/>
                <w:sz w:val="24"/>
                <w:szCs w:val="24"/>
              </w:rPr>
            </w:pPr>
            <w:r>
              <w:rPr>
                <w:rFonts w:hint="eastAsia" w:ascii="宋体" w:hAnsi="宋体" w:cs="Calibri"/>
                <w:position w:val="1"/>
                <w:sz w:val="24"/>
                <w:szCs w:val="24"/>
              </w:rPr>
              <w:t xml:space="preserve">4</w:t>
            </w:r>
            <w:r/>
          </w:p>
        </w:tc>
        <w:tc>
          <w:tcPr>
            <w:tcBorders>
              <w:bottom w:val="none" w:color="000000" w:sz="4" w:space="0"/>
            </w:tcBorders>
            <w:tcW w:w="3366" w:type="dxa"/>
            <w:vMerge w:val="restart"/>
            <w:textDirection w:val="lrTb"/>
            <w:noWrap w:val="false"/>
          </w:tcPr>
          <w:p>
            <w:pPr>
              <w:spacing w:line="257" w:lineRule="auto"/>
              <w:rPr>
                <w:rFonts w:ascii="宋体" w:hAnsi="宋体"/>
                <w:sz w:val="24"/>
                <w:szCs w:val="24"/>
              </w:rPr>
            </w:pPr>
            <w:r>
              <w:rPr>
                <w:rFonts w:ascii="宋体" w:hAnsi="宋体"/>
                <w:sz w:val="24"/>
                <w:szCs w:val="24"/>
              </w:rPr>
            </w:r>
            <w:r/>
          </w:p>
          <w:p>
            <w:pPr>
              <w:spacing w:line="257" w:lineRule="auto"/>
              <w:rPr>
                <w:rFonts w:ascii="宋体" w:hAnsi="宋体"/>
                <w:sz w:val="24"/>
                <w:szCs w:val="24"/>
              </w:rPr>
            </w:pPr>
            <w:r>
              <w:rPr>
                <w:rFonts w:ascii="宋体" w:hAnsi="宋体"/>
                <w:sz w:val="24"/>
                <w:szCs w:val="24"/>
              </w:rPr>
            </w:r>
            <w:r/>
          </w:p>
          <w:p>
            <w:pPr>
              <w:spacing w:line="258" w:lineRule="auto"/>
              <w:rPr>
                <w:rFonts w:ascii="宋体" w:hAnsi="宋体"/>
                <w:sz w:val="24"/>
                <w:szCs w:val="24"/>
              </w:rPr>
            </w:pPr>
            <w:r>
              <w:rPr>
                <w:rFonts w:ascii="宋体" w:hAnsi="宋体"/>
                <w:sz w:val="24"/>
                <w:szCs w:val="24"/>
              </w:rPr>
            </w:r>
            <w:r/>
          </w:p>
          <w:p>
            <w:pPr>
              <w:spacing w:line="258" w:lineRule="auto"/>
              <w:rPr>
                <w:rFonts w:ascii="宋体" w:hAnsi="宋体"/>
                <w:sz w:val="24"/>
                <w:szCs w:val="24"/>
              </w:rPr>
            </w:pPr>
            <w:r>
              <w:rPr>
                <w:rFonts w:ascii="宋体" w:hAnsi="宋体"/>
                <w:sz w:val="24"/>
                <w:szCs w:val="24"/>
              </w:rPr>
            </w:r>
            <w:r/>
          </w:p>
          <w:p>
            <w:pPr>
              <w:spacing w:line="258" w:lineRule="auto"/>
              <w:rPr>
                <w:rFonts w:ascii="宋体" w:hAnsi="宋体"/>
                <w:sz w:val="24"/>
                <w:szCs w:val="24"/>
              </w:rPr>
            </w:pPr>
            <w:r>
              <w:rPr>
                <w:rFonts w:ascii="宋体" w:hAnsi="宋体"/>
                <w:sz w:val="24"/>
                <w:szCs w:val="24"/>
              </w:rPr>
            </w:r>
            <w:r/>
          </w:p>
          <w:p>
            <w:pPr>
              <w:ind w:left="113"/>
              <w:spacing w:before="68" w:line="221" w:lineRule="auto"/>
              <w:rPr>
                <w:rFonts w:ascii="宋体" w:hAnsi="宋体" w:cs="宋体"/>
                <w:sz w:val="24"/>
                <w:szCs w:val="24"/>
                <w:lang w:eastAsia="en-US"/>
              </w:rPr>
            </w:pPr>
            <w:r>
              <w:rPr>
                <w:rFonts w:ascii="宋体" w:hAnsi="宋体" w:cs="宋体"/>
                <w:spacing w:val="-2"/>
                <w:sz w:val="24"/>
                <w:szCs w:val="24"/>
                <w:lang w:eastAsia="en-US"/>
              </w:rPr>
              <w:t xml:space="preserve">车辆停放</w:t>
            </w:r>
            <w:r/>
          </w:p>
        </w:tc>
        <w:tc>
          <w:tcPr>
            <w:tcW w:w="9888" w:type="dxa"/>
            <w:textDirection w:val="lrTb"/>
            <w:noWrap w:val="false"/>
          </w:tcPr>
          <w:p>
            <w:pPr>
              <w:ind w:left="331"/>
              <w:spacing w:before="92"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1</w:t>
            </w:r>
            <w:r>
              <w:rPr>
                <w:rFonts w:ascii="宋体" w:hAnsi="宋体" w:cs="宋体"/>
                <w:spacing w:val="1"/>
                <w:sz w:val="24"/>
                <w:szCs w:val="24"/>
              </w:rPr>
              <w:t xml:space="preserve">）车辆行驶路线设置合理、规范，导向标志完整、清晰。</w:t>
            </w:r>
            <w:r/>
          </w:p>
        </w:tc>
      </w:tr>
      <w:tr>
        <w:trPr>
          <w:cantSplit/>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3"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2</w:t>
            </w:r>
            <w:r>
              <w:rPr>
                <w:rFonts w:ascii="宋体" w:hAnsi="宋体" w:cs="宋体"/>
                <w:spacing w:val="1"/>
                <w:sz w:val="24"/>
                <w:szCs w:val="24"/>
              </w:rPr>
              <w:t xml:space="preserve">）合理规划车辆停放区域，张贴车辆引导标识，对车辆及停放区域实行规范管理。</w:t>
            </w:r>
            <w:r/>
          </w:p>
        </w:tc>
      </w:tr>
      <w:tr>
        <w:trPr>
          <w:cantSplit/>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1"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3</w:t>
            </w:r>
            <w:r>
              <w:rPr>
                <w:rFonts w:ascii="宋体" w:hAnsi="宋体" w:cs="宋体"/>
                <w:spacing w:val="1"/>
                <w:sz w:val="24"/>
                <w:szCs w:val="24"/>
              </w:rPr>
              <w:t xml:space="preserve">）严禁在办公楼的公用走道、楼梯间、安全出口处等公共区域停放车辆或充电。</w:t>
            </w:r>
            <w:r/>
          </w:p>
        </w:tc>
      </w:tr>
      <w:tr>
        <w:trPr>
          <w:cantSplit/>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3" w:line="206" w:lineRule="auto"/>
              <w:rPr>
                <w:rFonts w:ascii="宋体" w:hAnsi="宋体" w:cs="宋体"/>
                <w:sz w:val="24"/>
                <w:szCs w:val="24"/>
              </w:rPr>
            </w:pPr>
            <w:r>
              <w:rPr>
                <w:rFonts w:ascii="宋体" w:hAnsi="宋体" w:cs="宋体"/>
                <w:spacing w:val="2"/>
                <w:sz w:val="24"/>
                <w:szCs w:val="24"/>
              </w:rPr>
              <w:t xml:space="preserve">（</w:t>
            </w:r>
            <w:r>
              <w:rPr>
                <w:rFonts w:ascii="宋体" w:hAnsi="宋体" w:cs="Calibri"/>
                <w:spacing w:val="2"/>
                <w:sz w:val="24"/>
                <w:szCs w:val="24"/>
              </w:rPr>
              <w:t xml:space="preserve">4</w:t>
            </w:r>
            <w:r>
              <w:rPr>
                <w:rFonts w:ascii="宋体" w:hAnsi="宋体" w:cs="宋体"/>
                <w:spacing w:val="2"/>
                <w:sz w:val="24"/>
                <w:szCs w:val="24"/>
              </w:rPr>
              <w:t xml:space="preserve">）非机动车定点有序停放。</w:t>
            </w:r>
            <w:r/>
          </w:p>
        </w:tc>
      </w:tr>
      <w:tr>
        <w:trPr>
          <w:cantSplit/>
        </w:trPr>
        <w:tc>
          <w:tcPr>
            <w:tcBorders>
              <w:top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5" w:line="215"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5</w:t>
            </w:r>
            <w:r>
              <w:rPr>
                <w:rFonts w:ascii="宋体" w:hAnsi="宋体" w:cs="宋体"/>
                <w:spacing w:val="1"/>
                <w:sz w:val="24"/>
                <w:szCs w:val="24"/>
              </w:rPr>
              <w:t xml:space="preserve">）发现车辆异常情况及时通知车主，并做好登记；发生交通事故、自然灾害等意</w:t>
            </w:r>
            <w:r>
              <w:rPr>
                <w:rFonts w:ascii="宋体" w:hAnsi="宋体" w:cs="宋体"/>
                <w:sz w:val="24"/>
                <w:szCs w:val="24"/>
              </w:rPr>
              <w:t xml:space="preserve">外事故时及时赶</w:t>
            </w:r>
            <w:r>
              <w:rPr>
                <w:rFonts w:ascii="宋体" w:hAnsi="宋体" w:cs="宋体"/>
                <w:spacing w:val="-1"/>
                <w:sz w:val="24"/>
                <w:szCs w:val="24"/>
              </w:rPr>
              <w:t xml:space="preserve">赴现场疏导和协助处理，响应时间不超过</w:t>
            </w:r>
            <w:r>
              <w:rPr>
                <w:rFonts w:ascii="宋体" w:hAnsi="宋体" w:cs="Calibri"/>
                <w:spacing w:val="-1"/>
                <w:sz w:val="24"/>
                <w:szCs w:val="24"/>
              </w:rPr>
              <w:t xml:space="preserve">3</w:t>
            </w:r>
            <w:r>
              <w:rPr>
                <w:rFonts w:ascii="宋体" w:hAnsi="宋体" w:cs="宋体"/>
                <w:spacing w:val="-2"/>
                <w:sz w:val="24"/>
                <w:szCs w:val="24"/>
              </w:rPr>
              <w:t xml:space="preserve">分钟。</w:t>
            </w:r>
            <w:r/>
          </w:p>
        </w:tc>
      </w:tr>
    </w:tbl>
    <w:p>
      <w:pPr>
        <w:rPr>
          <w:rFonts w:ascii="宋体" w:hAnsi="宋体"/>
          <w:sz w:val="24"/>
          <w:szCs w:val="24"/>
        </w:rPr>
      </w:pPr>
      <w:r>
        <w:rPr>
          <w:rFonts w:ascii="宋体" w:hAnsi="宋体"/>
          <w:sz w:val="24"/>
          <w:szCs w:val="24"/>
        </w:rPr>
      </w:r>
      <w:r/>
    </w:p>
    <w:p>
      <w:pPr>
        <w:rPr>
          <w:rFonts w:ascii="宋体" w:hAnsi="宋体" w:cs="Arial"/>
          <w:sz w:val="24"/>
          <w:szCs w:val="24"/>
        </w:rPr>
        <w:sectPr>
          <w:footerReference w:type="default" r:id="rId18"/>
          <w:footnotePr/>
          <w:endnotePr/>
          <w:type w:val="nextPage"/>
          <w:pgSz w:w="16839" w:h="11907" w:orient="landscape"/>
          <w:pgMar w:top="1012" w:right="1183" w:bottom="1133" w:left="1135" w:header="0" w:footer="900" w:gutter="0"/>
          <w:cols w:num="1" w:sep="0" w:space="720" w:equalWidth="1"/>
          <w:docGrid w:linePitch="360"/>
        </w:sectPr>
      </w:pPr>
      <w:r>
        <w:rPr>
          <w:rFonts w:ascii="宋体" w:hAnsi="宋体" w:cs="Arial"/>
          <w:sz w:val="24"/>
          <w:szCs w:val="24"/>
        </w:rPr>
      </w:r>
      <w:r/>
    </w:p>
    <w:p>
      <w:pPr>
        <w:spacing w:before="220"/>
        <w:rPr>
          <w:rFonts w:ascii="宋体" w:hAnsi="宋体"/>
          <w:sz w:val="24"/>
          <w:szCs w:val="24"/>
        </w:rPr>
      </w:pPr>
      <w:r>
        <w:rPr>
          <w:rFonts w:ascii="宋体" w:hAnsi="宋体"/>
          <w:sz w:val="24"/>
          <w:szCs w:val="24"/>
        </w:rPr>
      </w:r>
      <w:r/>
    </w:p>
    <w:tbl>
      <w:tblPr>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260"/>
        <w:gridCol w:w="3366"/>
        <w:gridCol w:w="9888"/>
      </w:tblGrid>
      <w:tr>
        <w:trPr>
          <w:trHeight w:val="458"/>
        </w:trPr>
        <w:tc>
          <w:tcPr>
            <w:tcBorders>
              <w:bottom w:val="none" w:color="000000" w:sz="4" w:space="0"/>
            </w:tcBorders>
            <w:tcW w:w="1260" w:type="dxa"/>
            <w:vMerge w:val="restart"/>
            <w:textDirection w:val="lrTb"/>
            <w:noWrap w:val="false"/>
          </w:tcPr>
          <w:p>
            <w:pPr>
              <w:spacing w:line="253" w:lineRule="auto"/>
              <w:rPr>
                <w:rFonts w:ascii="宋体" w:hAnsi="宋体"/>
                <w:sz w:val="24"/>
                <w:szCs w:val="24"/>
              </w:rPr>
            </w:pPr>
            <w:r>
              <w:rPr>
                <w:rFonts w:ascii="宋体" w:hAnsi="宋体"/>
                <w:sz w:val="24"/>
                <w:szCs w:val="24"/>
              </w:rPr>
            </w:r>
            <w:r/>
          </w:p>
          <w:p>
            <w:pPr>
              <w:spacing w:line="253" w:lineRule="auto"/>
              <w:rPr>
                <w:rFonts w:ascii="宋体" w:hAnsi="宋体"/>
                <w:sz w:val="24"/>
                <w:szCs w:val="24"/>
              </w:rPr>
            </w:pPr>
            <w:r>
              <w:rPr>
                <w:rFonts w:ascii="宋体" w:hAnsi="宋体"/>
                <w:sz w:val="24"/>
                <w:szCs w:val="24"/>
              </w:rPr>
            </w:r>
            <w:r/>
          </w:p>
          <w:p>
            <w:pPr>
              <w:spacing w:line="253" w:lineRule="auto"/>
              <w:rPr>
                <w:rFonts w:ascii="宋体" w:hAnsi="宋体"/>
                <w:sz w:val="24"/>
                <w:szCs w:val="24"/>
              </w:rPr>
            </w:pPr>
            <w:r>
              <w:rPr>
                <w:rFonts w:ascii="宋体" w:hAnsi="宋体"/>
                <w:sz w:val="24"/>
                <w:szCs w:val="24"/>
              </w:rPr>
            </w:r>
            <w:r/>
          </w:p>
          <w:p>
            <w:pPr>
              <w:spacing w:line="253" w:lineRule="auto"/>
              <w:rPr>
                <w:rFonts w:ascii="宋体" w:hAnsi="宋体"/>
                <w:sz w:val="24"/>
                <w:szCs w:val="24"/>
              </w:rPr>
            </w:pPr>
            <w:r>
              <w:rPr>
                <w:rFonts w:ascii="宋体" w:hAnsi="宋体"/>
                <w:sz w:val="24"/>
                <w:szCs w:val="24"/>
              </w:rPr>
            </w:r>
            <w:r/>
          </w:p>
          <w:p>
            <w:pPr>
              <w:spacing w:line="253" w:lineRule="auto"/>
              <w:rPr>
                <w:rFonts w:ascii="宋体" w:hAnsi="宋体"/>
                <w:sz w:val="24"/>
                <w:szCs w:val="24"/>
              </w:rPr>
            </w:pPr>
            <w:r>
              <w:rPr>
                <w:rFonts w:ascii="宋体" w:hAnsi="宋体"/>
                <w:sz w:val="24"/>
                <w:szCs w:val="24"/>
              </w:rPr>
            </w:r>
            <w:r/>
          </w:p>
          <w:p>
            <w:pPr>
              <w:spacing w:line="253" w:lineRule="auto"/>
              <w:rPr>
                <w:rFonts w:ascii="宋体" w:hAnsi="宋体"/>
                <w:sz w:val="24"/>
                <w:szCs w:val="24"/>
              </w:rPr>
            </w:pPr>
            <w:r>
              <w:rPr>
                <w:rFonts w:ascii="宋体" w:hAnsi="宋体"/>
                <w:sz w:val="24"/>
                <w:szCs w:val="24"/>
              </w:rPr>
            </w:r>
            <w:r/>
          </w:p>
          <w:p>
            <w:pPr>
              <w:spacing w:line="254" w:lineRule="auto"/>
              <w:rPr>
                <w:rFonts w:ascii="宋体" w:hAnsi="宋体"/>
                <w:sz w:val="24"/>
                <w:szCs w:val="24"/>
              </w:rPr>
            </w:pPr>
            <w:r>
              <w:rPr>
                <w:rFonts w:ascii="宋体" w:hAnsi="宋体"/>
                <w:sz w:val="24"/>
                <w:szCs w:val="24"/>
              </w:rPr>
            </w:r>
            <w:r/>
          </w:p>
          <w:p>
            <w:pPr>
              <w:ind w:left="583"/>
              <w:spacing w:before="64" w:line="267" w:lineRule="exact"/>
              <w:rPr>
                <w:rFonts w:ascii="宋体" w:hAnsi="宋体" w:cs="Calibri"/>
                <w:sz w:val="24"/>
                <w:szCs w:val="24"/>
              </w:rPr>
            </w:pPr>
            <w:r>
              <w:rPr>
                <w:rFonts w:hint="eastAsia" w:ascii="宋体" w:hAnsi="宋体" w:cs="Calibri"/>
                <w:position w:val="1"/>
                <w:sz w:val="24"/>
                <w:szCs w:val="24"/>
              </w:rPr>
              <w:t xml:space="preserve">5</w:t>
            </w:r>
            <w:r/>
          </w:p>
        </w:tc>
        <w:tc>
          <w:tcPr>
            <w:tcBorders>
              <w:bottom w:val="none" w:color="000000" w:sz="4" w:space="0"/>
            </w:tcBorders>
            <w:tcW w:w="3366" w:type="dxa"/>
            <w:vMerge w:val="restart"/>
            <w:textDirection w:val="lrTb"/>
            <w:noWrap w:val="false"/>
          </w:tcPr>
          <w:p>
            <w:pPr>
              <w:spacing w:line="249" w:lineRule="auto"/>
              <w:rPr>
                <w:rFonts w:ascii="宋体" w:hAnsi="宋体"/>
                <w:sz w:val="24"/>
                <w:szCs w:val="24"/>
              </w:rPr>
            </w:pPr>
            <w:r>
              <w:rPr>
                <w:rFonts w:ascii="宋体" w:hAnsi="宋体"/>
                <w:sz w:val="24"/>
                <w:szCs w:val="24"/>
              </w:rPr>
            </w:r>
            <w:r/>
          </w:p>
          <w:p>
            <w:pPr>
              <w:spacing w:line="250" w:lineRule="auto"/>
              <w:rPr>
                <w:rFonts w:ascii="宋体" w:hAnsi="宋体"/>
                <w:sz w:val="24"/>
                <w:szCs w:val="24"/>
              </w:rPr>
            </w:pPr>
            <w:r>
              <w:rPr>
                <w:rFonts w:ascii="宋体" w:hAnsi="宋体"/>
                <w:sz w:val="24"/>
                <w:szCs w:val="24"/>
              </w:rPr>
            </w:r>
            <w:r/>
          </w:p>
          <w:p>
            <w:pPr>
              <w:spacing w:line="250" w:lineRule="auto"/>
              <w:rPr>
                <w:rFonts w:ascii="宋体" w:hAnsi="宋体"/>
                <w:sz w:val="24"/>
                <w:szCs w:val="24"/>
              </w:rPr>
            </w:pPr>
            <w:r>
              <w:rPr>
                <w:rFonts w:ascii="宋体" w:hAnsi="宋体"/>
                <w:sz w:val="24"/>
                <w:szCs w:val="24"/>
              </w:rPr>
            </w:r>
            <w:r/>
          </w:p>
          <w:p>
            <w:pPr>
              <w:spacing w:line="250" w:lineRule="auto"/>
              <w:rPr>
                <w:rFonts w:ascii="宋体" w:hAnsi="宋体"/>
                <w:sz w:val="24"/>
                <w:szCs w:val="24"/>
              </w:rPr>
            </w:pPr>
            <w:r>
              <w:rPr>
                <w:rFonts w:ascii="宋体" w:hAnsi="宋体"/>
                <w:sz w:val="24"/>
                <w:szCs w:val="24"/>
              </w:rPr>
            </w:r>
            <w:r/>
          </w:p>
          <w:p>
            <w:pPr>
              <w:spacing w:line="250" w:lineRule="auto"/>
              <w:rPr>
                <w:rFonts w:ascii="宋体" w:hAnsi="宋体"/>
                <w:sz w:val="24"/>
                <w:szCs w:val="24"/>
              </w:rPr>
            </w:pPr>
            <w:r>
              <w:rPr>
                <w:rFonts w:ascii="宋体" w:hAnsi="宋体"/>
                <w:sz w:val="24"/>
                <w:szCs w:val="24"/>
              </w:rPr>
            </w:r>
            <w:r/>
          </w:p>
          <w:p>
            <w:pPr>
              <w:spacing w:line="250" w:lineRule="auto"/>
              <w:rPr>
                <w:rFonts w:ascii="宋体" w:hAnsi="宋体"/>
                <w:sz w:val="24"/>
                <w:szCs w:val="24"/>
              </w:rPr>
            </w:pPr>
            <w:r>
              <w:rPr>
                <w:rFonts w:ascii="宋体" w:hAnsi="宋体"/>
                <w:sz w:val="24"/>
                <w:szCs w:val="24"/>
              </w:rPr>
            </w:r>
            <w:r/>
          </w:p>
          <w:p>
            <w:pPr>
              <w:spacing w:line="250" w:lineRule="auto"/>
              <w:rPr>
                <w:rFonts w:ascii="宋体" w:hAnsi="宋体"/>
                <w:sz w:val="24"/>
                <w:szCs w:val="24"/>
              </w:rPr>
            </w:pPr>
            <w:r>
              <w:rPr>
                <w:rFonts w:ascii="宋体" w:hAnsi="宋体"/>
                <w:sz w:val="24"/>
                <w:szCs w:val="24"/>
              </w:rPr>
            </w:r>
            <w:r/>
          </w:p>
          <w:p>
            <w:pPr>
              <w:ind w:left="119"/>
              <w:spacing w:before="68" w:line="221" w:lineRule="auto"/>
              <w:rPr>
                <w:rFonts w:ascii="宋体" w:hAnsi="宋体" w:cs="宋体"/>
                <w:sz w:val="24"/>
                <w:szCs w:val="24"/>
                <w:lang w:eastAsia="en-US"/>
              </w:rPr>
            </w:pPr>
            <w:r>
              <w:rPr>
                <w:rFonts w:ascii="宋体" w:hAnsi="宋体" w:cs="宋体"/>
                <w:spacing w:val="-2"/>
                <w:sz w:val="24"/>
                <w:szCs w:val="24"/>
                <w:lang w:eastAsia="en-US"/>
              </w:rPr>
              <w:t xml:space="preserve">突发事件处理</w:t>
            </w:r>
            <w:r/>
          </w:p>
        </w:tc>
        <w:tc>
          <w:tcPr>
            <w:tcW w:w="9888" w:type="dxa"/>
            <w:textDirection w:val="lrTb"/>
            <w:noWrap w:val="false"/>
          </w:tcPr>
          <w:p>
            <w:pPr>
              <w:ind w:left="331"/>
              <w:spacing w:before="90"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1</w:t>
            </w:r>
            <w:r>
              <w:rPr>
                <w:rFonts w:ascii="宋体" w:hAnsi="宋体" w:cs="宋体"/>
                <w:spacing w:val="1"/>
                <w:sz w:val="24"/>
                <w:szCs w:val="24"/>
              </w:rPr>
              <w:t xml:space="preserve">）制定突发事件安全责任书，明确突发事件责任人及应承担的安全责任。</w:t>
            </w:r>
            <w:r/>
          </w:p>
        </w:tc>
      </w:tr>
      <w:tr>
        <w:trPr>
          <w:trHeight w:val="460"/>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1"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2</w:t>
            </w:r>
            <w:r>
              <w:rPr>
                <w:rFonts w:ascii="宋体" w:hAnsi="宋体" w:cs="宋体"/>
                <w:spacing w:val="1"/>
                <w:sz w:val="24"/>
                <w:szCs w:val="24"/>
              </w:rPr>
              <w:t xml:space="preserve">）建立应急突发事件处置队伍，明确各自的职责。</w:t>
            </w:r>
            <w:r/>
          </w:p>
        </w:tc>
      </w:tr>
      <w:tr>
        <w:trPr>
          <w:trHeight w:val="458"/>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2"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3</w:t>
            </w:r>
            <w:r>
              <w:rPr>
                <w:rFonts w:ascii="宋体" w:hAnsi="宋体" w:cs="宋体"/>
                <w:spacing w:val="1"/>
                <w:sz w:val="24"/>
                <w:szCs w:val="24"/>
              </w:rPr>
              <w:t xml:space="preserve">）识别、分析各种潜在风险，针对不同风险类型制定相应解决方案，并配备应急</w:t>
            </w:r>
            <w:r>
              <w:rPr>
                <w:rFonts w:ascii="宋体" w:hAnsi="宋体" w:cs="宋体"/>
                <w:sz w:val="24"/>
                <w:szCs w:val="24"/>
              </w:rPr>
              <w:t xml:space="preserve">物资。</w:t>
            </w:r>
            <w:r/>
          </w:p>
        </w:tc>
      </w:tr>
      <w:tr>
        <w:trPr>
          <w:trHeight w:val="458"/>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2" w:line="206" w:lineRule="auto"/>
              <w:rPr>
                <w:rFonts w:ascii="宋体" w:hAnsi="宋体" w:cs="宋体"/>
                <w:sz w:val="24"/>
                <w:szCs w:val="24"/>
              </w:rPr>
            </w:pPr>
            <w:r>
              <w:rPr>
                <w:rFonts w:ascii="宋体" w:hAnsi="宋体" w:cs="宋体"/>
                <w:sz w:val="24"/>
                <w:szCs w:val="24"/>
              </w:rPr>
              <w:t xml:space="preserve">（</w:t>
            </w:r>
            <w:r>
              <w:rPr>
                <w:rFonts w:ascii="宋体" w:hAnsi="宋体" w:cs="Calibri"/>
                <w:sz w:val="24"/>
                <w:szCs w:val="24"/>
              </w:rPr>
              <w:t xml:space="preserve">4</w:t>
            </w:r>
            <w:r>
              <w:rPr>
                <w:rFonts w:ascii="宋体" w:hAnsi="宋体" w:cs="宋体"/>
                <w:sz w:val="24"/>
                <w:szCs w:val="24"/>
              </w:rPr>
              <w:t xml:space="preserve">）每半年至少开展</w:t>
            </w:r>
            <w:r>
              <w:rPr>
                <w:rFonts w:ascii="宋体" w:hAnsi="宋体" w:cs="Calibri"/>
                <w:sz w:val="24"/>
                <w:szCs w:val="24"/>
              </w:rPr>
              <w:t xml:space="preserve">1</w:t>
            </w:r>
            <w:r>
              <w:rPr>
                <w:rFonts w:ascii="宋体" w:hAnsi="宋体" w:cs="宋体"/>
                <w:sz w:val="24"/>
                <w:szCs w:val="24"/>
              </w:rPr>
              <w:t xml:space="preserve">次突发事件应急演练，并有相应记录。</w:t>
            </w:r>
            <w:r/>
          </w:p>
        </w:tc>
      </w:tr>
      <w:tr>
        <w:trPr>
          <w:trHeight w:val="460"/>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1"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5</w:t>
            </w:r>
            <w:r>
              <w:rPr>
                <w:rFonts w:ascii="宋体" w:hAnsi="宋体" w:cs="宋体"/>
                <w:spacing w:val="1"/>
                <w:sz w:val="24"/>
                <w:szCs w:val="24"/>
              </w:rPr>
              <w:t xml:space="preserve">）发生意外事件时，及时采取应急措施，维护办公区域物业服务正常进行，保护人</w:t>
            </w:r>
            <w:r>
              <w:rPr>
                <w:rFonts w:ascii="宋体" w:hAnsi="宋体" w:cs="宋体"/>
                <w:sz w:val="24"/>
                <w:szCs w:val="24"/>
              </w:rPr>
              <w:t xml:space="preserve">身财产安全。</w:t>
            </w:r>
            <w:r/>
          </w:p>
        </w:tc>
      </w:tr>
      <w:tr>
        <w:trPr>
          <w:trHeight w:val="686"/>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128" w:right="133" w:firstLine="203"/>
              <w:spacing w:before="34" w:line="243"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6</w:t>
            </w:r>
            <w:r>
              <w:rPr>
                <w:rFonts w:ascii="宋体" w:hAnsi="宋体" w:cs="宋体"/>
                <w:spacing w:val="1"/>
                <w:sz w:val="24"/>
                <w:szCs w:val="24"/>
              </w:rPr>
              <w:t xml:space="preserve">）办公区域物业服务应急预案终止实施后，积极采取措施，在尽可能短的时间内</w:t>
            </w:r>
            <w:r>
              <w:rPr>
                <w:rFonts w:ascii="宋体" w:hAnsi="宋体" w:cs="宋体"/>
                <w:sz w:val="24"/>
                <w:szCs w:val="24"/>
              </w:rPr>
              <w:t xml:space="preserve">，消除事故带来</w:t>
            </w:r>
            <w:r>
              <w:rPr>
                <w:rFonts w:ascii="宋体" w:hAnsi="宋体" w:cs="宋体"/>
                <w:spacing w:val="-1"/>
                <w:sz w:val="24"/>
                <w:szCs w:val="24"/>
              </w:rPr>
              <w:t xml:space="preserve">的不良影响，妥善安置和慰问受害及受影响的人员和部门。</w:t>
            </w:r>
            <w:r/>
          </w:p>
        </w:tc>
      </w:tr>
      <w:tr>
        <w:trPr>
          <w:trHeight w:val="458"/>
        </w:trPr>
        <w:tc>
          <w:tcPr>
            <w:tcBorders>
              <w:top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3" w:line="215"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7</w:t>
            </w:r>
            <w:r>
              <w:rPr>
                <w:rFonts w:ascii="宋体" w:hAnsi="宋体" w:cs="宋体"/>
                <w:spacing w:val="1"/>
                <w:sz w:val="24"/>
                <w:szCs w:val="24"/>
              </w:rPr>
              <w:t xml:space="preserve">）事故处理后，及时形成事故应急总结报告，完善应急救援工作方案。</w:t>
            </w:r>
            <w:r/>
          </w:p>
        </w:tc>
      </w:tr>
      <w:tr>
        <w:trPr>
          <w:trHeight w:val="460"/>
        </w:trPr>
        <w:tc>
          <w:tcPr>
            <w:tcBorders>
              <w:bottom w:val="none" w:color="000000" w:sz="4" w:space="0"/>
            </w:tcBorders>
            <w:tcW w:w="1260" w:type="dxa"/>
            <w:vMerge w:val="restart"/>
            <w:textDirection w:val="lrTb"/>
            <w:noWrap w:val="false"/>
          </w:tcPr>
          <w:p>
            <w:pPr>
              <w:spacing w:line="246" w:lineRule="auto"/>
              <w:rPr>
                <w:rFonts w:ascii="宋体" w:hAnsi="宋体"/>
                <w:sz w:val="24"/>
                <w:szCs w:val="24"/>
              </w:rPr>
            </w:pPr>
            <w:r>
              <w:rPr>
                <w:rFonts w:ascii="宋体" w:hAnsi="宋体"/>
                <w:sz w:val="24"/>
                <w:szCs w:val="24"/>
              </w:rPr>
            </w:r>
            <w:r/>
          </w:p>
          <w:p>
            <w:pPr>
              <w:spacing w:line="246" w:lineRule="auto"/>
              <w:rPr>
                <w:rFonts w:ascii="宋体" w:hAnsi="宋体"/>
                <w:sz w:val="24"/>
                <w:szCs w:val="24"/>
              </w:rPr>
            </w:pPr>
            <w:r>
              <w:rPr>
                <w:rFonts w:ascii="宋体" w:hAnsi="宋体"/>
                <w:sz w:val="24"/>
                <w:szCs w:val="24"/>
              </w:rPr>
            </w:r>
            <w:r/>
          </w:p>
          <w:p>
            <w:pPr>
              <w:spacing w:line="246" w:lineRule="auto"/>
              <w:rPr>
                <w:rFonts w:ascii="宋体" w:hAnsi="宋体"/>
                <w:sz w:val="24"/>
                <w:szCs w:val="24"/>
              </w:rPr>
            </w:pPr>
            <w:r>
              <w:rPr>
                <w:rFonts w:ascii="宋体" w:hAnsi="宋体"/>
                <w:sz w:val="24"/>
                <w:szCs w:val="24"/>
              </w:rPr>
            </w:r>
            <w:r/>
          </w:p>
          <w:p>
            <w:pPr>
              <w:ind w:left="581"/>
              <w:spacing w:before="65" w:line="265" w:lineRule="exact"/>
              <w:rPr>
                <w:rFonts w:ascii="宋体" w:hAnsi="宋体" w:cs="Calibri"/>
                <w:sz w:val="24"/>
                <w:szCs w:val="24"/>
              </w:rPr>
            </w:pPr>
            <w:r>
              <w:rPr>
                <w:rFonts w:hint="eastAsia" w:ascii="宋体" w:hAnsi="宋体" w:cs="Calibri"/>
                <w:position w:val="1"/>
                <w:sz w:val="24"/>
                <w:szCs w:val="24"/>
              </w:rPr>
              <w:t xml:space="preserve">6</w:t>
            </w:r>
            <w:r/>
          </w:p>
        </w:tc>
        <w:tc>
          <w:tcPr>
            <w:tcBorders>
              <w:bottom w:val="none" w:color="000000" w:sz="4" w:space="0"/>
            </w:tcBorders>
            <w:tcW w:w="3366" w:type="dxa"/>
            <w:vMerge w:val="restart"/>
            <w:textDirection w:val="lrTb"/>
            <w:noWrap w:val="false"/>
          </w:tcPr>
          <w:p>
            <w:pPr>
              <w:spacing w:line="358" w:lineRule="auto"/>
              <w:rPr>
                <w:rFonts w:ascii="宋体" w:hAnsi="宋体"/>
                <w:sz w:val="24"/>
                <w:szCs w:val="24"/>
              </w:rPr>
            </w:pPr>
            <w:r>
              <w:rPr>
                <w:rFonts w:ascii="宋体" w:hAnsi="宋体"/>
                <w:sz w:val="24"/>
                <w:szCs w:val="24"/>
              </w:rPr>
            </w:r>
            <w:r/>
          </w:p>
          <w:p>
            <w:pPr>
              <w:spacing w:line="359" w:lineRule="auto"/>
              <w:rPr>
                <w:rFonts w:ascii="宋体" w:hAnsi="宋体"/>
                <w:sz w:val="24"/>
                <w:szCs w:val="24"/>
              </w:rPr>
            </w:pPr>
            <w:r>
              <w:rPr>
                <w:rFonts w:ascii="宋体" w:hAnsi="宋体"/>
                <w:sz w:val="24"/>
                <w:szCs w:val="24"/>
              </w:rPr>
            </w:r>
            <w:r/>
          </w:p>
          <w:p>
            <w:pPr>
              <w:ind w:left="114"/>
              <w:spacing w:before="68" w:line="221" w:lineRule="auto"/>
              <w:rPr>
                <w:rFonts w:ascii="宋体" w:hAnsi="宋体" w:cs="宋体"/>
                <w:sz w:val="24"/>
                <w:szCs w:val="24"/>
                <w:lang w:eastAsia="en-US"/>
              </w:rPr>
            </w:pPr>
            <w:r>
              <w:rPr>
                <w:rFonts w:ascii="宋体" w:hAnsi="宋体" w:cs="宋体"/>
                <w:spacing w:val="-2"/>
                <w:sz w:val="24"/>
                <w:szCs w:val="24"/>
                <w:lang w:eastAsia="en-US"/>
              </w:rPr>
              <w:t xml:space="preserve">大型活动秩序</w:t>
            </w:r>
            <w:r/>
          </w:p>
        </w:tc>
        <w:tc>
          <w:tcPr>
            <w:tcW w:w="9888" w:type="dxa"/>
            <w:textDirection w:val="lrTb"/>
            <w:noWrap w:val="false"/>
          </w:tcPr>
          <w:p>
            <w:pPr>
              <w:ind w:left="331"/>
              <w:spacing w:before="93"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1</w:t>
            </w:r>
            <w:r>
              <w:rPr>
                <w:rFonts w:ascii="宋体" w:hAnsi="宋体" w:cs="宋体"/>
                <w:spacing w:val="1"/>
                <w:sz w:val="24"/>
                <w:szCs w:val="24"/>
              </w:rPr>
              <w:t xml:space="preserve">）制定相应的活动秩序维护方案，合理安排人员，并对场所的安全隐患进行排查。</w:t>
            </w:r>
            <w:r/>
          </w:p>
        </w:tc>
      </w:tr>
      <w:tr>
        <w:trPr>
          <w:trHeight w:val="458"/>
        </w:trPr>
        <w:tc>
          <w:tcPr>
            <w:tcBorders>
              <w:top w:val="none" w:color="000000" w:sz="4" w:space="0"/>
              <w:bottom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4"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2</w:t>
            </w:r>
            <w:r>
              <w:rPr>
                <w:rFonts w:ascii="宋体" w:hAnsi="宋体" w:cs="宋体"/>
                <w:spacing w:val="1"/>
                <w:sz w:val="24"/>
                <w:szCs w:val="24"/>
              </w:rPr>
              <w:t xml:space="preserve">）应当保障通道、出入口、停车场等区域畅通。</w:t>
            </w:r>
            <w:r/>
          </w:p>
        </w:tc>
      </w:tr>
      <w:tr>
        <w:trPr>
          <w:trHeight w:val="465"/>
        </w:trPr>
        <w:tc>
          <w:tcPr>
            <w:tcBorders>
              <w:top w:val="none" w:color="000000" w:sz="4" w:space="0"/>
            </w:tcBorders>
            <w:tcW w:w="1260"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tcBorders>
            <w:tcW w:w="3366" w:type="dxa"/>
            <w:vMerge w:val="continue"/>
            <w:textDirection w:val="lrTb"/>
            <w:noWrap w:val="false"/>
          </w:tcPr>
          <w:p>
            <w:pPr>
              <w:rPr>
                <w:rFonts w:ascii="宋体" w:hAnsi="宋体"/>
                <w:sz w:val="24"/>
                <w:szCs w:val="24"/>
              </w:rPr>
            </w:pPr>
            <w:r>
              <w:rPr>
                <w:rFonts w:ascii="宋体" w:hAnsi="宋体"/>
                <w:sz w:val="24"/>
                <w:szCs w:val="24"/>
              </w:rPr>
            </w:r>
            <w:r/>
          </w:p>
        </w:tc>
        <w:tc>
          <w:tcPr>
            <w:tcW w:w="9888" w:type="dxa"/>
            <w:textDirection w:val="lrTb"/>
            <w:noWrap w:val="false"/>
          </w:tcPr>
          <w:p>
            <w:pPr>
              <w:ind w:left="331"/>
              <w:spacing w:before="95" w:line="215"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3</w:t>
            </w:r>
            <w:r>
              <w:rPr>
                <w:rFonts w:ascii="宋体" w:hAnsi="宋体" w:cs="宋体"/>
                <w:spacing w:val="1"/>
                <w:sz w:val="24"/>
                <w:szCs w:val="24"/>
              </w:rPr>
              <w:t xml:space="preserve">）活动举办过程中，做好现场秩序的维护和突发事故的处置工作，确保活动正常进</w:t>
            </w:r>
            <w:r>
              <w:rPr>
                <w:rFonts w:ascii="宋体" w:hAnsi="宋体" w:cs="宋体"/>
                <w:sz w:val="24"/>
                <w:szCs w:val="24"/>
              </w:rPr>
              <w:t xml:space="preserve">行。</w:t>
            </w:r>
            <w:r/>
          </w:p>
        </w:tc>
      </w:tr>
    </w:tbl>
    <w:p>
      <w:pPr>
        <w:ind w:left="541"/>
        <w:spacing w:before="90" w:line="201" w:lineRule="auto"/>
        <w:rPr>
          <w:rFonts w:ascii="宋体" w:hAnsi="宋体" w:cs="微软雅黑"/>
          <w:sz w:val="24"/>
          <w:szCs w:val="24"/>
        </w:rPr>
        <w:outlineLvl w:val="2"/>
      </w:pPr>
      <w:r>
        <w:rPr>
          <w:rFonts w:ascii="宋体" w:hAnsi="宋体" w:cs="Calibri"/>
          <w:b/>
          <w:bCs/>
          <w:spacing w:val="-1"/>
          <w:sz w:val="24"/>
          <w:szCs w:val="24"/>
        </w:rPr>
        <w:t xml:space="preserve">3.</w:t>
      </w:r>
      <w:r>
        <w:rPr>
          <w:rFonts w:hint="eastAsia" w:ascii="宋体" w:hAnsi="宋体" w:cs="Calibri"/>
          <w:b/>
          <w:bCs/>
          <w:spacing w:val="-1"/>
          <w:sz w:val="24"/>
          <w:szCs w:val="24"/>
        </w:rPr>
        <w:t xml:space="preserve">6</w:t>
      </w:r>
      <w:r>
        <w:rPr>
          <w:rFonts w:ascii="宋体" w:hAnsi="宋体" w:cs="微软雅黑"/>
          <w:b/>
          <w:bCs/>
          <w:spacing w:val="-1"/>
          <w:sz w:val="24"/>
          <w:szCs w:val="24"/>
        </w:rPr>
        <w:t xml:space="preserve">公用设施设备维护服务</w:t>
      </w:r>
      <w:r/>
    </w:p>
    <w:tbl>
      <w:tblPr>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248"/>
        <w:gridCol w:w="3347"/>
        <w:gridCol w:w="10022"/>
      </w:tblGrid>
      <w:tr>
        <w:trPr>
          <w:trHeight w:val="460"/>
        </w:trPr>
        <w:tc>
          <w:tcPr>
            <w:tcBorders>
              <w:bottom w:val="none" w:color="000000" w:sz="4" w:space="0"/>
            </w:tcBorders>
            <w:tcW w:w="1248" w:type="dxa"/>
            <w:vMerge w:val="restart"/>
            <w:textDirection w:val="lrTb"/>
            <w:noWrap w:val="false"/>
          </w:tcPr>
          <w:p>
            <w:pPr>
              <w:spacing w:line="246" w:lineRule="auto"/>
              <w:rPr>
                <w:rFonts w:ascii="宋体" w:hAnsi="宋体"/>
                <w:sz w:val="24"/>
                <w:szCs w:val="24"/>
              </w:rPr>
            </w:pPr>
            <w:r>
              <w:rPr>
                <w:rFonts w:ascii="宋体" w:hAnsi="宋体"/>
                <w:sz w:val="24"/>
                <w:szCs w:val="24"/>
              </w:rPr>
            </w:r>
            <w:r/>
          </w:p>
          <w:p>
            <w:pPr>
              <w:spacing w:line="246" w:lineRule="auto"/>
              <w:rPr>
                <w:rFonts w:ascii="宋体" w:hAnsi="宋体"/>
                <w:sz w:val="24"/>
                <w:szCs w:val="24"/>
              </w:rPr>
            </w:pPr>
            <w:r>
              <w:rPr>
                <w:rFonts w:ascii="宋体" w:hAnsi="宋体"/>
                <w:sz w:val="24"/>
                <w:szCs w:val="24"/>
              </w:rPr>
            </w:r>
            <w:r/>
          </w:p>
          <w:p>
            <w:pPr>
              <w:spacing w:line="246" w:lineRule="auto"/>
              <w:rPr>
                <w:rFonts w:ascii="宋体" w:hAnsi="宋体"/>
                <w:sz w:val="24"/>
                <w:szCs w:val="24"/>
              </w:rPr>
            </w:pPr>
            <w:r>
              <w:rPr>
                <w:rFonts w:ascii="宋体" w:hAnsi="宋体"/>
                <w:sz w:val="24"/>
                <w:szCs w:val="24"/>
              </w:rPr>
            </w:r>
            <w:r/>
          </w:p>
          <w:p>
            <w:pPr>
              <w:ind w:left="579"/>
              <w:spacing w:before="64" w:line="266" w:lineRule="exact"/>
              <w:rPr>
                <w:rFonts w:ascii="宋体" w:hAnsi="宋体" w:cs="Calibri"/>
                <w:sz w:val="24"/>
                <w:szCs w:val="24"/>
              </w:rPr>
            </w:pPr>
            <w:r>
              <w:rPr>
                <w:rFonts w:hint="eastAsia" w:ascii="宋体" w:hAnsi="宋体" w:cs="Calibri"/>
                <w:position w:val="1"/>
                <w:sz w:val="24"/>
                <w:szCs w:val="24"/>
              </w:rPr>
              <w:t xml:space="preserve">1</w:t>
            </w:r>
            <w:r/>
          </w:p>
        </w:tc>
        <w:tc>
          <w:tcPr>
            <w:tcBorders>
              <w:bottom w:val="none" w:color="000000" w:sz="4" w:space="0"/>
            </w:tcBorders>
            <w:tcW w:w="3347" w:type="dxa"/>
            <w:vMerge w:val="restart"/>
            <w:textDirection w:val="lrTb"/>
            <w:noWrap w:val="false"/>
          </w:tcPr>
          <w:p>
            <w:pPr>
              <w:spacing w:line="358" w:lineRule="auto"/>
              <w:rPr>
                <w:rFonts w:ascii="宋体" w:hAnsi="宋体"/>
                <w:sz w:val="24"/>
                <w:szCs w:val="24"/>
              </w:rPr>
            </w:pPr>
            <w:r>
              <w:rPr>
                <w:rFonts w:ascii="宋体" w:hAnsi="宋体"/>
                <w:sz w:val="24"/>
                <w:szCs w:val="24"/>
              </w:rPr>
            </w:r>
            <w:r/>
          </w:p>
          <w:p>
            <w:pPr>
              <w:spacing w:line="358" w:lineRule="auto"/>
              <w:rPr>
                <w:rFonts w:ascii="宋体" w:hAnsi="宋体"/>
                <w:sz w:val="24"/>
                <w:szCs w:val="24"/>
              </w:rPr>
            </w:pPr>
            <w:r>
              <w:rPr>
                <w:rFonts w:ascii="宋体" w:hAnsi="宋体"/>
                <w:sz w:val="24"/>
                <w:szCs w:val="24"/>
              </w:rPr>
            </w:r>
            <w:r/>
          </w:p>
          <w:p>
            <w:pPr>
              <w:ind w:left="113"/>
              <w:spacing w:before="68" w:line="221" w:lineRule="auto"/>
              <w:rPr>
                <w:rFonts w:ascii="宋体" w:hAnsi="宋体" w:cs="宋体"/>
                <w:sz w:val="24"/>
                <w:szCs w:val="24"/>
                <w:lang w:eastAsia="en-US"/>
              </w:rPr>
            </w:pPr>
            <w:r>
              <w:rPr>
                <w:rFonts w:ascii="宋体" w:hAnsi="宋体" w:cs="宋体"/>
                <w:spacing w:val="-3"/>
                <w:sz w:val="24"/>
                <w:szCs w:val="24"/>
                <w:lang w:eastAsia="en-US"/>
              </w:rPr>
              <w:t xml:space="preserve">消防系统</w:t>
            </w:r>
            <w:r/>
          </w:p>
        </w:tc>
        <w:tc>
          <w:tcPr>
            <w:tcW w:w="10022" w:type="dxa"/>
            <w:textDirection w:val="lrTb"/>
            <w:noWrap w:val="false"/>
          </w:tcPr>
          <w:p>
            <w:pPr>
              <w:spacing w:before="93"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1</w:t>
            </w:r>
            <w:r>
              <w:rPr>
                <w:rFonts w:ascii="宋体" w:hAnsi="宋体" w:cs="宋体"/>
                <w:spacing w:val="1"/>
                <w:sz w:val="24"/>
                <w:szCs w:val="24"/>
              </w:rPr>
              <w:t xml:space="preserve">）消防设施的维护管理符合《建筑消防设施的维护管理》（</w:t>
            </w:r>
            <w:r>
              <w:rPr>
                <w:rFonts w:ascii="宋体" w:hAnsi="宋体" w:cs="Calibri"/>
                <w:sz w:val="24"/>
                <w:szCs w:val="24"/>
              </w:rPr>
              <w:t xml:space="preserve">GB</w:t>
            </w:r>
            <w:r>
              <w:rPr>
                <w:rFonts w:ascii="宋体" w:hAnsi="宋体" w:cs="Calibri"/>
                <w:spacing w:val="1"/>
                <w:sz w:val="24"/>
                <w:szCs w:val="24"/>
              </w:rPr>
              <w:t xml:space="preserve">25201</w:t>
            </w:r>
            <w:r>
              <w:rPr>
                <w:rFonts w:ascii="宋体" w:hAnsi="宋体" w:cs="宋体"/>
                <w:spacing w:val="1"/>
                <w:sz w:val="24"/>
                <w:szCs w:val="24"/>
              </w:rPr>
              <w:t xml:space="preserve">）的</w:t>
            </w:r>
            <w:r>
              <w:rPr>
                <w:rFonts w:ascii="宋体" w:hAnsi="宋体" w:cs="宋体"/>
                <w:sz w:val="24"/>
                <w:szCs w:val="24"/>
              </w:rPr>
              <w:t xml:space="preserve">相关要求。</w:t>
            </w:r>
            <w:r/>
          </w:p>
        </w:tc>
      </w:tr>
      <w:tr>
        <w:trPr>
          <w:trHeight w:val="458"/>
        </w:trPr>
        <w:tc>
          <w:tcPr>
            <w:tcBorders>
              <w:top w:val="none" w:color="000000" w:sz="4" w:space="0"/>
              <w:bottom w:val="none" w:color="000000" w:sz="4" w:space="0"/>
            </w:tcBorders>
            <w:tcW w:w="1248"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47" w:type="dxa"/>
            <w:vMerge w:val="continue"/>
            <w:textDirection w:val="lrTb"/>
            <w:noWrap w:val="false"/>
          </w:tcPr>
          <w:p>
            <w:pPr>
              <w:rPr>
                <w:rFonts w:ascii="宋体" w:hAnsi="宋体"/>
                <w:sz w:val="24"/>
                <w:szCs w:val="24"/>
              </w:rPr>
            </w:pPr>
            <w:r>
              <w:rPr>
                <w:rFonts w:ascii="宋体" w:hAnsi="宋体"/>
                <w:sz w:val="24"/>
                <w:szCs w:val="24"/>
              </w:rPr>
            </w:r>
            <w:r/>
          </w:p>
        </w:tc>
        <w:tc>
          <w:tcPr>
            <w:tcW w:w="10022" w:type="dxa"/>
            <w:textDirection w:val="lrTb"/>
            <w:noWrap w:val="false"/>
          </w:tcPr>
          <w:p>
            <w:pPr>
              <w:ind w:firstLine="242"/>
              <w:spacing w:before="93" w:line="206" w:lineRule="auto"/>
              <w:rPr>
                <w:rFonts w:ascii="宋体" w:hAnsi="宋体" w:cs="宋体"/>
                <w:sz w:val="24"/>
                <w:szCs w:val="24"/>
              </w:rPr>
            </w:pPr>
            <w:r>
              <w:rPr>
                <w:rFonts w:ascii="宋体" w:hAnsi="宋体" w:cs="宋体"/>
                <w:spacing w:val="1"/>
                <w:sz w:val="24"/>
                <w:szCs w:val="24"/>
              </w:rPr>
              <w:t xml:space="preserve">（</w:t>
            </w:r>
            <w:r>
              <w:rPr>
                <w:rFonts w:ascii="宋体" w:hAnsi="宋体" w:cs="Calibri"/>
                <w:spacing w:val="1"/>
                <w:sz w:val="24"/>
                <w:szCs w:val="24"/>
              </w:rPr>
              <w:t xml:space="preserve">2</w:t>
            </w:r>
            <w:r>
              <w:rPr>
                <w:rFonts w:ascii="宋体" w:hAnsi="宋体" w:cs="宋体"/>
                <w:spacing w:val="1"/>
                <w:sz w:val="24"/>
                <w:szCs w:val="24"/>
              </w:rPr>
              <w:t xml:space="preserve">）消防设备检测符合《建筑消防设施检测</w:t>
            </w:r>
            <w:r>
              <w:rPr>
                <w:rFonts w:ascii="宋体" w:hAnsi="宋体" w:cs="宋体"/>
                <w:sz w:val="24"/>
                <w:szCs w:val="24"/>
              </w:rPr>
              <w:t xml:space="preserve">技术规程》（</w:t>
            </w:r>
            <w:r>
              <w:rPr>
                <w:rFonts w:ascii="宋体" w:hAnsi="宋体" w:cs="Calibri"/>
                <w:sz w:val="24"/>
                <w:szCs w:val="24"/>
              </w:rPr>
              <w:t xml:space="preserve">GA503</w:t>
            </w:r>
            <w:r>
              <w:rPr>
                <w:rFonts w:ascii="宋体" w:hAnsi="宋体" w:cs="宋体"/>
                <w:sz w:val="24"/>
                <w:szCs w:val="24"/>
              </w:rPr>
              <w:t xml:space="preserve">或</w:t>
            </w:r>
            <w:r>
              <w:rPr>
                <w:rFonts w:ascii="宋体" w:hAnsi="宋体" w:cs="Calibri"/>
                <w:sz w:val="24"/>
                <w:szCs w:val="24"/>
              </w:rPr>
              <w:t xml:space="preserve">XF503</w:t>
            </w:r>
            <w:r>
              <w:rPr>
                <w:rFonts w:ascii="宋体" w:hAnsi="宋体" w:cs="宋体"/>
                <w:sz w:val="24"/>
                <w:szCs w:val="24"/>
              </w:rPr>
              <w:t xml:space="preserve">）的相关要求。</w:t>
            </w:r>
            <w:r/>
          </w:p>
        </w:tc>
      </w:tr>
      <w:tr>
        <w:trPr>
          <w:trHeight w:val="465"/>
        </w:trPr>
        <w:tc>
          <w:tcPr>
            <w:tcBorders>
              <w:top w:val="none" w:color="000000" w:sz="4" w:space="0"/>
            </w:tcBorders>
            <w:tcW w:w="1248"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tcBorders>
            <w:tcW w:w="3347" w:type="dxa"/>
            <w:vMerge w:val="continue"/>
            <w:textDirection w:val="lrTb"/>
            <w:noWrap w:val="false"/>
          </w:tcPr>
          <w:p>
            <w:pPr>
              <w:rPr>
                <w:rFonts w:ascii="宋体" w:hAnsi="宋体"/>
                <w:sz w:val="24"/>
                <w:szCs w:val="24"/>
              </w:rPr>
            </w:pPr>
            <w:r>
              <w:rPr>
                <w:rFonts w:ascii="宋体" w:hAnsi="宋体"/>
                <w:sz w:val="24"/>
                <w:szCs w:val="24"/>
              </w:rPr>
            </w:r>
            <w:r/>
          </w:p>
        </w:tc>
        <w:tc>
          <w:tcPr>
            <w:tcW w:w="10022" w:type="dxa"/>
            <w:textDirection w:val="lrTb"/>
            <w:noWrap w:val="false"/>
          </w:tcPr>
          <w:p>
            <w:pPr>
              <w:ind w:firstLine="242"/>
              <w:spacing w:before="94" w:line="206"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3</w:t>
            </w:r>
            <w:r>
              <w:rPr>
                <w:rFonts w:ascii="宋体" w:hAnsi="宋体" w:cs="宋体"/>
                <w:spacing w:val="1"/>
                <w:sz w:val="24"/>
                <w:szCs w:val="24"/>
              </w:rPr>
              <w:t xml:space="preserve">）消防系统各设施设备使用说明清晰，宜图文结合。</w:t>
            </w:r>
            <w:r/>
          </w:p>
        </w:tc>
      </w:tr>
    </w:tbl>
    <w:p>
      <w:pPr>
        <w:rPr>
          <w:rFonts w:ascii="宋体" w:hAnsi="宋体"/>
          <w:sz w:val="24"/>
          <w:szCs w:val="24"/>
        </w:rPr>
      </w:pPr>
      <w:r>
        <w:rPr>
          <w:rFonts w:ascii="宋体" w:hAnsi="宋体"/>
          <w:sz w:val="24"/>
          <w:szCs w:val="24"/>
        </w:rPr>
      </w:r>
      <w:r/>
    </w:p>
    <w:p>
      <w:pPr>
        <w:rPr>
          <w:rFonts w:ascii="宋体" w:hAnsi="宋体" w:cs="Arial"/>
          <w:sz w:val="24"/>
          <w:szCs w:val="24"/>
        </w:rPr>
        <w:sectPr>
          <w:footerReference w:type="default" r:id="rId19"/>
          <w:footnotePr/>
          <w:endnotePr/>
          <w:type w:val="nextPage"/>
          <w:pgSz w:w="16839" w:h="11907" w:orient="landscape"/>
          <w:pgMar w:top="1012" w:right="1080" w:bottom="1133" w:left="1135" w:header="0" w:footer="900" w:gutter="0"/>
          <w:cols w:num="1" w:sep="0" w:space="720" w:equalWidth="1"/>
          <w:docGrid w:linePitch="360"/>
        </w:sectPr>
      </w:pPr>
      <w:r>
        <w:rPr>
          <w:rFonts w:ascii="宋体" w:hAnsi="宋体" w:cs="Arial"/>
          <w:sz w:val="24"/>
          <w:szCs w:val="24"/>
        </w:rPr>
      </w:r>
      <w:r/>
    </w:p>
    <w:p>
      <w:pPr>
        <w:spacing w:before="220"/>
        <w:rPr>
          <w:rFonts w:ascii="宋体" w:hAnsi="宋体"/>
          <w:sz w:val="24"/>
          <w:szCs w:val="24"/>
        </w:rPr>
      </w:pPr>
      <w:r>
        <w:rPr>
          <w:rFonts w:ascii="宋体" w:hAnsi="宋体"/>
          <w:sz w:val="24"/>
          <w:szCs w:val="24"/>
        </w:rPr>
      </w:r>
      <w:r/>
    </w:p>
    <w:tbl>
      <w:tblPr>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248"/>
        <w:gridCol w:w="3347"/>
        <w:gridCol w:w="10022"/>
      </w:tblGrid>
      <w:tr>
        <w:trPr>
          <w:trHeight w:val="463"/>
        </w:trPr>
        <w:tc>
          <w:tcPr>
            <w:tcBorders>
              <w:bottom w:val="none" w:color="000000" w:sz="4" w:space="0"/>
            </w:tcBorders>
            <w:tcW w:w="1248" w:type="dxa"/>
            <w:vMerge w:val="restart"/>
            <w:textDirection w:val="lrTb"/>
            <w:noWrap w:val="false"/>
          </w:tcPr>
          <w:p>
            <w:pPr>
              <w:rPr>
                <w:rFonts w:ascii="宋体" w:hAnsi="宋体"/>
                <w:sz w:val="24"/>
                <w:szCs w:val="24"/>
              </w:rPr>
            </w:pPr>
            <w:r>
              <w:rPr>
                <w:rFonts w:ascii="宋体" w:hAnsi="宋体"/>
                <w:sz w:val="24"/>
                <w:szCs w:val="24"/>
              </w:rPr>
            </w:r>
            <w:r/>
          </w:p>
        </w:tc>
        <w:tc>
          <w:tcPr>
            <w:tcBorders>
              <w:bottom w:val="none" w:color="000000" w:sz="4" w:space="0"/>
            </w:tcBorders>
            <w:tcW w:w="3347" w:type="dxa"/>
            <w:vMerge w:val="restart"/>
            <w:textDirection w:val="lrTb"/>
            <w:noWrap w:val="false"/>
          </w:tcPr>
          <w:p>
            <w:pPr>
              <w:rPr>
                <w:rFonts w:ascii="宋体" w:hAnsi="宋体"/>
                <w:sz w:val="24"/>
                <w:szCs w:val="24"/>
              </w:rPr>
            </w:pPr>
            <w:r>
              <w:rPr>
                <w:rFonts w:ascii="宋体" w:hAnsi="宋体"/>
                <w:sz w:val="24"/>
                <w:szCs w:val="24"/>
              </w:rPr>
            </w:r>
            <w:r/>
          </w:p>
        </w:tc>
        <w:tc>
          <w:tcPr>
            <w:tcW w:w="10022" w:type="dxa"/>
            <w:textDirection w:val="lrTb"/>
            <w:noWrap w:val="false"/>
          </w:tcPr>
          <w:p>
            <w:pPr>
              <w:ind w:left="331"/>
              <w:spacing w:before="94" w:line="206"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4</w:t>
            </w:r>
            <w:r>
              <w:rPr>
                <w:rFonts w:ascii="宋体" w:hAnsi="宋体" w:cs="宋体"/>
                <w:spacing w:val="-1"/>
                <w:sz w:val="24"/>
                <w:szCs w:val="24"/>
              </w:rPr>
              <w:t xml:space="preserve">）自动喷水灭火系统启动正常。</w:t>
            </w:r>
            <w:r/>
          </w:p>
        </w:tc>
      </w:tr>
      <w:tr>
        <w:trPr>
          <w:trHeight w:val="460"/>
        </w:trPr>
        <w:tc>
          <w:tcPr>
            <w:tcBorders>
              <w:top w:val="none" w:color="000000" w:sz="4" w:space="0"/>
              <w:bottom w:val="none" w:color="000000" w:sz="4" w:space="0"/>
            </w:tcBorders>
            <w:tcW w:w="1248"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47" w:type="dxa"/>
            <w:vMerge w:val="continue"/>
            <w:textDirection w:val="lrTb"/>
            <w:noWrap w:val="false"/>
          </w:tcPr>
          <w:p>
            <w:pPr>
              <w:rPr>
                <w:rFonts w:ascii="宋体" w:hAnsi="宋体"/>
                <w:sz w:val="24"/>
                <w:szCs w:val="24"/>
              </w:rPr>
            </w:pPr>
            <w:r>
              <w:rPr>
                <w:rFonts w:ascii="宋体" w:hAnsi="宋体"/>
                <w:sz w:val="24"/>
                <w:szCs w:val="24"/>
              </w:rPr>
            </w:r>
            <w:r/>
          </w:p>
        </w:tc>
        <w:tc>
          <w:tcPr>
            <w:tcW w:w="10022" w:type="dxa"/>
            <w:textDirection w:val="lrTb"/>
            <w:noWrap w:val="false"/>
          </w:tcPr>
          <w:p>
            <w:pPr>
              <w:ind w:left="331"/>
              <w:spacing w:before="89" w:line="206"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5</w:t>
            </w:r>
            <w:r>
              <w:rPr>
                <w:rFonts w:ascii="宋体" w:hAnsi="宋体" w:cs="宋体"/>
                <w:spacing w:val="1"/>
                <w:sz w:val="24"/>
                <w:szCs w:val="24"/>
              </w:rPr>
              <w:t xml:space="preserve">）消火栓箱、防火门、灭火器、消防水泵、红外线报警器、应急照明、安全疏散</w:t>
            </w:r>
            <w:r>
              <w:rPr>
                <w:rFonts w:ascii="宋体" w:hAnsi="宋体" w:cs="宋体"/>
                <w:sz w:val="24"/>
                <w:szCs w:val="24"/>
              </w:rPr>
              <w:t xml:space="preserve">等系统运行正常。</w:t>
            </w:r>
            <w:r/>
          </w:p>
        </w:tc>
      </w:tr>
      <w:tr>
        <w:trPr>
          <w:trHeight w:val="458"/>
        </w:trPr>
        <w:tc>
          <w:tcPr>
            <w:tcBorders>
              <w:top w:val="none" w:color="000000" w:sz="4" w:space="0"/>
              <w:bottom w:val="none" w:color="000000" w:sz="4" w:space="0"/>
            </w:tcBorders>
            <w:tcW w:w="1248"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bottom w:val="none" w:color="000000" w:sz="4" w:space="0"/>
            </w:tcBorders>
            <w:tcW w:w="3347" w:type="dxa"/>
            <w:vMerge w:val="continue"/>
            <w:textDirection w:val="lrTb"/>
            <w:noWrap w:val="false"/>
          </w:tcPr>
          <w:p>
            <w:pPr>
              <w:rPr>
                <w:rFonts w:ascii="宋体" w:hAnsi="宋体"/>
                <w:sz w:val="24"/>
                <w:szCs w:val="24"/>
              </w:rPr>
            </w:pPr>
            <w:r>
              <w:rPr>
                <w:rFonts w:ascii="宋体" w:hAnsi="宋体"/>
                <w:sz w:val="24"/>
                <w:szCs w:val="24"/>
              </w:rPr>
            </w:r>
            <w:r/>
          </w:p>
        </w:tc>
        <w:tc>
          <w:tcPr>
            <w:tcW w:w="10022" w:type="dxa"/>
            <w:textDirection w:val="lrTb"/>
            <w:noWrap w:val="false"/>
          </w:tcPr>
          <w:p>
            <w:pPr>
              <w:ind w:left="331"/>
              <w:spacing w:before="90" w:line="206"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6</w:t>
            </w:r>
            <w:r>
              <w:rPr>
                <w:rFonts w:ascii="宋体" w:hAnsi="宋体" w:cs="宋体"/>
                <w:spacing w:val="1"/>
                <w:sz w:val="24"/>
                <w:szCs w:val="24"/>
              </w:rPr>
              <w:t xml:space="preserve">）消防监控系统运行良好，自动和手动报警设施启动正常。</w:t>
            </w:r>
            <w:r/>
          </w:p>
        </w:tc>
      </w:tr>
      <w:tr>
        <w:trPr>
          <w:trHeight w:val="460"/>
        </w:trPr>
        <w:tc>
          <w:tcPr>
            <w:tcBorders>
              <w:top w:val="none" w:color="000000" w:sz="4" w:space="0"/>
            </w:tcBorders>
            <w:tcW w:w="1248" w:type="dxa"/>
            <w:vMerge w:val="continue"/>
            <w:textDirection w:val="lrTb"/>
            <w:noWrap w:val="false"/>
          </w:tcPr>
          <w:p>
            <w:pPr>
              <w:rPr>
                <w:rFonts w:ascii="宋体" w:hAnsi="宋体"/>
                <w:sz w:val="24"/>
                <w:szCs w:val="24"/>
              </w:rPr>
            </w:pPr>
            <w:r>
              <w:rPr>
                <w:rFonts w:ascii="宋体" w:hAnsi="宋体"/>
                <w:sz w:val="24"/>
                <w:szCs w:val="24"/>
              </w:rPr>
            </w:r>
            <w:r/>
          </w:p>
        </w:tc>
        <w:tc>
          <w:tcPr>
            <w:tcBorders>
              <w:top w:val="none" w:color="000000" w:sz="4" w:space="0"/>
            </w:tcBorders>
            <w:tcW w:w="3347" w:type="dxa"/>
            <w:vMerge w:val="continue"/>
            <w:textDirection w:val="lrTb"/>
            <w:noWrap w:val="false"/>
          </w:tcPr>
          <w:p>
            <w:pPr>
              <w:rPr>
                <w:rFonts w:ascii="宋体" w:hAnsi="宋体"/>
                <w:sz w:val="24"/>
                <w:szCs w:val="24"/>
              </w:rPr>
            </w:pPr>
            <w:r>
              <w:rPr>
                <w:rFonts w:ascii="宋体" w:hAnsi="宋体"/>
                <w:sz w:val="24"/>
                <w:szCs w:val="24"/>
              </w:rPr>
            </w:r>
            <w:r/>
          </w:p>
        </w:tc>
        <w:tc>
          <w:tcPr>
            <w:tcW w:w="10022" w:type="dxa"/>
            <w:textDirection w:val="lrTb"/>
            <w:noWrap w:val="false"/>
          </w:tcPr>
          <w:p>
            <w:pPr>
              <w:ind w:left="331"/>
              <w:spacing w:before="91" w:line="215" w:lineRule="auto"/>
              <w:rPr>
                <w:rFonts w:ascii="宋体" w:hAnsi="宋体" w:cs="宋体"/>
                <w:sz w:val="24"/>
                <w:szCs w:val="24"/>
              </w:rPr>
            </w:pPr>
            <w:r>
              <w:rPr>
                <w:rFonts w:ascii="宋体" w:hAnsi="宋体" w:cs="宋体"/>
                <w:spacing w:val="1"/>
                <w:sz w:val="24"/>
                <w:szCs w:val="24"/>
              </w:rPr>
              <w:t xml:space="preserve">（</w:t>
            </w:r>
            <w:r>
              <w:rPr>
                <w:rFonts w:hint="eastAsia" w:ascii="宋体" w:hAnsi="宋体" w:cs="Calibri"/>
                <w:spacing w:val="1"/>
                <w:sz w:val="24"/>
                <w:szCs w:val="24"/>
              </w:rPr>
              <w:t xml:space="preserve">7</w:t>
            </w:r>
            <w:r>
              <w:rPr>
                <w:rFonts w:ascii="宋体" w:hAnsi="宋体" w:cs="宋体"/>
                <w:spacing w:val="1"/>
                <w:sz w:val="24"/>
                <w:szCs w:val="24"/>
              </w:rPr>
              <w:t xml:space="preserve">）正压送风、防排烟系统运行正常。</w:t>
            </w:r>
            <w:r/>
          </w:p>
        </w:tc>
      </w:tr>
    </w:tbl>
    <w:p>
      <w:pPr>
        <w:jc w:val="left"/>
        <w:spacing w:line="580" w:lineRule="atLeast"/>
        <w:rPr>
          <w:rFonts w:ascii="宋体" w:hAnsi="宋体"/>
          <w:sz w:val="24"/>
          <w:szCs w:val="24"/>
        </w:rPr>
      </w:pPr>
      <w:r>
        <w:rPr>
          <w:rFonts w:ascii="宋体" w:hAnsi="宋体"/>
          <w:sz w:val="24"/>
          <w:szCs w:val="24"/>
        </w:rPr>
      </w:r>
      <w:r/>
    </w:p>
    <w:p>
      <w:pPr>
        <w:jc w:val="left"/>
        <w:spacing w:line="580" w:lineRule="atLeast"/>
        <w:rPr>
          <w:rFonts w:ascii="宋体" w:hAnsi="宋体"/>
          <w:sz w:val="24"/>
          <w:szCs w:val="24"/>
        </w:rPr>
      </w:pPr>
      <w:r>
        <w:rPr>
          <w:rFonts w:ascii="宋体" w:hAnsi="宋体"/>
          <w:sz w:val="24"/>
          <w:szCs w:val="24"/>
        </w:rPr>
        <w:t xml:space="preserve">四、采购项目预（概）算</w:t>
      </w:r>
      <w:r/>
    </w:p>
    <w:p>
      <w:pPr>
        <w:jc w:val="left"/>
        <w:spacing w:line="580" w:lineRule="atLeast"/>
        <w:rPr>
          <w:rFonts w:ascii="宋体" w:hAnsi="宋体"/>
          <w:sz w:val="24"/>
          <w:szCs w:val="24"/>
        </w:rPr>
      </w:pPr>
      <w:r>
        <w:rPr>
          <w:rFonts w:ascii="宋体" w:hAnsi="宋体"/>
          <w:sz w:val="24"/>
          <w:szCs w:val="24"/>
        </w:rPr>
        <w:t xml:space="preserve">1.本次采购最高限价为人民币</w:t>
      </w:r>
      <w:r>
        <w:rPr>
          <w:rFonts w:hint="eastAsia" w:ascii="宋体" w:hAnsi="宋体"/>
          <w:sz w:val="24"/>
          <w:szCs w:val="24"/>
        </w:rPr>
        <w:t xml:space="preserve">35</w:t>
      </w:r>
      <w:r>
        <w:rPr>
          <w:rFonts w:ascii="宋体" w:hAnsi="宋体"/>
          <w:sz w:val="24"/>
          <w:szCs w:val="24"/>
        </w:rPr>
        <w:t xml:space="preserve">万元/年，超过限价的报价均为无效响应。</w:t>
      </w:r>
      <w:r/>
    </w:p>
    <w:p>
      <w:pPr>
        <w:jc w:val="left"/>
        <w:spacing w:line="580" w:lineRule="atLeast"/>
        <w:rPr>
          <w:rFonts w:ascii="宋体" w:hAnsi="宋体"/>
          <w:sz w:val="24"/>
          <w:szCs w:val="24"/>
        </w:rPr>
      </w:pPr>
      <w:r>
        <w:rPr>
          <w:rFonts w:hint="eastAsia" w:ascii="宋体" w:hAnsi="宋体"/>
          <w:sz w:val="24"/>
          <w:szCs w:val="24"/>
        </w:rPr>
        <w:t xml:space="preserve">2、服务期：一年。</w:t>
      </w:r>
      <w:r/>
    </w:p>
    <w:p>
      <w:pPr>
        <w:jc w:val="left"/>
        <w:spacing w:line="580" w:lineRule="atLeast"/>
        <w:rPr>
          <w:rFonts w:ascii="宋体" w:hAnsi="宋体"/>
          <w:sz w:val="24"/>
          <w:szCs w:val="24"/>
        </w:rPr>
      </w:pPr>
      <w:r>
        <w:rPr>
          <w:rFonts w:hint="eastAsia" w:ascii="宋体" w:hAnsi="宋体"/>
          <w:sz w:val="24"/>
          <w:szCs w:val="24"/>
        </w:rPr>
        <w:t xml:space="preserve">3、</w:t>
      </w:r>
      <w:r>
        <w:rPr>
          <w:rFonts w:ascii="宋体" w:hAnsi="宋体"/>
          <w:sz w:val="24"/>
          <w:szCs w:val="24"/>
        </w:rPr>
        <w:t xml:space="preserve">本项目反对不正当竞争（恶意低价或哄抬高价）,须提供服务费用测算分析表（附后），该表需包含人员费用（工资、社会保险、公积金</w:t>
      </w:r>
      <w:r>
        <w:rPr>
          <w:rFonts w:hint="eastAsia" w:ascii="宋体" w:hAnsi="宋体"/>
          <w:sz w:val="24"/>
          <w:szCs w:val="24"/>
        </w:rPr>
        <w:t xml:space="preserve">、</w:t>
      </w:r>
      <w:r>
        <w:rPr>
          <w:rFonts w:ascii="宋体" w:hAnsi="宋体"/>
          <w:sz w:val="24"/>
          <w:szCs w:val="24"/>
        </w:rPr>
        <w:t xml:space="preserve">高温费、法定假日加班费等）、综合管理费用（含服装、培训、身体检查等）、物资装备和材料费用和所需缴纳的任何规费、税费、管理费等在内的所有费用。</w:t>
      </w:r>
      <w:r/>
    </w:p>
    <w:p>
      <w:pPr>
        <w:jc w:val="left"/>
        <w:spacing w:line="580" w:lineRule="atLeast"/>
        <w:rPr>
          <w:rFonts w:ascii="宋体" w:hAnsi="宋体"/>
          <w:sz w:val="24"/>
          <w:szCs w:val="24"/>
        </w:rPr>
      </w:pPr>
      <w:r>
        <w:rPr>
          <w:rFonts w:ascii="宋体" w:hAnsi="宋体"/>
          <w:sz w:val="24"/>
          <w:szCs w:val="24"/>
        </w:rPr>
      </w:r>
      <w:r/>
    </w:p>
    <w:p>
      <w:pPr>
        <w:ind w:left="100" w:right="88" w:firstLine="2400"/>
        <w:spacing w:before="26" w:line="360" w:lineRule="atLeast"/>
        <w:rPr>
          <w:rFonts w:ascii="宋体" w:hAnsi="宋体"/>
          <w:sz w:val="24"/>
          <w:szCs w:val="24"/>
        </w:rPr>
        <w:sectPr>
          <w:footnotePr/>
          <w:endnotePr/>
          <w:type w:val="nextPage"/>
          <w:pgSz w:w="16838" w:h="11906" w:orient="landscape"/>
          <w:pgMar w:top="1800" w:right="1440" w:bottom="1800" w:left="1440" w:header="851" w:footer="992" w:gutter="0"/>
          <w:cols w:num="1" w:sep="0" w:space="425" w:equalWidth="1"/>
          <w:docGrid w:linePitch="360"/>
        </w:sectPr>
      </w:pPr>
      <w:r>
        <w:rPr>
          <w:rFonts w:ascii="宋体" w:hAnsi="宋体"/>
          <w:sz w:val="24"/>
          <w:szCs w:val="24"/>
        </w:rPr>
      </w:r>
      <w:r/>
    </w:p>
    <w:p>
      <w:pPr>
        <w:ind w:left="100" w:right="88" w:firstLine="2400"/>
        <w:spacing w:before="26" w:line="360" w:lineRule="atLeast"/>
        <w:rPr>
          <w:rFonts w:ascii="宋体" w:hAnsi="宋体"/>
          <w:sz w:val="24"/>
          <w:szCs w:val="24"/>
        </w:rPr>
      </w:pPr>
      <w:r>
        <w:rPr>
          <w:rFonts w:ascii="宋体" w:hAnsi="宋体"/>
          <w:sz w:val="24"/>
          <w:szCs w:val="24"/>
        </w:rPr>
        <w:t xml:space="preserve">清单及明细报价表</w:t>
      </w:r>
      <w:r/>
    </w:p>
    <w:p>
      <w:pPr>
        <w:ind w:left="6000"/>
        <w:spacing w:line="360" w:lineRule="atLeast"/>
        <w:rPr>
          <w:rFonts w:ascii="宋体" w:hAnsi="宋体"/>
          <w:sz w:val="24"/>
          <w:szCs w:val="24"/>
        </w:rPr>
      </w:pPr>
      <w:r>
        <w:rPr>
          <w:rFonts w:ascii="宋体" w:hAnsi="宋体"/>
          <w:sz w:val="24"/>
          <w:szCs w:val="24"/>
        </w:rPr>
      </w:r>
      <w:r/>
    </w:p>
    <w:tbl>
      <w:tblPr>
        <w:tblW w:w="8795" w:type="dxa"/>
        <w:jc w:val="center"/>
        <w:tblLayout w:type="fixed"/>
        <w:tblLook w:val="04A0" w:firstRow="1" w:lastRow="0" w:firstColumn="1" w:lastColumn="0" w:noHBand="0" w:noVBand="1"/>
      </w:tblPr>
      <w:tblGrid>
        <w:gridCol w:w="845"/>
        <w:gridCol w:w="2431"/>
        <w:gridCol w:w="1260"/>
        <w:gridCol w:w="1728"/>
        <w:gridCol w:w="1332"/>
        <w:gridCol w:w="1199"/>
      </w:tblGrid>
      <w:tr>
        <w:trPr>
          <w:jc w:val="center"/>
          <w:trHeight w:val="1201" w:hRule="exact"/>
        </w:trPr>
        <w:tc>
          <w:tcPr>
            <w:tcBorders>
              <w:top w:val="single" w:color="000000" w:sz="6" w:space="0"/>
              <w:left w:val="single" w:color="000000" w:sz="6" w:space="0"/>
              <w:bottom w:val="single" w:color="000000" w:sz="6" w:space="0"/>
              <w:right w:val="single" w:color="000000" w:sz="6" w:space="0"/>
            </w:tcBorders>
            <w:tcW w:w="845"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2431"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名称</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人数</w:t>
            </w:r>
            <w:r/>
          </w:p>
          <w:p>
            <w:pPr>
              <w:jc w:val="center"/>
              <w:spacing w:line="400" w:lineRule="exact"/>
              <w:rPr>
                <w:rFonts w:ascii="宋体" w:hAnsi="宋体"/>
                <w:bCs/>
                <w:sz w:val="24"/>
                <w:szCs w:val="24"/>
              </w:rPr>
            </w:pPr>
            <w:r>
              <w:rPr>
                <w:rFonts w:ascii="宋体" w:hAnsi="宋体"/>
                <w:bCs/>
                <w:sz w:val="24"/>
                <w:szCs w:val="24"/>
              </w:rPr>
              <w:t xml:space="preserve">配置</w:t>
            </w:r>
            <w:r/>
          </w:p>
        </w:tc>
        <w:tc>
          <w:tcPr>
            <w:tcBorders>
              <w:top w:val="single" w:color="000000" w:sz="6" w:space="0"/>
              <w:left w:val="single" w:color="000000" w:sz="6" w:space="0"/>
              <w:bottom w:val="single" w:color="000000" w:sz="6" w:space="0"/>
              <w:right w:val="single" w:color="000000" w:sz="6" w:space="0"/>
            </w:tcBorders>
            <w:tcW w:w="1728"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人均费用</w:t>
            </w:r>
            <w:r/>
          </w:p>
          <w:p>
            <w:pPr>
              <w:jc w:val="center"/>
              <w:spacing w:line="400" w:lineRule="exact"/>
              <w:rPr>
                <w:rFonts w:ascii="宋体" w:hAnsi="宋体"/>
                <w:bCs/>
                <w:sz w:val="24"/>
                <w:szCs w:val="24"/>
              </w:rPr>
            </w:pPr>
            <w:r>
              <w:rPr>
                <w:rFonts w:ascii="宋体" w:hAnsi="宋体"/>
                <w:bCs/>
                <w:sz w:val="24"/>
                <w:szCs w:val="24"/>
              </w:rPr>
              <w:t xml:space="preserve">（元）</w:t>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合计</w:t>
            </w:r>
            <w:r/>
          </w:p>
          <w:p>
            <w:pPr>
              <w:jc w:val="center"/>
              <w:spacing w:line="400" w:lineRule="exact"/>
              <w:rPr>
                <w:rFonts w:ascii="宋体" w:hAnsi="宋体"/>
                <w:bCs/>
                <w:sz w:val="24"/>
                <w:szCs w:val="24"/>
              </w:rPr>
            </w:pPr>
            <w:r>
              <w:rPr>
                <w:rFonts w:ascii="宋体" w:hAnsi="宋体"/>
                <w:bCs/>
                <w:sz w:val="24"/>
                <w:szCs w:val="24"/>
              </w:rPr>
              <w:t xml:space="preserve">费用</w:t>
            </w:r>
            <w:r/>
          </w:p>
          <w:p>
            <w:pPr>
              <w:spacing w:line="400" w:lineRule="exact"/>
              <w:rPr>
                <w:rFonts w:ascii="宋体" w:hAnsi="宋体"/>
                <w:bCs/>
                <w:sz w:val="24"/>
                <w:szCs w:val="24"/>
              </w:rPr>
            </w:pPr>
            <w:r>
              <w:rPr>
                <w:rFonts w:ascii="宋体" w:hAnsi="宋体"/>
                <w:bCs/>
                <w:sz w:val="24"/>
                <w:szCs w:val="24"/>
              </w:rPr>
              <w:t xml:space="preserve">（元）</w:t>
            </w:r>
            <w:r/>
          </w:p>
        </w:tc>
        <w:tc>
          <w:tcPr>
            <w:tcBorders>
              <w:top w:val="single" w:color="000000" w:sz="6" w:space="0"/>
              <w:left w:val="single" w:color="000000" w:sz="6" w:space="0"/>
              <w:bottom w:val="single" w:color="000000" w:sz="6" w:space="0"/>
              <w:right w:val="single" w:color="000000" w:sz="6" w:space="0"/>
            </w:tcBorders>
            <w:tcW w:w="1199"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备注</w:t>
            </w:r>
            <w:r/>
          </w:p>
        </w:tc>
      </w:tr>
      <w:tr>
        <w:trPr>
          <w:jc w:val="center"/>
          <w:trHeight w:val="2962" w:hRule="exact"/>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431"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人员费用（包括工资、</w:t>
            </w:r>
            <w:r>
              <w:rPr>
                <w:rFonts w:hint="eastAsia" w:ascii="宋体" w:hAnsi="宋体"/>
                <w:bCs/>
                <w:sz w:val="24"/>
                <w:szCs w:val="24"/>
              </w:rPr>
              <w:t xml:space="preserve">公积金、</w:t>
            </w:r>
            <w:r>
              <w:rPr>
                <w:rFonts w:ascii="宋体" w:hAnsi="宋体"/>
                <w:bCs/>
                <w:sz w:val="24"/>
                <w:szCs w:val="24"/>
              </w:rPr>
              <w:t xml:space="preserve">保险、奖金、服装、各种加班费、高温费和所需支付的所有人员相关费用）</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p>
            <w:pPr>
              <w:jc w:val="center"/>
              <w:spacing w:line="400" w:lineRule="exact"/>
              <w:rPr>
                <w:rFonts w:ascii="宋体" w:hAnsi="宋体"/>
                <w:bCs/>
                <w:sz w:val="24"/>
                <w:szCs w:val="24"/>
              </w:rPr>
            </w:pPr>
            <w:r>
              <w:rPr>
                <w:rFonts w:ascii="宋体" w:hAnsi="宋体"/>
                <w:bCs/>
                <w:sz w:val="24"/>
                <w:szCs w:val="24"/>
              </w:rPr>
            </w:r>
            <w:r/>
          </w:p>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728"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r>
      <w:tr>
        <w:trPr>
          <w:jc w:val="center"/>
          <w:trHeight w:val="1035" w:hRule="exact"/>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2</w:t>
            </w:r>
            <w:r/>
          </w:p>
        </w:tc>
        <w:tc>
          <w:tcPr>
            <w:tcBorders>
              <w:top w:val="single" w:color="000000" w:sz="6" w:space="0"/>
              <w:left w:val="single" w:color="000000" w:sz="6" w:space="0"/>
              <w:bottom w:val="single" w:color="000000" w:sz="6" w:space="0"/>
              <w:right w:val="single" w:color="000000" w:sz="6" w:space="0"/>
            </w:tcBorders>
            <w:tcW w:w="2431"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管理费用</w:t>
            </w:r>
            <w:r/>
          </w:p>
        </w:tc>
        <w:tc>
          <w:tcPr>
            <w:gridSpan w:val="3"/>
            <w:tcBorders>
              <w:top w:val="single" w:color="000000" w:sz="6" w:space="0"/>
              <w:left w:val="single" w:color="000000" w:sz="6" w:space="0"/>
              <w:bottom w:val="single" w:color="000000" w:sz="6" w:space="0"/>
              <w:right w:val="single" w:color="000000" w:sz="6" w:space="0"/>
            </w:tcBorders>
            <w:tcW w:w="4320"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r>
      <w:tr>
        <w:trPr>
          <w:jc w:val="center"/>
          <w:trHeight w:val="812" w:hRule="exact"/>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431"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配套物资费用</w:t>
            </w:r>
            <w:r/>
          </w:p>
        </w:tc>
        <w:tc>
          <w:tcPr>
            <w:gridSpan w:val="3"/>
            <w:tcBorders>
              <w:top w:val="single" w:color="000000" w:sz="6" w:space="0"/>
              <w:left w:val="single" w:color="000000" w:sz="6" w:space="0"/>
              <w:bottom w:val="single" w:color="000000" w:sz="6" w:space="0"/>
              <w:right w:val="single" w:color="000000" w:sz="6" w:space="0"/>
            </w:tcBorders>
            <w:tcW w:w="4320"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r>
      <w:tr>
        <w:trPr>
          <w:jc w:val="center"/>
          <w:trHeight w:val="962" w:hRule="exact"/>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431"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合计</w:t>
            </w:r>
            <w:r/>
          </w:p>
        </w:tc>
        <w:tc>
          <w:tcPr>
            <w:gridSpan w:val="3"/>
            <w:tcBorders>
              <w:top w:val="single" w:color="000000" w:sz="6" w:space="0"/>
              <w:left w:val="single" w:color="000000" w:sz="6" w:space="0"/>
              <w:bottom w:val="single" w:color="000000" w:sz="6" w:space="0"/>
              <w:right w:val="single" w:color="000000" w:sz="6" w:space="0"/>
            </w:tcBorders>
            <w:tcW w:w="4320"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r>
    </w:tbl>
    <w:p>
      <w:pPr>
        <w:jc w:val="left"/>
        <w:spacing w:line="580" w:lineRule="atLeast"/>
        <w:widowControl/>
        <w:rPr>
          <w:rFonts w:ascii="宋体" w:hAnsi="宋体"/>
          <w:sz w:val="24"/>
          <w:szCs w:val="24"/>
        </w:rPr>
      </w:pPr>
      <w:r>
        <w:rPr>
          <w:rFonts w:hint="eastAsia" w:ascii="宋体" w:hAnsi="宋体"/>
          <w:sz w:val="24"/>
          <w:szCs w:val="24"/>
        </w:rPr>
        <w:t xml:space="preserve">4、供应商须严格遵守和执行《中华人民共和国劳动法》、镇江市劳动用工和社会保险管理规定、镇江市最低工资标准等相关法律法规，因工作原因产生的加班（含节假日加班）应严格按相应标准给付员工加班薪资。合同期中发生的一切事故、纠纷由成交供应商承担，采购人不承担任何责任。如发生工伤、疾病乃至死亡的一切责任及费用由投标人全部负责。</w:t>
      </w:r>
      <w:r/>
    </w:p>
    <w:p>
      <w:pPr>
        <w:jc w:val="left"/>
        <w:spacing w:line="580" w:lineRule="atLeast"/>
        <w:widowControl/>
        <w:rPr>
          <w:rFonts w:ascii="宋体" w:hAnsi="宋体"/>
          <w:sz w:val="24"/>
          <w:szCs w:val="24"/>
        </w:rPr>
      </w:pPr>
      <w:r>
        <w:rPr>
          <w:rFonts w:hint="eastAsia" w:ascii="宋体" w:hAnsi="宋体"/>
          <w:sz w:val="24"/>
          <w:szCs w:val="24"/>
        </w:rPr>
        <w:t xml:space="preserve">5、供应商在报价时所有人员工资及相关费用标准应不低于镇江市政府规定的最低工资标准、保险最低缴费基数及规定险种，如在合同履行期内镇江市最低工资标准、保险最低缴费基数及比例上调，则自政府规定上调至日起，相关费用根据规定同步上调，其调整的相关费用包含在供应商投标报价内，采购人不再另行增加费用。</w:t>
      </w:r>
      <w:r/>
    </w:p>
    <w:p>
      <w:pPr>
        <w:jc w:val="left"/>
        <w:spacing w:line="580" w:lineRule="atLeast"/>
        <w:widowControl/>
        <w:rPr>
          <w:rFonts w:ascii="宋体" w:hAnsi="宋体"/>
          <w:sz w:val="24"/>
          <w:szCs w:val="24"/>
        </w:rPr>
      </w:pPr>
      <w:r>
        <w:rPr>
          <w:rFonts w:hint="eastAsia" w:ascii="宋体" w:hAnsi="宋体"/>
          <w:sz w:val="24"/>
          <w:szCs w:val="24"/>
        </w:rPr>
        <w:t xml:space="preserve">6、履行物业服务任务中发生差错造成第三者的意外伤亡事故及所引发的责任、经济由成交供应商承担（可购买公共责任险）。</w:t>
      </w:r>
      <w:r/>
    </w:p>
    <w:p>
      <w:pPr>
        <w:jc w:val="left"/>
        <w:spacing w:line="580" w:lineRule="atLeast"/>
        <w:widowControl/>
        <w:rPr>
          <w:rFonts w:ascii="宋体" w:hAnsi="宋体"/>
          <w:sz w:val="24"/>
          <w:szCs w:val="24"/>
        </w:rPr>
      </w:pPr>
      <w:r>
        <w:rPr>
          <w:rFonts w:hint="eastAsia" w:ascii="宋体" w:hAnsi="宋体"/>
          <w:sz w:val="24"/>
          <w:szCs w:val="24"/>
        </w:rPr>
        <w:t xml:space="preserve">7、供应商的任何错漏、优惠、竞争性报价不得作为减轻责任、减少服务、增加收费、降低质量的理由。</w:t>
      </w:r>
      <w:r/>
    </w:p>
    <w:p>
      <w:pPr>
        <w:jc w:val="left"/>
        <w:spacing w:line="580" w:lineRule="atLeast"/>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人员配备及要求</w:t>
      </w:r>
      <w:r/>
    </w:p>
    <w:p>
      <w:pPr>
        <w:jc w:val="left"/>
        <w:spacing w:line="580" w:lineRule="atLeast"/>
        <w:widowControl/>
        <w:rPr>
          <w:rFonts w:ascii="宋体" w:hAnsi="宋体"/>
          <w:sz w:val="24"/>
          <w:szCs w:val="24"/>
        </w:rPr>
      </w:pPr>
      <w:r>
        <w:rPr>
          <w:rFonts w:ascii="宋体" w:hAnsi="宋体"/>
          <w:sz w:val="24"/>
          <w:szCs w:val="24"/>
        </w:rPr>
        <w:t xml:space="preserve">共需</w:t>
      </w:r>
      <w:r>
        <w:rPr>
          <w:rFonts w:hint="eastAsia" w:ascii="宋体" w:hAnsi="宋体"/>
          <w:sz w:val="24"/>
          <w:szCs w:val="24"/>
        </w:rPr>
        <w:t xml:space="preserve">4</w:t>
      </w:r>
      <w:r>
        <w:rPr>
          <w:rFonts w:ascii="宋体" w:hAnsi="宋体"/>
          <w:sz w:val="24"/>
          <w:szCs w:val="24"/>
        </w:rPr>
        <w:t xml:space="preserve">个岗位。其中：保洁</w:t>
      </w:r>
      <w:r>
        <w:rPr>
          <w:rFonts w:hint="eastAsia" w:ascii="宋体" w:hAnsi="宋体"/>
          <w:sz w:val="24"/>
          <w:szCs w:val="24"/>
        </w:rPr>
        <w:t xml:space="preserve">2</w:t>
      </w:r>
      <w:r>
        <w:rPr>
          <w:rFonts w:ascii="宋体" w:hAnsi="宋体"/>
          <w:sz w:val="24"/>
          <w:szCs w:val="24"/>
        </w:rPr>
        <w:t xml:space="preserve">人、</w:t>
      </w:r>
      <w:r>
        <w:rPr>
          <w:rFonts w:hint="eastAsia" w:ascii="宋体" w:hAnsi="宋体"/>
          <w:sz w:val="24"/>
          <w:szCs w:val="24"/>
        </w:rPr>
        <w:t xml:space="preserve">保安2</w:t>
      </w:r>
      <w:r>
        <w:rPr>
          <w:rFonts w:ascii="宋体" w:hAnsi="宋体"/>
          <w:sz w:val="24"/>
          <w:szCs w:val="24"/>
        </w:rPr>
        <w:t xml:space="preserve">人。聘用的从业人员男性不得大于60周岁，女性不得大于55周岁，专业人员必须持有相关资格</w:t>
      </w:r>
      <w:r>
        <w:rPr>
          <w:rFonts w:hint="eastAsia" w:ascii="宋体" w:hAnsi="宋体"/>
          <w:sz w:val="24"/>
          <w:szCs w:val="24"/>
        </w:rPr>
        <w:t xml:space="preserve">、技能</w:t>
      </w:r>
      <w:r>
        <w:rPr>
          <w:rFonts w:ascii="宋体" w:hAnsi="宋体"/>
          <w:sz w:val="24"/>
          <w:szCs w:val="24"/>
        </w:rPr>
        <w:t xml:space="preserve">证书方可上岗。供应商就安全生产和职业道德加强对所有工作人员的教育，合同期中发生的一切事故、纠纷由成交供应商承担，采购人不承担任何责任。</w:t>
      </w:r>
      <w:r/>
    </w:p>
    <w:p>
      <w:pPr>
        <w:jc w:val="left"/>
        <w:spacing w:line="580" w:lineRule="atLeast"/>
        <w:widowControl/>
        <w:rPr>
          <w:rFonts w:ascii="宋体" w:hAnsi="宋体"/>
          <w:sz w:val="24"/>
          <w:szCs w:val="24"/>
        </w:rPr>
      </w:pPr>
      <w:r>
        <w:rPr>
          <w:rFonts w:ascii="宋体" w:hAnsi="宋体"/>
          <w:sz w:val="24"/>
          <w:szCs w:val="24"/>
        </w:rPr>
        <w:t xml:space="preserve">岗位人员资质要求：</w:t>
      </w:r>
      <w:r/>
    </w:p>
    <w:tbl>
      <w:tblPr>
        <w:tblW w:w="90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47"/>
        <w:gridCol w:w="1679"/>
        <w:gridCol w:w="5524"/>
      </w:tblGrid>
      <w:tr>
        <w:trPr/>
        <w:tc>
          <w:tcPr>
            <w:tcW w:w="1847" w:type="dxa"/>
            <w:textDirection w:val="lrTb"/>
            <w:noWrap w:val="false"/>
          </w:tcPr>
          <w:p>
            <w:pPr>
              <w:jc w:val="center"/>
              <w:spacing w:line="580" w:lineRule="atLeast"/>
              <w:widowControl/>
              <w:rPr>
                <w:rFonts w:ascii="宋体" w:hAnsi="宋体"/>
                <w:sz w:val="24"/>
                <w:szCs w:val="24"/>
              </w:rPr>
            </w:pPr>
            <w:r>
              <w:rPr>
                <w:rFonts w:ascii="宋体" w:hAnsi="宋体"/>
                <w:sz w:val="24"/>
                <w:szCs w:val="24"/>
              </w:rPr>
              <w:t xml:space="preserve">岗位</w:t>
            </w:r>
            <w:r/>
          </w:p>
        </w:tc>
        <w:tc>
          <w:tcPr>
            <w:tcW w:w="1679" w:type="dxa"/>
            <w:textDirection w:val="lrTb"/>
            <w:noWrap w:val="false"/>
          </w:tcPr>
          <w:p>
            <w:pPr>
              <w:jc w:val="center"/>
              <w:spacing w:line="580" w:lineRule="atLeast"/>
              <w:widowControl/>
              <w:rPr>
                <w:rFonts w:ascii="宋体" w:hAnsi="宋体"/>
                <w:sz w:val="24"/>
                <w:szCs w:val="24"/>
              </w:rPr>
            </w:pPr>
            <w:r>
              <w:rPr>
                <w:rFonts w:ascii="宋体" w:hAnsi="宋体"/>
                <w:sz w:val="24"/>
                <w:szCs w:val="24"/>
              </w:rPr>
              <w:t xml:space="preserve">岗位所需人数</w:t>
            </w:r>
            <w:r/>
          </w:p>
        </w:tc>
        <w:tc>
          <w:tcPr>
            <w:tcW w:w="5524" w:type="dxa"/>
            <w:textDirection w:val="lrTb"/>
            <w:noWrap w:val="false"/>
          </w:tcPr>
          <w:p>
            <w:pPr>
              <w:jc w:val="center"/>
              <w:spacing w:line="580" w:lineRule="atLeast"/>
              <w:widowControl/>
              <w:rPr>
                <w:rFonts w:ascii="宋体" w:hAnsi="宋体"/>
                <w:sz w:val="24"/>
                <w:szCs w:val="24"/>
              </w:rPr>
            </w:pPr>
            <w:r>
              <w:rPr>
                <w:rFonts w:ascii="宋体" w:hAnsi="宋体"/>
                <w:sz w:val="24"/>
                <w:szCs w:val="24"/>
              </w:rPr>
              <w:t xml:space="preserve">备注</w:t>
            </w:r>
            <w:r/>
          </w:p>
        </w:tc>
      </w:tr>
      <w:tr>
        <w:trPr>
          <w:trHeight w:val="1184"/>
        </w:trPr>
        <w:tc>
          <w:tcPr>
            <w:tcW w:w="1847" w:type="dxa"/>
            <w:textDirection w:val="lrTb"/>
            <w:noWrap w:val="false"/>
          </w:tcPr>
          <w:p>
            <w:pPr>
              <w:jc w:val="left"/>
              <w:spacing w:line="580" w:lineRule="atLeast"/>
              <w:widowControl/>
              <w:rPr>
                <w:rFonts w:ascii="宋体" w:hAnsi="宋体"/>
                <w:sz w:val="24"/>
                <w:szCs w:val="24"/>
              </w:rPr>
            </w:pPr>
            <w:r>
              <w:rPr>
                <w:rFonts w:ascii="宋体" w:hAnsi="宋体"/>
                <w:sz w:val="24"/>
                <w:szCs w:val="24"/>
              </w:rPr>
              <w:t xml:space="preserve">保洁人员</w:t>
            </w:r>
            <w:r/>
          </w:p>
          <w:p>
            <w:pPr>
              <w:jc w:val="center"/>
              <w:spacing w:line="580" w:lineRule="atLeast"/>
              <w:widowControl/>
              <w:rPr>
                <w:rFonts w:ascii="宋体" w:hAnsi="宋体"/>
                <w:sz w:val="24"/>
                <w:szCs w:val="24"/>
              </w:rPr>
            </w:pPr>
            <w:r>
              <w:rPr>
                <w:rFonts w:ascii="宋体" w:hAnsi="宋体"/>
                <w:sz w:val="24"/>
                <w:szCs w:val="24"/>
              </w:rPr>
            </w:r>
            <w:r/>
          </w:p>
        </w:tc>
        <w:tc>
          <w:tcPr>
            <w:tcW w:w="1679" w:type="dxa"/>
            <w:textDirection w:val="lrTb"/>
            <w:noWrap w:val="false"/>
          </w:tcPr>
          <w:p>
            <w:pPr>
              <w:jc w:val="center"/>
              <w:spacing w:line="580" w:lineRule="atLeast"/>
              <w:widowControl/>
              <w:rPr>
                <w:rFonts w:ascii="宋体" w:hAnsi="宋体"/>
                <w:sz w:val="24"/>
                <w:szCs w:val="24"/>
              </w:rPr>
            </w:pPr>
            <w:r>
              <w:rPr>
                <w:rFonts w:hint="eastAsia" w:ascii="宋体" w:hAnsi="宋体"/>
                <w:sz w:val="24"/>
                <w:szCs w:val="24"/>
              </w:rPr>
              <w:t xml:space="preserve">2人</w:t>
            </w:r>
            <w:r/>
          </w:p>
        </w:tc>
        <w:tc>
          <w:tcPr>
            <w:tcW w:w="5524" w:type="dxa"/>
            <w:textDirection w:val="lrTb"/>
            <w:noWrap w:val="false"/>
          </w:tcPr>
          <w:p>
            <w:pPr>
              <w:jc w:val="center"/>
              <w:spacing w:line="580" w:lineRule="atLeast"/>
              <w:widowControl/>
              <w:rPr>
                <w:rFonts w:ascii="宋体" w:hAnsi="宋体"/>
                <w:sz w:val="24"/>
                <w:szCs w:val="24"/>
              </w:rPr>
            </w:pPr>
            <w:r>
              <w:rPr>
                <w:rFonts w:hint="eastAsia" w:ascii="宋体" w:hAnsi="宋体"/>
                <w:sz w:val="24"/>
                <w:szCs w:val="24"/>
              </w:rPr>
              <w:t xml:space="preserve">女性，</w:t>
            </w:r>
            <w:r>
              <w:rPr>
                <w:rFonts w:ascii="宋体" w:hAnsi="宋体"/>
                <w:sz w:val="24"/>
                <w:szCs w:val="24"/>
              </w:rPr>
              <w:t xml:space="preserve">55周岁以下，身体健康，有责任心，有保洁经验，吃苦耐劳。</w:t>
            </w:r>
            <w:r/>
          </w:p>
        </w:tc>
      </w:tr>
      <w:tr>
        <w:trPr>
          <w:trHeight w:val="1184"/>
        </w:trPr>
        <w:tc>
          <w:tcPr>
            <w:tcW w:w="1847" w:type="dxa"/>
            <w:textDirection w:val="lrTb"/>
            <w:noWrap w:val="false"/>
          </w:tcPr>
          <w:p>
            <w:pPr>
              <w:jc w:val="center"/>
              <w:spacing w:line="580" w:lineRule="atLeast"/>
              <w:widowControl/>
              <w:rPr>
                <w:rFonts w:ascii="宋体" w:hAnsi="宋体"/>
                <w:sz w:val="24"/>
                <w:szCs w:val="24"/>
              </w:rPr>
            </w:pPr>
            <w:r>
              <w:rPr>
                <w:rFonts w:hint="eastAsia" w:ascii="宋体" w:hAnsi="宋体"/>
                <w:sz w:val="24"/>
                <w:szCs w:val="24"/>
              </w:rPr>
              <w:t xml:space="preserve">保安</w:t>
            </w:r>
            <w:r/>
          </w:p>
        </w:tc>
        <w:tc>
          <w:tcPr>
            <w:tcW w:w="1679" w:type="dxa"/>
            <w:textDirection w:val="lrTb"/>
            <w:noWrap w:val="false"/>
          </w:tcPr>
          <w:p>
            <w:pPr>
              <w:jc w:val="center"/>
              <w:spacing w:line="580" w:lineRule="atLeast"/>
              <w:widowControl/>
              <w:rPr>
                <w:rFonts w:ascii="宋体" w:hAnsi="宋体"/>
                <w:sz w:val="24"/>
                <w:szCs w:val="24"/>
              </w:rPr>
            </w:pPr>
            <w:r>
              <w:rPr>
                <w:rFonts w:hint="eastAsia" w:ascii="宋体" w:hAnsi="宋体"/>
                <w:sz w:val="24"/>
                <w:szCs w:val="24"/>
              </w:rPr>
              <w:t xml:space="preserve">2人</w:t>
            </w:r>
            <w:r/>
          </w:p>
        </w:tc>
        <w:tc>
          <w:tcPr>
            <w:tcW w:w="5524" w:type="dxa"/>
            <w:textDirection w:val="lrTb"/>
            <w:noWrap w:val="false"/>
          </w:tcPr>
          <w:p>
            <w:pPr>
              <w:jc w:val="center"/>
              <w:spacing w:line="580" w:lineRule="atLeast"/>
              <w:widowControl/>
              <w:rPr>
                <w:rFonts w:ascii="宋体" w:hAnsi="宋体"/>
                <w:sz w:val="24"/>
                <w:szCs w:val="24"/>
              </w:rPr>
            </w:pPr>
            <w:r>
              <w:rPr>
                <w:rFonts w:ascii="宋体" w:hAnsi="宋体"/>
                <w:sz w:val="24"/>
                <w:szCs w:val="24"/>
              </w:rPr>
              <w:t xml:space="preserve">男性，60周岁以下，身体健康，有责任心</w:t>
            </w:r>
            <w:r>
              <w:rPr>
                <w:rFonts w:hint="eastAsia" w:ascii="宋体" w:hAnsi="宋体"/>
                <w:sz w:val="24"/>
                <w:szCs w:val="24"/>
              </w:rPr>
              <w:t xml:space="preserve">，执保安证上岗。</w:t>
            </w:r>
            <w:r/>
          </w:p>
        </w:tc>
      </w:tr>
    </w:tbl>
    <w:p>
      <w:pPr>
        <w:jc w:val="left"/>
        <w:spacing w:line="580" w:lineRule="atLeast"/>
        <w:widowControl/>
        <w:rPr>
          <w:rFonts w:ascii="宋体" w:hAnsi="宋体"/>
          <w:sz w:val="24"/>
          <w:szCs w:val="24"/>
        </w:rPr>
      </w:pPr>
      <w:r>
        <w:rPr>
          <w:rFonts w:hint="eastAsia" w:ascii="宋体" w:hAnsi="宋体"/>
          <w:sz w:val="24"/>
          <w:szCs w:val="24"/>
        </w:rPr>
        <w:t xml:space="preserve">五</w:t>
      </w:r>
      <w:r>
        <w:rPr>
          <w:rFonts w:ascii="宋体" w:hAnsi="宋体"/>
          <w:sz w:val="24"/>
          <w:szCs w:val="24"/>
        </w:rPr>
        <w:t xml:space="preserve">、其他服务要求</w:t>
      </w:r>
      <w:r/>
    </w:p>
    <w:p>
      <w:pPr>
        <w:jc w:val="left"/>
        <w:spacing w:line="580" w:lineRule="atLeast"/>
        <w:widowControl/>
        <w:rPr>
          <w:rFonts w:ascii="宋体" w:hAnsi="宋体"/>
          <w:sz w:val="24"/>
          <w:szCs w:val="24"/>
        </w:rPr>
      </w:pPr>
      <w:r>
        <w:rPr>
          <w:rFonts w:ascii="宋体" w:hAnsi="宋体"/>
          <w:sz w:val="24"/>
          <w:szCs w:val="24"/>
        </w:rPr>
        <w:t xml:space="preserve">业务量验收标准：合同到期前提交年度服务报告至采购人。</w:t>
      </w:r>
      <w:r/>
    </w:p>
    <w:p>
      <w:pPr>
        <w:jc w:val="left"/>
        <w:spacing w:line="580" w:lineRule="atLeast"/>
        <w:widowControl/>
        <w:rPr>
          <w:rFonts w:ascii="宋体" w:hAnsi="宋体"/>
          <w:sz w:val="24"/>
          <w:szCs w:val="24"/>
        </w:rPr>
      </w:pPr>
      <w:r>
        <w:rPr>
          <w:rFonts w:hint="eastAsia" w:ascii="宋体" w:hAnsi="宋体"/>
          <w:sz w:val="24"/>
          <w:szCs w:val="24"/>
        </w:rPr>
        <w:t xml:space="preserve">六</w:t>
      </w:r>
      <w:r>
        <w:rPr>
          <w:rFonts w:ascii="宋体" w:hAnsi="宋体"/>
          <w:sz w:val="24"/>
          <w:szCs w:val="24"/>
        </w:rPr>
        <w:t xml:space="preserve">、付款方式：合同签订</w:t>
      </w:r>
      <w:r>
        <w:rPr>
          <w:rFonts w:hint="eastAsia" w:ascii="宋体" w:hAnsi="宋体"/>
          <w:sz w:val="24"/>
          <w:szCs w:val="24"/>
        </w:rPr>
        <w:t xml:space="preserve">后，采购人收到供应商发票十</w:t>
      </w:r>
      <w:r>
        <w:rPr>
          <w:rFonts w:ascii="宋体" w:hAnsi="宋体"/>
          <w:sz w:val="24"/>
          <w:szCs w:val="24"/>
        </w:rPr>
        <w:t xml:space="preserve">个工作日内</w:t>
      </w:r>
      <w:r>
        <w:rPr>
          <w:rFonts w:hint="eastAsia" w:ascii="宋体" w:hAnsi="宋体"/>
          <w:sz w:val="24"/>
          <w:szCs w:val="24"/>
        </w:rPr>
        <w:t xml:space="preserve">支付100%合同款。</w:t>
      </w:r>
      <w:r/>
    </w:p>
    <w:p>
      <w:pPr>
        <w:jc w:val="left"/>
        <w:spacing w:line="580" w:lineRule="atLeast"/>
        <w:widowControl/>
        <w:rPr>
          <w:rFonts w:ascii="宋体" w:hAnsi="宋体"/>
          <w:iCs/>
          <w:sz w:val="24"/>
          <w:szCs w:val="24"/>
          <w:u w:val="single"/>
        </w:rPr>
      </w:pPr>
      <w:r>
        <w:rPr>
          <w:rFonts w:hint="eastAsia" w:ascii="宋体" w:hAnsi="宋体"/>
          <w:sz w:val="24"/>
          <w:szCs w:val="24"/>
        </w:rPr>
        <w:t xml:space="preserve">七</w:t>
      </w:r>
      <w:r>
        <w:rPr>
          <w:rFonts w:ascii="宋体" w:hAnsi="宋体"/>
          <w:sz w:val="24"/>
          <w:szCs w:val="24"/>
        </w:rPr>
        <w:t xml:space="preserve">、超过预算的投标均为无效投标。供应商在报价时所有人员工资及相关费用测算依据：所有人员工资不低于镇江市现行最低工资标准；总预算含人员所有费用（政策性调整均不影响总费用，不额外增加补充合同）。</w:t>
      </w:r>
      <w:r/>
    </w:p>
    <w:p>
      <w:pPr>
        <w:rPr>
          <w:rFonts w:hint="eastAsia"/>
        </w:rPr>
      </w:pPr>
      <w:r>
        <w:rPr>
          <w:rFonts w:hint="eastAsia"/>
        </w:rPr>
      </w:r>
      <w:r/>
    </w:p>
    <w:p>
      <w:pPr>
        <w:sectPr>
          <w:footerReference w:type="default" r:id="rId20"/>
          <w:footnotePr/>
          <w:endnotePr/>
          <w:type w:val="nextPage"/>
          <w:pgSz w:w="11907" w:h="16839" w:orient="portrait"/>
          <w:pgMar w:top="1135" w:right="1012" w:bottom="1183" w:left="1133" w:header="0" w:footer="900" w:gutter="0"/>
          <w:pgNumType w:start="1"/>
          <w:cols w:num="1" w:sep="0" w:space="720" w:equalWidth="1"/>
          <w:docGrid w:linePitch="360"/>
        </w:sectPr>
      </w:pPr>
      <w:r/>
      <w:r/>
    </w:p>
    <w:p>
      <w:pPr>
        <w:jc w:val="left"/>
        <w:spacing w:line="560" w:lineRule="exact"/>
        <w:widowControl/>
        <w:rPr>
          <w:rFonts w:hint="eastAsia" w:ascii="方正仿宋_GBK" w:hAnsi="方正黑体_GBK" w:eastAsia="方正仿宋_GBK" w:cs="方正黑体_GBK"/>
          <w:bCs/>
          <w:sz w:val="32"/>
          <w:szCs w:val="32"/>
        </w:rPr>
      </w:pPr>
      <w:r>
        <w:rPr>
          <w:rFonts w:ascii="宋体" w:hAnsi="宋体" w:cs="方正黑体_GBK"/>
          <w:bCs/>
          <w:sz w:val="24"/>
          <w:szCs w:val="24"/>
        </w:rPr>
        <mc:AlternateContent>
          <mc:Choice Requires="wpg">
            <w:drawing>
              <wp:inline xmlns:wp="http://schemas.openxmlformats.org/drawingml/2006/wordprocessingDrawing" distT="0" distB="0" distL="0" distR="0">
                <wp:extent cx="5273675" cy="7315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24"/>
                        <a:stretch/>
                      </pic:blipFill>
                      <pic:spPr bwMode="auto">
                        <a:xfrm>
                          <a:off x="0" y="0"/>
                          <a:ext cx="5273675" cy="73152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576.0pt;mso-wrap-distance-left:0.0pt;mso-wrap-distance-top:0.0pt;mso-wrap-distance-right:0.0pt;mso-wrap-distance-bottom:0.0pt;" stroked="f" strokeweight="0.75pt">
                <v:path textboxrect="0,0,0,0"/>
                <v:imagedata r:id="rId24" o:title=""/>
              </v:shape>
            </w:pict>
          </mc:Fallback>
        </mc:AlternateContent>
      </w:r>
      <w:r/>
    </w:p>
    <w:p>
      <w:pPr>
        <w:pStyle w:val="1019"/>
        <w:jc w:val="center"/>
        <w:keepNext w:val="0"/>
        <w:spacing w:line="360" w:lineRule="auto"/>
        <w:rPr>
          <w:rFonts w:ascii="宋体" w:hAnsi="宋体" w:eastAsia="宋体"/>
          <w:b/>
          <w:sz w:val="36"/>
          <w:szCs w:val="36"/>
          <w:lang w:eastAsia="zh-CN"/>
        </w:rPr>
      </w:pPr>
      <w:r>
        <w:rPr>
          <w:rFonts w:hint="eastAsia" w:ascii="宋体" w:hAnsi="宋体" w:eastAsia="宋体"/>
          <w:b/>
          <w:sz w:val="36"/>
          <w:szCs w:val="36"/>
        </w:rPr>
        <w:t xml:space="preserve">第四部分  合 同 条 款</w:t>
      </w:r>
      <w:bookmarkStart w:id="162" w:name="EB039d1054b89e4a64b79b848e3b208068"/>
      <w:r/>
      <w:bookmarkEnd w:id="159"/>
      <w:r/>
      <w:bookmarkEnd w:id="160"/>
      <w:r/>
      <w:bookmarkEnd w:id="161"/>
      <w:r/>
      <w:r/>
    </w:p>
    <w:p>
      <w:pPr>
        <w:jc w:val="center"/>
        <w:spacing w:line="560" w:lineRule="exact"/>
        <w:rPr>
          <w:rFonts w:ascii="宋体" w:hAnsi="宋体"/>
          <w:sz w:val="24"/>
          <w:szCs w:val="24"/>
        </w:rPr>
      </w:pPr>
      <w:r/>
      <w:bookmarkStart w:id="163" w:name="OLE_LINK13"/>
      <w:r/>
      <w:bookmarkEnd w:id="162"/>
      <w:r>
        <w:rPr>
          <w:rFonts w:hint="eastAsia" w:ascii="宋体" w:hAnsi="宋体"/>
          <w:sz w:val="24"/>
          <w:szCs w:val="24"/>
        </w:rPr>
        <w:t xml:space="preserve">镇江市政协文史馆项目物业服务合同</w:t>
      </w:r>
      <w:r/>
    </w:p>
    <w:p>
      <w:pPr>
        <w:ind w:firstLine="48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甲方：镇江市政协文史馆</w:t>
      </w:r>
      <w:r/>
    </w:p>
    <w:p>
      <w:pPr>
        <w:ind w:firstLine="480"/>
        <w:spacing w:line="560" w:lineRule="exact"/>
        <w:rPr>
          <w:rFonts w:ascii="宋体" w:hAnsi="宋体"/>
          <w:sz w:val="24"/>
          <w:szCs w:val="24"/>
        </w:rPr>
      </w:pPr>
      <w:r>
        <w:rPr>
          <w:rFonts w:hint="eastAsia" w:ascii="宋体" w:hAnsi="宋体"/>
          <w:sz w:val="24"/>
          <w:szCs w:val="24"/>
        </w:rPr>
        <w:t xml:space="preserve">乙方：</w:t>
      </w:r>
      <w:r/>
    </w:p>
    <w:p>
      <w:pPr>
        <w:ind w:firstLine="480"/>
        <w:spacing w:line="560" w:lineRule="exact"/>
        <w:rPr>
          <w:rFonts w:ascii="宋体" w:hAnsi="宋体"/>
          <w:sz w:val="24"/>
          <w:szCs w:val="24"/>
        </w:rPr>
      </w:pPr>
      <w:r>
        <w:rPr>
          <w:rFonts w:hint="eastAsia" w:ascii="宋体" w:hAnsi="宋体"/>
          <w:sz w:val="24"/>
          <w:szCs w:val="24"/>
        </w:rPr>
        <w:t xml:space="preserve">根据《中华人民共和国民法典》，在自愿、平等、协商一致的基础上，就甲方选聘乙方对镇江市政协文史馆项目物业服务项目事宜，订立本合同。</w:t>
      </w:r>
      <w:r/>
    </w:p>
    <w:p>
      <w:pPr>
        <w:ind w:firstLine="482"/>
        <w:spacing w:line="560" w:lineRule="exact"/>
        <w:rPr>
          <w:rFonts w:ascii="宋体" w:hAnsi="宋体"/>
          <w:b/>
          <w:bCs/>
          <w:sz w:val="24"/>
          <w:szCs w:val="24"/>
        </w:rPr>
      </w:pPr>
      <w:r>
        <w:rPr>
          <w:rFonts w:hint="eastAsia" w:ascii="宋体" w:hAnsi="宋体"/>
          <w:b/>
          <w:bCs/>
          <w:sz w:val="24"/>
          <w:szCs w:val="24"/>
        </w:rPr>
        <w:t xml:space="preserve">一、项目基本情况</w:t>
      </w:r>
      <w:r/>
    </w:p>
    <w:p>
      <w:pPr>
        <w:ind w:firstLine="480"/>
        <w:spacing w:line="5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、项目名称：镇江市政协文史馆项目物业服务；</w:t>
      </w:r>
      <w:r/>
    </w:p>
    <w:p>
      <w:pPr>
        <w:ind w:firstLine="480"/>
        <w:spacing w:line="5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、项目位置：镇江市润州区京畿路82号；</w:t>
      </w:r>
      <w:r/>
    </w:p>
    <w:p>
      <w:pPr>
        <w:ind w:firstLine="480"/>
        <w:spacing w:line="56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、建筑面积：1301平方米。</w:t>
      </w:r>
      <w:r/>
    </w:p>
    <w:p>
      <w:pPr>
        <w:ind w:firstLine="482"/>
        <w:spacing w:line="560" w:lineRule="exact"/>
        <w:rPr>
          <w:rFonts w:ascii="宋体" w:hAnsi="宋体"/>
          <w:b/>
          <w:bCs/>
          <w:sz w:val="24"/>
          <w:szCs w:val="24"/>
        </w:rPr>
      </w:pPr>
      <w:r>
        <w:rPr>
          <w:rFonts w:hint="eastAsia" w:ascii="宋体" w:hAnsi="宋体"/>
          <w:b/>
          <w:bCs/>
          <w:sz w:val="24"/>
          <w:szCs w:val="24"/>
        </w:rPr>
        <w:t xml:space="preserve">二、服务期限</w:t>
      </w:r>
      <w:r/>
    </w:p>
    <w:p>
      <w:pPr>
        <w:ind w:firstLine="480"/>
        <w:spacing w:line="560" w:lineRule="exact"/>
        <w:rPr>
          <w:rFonts w:ascii="宋体" w:hAnsi="宋体"/>
          <w:sz w:val="24"/>
          <w:szCs w:val="24"/>
        </w:rPr>
      </w:pPr>
      <w:r>
        <w:rPr>
          <w:rFonts w:hint="eastAsia" w:ascii="宋体" w:hAnsi="宋体"/>
          <w:sz w:val="24"/>
          <w:szCs w:val="24"/>
        </w:rPr>
        <w:t xml:space="preserve">物业服务期限自年月日零时起至年月日晚十二时止。</w:t>
      </w:r>
      <w:r/>
    </w:p>
    <w:p>
      <w:pPr>
        <w:ind w:firstLine="482"/>
        <w:spacing w:line="560" w:lineRule="exact"/>
        <w:rPr>
          <w:rFonts w:ascii="宋体" w:hAnsi="宋体"/>
          <w:b/>
          <w:bCs/>
          <w:sz w:val="24"/>
          <w:szCs w:val="24"/>
        </w:rPr>
      </w:pPr>
      <w:r>
        <w:rPr>
          <w:rFonts w:hint="eastAsia" w:ascii="宋体" w:hAnsi="宋体"/>
          <w:b/>
          <w:bCs/>
          <w:sz w:val="24"/>
          <w:szCs w:val="24"/>
        </w:rPr>
        <w:t xml:space="preserve">三、物业服务费用及支付方式</w:t>
      </w:r>
      <w:r/>
    </w:p>
    <w:p>
      <w:pPr>
        <w:ind w:firstLine="480"/>
        <w:spacing w:line="560" w:lineRule="exact"/>
        <w:rPr>
          <w:rFonts w:ascii="宋体" w:hAnsi="宋体"/>
          <w:sz w:val="24"/>
          <w:szCs w:val="24"/>
        </w:rPr>
      </w:pPr>
      <w:r>
        <w:rPr>
          <w:rFonts w:hint="eastAsia" w:ascii="宋体" w:hAnsi="宋体"/>
          <w:sz w:val="24"/>
          <w:szCs w:val="24"/>
        </w:rPr>
        <w:t xml:space="preserve">1、每个服务年度的物业服务合同金额（大写）为人民币</w:t>
      </w:r>
      <w:r>
        <w:rPr>
          <w:rFonts w:hint="eastAsia" w:ascii="宋体" w:hAnsi="宋体"/>
          <w:sz w:val="24"/>
          <w:szCs w:val="24"/>
          <w:u w:val="single"/>
        </w:rPr>
        <w:t xml:space="preserve">万元</w:t>
      </w:r>
      <w:r>
        <w:rPr>
          <w:rFonts w:hint="eastAsia" w:ascii="宋体" w:hAnsi="宋体"/>
          <w:sz w:val="24"/>
          <w:szCs w:val="24"/>
        </w:rPr>
        <w:t xml:space="preserve">，￥元，明细价格在乙方提交的明细报价表中有明确规定。</w:t>
      </w:r>
      <w:r/>
    </w:p>
    <w:p>
      <w:pPr>
        <w:numPr>
          <w:ilvl w:val="0"/>
          <w:numId w:val="3"/>
        </w:numPr>
        <w:ind w:left="559" w:firstLine="0"/>
        <w:jc w:val="left"/>
        <w:spacing w:line="580" w:lineRule="atLeast"/>
        <w:widowControl/>
        <w:tabs>
          <w:tab w:val="clear" w:pos="78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合同签订</w:t>
      </w:r>
      <w:r>
        <w:rPr>
          <w:rFonts w:hint="eastAsia" w:ascii="宋体" w:hAnsi="宋体"/>
          <w:sz w:val="24"/>
          <w:szCs w:val="24"/>
        </w:rPr>
        <w:t xml:space="preserve">后，采购人收到供应商发票十</w:t>
      </w:r>
      <w:r>
        <w:rPr>
          <w:rFonts w:ascii="宋体" w:hAnsi="宋体"/>
          <w:sz w:val="24"/>
          <w:szCs w:val="24"/>
        </w:rPr>
        <w:t xml:space="preserve">个工作日内</w:t>
      </w:r>
      <w:r>
        <w:rPr>
          <w:rFonts w:hint="eastAsia" w:ascii="宋体" w:hAnsi="宋体"/>
          <w:sz w:val="24"/>
          <w:szCs w:val="24"/>
        </w:rPr>
        <w:t xml:space="preserve">支付100%合同款。</w:t>
      </w:r>
      <w:r/>
    </w:p>
    <w:p>
      <w:pPr>
        <w:numPr>
          <w:ilvl w:val="0"/>
          <w:numId w:val="3"/>
        </w:numPr>
        <w:ind w:left="559" w:firstLine="0"/>
        <w:jc w:val="left"/>
        <w:spacing w:line="580" w:lineRule="atLeast"/>
        <w:widowControl/>
        <w:tabs>
          <w:tab w:val="clear" w:pos="780" w:leader="none"/>
        </w:tabs>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、乙方物业服务费用收款账号信息</w:t>
      </w:r>
      <w:r/>
    </w:p>
    <w:p>
      <w:pPr>
        <w:ind w:firstLine="640"/>
        <w:spacing w:line="560" w:lineRule="exact"/>
        <w:rPr>
          <w:rFonts w:ascii="宋体" w:hAnsi="宋体" w:cs="Arial Unicode MS"/>
          <w:sz w:val="24"/>
          <w:szCs w:val="24"/>
        </w:rPr>
      </w:pPr>
      <w:r>
        <w:rPr>
          <w:rFonts w:hint="eastAsia" w:ascii="宋体" w:hAnsi="宋体" w:cs="Arial Unicode MS"/>
          <w:sz w:val="24"/>
          <w:szCs w:val="24"/>
        </w:rPr>
        <w:t xml:space="preserve">【单位名称】</w:t>
      </w:r>
      <w:r/>
    </w:p>
    <w:p>
      <w:pPr>
        <w:ind w:firstLine="640"/>
        <w:spacing w:line="560" w:lineRule="exact"/>
        <w:rPr>
          <w:rFonts w:ascii="宋体" w:hAnsi="宋体" w:cs="Arial Unicode MS"/>
          <w:sz w:val="24"/>
          <w:szCs w:val="24"/>
        </w:rPr>
      </w:pPr>
      <w:r>
        <w:rPr>
          <w:rFonts w:hint="eastAsia" w:ascii="宋体" w:hAnsi="宋体" w:cs="Arial Unicode MS"/>
          <w:sz w:val="24"/>
          <w:szCs w:val="24"/>
        </w:rPr>
        <w:t xml:space="preserve">【纳税人识别号】</w:t>
      </w:r>
      <w:r/>
    </w:p>
    <w:p>
      <w:pPr>
        <w:ind w:firstLine="640"/>
        <w:spacing w:line="560" w:lineRule="exact"/>
        <w:rPr>
          <w:rFonts w:ascii="宋体" w:hAnsi="宋体" w:cs="Arial Unicode MS"/>
          <w:sz w:val="24"/>
          <w:szCs w:val="24"/>
        </w:rPr>
      </w:pPr>
      <w:r>
        <w:rPr>
          <w:rFonts w:hint="eastAsia" w:ascii="宋体" w:hAnsi="宋体" w:cs="Arial Unicode MS"/>
          <w:sz w:val="24"/>
          <w:szCs w:val="24"/>
        </w:rPr>
        <w:t xml:space="preserve">【地址】</w:t>
      </w:r>
      <w:r/>
    </w:p>
    <w:p>
      <w:pPr>
        <w:ind w:firstLine="640"/>
        <w:spacing w:line="560" w:lineRule="exact"/>
        <w:rPr>
          <w:rFonts w:ascii="宋体" w:hAnsi="宋体" w:cs="Arial Unicode MS"/>
          <w:sz w:val="24"/>
          <w:szCs w:val="24"/>
        </w:rPr>
      </w:pPr>
      <w:r>
        <w:rPr>
          <w:rFonts w:hint="eastAsia" w:ascii="宋体" w:hAnsi="宋体" w:cs="Arial Unicode MS"/>
          <w:sz w:val="24"/>
          <w:szCs w:val="24"/>
        </w:rPr>
        <w:t xml:space="preserve">【电话】</w:t>
      </w:r>
      <w:r/>
    </w:p>
    <w:p>
      <w:pPr>
        <w:ind w:firstLine="640"/>
        <w:spacing w:line="560" w:lineRule="exact"/>
        <w:rPr>
          <w:rFonts w:ascii="宋体" w:hAnsi="宋体" w:cs="Arial Unicode MS"/>
          <w:sz w:val="24"/>
          <w:szCs w:val="24"/>
        </w:rPr>
      </w:pPr>
      <w:r>
        <w:rPr>
          <w:rFonts w:hint="eastAsia" w:ascii="宋体" w:hAnsi="宋体" w:cs="Arial Unicode MS"/>
          <w:sz w:val="24"/>
          <w:szCs w:val="24"/>
        </w:rPr>
        <w:t xml:space="preserve">【开户银行】</w:t>
      </w:r>
      <w:r/>
    </w:p>
    <w:p>
      <w:pPr>
        <w:ind w:firstLine="640"/>
        <w:spacing w:line="560" w:lineRule="exact"/>
        <w:rPr>
          <w:rFonts w:ascii="宋体" w:hAnsi="宋体" w:cs="Arial Unicode MS"/>
          <w:sz w:val="24"/>
          <w:szCs w:val="24"/>
        </w:rPr>
      </w:pPr>
      <w:r>
        <w:rPr>
          <w:rFonts w:hint="eastAsia" w:ascii="宋体" w:hAnsi="宋体" w:cs="Arial Unicode MS"/>
          <w:sz w:val="24"/>
          <w:szCs w:val="24"/>
        </w:rPr>
        <w:t xml:space="preserve">【银行账号】</w:t>
      </w:r>
      <w:r/>
    </w:p>
    <w:p>
      <w:pPr>
        <w:ind w:firstLine="482"/>
        <w:spacing w:line="560" w:lineRule="exact"/>
        <w:rPr>
          <w:rFonts w:ascii="宋体" w:hAnsi="宋体"/>
          <w:b/>
          <w:sz w:val="24"/>
          <w:szCs w:val="24"/>
        </w:rPr>
      </w:pPr>
      <w:r>
        <w:rPr>
          <w:rFonts w:hint="eastAsia" w:ascii="宋体" w:hAnsi="宋体"/>
          <w:b/>
          <w:sz w:val="24"/>
          <w:szCs w:val="24"/>
        </w:rPr>
        <w:t xml:space="preserve">四、甲、乙双方权利义务</w:t>
      </w:r>
      <w:r/>
    </w:p>
    <w:p>
      <w:pPr>
        <w:ind w:firstLine="482"/>
        <w:spacing w:line="360" w:lineRule="auto"/>
        <w:rPr>
          <w:rFonts w:ascii="宋体" w:hAnsi="宋体"/>
          <w:sz w:val="24"/>
          <w:szCs w:val="24"/>
        </w:rPr>
      </w:pPr>
      <w:r>
        <w:rPr>
          <w:rFonts w:hint="eastAsia" w:ascii="宋体" w:hAnsi="宋体"/>
          <w:b/>
          <w:sz w:val="24"/>
          <w:szCs w:val="24"/>
        </w:rPr>
        <w:t xml:space="preserve">1、物业服务内容</w:t>
      </w:r>
      <w:r/>
    </w:p>
    <w:p>
      <w:pPr>
        <w:spacing w:line="560" w:lineRule="exact"/>
        <w:rPr>
          <w:rFonts w:ascii="宋体" w:hAnsi="宋体" w:cs="Arial Unicode MS"/>
          <w:sz w:val="24"/>
          <w:szCs w:val="24"/>
        </w:rPr>
      </w:pPr>
      <w:r>
        <w:rPr>
          <w:rFonts w:hint="eastAsia" w:ascii="宋体" w:hAnsi="宋体" w:cs="Arial Unicode MS"/>
          <w:sz w:val="24"/>
          <w:szCs w:val="24"/>
        </w:rPr>
        <w:t xml:space="preserve">    （1）维护本项目的公共秩序、保障本项目及相关区域内的公共秩序与公共安全；</w:t>
      </w:r>
      <w:r/>
    </w:p>
    <w:p>
      <w:pPr>
        <w:spacing w:line="560" w:lineRule="exact"/>
        <w:rPr>
          <w:rFonts w:ascii="宋体" w:hAnsi="宋体" w:cs="Arial Unicode MS"/>
          <w:sz w:val="24"/>
          <w:szCs w:val="24"/>
        </w:rPr>
      </w:pPr>
      <w:r>
        <w:rPr>
          <w:rFonts w:hint="eastAsia" w:ascii="宋体" w:hAnsi="宋体" w:cs="Arial Unicode MS"/>
          <w:sz w:val="24"/>
          <w:szCs w:val="24"/>
        </w:rPr>
        <w:t xml:space="preserve">    （2）本项目的日常维修服务</w:t>
      </w:r>
      <w:bookmarkStart w:id="164" w:name="OLE_LINK6"/>
      <w:r>
        <w:rPr>
          <w:rFonts w:hint="eastAsia" w:ascii="宋体" w:hAnsi="宋体" w:cs="Arial Unicode MS"/>
          <w:sz w:val="24"/>
          <w:szCs w:val="24"/>
        </w:rPr>
        <w:t xml:space="preserve">包含房屋及房屋原有配套的设施设备的维修</w:t>
      </w:r>
      <w:bookmarkEnd w:id="164"/>
      <w:r>
        <w:rPr>
          <w:rFonts w:hint="eastAsia" w:ascii="宋体" w:hAnsi="宋体" w:cs="Arial Unicode MS"/>
          <w:sz w:val="24"/>
          <w:szCs w:val="24"/>
        </w:rPr>
        <w:t xml:space="preserve">，维修内容超出乙方日常维修服务范围的，由双方协商后确定价格执行；</w:t>
      </w:r>
      <w:r/>
    </w:p>
    <w:p>
      <w:pPr>
        <w:ind w:firstLine="482"/>
        <w:spacing w:line="360" w:lineRule="auto"/>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、甲方权利义务</w:t>
      </w:r>
      <w:r/>
    </w:p>
    <w:p>
      <w:pPr>
        <w:ind w:firstLine="480"/>
        <w:spacing w:line="360" w:lineRule="auto"/>
        <w:rPr>
          <w:rFonts w:ascii="宋体" w:hAnsi="宋体"/>
          <w:sz w:val="24"/>
          <w:szCs w:val="24"/>
        </w:rPr>
      </w:pPr>
      <w:r>
        <w:rPr>
          <w:rFonts w:hint="eastAsia" w:ascii="宋体" w:hAnsi="宋体"/>
          <w:sz w:val="24"/>
          <w:szCs w:val="24"/>
        </w:rPr>
        <w:t xml:space="preserve">（1）甲方检查监督物业服务工作的实施及制度的执行情况。</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甲方对乙方物业服务工作实施监督检查。有权要求乙方对违反服务承诺的事项进行限期整改；有权对乙方不称职的人员提出撤换的建议。因乙方原因，造成重大经济损失或重大管理失误，甲方有权要求乙方承担赔偿责任，直至终止合同。</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）甲方有权对乙方物业服务工作质量进行监督检查和考核考评，对达不到服务要求和标准的项目，有权按本合同有关奖惩条款进行奖惩，并提出限时整改意见。</w:t>
      </w:r>
      <w:r/>
    </w:p>
    <w:p>
      <w:pPr>
        <w:ind w:firstLine="480"/>
        <w:spacing w:line="360" w:lineRule="auto"/>
        <w:rPr>
          <w:rFonts w:ascii="宋体" w:hAnsi="宋体"/>
          <w:b/>
          <w:sz w:val="24"/>
          <w:szCs w:val="24"/>
        </w:rPr>
      </w:pPr>
      <w:r>
        <w:rPr>
          <w:rFonts w:ascii="宋体" w:hAnsi="宋体"/>
          <w:sz w:val="24"/>
          <w:szCs w:val="24"/>
        </w:rPr>
        <w:t xml:space="preserve">3</w:t>
      </w:r>
      <w:r>
        <w:rPr>
          <w:rFonts w:hint="eastAsia" w:ascii="宋体" w:hAnsi="宋体"/>
          <w:sz w:val="24"/>
          <w:szCs w:val="24"/>
        </w:rPr>
        <w:t xml:space="preserve">、</w:t>
      </w:r>
      <w:r>
        <w:rPr>
          <w:rFonts w:hint="eastAsia" w:ascii="宋体" w:hAnsi="宋体"/>
          <w:b/>
          <w:sz w:val="24"/>
          <w:szCs w:val="24"/>
        </w:rPr>
        <w:t xml:space="preserve">乙方权利义务</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如因乙方员工责任造成甲方物品损坏、丢失或由此造成甲方经营损失，乙方应承担全部责任，并作相应赔偿。杜绝挪用及偷窃行为。</w:t>
      </w:r>
      <w:r/>
    </w:p>
    <w:p>
      <w:pPr>
        <w:ind w:firstLine="480"/>
        <w:spacing w:line="360" w:lineRule="auto"/>
        <w:rPr>
          <w:rFonts w:ascii="宋体" w:hAnsi="宋体"/>
          <w:sz w:val="24"/>
          <w:szCs w:val="24"/>
        </w:rPr>
      </w:pPr>
      <w:r>
        <w:rPr>
          <w:rFonts w:hint="eastAsia" w:ascii="宋体" w:hAnsi="宋体"/>
          <w:sz w:val="24"/>
          <w:szCs w:val="24"/>
        </w:rPr>
        <w:t xml:space="preserve">（2）乙方应督促员工严守有关安全作业规定，乙方员工在工作中所发生的安全事故，由乙方承担全部责任，甲方不承担任何责任。</w:t>
      </w:r>
      <w:r/>
    </w:p>
    <w:p>
      <w:pPr>
        <w:ind w:firstLine="480"/>
        <w:spacing w:line="360" w:lineRule="auto"/>
        <w:rPr>
          <w:rFonts w:ascii="宋体" w:hAnsi="宋体"/>
          <w:sz w:val="24"/>
          <w:szCs w:val="24"/>
        </w:rPr>
      </w:pPr>
      <w:r>
        <w:rPr>
          <w:rFonts w:hint="eastAsia" w:ascii="宋体" w:hAnsi="宋体"/>
          <w:sz w:val="24"/>
          <w:szCs w:val="24"/>
        </w:rPr>
        <w:t xml:space="preserve">（3）乙方每月至少一次派出一名管理人员到本项目检查综合服务情况，征询甲方意见，并对甲方合理建议应予采纳。</w:t>
      </w:r>
      <w:r/>
    </w:p>
    <w:p>
      <w:pPr>
        <w:ind w:firstLine="480"/>
        <w:spacing w:line="360" w:lineRule="auto"/>
        <w:rPr>
          <w:rFonts w:ascii="宋体" w:hAnsi="宋体"/>
          <w:sz w:val="24"/>
          <w:szCs w:val="24"/>
        </w:rPr>
      </w:pPr>
      <w:r>
        <w:rPr>
          <w:rFonts w:hint="eastAsia" w:ascii="宋体" w:hAnsi="宋体"/>
          <w:sz w:val="24"/>
          <w:szCs w:val="24"/>
        </w:rPr>
        <w:t xml:space="preserve">（4）乙方提供本项目所需的设施必须符合国家相关规定，如因设施使用不</w:t>
      </w:r>
      <w:r>
        <w:rPr>
          <w:rFonts w:hint="eastAsia" w:ascii="宋体" w:hAnsi="宋体"/>
          <w:sz w:val="24"/>
          <w:szCs w:val="24"/>
        </w:rPr>
        <w:t xml:space="preserve">当，对甲方或任何第三人所造成的一切损失由乙方负全部责任。</w:t>
      </w:r>
      <w:r/>
    </w:p>
    <w:p>
      <w:pPr>
        <w:ind w:firstLine="480"/>
        <w:spacing w:line="360" w:lineRule="auto"/>
        <w:rPr>
          <w:rFonts w:ascii="宋体" w:hAnsi="宋体"/>
          <w:sz w:val="24"/>
          <w:szCs w:val="24"/>
        </w:rPr>
      </w:pPr>
      <w:r>
        <w:rPr>
          <w:rFonts w:hint="eastAsia" w:ascii="宋体" w:hAnsi="宋体"/>
          <w:sz w:val="24"/>
          <w:szCs w:val="24"/>
        </w:rPr>
        <w:t xml:space="preserve">（5）乙方所录用人员要符合甲方的岗位要求，如有需要，乙方的物业服务人员要听从甲方调动指挥。</w:t>
      </w:r>
      <w:r/>
    </w:p>
    <w:p>
      <w:pPr>
        <w:ind w:firstLine="480"/>
        <w:spacing w:line="360" w:lineRule="auto"/>
        <w:rPr>
          <w:rFonts w:ascii="宋体" w:hAnsi="宋体"/>
          <w:sz w:val="24"/>
          <w:szCs w:val="24"/>
        </w:rPr>
      </w:pPr>
      <w:r>
        <w:rPr>
          <w:rFonts w:hint="eastAsia" w:ascii="宋体" w:hAnsi="宋体"/>
          <w:sz w:val="24"/>
          <w:szCs w:val="24"/>
        </w:rPr>
        <w:t xml:space="preserve">（6）乙方自觉执行国家的法律、法规，按镇江市人社部门有关规定及时缴纳相关保险费用，签订劳动用工合同，人员工资不得低于国家、省、市、区有关规定，独立处理劳资纠纷等工作。乙方员工的劳资纠纷由乙方承担责任，甲方不承担任何责任。</w:t>
      </w:r>
      <w:r/>
    </w:p>
    <w:p>
      <w:pPr>
        <w:ind w:firstLine="480"/>
        <w:spacing w:line="360" w:lineRule="auto"/>
        <w:rPr>
          <w:rFonts w:ascii="宋体" w:hAnsi="宋体"/>
          <w:sz w:val="24"/>
          <w:szCs w:val="24"/>
        </w:rPr>
      </w:pPr>
      <w:r>
        <w:rPr>
          <w:rFonts w:hint="eastAsia" w:ascii="宋体" w:hAnsi="宋体"/>
          <w:sz w:val="24"/>
          <w:szCs w:val="24"/>
        </w:rPr>
        <w:t xml:space="preserve">（7）未经甲方书面同意，乙方不得将本项目管理责任转让给第三方，未经甲方同意不允许乙方分包或转包甲方服务管理事宜。未经甲方同意，乙方分包或转包，甲方有权终止合同。</w:t>
      </w:r>
      <w:r/>
    </w:p>
    <w:p>
      <w:pPr>
        <w:ind w:firstLine="480"/>
        <w:spacing w:line="360" w:lineRule="auto"/>
        <w:rPr>
          <w:rFonts w:ascii="宋体" w:hAnsi="宋体"/>
          <w:sz w:val="24"/>
          <w:szCs w:val="24"/>
        </w:rPr>
      </w:pPr>
      <w:r>
        <w:rPr>
          <w:rFonts w:hint="eastAsia" w:ascii="宋体" w:hAnsi="宋体"/>
          <w:sz w:val="24"/>
          <w:szCs w:val="24"/>
        </w:rPr>
        <w:t xml:space="preserve">（8）乙方要求协助工作或提出工作建议，甲方认为合理的，应予全力支持和配合。</w:t>
      </w:r>
      <w:r/>
    </w:p>
    <w:p>
      <w:pPr>
        <w:ind w:firstLine="482"/>
        <w:spacing w:line="360" w:lineRule="auto"/>
        <w:rPr>
          <w:rFonts w:ascii="宋体" w:hAnsi="宋体"/>
          <w:b/>
          <w:bCs/>
          <w:sz w:val="24"/>
          <w:szCs w:val="24"/>
        </w:rPr>
      </w:pPr>
      <w:r>
        <w:rPr>
          <w:rFonts w:hint="eastAsia" w:ascii="宋体" w:hAnsi="宋体"/>
          <w:b/>
          <w:bCs/>
          <w:sz w:val="24"/>
          <w:szCs w:val="24"/>
        </w:rPr>
        <w:t xml:space="preserve">五、甲、乙双方违约责任</w:t>
      </w:r>
      <w:r/>
    </w:p>
    <w:p>
      <w:pPr>
        <w:ind w:firstLine="480"/>
        <w:spacing w:line="360" w:lineRule="auto"/>
        <w:rPr>
          <w:rFonts w:ascii="宋体" w:hAnsi="宋体"/>
          <w:sz w:val="24"/>
          <w:szCs w:val="24"/>
        </w:rPr>
      </w:pPr>
      <w:r>
        <w:rPr>
          <w:rFonts w:hint="eastAsia" w:ascii="宋体" w:hAnsi="宋体"/>
          <w:sz w:val="24"/>
          <w:szCs w:val="24"/>
        </w:rPr>
        <w:t xml:space="preserve">1、甲方违反本合同的付款约定，使乙方未完成规定物业服务内容，乙方有权要求甲方在一定期限内解决，逾期未解决的，乙方有权终止合同；造成乙方经济损失的，甲方应给予乙方经济赔偿，并承担相应的法律责任。</w:t>
      </w:r>
      <w:r/>
    </w:p>
    <w:p>
      <w:pPr>
        <w:ind w:firstLine="480"/>
        <w:spacing w:line="360" w:lineRule="auto"/>
        <w:rPr>
          <w:rFonts w:ascii="宋体" w:hAnsi="宋体"/>
          <w:sz w:val="24"/>
          <w:szCs w:val="24"/>
        </w:rPr>
      </w:pPr>
      <w:r>
        <w:rPr>
          <w:rFonts w:hint="eastAsia" w:ascii="宋体" w:hAnsi="宋体"/>
          <w:sz w:val="24"/>
          <w:szCs w:val="24"/>
        </w:rPr>
        <w:t xml:space="preserve">2、乙方违反本合同要求的规定，甲方投诉多或出现重大服务管理失误，未能达到约定的服务管理目标，甲方有权要求终止合同，并要求乙方承担相应的法律责任，因未达到服务管理目标，造成甲方的经济损失，由乙方按相关规定给予赔偿。</w:t>
      </w:r>
      <w:r/>
    </w:p>
    <w:p>
      <w:pPr>
        <w:ind w:firstLine="480"/>
        <w:spacing w:line="360" w:lineRule="auto"/>
        <w:rPr>
          <w:rFonts w:ascii="宋体" w:hAnsi="宋体"/>
          <w:sz w:val="24"/>
          <w:szCs w:val="24"/>
        </w:rPr>
      </w:pPr>
      <w:r>
        <w:rPr>
          <w:rFonts w:hint="eastAsia" w:ascii="宋体" w:hAnsi="宋体"/>
          <w:sz w:val="24"/>
          <w:szCs w:val="24"/>
        </w:rPr>
        <w:t xml:space="preserve">3、乙方应严格执行各项服务标准，确保工作质量。如有质量问题，甲方有权依法追究乙方的违约责任。</w:t>
      </w:r>
      <w:r/>
    </w:p>
    <w:p>
      <w:pPr>
        <w:ind w:firstLine="480"/>
        <w:spacing w:line="360" w:lineRule="auto"/>
        <w:rPr>
          <w:rFonts w:ascii="宋体" w:hAnsi="宋体"/>
          <w:sz w:val="24"/>
          <w:szCs w:val="24"/>
        </w:rPr>
      </w:pPr>
      <w:r>
        <w:rPr>
          <w:rFonts w:hint="eastAsia" w:ascii="宋体" w:hAnsi="宋体"/>
          <w:sz w:val="24"/>
          <w:szCs w:val="24"/>
        </w:rPr>
        <w:t xml:space="preserve">4、乙方未能按照甲方关于物业服务工作考核的要求开展相关工作，造成不能完成服务内容、直接造成甲方经济损失或不良影响的，乙方须承担管理责任，甲方有权根据实际情况扣除乙方当月5%-10%的物业管理服务费（上一季度累计扣除部分在下一季度付款时一并扣除），赔偿事故造成的经济损失。</w:t>
      </w:r>
      <w:r/>
    </w:p>
    <w:p>
      <w:pPr>
        <w:ind w:firstLine="482"/>
        <w:spacing w:line="360" w:lineRule="auto"/>
        <w:rPr>
          <w:rFonts w:ascii="宋体" w:hAnsi="宋体"/>
          <w:b/>
          <w:sz w:val="24"/>
          <w:szCs w:val="24"/>
        </w:rPr>
      </w:pPr>
      <w:r>
        <w:rPr>
          <w:rFonts w:hint="eastAsia" w:ascii="宋体" w:hAnsi="宋体"/>
          <w:b/>
          <w:sz w:val="24"/>
          <w:szCs w:val="24"/>
        </w:rPr>
        <w:t xml:space="preserve">六、税费</w:t>
      </w:r>
      <w:r/>
    </w:p>
    <w:p>
      <w:pPr>
        <w:ind w:left="120" w:firstLine="360"/>
        <w:spacing w:line="360" w:lineRule="auto"/>
        <w:rPr>
          <w:rFonts w:ascii="宋体" w:hAnsi="宋体"/>
          <w:sz w:val="24"/>
          <w:szCs w:val="24"/>
        </w:rPr>
      </w:pPr>
      <w:r>
        <w:rPr>
          <w:rFonts w:hint="eastAsia" w:ascii="宋体" w:hAnsi="宋体"/>
          <w:sz w:val="24"/>
          <w:szCs w:val="24"/>
        </w:rPr>
        <w:t xml:space="preserve">1、中国政府根据现行税法规定对甲方征收的、与本合同有关的一切税费，均由甲方负担，协商文件另有规定的除外。</w:t>
      </w:r>
      <w:r/>
    </w:p>
    <w:p>
      <w:pPr>
        <w:ind w:left="120" w:firstLine="360"/>
        <w:spacing w:line="360" w:lineRule="auto"/>
        <w:rPr>
          <w:rFonts w:ascii="宋体" w:hAnsi="宋体"/>
          <w:sz w:val="24"/>
          <w:szCs w:val="24"/>
        </w:rPr>
      </w:pPr>
      <w:r>
        <w:rPr>
          <w:rFonts w:hint="eastAsia" w:ascii="宋体" w:hAnsi="宋体"/>
          <w:sz w:val="24"/>
          <w:szCs w:val="24"/>
        </w:rPr>
        <w:t xml:space="preserve">2、中国政府根据现行税法规定对乙方征收的、与本合同有关的一切税费，</w:t>
      </w:r>
      <w:r>
        <w:rPr>
          <w:rFonts w:hint="eastAsia" w:ascii="宋体" w:hAnsi="宋体"/>
          <w:sz w:val="24"/>
          <w:szCs w:val="24"/>
        </w:rPr>
        <w:t xml:space="preserve">均由乙方负担。</w:t>
      </w:r>
      <w:r/>
    </w:p>
    <w:p>
      <w:pPr>
        <w:ind w:firstLine="482"/>
        <w:spacing w:line="360" w:lineRule="auto"/>
        <w:rPr>
          <w:rFonts w:ascii="宋体" w:hAnsi="宋体"/>
          <w:sz w:val="24"/>
          <w:szCs w:val="24"/>
        </w:rPr>
      </w:pPr>
      <w:r>
        <w:rPr>
          <w:rFonts w:hint="eastAsia" w:ascii="宋体" w:hAnsi="宋体"/>
          <w:b/>
          <w:sz w:val="24"/>
          <w:szCs w:val="24"/>
        </w:rPr>
        <w:t xml:space="preserve">七、不可抗力</w:t>
      </w:r>
      <w:r/>
    </w:p>
    <w:p>
      <w:pPr>
        <w:ind w:left="120" w:firstLine="360"/>
        <w:spacing w:line="360" w:lineRule="auto"/>
        <w:rPr>
          <w:rFonts w:ascii="宋体" w:hAnsi="宋体"/>
          <w:sz w:val="24"/>
          <w:szCs w:val="24"/>
        </w:rPr>
      </w:pPr>
      <w:r>
        <w:rPr>
          <w:rFonts w:hint="eastAsia" w:ascii="宋体" w:hAnsi="宋体"/>
          <w:sz w:val="24"/>
          <w:szCs w:val="24"/>
        </w:rPr>
        <w:t xml:space="preserve">如果双方中任何一方由于战争、地震、洪涝、体制调整等不能预见、不能避免的，且不能克服的不可抗力事件影响全部或部分合同无法履行时，受事件影响的一方可全部或部分免除责任。</w:t>
      </w:r>
      <w:r/>
    </w:p>
    <w:p>
      <w:pPr>
        <w:ind w:firstLine="482"/>
        <w:spacing w:line="360" w:lineRule="auto"/>
        <w:rPr>
          <w:rFonts w:ascii="宋体" w:hAnsi="宋体"/>
          <w:b/>
          <w:bCs/>
          <w:sz w:val="24"/>
          <w:szCs w:val="24"/>
        </w:rPr>
      </w:pPr>
      <w:r>
        <w:rPr>
          <w:rFonts w:hint="eastAsia" w:ascii="宋体" w:hAnsi="宋体"/>
          <w:b/>
          <w:bCs/>
          <w:sz w:val="24"/>
          <w:szCs w:val="24"/>
        </w:rPr>
        <w:t xml:space="preserve">八、转让</w:t>
      </w:r>
      <w:r/>
    </w:p>
    <w:p>
      <w:pPr>
        <w:ind w:firstLine="480"/>
        <w:spacing w:line="360" w:lineRule="auto"/>
        <w:rPr>
          <w:rFonts w:ascii="宋体" w:hAnsi="宋体"/>
          <w:sz w:val="24"/>
          <w:szCs w:val="24"/>
        </w:rPr>
      </w:pPr>
      <w:r>
        <w:rPr>
          <w:rFonts w:hint="eastAsia" w:ascii="宋体" w:hAnsi="宋体"/>
          <w:sz w:val="24"/>
          <w:szCs w:val="24"/>
        </w:rPr>
        <w:t xml:space="preserve">本合同不得转让。</w:t>
      </w:r>
      <w:r/>
    </w:p>
    <w:p>
      <w:pPr>
        <w:ind w:firstLine="482"/>
        <w:spacing w:line="360" w:lineRule="auto"/>
        <w:rPr>
          <w:rFonts w:ascii="宋体" w:hAnsi="宋体"/>
          <w:b/>
          <w:sz w:val="24"/>
          <w:szCs w:val="24"/>
        </w:rPr>
      </w:pPr>
      <w:r>
        <w:rPr>
          <w:rFonts w:hint="eastAsia" w:ascii="宋体" w:hAnsi="宋体"/>
          <w:b/>
          <w:sz w:val="24"/>
          <w:szCs w:val="24"/>
        </w:rPr>
        <w:t xml:space="preserve">九、纠纷解决办法</w:t>
      </w:r>
      <w:r/>
    </w:p>
    <w:p>
      <w:pPr>
        <w:ind w:left="120" w:firstLine="360"/>
        <w:spacing w:line="360" w:lineRule="auto"/>
        <w:rPr>
          <w:rFonts w:ascii="宋体" w:hAnsi="宋体"/>
          <w:sz w:val="24"/>
          <w:szCs w:val="24"/>
        </w:rPr>
      </w:pPr>
      <w:r>
        <w:rPr>
          <w:rFonts w:hint="eastAsia" w:ascii="宋体" w:hAnsi="宋体"/>
          <w:sz w:val="24"/>
          <w:szCs w:val="24"/>
        </w:rPr>
        <w:t xml:space="preserve">1、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firstLine="480"/>
        <w:spacing w:line="360" w:lineRule="auto"/>
        <w:rPr>
          <w:rFonts w:ascii="宋体" w:hAnsi="宋体"/>
          <w:sz w:val="24"/>
          <w:szCs w:val="24"/>
        </w:rPr>
      </w:pPr>
      <w:r>
        <w:rPr>
          <w:rFonts w:hint="eastAsia" w:ascii="宋体" w:hAnsi="宋体"/>
          <w:sz w:val="24"/>
          <w:szCs w:val="24"/>
        </w:rPr>
        <w:t xml:space="preserve">2、在诉讼期间，本合同应继续执行。</w:t>
      </w:r>
      <w:r/>
    </w:p>
    <w:p>
      <w:pPr>
        <w:ind w:firstLine="482"/>
        <w:spacing w:line="360" w:lineRule="auto"/>
        <w:rPr>
          <w:rFonts w:ascii="宋体" w:hAnsi="宋体"/>
          <w:b/>
          <w:sz w:val="24"/>
          <w:szCs w:val="24"/>
        </w:rPr>
      </w:pPr>
      <w:r>
        <w:rPr>
          <w:rFonts w:hint="eastAsia" w:ascii="宋体" w:hAnsi="宋体"/>
          <w:b/>
          <w:bCs/>
          <w:sz w:val="24"/>
          <w:szCs w:val="24"/>
        </w:rPr>
        <w:t xml:space="preserve">十、履约保证金</w:t>
      </w:r>
      <w:r/>
    </w:p>
    <w:p>
      <w:pPr>
        <w:ind w:firstLine="480"/>
        <w:spacing w:line="360" w:lineRule="auto"/>
        <w:rPr>
          <w:rFonts w:ascii="宋体" w:hAnsi="宋体"/>
          <w:sz w:val="24"/>
          <w:szCs w:val="24"/>
        </w:rPr>
      </w:pPr>
      <w:r>
        <w:rPr>
          <w:rFonts w:hint="eastAsia" w:ascii="宋体" w:hAnsi="宋体"/>
          <w:sz w:val="24"/>
          <w:szCs w:val="24"/>
        </w:rPr>
        <w:t xml:space="preserve">本项目不收取履约保证金。</w:t>
      </w:r>
      <w:r/>
    </w:p>
    <w:p>
      <w:pPr>
        <w:ind w:firstLine="482"/>
        <w:spacing w:line="360" w:lineRule="auto"/>
        <w:rPr>
          <w:rFonts w:ascii="宋体" w:hAnsi="宋体"/>
          <w:b/>
          <w:sz w:val="24"/>
          <w:szCs w:val="24"/>
        </w:rPr>
      </w:pPr>
      <w:r>
        <w:rPr>
          <w:rFonts w:hint="eastAsia" w:ascii="宋体" w:hAnsi="宋体"/>
          <w:b/>
          <w:sz w:val="24"/>
          <w:szCs w:val="24"/>
        </w:rPr>
        <w:t xml:space="preserve">十一、违约终止合同</w:t>
      </w:r>
      <w:r/>
    </w:p>
    <w:p>
      <w:pPr>
        <w:ind w:left="120" w:right="17" w:firstLine="360"/>
        <w:spacing w:line="360" w:lineRule="auto"/>
        <w:rPr>
          <w:rFonts w:ascii="宋体" w:hAnsi="宋体"/>
          <w:sz w:val="24"/>
          <w:szCs w:val="24"/>
        </w:rPr>
      </w:pPr>
      <w:r>
        <w:rPr>
          <w:rFonts w:hint="eastAsia" w:ascii="宋体" w:hAnsi="宋体"/>
          <w:sz w:val="24"/>
          <w:szCs w:val="24"/>
        </w:rPr>
        <w:t xml:space="preserve">1、在甲方对乙方违约而采取的任何补救措施不受影响的情况下，甲方可向乙方发出终止部分或全部合同的书面通知书。</w:t>
      </w:r>
      <w:r/>
    </w:p>
    <w:p>
      <w:pPr>
        <w:ind w:left="120" w:right="17" w:firstLine="360"/>
        <w:spacing w:line="360" w:lineRule="auto"/>
        <w:rPr>
          <w:rFonts w:ascii="宋体" w:hAnsi="宋体"/>
          <w:sz w:val="24"/>
          <w:szCs w:val="24"/>
        </w:rPr>
      </w:pPr>
      <w:r>
        <w:rPr>
          <w:rFonts w:hint="eastAsia" w:ascii="宋体" w:hAnsi="宋体"/>
          <w:sz w:val="24"/>
          <w:szCs w:val="24"/>
        </w:rPr>
        <w:t xml:space="preserve">(1) 如果乙方未能按合同规定的期限或甲方同意延长的限期内完成部分或全部服务工作;</w:t>
      </w:r>
      <w:r/>
    </w:p>
    <w:p>
      <w:pPr>
        <w:ind w:left="120" w:right="17" w:firstLine="360"/>
        <w:spacing w:line="360" w:lineRule="auto"/>
        <w:rPr>
          <w:rFonts w:ascii="宋体" w:hAnsi="宋体"/>
          <w:sz w:val="24"/>
          <w:szCs w:val="24"/>
        </w:rPr>
      </w:pPr>
      <w:r>
        <w:rPr>
          <w:rFonts w:hint="eastAsia" w:ascii="宋体" w:hAnsi="宋体"/>
          <w:sz w:val="24"/>
          <w:szCs w:val="24"/>
        </w:rPr>
        <w:t xml:space="preserve">(2) 乙方在收到甲方发出的违约通知后10天内，或经甲方书面认可延长的时间内未能纠正其过失;</w:t>
      </w:r>
      <w:r/>
    </w:p>
    <w:p>
      <w:pPr>
        <w:ind w:right="17" w:firstLine="480"/>
        <w:spacing w:line="360" w:lineRule="auto"/>
        <w:rPr>
          <w:rFonts w:ascii="宋体" w:hAnsi="宋体"/>
          <w:sz w:val="24"/>
          <w:szCs w:val="24"/>
        </w:rPr>
      </w:pPr>
      <w:r>
        <w:rPr>
          <w:rFonts w:hint="eastAsia" w:ascii="宋体" w:hAnsi="宋体"/>
          <w:sz w:val="24"/>
          <w:szCs w:val="24"/>
        </w:rPr>
        <w:t xml:space="preserve">(3) 如果乙方未能履行合同规定的其他义务。</w:t>
      </w:r>
      <w:r/>
    </w:p>
    <w:p>
      <w:pPr>
        <w:ind w:left="120" w:right="17" w:firstLine="360"/>
        <w:spacing w:line="360" w:lineRule="auto"/>
        <w:rPr>
          <w:rFonts w:ascii="宋体" w:hAnsi="宋体"/>
          <w:sz w:val="24"/>
          <w:szCs w:val="24"/>
        </w:rPr>
      </w:pPr>
      <w:r>
        <w:rPr>
          <w:rFonts w:hint="eastAsia" w:ascii="宋体" w:hAnsi="宋体"/>
          <w:sz w:val="24"/>
          <w:szCs w:val="24"/>
        </w:rPr>
        <w:t xml:space="preserve">2、在甲方根据上述“</w:t>
      </w:r>
      <w:r>
        <w:rPr>
          <w:rFonts w:hint="eastAsia" w:ascii="宋体" w:hAnsi="宋体"/>
          <w:b/>
          <w:sz w:val="24"/>
          <w:szCs w:val="24"/>
        </w:rPr>
        <w:t xml:space="preserve">违约终止合同</w:t>
      </w:r>
      <w:r>
        <w:rPr>
          <w:rFonts w:hint="eastAsia" w:ascii="宋体" w:hAnsi="宋体"/>
          <w:sz w:val="24"/>
          <w:szCs w:val="24"/>
        </w:rPr>
        <w:t xml:space="preserve">”</w:t>
      </w:r>
      <w:r>
        <w:rPr>
          <w:rFonts w:hint="eastAsia" w:ascii="宋体" w:hAnsi="宋体"/>
          <w:b/>
          <w:sz w:val="24"/>
          <w:szCs w:val="24"/>
        </w:rPr>
        <w:t xml:space="preserve">条款</w:t>
      </w:r>
      <w:r>
        <w:rPr>
          <w:rFonts w:hint="eastAsia" w:ascii="宋体" w:hAnsi="宋体"/>
          <w:sz w:val="24"/>
          <w:szCs w:val="24"/>
        </w:rPr>
        <w:t xml:space="preserve">，终止了全部或部分合同后，甲方可以依其认为适当的条件和方法购买与此服务类似的服务，乙方应对甲方购买类似服务所超出的那部分费用负责。但是，乙方应继续执行合同中未终止的部分。</w:t>
      </w:r>
      <w:r/>
    </w:p>
    <w:p>
      <w:pPr>
        <w:ind w:right="17" w:firstLine="482"/>
        <w:spacing w:line="360" w:lineRule="auto"/>
        <w:rPr>
          <w:rFonts w:ascii="宋体" w:hAnsi="宋体"/>
          <w:sz w:val="24"/>
          <w:szCs w:val="24"/>
        </w:rPr>
      </w:pPr>
      <w:r>
        <w:rPr>
          <w:rFonts w:hint="eastAsia" w:ascii="宋体" w:hAnsi="宋体"/>
          <w:b/>
          <w:sz w:val="24"/>
          <w:szCs w:val="24"/>
        </w:rPr>
        <w:t xml:space="preserve">十二、破产终止合同</w:t>
      </w:r>
      <w:r/>
    </w:p>
    <w:p>
      <w:pPr>
        <w:ind w:left="120" w:firstLine="360"/>
        <w:spacing w:line="360" w:lineRule="auto"/>
        <w:rPr>
          <w:rFonts w:ascii="宋体" w:hAnsi="宋体"/>
          <w:sz w:val="24"/>
          <w:szCs w:val="24"/>
        </w:rPr>
      </w:pPr>
      <w:r>
        <w:rPr>
          <w:rFonts w:hint="eastAsia" w:ascii="宋体" w:hAnsi="宋体"/>
          <w:sz w:val="24"/>
          <w:szCs w:val="24"/>
        </w:rPr>
        <w:t xml:space="preserve">如果乙方破产或无清偿能力时，甲方在任何时候书面通知乙方终止合同而不</w:t>
      </w:r>
      <w:r>
        <w:rPr>
          <w:rFonts w:hint="eastAsia" w:ascii="宋体" w:hAnsi="宋体"/>
          <w:sz w:val="24"/>
          <w:szCs w:val="24"/>
        </w:rPr>
        <w:t xml:space="preserve">需要给乙方补偿。该终止合同将不损害或影响甲方已经或将要采取的补救措施的权利。</w:t>
      </w:r>
      <w:r/>
    </w:p>
    <w:p>
      <w:pPr>
        <w:ind w:firstLine="482"/>
        <w:spacing w:line="360" w:lineRule="auto"/>
        <w:rPr>
          <w:rFonts w:ascii="宋体" w:hAnsi="宋体"/>
          <w:b/>
          <w:sz w:val="24"/>
          <w:szCs w:val="24"/>
        </w:rPr>
      </w:pPr>
      <w:r>
        <w:rPr>
          <w:rFonts w:hint="eastAsia" w:ascii="宋体" w:hAnsi="宋体"/>
          <w:b/>
          <w:sz w:val="24"/>
          <w:szCs w:val="24"/>
        </w:rPr>
        <w:t xml:space="preserve">十三、合同生效及其它</w:t>
      </w:r>
      <w:r/>
    </w:p>
    <w:p>
      <w:pPr>
        <w:ind w:firstLine="480"/>
        <w:spacing w:line="360" w:lineRule="auto"/>
        <w:rPr>
          <w:rFonts w:ascii="宋体" w:hAnsi="宋体"/>
          <w:sz w:val="24"/>
          <w:szCs w:val="24"/>
        </w:rPr>
      </w:pPr>
      <w:r>
        <w:rPr>
          <w:rFonts w:hint="eastAsia" w:ascii="宋体" w:hAnsi="宋体"/>
          <w:sz w:val="24"/>
          <w:szCs w:val="24"/>
        </w:rPr>
        <w:t xml:space="preserve">1、 乙方在履行服务的过程中，若服务达不到甲方要求，经甲方提出而乙方未及时整改的或虽经整改，但仍未达到甲方整改要求的，甲方有权终止本合同。</w:t>
      </w:r>
      <w:r/>
    </w:p>
    <w:p>
      <w:pPr>
        <w:ind w:left="120" w:firstLine="360"/>
        <w:spacing w:line="360" w:lineRule="auto"/>
        <w:rPr>
          <w:rFonts w:ascii="宋体" w:hAnsi="宋体"/>
          <w:sz w:val="24"/>
          <w:szCs w:val="24"/>
        </w:rPr>
      </w:pPr>
      <w:r>
        <w:rPr>
          <w:rFonts w:hint="eastAsia" w:ascii="宋体" w:hAnsi="宋体"/>
          <w:sz w:val="24"/>
          <w:szCs w:val="24"/>
        </w:rPr>
        <w:t xml:space="preserve">2、如需修改或补充合同内容，应经甲方、乙</w:t>
      </w:r>
      <w:bookmarkStart w:id="165" w:name="_GoBack"/>
      <w:r/>
      <w:bookmarkEnd w:id="165"/>
      <w:r>
        <w:rPr>
          <w:rFonts w:hint="eastAsia" w:ascii="宋体" w:hAnsi="宋体"/>
          <w:sz w:val="24"/>
          <w:szCs w:val="24"/>
        </w:rPr>
        <w:t xml:space="preserve">方协商，并签署书面修改或补充协议。该协议将作为本合同不可分割的一部分。</w:t>
      </w:r>
      <w:r/>
    </w:p>
    <w:p>
      <w:pPr>
        <w:ind w:firstLine="480"/>
        <w:spacing w:line="360" w:lineRule="auto"/>
        <w:rPr>
          <w:rFonts w:ascii="宋体" w:hAnsi="宋体"/>
          <w:sz w:val="24"/>
          <w:szCs w:val="24"/>
        </w:rPr>
      </w:pPr>
      <w:r>
        <w:rPr>
          <w:rFonts w:hint="eastAsia" w:ascii="宋体" w:hAnsi="宋体"/>
          <w:sz w:val="24"/>
          <w:szCs w:val="24"/>
        </w:rPr>
        <w:t xml:space="preserve">3、本合同应按照中华人民共和国的现行法律进行解释。</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甲方（单位盖章）：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地址：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经办人：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联系电话：</w:t>
      </w:r>
      <w:bookmarkEnd w:id="163"/>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乙方（单位盖章）：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地址：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经办人：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联系电话：</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jc w:val="left"/>
        <w:widowControl/>
        <w:rPr>
          <w:rFonts w:hint="eastAsia" w:ascii="宋体" w:hAnsi="宋体"/>
          <w:color w:val="000000"/>
          <w:sz w:val="28"/>
          <w:szCs w:val="28"/>
        </w:rPr>
      </w:pPr>
      <w:r>
        <w:rPr>
          <w:rFonts w:hint="eastAsia" w:ascii="宋体" w:hAnsi="宋体"/>
          <w:color w:val="000000"/>
          <w:sz w:val="24"/>
          <w:szCs w:val="24"/>
        </w:rPr>
        <w:t xml:space="preserve">                            合同签订日期：      年      月       日</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1019"/>
        <w:jc w:val="left"/>
        <w:spacing w:line="360" w:lineRule="auto"/>
        <w:rPr>
          <w:rFonts w:ascii="宋体" w:hAnsi="宋体" w:eastAsia="宋体"/>
          <w:b/>
          <w:sz w:val="36"/>
          <w:szCs w:val="36"/>
        </w:rPr>
      </w:pPr>
      <w:r/>
      <w:bookmarkStart w:id="166" w:name="_Toc77255446"/>
      <w:r/>
      <w:bookmarkStart w:id="167" w:name="_Toc77255557"/>
      <w:r/>
      <w:bookmarkStart w:id="168" w:name="_Toc256000004"/>
      <w:r>
        <w:rPr>
          <w:rFonts w:hint="eastAsia" w:ascii="宋体" w:hAnsi="宋体" w:eastAsia="宋体"/>
          <w:b/>
          <w:sz w:val="36"/>
          <w:szCs w:val="36"/>
        </w:rPr>
        <w:t xml:space="preserve">第五部分 </w:t>
      </w:r>
      <w:r>
        <w:rPr>
          <w:rFonts w:ascii="宋体" w:hAnsi="宋体" w:eastAsia="宋体"/>
          <w:b/>
          <w:sz w:val="36"/>
          <w:szCs w:val="36"/>
        </w:rPr>
        <w:t xml:space="preserve"> </w:t>
      </w:r>
      <w:r>
        <w:rPr>
          <w:rFonts w:hint="eastAsia" w:ascii="宋体" w:hAnsi="宋体" w:eastAsia="宋体"/>
          <w:b/>
          <w:sz w:val="36"/>
          <w:szCs w:val="36"/>
        </w:rPr>
        <w:t xml:space="preserve">响应文件格式</w:t>
      </w:r>
      <w:bookmarkEnd w:id="166"/>
      <w:r/>
      <w:bookmarkEnd w:id="167"/>
      <w:r/>
      <w:bookmarkEnd w:id="168"/>
      <w:r/>
      <w:r/>
    </w:p>
    <w:p>
      <w:pPr>
        <w:rPr>
          <w:rFonts w:ascii="宋体" w:hAnsi="宋体"/>
        </w:rPr>
      </w:pPr>
      <w:r/>
      <w:bookmarkStart w:id="169" w:name="EB15428a5d64014c65bf497529f2f91d15"/>
      <w:r/>
      <w:r/>
    </w:p>
    <w:p>
      <w:pPr>
        <w:pStyle w:val="1335"/>
        <w:rPr>
          <w:rFonts w:ascii="宋体" w:hAnsi="宋体" w:eastAsia="宋体"/>
        </w:rPr>
      </w:pPr>
      <w:r>
        <w:rPr>
          <w:rFonts w:ascii="宋体" w:hAnsi="宋体" w:eastAsia="宋体" w:cs="宋体"/>
          <w:lang w:bidi="ar-SA"/>
        </w:rPr>
        <w:t xml:space="preserve">﻿ </w:t>
      </w:r>
      <w:r/>
    </w:p>
    <w:p>
      <w:pPr>
        <w:pStyle w:val="1335"/>
        <w:spacing w:before="240" w:after="240"/>
        <w:rPr>
          <w:rFonts w:ascii="宋体" w:hAnsi="宋体" w:eastAsia="宋体" w:cs="宋体"/>
          <w:lang w:bidi="ar-SA"/>
        </w:rPr>
      </w:pPr>
      <w:r>
        <w:rPr>
          <w:rFonts w:ascii="宋体" w:hAnsi="宋体" w:eastAsia="宋体" w:cs="宋体"/>
          <w:lang w:bidi="ar-SA"/>
        </w:rPr>
        <w:t xml:space="preserve"> </w:t>
      </w:r>
      <w:r/>
    </w:p>
    <w:p>
      <w:pPr>
        <w:pStyle w:val="1335"/>
        <w:jc w:val="center"/>
        <w:spacing w:before="540" w:after="540"/>
        <w:rPr>
          <w:rFonts w:ascii="宋体" w:hAnsi="宋体" w:eastAsia="宋体" w:cs="宋体"/>
          <w:sz w:val="54"/>
          <w:szCs w:val="54"/>
          <w:lang w:bidi="ar-SA"/>
        </w:rPr>
      </w:pPr>
      <w:r>
        <w:rPr>
          <w:rFonts w:ascii="宋体" w:hAnsi="宋体" w:eastAsia="宋体" w:cs="宋体"/>
          <w:sz w:val="54"/>
          <w:szCs w:val="54"/>
          <w:lang w:bidi="ar-SA"/>
        </w:rPr>
        <w:t xml:space="preserve">协 商 响 应 文 件</w:t>
      </w:r>
      <w:r/>
    </w:p>
    <w:p>
      <w:pPr>
        <w:pStyle w:val="1335"/>
        <w:spacing w:before="240" w:after="240"/>
        <w:rPr>
          <w:rFonts w:ascii="宋体" w:hAnsi="宋体" w:eastAsia="宋体" w:cs="宋体"/>
          <w:lang w:bidi="ar-SA"/>
        </w:rPr>
      </w:pPr>
      <w:r>
        <w:rPr>
          <w:rFonts w:ascii="宋体" w:hAnsi="宋体" w:eastAsia="宋体" w:cs="宋体"/>
          <w:lang w:bidi="ar-SA"/>
        </w:rPr>
        <w:t xml:space="preserve"> </w:t>
      </w:r>
      <w:r/>
    </w:p>
    <w:p>
      <w:pPr>
        <w:pStyle w:val="1335"/>
        <w:jc w:val="center"/>
        <w:spacing w:before="320" w:after="320"/>
        <w:rPr>
          <w:rFonts w:ascii="宋体" w:hAnsi="宋体" w:eastAsia="宋体" w:cs="宋体"/>
          <w:b/>
          <w:bCs/>
          <w:sz w:val="32"/>
          <w:szCs w:val="32"/>
          <w:lang w:bidi="ar-SA"/>
        </w:rPr>
      </w:pPr>
      <w:r>
        <w:rPr>
          <w:rFonts w:ascii="宋体" w:hAnsi="宋体" w:eastAsia="宋体" w:cs="宋体"/>
          <w:b/>
          <w:bCs/>
          <w:sz w:val="32"/>
          <w:szCs w:val="32"/>
          <w:lang w:bidi="ar-SA"/>
        </w:rPr>
        <w:t xml:space="preserve">项目编号：   </w:t>
      </w:r>
      <w:r/>
    </w:p>
    <w:p>
      <w:pPr>
        <w:pStyle w:val="1335"/>
        <w:spacing w:before="240" w:after="240"/>
        <w:rPr>
          <w:rFonts w:ascii="宋体" w:hAnsi="宋体" w:eastAsia="宋体" w:cs="宋体"/>
          <w:lang w:bidi="ar-SA"/>
        </w:rPr>
      </w:pPr>
      <w:r>
        <w:rPr>
          <w:rFonts w:ascii="宋体" w:hAnsi="宋体" w:eastAsia="宋体" w:cs="宋体"/>
          <w:lang w:bidi="ar-SA"/>
        </w:rPr>
        <w:t xml:space="preserve"> </w:t>
      </w:r>
      <w:r/>
    </w:p>
    <w:p>
      <w:pPr>
        <w:pStyle w:val="1335"/>
        <w:spacing w:before="240" w:after="240"/>
        <w:rPr>
          <w:rFonts w:ascii="宋体" w:hAnsi="宋体" w:eastAsia="宋体" w:cs="宋体"/>
          <w:lang w:bidi="ar-SA"/>
        </w:rPr>
      </w:pPr>
      <w:r>
        <w:rPr>
          <w:rFonts w:ascii="宋体" w:hAnsi="宋体" w:eastAsia="宋体" w:cs="宋体"/>
          <w:lang w:bidi="ar-SA"/>
        </w:rPr>
        <w:t xml:space="preserve"> </w:t>
      </w:r>
      <w:r/>
    </w:p>
    <w:p>
      <w:pPr>
        <w:pStyle w:val="1335"/>
        <w:jc w:val="center"/>
        <w:spacing w:before="320" w:after="320"/>
        <w:rPr>
          <w:rFonts w:ascii="宋体" w:hAnsi="宋体" w:eastAsia="宋体" w:cs="宋体"/>
          <w:b/>
          <w:bCs/>
          <w:sz w:val="32"/>
          <w:szCs w:val="32"/>
          <w:lang w:bidi="ar-SA"/>
        </w:rPr>
      </w:pPr>
      <w:r>
        <w:rPr>
          <w:rFonts w:ascii="宋体" w:hAnsi="宋体" w:eastAsia="宋体" w:cs="宋体"/>
          <w:b/>
          <w:bCs/>
          <w:sz w:val="32"/>
          <w:szCs w:val="32"/>
          <w:lang w:bidi="ar-SA"/>
        </w:rPr>
        <w:t xml:space="preserve">项目名称：   </w:t>
      </w:r>
      <w:r/>
    </w:p>
    <w:p>
      <w:pPr>
        <w:pStyle w:val="1335"/>
        <w:spacing w:before="240" w:after="240"/>
        <w:rPr>
          <w:rFonts w:ascii="宋体" w:hAnsi="宋体" w:eastAsia="宋体" w:cs="宋体"/>
          <w:lang w:bidi="ar-SA"/>
        </w:rPr>
      </w:pPr>
      <w:r>
        <w:rPr>
          <w:rFonts w:ascii="宋体" w:hAnsi="宋体" w:eastAsia="宋体" w:cs="宋体"/>
          <w:lang w:bidi="ar-SA"/>
        </w:rPr>
        <w:t xml:space="preserve"> </w:t>
      </w:r>
      <w:r/>
    </w:p>
    <w:p>
      <w:pPr>
        <w:pStyle w:val="1335"/>
        <w:spacing w:before="240" w:after="240"/>
        <w:rPr>
          <w:rFonts w:ascii="宋体" w:hAnsi="宋体" w:eastAsia="宋体" w:cs="宋体"/>
          <w:lang w:bidi="ar-SA"/>
        </w:rPr>
      </w:pPr>
      <w:r>
        <w:rPr>
          <w:rFonts w:ascii="宋体" w:hAnsi="宋体" w:eastAsia="宋体" w:cs="宋体"/>
          <w:lang w:bidi="ar-SA"/>
        </w:rPr>
        <w:t xml:space="preserve"> </w:t>
      </w:r>
      <w:r/>
    </w:p>
    <w:p>
      <w:pPr>
        <w:pStyle w:val="1335"/>
        <w:jc w:val="center"/>
        <w:spacing w:before="320" w:after="320"/>
        <w:rPr>
          <w:rFonts w:ascii="宋体" w:hAnsi="宋体" w:eastAsia="宋体" w:cs="宋体"/>
          <w:b/>
          <w:bCs/>
          <w:sz w:val="32"/>
          <w:szCs w:val="32"/>
          <w:lang w:bidi="ar-SA"/>
        </w:rPr>
      </w:pPr>
      <w:r>
        <w:rPr>
          <w:rFonts w:ascii="宋体" w:hAnsi="宋体" w:eastAsia="宋体" w:cs="宋体"/>
          <w:b/>
          <w:bCs/>
          <w:sz w:val="32"/>
          <w:szCs w:val="32"/>
          <w:lang w:bidi="ar-SA"/>
        </w:rPr>
        <w:t xml:space="preserve">供应商（公章）：   </w:t>
      </w:r>
      <w:r/>
    </w:p>
    <w:p>
      <w:pPr>
        <w:pStyle w:val="1335"/>
        <w:jc w:val="center"/>
        <w:spacing w:before="320" w:after="320"/>
        <w:rPr>
          <w:rFonts w:ascii="宋体" w:hAnsi="宋体" w:eastAsia="宋体" w:cs="宋体"/>
          <w:b/>
          <w:bCs/>
          <w:sz w:val="32"/>
          <w:szCs w:val="32"/>
          <w:lang w:bidi="ar-SA"/>
        </w:rPr>
      </w:pPr>
      <w:r>
        <w:rPr>
          <w:rFonts w:ascii="宋体" w:hAnsi="宋体" w:eastAsia="宋体" w:cs="宋体"/>
          <w:b/>
          <w:bCs/>
          <w:sz w:val="32"/>
          <w:szCs w:val="32"/>
          <w:lang w:bidi="ar-SA"/>
        </w:rPr>
        <w:t xml:space="preserve"> </w:t>
      </w:r>
      <w:r/>
    </w:p>
    <w:p>
      <w:pPr>
        <w:pStyle w:val="1335"/>
        <w:jc w:val="center"/>
        <w:spacing w:before="320" w:after="320" w:line="360" w:lineRule="auto"/>
        <w:rPr>
          <w:rFonts w:ascii="宋体" w:hAnsi="宋体" w:eastAsia="宋体" w:cs="宋体"/>
          <w:sz w:val="32"/>
          <w:szCs w:val="32"/>
          <w:lang w:bidi="ar-SA"/>
        </w:rPr>
      </w:pPr>
      <w:r>
        <w:rPr>
          <w:rFonts w:ascii="宋体" w:hAnsi="宋体" w:eastAsia="宋体" w:cs="宋体"/>
          <w:sz w:val="32"/>
          <w:szCs w:val="32"/>
          <w:lang w:bidi="ar-SA"/>
        </w:rPr>
        <w:t xml:space="preserve">日期：   </w:t>
      </w:r>
      <w:r/>
    </w:p>
    <w:p>
      <w:pPr>
        <w:pStyle w:val="1336"/>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(一)协商响应函</w:t>
      </w:r>
      <w:r/>
    </w:p>
    <w:p>
      <w:pPr>
        <w:pStyle w:val="1337"/>
        <w:rPr>
          <w:rFonts w:ascii="宋体" w:hAnsi="宋体" w:eastAsia="宋体"/>
        </w:rPr>
      </w:pPr>
      <w:r>
        <w:rPr>
          <w:rFonts w:ascii="宋体" w:hAnsi="宋体" w:eastAsia="宋体" w:cs="宋体"/>
          <w:lang w:bidi="ar-SA"/>
        </w:rPr>
        <w:t xml:space="preserve">﻿ </w:t>
      </w:r>
      <w:r/>
    </w:p>
    <w:p>
      <w:pPr>
        <w:pStyle w:val="1337"/>
        <w:spacing w:before="240" w:after="240"/>
        <w:rPr>
          <w:rFonts w:ascii="宋体" w:hAnsi="宋体" w:eastAsia="宋体" w:cs="宋体"/>
          <w:lang w:bidi="ar-SA"/>
        </w:rPr>
      </w:pPr>
      <w:r>
        <w:rPr>
          <w:rFonts w:ascii="宋体" w:hAnsi="宋体" w:eastAsia="宋体" w:cs="宋体"/>
          <w:lang w:bidi="ar-SA"/>
        </w:rPr>
        <w:t xml:space="preserve">    </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根据贵方关于   （项目编号：   ）协商邀请，我方经详细审阅和研究，现决定参加本项目协商。我方声明如下：</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1.本公司承诺：严格遵守国家法律、法规和规章，全面履行应尽的责任和义务，全面做到履约守信，具备《政府采购法》第二十二条第一款规定的条件。 </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2.本公司承诺：根据协商文件及响应文件的规定和承诺，完成项目合同的相应责任和义务（如有偏离，响应文件中另作说明）。</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4.我方已详读全部协商文件，包括协商文件变更通知（如果有），我公司完全理解并同意放弃对这方面不明及误解的权利。 </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5.我方已详读全部响应文件，我方保证向贵方提供的响应文件及所有材料的完整、真实、合法、有效并对其负责。</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6.我方同意从规定的协商日期起遵循本协商文件，并在规定的有效期期满之前均具有约束力。</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7.在规定的协商开始时间后，我方在协商有效期内不撤回响应文件。</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8.我方同意提供贵方可能要求的与本协商有关的任何证据或资料。</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9.我方如用虚假材料或恶意方式向贵方提出质疑，将承担相应的法律责任。同时承诺：我公司如果有上述行为，将无条件承担贵方相关的调查论证费用。</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10.遵守协商文件中要求的收费项目和标准。</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11.与本协商活动有关的一切正式往来通讯请寄：</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  </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地址：    </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电话：    </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传真：    </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邮政编码：    </w:t>
      </w:r>
      <w:r/>
    </w:p>
    <w:p>
      <w:pPr>
        <w:pStyle w:val="1337"/>
        <w:ind w:firstLine="480"/>
        <w:spacing w:before="240" w:after="240"/>
        <w:rPr>
          <w:rFonts w:ascii="宋体" w:hAnsi="宋体" w:eastAsia="宋体" w:cs="宋体"/>
          <w:lang w:bidi="ar-SA"/>
        </w:rPr>
      </w:pPr>
      <w:r>
        <w:rPr>
          <w:rFonts w:ascii="宋体" w:hAnsi="宋体" w:eastAsia="宋体" w:cs="宋体"/>
          <w:lang w:bidi="ar-SA"/>
        </w:rPr>
        <w:t xml:space="preserve"> </w:t>
      </w:r>
      <w:r/>
    </w:p>
    <w:p>
      <w:pPr>
        <w:pStyle w:val="1337"/>
        <w:ind w:firstLine="3000"/>
        <w:spacing w:before="240" w:after="240"/>
        <w:rPr>
          <w:rFonts w:ascii="宋体" w:hAnsi="宋体" w:eastAsia="宋体" w:cs="宋体"/>
          <w:lang w:bidi="ar-SA"/>
        </w:rPr>
      </w:pPr>
      <w:r>
        <w:rPr>
          <w:rFonts w:ascii="宋体" w:hAnsi="宋体" w:eastAsia="宋体" w:cs="宋体"/>
          <w:lang w:bidi="ar-SA"/>
        </w:rPr>
        <w:t xml:space="preserve">法定代表人签字或盖章：   </w:t>
      </w:r>
      <w:r/>
    </w:p>
    <w:p>
      <w:pPr>
        <w:pStyle w:val="1337"/>
        <w:ind w:firstLine="3000"/>
        <w:spacing w:before="240" w:after="240"/>
        <w:rPr>
          <w:rFonts w:ascii="宋体" w:hAnsi="宋体" w:eastAsia="宋体" w:cs="宋体"/>
          <w:lang w:bidi="ar-SA"/>
        </w:rPr>
      </w:pPr>
      <w:r>
        <w:rPr>
          <w:rFonts w:ascii="宋体" w:hAnsi="宋体" w:eastAsia="宋体" w:cs="宋体"/>
          <w:lang w:bidi="ar-SA"/>
        </w:rPr>
        <w:t xml:space="preserve">供应商（公章）：   </w:t>
      </w:r>
      <w:r/>
    </w:p>
    <w:p>
      <w:pPr>
        <w:pStyle w:val="1337"/>
        <w:ind w:firstLine="3000"/>
        <w:spacing w:before="240" w:after="240"/>
        <w:rPr>
          <w:rFonts w:ascii="宋体" w:hAnsi="宋体" w:eastAsia="宋体" w:cs="宋体"/>
          <w:lang w:bidi="ar-SA"/>
        </w:rPr>
      </w:pPr>
      <w:r>
        <w:rPr>
          <w:rFonts w:ascii="宋体" w:hAnsi="宋体" w:eastAsia="宋体" w:cs="宋体"/>
          <w:lang w:bidi="ar-SA"/>
        </w:rPr>
        <w:t xml:space="preserve">日 期：    </w:t>
      </w:r>
      <w:r/>
    </w:p>
    <w:p>
      <w:pPr>
        <w:pStyle w:val="1338"/>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(二)首轮报价表</w:t>
      </w:r>
      <w:r/>
    </w:p>
    <w:p>
      <w:pPr>
        <w:pStyle w:val="1339"/>
        <w:rPr>
          <w:rFonts w:ascii="宋体" w:hAnsi="宋体" w:eastAsia="宋体"/>
        </w:rPr>
      </w:pPr>
      <w:r>
        <w:rPr>
          <w:rFonts w:ascii="宋体" w:hAnsi="宋体" w:eastAsia="宋体" w:cs="宋体"/>
          <w:lang w:bidi="ar-SA"/>
        </w:rPr>
        <w:t xml:space="preserve">﻿ </w:t>
      </w:r>
      <w:r/>
    </w:p>
    <w:p>
      <w:pPr>
        <w:pStyle w:val="1339"/>
        <w:ind w:firstLine="2000"/>
        <w:spacing w:before="240" w:after="240"/>
        <w:rPr>
          <w:rFonts w:ascii="宋体" w:hAnsi="宋体" w:eastAsia="宋体" w:cs="宋体"/>
          <w:lang w:bidi="ar-SA"/>
        </w:rPr>
      </w:pPr>
      <w:r>
        <w:rPr>
          <w:rFonts w:ascii="宋体" w:hAnsi="宋体" w:eastAsia="宋体" w:cs="宋体"/>
          <w:lang w:bidi="ar-SA"/>
        </w:rPr>
        <w:t xml:space="preserve">单位名称（加盖公章）：   </w:t>
      </w:r>
      <w:r/>
    </w:p>
    <w:tbl>
      <w:tblPr>
        <w:tblW w:w="8985" w:type="dxa"/>
        <w:tblInd w:w="15" w:type="dxa"/>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2510"/>
        <w:gridCol w:w="6475"/>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9"/>
              <w:jc w:val="center"/>
              <w:rPr>
                <w:rFonts w:ascii="宋体" w:hAnsi="宋体" w:eastAsia="宋体" w:cs="宋体"/>
                <w:lang w:bidi="ar-SA"/>
              </w:rPr>
            </w:pPr>
            <w:r>
              <w:rPr>
                <w:rFonts w:ascii="宋体" w:hAnsi="宋体" w:eastAsia="宋体" w:cs="宋体"/>
                <w:lang w:bidi="ar-SA"/>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9"/>
              <w:jc w:val="center"/>
              <w:rPr>
                <w:rFonts w:ascii="宋体" w:hAnsi="宋体" w:eastAsia="宋体" w:cs="宋体"/>
                <w:lang w:bidi="ar-SA"/>
              </w:rPr>
            </w:pPr>
            <w:r>
              <w:rPr>
                <w:rFonts w:ascii="宋体" w:hAnsi="宋体" w:eastAsia="宋体" w:cs="宋体"/>
                <w:lang w:bidi="ar-SA"/>
              </w:rPr>
              <w:t xml:space="preserve">金额（大写）：   人民币</w:t>
            </w:r>
            <w:r>
              <w:rPr>
                <w:rFonts w:ascii="宋体" w:hAnsi="宋体" w:eastAsia="宋体" w:cs="宋体"/>
                <w:lang w:bidi="ar-SA"/>
              </w:rPr>
              <w:br/>
              <w:t xml:space="preserve">¥：   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9"/>
              <w:jc w:val="center"/>
              <w:rPr>
                <w:rFonts w:hint="eastAsia" w:ascii="宋体" w:hAnsi="宋体" w:eastAsia="宋体" w:cs="宋体"/>
                <w:lang w:eastAsia="zh-CN" w:bidi="ar-SA"/>
              </w:rPr>
            </w:pPr>
            <w:r>
              <w:rPr>
                <w:rFonts w:hint="eastAsia" w:ascii="宋体" w:hAnsi="宋体" w:eastAsia="宋体" w:cs="宋体"/>
                <w:lang w:eastAsia="zh-CN" w:bidi="ar-SA"/>
              </w:rPr>
              <w:t xml:space="preserve">服务期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9"/>
              <w:ind w:firstLine="300"/>
              <w:jc w:val="center"/>
              <w:rPr>
                <w:rFonts w:ascii="宋体" w:hAnsi="宋体" w:eastAsia="宋体" w:cs="宋体"/>
                <w:lang w:bidi="ar-SA"/>
              </w:rPr>
            </w:pPr>
            <w:r>
              <w:rPr>
                <w:rFonts w:ascii="宋体" w:hAnsi="宋体" w:eastAsia="宋体" w:cs="宋体"/>
                <w:lang w:bidi="ar-SA"/>
              </w:rPr>
              <w:t xml:space="preserve">   </w:t>
            </w:r>
            <w:r/>
          </w:p>
        </w:tc>
      </w:tr>
    </w:tbl>
    <w:p>
      <w:pPr>
        <w:pStyle w:val="1339"/>
        <w:spacing w:before="240" w:after="240"/>
        <w:rPr>
          <w:rFonts w:ascii="宋体" w:hAnsi="宋体" w:eastAsia="宋体" w:cs="宋体"/>
          <w:lang w:bidi="ar-SA"/>
        </w:rPr>
      </w:pPr>
      <w:r>
        <w:rPr>
          <w:rFonts w:ascii="宋体" w:hAnsi="宋体" w:eastAsia="宋体" w:cs="宋体"/>
          <w:lang w:bidi="ar-SA"/>
        </w:rPr>
        <w:t xml:space="preserve">注：1.“项目总报价”包括本次采购要求提供的服务所有相关费用； </w:t>
      </w:r>
      <w:r/>
    </w:p>
    <w:p>
      <w:pPr>
        <w:pStyle w:val="1339"/>
        <w:ind w:firstLine="480"/>
        <w:spacing w:before="240" w:after="240"/>
        <w:rPr>
          <w:rFonts w:ascii="宋体" w:hAnsi="宋体" w:eastAsia="宋体" w:cs="宋体"/>
          <w:lang w:bidi="ar-SA"/>
        </w:rPr>
      </w:pPr>
      <w:r>
        <w:rPr>
          <w:rFonts w:ascii="宋体" w:hAnsi="宋体" w:eastAsia="宋体" w:cs="宋体"/>
          <w:lang w:bidi="ar-SA"/>
        </w:rPr>
        <w:t xml:space="preserve">2.供应商必须据实填具此表，应与响应文件的有关内容一致; </w:t>
      </w:r>
      <w:r/>
    </w:p>
    <w:p>
      <w:pPr>
        <w:pStyle w:val="1339"/>
        <w:ind w:firstLine="6000"/>
        <w:spacing w:before="240" w:after="240"/>
        <w:rPr>
          <w:rFonts w:ascii="宋体" w:hAnsi="宋体" w:eastAsia="宋体" w:cs="宋体"/>
          <w:lang w:bidi="ar-SA"/>
        </w:rPr>
      </w:pPr>
      <w:r>
        <w:rPr>
          <w:rFonts w:ascii="宋体" w:hAnsi="宋体" w:eastAsia="宋体" w:cs="宋体"/>
          <w:lang w:bidi="ar-SA"/>
        </w:rPr>
        <w:t xml:space="preserve"> </w:t>
      </w:r>
      <w:r/>
    </w:p>
    <w:p>
      <w:pPr>
        <w:pStyle w:val="1339"/>
        <w:spacing w:before="240" w:after="240"/>
        <w:rPr>
          <w:rFonts w:ascii="宋体" w:hAnsi="宋体" w:eastAsia="宋体" w:cs="宋体"/>
          <w:lang w:bidi="ar-SA"/>
        </w:rPr>
      </w:pPr>
      <w:r>
        <w:rPr>
          <w:rFonts w:ascii="宋体" w:hAnsi="宋体" w:eastAsia="宋体" w:cs="宋体"/>
          <w:lang w:bidi="ar-SA"/>
        </w:rPr>
        <w:t xml:space="preserve">法定代表人签字或盖章：   </w:t>
      </w:r>
      <w:r/>
    </w:p>
    <w:p>
      <w:pPr>
        <w:pStyle w:val="1339"/>
        <w:spacing w:before="240" w:after="240"/>
        <w:rPr>
          <w:rFonts w:ascii="宋体" w:hAnsi="宋体" w:eastAsia="宋体" w:cs="宋体"/>
          <w:lang w:bidi="ar-SA"/>
        </w:rPr>
      </w:pPr>
      <w:r>
        <w:rPr>
          <w:rFonts w:ascii="宋体" w:hAnsi="宋体" w:eastAsia="宋体" w:cs="宋体"/>
          <w:lang w:bidi="ar-SA"/>
        </w:rPr>
        <w:t xml:space="preserve">供应商（公章）：   </w:t>
      </w:r>
      <w:r/>
    </w:p>
    <w:p>
      <w:pPr>
        <w:pStyle w:val="1339"/>
        <w:spacing w:before="240" w:after="240"/>
        <w:rPr>
          <w:rFonts w:ascii="宋体" w:hAnsi="宋体" w:eastAsia="宋体" w:cs="宋体"/>
          <w:lang w:bidi="ar-SA"/>
        </w:rPr>
      </w:pPr>
      <w:r>
        <w:rPr>
          <w:rFonts w:ascii="宋体" w:hAnsi="宋体" w:eastAsia="宋体" w:cs="宋体"/>
          <w:lang w:bidi="ar-SA"/>
        </w:rPr>
        <w:t xml:space="preserve">日期：   </w:t>
      </w:r>
      <w:r/>
    </w:p>
    <w:p>
      <w:pPr>
        <w:pStyle w:val="1340"/>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(三)首次明细报价表</w:t>
      </w:r>
      <w:r/>
    </w:p>
    <w:tbl>
      <w:tblPr>
        <w:tblW w:w="8795" w:type="dxa"/>
        <w:jc w:val="center"/>
        <w:tblLayout w:type="fixed"/>
        <w:tblLook w:val="04A0" w:firstRow="1" w:lastRow="0" w:firstColumn="1" w:lastColumn="0" w:noHBand="0" w:noVBand="1"/>
      </w:tblPr>
      <w:tblGrid>
        <w:gridCol w:w="845"/>
        <w:gridCol w:w="2431"/>
        <w:gridCol w:w="1260"/>
        <w:gridCol w:w="1728"/>
        <w:gridCol w:w="1332"/>
        <w:gridCol w:w="1199"/>
      </w:tblGrid>
      <w:tr>
        <w:trPr>
          <w:jc w:val="center"/>
          <w:trHeight w:val="1201" w:hRule="exact"/>
        </w:trPr>
        <w:tc>
          <w:tcPr>
            <w:tcBorders>
              <w:top w:val="single" w:color="000000" w:sz="6" w:space="0"/>
              <w:left w:val="single" w:color="000000" w:sz="6" w:space="0"/>
              <w:bottom w:val="single" w:color="000000" w:sz="6" w:space="0"/>
              <w:right w:val="single" w:color="000000" w:sz="6" w:space="0"/>
            </w:tcBorders>
            <w:tcW w:w="845"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2431"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名称</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人数</w:t>
            </w:r>
            <w:r/>
          </w:p>
          <w:p>
            <w:pPr>
              <w:jc w:val="center"/>
              <w:spacing w:line="400" w:lineRule="exact"/>
              <w:rPr>
                <w:rFonts w:ascii="宋体" w:hAnsi="宋体"/>
                <w:bCs/>
                <w:sz w:val="24"/>
                <w:szCs w:val="24"/>
              </w:rPr>
            </w:pPr>
            <w:r>
              <w:rPr>
                <w:rFonts w:ascii="宋体" w:hAnsi="宋体"/>
                <w:bCs/>
                <w:sz w:val="24"/>
                <w:szCs w:val="24"/>
              </w:rPr>
              <w:t xml:space="preserve">配置</w:t>
            </w:r>
            <w:r/>
          </w:p>
        </w:tc>
        <w:tc>
          <w:tcPr>
            <w:tcBorders>
              <w:top w:val="single" w:color="000000" w:sz="6" w:space="0"/>
              <w:left w:val="single" w:color="000000" w:sz="6" w:space="0"/>
              <w:bottom w:val="single" w:color="000000" w:sz="6" w:space="0"/>
              <w:right w:val="single" w:color="000000" w:sz="6" w:space="0"/>
            </w:tcBorders>
            <w:tcW w:w="1728"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人均费用</w:t>
            </w:r>
            <w:r/>
          </w:p>
          <w:p>
            <w:pPr>
              <w:jc w:val="center"/>
              <w:spacing w:line="400" w:lineRule="exact"/>
              <w:rPr>
                <w:rFonts w:ascii="宋体" w:hAnsi="宋体"/>
                <w:bCs/>
                <w:sz w:val="24"/>
                <w:szCs w:val="24"/>
              </w:rPr>
            </w:pPr>
            <w:r>
              <w:rPr>
                <w:rFonts w:ascii="宋体" w:hAnsi="宋体"/>
                <w:bCs/>
                <w:sz w:val="24"/>
                <w:szCs w:val="24"/>
              </w:rPr>
              <w:t xml:space="preserve">（元）</w:t>
            </w:r>
            <w:r/>
          </w:p>
        </w:tc>
        <w:tc>
          <w:tcPr>
            <w:tcBorders>
              <w:top w:val="single" w:color="000000" w:sz="6" w:space="0"/>
              <w:left w:val="single" w:color="000000" w:sz="6" w:space="0"/>
              <w:bottom w:val="single" w:color="000000" w:sz="6" w:space="0"/>
              <w:right w:val="single" w:color="000000" w:sz="6" w:space="0"/>
            </w:tcBorders>
            <w:tcW w:w="1332"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合计</w:t>
            </w:r>
            <w:r/>
          </w:p>
          <w:p>
            <w:pPr>
              <w:jc w:val="center"/>
              <w:spacing w:line="400" w:lineRule="exact"/>
              <w:rPr>
                <w:rFonts w:ascii="宋体" w:hAnsi="宋体"/>
                <w:bCs/>
                <w:sz w:val="24"/>
                <w:szCs w:val="24"/>
              </w:rPr>
            </w:pPr>
            <w:r>
              <w:rPr>
                <w:rFonts w:ascii="宋体" w:hAnsi="宋体"/>
                <w:bCs/>
                <w:sz w:val="24"/>
                <w:szCs w:val="24"/>
              </w:rPr>
              <w:t xml:space="preserve">费用</w:t>
            </w:r>
            <w:r/>
          </w:p>
          <w:p>
            <w:pPr>
              <w:spacing w:line="400" w:lineRule="exact"/>
              <w:rPr>
                <w:rFonts w:ascii="宋体" w:hAnsi="宋体"/>
                <w:bCs/>
                <w:sz w:val="24"/>
                <w:szCs w:val="24"/>
              </w:rPr>
            </w:pPr>
            <w:r>
              <w:rPr>
                <w:rFonts w:ascii="宋体" w:hAnsi="宋体"/>
                <w:bCs/>
                <w:sz w:val="24"/>
                <w:szCs w:val="24"/>
              </w:rPr>
              <w:t xml:space="preserve">（元）</w:t>
            </w:r>
            <w:r/>
          </w:p>
        </w:tc>
        <w:tc>
          <w:tcPr>
            <w:tcBorders>
              <w:top w:val="single" w:color="000000" w:sz="6" w:space="0"/>
              <w:left w:val="single" w:color="000000" w:sz="6" w:space="0"/>
              <w:bottom w:val="single" w:color="000000" w:sz="6" w:space="0"/>
              <w:right w:val="single" w:color="000000" w:sz="6" w:space="0"/>
            </w:tcBorders>
            <w:tcW w:w="1199" w:type="dxa"/>
            <w:textDirection w:val="lrTb"/>
            <w:noWrap w:val="false"/>
          </w:tcPr>
          <w:p>
            <w:pPr>
              <w:jc w:val="center"/>
              <w:spacing w:line="400" w:lineRule="exact"/>
              <w:rPr>
                <w:rFonts w:ascii="宋体" w:hAnsi="宋体"/>
                <w:bCs/>
                <w:sz w:val="24"/>
                <w:szCs w:val="24"/>
              </w:rPr>
            </w:pPr>
            <w:r>
              <w:rPr>
                <w:rFonts w:ascii="宋体" w:hAnsi="宋体"/>
                <w:bCs/>
                <w:sz w:val="24"/>
                <w:szCs w:val="24"/>
              </w:rPr>
              <w:t xml:space="preserve">备注</w:t>
            </w:r>
            <w:r/>
          </w:p>
        </w:tc>
      </w:tr>
      <w:tr>
        <w:trPr>
          <w:jc w:val="center"/>
          <w:trHeight w:val="2962" w:hRule="exact"/>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431"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人员费用（包括工资、</w:t>
            </w:r>
            <w:r>
              <w:rPr>
                <w:rFonts w:ascii="宋体" w:hAnsi="宋体"/>
                <w:bCs/>
                <w:sz w:val="24"/>
                <w:szCs w:val="24"/>
              </w:rPr>
              <w:t xml:space="preserve">公积金、</w:t>
            </w:r>
            <w:r>
              <w:rPr>
                <w:rFonts w:ascii="宋体" w:hAnsi="宋体"/>
                <w:bCs/>
                <w:sz w:val="24"/>
                <w:szCs w:val="24"/>
              </w:rPr>
              <w:t xml:space="preserve">保险、奖金、服装、各种加班费、高温费和所需支付的所有人员相关费用）</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p>
            <w:pPr>
              <w:jc w:val="center"/>
              <w:spacing w:line="400" w:lineRule="exact"/>
              <w:rPr>
                <w:rFonts w:ascii="宋体" w:hAnsi="宋体"/>
                <w:bCs/>
                <w:sz w:val="24"/>
                <w:szCs w:val="24"/>
              </w:rPr>
            </w:pPr>
            <w:r>
              <w:rPr>
                <w:rFonts w:ascii="宋体" w:hAnsi="宋体"/>
                <w:bCs/>
                <w:sz w:val="24"/>
                <w:szCs w:val="24"/>
              </w:rPr>
            </w:r>
            <w:r/>
          </w:p>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728"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r>
      <w:tr>
        <w:trPr>
          <w:jc w:val="center"/>
          <w:trHeight w:val="1035" w:hRule="exact"/>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2</w:t>
            </w:r>
            <w:r/>
          </w:p>
        </w:tc>
        <w:tc>
          <w:tcPr>
            <w:tcBorders>
              <w:top w:val="single" w:color="000000" w:sz="6" w:space="0"/>
              <w:left w:val="single" w:color="000000" w:sz="6" w:space="0"/>
              <w:bottom w:val="single" w:color="000000" w:sz="6" w:space="0"/>
              <w:right w:val="single" w:color="000000" w:sz="6" w:space="0"/>
            </w:tcBorders>
            <w:tcW w:w="2431"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管理费用</w:t>
            </w:r>
            <w:r/>
          </w:p>
        </w:tc>
        <w:tc>
          <w:tcPr>
            <w:gridSpan w:val="3"/>
            <w:tcBorders>
              <w:top w:val="single" w:color="000000" w:sz="6" w:space="0"/>
              <w:left w:val="single" w:color="000000" w:sz="6" w:space="0"/>
              <w:bottom w:val="single" w:color="000000" w:sz="6" w:space="0"/>
              <w:right w:val="single" w:color="000000" w:sz="6" w:space="0"/>
            </w:tcBorders>
            <w:tcW w:w="4320"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r>
      <w:tr>
        <w:trPr>
          <w:jc w:val="center"/>
          <w:trHeight w:val="812" w:hRule="exact"/>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431"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配套物资费用</w:t>
            </w:r>
            <w:r/>
          </w:p>
        </w:tc>
        <w:tc>
          <w:tcPr>
            <w:gridSpan w:val="3"/>
            <w:tcBorders>
              <w:top w:val="single" w:color="000000" w:sz="6" w:space="0"/>
              <w:left w:val="single" w:color="000000" w:sz="6" w:space="0"/>
              <w:bottom w:val="single" w:color="000000" w:sz="6" w:space="0"/>
              <w:right w:val="single" w:color="000000" w:sz="6" w:space="0"/>
            </w:tcBorders>
            <w:tcW w:w="4320"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r>
      <w:tr>
        <w:trPr>
          <w:jc w:val="center"/>
          <w:trHeight w:val="962" w:hRule="exact"/>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431"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税金</w:t>
            </w:r>
            <w:r/>
          </w:p>
        </w:tc>
        <w:tc>
          <w:tcPr>
            <w:gridSpan w:val="3"/>
            <w:tcBorders>
              <w:top w:val="single" w:color="000000" w:sz="6" w:space="0"/>
              <w:left w:val="single" w:color="000000" w:sz="6" w:space="0"/>
              <w:bottom w:val="single" w:color="000000" w:sz="6" w:space="0"/>
              <w:right w:val="single" w:color="000000" w:sz="6" w:space="0"/>
            </w:tcBorders>
            <w:tcW w:w="4320"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r>
      <w:tr>
        <w:trPr>
          <w:jc w:val="center"/>
          <w:trHeight w:val="597" w:hRule="exact"/>
        </w:trPr>
        <w:tc>
          <w:tcPr>
            <w:tcBorders>
              <w:top w:val="single" w:color="000000" w:sz="6" w:space="0"/>
              <w:left w:val="single" w:color="000000" w:sz="6" w:space="0"/>
              <w:bottom w:val="single" w:color="000000" w:sz="6" w:space="0"/>
              <w:right w:val="single" w:color="000000" w:sz="6" w:space="0"/>
            </w:tcBorders>
            <w:tcW w:w="845"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431"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t xml:space="preserve">合计</w:t>
            </w:r>
            <w:r/>
          </w:p>
        </w:tc>
        <w:tc>
          <w:tcPr>
            <w:gridSpan w:val="3"/>
            <w:tcBorders>
              <w:top w:val="single" w:color="000000" w:sz="6" w:space="0"/>
              <w:left w:val="single" w:color="000000" w:sz="6" w:space="0"/>
              <w:bottom w:val="single" w:color="000000" w:sz="6" w:space="0"/>
              <w:right w:val="single" w:color="000000" w:sz="6" w:space="0"/>
            </w:tcBorders>
            <w:tcW w:w="4320"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val="false"/>
          </w:tcPr>
          <w:p>
            <w:pPr>
              <w:jc w:val="center"/>
              <w:spacing w:line="400" w:lineRule="exact"/>
              <w:rPr>
                <w:rFonts w:ascii="宋体" w:hAnsi="宋体"/>
                <w:bCs/>
                <w:sz w:val="24"/>
                <w:szCs w:val="24"/>
              </w:rPr>
            </w:pPr>
            <w:r>
              <w:rPr>
                <w:rFonts w:ascii="宋体" w:hAnsi="宋体"/>
                <w:bCs/>
                <w:sz w:val="24"/>
                <w:szCs w:val="24"/>
              </w:rPr>
            </w:r>
            <w:r/>
          </w:p>
        </w:tc>
      </w:tr>
    </w:tbl>
    <w:p>
      <w:pPr>
        <w:pStyle w:val="1342"/>
        <w:spacing w:line="360" w:lineRule="auto"/>
        <w:rPr>
          <w:rFonts w:hint="eastAsia" w:ascii="宋体" w:hAnsi="宋体"/>
          <w:b/>
          <w:sz w:val="24"/>
          <w:szCs w:val="24"/>
        </w:rPr>
      </w:pPr>
      <w:r>
        <w:rPr>
          <w:rFonts w:hint="eastAsia" w:ascii="宋体" w:hAnsi="宋体"/>
          <w:b/>
          <w:sz w:val="24"/>
          <w:szCs w:val="24"/>
        </w:rPr>
      </w:r>
      <w:r/>
    </w:p>
    <w:p>
      <w:pPr>
        <w:pStyle w:val="1342"/>
        <w:spacing w:line="360" w:lineRule="auto"/>
        <w:rPr>
          <w:rFonts w:ascii="宋体" w:hAnsi="宋体"/>
          <w:b/>
          <w:sz w:val="24"/>
          <w:szCs w:val="24"/>
          <w:u w:val="single"/>
        </w:rPr>
      </w:pPr>
      <w:r>
        <w:rPr>
          <w:rFonts w:hint="eastAsia" w:ascii="宋体" w:hAnsi="宋体"/>
          <w:b/>
          <w:sz w:val="24"/>
          <w:szCs w:val="24"/>
        </w:rPr>
        <w:t xml:space="preserve">注：</w:t>
      </w:r>
      <w:r>
        <w:rPr>
          <w:rFonts w:hint="eastAsia" w:ascii="宋体" w:hAnsi="宋体"/>
          <w:sz w:val="24"/>
          <w:szCs w:val="24"/>
        </w:rPr>
        <w:t xml:space="preserve">1、</w:t>
      </w:r>
      <w:r>
        <w:rPr>
          <w:rFonts w:hint="eastAsia" w:ascii="宋体" w:hAnsi="宋体"/>
          <w:b/>
          <w:sz w:val="24"/>
          <w:szCs w:val="24"/>
          <w:u w:val="single"/>
        </w:rPr>
        <w:t xml:space="preserve">供应商应当按照</w:t>
      </w:r>
      <w:r>
        <w:rPr>
          <w:rFonts w:hint="eastAsia" w:ascii="宋体" w:hAnsi="宋体"/>
          <w:b/>
          <w:sz w:val="24"/>
          <w:szCs w:val="24"/>
          <w:u w:val="single"/>
        </w:rPr>
        <w:t xml:space="preserve">协商</w:t>
      </w:r>
      <w:r>
        <w:rPr>
          <w:rFonts w:hint="eastAsia" w:ascii="宋体" w:hAnsi="宋体"/>
          <w:b/>
          <w:sz w:val="24"/>
          <w:szCs w:val="24"/>
          <w:u w:val="single"/>
        </w:rPr>
        <w:t xml:space="preserve">文件采购需求及相关报价要求填写</w:t>
      </w:r>
      <w:r>
        <w:rPr>
          <w:rFonts w:hint="eastAsia" w:ascii="宋体" w:hAnsi="宋体"/>
          <w:sz w:val="24"/>
          <w:szCs w:val="24"/>
          <w:u w:val="single"/>
        </w:rPr>
        <w:t xml:space="preserve">。</w:t>
      </w:r>
      <w:r/>
    </w:p>
    <w:p>
      <w:pPr>
        <w:pStyle w:val="1342"/>
        <w:ind w:left="-283" w:firstLine="840"/>
        <w:spacing w:line="360" w:lineRule="auto"/>
        <w:rPr>
          <w:rFonts w:hint="eastAsia" w:ascii="宋体" w:hAnsi="宋体"/>
          <w:sz w:val="24"/>
          <w:szCs w:val="24"/>
          <w:u w:val="single"/>
        </w:rPr>
      </w:pPr>
      <w:r>
        <w:rPr>
          <w:rFonts w:hint="eastAsia" w:ascii="宋体" w:hAnsi="宋体"/>
          <w:sz w:val="24"/>
          <w:szCs w:val="24"/>
        </w:rPr>
        <w:t xml:space="preserve">2、</w:t>
      </w:r>
      <w:r>
        <w:rPr>
          <w:rFonts w:hint="eastAsia" w:ascii="宋体" w:hAnsi="宋体"/>
          <w:bCs/>
          <w:sz w:val="24"/>
          <w:szCs w:val="24"/>
          <w:u w:val="single"/>
        </w:rPr>
        <w:t xml:space="preserve">报价保留至小数点后两位，四舍五入。</w:t>
      </w:r>
      <w:r/>
    </w:p>
    <w:p>
      <w:pPr>
        <w:pStyle w:val="1342"/>
        <w:rPr>
          <w:rFonts w:hint="eastAsia" w:ascii="宋体" w:hAnsi="宋体"/>
          <w:szCs w:val="21"/>
        </w:rPr>
      </w:pPr>
      <w:r>
        <w:rPr>
          <w:rFonts w:ascii="宋体" w:hAnsi="宋体"/>
        </w:rPr>
        <w:t xml:space="preserve"> </w:t>
      </w:r>
      <w:r/>
    </w:p>
    <w:p>
      <w:pPr>
        <w:pStyle w:val="1343"/>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(四)同类项目成功案例一览表</w:t>
      </w:r>
      <w:r/>
    </w:p>
    <w:p>
      <w:pPr>
        <w:pStyle w:val="1344"/>
        <w:jc w:val="center"/>
        <w:spacing w:line="360" w:lineRule="auto"/>
        <w:rPr>
          <w:rFonts w:ascii="宋体" w:hAnsi="宋体"/>
          <w:b/>
          <w:sz w:val="24"/>
        </w:rPr>
      </w:pPr>
      <w:r>
        <w:rPr>
          <w:rFonts w:ascii="宋体" w:hAnsi="宋体"/>
          <w:b/>
          <w:sz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0"/>
        <w:gridCol w:w="1999"/>
        <w:gridCol w:w="1467"/>
        <w:gridCol w:w="1600"/>
        <w:gridCol w:w="1866"/>
        <w:gridCol w:w="820"/>
      </w:tblGrid>
      <w:tr>
        <w:trPr>
          <w:trHeight w:val="704"/>
        </w:trPr>
        <w:tc>
          <w:tcPr>
            <w:shd w:val="clear" w:color="auto" w:fill="auto"/>
            <w:tcW w:w="451" w:type="pct"/>
            <w:vAlign w:val="center"/>
            <w:textDirection w:val="lrTb"/>
            <w:noWrap w:val="false"/>
          </w:tcPr>
          <w:p>
            <w:pPr>
              <w:pStyle w:val="1344"/>
              <w:jc w:val="center"/>
              <w:spacing w:line="360" w:lineRule="auto"/>
              <w:rPr>
                <w:rFonts w:ascii="宋体" w:hAnsi="宋体"/>
                <w:sz w:val="24"/>
                <w:szCs w:val="20"/>
              </w:rPr>
            </w:pPr>
            <w:r>
              <w:rPr>
                <w:rFonts w:hint="eastAsia" w:ascii="宋体" w:hAnsi="宋体"/>
                <w:sz w:val="24"/>
                <w:szCs w:val="20"/>
              </w:rPr>
              <w:t xml:space="preserve">序号</w:t>
            </w:r>
            <w:r/>
          </w:p>
        </w:tc>
        <w:tc>
          <w:tcPr>
            <w:shd w:val="clear" w:color="auto" w:fill="auto"/>
            <w:tcW w:w="1173" w:type="pct"/>
            <w:vAlign w:val="center"/>
            <w:textDirection w:val="lrTb"/>
            <w:noWrap w:val="false"/>
          </w:tcPr>
          <w:p>
            <w:pPr>
              <w:pStyle w:val="1344"/>
              <w:jc w:val="center"/>
              <w:spacing w:line="360" w:lineRule="auto"/>
              <w:rPr>
                <w:rFonts w:ascii="宋体" w:hAnsi="宋体"/>
                <w:sz w:val="24"/>
                <w:szCs w:val="20"/>
              </w:rPr>
            </w:pPr>
            <w:r>
              <w:rPr>
                <w:rFonts w:hint="eastAsia" w:ascii="宋体" w:hAnsi="宋体"/>
                <w:sz w:val="24"/>
                <w:szCs w:val="20"/>
              </w:rPr>
              <w:t xml:space="preserve">项目名称</w:t>
            </w:r>
            <w:r/>
          </w:p>
        </w:tc>
        <w:tc>
          <w:tcPr>
            <w:shd w:val="clear" w:color="auto" w:fill="auto"/>
            <w:tcW w:w="861" w:type="pct"/>
            <w:vAlign w:val="center"/>
            <w:textDirection w:val="lrTb"/>
            <w:noWrap w:val="false"/>
          </w:tcPr>
          <w:p>
            <w:pPr>
              <w:pStyle w:val="1344"/>
              <w:jc w:val="center"/>
              <w:spacing w:line="360" w:lineRule="auto"/>
              <w:rPr>
                <w:rFonts w:ascii="宋体" w:hAnsi="宋体"/>
                <w:sz w:val="24"/>
                <w:szCs w:val="20"/>
              </w:rPr>
            </w:pPr>
            <w:r>
              <w:rPr>
                <w:rFonts w:hint="eastAsia" w:ascii="宋体" w:hAnsi="宋体"/>
                <w:sz w:val="24"/>
                <w:szCs w:val="20"/>
              </w:rPr>
              <w:t xml:space="preserve">合同金额</w:t>
            </w:r>
            <w:r/>
          </w:p>
        </w:tc>
        <w:tc>
          <w:tcPr>
            <w:shd w:val="clear" w:color="auto" w:fill="auto"/>
            <w:tcW w:w="939" w:type="pct"/>
            <w:vAlign w:val="center"/>
            <w:textDirection w:val="lrTb"/>
            <w:noWrap w:val="false"/>
          </w:tcPr>
          <w:p>
            <w:pPr>
              <w:pStyle w:val="1344"/>
              <w:jc w:val="center"/>
              <w:spacing w:line="360" w:lineRule="auto"/>
              <w:rPr>
                <w:rFonts w:ascii="宋体" w:hAnsi="宋体"/>
                <w:sz w:val="24"/>
                <w:szCs w:val="20"/>
              </w:rPr>
            </w:pPr>
            <w:r>
              <w:rPr>
                <w:rFonts w:hint="eastAsia" w:ascii="宋体" w:hAnsi="宋体"/>
                <w:sz w:val="24"/>
                <w:szCs w:val="20"/>
              </w:rPr>
              <w:t xml:space="preserve">采购单位名称</w:t>
            </w:r>
            <w:r/>
          </w:p>
        </w:tc>
        <w:tc>
          <w:tcPr>
            <w:shd w:val="clear" w:color="auto" w:fill="auto"/>
            <w:tcW w:w="1095" w:type="pct"/>
            <w:vAlign w:val="center"/>
            <w:textDirection w:val="lrTb"/>
            <w:noWrap w:val="false"/>
          </w:tcPr>
          <w:p>
            <w:pPr>
              <w:pStyle w:val="1344"/>
              <w:jc w:val="center"/>
              <w:spacing w:line="360" w:lineRule="auto"/>
              <w:rPr>
                <w:rFonts w:ascii="宋体" w:hAnsi="宋体"/>
                <w:sz w:val="24"/>
                <w:szCs w:val="20"/>
              </w:rPr>
            </w:pPr>
            <w:r>
              <w:rPr>
                <w:rFonts w:hint="eastAsia" w:ascii="宋体" w:hAnsi="宋体"/>
                <w:sz w:val="24"/>
                <w:szCs w:val="20"/>
              </w:rPr>
              <w:t xml:space="preserve">项目查询网址</w:t>
            </w:r>
            <w:r/>
          </w:p>
        </w:tc>
        <w:tc>
          <w:tcPr>
            <w:shd w:val="clear" w:color="auto" w:fill="auto"/>
            <w:tcW w:w="481" w:type="pct"/>
            <w:vAlign w:val="center"/>
            <w:textDirection w:val="lrTb"/>
            <w:noWrap w:val="false"/>
          </w:tcPr>
          <w:p>
            <w:pPr>
              <w:pStyle w:val="1344"/>
              <w:jc w:val="center"/>
              <w:spacing w:line="360" w:lineRule="auto"/>
              <w:rPr>
                <w:rFonts w:ascii="宋体" w:hAnsi="宋体"/>
                <w:sz w:val="24"/>
                <w:szCs w:val="20"/>
              </w:rPr>
            </w:pPr>
            <w:r>
              <w:rPr>
                <w:rFonts w:hint="eastAsia" w:ascii="宋体" w:hAnsi="宋体"/>
                <w:sz w:val="24"/>
                <w:szCs w:val="20"/>
              </w:rPr>
              <w:t xml:space="preserve">备注</w:t>
            </w:r>
            <w:r/>
          </w:p>
        </w:tc>
      </w:tr>
      <w:tr>
        <w:trPr>
          <w:trHeight w:val="796"/>
        </w:trPr>
        <w:tc>
          <w:tcPr>
            <w:shd w:val="clear" w:color="auto" w:fill="auto"/>
            <w:tcW w:w="45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173"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86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939"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095"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481" w:type="pct"/>
            <w:textDirection w:val="lrTb"/>
            <w:noWrap w:val="false"/>
          </w:tcPr>
          <w:p>
            <w:pPr>
              <w:pStyle w:val="1344"/>
              <w:spacing w:line="360" w:lineRule="auto"/>
              <w:rPr>
                <w:rFonts w:ascii="宋体" w:hAnsi="宋体"/>
                <w:sz w:val="24"/>
                <w:szCs w:val="20"/>
              </w:rPr>
            </w:pPr>
            <w:r>
              <w:rPr>
                <w:rFonts w:ascii="宋体" w:hAnsi="宋体"/>
                <w:sz w:val="24"/>
                <w:szCs w:val="20"/>
              </w:rPr>
            </w:r>
            <w:r/>
          </w:p>
        </w:tc>
      </w:tr>
      <w:tr>
        <w:trPr>
          <w:trHeight w:val="705"/>
        </w:trPr>
        <w:tc>
          <w:tcPr>
            <w:shd w:val="clear" w:color="auto" w:fill="auto"/>
            <w:tcW w:w="45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173"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86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939"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095"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481" w:type="pct"/>
            <w:textDirection w:val="lrTb"/>
            <w:noWrap w:val="false"/>
          </w:tcPr>
          <w:p>
            <w:pPr>
              <w:pStyle w:val="1344"/>
              <w:spacing w:line="360" w:lineRule="auto"/>
              <w:rPr>
                <w:rFonts w:ascii="宋体" w:hAnsi="宋体"/>
                <w:sz w:val="24"/>
                <w:szCs w:val="20"/>
              </w:rPr>
            </w:pPr>
            <w:r>
              <w:rPr>
                <w:rFonts w:ascii="宋体" w:hAnsi="宋体"/>
                <w:sz w:val="24"/>
                <w:szCs w:val="20"/>
              </w:rPr>
            </w:r>
            <w:r/>
          </w:p>
        </w:tc>
      </w:tr>
      <w:tr>
        <w:trPr>
          <w:trHeight w:val="699"/>
        </w:trPr>
        <w:tc>
          <w:tcPr>
            <w:shd w:val="clear" w:color="auto" w:fill="auto"/>
            <w:tcW w:w="45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173"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86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939"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095"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481" w:type="pct"/>
            <w:textDirection w:val="lrTb"/>
            <w:noWrap w:val="false"/>
          </w:tcPr>
          <w:p>
            <w:pPr>
              <w:pStyle w:val="1344"/>
              <w:spacing w:line="360" w:lineRule="auto"/>
              <w:rPr>
                <w:rFonts w:ascii="宋体" w:hAnsi="宋体"/>
                <w:sz w:val="24"/>
                <w:szCs w:val="20"/>
              </w:rPr>
            </w:pPr>
            <w:r>
              <w:rPr>
                <w:rFonts w:ascii="宋体" w:hAnsi="宋体"/>
                <w:sz w:val="24"/>
                <w:szCs w:val="20"/>
              </w:rPr>
            </w:r>
            <w:r/>
          </w:p>
        </w:tc>
      </w:tr>
      <w:tr>
        <w:trPr>
          <w:trHeight w:val="696"/>
        </w:trPr>
        <w:tc>
          <w:tcPr>
            <w:shd w:val="clear" w:color="auto" w:fill="auto"/>
            <w:tcW w:w="45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173"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86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939"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095"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481" w:type="pct"/>
            <w:textDirection w:val="lrTb"/>
            <w:noWrap w:val="false"/>
          </w:tcPr>
          <w:p>
            <w:pPr>
              <w:pStyle w:val="1344"/>
              <w:spacing w:line="360" w:lineRule="auto"/>
              <w:rPr>
                <w:rFonts w:ascii="宋体" w:hAnsi="宋体"/>
                <w:sz w:val="24"/>
                <w:szCs w:val="20"/>
              </w:rPr>
            </w:pPr>
            <w:r>
              <w:rPr>
                <w:rFonts w:ascii="宋体" w:hAnsi="宋体"/>
                <w:sz w:val="24"/>
                <w:szCs w:val="20"/>
              </w:rPr>
            </w:r>
            <w:r/>
          </w:p>
        </w:tc>
      </w:tr>
      <w:tr>
        <w:trPr>
          <w:trHeight w:val="705"/>
        </w:trPr>
        <w:tc>
          <w:tcPr>
            <w:shd w:val="clear" w:color="auto" w:fill="auto"/>
            <w:tcW w:w="45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173"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861"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939"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1095" w:type="pct"/>
            <w:textDirection w:val="lrTb"/>
            <w:noWrap w:val="false"/>
          </w:tcPr>
          <w:p>
            <w:pPr>
              <w:pStyle w:val="1344"/>
              <w:spacing w:line="360" w:lineRule="auto"/>
              <w:rPr>
                <w:rFonts w:ascii="宋体" w:hAnsi="宋体"/>
                <w:sz w:val="24"/>
                <w:szCs w:val="20"/>
              </w:rPr>
            </w:pPr>
            <w:r>
              <w:rPr>
                <w:rFonts w:ascii="宋体" w:hAnsi="宋体"/>
                <w:sz w:val="24"/>
                <w:szCs w:val="20"/>
              </w:rPr>
            </w:r>
            <w:r/>
          </w:p>
        </w:tc>
        <w:tc>
          <w:tcPr>
            <w:shd w:val="clear" w:color="auto" w:fill="auto"/>
            <w:tcW w:w="481" w:type="pct"/>
            <w:textDirection w:val="lrTb"/>
            <w:noWrap w:val="false"/>
          </w:tcPr>
          <w:p>
            <w:pPr>
              <w:pStyle w:val="1344"/>
              <w:spacing w:line="360" w:lineRule="auto"/>
              <w:rPr>
                <w:rFonts w:ascii="宋体" w:hAnsi="宋体"/>
                <w:sz w:val="24"/>
                <w:szCs w:val="20"/>
              </w:rPr>
            </w:pPr>
            <w:r>
              <w:rPr>
                <w:rFonts w:ascii="宋体" w:hAnsi="宋体"/>
                <w:sz w:val="24"/>
                <w:szCs w:val="20"/>
              </w:rPr>
            </w:r>
            <w:r/>
          </w:p>
        </w:tc>
      </w:tr>
    </w:tbl>
    <w:p>
      <w:pPr>
        <w:pStyle w:val="1344"/>
        <w:jc w:val="center"/>
        <w:spacing w:line="400" w:lineRule="exact"/>
        <w:rPr>
          <w:rFonts w:ascii="宋体" w:hAnsi="宋体"/>
          <w:b/>
          <w:sz w:val="24"/>
        </w:rPr>
      </w:pPr>
      <w:r>
        <w:rPr>
          <w:rFonts w:ascii="宋体" w:hAnsi="宋体"/>
          <w:b/>
          <w:sz w:val="24"/>
        </w:rPr>
      </w:r>
      <w:r/>
    </w:p>
    <w:p>
      <w:pPr>
        <w:pStyle w:val="1345"/>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(五)与本项目相关专利、专有技术情况说明</w:t>
      </w:r>
      <w:r/>
    </w:p>
    <w:p>
      <w:pPr>
        <w:pStyle w:val="1346"/>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(六)技术方案</w:t>
      </w:r>
      <w:r/>
    </w:p>
    <w:p>
      <w:pPr>
        <w:pStyle w:val="1347"/>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(七)法定代表人身份证明书</w:t>
      </w:r>
      <w:r/>
    </w:p>
    <w:p>
      <w:pPr>
        <w:pStyle w:val="1348"/>
        <w:ind w:firstLine="480"/>
        <w:spacing w:line="360" w:lineRule="auto"/>
        <w:rPr>
          <w:rFonts w:hint="eastAsia" w:ascii="宋体" w:hAnsi="宋体"/>
          <w:sz w:val="24"/>
          <w:lang w:val="en-US" w:eastAsia="zh-CN"/>
        </w:rPr>
      </w:pPr>
      <w:r>
        <w:rPr>
          <w:rFonts w:hint="eastAsia" w:ascii="宋体" w:hAnsi="宋体"/>
          <w:sz w:val="24"/>
          <w:lang w:val="en-US" w:eastAsia="zh-CN"/>
        </w:rPr>
      </w:r>
      <w:r/>
    </w:p>
    <w:p>
      <w:pPr>
        <w:pStyle w:val="1348"/>
        <w:ind w:firstLine="480"/>
        <w:spacing w:line="360" w:lineRule="auto"/>
        <w:rPr>
          <w:rFonts w:ascii="宋体" w:hAnsi="宋体"/>
          <w:sz w:val="24"/>
          <w:lang w:val="en-US" w:eastAsia="zh-CN"/>
        </w:rPr>
      </w:pPr>
      <w:r>
        <w:rPr>
          <w:rFonts w:hint="eastAsia" w:ascii="宋体" w:hAnsi="宋体"/>
          <w:sz w:val="24"/>
          <w:lang w:val="en-US" w:eastAsia="zh-CN"/>
        </w:rPr>
        <w:t xml:space="preserve">兹证明</w:t>
      </w:r>
      <w:r>
        <w:rPr>
          <w:rFonts w:hint="eastAsia" w:ascii="宋体" w:hAnsi="宋体"/>
          <w:sz w:val="24"/>
          <w:u w:val="single"/>
          <w:lang w:val="en-US" w:eastAsia="zh-CN"/>
        </w:rPr>
        <w:t xml:space="preserve">       </w:t>
      </w:r>
      <w:r>
        <w:rPr>
          <w:rFonts w:ascii="宋体" w:hAnsi="宋体"/>
          <w:sz w:val="24"/>
          <w:u w:val="single"/>
          <w:lang w:val="en-US" w:eastAsia="zh-CN"/>
        </w:rPr>
        <w:t xml:space="preserve"> </w:t>
      </w:r>
      <w:r>
        <w:rPr>
          <w:rFonts w:hint="eastAsia" w:ascii="宋体" w:hAnsi="宋体"/>
          <w:sz w:val="24"/>
          <w:lang w:val="en-US" w:eastAsia="zh-CN"/>
        </w:rPr>
        <w:t xml:space="preserve">同志，性别</w:t>
      </w:r>
      <w:r>
        <w:rPr>
          <w:rFonts w:hint="eastAsia" w:ascii="宋体" w:hAnsi="宋体"/>
          <w:sz w:val="24"/>
          <w:u w:val="single"/>
          <w:lang w:val="en-US" w:eastAsia="zh-CN"/>
        </w:rPr>
        <w:t xml:space="preserve">       </w:t>
      </w:r>
      <w:r>
        <w:rPr>
          <w:rFonts w:hint="eastAsia" w:ascii="宋体" w:hAnsi="宋体"/>
          <w:sz w:val="24"/>
          <w:lang w:val="en-US" w:eastAsia="zh-CN"/>
        </w:rPr>
        <w:t xml:space="preserve">，身份证号</w:t>
      </w:r>
      <w:r>
        <w:rPr>
          <w:rFonts w:hint="eastAsia" w:ascii="宋体" w:hAnsi="宋体"/>
          <w:sz w:val="24"/>
          <w:u w:val="single"/>
          <w:lang w:val="en-US" w:eastAsia="zh-CN"/>
        </w:rPr>
        <w:t xml:space="preserve">       </w:t>
      </w:r>
      <w:r>
        <w:rPr>
          <w:rFonts w:hint="eastAsia" w:ascii="宋体" w:hAnsi="宋体"/>
          <w:sz w:val="24"/>
          <w:lang w:val="en-US" w:eastAsia="zh-CN"/>
        </w:rPr>
        <w:t xml:space="preserve">，在我单位任</w:t>
      </w:r>
      <w:r>
        <w:rPr>
          <w:rFonts w:hint="eastAsia" w:ascii="宋体" w:hAnsi="宋体"/>
          <w:sz w:val="24"/>
          <w:u w:val="single"/>
          <w:lang w:val="en-US" w:eastAsia="zh-CN"/>
        </w:rPr>
        <w:t xml:space="preserve">       </w:t>
      </w:r>
      <w:r>
        <w:rPr>
          <w:rFonts w:hint="eastAsia" w:ascii="宋体" w:hAnsi="宋体"/>
          <w:sz w:val="24"/>
          <w:lang w:val="en-US" w:eastAsia="zh-CN"/>
        </w:rPr>
        <w:t xml:space="preserve">职务，联系方式</w:t>
      </w:r>
      <w:r>
        <w:rPr>
          <w:rFonts w:hint="eastAsia" w:ascii="宋体" w:hAnsi="宋体"/>
          <w:sz w:val="24"/>
          <w:u w:val="single"/>
          <w:lang w:val="en-US" w:eastAsia="zh-CN"/>
        </w:rPr>
        <w:t xml:space="preserve">       </w:t>
      </w:r>
      <w:r>
        <w:rPr>
          <w:rFonts w:hint="eastAsia" w:ascii="宋体" w:hAnsi="宋体"/>
          <w:sz w:val="24"/>
          <w:lang w:val="en-US" w:eastAsia="zh-CN"/>
        </w:rPr>
        <w:t xml:space="preserve">，系我单位主要负责人即法定代表人。</w:t>
      </w:r>
      <w:r/>
    </w:p>
    <w:p>
      <w:pPr>
        <w:pStyle w:val="1348"/>
        <w:spacing w:line="360" w:lineRule="auto"/>
        <w:rPr>
          <w:rFonts w:ascii="宋体" w:hAnsi="宋体"/>
          <w:sz w:val="24"/>
          <w:lang w:val="en-US" w:eastAsia="zh-CN"/>
        </w:rPr>
      </w:pPr>
      <w:r>
        <w:rPr>
          <w:rFonts w:hint="eastAsia" w:ascii="宋体" w:hAnsi="宋体"/>
          <w:sz w:val="24"/>
          <w:lang w:val="en-US" w:eastAsia="zh-CN"/>
        </w:rPr>
        <w:t xml:space="preserve"> </w:t>
      </w:r>
      <w:r/>
    </w:p>
    <w:p>
      <w:pPr>
        <w:pStyle w:val="1348"/>
        <w:spacing w:line="360" w:lineRule="auto"/>
        <w:rPr>
          <w:rFonts w:ascii="宋体" w:hAnsi="宋体"/>
          <w:sz w:val="24"/>
          <w:lang w:val="en-US" w:eastAsia="zh-CN"/>
        </w:rPr>
      </w:pPr>
      <w:r>
        <w:rPr>
          <w:rFonts w:ascii="宋体" w:hAnsi="宋体"/>
          <w:sz w:val="24"/>
          <w:lang w:val="en-US" w:eastAsia="zh-CN"/>
        </w:rPr>
      </w:r>
      <w:r/>
    </w:p>
    <w:p>
      <w:pPr>
        <w:pStyle w:val="1348"/>
        <w:ind w:firstLine="480"/>
        <w:spacing w:line="360" w:lineRule="auto"/>
        <w:rPr>
          <w:rFonts w:ascii="宋体" w:hAnsi="宋体"/>
          <w:sz w:val="24"/>
          <w:lang w:val="en-US" w:eastAsia="zh-CN"/>
        </w:rPr>
      </w:pPr>
      <w:r>
        <w:rPr>
          <w:rFonts w:hint="eastAsia" w:ascii="宋体" w:hAnsi="宋体"/>
          <w:sz w:val="24"/>
          <w:lang w:val="en-US" w:eastAsia="zh-CN"/>
        </w:rPr>
        <w:t xml:space="preserve">单位地址：</w:t>
      </w:r>
      <w:r>
        <w:rPr>
          <w:rFonts w:hint="eastAsia" w:ascii="宋体" w:hAnsi="宋体"/>
          <w:sz w:val="24"/>
          <w:u w:val="single"/>
          <w:lang w:val="en-US" w:eastAsia="zh-CN"/>
        </w:rPr>
        <w:t xml:space="preserve">       </w:t>
      </w:r>
      <w:r/>
    </w:p>
    <w:p>
      <w:pPr>
        <w:pStyle w:val="1348"/>
        <w:spacing w:line="360" w:lineRule="auto"/>
        <w:rPr>
          <w:rFonts w:ascii="宋体" w:hAnsi="宋体"/>
          <w:sz w:val="24"/>
          <w:lang w:val="en-US" w:eastAsia="zh-CN"/>
        </w:rPr>
      </w:pPr>
      <w:r>
        <w:rPr>
          <w:rFonts w:ascii="宋体" w:hAnsi="宋体"/>
          <w:sz w:val="24"/>
          <w:lang w:val="en-US" w:eastAsia="zh-CN"/>
        </w:rPr>
      </w:r>
      <w:r/>
    </w:p>
    <w:p>
      <w:pPr>
        <w:pStyle w:val="1348"/>
        <w:ind w:firstLine="480"/>
        <w:spacing w:line="360" w:lineRule="auto"/>
        <w:rPr>
          <w:rFonts w:ascii="宋体" w:hAnsi="宋体"/>
          <w:sz w:val="24"/>
          <w:lang w:val="en-US" w:eastAsia="zh-CN"/>
        </w:rPr>
      </w:pPr>
      <w:r>
        <w:rPr>
          <w:rFonts w:hint="eastAsia" w:ascii="宋体" w:hAnsi="宋体"/>
          <w:sz w:val="24"/>
          <w:lang w:val="en-US" w:eastAsia="zh-CN"/>
        </w:rPr>
        <w:t xml:space="preserve">单位盖章：</w:t>
      </w:r>
      <w:r>
        <w:rPr>
          <w:rFonts w:hint="eastAsia" w:ascii="宋体" w:hAnsi="宋体"/>
          <w:sz w:val="24"/>
          <w:u w:val="single"/>
          <w:lang w:val="en-US" w:eastAsia="zh-CN"/>
        </w:rPr>
        <w:t xml:space="preserve">       </w:t>
      </w:r>
      <w:r/>
    </w:p>
    <w:p>
      <w:pPr>
        <w:pStyle w:val="1348"/>
        <w:jc w:val="center"/>
        <w:spacing w:line="360" w:lineRule="auto"/>
        <w:rPr>
          <w:rFonts w:ascii="宋体" w:hAnsi="宋体"/>
          <w:sz w:val="24"/>
          <w:lang w:val="en-US" w:eastAsia="zh-CN"/>
        </w:rPr>
      </w:pPr>
      <w:r>
        <w:rPr>
          <w:rFonts w:ascii="宋体" w:hAnsi="宋体"/>
          <w:sz w:val="24"/>
          <w:lang w:val="en-US" w:eastAsia="zh-CN"/>
        </w:rPr>
      </w:r>
      <w:r/>
    </w:p>
    <w:p>
      <w:pPr>
        <w:pStyle w:val="1348"/>
        <w:jc w:val="right"/>
        <w:spacing w:line="360" w:lineRule="auto"/>
        <w:rPr>
          <w:rFonts w:ascii="宋体" w:hAnsi="宋体"/>
          <w:sz w:val="24"/>
          <w:lang w:val="en-US" w:eastAsia="zh-CN"/>
        </w:rPr>
      </w:pPr>
      <w:r>
        <w:rPr>
          <w:rFonts w:ascii="宋体" w:hAnsi="宋体"/>
          <w:sz w:val="24"/>
          <w:lang w:val="en-US" w:eastAsia="zh-CN"/>
        </w:rPr>
      </w:r>
      <w:r/>
    </w:p>
    <w:p>
      <w:pPr>
        <w:pStyle w:val="1348"/>
        <w:spacing w:line="360" w:lineRule="auto"/>
        <w:tabs>
          <w:tab w:val="left" w:pos="7290" w:leader="none"/>
        </w:tabs>
        <w:rPr>
          <w:rFonts w:ascii="宋体" w:hAnsi="宋体"/>
          <w:sz w:val="24"/>
          <w:lang w:val="en-US" w:eastAsia="zh-CN"/>
        </w:rPr>
      </w:pPr>
      <w:r>
        <w:rPr>
          <w:rFonts w:hint="eastAsia" w:ascii="宋体" w:hAnsi="宋体"/>
          <w:sz w:val="24"/>
          <w:lang w:val="en-US" w:eastAsia="zh-CN"/>
        </w:rPr>
        <w:t xml:space="preserve">                                       日期：        年     月    日</w:t>
      </w:r>
      <w:r/>
    </w:p>
    <w:p>
      <w:pPr>
        <w:pStyle w:val="1348"/>
        <w:spacing w:line="360" w:lineRule="auto"/>
        <w:tabs>
          <w:tab w:val="left" w:pos="7290" w:leader="none"/>
        </w:tabs>
        <w:rPr>
          <w:rFonts w:ascii="宋体" w:hAnsi="宋体"/>
          <w:sz w:val="24"/>
          <w:u w:val="single"/>
          <w:lang w:val="en-US" w:eastAsia="zh-CN"/>
        </w:rPr>
      </w:pPr>
      <w:r>
        <w:rPr>
          <w:rFonts w:ascii="宋体" w:hAnsi="宋体"/>
          <w:sz w:val="24"/>
          <w:u w:val="single"/>
          <w:lang w:val="en-US" w:eastAsia="zh-CN"/>
        </w:rPr>
      </w:r>
      <w:r/>
    </w:p>
    <w:p>
      <w:pPr>
        <w:pStyle w:val="1348"/>
        <w:ind w:firstLine="360"/>
        <w:jc w:val="left"/>
        <w:spacing w:line="360" w:lineRule="auto"/>
        <w:rPr>
          <w:rFonts w:ascii="宋体" w:hAnsi="宋体"/>
          <w:sz w:val="24"/>
          <w:lang w:val="en-US" w:eastAsia="zh-CN"/>
        </w:rPr>
      </w:pPr>
      <w:r>
        <w:rPr>
          <w:rFonts w:hint="eastAsia" w:ascii="宋体" w:hAnsi="宋体"/>
          <w:sz w:val="24"/>
          <w:lang w:val="en-US" w:eastAsia="zh-CN"/>
        </w:rPr>
        <w:t xml:space="preserve">附：法定代表人居民身份证扫描件</w:t>
      </w:r>
      <w:r/>
    </w:p>
    <w:p>
      <w:pPr>
        <w:pStyle w:val="1348"/>
        <w:spacing w:line="360" w:lineRule="auto"/>
        <w:tabs>
          <w:tab w:val="left" w:pos="7290" w:leader="none"/>
        </w:tabs>
        <w:rPr>
          <w:rFonts w:ascii="宋体" w:hAnsi="宋体"/>
          <w:sz w:val="24"/>
          <w:lang w:val="en-US" w:eastAsia="zh-CN"/>
        </w:rPr>
      </w:pPr>
      <w:r>
        <w:rPr>
          <w:rFonts w:ascii="宋体" w:hAnsi="宋体"/>
          <w:sz w:val="24"/>
          <w:lang w:val="en-US" w:eastAsia="zh-CN"/>
        </w:rPr>
      </w:r>
      <w:r/>
    </w:p>
    <w:p>
      <w:pPr>
        <w:pStyle w:val="1348"/>
        <w:ind w:firstLine="360"/>
        <w:spacing w:line="360" w:lineRule="auto"/>
        <w:tabs>
          <w:tab w:val="left" w:pos="7290" w:leader="none"/>
        </w:tabs>
        <w:rPr>
          <w:rFonts w:ascii="宋体" w:hAnsi="宋体"/>
          <w:sz w:val="24"/>
          <w:lang w:val="en-US" w:eastAsia="zh-CN"/>
        </w:rPr>
      </w:pPr>
      <w:r>
        <w:rPr>
          <w:rFonts w:hint="eastAsia" w:ascii="宋体" w:hAnsi="宋体"/>
          <w:sz w:val="24"/>
          <w:lang w:val="en-US" w:eastAsia="zh-CN"/>
        </w:rPr>
        <w:t xml:space="preserve">注：若法定代表人代表供应商直接参加协商活动，须携带居民身份证原件到场，供应商仅需提供本证明书，不需要提供法人授权委托书。</w:t>
      </w:r>
      <w:r/>
    </w:p>
    <w:p>
      <w:pPr>
        <w:pStyle w:val="1349"/>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(八)法人授权委托书</w:t>
      </w:r>
      <w:r/>
    </w:p>
    <w:p>
      <w:pPr>
        <w:pStyle w:val="1350"/>
        <w:ind w:left="2" w:firstLine="470"/>
        <w:spacing w:line="360" w:lineRule="auto"/>
        <w:rPr>
          <w:rFonts w:ascii="宋体" w:hAnsi="宋体"/>
          <w:sz w:val="24"/>
          <w:lang w:val="en-US" w:eastAsia="zh-CN"/>
        </w:rPr>
      </w:pPr>
      <w:r>
        <w:rPr>
          <w:rFonts w:hint="eastAsia" w:ascii="宋体" w:hAnsi="宋体"/>
          <w:sz w:val="24"/>
          <w:lang w:val="en-US" w:eastAsia="zh-CN"/>
        </w:rPr>
        <w:t xml:space="preserve">本授权书声明：</w:t>
      </w:r>
      <w:r>
        <w:rPr>
          <w:rFonts w:hint="eastAsia" w:ascii="宋体" w:hAnsi="宋体"/>
          <w:sz w:val="24"/>
          <w:u w:val="single"/>
          <w:lang w:val="en-US" w:eastAsia="zh-CN"/>
        </w:rPr>
        <w:t xml:space="preserve">          </w:t>
      </w:r>
      <w:r>
        <w:rPr>
          <w:rFonts w:hint="eastAsia" w:ascii="宋体" w:hAnsi="宋体"/>
          <w:sz w:val="24"/>
          <w:lang w:val="en-US" w:eastAsia="zh-CN"/>
        </w:rPr>
        <w:t xml:space="preserve">（供应商名称）法定代表人</w:t>
      </w:r>
      <w:r>
        <w:rPr>
          <w:rFonts w:hint="eastAsia" w:ascii="宋体" w:hAnsi="宋体"/>
          <w:sz w:val="24"/>
          <w:u w:val="single"/>
          <w:lang w:val="en-US" w:eastAsia="zh-CN"/>
        </w:rPr>
        <w:t xml:space="preserve">           </w:t>
      </w:r>
      <w:r>
        <w:rPr>
          <w:rFonts w:hint="eastAsia" w:ascii="宋体" w:hAnsi="宋体"/>
          <w:sz w:val="24"/>
          <w:lang w:val="en-US" w:eastAsia="zh-CN"/>
        </w:rPr>
        <w:t xml:space="preserve">（姓名） 授权</w:t>
      </w:r>
      <w:r>
        <w:rPr>
          <w:rFonts w:hint="eastAsia" w:ascii="宋体" w:hAnsi="宋体"/>
          <w:sz w:val="24"/>
          <w:u w:val="single"/>
          <w:lang w:val="en-US" w:eastAsia="zh-CN"/>
        </w:rPr>
        <w:t xml:space="preserve">            </w:t>
      </w:r>
      <w:r>
        <w:rPr>
          <w:rFonts w:hint="eastAsia" w:ascii="宋体" w:hAnsi="宋体"/>
          <w:sz w:val="24"/>
          <w:lang w:val="en-US" w:eastAsia="zh-CN"/>
        </w:rPr>
        <w:t xml:space="preserve">（委托代理人的姓名、身份证号码）为我方就</w:t>
      </w:r>
      <w:r>
        <w:rPr>
          <w:rFonts w:hint="eastAsia" w:ascii="宋体" w:hAnsi="宋体"/>
          <w:sz w:val="24"/>
          <w:u w:val="single"/>
          <w:lang w:val="en-US" w:eastAsia="zh-CN"/>
        </w:rPr>
        <w:t xml:space="preserve">         </w:t>
      </w:r>
      <w:r>
        <w:rPr>
          <w:rFonts w:hint="eastAsia" w:ascii="宋体" w:hAnsi="宋体"/>
          <w:sz w:val="24"/>
          <w:lang w:val="en-US" w:eastAsia="zh-CN"/>
        </w:rPr>
        <w:t xml:space="preserve">（项目编号）</w:t>
      </w:r>
      <w:r>
        <w:rPr>
          <w:rFonts w:hint="eastAsia" w:ascii="宋体" w:hAnsi="宋体"/>
          <w:sz w:val="24"/>
          <w:u w:val="single"/>
          <w:lang w:val="en-US" w:eastAsia="zh-CN"/>
        </w:rPr>
        <w:t xml:space="preserve">           </w:t>
      </w:r>
      <w:r>
        <w:rPr>
          <w:rFonts w:hint="eastAsia" w:ascii="宋体" w:hAnsi="宋体"/>
          <w:sz w:val="24"/>
          <w:lang w:val="en-US" w:eastAsia="zh-CN"/>
        </w:rPr>
        <w:t xml:space="preserve">（项目名称）</w:t>
      </w:r>
      <w:r>
        <w:rPr>
          <w:rFonts w:hint="eastAsia" w:ascii="宋体" w:hAnsi="宋体"/>
          <w:sz w:val="24"/>
          <w:lang w:val="en-US" w:eastAsia="zh-CN"/>
        </w:rPr>
        <w:t xml:space="preserve">协商的合法代理人，以本公司名义全权处理一切与该项目协商有关的事务（含合同签订）。</w:t>
      </w:r>
      <w:r>
        <w:rPr>
          <w:rFonts w:hint="eastAsia" w:ascii="宋体" w:hAnsi="宋体"/>
          <w:sz w:val="24"/>
          <w:lang w:val="en-US" w:eastAsia="zh-CN"/>
        </w:rPr>
        <w:tab/>
      </w:r>
      <w:r/>
    </w:p>
    <w:p>
      <w:pPr>
        <w:pStyle w:val="1350"/>
        <w:ind w:firstLine="480"/>
        <w:spacing w:line="412" w:lineRule="auto"/>
        <w:rPr>
          <w:rFonts w:ascii="宋体" w:hAnsi="宋体"/>
          <w:sz w:val="24"/>
          <w:lang w:val="en-US" w:eastAsia="zh-CN"/>
        </w:rPr>
      </w:pPr>
      <w:r>
        <w:rPr>
          <w:rFonts w:hint="eastAsia" w:ascii="宋体" w:hAnsi="宋体"/>
          <w:sz w:val="24"/>
          <w:lang w:val="en-US" w:eastAsia="zh-CN"/>
        </w:rPr>
        <w:t xml:space="preserve">本授权书于年</w:t>
      </w:r>
      <w:r>
        <w:rPr>
          <w:rFonts w:hint="eastAsia" w:ascii="宋体" w:hAnsi="宋体"/>
          <w:sz w:val="24"/>
          <w:lang w:val="en-US" w:eastAsia="zh-CN"/>
        </w:rPr>
        <w:t xml:space="preserve">月日在</w:t>
      </w:r>
      <w:r>
        <w:rPr>
          <w:rFonts w:ascii="宋体" w:hAnsi="宋体"/>
          <w:sz w:val="24"/>
          <w:lang w:val="en-US" w:eastAsia="zh-CN"/>
        </w:rPr>
        <w:t xml:space="preserve">相应位置</w:t>
      </w:r>
      <w:r>
        <w:rPr>
          <w:rFonts w:hint="eastAsia" w:ascii="宋体" w:hAnsi="宋体"/>
          <w:sz w:val="24"/>
          <w:lang w:val="en-US" w:eastAsia="zh-CN"/>
        </w:rPr>
        <w:t xml:space="preserve">签字或盖章</w:t>
      </w:r>
      <w:r>
        <w:rPr>
          <w:rFonts w:ascii="宋体" w:hAnsi="宋体"/>
          <w:sz w:val="24"/>
          <w:lang w:val="en-US" w:eastAsia="zh-CN"/>
        </w:rPr>
        <w:t xml:space="preserve">后生效</w:t>
      </w:r>
      <w:r>
        <w:rPr>
          <w:rFonts w:hint="eastAsia" w:ascii="宋体" w:hAnsi="宋体"/>
          <w:sz w:val="24"/>
          <w:lang w:val="en-US" w:eastAsia="zh-CN"/>
        </w:rPr>
        <w:t xml:space="preserve">，</w:t>
      </w:r>
      <w:r>
        <w:rPr>
          <w:rFonts w:hint="eastAsia" w:ascii="宋体" w:hAnsi="宋体"/>
          <w:sz w:val="24"/>
          <w:lang w:val="en-US" w:eastAsia="zh-CN"/>
        </w:rPr>
        <w:t xml:space="preserve">特此声明。</w:t>
      </w:r>
      <w:r/>
    </w:p>
    <w:p>
      <w:pPr>
        <w:pStyle w:val="1350"/>
        <w:ind w:firstLine="480"/>
        <w:spacing w:line="412" w:lineRule="auto"/>
        <w:rPr>
          <w:rFonts w:ascii="宋体" w:hAnsi="宋体"/>
          <w:sz w:val="24"/>
          <w:lang w:val="en-US" w:eastAsia="zh-CN"/>
        </w:rPr>
      </w:pPr>
      <w:r>
        <w:rPr>
          <w:rFonts w:hint="eastAsia" w:ascii="宋体" w:hAnsi="宋体"/>
          <w:sz w:val="24"/>
          <w:lang w:val="en-US" w:eastAsia="zh-CN"/>
        </w:rPr>
        <w:t xml:space="preserve">法定代表人（负责人）签章</w:t>
      </w:r>
      <w:r>
        <w:rPr>
          <w:rFonts w:hint="eastAsia" w:ascii="宋体" w:hAnsi="宋体"/>
          <w:sz w:val="24"/>
          <w:lang w:val="en-US" w:eastAsia="zh-CN"/>
        </w:rPr>
        <w:t xml:space="preserve">：</w:t>
      </w:r>
      <w:r>
        <w:rPr>
          <w:rFonts w:hint="eastAsia" w:ascii="宋体" w:hAnsi="宋体"/>
          <w:sz w:val="24"/>
          <w:u w:val="single"/>
          <w:lang w:val="en-US" w:eastAsia="zh-CN"/>
        </w:rPr>
        <w:t xml:space="preserve">       </w:t>
      </w:r>
      <w:r/>
    </w:p>
    <w:p>
      <w:pPr>
        <w:pStyle w:val="1350"/>
        <w:ind w:firstLine="480"/>
        <w:spacing w:line="412" w:lineRule="auto"/>
        <w:rPr>
          <w:rFonts w:ascii="宋体" w:hAnsi="宋体"/>
          <w:sz w:val="24"/>
          <w:u w:val="single"/>
          <w:lang w:val="en-US" w:eastAsia="zh-CN"/>
        </w:rPr>
      </w:pPr>
      <w:r>
        <w:rPr>
          <w:rFonts w:hint="eastAsia" w:ascii="宋体" w:hAnsi="宋体"/>
          <w:sz w:val="24"/>
          <w:lang w:val="en-US" w:eastAsia="zh-CN"/>
        </w:rPr>
        <w:t xml:space="preserve">委托代理人身份证号码</w:t>
      </w:r>
      <w:r>
        <w:rPr>
          <w:rFonts w:hint="eastAsia" w:ascii="宋体" w:hAnsi="宋体"/>
          <w:sz w:val="24"/>
          <w:lang w:val="en-US" w:eastAsia="zh-CN"/>
        </w:rPr>
        <w:t xml:space="preserve">：</w:t>
      </w:r>
      <w:r>
        <w:rPr>
          <w:rFonts w:hint="eastAsia" w:ascii="宋体" w:hAnsi="宋体"/>
          <w:sz w:val="24"/>
          <w:u w:val="single"/>
          <w:lang w:val="en-US" w:eastAsia="zh-CN"/>
        </w:rPr>
        <w:t xml:space="preserve">       </w:t>
      </w:r>
      <w:r/>
    </w:p>
    <w:p>
      <w:pPr>
        <w:pStyle w:val="1350"/>
        <w:ind w:firstLine="480"/>
        <w:rPr>
          <w:rFonts w:ascii="宋体" w:hAnsi="宋体"/>
          <w:sz w:val="28"/>
          <w:lang w:val="en-US" w:eastAsia="zh-CN"/>
        </w:rPr>
      </w:pPr>
      <w:r>
        <w:rPr>
          <w:rFonts w:hint="eastAsia" w:ascii="宋体" w:hAnsi="宋体"/>
          <w:sz w:val="24"/>
          <w:lang w:val="en-US" w:eastAsia="zh-CN"/>
        </w:rPr>
        <w:t xml:space="preserve">委托代理人联系电话：（手机）</w:t>
      </w:r>
      <w:r>
        <w:rPr>
          <w:rFonts w:hint="eastAsia" w:ascii="宋体" w:hAnsi="宋体"/>
          <w:sz w:val="28"/>
          <w:u w:val="single"/>
          <w:lang w:val="en-US" w:eastAsia="zh-CN"/>
        </w:rPr>
        <w:t xml:space="preserve">                   </w:t>
      </w:r>
      <w:r/>
    </w:p>
    <w:p>
      <w:pPr>
        <w:pStyle w:val="1350"/>
        <w:ind w:firstLine="480"/>
        <w:spacing w:line="412" w:lineRule="auto"/>
        <w:rPr>
          <w:rFonts w:ascii="宋体" w:hAnsi="宋体"/>
          <w:sz w:val="24"/>
          <w:lang w:val="en-US" w:eastAsia="zh-CN"/>
        </w:rPr>
      </w:pPr>
      <w:r>
        <w:rPr>
          <w:rFonts w:ascii="宋体" w:hAnsi="宋体"/>
          <w:sz w:val="24"/>
          <w:lang w:val="en-US" w:eastAsia="zh-CN"/>
        </w:rPr>
      </w:r>
      <w:r/>
    </w:p>
    <w:p>
      <w:pPr>
        <w:pStyle w:val="1350"/>
        <w:ind w:firstLine="480"/>
        <w:spacing w:line="412" w:lineRule="auto"/>
        <w:rPr>
          <w:rFonts w:ascii="宋体" w:hAnsi="宋体"/>
          <w:sz w:val="24"/>
          <w:lang w:val="en-US" w:eastAsia="zh-CN"/>
        </w:rPr>
      </w:pPr>
      <w:r>
        <w:rPr>
          <w:rFonts w:hint="eastAsia" w:ascii="宋体" w:hAnsi="宋体"/>
          <w:sz w:val="24"/>
          <w:lang w:val="en-US" w:eastAsia="zh-CN"/>
        </w:rPr>
        <w:t xml:space="preserve">供应商名称（公章）：</w:t>
      </w:r>
      <w:r>
        <w:rPr>
          <w:rFonts w:hint="eastAsia" w:ascii="宋体" w:hAnsi="宋体"/>
          <w:sz w:val="24"/>
          <w:u w:val="single"/>
          <w:lang w:val="en-US" w:eastAsia="zh-CN"/>
        </w:rPr>
        <w:t xml:space="preserve">       </w:t>
      </w:r>
      <w:r/>
    </w:p>
    <w:p>
      <w:pPr>
        <w:pStyle w:val="1350"/>
        <w:ind w:firstLine="480"/>
        <w:spacing w:line="412" w:lineRule="auto"/>
        <w:rPr>
          <w:rFonts w:ascii="宋体" w:hAnsi="宋体"/>
          <w:sz w:val="24"/>
          <w:lang w:val="en-US" w:eastAsia="zh-CN"/>
        </w:rPr>
      </w:pPr>
      <w:r>
        <w:rPr>
          <w:rFonts w:ascii="宋体" w:hAnsi="宋体"/>
          <w:sz w:val="24"/>
          <w:lang w:val="en-US" w:eastAsia="zh-CN"/>
        </w:rPr>
      </w:r>
      <w:r/>
    </w:p>
    <w:p>
      <w:pPr>
        <w:pStyle w:val="1350"/>
        <w:ind w:left="2" w:firstLine="470"/>
        <w:jc w:val="right"/>
        <w:spacing w:line="360" w:lineRule="auto"/>
        <w:rPr>
          <w:rFonts w:ascii="宋体" w:hAnsi="宋体"/>
          <w:sz w:val="24"/>
          <w:lang w:val="en-US" w:eastAsia="zh-CN"/>
        </w:rPr>
      </w:pPr>
      <w:r>
        <w:rPr>
          <w:rFonts w:hint="eastAsia" w:ascii="宋体" w:hAnsi="宋体"/>
          <w:sz w:val="24"/>
          <w:lang w:val="en-US" w:eastAsia="zh-CN"/>
        </w:rPr>
        <w:t xml:space="preserve">日     期：</w:t>
      </w:r>
      <w:r>
        <w:rPr>
          <w:rFonts w:hint="eastAsia" w:ascii="宋体" w:hAnsi="宋体"/>
          <w:sz w:val="24"/>
          <w:u w:val="single"/>
          <w:lang w:val="en-US" w:eastAsia="zh-CN"/>
        </w:rPr>
        <w:t xml:space="preserve">       </w:t>
      </w:r>
      <w:r>
        <w:rPr>
          <w:rFonts w:hint="eastAsia" w:ascii="宋体" w:hAnsi="宋体"/>
          <w:sz w:val="24"/>
          <w:lang w:val="en-US" w:eastAsia="zh-CN"/>
        </w:rPr>
        <w:t xml:space="preserve">年</w:t>
      </w:r>
      <w:r>
        <w:rPr>
          <w:rFonts w:hint="eastAsia" w:ascii="宋体" w:hAnsi="宋体"/>
          <w:sz w:val="24"/>
          <w:u w:val="single"/>
          <w:lang w:val="en-US" w:eastAsia="zh-CN"/>
        </w:rPr>
        <w:t xml:space="preserve">     </w:t>
      </w:r>
      <w:r>
        <w:rPr>
          <w:rFonts w:hint="eastAsia" w:ascii="宋体" w:hAnsi="宋体"/>
          <w:sz w:val="24"/>
          <w:lang w:val="en-US" w:eastAsia="zh-CN"/>
        </w:rPr>
        <w:t xml:space="preserve">月</w:t>
      </w:r>
      <w:r>
        <w:rPr>
          <w:rFonts w:hint="eastAsia" w:ascii="宋体" w:hAnsi="宋体"/>
          <w:sz w:val="24"/>
          <w:u w:val="single"/>
          <w:lang w:val="en-US" w:eastAsia="zh-CN"/>
        </w:rPr>
        <w:t xml:space="preserve">     </w:t>
      </w:r>
      <w:r>
        <w:rPr>
          <w:rFonts w:hint="eastAsia" w:ascii="宋体" w:hAnsi="宋体"/>
          <w:sz w:val="24"/>
          <w:lang w:val="en-US" w:eastAsia="zh-CN"/>
        </w:rPr>
        <w:t xml:space="preserve">日</w:t>
      </w:r>
      <w:r/>
    </w:p>
    <w:p>
      <w:pPr>
        <w:pStyle w:val="1350"/>
        <w:ind w:left="2" w:firstLine="470"/>
        <w:spacing w:line="360" w:lineRule="auto"/>
        <w:rPr>
          <w:rFonts w:ascii="宋体" w:hAnsi="宋体"/>
          <w:sz w:val="24"/>
          <w:lang w:val="en-US" w:eastAsia="zh-CN"/>
        </w:rPr>
      </w:pPr>
      <w:r>
        <w:rPr>
          <w:rFonts w:ascii="宋体" w:hAnsi="宋体"/>
          <w:sz w:val="24"/>
          <w:lang w:val="en-US" w:eastAsia="zh-CN"/>
        </w:rPr>
      </w:r>
      <w:r/>
    </w:p>
    <w:p>
      <w:pPr>
        <w:pStyle w:val="1350"/>
        <w:ind w:left="2" w:firstLine="470"/>
        <w:spacing w:line="360" w:lineRule="auto"/>
        <w:rPr>
          <w:rFonts w:ascii="宋体" w:hAnsi="宋体"/>
          <w:sz w:val="24"/>
          <w:lang w:val="en-US" w:eastAsia="zh-CN"/>
        </w:rPr>
      </w:pPr>
      <w:r>
        <w:rPr>
          <w:rFonts w:ascii="宋体" w:hAnsi="宋体"/>
          <w:sz w:val="24"/>
          <w:lang w:val="en-US" w:eastAsia="zh-CN"/>
        </w:rPr>
      </w:r>
      <w:r/>
    </w:p>
    <w:p>
      <w:pPr>
        <w:pStyle w:val="1350"/>
        <w:ind w:left="2" w:firstLine="470"/>
        <w:spacing w:line="360" w:lineRule="auto"/>
        <w:rPr>
          <w:rFonts w:ascii="宋体" w:hAnsi="宋体"/>
          <w:sz w:val="24"/>
          <w:lang w:val="en-US" w:eastAsia="zh-CN"/>
        </w:rPr>
      </w:pPr>
      <w:r>
        <w:rPr>
          <w:rFonts w:ascii="宋体" w:hAnsi="宋体"/>
          <w:sz w:val="24"/>
          <w:lang w:val="en-US" w:eastAsia="zh-CN"/>
        </w:rPr>
      </w:r>
      <w:r/>
    </w:p>
    <w:p>
      <w:pPr>
        <w:pStyle w:val="1350"/>
        <w:ind w:firstLine="480"/>
        <w:spacing w:line="412" w:lineRule="auto"/>
        <w:rPr>
          <w:rFonts w:ascii="宋体" w:hAnsi="宋体"/>
          <w:sz w:val="24"/>
          <w:lang w:val="en-US" w:eastAsia="zh-CN"/>
        </w:rPr>
      </w:pPr>
      <w:r>
        <w:rPr>
          <w:rFonts w:hint="eastAsia" w:ascii="宋体" w:hAnsi="宋体"/>
          <w:sz w:val="24"/>
          <w:lang w:val="en-US" w:eastAsia="zh-CN"/>
        </w:rPr>
        <w:t xml:space="preserve">附：</w:t>
      </w:r>
      <w:r>
        <w:rPr>
          <w:rFonts w:hint="eastAsia" w:ascii="宋体" w:hAnsi="宋体"/>
          <w:sz w:val="24"/>
          <w:lang w:val="en-US" w:eastAsia="zh-CN"/>
        </w:rPr>
        <w:t xml:space="preserve">委托</w:t>
      </w:r>
      <w:r>
        <w:rPr>
          <w:rFonts w:hint="eastAsia" w:ascii="宋体" w:hAnsi="宋体"/>
          <w:sz w:val="24"/>
          <w:lang w:val="en-US" w:eastAsia="zh-CN"/>
        </w:rPr>
        <w:t xml:space="preserve">代理人居民身份证扫描件</w:t>
      </w:r>
      <w:r/>
    </w:p>
    <w:p>
      <w:pPr>
        <w:pStyle w:val="1350"/>
        <w:rPr>
          <w:rFonts w:ascii="宋体" w:hAnsi="宋体"/>
          <w:szCs w:val="22"/>
          <w:lang w:val="en-US" w:eastAsia="zh-CN"/>
        </w:rPr>
      </w:pPr>
      <w:r>
        <w:rPr>
          <w:rFonts w:hint="eastAsia" w:ascii="宋体" w:hAnsi="宋体"/>
          <w:sz w:val="24"/>
          <w:lang w:val="en-US" w:eastAsia="zh-CN"/>
        </w:rPr>
        <w:t xml:space="preserve">注：“法定代表人（负责人）”授权其他人（必须为投标人正式员工，证明材料：劳动合同、近半年内至少一个月社会保险缴纳材料附后）投标的，须填写法定代表人身份证明书和本委托书。</w:t>
      </w:r>
      <w:r/>
    </w:p>
    <w:p>
      <w:pPr>
        <w:pStyle w:val="1351"/>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(九)供应商相关信息一览表</w:t>
      </w:r>
      <w:r/>
    </w:p>
    <w:p>
      <w:pPr>
        <w:pStyle w:val="1352"/>
        <w:rPr>
          <w:rFonts w:ascii="宋体" w:hAnsi="宋体"/>
        </w:rPr>
      </w:pPr>
      <w:r>
        <w:rPr>
          <w:rFonts w:ascii="宋体" w:hAnsi="宋体"/>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384"/>
        <w:gridCol w:w="7"/>
        <w:gridCol w:w="1386"/>
        <w:gridCol w:w="615"/>
        <w:gridCol w:w="1607"/>
        <w:gridCol w:w="2586"/>
      </w:tblGrid>
      <w:tr>
        <w:trPr>
          <w:trHeight w:val="805"/>
        </w:trPr>
        <w:tc>
          <w:tcPr>
            <w:shd w:val="clear" w:color="auto" w:fill="d9d9d9"/>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b/>
                <w:sz w:val="24"/>
                <w:szCs w:val="24"/>
              </w:rPr>
            </w:pPr>
            <w:r>
              <w:rPr>
                <w:rFonts w:hint="eastAsia" w:ascii="宋体" w:hAnsi="宋体"/>
                <w:b/>
                <w:sz w:val="24"/>
                <w:szCs w:val="24"/>
              </w:rPr>
              <w:t xml:space="preserve">一</w:t>
            </w:r>
            <w:r/>
          </w:p>
        </w:tc>
        <w:tc>
          <w:tcPr>
            <w:gridSpan w:val="6"/>
            <w:shd w:val="clear" w:color="auto" w:fill="d9d9d9"/>
            <w:tcBorders>
              <w:top w:val="single" w:color="auto" w:sz="4" w:space="0"/>
              <w:left w:val="single" w:color="auto" w:sz="4" w:space="0"/>
              <w:bottom w:val="single" w:color="auto" w:sz="4" w:space="0"/>
              <w:right w:val="single" w:color="auto" w:sz="4" w:space="0"/>
            </w:tcBorders>
            <w:tcW w:w="4450" w:type="pct"/>
            <w:vAlign w:val="center"/>
            <w:textDirection w:val="lrTb"/>
            <w:noWrap w:val="false"/>
          </w:tcPr>
          <w:p>
            <w:pPr>
              <w:pStyle w:val="1352"/>
              <w:jc w:val="center"/>
              <w:rPr>
                <w:rFonts w:ascii="宋体" w:hAnsi="宋体"/>
                <w:b/>
                <w:sz w:val="24"/>
                <w:szCs w:val="24"/>
              </w:rPr>
            </w:pPr>
            <w:r>
              <w:rPr>
                <w:rFonts w:hint="eastAsia" w:ascii="宋体" w:hAnsi="宋体"/>
                <w:b/>
                <w:sz w:val="24"/>
                <w:szCs w:val="24"/>
              </w:rPr>
              <w:t xml:space="preserve">公司基本信息</w:t>
            </w:r>
            <w:r/>
          </w:p>
        </w:tc>
      </w:tr>
      <w:tr>
        <w:trPr>
          <w:trHeight w:val="713"/>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公司名称：</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pStyle w:val="135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从业人数：</w:t>
            </w:r>
            <w:r/>
          </w:p>
        </w:tc>
        <w:tc>
          <w:tcPr>
            <w:tcBorders>
              <w:top w:val="single" w:color="auto" w:sz="4" w:space="0"/>
              <w:left w:val="single" w:color="auto" w:sz="4" w:space="0"/>
              <w:bottom w:val="single" w:color="auto" w:sz="4" w:space="0"/>
              <w:right w:val="single" w:color="auto" w:sz="4" w:space="0"/>
            </w:tcBorders>
            <w:tcW w:w="1517" w:type="pct"/>
            <w:vAlign w:val="center"/>
            <w:textDirection w:val="lrTb"/>
            <w:noWrap w:val="false"/>
          </w:tcPr>
          <w:p>
            <w:pPr>
              <w:pStyle w:val="1352"/>
              <w:jc w:val="center"/>
              <w:rPr>
                <w:rFonts w:ascii="宋体" w:hAnsi="宋体"/>
                <w:sz w:val="24"/>
                <w:szCs w:val="24"/>
              </w:rPr>
            </w:pPr>
            <w:r>
              <w:rPr>
                <w:rFonts w:ascii="宋体" w:hAnsi="宋体"/>
                <w:sz w:val="24"/>
                <w:szCs w:val="24"/>
              </w:rPr>
            </w:r>
            <w:r/>
          </w:p>
        </w:tc>
      </w:tr>
      <w:tr>
        <w:trPr>
          <w:trHeight w:val="709"/>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注册资金：</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pStyle w:val="135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公司地址：</w:t>
            </w:r>
            <w:r/>
          </w:p>
        </w:tc>
        <w:tc>
          <w:tcPr>
            <w:tcBorders>
              <w:top w:val="single" w:color="auto" w:sz="4" w:space="0"/>
              <w:left w:val="single" w:color="auto" w:sz="4" w:space="0"/>
              <w:bottom w:val="single" w:color="auto" w:sz="4" w:space="0"/>
              <w:right w:val="single" w:color="auto" w:sz="4" w:space="0"/>
            </w:tcBorders>
            <w:tcW w:w="1517" w:type="pct"/>
            <w:vAlign w:val="center"/>
            <w:textDirection w:val="lrTb"/>
            <w:noWrap w:val="false"/>
          </w:tcPr>
          <w:p>
            <w:pPr>
              <w:pStyle w:val="1352"/>
              <w:jc w:val="center"/>
              <w:rPr>
                <w:rFonts w:ascii="宋体" w:hAnsi="宋体"/>
                <w:sz w:val="24"/>
                <w:szCs w:val="24"/>
              </w:rPr>
            </w:pPr>
            <w:r>
              <w:rPr>
                <w:rFonts w:ascii="宋体" w:hAnsi="宋体"/>
                <w:sz w:val="24"/>
                <w:szCs w:val="24"/>
              </w:rPr>
            </w:r>
            <w:r/>
          </w:p>
        </w:tc>
      </w:tr>
      <w:tr>
        <w:trPr>
          <w:trHeight w:val="690"/>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成立日期：</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pStyle w:val="135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1517" w:type="pct"/>
            <w:vAlign w:val="center"/>
            <w:textDirection w:val="lrTb"/>
            <w:noWrap w:val="false"/>
          </w:tcPr>
          <w:p>
            <w:pPr>
              <w:pStyle w:val="1352"/>
              <w:jc w:val="center"/>
              <w:rPr>
                <w:rFonts w:ascii="宋体" w:hAnsi="宋体"/>
                <w:sz w:val="24"/>
                <w:szCs w:val="24"/>
              </w:rPr>
            </w:pPr>
            <w:r>
              <w:rPr>
                <w:rFonts w:ascii="宋体" w:hAnsi="宋体"/>
                <w:sz w:val="24"/>
                <w:szCs w:val="24"/>
              </w:rPr>
            </w:r>
            <w:r/>
          </w:p>
        </w:tc>
      </w:tr>
      <w:tr>
        <w:trPr>
          <w:trHeight w:val="700"/>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开户银行：</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pStyle w:val="135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帐号：</w:t>
            </w:r>
            <w:r/>
          </w:p>
        </w:tc>
        <w:tc>
          <w:tcPr>
            <w:tcBorders>
              <w:top w:val="single" w:color="auto" w:sz="4" w:space="0"/>
              <w:left w:val="single" w:color="auto" w:sz="4" w:space="0"/>
              <w:bottom w:val="single" w:color="auto" w:sz="4" w:space="0"/>
              <w:right w:val="single" w:color="auto" w:sz="4" w:space="0"/>
            </w:tcBorders>
            <w:tcW w:w="1517" w:type="pct"/>
            <w:vAlign w:val="center"/>
            <w:textDirection w:val="lrTb"/>
            <w:noWrap w:val="false"/>
          </w:tcPr>
          <w:p>
            <w:pPr>
              <w:pStyle w:val="1352"/>
              <w:jc w:val="center"/>
              <w:rPr>
                <w:rFonts w:ascii="宋体" w:hAnsi="宋体"/>
                <w:sz w:val="24"/>
                <w:szCs w:val="24"/>
              </w:rPr>
            </w:pPr>
            <w:r>
              <w:rPr>
                <w:rFonts w:ascii="宋体" w:hAnsi="宋体"/>
                <w:sz w:val="24"/>
                <w:szCs w:val="24"/>
              </w:rPr>
            </w:r>
            <w:r/>
          </w:p>
        </w:tc>
      </w:tr>
      <w:tr>
        <w:trPr>
          <w:trHeight w:val="696"/>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9</w:t>
            </w:r>
            <w:r/>
          </w:p>
        </w:tc>
        <w:tc>
          <w:tcPr>
            <w:gridSpan w:val="2"/>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项目联系人：</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pStyle w:val="135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1517" w:type="pct"/>
            <w:vAlign w:val="center"/>
            <w:textDirection w:val="lrTb"/>
            <w:noWrap w:val="false"/>
          </w:tcPr>
          <w:p>
            <w:pPr>
              <w:pStyle w:val="1352"/>
              <w:jc w:val="center"/>
              <w:rPr>
                <w:rFonts w:ascii="宋体" w:hAnsi="宋体"/>
                <w:sz w:val="24"/>
                <w:szCs w:val="24"/>
              </w:rPr>
            </w:pPr>
            <w:r>
              <w:rPr>
                <w:rFonts w:ascii="宋体" w:hAnsi="宋体"/>
                <w:sz w:val="24"/>
                <w:szCs w:val="24"/>
              </w:rPr>
            </w:r>
            <w:r/>
          </w:p>
        </w:tc>
      </w:tr>
      <w:tr>
        <w:trPr>
          <w:trHeight w:val="467"/>
        </w:trPr>
        <w:tc>
          <w:tcPr>
            <w:shd w:val="clear" w:color="auto" w:fill="d9d9d9"/>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b/>
                <w:sz w:val="24"/>
                <w:szCs w:val="24"/>
              </w:rPr>
            </w:pPr>
            <w:r>
              <w:rPr>
                <w:rFonts w:hint="eastAsia" w:ascii="宋体" w:hAnsi="宋体"/>
                <w:b/>
                <w:sz w:val="24"/>
                <w:szCs w:val="24"/>
              </w:rPr>
              <w:t xml:space="preserve">二</w:t>
            </w:r>
            <w:r/>
          </w:p>
        </w:tc>
        <w:tc>
          <w:tcPr>
            <w:gridSpan w:val="6"/>
            <w:shd w:val="clear" w:color="auto" w:fill="d9d9d9"/>
            <w:tcBorders>
              <w:top w:val="single" w:color="auto" w:sz="4" w:space="0"/>
              <w:left w:val="single" w:color="auto" w:sz="4" w:space="0"/>
              <w:bottom w:val="single" w:color="auto" w:sz="4" w:space="0"/>
              <w:right w:val="single" w:color="auto" w:sz="4" w:space="0"/>
            </w:tcBorders>
            <w:tcW w:w="4450" w:type="pct"/>
            <w:vAlign w:val="center"/>
            <w:textDirection w:val="lrTb"/>
            <w:noWrap w:val="false"/>
          </w:tcPr>
          <w:p>
            <w:pPr>
              <w:pStyle w:val="1352"/>
              <w:jc w:val="center"/>
              <w:rPr>
                <w:rFonts w:ascii="宋体" w:hAnsi="宋体"/>
                <w:b/>
                <w:sz w:val="24"/>
                <w:szCs w:val="24"/>
              </w:rPr>
            </w:pPr>
            <w:r>
              <w:rPr>
                <w:rFonts w:hint="eastAsia" w:ascii="宋体" w:hAnsi="宋体"/>
                <w:b/>
                <w:sz w:val="24"/>
                <w:szCs w:val="24"/>
              </w:rPr>
              <w:t xml:space="preserve">公司财务状况</w:t>
            </w:r>
            <w:r/>
          </w:p>
        </w:tc>
      </w:tr>
      <w:tr>
        <w:trPr>
          <w:trHeight w:val="467"/>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b/>
                <w:sz w:val="24"/>
                <w:szCs w:val="24"/>
              </w:rPr>
            </w:pPr>
            <w:r>
              <w:rPr>
                <w:rFonts w:ascii="宋体" w:hAnsi="宋体"/>
                <w:b/>
                <w:sz w:val="24"/>
                <w:szCs w:val="24"/>
              </w:rPr>
            </w:r>
            <w:r/>
          </w:p>
        </w:tc>
        <w:tc>
          <w:tcPr>
            <w:gridSpan w:val="6"/>
            <w:tcBorders>
              <w:top w:val="single" w:color="auto" w:sz="4" w:space="0"/>
              <w:left w:val="single" w:color="auto" w:sz="4" w:space="0"/>
              <w:bottom w:val="single" w:color="auto" w:sz="4" w:space="0"/>
              <w:right w:val="single" w:color="auto" w:sz="4" w:space="0"/>
            </w:tcBorders>
            <w:tcW w:w="4450" w:type="pct"/>
            <w:vAlign w:val="center"/>
            <w:textDirection w:val="lrTb"/>
            <w:noWrap w:val="false"/>
          </w:tcPr>
          <w:p>
            <w:pPr>
              <w:pStyle w:val="1352"/>
              <w:jc w:val="center"/>
              <w:rPr>
                <w:rFonts w:ascii="宋体" w:hAnsi="宋体"/>
                <w:b/>
                <w:sz w:val="24"/>
                <w:szCs w:val="24"/>
              </w:rPr>
            </w:pPr>
            <w:r>
              <w:rPr>
                <w:rFonts w:hint="eastAsia" w:ascii="宋体" w:hAnsi="宋体"/>
                <w:b/>
                <w:sz w:val="24"/>
                <w:szCs w:val="24"/>
                <w:u w:val="single"/>
              </w:rPr>
              <w:t xml:space="preserve">    </w:t>
            </w:r>
            <w:r>
              <w:rPr>
                <w:rFonts w:hint="eastAsia" w:ascii="宋体" w:hAnsi="宋体"/>
                <w:b/>
                <w:sz w:val="24"/>
                <w:szCs w:val="24"/>
              </w:rPr>
              <w:t xml:space="preserve">年财务状况（供应商参加协商的上一年度）</w:t>
            </w:r>
            <w:r/>
          </w:p>
        </w:tc>
      </w:tr>
      <w:tr>
        <w:trPr>
          <w:trHeight w:val="734"/>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营业收入（万）</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pStyle w:val="135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利润总额（万）</w:t>
            </w:r>
            <w:r/>
          </w:p>
        </w:tc>
        <w:tc>
          <w:tcPr>
            <w:tcBorders>
              <w:top w:val="single" w:color="auto" w:sz="4" w:space="0"/>
              <w:left w:val="single" w:color="auto" w:sz="4" w:space="0"/>
              <w:bottom w:val="single" w:color="auto" w:sz="4" w:space="0"/>
              <w:right w:val="single" w:color="auto" w:sz="4" w:space="0"/>
            </w:tcBorders>
            <w:tcW w:w="1517" w:type="pct"/>
            <w:vAlign w:val="center"/>
            <w:textDirection w:val="lrTb"/>
            <w:noWrap w:val="false"/>
          </w:tcPr>
          <w:p>
            <w:pPr>
              <w:pStyle w:val="1352"/>
              <w:jc w:val="center"/>
              <w:rPr>
                <w:rFonts w:ascii="宋体" w:hAnsi="宋体"/>
                <w:sz w:val="24"/>
                <w:szCs w:val="24"/>
              </w:rPr>
            </w:pPr>
            <w:r>
              <w:rPr>
                <w:rFonts w:ascii="宋体" w:hAnsi="宋体"/>
                <w:sz w:val="24"/>
                <w:szCs w:val="24"/>
              </w:rPr>
            </w:r>
            <w:r/>
          </w:p>
        </w:tc>
      </w:tr>
      <w:tr>
        <w:trPr>
          <w:trHeight w:val="844"/>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年末“固定资产合计”（万）：</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pStyle w:val="135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年末“流动资产”余额（万）：</w:t>
            </w:r>
            <w:r/>
          </w:p>
        </w:tc>
        <w:tc>
          <w:tcPr>
            <w:tcBorders>
              <w:top w:val="single" w:color="auto" w:sz="4" w:space="0"/>
              <w:left w:val="single" w:color="auto" w:sz="4" w:space="0"/>
              <w:bottom w:val="single" w:color="auto" w:sz="4" w:space="0"/>
              <w:right w:val="single" w:color="auto" w:sz="4" w:space="0"/>
            </w:tcBorders>
            <w:tcW w:w="1517" w:type="pct"/>
            <w:vAlign w:val="center"/>
            <w:textDirection w:val="lrTb"/>
            <w:noWrap w:val="false"/>
          </w:tcPr>
          <w:p>
            <w:pPr>
              <w:pStyle w:val="1352"/>
              <w:jc w:val="center"/>
              <w:rPr>
                <w:rFonts w:ascii="宋体" w:hAnsi="宋体"/>
                <w:sz w:val="24"/>
                <w:szCs w:val="24"/>
              </w:rPr>
            </w:pPr>
            <w:r>
              <w:rPr>
                <w:rFonts w:ascii="宋体" w:hAnsi="宋体"/>
                <w:sz w:val="24"/>
                <w:szCs w:val="24"/>
              </w:rPr>
            </w:r>
            <w:r/>
          </w:p>
        </w:tc>
      </w:tr>
      <w:tr>
        <w:trPr>
          <w:trHeight w:val="700"/>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年末“短期负债”余额（万）：</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pStyle w:val="135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年末“长期负债”余额（万）：</w:t>
            </w:r>
            <w:r/>
          </w:p>
        </w:tc>
        <w:tc>
          <w:tcPr>
            <w:tcBorders>
              <w:top w:val="single" w:color="auto" w:sz="4" w:space="0"/>
              <w:left w:val="single" w:color="auto" w:sz="4" w:space="0"/>
              <w:bottom w:val="single" w:color="auto" w:sz="4" w:space="0"/>
              <w:right w:val="single" w:color="auto" w:sz="4" w:space="0"/>
            </w:tcBorders>
            <w:tcW w:w="1517" w:type="pct"/>
            <w:vAlign w:val="center"/>
            <w:textDirection w:val="lrTb"/>
            <w:noWrap w:val="false"/>
          </w:tcPr>
          <w:p>
            <w:pPr>
              <w:pStyle w:val="1352"/>
              <w:jc w:val="center"/>
              <w:rPr>
                <w:rFonts w:ascii="宋体" w:hAnsi="宋体"/>
                <w:sz w:val="24"/>
                <w:szCs w:val="24"/>
              </w:rPr>
            </w:pPr>
            <w:r>
              <w:rPr>
                <w:rFonts w:ascii="宋体" w:hAnsi="宋体"/>
                <w:sz w:val="24"/>
                <w:szCs w:val="24"/>
              </w:rPr>
            </w:r>
            <w:r/>
          </w:p>
        </w:tc>
      </w:tr>
      <w:tr>
        <w:trPr>
          <w:trHeight w:val="839"/>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年末“资产总计”余额（万）</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pStyle w:val="135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943" w:type="pct"/>
            <w:vAlign w:val="center"/>
            <w:textDirection w:val="lrTb"/>
            <w:noWrap w:val="false"/>
          </w:tcPr>
          <w:p>
            <w:pPr>
              <w:pStyle w:val="1352"/>
              <w:jc w:val="center"/>
              <w:rPr>
                <w:rFonts w:ascii="宋体" w:hAnsi="宋体"/>
                <w:sz w:val="24"/>
                <w:szCs w:val="24"/>
              </w:rPr>
            </w:pPr>
            <w:r>
              <w:rPr>
                <w:rFonts w:hint="eastAsia" w:ascii="宋体" w:hAnsi="宋体"/>
                <w:sz w:val="24"/>
                <w:szCs w:val="24"/>
              </w:rPr>
              <w:t xml:space="preserve">年末“货币资金”余额（万）：</w:t>
            </w:r>
            <w:r/>
          </w:p>
        </w:tc>
        <w:tc>
          <w:tcPr>
            <w:tcBorders>
              <w:top w:val="single" w:color="auto" w:sz="4" w:space="0"/>
              <w:left w:val="single" w:color="auto" w:sz="4" w:space="0"/>
              <w:bottom w:val="single" w:color="auto" w:sz="4" w:space="0"/>
              <w:right w:val="single" w:color="auto" w:sz="4" w:space="0"/>
            </w:tcBorders>
            <w:tcW w:w="1517" w:type="pct"/>
            <w:vAlign w:val="center"/>
            <w:textDirection w:val="lrTb"/>
            <w:noWrap w:val="false"/>
          </w:tcPr>
          <w:p>
            <w:pPr>
              <w:pStyle w:val="1352"/>
              <w:jc w:val="center"/>
              <w:rPr>
                <w:rFonts w:ascii="宋体" w:hAnsi="宋体"/>
                <w:sz w:val="24"/>
                <w:szCs w:val="24"/>
              </w:rPr>
            </w:pPr>
            <w:r>
              <w:rPr>
                <w:rFonts w:ascii="宋体" w:hAnsi="宋体"/>
                <w:sz w:val="24"/>
                <w:szCs w:val="24"/>
              </w:rPr>
            </w:r>
            <w:r/>
          </w:p>
        </w:tc>
      </w:tr>
      <w:tr>
        <w:trPr>
          <w:trHeight w:val="548"/>
        </w:trPr>
        <w:tc>
          <w:tcPr>
            <w:shd w:val="clear" w:color="auto" w:fill="d9d9d9"/>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b/>
                <w:sz w:val="24"/>
                <w:szCs w:val="24"/>
              </w:rPr>
            </w:pPr>
            <w:r>
              <w:rPr>
                <w:rFonts w:hint="eastAsia" w:ascii="宋体" w:hAnsi="宋体"/>
                <w:b/>
                <w:sz w:val="24"/>
                <w:szCs w:val="24"/>
              </w:rPr>
              <w:t xml:space="preserve">三</w:t>
            </w:r>
            <w:r/>
          </w:p>
        </w:tc>
        <w:tc>
          <w:tcPr>
            <w:gridSpan w:val="6"/>
            <w:shd w:val="clear" w:color="auto" w:fill="d9d9d9"/>
            <w:tcBorders>
              <w:top w:val="single" w:color="auto" w:sz="4" w:space="0"/>
              <w:left w:val="single" w:color="auto" w:sz="4" w:space="0"/>
              <w:bottom w:val="single" w:color="auto" w:sz="4" w:space="0"/>
              <w:right w:val="single" w:color="auto" w:sz="4" w:space="0"/>
            </w:tcBorders>
            <w:tcW w:w="4450" w:type="pct"/>
            <w:vAlign w:val="center"/>
            <w:textDirection w:val="lrTb"/>
            <w:noWrap w:val="false"/>
          </w:tcPr>
          <w:p>
            <w:pPr>
              <w:pStyle w:val="1352"/>
              <w:jc w:val="center"/>
              <w:rPr>
                <w:rFonts w:ascii="宋体" w:hAnsi="宋体"/>
                <w:b/>
                <w:sz w:val="24"/>
                <w:szCs w:val="24"/>
              </w:rPr>
            </w:pPr>
            <w:r>
              <w:rPr>
                <w:rFonts w:hint="eastAsia" w:ascii="宋体" w:hAnsi="宋体"/>
                <w:b/>
                <w:sz w:val="24"/>
                <w:szCs w:val="24"/>
              </w:rPr>
              <w:t xml:space="preserve">供应商其他信息</w:t>
            </w:r>
            <w:r/>
          </w:p>
        </w:tc>
      </w:tr>
      <w:tr>
        <w:trPr>
          <w:trHeight w:val="970"/>
        </w:trPr>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pStyle w:val="1352"/>
              <w:jc w:val="center"/>
              <w:rPr>
                <w:rFonts w:ascii="宋体" w:hAnsi="宋体"/>
                <w:b/>
                <w:sz w:val="24"/>
                <w:szCs w:val="24"/>
              </w:rPr>
            </w:pPr>
            <w:r>
              <w:rPr>
                <w:rFonts w:hint="eastAsia" w:ascii="宋体" w:hAnsi="宋体"/>
                <w:sz w:val="24"/>
                <w:szCs w:val="24"/>
              </w:rPr>
              <w:t xml:space="preserve">（一）</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pStyle w:val="1352"/>
              <w:rPr>
                <w:rFonts w:ascii="宋体" w:hAnsi="宋体"/>
                <w:sz w:val="24"/>
                <w:szCs w:val="24"/>
              </w:rPr>
            </w:pPr>
            <w:r>
              <w:rPr>
                <w:rFonts w:hint="eastAsia" w:ascii="宋体" w:hAnsi="宋体"/>
                <w:sz w:val="24"/>
                <w:szCs w:val="24"/>
              </w:rPr>
              <w:t xml:space="preserve">相关资质及等级</w:t>
            </w:r>
            <w:r/>
          </w:p>
        </w:tc>
        <w:tc>
          <w:tcPr>
            <w:gridSpan w:val="5"/>
            <w:tcBorders>
              <w:top w:val="single" w:color="auto" w:sz="4" w:space="0"/>
              <w:left w:val="single" w:color="auto" w:sz="4" w:space="0"/>
              <w:bottom w:val="single" w:color="auto" w:sz="4" w:space="0"/>
              <w:right w:val="single" w:color="auto" w:sz="4" w:space="0"/>
            </w:tcBorders>
            <w:tcW w:w="3638" w:type="pct"/>
            <w:vAlign w:val="center"/>
            <w:textDirection w:val="lrTb"/>
            <w:noWrap w:val="false"/>
          </w:tcPr>
          <w:p>
            <w:pPr>
              <w:pStyle w:val="1352"/>
              <w:ind w:firstLine="480"/>
              <w:jc w:val="center"/>
              <w:rPr>
                <w:rFonts w:ascii="宋体" w:hAnsi="宋体"/>
                <w:sz w:val="24"/>
                <w:szCs w:val="24"/>
              </w:rPr>
            </w:pPr>
            <w:r>
              <w:rPr>
                <w:rFonts w:ascii="宋体" w:hAnsi="宋体"/>
                <w:sz w:val="24"/>
                <w:szCs w:val="24"/>
              </w:rPr>
            </w:r>
            <w:r/>
          </w:p>
        </w:tc>
      </w:tr>
    </w:tbl>
    <w:p>
      <w:pPr>
        <w:pStyle w:val="1353"/>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(十)供应商需提供的其他证明材料</w:t>
      </w:r>
      <w:r/>
    </w:p>
    <w:p>
      <w:pPr>
        <w:pStyle w:val="1354"/>
        <w:ind w:firstLine="480"/>
        <w:spacing w:line="400" w:lineRule="exact"/>
        <w:rPr>
          <w:rFonts w:ascii="宋体" w:hAnsi="宋体"/>
          <w:sz w:val="24"/>
          <w:szCs w:val="24"/>
        </w:rPr>
      </w:pPr>
      <w:r>
        <w:rPr>
          <w:rFonts w:hint="eastAsia" w:ascii="宋体" w:hAnsi="宋体"/>
          <w:sz w:val="24"/>
          <w:szCs w:val="24"/>
        </w:rPr>
        <w:t xml:space="preserve">1. 营业执照（扫描件）；</w:t>
      </w:r>
      <w:r/>
    </w:p>
    <w:p>
      <w:pPr>
        <w:pStyle w:val="1354"/>
        <w:ind w:firstLine="480"/>
        <w:spacing w:line="400" w:lineRule="exact"/>
        <w:rPr>
          <w:rFonts w:ascii="宋体" w:hAnsi="宋体"/>
          <w:sz w:val="24"/>
          <w:szCs w:val="24"/>
        </w:rPr>
      </w:pPr>
      <w:r>
        <w:rPr>
          <w:rFonts w:hint="eastAsia" w:ascii="宋体" w:hAnsi="宋体"/>
          <w:sz w:val="24"/>
          <w:szCs w:val="24"/>
        </w:rPr>
        <w:t xml:space="preserve">2. 供应商上年度财务状况报告（扫描件）；</w:t>
      </w:r>
      <w:r/>
    </w:p>
    <w:p>
      <w:pPr>
        <w:pStyle w:val="1354"/>
        <w:ind w:firstLine="480"/>
        <w:spacing w:line="400" w:lineRule="exact"/>
        <w:rPr>
          <w:rFonts w:ascii="宋体" w:hAnsi="宋体"/>
          <w:b/>
          <w:szCs w:val="24"/>
        </w:rPr>
      </w:pPr>
      <w:r>
        <w:rPr>
          <w:rFonts w:hint="eastAsia" w:ascii="宋体" w:hAnsi="宋体"/>
          <w:sz w:val="24"/>
          <w:szCs w:val="24"/>
        </w:rPr>
        <w:t xml:space="preserve">3.供应商相关信息一览表（使用本协商文件规定格式）；</w:t>
      </w:r>
      <w:r/>
    </w:p>
    <w:p>
      <w:pPr>
        <w:pStyle w:val="1354"/>
        <w:ind w:firstLine="480"/>
        <w:spacing w:line="400" w:lineRule="exact"/>
        <w:rPr>
          <w:rFonts w:ascii="宋体" w:hAnsi="宋体"/>
          <w:sz w:val="24"/>
          <w:szCs w:val="24"/>
        </w:rPr>
      </w:pPr>
      <w:r>
        <w:rPr>
          <w:rFonts w:hint="eastAsia" w:ascii="宋体" w:hAnsi="宋体"/>
          <w:sz w:val="24"/>
          <w:szCs w:val="24"/>
        </w:rPr>
        <w:t xml:space="preserve">4. 参加本次政府采购活动前半年内（至少一个月）的依法缴纳税收的证明材料（扫描件）；</w:t>
      </w:r>
      <w:r/>
    </w:p>
    <w:p>
      <w:pPr>
        <w:pStyle w:val="1354"/>
        <w:ind w:firstLine="480"/>
        <w:spacing w:line="400" w:lineRule="exact"/>
        <w:rPr>
          <w:rFonts w:ascii="宋体" w:hAnsi="宋体"/>
          <w:sz w:val="24"/>
          <w:szCs w:val="24"/>
        </w:rPr>
      </w:pPr>
      <w:r>
        <w:rPr>
          <w:rFonts w:hint="eastAsia" w:ascii="宋体" w:hAnsi="宋体"/>
          <w:sz w:val="24"/>
          <w:szCs w:val="24"/>
        </w:rPr>
        <w:t xml:space="preserve">5. 参加本次政府采购活动前半年内（至少一个月）的依法缴纳社会保障资金的证明材料（扫描件）；</w:t>
      </w:r>
      <w:r/>
    </w:p>
    <w:p>
      <w:pPr>
        <w:pStyle w:val="1354"/>
        <w:ind w:firstLine="480"/>
        <w:spacing w:line="400" w:lineRule="exact"/>
        <w:rPr>
          <w:rFonts w:ascii="宋体" w:hAnsi="宋体"/>
          <w:sz w:val="24"/>
          <w:szCs w:val="24"/>
        </w:rPr>
      </w:pPr>
      <w:r>
        <w:rPr>
          <w:rFonts w:hint="eastAsia" w:ascii="宋体" w:hAnsi="宋体"/>
          <w:sz w:val="24"/>
          <w:szCs w:val="24"/>
        </w:rPr>
        <w:t xml:space="preserve">6. 协商承诺函（使用本协商文件规定格式）；</w:t>
      </w:r>
      <w:r/>
    </w:p>
    <w:p>
      <w:pPr>
        <w:pStyle w:val="1354"/>
        <w:ind w:firstLine="480"/>
        <w:spacing w:line="400" w:lineRule="exact"/>
        <w:rPr>
          <w:rFonts w:ascii="宋体" w:hAnsi="宋体"/>
          <w:sz w:val="24"/>
          <w:szCs w:val="24"/>
        </w:rPr>
      </w:pPr>
      <w:r>
        <w:rPr>
          <w:rFonts w:hint="eastAsia" w:ascii="宋体" w:hAnsi="宋体"/>
          <w:sz w:val="24"/>
          <w:szCs w:val="24"/>
        </w:rPr>
        <w:t xml:space="preserve">7. 法定代表人身份证明书（使用本协商文件规定格式）、法人授权委托书（使用本协商文件规定格式），以及相应人员的居民身份证复印件、社保缴纳证明（扫描件）。</w:t>
      </w:r>
      <w:r/>
    </w:p>
    <w:p>
      <w:pPr>
        <w:pStyle w:val="1354"/>
        <w:ind w:firstLine="480"/>
        <w:spacing w:line="400" w:lineRule="exact"/>
        <w:rPr>
          <w:rFonts w:hint="eastAsia" w:ascii="宋体" w:hAnsi="宋体"/>
          <w:sz w:val="24"/>
          <w:szCs w:val="24"/>
        </w:rPr>
      </w:pPr>
      <w:r>
        <w:rPr>
          <w:rFonts w:hint="eastAsia" w:ascii="宋体" w:hAnsi="宋体"/>
          <w:sz w:val="24"/>
          <w:szCs w:val="24"/>
        </w:rPr>
        <w:t xml:space="preserve">8. 中小企业声明函（如符合，填写）</w:t>
      </w:r>
      <w:r>
        <w:rPr>
          <w:rFonts w:hint="eastAsia" w:ascii="宋体" w:hAnsi="宋体"/>
          <w:sz w:val="24"/>
          <w:szCs w:val="24"/>
        </w:rPr>
        <w:t xml:space="preserve">。</w:t>
      </w:r>
      <w:r/>
    </w:p>
    <w:p>
      <w:pPr>
        <w:pStyle w:val="1354"/>
        <w:ind w:firstLine="480"/>
        <w:spacing w:line="400" w:lineRule="exact"/>
        <w:rPr>
          <w:rFonts w:ascii="宋体" w:hAnsi="宋体"/>
          <w:sz w:val="24"/>
          <w:szCs w:val="24"/>
        </w:rPr>
      </w:pPr>
      <w:r>
        <w:rPr>
          <w:rFonts w:hint="eastAsia" w:ascii="宋体" w:hAnsi="宋体"/>
          <w:sz w:val="24"/>
          <w:szCs w:val="24"/>
        </w:rPr>
        <w:t xml:space="preserve">9.资格承诺函。</w:t>
      </w:r>
      <w:r/>
    </w:p>
    <w:p>
      <w:pPr>
        <w:pStyle w:val="1355"/>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(十一)中小企业声明函</w:t>
      </w:r>
      <w:r/>
    </w:p>
    <w:p>
      <w:pPr>
        <w:pStyle w:val="1356"/>
        <w:ind w:firstLine="480"/>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 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采购活动，服务全部由符合政策要求的中小企业承接。相关企业（含联合体中的中小企业、签订分包意向协议的中小企业）的具体情况如下： </w:t>
      </w:r>
      <w:r/>
    </w:p>
    <w:p>
      <w:pPr>
        <w:pStyle w:val="1356"/>
        <w:ind w:firstLine="480"/>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w:t>
      </w:r>
      <w:r>
        <w:rPr>
          <w:rFonts w:ascii="宋体" w:hAnsi="宋体"/>
          <w:sz w:val="24"/>
          <w:szCs w:val="24"/>
          <w:u w:val="single"/>
        </w:rPr>
        <w:t xml:space="preserve">协商文件</w:t>
      </w:r>
      <w:r>
        <w:rPr>
          <w:rFonts w:ascii="宋体" w:hAnsi="宋体"/>
          <w:sz w:val="24"/>
          <w:szCs w:val="24"/>
          <w:u w:val="single"/>
        </w:rPr>
        <w:t xml:space="preserve">中明确的所属行业）</w:t>
      </w:r>
      <w:r>
        <w:rPr>
          <w:rFonts w:ascii="宋体" w:hAnsi="宋体"/>
          <w:sz w:val="24"/>
          <w:szCs w:val="24"/>
        </w:rPr>
        <w:t xml:space="preserve">；</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 </w:t>
      </w:r>
      <w:r/>
    </w:p>
    <w:p>
      <w:pPr>
        <w:pStyle w:val="1356"/>
        <w:ind w:firstLine="480"/>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w:t>
      </w:r>
      <w:r>
        <w:rPr>
          <w:rFonts w:ascii="宋体" w:hAnsi="宋体"/>
          <w:sz w:val="24"/>
          <w:szCs w:val="24"/>
          <w:u w:val="single"/>
        </w:rPr>
        <w:t xml:space="preserve">协商文件</w:t>
      </w:r>
      <w:r>
        <w:rPr>
          <w:rFonts w:ascii="宋体" w:hAnsi="宋体"/>
          <w:sz w:val="24"/>
          <w:szCs w:val="24"/>
          <w:u w:val="single"/>
        </w:rPr>
        <w:t xml:space="preserve">中明确的所属行业）</w:t>
      </w:r>
      <w:r>
        <w:rPr>
          <w:rFonts w:ascii="宋体" w:hAnsi="宋体"/>
          <w:sz w:val="24"/>
          <w:szCs w:val="24"/>
        </w:rPr>
        <w:t xml:space="preserve">行业；</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w:t>
      </w:r>
      <w:r/>
    </w:p>
    <w:p>
      <w:pPr>
        <w:pStyle w:val="1356"/>
        <w:ind w:firstLine="480"/>
        <w:spacing w:line="360" w:lineRule="auto"/>
        <w:rPr>
          <w:rFonts w:ascii="宋体" w:hAnsi="宋体"/>
          <w:sz w:val="24"/>
          <w:szCs w:val="24"/>
        </w:rPr>
      </w:pPr>
      <w:r>
        <w:rPr>
          <w:rFonts w:ascii="宋体" w:hAnsi="宋体"/>
          <w:sz w:val="24"/>
          <w:szCs w:val="24"/>
        </w:rPr>
        <w:t xml:space="preserve">…… </w:t>
      </w:r>
      <w:r/>
    </w:p>
    <w:p>
      <w:pPr>
        <w:pStyle w:val="1356"/>
        <w:ind w:firstLine="48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357"/>
        <w:ind w:firstLine="480"/>
        <w:spacing w:line="400" w:lineRule="exact"/>
        <w:rPr>
          <w:rFonts w:ascii="宋体" w:hAnsi="宋体"/>
          <w:sz w:val="24"/>
          <w:szCs w:val="24"/>
        </w:rPr>
      </w:pPr>
      <w:r>
        <w:rPr>
          <w:rFonts w:hint="eastAsia" w:ascii="宋体" w:hAnsi="宋体"/>
          <w:sz w:val="24"/>
          <w:szCs w:val="24"/>
        </w:rPr>
        <w:t xml:space="preserve"> </w:t>
      </w:r>
      <w:r/>
    </w:p>
    <w:p>
      <w:pPr>
        <w:pStyle w:val="1357"/>
        <w:ind w:firstLine="480"/>
        <w:spacing w:line="400" w:lineRule="exact"/>
        <w:rPr>
          <w:rFonts w:ascii="宋体" w:hAnsi="宋体"/>
          <w:sz w:val="24"/>
          <w:szCs w:val="24"/>
        </w:rPr>
      </w:pPr>
      <w:r>
        <w:rPr>
          <w:rFonts w:hint="eastAsia" w:ascii="宋体" w:hAnsi="宋体"/>
          <w:sz w:val="24"/>
          <w:szCs w:val="24"/>
        </w:rPr>
        <w:t xml:space="preserve">                                     </w:t>
      </w:r>
      <w:r/>
    </w:p>
    <w:p>
      <w:pPr>
        <w:pStyle w:val="1357"/>
        <w:ind w:firstLine="480"/>
        <w:spacing w:line="400" w:lineRule="exact"/>
        <w:rPr>
          <w:rFonts w:ascii="宋体" w:hAnsi="宋体"/>
          <w:sz w:val="24"/>
          <w:szCs w:val="24"/>
        </w:rPr>
      </w:pPr>
      <w:r>
        <w:rPr>
          <w:rFonts w:hint="eastAsia" w:ascii="宋体" w:hAnsi="宋体"/>
          <w:sz w:val="24"/>
          <w:szCs w:val="24"/>
        </w:rPr>
        <w:t xml:space="preserve">  企业名称（盖章）： </w:t>
      </w:r>
      <w:r>
        <w:rPr>
          <w:rFonts w:hint="eastAsia" w:ascii="宋体" w:hAnsi="宋体"/>
          <w:sz w:val="24"/>
          <w:szCs w:val="24"/>
        </w:rPr>
        <w:br/>
        <w:t xml:space="preserve">                                  </w:t>
      </w:r>
      <w:r>
        <w:rPr>
          <w:rFonts w:hint="eastAsia" w:ascii="宋体" w:hAnsi="宋体"/>
          <w:sz w:val="24"/>
          <w:szCs w:val="24"/>
        </w:rPr>
        <w:br/>
        <w:t xml:space="preserve">                                        日 期：</w:t>
      </w:r>
      <w:r/>
    </w:p>
    <w:p>
      <w:pPr>
        <w:pStyle w:val="1357"/>
        <w:ind w:firstLine="480"/>
        <w:spacing w:line="400" w:lineRule="exact"/>
        <w:rPr>
          <w:rFonts w:ascii="宋体" w:hAnsi="宋体"/>
          <w:sz w:val="24"/>
          <w:szCs w:val="24"/>
        </w:rPr>
      </w:pPr>
      <w:r>
        <w:rPr>
          <w:rFonts w:hint="eastAsia" w:ascii="宋体" w:hAnsi="宋体"/>
          <w:sz w:val="24"/>
          <w:szCs w:val="24"/>
        </w:rPr>
        <w:t xml:space="preserve">注：1.从业人员、营业收入、资产总额填报上一年度数据，无上一年度数据的新成立企业可不填报。</w:t>
      </w:r>
      <w:r/>
    </w:p>
    <w:p>
      <w:pPr>
        <w:pStyle w:val="135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中标人的中小企业声明函将在结果公告中对外公示，请按照</w:t>
      </w:r>
      <w:r>
        <w:rPr>
          <w:rFonts w:hint="eastAsia" w:ascii="宋体" w:hAnsi="宋体"/>
          <w:sz w:val="24"/>
          <w:szCs w:val="24"/>
        </w:rPr>
        <w:t xml:space="preserve">《政府采购促进中小企业发展管理办法》（财库﹝2020﹞46 号）</w:t>
      </w:r>
      <w:r>
        <w:rPr>
          <w:rFonts w:ascii="宋体" w:hAnsi="宋体"/>
          <w:sz w:val="24"/>
          <w:szCs w:val="24"/>
        </w:rPr>
        <w:t xml:space="preserve">的规定填写。</w:t>
      </w:r>
      <w:r/>
    </w:p>
    <w:p>
      <w:pPr>
        <w:pStyle w:val="1357"/>
        <w:ind w:firstLine="480"/>
        <w:spacing w:line="400" w:lineRule="exact"/>
        <w:rPr>
          <w:rFonts w:ascii="宋体" w:hAnsi="宋体"/>
          <w:sz w:val="24"/>
          <w:szCs w:val="24"/>
        </w:rPr>
      </w:pPr>
      <w:r>
        <w:rPr>
          <w:rFonts w:ascii="宋体" w:hAnsi="宋体"/>
          <w:sz w:val="24"/>
          <w:szCs w:val="24"/>
        </w:rPr>
      </w:r>
      <w:r/>
    </w:p>
    <w:p>
      <w:pPr>
        <w:pStyle w:val="1357"/>
        <w:ind w:firstLine="480"/>
        <w:spacing w:line="400" w:lineRule="exact"/>
        <w:rPr>
          <w:rFonts w:ascii="宋体" w:hAnsi="宋体"/>
          <w:sz w:val="24"/>
          <w:szCs w:val="24"/>
        </w:rPr>
      </w:pPr>
      <w:r>
        <w:rPr>
          <w:rFonts w:hint="eastAsia" w:ascii="宋体" w:hAnsi="宋体"/>
          <w:sz w:val="24"/>
          <w:szCs w:val="24"/>
        </w:rPr>
        <w:t xml:space="preserve">友情提醒：供应商应按照所投报标的实际情况如实填写该声明函，如不属于政府采购促进中小企业发展管理办法所述中小微企业，无需填写该声明函。</w:t>
      </w:r>
      <w:r/>
    </w:p>
    <w:p>
      <w:pPr>
        <w:pStyle w:val="1359"/>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(十二)标的成本</w:t>
      </w:r>
      <w:r/>
    </w:p>
    <w:p>
      <w:pPr>
        <w:pStyle w:val="1360"/>
        <w:rPr>
          <w:rFonts w:hint="eastAsia" w:ascii="宋体" w:hAnsi="宋体"/>
        </w:rPr>
      </w:pPr>
      <w:r>
        <w:rPr>
          <w:rFonts w:hint="eastAsia" w:ascii="宋体" w:hAnsi="宋体"/>
        </w:rPr>
        <w:t xml:space="preserve">格式自拟</w:t>
      </w:r>
      <w:r/>
    </w:p>
    <w:p>
      <w:pPr>
        <w:rPr>
          <w:rFonts w:hint="eastAsia" w:ascii="宋体" w:hAnsi="宋体"/>
          <w:sz w:val="20"/>
        </w:rPr>
      </w:pPr>
      <w:r>
        <w:rPr>
          <w:rFonts w:hint="eastAsia" w:ascii="宋体" w:hAnsi="宋体"/>
          <w:sz w:val="20"/>
        </w:rPr>
        <w:t xml:space="preserve"> </w:t>
      </w:r>
      <w:bookmarkEnd w:id="169"/>
      <w:r/>
      <w:r/>
    </w:p>
    <w:p>
      <w:pPr>
        <w:rPr>
          <w:rFonts w:hint="eastAsia" w:ascii="宋体" w:hAnsi="宋体"/>
          <w:sz w:val="20"/>
        </w:rPr>
      </w:pPr>
      <w:r>
        <w:rPr>
          <w:rFonts w:hint="eastAsia" w:ascii="宋体" w:hAnsi="宋体"/>
          <w:sz w:val="20"/>
        </w:rPr>
      </w:r>
      <w:r/>
    </w:p>
    <w:p>
      <w:pPr>
        <w:rPr>
          <w:rFonts w:hint="eastAsia" w:ascii="宋体" w:hAnsi="宋体"/>
          <w:sz w:val="20"/>
        </w:rPr>
      </w:pPr>
      <w:r>
        <w:rPr>
          <w:rFonts w:hint="eastAsia" w:ascii="宋体" w:hAnsi="宋体"/>
          <w:sz w:val="20"/>
        </w:rPr>
      </w:r>
      <w:r/>
    </w:p>
    <w:p>
      <w:pPr>
        <w:rPr>
          <w:rFonts w:hint="eastAsia" w:ascii="宋体" w:hAnsi="宋体"/>
          <w:sz w:val="20"/>
        </w:rPr>
      </w:pPr>
      <w:r>
        <w:rPr>
          <w:rFonts w:hint="eastAsia" w:ascii="宋体" w:hAnsi="宋体"/>
          <w:sz w:val="20"/>
        </w:rPr>
      </w:r>
      <w:r/>
    </w:p>
    <w:p>
      <w:pPr>
        <w:rPr>
          <w:rFonts w:hint="eastAsia" w:ascii="宋体" w:hAnsi="宋体"/>
          <w:sz w:val="20"/>
        </w:rPr>
      </w:pPr>
      <w:r>
        <w:rPr>
          <w:rFonts w:hint="eastAsia" w:ascii="宋体" w:hAnsi="宋体"/>
          <w:sz w:val="20"/>
        </w:rPr>
      </w:r>
      <w:r/>
    </w:p>
    <w:p>
      <w:pPr>
        <w:rPr>
          <w:rFonts w:hint="eastAsia" w:ascii="宋体" w:hAnsi="宋体"/>
          <w:sz w:val="20"/>
        </w:rPr>
      </w:pPr>
      <w:r>
        <w:rPr>
          <w:rFonts w:hint="eastAsia" w:ascii="宋体" w:hAnsi="宋体"/>
          <w:sz w:val="20"/>
        </w:rPr>
      </w:r>
      <w:r/>
    </w:p>
    <w:p>
      <w:pPr>
        <w:rPr>
          <w:rFonts w:hint="eastAsia" w:ascii="宋体" w:hAnsi="宋体"/>
          <w:sz w:val="20"/>
        </w:rPr>
      </w:pPr>
      <w:r>
        <w:rPr>
          <w:rFonts w:hint="eastAsia" w:ascii="宋体" w:hAnsi="宋体"/>
          <w:sz w:val="20"/>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359"/>
        <w:jc w:val="center"/>
        <w:rPr>
          <w:rFonts w:ascii="宋体" w:hAnsi="宋体" w:eastAsia="宋体" w:cs="宋体"/>
          <w:sz w:val="28"/>
        </w:rPr>
        <w:outlineLvl w:val="2"/>
      </w:pPr>
      <w:r>
        <w:rPr>
          <w:rFonts w:hint="eastAsia" w:ascii="宋体" w:hAnsi="宋体" w:eastAsia="宋体" w:cs="宋体"/>
          <w:sz w:val="28"/>
        </w:rPr>
        <w:t xml:space="preserve">（十三）资格承诺函</w:t>
      </w:r>
      <w:r/>
    </w:p>
    <w:p>
      <w:pPr>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致：</w:t>
      </w:r>
      <w:r>
        <w:rPr>
          <w:rFonts w:hint="eastAsia" w:ascii="宋体" w:hAnsi="宋体" w:cs="宋体"/>
          <w:bCs/>
          <w:sz w:val="24"/>
          <w:szCs w:val="24"/>
          <w:u w:val="single"/>
        </w:rPr>
        <w:t xml:space="preserve">    </w:t>
      </w:r>
      <w:r>
        <w:rPr>
          <w:rFonts w:hint="eastAsia" w:ascii="宋体" w:hAnsi="宋体"/>
          <w:bCs/>
          <w:sz w:val="24"/>
          <w:szCs w:val="24"/>
          <w:u w:val="single"/>
        </w:rPr>
        <w:t xml:space="preserve">（采购人、采购代理机构）</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我单位参与</w:t>
      </w:r>
      <w:r>
        <w:rPr>
          <w:rFonts w:hint="eastAsia" w:ascii="宋体" w:hAnsi="宋体" w:cs="宋体"/>
          <w:bCs/>
          <w:sz w:val="24"/>
          <w:szCs w:val="24"/>
          <w:u w:val="single"/>
        </w:rPr>
        <w:t xml:space="preserve">  </w:t>
      </w:r>
      <w:r>
        <w:rPr>
          <w:rFonts w:hint="eastAsia" w:ascii="宋体" w:hAnsi="宋体"/>
          <w:bCs/>
          <w:sz w:val="24"/>
          <w:szCs w:val="24"/>
          <w:u w:val="single"/>
        </w:rPr>
        <w:t xml:space="preserve">（项目名称）</w:t>
      </w:r>
      <w:r>
        <w:rPr>
          <w:rFonts w:hint="eastAsia" w:ascii="宋体" w:hAnsi="宋体" w:cs="宋体"/>
          <w:bCs/>
          <w:sz w:val="24"/>
          <w:szCs w:val="24"/>
          <w:u w:val="single"/>
        </w:rPr>
        <w:t xml:space="preserve">  </w:t>
      </w:r>
      <w:r>
        <w:rPr>
          <w:rFonts w:hint="eastAsia" w:ascii="宋体" w:hAnsi="宋体"/>
          <w:bCs/>
          <w:sz w:val="24"/>
          <w:szCs w:val="24"/>
          <w:u w:val="single"/>
        </w:rPr>
        <w:t xml:space="preserve">（项目编号：</w:t>
      </w:r>
      <w:r>
        <w:rPr>
          <w:rFonts w:hint="eastAsia" w:ascii="宋体" w:hAnsi="宋体" w:cs="宋体"/>
          <w:bCs/>
          <w:sz w:val="24"/>
          <w:szCs w:val="24"/>
          <w:u w:val="single"/>
        </w:rPr>
        <w:t xml:space="preserve">    </w:t>
      </w:r>
      <w:r>
        <w:rPr>
          <w:rFonts w:hint="eastAsia" w:ascii="宋体" w:hAnsi="宋体"/>
          <w:bCs/>
          <w:sz w:val="24"/>
          <w:szCs w:val="24"/>
          <w:u w:val="single"/>
        </w:rPr>
        <w:t xml:space="preserve">）</w:t>
      </w:r>
      <w:r>
        <w:rPr>
          <w:rFonts w:hint="eastAsia" w:ascii="宋体" w:hAnsi="宋体"/>
          <w:bCs/>
          <w:sz w:val="24"/>
          <w:szCs w:val="24"/>
        </w:rPr>
        <w:t xml:space="preserve">项目的政府采购活动，现承诺如下：</w:t>
      </w:r>
      <w:r/>
    </w:p>
    <w:p>
      <w:pPr>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1.我方具有良好的商业信誉和健全的财务会计制度。</w:t>
      </w:r>
      <w:r/>
    </w:p>
    <w:p>
      <w:pPr>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2.我方具有履行合同所必需的设备和专业技术能力。</w:t>
      </w:r>
      <w:r/>
    </w:p>
    <w:p>
      <w:pPr>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3.我方具有依法缴纳税收和社会保障资金的良好记录。</w:t>
      </w:r>
      <w:r/>
    </w:p>
    <w:p>
      <w:pPr>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4.我方参加本项目采购活动前三年内，在经营活动中没有重大违法记录。</w:t>
      </w:r>
      <w:r/>
    </w:p>
    <w:p>
      <w:pPr>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若我单位承诺不实，自愿承担提供虚假材料谋取成交的法律责任。</w:t>
      </w:r>
      <w:r/>
    </w:p>
    <w:p>
      <w:pPr>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协商（响应）供应商（全称并盖章）：</w:t>
      </w:r>
      <w:r>
        <w:rPr>
          <w:rFonts w:hint="eastAsia" w:ascii="宋体" w:hAnsi="宋体" w:cs="宋体"/>
          <w:bCs/>
          <w:sz w:val="24"/>
          <w:szCs w:val="24"/>
        </w:rPr>
        <w:t xml:space="preserve">         </w:t>
      </w:r>
      <w:r/>
    </w:p>
    <w:p>
      <w:pPr>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供应商法定代表人或授权代表（签字或签章）：</w:t>
      </w:r>
      <w:r>
        <w:rPr>
          <w:rFonts w:hint="eastAsia" w:ascii="宋体" w:hAnsi="宋体" w:cs="宋体"/>
          <w:bCs/>
          <w:sz w:val="24"/>
          <w:szCs w:val="24"/>
        </w:rPr>
        <w:t xml:space="preserve">    </w:t>
      </w:r>
      <w:r/>
    </w:p>
    <w:p>
      <w:pPr>
        <w:ind w:firstLine="480"/>
        <w:keepLines/>
        <w:keepNext/>
        <w:spacing w:before="260" w:after="260" w:line="360" w:lineRule="auto"/>
        <w:rPr>
          <w:rFonts w:ascii="宋体" w:hAnsi="宋体" w:cs="宋体"/>
          <w:bCs/>
          <w:sz w:val="24"/>
          <w:szCs w:val="24"/>
        </w:rPr>
        <w:outlineLvl w:val="1"/>
      </w:pPr>
      <w:r>
        <w:rPr>
          <w:rFonts w:hint="eastAsia" w:ascii="宋体" w:hAnsi="宋体"/>
          <w:bCs/>
          <w:sz w:val="24"/>
          <w:szCs w:val="24"/>
        </w:rPr>
        <w:t xml:space="preserve">日期：</w:t>
      </w:r>
      <w:r>
        <w:rPr>
          <w:rFonts w:hint="eastAsia" w:ascii="宋体" w:hAnsi="宋体" w:cs="宋体"/>
          <w:bCs/>
          <w:sz w:val="24"/>
          <w:szCs w:val="24"/>
        </w:rPr>
        <w:t xml:space="preserve">     </w:t>
      </w:r>
      <w:r/>
    </w:p>
    <w:p>
      <w:pPr>
        <w:jc w:val="left"/>
        <w:spacing w:line="360" w:lineRule="auto"/>
        <w:rPr>
          <w:rFonts w:ascii="宋体" w:hAnsi="宋体"/>
          <w:sz w:val="24"/>
          <w:szCs w:val="24"/>
        </w:rPr>
      </w:pPr>
      <w:r>
        <w:rPr>
          <w:rFonts w:hint="eastAsia" w:ascii="宋体" w:hAnsi="宋体"/>
          <w:bCs/>
          <w:sz w:val="24"/>
          <w:szCs w:val="24"/>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jc w:val="center"/>
        <w:spacing w:line="360" w:lineRule="auto"/>
        <w:rPr>
          <w:rFonts w:ascii="宋体" w:hAnsi="宋体"/>
          <w:sz w:val="28"/>
          <w:szCs w:val="24"/>
        </w:rPr>
      </w:pPr>
      <w:r>
        <w:rPr>
          <w:rFonts w:ascii="宋体" w:hAnsi="宋体"/>
          <w:sz w:val="28"/>
          <w:szCs w:val="24"/>
        </w:rPr>
      </w:r>
      <w:r/>
    </w:p>
    <w:p>
      <w:pPr>
        <w:jc w:val="center"/>
        <w:spacing w:line="360" w:lineRule="auto"/>
        <w:rPr>
          <w:rFonts w:ascii="宋体" w:hAnsi="宋体"/>
          <w:sz w:val="28"/>
          <w:szCs w:val="24"/>
        </w:rPr>
      </w:pPr>
      <w:r>
        <w:rPr>
          <w:rFonts w:ascii="宋体" w:hAnsi="宋体"/>
          <w:sz w:val="28"/>
          <w:szCs w:val="24"/>
        </w:rPr>
      </w:r>
      <w:r/>
    </w:p>
    <w:sectPr>
      <w:headerReference w:type="default" r:id="rId12"/>
      <w:headerReference w:type="first" r:id="rId13"/>
      <w:footerReference w:type="default" r:id="rId21"/>
      <w:footerReference w:type="even" r:id="rId22"/>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Bold">
    <w:panose1 w:val="02010600030101010101"/>
  </w:font>
  <w:font w:name="Segoe UI">
    <w:panose1 w:val="020B0502040204020203"/>
  </w:font>
  <w:font w:name="Symbol">
    <w:panose1 w:val="05050102010706020507"/>
  </w:font>
  <w:font w:name="仿宋">
    <w:panose1 w:val="02010609060101010101"/>
  </w:font>
  <w:font w:name="方正黑体_GBK">
    <w:panose1 w:val="020B0503020202020204"/>
  </w:font>
  <w:font w:name="方正仿宋_GBK">
    <w:panose1 w:val="020B0503020202020204"/>
  </w:font>
  <w:font w:name="Helvetica">
    <w:panose1 w:val="020B0604020202020204"/>
  </w:font>
  <w:font w:name="楷体">
    <w:panose1 w:val="02010609060101010101"/>
  </w:font>
  <w:font w:name="Wingdings">
    <w:panose1 w:val="05000000000000000000"/>
  </w:font>
  <w:font w:name="Franklin Gothic Book">
    <w:panose1 w:val="020B0503020102020204"/>
  </w:font>
  <w:font w:name="MS Mincho">
    <w:panose1 w:val="02020603050405090304"/>
  </w:font>
  <w:font w:name="Tahoma">
    <w:panose1 w:val="020B0604030504040204"/>
  </w:font>
  <w:font w:name="Book Antiqua">
    <w:panose1 w:val="02040602050305030304"/>
  </w:font>
  <w:font w:name="Cambria">
    <w:panose1 w:val="02040503050406030204"/>
  </w:font>
  <w:font w:name="方正行楷简体">
    <w:panose1 w:val="020B0503020202020204"/>
  </w:font>
  <w:font w:name="Garamond">
    <w:panose1 w:val="02020404030301010803"/>
  </w:font>
  <w:font w:name="Courier New">
    <w:panose1 w:val="02070309020205020404"/>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
  </w:p>
  <w:p>
    <w:pPr>
      <w:pStyle w:val="107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Fonts w:hint="eastAsia"/>
        <w:lang w:eastAsia="zh-CN"/>
      </w:rPr>
    </w:pPr>
    <w:r>
      <w:rPr>
        <w:rFonts w:hint="eastAsia"/>
        <w:lang w:eastAsia="zh-CN"/>
      </w:rPr>
    </w:r>
    <w:r/>
  </w:p>
  <w:p>
    <w:pPr>
      <w:pStyle w:val="107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left="6524"/>
      <w:spacing w:line="229" w:lineRule="auto"/>
      <w:rPr>
        <w:sz w:val="18"/>
        <w:szCs w:val="18"/>
      </w:rPr>
    </w:pPr>
    <w:r>
      <w:rPr>
        <w:spacing w:val="-6"/>
        <w:sz w:val="18"/>
        <w:szCs w:val="18"/>
      </w:rPr>
      <w:t xml:space="preserve">第</w:t>
    </w:r>
    <w:r>
      <w:rPr>
        <w:rFonts w:ascii="Calibri" w:hAnsi="Calibri" w:eastAsia="Calibri" w:cs="Calibri"/>
        <w:spacing w:val="-6"/>
        <w:sz w:val="18"/>
        <w:szCs w:val="18"/>
      </w:rPr>
      <w:t xml:space="preserve">23</w:t>
    </w:r>
    <w:r>
      <w:rPr>
        <w:spacing w:val="-6"/>
        <w:sz w:val="18"/>
        <w:szCs w:val="18"/>
      </w:rPr>
      <w:t xml:space="preserve">页共</w:t>
    </w:r>
    <w:r>
      <w:rPr>
        <w:rFonts w:ascii="Calibri" w:hAnsi="Calibri" w:eastAsia="Calibri" w:cs="Calibri"/>
        <w:spacing w:val="-6"/>
        <w:sz w:val="18"/>
        <w:szCs w:val="18"/>
      </w:rPr>
      <w:t xml:space="preserve">28</w:t>
    </w:r>
    <w:r>
      <w:rPr>
        <w:spacing w:val="-6"/>
        <w:sz w:val="18"/>
        <w:szCs w:val="18"/>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right"/>
      <w:spacing w:line="229" w:lineRule="auto"/>
      <w:rPr>
        <w:sz w:val="18"/>
        <w:szCs w:val="18"/>
      </w:rPr>
    </w:pPr>
    <w:r>
      <w:rPr>
        <w:spacing w:val="-7"/>
        <w:sz w:val="18"/>
        <w:szCs w:val="18"/>
      </w:rPr>
      <w:t xml:space="preserve">第</w:t>
    </w:r>
    <w:r>
      <w:rPr>
        <w:rFonts w:ascii="Calibri" w:hAnsi="Calibri" w:eastAsia="Calibri" w:cs="Calibri"/>
        <w:spacing w:val="-7"/>
        <w:sz w:val="18"/>
        <w:szCs w:val="18"/>
      </w:rPr>
      <w:t xml:space="preserve">13</w:t>
    </w:r>
    <w:r>
      <w:rPr>
        <w:spacing w:val="-7"/>
        <w:sz w:val="18"/>
        <w:szCs w:val="18"/>
      </w:rPr>
      <w:t xml:space="preserve">页共</w:t>
    </w:r>
    <w:r>
      <w:rPr>
        <w:rFonts w:ascii="Calibri" w:hAnsi="Calibri" w:eastAsia="Calibri" w:cs="Calibri"/>
        <w:spacing w:val="-7"/>
        <w:sz w:val="18"/>
        <w:szCs w:val="18"/>
      </w:rPr>
      <w:t xml:space="preserve">28</w:t>
    </w:r>
    <w:r>
      <w:rPr>
        <w:spacing w:val="-7"/>
        <w:sz w:val="18"/>
        <w:szCs w:val="18"/>
      </w:rPr>
      <w:t xml:space="preserve">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fldSimple w:instr="PAGE \* MERGEFORMAT">
      <w:r>
        <w:rPr>
          <w:lang w:val="zh-CN"/>
        </w:rPr>
        <w:t xml:space="preserve">1</w:t>
      </w:r>
    </w:fldSimple>
    <w:r>
      <w:rPr>
        <w:lang w:val="zh-CN"/>
      </w:rPr>
    </w:r>
    <w:r>
      <w:rPr>
        <w:lang w:val="zh-CN"/>
      </w:rPr>
    </w:r>
    <w:r/>
  </w:p>
  <w:p>
    <w:pPr>
      <w:pStyle w:val="1071"/>
      <w:rPr>
        <w:rFonts w:hint="eastAsia"/>
        <w:lang w:eastAsia="zh-CN"/>
      </w:rPr>
    </w:pPr>
    <w:r>
      <w:rPr>
        <w:rFonts w:hint="eastAsia"/>
        <w:lang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Pr>
        <w:lang w:val="zh-CN"/>
      </w:rPr>
      <w:fldChar w:fldCharType="begin"/>
    </w:r>
    <w:r>
      <w:rPr>
        <w:highlight w:val="white"/>
        <w:lang w:val="zh-CN"/>
      </w:rPr>
      <w:instrText xml:space="preserve"> PAGE   \* MERGEFORMAT </w:instrText>
    </w:r>
    <w:r>
      <w:rPr>
        <w:lang w:val="zh-CN"/>
      </w:rPr>
      <w:fldChar w:fldCharType="separate"/>
    </w:r>
    <w:r>
      <w:rPr>
        <w:rFonts w:hint="eastAsia"/>
        <w:highlight w:val="white"/>
        <w:lang w:val="zh-CN"/>
      </w:rPr>
      <w:t xml:space="preserve">５</w:t>
    </w:r>
    <w:r>
      <w:rPr>
        <w:lang w:val="zh-CN"/>
      </w:rPr>
      <w:fldChar w:fldCharType="end"/>
    </w:r>
    <w:r/>
  </w:p>
  <w:p>
    <w:pPr>
      <w:pStyle w:val="107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7"/>
      </w:rPr>
      <w:framePr w:wrap="around" w:vAnchor="text" w:hAnchor="margin" w:xAlign="center" w:y="1"/>
    </w:pPr>
    <w:r>
      <w:rPr>
        <w:rStyle w:val="1097"/>
      </w:rPr>
      <w:fldChar w:fldCharType="begin"/>
    </w:r>
    <w:r>
      <w:rPr>
        <w:rStyle w:val="1097"/>
      </w:rPr>
      <w:instrText xml:space="preserve">PAGE  </w:instrText>
    </w:r>
    <w:r>
      <w:rPr>
        <w:rStyle w:val="1097"/>
      </w:rPr>
      <w:fldChar w:fldCharType="separate"/>
    </w:r>
    <w:r>
      <w:rPr>
        <w:rStyle w:val="1097"/>
      </w:rPr>
      <w:fldChar w:fldCharType="end"/>
    </w:r>
    <w:r/>
  </w:p>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楷体" w:hAnsi="楷体" w:eastAsia="楷体"/>
        <w:i/>
        <w:sz w:val="18"/>
        <w:szCs w:val="18"/>
        <w:u w:val="single"/>
      </w:rPr>
      <w:outlineLvl w:val="0"/>
    </w:pPr>
    <w:r>
      <w:rPr>
        <w:rFonts w:ascii="楷体" w:hAnsi="楷体" w:eastAsia="楷体"/>
        <w:i/>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楷体" w:hAnsi="楷体" w:eastAsia="楷体"/>
        <w:i/>
        <w:sz w:val="18"/>
        <w:szCs w:val="18"/>
        <w:u w:val="single"/>
      </w:rPr>
      <w:outlineLvl w:val="0"/>
    </w:pPr>
    <w:r>
      <w:rPr>
        <w:rFonts w:ascii="楷体" w:hAnsi="楷体" w:eastAsia="楷体"/>
        <w:i/>
        <w:sz w:val="18"/>
        <w:szCs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both"/>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0" w:hanging="420"/>
      </w:pPr>
      <w:rPr>
        <w:rFonts w:hint="eastAsia"/>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8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38"/>
      <w:isLgl w:val="false"/>
      <w:suff w:val="tab"/>
      <w:lvlText w:val="%1."/>
      <w:lvlJc w:val="left"/>
      <w:pPr>
        <w:ind w:left="927" w:hanging="360"/>
        <w:tabs>
          <w:tab w:val="left" w:pos="92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7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4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5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11"/>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chineseCountingThousand"/>
      <w:isLgl w:val="false"/>
      <w:suff w:val="tab"/>
      <w:lvlText w:val="(%1)"/>
      <w:lvlJc w:val="left"/>
      <w:pPr>
        <w:ind w:left="1060" w:hanging="420"/>
      </w:p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14">
    <w:multiLevelType w:val="hybridMultilevel"/>
    <w:lvl w:ilvl="0">
      <w:start w:val="1"/>
      <w:numFmt w:val="decimal"/>
      <w:isLgl w:val="false"/>
      <w:suff w:val="tab"/>
      <w:lvlText w:val="(%1)"/>
      <w:lvlJc w:val="left"/>
      <w:pPr>
        <w:ind w:left="1060" w:hanging="420"/>
      </w:pPr>
      <w:rPr>
        <w:rFonts w:hint="eastAsia"/>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8">
    <w:multiLevelType w:val="hybridMultilevel"/>
    <w:lvl w:ilvl="0">
      <w:start w:val="1"/>
      <w:numFmt w:val="decimal"/>
      <w:pStyle w:val="129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pStyle w:val="1287"/>
      <w:isLgl w:val="false"/>
      <w:suff w:val="tab"/>
      <w:lvlText w:val="%3."/>
      <w:lvlJc w:val="right"/>
      <w:pPr>
        <w:ind w:left="1260" w:hanging="420"/>
      </w:pPr>
    </w:lvl>
    <w:lvl w:ilvl="3">
      <w:start w:val="1"/>
      <w:numFmt w:val="decimal"/>
      <w:pStyle w:val="1286"/>
      <w:isLgl w:val="false"/>
      <w:suff w:val="tab"/>
      <w:lvlText w:val="%4."/>
      <w:lvlJc w:val="left"/>
      <w:pPr>
        <w:ind w:left="1680" w:hanging="420"/>
      </w:pPr>
    </w:lvl>
    <w:lvl w:ilvl="4">
      <w:start w:val="1"/>
      <w:numFmt w:val="lowerLetter"/>
      <w:pStyle w:val="1285"/>
      <w:isLgl w:val="false"/>
      <w:suff w:val="tab"/>
      <w:lvlText w:val="%5)"/>
      <w:lvlJc w:val="left"/>
      <w:pPr>
        <w:ind w:left="2100" w:hanging="420"/>
      </w:pPr>
    </w:lvl>
    <w:lvl w:ilvl="5">
      <w:start w:val="1"/>
      <w:numFmt w:val="lowerRoman"/>
      <w:pStyle w:val="1291"/>
      <w:isLgl w:val="false"/>
      <w:suff w:val="tab"/>
      <w:lvlText w:val="%6."/>
      <w:lvlJc w:val="right"/>
      <w:pPr>
        <w:ind w:left="2520" w:hanging="420"/>
      </w:pPr>
    </w:lvl>
    <w:lvl w:ilvl="6">
      <w:start w:val="1"/>
      <w:numFmt w:val="decimal"/>
      <w:pStyle w:val="1292"/>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15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1060" w:hanging="420"/>
      </w:pPr>
      <w:rPr>
        <w:rFonts w:hint="eastAsia"/>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21">
    <w:multiLevelType w:val="hybridMultilevel"/>
    <w:lvl w:ilvl="0">
      <w:start w:val="1"/>
      <w:numFmt w:val="decimal"/>
      <w:pStyle w:val="128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185"/>
      <w:isLgl w:val="false"/>
      <w:suff w:val="tab"/>
      <w:lvlText w:val="表%1"/>
      <w:lvlJc w:val="center"/>
      <w:pPr>
        <w:ind w:left="420" w:hanging="132"/>
        <w:tabs>
          <w:tab w:val="left" w:pos="420" w:leader="none"/>
        </w:tabs>
      </w:pPr>
      <w:rPr>
        <w:rFonts w:hint="eastAsia"/>
      </w:rPr>
    </w:lvl>
    <w:lvl w:ilvl="1">
      <w:start w:val="1"/>
      <w:numFmt w:val="lowerLetter"/>
      <w:isLgl w:val="false"/>
      <w:suff w:val="tab"/>
      <w:lvlText w:val="%2)"/>
      <w:lvlJc w:val="left"/>
      <w:pPr>
        <w:ind w:left="1322" w:hanging="420"/>
        <w:tabs>
          <w:tab w:val="left" w:pos="1322" w:leader="none"/>
        </w:tabs>
      </w:pPr>
    </w:lvl>
    <w:lvl w:ilvl="2">
      <w:start w:val="1"/>
      <w:numFmt w:val="lowerRoman"/>
      <w:isLgl w:val="false"/>
      <w:suff w:val="tab"/>
      <w:lvlText w:val="%3."/>
      <w:lvlJc w:val="right"/>
      <w:pPr>
        <w:ind w:left="1742" w:hanging="420"/>
        <w:tabs>
          <w:tab w:val="left" w:pos="1742" w:leader="none"/>
        </w:tabs>
      </w:pPr>
    </w:lvl>
    <w:lvl w:ilvl="3">
      <w:start w:val="1"/>
      <w:numFmt w:val="decimal"/>
      <w:isLgl w:val="false"/>
      <w:suff w:val="tab"/>
      <w:lvlText w:val="%4."/>
      <w:lvlJc w:val="left"/>
      <w:pPr>
        <w:ind w:left="2162" w:hanging="420"/>
        <w:tabs>
          <w:tab w:val="left" w:pos="2162" w:leader="none"/>
        </w:tabs>
      </w:pPr>
    </w:lvl>
    <w:lvl w:ilvl="4">
      <w:start w:val="1"/>
      <w:numFmt w:val="lowerLetter"/>
      <w:isLgl w:val="false"/>
      <w:suff w:val="tab"/>
      <w:lvlText w:val="%5)"/>
      <w:lvlJc w:val="left"/>
      <w:pPr>
        <w:ind w:left="2582" w:hanging="420"/>
        <w:tabs>
          <w:tab w:val="left" w:pos="2582" w:leader="none"/>
        </w:tabs>
      </w:pPr>
    </w:lvl>
    <w:lvl w:ilvl="5">
      <w:start w:val="1"/>
      <w:numFmt w:val="lowerRoman"/>
      <w:isLgl w:val="false"/>
      <w:suff w:val="tab"/>
      <w:lvlText w:val="%6."/>
      <w:lvlJc w:val="right"/>
      <w:pPr>
        <w:ind w:left="3002" w:hanging="420"/>
        <w:tabs>
          <w:tab w:val="left" w:pos="3002" w:leader="none"/>
        </w:tabs>
      </w:pPr>
    </w:lvl>
    <w:lvl w:ilvl="6">
      <w:start w:val="1"/>
      <w:numFmt w:val="decimal"/>
      <w:isLgl w:val="false"/>
      <w:suff w:val="tab"/>
      <w:lvlText w:val="%7."/>
      <w:lvlJc w:val="left"/>
      <w:pPr>
        <w:ind w:left="3422" w:hanging="420"/>
        <w:tabs>
          <w:tab w:val="left" w:pos="3422" w:leader="none"/>
        </w:tabs>
      </w:pPr>
    </w:lvl>
    <w:lvl w:ilvl="7">
      <w:start w:val="1"/>
      <w:numFmt w:val="lowerLetter"/>
      <w:isLgl w:val="false"/>
      <w:suff w:val="tab"/>
      <w:lvlText w:val="%8)"/>
      <w:lvlJc w:val="left"/>
      <w:pPr>
        <w:ind w:left="3842" w:hanging="420"/>
        <w:tabs>
          <w:tab w:val="left" w:pos="3842" w:leader="none"/>
        </w:tabs>
      </w:pPr>
    </w:lvl>
    <w:lvl w:ilvl="8">
      <w:start w:val="1"/>
      <w:numFmt w:val="lowerRoman"/>
      <w:isLgl w:val="false"/>
      <w:suff w:val="tab"/>
      <w:lvlText w:val="%9."/>
      <w:lvlJc w:val="right"/>
      <w:pPr>
        <w:ind w:left="4262" w:hanging="420"/>
        <w:tabs>
          <w:tab w:val="left" w:pos="4262" w:leader="none"/>
        </w:tabs>
      </w:pPr>
    </w:lvl>
  </w:abstractNum>
  <w:abstractNum w:abstractNumId="24">
    <w:multiLevelType w:val="hybridMultilevel"/>
    <w:lvl w:ilvl="0">
      <w:start w:val="1"/>
      <w:numFmt w:val="none"/>
      <w:pStyle w:val="1138"/>
      <w:isLgl w:val="false"/>
      <w:suff w:val="nothing"/>
      <w:lvlText w:val="%1"/>
      <w:lvlJc w:val="left"/>
      <w:pPr>
        <w:ind w:left="0" w:firstLine="0"/>
      </w:pPr>
      <w:rPr>
        <w:rFonts w:hint="default" w:ascii="Times New Roman" w:hAnsi="Times New Roman"/>
        <w:b/>
        <w:i w:val="0"/>
        <w:sz w:val="21"/>
      </w:rPr>
    </w:lvl>
    <w:lvl w:ilvl="1">
      <w:start w:val="1"/>
      <w:numFmt w:val="decimal"/>
      <w:pStyle w:val="1139"/>
      <w:isLgl w:val="false"/>
      <w:suff w:val="nothing"/>
      <w:lvlText w:val="%1%2　"/>
      <w:lvlJc w:val="left"/>
      <w:pPr>
        <w:ind w:left="426"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5">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6">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27">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1023"/>
      <w:isLgl w:val="false"/>
      <w:suff w:val="tab"/>
      <w:lvlText w:val="%1.%2.%3.%4.%5"/>
      <w:lvlJc w:val="left"/>
      <w:pPr>
        <w:ind w:left="1008" w:hanging="1008"/>
        <w:tabs>
          <w:tab w:val="left" w:pos="1008" w:leader="none"/>
        </w:tabs>
      </w:pPr>
    </w:lvl>
    <w:lvl w:ilvl="5">
      <w:start w:val="1"/>
      <w:numFmt w:val="decimal"/>
      <w:pStyle w:val="1024"/>
      <w:isLgl w:val="false"/>
      <w:suff w:val="tab"/>
      <w:lvlText w:val="%1.%2.%3.%4.%5.%6"/>
      <w:lvlJc w:val="left"/>
      <w:pPr>
        <w:ind w:left="1152" w:hanging="1152"/>
        <w:tabs>
          <w:tab w:val="left" w:pos="1152" w:leader="none"/>
        </w:tabs>
      </w:pPr>
    </w:lvl>
    <w:lvl w:ilvl="6">
      <w:start w:val="1"/>
      <w:numFmt w:val="decimal"/>
      <w:pStyle w:val="1025"/>
      <w:isLgl w:val="false"/>
      <w:suff w:val="tab"/>
      <w:lvlText w:val="%1.%2.%3.%4.%5.%6.%7"/>
      <w:lvlJc w:val="left"/>
      <w:pPr>
        <w:ind w:left="1296" w:hanging="1296"/>
        <w:tabs>
          <w:tab w:val="left" w:pos="1296" w:leader="none"/>
        </w:tabs>
      </w:pPr>
    </w:lvl>
    <w:lvl w:ilvl="7">
      <w:start w:val="1"/>
      <w:numFmt w:val="decimal"/>
      <w:pStyle w:val="1026"/>
      <w:isLgl w:val="false"/>
      <w:suff w:val="tab"/>
      <w:lvlText w:val="%1.%2.%3.%4.%5.%6.%7.%8"/>
      <w:lvlJc w:val="left"/>
      <w:pPr>
        <w:ind w:left="1440" w:hanging="1440"/>
        <w:tabs>
          <w:tab w:val="left" w:pos="1440" w:leader="none"/>
        </w:tabs>
      </w:pPr>
    </w:lvl>
    <w:lvl w:ilvl="8">
      <w:start w:val="1"/>
      <w:numFmt w:val="decimal"/>
      <w:pStyle w:val="1027"/>
      <w:isLgl w:val="false"/>
      <w:suff w:val="tab"/>
      <w:lvlText w:val="%1.%2.%3.%4.%5.%6.%7.%8.%9"/>
      <w:lvlJc w:val="left"/>
      <w:pPr>
        <w:ind w:left="1584" w:hanging="1584"/>
        <w:tabs>
          <w:tab w:val="left" w:pos="1584" w:leader="none"/>
        </w:tabs>
      </w:pPr>
    </w:lvl>
  </w:abstractNum>
  <w:num w:numId="1">
    <w:abstractNumId w:val="27"/>
  </w:num>
  <w:num w:numId="2">
    <w:abstractNumId w:val="8"/>
  </w:num>
  <w:num w:numId="3">
    <w:abstractNumId w:val="10"/>
  </w:num>
  <w:num w:numId="4">
    <w:abstractNumId w:val="11"/>
  </w:num>
  <w:num w:numId="5">
    <w:abstractNumId w:val="6"/>
  </w:num>
  <w:num w:numId="6">
    <w:abstractNumId w:val="9"/>
  </w:num>
  <w:num w:numId="7">
    <w:abstractNumId w:val="7"/>
  </w:num>
  <w:num w:numId="8">
    <w:abstractNumId w:val="5"/>
  </w:num>
  <w:num w:numId="9">
    <w:abstractNumId w:val="24"/>
  </w:num>
  <w:num w:numId="10">
    <w:abstractNumId w:val="19"/>
  </w:num>
  <w:num w:numId="11">
    <w:abstractNumId w:val="23"/>
  </w:num>
  <w:num w:numId="12">
    <w:abstractNumId w:val="18"/>
  </w:num>
  <w:num w:numId="13">
    <w:abstractNumId w:val="21"/>
  </w:num>
  <w:num w:numId="14">
    <w:abstractNumId w:val="12"/>
  </w:num>
  <w:num w:numId="15">
    <w:abstractNumId w:val="26"/>
  </w:num>
  <w:num w:numId="16">
    <w:abstractNumId w:val="16"/>
  </w:num>
  <w:num w:numId="17">
    <w:abstractNumId w:val="3"/>
  </w:num>
  <w:num w:numId="18">
    <w:abstractNumId w:val="17"/>
  </w:num>
  <w:num w:numId="19">
    <w:abstractNumId w:val="13"/>
  </w:num>
  <w:num w:numId="20">
    <w:abstractNumId w:val="20"/>
  </w:num>
  <w:num w:numId="21">
    <w:abstractNumId w:val="1"/>
  </w:num>
  <w:num w:numId="22">
    <w:abstractNumId w:val="0"/>
  </w:num>
  <w:num w:numId="23">
    <w:abstractNumId w:val="15"/>
  </w:num>
  <w:num w:numId="24">
    <w:abstractNumId w:val="14"/>
  </w:num>
  <w:num w:numId="25">
    <w:abstractNumId w:val="2"/>
  </w:num>
  <w:num w:numId="26">
    <w:abstractNumId w:val="22"/>
  </w:num>
  <w:num w:numId="27">
    <w:abstractNumId w:val="4"/>
  </w:num>
  <w:num w:numId="28">
    <w:abstractNumId w:val="22"/>
    <w:lvlOverride w:ilvl="0">
      <w:startOverride w:val="2"/>
    </w:lvlOverride>
  </w:num>
  <w:num w:numId="29">
    <w:abstractNumId w:val="2"/>
    <w:lvlOverride w:ilvl="0">
      <w:startOverride w:val="2"/>
    </w:lvlOverride>
  </w:num>
  <w:num w:numId="30">
    <w:abstractNumId w:val="4"/>
    <w:lvlOverride w:ilvl="0">
      <w:startOverride w:val="2"/>
    </w:lvlOverride>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28"/>
    <w:link w:val="1019"/>
    <w:uiPriority w:val="9"/>
    <w:rPr>
      <w:rFonts w:ascii="Arial" w:hAnsi="Arial" w:eastAsia="Arial" w:cs="Arial"/>
      <w:sz w:val="40"/>
      <w:szCs w:val="40"/>
    </w:rPr>
  </w:style>
  <w:style w:type="character" w:styleId="872">
    <w:name w:val="Heading 2 Char"/>
    <w:basedOn w:val="1028"/>
    <w:link w:val="1020"/>
    <w:uiPriority w:val="9"/>
    <w:rPr>
      <w:rFonts w:ascii="Arial" w:hAnsi="Arial" w:eastAsia="Arial" w:cs="Arial"/>
      <w:sz w:val="34"/>
    </w:rPr>
  </w:style>
  <w:style w:type="character" w:styleId="873">
    <w:name w:val="Heading 3 Char"/>
    <w:basedOn w:val="1028"/>
    <w:link w:val="1021"/>
    <w:uiPriority w:val="9"/>
    <w:rPr>
      <w:rFonts w:ascii="Arial" w:hAnsi="Arial" w:eastAsia="Arial" w:cs="Arial"/>
      <w:sz w:val="30"/>
      <w:szCs w:val="30"/>
    </w:rPr>
  </w:style>
  <w:style w:type="character" w:styleId="874">
    <w:name w:val="Heading 4 Char"/>
    <w:basedOn w:val="1028"/>
    <w:link w:val="1022"/>
    <w:uiPriority w:val="9"/>
    <w:rPr>
      <w:rFonts w:ascii="Arial" w:hAnsi="Arial" w:eastAsia="Arial" w:cs="Arial"/>
      <w:b/>
      <w:bCs/>
      <w:sz w:val="26"/>
      <w:szCs w:val="26"/>
    </w:rPr>
  </w:style>
  <w:style w:type="character" w:styleId="875">
    <w:name w:val="Heading 5 Char"/>
    <w:basedOn w:val="1028"/>
    <w:link w:val="1023"/>
    <w:uiPriority w:val="9"/>
    <w:rPr>
      <w:rFonts w:ascii="Arial" w:hAnsi="Arial" w:eastAsia="Arial" w:cs="Arial"/>
      <w:b/>
      <w:bCs/>
      <w:sz w:val="24"/>
      <w:szCs w:val="24"/>
    </w:rPr>
  </w:style>
  <w:style w:type="character" w:styleId="876">
    <w:name w:val="Heading 6 Char"/>
    <w:basedOn w:val="1028"/>
    <w:link w:val="1024"/>
    <w:uiPriority w:val="9"/>
    <w:rPr>
      <w:rFonts w:ascii="Arial" w:hAnsi="Arial" w:eastAsia="Arial" w:cs="Arial"/>
      <w:b/>
      <w:bCs/>
      <w:sz w:val="22"/>
      <w:szCs w:val="22"/>
    </w:rPr>
  </w:style>
  <w:style w:type="character" w:styleId="877">
    <w:name w:val="Heading 7 Char"/>
    <w:basedOn w:val="1028"/>
    <w:link w:val="1025"/>
    <w:uiPriority w:val="9"/>
    <w:rPr>
      <w:rFonts w:ascii="Arial" w:hAnsi="Arial" w:eastAsia="Arial" w:cs="Arial"/>
      <w:b/>
      <w:bCs/>
      <w:i/>
      <w:iCs/>
      <w:sz w:val="22"/>
      <w:szCs w:val="22"/>
    </w:rPr>
  </w:style>
  <w:style w:type="character" w:styleId="878">
    <w:name w:val="Heading 8 Char"/>
    <w:basedOn w:val="1028"/>
    <w:link w:val="1026"/>
    <w:uiPriority w:val="9"/>
    <w:rPr>
      <w:rFonts w:ascii="Arial" w:hAnsi="Arial" w:eastAsia="Arial" w:cs="Arial"/>
      <w:i/>
      <w:iCs/>
      <w:sz w:val="22"/>
      <w:szCs w:val="22"/>
    </w:rPr>
  </w:style>
  <w:style w:type="character" w:styleId="879">
    <w:name w:val="Heading 9 Char"/>
    <w:basedOn w:val="1028"/>
    <w:link w:val="1027"/>
    <w:uiPriority w:val="9"/>
    <w:rPr>
      <w:rFonts w:ascii="Arial" w:hAnsi="Arial" w:eastAsia="Arial" w:cs="Arial"/>
      <w:i/>
      <w:iCs/>
      <w:sz w:val="21"/>
      <w:szCs w:val="21"/>
    </w:rPr>
  </w:style>
  <w:style w:type="character" w:styleId="880">
    <w:name w:val="Title Char"/>
    <w:basedOn w:val="1028"/>
    <w:link w:val="1095"/>
    <w:uiPriority w:val="10"/>
    <w:rPr>
      <w:sz w:val="48"/>
      <w:szCs w:val="48"/>
    </w:rPr>
  </w:style>
  <w:style w:type="character" w:styleId="881">
    <w:name w:val="Subtitle Char"/>
    <w:basedOn w:val="1028"/>
    <w:link w:val="1079"/>
    <w:uiPriority w:val="11"/>
    <w:rPr>
      <w:sz w:val="24"/>
      <w:szCs w:val="24"/>
    </w:rPr>
  </w:style>
  <w:style w:type="paragraph" w:styleId="882">
    <w:name w:val="Quote"/>
    <w:basedOn w:val="1018"/>
    <w:next w:val="1018"/>
    <w:link w:val="883"/>
    <w:uiPriority w:val="29"/>
    <w:qFormat/>
    <w:pPr>
      <w:ind w:left="720" w:right="720"/>
    </w:pPr>
    <w:rPr>
      <w:i/>
    </w:rPr>
  </w:style>
  <w:style w:type="character" w:styleId="883">
    <w:name w:val="Quote Char"/>
    <w:link w:val="882"/>
    <w:uiPriority w:val="29"/>
    <w:rPr>
      <w:i/>
    </w:rPr>
  </w:style>
  <w:style w:type="paragraph" w:styleId="884">
    <w:name w:val="Intense Quote"/>
    <w:basedOn w:val="1018"/>
    <w:next w:val="1018"/>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character" w:styleId="886">
    <w:name w:val="Header Char"/>
    <w:basedOn w:val="1028"/>
    <w:link w:val="1074"/>
    <w:uiPriority w:val="99"/>
  </w:style>
  <w:style w:type="character" w:styleId="887">
    <w:name w:val="Footer Char"/>
    <w:basedOn w:val="1028"/>
    <w:link w:val="1071"/>
    <w:uiPriority w:val="99"/>
  </w:style>
  <w:style w:type="character" w:styleId="888">
    <w:name w:val="Caption Char"/>
    <w:basedOn w:val="1045"/>
    <w:link w:val="1071"/>
    <w:uiPriority w:val="99"/>
  </w:style>
  <w:style w:type="table" w:styleId="889">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7">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8">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9">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0">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1">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2">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4">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8">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9">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8">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9">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0">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1">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2">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3">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5">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6">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7">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8">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9">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0">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1">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2">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3">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4">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5">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9">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3">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4">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6">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7">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8">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9">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0">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1">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2">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3">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4">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5">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6">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7">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8">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1">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2">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3">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4">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5">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8">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9">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0">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1">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2">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1">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2">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3">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4">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5">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6">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7">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8">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9">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0">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1">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2">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3">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8">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9">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0">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1">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2">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3">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4">
    <w:name w:val="Footnote Text Char"/>
    <w:link w:val="1081"/>
    <w:uiPriority w:val="99"/>
    <w:rPr>
      <w:sz w:val="18"/>
    </w:rPr>
  </w:style>
  <w:style w:type="character" w:styleId="1015">
    <w:name w:val="footnote reference"/>
    <w:basedOn w:val="1028"/>
    <w:uiPriority w:val="99"/>
    <w:unhideWhenUsed/>
    <w:rPr>
      <w:vertAlign w:val="superscript"/>
    </w:rPr>
  </w:style>
  <w:style w:type="character" w:styleId="1016">
    <w:name w:val="Endnote Text Char"/>
    <w:link w:val="1068"/>
    <w:uiPriority w:val="99"/>
    <w:rPr>
      <w:sz w:val="20"/>
    </w:rPr>
  </w:style>
  <w:style w:type="character" w:styleId="1017">
    <w:name w:val="endnote reference"/>
    <w:basedOn w:val="1028"/>
    <w:uiPriority w:val="99"/>
    <w:semiHidden/>
    <w:unhideWhenUsed/>
    <w:rPr>
      <w:vertAlign w:val="superscript"/>
    </w:rPr>
  </w:style>
  <w:style w:type="paragraph" w:styleId="1018" w:default="1">
    <w:name w:val="Normal"/>
    <w:qFormat/>
    <w:pPr>
      <w:jc w:val="both"/>
      <w:widowControl w:val="off"/>
    </w:pPr>
    <w:rPr>
      <w:sz w:val="21"/>
      <w:szCs w:val="22"/>
    </w:rPr>
  </w:style>
  <w:style w:type="paragraph" w:styleId="1019">
    <w:name w:val="Heading 1"/>
    <w:basedOn w:val="1018"/>
    <w:next w:val="1018"/>
    <w:link w:val="1102"/>
    <w:qFormat/>
    <w:pPr>
      <w:keepNext/>
      <w:outlineLvl w:val="0"/>
    </w:pPr>
    <w:rPr>
      <w:rFonts w:ascii="楷体_GB2312" w:hAnsi="Times New Roman" w:eastAsia="楷体_GB2312"/>
      <w:sz w:val="28"/>
      <w:szCs w:val="20"/>
    </w:rPr>
  </w:style>
  <w:style w:type="paragraph" w:styleId="1020">
    <w:name w:val="Heading 2"/>
    <w:basedOn w:val="1018"/>
    <w:next w:val="1031"/>
    <w:link w:val="1103"/>
    <w:uiPriority w:val="9"/>
    <w:qFormat/>
    <w:pPr>
      <w:jc w:val="center"/>
      <w:keepLines/>
      <w:keepNext/>
      <w:spacing w:before="260" w:after="260" w:line="416" w:lineRule="auto"/>
      <w:outlineLvl w:val="1"/>
    </w:pPr>
    <w:rPr>
      <w:rFonts w:ascii="幼圆" w:hAnsi="Arial" w:eastAsia="楷体_GB2312"/>
      <w:b/>
      <w:sz w:val="24"/>
      <w:szCs w:val="20"/>
    </w:rPr>
  </w:style>
  <w:style w:type="paragraph" w:styleId="1021">
    <w:name w:val="Heading 3"/>
    <w:basedOn w:val="1018"/>
    <w:next w:val="1031"/>
    <w:link w:val="1104"/>
    <w:qFormat/>
    <w:pPr>
      <w:keepLines/>
      <w:keepNext/>
      <w:spacing w:before="260" w:after="260" w:line="416" w:lineRule="auto"/>
      <w:outlineLvl w:val="2"/>
    </w:pPr>
    <w:rPr>
      <w:rFonts w:ascii="Times New Roman" w:hAnsi="Times New Roman"/>
      <w:b/>
      <w:sz w:val="20"/>
      <w:szCs w:val="20"/>
    </w:rPr>
  </w:style>
  <w:style w:type="paragraph" w:styleId="1022">
    <w:name w:val="Heading 4"/>
    <w:basedOn w:val="1018"/>
    <w:next w:val="1018"/>
    <w:link w:val="1105"/>
    <w:qFormat/>
    <w:pPr>
      <w:keepLines/>
      <w:keepNext/>
      <w:spacing w:before="280" w:after="290" w:line="376" w:lineRule="auto"/>
      <w:outlineLvl w:val="3"/>
    </w:pPr>
    <w:rPr>
      <w:rFonts w:ascii="Arial" w:hAnsi="Arial" w:eastAsia="黑体"/>
      <w:b/>
      <w:bCs/>
      <w:sz w:val="28"/>
      <w:szCs w:val="28"/>
    </w:rPr>
  </w:style>
  <w:style w:type="paragraph" w:styleId="1023">
    <w:name w:val="Heading 5"/>
    <w:basedOn w:val="1018"/>
    <w:next w:val="1031"/>
    <w:link w:val="1106"/>
    <w:qFormat/>
    <w:pPr>
      <w:numPr>
        <w:ilvl w:val="4"/>
        <w:numId w:val="1"/>
      </w:numPr>
      <w:keepLines/>
      <w:keepNext/>
      <w:spacing w:before="280" w:after="290" w:line="376" w:lineRule="auto"/>
      <w:outlineLvl w:val="4"/>
    </w:pPr>
    <w:rPr>
      <w:rFonts w:ascii="宋体" w:hAnsi="Times New Roman"/>
      <w:b/>
      <w:spacing w:val="-2"/>
      <w:position w:val="-6"/>
      <w:sz w:val="28"/>
      <w:szCs w:val="20"/>
    </w:rPr>
  </w:style>
  <w:style w:type="paragraph" w:styleId="1024">
    <w:name w:val="Heading 6"/>
    <w:basedOn w:val="1018"/>
    <w:next w:val="1031"/>
    <w:link w:val="1107"/>
    <w:qFormat/>
    <w:pPr>
      <w:numPr>
        <w:ilvl w:val="5"/>
        <w:numId w:val="1"/>
      </w:numPr>
      <w:keepLines/>
      <w:keepNext/>
      <w:spacing w:before="240" w:after="64" w:line="320" w:lineRule="auto"/>
      <w:outlineLvl w:val="5"/>
    </w:pPr>
    <w:rPr>
      <w:rFonts w:ascii="Arial" w:hAnsi="Arial" w:eastAsia="黑体"/>
      <w:b/>
      <w:spacing w:val="-2"/>
      <w:position w:val="-6"/>
      <w:sz w:val="24"/>
      <w:szCs w:val="20"/>
    </w:rPr>
  </w:style>
  <w:style w:type="paragraph" w:styleId="1025">
    <w:name w:val="Heading 7"/>
    <w:basedOn w:val="1018"/>
    <w:next w:val="1031"/>
    <w:link w:val="1108"/>
    <w:qFormat/>
    <w:pPr>
      <w:numPr>
        <w:ilvl w:val="6"/>
        <w:numId w:val="1"/>
      </w:numPr>
      <w:keepLines/>
      <w:keepNext/>
      <w:spacing w:before="240" w:after="64" w:line="320" w:lineRule="auto"/>
      <w:outlineLvl w:val="6"/>
    </w:pPr>
    <w:rPr>
      <w:rFonts w:ascii="宋体" w:hAnsi="Times New Roman"/>
      <w:b/>
      <w:spacing w:val="-2"/>
      <w:position w:val="-6"/>
      <w:sz w:val="24"/>
      <w:szCs w:val="20"/>
    </w:rPr>
  </w:style>
  <w:style w:type="paragraph" w:styleId="1026">
    <w:name w:val="Heading 8"/>
    <w:basedOn w:val="1018"/>
    <w:next w:val="1031"/>
    <w:link w:val="1109"/>
    <w:qFormat/>
    <w:pPr>
      <w:numPr>
        <w:ilvl w:val="7"/>
        <w:numId w:val="1"/>
      </w:numPr>
      <w:keepLines/>
      <w:keepNext/>
      <w:spacing w:before="240" w:after="64" w:line="320" w:lineRule="auto"/>
      <w:outlineLvl w:val="7"/>
    </w:pPr>
    <w:rPr>
      <w:rFonts w:ascii="Arial" w:hAnsi="Arial" w:eastAsia="黑体"/>
      <w:spacing w:val="-2"/>
      <w:position w:val="-6"/>
      <w:sz w:val="24"/>
      <w:szCs w:val="20"/>
    </w:rPr>
  </w:style>
  <w:style w:type="paragraph" w:styleId="1027">
    <w:name w:val="Heading 9"/>
    <w:basedOn w:val="1018"/>
    <w:next w:val="1031"/>
    <w:link w:val="1110"/>
    <w:qFormat/>
    <w:pPr>
      <w:numPr>
        <w:ilvl w:val="8"/>
        <w:numId w:val="1"/>
      </w:numPr>
      <w:keepLines/>
      <w:keepNext/>
      <w:spacing w:before="240" w:after="64" w:line="320" w:lineRule="auto"/>
      <w:outlineLvl w:val="8"/>
    </w:pPr>
    <w:rPr>
      <w:rFonts w:ascii="Arial" w:hAnsi="Arial" w:eastAsia="黑体"/>
      <w:spacing w:val="-2"/>
      <w:position w:val="-6"/>
      <w:sz w:val="28"/>
      <w:szCs w:val="20"/>
    </w:rPr>
  </w:style>
  <w:style w:type="character" w:styleId="1028" w:default="1">
    <w:name w:val="Default Paragraph Font"/>
    <w:uiPriority w:val="1"/>
    <w:unhideWhenUsed/>
  </w:style>
  <w:style w:type="table" w:styleId="1029" w:default="1">
    <w:name w:val="Normal Table"/>
    <w:uiPriority w:val="99"/>
    <w:semiHidden/>
    <w:unhideWhenUsed/>
    <w:tblPr>
      <w:tblInd w:w="0" w:type="dxa"/>
      <w:tblCellMar>
        <w:left w:w="108" w:type="dxa"/>
        <w:top w:w="0" w:type="dxa"/>
        <w:right w:w="108" w:type="dxa"/>
        <w:bottom w:w="0" w:type="dxa"/>
      </w:tblCellMar>
    </w:tblPr>
  </w:style>
  <w:style w:type="numbering" w:styleId="1030" w:default="1">
    <w:name w:val="No List"/>
    <w:uiPriority w:val="99"/>
    <w:semiHidden/>
    <w:unhideWhenUsed/>
  </w:style>
  <w:style w:type="paragraph" w:styleId="1031">
    <w:name w:val="Normal Indent"/>
    <w:basedOn w:val="1018"/>
    <w:link w:val="1113"/>
    <w:qFormat/>
    <w:pPr>
      <w:ind w:firstLine="420"/>
    </w:pPr>
    <w:rPr>
      <w:rFonts w:ascii="Times New Roman" w:hAnsi="Times New Roman"/>
      <w:sz w:val="20"/>
      <w:szCs w:val="20"/>
    </w:rPr>
  </w:style>
  <w:style w:type="paragraph" w:styleId="1032">
    <w:name w:val="List 3"/>
    <w:basedOn w:val="1018"/>
    <w:qFormat/>
    <w:pPr>
      <w:ind w:left="100" w:hanging="200"/>
    </w:pPr>
    <w:rPr>
      <w:rFonts w:ascii="Times New Roman" w:hAnsi="Times New Roman"/>
      <w:szCs w:val="20"/>
    </w:rPr>
  </w:style>
  <w:style w:type="paragraph" w:styleId="1033">
    <w:name w:val="annotation subject"/>
    <w:basedOn w:val="1034"/>
    <w:next w:val="1034"/>
    <w:link w:val="1263"/>
    <w:unhideWhenUsed/>
    <w:rPr>
      <w:rFonts w:ascii="Calibri" w:hAnsi="Calibri"/>
      <w:b/>
      <w:bCs/>
    </w:rPr>
  </w:style>
  <w:style w:type="paragraph" w:styleId="1034">
    <w:name w:val="annotation text"/>
    <w:basedOn w:val="1018"/>
    <w:link w:val="1178"/>
    <w:pPr>
      <w:jc w:val="left"/>
    </w:pPr>
    <w:rPr>
      <w:rFonts w:ascii="Times New Roman" w:hAnsi="Times New Roman"/>
      <w:sz w:val="20"/>
      <w:szCs w:val="20"/>
    </w:rPr>
  </w:style>
  <w:style w:type="paragraph" w:styleId="1035">
    <w:name w:val="toc 7"/>
    <w:basedOn w:val="1018"/>
    <w:next w:val="1018"/>
    <w:semiHidden/>
    <w:pPr>
      <w:ind w:left="2520"/>
    </w:pPr>
    <w:rPr>
      <w:rFonts w:ascii="Times New Roman" w:hAnsi="Times New Roman"/>
      <w:szCs w:val="24"/>
    </w:rPr>
  </w:style>
  <w:style w:type="paragraph" w:styleId="1036">
    <w:name w:val="Body Text First Indent"/>
    <w:basedOn w:val="1037"/>
    <w:link w:val="1141"/>
    <w:pPr>
      <w:ind w:firstLine="420"/>
      <w:spacing w:after="120"/>
    </w:pPr>
    <w:rPr>
      <w:rFonts w:ascii="Times New Roman" w:hAnsi="Times New Roman" w:eastAsia="宋体"/>
      <w:szCs w:val="24"/>
    </w:rPr>
  </w:style>
  <w:style w:type="paragraph" w:styleId="1037">
    <w:name w:val="Body Text"/>
    <w:basedOn w:val="1018"/>
    <w:link w:val="1117"/>
    <w:rPr>
      <w:rFonts w:ascii="楷体_GB2312" w:hAnsi="Arial" w:eastAsia="楷体_GB2312"/>
      <w:sz w:val="28"/>
      <w:szCs w:val="20"/>
    </w:rPr>
  </w:style>
  <w:style w:type="paragraph" w:styleId="1038">
    <w:name w:val="List Number 2"/>
    <w:basedOn w:val="1018"/>
    <w:pPr>
      <w:numPr>
        <w:numId w:val="2"/>
      </w:numPr>
    </w:pPr>
    <w:rPr>
      <w:rFonts w:ascii="Times New Roman" w:hAnsi="Times New Roman"/>
      <w:szCs w:val="24"/>
    </w:rPr>
  </w:style>
  <w:style w:type="paragraph" w:styleId="1039">
    <w:name w:val="macro"/>
    <w:link w:val="1268"/>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040">
    <w:name w:val="Note Heading"/>
    <w:basedOn w:val="1018"/>
    <w:next w:val="1018"/>
    <w:link w:val="1269"/>
    <w:pPr>
      <w:jc w:val="center"/>
    </w:pPr>
    <w:rPr>
      <w:rFonts w:ascii="Times New Roman" w:hAnsi="Times New Roman"/>
      <w:szCs w:val="20"/>
    </w:rPr>
  </w:style>
  <w:style w:type="paragraph" w:styleId="1041">
    <w:name w:val="List Bullet 4"/>
    <w:basedOn w:val="1018"/>
    <w:pPr>
      <w:numPr>
        <w:numId w:val="3"/>
      </w:numPr>
      <w:ind w:left="1620"/>
      <w:tabs>
        <w:tab w:val="clear" w:pos="780" w:leader="none"/>
        <w:tab w:val="left" w:pos="1620" w:leader="none"/>
      </w:tabs>
    </w:pPr>
    <w:rPr>
      <w:rFonts w:ascii="Times New Roman" w:hAnsi="Times New Roman"/>
      <w:szCs w:val="20"/>
    </w:rPr>
  </w:style>
  <w:style w:type="paragraph" w:styleId="1042">
    <w:name w:val="E-mail Signature"/>
    <w:basedOn w:val="1018"/>
    <w:link w:val="1270"/>
    <w:rPr>
      <w:rFonts w:ascii="Times New Roman" w:hAnsi="Times New Roman"/>
      <w:szCs w:val="20"/>
    </w:rPr>
  </w:style>
  <w:style w:type="paragraph" w:styleId="1043">
    <w:name w:val="List Number"/>
    <w:basedOn w:val="1044"/>
    <w:pPr>
      <w:ind w:left="720" w:right="720" w:hanging="360"/>
      <w:spacing w:before="120" w:after="240" w:line="240" w:lineRule="atLeast"/>
      <w:widowControl/>
    </w:pPr>
    <w:rPr>
      <w:rFonts w:ascii="宋体" w:hAnsi="Garamond"/>
      <w:spacing w:val="-5"/>
      <w:sz w:val="24"/>
      <w:szCs w:val="20"/>
    </w:rPr>
  </w:style>
  <w:style w:type="paragraph" w:styleId="1044">
    <w:name w:val="List"/>
    <w:basedOn w:val="1018"/>
    <w:pPr>
      <w:ind w:left="200" w:hanging="200"/>
    </w:pPr>
    <w:rPr>
      <w:rFonts w:ascii="Times New Roman" w:hAnsi="Times New Roman"/>
      <w:szCs w:val="24"/>
    </w:rPr>
  </w:style>
  <w:style w:type="paragraph" w:styleId="1045">
    <w:name w:val="Caption"/>
    <w:basedOn w:val="1018"/>
    <w:next w:val="1018"/>
    <w:qFormat/>
    <w:rPr>
      <w:rFonts w:ascii="Arial" w:hAnsi="Arial" w:eastAsia="黑体" w:cs="Arial"/>
      <w:sz w:val="20"/>
      <w:szCs w:val="20"/>
    </w:rPr>
  </w:style>
  <w:style w:type="paragraph" w:styleId="1046">
    <w:name w:val="List Bullet"/>
    <w:basedOn w:val="1018"/>
    <w:pPr>
      <w:ind w:left="360" w:hanging="360"/>
      <w:tabs>
        <w:tab w:val="left" w:pos="360" w:leader="none"/>
      </w:tabs>
    </w:pPr>
    <w:rPr>
      <w:rFonts w:ascii="Times New Roman" w:hAnsi="Times New Roman"/>
      <w:szCs w:val="20"/>
    </w:rPr>
  </w:style>
  <w:style w:type="paragraph" w:styleId="1047">
    <w:name w:val="envelope address"/>
    <w:basedOn w:val="1018"/>
    <w:pPr>
      <w:ind w:left="100"/>
    </w:pPr>
    <w:rPr>
      <w:rFonts w:ascii="Arial" w:hAnsi="Arial" w:cs="Arial"/>
      <w:sz w:val="24"/>
      <w:szCs w:val="24"/>
    </w:rPr>
  </w:style>
  <w:style w:type="paragraph" w:styleId="1048">
    <w:name w:val="Document Map"/>
    <w:basedOn w:val="1018"/>
    <w:link w:val="1121"/>
    <w:qFormat/>
    <w:pPr>
      <w:shd w:val="clear" w:color="auto" w:fill="000080"/>
    </w:pPr>
    <w:rPr>
      <w:rFonts w:ascii="Times New Roman" w:hAnsi="Times New Roman"/>
      <w:sz w:val="20"/>
      <w:szCs w:val="24"/>
    </w:rPr>
  </w:style>
  <w:style w:type="paragraph" w:styleId="1049">
    <w:name w:val="Salutation"/>
    <w:basedOn w:val="1018"/>
    <w:next w:val="1018"/>
    <w:link w:val="1271"/>
    <w:rPr>
      <w:rFonts w:ascii="Times New Roman" w:hAnsi="Times New Roman"/>
      <w:szCs w:val="20"/>
    </w:rPr>
  </w:style>
  <w:style w:type="paragraph" w:styleId="1050">
    <w:name w:val="Body Text 3"/>
    <w:basedOn w:val="1018"/>
    <w:link w:val="1116"/>
    <w:rPr>
      <w:rFonts w:ascii="仿宋_GB2312" w:hAnsi="Arial" w:eastAsia="仿宋_GB2312"/>
      <w:sz w:val="32"/>
      <w:szCs w:val="20"/>
    </w:rPr>
  </w:style>
  <w:style w:type="paragraph" w:styleId="1051">
    <w:name w:val="Closing"/>
    <w:basedOn w:val="1018"/>
    <w:link w:val="1272"/>
    <w:pPr>
      <w:ind w:left="100"/>
    </w:pPr>
    <w:rPr>
      <w:rFonts w:ascii="Times New Roman" w:hAnsi="Times New Roman"/>
      <w:szCs w:val="20"/>
    </w:rPr>
  </w:style>
  <w:style w:type="paragraph" w:styleId="1052">
    <w:name w:val="List Bullet 3"/>
    <w:basedOn w:val="1018"/>
    <w:pPr>
      <w:spacing w:line="480" w:lineRule="exact"/>
    </w:pPr>
    <w:rPr>
      <w:rFonts w:ascii="宋体" w:hAnsi="宋体"/>
      <w:color w:val="0000ff"/>
      <w:szCs w:val="20"/>
    </w:rPr>
  </w:style>
  <w:style w:type="paragraph" w:styleId="1053">
    <w:name w:val="Body Text Indent"/>
    <w:basedOn w:val="1018"/>
    <w:link w:val="1118"/>
    <w:pPr>
      <w:ind w:firstLine="645"/>
    </w:pPr>
    <w:rPr>
      <w:rFonts w:ascii="楷体_GB2312" w:hAnsi="Times New Roman" w:eastAsia="楷体_GB2312"/>
      <w:sz w:val="32"/>
      <w:szCs w:val="20"/>
    </w:rPr>
  </w:style>
  <w:style w:type="paragraph" w:styleId="1054">
    <w:name w:val="List Number 3"/>
    <w:basedOn w:val="1018"/>
    <w:pPr>
      <w:numPr>
        <w:numId w:val="4"/>
      </w:numPr>
      <w:ind w:left="1200"/>
      <w:tabs>
        <w:tab w:val="clear" w:pos="360" w:leader="none"/>
        <w:tab w:val="left" w:pos="1200" w:leader="none"/>
      </w:tabs>
    </w:pPr>
    <w:rPr>
      <w:rFonts w:ascii="Times New Roman" w:hAnsi="Times New Roman"/>
      <w:szCs w:val="20"/>
    </w:rPr>
  </w:style>
  <w:style w:type="paragraph" w:styleId="1055">
    <w:name w:val="List 2"/>
    <w:basedOn w:val="1018"/>
    <w:pPr>
      <w:ind w:left="100" w:hanging="200"/>
    </w:pPr>
    <w:rPr>
      <w:rFonts w:ascii="Times New Roman" w:hAnsi="Times New Roman"/>
      <w:szCs w:val="20"/>
    </w:rPr>
  </w:style>
  <w:style w:type="paragraph" w:styleId="1056">
    <w:name w:val="List Continue"/>
    <w:basedOn w:val="1018"/>
    <w:pPr>
      <w:numPr>
        <w:numId w:val="5"/>
      </w:numPr>
      <w:ind w:left="420" w:firstLine="0"/>
      <w:spacing w:after="120"/>
    </w:pPr>
    <w:rPr>
      <w:rFonts w:ascii="Times New Roman" w:hAnsi="Times New Roman"/>
      <w:szCs w:val="20"/>
    </w:rPr>
  </w:style>
  <w:style w:type="paragraph" w:styleId="1057">
    <w:name w:val="Block Text"/>
    <w:basedOn w:val="1018"/>
    <w:pPr>
      <w:ind w:left="630" w:right="630"/>
      <w:jc w:val="center"/>
    </w:pPr>
    <w:rPr>
      <w:rFonts w:ascii="宋体" w:hAnsi="Times New Roman"/>
      <w:b/>
      <w:sz w:val="32"/>
      <w:szCs w:val="24"/>
    </w:rPr>
  </w:style>
  <w:style w:type="paragraph" w:styleId="1058">
    <w:name w:val="List Bullet 2"/>
    <w:basedOn w:val="1018"/>
    <w:pPr>
      <w:ind w:left="780" w:hanging="360"/>
      <w:tabs>
        <w:tab w:val="left" w:pos="780" w:leader="none"/>
      </w:tabs>
    </w:pPr>
    <w:rPr>
      <w:rFonts w:ascii="Times New Roman" w:hAnsi="Times New Roman"/>
      <w:szCs w:val="20"/>
    </w:rPr>
  </w:style>
  <w:style w:type="paragraph" w:styleId="1059">
    <w:name w:val="HTML Address"/>
    <w:basedOn w:val="1018"/>
    <w:link w:val="1273"/>
    <w:rPr>
      <w:rFonts w:ascii="Times New Roman" w:hAnsi="Times New Roman"/>
      <w:i/>
      <w:iCs/>
      <w:szCs w:val="20"/>
    </w:rPr>
  </w:style>
  <w:style w:type="paragraph" w:styleId="1060">
    <w:name w:val="toc 5"/>
    <w:basedOn w:val="1018"/>
    <w:next w:val="1018"/>
    <w:semiHidden/>
    <w:pPr>
      <w:ind w:left="1680"/>
    </w:pPr>
    <w:rPr>
      <w:rFonts w:ascii="Times New Roman" w:hAnsi="Times New Roman"/>
      <w:szCs w:val="24"/>
    </w:rPr>
  </w:style>
  <w:style w:type="paragraph" w:styleId="1061">
    <w:name w:val="toc 3"/>
    <w:basedOn w:val="1018"/>
    <w:next w:val="1018"/>
    <w:uiPriority w:val="39"/>
    <w:qFormat/>
    <w:pPr>
      <w:ind w:left="420"/>
      <w:jc w:val="left"/>
    </w:pPr>
    <w:rPr>
      <w:rFonts w:ascii="Times New Roman" w:hAnsi="Times New Roman"/>
      <w:i/>
      <w:iCs/>
      <w:szCs w:val="24"/>
    </w:rPr>
  </w:style>
  <w:style w:type="paragraph" w:styleId="1062">
    <w:name w:val="Plain Text"/>
    <w:basedOn w:val="1018"/>
    <w:link w:val="1123"/>
    <w:qFormat/>
    <w:rPr>
      <w:rFonts w:ascii="宋体" w:hAnsi="Courier New"/>
      <w:sz w:val="20"/>
      <w:szCs w:val="21"/>
    </w:rPr>
  </w:style>
  <w:style w:type="paragraph" w:styleId="1063">
    <w:name w:val="List Bullet 5"/>
    <w:basedOn w:val="1018"/>
    <w:pPr>
      <w:spacing w:line="312" w:lineRule="atLeast"/>
    </w:pPr>
    <w:rPr>
      <w:rFonts w:ascii="Times New Roman" w:hAnsi="Times New Roman"/>
      <w:szCs w:val="20"/>
    </w:rPr>
  </w:style>
  <w:style w:type="paragraph" w:styleId="1064">
    <w:name w:val="List Number 4"/>
    <w:basedOn w:val="1018"/>
    <w:pPr>
      <w:ind w:left="1620" w:hanging="360"/>
      <w:tabs>
        <w:tab w:val="left" w:pos="1620" w:leader="none"/>
      </w:tabs>
    </w:pPr>
    <w:rPr>
      <w:rFonts w:ascii="Times New Roman" w:hAnsi="Times New Roman"/>
      <w:szCs w:val="20"/>
    </w:rPr>
  </w:style>
  <w:style w:type="paragraph" w:styleId="1065">
    <w:name w:val="toc 8"/>
    <w:basedOn w:val="1018"/>
    <w:next w:val="1018"/>
    <w:semiHidden/>
    <w:pPr>
      <w:ind w:left="2940"/>
    </w:pPr>
    <w:rPr>
      <w:rFonts w:ascii="Times New Roman" w:hAnsi="Times New Roman"/>
      <w:szCs w:val="24"/>
    </w:rPr>
  </w:style>
  <w:style w:type="paragraph" w:styleId="1066">
    <w:name w:val="Date"/>
    <w:basedOn w:val="1018"/>
    <w:next w:val="1018"/>
    <w:link w:val="1120"/>
    <w:qFormat/>
    <w:pPr>
      <w:ind w:left="100"/>
    </w:pPr>
    <w:rPr>
      <w:rFonts w:ascii="仿宋_GB2312" w:hAnsi="Times New Roman" w:eastAsia="仿宋_GB2312"/>
      <w:b/>
      <w:sz w:val="36"/>
      <w:szCs w:val="24"/>
    </w:rPr>
  </w:style>
  <w:style w:type="paragraph" w:styleId="1067">
    <w:name w:val="Body Text Indent 2"/>
    <w:basedOn w:val="1018"/>
    <w:link w:val="1115"/>
    <w:pPr>
      <w:ind w:firstLine="560"/>
      <w:spacing w:line="520" w:lineRule="exact"/>
    </w:pPr>
    <w:rPr>
      <w:rFonts w:ascii="楷体_GB2312" w:hAnsi="Times New Roman" w:eastAsia="楷体_GB2312"/>
      <w:sz w:val="28"/>
      <w:szCs w:val="28"/>
    </w:rPr>
  </w:style>
  <w:style w:type="paragraph" w:styleId="1068">
    <w:name w:val="endnote text"/>
    <w:basedOn w:val="1018"/>
    <w:link w:val="1274"/>
    <w:semiHidden/>
    <w:pPr>
      <w:jc w:val="left"/>
    </w:pPr>
    <w:rPr>
      <w:rFonts w:ascii="Times New Roman" w:hAnsi="Times New Roman"/>
    </w:rPr>
  </w:style>
  <w:style w:type="paragraph" w:styleId="1069">
    <w:name w:val="List Continue 5"/>
    <w:basedOn w:val="1018"/>
    <w:pPr>
      <w:ind w:left="2100"/>
      <w:spacing w:after="120"/>
    </w:pPr>
    <w:rPr>
      <w:rFonts w:ascii="Times New Roman" w:hAnsi="Times New Roman"/>
      <w:szCs w:val="20"/>
    </w:rPr>
  </w:style>
  <w:style w:type="paragraph" w:styleId="1070">
    <w:name w:val="Balloon Text"/>
    <w:basedOn w:val="1018"/>
    <w:link w:val="1140"/>
    <w:qFormat/>
    <w:rPr>
      <w:rFonts w:ascii="Times New Roman" w:hAnsi="Times New Roman"/>
      <w:sz w:val="18"/>
      <w:szCs w:val="18"/>
    </w:rPr>
  </w:style>
  <w:style w:type="paragraph" w:styleId="1071">
    <w:name w:val="Footer"/>
    <w:basedOn w:val="1018"/>
    <w:link w:val="1112"/>
    <w:uiPriority w:val="99"/>
    <w:unhideWhenUsed/>
    <w:qFormat/>
    <w:pPr>
      <w:jc w:val="left"/>
      <w:tabs>
        <w:tab w:val="center" w:pos="4153" w:leader="none"/>
        <w:tab w:val="right" w:pos="8306" w:leader="none"/>
      </w:tabs>
    </w:pPr>
    <w:rPr>
      <w:sz w:val="18"/>
      <w:szCs w:val="18"/>
    </w:rPr>
  </w:style>
  <w:style w:type="paragraph" w:styleId="1072">
    <w:name w:val="envelope return"/>
    <w:basedOn w:val="1018"/>
    <w:qFormat/>
    <w:rPr>
      <w:rFonts w:ascii="Arial" w:hAnsi="Arial" w:cs="Arial"/>
      <w:szCs w:val="20"/>
    </w:rPr>
  </w:style>
  <w:style w:type="paragraph" w:styleId="1073">
    <w:name w:val="Body Text First Indent 2"/>
    <w:basedOn w:val="1053"/>
    <w:link w:val="1275"/>
    <w:qFormat/>
    <w:pPr>
      <w:ind w:left="420" w:firstLine="420"/>
      <w:spacing w:after="120"/>
    </w:pPr>
    <w:rPr>
      <w:rFonts w:ascii="Times New Roman"/>
      <w:sz w:val="21"/>
    </w:rPr>
  </w:style>
  <w:style w:type="paragraph" w:styleId="1074">
    <w:name w:val="Header"/>
    <w:basedOn w:val="1018"/>
    <w:link w:val="1111"/>
    <w:uiPriority w:val="99"/>
    <w:unhideWhenUsed/>
    <w:pPr>
      <w:jc w:val="center"/>
      <w:tabs>
        <w:tab w:val="center" w:pos="4153" w:leader="none"/>
        <w:tab w:val="right" w:pos="8306" w:leader="none"/>
      </w:tabs>
      <w:pBdr>
        <w:bottom w:val="single" w:color="auto" w:sz="6" w:space="1"/>
      </w:pBdr>
    </w:pPr>
    <w:rPr>
      <w:sz w:val="18"/>
      <w:szCs w:val="18"/>
    </w:rPr>
  </w:style>
  <w:style w:type="paragraph" w:styleId="1075">
    <w:name w:val="Signature"/>
    <w:basedOn w:val="1018"/>
    <w:link w:val="1276"/>
    <w:pPr>
      <w:numPr>
        <w:numId w:val="6"/>
      </w:numPr>
      <w:ind w:left="100" w:firstLine="0"/>
    </w:pPr>
    <w:rPr>
      <w:rFonts w:ascii="Times New Roman" w:hAnsi="Times New Roman"/>
      <w:szCs w:val="20"/>
    </w:rPr>
  </w:style>
  <w:style w:type="paragraph" w:styleId="1076">
    <w:name w:val="toc 1"/>
    <w:basedOn w:val="1018"/>
    <w:next w:val="1018"/>
    <w:uiPriority w:val="39"/>
    <w:qFormat/>
    <w:pPr>
      <w:spacing w:before="120" w:after="120"/>
    </w:pPr>
    <w:rPr>
      <w:rFonts w:ascii="楷体_GB2312" w:hAnsi="Times New Roman"/>
      <w:b/>
      <w:bCs/>
      <w:caps/>
      <w:sz w:val="32"/>
      <w:szCs w:val="44"/>
    </w:rPr>
  </w:style>
  <w:style w:type="paragraph" w:styleId="1077">
    <w:name w:val="List Continue 4"/>
    <w:basedOn w:val="1018"/>
    <w:qFormat/>
    <w:pPr>
      <w:ind w:left="1680"/>
      <w:spacing w:after="120"/>
    </w:pPr>
    <w:rPr>
      <w:rFonts w:ascii="Times New Roman" w:hAnsi="Times New Roman"/>
      <w:szCs w:val="20"/>
    </w:rPr>
  </w:style>
  <w:style w:type="paragraph" w:styleId="1078">
    <w:name w:val="toc 4"/>
    <w:basedOn w:val="1018"/>
    <w:next w:val="1018"/>
    <w:qFormat/>
    <w:pPr>
      <w:ind w:left="1260"/>
    </w:pPr>
    <w:rPr>
      <w:rFonts w:ascii="Times New Roman" w:hAnsi="Times New Roman"/>
      <w:szCs w:val="24"/>
    </w:rPr>
  </w:style>
  <w:style w:type="paragraph" w:styleId="1079">
    <w:name w:val="Subtitle"/>
    <w:basedOn w:val="1018"/>
    <w:link w:val="1277"/>
    <w:qFormat/>
    <w:pPr>
      <w:jc w:val="center"/>
      <w:spacing w:before="240" w:after="60" w:line="312" w:lineRule="auto"/>
      <w:outlineLvl w:val="1"/>
    </w:pPr>
    <w:rPr>
      <w:rFonts w:ascii="Arial" w:hAnsi="Arial"/>
      <w:b/>
      <w:bCs/>
      <w:sz w:val="32"/>
      <w:szCs w:val="32"/>
    </w:rPr>
  </w:style>
  <w:style w:type="paragraph" w:styleId="1080">
    <w:name w:val="List Number 5"/>
    <w:basedOn w:val="1018"/>
    <w:qFormat/>
    <w:pPr>
      <w:numPr>
        <w:numId w:val="7"/>
      </w:numPr>
      <w:ind w:left="2040"/>
      <w:tabs>
        <w:tab w:val="clear" w:pos="1200" w:leader="none"/>
        <w:tab w:val="left" w:pos="2040" w:leader="none"/>
      </w:tabs>
    </w:pPr>
    <w:rPr>
      <w:rFonts w:ascii="Times New Roman" w:hAnsi="Times New Roman"/>
      <w:szCs w:val="20"/>
    </w:rPr>
  </w:style>
  <w:style w:type="paragraph" w:styleId="1081">
    <w:name w:val="footnote text"/>
    <w:basedOn w:val="1018"/>
    <w:link w:val="1278"/>
    <w:semiHidden/>
    <w:pPr>
      <w:jc w:val="left"/>
    </w:pPr>
    <w:rPr>
      <w:rFonts w:ascii="Times New Roman" w:hAnsi="Times New Roman"/>
      <w:sz w:val="18"/>
      <w:szCs w:val="18"/>
    </w:rPr>
  </w:style>
  <w:style w:type="paragraph" w:styleId="1082">
    <w:name w:val="toc 6"/>
    <w:basedOn w:val="1018"/>
    <w:next w:val="1018"/>
    <w:semiHidden/>
    <w:qFormat/>
    <w:pPr>
      <w:ind w:left="2100"/>
    </w:pPr>
    <w:rPr>
      <w:rFonts w:ascii="Times New Roman" w:hAnsi="Times New Roman"/>
      <w:szCs w:val="24"/>
    </w:rPr>
  </w:style>
  <w:style w:type="paragraph" w:styleId="1083">
    <w:name w:val="List 5"/>
    <w:basedOn w:val="1018"/>
    <w:qFormat/>
    <w:pPr>
      <w:ind w:left="100" w:hanging="200"/>
    </w:pPr>
    <w:rPr>
      <w:rFonts w:ascii="Times New Roman" w:hAnsi="Times New Roman"/>
      <w:szCs w:val="20"/>
    </w:rPr>
  </w:style>
  <w:style w:type="paragraph" w:styleId="1084">
    <w:name w:val="Body Text Indent 3"/>
    <w:basedOn w:val="1018"/>
    <w:link w:val="1119"/>
    <w:pPr>
      <w:ind w:left="520" w:firstLine="425"/>
      <w:jc w:val="center"/>
    </w:pPr>
    <w:rPr>
      <w:rFonts w:ascii="方正行楷简体" w:hAnsi="Arial" w:eastAsia="方正行楷简体"/>
      <w:sz w:val="36"/>
      <w:szCs w:val="20"/>
    </w:rPr>
  </w:style>
  <w:style w:type="paragraph" w:styleId="1085">
    <w:name w:val="table of figures"/>
    <w:basedOn w:val="1018"/>
    <w:next w:val="1018"/>
    <w:semiHidden/>
    <w:qFormat/>
    <w:pPr>
      <w:ind w:left="840" w:hanging="420"/>
    </w:pPr>
    <w:rPr>
      <w:rFonts w:ascii="Times New Roman" w:hAnsi="Times New Roman"/>
      <w:szCs w:val="20"/>
    </w:rPr>
  </w:style>
  <w:style w:type="paragraph" w:styleId="1086">
    <w:name w:val="toc 2"/>
    <w:basedOn w:val="1018"/>
    <w:next w:val="1018"/>
    <w:uiPriority w:val="39"/>
    <w:qFormat/>
    <w:pPr>
      <w:ind w:left="420"/>
      <w:tabs>
        <w:tab w:val="right" w:pos="9118" w:leader="dot"/>
      </w:tabs>
    </w:pPr>
    <w:rPr>
      <w:rFonts w:ascii="楷体_GB2312" w:hAnsi="Times New Roman" w:eastAsia="楷体_GB2312"/>
      <w:bCs/>
      <w:szCs w:val="44"/>
    </w:rPr>
  </w:style>
  <w:style w:type="paragraph" w:styleId="1087">
    <w:name w:val="toc 9"/>
    <w:basedOn w:val="1018"/>
    <w:next w:val="1018"/>
    <w:semiHidden/>
    <w:pPr>
      <w:ind w:left="3360"/>
    </w:pPr>
    <w:rPr>
      <w:rFonts w:ascii="Times New Roman" w:hAnsi="Times New Roman"/>
      <w:szCs w:val="24"/>
    </w:rPr>
  </w:style>
  <w:style w:type="paragraph" w:styleId="1088">
    <w:name w:val="Body Text 2"/>
    <w:basedOn w:val="1018"/>
    <w:link w:val="1122"/>
    <w:qFormat/>
    <w:pPr>
      <w:spacing w:after="120" w:line="480" w:lineRule="auto"/>
    </w:pPr>
    <w:rPr>
      <w:rFonts w:ascii="Times New Roman" w:hAnsi="Times New Roman"/>
      <w:sz w:val="20"/>
      <w:szCs w:val="24"/>
    </w:rPr>
  </w:style>
  <w:style w:type="paragraph" w:styleId="1089">
    <w:name w:val="List 4"/>
    <w:basedOn w:val="1018"/>
    <w:pPr>
      <w:ind w:left="100" w:hanging="200"/>
    </w:pPr>
    <w:rPr>
      <w:rFonts w:ascii="Times New Roman" w:hAnsi="Times New Roman"/>
      <w:szCs w:val="20"/>
    </w:rPr>
  </w:style>
  <w:style w:type="paragraph" w:styleId="1090">
    <w:name w:val="List Continue 2"/>
    <w:basedOn w:val="1018"/>
    <w:pPr>
      <w:numPr>
        <w:numId w:val="8"/>
      </w:numPr>
      <w:ind w:left="840" w:firstLine="0"/>
      <w:spacing w:after="120"/>
    </w:pPr>
    <w:rPr>
      <w:rFonts w:ascii="Times New Roman" w:hAnsi="Times New Roman"/>
      <w:szCs w:val="20"/>
    </w:rPr>
  </w:style>
  <w:style w:type="paragraph" w:styleId="1091">
    <w:name w:val="Message Header"/>
    <w:basedOn w:val="1018"/>
    <w:link w:val="1279"/>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szCs w:val="24"/>
    </w:rPr>
  </w:style>
  <w:style w:type="paragraph" w:styleId="1092">
    <w:name w:val="HTML Preformatted"/>
    <w:basedOn w:val="1018"/>
    <w:link w:val="1280"/>
    <w:rPr>
      <w:rFonts w:ascii="Courier New" w:hAnsi="Courier New"/>
      <w:sz w:val="20"/>
      <w:szCs w:val="20"/>
    </w:rPr>
  </w:style>
  <w:style w:type="paragraph" w:styleId="1093">
    <w:name w:val="Normal (Web)"/>
    <w:basedOn w:val="1018"/>
    <w:link w:val="1329"/>
    <w:qFormat/>
    <w:pPr>
      <w:jc w:val="left"/>
      <w:spacing w:before="100" w:beforeAutospacing="1" w:after="100" w:afterAutospacing="1"/>
      <w:widowControl/>
    </w:pPr>
    <w:rPr>
      <w:rFonts w:ascii="宋体" w:hAnsi="宋体"/>
      <w:color w:val="000000"/>
      <w:sz w:val="24"/>
      <w:szCs w:val="24"/>
    </w:rPr>
  </w:style>
  <w:style w:type="paragraph" w:styleId="1094">
    <w:name w:val="List Continue 3"/>
    <w:basedOn w:val="1018"/>
    <w:pPr>
      <w:ind w:left="1260"/>
      <w:spacing w:after="120"/>
    </w:pPr>
    <w:rPr>
      <w:rFonts w:ascii="Times New Roman" w:hAnsi="Times New Roman"/>
      <w:szCs w:val="20"/>
    </w:rPr>
  </w:style>
  <w:style w:type="paragraph" w:styleId="1095">
    <w:name w:val="Title"/>
    <w:basedOn w:val="1018"/>
    <w:link w:val="1281"/>
    <w:qFormat/>
    <w:pPr>
      <w:ind w:left="200" w:firstLine="200"/>
      <w:jc w:val="center"/>
      <w:spacing w:after="60" w:line="360" w:lineRule="auto"/>
      <w:outlineLvl w:val="0"/>
    </w:pPr>
    <w:rPr>
      <w:rFonts w:ascii="Arial" w:hAnsi="Arial" w:eastAsia="黑体"/>
      <w:b/>
      <w:spacing w:val="20"/>
      <w:sz w:val="36"/>
    </w:rPr>
  </w:style>
  <w:style w:type="character" w:styleId="1096">
    <w:name w:val="Strong"/>
    <w:qFormat/>
    <w:rPr>
      <w:b/>
      <w:bCs/>
    </w:rPr>
  </w:style>
  <w:style w:type="character" w:styleId="1097">
    <w:name w:val="page number"/>
    <w:basedOn w:val="1028"/>
  </w:style>
  <w:style w:type="character" w:styleId="1098">
    <w:name w:val="FollowedHyperlink"/>
    <w:qFormat/>
    <w:rPr>
      <w:color w:val="800080"/>
      <w:u w:val="single"/>
    </w:rPr>
  </w:style>
  <w:style w:type="character" w:styleId="1099">
    <w:name w:val="Hyperlink"/>
    <w:uiPriority w:val="99"/>
    <w:qFormat/>
    <w:rPr>
      <w:color w:val="0000ff"/>
      <w:u w:val="single"/>
    </w:rPr>
  </w:style>
  <w:style w:type="character" w:styleId="1100">
    <w:name w:val="annotation reference"/>
    <w:rPr>
      <w:sz w:val="21"/>
    </w:rPr>
  </w:style>
  <w:style w:type="table" w:styleId="1101">
    <w:name w:val="Table Grid"/>
    <w:basedOn w:val="1029"/>
    <w:qFormat/>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2" w:customStyle="1">
    <w:name w:val="标题 1 Char"/>
    <w:link w:val="1019"/>
    <w:qFormat/>
    <w:rPr>
      <w:rFonts w:ascii="楷体_GB2312" w:hAnsi="Times New Roman" w:eastAsia="楷体_GB2312" w:cs="Times New Roman"/>
      <w:sz w:val="28"/>
      <w:szCs w:val="20"/>
    </w:rPr>
  </w:style>
  <w:style w:type="character" w:styleId="1103" w:customStyle="1">
    <w:name w:val="标题 2 Char"/>
    <w:link w:val="1020"/>
    <w:uiPriority w:val="9"/>
    <w:qFormat/>
    <w:rPr>
      <w:rFonts w:ascii="幼圆" w:hAnsi="Arial" w:eastAsia="楷体_GB2312" w:cs="Times New Roman"/>
      <w:b/>
      <w:sz w:val="24"/>
      <w:szCs w:val="20"/>
    </w:rPr>
  </w:style>
  <w:style w:type="character" w:styleId="1104" w:customStyle="1">
    <w:name w:val="标题 3 Char"/>
    <w:link w:val="1021"/>
    <w:qFormat/>
    <w:rPr>
      <w:rFonts w:ascii="Times New Roman" w:hAnsi="Times New Roman" w:eastAsia="宋体" w:cs="Times New Roman"/>
      <w:b/>
      <w:sz w:val="20"/>
      <w:szCs w:val="20"/>
    </w:rPr>
  </w:style>
  <w:style w:type="character" w:styleId="1105" w:customStyle="1">
    <w:name w:val="标题 4 Char"/>
    <w:link w:val="1022"/>
    <w:qFormat/>
    <w:rPr>
      <w:rFonts w:ascii="Arial" w:hAnsi="Arial" w:eastAsia="黑体" w:cs="Times New Roman"/>
      <w:b/>
      <w:bCs/>
      <w:sz w:val="28"/>
      <w:szCs w:val="28"/>
    </w:rPr>
  </w:style>
  <w:style w:type="character" w:styleId="1106" w:customStyle="1">
    <w:name w:val="标题 5 Char"/>
    <w:link w:val="1023"/>
    <w:qFormat/>
    <w:rPr>
      <w:rFonts w:ascii="宋体" w:hAnsi="Times New Roman"/>
      <w:b/>
      <w:spacing w:val="-2"/>
      <w:position w:val="-6"/>
      <w:sz w:val="28"/>
    </w:rPr>
  </w:style>
  <w:style w:type="character" w:styleId="1107" w:customStyle="1">
    <w:name w:val="标题 6 Char"/>
    <w:link w:val="1024"/>
    <w:qFormat/>
    <w:rPr>
      <w:rFonts w:ascii="Arial" w:hAnsi="Arial" w:eastAsia="黑体"/>
      <w:b/>
      <w:spacing w:val="-2"/>
      <w:position w:val="-6"/>
      <w:sz w:val="24"/>
    </w:rPr>
  </w:style>
  <w:style w:type="character" w:styleId="1108" w:customStyle="1">
    <w:name w:val="标题 7 Char"/>
    <w:link w:val="1025"/>
    <w:qFormat/>
    <w:rPr>
      <w:rFonts w:ascii="宋体" w:hAnsi="Times New Roman"/>
      <w:b/>
      <w:spacing w:val="-2"/>
      <w:position w:val="-6"/>
      <w:sz w:val="24"/>
    </w:rPr>
  </w:style>
  <w:style w:type="character" w:styleId="1109" w:customStyle="1">
    <w:name w:val="标题 8 Char"/>
    <w:link w:val="1026"/>
    <w:qFormat/>
    <w:rPr>
      <w:rFonts w:ascii="Arial" w:hAnsi="Arial" w:eastAsia="黑体"/>
      <w:spacing w:val="-2"/>
      <w:position w:val="-6"/>
      <w:sz w:val="24"/>
    </w:rPr>
  </w:style>
  <w:style w:type="character" w:styleId="1110" w:customStyle="1">
    <w:name w:val="标题 9 Char"/>
    <w:link w:val="1027"/>
    <w:qFormat/>
    <w:rPr>
      <w:rFonts w:ascii="Arial" w:hAnsi="Arial" w:eastAsia="黑体"/>
      <w:spacing w:val="-2"/>
      <w:position w:val="-6"/>
      <w:sz w:val="28"/>
    </w:rPr>
  </w:style>
  <w:style w:type="character" w:styleId="1111" w:customStyle="1">
    <w:name w:val="页眉 Char"/>
    <w:link w:val="1074"/>
    <w:uiPriority w:val="99"/>
    <w:qFormat/>
    <w:rPr>
      <w:rFonts w:ascii="Calibri" w:hAnsi="Calibri" w:eastAsia="宋体" w:cs="Times New Roman"/>
      <w:sz w:val="18"/>
      <w:szCs w:val="18"/>
    </w:rPr>
  </w:style>
  <w:style w:type="character" w:styleId="1112" w:customStyle="1">
    <w:name w:val="页脚 Char"/>
    <w:link w:val="1071"/>
    <w:uiPriority w:val="99"/>
    <w:qFormat/>
    <w:rPr>
      <w:rFonts w:ascii="Calibri" w:hAnsi="Calibri" w:eastAsia="宋体" w:cs="Times New Roman"/>
      <w:sz w:val="18"/>
      <w:szCs w:val="18"/>
    </w:rPr>
  </w:style>
  <w:style w:type="character" w:styleId="1113" w:customStyle="1">
    <w:name w:val="正文缩进 Char"/>
    <w:link w:val="1031"/>
    <w:qFormat/>
    <w:rPr>
      <w:rFonts w:ascii="Times New Roman" w:hAnsi="Times New Roman" w:eastAsia="宋体" w:cs="Times New Roman"/>
      <w:sz w:val="20"/>
      <w:szCs w:val="20"/>
    </w:rPr>
  </w:style>
  <w:style w:type="paragraph" w:styleId="1114" w:customStyle="1">
    <w:name w:val="Char1"/>
    <w:basedOn w:val="1018"/>
    <w:qFormat/>
    <w:pPr>
      <w:ind w:left="840" w:hanging="420"/>
      <w:tabs>
        <w:tab w:val="left" w:pos="840" w:leader="none"/>
      </w:tabs>
    </w:pPr>
    <w:rPr>
      <w:rFonts w:ascii="Times New Roman" w:hAnsi="Times New Roman"/>
      <w:sz w:val="24"/>
      <w:szCs w:val="24"/>
    </w:rPr>
  </w:style>
  <w:style w:type="character" w:styleId="1115" w:customStyle="1">
    <w:name w:val="正文文本缩进 2 Char"/>
    <w:link w:val="1067"/>
    <w:qFormat/>
    <w:rPr>
      <w:rFonts w:ascii="楷体_GB2312" w:hAnsi="Times New Roman" w:eastAsia="楷体_GB2312" w:cs="Times New Roman"/>
      <w:sz w:val="28"/>
      <w:szCs w:val="28"/>
    </w:rPr>
  </w:style>
  <w:style w:type="character" w:styleId="1116" w:customStyle="1">
    <w:name w:val="正文文本 3 Char"/>
    <w:link w:val="1050"/>
    <w:qFormat/>
    <w:rPr>
      <w:rFonts w:ascii="仿宋_GB2312" w:hAnsi="Arial" w:eastAsia="仿宋_GB2312" w:cs="Times New Roman"/>
      <w:sz w:val="32"/>
      <w:szCs w:val="20"/>
    </w:rPr>
  </w:style>
  <w:style w:type="character" w:styleId="1117" w:customStyle="1">
    <w:name w:val="正文文本 Char"/>
    <w:link w:val="1037"/>
    <w:qFormat/>
    <w:rPr>
      <w:rFonts w:ascii="楷体_GB2312" w:hAnsi="Arial" w:eastAsia="楷体_GB2312" w:cs="Times New Roman"/>
      <w:sz w:val="28"/>
      <w:szCs w:val="20"/>
    </w:rPr>
  </w:style>
  <w:style w:type="character" w:styleId="1118" w:customStyle="1">
    <w:name w:val="正文文本缩进 Char"/>
    <w:link w:val="1053"/>
    <w:qFormat/>
    <w:rPr>
      <w:rFonts w:ascii="楷体_GB2312" w:hAnsi="Times New Roman" w:eastAsia="楷体_GB2312" w:cs="Times New Roman"/>
      <w:sz w:val="32"/>
      <w:szCs w:val="20"/>
    </w:rPr>
  </w:style>
  <w:style w:type="character" w:styleId="1119" w:customStyle="1">
    <w:name w:val="正文文本缩进 3 Char"/>
    <w:link w:val="1084"/>
    <w:qFormat/>
    <w:rPr>
      <w:rFonts w:ascii="方正行楷简体" w:hAnsi="Arial" w:eastAsia="方正行楷简体" w:cs="Times New Roman"/>
      <w:sz w:val="36"/>
      <w:szCs w:val="20"/>
    </w:rPr>
  </w:style>
  <w:style w:type="character" w:styleId="1120" w:customStyle="1">
    <w:name w:val="日期 Char"/>
    <w:link w:val="1066"/>
    <w:qFormat/>
    <w:rPr>
      <w:rFonts w:ascii="仿宋_GB2312" w:hAnsi="Times New Roman" w:eastAsia="仿宋_GB2312" w:cs="Times New Roman"/>
      <w:b/>
      <w:sz w:val="36"/>
      <w:szCs w:val="24"/>
    </w:rPr>
  </w:style>
  <w:style w:type="character" w:styleId="1121" w:customStyle="1">
    <w:name w:val="文档结构图 Char"/>
    <w:link w:val="1048"/>
    <w:qFormat/>
    <w:rPr>
      <w:rFonts w:ascii="Times New Roman" w:hAnsi="Times New Roman" w:eastAsia="宋体" w:cs="Times New Roman"/>
      <w:sz w:val="20"/>
      <w:szCs w:val="24"/>
      <w:shd w:val="clear" w:color="auto" w:fill="000080"/>
    </w:rPr>
  </w:style>
  <w:style w:type="character" w:styleId="1122" w:customStyle="1">
    <w:name w:val="正文文本 2 Char"/>
    <w:link w:val="1088"/>
    <w:qFormat/>
    <w:rPr>
      <w:rFonts w:ascii="Times New Roman" w:hAnsi="Times New Roman" w:eastAsia="宋体" w:cs="Times New Roman"/>
      <w:sz w:val="20"/>
      <w:szCs w:val="24"/>
    </w:rPr>
  </w:style>
  <w:style w:type="character" w:styleId="1123" w:customStyle="1">
    <w:name w:val="纯文本 Char"/>
    <w:link w:val="1062"/>
    <w:qFormat/>
    <w:rPr>
      <w:rFonts w:ascii="宋体" w:hAnsi="Courier New" w:eastAsia="宋体" w:cs="Times New Roman"/>
      <w:sz w:val="20"/>
      <w:szCs w:val="21"/>
    </w:rPr>
  </w:style>
  <w:style w:type="paragraph" w:styleId="1124" w:customStyle="1">
    <w:name w:val="标题4"/>
    <w:basedOn w:val="1021"/>
    <w:qFormat/>
    <w:pPr>
      <w:spacing w:before="120" w:after="0" w:line="400" w:lineRule="exact"/>
      <w:outlineLvl w:val="3"/>
    </w:pPr>
    <w:rPr>
      <w:rFonts w:eastAsia="黑体"/>
      <w:b w:val="0"/>
      <w:bCs/>
      <w:sz w:val="28"/>
      <w:szCs w:val="32"/>
    </w:rPr>
  </w:style>
  <w:style w:type="paragraph" w:styleId="1125" w:customStyle="1">
    <w:name w:val="正文顶格"/>
    <w:basedOn w:val="1018"/>
    <w:qFormat/>
    <w:pPr>
      <w:spacing w:line="400" w:lineRule="exact"/>
    </w:pPr>
    <w:rPr>
      <w:rFonts w:ascii="Times New Roman" w:hAnsi="Times New Roman"/>
      <w:sz w:val="24"/>
      <w:szCs w:val="20"/>
    </w:rPr>
  </w:style>
  <w:style w:type="paragraph" w:styleId="1126" w:customStyle="1">
    <w:name w:val="Char1 Char Char Char"/>
    <w:basedOn w:val="1018"/>
    <w:qFormat/>
    <w:rPr>
      <w:rFonts w:ascii="Times New Roman" w:hAnsi="Times New Roman"/>
      <w:szCs w:val="24"/>
    </w:rPr>
  </w:style>
  <w:style w:type="paragraph" w:styleId="1127" w:customStyle="1">
    <w:name w:val="段"/>
    <w:qFormat/>
    <w:pPr>
      <w:ind w:firstLine="200"/>
      <w:jc w:val="both"/>
    </w:pPr>
    <w:rPr>
      <w:rFonts w:ascii="宋体" w:hAnsi="Times New Roman"/>
      <w:sz w:val="21"/>
    </w:rPr>
  </w:style>
  <w:style w:type="paragraph" w:styleId="1128" w:customStyle="1">
    <w:name w:val="xl30"/>
    <w:basedOn w:val="1018"/>
    <w:qFormat/>
    <w:pPr>
      <w:jc w:val="center"/>
      <w:spacing w:before="100" w:beforeAutospacing="1" w:after="100" w:afterAutospacing="1"/>
      <w:widowControl/>
    </w:pPr>
    <w:rPr>
      <w:rFonts w:hint="eastAsia" w:ascii="楷体_GB2312" w:hAnsi="宋体" w:eastAsia="楷体_GB2312"/>
      <w:sz w:val="72"/>
      <w:szCs w:val="72"/>
    </w:rPr>
  </w:style>
  <w:style w:type="paragraph" w:styleId="1129" w:customStyle="1">
    <w:name w:val="xl34"/>
    <w:basedOn w:val="1018"/>
    <w:qFormat/>
    <w:pPr>
      <w:jc w:val="center"/>
      <w:spacing w:before="100" w:beforeAutospacing="1" w:after="100" w:afterAutospacing="1"/>
      <w:widowControl/>
      <w:pBdr>
        <w:left w:val="single" w:color="auto" w:sz="4" w:space="0"/>
      </w:pBdr>
    </w:pPr>
    <w:rPr>
      <w:rFonts w:hint="eastAsia" w:ascii="楷体_GB2312" w:hAnsi="宋体" w:eastAsia="楷体_GB2312"/>
      <w:sz w:val="24"/>
      <w:szCs w:val="24"/>
    </w:rPr>
  </w:style>
  <w:style w:type="paragraph" w:styleId="1130" w:customStyle="1">
    <w:name w:val="Char"/>
    <w:basedOn w:val="1018"/>
    <w:qFormat/>
    <w:pPr>
      <w:jc w:val="left"/>
      <w:spacing w:after="160" w:line="240" w:lineRule="exact"/>
      <w:widowControl/>
    </w:pPr>
    <w:rPr>
      <w:rFonts w:ascii="Verdana" w:hAnsi="Verdana" w:eastAsia="仿宋_GB2312"/>
      <w:sz w:val="24"/>
      <w:szCs w:val="20"/>
      <w:lang w:eastAsia="en-US"/>
    </w:rPr>
  </w:style>
  <w:style w:type="paragraph" w:styleId="1131" w:customStyle="1">
    <w:name w:val="前言、引言标题"/>
    <w:next w:val="1018"/>
    <w:qFormat/>
    <w:pPr>
      <w:jc w:val="center"/>
      <w:spacing w:before="640" w:after="560"/>
      <w:shd w:val="clear" w:color="ffffff" w:fill="ffffff"/>
      <w:outlineLvl w:val="0"/>
    </w:pPr>
    <w:rPr>
      <w:rFonts w:ascii="黑体" w:hAnsi="Times New Roman" w:eastAsia="黑体"/>
      <w:sz w:val="32"/>
    </w:rPr>
  </w:style>
  <w:style w:type="paragraph" w:styleId="1132" w:customStyle="1">
    <w:name w:val="章标题"/>
    <w:next w:val="1127"/>
    <w:qFormat/>
    <w:pPr>
      <w:jc w:val="both"/>
      <w:outlineLvl w:val="1"/>
    </w:pPr>
    <w:rPr>
      <w:rFonts w:ascii="黑体" w:hAnsi="Times New Roman" w:eastAsia="黑体"/>
      <w:sz w:val="21"/>
    </w:rPr>
  </w:style>
  <w:style w:type="paragraph" w:styleId="1133" w:customStyle="1">
    <w:name w:val="一级条标题"/>
    <w:next w:val="1127"/>
    <w:qFormat/>
    <w:pPr>
      <w:outlineLvl w:val="2"/>
    </w:pPr>
    <w:rPr>
      <w:rFonts w:ascii="Times New Roman" w:hAnsi="Times New Roman" w:eastAsia="黑体"/>
      <w:sz w:val="21"/>
    </w:rPr>
  </w:style>
  <w:style w:type="paragraph" w:styleId="1134" w:customStyle="1">
    <w:name w:val="二级条标题"/>
    <w:basedOn w:val="1133"/>
    <w:next w:val="1127"/>
    <w:qFormat/>
    <w:pPr>
      <w:outlineLvl w:val="3"/>
    </w:pPr>
  </w:style>
  <w:style w:type="paragraph" w:styleId="1135" w:customStyle="1">
    <w:name w:val="三级条标题"/>
    <w:basedOn w:val="1134"/>
    <w:next w:val="1127"/>
    <w:qFormat/>
    <w:pPr>
      <w:outlineLvl w:val="4"/>
    </w:pPr>
  </w:style>
  <w:style w:type="paragraph" w:styleId="1136" w:customStyle="1">
    <w:name w:val="四级条标题"/>
    <w:basedOn w:val="1135"/>
    <w:next w:val="1127"/>
    <w:qFormat/>
    <w:pPr>
      <w:outlineLvl w:val="5"/>
    </w:pPr>
  </w:style>
  <w:style w:type="paragraph" w:styleId="1137" w:customStyle="1">
    <w:name w:val="五级条标题"/>
    <w:basedOn w:val="1136"/>
    <w:next w:val="1127"/>
    <w:qFormat/>
    <w:pPr>
      <w:outlineLvl w:val="6"/>
    </w:pPr>
  </w:style>
  <w:style w:type="paragraph" w:styleId="1138" w:customStyle="1">
    <w:name w:val="Char Char Char"/>
    <w:basedOn w:val="1018"/>
    <w:qFormat/>
    <w:pPr>
      <w:numPr>
        <w:numId w:val="9"/>
      </w:numPr>
    </w:pPr>
    <w:rPr>
      <w:rFonts w:ascii="Tahoma" w:hAnsi="Tahoma"/>
      <w:sz w:val="24"/>
      <w:szCs w:val="20"/>
    </w:rPr>
  </w:style>
  <w:style w:type="paragraph" w:styleId="1139" w:customStyle="1">
    <w:name w:val="东莞正文"/>
    <w:basedOn w:val="1018"/>
    <w:qFormat/>
    <w:pPr>
      <w:numPr>
        <w:ilvl w:val="1"/>
        <w:numId w:val="9"/>
      </w:numPr>
      <w:spacing w:line="360" w:lineRule="auto"/>
    </w:pPr>
    <w:rPr>
      <w:rFonts w:ascii="Arial" w:hAnsi="Arial" w:eastAsia="仿宋_GB2312" w:cs="宋体"/>
      <w:color w:val="000000"/>
      <w:sz w:val="24"/>
      <w:szCs w:val="20"/>
    </w:rPr>
  </w:style>
  <w:style w:type="character" w:styleId="1140" w:customStyle="1">
    <w:name w:val="批注框文本 Char"/>
    <w:link w:val="1070"/>
    <w:qFormat/>
    <w:rPr>
      <w:rFonts w:ascii="Times New Roman" w:hAnsi="Times New Roman" w:eastAsia="宋体" w:cs="Times New Roman"/>
      <w:sz w:val="18"/>
      <w:szCs w:val="18"/>
    </w:rPr>
  </w:style>
  <w:style w:type="character" w:styleId="1141" w:customStyle="1">
    <w:name w:val="正文首行缩进 Char"/>
    <w:link w:val="1036"/>
    <w:qFormat/>
    <w:rPr>
      <w:rFonts w:ascii="Times New Roman" w:hAnsi="Times New Roman" w:eastAsia="宋体" w:cs="Times New Roman"/>
      <w:sz w:val="28"/>
      <w:szCs w:val="24"/>
    </w:rPr>
  </w:style>
  <w:style w:type="paragraph" w:styleId="1142" w:customStyle="1">
    <w:name w:val="样式 正文缩进 + 首行缩进:  2 字符"/>
    <w:basedOn w:val="1031"/>
    <w:qFormat/>
    <w:pPr>
      <w:ind w:firstLine="200"/>
      <w:spacing w:line="360" w:lineRule="auto"/>
    </w:pPr>
    <w:rPr>
      <w:rFonts w:cs="宋体"/>
      <w:sz w:val="24"/>
    </w:rPr>
  </w:style>
  <w:style w:type="character" w:styleId="1143" w:customStyle="1">
    <w:name w:val="htd0"/>
    <w:basedOn w:val="1028"/>
    <w:qFormat/>
  </w:style>
  <w:style w:type="paragraph" w:styleId="1144" w:customStyle="1">
    <w:name w:val="列出段落1"/>
    <w:basedOn w:val="1018"/>
    <w:link w:val="1145"/>
    <w:qFormat/>
    <w:pPr>
      <w:ind w:firstLine="420"/>
    </w:pPr>
    <w:rPr>
      <w:sz w:val="20"/>
      <w:szCs w:val="20"/>
    </w:rPr>
  </w:style>
  <w:style w:type="character" w:styleId="1145" w:customStyle="1">
    <w:name w:val="列出段落 Char"/>
    <w:link w:val="1144"/>
    <w:qFormat/>
    <w:rPr>
      <w:rFonts w:ascii="Calibri" w:hAnsi="Calibri" w:eastAsia="宋体" w:cs="Times New Roman"/>
      <w:sz w:val="20"/>
      <w:szCs w:val="20"/>
    </w:rPr>
  </w:style>
  <w:style w:type="paragraph" w:styleId="1146" w:customStyle="1">
    <w:name w:val="UH正文"/>
    <w:link w:val="1147"/>
    <w:qFormat/>
    <w:pPr>
      <w:ind w:firstLine="200"/>
      <w:spacing w:line="360" w:lineRule="auto"/>
    </w:pPr>
    <w:rPr>
      <w:rFonts w:ascii="Arial" w:hAnsi="Arial"/>
      <w:sz w:val="24"/>
      <w:szCs w:val="21"/>
    </w:rPr>
  </w:style>
  <w:style w:type="character" w:styleId="1147" w:customStyle="1">
    <w:name w:val="UH正文 Char"/>
    <w:link w:val="1146"/>
    <w:qFormat/>
    <w:rPr>
      <w:rFonts w:ascii="Arial" w:hAnsi="Arial"/>
      <w:sz w:val="24"/>
      <w:szCs w:val="21"/>
      <w:lang w:bidi="ar-SA"/>
    </w:rPr>
  </w:style>
  <w:style w:type="paragraph" w:styleId="1148" w:customStyle="1">
    <w:name w:val="UH正文3"/>
    <w:link w:val="1149"/>
    <w:qFormat/>
    <w:rPr>
      <w:b/>
      <w:sz w:val="24"/>
      <w:szCs w:val="21"/>
    </w:rPr>
  </w:style>
  <w:style w:type="character" w:styleId="1149" w:customStyle="1">
    <w:name w:val="UH正文3 Char"/>
    <w:link w:val="1148"/>
    <w:qFormat/>
    <w:rPr>
      <w:b/>
      <w:sz w:val="24"/>
      <w:szCs w:val="21"/>
      <w:lang w:bidi="ar-SA"/>
    </w:rPr>
  </w:style>
  <w:style w:type="paragraph" w:styleId="1150" w:customStyle="1">
    <w:name w:val="p15"/>
    <w:basedOn w:val="1018"/>
    <w:qFormat/>
    <w:pPr>
      <w:ind w:firstLine="420"/>
      <w:widowControl/>
    </w:pPr>
    <w:rPr>
      <w:rFonts w:ascii="Times New Roman" w:hAnsi="Times New Roman"/>
      <w:szCs w:val="21"/>
    </w:rPr>
  </w:style>
  <w:style w:type="paragraph" w:styleId="1151" w:customStyle="1">
    <w:name w:val="无间距"/>
    <w:basedOn w:val="1018"/>
    <w:link w:val="1152"/>
    <w:qFormat/>
    <w:pPr>
      <w:jc w:val="left"/>
      <w:widowControl/>
    </w:pPr>
    <w:rPr>
      <w:rFonts w:ascii="Franklin Gothic Book" w:hAnsi="Franklin Gothic Book" w:eastAsia="黑体"/>
      <w:i/>
      <w:iCs/>
      <w:sz w:val="20"/>
      <w:szCs w:val="20"/>
      <w:lang w:eastAsia="en-US" w:bidi="en-US"/>
    </w:rPr>
  </w:style>
  <w:style w:type="character" w:styleId="1152" w:customStyle="1">
    <w:name w:val="无间距字符"/>
    <w:link w:val="1151"/>
    <w:qFormat/>
    <w:rPr>
      <w:rFonts w:ascii="Franklin Gothic Book" w:hAnsi="Franklin Gothic Book" w:eastAsia="黑体" w:cs="Times New Roman"/>
      <w:i/>
      <w:iCs/>
      <w:sz w:val="20"/>
      <w:szCs w:val="20"/>
      <w:lang w:eastAsia="en-US" w:bidi="en-US"/>
    </w:rPr>
  </w:style>
  <w:style w:type="paragraph" w:styleId="1153" w:customStyle="1">
    <w:name w:val="UH正文5"/>
    <w:basedOn w:val="1018"/>
    <w:link w:val="1154"/>
    <w:qFormat/>
    <w:pPr>
      <w:numPr>
        <w:numId w:val="10"/>
      </w:numPr>
      <w:jc w:val="left"/>
      <w:widowControl/>
    </w:pPr>
    <w:rPr>
      <w:b/>
      <w:sz w:val="24"/>
      <w:szCs w:val="21"/>
    </w:rPr>
  </w:style>
  <w:style w:type="character" w:styleId="1154" w:customStyle="1">
    <w:name w:val="UH正文5 Char"/>
    <w:link w:val="1153"/>
    <w:qFormat/>
    <w:rPr>
      <w:b/>
      <w:sz w:val="24"/>
      <w:szCs w:val="21"/>
    </w:rPr>
  </w:style>
  <w:style w:type="paragraph" w:styleId="1155" w:customStyle="1">
    <w:name w:val="修订1"/>
    <w:hidden/>
    <w:uiPriority w:val="99"/>
    <w:semiHidden/>
    <w:qFormat/>
    <w:rPr>
      <w:rFonts w:ascii="Times New Roman" w:hAnsi="Times New Roman"/>
      <w:sz w:val="21"/>
      <w:szCs w:val="24"/>
    </w:rPr>
  </w:style>
  <w:style w:type="paragraph" w:styleId="1156">
    <w:name w:val="List Paragraph"/>
    <w:basedOn w:val="1018"/>
    <w:uiPriority w:val="34"/>
    <w:qFormat/>
    <w:pPr>
      <w:ind w:firstLine="420"/>
      <w:jc w:val="left"/>
      <w:widowControl/>
    </w:pPr>
    <w:rPr>
      <w:rFonts w:ascii="Times New Roman" w:hAnsi="Times New Roman"/>
      <w:sz w:val="20"/>
      <w:szCs w:val="20"/>
      <w:lang w:eastAsia="en-US"/>
    </w:rPr>
  </w:style>
  <w:style w:type="paragraph" w:styleId="1157" w:customStyle="1">
    <w:name w:val="表格正文"/>
    <w:basedOn w:val="1018"/>
    <w:qFormat/>
    <w:pPr>
      <w:jc w:val="center"/>
    </w:pPr>
    <w:rPr>
      <w:rFonts w:ascii="Times New Roman" w:hAnsi="Times New Roman" w:eastAsia="仿宋_GB2312"/>
      <w:szCs w:val="24"/>
    </w:rPr>
  </w:style>
  <w:style w:type="paragraph" w:styleId="1158" w:customStyle="1">
    <w:name w:val="标题3"/>
    <w:basedOn w:val="1021"/>
    <w:qFormat/>
    <w:pPr>
      <w:keepLines w:val="0"/>
      <w:keepNext w:val="0"/>
      <w:spacing w:before="0" w:after="0" w:line="360" w:lineRule="auto"/>
    </w:pPr>
    <w:rPr>
      <w:rFonts w:eastAsia="仿宋_GB2312"/>
      <w:b w:val="0"/>
      <w:bCs/>
      <w:sz w:val="30"/>
      <w:szCs w:val="32"/>
    </w:rPr>
  </w:style>
  <w:style w:type="paragraph" w:styleId="1159" w:customStyle="1">
    <w:name w:val="font5"/>
    <w:basedOn w:val="1018"/>
    <w:qFormat/>
    <w:pPr>
      <w:jc w:val="left"/>
      <w:spacing w:before="100" w:beforeAutospacing="1" w:after="100" w:afterAutospacing="1"/>
      <w:widowControl/>
    </w:pPr>
    <w:rPr>
      <w:rFonts w:ascii="Tahoma" w:hAnsi="Tahoma" w:eastAsia="Arial Unicode MS" w:cs="Tahoma"/>
      <w:sz w:val="20"/>
      <w:szCs w:val="20"/>
    </w:rPr>
  </w:style>
  <w:style w:type="paragraph" w:styleId="1160" w:customStyle="1">
    <w:name w:val="xl24"/>
    <w:basedOn w:val="10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161" w:customStyle="1">
    <w:name w:val="xl25"/>
    <w:basedOn w:val="10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162" w:customStyle="1">
    <w:name w:val="xl26"/>
    <w:basedOn w:val="10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163" w:customStyle="1">
    <w:name w:val="xl27"/>
    <w:basedOn w:val="1018"/>
    <w:qFormat/>
    <w:pPr>
      <w:jc w:val="left"/>
      <w:spacing w:before="100" w:beforeAutospacing="1" w:after="100" w:afterAutospacing="1"/>
      <w:widowControl/>
    </w:pPr>
    <w:rPr>
      <w:rFonts w:ascii="Tahoma" w:hAnsi="Tahoma" w:eastAsia="Arial Unicode MS" w:cs="Tahoma"/>
      <w:sz w:val="16"/>
      <w:szCs w:val="16"/>
    </w:rPr>
  </w:style>
  <w:style w:type="paragraph" w:styleId="1164" w:customStyle="1">
    <w:name w:val="xl28"/>
    <w:basedOn w:val="1018"/>
    <w:qFormat/>
    <w:pPr>
      <w:jc w:val="left"/>
      <w:spacing w:before="100" w:beforeAutospacing="1" w:after="100" w:afterAutospacing="1"/>
      <w:widowControl/>
    </w:pPr>
    <w:rPr>
      <w:rFonts w:ascii="Tahoma" w:hAnsi="Tahoma" w:eastAsia="Arial Unicode MS" w:cs="Tahoma"/>
      <w:sz w:val="16"/>
      <w:szCs w:val="16"/>
    </w:rPr>
  </w:style>
  <w:style w:type="paragraph" w:styleId="1165" w:customStyle="1">
    <w:name w:val="xl29"/>
    <w:basedOn w:val="1018"/>
    <w:qFormat/>
    <w:pPr>
      <w:jc w:val="left"/>
      <w:spacing w:before="100" w:beforeAutospacing="1" w:after="100" w:afterAutospacing="1"/>
      <w:widowControl/>
    </w:pPr>
    <w:rPr>
      <w:rFonts w:ascii="Tahoma" w:hAnsi="Tahoma" w:eastAsia="Arial Unicode MS" w:cs="Tahoma"/>
      <w:sz w:val="16"/>
      <w:szCs w:val="16"/>
    </w:rPr>
  </w:style>
  <w:style w:type="paragraph" w:styleId="1166" w:customStyle="1">
    <w:name w:val="xl31"/>
    <w:basedOn w:val="1018"/>
    <w:qFormat/>
    <w:pPr>
      <w:jc w:val="left"/>
      <w:spacing w:before="100" w:beforeAutospacing="1" w:after="100" w:afterAutospacing="1"/>
      <w:widowControl/>
    </w:pPr>
    <w:rPr>
      <w:rFonts w:ascii="Tahoma" w:hAnsi="Tahoma" w:eastAsia="Arial Unicode MS" w:cs="Tahoma"/>
      <w:sz w:val="16"/>
      <w:szCs w:val="16"/>
    </w:rPr>
  </w:style>
  <w:style w:type="paragraph" w:styleId="1167" w:customStyle="1">
    <w:name w:val="xl32"/>
    <w:basedOn w:val="1018"/>
    <w:qFormat/>
    <w:pPr>
      <w:jc w:val="left"/>
      <w:spacing w:before="100" w:beforeAutospacing="1" w:after="100" w:afterAutospacing="1"/>
      <w:widowControl/>
    </w:pPr>
    <w:rPr>
      <w:rFonts w:ascii="Tahoma" w:hAnsi="Tahoma" w:eastAsia="Arial Unicode MS" w:cs="Tahoma"/>
      <w:sz w:val="16"/>
      <w:szCs w:val="16"/>
    </w:rPr>
  </w:style>
  <w:style w:type="paragraph" w:styleId="1168" w:customStyle="1">
    <w:name w:val="正文４"/>
    <w:basedOn w:val="1018"/>
    <w:qFormat/>
    <w:pPr>
      <w:ind w:firstLine="480"/>
      <w:spacing w:line="360" w:lineRule="auto"/>
    </w:pPr>
    <w:rPr>
      <w:rFonts w:ascii="Times New Roman" w:hAnsi="Times New Roman"/>
      <w:sz w:val="24"/>
      <w:szCs w:val="20"/>
    </w:rPr>
  </w:style>
  <w:style w:type="paragraph" w:styleId="1169" w:customStyle="1">
    <w:name w:val="表格文字1"/>
    <w:basedOn w:val="1018"/>
    <w:qFormat/>
    <w:pPr>
      <w:jc w:val="center"/>
    </w:pPr>
    <w:rPr>
      <w:rFonts w:ascii="宋体" w:hAnsi="宋体"/>
      <w:szCs w:val="21"/>
      <w:shd w:val="clear" w:color="auto" w:fill="ffffff"/>
    </w:rPr>
  </w:style>
  <w:style w:type="paragraph" w:styleId="1170" w:customStyle="1">
    <w:name w:val="表格文字"/>
    <w:basedOn w:val="1018"/>
    <w:qFormat/>
    <w:pPr>
      <w:jc w:val="center"/>
      <w:tabs>
        <w:tab w:val="left" w:pos="7740" w:leader="none"/>
      </w:tabs>
    </w:pPr>
    <w:rPr>
      <w:rFonts w:ascii="宋体" w:hAnsi="宋体"/>
      <w:sz w:val="24"/>
      <w:szCs w:val="20"/>
    </w:rPr>
  </w:style>
  <w:style w:type="character" w:styleId="1171" w:customStyle="1">
    <w:name w:val="style31"/>
    <w:qFormat/>
    <w:rPr>
      <w:sz w:val="21"/>
      <w:szCs w:val="21"/>
    </w:rPr>
  </w:style>
  <w:style w:type="paragraph" w:styleId="1172" w:customStyle="1">
    <w:name w:val="正文4"/>
    <w:basedOn w:val="1018"/>
    <w:qFormat/>
    <w:pPr>
      <w:ind w:firstLine="480"/>
      <w:spacing w:line="360" w:lineRule="auto"/>
    </w:pPr>
    <w:rPr>
      <w:rFonts w:ascii="楷体_GB2312" w:hAnsi="宋体" w:eastAsia="楷体_GB2312"/>
      <w:sz w:val="24"/>
      <w:szCs w:val="20"/>
    </w:rPr>
  </w:style>
  <w:style w:type="paragraph" w:styleId="1173" w:customStyle="1">
    <w:name w:val="样式2"/>
    <w:basedOn w:val="1018"/>
    <w:qFormat/>
    <w:pPr>
      <w:ind w:left="624" w:hanging="720"/>
    </w:pPr>
    <w:rPr>
      <w:rFonts w:ascii="黑体" w:hAnsi="Times New Roman" w:eastAsia="黑体"/>
      <w:b/>
      <w:sz w:val="30"/>
      <w:szCs w:val="24"/>
    </w:rPr>
  </w:style>
  <w:style w:type="paragraph" w:styleId="1174" w:customStyle="1">
    <w:name w:val="文档正文"/>
    <w:basedOn w:val="1018"/>
    <w:qFormat/>
    <w:pPr>
      <w:ind w:firstLine="420"/>
      <w:spacing w:line="360" w:lineRule="auto"/>
    </w:pPr>
    <w:rPr>
      <w:rFonts w:ascii="Times New Roman" w:hAnsi="Times New Roman"/>
      <w:color w:val="000000"/>
      <w:szCs w:val="20"/>
      <w:lang w:val="fr-FR"/>
    </w:rPr>
  </w:style>
  <w:style w:type="paragraph" w:styleId="1175" w:customStyle="1">
    <w:name w:val="table_1stline"/>
    <w:basedOn w:val="1018"/>
    <w:qFormat/>
    <w:pPr>
      <w:jc w:val="left"/>
      <w:spacing w:before="120"/>
      <w:widowControl/>
    </w:pPr>
    <w:rPr>
      <w:rFonts w:ascii="Times New Roman" w:hAnsi="Times New Roman"/>
      <w:bCs/>
      <w:sz w:val="20"/>
      <w:szCs w:val="20"/>
      <w:lang w:val="de-DE" w:eastAsia="de-DE"/>
    </w:rPr>
  </w:style>
  <w:style w:type="paragraph" w:styleId="1176" w:customStyle="1">
    <w:name w:val="Char11"/>
    <w:basedOn w:val="1018"/>
    <w:qFormat/>
    <w:rPr>
      <w:rFonts w:ascii="仿宋_GB2312" w:hAnsi="Times New Roman" w:eastAsia="仿宋_GB2312"/>
      <w:b/>
      <w:sz w:val="32"/>
      <w:szCs w:val="32"/>
    </w:rPr>
  </w:style>
  <w:style w:type="paragraph" w:styleId="1177" w:customStyle="1">
    <w:name w:val="Char Char Char Char"/>
    <w:basedOn w:val="1018"/>
    <w:qFormat/>
    <w:rPr>
      <w:rFonts w:ascii="Tahoma" w:hAnsi="Tahoma"/>
      <w:sz w:val="24"/>
      <w:szCs w:val="20"/>
    </w:rPr>
  </w:style>
  <w:style w:type="character" w:styleId="1178" w:customStyle="1">
    <w:name w:val="批注文字 Char"/>
    <w:link w:val="1034"/>
    <w:qFormat/>
    <w:rPr>
      <w:rFonts w:ascii="Times New Roman" w:hAnsi="Times New Roman" w:eastAsia="宋体" w:cs="Times New Roman"/>
      <w:szCs w:val="20"/>
    </w:rPr>
  </w:style>
  <w:style w:type="paragraph" w:styleId="1179" w:customStyle="1">
    <w:name w:val="Char2"/>
    <w:basedOn w:val="1018"/>
    <w:qFormat/>
    <w:pPr>
      <w:jc w:val="left"/>
      <w:spacing w:after="160" w:line="240" w:lineRule="exact"/>
      <w:widowControl/>
    </w:pPr>
    <w:rPr>
      <w:rFonts w:ascii="Verdana" w:hAnsi="Verdana"/>
      <w:sz w:val="20"/>
      <w:szCs w:val="20"/>
      <w:lang w:eastAsia="en-US"/>
    </w:rPr>
  </w:style>
  <w:style w:type="paragraph" w:styleId="1180" w:customStyle="1">
    <w:name w:val="table_lines"/>
    <w:basedOn w:val="1018"/>
    <w:qFormat/>
    <w:pPr>
      <w:jc w:val="left"/>
      <w:widowControl/>
    </w:pPr>
    <w:rPr>
      <w:rFonts w:ascii="Times New Roman" w:hAnsi="Times New Roman"/>
      <w:sz w:val="20"/>
      <w:szCs w:val="20"/>
      <w:lang w:val="de-DE" w:eastAsia="de-DE"/>
    </w:rPr>
  </w:style>
  <w:style w:type="paragraph" w:styleId="1181" w:customStyle="1">
    <w:name w:val="保留正文"/>
    <w:basedOn w:val="1037"/>
    <w:qFormat/>
    <w:pPr>
      <w:keepNext/>
      <w:spacing w:after="160"/>
    </w:pPr>
    <w:rPr>
      <w:rFonts w:ascii="Times New Roman" w:hAnsi="Times New Roman" w:eastAsia="宋体"/>
      <w:sz w:val="21"/>
      <w:szCs w:val="24"/>
    </w:rPr>
  </w:style>
  <w:style w:type="paragraph" w:styleId="1182" w:customStyle="1">
    <w:name w:val="正文格式"/>
    <w:basedOn w:val="1018"/>
    <w:link w:val="1183"/>
    <w:qFormat/>
    <w:pPr>
      <w:ind w:firstLine="482"/>
      <w:spacing w:line="360" w:lineRule="auto"/>
      <w:widowControl/>
    </w:pPr>
    <w:rPr>
      <w:rFonts w:ascii="Times New Roman" w:hAnsi="Times New Roman"/>
      <w:sz w:val="24"/>
      <w:szCs w:val="20"/>
    </w:rPr>
  </w:style>
  <w:style w:type="character" w:styleId="1183" w:customStyle="1">
    <w:name w:val="正文格式 Char"/>
    <w:link w:val="1182"/>
    <w:qFormat/>
    <w:rPr>
      <w:rFonts w:ascii="Times New Roman" w:hAnsi="Times New Roman" w:eastAsia="宋体" w:cs="Times New Roman"/>
      <w:sz w:val="24"/>
      <w:szCs w:val="20"/>
    </w:rPr>
  </w:style>
  <w:style w:type="paragraph" w:styleId="1184" w:customStyle="1">
    <w:name w:val="并列项-点"/>
    <w:basedOn w:val="1018"/>
    <w:qFormat/>
    <w:pPr>
      <w:ind w:left="851" w:hanging="284"/>
      <w:spacing w:line="360" w:lineRule="auto"/>
      <w:widowControl/>
      <w:tabs>
        <w:tab w:val="left" w:pos="851" w:leader="none"/>
        <w:tab w:val="left" w:pos="927" w:leader="none"/>
      </w:tabs>
    </w:pPr>
    <w:rPr>
      <w:rFonts w:ascii="Times New Roman" w:hAnsi="Times New Roman"/>
      <w:sz w:val="24"/>
      <w:szCs w:val="20"/>
    </w:rPr>
  </w:style>
  <w:style w:type="paragraph" w:styleId="1185" w:customStyle="1">
    <w:name w:val="表号"/>
    <w:basedOn w:val="1018"/>
    <w:qFormat/>
    <w:pPr>
      <w:numPr>
        <w:numId w:val="11"/>
      </w:numPr>
      <w:jc w:val="center"/>
      <w:spacing w:line="360" w:lineRule="auto"/>
      <w:widowControl/>
    </w:pPr>
    <w:rPr>
      <w:rFonts w:ascii="Times New Roman" w:hAnsi="Times New Roman"/>
      <w:sz w:val="24"/>
      <w:szCs w:val="20"/>
    </w:rPr>
  </w:style>
  <w:style w:type="paragraph" w:styleId="1186" w:customStyle="1">
    <w:name w:val="Char Char Char1"/>
    <w:basedOn w:val="1018"/>
    <w:qFormat/>
    <w:rPr>
      <w:rFonts w:ascii="Tahoma" w:hAnsi="Tahoma"/>
      <w:sz w:val="24"/>
      <w:szCs w:val="20"/>
    </w:rPr>
  </w:style>
  <w:style w:type="paragraph" w:styleId="1187" w:customStyle="1">
    <w:name w:val="招标标题3"/>
    <w:basedOn w:val="1021"/>
    <w:link w:val="1188"/>
    <w:qFormat/>
    <w:pPr>
      <w:spacing w:line="360" w:lineRule="auto"/>
    </w:pPr>
    <w:rPr>
      <w:rFonts w:ascii="宋体" w:hAnsi="宋体"/>
      <w:bCs/>
      <w:sz w:val="24"/>
      <w:szCs w:val="32"/>
    </w:rPr>
  </w:style>
  <w:style w:type="character" w:styleId="1188" w:customStyle="1">
    <w:name w:val="招标标题3 Char1"/>
    <w:link w:val="1187"/>
    <w:qFormat/>
    <w:rPr>
      <w:rFonts w:ascii="宋体" w:hAnsi="宋体" w:eastAsia="宋体" w:cs="Times New Roman"/>
      <w:b/>
      <w:bCs/>
      <w:sz w:val="24"/>
      <w:szCs w:val="32"/>
    </w:rPr>
  </w:style>
  <w:style w:type="paragraph" w:styleId="1189" w:customStyle="1">
    <w:name w:val="正文（缩进）"/>
    <w:basedOn w:val="1018"/>
    <w:qFormat/>
    <w:pPr>
      <w:ind w:firstLine="480"/>
      <w:spacing w:line="360" w:lineRule="auto"/>
    </w:pPr>
    <w:rPr>
      <w:rFonts w:ascii="Times New Roman" w:hAnsi="Times New Roman"/>
      <w:sz w:val="24"/>
      <w:szCs w:val="24"/>
    </w:rPr>
  </w:style>
  <w:style w:type="paragraph" w:styleId="1190" w:customStyle="1">
    <w:name w:val="点序列"/>
    <w:basedOn w:val="1018"/>
    <w:qFormat/>
    <w:pPr>
      <w:ind w:left="1412" w:hanging="420"/>
      <w:jc w:val="left"/>
      <w:spacing w:line="400" w:lineRule="atLeast"/>
      <w:widowControl/>
      <w:tabs>
        <w:tab w:val="left" w:pos="360" w:leader="none"/>
        <w:tab w:val="left" w:pos="1412" w:leader="none"/>
      </w:tabs>
    </w:pPr>
    <w:rPr>
      <w:rFonts w:ascii="Times New Roman" w:hAnsi="Times New Roman"/>
      <w:sz w:val="24"/>
      <w:szCs w:val="24"/>
    </w:rPr>
  </w:style>
  <w:style w:type="paragraph" w:styleId="1191" w:customStyle="1">
    <w:name w:val="招标标题4"/>
    <w:basedOn w:val="1022"/>
    <w:link w:val="1192"/>
    <w:qFormat/>
    <w:pPr>
      <w:spacing w:line="360" w:lineRule="auto"/>
    </w:pPr>
    <w:rPr>
      <w:rFonts w:ascii="宋体" w:hAnsi="宋体" w:eastAsia="宋体"/>
      <w:sz w:val="24"/>
    </w:rPr>
  </w:style>
  <w:style w:type="character" w:styleId="1192" w:customStyle="1">
    <w:name w:val="招标标题4 Char"/>
    <w:link w:val="1191"/>
    <w:qFormat/>
    <w:rPr>
      <w:rFonts w:ascii="宋体" w:hAnsi="宋体" w:eastAsia="宋体" w:cs="Times New Roman"/>
      <w:b/>
      <w:bCs/>
      <w:sz w:val="24"/>
      <w:szCs w:val="28"/>
    </w:rPr>
  </w:style>
  <w:style w:type="character" w:styleId="1193" w:customStyle="1">
    <w:name w:val="正文格式 Char1"/>
    <w:qFormat/>
    <w:rPr>
      <w:rFonts w:eastAsia="宋体"/>
      <w:sz w:val="24"/>
      <w:szCs w:val="24"/>
      <w:lang w:val="en-US" w:eastAsia="zh-CN" w:bidi="ar-SA"/>
    </w:rPr>
  </w:style>
  <w:style w:type="paragraph" w:styleId="1194" w:customStyle="1">
    <w:name w:val="标准正文"/>
    <w:basedOn w:val="1053"/>
    <w:next w:val="1085"/>
    <w:qFormat/>
    <w:pPr>
      <w:ind w:firstLine="482"/>
      <w:spacing w:before="60" w:after="60" w:line="360" w:lineRule="auto"/>
    </w:pPr>
    <w:rPr>
      <w:rFonts w:ascii="Times New Roman" w:eastAsia="宋体"/>
      <w:sz w:val="24"/>
    </w:rPr>
  </w:style>
  <w:style w:type="paragraph" w:styleId="1195" w:customStyle="1">
    <w:name w:val="正文符号编号"/>
    <w:basedOn w:val="1018"/>
    <w:qFormat/>
    <w:pPr>
      <w:ind w:left="720" w:hanging="720"/>
      <w:spacing w:line="360" w:lineRule="auto"/>
      <w:tabs>
        <w:tab w:val="left" w:pos="720" w:leader="none"/>
      </w:tabs>
    </w:pPr>
    <w:rPr>
      <w:rFonts w:ascii="Times New Roman" w:hAnsi="Times New Roman"/>
      <w:sz w:val="24"/>
      <w:szCs w:val="20"/>
    </w:rPr>
  </w:style>
  <w:style w:type="paragraph" w:styleId="1196" w:customStyle="1">
    <w:name w:val="正文编号"/>
    <w:basedOn w:val="1018"/>
    <w:qFormat/>
    <w:pPr>
      <w:ind w:left="195" w:hanging="51"/>
      <w:spacing w:line="360" w:lineRule="auto"/>
      <w:tabs>
        <w:tab w:val="left" w:pos="0" w:leader="none"/>
        <w:tab w:val="left" w:pos="840" w:leader="none"/>
      </w:tabs>
    </w:pPr>
    <w:rPr>
      <w:rFonts w:ascii="Book Antiqua" w:hAnsi="Book Antiqua"/>
      <w:sz w:val="24"/>
      <w:szCs w:val="20"/>
    </w:rPr>
  </w:style>
  <w:style w:type="paragraph" w:styleId="1197" w:customStyle="1">
    <w:name w:val="font6"/>
    <w:basedOn w:val="1018"/>
    <w:qFormat/>
    <w:pPr>
      <w:jc w:val="left"/>
      <w:spacing w:before="100" w:beforeAutospacing="1" w:after="100" w:afterAutospacing="1"/>
      <w:widowControl/>
    </w:pPr>
    <w:rPr>
      <w:rFonts w:hint="eastAsia" w:ascii="黑体" w:hAnsi="Arial Unicode MS" w:eastAsia="黑体"/>
      <w:b/>
      <w:bCs/>
      <w:sz w:val="20"/>
      <w:szCs w:val="20"/>
    </w:rPr>
  </w:style>
  <w:style w:type="paragraph" w:styleId="1198" w:customStyle="1">
    <w:name w:val="font7"/>
    <w:basedOn w:val="1018"/>
    <w:qFormat/>
    <w:pPr>
      <w:jc w:val="left"/>
      <w:spacing w:before="100" w:beforeAutospacing="1" w:after="100" w:afterAutospacing="1"/>
      <w:widowControl/>
    </w:pPr>
    <w:rPr>
      <w:rFonts w:ascii="Times New Roman" w:hAnsi="Times New Roman" w:eastAsia="Arial Unicode MS"/>
      <w:b/>
      <w:bCs/>
      <w:color w:val="000000"/>
      <w:sz w:val="20"/>
      <w:szCs w:val="20"/>
    </w:rPr>
  </w:style>
  <w:style w:type="paragraph" w:styleId="1199" w:customStyle="1">
    <w:name w:val="font8"/>
    <w:basedOn w:val="1018"/>
    <w:qFormat/>
    <w:pPr>
      <w:jc w:val="left"/>
      <w:spacing w:before="100" w:beforeAutospacing="1" w:after="100" w:afterAutospacing="1"/>
      <w:widowControl/>
    </w:pPr>
    <w:rPr>
      <w:rFonts w:hint="eastAsia" w:ascii="宋体" w:hAnsi="宋体"/>
      <w:color w:val="000000"/>
      <w:sz w:val="20"/>
      <w:szCs w:val="20"/>
    </w:rPr>
  </w:style>
  <w:style w:type="paragraph" w:styleId="1200" w:customStyle="1">
    <w:name w:val="font9"/>
    <w:basedOn w:val="1018"/>
    <w:qFormat/>
    <w:pPr>
      <w:jc w:val="left"/>
      <w:spacing w:before="100" w:beforeAutospacing="1" w:after="100" w:afterAutospacing="1"/>
      <w:widowControl/>
    </w:pPr>
    <w:rPr>
      <w:rFonts w:ascii="Times New Roman" w:hAnsi="Times New Roman" w:eastAsia="Arial Unicode MS"/>
      <w:sz w:val="20"/>
      <w:szCs w:val="20"/>
    </w:rPr>
  </w:style>
  <w:style w:type="paragraph" w:styleId="1201" w:customStyle="1">
    <w:name w:val="font10"/>
    <w:basedOn w:val="1018"/>
    <w:qFormat/>
    <w:pPr>
      <w:jc w:val="left"/>
      <w:spacing w:before="100" w:beforeAutospacing="1" w:after="100" w:afterAutospacing="1"/>
      <w:widowControl/>
    </w:pPr>
    <w:rPr>
      <w:rFonts w:ascii="Times New Roman" w:hAnsi="Times New Roman" w:eastAsia="Arial Unicode MS"/>
      <w:color w:val="000000"/>
      <w:sz w:val="20"/>
      <w:szCs w:val="20"/>
    </w:rPr>
  </w:style>
  <w:style w:type="paragraph" w:styleId="1202" w:customStyle="1">
    <w:name w:val="font11"/>
    <w:basedOn w:val="1018"/>
    <w:qFormat/>
    <w:pPr>
      <w:jc w:val="left"/>
      <w:spacing w:before="100" w:beforeAutospacing="1" w:after="100" w:afterAutospacing="1"/>
      <w:widowControl/>
    </w:pPr>
    <w:rPr>
      <w:rFonts w:hint="eastAsia" w:ascii="宋体" w:hAnsi="宋体"/>
      <w:sz w:val="20"/>
      <w:szCs w:val="20"/>
    </w:rPr>
  </w:style>
  <w:style w:type="paragraph" w:styleId="1203" w:customStyle="1">
    <w:name w:val="font12"/>
    <w:basedOn w:val="1018"/>
    <w:qFormat/>
    <w:pPr>
      <w:jc w:val="left"/>
      <w:spacing w:before="100" w:beforeAutospacing="1" w:after="100" w:afterAutospacing="1"/>
      <w:widowControl/>
    </w:pPr>
    <w:rPr>
      <w:rFonts w:ascii="Times New Roman" w:hAnsi="Times New Roman" w:eastAsia="Arial Unicode MS"/>
      <w:b/>
      <w:bCs/>
      <w:sz w:val="20"/>
      <w:szCs w:val="20"/>
    </w:rPr>
  </w:style>
  <w:style w:type="paragraph" w:styleId="1204" w:customStyle="1">
    <w:name w:val="font13"/>
    <w:basedOn w:val="1018"/>
    <w:qFormat/>
    <w:pPr>
      <w:jc w:val="left"/>
      <w:spacing w:before="100" w:beforeAutospacing="1" w:after="100" w:afterAutospacing="1"/>
      <w:widowControl/>
    </w:pPr>
    <w:rPr>
      <w:rFonts w:hint="eastAsia" w:ascii="宋体" w:hAnsi="宋体"/>
      <w:b/>
      <w:bCs/>
      <w:sz w:val="20"/>
      <w:szCs w:val="20"/>
    </w:rPr>
  </w:style>
  <w:style w:type="paragraph" w:styleId="1205" w:customStyle="1">
    <w:name w:val="xl45"/>
    <w:basedOn w:val="1018"/>
    <w:qFormat/>
    <w:pPr>
      <w:jc w:val="left"/>
      <w:spacing w:before="100" w:beforeAutospacing="1" w:after="100" w:afterAutospacing="1"/>
      <w:widowControl/>
    </w:pPr>
    <w:rPr>
      <w:rFonts w:hint="eastAsia" w:ascii="黑体" w:hAnsi="Arial Unicode MS" w:eastAsia="黑体"/>
      <w:b/>
      <w:bCs/>
      <w:sz w:val="24"/>
      <w:szCs w:val="24"/>
    </w:rPr>
  </w:style>
  <w:style w:type="paragraph" w:styleId="1206" w:customStyle="1">
    <w:name w:val="xl46"/>
    <w:basedOn w:val="1018"/>
    <w:qFormat/>
    <w:pPr>
      <w:jc w:val="left"/>
      <w:spacing w:before="100" w:beforeAutospacing="1" w:after="100" w:afterAutospacing="1"/>
      <w:widowControl/>
    </w:pPr>
    <w:rPr>
      <w:rFonts w:ascii="Arial Unicode MS" w:hAnsi="Arial Unicode MS" w:eastAsia="Arial Unicode MS"/>
      <w:sz w:val="24"/>
      <w:szCs w:val="24"/>
    </w:rPr>
  </w:style>
  <w:style w:type="paragraph" w:styleId="1207" w:customStyle="1">
    <w:name w:val="xl47"/>
    <w:basedOn w:val="1018"/>
    <w:qFormat/>
    <w:pPr>
      <w:jc w:val="center"/>
      <w:spacing w:before="100" w:beforeAutospacing="1" w:after="100" w:afterAutospacing="1"/>
      <w:widowControl/>
    </w:pPr>
    <w:rPr>
      <w:rFonts w:hint="eastAsia" w:ascii="黑体" w:hAnsi="Arial Unicode MS" w:eastAsia="黑体"/>
      <w:b/>
      <w:bCs/>
      <w:sz w:val="24"/>
      <w:szCs w:val="24"/>
    </w:rPr>
  </w:style>
  <w:style w:type="paragraph" w:styleId="1208" w:customStyle="1">
    <w:name w:val="xl48"/>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209" w:customStyle="1">
    <w:name w:val="xl49"/>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210" w:customStyle="1">
    <w:name w:val="xl50"/>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211" w:customStyle="1">
    <w:name w:val="xl51"/>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212" w:customStyle="1">
    <w:name w:val="xl52"/>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213" w:customStyle="1">
    <w:name w:val="xl53"/>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214" w:customStyle="1">
    <w:name w:val="xl54"/>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215" w:customStyle="1">
    <w:name w:val="xl55"/>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0"/>
      <w:szCs w:val="20"/>
    </w:rPr>
  </w:style>
  <w:style w:type="paragraph" w:styleId="1216" w:customStyle="1">
    <w:name w:val="xl56"/>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olor w:val="000000"/>
      <w:sz w:val="20"/>
      <w:szCs w:val="20"/>
    </w:rPr>
  </w:style>
  <w:style w:type="paragraph" w:styleId="1217" w:customStyle="1">
    <w:name w:val="xl57"/>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218" w:customStyle="1">
    <w:name w:val="xl58"/>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219" w:customStyle="1">
    <w:name w:val="xl59"/>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olor w:val="000000"/>
      <w:sz w:val="20"/>
      <w:szCs w:val="20"/>
    </w:rPr>
  </w:style>
  <w:style w:type="paragraph" w:styleId="1220" w:customStyle="1">
    <w:name w:val="xl60"/>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Cs w:val="21"/>
    </w:rPr>
  </w:style>
  <w:style w:type="paragraph" w:styleId="1221" w:customStyle="1">
    <w:name w:val="xl61"/>
    <w:basedOn w:val="101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2" w:customStyle="1">
    <w:name w:val="xl62"/>
    <w:basedOn w:val="10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3" w:customStyle="1">
    <w:name w:val="xl63"/>
    <w:basedOn w:val="10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4" w:customStyle="1">
    <w:name w:val="xl64"/>
    <w:basedOn w:val="101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5" w:customStyle="1">
    <w:name w:val="xl65"/>
    <w:basedOn w:val="1018"/>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0"/>
      <w:szCs w:val="20"/>
    </w:rPr>
  </w:style>
  <w:style w:type="paragraph" w:styleId="1226" w:customStyle="1">
    <w:name w:val="xl66"/>
    <w:basedOn w:val="10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227" w:customStyle="1">
    <w:name w:val="xl67"/>
    <w:basedOn w:val="10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8" w:customStyle="1">
    <w:name w:val="xl68"/>
    <w:basedOn w:val="10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9" w:customStyle="1">
    <w:name w:val="xl69"/>
    <w:basedOn w:val="10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0"/>
      <w:szCs w:val="20"/>
    </w:rPr>
  </w:style>
  <w:style w:type="paragraph" w:styleId="1230" w:customStyle="1">
    <w:name w:val="xl70"/>
    <w:basedOn w:val="1018"/>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0"/>
      <w:szCs w:val="20"/>
    </w:rPr>
  </w:style>
  <w:style w:type="paragraph" w:styleId="1231" w:customStyle="1">
    <w:name w:val="xl71"/>
    <w:basedOn w:val="10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232" w:customStyle="1">
    <w:name w:val="xl72"/>
    <w:basedOn w:val="10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33" w:customStyle="1">
    <w:name w:val="xl73"/>
    <w:basedOn w:val="10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234" w:customStyle="1">
    <w:name w:val="xl74"/>
    <w:basedOn w:val="10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235" w:customStyle="1">
    <w:name w:val="xl75"/>
    <w:basedOn w:val="10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36" w:customStyle="1">
    <w:name w:val="xl76"/>
    <w:basedOn w:val="1018"/>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37" w:customStyle="1">
    <w:name w:val="xl77"/>
    <w:basedOn w:val="1018"/>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238" w:customStyle="1">
    <w:name w:val="xl33"/>
    <w:basedOn w:val="10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239" w:customStyle="1">
    <w:name w:val="xl35"/>
    <w:basedOn w:val="10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240" w:customStyle="1">
    <w:name w:val="xl36"/>
    <w:basedOn w:val="10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241" w:customStyle="1">
    <w:name w:val="xl37"/>
    <w:basedOn w:val="10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242" w:customStyle="1">
    <w:name w:val="xl38"/>
    <w:basedOn w:val="10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2"/>
    </w:rPr>
  </w:style>
  <w:style w:type="paragraph" w:styleId="1243" w:customStyle="1">
    <w:name w:val="xl39"/>
    <w:basedOn w:val="10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rPr>
  </w:style>
  <w:style w:type="character" w:styleId="1244" w:customStyle="1">
    <w:name w:val="bodybold1"/>
    <w:rPr>
      <w:rFonts w:hint="default" w:ascii="Taipei" w:hAnsi="Taipei"/>
      <w:b/>
      <w:bCs/>
      <w:color w:val="0066ff"/>
      <w:sz w:val="26"/>
      <w:szCs w:val="26"/>
      <w:u w:val="none"/>
    </w:rPr>
  </w:style>
  <w:style w:type="character" w:styleId="1245" w:customStyle="1">
    <w:name w:val="pt9-hui-line201"/>
    <w:rPr>
      <w:color w:val="333333"/>
      <w:sz w:val="18"/>
      <w:szCs w:val="18"/>
      <w:u w:val="none"/>
    </w:rPr>
  </w:style>
  <w:style w:type="paragraph" w:styleId="1246" w:customStyle="1">
    <w:name w:val="Style First line:  2 ch"/>
    <w:basedOn w:val="1018"/>
    <w:pPr>
      <w:ind w:firstLine="200"/>
      <w:spacing w:line="440" w:lineRule="exact"/>
    </w:pPr>
    <w:rPr>
      <w:rFonts w:ascii="Times New Roman" w:hAnsi="Times New Roman"/>
      <w:sz w:val="24"/>
      <w:szCs w:val="24"/>
    </w:rPr>
  </w:style>
  <w:style w:type="paragraph" w:styleId="1247" w:customStyle="1">
    <w:name w:val="日期1"/>
    <w:basedOn w:val="1018"/>
    <w:next w:val="1018"/>
    <w:pPr>
      <w:jc w:val="right"/>
      <w:spacing w:line="312" w:lineRule="atLeast"/>
    </w:pPr>
    <w:rPr>
      <w:rFonts w:ascii="黑体" w:hAnsi="Times New Roman" w:eastAsia="黑体"/>
      <w:b/>
      <w:sz w:val="32"/>
      <w:szCs w:val="20"/>
    </w:rPr>
  </w:style>
  <w:style w:type="paragraph" w:styleId="1248" w:customStyle="1">
    <w:name w:val="图5"/>
    <w:basedOn w:val="1018"/>
    <w:pPr>
      <w:jc w:val="center"/>
      <w:spacing w:line="220" w:lineRule="exact"/>
    </w:pPr>
    <w:rPr>
      <w:rFonts w:ascii="仿宋_GB2312" w:hAnsi="Times New Roman" w:eastAsia="仿宋_GB2312"/>
      <w:szCs w:val="20"/>
    </w:rPr>
  </w:style>
  <w:style w:type="paragraph" w:styleId="1249" w:customStyle="1">
    <w:name w:val="文字"/>
    <w:basedOn w:val="1018"/>
    <w:pPr>
      <w:ind w:right="-210" w:firstLine="556"/>
      <w:spacing w:line="312" w:lineRule="auto"/>
      <w:tabs>
        <w:tab w:val="left" w:pos="8520" w:leader="none"/>
      </w:tabs>
    </w:pPr>
    <w:rPr>
      <w:rFonts w:ascii="楷体_GB2312" w:hAnsi="Times New Roman" w:eastAsia="楷体_GB2312"/>
      <w:sz w:val="28"/>
      <w:szCs w:val="20"/>
    </w:rPr>
  </w:style>
  <w:style w:type="paragraph" w:styleId="1250" w:customStyle="1">
    <w:name w:val="样式4"/>
    <w:basedOn w:val="1018"/>
    <w:pPr>
      <w:ind w:left="-2"/>
      <w:spacing w:line="440" w:lineRule="exact"/>
    </w:pPr>
    <w:rPr>
      <w:rFonts w:ascii="宋体" w:hAnsi="宋体"/>
      <w:sz w:val="28"/>
      <w:szCs w:val="24"/>
    </w:rPr>
  </w:style>
  <w:style w:type="paragraph" w:styleId="1251" w:customStyle="1">
    <w:name w:val="图表目录1"/>
    <w:basedOn w:val="1063"/>
    <w:pPr>
      <w:jc w:val="center"/>
      <w:spacing w:after="120" w:line="360" w:lineRule="auto"/>
    </w:pPr>
    <w:rPr>
      <w:rFonts w:ascii="楷体"/>
      <w:sz w:val="28"/>
    </w:rPr>
  </w:style>
  <w:style w:type="paragraph" w:styleId="1252" w:customStyle="1">
    <w:name w:val="标准"/>
    <w:basedOn w:val="1018"/>
    <w:pPr>
      <w:spacing w:line="240" w:lineRule="atLeast"/>
    </w:pPr>
    <w:rPr>
      <w:rFonts w:ascii="Times New Roman" w:hAnsi="Times New Roman" w:eastAsia="楷体_GB2312"/>
      <w:sz w:val="24"/>
      <w:szCs w:val="20"/>
    </w:rPr>
  </w:style>
  <w:style w:type="paragraph" w:styleId="1253" w:customStyle="1">
    <w:name w:val="Heading 2 节"/>
    <w:next w:val="1018"/>
    <w:pPr>
      <w:ind w:left="1680" w:hanging="420"/>
      <w:jc w:val="center"/>
      <w:spacing w:line="440" w:lineRule="exact"/>
      <w:tabs>
        <w:tab w:val="left" w:pos="1680" w:leader="none"/>
      </w:tabs>
    </w:pPr>
    <w:rPr>
      <w:rFonts w:ascii="Times New Roman" w:hAnsi="Times New Roman" w:eastAsia="黑体"/>
      <w:b/>
      <w:bCs/>
      <w:sz w:val="28"/>
      <w:szCs w:val="28"/>
    </w:rPr>
  </w:style>
  <w:style w:type="paragraph" w:styleId="1254" w:customStyle="1">
    <w:name w:val="Heading 1 前言"/>
    <w:next w:val="1018"/>
    <w:pPr>
      <w:jc w:val="center"/>
    </w:pPr>
    <w:rPr>
      <w:rFonts w:ascii="黑体" w:hAnsi="黑体" w:eastAsia="黑体"/>
      <w:b/>
      <w:bCs/>
      <w:sz w:val="32"/>
    </w:rPr>
  </w:style>
  <w:style w:type="paragraph" w:styleId="1255" w:customStyle="1">
    <w:name w:val="Style Heading 3H31.1.1标题 3Level 3 Headlevel_3PIM 3h3sect1.2...."/>
    <w:basedOn w:val="1021"/>
    <w:qFormat/>
    <w:pPr>
      <w:ind w:left="720" w:hanging="720"/>
      <w:spacing w:before="120" w:after="120" w:line="360" w:lineRule="auto"/>
    </w:pPr>
    <w:rPr>
      <w:rFonts w:eastAsia="黑体"/>
      <w:bCs/>
      <w:sz w:val="24"/>
    </w:rPr>
  </w:style>
  <w:style w:type="paragraph" w:styleId="1256" w:customStyle="1">
    <w:name w:val="Style Heading 2 节 + Before:  0.35 line After:  0.35 line"/>
    <w:basedOn w:val="1253"/>
    <w:pPr>
      <w:ind w:left="0" w:firstLine="0"/>
      <w:spacing w:before="109" w:after="109"/>
      <w:tabs>
        <w:tab w:val="clear" w:pos="1680" w:leader="none"/>
      </w:tabs>
    </w:pPr>
    <w:rPr>
      <w:szCs w:val="20"/>
    </w:rPr>
  </w:style>
  <w:style w:type="paragraph" w:styleId="1257" w:customStyle="1">
    <w:name w:val="样式 行距: 1.5 倍行距"/>
    <w:basedOn w:val="1018"/>
    <w:pPr>
      <w:spacing w:line="360" w:lineRule="auto"/>
    </w:pPr>
    <w:rPr>
      <w:rFonts w:ascii="宋体" w:hAnsi="宋体"/>
      <w:bCs/>
      <w:sz w:val="28"/>
      <w:szCs w:val="20"/>
    </w:rPr>
  </w:style>
  <w:style w:type="paragraph" w:styleId="1258" w:customStyle="1">
    <w:name w:val="font0"/>
    <w:basedOn w:val="1018"/>
    <w:pPr>
      <w:jc w:val="left"/>
      <w:spacing w:before="100" w:beforeAutospacing="1" w:after="100" w:afterAutospacing="1"/>
      <w:widowControl/>
    </w:pPr>
    <w:rPr>
      <w:rFonts w:hint="eastAsia" w:ascii="宋体" w:hAnsi="宋体"/>
      <w:sz w:val="24"/>
      <w:szCs w:val="24"/>
    </w:rPr>
  </w:style>
  <w:style w:type="paragraph" w:styleId="1259" w:customStyle="1">
    <w:name w:val="l18"/>
    <w:basedOn w:val="1018"/>
    <w:pPr>
      <w:ind w:firstLine="400"/>
      <w:jc w:val="left"/>
      <w:spacing w:before="100" w:beforeAutospacing="1" w:after="100" w:afterAutospacing="1" w:line="408" w:lineRule="auto"/>
      <w:widowControl/>
    </w:pPr>
    <w:rPr>
      <w:rFonts w:ascii="宋体" w:hAnsi="宋体"/>
      <w:color w:val="000000"/>
      <w:szCs w:val="21"/>
    </w:rPr>
  </w:style>
  <w:style w:type="paragraph" w:styleId="1260" w:customStyle="1">
    <w:name w:val="Style First line:  1.71 ch"/>
    <w:basedOn w:val="1018"/>
    <w:pPr>
      <w:ind w:firstLine="359"/>
      <w:spacing w:line="360" w:lineRule="auto"/>
    </w:pPr>
    <w:rPr>
      <w:rFonts w:ascii="Times New Roman" w:hAnsi="Times New Roman"/>
      <w:sz w:val="24"/>
      <w:szCs w:val="20"/>
    </w:rPr>
  </w:style>
  <w:style w:type="character" w:styleId="1261" w:customStyle="1">
    <w:name w:val="正文文本 Char1"/>
    <w:rPr>
      <w:rFonts w:ascii="楷体_GB2312" w:hAnsi="Arial" w:eastAsia="楷体_GB2312"/>
      <w:sz w:val="28"/>
    </w:rPr>
  </w:style>
  <w:style w:type="character" w:styleId="1262" w:customStyle="1">
    <w:name w:val="font"/>
    <w:basedOn w:val="1028"/>
  </w:style>
  <w:style w:type="character" w:styleId="1263" w:customStyle="1">
    <w:name w:val="批注主题 Char"/>
    <w:link w:val="1033"/>
    <w:rPr>
      <w:rFonts w:ascii="Calibri" w:hAnsi="Calibri" w:eastAsia="宋体" w:cs="Times New Roman"/>
      <w:b/>
      <w:bCs/>
      <w:szCs w:val="20"/>
    </w:rPr>
  </w:style>
  <w:style w:type="paragraph" w:styleId="1264" w:customStyle="1">
    <w:name w:val="日期2"/>
    <w:basedOn w:val="1018"/>
    <w:next w:val="1018"/>
    <w:pPr>
      <w:jc w:val="right"/>
      <w:spacing w:line="312" w:lineRule="atLeast"/>
    </w:pPr>
    <w:rPr>
      <w:rFonts w:ascii="黑体" w:hAnsi="Times New Roman" w:eastAsia="黑体"/>
      <w:b/>
      <w:sz w:val="32"/>
      <w:szCs w:val="20"/>
    </w:rPr>
  </w:style>
  <w:style w:type="paragraph" w:styleId="1265" w:customStyle="1">
    <w:name w:val="缺省文本"/>
    <w:basedOn w:val="1018"/>
    <w:pPr>
      <w:jc w:val="left"/>
    </w:pPr>
    <w:rPr>
      <w:rFonts w:ascii="Times New Roman" w:hAnsi="Times New Roman"/>
      <w:sz w:val="24"/>
      <w:szCs w:val="24"/>
    </w:rPr>
  </w:style>
  <w:style w:type="paragraph" w:styleId="1266" w:customStyle="1">
    <w:name w:val="列出段落2"/>
    <w:basedOn w:val="1018"/>
    <w:qFormat/>
    <w:pPr>
      <w:ind w:firstLine="420"/>
    </w:pPr>
  </w:style>
  <w:style w:type="paragraph" w:styleId="1267" w:customStyle="1">
    <w:name w:val="正文缩进1"/>
    <w:basedOn w:val="1018"/>
    <w:pPr>
      <w:ind w:firstLine="420"/>
    </w:pPr>
    <w:rPr>
      <w:rFonts w:ascii="Times New Roman" w:hAnsi="Times New Roman"/>
      <w:szCs w:val="24"/>
    </w:rPr>
  </w:style>
  <w:style w:type="character" w:styleId="1268" w:customStyle="1">
    <w:name w:val="宏文本 Char"/>
    <w:link w:val="1039"/>
    <w:semiHidden/>
    <w:rPr>
      <w:rFonts w:ascii="Courier New" w:hAnsi="Courier New" w:cs="Courier New"/>
      <w:sz w:val="24"/>
      <w:szCs w:val="24"/>
      <w:lang w:val="en-US" w:eastAsia="zh-CN" w:bidi="ar-SA"/>
    </w:rPr>
  </w:style>
  <w:style w:type="character" w:styleId="1269" w:customStyle="1">
    <w:name w:val="注释标题 Char"/>
    <w:link w:val="1040"/>
    <w:rPr>
      <w:rFonts w:ascii="Times New Roman" w:hAnsi="Times New Roman"/>
      <w:sz w:val="21"/>
    </w:rPr>
  </w:style>
  <w:style w:type="character" w:styleId="1270" w:customStyle="1">
    <w:name w:val="电子邮件签名 Char"/>
    <w:link w:val="1042"/>
    <w:rPr>
      <w:rFonts w:ascii="Times New Roman" w:hAnsi="Times New Roman"/>
      <w:sz w:val="21"/>
    </w:rPr>
  </w:style>
  <w:style w:type="character" w:styleId="1271" w:customStyle="1">
    <w:name w:val="称呼 Char"/>
    <w:link w:val="1049"/>
    <w:rPr>
      <w:rFonts w:ascii="Times New Roman" w:hAnsi="Times New Roman"/>
      <w:sz w:val="21"/>
    </w:rPr>
  </w:style>
  <w:style w:type="character" w:styleId="1272" w:customStyle="1">
    <w:name w:val="结束语 Char"/>
    <w:link w:val="1051"/>
    <w:rPr>
      <w:rFonts w:ascii="Times New Roman" w:hAnsi="Times New Roman"/>
      <w:sz w:val="21"/>
    </w:rPr>
  </w:style>
  <w:style w:type="character" w:styleId="1273" w:customStyle="1">
    <w:name w:val="HTML 地址 Char"/>
    <w:link w:val="1059"/>
    <w:rPr>
      <w:rFonts w:ascii="Times New Roman" w:hAnsi="Times New Roman"/>
      <w:i/>
      <w:iCs/>
      <w:sz w:val="21"/>
    </w:rPr>
  </w:style>
  <w:style w:type="character" w:styleId="1274" w:customStyle="1">
    <w:name w:val="尾注文本 Char"/>
    <w:link w:val="1068"/>
    <w:semiHidden/>
    <w:rPr>
      <w:rFonts w:ascii="Times New Roman" w:hAnsi="Times New Roman" w:cs="黑体"/>
      <w:sz w:val="21"/>
      <w:szCs w:val="22"/>
    </w:rPr>
  </w:style>
  <w:style w:type="character" w:styleId="1275" w:customStyle="1">
    <w:name w:val="正文首行缩进 2 Char"/>
    <w:link w:val="1073"/>
    <w:rPr>
      <w:rFonts w:ascii="Times New Roman" w:hAnsi="Times New Roman" w:eastAsia="楷体_GB2312" w:cs="Times New Roman"/>
      <w:sz w:val="21"/>
      <w:szCs w:val="20"/>
    </w:rPr>
  </w:style>
  <w:style w:type="character" w:styleId="1276" w:customStyle="1">
    <w:name w:val="签名 Char"/>
    <w:link w:val="1075"/>
    <w:rPr>
      <w:rFonts w:ascii="Times New Roman" w:hAnsi="Times New Roman"/>
      <w:sz w:val="21"/>
    </w:rPr>
  </w:style>
  <w:style w:type="character" w:styleId="1277" w:customStyle="1">
    <w:name w:val="副标题 Char"/>
    <w:link w:val="1079"/>
    <w:rPr>
      <w:rFonts w:ascii="Arial" w:hAnsi="Arial" w:cs="Arial"/>
      <w:b/>
      <w:bCs/>
      <w:sz w:val="32"/>
      <w:szCs w:val="32"/>
    </w:rPr>
  </w:style>
  <w:style w:type="character" w:styleId="1278" w:customStyle="1">
    <w:name w:val="脚注文本 Char"/>
    <w:link w:val="1081"/>
    <w:semiHidden/>
    <w:rPr>
      <w:rFonts w:ascii="Times New Roman" w:hAnsi="Times New Roman" w:cs="黑体"/>
      <w:sz w:val="18"/>
      <w:szCs w:val="18"/>
    </w:rPr>
  </w:style>
  <w:style w:type="character" w:styleId="1279" w:customStyle="1">
    <w:name w:val="信息标题 Char"/>
    <w:link w:val="1091"/>
    <w:rPr>
      <w:rFonts w:ascii="Arial" w:hAnsi="Arial" w:cs="Arial"/>
      <w:sz w:val="24"/>
      <w:szCs w:val="24"/>
      <w:shd w:val="pct20" w:color="auto" w:fill="auto"/>
    </w:rPr>
  </w:style>
  <w:style w:type="character" w:styleId="1280" w:customStyle="1">
    <w:name w:val="HTML 预设格式 Char"/>
    <w:link w:val="1092"/>
    <w:rPr>
      <w:rFonts w:ascii="Courier New" w:hAnsi="Courier New" w:cs="Courier New"/>
    </w:rPr>
  </w:style>
  <w:style w:type="character" w:styleId="1281" w:customStyle="1">
    <w:name w:val="标题 Char"/>
    <w:link w:val="1095"/>
    <w:rPr>
      <w:rFonts w:ascii="Arial" w:hAnsi="Arial" w:eastAsia="黑体" w:cs="黑体"/>
      <w:b/>
      <w:spacing w:val="20"/>
      <w:sz w:val="36"/>
      <w:szCs w:val="22"/>
    </w:rPr>
  </w:style>
  <w:style w:type="paragraph" w:styleId="1282" w:customStyle="1">
    <w:name w:val="修订1_0"/>
    <w:hidden/>
    <w:uiPriority w:val="99"/>
    <w:semiHidden/>
    <w:rPr>
      <w:rFonts w:ascii="Times New Roman" w:hAnsi="Times New Roman"/>
      <w:szCs w:val="24"/>
    </w:rPr>
  </w:style>
  <w:style w:type="paragraph" w:styleId="1283" w:customStyle="1">
    <w:name w:val="列出段落211"/>
    <w:basedOn w:val="1018"/>
    <w:uiPriority w:val="34"/>
    <w:qFormat/>
    <w:pPr>
      <w:ind w:firstLine="420"/>
      <w:jc w:val="left"/>
      <w:widowControl/>
    </w:pPr>
    <w:rPr>
      <w:rFonts w:ascii="Times New Roman" w:hAnsi="Times New Roman"/>
      <w:sz w:val="20"/>
      <w:szCs w:val="20"/>
      <w:lang w:eastAsia="en-US"/>
    </w:rPr>
  </w:style>
  <w:style w:type="paragraph" w:styleId="1284" w:customStyle="1">
    <w:name w:val="二级条标题 + 小三"/>
    <w:basedOn w:val="1127"/>
    <w:pPr>
      <w:ind w:firstLine="420"/>
    </w:pPr>
    <w:rPr>
      <w:sz w:val="20"/>
    </w:rPr>
  </w:style>
  <w:style w:type="paragraph" w:styleId="1285" w:customStyle="1">
    <w:name w:val="附录三级条标题 Char"/>
    <w:basedOn w:val="1286"/>
    <w:next w:val="1127"/>
    <w:pPr>
      <w:numPr>
        <w:ilvl w:val="4"/>
      </w:numPr>
      <w:outlineLvl w:val="4"/>
    </w:pPr>
  </w:style>
  <w:style w:type="paragraph" w:styleId="1286" w:customStyle="1">
    <w:name w:val="附录二级条标题 Char"/>
    <w:basedOn w:val="1287"/>
    <w:next w:val="1127"/>
    <w:pPr>
      <w:numPr>
        <w:ilvl w:val="3"/>
      </w:numPr>
      <w:outlineLvl w:val="3"/>
    </w:pPr>
  </w:style>
  <w:style w:type="paragraph" w:styleId="1287" w:customStyle="1">
    <w:name w:val="附录一级条标题 Char"/>
    <w:basedOn w:val="1288"/>
    <w:next w:val="1127"/>
    <w:pPr>
      <w:numPr>
        <w:ilvl w:val="2"/>
        <w:numId w:val="12"/>
      </w:numPr>
      <w:outlineLvl w:val="2"/>
    </w:pPr>
  </w:style>
  <w:style w:type="paragraph" w:styleId="1288" w:customStyle="1">
    <w:name w:val="附录章标题 Char"/>
    <w:next w:val="1127"/>
    <w:pPr>
      <w:jc w:val="both"/>
      <w:outlineLvl w:val="1"/>
    </w:pPr>
    <w:rPr>
      <w:rFonts w:ascii="黑体" w:hAnsi="Times New Roman" w:eastAsia="黑体"/>
    </w:rPr>
  </w:style>
  <w:style w:type="paragraph" w:styleId="1289" w:customStyle="1">
    <w:name w:val="arial"/>
    <w:basedOn w:val="1018"/>
    <w:pPr>
      <w:numPr>
        <w:numId w:val="13"/>
      </w:numPr>
      <w:ind w:left="0" w:firstLine="0"/>
      <w:jc w:val="center"/>
    </w:pPr>
    <w:rPr>
      <w:rFonts w:ascii="Times New Roman" w:hAnsi="Times New Roman"/>
      <w:szCs w:val="20"/>
    </w:rPr>
  </w:style>
  <w:style w:type="paragraph" w:styleId="1290" w:customStyle="1">
    <w:name w:val="附录标识"/>
    <w:basedOn w:val="1131"/>
    <w:pPr>
      <w:numPr>
        <w:numId w:val="12"/>
      </w:numPr>
      <w:ind w:left="0" w:firstLine="0"/>
    </w:pPr>
  </w:style>
  <w:style w:type="paragraph" w:styleId="1291" w:customStyle="1">
    <w:name w:val="附录四级条标题"/>
    <w:basedOn w:val="1285"/>
    <w:next w:val="1127"/>
    <w:pPr>
      <w:numPr>
        <w:ilvl w:val="5"/>
      </w:numPr>
      <w:outlineLvl w:val="5"/>
    </w:pPr>
  </w:style>
  <w:style w:type="paragraph" w:styleId="1292" w:customStyle="1">
    <w:name w:val="附录五级条标题"/>
    <w:basedOn w:val="1291"/>
    <w:next w:val="1127"/>
    <w:pPr>
      <w:numPr>
        <w:ilvl w:val="6"/>
      </w:numPr>
      <w:outlineLvl w:val="6"/>
    </w:pPr>
  </w:style>
  <w:style w:type="paragraph" w:styleId="1293" w:customStyle="1">
    <w:name w:val="正文 + 宋体"/>
    <w:basedOn w:val="1018"/>
    <w:pPr>
      <w:jc w:val="left"/>
      <w:widowControl/>
    </w:pPr>
    <w:rPr>
      <w:rFonts w:ascii="Courier New" w:hAnsi="Courier New"/>
      <w:sz w:val="18"/>
      <w:szCs w:val="20"/>
    </w:rPr>
  </w:style>
  <w:style w:type="character" w:styleId="1294" w:customStyle="1">
    <w:name w:val="文档结构图 Char1"/>
    <w:rPr>
      <w:rFonts w:ascii="宋体" w:hAnsi="Calibri" w:eastAsia="宋体" w:cs="Times New Roman"/>
      <w:sz w:val="18"/>
      <w:szCs w:val="18"/>
    </w:rPr>
  </w:style>
  <w:style w:type="character" w:styleId="1295" w:customStyle="1">
    <w:name w:val="页眉 Char1"/>
    <w:rPr>
      <w:rFonts w:ascii="Calibri" w:hAnsi="Calibri" w:eastAsia="宋体" w:cs="Times New Roman"/>
      <w:sz w:val="18"/>
      <w:szCs w:val="18"/>
    </w:rPr>
  </w:style>
  <w:style w:type="character" w:styleId="1296" w:customStyle="1">
    <w:name w:val="页脚 Char1"/>
    <w:rPr>
      <w:rFonts w:ascii="Calibri" w:hAnsi="Calibri" w:eastAsia="宋体" w:cs="Times New Roman"/>
      <w:sz w:val="18"/>
      <w:szCs w:val="18"/>
    </w:rPr>
  </w:style>
  <w:style w:type="character" w:styleId="1297" w:customStyle="1">
    <w:name w:val="批注框文本 Char1"/>
    <w:uiPriority w:val="99"/>
    <w:semiHidden/>
    <w:rPr>
      <w:rFonts w:ascii="Times New Roman" w:hAnsi="Times New Roman" w:eastAsia="宋体" w:cs="Times New Roman"/>
      <w:sz w:val="18"/>
      <w:szCs w:val="18"/>
    </w:rPr>
  </w:style>
  <w:style w:type="character" w:styleId="1298" w:customStyle="1">
    <w:name w:val="标题 Char1"/>
    <w:uiPriority w:val="10"/>
    <w:rPr>
      <w:rFonts w:ascii="Cambria" w:hAnsi="Cambria" w:eastAsia="宋体" w:cs="黑体"/>
      <w:b/>
      <w:bCs/>
      <w:sz w:val="32"/>
      <w:szCs w:val="32"/>
    </w:rPr>
  </w:style>
  <w:style w:type="character" w:styleId="1299" w:customStyle="1">
    <w:name w:val="批注文字 Char1"/>
    <w:uiPriority w:val="99"/>
    <w:semiHidden/>
    <w:rPr>
      <w:rFonts w:ascii="Times New Roman" w:hAnsi="Times New Roman" w:eastAsia="宋体" w:cs="Times New Roman"/>
      <w:szCs w:val="24"/>
    </w:rPr>
  </w:style>
  <w:style w:type="character" w:styleId="1300" w:customStyle="1">
    <w:name w:val="批注主题 Char1"/>
    <w:uiPriority w:val="99"/>
    <w:semiHidden/>
    <w:rPr>
      <w:rFonts w:ascii="Times New Roman" w:hAnsi="Times New Roman" w:eastAsia="宋体" w:cs="Times New Roman"/>
      <w:b/>
      <w:bCs/>
      <w:szCs w:val="24"/>
    </w:rPr>
  </w:style>
  <w:style w:type="character" w:styleId="1301" w:customStyle="1">
    <w:name w:val="宏文本 Char1"/>
    <w:uiPriority w:val="99"/>
    <w:semiHidden/>
    <w:rPr>
      <w:rFonts w:ascii="Courier New" w:hAnsi="Courier New" w:eastAsia="宋体" w:cs="Courier New"/>
      <w:sz w:val="24"/>
      <w:szCs w:val="24"/>
    </w:rPr>
  </w:style>
  <w:style w:type="character" w:styleId="1302" w:customStyle="1">
    <w:name w:val="脚注文本 Char1"/>
    <w:uiPriority w:val="99"/>
    <w:semiHidden/>
    <w:rPr>
      <w:rFonts w:ascii="Calibri" w:hAnsi="Calibri" w:eastAsia="宋体" w:cs="Times New Roman"/>
      <w:sz w:val="18"/>
      <w:szCs w:val="18"/>
    </w:rPr>
  </w:style>
  <w:style w:type="character" w:styleId="1303" w:customStyle="1">
    <w:name w:val="尾注文本 Char1"/>
    <w:uiPriority w:val="99"/>
    <w:semiHidden/>
    <w:rPr>
      <w:rFonts w:ascii="Calibri" w:hAnsi="Calibri" w:eastAsia="宋体" w:cs="Times New Roman"/>
    </w:rPr>
  </w:style>
  <w:style w:type="character" w:styleId="1304" w:customStyle="1">
    <w:name w:val="apple-style-span"/>
  </w:style>
  <w:style w:type="paragraph" w:styleId="1305" w:customStyle="1">
    <w:name w:val="正文缩进2"/>
    <w:pPr>
      <w:ind w:firstLine="420"/>
      <w:jc w:val="both"/>
      <w:widowControl w:val="off"/>
    </w:pPr>
    <w:rPr>
      <w:rFonts w:ascii="Arial Unicode MS" w:hAnsi="Arial Unicode MS" w:eastAsia="Times New Roman" w:cs="Arial Unicode MS"/>
      <w:color w:val="000000"/>
      <w:sz w:val="21"/>
      <w:szCs w:val="21"/>
    </w:rPr>
  </w:style>
  <w:style w:type="paragraph" w:styleId="1306" w:customStyle="1">
    <w:name w:val="正常1"/>
    <w:pPr>
      <w:jc w:val="both"/>
      <w:widowControl w:val="off"/>
    </w:pPr>
    <w:rPr>
      <w:rFonts w:ascii="Arial Unicode MS" w:hAnsi="Arial Unicode MS" w:eastAsia="Times New Roman" w:cs="Arial Unicode MS"/>
      <w:color w:val="000000"/>
      <w:sz w:val="21"/>
      <w:szCs w:val="21"/>
    </w:rPr>
  </w:style>
  <w:style w:type="paragraph" w:styleId="1307" w:customStyle="1">
    <w:name w:val="默认"/>
    <w:rPr>
      <w:rFonts w:ascii="Helvetica" w:hAnsi="Helvetica" w:eastAsia="Helvetica" w:cs="Helvetica"/>
      <w:color w:val="000000"/>
      <w:sz w:val="22"/>
      <w:szCs w:val="22"/>
    </w:rPr>
  </w:style>
  <w:style w:type="paragraph" w:styleId="1308" w:customStyle="1">
    <w:name w:val="样式 标题 2Heading 2 HiddenHeading 2 CCBSheading 2第一章 标题 2H2h2..."/>
    <w:basedOn w:val="1020"/>
    <w:pPr>
      <w:ind w:left="1264" w:hanging="420"/>
      <w:jc w:val="left"/>
      <w:spacing w:line="360" w:lineRule="auto"/>
    </w:pPr>
    <w:rPr>
      <w:rFonts w:ascii="Arial" w:eastAsia="黑体" w:cs="宋体"/>
      <w:bCs/>
      <w:sz w:val="32"/>
    </w:rPr>
  </w:style>
  <w:style w:type="character" w:styleId="1309" w:customStyle="1">
    <w:name w:val="1样式-正文 Char"/>
    <w:link w:val="1310"/>
    <w:rPr>
      <w:bCs/>
      <w:szCs w:val="21"/>
      <w:lang w:val="zh-CN"/>
    </w:rPr>
  </w:style>
  <w:style w:type="paragraph" w:styleId="1310" w:customStyle="1">
    <w:name w:val="1样式-正文"/>
    <w:basedOn w:val="1018"/>
    <w:link w:val="1309"/>
    <w:qFormat/>
    <w:pPr>
      <w:ind w:firstLine="482"/>
      <w:jc w:val="left"/>
      <w:spacing w:line="360" w:lineRule="auto"/>
    </w:pPr>
    <w:rPr>
      <w:bCs/>
      <w:sz w:val="20"/>
      <w:szCs w:val="21"/>
      <w:lang w:val="zh-CN"/>
    </w:rPr>
  </w:style>
  <w:style w:type="paragraph" w:styleId="1311" w:customStyle="1">
    <w:name w:val="33-1级列表编号-1"/>
    <w:basedOn w:val="1018"/>
    <w:next w:val="1018"/>
    <w:pPr>
      <w:numPr>
        <w:numId w:val="14"/>
      </w:numPr>
      <w:spacing w:line="360" w:lineRule="exact"/>
    </w:pPr>
    <w:rPr>
      <w:rFonts w:ascii="Times New Roman" w:hAnsi="Times New Roman"/>
      <w:szCs w:val="24"/>
    </w:rPr>
  </w:style>
  <w:style w:type="paragraph" w:styleId="1312">
    <w:name w:val="No Spacing"/>
    <w:qFormat/>
    <w:pPr>
      <w:jc w:val="both"/>
      <w:widowControl w:val="off"/>
    </w:pPr>
    <w:rPr>
      <w:rFonts w:ascii="Times New Roman" w:hAnsi="Times New Roman"/>
      <w:sz w:val="21"/>
    </w:rPr>
  </w:style>
  <w:style w:type="character" w:styleId="1313" w:customStyle="1">
    <w:name w:val="content1"/>
    <w:basedOn w:val="1028"/>
  </w:style>
  <w:style w:type="character" w:styleId="1314" w:customStyle="1">
    <w:name w:val="style21"/>
    <w:rPr>
      <w:sz w:val="19"/>
      <w:szCs w:val="19"/>
    </w:rPr>
  </w:style>
  <w:style w:type="character" w:styleId="1315" w:customStyle="1">
    <w:name w:val="apple-converted-space"/>
    <w:basedOn w:val="1028"/>
  </w:style>
  <w:style w:type="paragraph" w:styleId="1316" w:customStyle="1">
    <w:name w:val="列出段落3"/>
    <w:basedOn w:val="1018"/>
    <w:uiPriority w:val="99"/>
    <w:qFormat/>
    <w:pPr>
      <w:ind w:firstLine="420"/>
    </w:pPr>
    <w:rPr>
      <w:rFonts w:ascii="Times New Roman" w:hAnsi="Times New Roman"/>
      <w:szCs w:val="20"/>
    </w:rPr>
  </w:style>
  <w:style w:type="paragraph" w:styleId="1317" w:customStyle="1">
    <w:name w:val="公文正文"/>
    <w:basedOn w:val="1018"/>
    <w:link w:val="1318"/>
    <w:uiPriority w:val="99"/>
    <w:pPr>
      <w:ind w:firstLine="640"/>
    </w:pPr>
    <w:rPr>
      <w:rFonts w:ascii="方正仿宋_GBK" w:hAnsi="仿宋" w:eastAsia="方正仿宋_GBK"/>
      <w:sz w:val="32"/>
      <w:szCs w:val="20"/>
    </w:rPr>
  </w:style>
  <w:style w:type="character" w:styleId="1318" w:customStyle="1">
    <w:name w:val="公文正文 Char"/>
    <w:link w:val="1317"/>
    <w:uiPriority w:val="99"/>
    <w:rPr>
      <w:rFonts w:ascii="方正仿宋_GBK" w:hAnsi="仿宋" w:eastAsia="方正仿宋_GBK"/>
      <w:sz w:val="32"/>
    </w:rPr>
  </w:style>
  <w:style w:type="paragraph" w:styleId="1319" w:customStyle="1">
    <w:name w:val="_Style 4"/>
    <w:basedOn w:val="1018"/>
    <w:uiPriority w:val="34"/>
    <w:qFormat/>
    <w:pPr>
      <w:ind w:firstLine="420"/>
    </w:pPr>
  </w:style>
  <w:style w:type="paragraph" w:styleId="1320" w:customStyle="1">
    <w:name w:val="GP正文(首行缩进)"/>
    <w:basedOn w:val="1018"/>
    <w:qFormat/>
    <w:pPr>
      <w:ind w:firstLine="200"/>
      <w:spacing w:line="360" w:lineRule="auto"/>
    </w:pPr>
    <w:rPr>
      <w:rFonts w:ascii="Times New Roman" w:hAnsi="Times New Roman"/>
      <w:sz w:val="24"/>
      <w:szCs w:val="21"/>
    </w:rPr>
  </w:style>
  <w:style w:type="paragraph" w:styleId="1321" w:customStyle="1">
    <w:name w:val="正文段落内容"/>
    <w:basedOn w:val="1018"/>
    <w:qFormat/>
    <w:pPr>
      <w:ind w:firstLine="480"/>
      <w:jc w:val="center"/>
      <w:spacing w:line="360" w:lineRule="auto"/>
    </w:pPr>
    <w:rPr>
      <w:rFonts w:ascii="宋体" w:hAnsi="宋体"/>
      <w:sz w:val="24"/>
      <w:szCs w:val="24"/>
      <w:lang w:bidi="en-US"/>
    </w:rPr>
  </w:style>
  <w:style w:type="paragraph" w:styleId="1322" w:customStyle="1">
    <w:name w:val="列出段落21"/>
    <w:basedOn w:val="1018"/>
    <w:qFormat/>
    <w:pPr>
      <w:ind w:firstLine="420"/>
      <w:jc w:val="left"/>
      <w:widowControl/>
    </w:pPr>
    <w:rPr>
      <w:rFonts w:ascii="Times New Roman" w:hAnsi="Times New Roman"/>
      <w:sz w:val="20"/>
      <w:szCs w:val="20"/>
      <w:lang w:eastAsia="en-US"/>
    </w:rPr>
  </w:style>
  <w:style w:type="paragraph" w:styleId="1323" w:customStyle="1">
    <w:name w:val="Default"/>
    <w:pPr>
      <w:widowControl w:val="off"/>
    </w:pPr>
    <w:rPr>
      <w:rFonts w:ascii="黑体" w:hAnsi="Times New Roman" w:eastAsia="黑体"/>
    </w:rPr>
  </w:style>
  <w:style w:type="paragraph" w:styleId="1324" w:customStyle="1">
    <w:name w:val="_Style 2"/>
    <w:basedOn w:val="1019"/>
    <w:next w:val="1018"/>
    <w:uiPriority w:val="39"/>
    <w:qFormat/>
    <w:pPr>
      <w:jc w:val="left"/>
      <w:keepLines/>
      <w:spacing w:before="480" w:line="276" w:lineRule="auto"/>
      <w:widowControl/>
      <w:outlineLvl w:val="9"/>
    </w:pPr>
    <w:rPr>
      <w:rFonts w:ascii="Cambria" w:hAnsi="Cambria" w:eastAsia="宋体"/>
      <w:bCs/>
      <w:color w:val="365f91"/>
      <w:szCs w:val="28"/>
    </w:rPr>
  </w:style>
  <w:style w:type="paragraph" w:styleId="1325" w:customStyle="1">
    <w:name w:val="正文 A"/>
    <w:uiPriority w:val="99"/>
    <w:qFormat/>
    <w:pPr>
      <w:jc w:val="both"/>
      <w:widowControl w:val="off"/>
    </w:pPr>
    <w:rPr>
      <w:rFonts w:ascii="Times New Roman" w:hAnsi="Times New Roman" w:eastAsia="Times New Roman"/>
      <w:color w:val="000000"/>
      <w:sz w:val="28"/>
      <w:szCs w:val="28"/>
    </w:rPr>
  </w:style>
  <w:style w:type="paragraph" w:styleId="1326" w:customStyle="1">
    <w:name w:val="正文1"/>
    <w:basedOn w:val="1018"/>
    <w:rPr>
      <w:sz w:val="28"/>
    </w:rPr>
  </w:style>
  <w:style w:type="numbering" w:styleId="1327" w:customStyle="1">
    <w:name w:val="List 1"/>
    <w:basedOn w:val="1030"/>
    <w:semiHidden/>
  </w:style>
  <w:style w:type="table" w:styleId="1328" w:customStyle="1">
    <w:name w:val="网格型1"/>
    <w:basedOn w:val="1029"/>
    <w:next w:val="1101"/>
    <w:uiPriority w:val="39"/>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29" w:customStyle="1">
    <w:name w:val="普通(网站) Char"/>
    <w:link w:val="1093"/>
    <w:rPr>
      <w:rFonts w:ascii="宋体" w:hAnsi="宋体" w:cs="宋体"/>
      <w:color w:val="000000"/>
      <w:sz w:val="24"/>
      <w:szCs w:val="24"/>
    </w:rPr>
  </w:style>
  <w:style w:type="paragraph" w:styleId="1330">
    <w:name w:val="TOC Heading"/>
    <w:basedOn w:val="1019"/>
    <w:next w:val="10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331" w:customStyle="1">
    <w:name w:val="Normal_0"/>
    <w:qFormat/>
    <w:pPr>
      <w:jc w:val="both"/>
    </w:pPr>
    <w:rPr>
      <w:rFonts w:ascii="Times New Roman" w:hAnsi="Times New Roman"/>
      <w:sz w:val="21"/>
      <w:szCs w:val="21"/>
    </w:rPr>
  </w:style>
  <w:style w:type="character" w:styleId="1332" w:customStyle="1">
    <w:name w:val="titlebody"/>
    <w:basedOn w:val="1028"/>
    <w:qFormat/>
    <w:rPr>
      <w:rFonts w:ascii="宋体" w:hAnsi="宋体" w:eastAsia="宋体" w:cs="宋体"/>
      <w:b/>
      <w:bCs/>
      <w:color w:val="000000"/>
      <w:sz w:val="24"/>
      <w:szCs w:val="24"/>
      <w:lang w:val="en-US" w:eastAsia="zh-CN" w:bidi="ar-SA"/>
    </w:rPr>
  </w:style>
  <w:style w:type="paragraph" w:styleId="1333" w:customStyle="1">
    <w:name w:val="Normal_1"/>
    <w:qFormat/>
    <w:rPr>
      <w:rFonts w:ascii="Times New Roman" w:hAnsi="Times New Roman" w:eastAsia="Times New Roman"/>
      <w:sz w:val="24"/>
      <w:szCs w:val="24"/>
      <w:lang w:val="en-US" w:eastAsia="zh-CN"/>
    </w:rPr>
  </w:style>
  <w:style w:type="paragraph" w:styleId="1334" w:customStyle="1">
    <w:name w:val="Normal_2"/>
    <w:qFormat/>
    <w:pPr>
      <w:jc w:val="both"/>
      <w:widowControl w:val="off"/>
    </w:pPr>
  </w:style>
  <w:style w:type="paragraph" w:styleId="1335" w:customStyle="1">
    <w:name w:val="Normal_0_0"/>
    <w:qFormat/>
    <w:rPr>
      <w:rFonts w:ascii="Times New Roman" w:hAnsi="Times New Roman" w:eastAsia="Times New Roman"/>
      <w:sz w:val="24"/>
      <w:szCs w:val="24"/>
      <w:lang w:val="en-US" w:eastAsia="zh-CN"/>
    </w:rPr>
  </w:style>
  <w:style w:type="paragraph" w:styleId="1336" w:customStyle="1">
    <w:name w:val="Normal_1_0"/>
    <w:qFormat/>
    <w:rPr>
      <w:rFonts w:ascii="Times New Roman" w:hAnsi="Times New Roman" w:eastAsia="Times New Roman"/>
      <w:sz w:val="24"/>
      <w:szCs w:val="24"/>
      <w:lang w:val="en-US" w:eastAsia="zh-CN"/>
    </w:rPr>
  </w:style>
  <w:style w:type="paragraph" w:styleId="1337" w:customStyle="1">
    <w:name w:val="Normal_2_0"/>
    <w:qFormat/>
    <w:rPr>
      <w:rFonts w:ascii="Times New Roman" w:hAnsi="Times New Roman" w:eastAsia="Times New Roman"/>
      <w:sz w:val="24"/>
      <w:szCs w:val="24"/>
      <w:lang w:val="en-US" w:eastAsia="zh-CN"/>
    </w:rPr>
  </w:style>
  <w:style w:type="paragraph" w:styleId="1338" w:customStyle="1">
    <w:name w:val="Normal_3"/>
    <w:qFormat/>
    <w:rPr>
      <w:rFonts w:ascii="Times New Roman" w:hAnsi="Times New Roman" w:eastAsia="Times New Roman"/>
      <w:sz w:val="24"/>
      <w:szCs w:val="24"/>
      <w:lang w:val="en-US" w:eastAsia="zh-CN"/>
    </w:rPr>
  </w:style>
  <w:style w:type="paragraph" w:styleId="1339" w:customStyle="1">
    <w:name w:val="Normal_4"/>
    <w:qFormat/>
    <w:rPr>
      <w:rFonts w:ascii="Times New Roman" w:hAnsi="Times New Roman" w:eastAsia="Times New Roman"/>
      <w:sz w:val="24"/>
      <w:szCs w:val="24"/>
      <w:lang w:val="en-US" w:eastAsia="zh-CN"/>
    </w:rPr>
  </w:style>
  <w:style w:type="paragraph" w:styleId="1340" w:customStyle="1">
    <w:name w:val="Normal_5"/>
    <w:qFormat/>
    <w:rPr>
      <w:rFonts w:ascii="Times New Roman" w:hAnsi="Times New Roman" w:eastAsia="Times New Roman"/>
      <w:sz w:val="24"/>
      <w:szCs w:val="24"/>
      <w:lang w:val="en-US" w:eastAsia="zh-CN"/>
    </w:rPr>
  </w:style>
  <w:style w:type="paragraph" w:styleId="1341" w:customStyle="1">
    <w:name w:val="正文_0"/>
    <w:qFormat/>
    <w:rPr>
      <w:rFonts w:ascii="Times New Roman" w:hAnsi="Times New Roman"/>
      <w:sz w:val="24"/>
      <w:szCs w:val="24"/>
    </w:rPr>
  </w:style>
  <w:style w:type="paragraph" w:styleId="1342" w:customStyle="1">
    <w:name w:val="正文_1"/>
    <w:qFormat/>
    <w:pPr>
      <w:jc w:val="both"/>
      <w:widowControl w:val="off"/>
    </w:pPr>
    <w:rPr>
      <w:sz w:val="21"/>
      <w:szCs w:val="22"/>
    </w:rPr>
  </w:style>
  <w:style w:type="paragraph" w:styleId="1343" w:customStyle="1">
    <w:name w:val="Normal_6"/>
    <w:qFormat/>
    <w:rPr>
      <w:rFonts w:ascii="Times New Roman" w:hAnsi="Times New Roman" w:eastAsia="Times New Roman"/>
      <w:sz w:val="24"/>
      <w:szCs w:val="24"/>
      <w:lang w:val="en-US" w:eastAsia="zh-CN"/>
    </w:rPr>
  </w:style>
  <w:style w:type="paragraph" w:styleId="1344" w:customStyle="1">
    <w:name w:val="正文_1_0"/>
    <w:qFormat/>
    <w:pPr>
      <w:jc w:val="both"/>
      <w:widowControl w:val="off"/>
    </w:pPr>
    <w:rPr>
      <w:sz w:val="21"/>
      <w:szCs w:val="22"/>
    </w:rPr>
  </w:style>
  <w:style w:type="paragraph" w:styleId="1345" w:customStyle="1">
    <w:name w:val="Normal_7"/>
    <w:qFormat/>
    <w:rPr>
      <w:rFonts w:ascii="Times New Roman" w:hAnsi="Times New Roman" w:eastAsia="Times New Roman"/>
      <w:sz w:val="24"/>
      <w:szCs w:val="24"/>
      <w:lang w:val="en-US" w:eastAsia="zh-CN"/>
    </w:rPr>
  </w:style>
  <w:style w:type="paragraph" w:styleId="1346" w:customStyle="1">
    <w:name w:val="Normal_8"/>
    <w:qFormat/>
    <w:rPr>
      <w:rFonts w:ascii="Times New Roman" w:hAnsi="Times New Roman" w:eastAsia="Times New Roman"/>
      <w:sz w:val="24"/>
      <w:szCs w:val="24"/>
      <w:lang w:val="en-US" w:eastAsia="zh-CN"/>
    </w:rPr>
  </w:style>
  <w:style w:type="paragraph" w:styleId="1347" w:customStyle="1">
    <w:name w:val="Normal_9"/>
    <w:qFormat/>
    <w:rPr>
      <w:rFonts w:ascii="Times New Roman" w:hAnsi="Times New Roman" w:eastAsia="Times New Roman"/>
      <w:sz w:val="24"/>
      <w:szCs w:val="24"/>
      <w:lang w:val="en-US" w:eastAsia="zh-CN"/>
    </w:rPr>
  </w:style>
  <w:style w:type="paragraph" w:styleId="1348" w:customStyle="1">
    <w:name w:val="Normal_10"/>
    <w:qFormat/>
    <w:pPr>
      <w:jc w:val="both"/>
      <w:widowControl w:val="off"/>
    </w:pPr>
    <w:rPr>
      <w:sz w:val="21"/>
      <w:szCs w:val="24"/>
      <w:lang w:val="en-US" w:eastAsia="zh-CN"/>
    </w:rPr>
  </w:style>
  <w:style w:type="paragraph" w:styleId="1349" w:customStyle="1">
    <w:name w:val="Normal_11"/>
    <w:qFormat/>
    <w:rPr>
      <w:rFonts w:ascii="Times New Roman" w:hAnsi="Times New Roman" w:eastAsia="Times New Roman"/>
      <w:sz w:val="24"/>
      <w:szCs w:val="24"/>
      <w:lang w:val="en-US" w:eastAsia="zh-CN"/>
    </w:rPr>
  </w:style>
  <w:style w:type="paragraph" w:styleId="1350" w:customStyle="1">
    <w:name w:val="Normal_12"/>
    <w:qFormat/>
    <w:pPr>
      <w:jc w:val="both"/>
      <w:widowControl w:val="off"/>
    </w:pPr>
    <w:rPr>
      <w:sz w:val="21"/>
      <w:szCs w:val="24"/>
      <w:lang w:val="en-US" w:eastAsia="zh-CN"/>
    </w:rPr>
  </w:style>
  <w:style w:type="paragraph" w:styleId="1351" w:customStyle="1">
    <w:name w:val="Normal_13"/>
    <w:qFormat/>
    <w:rPr>
      <w:rFonts w:ascii="Times New Roman" w:hAnsi="Times New Roman" w:eastAsia="Times New Roman"/>
      <w:sz w:val="24"/>
      <w:szCs w:val="24"/>
      <w:lang w:val="en-US" w:eastAsia="zh-CN"/>
    </w:rPr>
  </w:style>
  <w:style w:type="paragraph" w:styleId="1352" w:customStyle="1">
    <w:name w:val="正文_4"/>
    <w:qFormat/>
    <w:pPr>
      <w:jc w:val="both"/>
      <w:widowControl w:val="off"/>
    </w:pPr>
    <w:rPr>
      <w:sz w:val="21"/>
      <w:szCs w:val="22"/>
    </w:rPr>
  </w:style>
  <w:style w:type="paragraph" w:styleId="1353" w:customStyle="1">
    <w:name w:val="Normal_14"/>
    <w:qFormat/>
    <w:rPr>
      <w:rFonts w:ascii="Times New Roman" w:hAnsi="Times New Roman" w:eastAsia="Times New Roman"/>
      <w:sz w:val="24"/>
      <w:szCs w:val="24"/>
      <w:lang w:val="en-US" w:eastAsia="zh-CN"/>
    </w:rPr>
  </w:style>
  <w:style w:type="paragraph" w:styleId="1354" w:customStyle="1">
    <w:name w:val="正文_5"/>
    <w:qFormat/>
    <w:pPr>
      <w:jc w:val="both"/>
      <w:widowControl w:val="off"/>
    </w:pPr>
    <w:rPr>
      <w:sz w:val="21"/>
      <w:szCs w:val="22"/>
    </w:rPr>
  </w:style>
  <w:style w:type="paragraph" w:styleId="1355" w:customStyle="1">
    <w:name w:val="Normal_15"/>
    <w:qFormat/>
    <w:rPr>
      <w:rFonts w:ascii="Times New Roman" w:hAnsi="Times New Roman" w:eastAsia="Times New Roman"/>
      <w:sz w:val="24"/>
      <w:szCs w:val="24"/>
      <w:lang w:val="en-US" w:eastAsia="zh-CN"/>
    </w:rPr>
  </w:style>
  <w:style w:type="paragraph" w:styleId="1356" w:customStyle="1">
    <w:name w:val="正文缩进_0"/>
    <w:basedOn w:val="1357"/>
    <w:link w:val="1358"/>
    <w:qFormat/>
    <w:pPr>
      <w:ind w:firstLine="420"/>
    </w:pPr>
    <w:rPr>
      <w:rFonts w:ascii="Times New Roman" w:hAnsi="Times New Roman"/>
      <w:sz w:val="20"/>
      <w:szCs w:val="20"/>
    </w:rPr>
  </w:style>
  <w:style w:type="paragraph" w:styleId="1357" w:customStyle="1">
    <w:name w:val="正文_6"/>
    <w:qFormat/>
    <w:pPr>
      <w:jc w:val="both"/>
      <w:widowControl w:val="off"/>
    </w:pPr>
    <w:rPr>
      <w:sz w:val="21"/>
      <w:szCs w:val="22"/>
    </w:rPr>
  </w:style>
  <w:style w:type="character" w:styleId="1358" w:customStyle="1">
    <w:name w:val="正文缩进 Char_0"/>
    <w:link w:val="1356"/>
    <w:qFormat/>
    <w:rPr>
      <w:rFonts w:ascii="Times New Roman" w:hAnsi="Times New Roman" w:eastAsia="宋体" w:cs="Times New Roman"/>
      <w:sz w:val="20"/>
      <w:szCs w:val="20"/>
    </w:rPr>
  </w:style>
  <w:style w:type="paragraph" w:styleId="1359" w:customStyle="1">
    <w:name w:val="Normal_16"/>
    <w:qFormat/>
    <w:rPr>
      <w:rFonts w:ascii="Times New Roman" w:hAnsi="Times New Roman" w:eastAsia="Times New Roman"/>
      <w:sz w:val="24"/>
      <w:szCs w:val="24"/>
      <w:lang w:val="en-US" w:eastAsia="zh-CN"/>
    </w:rPr>
  </w:style>
  <w:style w:type="paragraph" w:styleId="1360" w:customStyle="1">
    <w:name w:val="正文_7"/>
    <w:qFormat/>
    <w:pPr>
      <w:jc w:val="both"/>
      <w:widowControl w:val="off"/>
    </w:pPr>
    <w:rPr>
      <w:sz w:val="21"/>
      <w:szCs w:val="22"/>
    </w:rPr>
  </w:style>
  <w:style w:type="paragraph" w:styleId="1361" w:customStyle="1">
    <w:name w:val="ZH正文"/>
    <w:basedOn w:val="1018"/>
    <w:qFormat/>
    <w:pPr>
      <w:ind w:firstLine="480"/>
      <w:spacing w:line="360" w:lineRule="auto"/>
    </w:pPr>
    <w:rPr>
      <w:rFonts w:cs="宋体"/>
      <w:sz w:val="24"/>
      <w:szCs w:val="20"/>
    </w:rPr>
  </w:style>
  <w:style w:type="paragraph" w:styleId="1362" w:customStyle="1">
    <w:name w:val="Table Paragraph"/>
    <w:basedOn w:val="1018"/>
    <w:uiPriority w:val="1"/>
    <w:unhideWhenUsed/>
    <w:qFormat/>
    <w:rPr>
      <w:rFonts w:ascii="Times New Roman" w:hAnsi="Times New Roman"/>
      <w:szCs w:val="24"/>
    </w:rPr>
  </w:style>
  <w:style w:type="paragraph" w:styleId="1363" w:customStyle="1">
    <w:name w:val="标题 51"/>
    <w:basedOn w:val="1018"/>
    <w:uiPriority w:val="1"/>
    <w:qFormat/>
    <w:pPr>
      <w:ind w:left="121"/>
      <w:spacing w:before="148"/>
      <w:outlineLvl w:val="5"/>
    </w:pPr>
    <w:rPr>
      <w:rFonts w:ascii="楷体" w:hAnsi="楷体" w:eastAsia="楷体"/>
      <w:b/>
      <w:bCs/>
      <w:sz w:val="28"/>
      <w:szCs w:val="28"/>
    </w:rPr>
  </w:style>
  <w:style w:type="paragraph" w:styleId="1364" w:customStyle="1">
    <w:name w:val="Table Text"/>
    <w:basedOn w:val="1018"/>
    <w:semiHidden/>
    <w:qFormat/>
    <w:rPr>
      <w:rFonts w:ascii="宋体" w:hAnsi="宋体" w:cs="宋体"/>
      <w:szCs w:val="21"/>
      <w:lang w:eastAsia="en-US"/>
    </w:rPr>
  </w:style>
  <w:style w:type="table" w:styleId="1365" w:customStyle="1">
    <w:name w:val="Table Normal"/>
    <w:semiHidden/>
    <w:qFormat/>
    <w:rPr>
      <w:rFonts w:ascii="Times New Roman" w:hAnsi="Times New Roman"/>
    </w:rPr>
    <w:tblPr>
      <w:tblCellMar>
        <w:left w:w="0" w:type="dxa"/>
        <w:top w:w="0" w:type="dxa"/>
        <w:right w:w="0" w:type="dxa"/>
        <w:bottom w:w="0" w:type="dxa"/>
      </w:tblCellMar>
    </w:tblPr>
  </w:style>
  <w:style w:type="table" w:styleId="1366" w:customStyle="1">
    <w:name w:val="网格型2"/>
    <w:basedOn w:val="1029"/>
    <w:next w:val="110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7" w:customStyle="1">
    <w:name w:val="Table Normal1"/>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hyperlink" Target="http://jszfcg.jsczt.cn/" TargetMode="External"/><Relationship Id="rId24"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蔡静</cp:lastModifiedBy>
  <cp:revision>3</cp:revision>
  <dcterms:created xsi:type="dcterms:W3CDTF">2022-05-06T02:36:00Z</dcterms:created>
  <dcterms:modified xsi:type="dcterms:W3CDTF">2026-03-20T08:27:17Z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