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6"/>
        <w:jc w:val="center"/>
        <w:rPr>
          <w:rFonts w:hint="eastAsia" w:ascii="黑体" w:hAnsi="黑体" w:eastAsia="黑体" w:cs="黑体"/>
          <w:b/>
          <w:bCs/>
          <w:sz w:val="48"/>
          <w:szCs w:val="48"/>
          <w:highlight w:val="none"/>
          <w:lang w:val="en-US" w:eastAsia="zh-CN"/>
        </w:rPr>
      </w:pPr>
      <w:r>
        <w:rPr>
          <w:rFonts w:hint="eastAsia" w:ascii="黑体" w:hAnsi="黑体" w:eastAsia="黑体" w:cs="黑体"/>
          <w:b/>
          <w:bCs/>
          <w:sz w:val="48"/>
          <w:szCs w:val="48"/>
          <w:highlight w:val="none"/>
          <w:lang w:val="en-US" w:eastAsia="zh-CN"/>
        </w:rPr>
      </w:r>
      <w:r/>
    </w:p>
    <w:p>
      <w:pPr>
        <w:pStyle w:val="916"/>
        <w:jc w:val="center"/>
        <w:rPr>
          <w:rFonts w:hint="eastAsia" w:ascii="黑体" w:hAnsi="黑体" w:eastAsia="黑体" w:cs="黑体"/>
          <w:b/>
          <w:bCs/>
          <w:sz w:val="48"/>
          <w:szCs w:val="48"/>
          <w:highlight w:val="none"/>
          <w:lang w:val="en-US" w:eastAsia="zh-CN"/>
        </w:rPr>
      </w:pPr>
      <w:r>
        <w:rPr>
          <w:rFonts w:hint="eastAsia" w:ascii="黑体" w:hAnsi="黑体" w:eastAsia="黑体" w:cs="黑体"/>
          <w:b/>
          <w:bCs/>
          <w:sz w:val="48"/>
          <w:szCs w:val="48"/>
          <w:highlight w:val="none"/>
          <w:lang w:val="en-US" w:eastAsia="zh-CN"/>
        </w:rPr>
      </w:r>
      <w:r/>
    </w:p>
    <w:p>
      <w:pPr>
        <w:pStyle w:val="916"/>
        <w:jc w:val="center"/>
        <w:rPr>
          <w:rFonts w:ascii="黑体" w:hAnsi="黑体" w:eastAsia="黑体" w:cs="黑体"/>
          <w:b/>
          <w:bCs/>
          <w:sz w:val="48"/>
          <w:szCs w:val="48"/>
          <w:highlight w:val="none"/>
        </w:rPr>
      </w:pPr>
      <w:r>
        <w:rPr>
          <w:rFonts w:hint="eastAsia" w:ascii="黑体" w:hAnsi="黑体" w:eastAsia="黑体" w:cs="黑体"/>
          <w:b/>
          <w:bCs/>
          <w:sz w:val="48"/>
          <w:szCs w:val="48"/>
          <w:highlight w:val="none"/>
          <w:lang w:val="en-US" w:eastAsia="zh-CN"/>
        </w:rPr>
        <w:t xml:space="preserve">2026-2027年度江宁区绩效管理及会计监督辅助服务项目框架协议采购</w:t>
      </w:r>
      <w:r>
        <w:rPr>
          <w:rFonts w:ascii="黑体" w:hAnsi="黑体" w:eastAsia="黑体" w:cs="黑体"/>
          <w:b/>
          <w:bCs/>
          <w:sz w:val="48"/>
          <w:szCs w:val="48"/>
          <w:highlight w:val="none"/>
        </w:rPr>
      </w:r>
      <w:r/>
    </w:p>
    <w:p>
      <w:pPr>
        <w:pStyle w:val="916"/>
        <w:ind w:firstLine="2249"/>
        <w:jc w:val="left"/>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r>
      <w:r/>
    </w:p>
    <w:p>
      <w:pPr>
        <w:pStyle w:val="916"/>
        <w:ind w:firstLine="2891"/>
        <w:jc w:val="left"/>
        <w:rPr>
          <w:rFonts w:hint="eastAsia" w:ascii="黑体" w:hAnsi="黑体" w:eastAsia="黑体" w:cs="黑体"/>
          <w:b/>
          <w:bCs/>
          <w:sz w:val="32"/>
          <w:szCs w:val="32"/>
          <w:highlight w:val="none"/>
          <w:lang w:eastAsia="zh-CN"/>
        </w:rPr>
      </w:pPr>
      <w:r>
        <w:rPr>
          <w:rFonts w:hint="eastAsia" w:ascii="黑体" w:hAnsi="黑体" w:eastAsia="黑体" w:cs="黑体"/>
          <w:b/>
          <w:bCs/>
          <w:sz w:val="32"/>
          <w:szCs w:val="32"/>
          <w:highlight w:val="none"/>
        </w:rPr>
        <w:t xml:space="preserve">项目</w:t>
      </w:r>
      <w:r>
        <w:rPr>
          <w:rFonts w:ascii="黑体" w:hAnsi="黑体" w:eastAsia="黑体" w:cs="黑体"/>
          <w:b/>
          <w:bCs/>
          <w:sz w:val="32"/>
          <w:szCs w:val="32"/>
          <w:highlight w:val="none"/>
        </w:rPr>
        <w:t xml:space="preserve">编号：</w:t>
      </w:r>
      <w:r>
        <w:rPr>
          <w:rFonts w:hint="eastAsia" w:ascii="黑体" w:hAnsi="黑体" w:eastAsia="黑体" w:cs="黑体"/>
          <w:b/>
          <w:bCs/>
          <w:sz w:val="32"/>
          <w:szCs w:val="32"/>
          <w:highlight w:val="none"/>
          <w:lang w:eastAsia="zh-CN"/>
        </w:rPr>
        <w:t xml:space="preserve">JSZC-320115-JSHY-K2026-0039</w:t>
      </w:r>
      <w:r>
        <w:rPr>
          <w:rFonts w:hint="eastAsia" w:ascii="黑体" w:hAnsi="黑体" w:eastAsia="黑体" w:cs="黑体"/>
          <w:b/>
          <w:bCs/>
          <w:sz w:val="32"/>
          <w:szCs w:val="32"/>
          <w:highlight w:val="none"/>
          <w:lang w:eastAsia="zh-CN"/>
        </w:rPr>
      </w:r>
      <w:r/>
    </w:p>
    <w:p>
      <w:pPr>
        <w:pStyle w:val="916"/>
        <w:rPr>
          <w:rFonts w:hint="eastAsia" w:ascii="黑体" w:hAnsi="黑体" w:eastAsia="黑体" w:cs="黑体"/>
          <w:b/>
          <w:bCs/>
          <w:sz w:val="32"/>
          <w:szCs w:val="32"/>
          <w:highlight w:val="none"/>
        </w:rPr>
      </w:pPr>
      <w:r/>
      <w:bookmarkStart w:id="0" w:name="EB3ace3d43b98b41779337deb808be6fa3"/>
      <w:r>
        <w:rPr>
          <w:rFonts w:hint="eastAsia" w:ascii="黑体" w:hAnsi="黑体" w:eastAsia="黑体" w:cs="黑体"/>
          <w:b/>
          <w:bCs/>
          <w:sz w:val="32"/>
          <w:szCs w:val="32"/>
          <w:highlight w:val="none"/>
        </w:rPr>
        <w:t xml:space="preserve"> </w:t>
      </w:r>
      <w:bookmarkEnd w:id="0"/>
      <w:r/>
      <w:bookmarkStart w:id="1" w:name="EB57dd2a69e2b54b0cb3f5c2f03a1ab7bf"/>
      <w:r>
        <w:rPr>
          <w:rFonts w:hint="eastAsia" w:ascii="黑体" w:hAnsi="黑体" w:eastAsia="黑体" w:cs="黑体"/>
          <w:b/>
          <w:bCs/>
          <w:sz w:val="32"/>
          <w:szCs w:val="32"/>
          <w:highlight w:val="none"/>
        </w:rPr>
        <w:t xml:space="preserve"> </w:t>
      </w:r>
      <w:bookmarkEnd w:id="1"/>
      <w:r>
        <w:rPr>
          <w:rFonts w:hint="eastAsia" w:ascii="黑体" w:hAnsi="黑体" w:eastAsia="黑体" w:cs="黑体"/>
          <w:b/>
          <w:bCs/>
          <w:sz w:val="32"/>
          <w:szCs w:val="32"/>
          <w:highlight w:val="none"/>
        </w:rPr>
      </w:r>
      <w:r/>
    </w:p>
    <w:p>
      <w:pPr>
        <w:pStyle w:val="916"/>
        <w:rPr>
          <w:rFonts w:ascii="华文琥珀" w:eastAsia="华文琥珀"/>
          <w:sz w:val="36"/>
          <w:szCs w:val="36"/>
          <w:highlight w:val="none"/>
        </w:rPr>
      </w:pPr>
      <w:r>
        <w:rPr>
          <w:rFonts w:ascii="华文琥珀" w:eastAsia="华文琥珀"/>
          <w:sz w:val="36"/>
          <w:szCs w:val="36"/>
          <w:highlight w:val="none"/>
        </w:rPr>
      </w:r>
      <w:r/>
    </w:p>
    <w:p>
      <w:pPr>
        <w:pStyle w:val="916"/>
        <w:rPr>
          <w:rFonts w:hint="eastAsia" w:ascii="华文琥珀" w:eastAsia="华文琥珀"/>
          <w:sz w:val="36"/>
          <w:szCs w:val="36"/>
          <w:highlight w:val="none"/>
        </w:rPr>
      </w:pPr>
      <w:r>
        <w:rPr>
          <w:rFonts w:hint="eastAsia" w:ascii="华文琥珀" w:eastAsia="华文琥珀"/>
          <w:sz w:val="36"/>
          <w:szCs w:val="36"/>
          <w:highlight w:val="none"/>
        </w:rPr>
      </w:r>
      <w:r/>
    </w:p>
    <w:p>
      <w:pPr>
        <w:pStyle w:val="916"/>
        <w:jc w:val="center"/>
        <w:rPr>
          <w:rFonts w:hint="eastAsia" w:ascii="方正大标宋简体" w:eastAsia="方正大标宋简体"/>
          <w:b/>
          <w:sz w:val="18"/>
          <w:szCs w:val="18"/>
          <w:highlight w:val="none"/>
        </w:rPr>
      </w:pPr>
      <w:r>
        <w:rPr>
          <w:rFonts w:hint="eastAsia" w:ascii="方正大标宋简体" w:eastAsia="方正大标宋简体"/>
          <w:b/>
          <w:sz w:val="18"/>
          <w:szCs w:val="18"/>
          <w:highlight w:val="none"/>
        </w:rPr>
      </w:r>
      <w:r/>
    </w:p>
    <w:p>
      <w:pPr>
        <w:pStyle w:val="916"/>
        <w:jc w:val="center"/>
        <w:rPr>
          <w:rFonts w:hint="eastAsia" w:ascii="黑体" w:eastAsia="黑体"/>
          <w:sz w:val="82"/>
          <w:szCs w:val="72"/>
          <w:highlight w:val="none"/>
        </w:rPr>
      </w:pPr>
      <w:r>
        <w:rPr>
          <w:rFonts w:hint="eastAsia" w:ascii="黑体" w:eastAsia="黑体"/>
          <w:sz w:val="82"/>
          <w:szCs w:val="72"/>
          <w:highlight w:val="none"/>
          <w:lang w:val="en-US" w:eastAsia="zh-CN"/>
        </w:rPr>
        <w:t xml:space="preserve">征  集</w:t>
      </w:r>
      <w:r>
        <w:rPr>
          <w:rFonts w:hint="eastAsia" w:ascii="黑体" w:eastAsia="黑体"/>
          <w:sz w:val="82"/>
          <w:szCs w:val="72"/>
          <w:highlight w:val="none"/>
        </w:rPr>
        <w:t xml:space="preserve">  文  件</w:t>
      </w:r>
      <w:r>
        <w:rPr>
          <w:rFonts w:hint="eastAsia" w:ascii="黑体" w:eastAsia="黑体"/>
          <w:sz w:val="82"/>
          <w:szCs w:val="72"/>
          <w:highlight w:val="none"/>
        </w:rPr>
      </w:r>
      <w:r/>
    </w:p>
    <w:p>
      <w:pPr>
        <w:pStyle w:val="916"/>
        <w:ind w:firstLine="1980"/>
        <w:jc w:val="left"/>
        <w:spacing w:line="500" w:lineRule="exact"/>
        <w:rPr>
          <w:rFonts w:hint="eastAsia" w:ascii="华文楷体" w:eastAsia="华文楷体"/>
          <w:sz w:val="36"/>
          <w:szCs w:val="36"/>
          <w:highlight w:val="none"/>
        </w:rPr>
      </w:pPr>
      <w:r>
        <w:rPr>
          <w:rFonts w:hint="eastAsia" w:ascii="华文楷体" w:eastAsia="华文楷体"/>
          <w:sz w:val="36"/>
          <w:szCs w:val="36"/>
          <w:highlight w:val="none"/>
        </w:rPr>
      </w:r>
      <w:r/>
    </w:p>
    <w:p>
      <w:pPr>
        <w:pStyle w:val="916"/>
        <w:ind w:firstLine="1980"/>
        <w:jc w:val="left"/>
        <w:spacing w:line="500" w:lineRule="exact"/>
        <w:rPr>
          <w:rFonts w:hint="eastAsia" w:ascii="华文楷体" w:eastAsia="华文楷体"/>
          <w:sz w:val="36"/>
          <w:szCs w:val="36"/>
          <w:highlight w:val="none"/>
        </w:rPr>
      </w:pPr>
      <w:r>
        <w:rPr>
          <w:rFonts w:hint="eastAsia" w:ascii="华文楷体" w:eastAsia="华文楷体"/>
          <w:sz w:val="36"/>
          <w:szCs w:val="36"/>
          <w:highlight w:val="none"/>
        </w:rPr>
      </w:r>
      <w:r/>
    </w:p>
    <w:p>
      <w:pPr>
        <w:pStyle w:val="916"/>
        <w:ind w:firstLine="1980"/>
        <w:jc w:val="left"/>
        <w:spacing w:line="500" w:lineRule="exact"/>
        <w:rPr>
          <w:rFonts w:hint="eastAsia" w:ascii="华文楷体" w:eastAsia="华文楷体"/>
          <w:sz w:val="36"/>
          <w:szCs w:val="36"/>
          <w:highlight w:val="none"/>
        </w:rPr>
      </w:pPr>
      <w:r>
        <w:rPr>
          <w:rFonts w:hint="eastAsia" w:ascii="华文楷体" w:eastAsia="华文楷体"/>
          <w:sz w:val="36"/>
          <w:szCs w:val="36"/>
          <w:highlight w:val="none"/>
        </w:rPr>
      </w:r>
      <w:r/>
    </w:p>
    <w:p>
      <w:pPr>
        <w:pStyle w:val="916"/>
        <w:ind w:firstLine="1980"/>
        <w:jc w:val="left"/>
        <w:spacing w:line="500" w:lineRule="exact"/>
        <w:rPr>
          <w:rFonts w:hint="eastAsia" w:ascii="华文楷体" w:eastAsia="华文楷体"/>
          <w:sz w:val="36"/>
          <w:szCs w:val="36"/>
          <w:highlight w:val="none"/>
        </w:rPr>
      </w:pPr>
      <w:r>
        <w:rPr>
          <w:rFonts w:hint="eastAsia" w:ascii="华文楷体" w:eastAsia="华文楷体"/>
          <w:sz w:val="36"/>
          <w:szCs w:val="36"/>
          <w:highlight w:val="none"/>
        </w:rPr>
      </w:r>
      <w:r/>
    </w:p>
    <w:p>
      <w:pPr>
        <w:pStyle w:val="916"/>
        <w:rPr>
          <w:rFonts w:hint="eastAsia"/>
          <w:highlight w:val="none"/>
        </w:rPr>
      </w:pPr>
      <w:r>
        <w:rPr>
          <w:rFonts w:hint="eastAsia"/>
          <w:highlight w:val="none"/>
        </w:rPr>
      </w:r>
      <w:r/>
    </w:p>
    <w:p>
      <w:pPr>
        <w:pStyle w:val="916"/>
        <w:rPr>
          <w:rFonts w:hint="eastAsia"/>
          <w:highlight w:val="none"/>
        </w:rPr>
      </w:pPr>
      <w:r>
        <w:rPr>
          <w:rFonts w:hint="eastAsia"/>
          <w:highlight w:val="none"/>
        </w:rPr>
      </w:r>
      <w:r/>
    </w:p>
    <w:p>
      <w:pPr>
        <w:pStyle w:val="916"/>
        <w:rPr>
          <w:highlight w:val="none"/>
        </w:rPr>
      </w:pPr>
      <w:r>
        <w:rPr>
          <w:highlight w:val="none"/>
        </w:rPr>
      </w:r>
      <w:r/>
    </w:p>
    <w:p>
      <w:pPr>
        <w:pStyle w:val="947"/>
        <w:rPr>
          <w:highlight w:val="none"/>
        </w:rPr>
      </w:pPr>
      <w:r>
        <w:rPr>
          <w:highlight w:val="none"/>
        </w:rPr>
      </w:r>
      <w:r/>
    </w:p>
    <w:p>
      <w:pPr>
        <w:pStyle w:val="916"/>
        <w:rPr>
          <w:highlight w:val="none"/>
        </w:rPr>
      </w:pPr>
      <w:r>
        <w:rPr>
          <w:highlight w:val="none"/>
        </w:rPr>
      </w:r>
      <w:r/>
    </w:p>
    <w:p>
      <w:pPr>
        <w:pStyle w:val="916"/>
        <w:rPr>
          <w:rFonts w:hint="eastAsia"/>
          <w:highlight w:val="none"/>
        </w:rPr>
      </w:pPr>
      <w:r>
        <w:rPr>
          <w:rFonts w:hint="eastAsia"/>
          <w:highlight w:val="none"/>
        </w:rPr>
      </w:r>
      <w:r/>
    </w:p>
    <w:p>
      <w:pPr>
        <w:pStyle w:val="916"/>
        <w:rPr>
          <w:rFonts w:hint="eastAsia"/>
          <w:highlight w:val="none"/>
        </w:rPr>
      </w:pPr>
      <w:r>
        <w:rPr>
          <w:rFonts w:hint="eastAsia"/>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348"/>
        <w:gridCol w:w="5454"/>
      </w:tblGrid>
      <w:tr>
        <w:trPr/>
        <w:tc>
          <w:tcPr>
            <w:tcBorders>
              <w:top w:val="none" w:color="000000" w:sz="0" w:space="0"/>
              <w:left w:val="none" w:color="000000" w:sz="0" w:space="0"/>
              <w:bottom w:val="none" w:color="000000" w:sz="0" w:space="0"/>
              <w:right w:val="none" w:color="000000" w:sz="0" w:space="0"/>
            </w:tcBorders>
            <w:tcW w:w="2348" w:type="dxa"/>
            <w:vAlign w:val="top"/>
            <w:textDirection w:val="lrTb"/>
            <w:noWrap w:val="false"/>
          </w:tcPr>
          <w:p>
            <w:pPr>
              <w:pStyle w:val="916"/>
              <w:rPr>
                <w:rFonts w:hint="eastAsia" w:ascii="黑体" w:hAnsi="黑体" w:eastAsia="黑体" w:cs="黑体"/>
                <w:b/>
                <w:bCs/>
                <w:sz w:val="32"/>
                <w:szCs w:val="32"/>
                <w:highlight w:val="none"/>
              </w:rPr>
            </w:pPr>
            <w:r>
              <w:rPr>
                <w:rFonts w:hint="eastAsia" w:ascii="黑体" w:hAnsi="黑体" w:eastAsia="黑体" w:cs="黑体"/>
                <w:b/>
                <w:bCs/>
                <w:sz w:val="32"/>
                <w:szCs w:val="32"/>
                <w:highlight w:val="none"/>
                <w:lang w:eastAsia="zh-CN"/>
              </w:rPr>
              <w:t xml:space="preserve">征集人</w:t>
            </w:r>
            <w:r>
              <w:rPr>
                <w:rFonts w:hint="eastAsia" w:ascii="黑体" w:hAnsi="黑体" w:eastAsia="黑体" w:cs="黑体"/>
                <w:b/>
                <w:bCs/>
                <w:sz w:val="32"/>
                <w:szCs w:val="32"/>
                <w:highlight w:val="none"/>
              </w:rPr>
              <w:t xml:space="preserve">：</w:t>
            </w:r>
            <w:r>
              <w:rPr>
                <w:rFonts w:hint="eastAsia" w:ascii="黑体" w:hAnsi="黑体" w:eastAsia="黑体" w:cs="黑体"/>
                <w:b/>
                <w:bCs/>
                <w:sz w:val="32"/>
                <w:szCs w:val="32"/>
                <w:highlight w:val="none"/>
              </w:rPr>
            </w:r>
            <w:r/>
          </w:p>
        </w:tc>
        <w:tc>
          <w:tcPr>
            <w:tcBorders>
              <w:top w:val="none" w:color="000000" w:sz="0" w:space="0"/>
              <w:left w:val="none" w:color="000000" w:sz="0" w:space="0"/>
              <w:bottom w:val="none" w:color="000000" w:sz="0" w:space="0"/>
              <w:right w:val="none" w:color="000000" w:sz="0" w:space="0"/>
            </w:tcBorders>
            <w:tcW w:w="5454" w:type="dxa"/>
            <w:vAlign w:val="top"/>
            <w:textDirection w:val="lrTb"/>
            <w:noWrap w:val="false"/>
          </w:tcPr>
          <w:p>
            <w:pPr>
              <w:pStyle w:val="916"/>
              <w:rPr>
                <w:rFonts w:hint="eastAsia" w:ascii="黑体" w:hAnsi="黑体" w:eastAsia="黑体" w:cs="黑体"/>
                <w:b/>
                <w:bCs/>
                <w:sz w:val="32"/>
                <w:szCs w:val="32"/>
                <w:highlight w:val="none"/>
                <w:lang w:eastAsia="zh-CN"/>
              </w:rPr>
            </w:pPr>
            <w:r>
              <w:rPr>
                <w:rFonts w:hint="eastAsia" w:ascii="黑体" w:hAnsi="黑体" w:eastAsia="黑体" w:cs="黑体"/>
                <w:b/>
                <w:bCs/>
                <w:sz w:val="32"/>
                <w:szCs w:val="32"/>
                <w:highlight w:val="none"/>
                <w:lang w:eastAsia="zh-CN"/>
              </w:rPr>
              <w:t xml:space="preserve">南京市江宁区财政局</w:t>
            </w:r>
            <w:r>
              <w:rPr>
                <w:rFonts w:hint="eastAsia" w:ascii="黑体" w:hAnsi="黑体" w:eastAsia="黑体" w:cs="黑体"/>
                <w:b/>
                <w:bCs/>
                <w:sz w:val="32"/>
                <w:szCs w:val="32"/>
                <w:highlight w:val="none"/>
                <w:lang w:eastAsia="zh-CN"/>
              </w:rPr>
            </w:r>
            <w:r/>
          </w:p>
        </w:tc>
      </w:tr>
      <w:tr>
        <w:trPr/>
        <w:tc>
          <w:tcPr>
            <w:tcBorders>
              <w:top w:val="none" w:color="000000" w:sz="0" w:space="0"/>
              <w:left w:val="none" w:color="000000" w:sz="0" w:space="0"/>
              <w:bottom w:val="none" w:color="000000" w:sz="0" w:space="0"/>
              <w:right w:val="none" w:color="000000" w:sz="0" w:space="0"/>
            </w:tcBorders>
            <w:tcW w:w="2348" w:type="dxa"/>
            <w:vAlign w:val="top"/>
            <w:textDirection w:val="lrTb"/>
            <w:noWrap w:val="false"/>
          </w:tcPr>
          <w:p>
            <w:pPr>
              <w:pStyle w:val="916"/>
              <w:rPr>
                <w:rFonts w:hint="eastAsia" w:ascii="黑体" w:hAnsi="黑体" w:eastAsia="黑体" w:cs="黑体"/>
                <w:b/>
                <w:bCs/>
                <w:sz w:val="32"/>
                <w:szCs w:val="32"/>
                <w:highlight w:val="none"/>
              </w:rPr>
            </w:pPr>
            <w:r>
              <w:rPr>
                <w:rFonts w:hint="eastAsia" w:ascii="黑体" w:hAnsi="黑体" w:eastAsia="黑体" w:cs="黑体"/>
                <w:b/>
                <w:bCs/>
                <w:sz w:val="32"/>
                <w:szCs w:val="32"/>
                <w:highlight w:val="none"/>
                <w:lang w:eastAsia="zh-CN"/>
              </w:rPr>
              <w:t xml:space="preserve">征集代理机构</w:t>
            </w:r>
            <w:r>
              <w:rPr>
                <w:rFonts w:hint="eastAsia" w:ascii="黑体" w:hAnsi="黑体" w:eastAsia="黑体" w:cs="黑体"/>
                <w:b/>
                <w:bCs/>
                <w:sz w:val="32"/>
                <w:szCs w:val="32"/>
                <w:highlight w:val="none"/>
              </w:rPr>
              <w:t xml:space="preserve">：</w:t>
            </w:r>
            <w:r>
              <w:rPr>
                <w:rFonts w:hint="eastAsia" w:ascii="黑体" w:hAnsi="黑体" w:eastAsia="黑体" w:cs="黑体"/>
                <w:b/>
                <w:bCs/>
                <w:sz w:val="32"/>
                <w:szCs w:val="32"/>
                <w:highlight w:val="none"/>
              </w:rPr>
            </w:r>
            <w:r/>
          </w:p>
        </w:tc>
        <w:tc>
          <w:tcPr>
            <w:tcBorders>
              <w:top w:val="none" w:color="000000" w:sz="0" w:space="0"/>
              <w:left w:val="none" w:color="000000" w:sz="0" w:space="0"/>
              <w:bottom w:val="none" w:color="000000" w:sz="0" w:space="0"/>
              <w:right w:val="none" w:color="000000" w:sz="0" w:space="0"/>
            </w:tcBorders>
            <w:tcW w:w="5454" w:type="dxa"/>
            <w:vAlign w:val="top"/>
            <w:textDirection w:val="lrTb"/>
            <w:noWrap w:val="false"/>
          </w:tcPr>
          <w:p>
            <w:pPr>
              <w:pStyle w:val="916"/>
              <w:rPr>
                <w:rFonts w:hint="eastAsia" w:ascii="黑体" w:hAnsi="黑体" w:eastAsia="黑体" w:cs="黑体"/>
                <w:b/>
                <w:bCs/>
                <w:sz w:val="32"/>
                <w:szCs w:val="32"/>
                <w:highlight w:val="none"/>
              </w:rPr>
            </w:pPr>
            <w:r/>
            <w:bookmarkStart w:id="2" w:name="EB467128df5f344d64af2c93ecdb42da19"/>
            <w:r>
              <w:rPr>
                <w:rFonts w:hint="eastAsia" w:ascii="黑体" w:hAnsi="黑体" w:eastAsia="黑体" w:cs="黑体"/>
                <w:b/>
                <w:bCs/>
                <w:sz w:val="32"/>
                <w:szCs w:val="32"/>
                <w:highlight w:val="none"/>
              </w:rPr>
              <w:t xml:space="preserve">江苏弘业国际技术工程有限公司</w:t>
            </w:r>
            <w:bookmarkEnd w:id="2"/>
            <w:r>
              <w:rPr>
                <w:rFonts w:hint="eastAsia" w:ascii="黑体" w:hAnsi="黑体" w:eastAsia="黑体" w:cs="黑体"/>
                <w:b/>
                <w:bCs/>
                <w:sz w:val="32"/>
                <w:szCs w:val="32"/>
                <w:highlight w:val="none"/>
              </w:rPr>
            </w:r>
            <w:r/>
          </w:p>
        </w:tc>
      </w:tr>
      <w:tr>
        <w:trPr/>
        <w:tc>
          <w:tcPr>
            <w:tcBorders>
              <w:top w:val="none" w:color="000000" w:sz="0" w:space="0"/>
              <w:left w:val="none" w:color="000000" w:sz="0" w:space="0"/>
              <w:bottom w:val="none" w:color="000000" w:sz="0" w:space="0"/>
              <w:right w:val="none" w:color="000000" w:sz="0" w:space="0"/>
            </w:tcBorders>
            <w:tcW w:w="2348" w:type="dxa"/>
            <w:vAlign w:val="top"/>
            <w:textDirection w:val="lrTb"/>
            <w:noWrap w:val="false"/>
          </w:tcPr>
          <w:p>
            <w:pPr>
              <w:pStyle w:val="916"/>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 xml:space="preserve">日  期：</w:t>
            </w:r>
            <w:r>
              <w:rPr>
                <w:rFonts w:hint="eastAsia" w:ascii="黑体" w:hAnsi="黑体" w:eastAsia="黑体" w:cs="黑体"/>
                <w:b/>
                <w:bCs/>
                <w:sz w:val="32"/>
                <w:szCs w:val="32"/>
                <w:highlight w:val="none"/>
              </w:rPr>
            </w:r>
            <w:r/>
          </w:p>
        </w:tc>
        <w:tc>
          <w:tcPr>
            <w:tcBorders>
              <w:top w:val="none" w:color="000000" w:sz="0" w:space="0"/>
              <w:left w:val="none" w:color="000000" w:sz="0" w:space="0"/>
              <w:bottom w:val="none" w:color="000000" w:sz="0" w:space="0"/>
              <w:right w:val="none" w:color="000000" w:sz="0" w:space="0"/>
            </w:tcBorders>
            <w:tcW w:w="5454" w:type="dxa"/>
            <w:vAlign w:val="top"/>
            <w:textDirection w:val="lrTb"/>
            <w:noWrap w:val="false"/>
          </w:tcPr>
          <w:p>
            <w:pPr>
              <w:pStyle w:val="916"/>
              <w:rPr>
                <w:rFonts w:hint="eastAsia" w:ascii="黑体" w:hAnsi="黑体" w:eastAsia="黑体" w:cs="黑体"/>
                <w:b/>
                <w:bCs/>
                <w:sz w:val="32"/>
                <w:szCs w:val="32"/>
                <w:highlight w:val="none"/>
              </w:rPr>
            </w:pPr>
            <w:r/>
            <w:bookmarkStart w:id="3" w:name="EB011e21966a4746ceac4488705cfdd813"/>
            <w:r>
              <w:rPr>
                <w:rFonts w:hint="eastAsia" w:ascii="黑体" w:hAnsi="黑体" w:eastAsia="黑体" w:cs="黑体"/>
                <w:b/>
                <w:bCs/>
                <w:sz w:val="32"/>
                <w:szCs w:val="32"/>
                <w:highlight w:val="none"/>
              </w:rPr>
              <w:t xml:space="preserve">202</w:t>
            </w:r>
            <w:r>
              <w:rPr>
                <w:rFonts w:hint="eastAsia" w:ascii="黑体" w:hAnsi="黑体" w:eastAsia="黑体" w:cs="黑体"/>
                <w:b/>
                <w:bCs/>
                <w:sz w:val="32"/>
                <w:szCs w:val="32"/>
                <w:highlight w:val="none"/>
                <w:lang w:val="en-US" w:eastAsia="zh-CN"/>
              </w:rPr>
              <w:t xml:space="preserve">6</w:t>
            </w:r>
            <w:r>
              <w:rPr>
                <w:rFonts w:hint="eastAsia" w:ascii="黑体" w:hAnsi="黑体" w:eastAsia="黑体" w:cs="黑体"/>
                <w:b/>
                <w:bCs/>
                <w:sz w:val="32"/>
                <w:szCs w:val="32"/>
                <w:highlight w:val="none"/>
              </w:rPr>
              <w:t xml:space="preserve">年</w:t>
            </w:r>
            <w:r>
              <w:rPr>
                <w:rFonts w:hint="eastAsia" w:ascii="黑体" w:hAnsi="黑体" w:eastAsia="黑体" w:cs="黑体"/>
                <w:b/>
                <w:bCs/>
                <w:sz w:val="32"/>
                <w:szCs w:val="32"/>
                <w:highlight w:val="none"/>
                <w:lang w:val="en-US" w:eastAsia="zh-CN"/>
              </w:rPr>
              <w:t xml:space="preserve">0</w:t>
            </w:r>
            <w:r>
              <w:rPr>
                <w:rFonts w:hint="eastAsia" w:ascii="黑体" w:hAnsi="黑体" w:eastAsia="黑体" w:cs="黑体"/>
                <w:b/>
                <w:bCs/>
                <w:sz w:val="32"/>
                <w:szCs w:val="32"/>
                <w:highlight w:val="none"/>
                <w:lang w:val="en-US" w:eastAsia="zh-CN"/>
              </w:rPr>
              <w:t xml:space="preserve">2</w:t>
            </w:r>
            <w:r>
              <w:rPr>
                <w:rFonts w:hint="eastAsia" w:ascii="黑体" w:hAnsi="黑体" w:eastAsia="黑体" w:cs="黑体"/>
                <w:b/>
                <w:bCs/>
                <w:sz w:val="32"/>
                <w:szCs w:val="32"/>
                <w:highlight w:val="none"/>
              </w:rPr>
              <w:t xml:space="preserve">月</w:t>
            </w:r>
            <w:bookmarkEnd w:id="3"/>
            <w:r>
              <w:rPr>
                <w:rFonts w:hint="eastAsia" w:ascii="黑体" w:hAnsi="黑体" w:eastAsia="黑体" w:cs="黑体"/>
                <w:b/>
                <w:bCs/>
                <w:sz w:val="32"/>
                <w:szCs w:val="32"/>
                <w:highlight w:val="none"/>
              </w:rPr>
            </w:r>
            <w:r/>
          </w:p>
        </w:tc>
      </w:tr>
    </w:tbl>
    <w:p>
      <w:pPr>
        <w:pStyle w:val="916"/>
        <w:rPr>
          <w:rFonts w:hint="eastAsia"/>
          <w:highlight w:val="none"/>
        </w:rPr>
      </w:pP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pStyle w:val="916"/>
        <w:rPr>
          <w:rFonts w:hint="eastAsia"/>
          <w:highlight w:val="none"/>
        </w:rPr>
      </w:pPr>
      <w:r>
        <w:rPr>
          <w:rFonts w:hint="eastAsia"/>
          <w:highlight w:val="none"/>
        </w:rPr>
      </w:r>
      <w:r/>
    </w:p>
    <w:p>
      <w:pPr>
        <w:pStyle w:val="916"/>
        <w:rPr>
          <w:rFonts w:hint="eastAsia"/>
          <w:highlight w:val="none"/>
        </w:rPr>
      </w:pPr>
      <w:r/>
      <w:bookmarkStart w:id="4" w:name="EB06f4f849a067447382c5c19bd1747a07"/>
      <w:r>
        <w:rPr>
          <w:rFonts w:hint="eastAsia"/>
          <w:sz w:val="20"/>
          <w:highlight w:val="none"/>
        </w:rPr>
        <w:t xml:space="preserve"> </w:t>
      </w:r>
      <w:bookmarkEnd w:id="4"/>
      <w:r>
        <w:rPr>
          <w:rFonts w:hint="eastAsia"/>
          <w:highlight w:val="none"/>
        </w:rPr>
      </w:r>
      <w:r/>
    </w:p>
    <w:p>
      <w:pPr>
        <w:pStyle w:val="916"/>
        <w:jc w:val="center"/>
        <w:rPr>
          <w:b/>
          <w:sz w:val="28"/>
          <w:highlight w:val="none"/>
        </w:rPr>
      </w:pPr>
      <w:r/>
      <w:bookmarkStart w:id="5" w:name="EB8d9f95f968a24eedaa25409f8fd39929"/>
      <w:r/>
      <w:bookmarkEnd w:id="5"/>
      <w:r>
        <w:rPr>
          <w:rFonts w:ascii="宋体" w:hAnsi="宋体"/>
          <w:b/>
          <w:sz w:val="28"/>
          <w:highlight w:val="none"/>
        </w:rPr>
        <w:t xml:space="preserve">目</w:t>
      </w:r>
      <w:r>
        <w:rPr>
          <w:rFonts w:hint="eastAsia" w:ascii="宋体" w:hAnsi="宋体"/>
          <w:b/>
          <w:sz w:val="28"/>
          <w:highlight w:val="none"/>
        </w:rPr>
        <w:t xml:space="preserve">  </w:t>
      </w:r>
      <w:r>
        <w:rPr>
          <w:rFonts w:ascii="宋体" w:hAnsi="宋体"/>
          <w:b/>
          <w:sz w:val="28"/>
          <w:highlight w:val="none"/>
        </w:rPr>
        <w:t xml:space="preserve">录</w:t>
      </w:r>
      <w:r>
        <w:rPr>
          <w:b/>
          <w:sz w:val="28"/>
          <w:highlight w:val="none"/>
        </w:rPr>
      </w:r>
      <w:r/>
    </w:p>
    <w:p>
      <w:pPr>
        <w:pStyle w:val="1221"/>
        <w:ind w:firstLine="482"/>
        <w:spacing w:line="440" w:lineRule="exact"/>
        <w:tabs>
          <w:tab w:val="right" w:pos="8844" w:leader="dot"/>
        </w:tabs>
        <w:rPr>
          <w:rFonts w:hint="eastAsia" w:ascii="宋体" w:hAnsi="宋体" w:cs="宋体"/>
          <w:b/>
          <w:sz w:val="24"/>
          <w:szCs w:val="24"/>
          <w:highlight w:val="none"/>
        </w:rPr>
      </w:pP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TOC \o "1-2" \h \u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HYPERLINK \l _Toc9139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第一部分  征集公告</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_Toc9139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1</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rPr>
          <w:rFonts w:hint="eastAsia" w:ascii="宋体" w:hAnsi="宋体" w:cs="宋体"/>
          <w:b/>
          <w:sz w:val="24"/>
          <w:szCs w:val="24"/>
          <w:highlight w:val="none"/>
        </w:rPr>
      </w:r>
      <w:r/>
    </w:p>
    <w:p>
      <w:pPr>
        <w:pStyle w:val="1221"/>
        <w:ind w:firstLine="482"/>
        <w:spacing w:line="440" w:lineRule="exact"/>
        <w:tabs>
          <w:tab w:val="right" w:pos="8844" w:leader="dot"/>
        </w:tabs>
        <w:rPr>
          <w:rFonts w:hint="eastAsia" w:ascii="宋体" w:hAnsi="宋体" w:cs="宋体"/>
          <w:b/>
          <w:sz w:val="24"/>
          <w:szCs w:val="24"/>
          <w:highlight w:val="none"/>
        </w:rPr>
      </w:pP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HYPERLINK \l _Toc7578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第二部分  供应商须知</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_Toc7578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4</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rPr>
          <w:rFonts w:hint="eastAsia" w:ascii="宋体" w:hAnsi="宋体" w:cs="宋体"/>
          <w:b/>
          <w:sz w:val="24"/>
          <w:szCs w:val="24"/>
          <w:highlight w:val="none"/>
        </w:rPr>
      </w:r>
      <w:r/>
    </w:p>
    <w:p>
      <w:pPr>
        <w:pStyle w:val="1221"/>
        <w:ind w:firstLine="482"/>
        <w:spacing w:line="440" w:lineRule="exact"/>
        <w:tabs>
          <w:tab w:val="right" w:pos="8844" w:leader="dot"/>
        </w:tabs>
        <w:rPr>
          <w:rFonts w:hint="eastAsia" w:ascii="宋体" w:hAnsi="宋体" w:cs="宋体"/>
          <w:bCs/>
          <w:sz w:val="24"/>
          <w:szCs w:val="24"/>
          <w:highlight w:val="none"/>
        </w:rPr>
      </w:pP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HYPERLINK \l _Toc1455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第三部分  评分方法和标准</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_Toc1455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13</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rPr>
          <w:rFonts w:hint="eastAsia" w:ascii="宋体" w:hAnsi="宋体" w:cs="宋体"/>
          <w:bCs/>
          <w:sz w:val="24"/>
          <w:szCs w:val="24"/>
          <w:highlight w:val="none"/>
        </w:rPr>
      </w:r>
      <w:r/>
    </w:p>
    <w:p>
      <w:pPr>
        <w:pStyle w:val="1221"/>
        <w:ind w:firstLine="482"/>
        <w:spacing w:line="440" w:lineRule="exact"/>
        <w:tabs>
          <w:tab w:val="right" w:pos="8844" w:leader="dot"/>
        </w:tabs>
        <w:rPr>
          <w:rFonts w:hint="eastAsia" w:ascii="宋体" w:hAnsi="宋体" w:cs="宋体"/>
          <w:b/>
          <w:sz w:val="24"/>
          <w:szCs w:val="24"/>
          <w:highlight w:val="none"/>
        </w:rPr>
      </w:pP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HYPERLINK \l _Toc15940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第四部分  采购需求</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_Toc15940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17</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rPr>
          <w:rFonts w:hint="eastAsia" w:ascii="宋体" w:hAnsi="宋体" w:cs="宋体"/>
          <w:b/>
          <w:sz w:val="24"/>
          <w:szCs w:val="24"/>
          <w:highlight w:val="none"/>
        </w:rPr>
      </w:r>
      <w:r/>
    </w:p>
    <w:p>
      <w:pPr>
        <w:pStyle w:val="1221"/>
        <w:ind w:firstLine="482"/>
        <w:spacing w:line="440" w:lineRule="exact"/>
        <w:tabs>
          <w:tab w:val="right" w:pos="8844" w:leader="dot"/>
        </w:tabs>
        <w:rPr>
          <w:rFonts w:hint="eastAsia" w:ascii="宋体" w:hAnsi="宋体" w:cs="宋体"/>
          <w:bCs/>
          <w:sz w:val="24"/>
          <w:szCs w:val="24"/>
          <w:highlight w:val="none"/>
        </w:rPr>
      </w:pP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HYPERLINK \l _Toc26740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第五部分  协议格式及条款</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_Toc26740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19</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rPr>
          <w:rFonts w:hint="eastAsia" w:ascii="宋体" w:hAnsi="宋体" w:cs="宋体"/>
          <w:bCs/>
          <w:sz w:val="24"/>
          <w:szCs w:val="24"/>
          <w:highlight w:val="none"/>
        </w:rPr>
      </w:r>
      <w:r/>
    </w:p>
    <w:p>
      <w:pPr>
        <w:pStyle w:val="1221"/>
        <w:ind w:firstLine="482"/>
        <w:spacing w:line="440" w:lineRule="exact"/>
        <w:tabs>
          <w:tab w:val="right" w:pos="8844" w:leader="dot"/>
        </w:tabs>
        <w:rPr>
          <w:rFonts w:hint="eastAsia" w:ascii="宋体" w:hAnsi="宋体" w:cs="宋体"/>
          <w:b/>
          <w:sz w:val="24"/>
          <w:szCs w:val="24"/>
          <w:highlight w:val="none"/>
        </w:rPr>
      </w:pP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HYPERLINK \l _Toc4028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第六部分  响应文件格式</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_Toc4028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23</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rPr>
          <w:rFonts w:hint="eastAsia" w:ascii="宋体" w:hAnsi="宋体" w:cs="宋体"/>
          <w:b/>
          <w:sz w:val="24"/>
          <w:szCs w:val="24"/>
          <w:highlight w:val="none"/>
        </w:rPr>
      </w:r>
      <w:r/>
    </w:p>
    <w:p>
      <w:pPr>
        <w:pStyle w:val="916"/>
        <w:jc w:val="center"/>
        <w:keepLines/>
        <w:keepNext/>
        <w:pageBreakBefore/>
        <w:rPr>
          <w:rFonts w:hint="eastAsia" w:ascii="宋体" w:hAnsi="宋体" w:eastAsia="宋体" w:cs="宋体"/>
          <w:highlight w:val="none"/>
        </w:rPr>
        <w:sectPr>
          <w:footnotePr/>
          <w:endnotePr/>
          <w:type w:val="continuous"/>
          <w:pgSz w:w="11906" w:h="16838" w:orient="portrait"/>
          <w:pgMar w:top="930" w:right="969" w:bottom="986" w:left="969" w:header="851" w:footer="992" w:gutter="0"/>
          <w:cols w:num="1" w:sep="0" w:space="1701" w:equalWidth="1"/>
          <w:docGrid w:linePitch="360"/>
        </w:sectPr>
        <w:outlineLvl w:val="0"/>
      </w:pPr>
      <w:r>
        <w:rPr>
          <w:rFonts w:hint="eastAsia" w:ascii="宋体" w:hAnsi="宋体" w:eastAsia="宋体" w:cs="宋体"/>
          <w:highlight w:val="none"/>
        </w:rPr>
      </w:r>
      <w:r/>
    </w:p>
    <w:p>
      <w:pPr>
        <w:pStyle w:val="916"/>
        <w:jc w:val="center"/>
        <w:keepLines/>
        <w:keepNext/>
        <w:pageBreakBefore/>
        <w:rPr>
          <w:rFonts w:hint="eastAsia"/>
          <w:b/>
          <w:sz w:val="44"/>
          <w:szCs w:val="44"/>
          <w:highlight w:val="none"/>
        </w:rPr>
        <w:outlineLvl w:val="0"/>
      </w:pPr>
      <w:r>
        <w:rPr>
          <w:rFonts w:hint="eastAsia" w:ascii="宋体" w:hAnsi="宋体" w:eastAsia="宋体" w:cs="宋体"/>
          <w:highlight w:val="none"/>
        </w:rPr>
        <w:fldChar w:fldCharType="end"/>
      </w:r>
      <w:bookmarkStart w:id="6" w:name="_Toc9139"/>
      <w:r/>
      <w:bookmarkStart w:id="7" w:name="_Toc514054470"/>
      <w:r>
        <w:rPr>
          <w:rFonts w:hint="eastAsia"/>
          <w:b/>
          <w:sz w:val="44"/>
          <w:szCs w:val="44"/>
          <w:highlight w:val="none"/>
        </w:rPr>
        <w:t xml:space="preserve">第一部分  </w:t>
      </w:r>
      <w:r>
        <w:rPr>
          <w:rFonts w:hint="eastAsia" w:eastAsia="宋体"/>
          <w:b/>
          <w:sz w:val="44"/>
          <w:szCs w:val="44"/>
          <w:highlight w:val="none"/>
          <w:lang w:val="en-US" w:eastAsia="zh-CN"/>
        </w:rPr>
        <w:t xml:space="preserve">征集</w:t>
      </w:r>
      <w:r>
        <w:rPr>
          <w:rFonts w:hint="eastAsia"/>
          <w:b/>
          <w:sz w:val="44"/>
          <w:szCs w:val="44"/>
          <w:highlight w:val="none"/>
        </w:rPr>
        <w:t xml:space="preserve">公告</w:t>
      </w:r>
      <w:bookmarkEnd w:id="6"/>
      <w:r/>
      <w:bookmarkEnd w:id="7"/>
      <w:r>
        <w:rPr>
          <w:rFonts w:hint="eastAsia"/>
          <w:b/>
          <w:sz w:val="44"/>
          <w:szCs w:val="44"/>
          <w:highlight w:val="none"/>
        </w:rPr>
      </w:r>
      <w:r/>
    </w:p>
    <w:p>
      <w:pPr>
        <w:pStyle w:val="1332"/>
        <w:ind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rPr>
      </w:pPr>
      <w:r/>
      <w:bookmarkStart w:id="8" w:name="_Toc20664"/>
      <w:r>
        <w:rPr>
          <w:rFonts w:hint="eastAsia" w:ascii="宋体" w:hAnsi="宋体" w:eastAsia="宋体" w:cs="宋体"/>
          <w:szCs w:val="24"/>
          <w:highlight w:val="none"/>
          <w:lang w:val="en-US" w:eastAsia="zh-CN"/>
        </w:rPr>
        <w:t xml:space="preserve">2026-2027年度江宁区绩效管理及会计监督辅助服务项目</w:t>
      </w:r>
      <w:r>
        <w:rPr>
          <w:rFonts w:hint="eastAsia" w:ascii="宋体" w:hAnsi="宋体" w:eastAsia="宋体" w:cs="宋体"/>
          <w:szCs w:val="24"/>
          <w:highlight w:val="none"/>
        </w:rPr>
        <w:t xml:space="preserve">的潜在</w:t>
      </w:r>
      <w:r>
        <w:rPr>
          <w:rFonts w:hint="eastAsia" w:ascii="宋体" w:hAnsi="宋体" w:eastAsia="宋体" w:cs="宋体"/>
          <w:szCs w:val="24"/>
          <w:highlight w:val="none"/>
          <w:lang w:eastAsia="zh-CN"/>
        </w:rPr>
        <w:t xml:space="preserve">供应商</w:t>
      </w:r>
      <w:r>
        <w:rPr>
          <w:rFonts w:hint="eastAsia" w:ascii="宋体" w:hAnsi="宋体" w:eastAsia="宋体" w:cs="宋体"/>
          <w:szCs w:val="24"/>
          <w:highlight w:val="none"/>
        </w:rPr>
        <w:t xml:space="preserve">可在江苏政府采购网苏采云系统下载</w:t>
      </w:r>
      <w:r>
        <w:rPr>
          <w:rFonts w:hint="eastAsia" w:ascii="宋体" w:hAnsi="宋体" w:eastAsia="宋体" w:cs="宋体"/>
          <w:szCs w:val="24"/>
          <w:highlight w:val="none"/>
          <w:lang w:val="en-US" w:eastAsia="zh-CN"/>
        </w:rPr>
        <w:t xml:space="preserve">征集</w:t>
      </w:r>
      <w:r>
        <w:rPr>
          <w:rFonts w:hint="eastAsia" w:ascii="宋体" w:hAnsi="宋体" w:eastAsia="宋体" w:cs="宋体"/>
          <w:szCs w:val="24"/>
          <w:highlight w:val="none"/>
        </w:rPr>
        <w:t xml:space="preserve">文件，并于2026年</w:t>
      </w:r>
      <w:r>
        <w:rPr>
          <w:rFonts w:hint="eastAsia" w:ascii="宋体" w:hAnsi="宋体" w:eastAsia="宋体" w:cs="宋体"/>
          <w:szCs w:val="24"/>
          <w:highlight w:val="none"/>
          <w:lang w:val="en-US" w:eastAsia="zh-CN"/>
        </w:rPr>
        <w:t xml:space="preserve">03</w:t>
      </w:r>
      <w:r>
        <w:rPr>
          <w:rFonts w:hint="eastAsia" w:ascii="宋体" w:hAnsi="宋体" w:eastAsia="宋体" w:cs="宋体"/>
          <w:szCs w:val="24"/>
          <w:highlight w:val="none"/>
        </w:rPr>
        <w:t xml:space="preserve">月20</w:t>
      </w:r>
      <w:r>
        <w:rPr>
          <w:rFonts w:hint="eastAsia" w:ascii="宋体" w:hAnsi="宋体" w:eastAsia="宋体" w:cs="宋体"/>
          <w:szCs w:val="24"/>
          <w:highlight w:val="none"/>
        </w:rPr>
        <w:t xml:space="preserve">日</w:t>
      </w:r>
      <w:r>
        <w:rPr>
          <w:rFonts w:hint="eastAsia" w:ascii="宋体" w:hAnsi="宋体" w:eastAsia="宋体" w:cs="宋体"/>
          <w:szCs w:val="24"/>
          <w:highlight w:val="none"/>
          <w:lang w:val="en-US" w:eastAsia="zh-CN"/>
        </w:rPr>
        <w:t xml:space="preserve">14</w:t>
      </w:r>
      <w:r>
        <w:rPr>
          <w:rFonts w:hint="eastAsia" w:ascii="宋体" w:hAnsi="宋体" w:eastAsia="宋体" w:cs="宋体"/>
          <w:szCs w:val="24"/>
          <w:highlight w:val="none"/>
        </w:rPr>
        <w:t xml:space="preserve">点（北京时间）前提交响应文件。</w:t>
      </w:r>
      <w:r>
        <w:rPr>
          <w:rFonts w:hint="eastAsia" w:ascii="宋体" w:hAnsi="宋体" w:eastAsia="宋体" w:cs="宋体"/>
          <w:szCs w:val="24"/>
          <w:highlight w:val="none"/>
        </w:rPr>
      </w:r>
      <w:r/>
    </w:p>
    <w:p>
      <w:pPr>
        <w:pStyle w:val="1332"/>
        <w:ind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一、项目基本情况</w:t>
      </w:r>
      <w:bookmarkEnd w:id="8"/>
      <w:r>
        <w:rPr>
          <w:rFonts w:hint="eastAsia" w:ascii="宋体" w:hAnsi="宋体" w:eastAsia="宋体" w:cs="宋体"/>
          <w:szCs w:val="24"/>
          <w:highlight w:val="none"/>
        </w:rPr>
      </w:r>
      <w:r/>
    </w:p>
    <w:p>
      <w:pPr>
        <w:pStyle w:val="1332"/>
        <w:ind w:left="709"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lang w:eastAsia="zh-CN"/>
        </w:rPr>
      </w:pPr>
      <w:r>
        <w:rPr>
          <w:rFonts w:hint="eastAsia" w:ascii="宋体" w:hAnsi="宋体" w:eastAsia="宋体" w:cs="宋体"/>
          <w:szCs w:val="24"/>
          <w:highlight w:val="none"/>
        </w:rPr>
        <w:t xml:space="preserve">项目编号：</w:t>
      </w:r>
      <w:r>
        <w:rPr>
          <w:rFonts w:hint="eastAsia" w:ascii="宋体" w:hAnsi="宋体" w:eastAsia="宋体" w:cs="宋体"/>
          <w:szCs w:val="24"/>
          <w:highlight w:val="none"/>
          <w:lang w:eastAsia="zh-CN"/>
        </w:rPr>
        <w:t xml:space="preserve">JSZC-320115-JSHY-K2026-0039</w:t>
      </w:r>
      <w:r>
        <w:rPr>
          <w:rFonts w:hint="eastAsia" w:ascii="宋体" w:hAnsi="宋体" w:eastAsia="宋体" w:cs="宋体"/>
          <w:szCs w:val="24"/>
          <w:highlight w:val="none"/>
          <w:lang w:eastAsia="zh-CN"/>
        </w:rPr>
      </w:r>
      <w:r/>
    </w:p>
    <w:p>
      <w:pPr>
        <w:pStyle w:val="1332"/>
        <w:ind w:left="709"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lang w:val="en-US" w:eastAsia="zh-CN"/>
        </w:rPr>
      </w:pPr>
      <w:r>
        <w:rPr>
          <w:rFonts w:hint="eastAsia" w:ascii="宋体" w:hAnsi="宋体" w:eastAsia="宋体" w:cs="宋体"/>
          <w:szCs w:val="24"/>
          <w:highlight w:val="none"/>
        </w:rPr>
        <w:t xml:space="preserve">项目名称：</w:t>
      </w:r>
      <w:r>
        <w:rPr>
          <w:rFonts w:hint="eastAsia" w:ascii="宋体" w:hAnsi="宋体" w:eastAsia="宋体" w:cs="宋体"/>
          <w:szCs w:val="24"/>
          <w:highlight w:val="none"/>
          <w:lang w:eastAsia="zh-CN"/>
        </w:rPr>
        <w:t xml:space="preserve">2026-2027年度江宁区绩效管理及会计监督辅助服务项目。</w:t>
      </w:r>
      <w:r>
        <w:rPr>
          <w:rFonts w:hint="eastAsia" w:ascii="宋体" w:hAnsi="宋体" w:eastAsia="宋体" w:cs="宋体"/>
          <w:szCs w:val="24"/>
          <w:highlight w:val="none"/>
          <w:lang w:val="en-US" w:eastAsia="zh-CN"/>
        </w:rPr>
      </w:r>
      <w:r/>
    </w:p>
    <w:p>
      <w:pPr>
        <w:pStyle w:val="1332"/>
        <w:ind w:left="709"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采购方式：</w:t>
      </w:r>
      <w:r>
        <w:rPr>
          <w:rFonts w:hint="eastAsia" w:ascii="宋体" w:hAnsi="宋体" w:eastAsia="宋体" w:cs="宋体"/>
          <w:szCs w:val="24"/>
          <w:highlight w:val="none"/>
          <w:lang w:val="en-US" w:eastAsia="zh-CN"/>
        </w:rPr>
        <w:t xml:space="preserve">本项目采用</w:t>
      </w:r>
      <w:r>
        <w:rPr>
          <w:rFonts w:hint="eastAsia" w:ascii="宋体" w:hAnsi="宋体" w:eastAsia="宋体" w:cs="宋体"/>
          <w:szCs w:val="24"/>
          <w:highlight w:val="none"/>
        </w:rPr>
        <w:t xml:space="preserve">封闭式框架协议采购。</w:t>
      </w:r>
      <w:r>
        <w:rPr>
          <w:rFonts w:hint="eastAsia" w:ascii="宋体" w:hAnsi="宋体" w:eastAsia="宋体" w:cs="宋体"/>
          <w:szCs w:val="24"/>
          <w:highlight w:val="none"/>
        </w:rPr>
      </w:r>
      <w:r/>
    </w:p>
    <w:p>
      <w:pPr>
        <w:pStyle w:val="1332"/>
        <w:ind w:left="709"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lang w:eastAsia="zh-CN"/>
        </w:rPr>
      </w:pPr>
      <w:r>
        <w:rPr>
          <w:rFonts w:hint="eastAsia" w:ascii="宋体" w:hAnsi="宋体" w:eastAsia="宋体" w:cs="宋体"/>
          <w:szCs w:val="24"/>
          <w:highlight w:val="none"/>
        </w:rPr>
        <w:t xml:space="preserve">入围供应商数量：</w:t>
      </w:r>
      <w:r>
        <w:rPr>
          <w:rFonts w:hint="eastAsia" w:ascii="宋体" w:hAnsi="宋体" w:eastAsia="宋体" w:cs="宋体"/>
          <w:szCs w:val="24"/>
          <w:highlight w:val="none"/>
          <w:lang w:val="en-US" w:eastAsia="zh-CN"/>
        </w:rPr>
        <w:t xml:space="preserve">30</w:t>
      </w:r>
      <w:r>
        <w:rPr>
          <w:rFonts w:hint="eastAsia" w:ascii="宋体" w:hAnsi="宋体" w:eastAsia="宋体" w:cs="宋体"/>
          <w:szCs w:val="24"/>
          <w:highlight w:val="none"/>
        </w:rPr>
        <w:t xml:space="preserve">家</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eastAsia="zh-CN"/>
        </w:rPr>
      </w:r>
      <w:r/>
    </w:p>
    <w:p>
      <w:pPr>
        <w:pStyle w:val="1332"/>
        <w:ind w:left="709"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lang w:eastAsia="zh-CN"/>
        </w:rPr>
      </w:pPr>
      <w:r>
        <w:rPr>
          <w:rFonts w:hint="eastAsia" w:ascii="宋体" w:hAnsi="宋体" w:eastAsia="宋体" w:cs="宋体"/>
          <w:szCs w:val="24"/>
          <w:highlight w:val="none"/>
          <w:lang w:val="en-US" w:eastAsia="zh-CN"/>
        </w:rPr>
        <w:t xml:space="preserve">预算金额：180万/两年</w:t>
      </w:r>
      <w:r>
        <w:rPr>
          <w:rFonts w:hint="eastAsia" w:ascii="宋体" w:hAnsi="宋体" w:eastAsia="宋体" w:cs="宋体"/>
          <w:szCs w:val="24"/>
          <w:highlight w:val="none"/>
          <w:lang w:eastAsia="zh-CN"/>
        </w:rPr>
      </w:r>
      <w:r/>
    </w:p>
    <w:p>
      <w:pPr>
        <w:pStyle w:val="1332"/>
        <w:ind w:left="709"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最高费率限价：本项目采用优惠率(%)进行报价。优惠率报价区间为0(</w:t>
      </w:r>
      <w:r>
        <w:rPr>
          <w:rFonts w:hint="eastAsia" w:ascii="宋体" w:hAnsi="宋体" w:eastAsia="宋体" w:cs="宋体"/>
          <w:szCs w:val="24"/>
          <w:highlight w:val="none"/>
          <w:lang w:val="en-US" w:eastAsia="zh-CN"/>
        </w:rPr>
        <w:t xml:space="preserve">不</w:t>
      </w:r>
      <w:r>
        <w:rPr>
          <w:rFonts w:hint="eastAsia" w:ascii="宋体" w:hAnsi="宋体" w:eastAsia="宋体" w:cs="宋体"/>
          <w:szCs w:val="24"/>
          <w:highlight w:val="none"/>
        </w:rPr>
        <w:t xml:space="preserve">含)%-100(不含)%，超出此范围视为无效响应。 </w:t>
      </w:r>
      <w:r>
        <w:rPr>
          <w:rFonts w:hint="eastAsia" w:ascii="宋体" w:hAnsi="宋体" w:eastAsia="宋体" w:cs="宋体"/>
          <w:szCs w:val="24"/>
          <w:highlight w:val="none"/>
        </w:rPr>
      </w:r>
      <w:r/>
    </w:p>
    <w:p>
      <w:pPr>
        <w:pStyle w:val="1332"/>
        <w:ind w:left="709"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最终结算=注册会计师及其他高级职称人员的日单价预算基础（按每天工作8小时计算）：1400元/人.天</w:t>
      </w:r>
      <w:r>
        <w:rPr>
          <w:rFonts w:hint="eastAsia" w:ascii="宋体" w:hAnsi="宋体" w:eastAsia="宋体" w:cs="宋体"/>
          <w:szCs w:val="24"/>
          <w:highlight w:val="none"/>
        </w:rPr>
        <w:t xml:space="preserve">*(100%-优惠率)</w:t>
      </w:r>
      <w:r>
        <w:rPr>
          <w:rFonts w:hint="eastAsia" w:ascii="宋体" w:hAnsi="宋体" w:eastAsia="宋体" w:cs="宋体"/>
          <w:szCs w:val="24"/>
          <w:highlight w:val="none"/>
        </w:rPr>
        <w:t xml:space="preserve">。</w:t>
      </w:r>
      <w:r>
        <w:rPr>
          <w:rFonts w:hint="eastAsia" w:ascii="宋体" w:hAnsi="宋体" w:eastAsia="宋体" w:cs="宋体"/>
          <w:szCs w:val="24"/>
          <w:highlight w:val="none"/>
        </w:rPr>
      </w:r>
      <w:r/>
    </w:p>
    <w:p>
      <w:pPr>
        <w:pStyle w:val="1332"/>
        <w:ind w:left="709"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中级职称人员及其他辅助人员的日单价预算基础（按每天工作8小时计算）：1000元/人.天*(100%-优惠率)。</w:t>
      </w:r>
      <w:r>
        <w:rPr>
          <w:rFonts w:hint="eastAsia" w:ascii="宋体" w:hAnsi="宋体" w:eastAsia="宋体" w:cs="宋体"/>
          <w:szCs w:val="24"/>
          <w:highlight w:val="none"/>
        </w:rPr>
      </w:r>
      <w:r/>
    </w:p>
    <w:p>
      <w:pPr>
        <w:pStyle w:val="1332"/>
        <w:ind w:left="709"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lang w:val="en-US" w:eastAsia="zh-CN"/>
        </w:rPr>
      </w:pPr>
      <w:r>
        <w:rPr>
          <w:rFonts w:hint="eastAsia" w:ascii="宋体" w:hAnsi="宋体" w:eastAsia="宋体" w:cs="宋体"/>
          <w:szCs w:val="24"/>
          <w:highlight w:val="none"/>
        </w:rPr>
        <w:t xml:space="preserve">(折扣率=100%-优惠率。举例:如优惠率报价为65%，则折扣率为35%)</w:t>
      </w:r>
      <w:r>
        <w:rPr>
          <w:rFonts w:hint="eastAsia" w:ascii="宋体" w:hAnsi="宋体" w:eastAsia="宋体" w:cs="宋体"/>
          <w:szCs w:val="24"/>
          <w:highlight w:val="none"/>
          <w:lang w:val="en-US" w:eastAsia="zh-CN"/>
        </w:rPr>
        <w:t xml:space="preserve"> </w:t>
      </w:r>
      <w:r>
        <w:rPr>
          <w:rFonts w:hint="eastAsia" w:ascii="宋体" w:hAnsi="宋体" w:eastAsia="宋体" w:cs="宋体"/>
          <w:szCs w:val="24"/>
          <w:highlight w:val="none"/>
          <w:lang w:val="en-US" w:eastAsia="zh-CN"/>
        </w:rPr>
      </w:r>
      <w:r/>
    </w:p>
    <w:p>
      <w:pPr>
        <w:pStyle w:val="1332"/>
        <w:ind w:left="709" w:firstLine="480"/>
        <w:keepLines w:val="0"/>
        <w:keepNext w:val="0"/>
        <w:pageBreakBefore w:val="0"/>
        <w:spacing w:line="240" w:lineRule="auto"/>
        <w:widowControl w:val="off"/>
        <w:tabs>
          <w:tab w:val="left" w:pos="1134" w:leader="none"/>
        </w:tabs>
        <w:rPr>
          <w:rFonts w:ascii="宋体" w:hAnsi="宋体" w:eastAsia="宋体" w:cs="宋体"/>
          <w:szCs w:val="24"/>
          <w:highlight w:val="none"/>
          <w:lang w:val="en-US" w:eastAsia="zh-CN"/>
        </w:rPr>
      </w:pPr>
      <w:r>
        <w:rPr>
          <w:rFonts w:ascii="宋体" w:hAnsi="宋体" w:eastAsia="宋体" w:cs="宋体"/>
          <w:szCs w:val="24"/>
          <w:highlight w:val="none"/>
          <w:lang w:val="en-US" w:eastAsia="zh-CN"/>
        </w:rPr>
        <w:t xml:space="preserve">说明：</w:t>
      </w:r>
      <w:r>
        <w:rPr>
          <w:rFonts w:ascii="宋体" w:hAnsi="宋体" w:eastAsia="宋体" w:cs="宋体"/>
          <w:szCs w:val="24"/>
          <w:highlight w:val="none"/>
          <w:lang w:val="en-US" w:eastAsia="zh-CN"/>
        </w:rPr>
      </w:r>
      <w:r/>
    </w:p>
    <w:p>
      <w:pPr>
        <w:pStyle w:val="1332"/>
        <w:numPr>
          <w:ilvl w:val="0"/>
          <w:numId w:val="4"/>
        </w:numPr>
        <w:ind w:left="709" w:firstLine="480"/>
        <w:keepLines w:val="0"/>
        <w:keepNext w:val="0"/>
        <w:pageBreakBefore w:val="0"/>
        <w:spacing w:line="240" w:lineRule="auto"/>
        <w:widowControl w:val="off"/>
        <w:tabs>
          <w:tab w:val="left" w:pos="1134" w:leader="none"/>
        </w:tabs>
        <w:rPr>
          <w:rFonts w:ascii="宋体" w:hAnsi="宋体" w:eastAsia="宋体" w:cs="宋体"/>
          <w:szCs w:val="24"/>
          <w:highlight w:val="none"/>
          <w:lang w:val="en-US" w:eastAsia="zh-CN"/>
        </w:rPr>
      </w:pPr>
      <w:r>
        <w:rPr>
          <w:rFonts w:ascii="宋体" w:hAnsi="宋体" w:eastAsia="宋体" w:cs="宋体"/>
          <w:szCs w:val="24"/>
          <w:highlight w:val="none"/>
          <w:lang w:val="en-US" w:eastAsia="zh-CN"/>
        </w:rPr>
        <w:t xml:space="preserve">供应商在上述人员最高限价的基础上按收费比例进行统一折扣报价（两类人员折扣报价相同</w:t>
      </w:r>
      <w:r>
        <w:rPr>
          <w:rFonts w:ascii="宋体" w:hAnsi="宋体" w:eastAsia="宋体" w:cs="宋体"/>
          <w:szCs w:val="24"/>
          <w:highlight w:val="none"/>
          <w:lang w:val="en-US" w:eastAsia="zh-CN"/>
        </w:rPr>
        <w:t xml:space="preserve">）</w:t>
      </w:r>
      <w:r>
        <w:rPr>
          <w:rFonts w:ascii="宋体" w:hAnsi="宋体" w:eastAsia="宋体" w:cs="宋体"/>
          <w:szCs w:val="24"/>
          <w:highlight w:val="none"/>
          <w:lang w:val="en-US" w:eastAsia="zh-CN"/>
        </w:rPr>
      </w:r>
      <w:r/>
    </w:p>
    <w:p>
      <w:pPr>
        <w:pStyle w:val="1332"/>
        <w:numPr>
          <w:ilvl w:val="0"/>
          <w:numId w:val="4"/>
        </w:numPr>
        <w:ind w:left="709" w:firstLine="480"/>
        <w:keepLines w:val="0"/>
        <w:keepNext w:val="0"/>
        <w:pageBreakBefore w:val="0"/>
        <w:spacing w:line="240" w:lineRule="auto"/>
        <w:widowControl w:val="off"/>
        <w:tabs>
          <w:tab w:val="left" w:pos="1134" w:leader="none"/>
        </w:tabs>
        <w:rPr>
          <w:rFonts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供应商在投标报价时，应充分考虑项目繁易程度及项目现场等因素，其投标价应包括项目实施产生的全部费用，如工资、加班费、差旅费、住宿费、误餐费、设备费等，均由供应商自行承担，征集人不再另行支付。</w:t>
      </w:r>
      <w:r>
        <w:rPr>
          <w:rFonts w:ascii="宋体" w:hAnsi="宋体" w:eastAsia="宋体" w:cs="宋体"/>
          <w:szCs w:val="24"/>
          <w:highlight w:val="none"/>
          <w:lang w:val="en-US" w:eastAsia="zh-CN"/>
        </w:rPr>
      </w:r>
      <w:r/>
    </w:p>
    <w:p>
      <w:pPr>
        <w:pStyle w:val="1332"/>
        <w:numPr>
          <w:ilvl w:val="0"/>
          <w:numId w:val="4"/>
        </w:numPr>
        <w:ind w:left="709" w:firstLine="480"/>
        <w:keepLines w:val="0"/>
        <w:keepNext w:val="0"/>
        <w:pageBreakBefore w:val="0"/>
        <w:spacing w:line="240" w:lineRule="auto"/>
        <w:widowControl w:val="off"/>
        <w:tabs>
          <w:tab w:val="left" w:pos="1134" w:leader="none"/>
        </w:tabs>
        <w:rPr>
          <w:rFonts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供应商的任何错漏、优惠、竞争性报价不得作为减轻责任、减少服务、增加收费、降低质量的理由。</w:t>
      </w:r>
      <w:r>
        <w:rPr>
          <w:rFonts w:ascii="宋体" w:hAnsi="宋体" w:eastAsia="宋体" w:cs="宋体"/>
          <w:szCs w:val="24"/>
          <w:highlight w:val="none"/>
          <w:lang w:val="en-US" w:eastAsia="zh-CN"/>
        </w:rPr>
      </w:r>
      <w:r/>
    </w:p>
    <w:p>
      <w:pPr>
        <w:pStyle w:val="1332"/>
        <w:ind w:left="709"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lang w:val="en-US" w:eastAsia="zh-CN"/>
        </w:rPr>
      </w:pPr>
      <w:r>
        <w:rPr>
          <w:rFonts w:hint="eastAsia" w:ascii="宋体" w:hAnsi="宋体" w:eastAsia="宋体" w:cs="宋体"/>
          <w:szCs w:val="24"/>
          <w:highlight w:val="none"/>
        </w:rPr>
        <w:t xml:space="preserve">框架协议的期限：</w:t>
      </w:r>
      <w:r>
        <w:rPr>
          <w:rFonts w:hint="eastAsia" w:ascii="宋体" w:hAnsi="宋体" w:eastAsia="宋体" w:cs="宋体"/>
          <w:szCs w:val="24"/>
          <w:highlight w:val="none"/>
          <w:lang w:val="en-US" w:eastAsia="zh-CN"/>
        </w:rPr>
        <w:t xml:space="preserve">自协议签订后两年。</w:t>
      </w:r>
      <w:r>
        <w:rPr>
          <w:rFonts w:hint="eastAsia" w:ascii="宋体" w:hAnsi="宋体" w:eastAsia="宋体" w:cs="宋体"/>
          <w:szCs w:val="24"/>
          <w:highlight w:val="none"/>
          <w:lang w:val="en-US" w:eastAsia="zh-CN"/>
        </w:rPr>
      </w:r>
      <w:r/>
    </w:p>
    <w:p>
      <w:pPr>
        <w:pStyle w:val="916"/>
        <w:ind w:left="709"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采购需求：详见征集文件。</w:t>
      </w:r>
      <w:r>
        <w:rPr>
          <w:rFonts w:hint="eastAsia" w:ascii="宋体" w:hAnsi="宋体" w:eastAsia="宋体" w:cs="宋体"/>
          <w:highlight w:val="none"/>
          <w:lang w:val="en-US" w:eastAsia="zh-CN"/>
        </w:rPr>
      </w:r>
      <w:r/>
    </w:p>
    <w:p>
      <w:pPr>
        <w:pStyle w:val="916"/>
        <w:ind w:left="709"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本项目不接受联合体。</w:t>
      </w:r>
      <w:r>
        <w:rPr>
          <w:rFonts w:hint="eastAsia" w:ascii="宋体" w:hAnsi="宋体" w:eastAsia="宋体" w:cs="宋体"/>
          <w:highlight w:val="none"/>
          <w:lang w:val="en-US" w:eastAsia="zh-CN"/>
        </w:rPr>
      </w:r>
      <w:r/>
    </w:p>
    <w:p>
      <w:pPr>
        <w:pStyle w:val="1332"/>
        <w:keepLines w:val="0"/>
        <w:keepNext w:val="0"/>
        <w:pageBreakBefore w:val="0"/>
        <w:spacing w:line="240" w:lineRule="auto"/>
        <w:widowControl w:val="off"/>
        <w:tabs>
          <w:tab w:val="left" w:pos="1134" w:leader="none"/>
        </w:tabs>
        <w:rPr>
          <w:rFonts w:hint="eastAsia" w:ascii="宋体" w:hAnsi="宋体" w:eastAsia="宋体" w:cs="宋体"/>
          <w:szCs w:val="24"/>
          <w:highlight w:val="none"/>
        </w:rPr>
      </w:pPr>
      <w:r/>
      <w:bookmarkStart w:id="9" w:name="_Toc7725"/>
      <w:r>
        <w:rPr>
          <w:rFonts w:hint="eastAsia" w:ascii="宋体" w:hAnsi="宋体" w:eastAsia="宋体" w:cs="宋体"/>
          <w:szCs w:val="24"/>
          <w:highlight w:val="none"/>
        </w:rPr>
        <w:t xml:space="preserve">二、</w:t>
      </w:r>
      <w:r>
        <w:rPr>
          <w:rFonts w:hint="eastAsia" w:ascii="宋体" w:hAnsi="宋体" w:eastAsia="宋体" w:cs="宋体"/>
          <w:szCs w:val="24"/>
          <w:highlight w:val="none"/>
          <w:lang w:val="en-US" w:eastAsia="zh-CN"/>
        </w:rPr>
        <w:t xml:space="preserve">供应商</w:t>
      </w:r>
      <w:r>
        <w:rPr>
          <w:rFonts w:hint="eastAsia" w:ascii="宋体" w:hAnsi="宋体" w:eastAsia="宋体" w:cs="宋体"/>
          <w:szCs w:val="24"/>
          <w:highlight w:val="none"/>
        </w:rPr>
        <w:t xml:space="preserve">的资格要求：</w:t>
      </w:r>
      <w:bookmarkEnd w:id="9"/>
      <w:r>
        <w:rPr>
          <w:rFonts w:hint="eastAsia" w:ascii="宋体" w:hAnsi="宋体" w:eastAsia="宋体" w:cs="宋体"/>
          <w:szCs w:val="24"/>
          <w:highlight w:val="none"/>
        </w:rPr>
      </w:r>
      <w:r/>
    </w:p>
    <w:p>
      <w:pPr>
        <w:pStyle w:val="1241"/>
        <w:ind w:left="709" w:firstLine="480"/>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1.满足《中华人民共和国政府采购法》第二十二条规定；</w:t>
      </w:r>
      <w:r>
        <w:rPr>
          <w:rFonts w:hint="eastAsia" w:ascii="宋体" w:hAnsi="宋体" w:eastAsia="宋体" w:cs="宋体"/>
          <w:highlight w:val="none"/>
        </w:rPr>
      </w:r>
      <w:r/>
    </w:p>
    <w:p>
      <w:pPr>
        <w:pStyle w:val="916"/>
        <w:ind w:left="1134" w:firstLine="480"/>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1）具有独立承担民事责任的能力（提供法人或者其他组织的营业执照；供应商为自然人的，提供其身份证）；</w:t>
      </w:r>
      <w:r>
        <w:rPr>
          <w:rFonts w:hint="eastAsia" w:ascii="宋体" w:hAnsi="宋体" w:eastAsia="宋体" w:cs="宋体"/>
          <w:highlight w:val="none"/>
        </w:rPr>
      </w:r>
      <w:r/>
    </w:p>
    <w:p>
      <w:pPr>
        <w:pStyle w:val="916"/>
        <w:ind w:left="1134" w:firstLine="480"/>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2）具有良好的商业信誉和健全的财务会计制度（提供202</w:t>
      </w:r>
      <w:r>
        <w:rPr>
          <w:rFonts w:hint="eastAsia" w:ascii="宋体" w:hAnsi="宋体" w:eastAsia="宋体" w:cs="宋体"/>
          <w:highlight w:val="none"/>
          <w:lang w:val="en-US" w:eastAsia="zh-CN"/>
        </w:rPr>
        <w:t xml:space="preserve">4或2025</w:t>
      </w:r>
      <w:r>
        <w:rPr>
          <w:rFonts w:hint="eastAsia" w:ascii="宋体" w:hAnsi="宋体" w:eastAsia="宋体" w:cs="宋体"/>
          <w:highlight w:val="none"/>
        </w:rPr>
        <w:t xml:space="preserve">年度财务报</w:t>
      </w:r>
      <w:r>
        <w:rPr>
          <w:rFonts w:hint="eastAsia" w:ascii="宋体" w:hAnsi="宋体" w:eastAsia="宋体" w:cs="宋体"/>
          <w:highlight w:val="none"/>
          <w:lang w:val="en-US" w:eastAsia="zh-CN"/>
        </w:rPr>
        <w:t xml:space="preserve">表</w:t>
      </w:r>
      <w:r>
        <w:rPr>
          <w:rFonts w:hint="eastAsia" w:ascii="宋体" w:hAnsi="宋体" w:eastAsia="宋体" w:cs="宋体"/>
          <w:highlight w:val="none"/>
        </w:rPr>
        <w:t xml:space="preserve">，至少包含资产负债表、利润表，或</w:t>
      </w:r>
      <w:r>
        <w:rPr>
          <w:rFonts w:hint="eastAsia" w:ascii="宋体" w:hAnsi="宋体" w:eastAsia="宋体" w:cs="宋体"/>
          <w:highlight w:val="none"/>
          <w:lang w:val="en-US" w:eastAsia="zh-CN"/>
        </w:rPr>
        <w:t xml:space="preserve">响应</w:t>
      </w:r>
      <w:r>
        <w:rPr>
          <w:rFonts w:hint="eastAsia" w:ascii="宋体" w:hAnsi="宋体" w:eastAsia="宋体" w:cs="宋体"/>
          <w:highlight w:val="none"/>
        </w:rPr>
        <w:t xml:space="preserve">截止时间前六个月内银行出具的资信证明，或财政部门认可的政府采购专业担保机构出具的</w:t>
      </w:r>
      <w:r>
        <w:rPr>
          <w:rFonts w:hint="eastAsia" w:ascii="宋体" w:hAnsi="宋体" w:eastAsia="宋体" w:cs="宋体"/>
          <w:highlight w:val="none"/>
          <w:lang w:val="en-US" w:eastAsia="zh-CN"/>
        </w:rPr>
        <w:t xml:space="preserve">响应</w:t>
      </w:r>
      <w:r>
        <w:rPr>
          <w:rFonts w:hint="eastAsia" w:ascii="宋体" w:hAnsi="宋体" w:eastAsia="宋体" w:cs="宋体"/>
          <w:highlight w:val="none"/>
        </w:rPr>
        <w:t xml:space="preserve">担保函）；</w:t>
      </w:r>
      <w:r>
        <w:rPr>
          <w:rFonts w:hint="eastAsia" w:ascii="宋体" w:hAnsi="宋体" w:eastAsia="宋体" w:cs="宋体"/>
          <w:highlight w:val="none"/>
        </w:rPr>
      </w:r>
      <w:r/>
    </w:p>
    <w:p>
      <w:pPr>
        <w:pStyle w:val="916"/>
        <w:ind w:left="1134" w:firstLine="480"/>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3）具有履行合同所必需的设备和专业技术能力（供应商根据履行采购项目合同需要，提供履行合同所必需的设备和专业技术能力的</w:t>
      </w:r>
      <w:r>
        <w:rPr>
          <w:rFonts w:hint="eastAsia" w:ascii="宋体" w:hAnsi="宋体" w:eastAsia="宋体" w:cs="宋体"/>
          <w:highlight w:val="none"/>
          <w:lang w:val="en-US" w:eastAsia="zh-CN"/>
        </w:rPr>
        <w:t xml:space="preserve">声明函或</w:t>
      </w:r>
      <w:r>
        <w:rPr>
          <w:rFonts w:hint="eastAsia" w:ascii="宋体" w:hAnsi="宋体" w:eastAsia="宋体" w:cs="宋体"/>
          <w:highlight w:val="none"/>
        </w:rPr>
        <w:t xml:space="preserve">证明材料）；</w:t>
      </w:r>
      <w:r>
        <w:rPr>
          <w:rFonts w:hint="eastAsia" w:ascii="宋体" w:hAnsi="宋体" w:eastAsia="宋体" w:cs="宋体"/>
          <w:highlight w:val="none"/>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4）有依法缴纳税收和社会保障资金的良好记录</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提供202</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月至今）中任一月份的依法缴纳税收和社会保险费的相关材料（提供相关主管部门证明或银行代扣证明的复印件，根据国家相关政策免缴或迟缴的需提供相关证明材料）</w:t>
      </w:r>
      <w:r>
        <w:rPr>
          <w:rFonts w:hint="eastAsia" w:ascii="宋体" w:hAnsi="宋体" w:eastAsia="宋体" w:cs="宋体"/>
          <w:highlight w:val="none"/>
          <w:lang w:eastAsia="zh-CN"/>
        </w:rPr>
        <w:t xml:space="preserve">；</w:t>
      </w:r>
      <w:r>
        <w:rPr>
          <w:rFonts w:hint="eastAsia" w:ascii="宋体" w:hAnsi="宋体" w:eastAsia="宋体" w:cs="宋体"/>
          <w:highlight w:val="none"/>
          <w:lang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5）参加政府采购活动前三年内，在经营活动中没有重大违法记录（提供承诺书）；</w:t>
      </w:r>
      <w:r>
        <w:rPr>
          <w:rFonts w:hint="eastAsia" w:ascii="宋体" w:hAnsi="宋体" w:eastAsia="宋体" w:cs="宋体"/>
          <w:highlight w:val="none"/>
        </w:rPr>
      </w:r>
      <w:r/>
    </w:p>
    <w:p>
      <w:pPr>
        <w:pStyle w:val="916"/>
        <w:ind w:left="1134" w:firstLine="480"/>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highlight w:val="none"/>
          <w:lang w:val="en-US" w:eastAsia="zh-CN"/>
        </w:rPr>
        <w:t xml:space="preserve">6）南</w:t>
      </w:r>
      <w:r>
        <w:rPr>
          <w:rFonts w:hint="eastAsia" w:ascii="宋体" w:hAnsi="宋体" w:eastAsia="宋体" w:cs="宋体"/>
          <w:sz w:val="24"/>
          <w:highlight w:val="none"/>
          <w:lang w:val="en-US" w:eastAsia="zh-CN"/>
        </w:rPr>
        <w:t xml:space="preserve">京市政府采购供应商信用记录表暨信用承诺书。</w:t>
      </w:r>
      <w:r>
        <w:rPr>
          <w:rFonts w:hint="eastAsia" w:ascii="宋体" w:hAnsi="宋体" w:eastAsia="宋体" w:cs="宋体"/>
          <w:sz w:val="24"/>
          <w:highlight w:val="none"/>
          <w:lang w:val="en-US" w:eastAsia="zh-CN"/>
        </w:rPr>
      </w:r>
      <w:r/>
    </w:p>
    <w:p>
      <w:pPr>
        <w:pStyle w:val="1241"/>
        <w:ind w:left="1200" w:firstLine="0"/>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2.落实政府采购政策需满足的资格要求：本项目为非预留份额的采购项目或采购包，执行价格扣除优惠政策，具体详见第三章评分标准。</w:t>
      </w:r>
      <w:r>
        <w:rPr>
          <w:rFonts w:hint="eastAsia" w:ascii="宋体" w:hAnsi="宋体" w:eastAsia="宋体" w:cs="宋体"/>
          <w:sz w:val="24"/>
          <w:highlight w:val="none"/>
          <w:lang w:val="en-US" w:eastAsia="zh-CN"/>
        </w:rPr>
      </w:r>
      <w:r/>
    </w:p>
    <w:p>
      <w:pPr>
        <w:pStyle w:val="1241"/>
        <w:ind w:left="709" w:firstLine="480"/>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3.本项目的特定资格要求：</w:t>
      </w:r>
      <w:r>
        <w:rPr>
          <w:rFonts w:hint="eastAsia" w:ascii="宋体" w:hAnsi="宋体" w:eastAsia="宋体" w:cs="宋体"/>
          <w:highlight w:val="none"/>
        </w:rPr>
      </w:r>
      <w:r/>
    </w:p>
    <w:p>
      <w:pPr>
        <w:pStyle w:val="916"/>
        <w:ind w:left="1134" w:firstLine="480"/>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拒绝被“信用中国”（www.creditchina.gov.cn）、“中国政府采购网”(www.ccgp.gov.cn）列入失信被执行人、重大税收违法案件当事人、政府采购严重失信行为的供应商参加。</w:t>
      </w:r>
      <w:r>
        <w:rPr>
          <w:rFonts w:hint="eastAsia" w:ascii="宋体" w:hAnsi="宋体" w:eastAsia="宋体" w:cs="宋体"/>
          <w:highlight w:val="none"/>
        </w:rPr>
      </w:r>
      <w:r/>
    </w:p>
    <w:p>
      <w:pPr>
        <w:pStyle w:val="1241"/>
        <w:ind w:left="646" w:firstLine="480"/>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注：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highlight w:val="none"/>
        </w:rPr>
      </w:r>
      <w:r/>
    </w:p>
    <w:p>
      <w:pPr>
        <w:pStyle w:val="1241"/>
        <w:keepLines w:val="0"/>
        <w:keepNext w:val="0"/>
        <w:pageBreakBefore w:val="0"/>
        <w:spacing w:line="240" w:lineRule="auto"/>
        <w:widowControl w:val="off"/>
        <w:rPr>
          <w:rFonts w:hint="eastAsia" w:ascii="宋体" w:hAnsi="宋体" w:eastAsia="宋体" w:cs="宋体"/>
          <w:highlight w:val="none"/>
          <w:lang w:eastAsia="zh-CN"/>
        </w:rPr>
      </w:pPr>
      <w:r/>
      <w:bookmarkStart w:id="10" w:name="_Toc8674"/>
      <w:r>
        <w:rPr>
          <w:rFonts w:hint="eastAsia" w:ascii="宋体" w:hAnsi="宋体" w:eastAsia="宋体" w:cs="宋体"/>
          <w:highlight w:val="none"/>
        </w:rPr>
        <w:t xml:space="preserve">三、获取</w:t>
      </w:r>
      <w:bookmarkEnd w:id="10"/>
      <w:r>
        <w:rPr>
          <w:rFonts w:hint="eastAsia" w:ascii="宋体" w:hAnsi="宋体" w:eastAsia="宋体" w:cs="宋体"/>
          <w:highlight w:val="none"/>
          <w:lang w:eastAsia="zh-CN"/>
        </w:rPr>
        <w:t xml:space="preserve">征集文件</w:t>
      </w:r>
      <w:r>
        <w:rPr>
          <w:rFonts w:hint="eastAsia" w:ascii="宋体" w:hAnsi="宋体" w:eastAsia="宋体" w:cs="宋体"/>
          <w:highlight w:val="none"/>
          <w:lang w:eastAsia="zh-CN"/>
        </w:rPr>
      </w:r>
      <w:r/>
    </w:p>
    <w:p>
      <w:pPr>
        <w:pStyle w:val="1241"/>
        <w:ind w:left="1200" w:firstLine="0"/>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1、时间：</w:t>
      </w:r>
      <w:bookmarkStart w:id="11" w:name="OLE_LINK33"/>
      <w:r>
        <w:rPr>
          <w:rFonts w:hint="eastAsia" w:ascii="宋体" w:hAnsi="宋体" w:eastAsia="宋体" w:cs="宋体"/>
          <w:sz w:val="24"/>
          <w:highlight w:val="none"/>
          <w:lang w:val="en-US" w:eastAsia="zh-CN"/>
        </w:rPr>
        <w:t xml:space="preserve">自公告发布之日五个工作日</w:t>
      </w:r>
      <w:bookmarkEnd w:id="11"/>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en-US" w:eastAsia="zh-CN"/>
        </w:rPr>
      </w:r>
      <w:r/>
    </w:p>
    <w:p>
      <w:pPr>
        <w:pStyle w:val="1241"/>
        <w:ind w:left="1200" w:firstLine="0"/>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2、获取方式：本项目采用网上注册登记方式。</w:t>
      </w:r>
      <w:r>
        <w:rPr>
          <w:rFonts w:hint="eastAsia" w:ascii="宋体" w:hAnsi="宋体" w:eastAsia="宋体" w:cs="宋体"/>
          <w:sz w:val="24"/>
          <w:highlight w:val="none"/>
          <w:lang w:val="en-US" w:eastAsia="zh-CN"/>
        </w:rPr>
      </w:r>
      <w:r/>
    </w:p>
    <w:p>
      <w:pPr>
        <w:pStyle w:val="1241"/>
        <w:ind w:left="1200"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color w:val="000000"/>
          <w:sz w:val="24"/>
          <w:szCs w:val="24"/>
          <w:highlight w:val="none"/>
        </w:rPr>
        <w:t xml:space="preserve">潜在供应商访问政府采购管理交易系统（苏采云）的网络地址和方法：</w:t>
      </w:r>
      <w:r>
        <w:rPr>
          <w:rFonts w:hint="eastAsia" w:ascii="宋体" w:hAnsi="宋体" w:eastAsia="宋体" w:cs="宋体"/>
          <w:color w:val="000000"/>
          <w:sz w:val="24"/>
          <w:szCs w:val="24"/>
          <w:highlight w:val="none"/>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3）“CA数字证书”的办理材料以及供应商操作手册详见：http://jsxcmm.com/help/gys.html。</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4）潜在供应商访问“苏采云”系统的网络地址和方法：“苏采云”系统的网址：http://jszfcg.jsczt.cn/jszc/login。</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6）征集代理机构将数据电文形式的采购文件加载至“苏采云”系统，供潜在供应商下载或者查阅。    </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highlight w:val="none"/>
          <w:lang w:val="en-US" w:eastAsia="zh-CN"/>
        </w:rPr>
        <w:t xml:space="preserve">7）苏采云系统使用谷歌浏览器参与不见面</w:t>
      </w:r>
      <w:r>
        <w:rPr>
          <w:rFonts w:hint="eastAsia" w:ascii="宋体" w:hAnsi="宋体" w:eastAsia="宋体" w:cs="宋体"/>
          <w:highlight w:val="none"/>
          <w:lang w:val="en-US" w:eastAsia="zh-CN"/>
        </w:rPr>
        <w:t xml:space="preserve">开</w:t>
      </w:r>
      <w:r>
        <w:rPr>
          <w:rFonts w:hint="eastAsia" w:ascii="宋体" w:hAnsi="宋体" w:eastAsia="宋体" w:cs="宋体"/>
          <w:highlight w:val="none"/>
          <w:lang w:val="en-US" w:eastAsia="zh-CN"/>
        </w:rPr>
        <w:t xml:space="preserve">标。</w:t>
      </w:r>
      <w:r>
        <w:rPr>
          <w:rFonts w:hint="eastAsia" w:ascii="宋体" w:hAnsi="宋体" w:eastAsia="宋体" w:cs="宋体"/>
          <w:color w:val="000000"/>
          <w:sz w:val="24"/>
          <w:szCs w:val="24"/>
          <w:highlight w:val="none"/>
        </w:rPr>
      </w:r>
      <w:r/>
    </w:p>
    <w:p>
      <w:pPr>
        <w:pStyle w:val="1241"/>
        <w:keepLines w:val="0"/>
        <w:keepNext w:val="0"/>
        <w:pageBreakBefore w:val="0"/>
        <w:spacing w:line="240" w:lineRule="auto"/>
        <w:widowControl w:val="off"/>
        <w:rPr>
          <w:rFonts w:hint="eastAsia" w:ascii="宋体" w:hAnsi="宋体" w:eastAsia="宋体" w:cs="宋体"/>
          <w:highlight w:val="none"/>
        </w:rPr>
      </w:pPr>
      <w:r/>
      <w:bookmarkStart w:id="12" w:name="_Toc2291"/>
      <w:r>
        <w:rPr>
          <w:rFonts w:hint="eastAsia" w:ascii="宋体" w:hAnsi="宋体" w:eastAsia="宋体" w:cs="宋体"/>
          <w:highlight w:val="none"/>
        </w:rPr>
        <w:t xml:space="preserve">四、提交</w:t>
      </w:r>
      <w:r>
        <w:rPr>
          <w:rFonts w:hint="eastAsia" w:ascii="宋体" w:hAnsi="宋体" w:eastAsia="宋体" w:cs="宋体"/>
          <w:highlight w:val="none"/>
          <w:lang w:eastAsia="zh-CN"/>
        </w:rPr>
        <w:t xml:space="preserve">响应</w:t>
      </w:r>
      <w:r>
        <w:rPr>
          <w:rFonts w:hint="eastAsia" w:ascii="宋体" w:hAnsi="宋体" w:eastAsia="宋体" w:cs="宋体"/>
          <w:highlight w:val="none"/>
        </w:rPr>
        <w:t xml:space="preserve">文件截止时间、</w:t>
      </w:r>
      <w:r>
        <w:rPr>
          <w:rFonts w:hint="eastAsia" w:ascii="宋体" w:hAnsi="宋体" w:eastAsia="宋体" w:cs="宋体"/>
          <w:highlight w:val="none"/>
          <w:lang w:val="en-US" w:eastAsia="zh-CN"/>
        </w:rPr>
        <w:t xml:space="preserve">征集</w:t>
      </w:r>
      <w:r>
        <w:rPr>
          <w:rFonts w:hint="eastAsia" w:ascii="宋体" w:hAnsi="宋体" w:eastAsia="宋体" w:cs="宋体"/>
          <w:highlight w:val="none"/>
        </w:rPr>
        <w:t xml:space="preserve">时间和地点</w:t>
      </w:r>
      <w:bookmarkEnd w:id="12"/>
      <w:r>
        <w:rPr>
          <w:rFonts w:hint="eastAsia" w:ascii="宋体" w:hAnsi="宋体" w:eastAsia="宋体" w:cs="宋体"/>
          <w:highlight w:val="none"/>
        </w:rPr>
      </w:r>
      <w:r/>
    </w:p>
    <w:p>
      <w:pPr>
        <w:pStyle w:val="1241"/>
        <w:ind w:firstLine="1200"/>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lang w:eastAsia="zh-CN"/>
        </w:rPr>
        <w:t xml:space="preserve">响应</w:t>
      </w:r>
      <w:r>
        <w:rPr>
          <w:rFonts w:hint="eastAsia" w:ascii="宋体" w:hAnsi="宋体" w:eastAsia="宋体" w:cs="宋体"/>
          <w:highlight w:val="none"/>
        </w:rPr>
        <w:t xml:space="preserve">文件截止时间及</w:t>
      </w:r>
      <w:r>
        <w:rPr>
          <w:rFonts w:hint="eastAsia" w:ascii="宋体" w:hAnsi="宋体" w:eastAsia="宋体" w:cs="宋体"/>
          <w:highlight w:val="none"/>
          <w:lang w:val="en-US" w:eastAsia="zh-CN"/>
        </w:rPr>
        <w:t xml:space="preserve">征集</w:t>
      </w:r>
      <w:r>
        <w:rPr>
          <w:rFonts w:hint="eastAsia" w:ascii="宋体" w:hAnsi="宋体" w:eastAsia="宋体" w:cs="宋体"/>
          <w:highlight w:val="none"/>
        </w:rPr>
        <w:t xml:space="preserve">时间：202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03</w:t>
      </w:r>
      <w:r>
        <w:rPr>
          <w:rFonts w:hint="eastAsia" w:ascii="宋体" w:hAnsi="宋体" w:eastAsia="宋体" w:cs="宋体"/>
          <w:highlight w:val="none"/>
        </w:rPr>
        <w:t xml:space="preserve">月20</w:t>
      </w:r>
      <w:r>
        <w:rPr>
          <w:rFonts w:hint="eastAsia" w:ascii="宋体" w:hAnsi="宋体" w:eastAsia="宋体" w:cs="宋体"/>
          <w:highlight w:val="none"/>
        </w:rPr>
        <w:t xml:space="preserve">日</w:t>
      </w:r>
      <w:r>
        <w:rPr>
          <w:rFonts w:hint="eastAsia" w:ascii="宋体" w:hAnsi="宋体" w:eastAsia="宋体" w:cs="宋体"/>
          <w:highlight w:val="none"/>
          <w:lang w:val="en-US" w:eastAsia="zh-CN"/>
        </w:rPr>
        <w:t xml:space="preserve">14</w:t>
      </w:r>
      <w:r>
        <w:rPr>
          <w:rFonts w:hint="eastAsia" w:ascii="宋体" w:hAnsi="宋体" w:eastAsia="宋体" w:cs="宋体"/>
          <w:highlight w:val="none"/>
        </w:rPr>
        <w:t xml:space="preserve">点（北京时间）</w:t>
      </w:r>
      <w:r>
        <w:rPr>
          <w:rFonts w:hint="eastAsia" w:ascii="宋体" w:hAnsi="宋体" w:eastAsia="宋体" w:cs="宋体"/>
          <w:highlight w:val="none"/>
        </w:rPr>
      </w:r>
      <w:r/>
    </w:p>
    <w:p>
      <w:pPr>
        <w:pStyle w:val="1241"/>
        <w:ind w:firstLine="1200"/>
        <w:keepLines w:val="0"/>
        <w:keepNext w:val="0"/>
        <w:pageBreakBefore w:val="0"/>
        <w:spacing w:line="240" w:lineRule="auto"/>
        <w:widowControl w:val="off"/>
        <w:rPr>
          <w:rFonts w:hint="eastAsia" w:ascii="宋体" w:hAnsi="宋体" w:eastAsia="宋体" w:cs="宋体"/>
          <w:szCs w:val="24"/>
          <w:highlight w:val="none"/>
        </w:rPr>
      </w:pPr>
      <w:r>
        <w:rPr>
          <w:rFonts w:hint="eastAsia" w:ascii="宋体" w:hAnsi="宋体" w:eastAsia="宋体" w:cs="宋体"/>
          <w:highlight w:val="none"/>
        </w:rPr>
        <w:t xml:space="preserve">地点：“苏采云”系统（网址： http://jszfcg.jsczt.cn/）</w:t>
      </w:r>
      <w:r>
        <w:rPr>
          <w:rFonts w:hint="eastAsia" w:ascii="宋体" w:hAnsi="宋体" w:eastAsia="宋体" w:cs="宋体"/>
          <w:szCs w:val="24"/>
          <w:highlight w:val="none"/>
        </w:rPr>
      </w:r>
      <w:r/>
    </w:p>
    <w:p>
      <w:pPr>
        <w:pStyle w:val="1332"/>
        <w:keepLines w:val="0"/>
        <w:keepNext w:val="0"/>
        <w:pageBreakBefore w:val="0"/>
        <w:spacing w:line="240" w:lineRule="auto"/>
        <w:widowControl w:val="off"/>
        <w:tabs>
          <w:tab w:val="left" w:pos="1134" w:leader="none"/>
        </w:tabs>
        <w:rPr>
          <w:rFonts w:hint="eastAsia" w:ascii="宋体" w:hAnsi="宋体" w:eastAsia="宋体" w:cs="宋体"/>
          <w:szCs w:val="24"/>
          <w:highlight w:val="none"/>
        </w:rPr>
      </w:pPr>
      <w:r/>
      <w:bookmarkStart w:id="13" w:name="_Toc18384"/>
      <w:r>
        <w:rPr>
          <w:rFonts w:hint="eastAsia" w:ascii="宋体" w:hAnsi="宋体" w:eastAsia="宋体" w:cs="宋体"/>
          <w:szCs w:val="24"/>
          <w:highlight w:val="none"/>
        </w:rPr>
        <w:t xml:space="preserve">五、公告期限</w:t>
      </w:r>
      <w:bookmarkEnd w:id="13"/>
      <w:r>
        <w:rPr>
          <w:rFonts w:hint="eastAsia" w:ascii="宋体" w:hAnsi="宋体" w:eastAsia="宋体" w:cs="宋体"/>
          <w:szCs w:val="24"/>
          <w:highlight w:val="none"/>
        </w:rPr>
      </w:r>
      <w:r/>
    </w:p>
    <w:p>
      <w:pPr>
        <w:pStyle w:val="1332"/>
        <w:ind w:left="709" w:firstLine="480"/>
        <w:keepLines w:val="0"/>
        <w:keepNext w:val="0"/>
        <w:pageBreakBefore w:val="0"/>
        <w:spacing w:line="240" w:lineRule="auto"/>
        <w:widowControl w:val="off"/>
        <w:tabs>
          <w:tab w:val="left" w:pos="1276"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自本公告发布之日起5个工作日。</w:t>
      </w:r>
      <w:r>
        <w:rPr>
          <w:rFonts w:hint="eastAsia" w:ascii="宋体" w:hAnsi="宋体" w:eastAsia="宋体" w:cs="宋体"/>
          <w:szCs w:val="24"/>
          <w:highlight w:val="none"/>
        </w:rPr>
      </w:r>
      <w:r/>
    </w:p>
    <w:p>
      <w:pPr>
        <w:pStyle w:val="1332"/>
        <w:keepLines w:val="0"/>
        <w:keepNext w:val="0"/>
        <w:pageBreakBefore w:val="0"/>
        <w:spacing w:line="240" w:lineRule="auto"/>
        <w:widowControl w:val="off"/>
        <w:tabs>
          <w:tab w:val="left" w:pos="1276" w:leader="none"/>
        </w:tabs>
        <w:rPr>
          <w:rFonts w:hint="eastAsia" w:ascii="宋体" w:hAnsi="宋体" w:eastAsia="宋体" w:cs="宋体"/>
          <w:szCs w:val="24"/>
          <w:highlight w:val="none"/>
        </w:rPr>
      </w:pPr>
      <w:r/>
      <w:bookmarkStart w:id="14" w:name="_Toc30316"/>
      <w:r>
        <w:rPr>
          <w:rFonts w:hint="eastAsia" w:ascii="宋体" w:hAnsi="宋体" w:eastAsia="宋体" w:cs="宋体"/>
          <w:szCs w:val="24"/>
          <w:highlight w:val="none"/>
        </w:rPr>
        <w:t xml:space="preserve">六、其他补充事宜</w:t>
      </w:r>
      <w:bookmarkEnd w:id="14"/>
      <w:r>
        <w:rPr>
          <w:rFonts w:hint="eastAsia" w:ascii="宋体" w:hAnsi="宋体" w:eastAsia="宋体" w:cs="宋体"/>
          <w:szCs w:val="24"/>
          <w:highlight w:val="none"/>
        </w:rPr>
      </w:r>
      <w:r/>
    </w:p>
    <w:p>
      <w:pPr>
        <w:pStyle w:val="1332"/>
        <w:ind w:left="709"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rPr>
      </w:pPr>
      <w:r>
        <w:rPr>
          <w:rFonts w:hint="eastAsia" w:ascii="宋体" w:hAnsi="宋体" w:eastAsia="宋体" w:cs="宋体"/>
          <w:szCs w:val="24"/>
          <w:highlight w:val="none"/>
          <w:lang w:val="en-US" w:eastAsia="zh-CN"/>
        </w:rPr>
        <w:t xml:space="preserve">1</w:t>
      </w:r>
      <w:r>
        <w:rPr>
          <w:rFonts w:hint="eastAsia" w:ascii="宋体" w:hAnsi="宋体" w:eastAsia="宋体" w:cs="宋体"/>
          <w:szCs w:val="24"/>
          <w:highlight w:val="none"/>
        </w:rPr>
        <w:t xml:space="preserve">、供应商诚信档案</w:t>
      </w:r>
      <w:r>
        <w:rPr>
          <w:rFonts w:hint="eastAsia" w:ascii="宋体" w:hAnsi="宋体" w:eastAsia="宋体" w:cs="宋体"/>
          <w:szCs w:val="24"/>
          <w:highlight w:val="none"/>
        </w:rPr>
      </w:r>
      <w:r/>
    </w:p>
    <w:p>
      <w:pPr>
        <w:pStyle w:val="1241"/>
        <w:ind w:left="1200" w:firstLine="0"/>
        <w:keepLines w:val="0"/>
        <w:keepNext w:val="0"/>
        <w:pageBreakBefore w:val="0"/>
        <w:spacing w:line="240" w:lineRule="auto"/>
        <w:widowControl w:val="off"/>
        <w:rPr>
          <w:rFonts w:hint="eastAsia" w:ascii="宋体" w:hAnsi="宋体" w:eastAsia="宋体" w:cs="宋体"/>
          <w:sz w:val="24"/>
          <w:highlight w:val="none"/>
          <w:lang w:val="en-US" w:eastAsia="zh-CN"/>
        </w:rPr>
      </w:pPr>
      <w:r/>
      <w:bookmarkStart w:id="15" w:name="_Toc4813"/>
      <w:r>
        <w:rPr>
          <w:rFonts w:hint="eastAsia" w:ascii="宋体" w:hAnsi="宋体" w:eastAsia="宋体" w:cs="宋体"/>
          <w:sz w:val="24"/>
          <w:highlight w:val="none"/>
          <w:lang w:val="en-US" w:eastAsia="zh-CN"/>
        </w:rPr>
        <w:t xml:space="preserve">1.本次采购采用“政府采购管理交易系统（苏采云）”，征集、响应、评审和入围结果发布全程电子化，开标方式为不见面开标。供应商应当按照《政府采购管理交易系统（苏采云）供应商操作手册》参加响应活动。如供应商未按要求操作，由此所产生的风险由供应商自行承担。</w:t>
      </w:r>
      <w:r>
        <w:rPr>
          <w:rFonts w:hint="eastAsia" w:ascii="宋体" w:hAnsi="宋体" w:eastAsia="宋体" w:cs="宋体"/>
          <w:sz w:val="24"/>
          <w:highlight w:val="none"/>
          <w:lang w:val="en-US" w:eastAsia="zh-CN"/>
        </w:rPr>
      </w:r>
      <w:r/>
    </w:p>
    <w:p>
      <w:pPr>
        <w:pStyle w:val="1241"/>
        <w:ind w:left="1200" w:firstLine="0"/>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2.供应商如确定参加响应，可自行下载采购文件及有关资料，按照《操作手册》进行注册，领取CA和办理电子签章，并按《操作手册》要求制作、上传电子响应文件。</w:t>
      </w:r>
      <w:r>
        <w:rPr>
          <w:rFonts w:hint="eastAsia" w:ascii="宋体" w:hAnsi="宋体" w:eastAsia="宋体" w:cs="宋体"/>
          <w:sz w:val="24"/>
          <w:highlight w:val="none"/>
          <w:lang w:val="en-US" w:eastAsia="zh-CN"/>
        </w:rPr>
      </w:r>
      <w:r/>
    </w:p>
    <w:p>
      <w:pPr>
        <w:pStyle w:val="1241"/>
        <w:ind w:left="1200" w:firstLine="0"/>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sz w:val="24"/>
          <w:highlight w:val="none"/>
          <w:lang w:val="en-US" w:eastAsia="zh-CN"/>
        </w:rPr>
      </w:r>
      <w:r/>
    </w:p>
    <w:p>
      <w:pPr>
        <w:pStyle w:val="1241"/>
        <w:ind w:left="1200" w:firstLine="0"/>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4.严格执行政府采购关于支持</w:t>
      </w:r>
      <w:r>
        <w:rPr>
          <w:rFonts w:hint="eastAsia" w:ascii="宋体" w:hAnsi="宋体" w:eastAsia="宋体" w:cs="宋体"/>
          <w:sz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sz w:val="24"/>
          <w:highlight w:val="none"/>
          <w:lang w:val="en-US" w:eastAsia="zh-CN"/>
        </w:rPr>
      </w:r>
      <w:r/>
    </w:p>
    <w:p>
      <w:pPr>
        <w:pStyle w:val="1241"/>
        <w:ind w:left="1200" w:firstLine="0"/>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5.供应商对于响应产品的包装应按照“财办库〔2020〕123号《关于印发《商品包装政府采购需求标准（试行）》、《快递包装政府采购需求标准（试行）》的通知》”执行。</w:t>
      </w:r>
      <w:r>
        <w:rPr>
          <w:rFonts w:hint="eastAsia" w:ascii="宋体" w:hAnsi="宋体" w:eastAsia="宋体" w:cs="宋体"/>
          <w:sz w:val="24"/>
          <w:highlight w:val="none"/>
          <w:lang w:val="en-US" w:eastAsia="zh-CN"/>
        </w:rPr>
      </w:r>
      <w:r/>
    </w:p>
    <w:p>
      <w:pPr>
        <w:pStyle w:val="1241"/>
        <w:ind w:left="1200" w:firstLine="0"/>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6.落实政府采购《绿色建筑和绿色建材政府采购需求标准》（财库〔2022〕35号文）和《政府采购支持绿色建材促进建筑品质提升政策项目实施指南》（财办库〔2023〕52号）文件标准。</w:t>
      </w:r>
      <w:r>
        <w:rPr>
          <w:rFonts w:hint="eastAsia" w:ascii="宋体" w:hAnsi="宋体" w:eastAsia="宋体" w:cs="宋体"/>
          <w:sz w:val="24"/>
          <w:highlight w:val="none"/>
          <w:lang w:val="en-US" w:eastAsia="zh-CN"/>
        </w:rPr>
      </w:r>
      <w:r/>
    </w:p>
    <w:p>
      <w:pPr>
        <w:pStyle w:val="1241"/>
        <w:ind w:left="1200" w:firstLine="0"/>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7.潜在供应商对采购文件项目需求部分的询问、质疑请向征集人提出，由征集人负责答复。</w:t>
      </w:r>
      <w:r>
        <w:rPr>
          <w:rFonts w:hint="eastAsia" w:ascii="宋体" w:hAnsi="宋体" w:eastAsia="宋体" w:cs="宋体"/>
          <w:sz w:val="24"/>
          <w:highlight w:val="none"/>
          <w:lang w:val="en-US" w:eastAsia="zh-CN"/>
        </w:rPr>
      </w:r>
      <w:r/>
    </w:p>
    <w:p>
      <w:pPr>
        <w:pStyle w:val="1241"/>
        <w:ind w:left="1200" w:firstLine="0"/>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8.本次采购不收取保证金。</w:t>
      </w:r>
      <w:r>
        <w:rPr>
          <w:rFonts w:hint="eastAsia" w:ascii="宋体" w:hAnsi="宋体" w:eastAsia="宋体" w:cs="宋体"/>
          <w:sz w:val="24"/>
          <w:highlight w:val="none"/>
          <w:lang w:val="en-US" w:eastAsia="zh-CN"/>
        </w:rPr>
      </w:r>
      <w:r/>
    </w:p>
    <w:p>
      <w:pPr>
        <w:pStyle w:val="1241"/>
        <w:ind w:left="1200" w:firstLine="0"/>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9.拒绝下述供应商参加本次采购活动：</w:t>
      </w:r>
      <w:r>
        <w:rPr>
          <w:rFonts w:hint="eastAsia" w:ascii="宋体" w:hAnsi="宋体" w:eastAsia="宋体" w:cs="宋体"/>
          <w:sz w:val="24"/>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1）供应商单位负责人为同一人或者存在直接控股、管理关系的不同供应商，不得参加同一合同项下的政府采购活动；</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highlight w:val="none"/>
          <w:lang w:val="en-US" w:eastAsia="zh-CN"/>
        </w:rPr>
        <w:t xml:space="preserve">2）为采购项目提供整体设计、规范编制或者项目管理、监理、检测等服务的供应商，不得参加本项目的采购活动；</w:t>
      </w:r>
      <w:r>
        <w:rPr>
          <w:rFonts w:hint="eastAsia" w:ascii="宋体" w:hAnsi="宋体" w:eastAsia="宋体" w:cs="宋体"/>
          <w:color w:val="000000"/>
          <w:sz w:val="24"/>
          <w:szCs w:val="24"/>
          <w:highlight w:val="none"/>
          <w:lang w:val="en-US" w:eastAsia="zh-CN" w:bidi="ar-SA"/>
        </w:rPr>
      </w:r>
      <w:r/>
    </w:p>
    <w:p>
      <w:pPr>
        <w:pStyle w:val="1241"/>
        <w:ind w:left="1200" w:firstLine="0"/>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10.现场考察、答疑时间：征集人不统一组织，有需要的供应商自行考察；</w:t>
      </w:r>
      <w:r>
        <w:rPr>
          <w:rFonts w:hint="eastAsia" w:ascii="宋体" w:hAnsi="宋体" w:eastAsia="宋体" w:cs="宋体"/>
          <w:sz w:val="24"/>
          <w:highlight w:val="none"/>
          <w:lang w:val="en-US" w:eastAsia="zh-CN"/>
        </w:rPr>
      </w:r>
      <w:r/>
    </w:p>
    <w:p>
      <w:pPr>
        <w:pStyle w:val="1241"/>
        <w:ind w:left="1200" w:firstLine="0"/>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11.根据《关于在政府采购活动中推行信用承诺制的通知》宁财购通〔2021〕5号规定， 参加南京地区政府采购活动的供应商，应以书面形式向征集人或政府征集代理机构作出信用承诺。供应商应尽早做好承诺工作，点击‘南京公共采购信息网’首页 （https</w:t>
      </w:r>
      <w:r>
        <w:rPr>
          <w:rFonts w:hint="eastAsia" w:ascii="宋体" w:hAnsi="宋体" w:eastAsia="宋体" w:cs="宋体"/>
          <w:sz w:val="24"/>
          <w:highlight w:val="none"/>
          <w:lang w:val="en-US"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rPr>
          <w:rFonts w:hint="eastAsia" w:ascii="宋体" w:hAnsi="宋体" w:eastAsia="宋体" w:cs="宋体"/>
          <w:sz w:val="24"/>
          <w:highlight w:val="none"/>
          <w:lang w:val="en-US" w:eastAsia="zh-CN"/>
        </w:rPr>
      </w:r>
      <w:r/>
    </w:p>
    <w:p>
      <w:pPr>
        <w:pStyle w:val="1241"/>
        <w:ind w:left="1200" w:firstLine="0"/>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在政府采购资格审查环节，供应商只需提供书面《南京市政府采购供应商信用记录表暨信用承诺书》，即可替代以下证明材料： </w:t>
      </w:r>
      <w:r>
        <w:rPr>
          <w:rFonts w:hint="eastAsia" w:ascii="宋体" w:hAnsi="宋体" w:eastAsia="宋体" w:cs="宋体"/>
          <w:sz w:val="24"/>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1）符合国家相关规定的财务状况报告； </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2）依法缴纳税收的证明材料； </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3）依法缴纳社会保障资金的证明材料； </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4）具备履行政府采购合同所必需的设备和专业技术能力的证明材料； </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5）参加政府采购活动前三年内在经营活动中没有重大违法记录的证明材料； </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6）未被列入失信被执行人、重大税收违法失信主体、政府采购严重违法失信行为记录名单的证明材料。 </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供应商在入围后，应按采购文件要求，将上述由信用承诺书替代的证明材料提交征集人或征集代理机构核验。经核验无误后，由征集人或征集代理机构发出入围通知书。 </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供应商涉及以下情形的，不适用信用承诺： </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1）供应商被列入严重失信主体名单； </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2）被相关监管部门作出行政处罚且尚在处罚有效期内； </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3）其他法律、行政法规规定的不适用信用承诺的情形。 </w:t>
      </w:r>
      <w:r>
        <w:rPr>
          <w:rFonts w:hint="eastAsia" w:ascii="宋体" w:hAnsi="宋体" w:eastAsia="宋体" w:cs="宋体"/>
          <w:highlight w:val="none"/>
          <w:lang w:val="en-US" w:eastAsia="zh-CN"/>
        </w:rPr>
      </w:r>
      <w:r/>
    </w:p>
    <w:p>
      <w:pPr>
        <w:pStyle w:val="916"/>
        <w:ind w:left="1134"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highlight w:val="none"/>
          <w:lang w:val="en-US" w:eastAsia="zh-CN"/>
        </w:rPr>
        <w:t xml:space="preserve">供应商对信用承诺内容的真实性、合法性、有效性负责。如作出虚假信用承诺，视同为“提供虚假材料谋取入围”的违法行为。</w:t>
      </w:r>
      <w:r>
        <w:rPr>
          <w:rFonts w:hint="eastAsia" w:ascii="宋体" w:hAnsi="宋体" w:eastAsia="宋体" w:cs="宋体"/>
          <w:color w:val="000000"/>
          <w:sz w:val="24"/>
          <w:szCs w:val="24"/>
          <w:highlight w:val="none"/>
          <w:lang w:val="en-US" w:eastAsia="zh-CN" w:bidi="ar-SA"/>
        </w:rPr>
      </w:r>
      <w:r/>
    </w:p>
    <w:p>
      <w:pPr>
        <w:pStyle w:val="916"/>
        <w:ind w:left="1200" w:firstLine="0"/>
        <w:keepLines w:val="0"/>
        <w:keepNext w:val="0"/>
        <w:pageBreakBefore w:val="0"/>
        <w:spacing w:line="240"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12.有关本次采购的事项若存在变动或修改，敬请及时关注“江苏政府采购网”发布的信息。</w:t>
      </w:r>
      <w:r>
        <w:rPr>
          <w:color w:val="000000"/>
          <w:highlight w:val="none"/>
        </w:rPr>
      </w:r>
      <w:r/>
    </w:p>
    <w:p>
      <w:pPr>
        <w:pStyle w:val="1332"/>
        <w:numPr>
          <w:ilvl w:val="0"/>
          <w:numId w:val="5"/>
        </w:numPr>
        <w:ind w:firstLine="480"/>
        <w:keepLines w:val="0"/>
        <w:keepNext w:val="0"/>
        <w:pageBreakBefore w:val="0"/>
        <w:spacing w:line="240" w:lineRule="auto"/>
        <w:widowControl w:val="off"/>
        <w:tabs>
          <w:tab w:val="left" w:pos="1276"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对本次</w:t>
      </w:r>
      <w:r>
        <w:rPr>
          <w:rFonts w:hint="eastAsia" w:ascii="宋体" w:hAnsi="宋体" w:eastAsia="宋体" w:cs="宋体"/>
          <w:szCs w:val="24"/>
          <w:highlight w:val="none"/>
          <w:lang w:val="en-US" w:eastAsia="zh-CN"/>
        </w:rPr>
        <w:t xml:space="preserve">入围</w:t>
      </w:r>
      <w:r>
        <w:rPr>
          <w:rFonts w:hint="eastAsia" w:ascii="宋体" w:hAnsi="宋体" w:eastAsia="宋体" w:cs="宋体"/>
          <w:szCs w:val="24"/>
          <w:highlight w:val="none"/>
        </w:rPr>
        <w:t xml:space="preserve">提出询问，请按以下方式联系。</w:t>
      </w:r>
      <w:bookmarkEnd w:id="15"/>
      <w:r>
        <w:rPr>
          <w:rFonts w:hint="eastAsia" w:ascii="宋体" w:hAnsi="宋体" w:eastAsia="宋体" w:cs="宋体"/>
          <w:szCs w:val="24"/>
          <w:highlight w:val="none"/>
        </w:rPr>
      </w:r>
      <w:r/>
    </w:p>
    <w:p>
      <w:pPr>
        <w:pStyle w:val="1332"/>
        <w:ind w:left="709" w:firstLine="480"/>
        <w:keepLines w:val="0"/>
        <w:keepNext w:val="0"/>
        <w:pageBreakBefore w:val="0"/>
        <w:spacing w:line="240" w:lineRule="auto"/>
        <w:widowControl w:val="off"/>
        <w:tabs>
          <w:tab w:val="left" w:pos="1276"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1.</w:t>
      </w:r>
      <w:r>
        <w:rPr>
          <w:rFonts w:hint="eastAsia" w:ascii="宋体" w:hAnsi="宋体" w:eastAsia="宋体" w:cs="宋体"/>
          <w:szCs w:val="24"/>
          <w:highlight w:val="none"/>
          <w:lang w:eastAsia="zh-CN"/>
        </w:rPr>
        <w:t xml:space="preserve">征集人</w:t>
      </w:r>
      <w:r>
        <w:rPr>
          <w:rFonts w:hint="eastAsia" w:ascii="宋体" w:hAnsi="宋体" w:eastAsia="宋体" w:cs="宋体"/>
          <w:szCs w:val="24"/>
          <w:highlight w:val="none"/>
        </w:rPr>
        <w:t xml:space="preserve">信息</w:t>
      </w:r>
      <w:r>
        <w:rPr>
          <w:rFonts w:hint="eastAsia" w:ascii="宋体" w:hAnsi="宋体" w:eastAsia="宋体" w:cs="宋体"/>
          <w:szCs w:val="24"/>
          <w:highlight w:val="none"/>
        </w:rPr>
      </w:r>
      <w:r/>
    </w:p>
    <w:p>
      <w:pPr>
        <w:pStyle w:val="1332"/>
        <w:ind w:left="709" w:firstLine="480"/>
        <w:keepLines w:val="0"/>
        <w:keepNext w:val="0"/>
        <w:pageBreakBefore w:val="0"/>
        <w:spacing w:line="240" w:lineRule="auto"/>
        <w:widowControl w:val="off"/>
        <w:tabs>
          <w:tab w:val="left" w:pos="1276" w:leader="none"/>
        </w:tabs>
        <w:rPr>
          <w:rFonts w:hint="eastAsia" w:ascii="宋体" w:hAnsi="宋体" w:eastAsia="宋体" w:cs="宋体"/>
          <w:szCs w:val="24"/>
          <w:highlight w:val="none"/>
          <w:lang w:eastAsia="zh-CN"/>
        </w:rPr>
      </w:pPr>
      <w:r>
        <w:rPr>
          <w:rFonts w:hint="eastAsia" w:ascii="宋体" w:hAnsi="宋体" w:eastAsia="宋体" w:cs="宋体"/>
          <w:szCs w:val="24"/>
          <w:highlight w:val="none"/>
        </w:rPr>
        <w:t xml:space="preserve">名称：</w:t>
      </w:r>
      <w:r>
        <w:rPr>
          <w:rFonts w:hint="eastAsia" w:ascii="宋体" w:hAnsi="宋体" w:eastAsia="宋体" w:cs="宋体"/>
          <w:szCs w:val="24"/>
          <w:highlight w:val="none"/>
          <w:lang w:eastAsia="zh-CN"/>
        </w:rPr>
        <w:t xml:space="preserve">南京市江宁区财政局</w:t>
      </w:r>
      <w:r>
        <w:rPr>
          <w:rFonts w:hint="eastAsia" w:ascii="宋体" w:hAnsi="宋体" w:eastAsia="宋体" w:cs="宋体"/>
          <w:szCs w:val="24"/>
          <w:highlight w:val="none"/>
          <w:lang w:eastAsia="zh-CN"/>
        </w:rPr>
      </w:r>
      <w:r/>
    </w:p>
    <w:p>
      <w:pPr>
        <w:pStyle w:val="1332"/>
        <w:ind w:left="709" w:firstLine="480"/>
        <w:keepLines w:val="0"/>
        <w:keepNext w:val="0"/>
        <w:pageBreakBefore w:val="0"/>
        <w:spacing w:line="240" w:lineRule="auto"/>
        <w:widowControl w:val="off"/>
        <w:tabs>
          <w:tab w:val="left" w:pos="1276" w:leader="none"/>
        </w:tabs>
        <w:rPr>
          <w:rFonts w:hint="eastAsia" w:ascii="宋体" w:hAnsi="宋体" w:eastAsia="宋体" w:cs="宋体"/>
          <w:szCs w:val="24"/>
          <w:highlight w:val="none"/>
          <w:shd w:val="clear" w:color="auto" w:fill="ffffff"/>
        </w:rPr>
      </w:pPr>
      <w:r>
        <w:rPr>
          <w:rFonts w:hint="eastAsia" w:ascii="宋体" w:hAnsi="宋体" w:eastAsia="宋体" w:cs="宋体"/>
          <w:szCs w:val="24"/>
          <w:highlight w:val="none"/>
        </w:rPr>
        <w:t xml:space="preserve">地址：南京市江宁区上元大街166号</w:t>
      </w:r>
      <w:r>
        <w:rPr>
          <w:rFonts w:hint="eastAsia" w:ascii="宋体" w:hAnsi="宋体" w:eastAsia="宋体" w:cs="宋体"/>
          <w:szCs w:val="24"/>
          <w:highlight w:val="none"/>
          <w:shd w:val="clear" w:color="auto" w:fill="ffffff"/>
        </w:rPr>
      </w:r>
      <w:r/>
    </w:p>
    <w:p>
      <w:pPr>
        <w:pStyle w:val="947"/>
        <w:ind w:left="709" w:firstLine="480"/>
        <w:keepLines w:val="0"/>
        <w:keepNext w:val="0"/>
        <w:pageBreakBefore w:val="0"/>
        <w:spacing w:line="240" w:lineRule="auto"/>
        <w:widowControl w:val="off"/>
        <w:rPr>
          <w:rFonts w:ascii="宋体" w:hAnsi="宋体" w:eastAsia="宋体" w:cs="宋体"/>
          <w:sz w:val="24"/>
          <w:highlight w:val="none"/>
          <w:lang w:val="en-US" w:eastAsia="zh-CN"/>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lang w:val="en-US" w:eastAsia="zh-CN"/>
        </w:rPr>
        <w:t xml:space="preserve">52185345</w:t>
      </w:r>
      <w:r>
        <w:rPr>
          <w:rFonts w:ascii="宋体" w:hAnsi="宋体" w:eastAsia="宋体" w:cs="宋体"/>
          <w:sz w:val="24"/>
          <w:highlight w:val="none"/>
          <w:lang w:val="en-US" w:eastAsia="zh-CN"/>
        </w:rPr>
      </w:r>
      <w:r/>
    </w:p>
    <w:p>
      <w:pPr>
        <w:pStyle w:val="1332"/>
        <w:ind w:left="709" w:firstLine="480"/>
        <w:keepLines w:val="0"/>
        <w:keepNext w:val="0"/>
        <w:pageBreakBefore w:val="0"/>
        <w:spacing w:line="240" w:lineRule="auto"/>
        <w:widowControl w:val="off"/>
        <w:tabs>
          <w:tab w:val="left" w:pos="1276" w:leader="none"/>
        </w:tabs>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w:t>
      </w:r>
      <w:r>
        <w:rPr>
          <w:rFonts w:hint="eastAsia" w:ascii="宋体" w:hAnsi="宋体" w:eastAsia="宋体" w:cs="宋体"/>
          <w:szCs w:val="24"/>
          <w:highlight w:val="none"/>
          <w:shd w:val="clear" w:color="auto" w:fill="ffffff"/>
          <w:lang w:eastAsia="zh-CN"/>
        </w:rPr>
        <w:t xml:space="preserve">征集代理机构</w:t>
      </w:r>
      <w:r>
        <w:rPr>
          <w:rFonts w:hint="eastAsia" w:ascii="宋体" w:hAnsi="宋体" w:eastAsia="宋体" w:cs="宋体"/>
          <w:szCs w:val="24"/>
          <w:highlight w:val="none"/>
        </w:rPr>
        <w:t xml:space="preserve">信息</w:t>
      </w:r>
      <w:r>
        <w:rPr>
          <w:rFonts w:hint="eastAsia" w:ascii="宋体" w:hAnsi="宋体" w:eastAsia="宋体" w:cs="宋体"/>
          <w:szCs w:val="24"/>
          <w:highlight w:val="none"/>
        </w:rPr>
      </w:r>
      <w:r/>
    </w:p>
    <w:p>
      <w:pPr>
        <w:pStyle w:val="1332"/>
        <w:ind w:left="709" w:firstLine="480"/>
        <w:keepLines w:val="0"/>
        <w:keepNext w:val="0"/>
        <w:pageBreakBefore w:val="0"/>
        <w:spacing w:line="240" w:lineRule="auto"/>
        <w:widowControl w:val="off"/>
        <w:tabs>
          <w:tab w:val="left" w:pos="1276"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名称：江苏弘业国际技术工程有限公司</w:t>
      </w:r>
      <w:r>
        <w:rPr>
          <w:rFonts w:hint="eastAsia" w:ascii="宋体" w:hAnsi="宋体" w:eastAsia="宋体" w:cs="宋体"/>
          <w:szCs w:val="24"/>
          <w:highlight w:val="none"/>
        </w:rPr>
      </w:r>
      <w:r/>
    </w:p>
    <w:p>
      <w:pPr>
        <w:pStyle w:val="1332"/>
        <w:ind w:left="709" w:firstLine="480"/>
        <w:keepLines w:val="0"/>
        <w:keepNext w:val="0"/>
        <w:pageBreakBefore w:val="0"/>
        <w:spacing w:line="240" w:lineRule="auto"/>
        <w:widowControl w:val="off"/>
        <w:tabs>
          <w:tab w:val="left" w:pos="1276" w:leader="none"/>
        </w:tabs>
        <w:rPr>
          <w:rFonts w:hint="eastAsia" w:ascii="宋体" w:hAnsi="宋体" w:eastAsia="宋体" w:cs="宋体"/>
          <w:szCs w:val="24"/>
          <w:highlight w:val="none"/>
          <w:shd w:val="clear" w:color="auto" w:fill="ffffff"/>
        </w:rPr>
      </w:pPr>
      <w:r>
        <w:rPr>
          <w:rFonts w:hint="eastAsia" w:ascii="宋体" w:hAnsi="宋体" w:eastAsia="宋体" w:cs="宋体"/>
          <w:szCs w:val="24"/>
          <w:highlight w:val="none"/>
        </w:rPr>
        <w:t xml:space="preserve">地址：南京市中华路50号弘业大厦</w:t>
      </w:r>
      <w:r>
        <w:rPr>
          <w:rFonts w:hint="eastAsia" w:ascii="宋体" w:hAnsi="宋体" w:eastAsia="宋体" w:cs="宋体"/>
          <w:szCs w:val="24"/>
          <w:highlight w:val="none"/>
          <w:lang w:val="en-US" w:eastAsia="zh-CN"/>
        </w:rPr>
        <w:t xml:space="preserve">1</w:t>
      </w:r>
      <w:r>
        <w:rPr>
          <w:rFonts w:hint="eastAsia" w:ascii="宋体" w:hAnsi="宋体" w:eastAsia="宋体" w:cs="宋体"/>
          <w:szCs w:val="24"/>
          <w:highlight w:val="none"/>
        </w:rPr>
        <w:t xml:space="preserve">0楼</w:t>
      </w:r>
      <w:r>
        <w:rPr>
          <w:rFonts w:hint="eastAsia" w:ascii="宋体" w:hAnsi="宋体" w:eastAsia="宋体" w:cs="宋体"/>
          <w:szCs w:val="24"/>
          <w:highlight w:val="none"/>
          <w:lang w:val="en-US" w:eastAsia="zh-CN"/>
        </w:rPr>
        <w:t xml:space="preserve">1</w:t>
      </w:r>
      <w:r>
        <w:rPr>
          <w:rFonts w:hint="eastAsia" w:ascii="宋体" w:hAnsi="宋体" w:eastAsia="宋体" w:cs="宋体"/>
          <w:szCs w:val="24"/>
          <w:highlight w:val="none"/>
        </w:rPr>
        <w:t xml:space="preserve">008室</w:t>
      </w:r>
      <w:r>
        <w:rPr>
          <w:rFonts w:hint="eastAsia" w:ascii="宋体" w:hAnsi="宋体" w:eastAsia="宋体" w:cs="宋体"/>
          <w:szCs w:val="24"/>
          <w:highlight w:val="none"/>
          <w:shd w:val="clear" w:color="auto" w:fill="ffffff"/>
        </w:rPr>
      </w:r>
      <w:r/>
    </w:p>
    <w:p>
      <w:pPr>
        <w:pStyle w:val="1332"/>
        <w:ind w:left="709" w:firstLine="480"/>
        <w:keepLines w:val="0"/>
        <w:keepNext w:val="0"/>
        <w:pageBreakBefore w:val="0"/>
        <w:spacing w:line="240" w:lineRule="auto"/>
        <w:widowControl w:val="off"/>
        <w:tabs>
          <w:tab w:val="left" w:pos="1276" w:leader="none"/>
        </w:tabs>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rPr>
        <w:t xml:space="preserve">联系方式：025-52278</w:t>
      </w:r>
      <w:r>
        <w:rPr>
          <w:rFonts w:hint="eastAsia" w:ascii="宋体" w:hAnsi="宋体" w:eastAsia="宋体" w:cs="宋体"/>
          <w:szCs w:val="24"/>
          <w:highlight w:val="none"/>
          <w:shd w:val="clear" w:color="auto" w:fill="ffffff"/>
          <w:lang w:val="en-US" w:eastAsia="zh-CN"/>
        </w:rPr>
        <w:t xml:space="preserve">756</w:t>
      </w:r>
      <w:r>
        <w:rPr>
          <w:rFonts w:hint="eastAsia" w:ascii="宋体" w:hAnsi="宋体" w:eastAsia="宋体" w:cs="宋体"/>
          <w:szCs w:val="24"/>
          <w:highlight w:val="none"/>
          <w:shd w:val="clear" w:color="auto" w:fill="ffffff"/>
          <w:lang w:val="en-US" w:eastAsia="zh-CN"/>
        </w:rPr>
      </w:r>
      <w:r/>
    </w:p>
    <w:p>
      <w:pPr>
        <w:pStyle w:val="1332"/>
        <w:ind w:left="709" w:firstLine="480"/>
        <w:keepLines w:val="0"/>
        <w:keepNext w:val="0"/>
        <w:pageBreakBefore w:val="0"/>
        <w:spacing w:line="240" w:lineRule="auto"/>
        <w:widowControl w:val="off"/>
        <w:tabs>
          <w:tab w:val="left" w:pos="1276"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传  真：025-52278761</w:t>
      </w:r>
      <w:r>
        <w:rPr>
          <w:rFonts w:hint="eastAsia" w:ascii="宋体" w:hAnsi="宋体" w:eastAsia="宋体" w:cs="宋体"/>
          <w:szCs w:val="24"/>
          <w:highlight w:val="none"/>
        </w:rPr>
      </w:r>
      <w:r/>
    </w:p>
    <w:p>
      <w:pPr>
        <w:pStyle w:val="1332"/>
        <w:ind w:left="709"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邮箱：</w:t>
      </w:r>
      <w:r>
        <w:rPr>
          <w:rFonts w:hint="eastAsia" w:ascii="宋体" w:hAnsi="宋体" w:eastAsia="宋体" w:cs="宋体"/>
          <w:szCs w:val="24"/>
          <w:highlight w:val="none"/>
        </w:rPr>
        <w:fldChar w:fldCharType="begin"/>
      </w:r>
      <w:r>
        <w:rPr>
          <w:rFonts w:hint="eastAsia" w:ascii="宋体" w:hAnsi="宋体" w:eastAsia="宋体" w:cs="宋体"/>
          <w:szCs w:val="24"/>
          <w:highlight w:val="none"/>
        </w:rPr>
        <w:instrText xml:space="preserve"> HYPERLINK "mailto:hollyzbzy@artall.com" </w:instrText>
      </w:r>
      <w:r>
        <w:rPr>
          <w:rFonts w:hint="eastAsia" w:ascii="宋体" w:hAnsi="宋体" w:eastAsia="宋体" w:cs="宋体"/>
          <w:szCs w:val="24"/>
          <w:highlight w:val="none"/>
        </w:rPr>
        <w:fldChar w:fldCharType="separate"/>
      </w:r>
      <w:r>
        <w:rPr>
          <w:rFonts w:hint="eastAsia" w:ascii="宋体" w:hAnsi="宋体" w:eastAsia="宋体" w:cs="宋体"/>
          <w:szCs w:val="24"/>
          <w:highlight w:val="none"/>
        </w:rPr>
        <w:t xml:space="preserve">hollyzbzy@artall.com</w:t>
      </w:r>
      <w:r>
        <w:rPr>
          <w:rFonts w:hint="eastAsia" w:ascii="宋体" w:hAnsi="宋体" w:eastAsia="宋体" w:cs="宋体"/>
          <w:szCs w:val="24"/>
          <w:highlight w:val="none"/>
        </w:rPr>
        <w:fldChar w:fldCharType="end"/>
      </w:r>
      <w:r>
        <w:rPr>
          <w:rFonts w:hint="eastAsia" w:ascii="宋体" w:hAnsi="宋体" w:eastAsia="宋体" w:cs="宋体"/>
          <w:szCs w:val="24"/>
          <w:highlight w:val="none"/>
        </w:rPr>
      </w:r>
      <w:r/>
    </w:p>
    <w:p>
      <w:pPr>
        <w:pStyle w:val="1332"/>
        <w:ind w:left="709"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3</w:t>
      </w:r>
      <w:r>
        <w:rPr>
          <w:rFonts w:hint="eastAsia" w:ascii="宋体" w:hAnsi="宋体" w:eastAsia="宋体" w:cs="宋体"/>
          <w:szCs w:val="24"/>
          <w:highlight w:val="none"/>
          <w:shd w:val="clear" w:color="auto" w:fill="ffffff"/>
        </w:rPr>
        <w:t xml:space="preserve">.</w:t>
      </w:r>
      <w:r>
        <w:rPr>
          <w:rFonts w:hint="eastAsia" w:ascii="宋体" w:hAnsi="宋体" w:eastAsia="宋体" w:cs="宋体"/>
          <w:szCs w:val="24"/>
          <w:highlight w:val="none"/>
        </w:rPr>
        <w:t xml:space="preserve">项目联系方式</w:t>
      </w:r>
      <w:r>
        <w:rPr>
          <w:rFonts w:hint="eastAsia" w:ascii="宋体" w:hAnsi="宋体" w:eastAsia="宋体" w:cs="宋体"/>
          <w:szCs w:val="24"/>
          <w:highlight w:val="none"/>
        </w:rPr>
      </w:r>
      <w:r/>
    </w:p>
    <w:p>
      <w:pPr>
        <w:pStyle w:val="1332"/>
        <w:ind w:left="709"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lang w:val="en-US" w:eastAsia="zh-CN"/>
        </w:rPr>
      </w:pPr>
      <w:r>
        <w:rPr>
          <w:rFonts w:hint="eastAsia" w:ascii="宋体" w:hAnsi="宋体" w:eastAsia="宋体" w:cs="宋体"/>
          <w:szCs w:val="24"/>
          <w:highlight w:val="none"/>
        </w:rPr>
        <w:t xml:space="preserve">项目联系人：</w:t>
      </w:r>
      <w:r>
        <w:rPr>
          <w:rFonts w:hint="eastAsia" w:ascii="宋体" w:hAnsi="宋体" w:eastAsia="宋体" w:cs="宋体"/>
          <w:szCs w:val="24"/>
          <w:highlight w:val="none"/>
          <w:lang w:val="en-US" w:eastAsia="zh-CN"/>
        </w:rPr>
        <w:t xml:space="preserve">季金金</w:t>
      </w:r>
      <w:r>
        <w:rPr>
          <w:rFonts w:hint="eastAsia" w:ascii="宋体" w:hAnsi="宋体" w:eastAsia="宋体" w:cs="宋体"/>
          <w:szCs w:val="24"/>
          <w:highlight w:val="none"/>
          <w:lang w:val="en-US" w:eastAsia="zh-CN"/>
        </w:rPr>
      </w:r>
      <w:r/>
    </w:p>
    <w:p>
      <w:pPr>
        <w:pStyle w:val="1332"/>
        <w:ind w:left="709"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rPr>
        <w:t xml:space="preserve">电话：</w:t>
      </w:r>
      <w:r>
        <w:rPr>
          <w:rFonts w:hint="eastAsia" w:ascii="宋体" w:hAnsi="宋体" w:eastAsia="宋体" w:cs="宋体"/>
          <w:szCs w:val="24"/>
          <w:highlight w:val="none"/>
          <w:shd w:val="clear" w:color="auto" w:fill="ffffff"/>
        </w:rPr>
        <w:t xml:space="preserve">025-52278</w:t>
      </w:r>
      <w:r>
        <w:rPr>
          <w:rFonts w:hint="eastAsia" w:ascii="宋体" w:hAnsi="宋体" w:eastAsia="宋体" w:cs="宋体"/>
          <w:szCs w:val="24"/>
          <w:highlight w:val="none"/>
          <w:shd w:val="clear" w:color="auto" w:fill="ffffff"/>
          <w:lang w:val="en-US" w:eastAsia="zh-CN"/>
        </w:rPr>
        <w:t xml:space="preserve">756</w:t>
      </w:r>
      <w:r>
        <w:rPr>
          <w:rFonts w:hint="eastAsia" w:ascii="宋体" w:hAnsi="宋体" w:eastAsia="宋体" w:cs="宋体"/>
          <w:szCs w:val="24"/>
          <w:highlight w:val="none"/>
          <w:shd w:val="clear" w:color="auto" w:fill="ffffff"/>
          <w:lang w:val="en-US" w:eastAsia="zh-CN"/>
        </w:rPr>
      </w:r>
      <w:r/>
    </w:p>
    <w:p>
      <w:pPr>
        <w:pStyle w:val="1332"/>
        <w:ind w:left="709" w:firstLine="480"/>
        <w:keepLines w:val="0"/>
        <w:keepNext w:val="0"/>
        <w:pageBreakBefore w:val="0"/>
        <w:spacing w:line="240" w:lineRule="auto"/>
        <w:widowControl w:val="off"/>
        <w:tabs>
          <w:tab w:val="left" w:pos="1134" w:leader="none"/>
        </w:tabs>
        <w:rPr>
          <w:rFonts w:hint="eastAsia" w:ascii="宋体" w:hAnsi="宋体" w:eastAsia="宋体" w:cs="宋体"/>
          <w:szCs w:val="24"/>
          <w:highlight w:val="none"/>
          <w:shd w:val="clear" w:color="auto" w:fill="ffffff"/>
          <w:lang w:val="en-US" w:eastAsia="zh-CN"/>
        </w:rPr>
      </w:pPr>
      <w:r>
        <w:rPr>
          <w:rFonts w:hint="eastAsia" w:ascii="宋体" w:hAnsi="宋体" w:eastAsia="宋体" w:cs="宋体"/>
          <w:szCs w:val="24"/>
          <w:highlight w:val="none"/>
          <w:shd w:val="clear" w:color="auto" w:fill="ffffff"/>
          <w:lang w:val="en-US" w:eastAsia="zh-CN"/>
        </w:rPr>
      </w:r>
      <w:r/>
    </w:p>
    <w:p>
      <w:pPr>
        <w:pStyle w:val="1332"/>
        <w:ind w:left="709" w:firstLine="480"/>
        <w:spacing w:line="329" w:lineRule="auto"/>
        <w:tabs>
          <w:tab w:val="left" w:pos="1134" w:leader="none"/>
        </w:tabs>
        <w:rPr>
          <w:rFonts w:ascii="宋体" w:hAnsi="宋体" w:eastAsia="宋体" w:cs="宋体"/>
          <w:szCs w:val="24"/>
          <w:highlight w:val="none"/>
          <w:shd w:val="clear" w:color="auto" w:fill="ffffff"/>
          <w:lang w:val="en-US" w:eastAsia="zh-CN"/>
        </w:rPr>
      </w:pPr>
      <w:r>
        <w:rPr>
          <w:rFonts w:ascii="宋体" w:hAnsi="宋体" w:eastAsia="宋体" w:cs="宋体"/>
          <w:szCs w:val="24"/>
          <w:highlight w:val="none"/>
          <w:shd w:val="clear" w:color="auto" w:fill="ffffff"/>
          <w:lang w:val="en-US" w:eastAsia="zh-CN"/>
        </w:rPr>
      </w:r>
      <w:r/>
    </w:p>
    <w:p>
      <w:pPr>
        <w:pStyle w:val="982"/>
        <w:ind w:right="480"/>
        <w:jc w:val="right"/>
        <w:spacing w:before="0" w:beforeAutospacing="0" w:after="0" w:afterAutospacing="0" w:line="312" w:lineRule="auto"/>
        <w:rPr>
          <w:rFonts w:hint="eastAsia" w:hAnsi="宋体" w:eastAsia="宋体" w:cs="宋体"/>
          <w:szCs w:val="24"/>
          <w:highlight w:val="none"/>
        </w:rPr>
      </w:pPr>
      <w:r>
        <w:rPr>
          <w:rFonts w:hint="eastAsia" w:hAnsi="宋体" w:eastAsia="宋体" w:cs="宋体"/>
          <w:szCs w:val="24"/>
          <w:highlight w:val="none"/>
        </w:rPr>
        <w:t xml:space="preserve">                                   </w:t>
      </w:r>
      <w:bookmarkStart w:id="16" w:name="_Toc11448"/>
      <w:r>
        <w:rPr>
          <w:rFonts w:hint="eastAsia" w:hAnsi="宋体" w:eastAsia="宋体" w:cs="宋体"/>
          <w:szCs w:val="24"/>
          <w:highlight w:val="none"/>
          <w:lang w:val="en-US" w:eastAsia="zh-CN"/>
        </w:rPr>
        <w:t xml:space="preserve">      </w:t>
      </w:r>
      <w:bookmarkEnd w:id="16"/>
      <w:r>
        <w:rPr>
          <w:rFonts w:hint="eastAsia" w:hAnsi="宋体" w:eastAsia="宋体" w:cs="宋体"/>
          <w:szCs w:val="24"/>
          <w:highlight w:val="none"/>
        </w:rPr>
      </w:r>
      <w:r/>
    </w:p>
    <w:p>
      <w:pPr>
        <w:pStyle w:val="982"/>
        <w:ind w:right="480"/>
        <w:jc w:val="right"/>
        <w:spacing w:before="0" w:beforeAutospacing="0" w:after="0" w:afterAutospacing="0" w:line="312" w:lineRule="auto"/>
        <w:rPr>
          <w:rFonts w:hint="eastAsia" w:hAnsi="宋体" w:eastAsia="宋体" w:cs="宋体"/>
          <w:szCs w:val="24"/>
          <w:highlight w:val="none"/>
        </w:rPr>
      </w:pPr>
      <w:r>
        <w:rPr>
          <w:rFonts w:hint="eastAsia" w:hAnsi="宋体" w:eastAsia="宋体" w:cs="宋体"/>
          <w:szCs w:val="24"/>
          <w:highlight w:val="none"/>
        </w:rPr>
      </w:r>
      <w:r/>
    </w:p>
    <w:p>
      <w:pPr>
        <w:pStyle w:val="982"/>
        <w:ind w:right="480"/>
        <w:jc w:val="right"/>
        <w:spacing w:before="0" w:beforeAutospacing="0" w:after="0" w:afterAutospacing="0" w:line="312" w:lineRule="auto"/>
        <w:rPr>
          <w:rFonts w:hint="eastAsia" w:hAnsi="宋体" w:eastAsia="宋体" w:cs="宋体"/>
          <w:szCs w:val="24"/>
          <w:highlight w:val="none"/>
        </w:rPr>
      </w:pPr>
      <w:r>
        <w:rPr>
          <w:rFonts w:hint="eastAsia" w:hAnsi="宋体" w:eastAsia="宋体" w:cs="宋体"/>
          <w:szCs w:val="24"/>
          <w:highlight w:val="none"/>
        </w:rPr>
      </w:r>
      <w:r/>
    </w:p>
    <w:p>
      <w:pPr>
        <w:pStyle w:val="982"/>
        <w:ind w:right="480"/>
        <w:jc w:val="right"/>
        <w:spacing w:before="0" w:beforeAutospacing="0" w:after="0" w:afterAutospacing="0" w:line="312" w:lineRule="auto"/>
        <w:rPr>
          <w:rFonts w:hint="eastAsia" w:hAnsi="宋体" w:eastAsia="宋体" w:cs="宋体"/>
          <w:szCs w:val="24"/>
          <w:highlight w:val="none"/>
        </w:rPr>
      </w:pPr>
      <w:r>
        <w:rPr>
          <w:rFonts w:hint="eastAsia" w:hAnsi="宋体" w:eastAsia="宋体" w:cs="宋体"/>
          <w:szCs w:val="24"/>
          <w:highlight w:val="none"/>
        </w:rPr>
      </w:r>
      <w:r/>
    </w:p>
    <w:p>
      <w:pPr>
        <w:pStyle w:val="982"/>
        <w:ind w:right="480"/>
        <w:jc w:val="right"/>
        <w:spacing w:before="0" w:beforeAutospacing="0" w:after="0" w:afterAutospacing="0" w:line="312" w:lineRule="auto"/>
        <w:rPr>
          <w:rFonts w:hint="eastAsia" w:hAnsi="宋体" w:eastAsia="宋体" w:cs="宋体"/>
          <w:szCs w:val="24"/>
          <w:highlight w:val="none"/>
        </w:rPr>
      </w:pPr>
      <w:r>
        <w:rPr>
          <w:rFonts w:hint="eastAsia" w:hAnsi="宋体" w:eastAsia="宋体" w:cs="宋体"/>
          <w:szCs w:val="24"/>
          <w:highlight w:val="none"/>
        </w:rPr>
      </w:r>
      <w:r/>
    </w:p>
    <w:p>
      <w:pPr>
        <w:pStyle w:val="982"/>
        <w:ind w:right="480"/>
        <w:jc w:val="right"/>
        <w:spacing w:before="0" w:beforeAutospacing="0" w:after="0" w:afterAutospacing="0" w:line="312" w:lineRule="auto"/>
        <w:rPr>
          <w:rFonts w:hint="eastAsia" w:hAnsi="宋体" w:eastAsia="宋体" w:cs="宋体"/>
          <w:szCs w:val="24"/>
          <w:highlight w:val="none"/>
        </w:rPr>
      </w:pPr>
      <w:r>
        <w:rPr>
          <w:rFonts w:hint="eastAsia" w:hAnsi="宋体" w:eastAsia="宋体" w:cs="宋体"/>
          <w:szCs w:val="24"/>
          <w:highlight w:val="none"/>
        </w:rPr>
      </w:r>
      <w:r/>
    </w:p>
    <w:p>
      <w:pPr>
        <w:pStyle w:val="916"/>
        <w:rPr>
          <w:rFonts w:hint="eastAsia" w:eastAsia="宋体"/>
          <w:szCs w:val="44"/>
          <w:highlight w:val="none"/>
          <w:lang w:val="en-US" w:eastAsia="zh-CN"/>
        </w:rPr>
      </w:pPr>
      <w:r/>
      <w:bookmarkStart w:id="17" w:name="_Toc7578"/>
      <w:r>
        <w:rPr>
          <w:rFonts w:hint="eastAsia" w:eastAsia="宋体"/>
          <w:szCs w:val="44"/>
          <w:highlight w:val="none"/>
          <w:lang w:val="en-US" w:eastAsia="zh-CN"/>
        </w:rPr>
      </w:r>
      <w:r/>
    </w:p>
    <w:p>
      <w:pPr>
        <w:pStyle w:val="917"/>
        <w:jc w:val="center"/>
        <w:rPr>
          <w:rFonts w:hint="eastAsia" w:eastAsia="宋体"/>
          <w:szCs w:val="44"/>
          <w:highlight w:val="none"/>
          <w:lang w:val="en-US" w:eastAsia="zh-CN"/>
        </w:rPr>
      </w:pPr>
      <w:r>
        <w:rPr>
          <w:rFonts w:hint="eastAsia" w:eastAsia="宋体"/>
          <w:szCs w:val="44"/>
          <w:highlight w:val="none"/>
          <w:lang w:val="en-US" w:eastAsia="zh-CN"/>
        </w:rPr>
        <w:t xml:space="preserve">第二部分  供应商须知</w:t>
      </w:r>
      <w:bookmarkEnd w:id="17"/>
      <w:r>
        <w:rPr>
          <w:rFonts w:hint="eastAsia" w:eastAsia="宋体"/>
          <w:szCs w:val="44"/>
          <w:highlight w:val="none"/>
          <w:lang w:val="en-US" w:eastAsia="zh-CN"/>
        </w:rPr>
      </w:r>
      <w:r/>
    </w:p>
    <w:p>
      <w:pPr>
        <w:pStyle w:val="918"/>
        <w:jc w:val="center"/>
        <w:keepLines w:val="0"/>
        <w:keepNext w:val="0"/>
        <w:rPr>
          <w:rFonts w:hint="eastAsia"/>
          <w:highlight w:val="none"/>
        </w:rPr>
      </w:pPr>
      <w:r/>
      <w:bookmarkStart w:id="18" w:name="_Toc514054471"/>
      <w:r/>
      <w:bookmarkStart w:id="19" w:name="_Toc5584"/>
      <w:r>
        <w:rPr>
          <w:rFonts w:hint="eastAsia"/>
          <w:highlight w:val="none"/>
          <w:lang w:eastAsia="zh-CN"/>
        </w:rPr>
        <w:t xml:space="preserve">供应商</w:t>
      </w:r>
      <w:r>
        <w:rPr>
          <w:rFonts w:hint="eastAsia"/>
          <w:highlight w:val="none"/>
        </w:rPr>
        <w:t xml:space="preserve">须知前附表</w:t>
      </w:r>
      <w:bookmarkEnd w:id="18"/>
      <w:r/>
      <w:bookmarkEnd w:id="19"/>
      <w:r>
        <w:rPr>
          <w:rFonts w:hint="eastAsia"/>
          <w:highlight w:val="none"/>
        </w:rPr>
      </w:r>
      <w:r/>
    </w:p>
    <w:tbl>
      <w:tblPr>
        <w:tblW w:w="93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2401"/>
        <w:gridCol w:w="6003"/>
      </w:tblGrid>
      <w:tr>
        <w:trPr>
          <w:trHeight w:val="318"/>
        </w:trPr>
        <w:tc>
          <w:tcPr>
            <w:tcW w:w="994" w:type="dxa"/>
            <w:vAlign w:val="center"/>
            <w:textDirection w:val="lrTb"/>
            <w:noWrap w:val="false"/>
          </w:tcPr>
          <w:p>
            <w:pPr>
              <w:pStyle w:val="916"/>
              <w:jc w:val="center"/>
              <w:rPr>
                <w:rFonts w:hint="eastAsia" w:ascii="仿宋_GB2312" w:hAnsi="仿宋" w:eastAsia="仿宋_GB2312"/>
                <w:b/>
                <w:bCs/>
                <w:color w:val="000000"/>
                <w:sz w:val="24"/>
                <w:szCs w:val="24"/>
                <w:highlight w:val="none"/>
              </w:rPr>
            </w:pPr>
            <w:r/>
            <w:bookmarkStart w:id="20" w:name="_Toc514054472"/>
            <w:r/>
            <w:bookmarkStart w:id="21" w:name="_Toc32481"/>
            <w:r>
              <w:rPr>
                <w:rFonts w:hint="eastAsia" w:ascii="仿宋_GB2312" w:hAnsi="仿宋" w:eastAsia="仿宋_GB2312"/>
                <w:b/>
                <w:bCs/>
                <w:color w:val="000000"/>
                <w:sz w:val="24"/>
                <w:szCs w:val="24"/>
                <w:highlight w:val="none"/>
              </w:rPr>
              <w:t xml:space="preserve">序号</w:t>
            </w:r>
            <w:r>
              <w:rPr>
                <w:rFonts w:hint="eastAsia" w:ascii="仿宋_GB2312" w:hAnsi="仿宋" w:eastAsia="仿宋_GB2312"/>
                <w:b/>
                <w:bCs/>
                <w:color w:val="000000"/>
                <w:sz w:val="24"/>
                <w:szCs w:val="24"/>
                <w:highlight w:val="none"/>
              </w:rPr>
            </w:r>
            <w:r/>
          </w:p>
        </w:tc>
        <w:tc>
          <w:tcPr>
            <w:tcW w:w="2401" w:type="dxa"/>
            <w:vAlign w:val="center"/>
            <w:textDirection w:val="lrTb"/>
            <w:noWrap w:val="false"/>
          </w:tcPr>
          <w:p>
            <w:pPr>
              <w:pStyle w:val="916"/>
              <w:jc w:val="center"/>
              <w:rPr>
                <w:rFonts w:hint="eastAsia" w:ascii="仿宋_GB2312" w:hAnsi="仿宋" w:eastAsia="仿宋_GB2312"/>
                <w:b/>
                <w:color w:val="000000"/>
                <w:sz w:val="24"/>
                <w:szCs w:val="24"/>
                <w:highlight w:val="none"/>
              </w:rPr>
            </w:pPr>
            <w:r>
              <w:rPr>
                <w:rFonts w:hint="eastAsia" w:ascii="仿宋_GB2312" w:hAnsi="仿宋" w:eastAsia="仿宋_GB2312"/>
                <w:b/>
                <w:color w:val="000000"/>
                <w:sz w:val="24"/>
                <w:szCs w:val="24"/>
                <w:highlight w:val="none"/>
              </w:rPr>
              <w:t xml:space="preserve">内容</w:t>
            </w:r>
            <w:r>
              <w:rPr>
                <w:rFonts w:hint="eastAsia" w:ascii="仿宋_GB2312" w:hAnsi="仿宋" w:eastAsia="仿宋_GB2312"/>
                <w:b/>
                <w:color w:val="000000"/>
                <w:sz w:val="24"/>
                <w:szCs w:val="24"/>
                <w:highlight w:val="none"/>
              </w:rPr>
            </w:r>
            <w:r/>
          </w:p>
        </w:tc>
        <w:tc>
          <w:tcPr>
            <w:tcW w:w="6003" w:type="dxa"/>
            <w:vAlign w:val="center"/>
            <w:textDirection w:val="lrTb"/>
            <w:noWrap w:val="false"/>
          </w:tcPr>
          <w:p>
            <w:pPr>
              <w:pStyle w:val="916"/>
              <w:jc w:val="center"/>
              <w:rPr>
                <w:rFonts w:hint="eastAsia" w:ascii="仿宋_GB2312" w:hAnsi="仿宋" w:eastAsia="仿宋_GB2312"/>
                <w:b/>
                <w:bCs/>
                <w:color w:val="000000"/>
                <w:sz w:val="24"/>
                <w:szCs w:val="24"/>
                <w:highlight w:val="none"/>
              </w:rPr>
            </w:pPr>
            <w:r>
              <w:rPr>
                <w:rFonts w:hint="eastAsia" w:ascii="仿宋_GB2312" w:hAnsi="仿宋" w:eastAsia="仿宋_GB2312"/>
                <w:b/>
                <w:bCs/>
                <w:color w:val="000000"/>
                <w:sz w:val="24"/>
                <w:szCs w:val="24"/>
                <w:highlight w:val="none"/>
              </w:rPr>
              <w:t xml:space="preserve">说明及要求</w:t>
            </w:r>
            <w:r>
              <w:rPr>
                <w:rFonts w:hint="eastAsia" w:ascii="仿宋_GB2312" w:hAnsi="仿宋" w:eastAsia="仿宋_GB2312"/>
                <w:b/>
                <w:bCs/>
                <w:color w:val="000000"/>
                <w:sz w:val="24"/>
                <w:szCs w:val="24"/>
                <w:highlight w:val="none"/>
              </w:rPr>
            </w:r>
            <w:r/>
          </w:p>
        </w:tc>
      </w:tr>
      <w:tr>
        <w:trPr>
          <w:trHeight w:val="626"/>
        </w:trPr>
        <w:tc>
          <w:tcPr>
            <w:tcW w:w="994" w:type="dxa"/>
            <w:vAlign w:val="center"/>
            <w:textDirection w:val="lrTb"/>
            <w:noWrap w:val="false"/>
          </w:tcPr>
          <w:p>
            <w:pPr>
              <w:pStyle w:val="91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401" w:type="dxa"/>
            <w:vAlign w:val="center"/>
            <w:textDirection w:val="lrTb"/>
            <w:noWrap w:val="false"/>
          </w:tcPr>
          <w:p>
            <w:pPr>
              <w:pStyle w:val="91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特别说明</w:t>
            </w:r>
            <w:r>
              <w:rPr>
                <w:rFonts w:hint="eastAsia" w:ascii="宋体" w:hAnsi="宋体" w:cs="宋体"/>
                <w:color w:val="000000"/>
                <w:sz w:val="24"/>
                <w:szCs w:val="24"/>
                <w:highlight w:val="none"/>
              </w:rPr>
            </w:r>
            <w:r/>
          </w:p>
        </w:tc>
        <w:tc>
          <w:tcPr>
            <w:tcW w:w="6003" w:type="dxa"/>
            <w:vAlign w:val="center"/>
            <w:textDirection w:val="lrTb"/>
            <w:noWrap w:val="false"/>
          </w:tcPr>
          <w:p>
            <w:pPr>
              <w:pStyle w:val="916"/>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若有内容与</w:t>
            </w:r>
            <w:r>
              <w:rPr>
                <w:rFonts w:hint="eastAsia" w:ascii="宋体" w:hAnsi="宋体" w:cs="宋体"/>
                <w:b/>
                <w:bCs/>
                <w:color w:val="000000"/>
                <w:sz w:val="24"/>
                <w:szCs w:val="24"/>
                <w:highlight w:val="none"/>
                <w:lang w:eastAsia="zh-CN"/>
              </w:rPr>
              <w:t xml:space="preserve">供应商</w:t>
            </w:r>
            <w:r>
              <w:rPr>
                <w:rFonts w:hint="eastAsia" w:ascii="宋体" w:hAnsi="宋体" w:cs="宋体"/>
                <w:b/>
                <w:bCs/>
                <w:color w:val="000000"/>
                <w:sz w:val="24"/>
                <w:szCs w:val="24"/>
                <w:highlight w:val="none"/>
              </w:rPr>
              <w:t xml:space="preserve">须知前附表内容不一致时，以</w:t>
            </w:r>
            <w:r>
              <w:rPr>
                <w:rFonts w:hint="eastAsia" w:ascii="宋体" w:hAnsi="宋体" w:cs="宋体"/>
                <w:b/>
                <w:bCs/>
                <w:color w:val="000000"/>
                <w:sz w:val="24"/>
                <w:szCs w:val="24"/>
                <w:highlight w:val="none"/>
                <w:lang w:eastAsia="zh-CN"/>
              </w:rPr>
              <w:t xml:space="preserve">供应商</w:t>
            </w:r>
            <w:r>
              <w:rPr>
                <w:rFonts w:hint="eastAsia" w:ascii="宋体" w:hAnsi="宋体" w:cs="宋体"/>
                <w:b/>
                <w:bCs/>
                <w:color w:val="000000"/>
                <w:sz w:val="24"/>
                <w:szCs w:val="24"/>
                <w:highlight w:val="none"/>
              </w:rPr>
              <w:t xml:space="preserve">须知前附表为准。</w:t>
            </w:r>
            <w:r>
              <w:rPr>
                <w:rFonts w:hint="eastAsia" w:ascii="宋体" w:hAnsi="宋体" w:cs="宋体"/>
                <w:color w:val="000000"/>
                <w:sz w:val="24"/>
                <w:szCs w:val="24"/>
                <w:highlight w:val="none"/>
              </w:rPr>
            </w:r>
            <w:r/>
          </w:p>
        </w:tc>
      </w:tr>
      <w:tr>
        <w:trPr>
          <w:trHeight w:val="318"/>
        </w:trPr>
        <w:tc>
          <w:tcPr>
            <w:tcW w:w="994" w:type="dxa"/>
            <w:vAlign w:val="center"/>
            <w:textDirection w:val="lrTb"/>
            <w:noWrap w:val="false"/>
          </w:tcPr>
          <w:p>
            <w:pPr>
              <w:pStyle w:val="91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2401" w:type="dxa"/>
            <w:vAlign w:val="center"/>
            <w:textDirection w:val="lrTb"/>
            <w:noWrap w:val="false"/>
          </w:tcPr>
          <w:p>
            <w:pPr>
              <w:pStyle w:val="916"/>
              <w:jc w:val="center"/>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入围</w:t>
            </w:r>
            <w:r>
              <w:rPr>
                <w:rFonts w:hint="eastAsia" w:ascii="宋体" w:hAnsi="宋体" w:cs="宋体"/>
                <w:color w:val="000000"/>
                <w:sz w:val="24"/>
                <w:szCs w:val="24"/>
                <w:highlight w:val="none"/>
              </w:rPr>
              <w:t xml:space="preserve">保证金</w:t>
            </w:r>
            <w:r>
              <w:rPr>
                <w:rFonts w:hint="eastAsia" w:ascii="宋体" w:hAnsi="宋体" w:cs="宋体"/>
                <w:color w:val="000000"/>
                <w:sz w:val="24"/>
                <w:szCs w:val="24"/>
                <w:highlight w:val="none"/>
              </w:rPr>
            </w:r>
            <w:r/>
          </w:p>
        </w:tc>
        <w:tc>
          <w:tcPr>
            <w:tcW w:w="6003" w:type="dxa"/>
            <w:vAlign w:val="center"/>
            <w:textDirection w:val="lrTb"/>
            <w:noWrap w:val="false"/>
          </w:tcPr>
          <w:p>
            <w:pPr>
              <w:pStyle w:val="916"/>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本项目不收取</w:t>
            </w:r>
            <w:r>
              <w:rPr>
                <w:rFonts w:hint="eastAsia" w:ascii="宋体" w:hAnsi="宋体" w:eastAsia="宋体" w:cs="宋体"/>
                <w:color w:val="000000"/>
                <w:sz w:val="24"/>
                <w:szCs w:val="24"/>
                <w:highlight w:val="none"/>
                <w:lang w:val="en-US" w:eastAsia="zh-CN"/>
              </w:rPr>
              <w:t xml:space="preserve">入围</w:t>
            </w:r>
            <w:r>
              <w:rPr>
                <w:rFonts w:hint="eastAsia" w:ascii="宋体" w:hAnsi="宋体" w:cs="宋体"/>
                <w:color w:val="000000"/>
                <w:sz w:val="24"/>
                <w:szCs w:val="24"/>
                <w:highlight w:val="none"/>
              </w:rPr>
              <w:t xml:space="preserve">保证金</w:t>
            </w:r>
            <w:r>
              <w:rPr>
                <w:rFonts w:ascii="宋体" w:hAnsi="宋体" w:cs="宋体"/>
                <w:color w:val="000000"/>
                <w:sz w:val="24"/>
                <w:szCs w:val="24"/>
                <w:highlight w:val="none"/>
              </w:rPr>
            </w:r>
            <w:r/>
          </w:p>
        </w:tc>
      </w:tr>
      <w:tr>
        <w:trPr>
          <w:trHeight w:val="318"/>
        </w:trPr>
        <w:tc>
          <w:tcPr>
            <w:tcW w:w="994" w:type="dxa"/>
            <w:vAlign w:val="center"/>
            <w:textDirection w:val="lrTb"/>
            <w:noWrap w:val="false"/>
          </w:tcPr>
          <w:p>
            <w:pPr>
              <w:pStyle w:val="91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2401" w:type="dxa"/>
            <w:vAlign w:val="center"/>
            <w:textDirection w:val="lrTb"/>
            <w:noWrap w:val="false"/>
          </w:tcPr>
          <w:p>
            <w:pPr>
              <w:pStyle w:val="916"/>
              <w:jc w:val="center"/>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入围</w:t>
            </w:r>
            <w:r>
              <w:rPr>
                <w:rFonts w:hint="eastAsia" w:ascii="宋体" w:hAnsi="宋体" w:cs="宋体"/>
                <w:color w:val="000000"/>
                <w:sz w:val="24"/>
                <w:szCs w:val="24"/>
                <w:highlight w:val="none"/>
              </w:rPr>
              <w:t xml:space="preserve">有效期</w:t>
            </w:r>
            <w:r>
              <w:rPr>
                <w:rFonts w:hint="eastAsia" w:ascii="宋体" w:hAnsi="宋体" w:cs="宋体"/>
                <w:color w:val="000000"/>
                <w:sz w:val="24"/>
                <w:szCs w:val="24"/>
                <w:highlight w:val="none"/>
              </w:rPr>
            </w:r>
            <w:r/>
          </w:p>
        </w:tc>
        <w:tc>
          <w:tcPr>
            <w:tcW w:w="6003" w:type="dxa"/>
            <w:vAlign w:val="center"/>
            <w:textDirection w:val="lrTb"/>
            <w:noWrap w:val="false"/>
          </w:tcPr>
          <w:p>
            <w:pPr>
              <w:pStyle w:val="916"/>
              <w:widowControl/>
              <w:rPr>
                <w:rFonts w:hint="eastAsia" w:ascii="宋体" w:hAnsi="宋体" w:cs="宋体"/>
                <w:color w:val="000000"/>
                <w:sz w:val="24"/>
                <w:szCs w:val="24"/>
                <w:highlight w:val="none"/>
              </w:rPr>
            </w:pPr>
            <w:r/>
            <w:bookmarkStart w:id="22" w:name="EBd40b5fb42f2944a3b45e579ce3941f02"/>
            <w:r>
              <w:rPr>
                <w:rFonts w:hint="eastAsia" w:ascii="宋体" w:hAnsi="宋体" w:cs="宋体"/>
                <w:color w:val="000000"/>
                <w:sz w:val="24"/>
                <w:szCs w:val="24"/>
                <w:highlight w:val="none"/>
              </w:rPr>
              <w:t xml:space="preserve">90</w:t>
            </w:r>
            <w:bookmarkEnd w:id="22"/>
            <w:r>
              <w:rPr>
                <w:rFonts w:hint="eastAsia" w:ascii="宋体" w:hAnsi="宋体" w:cs="宋体"/>
                <w:color w:val="000000"/>
                <w:sz w:val="24"/>
                <w:szCs w:val="24"/>
                <w:highlight w:val="none"/>
              </w:rPr>
              <w:t xml:space="preserve">日（从提交</w:t>
            </w:r>
            <w:r>
              <w:rPr>
                <w:rFonts w:hint="eastAsia" w:ascii="宋体" w:hAnsi="宋体" w:eastAsia="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文件截止之日起算）</w:t>
            </w:r>
            <w:r>
              <w:rPr>
                <w:rFonts w:hint="eastAsia" w:ascii="宋体" w:hAnsi="宋体" w:cs="宋体"/>
                <w:color w:val="000000"/>
                <w:sz w:val="24"/>
                <w:szCs w:val="24"/>
                <w:highlight w:val="none"/>
              </w:rPr>
            </w:r>
            <w:r/>
          </w:p>
        </w:tc>
      </w:tr>
      <w:tr>
        <w:trPr>
          <w:trHeight w:val="1242"/>
        </w:trPr>
        <w:tc>
          <w:tcPr>
            <w:tcW w:w="994" w:type="dxa"/>
            <w:vAlign w:val="center"/>
            <w:textDirection w:val="lrTb"/>
            <w:noWrap w:val="false"/>
          </w:tcPr>
          <w:p>
            <w:pPr>
              <w:pStyle w:val="91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2401" w:type="dxa"/>
            <w:vAlign w:val="center"/>
            <w:textDirection w:val="lrTb"/>
            <w:noWrap w:val="false"/>
          </w:tcPr>
          <w:p>
            <w:pPr>
              <w:pStyle w:val="916"/>
              <w:jc w:val="center"/>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eastAsia="zh-CN"/>
              </w:rPr>
              <w:t xml:space="preserve">确定第一阶段入围供应商的评审方法</w:t>
            </w:r>
            <w:r>
              <w:rPr>
                <w:rFonts w:hint="eastAsia" w:ascii="宋体" w:hAnsi="宋体" w:cs="宋体"/>
                <w:color w:val="000000"/>
                <w:sz w:val="24"/>
                <w:szCs w:val="24"/>
                <w:highlight w:val="none"/>
              </w:rPr>
            </w:r>
            <w:r/>
          </w:p>
        </w:tc>
        <w:tc>
          <w:tcPr>
            <w:tcW w:w="6003" w:type="dxa"/>
            <w:vAlign w:val="center"/>
            <w:textDirection w:val="lrTb"/>
            <w:noWrap w:val="false"/>
          </w:tcPr>
          <w:p>
            <w:pPr>
              <w:pStyle w:val="91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价格优先</w:t>
            </w:r>
            <w:r>
              <w:rPr>
                <w:rFonts w:hint="eastAsia" w:ascii="宋体" w:hAnsi="宋体" w:cs="宋体"/>
                <w:color w:val="000000"/>
                <w:sz w:val="24"/>
                <w:szCs w:val="24"/>
                <w:highlight w:val="none"/>
              </w:rPr>
              <w:t xml:space="preserve">法</w:t>
            </w:r>
            <w:r>
              <w:rPr>
                <w:rFonts w:hint="eastAsia" w:ascii="宋体" w:hAnsi="宋体" w:cs="宋体"/>
                <w:color w:val="000000"/>
                <w:sz w:val="24"/>
                <w:szCs w:val="24"/>
                <w:highlight w:val="none"/>
              </w:rPr>
            </w:r>
            <w:r/>
          </w:p>
          <w:p>
            <w:pPr>
              <w:pStyle w:val="91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价格优先法是指对满足采购需求且响应报价不超过最高限制单价的服务，按照响应报价从低到高排序，根据征集文件规定的淘汰率或者入围供应商数量上限，确定入围供应商的评审方法。</w:t>
            </w:r>
            <w:r>
              <w:rPr>
                <w:rFonts w:hint="eastAsia" w:ascii="宋体" w:hAnsi="宋体" w:cs="宋体"/>
                <w:color w:val="000000"/>
                <w:sz w:val="24"/>
                <w:szCs w:val="24"/>
                <w:highlight w:val="none"/>
              </w:rPr>
            </w:r>
            <w:r/>
          </w:p>
        </w:tc>
      </w:tr>
      <w:tr>
        <w:trPr>
          <w:trHeight w:val="626"/>
        </w:trPr>
        <w:tc>
          <w:tcPr>
            <w:tcW w:w="994" w:type="dxa"/>
            <w:vAlign w:val="center"/>
            <w:textDirection w:val="lrTb"/>
            <w:noWrap w:val="false"/>
          </w:tcPr>
          <w:p>
            <w:pPr>
              <w:pStyle w:val="91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2401" w:type="dxa"/>
            <w:vAlign w:val="center"/>
            <w:textDirection w:val="lrTb"/>
            <w:noWrap w:val="false"/>
          </w:tcPr>
          <w:p>
            <w:pPr>
              <w:pStyle w:val="916"/>
              <w:jc w:val="center"/>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入围</w:t>
            </w:r>
            <w:r>
              <w:rPr>
                <w:rFonts w:hint="eastAsia" w:ascii="宋体" w:hAnsi="宋体" w:cs="宋体"/>
                <w:color w:val="000000"/>
                <w:sz w:val="24"/>
                <w:szCs w:val="24"/>
                <w:highlight w:val="none"/>
              </w:rPr>
              <w:t xml:space="preserve">通知书领取</w:t>
            </w:r>
            <w:r>
              <w:rPr>
                <w:rFonts w:hint="eastAsia" w:ascii="宋体" w:hAnsi="宋体" w:cs="宋体"/>
                <w:color w:val="000000"/>
                <w:sz w:val="24"/>
                <w:szCs w:val="24"/>
                <w:highlight w:val="none"/>
              </w:rPr>
            </w:r>
            <w:r/>
          </w:p>
        </w:tc>
        <w:tc>
          <w:tcPr>
            <w:tcW w:w="6003" w:type="dxa"/>
            <w:vAlign w:val="center"/>
            <w:textDirection w:val="lrTb"/>
            <w:noWrap w:val="false"/>
          </w:tcPr>
          <w:p>
            <w:pPr>
              <w:pStyle w:val="91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领取地址：南京市中华路50号弘业大厦10楼</w:t>
            </w:r>
            <w:r>
              <w:rPr>
                <w:rFonts w:hint="eastAsia" w:ascii="宋体" w:hAnsi="宋体" w:cs="宋体"/>
                <w:color w:val="000000"/>
                <w:sz w:val="24"/>
                <w:szCs w:val="24"/>
                <w:highlight w:val="none"/>
              </w:rPr>
            </w:r>
            <w:r/>
          </w:p>
          <w:p>
            <w:pPr>
              <w:pStyle w:val="916"/>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需提供材料：</w:t>
            </w:r>
            <w:r>
              <w:rPr>
                <w:rFonts w:hint="eastAsia" w:ascii="宋体" w:hAnsi="宋体" w:eastAsia="宋体" w:cs="宋体"/>
                <w:color w:val="000000"/>
                <w:sz w:val="24"/>
                <w:szCs w:val="24"/>
                <w:highlight w:val="none"/>
                <w:lang w:val="en-US" w:eastAsia="zh-CN"/>
              </w:rPr>
              <w:t xml:space="preserve">入围</w:t>
            </w:r>
            <w:r>
              <w:rPr>
                <w:rFonts w:hint="eastAsia" w:ascii="宋体" w:hAnsi="宋体" w:cs="宋体"/>
                <w:color w:val="000000"/>
                <w:sz w:val="24"/>
                <w:szCs w:val="24"/>
                <w:highlight w:val="none"/>
              </w:rPr>
              <w:t xml:space="preserve">服务费缴纳截图</w:t>
            </w:r>
            <w:r>
              <w:rPr>
                <w:rFonts w:ascii="宋体" w:hAnsi="宋体" w:cs="宋体"/>
                <w:color w:val="000000"/>
                <w:sz w:val="24"/>
                <w:szCs w:val="24"/>
                <w:highlight w:val="none"/>
              </w:rPr>
            </w:r>
            <w:r/>
          </w:p>
        </w:tc>
      </w:tr>
      <w:tr>
        <w:trPr>
          <w:trHeight w:val="1857"/>
        </w:trPr>
        <w:tc>
          <w:tcPr>
            <w:tcW w:w="994" w:type="dxa"/>
            <w:vAlign w:val="center"/>
            <w:textDirection w:val="lrTb"/>
            <w:noWrap w:val="false"/>
          </w:tcPr>
          <w:p>
            <w:pPr>
              <w:pStyle w:val="91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2401" w:type="dxa"/>
            <w:vAlign w:val="center"/>
            <w:textDirection w:val="lrTb"/>
            <w:noWrap w:val="false"/>
          </w:tcPr>
          <w:p>
            <w:pPr>
              <w:pStyle w:val="916"/>
              <w:jc w:val="center"/>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入围</w:t>
            </w:r>
            <w:r>
              <w:rPr>
                <w:rFonts w:hint="eastAsia" w:ascii="宋体" w:hAnsi="宋体" w:cs="宋体"/>
                <w:color w:val="000000"/>
                <w:sz w:val="24"/>
                <w:szCs w:val="24"/>
                <w:highlight w:val="none"/>
              </w:rPr>
              <w:t xml:space="preserve">服务费的收取</w:t>
            </w:r>
            <w:r>
              <w:rPr>
                <w:rFonts w:hint="eastAsia" w:ascii="宋体" w:hAnsi="宋体" w:cs="宋体"/>
                <w:color w:val="000000"/>
                <w:sz w:val="24"/>
                <w:szCs w:val="24"/>
                <w:highlight w:val="none"/>
              </w:rPr>
            </w:r>
            <w:r/>
          </w:p>
        </w:tc>
        <w:tc>
          <w:tcPr>
            <w:tcW w:w="6003" w:type="dxa"/>
            <w:vAlign w:val="center"/>
            <w:textDirection w:val="lrTb"/>
            <w:noWrap w:val="false"/>
          </w:tcPr>
          <w:p>
            <w:pPr>
              <w:pStyle w:val="916"/>
              <w:widowControl/>
              <w:rPr>
                <w:rFonts w:hint="eastAsia" w:ascii="宋体" w:hAnsi="宋体" w:cs="宋体"/>
                <w:color w:val="000000"/>
                <w:sz w:val="24"/>
                <w:szCs w:val="24"/>
                <w:highlight w:val="none"/>
              </w:rPr>
            </w:pPr>
            <w:r/>
            <w:bookmarkStart w:id="23" w:name="OLE_LINK34"/>
            <w:r>
              <w:rPr>
                <w:rFonts w:hint="eastAsia" w:ascii="宋体" w:hAnsi="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入围</w:t>
            </w:r>
            <w:r>
              <w:rPr>
                <w:rFonts w:hint="eastAsia" w:ascii="宋体" w:hAnsi="宋体" w:cs="宋体"/>
                <w:color w:val="000000"/>
                <w:sz w:val="24"/>
                <w:szCs w:val="24"/>
                <w:highlight w:val="none"/>
              </w:rPr>
              <w:t xml:space="preserve">服务费参照苏招协[2022]002号文</w:t>
            </w:r>
            <w:r>
              <w:rPr>
                <w:rFonts w:hint="eastAsia" w:ascii="宋体" w:hAnsi="宋体" w:cs="宋体"/>
                <w:color w:val="000000"/>
                <w:sz w:val="24"/>
                <w:highlight w:val="none"/>
              </w:rPr>
              <w:t xml:space="preserve">收取</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入围</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应在领取</w:t>
            </w:r>
            <w:r>
              <w:rPr>
                <w:rFonts w:hint="eastAsia" w:ascii="宋体" w:hAnsi="宋体" w:eastAsia="宋体" w:cs="宋体"/>
                <w:color w:val="000000"/>
                <w:sz w:val="24"/>
                <w:szCs w:val="24"/>
                <w:highlight w:val="none"/>
                <w:lang w:val="en-US" w:eastAsia="zh-CN"/>
              </w:rPr>
              <w:t xml:space="preserve">入围</w:t>
            </w:r>
            <w:r>
              <w:rPr>
                <w:rFonts w:hint="eastAsia" w:ascii="宋体" w:hAnsi="宋体" w:cs="宋体"/>
                <w:color w:val="000000"/>
                <w:sz w:val="24"/>
                <w:szCs w:val="24"/>
                <w:highlight w:val="none"/>
              </w:rPr>
              <w:t xml:space="preserve">通知书前缴纳。</w:t>
            </w:r>
            <w:bookmarkEnd w:id="23"/>
            <w:r>
              <w:rPr>
                <w:rFonts w:hint="eastAsia" w:ascii="宋体" w:hAnsi="宋体" w:cs="宋体"/>
                <w:color w:val="000000"/>
                <w:sz w:val="24"/>
                <w:szCs w:val="24"/>
                <w:highlight w:val="none"/>
              </w:rPr>
            </w:r>
            <w:r/>
          </w:p>
          <w:p>
            <w:pPr>
              <w:pStyle w:val="91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账户信息：</w:t>
            </w:r>
            <w:r>
              <w:rPr>
                <w:rFonts w:hint="eastAsia" w:ascii="宋体" w:hAnsi="宋体" w:cs="宋体"/>
                <w:color w:val="000000"/>
                <w:sz w:val="24"/>
                <w:szCs w:val="24"/>
                <w:highlight w:val="none"/>
              </w:rPr>
            </w:r>
            <w:r/>
          </w:p>
          <w:p>
            <w:pPr>
              <w:pStyle w:val="91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户    名：江苏弘业国际技术工程有限公司</w:t>
            </w:r>
            <w:r>
              <w:rPr>
                <w:rFonts w:hint="eastAsia" w:ascii="宋体" w:hAnsi="宋体" w:cs="宋体"/>
                <w:color w:val="000000"/>
                <w:sz w:val="24"/>
                <w:szCs w:val="24"/>
                <w:highlight w:val="none"/>
              </w:rPr>
            </w:r>
            <w:r/>
          </w:p>
          <w:p>
            <w:pPr>
              <w:pStyle w:val="91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开户银行：中国银行南京市中华路支行   </w:t>
            </w:r>
            <w:r>
              <w:rPr>
                <w:rFonts w:hint="eastAsia" w:ascii="宋体" w:hAnsi="宋体" w:cs="宋体"/>
                <w:color w:val="000000"/>
                <w:sz w:val="24"/>
                <w:szCs w:val="24"/>
                <w:highlight w:val="none"/>
              </w:rPr>
            </w:r>
            <w:r/>
          </w:p>
          <w:p>
            <w:pPr>
              <w:pStyle w:val="916"/>
              <w:widowControl/>
              <w:rPr>
                <w:rFonts w:hint="eastAsia"/>
                <w:color w:val="000000"/>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账    号：527460884999</w:t>
            </w:r>
            <w:r>
              <w:rPr>
                <w:rFonts w:hint="eastAsia"/>
                <w:color w:val="000000"/>
                <w:highlight w:val="none"/>
              </w:rPr>
            </w:r>
            <w:r/>
          </w:p>
        </w:tc>
      </w:tr>
      <w:tr>
        <w:trPr>
          <w:trHeight w:val="411"/>
        </w:trPr>
        <w:tc>
          <w:tcPr>
            <w:tcW w:w="994" w:type="dxa"/>
            <w:vAlign w:val="center"/>
            <w:textDirection w:val="lrTb"/>
            <w:noWrap w:val="false"/>
          </w:tcPr>
          <w:p>
            <w:pPr>
              <w:pStyle w:val="91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2401" w:type="dxa"/>
            <w:vAlign w:val="center"/>
            <w:textDirection w:val="lrTb"/>
            <w:noWrap w:val="false"/>
          </w:tcPr>
          <w:p>
            <w:pPr>
              <w:pStyle w:val="91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履约保证金</w:t>
            </w:r>
            <w:r>
              <w:rPr>
                <w:rFonts w:hint="eastAsia" w:ascii="宋体" w:hAnsi="宋体" w:cs="宋体"/>
                <w:color w:val="000000"/>
                <w:sz w:val="24"/>
                <w:szCs w:val="24"/>
                <w:highlight w:val="none"/>
              </w:rPr>
            </w:r>
            <w:r/>
          </w:p>
        </w:tc>
        <w:tc>
          <w:tcPr>
            <w:tcW w:w="6003" w:type="dxa"/>
            <w:vAlign w:val="center"/>
            <w:textDirection w:val="lrTb"/>
            <w:noWrap w:val="false"/>
          </w:tcPr>
          <w:p>
            <w:pPr>
              <w:pStyle w:val="916"/>
              <w:rPr>
                <w:rFonts w:eastAsia="宋体"/>
                <w:color w:val="000000"/>
                <w:highlight w:val="none"/>
                <w:lang w:val="en-US" w:eastAsia="zh-CN"/>
              </w:rPr>
            </w:pPr>
            <w:r>
              <w:rPr>
                <w:rFonts w:hint="eastAsia"/>
                <w:color w:val="000000"/>
                <w:highlight w:val="none"/>
                <w:lang w:val="en-US" w:eastAsia="zh-CN"/>
              </w:rPr>
              <w:t xml:space="preserve">无</w:t>
            </w:r>
            <w:r>
              <w:rPr>
                <w:rFonts w:eastAsia="宋体"/>
                <w:color w:val="000000"/>
                <w:highlight w:val="none"/>
                <w:lang w:val="en-US" w:eastAsia="zh-CN"/>
              </w:rPr>
            </w:r>
            <w:r/>
          </w:p>
        </w:tc>
      </w:tr>
      <w:tr>
        <w:trPr>
          <w:trHeight w:val="533"/>
        </w:trPr>
        <w:tc>
          <w:tcPr>
            <w:tcW w:w="994" w:type="dxa"/>
            <w:vAlign w:val="center"/>
            <w:textDirection w:val="lrTb"/>
            <w:noWrap w:val="false"/>
          </w:tcPr>
          <w:p>
            <w:pPr>
              <w:pStyle w:val="91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2401" w:type="dxa"/>
            <w:vAlign w:val="center"/>
            <w:textDirection w:val="lrTb"/>
            <w:noWrap w:val="false"/>
          </w:tcPr>
          <w:p>
            <w:pPr>
              <w:pStyle w:val="91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采购标的所属行业</w:t>
            </w:r>
            <w:r>
              <w:rPr>
                <w:rFonts w:ascii="宋体" w:hAnsi="宋体" w:cs="宋体"/>
                <w:color w:val="000000"/>
                <w:sz w:val="24"/>
                <w:szCs w:val="24"/>
                <w:highlight w:val="none"/>
              </w:rPr>
            </w:r>
            <w:r/>
          </w:p>
        </w:tc>
        <w:tc>
          <w:tcPr>
            <w:tcW w:w="6003" w:type="dxa"/>
            <w:vAlign w:val="center"/>
            <w:textDirection w:val="lrTb"/>
            <w:noWrap w:val="false"/>
          </w:tcPr>
          <w:p>
            <w:pPr>
              <w:pStyle w:val="916"/>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本项目采购标的对应的行业</w:t>
            </w:r>
            <w:r>
              <w:rPr>
                <w:rFonts w:hint="eastAsia" w:ascii="宋体" w:hAnsi="宋体" w:cs="宋体"/>
                <w:color w:val="000000"/>
                <w:sz w:val="24"/>
                <w:szCs w:val="24"/>
                <w:highlight w:val="none"/>
              </w:rPr>
              <w:t xml:space="preserve">主要为</w:t>
            </w:r>
            <w:r>
              <w:rPr>
                <w:rFonts w:hint="eastAsia" w:ascii="宋体" w:hAnsi="宋体" w:cs="宋体"/>
                <w:color w:val="000000"/>
                <w:sz w:val="24"/>
                <w:szCs w:val="24"/>
                <w:highlight w:val="none"/>
                <w:u w:val="single"/>
                <w:lang w:val="en-US" w:eastAsia="zh-CN"/>
              </w:rPr>
              <w:t xml:space="preserve">其他未列明行业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bl>
    <w:p>
      <w:pPr>
        <w:pStyle w:val="1139"/>
        <w:rPr>
          <w:rFonts w:hint="eastAsia" w:ascii="宋体" w:hAnsi="宋体" w:eastAsia="宋体" w:cs="宋体"/>
          <w:highlight w:val="none"/>
        </w:rPr>
        <w:outlineLvl w:val="1"/>
      </w:pPr>
      <w:r>
        <w:rPr>
          <w:rFonts w:hint="eastAsia" w:ascii="宋体" w:hAnsi="宋体" w:eastAsia="宋体" w:cs="宋体"/>
          <w:highlight w:val="none"/>
        </w:rPr>
      </w:r>
      <w:r/>
    </w:p>
    <w:p>
      <w:pPr>
        <w:pStyle w:val="1139"/>
        <w:ind w:firstLine="643"/>
        <w:keepLines w:val="0"/>
        <w:keepNext w:val="0"/>
        <w:pageBreakBefore w:val="0"/>
        <w:spacing w:line="360" w:lineRule="auto"/>
        <w:rPr>
          <w:rFonts w:hint="eastAsia" w:ascii="宋体" w:hAnsi="宋体" w:eastAsia="宋体" w:cs="宋体"/>
          <w:highlight w:val="none"/>
        </w:rPr>
        <w:outlineLvl w:val="1"/>
      </w:pPr>
      <w:r>
        <w:rPr>
          <w:rFonts w:hint="eastAsia" w:ascii="宋体" w:hAnsi="宋体" w:eastAsia="宋体" w:cs="宋体"/>
          <w:highlight w:val="none"/>
        </w:rPr>
        <w:t xml:space="preserve">一、总 则</w:t>
      </w:r>
      <w:bookmarkEnd w:id="20"/>
      <w:r/>
      <w:bookmarkEnd w:id="21"/>
      <w:r>
        <w:rPr>
          <w:rFonts w:hint="eastAsia" w:ascii="宋体" w:hAnsi="宋体" w:eastAsia="宋体" w:cs="宋体"/>
          <w:highlight w:val="none"/>
        </w:rPr>
      </w:r>
      <w:r/>
    </w:p>
    <w:p>
      <w:pPr>
        <w:pStyle w:val="916"/>
        <w:ind w:firstLine="482"/>
        <w:keepLines w:val="0"/>
        <w:keepNext w:val="0"/>
        <w:pageBreakBefore w:val="0"/>
        <w:spacing w:line="360" w:lineRule="auto"/>
        <w:rPr>
          <w:rFonts w:hint="eastAsia" w:ascii="宋体" w:hAnsi="宋体" w:eastAsia="宋体" w:cs="宋体"/>
          <w:b/>
          <w:highlight w:val="none"/>
        </w:rPr>
      </w:pPr>
      <w:r>
        <w:rPr>
          <w:rFonts w:hint="eastAsia" w:ascii="宋体" w:hAnsi="宋体" w:eastAsia="宋体" w:cs="宋体"/>
          <w:b/>
          <w:highlight w:val="none"/>
        </w:rPr>
        <w:t xml:space="preserve">1、入围方式</w:t>
      </w:r>
      <w:r>
        <w:rPr>
          <w:rFonts w:hint="eastAsia" w:ascii="宋体" w:hAnsi="宋体" w:eastAsia="宋体" w:cs="宋体"/>
          <w:b/>
          <w:highlight w:val="none"/>
        </w:rPr>
      </w:r>
      <w:r/>
    </w:p>
    <w:p>
      <w:pPr>
        <w:pStyle w:val="948"/>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本次入围采取</w:t>
      </w:r>
      <w:r>
        <w:rPr>
          <w:rFonts w:hint="eastAsia" w:ascii="宋体" w:hAnsi="宋体" w:eastAsia="宋体" w:cs="宋体"/>
          <w:sz w:val="24"/>
          <w:highlight w:val="none"/>
          <w:lang w:val="en-US" w:eastAsia="zh-CN"/>
        </w:rPr>
        <w:t xml:space="preserve">封闭式框架协议方式</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16"/>
        <w:ind w:firstLine="482"/>
        <w:keepLines w:val="0"/>
        <w:keepNext w:val="0"/>
        <w:pageBreakBefore w:val="0"/>
        <w:spacing w:line="360" w:lineRule="auto"/>
        <w:rPr>
          <w:rFonts w:hint="eastAsia" w:ascii="宋体" w:hAnsi="宋体" w:eastAsia="宋体" w:cs="宋体"/>
          <w:b/>
          <w:highlight w:val="none"/>
          <w:lang w:eastAsia="zh-CN"/>
        </w:rPr>
      </w:pPr>
      <w:r>
        <w:rPr>
          <w:rFonts w:hint="eastAsia" w:ascii="宋体" w:hAnsi="宋体" w:eastAsia="宋体" w:cs="宋体"/>
          <w:b/>
          <w:highlight w:val="none"/>
        </w:rPr>
        <w:t xml:space="preserve">2、合格的</w:t>
      </w:r>
      <w:r>
        <w:rPr>
          <w:rFonts w:hint="eastAsia" w:ascii="宋体" w:hAnsi="宋体" w:eastAsia="宋体" w:cs="宋体"/>
          <w:b/>
          <w:highlight w:val="none"/>
          <w:lang w:eastAsia="zh-CN"/>
        </w:rPr>
        <w:t xml:space="preserve">供应商</w:t>
      </w:r>
      <w:r>
        <w:rPr>
          <w:rFonts w:hint="eastAsia" w:ascii="宋体" w:hAnsi="宋体" w:eastAsia="宋体" w:cs="宋体"/>
          <w:b/>
          <w:highlight w:val="none"/>
          <w:lang w:eastAsia="zh-CN"/>
        </w:rPr>
      </w:r>
      <w:r/>
    </w:p>
    <w:p>
      <w:pPr>
        <w:pStyle w:val="916"/>
        <w:ind w:firstLine="480"/>
        <w:keepLines w:val="0"/>
        <w:keepNext w:val="0"/>
        <w:pageBreakBefore w:val="0"/>
        <w:spacing w:line="360" w:lineRule="auto"/>
        <w:rPr>
          <w:rFonts w:hint="eastAsia" w:ascii="宋体" w:hAnsi="宋体" w:eastAsia="宋体" w:cs="宋体"/>
          <w:highlight w:val="none"/>
          <w:shd w:val="clear" w:color="auto" w:fill="ffc000"/>
        </w:rPr>
      </w:pPr>
      <w:r>
        <w:rPr>
          <w:rFonts w:hint="eastAsia" w:ascii="宋体" w:hAnsi="宋体" w:eastAsia="宋体" w:cs="宋体"/>
          <w:highlight w:val="none"/>
        </w:rPr>
        <w:t xml:space="preserve">2.1合格的供应商必须是有能力按照本征集文件规定的要求提供</w:t>
      </w:r>
      <w:r>
        <w:rPr>
          <w:rFonts w:hint="eastAsia" w:ascii="宋体" w:hAnsi="宋体" w:eastAsia="宋体" w:cs="宋体"/>
          <w:highlight w:val="none"/>
          <w:lang w:val="en-US" w:eastAsia="zh-CN"/>
        </w:rPr>
        <w:t xml:space="preserve">货物</w:t>
      </w:r>
      <w:r>
        <w:rPr>
          <w:rFonts w:hint="eastAsia" w:ascii="宋体" w:hAnsi="宋体" w:eastAsia="宋体" w:cs="宋体"/>
          <w:highlight w:val="none"/>
        </w:rPr>
        <w:t xml:space="preserve">和相关服务，且具有独立承担民事等法律责任的法人或其它经济组织。</w:t>
      </w:r>
      <w:r>
        <w:rPr>
          <w:rFonts w:hint="eastAsia" w:ascii="宋体" w:hAnsi="宋体" w:eastAsia="宋体" w:cs="宋体"/>
          <w:highlight w:val="none"/>
          <w:shd w:val="clear" w:color="auto" w:fill="ffc000"/>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2.2合格的供应商必须符合征集文件第一部分《征集公告》第二条及须知前附表相关规定，且具备独立完成本项目的能力，入围后不允许分包、转包。</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2.3合格的供应商应遵守《中华人民共和国政府采购法》、《中华人民共和国政府采购法实施条例》、《政府采购货物和服务</w:t>
      </w:r>
      <w:r>
        <w:rPr>
          <w:rFonts w:hint="eastAsia" w:ascii="宋体" w:hAnsi="宋体" w:eastAsia="宋体" w:cs="宋体"/>
          <w:highlight w:val="none"/>
          <w:lang w:eastAsia="zh-CN"/>
        </w:rPr>
        <w:t xml:space="preserve">征集响应</w:t>
      </w:r>
      <w:r>
        <w:rPr>
          <w:rFonts w:hint="eastAsia" w:ascii="宋体" w:hAnsi="宋体" w:eastAsia="宋体" w:cs="宋体"/>
          <w:highlight w:val="none"/>
        </w:rPr>
        <w:t xml:space="preserve">管理办法》、《政府采购框架协议采购方式管理暂行办法》等法律、行政法规、部门规章和规范性文件。</w:t>
      </w:r>
      <w:r>
        <w:rPr>
          <w:rFonts w:hint="eastAsia" w:ascii="宋体" w:hAnsi="宋体" w:eastAsia="宋体" w:cs="宋体"/>
          <w:highlight w:val="none"/>
        </w:rPr>
      </w:r>
      <w:r/>
    </w:p>
    <w:p>
      <w:pPr>
        <w:pStyle w:val="916"/>
        <w:ind w:firstLine="482"/>
        <w:keepLines w:val="0"/>
        <w:keepNext w:val="0"/>
        <w:pageBreakBefore w:val="0"/>
        <w:spacing w:line="360" w:lineRule="auto"/>
        <w:rPr>
          <w:rFonts w:hint="eastAsia" w:ascii="宋体" w:hAnsi="宋体" w:eastAsia="宋体" w:cs="宋体"/>
          <w:b/>
          <w:highlight w:val="none"/>
        </w:rPr>
      </w:pPr>
      <w:r>
        <w:rPr>
          <w:rFonts w:hint="eastAsia" w:ascii="宋体" w:hAnsi="宋体" w:eastAsia="宋体" w:cs="宋体"/>
          <w:b/>
          <w:highlight w:val="none"/>
        </w:rPr>
        <w:t xml:space="preserve">3、适用法律</w:t>
      </w:r>
      <w:r>
        <w:rPr>
          <w:rFonts w:hint="eastAsia" w:ascii="宋体" w:hAnsi="宋体" w:eastAsia="宋体" w:cs="宋体"/>
          <w:b/>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本次</w:t>
      </w:r>
      <w:r>
        <w:rPr>
          <w:rFonts w:hint="eastAsia" w:ascii="宋体" w:hAnsi="宋体" w:eastAsia="宋体" w:cs="宋体"/>
          <w:highlight w:val="none"/>
          <w:lang w:val="en-US" w:eastAsia="zh-CN"/>
        </w:rPr>
        <w:t xml:space="preserve">征集</w:t>
      </w:r>
      <w:r>
        <w:rPr>
          <w:rFonts w:hint="eastAsia" w:ascii="宋体" w:hAnsi="宋体" w:eastAsia="宋体" w:cs="宋体"/>
          <w:highlight w:val="none"/>
        </w:rPr>
        <w:t xml:space="preserve">及由本次</w:t>
      </w:r>
      <w:r>
        <w:rPr>
          <w:rFonts w:hint="eastAsia" w:ascii="宋体" w:hAnsi="宋体" w:eastAsia="宋体" w:cs="宋体"/>
          <w:highlight w:val="none"/>
          <w:lang w:val="en-US" w:eastAsia="zh-CN"/>
        </w:rPr>
        <w:t xml:space="preserve">征集</w:t>
      </w:r>
      <w:r>
        <w:rPr>
          <w:rFonts w:hint="eastAsia" w:ascii="宋体" w:hAnsi="宋体" w:eastAsia="宋体" w:cs="宋体"/>
          <w:highlight w:val="none"/>
        </w:rPr>
        <w:t xml:space="preserve">产生的</w:t>
      </w:r>
      <w:r>
        <w:rPr>
          <w:rFonts w:hint="eastAsia" w:ascii="宋体" w:hAnsi="宋体" w:eastAsia="宋体" w:cs="宋体"/>
          <w:highlight w:val="none"/>
          <w:lang w:val="en-US" w:eastAsia="zh-CN"/>
        </w:rPr>
        <w:t xml:space="preserve">协议</w:t>
      </w:r>
      <w:r>
        <w:rPr>
          <w:rFonts w:hint="eastAsia" w:ascii="宋体" w:hAnsi="宋体" w:eastAsia="宋体" w:cs="宋体"/>
          <w:highlight w:val="none"/>
        </w:rPr>
        <w:t xml:space="preserve">受中华人民共和国的相关法律、法规制约和保护。</w:t>
      </w:r>
      <w:r>
        <w:rPr>
          <w:rFonts w:hint="eastAsia" w:ascii="宋体" w:hAnsi="宋体" w:eastAsia="宋体" w:cs="宋体"/>
          <w:highlight w:val="none"/>
        </w:rPr>
      </w:r>
      <w:r/>
    </w:p>
    <w:p>
      <w:pPr>
        <w:pStyle w:val="916"/>
        <w:ind w:firstLine="482"/>
        <w:keepLines w:val="0"/>
        <w:keepNext w:val="0"/>
        <w:pageBreakBefore w:val="0"/>
        <w:spacing w:line="360" w:lineRule="auto"/>
        <w:rPr>
          <w:rFonts w:hint="eastAsia" w:ascii="宋体" w:hAnsi="宋体" w:eastAsia="宋体" w:cs="宋体"/>
          <w:b/>
          <w:highlight w:val="none"/>
        </w:rPr>
      </w:pPr>
      <w:r>
        <w:rPr>
          <w:rFonts w:hint="eastAsia" w:ascii="宋体" w:hAnsi="宋体" w:eastAsia="宋体" w:cs="宋体"/>
          <w:b/>
          <w:highlight w:val="none"/>
        </w:rPr>
        <w:t xml:space="preserve">4、征集费用</w:t>
      </w:r>
      <w:r>
        <w:rPr>
          <w:rFonts w:hint="eastAsia" w:ascii="宋体" w:hAnsi="宋体" w:eastAsia="宋体" w:cs="宋体"/>
          <w:b/>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应自行承担所有参加</w:t>
      </w:r>
      <w:r>
        <w:rPr>
          <w:rFonts w:hint="eastAsia" w:ascii="宋体" w:hAnsi="宋体" w:eastAsia="宋体" w:cs="宋体"/>
          <w:highlight w:val="none"/>
          <w:lang w:val="en-US" w:eastAsia="zh-CN"/>
        </w:rPr>
        <w:t xml:space="preserve">征集</w:t>
      </w:r>
      <w:r>
        <w:rPr>
          <w:rFonts w:hint="eastAsia" w:ascii="宋体" w:hAnsi="宋体" w:eastAsia="宋体" w:cs="宋体"/>
          <w:highlight w:val="none"/>
        </w:rPr>
        <w:t xml:space="preserve">有关的费用。</w:t>
      </w:r>
      <w:r>
        <w:rPr>
          <w:rFonts w:hint="eastAsia" w:ascii="宋体" w:hAnsi="宋体" w:eastAsia="宋体" w:cs="宋体"/>
          <w:highlight w:val="none"/>
        </w:rPr>
      </w:r>
      <w:r/>
    </w:p>
    <w:p>
      <w:pPr>
        <w:pStyle w:val="916"/>
        <w:ind w:firstLine="482"/>
        <w:keepLines w:val="0"/>
        <w:keepNext w:val="0"/>
        <w:pageBreakBefore w:val="0"/>
        <w:spacing w:line="360" w:lineRule="auto"/>
        <w:rPr>
          <w:rFonts w:hint="eastAsia" w:ascii="宋体" w:hAnsi="宋体" w:eastAsia="宋体" w:cs="宋体"/>
          <w:b/>
          <w:highlight w:val="none"/>
        </w:rPr>
      </w:pPr>
      <w:r>
        <w:rPr>
          <w:rFonts w:hint="eastAsia" w:ascii="宋体" w:hAnsi="宋体" w:eastAsia="宋体" w:cs="宋体"/>
          <w:b/>
          <w:highlight w:val="none"/>
        </w:rPr>
        <w:t xml:space="preserve">5、</w:t>
      </w:r>
      <w:r>
        <w:rPr>
          <w:rFonts w:hint="eastAsia" w:ascii="宋体" w:hAnsi="宋体" w:eastAsia="宋体" w:cs="宋体"/>
          <w:b/>
          <w:highlight w:val="none"/>
          <w:lang w:eastAsia="zh-CN"/>
        </w:rPr>
        <w:t xml:space="preserve">征集文件</w:t>
      </w:r>
      <w:r>
        <w:rPr>
          <w:rFonts w:hint="eastAsia" w:ascii="宋体" w:hAnsi="宋体" w:eastAsia="宋体" w:cs="宋体"/>
          <w:b/>
          <w:highlight w:val="none"/>
        </w:rPr>
        <w:t xml:space="preserve">的约束力</w:t>
      </w:r>
      <w:r>
        <w:rPr>
          <w:rFonts w:hint="eastAsia" w:ascii="宋体" w:hAnsi="宋体" w:eastAsia="宋体" w:cs="宋体"/>
          <w:b/>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一旦参加本项目，即被认为接受了本</w:t>
      </w:r>
      <w:r>
        <w:rPr>
          <w:rFonts w:hint="eastAsia" w:ascii="宋体" w:hAnsi="宋体" w:eastAsia="宋体" w:cs="宋体"/>
          <w:highlight w:val="none"/>
          <w:lang w:eastAsia="zh-CN"/>
        </w:rPr>
        <w:t xml:space="preserve">征集文件</w:t>
      </w:r>
      <w:r>
        <w:rPr>
          <w:rFonts w:hint="eastAsia" w:ascii="宋体" w:hAnsi="宋体" w:eastAsia="宋体" w:cs="宋体"/>
          <w:highlight w:val="none"/>
        </w:rPr>
        <w:t xml:space="preserve">的所有条件和规定。</w:t>
      </w:r>
      <w:r>
        <w:rPr>
          <w:rFonts w:hint="eastAsia" w:ascii="宋体" w:hAnsi="宋体" w:eastAsia="宋体" w:cs="宋体"/>
          <w:highlight w:val="none"/>
        </w:rPr>
      </w:r>
      <w:r/>
    </w:p>
    <w:p>
      <w:pPr>
        <w:pStyle w:val="1139"/>
        <w:ind w:firstLine="643"/>
        <w:keepLines w:val="0"/>
        <w:keepNext w:val="0"/>
        <w:pageBreakBefore w:val="0"/>
        <w:spacing w:line="360" w:lineRule="auto"/>
        <w:rPr>
          <w:rFonts w:hint="eastAsia" w:ascii="宋体" w:hAnsi="宋体" w:eastAsia="宋体" w:cs="宋体"/>
          <w:highlight w:val="none"/>
          <w:lang w:eastAsia="zh-CN"/>
        </w:rPr>
        <w:outlineLvl w:val="1"/>
      </w:pPr>
      <w:r/>
      <w:bookmarkStart w:id="24" w:name="_Toc1096"/>
      <w:r/>
      <w:bookmarkStart w:id="25" w:name="_Toc514054473"/>
      <w:r>
        <w:rPr>
          <w:rFonts w:hint="eastAsia" w:ascii="宋体" w:hAnsi="宋体" w:eastAsia="宋体" w:cs="宋体"/>
          <w:highlight w:val="none"/>
        </w:rPr>
        <w:t xml:space="preserve">二、</w:t>
      </w:r>
      <w:bookmarkEnd w:id="24"/>
      <w:r/>
      <w:bookmarkEnd w:id="25"/>
      <w:r>
        <w:rPr>
          <w:rFonts w:hint="eastAsia" w:ascii="宋体" w:hAnsi="宋体" w:eastAsia="宋体" w:cs="宋体"/>
          <w:highlight w:val="none"/>
          <w:lang w:eastAsia="zh-CN"/>
        </w:rPr>
        <w:t xml:space="preserve">征集文件</w:t>
      </w:r>
      <w:r>
        <w:rPr>
          <w:rFonts w:hint="eastAsia" w:ascii="宋体" w:hAnsi="宋体" w:eastAsia="宋体" w:cs="宋体"/>
          <w:highlight w:val="none"/>
          <w:lang w:eastAsia="zh-CN"/>
        </w:rPr>
      </w:r>
      <w:r/>
    </w:p>
    <w:p>
      <w:pPr>
        <w:pStyle w:val="916"/>
        <w:ind w:firstLine="482"/>
        <w:keepLines w:val="0"/>
        <w:keepNext w:val="0"/>
        <w:pageBreakBefore w:val="0"/>
        <w:spacing w:line="360" w:lineRule="auto"/>
        <w:rPr>
          <w:rFonts w:hint="eastAsia" w:ascii="宋体" w:hAnsi="宋体" w:eastAsia="宋体" w:cs="宋体"/>
          <w:b/>
          <w:highlight w:val="none"/>
        </w:rPr>
      </w:pPr>
      <w:r>
        <w:rPr>
          <w:rFonts w:hint="eastAsia" w:ascii="宋体" w:hAnsi="宋体" w:eastAsia="宋体" w:cs="宋体"/>
          <w:b/>
          <w:highlight w:val="none"/>
          <w:lang w:val="en-US" w:eastAsia="zh-CN"/>
        </w:rPr>
        <w:t xml:space="preserve">6</w:t>
      </w:r>
      <w:r>
        <w:rPr>
          <w:rFonts w:hint="eastAsia" w:ascii="宋体" w:hAnsi="宋体" w:eastAsia="宋体" w:cs="宋体"/>
          <w:b/>
          <w:highlight w:val="none"/>
        </w:rPr>
        <w:t xml:space="preserve">、</w:t>
      </w:r>
      <w:r>
        <w:rPr>
          <w:rFonts w:hint="eastAsia" w:ascii="宋体" w:hAnsi="宋体" w:eastAsia="宋体" w:cs="宋体"/>
          <w:b/>
          <w:highlight w:val="none"/>
          <w:lang w:eastAsia="zh-CN"/>
        </w:rPr>
        <w:t xml:space="preserve">征集文件</w:t>
      </w:r>
      <w:r>
        <w:rPr>
          <w:rFonts w:hint="eastAsia" w:ascii="宋体" w:hAnsi="宋体" w:eastAsia="宋体" w:cs="宋体"/>
          <w:b/>
          <w:highlight w:val="none"/>
        </w:rPr>
        <w:t xml:space="preserve">构成</w:t>
      </w:r>
      <w:r>
        <w:rPr>
          <w:rFonts w:hint="eastAsia" w:ascii="宋体" w:hAnsi="宋体" w:eastAsia="宋体" w:cs="宋体"/>
          <w:b/>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第一部分：</w:t>
      </w:r>
      <w:r>
        <w:rPr>
          <w:rFonts w:hint="eastAsia" w:ascii="宋体" w:hAnsi="宋体" w:eastAsia="宋体" w:cs="宋体"/>
          <w:highlight w:val="none"/>
          <w:lang w:val="en-US" w:eastAsia="zh-CN"/>
        </w:rPr>
        <w:t xml:space="preserve">征集</w:t>
      </w:r>
      <w:r>
        <w:rPr>
          <w:rFonts w:hint="eastAsia" w:ascii="宋体" w:hAnsi="宋体" w:eastAsia="宋体" w:cs="宋体"/>
          <w:highlight w:val="none"/>
        </w:rPr>
        <w:t xml:space="preserve">公告；</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第二部分：</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须知； </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第三部分：</w:t>
      </w:r>
      <w:r>
        <w:rPr>
          <w:rFonts w:hint="eastAsia" w:ascii="宋体" w:hAnsi="宋体" w:eastAsia="宋体" w:cs="宋体"/>
          <w:highlight w:val="none"/>
          <w:lang w:val="en-US" w:eastAsia="zh-CN"/>
        </w:rPr>
        <w:t xml:space="preserve">评审方法和标准</w:t>
      </w:r>
      <w:r>
        <w:rPr>
          <w:rFonts w:hint="eastAsia" w:ascii="宋体" w:hAnsi="宋体" w:eastAsia="宋体" w:cs="宋体"/>
          <w:highlight w:val="none"/>
        </w:rPr>
        <w:t xml:space="preserve">；</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第四部分：采购需求；</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第五部分：</w:t>
      </w:r>
      <w:r>
        <w:rPr>
          <w:rFonts w:hint="eastAsia" w:ascii="宋体" w:hAnsi="宋体" w:eastAsia="宋体" w:cs="宋体"/>
          <w:highlight w:val="none"/>
          <w:lang w:val="en-US" w:eastAsia="zh-CN"/>
        </w:rPr>
        <w:t xml:space="preserve">协议</w:t>
      </w:r>
      <w:r>
        <w:rPr>
          <w:rFonts w:hint="eastAsia" w:ascii="宋体" w:hAnsi="宋体" w:eastAsia="宋体" w:cs="宋体"/>
          <w:highlight w:val="none"/>
        </w:rPr>
        <w:t xml:space="preserve">格式及条款；</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第六部分：</w:t>
      </w:r>
      <w:r>
        <w:rPr>
          <w:rFonts w:hint="eastAsia" w:ascii="宋体" w:hAnsi="宋体" w:eastAsia="宋体" w:cs="宋体"/>
          <w:highlight w:val="none"/>
          <w:lang w:eastAsia="zh-CN"/>
        </w:rPr>
        <w:t xml:space="preserve">响应文件</w:t>
      </w:r>
      <w:r>
        <w:rPr>
          <w:rFonts w:hint="eastAsia" w:ascii="宋体" w:hAnsi="宋体" w:eastAsia="宋体" w:cs="宋体"/>
          <w:highlight w:val="none"/>
        </w:rPr>
        <w:t xml:space="preserve">格式。</w:t>
      </w:r>
      <w:r>
        <w:rPr>
          <w:rFonts w:hint="eastAsia" w:ascii="宋体" w:hAnsi="宋体" w:eastAsia="宋体" w:cs="宋体"/>
          <w:highlight w:val="none"/>
        </w:rPr>
      </w:r>
      <w:r/>
    </w:p>
    <w:p>
      <w:pPr>
        <w:pStyle w:val="916"/>
        <w:ind w:firstLine="482"/>
        <w:keepLines w:val="0"/>
        <w:keepNext w:val="0"/>
        <w:pageBreakBefore w:val="0"/>
        <w:spacing w:line="360" w:lineRule="auto"/>
        <w:rPr>
          <w:rFonts w:hint="eastAsia" w:ascii="宋体" w:hAnsi="宋体" w:eastAsia="宋体" w:cs="宋体"/>
          <w:b/>
          <w:highlight w:val="none"/>
        </w:rPr>
      </w:pPr>
      <w:r>
        <w:rPr>
          <w:rFonts w:hint="eastAsia" w:ascii="宋体" w:hAnsi="宋体" w:eastAsia="宋体" w:cs="宋体"/>
          <w:b/>
          <w:highlight w:val="none"/>
          <w:lang w:val="en-US" w:eastAsia="zh-CN"/>
        </w:rPr>
        <w:t xml:space="preserve">7</w:t>
      </w:r>
      <w:r>
        <w:rPr>
          <w:rFonts w:hint="eastAsia" w:ascii="宋体" w:hAnsi="宋体" w:eastAsia="宋体" w:cs="宋体"/>
          <w:b/>
          <w:highlight w:val="none"/>
        </w:rPr>
        <w:t xml:space="preserve">、</w:t>
      </w:r>
      <w:r>
        <w:rPr>
          <w:rFonts w:hint="eastAsia" w:ascii="宋体" w:hAnsi="宋体" w:eastAsia="宋体" w:cs="宋体"/>
          <w:b/>
          <w:highlight w:val="none"/>
          <w:lang w:eastAsia="zh-CN"/>
        </w:rPr>
        <w:t xml:space="preserve">征集文件</w:t>
      </w:r>
      <w:r>
        <w:rPr>
          <w:rFonts w:hint="eastAsia" w:ascii="宋体" w:hAnsi="宋体" w:eastAsia="宋体" w:cs="宋体"/>
          <w:b/>
          <w:highlight w:val="none"/>
        </w:rPr>
        <w:t xml:space="preserve">的澄清</w:t>
      </w:r>
      <w:r>
        <w:rPr>
          <w:rFonts w:hint="eastAsia" w:ascii="宋体" w:hAnsi="宋体" w:eastAsia="宋体" w:cs="宋体"/>
          <w:b/>
          <w:highlight w:val="none"/>
        </w:rPr>
      </w:r>
      <w:r/>
    </w:p>
    <w:p>
      <w:pPr>
        <w:pStyle w:val="916"/>
        <w:ind w:firstLine="480"/>
        <w:keepLines w:val="0"/>
        <w:keepNext w:val="0"/>
        <w:pageBreakBefore w:val="0"/>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任何要求对征集文件澄清的供应商，均应在法律法规规定的时间内提出，征集代理机构对规定时间内收到的澄清要求予以答复，答复不包括问题的来源。</w:t>
      </w:r>
      <w:r>
        <w:rPr>
          <w:rFonts w:hint="eastAsia" w:ascii="宋体" w:hAnsi="宋体" w:eastAsia="宋体" w:cs="宋体"/>
          <w:highlight w:val="none"/>
          <w:lang w:eastAsia="zh-CN"/>
        </w:rPr>
      </w:r>
      <w:r/>
    </w:p>
    <w:p>
      <w:pPr>
        <w:pStyle w:val="916"/>
        <w:ind w:firstLine="482"/>
        <w:keepLines w:val="0"/>
        <w:keepNext w:val="0"/>
        <w:pageBreakBefore w:val="0"/>
        <w:spacing w:line="360" w:lineRule="auto"/>
        <w:rPr>
          <w:rFonts w:hint="eastAsia" w:ascii="宋体" w:hAnsi="宋体" w:eastAsia="宋体" w:cs="宋体"/>
          <w:b/>
          <w:highlight w:val="none"/>
        </w:rPr>
      </w:pPr>
      <w:r>
        <w:rPr>
          <w:rFonts w:hint="eastAsia" w:ascii="宋体" w:hAnsi="宋体" w:eastAsia="宋体" w:cs="宋体"/>
          <w:b/>
          <w:highlight w:val="none"/>
          <w:lang w:val="en-US" w:eastAsia="zh-CN"/>
        </w:rPr>
        <w:t xml:space="preserve">8</w:t>
      </w:r>
      <w:r>
        <w:rPr>
          <w:rFonts w:hint="eastAsia" w:ascii="宋体" w:hAnsi="宋体" w:eastAsia="宋体" w:cs="宋体"/>
          <w:b/>
          <w:highlight w:val="none"/>
        </w:rPr>
        <w:t xml:space="preserve">、</w:t>
      </w:r>
      <w:r>
        <w:rPr>
          <w:rFonts w:hint="eastAsia" w:ascii="宋体" w:hAnsi="宋体" w:eastAsia="宋体" w:cs="宋体"/>
          <w:b/>
          <w:highlight w:val="none"/>
          <w:lang w:eastAsia="zh-CN"/>
        </w:rPr>
        <w:t xml:space="preserve">征集文件</w:t>
      </w:r>
      <w:r>
        <w:rPr>
          <w:rFonts w:hint="eastAsia" w:ascii="宋体" w:hAnsi="宋体" w:eastAsia="宋体" w:cs="宋体"/>
          <w:b/>
          <w:highlight w:val="none"/>
        </w:rPr>
        <w:t xml:space="preserve">的修改</w:t>
      </w:r>
      <w:r>
        <w:rPr>
          <w:rFonts w:hint="eastAsia" w:ascii="宋体" w:hAnsi="宋体" w:eastAsia="宋体" w:cs="宋体"/>
          <w:b/>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.1在</w:t>
      </w:r>
      <w:r>
        <w:rPr>
          <w:rFonts w:hint="eastAsia" w:ascii="宋体" w:hAnsi="宋体" w:eastAsia="宋体" w:cs="宋体"/>
          <w:highlight w:val="none"/>
          <w:lang w:eastAsia="zh-CN"/>
        </w:rPr>
        <w:t xml:space="preserve">响应文件</w:t>
      </w:r>
      <w:r>
        <w:rPr>
          <w:rFonts w:hint="eastAsia" w:ascii="宋体" w:hAnsi="宋体" w:eastAsia="宋体" w:cs="宋体"/>
          <w:highlight w:val="none"/>
        </w:rPr>
        <w:t xml:space="preserve">接收截止日期15日前，</w:t>
      </w:r>
      <w:r>
        <w:rPr>
          <w:rFonts w:hint="eastAsia" w:ascii="宋体" w:hAnsi="宋体" w:eastAsia="宋体" w:cs="宋体"/>
          <w:highlight w:val="none"/>
          <w:lang w:eastAsia="zh-CN"/>
        </w:rPr>
        <w:t xml:space="preserve">征集代理机构</w:t>
      </w:r>
      <w:r>
        <w:rPr>
          <w:rFonts w:hint="eastAsia" w:ascii="宋体" w:hAnsi="宋体" w:eastAsia="宋体" w:cs="宋体"/>
          <w:highlight w:val="none"/>
        </w:rPr>
        <w:t xml:space="preserve">可以更正公告或补充文件的形式对</w:t>
      </w:r>
      <w:r>
        <w:rPr>
          <w:rFonts w:hint="eastAsia" w:ascii="宋体" w:hAnsi="宋体" w:eastAsia="宋体" w:cs="宋体"/>
          <w:highlight w:val="none"/>
          <w:lang w:eastAsia="zh-CN"/>
        </w:rPr>
        <w:t xml:space="preserve">征集文件</w:t>
      </w:r>
      <w:r>
        <w:rPr>
          <w:rFonts w:hint="eastAsia" w:ascii="宋体" w:hAnsi="宋体" w:eastAsia="宋体" w:cs="宋体"/>
          <w:highlight w:val="none"/>
        </w:rPr>
        <w:t xml:space="preserve">进行修改。</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.2</w:t>
      </w:r>
      <w:r>
        <w:rPr>
          <w:rFonts w:hint="eastAsia" w:ascii="宋体" w:hAnsi="宋体" w:eastAsia="宋体" w:cs="宋体"/>
          <w:highlight w:val="none"/>
          <w:lang w:eastAsia="zh-CN"/>
        </w:rPr>
        <w:t xml:space="preserve">征集</w:t>
      </w:r>
      <w:r>
        <w:rPr>
          <w:rFonts w:hint="eastAsia" w:ascii="宋体" w:hAnsi="宋体"/>
          <w:color w:val="000000"/>
          <w:sz w:val="24"/>
          <w:highlight w:val="none"/>
        </w:rPr>
        <w:t xml:space="preserve">文件的修改将在“江苏政府采购网”公布，补充文件将作为</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文件的组成部分，并对</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具有约束力。修改内容可能影响</w:t>
      </w:r>
      <w:r>
        <w:rPr>
          <w:rFonts w:hint="eastAsia" w:ascii="宋体" w:hAnsi="宋体" w:eastAsia="宋体"/>
          <w:color w:val="000000"/>
          <w:sz w:val="24"/>
          <w:highlight w:val="none"/>
          <w:lang w:val="en-US" w:eastAsia="zh-CN"/>
        </w:rPr>
        <w:t xml:space="preserve">响应</w:t>
      </w:r>
      <w:r>
        <w:rPr>
          <w:rFonts w:hint="eastAsia" w:ascii="宋体" w:hAnsi="宋体"/>
          <w:color w:val="000000"/>
          <w:sz w:val="24"/>
          <w:highlight w:val="none"/>
        </w:rPr>
        <w:t xml:space="preserve">文件编制的，</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人或者</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代理机构将顺延提交</w:t>
      </w:r>
      <w:r>
        <w:rPr>
          <w:rFonts w:hint="eastAsia" w:ascii="宋体" w:hAnsi="宋体" w:eastAsia="宋体"/>
          <w:color w:val="000000"/>
          <w:sz w:val="24"/>
          <w:highlight w:val="none"/>
          <w:lang w:val="en-US" w:eastAsia="zh-CN"/>
        </w:rPr>
        <w:t xml:space="preserve">响应</w:t>
      </w:r>
      <w:r>
        <w:rPr>
          <w:rFonts w:hint="eastAsia" w:ascii="宋体" w:hAnsi="宋体"/>
          <w:color w:val="000000"/>
          <w:sz w:val="24"/>
          <w:highlight w:val="none"/>
        </w:rPr>
        <w:t xml:space="preserve">文件的截止时间，并将在“江苏政府采购网”公布。</w:t>
      </w:r>
      <w:r>
        <w:rPr>
          <w:rFonts w:hint="eastAsia" w:ascii="宋体" w:hAnsi="宋体" w:eastAsia="宋体" w:cs="宋体"/>
          <w:highlight w:val="none"/>
        </w:rPr>
        <w:t xml:space="preserve"> </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.3</w:t>
      </w:r>
      <w:r>
        <w:rPr>
          <w:rFonts w:hint="eastAsia" w:ascii="宋体" w:hAnsi="宋体" w:eastAsia="宋体" w:cs="宋体"/>
          <w:highlight w:val="none"/>
          <w:lang w:eastAsia="zh-CN"/>
        </w:rPr>
        <w:t xml:space="preserve">为使供应商有充分的时间对征集文件的修改部分进行分析、研究，征集代理机构有权推迟响应文件接收截止日期和开启日期，并将此变</w:t>
      </w:r>
      <w:r>
        <w:rPr>
          <w:rFonts w:hint="eastAsia" w:ascii="宋体" w:hAnsi="宋体" w:eastAsia="宋体" w:cs="宋体"/>
          <w:highlight w:val="none"/>
        </w:rPr>
        <w:t xml:space="preserve">更通知所有已获取</w:t>
      </w:r>
      <w:r>
        <w:rPr>
          <w:rFonts w:hint="eastAsia" w:ascii="宋体" w:hAnsi="宋体" w:eastAsia="宋体" w:cs="宋体"/>
          <w:highlight w:val="none"/>
          <w:lang w:eastAsia="zh-CN"/>
        </w:rPr>
        <w:t xml:space="preserve">征集文件</w:t>
      </w:r>
      <w:r>
        <w:rPr>
          <w:rFonts w:hint="eastAsia" w:ascii="宋体" w:hAnsi="宋体" w:eastAsia="宋体" w:cs="宋体"/>
          <w:highlight w:val="none"/>
        </w:rPr>
        <w:t xml:space="preserve">的</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.4</w:t>
      </w:r>
      <w:r>
        <w:rPr>
          <w:rFonts w:hint="eastAsia" w:ascii="宋体" w:hAnsi="宋体" w:eastAsia="宋体" w:cs="宋体"/>
          <w:highlight w:val="none"/>
          <w:lang w:eastAsia="zh-CN"/>
        </w:rPr>
        <w:t xml:space="preserve">征集代理机构</w:t>
      </w:r>
      <w:r>
        <w:rPr>
          <w:rFonts w:hint="eastAsia" w:ascii="宋体" w:hAnsi="宋体" w:eastAsia="宋体" w:cs="宋体"/>
          <w:highlight w:val="none"/>
        </w:rPr>
        <w:t xml:space="preserve">发出的所有补充、修改和变更文件均作为</w:t>
      </w:r>
      <w:r>
        <w:rPr>
          <w:rFonts w:hint="eastAsia" w:ascii="宋体" w:hAnsi="宋体" w:eastAsia="宋体" w:cs="宋体"/>
          <w:highlight w:val="none"/>
          <w:lang w:eastAsia="zh-CN"/>
        </w:rPr>
        <w:t xml:space="preserve">征集文件</w:t>
      </w:r>
      <w:r>
        <w:rPr>
          <w:rFonts w:hint="eastAsia" w:ascii="宋体" w:hAnsi="宋体" w:eastAsia="宋体" w:cs="宋体"/>
          <w:highlight w:val="none"/>
        </w:rPr>
        <w:t xml:space="preserve">的组成部分，与</w:t>
      </w:r>
      <w:r>
        <w:rPr>
          <w:rFonts w:hint="eastAsia" w:ascii="宋体" w:hAnsi="宋体" w:eastAsia="宋体" w:cs="宋体"/>
          <w:highlight w:val="none"/>
          <w:lang w:eastAsia="zh-CN"/>
        </w:rPr>
        <w:t xml:space="preserve">征集文件</w:t>
      </w:r>
      <w:r>
        <w:rPr>
          <w:rFonts w:hint="eastAsia" w:ascii="宋体" w:hAnsi="宋体" w:eastAsia="宋体" w:cs="宋体"/>
          <w:highlight w:val="none"/>
        </w:rPr>
        <w:t xml:space="preserve">具有同等法律效力。 </w:t>
      </w:r>
      <w:bookmarkStart w:id="26" w:name="EB453bde7f4ddc418fae2aad9fbcd82554"/>
      <w:r>
        <w:rPr>
          <w:rFonts w:hint="eastAsia" w:ascii="宋体" w:hAnsi="宋体" w:eastAsia="宋体" w:cs="宋体"/>
          <w:sz w:val="20"/>
          <w:highlight w:val="none"/>
        </w:rPr>
        <w:t xml:space="preserve"> </w:t>
      </w:r>
      <w:bookmarkEnd w:id="26"/>
      <w:r/>
      <w:bookmarkStart w:id="27" w:name="EBec71fc1696a240c4b620fe1e00b2ce58"/>
      <w:r>
        <w:rPr>
          <w:rFonts w:hint="eastAsia" w:ascii="宋体" w:hAnsi="宋体" w:eastAsia="宋体" w:cs="宋体"/>
          <w:sz w:val="20"/>
          <w:highlight w:val="none"/>
        </w:rPr>
        <w:t xml:space="preserve"> </w:t>
      </w:r>
      <w:bookmarkEnd w:id="27"/>
      <w:r>
        <w:rPr>
          <w:rFonts w:hint="eastAsia" w:ascii="宋体" w:hAnsi="宋体" w:eastAsia="宋体" w:cs="宋体"/>
          <w:highlight w:val="none"/>
        </w:rPr>
      </w:r>
      <w:r/>
    </w:p>
    <w:p>
      <w:pPr>
        <w:pStyle w:val="1139"/>
        <w:ind w:firstLine="643"/>
        <w:keepLines w:val="0"/>
        <w:keepNext w:val="0"/>
        <w:pageBreakBefore w:val="0"/>
        <w:spacing w:line="360" w:lineRule="auto"/>
        <w:rPr>
          <w:rFonts w:hint="eastAsia" w:ascii="宋体" w:hAnsi="宋体" w:eastAsia="宋体" w:cs="宋体"/>
          <w:highlight w:val="none"/>
        </w:rPr>
        <w:outlineLvl w:val="1"/>
      </w:pPr>
      <w:r/>
      <w:bookmarkStart w:id="28" w:name="_Toc20784"/>
      <w:r/>
      <w:bookmarkStart w:id="29" w:name="_Toc514054474"/>
      <w:r>
        <w:rPr>
          <w:rFonts w:hint="eastAsia" w:ascii="宋体" w:hAnsi="宋体" w:eastAsia="宋体" w:cs="宋体"/>
          <w:highlight w:val="none"/>
        </w:rPr>
        <w:t xml:space="preserve">三、</w:t>
      </w:r>
      <w:r>
        <w:rPr>
          <w:rFonts w:hint="eastAsia" w:ascii="宋体" w:hAnsi="宋体" w:eastAsia="宋体" w:cs="宋体"/>
          <w:highlight w:val="none"/>
          <w:lang w:eastAsia="zh-CN"/>
        </w:rPr>
        <w:t xml:space="preserve">响应文件</w:t>
      </w:r>
      <w:r>
        <w:rPr>
          <w:rFonts w:hint="eastAsia" w:ascii="宋体" w:hAnsi="宋体" w:eastAsia="宋体" w:cs="宋体"/>
          <w:highlight w:val="none"/>
        </w:rPr>
        <w:t xml:space="preserve">的编制</w:t>
      </w:r>
      <w:bookmarkEnd w:id="28"/>
      <w:r/>
      <w:bookmarkEnd w:id="29"/>
      <w:r>
        <w:rPr>
          <w:rFonts w:hint="eastAsia" w:ascii="宋体" w:hAnsi="宋体" w:eastAsia="宋体" w:cs="宋体"/>
          <w:highlight w:val="none"/>
        </w:rPr>
      </w:r>
      <w:r/>
    </w:p>
    <w:p>
      <w:pPr>
        <w:pStyle w:val="916"/>
        <w:ind w:firstLine="482"/>
        <w:keepLines w:val="0"/>
        <w:keepNext w:val="0"/>
        <w:pageBreakBefore w:val="0"/>
        <w:spacing w:line="360" w:lineRule="auto"/>
        <w:rPr>
          <w:rFonts w:hint="eastAsia" w:ascii="宋体" w:hAnsi="宋体" w:eastAsia="宋体" w:cs="宋体"/>
          <w:b/>
          <w:highlight w:val="none"/>
        </w:rPr>
      </w:pPr>
      <w:r>
        <w:rPr>
          <w:rFonts w:hint="eastAsia" w:ascii="宋体" w:hAnsi="宋体" w:eastAsia="宋体" w:cs="宋体"/>
          <w:b/>
          <w:highlight w:val="none"/>
          <w:lang w:val="en-US" w:eastAsia="zh-CN"/>
        </w:rPr>
        <w:t xml:space="preserve">9</w:t>
      </w:r>
      <w:r>
        <w:rPr>
          <w:rFonts w:hint="eastAsia" w:ascii="宋体" w:hAnsi="宋体" w:eastAsia="宋体" w:cs="宋体"/>
          <w:b/>
          <w:highlight w:val="none"/>
        </w:rPr>
        <w:t xml:space="preserve">、</w:t>
      </w:r>
      <w:r>
        <w:rPr>
          <w:rFonts w:hint="eastAsia" w:ascii="宋体" w:hAnsi="宋体" w:eastAsia="宋体" w:cs="宋体"/>
          <w:b/>
          <w:highlight w:val="none"/>
          <w:lang w:eastAsia="zh-CN"/>
        </w:rPr>
        <w:t xml:space="preserve">响应文件</w:t>
      </w:r>
      <w:r>
        <w:rPr>
          <w:rFonts w:hint="eastAsia" w:ascii="宋体" w:hAnsi="宋体" w:eastAsia="宋体" w:cs="宋体"/>
          <w:b/>
          <w:highlight w:val="none"/>
        </w:rPr>
        <w:t xml:space="preserve">的编制要求</w:t>
      </w:r>
      <w:r>
        <w:rPr>
          <w:rFonts w:hint="eastAsia" w:ascii="宋体" w:hAnsi="宋体" w:eastAsia="宋体" w:cs="宋体"/>
          <w:b/>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1供应商应仔细阅读“征集文件”的所有内容，按“征集文件”第六部分“响应文件格式”编制响应文件，如有必要，可以增加附页，作为响应文件的组成部分。供应商须保证所提供的全部资料的真实性、完整性及有效性，以使其对“征集文件”作出实质性响应。否则，可能被拒绝。</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.2响应文件应当对征集文件有关服务内容、服务标准、技术保障、服务人员组成、服务交付或者实施的地域范围，以及所涉及的服务工作量的计量方式等实质性内容作出响应。</w:t>
      </w:r>
      <w:r>
        <w:rPr>
          <w:rFonts w:hint="eastAsia" w:ascii="宋体" w:hAnsi="宋体" w:eastAsia="宋体" w:cs="宋体"/>
          <w:highlight w:val="none"/>
        </w:rPr>
      </w:r>
      <w:r/>
    </w:p>
    <w:p>
      <w:pPr>
        <w:pStyle w:val="916"/>
        <w:ind w:firstLine="482"/>
        <w:keepLines w:val="0"/>
        <w:keepNext w:val="0"/>
        <w:pageBreakBefore w:val="0"/>
        <w:spacing w:line="360" w:lineRule="auto"/>
        <w:rPr>
          <w:rFonts w:hint="eastAsia" w:ascii="宋体" w:hAnsi="宋体" w:eastAsia="宋体" w:cs="宋体"/>
          <w:b/>
          <w:highlight w:val="none"/>
        </w:rPr>
      </w:pPr>
      <w:r>
        <w:rPr>
          <w:rFonts w:hint="eastAsia" w:ascii="宋体" w:hAnsi="宋体" w:eastAsia="宋体" w:cs="宋体"/>
          <w:b/>
          <w:highlight w:val="none"/>
        </w:rPr>
        <w:t xml:space="preserve">1</w:t>
      </w:r>
      <w:r>
        <w:rPr>
          <w:rFonts w:hint="eastAsia" w:ascii="宋体" w:hAnsi="宋体" w:eastAsia="宋体" w:cs="宋体"/>
          <w:b/>
          <w:highlight w:val="none"/>
          <w:lang w:val="en-US" w:eastAsia="zh-CN"/>
        </w:rPr>
        <w:t xml:space="preserve">0</w:t>
      </w:r>
      <w:r>
        <w:rPr>
          <w:rFonts w:hint="eastAsia" w:ascii="宋体" w:hAnsi="宋体" w:eastAsia="宋体" w:cs="宋体"/>
          <w:b/>
          <w:highlight w:val="none"/>
        </w:rPr>
        <w:t xml:space="preserve">、</w:t>
      </w:r>
      <w:r>
        <w:rPr>
          <w:rFonts w:hint="eastAsia" w:ascii="宋体" w:hAnsi="宋体" w:eastAsia="宋体" w:cs="宋体"/>
          <w:b/>
          <w:highlight w:val="none"/>
          <w:lang w:eastAsia="zh-CN"/>
        </w:rPr>
        <w:t xml:space="preserve">响应文件</w:t>
      </w:r>
      <w:r>
        <w:rPr>
          <w:rFonts w:hint="eastAsia" w:ascii="宋体" w:hAnsi="宋体" w:eastAsia="宋体" w:cs="宋体"/>
          <w:b/>
          <w:highlight w:val="none"/>
        </w:rPr>
        <w:t xml:space="preserve">构成</w:t>
      </w:r>
      <w:r>
        <w:rPr>
          <w:rFonts w:hint="eastAsia" w:ascii="宋体" w:hAnsi="宋体" w:eastAsia="宋体" w:cs="宋体"/>
          <w:b/>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.1资格证明文件；</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10.1.1</w:t>
      </w:r>
      <w:r>
        <w:rPr>
          <w:rFonts w:hint="eastAsia" w:ascii="宋体" w:hAnsi="宋体" w:eastAsia="宋体" w:cs="宋体"/>
          <w:highlight w:val="none"/>
        </w:rPr>
        <w:t xml:space="preserve">具有独立承担民事责任的能力（提供法人或者其他组织的营业执照；供应商为自然人的，提供其身份证）；</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10.1.2</w:t>
      </w:r>
      <w:r>
        <w:rPr>
          <w:rFonts w:hint="eastAsia" w:ascii="宋体" w:hAnsi="宋体" w:eastAsia="宋体" w:cs="宋体"/>
          <w:highlight w:val="none"/>
        </w:rPr>
        <w:t xml:space="preserve">具有良好的商业信誉和健全的财务会计制度（提供202</w:t>
      </w:r>
      <w:r>
        <w:rPr>
          <w:rFonts w:hint="eastAsia" w:ascii="宋体" w:hAnsi="宋体" w:eastAsia="宋体" w:cs="宋体"/>
          <w:highlight w:val="none"/>
          <w:lang w:val="en-US" w:eastAsia="zh-CN"/>
        </w:rPr>
        <w:t xml:space="preserve">4或2025</w:t>
      </w:r>
      <w:r>
        <w:rPr>
          <w:rFonts w:hint="eastAsia" w:ascii="宋体" w:hAnsi="宋体" w:eastAsia="宋体" w:cs="宋体"/>
          <w:highlight w:val="none"/>
        </w:rPr>
        <w:t xml:space="preserve">年度财务报</w:t>
      </w:r>
      <w:r>
        <w:rPr>
          <w:rFonts w:hint="eastAsia" w:ascii="宋体" w:hAnsi="宋体" w:eastAsia="宋体" w:cs="宋体"/>
          <w:highlight w:val="none"/>
          <w:lang w:val="en-US" w:eastAsia="zh-CN"/>
        </w:rPr>
        <w:t xml:space="preserve">表</w:t>
      </w:r>
      <w:r>
        <w:rPr>
          <w:rFonts w:hint="eastAsia" w:ascii="宋体" w:hAnsi="宋体" w:eastAsia="宋体" w:cs="宋体"/>
          <w:highlight w:val="none"/>
        </w:rPr>
        <w:t xml:space="preserve">，至少包含资产负债表、利润表，或响应截止时间前六个月内银行出具的资信证明，或财政部门认可的政府采购专业担保机构出具的</w:t>
      </w:r>
      <w:r>
        <w:rPr>
          <w:rFonts w:hint="eastAsia" w:ascii="宋体" w:hAnsi="宋体" w:eastAsia="宋体" w:cs="宋体"/>
          <w:highlight w:val="none"/>
          <w:lang w:val="en-US" w:eastAsia="zh-CN"/>
        </w:rPr>
        <w:t xml:space="preserve">响应</w:t>
      </w:r>
      <w:r>
        <w:rPr>
          <w:rFonts w:hint="eastAsia" w:ascii="宋体" w:hAnsi="宋体" w:eastAsia="宋体" w:cs="宋体"/>
          <w:highlight w:val="none"/>
        </w:rPr>
        <w:t xml:space="preserve">担保函）；</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10.1.3</w:t>
      </w:r>
      <w:r>
        <w:rPr>
          <w:rFonts w:hint="eastAsia" w:ascii="宋体" w:hAnsi="宋体" w:eastAsia="宋体" w:cs="宋体"/>
          <w:highlight w:val="none"/>
        </w:rPr>
        <w:t xml:space="preserve">具有履行合同所必需的设备和专业技术能力（供应商根据履行采购项目合同需要，提供履行合同所必需的设备和专业技术能力的声明函或证明材料）；</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10.1.4</w:t>
      </w:r>
      <w:r>
        <w:rPr>
          <w:rFonts w:hint="eastAsia" w:ascii="宋体" w:hAnsi="宋体" w:eastAsia="宋体" w:cs="宋体"/>
          <w:highlight w:val="none"/>
        </w:rPr>
        <w:t xml:space="preserve">有依法缴纳税收和社会保障资金的良好记录（有依法缴纳税收和社会保障资金的良好记录</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提供202</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月至今）中任一月份的依法缴纳税收和社会保险费的相关材料（提供相关主管部门证明或银行代扣证明的复印件，根据国家相关政策免缴或迟缴的需提供相关证明材料）；</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10.1.5</w:t>
      </w:r>
      <w:r>
        <w:rPr>
          <w:rFonts w:hint="eastAsia" w:ascii="宋体" w:hAnsi="宋体" w:eastAsia="宋体" w:cs="宋体"/>
          <w:highlight w:val="none"/>
        </w:rPr>
        <w:t xml:space="preserve">参加政府采购活动前三年内，在经营活动中没有重大违法记录（提供承诺书）；</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10.1.6</w:t>
      </w:r>
      <w:r>
        <w:rPr>
          <w:rFonts w:hint="eastAsia" w:ascii="宋体" w:hAnsi="宋体" w:cs="宋体"/>
          <w:color w:val="000000"/>
          <w:sz w:val="24"/>
          <w:highlight w:val="none"/>
        </w:rPr>
        <w:t xml:space="preserve">南京市政府采购供应商信用记录表暨信用承诺书</w:t>
      </w:r>
      <w:r>
        <w:rPr>
          <w:rFonts w:hint="eastAsia" w:ascii="宋体" w:hAnsi="宋体" w:eastAsia="宋体" w:cs="宋体"/>
          <w:highlight w:val="none"/>
        </w:rPr>
      </w:r>
      <w:r/>
    </w:p>
    <w:p>
      <w:pPr>
        <w:pStyle w:val="1241"/>
        <w:ind w:firstLine="480"/>
        <w:keepLines w:val="0"/>
        <w:keepNext w:val="0"/>
        <w:pageBreakBefore w:val="0"/>
        <w:spacing w:line="360" w:lineRule="auto"/>
        <w:rPr>
          <w:rFonts w:hint="eastAsia" w:ascii="宋体" w:hAnsi="宋体" w:eastAsia="宋体" w:cs="宋体"/>
          <w:highlight w:val="none"/>
          <w:lang w:val="en-US" w:eastAsia="zh-CN"/>
        </w:rPr>
      </w:pPr>
      <w:r>
        <w:rPr>
          <w:rFonts w:hint="eastAsia" w:ascii="宋体" w:hAnsi="宋体" w:eastAsia="宋体" w:cs="宋体"/>
          <w:szCs w:val="22"/>
          <w:highlight w:val="none"/>
          <w:lang w:val="en-US" w:eastAsia="zh-CN"/>
        </w:rPr>
        <w:t xml:space="preserve">10.1.7</w:t>
      </w:r>
      <w:r>
        <w:rPr>
          <w:rFonts w:hint="eastAsia" w:ascii="宋体" w:hAnsi="宋体" w:eastAsia="宋体" w:cs="宋体"/>
          <w:bCs/>
          <w:highlight w:val="none"/>
        </w:rPr>
        <w:t xml:space="preserve">拒绝被“信用中国”（www.creditchina.gov.cn）、“中国政府采购网”(www.ccgp.gov.cn）列入失信被执行人、重大税收违法案件当事人、政府采购严重失信行为的供应商参加。</w:t>
      </w:r>
      <w:r>
        <w:rPr>
          <w:rFonts w:hint="eastAsia" w:ascii="宋体" w:hAnsi="宋体" w:eastAsia="宋体" w:cs="宋体"/>
          <w:highlight w:val="none"/>
          <w:lang w:val="en-US" w:eastAsia="zh-CN"/>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.2法定代表人或其授权代理人签署的</w:t>
      </w:r>
      <w:r>
        <w:rPr>
          <w:rFonts w:hint="eastAsia" w:ascii="宋体" w:hAnsi="宋体" w:eastAsia="宋体" w:cs="宋体"/>
          <w:highlight w:val="none"/>
          <w:lang w:val="en-US" w:eastAsia="zh-CN"/>
        </w:rPr>
        <w:t xml:space="preserve">入围</w:t>
      </w:r>
      <w:r>
        <w:rPr>
          <w:rFonts w:hint="eastAsia" w:ascii="宋体" w:hAnsi="宋体" w:eastAsia="宋体" w:cs="宋体"/>
          <w:highlight w:val="none"/>
        </w:rPr>
        <w:t xml:space="preserve">函；</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.3</w:t>
      </w:r>
      <w:bookmarkStart w:id="30" w:name="EB1a77376dbd044d229c365f6951816069"/>
      <w:r>
        <w:rPr>
          <w:rFonts w:hint="eastAsia" w:ascii="宋体" w:hAnsi="宋体" w:eastAsia="宋体" w:cs="宋体"/>
          <w:highlight w:val="none"/>
        </w:rPr>
        <w:t xml:space="preserve">法定代表人身份证明或法定代表人授权委托书（并按要求提供法定代表人或授权委托人居民身份证复印件加盖公章；如为授权委托人参加</w:t>
      </w:r>
      <w:r>
        <w:rPr>
          <w:rFonts w:hint="eastAsia" w:ascii="宋体" w:hAnsi="宋体" w:eastAsia="宋体" w:cs="宋体"/>
          <w:highlight w:val="none"/>
          <w:lang w:val="en-US" w:eastAsia="zh-CN"/>
        </w:rPr>
        <w:t xml:space="preserve">征集</w:t>
      </w:r>
      <w:r>
        <w:rPr>
          <w:rFonts w:hint="eastAsia" w:ascii="宋体" w:hAnsi="宋体" w:eastAsia="宋体" w:cs="宋体"/>
          <w:highlight w:val="none"/>
        </w:rPr>
        <w:t xml:space="preserve">的，须提供开标前6个月内任意一个月供应商单位为授权委托人缴纳的社保证明材料）；；</w:t>
      </w:r>
      <w:bookmarkEnd w:id="30"/>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.4报价文件</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.4.1</w:t>
      </w:r>
      <w:r>
        <w:rPr>
          <w:rFonts w:hint="eastAsia" w:ascii="宋体" w:hAnsi="宋体" w:eastAsia="宋体" w:cs="宋体"/>
          <w:highlight w:val="none"/>
          <w:lang w:val="en-US" w:eastAsia="zh-CN"/>
        </w:rPr>
        <w:t xml:space="preserve">入围</w:t>
      </w:r>
      <w:r>
        <w:rPr>
          <w:rFonts w:hint="eastAsia" w:ascii="宋体" w:hAnsi="宋体" w:eastAsia="宋体" w:cs="宋体"/>
          <w:highlight w:val="none"/>
        </w:rPr>
        <w:t xml:space="preserve">一览表；</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.5技术文件</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bookmarkStart w:id="31" w:name="EB7f6b24a996964930b08d6b290b36e3fd"/>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.5.1项目整体实施方案、进度安排方案等（格式自拟）；</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.5.</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项目管理、服务人员一览表；</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.5.</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质量保证及服务方案（格式自拟）；</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.5.</w:t>
      </w:r>
      <w:r>
        <w:rPr>
          <w:rFonts w:hint="eastAsia" w:ascii="宋体" w:hAnsi="宋体" w:eastAsia="宋体" w:cs="宋体"/>
          <w:highlight w:val="none"/>
          <w:lang w:val="en-US" w:eastAsia="zh-CN"/>
        </w:rPr>
        <w:t xml:space="preserve">4</w:t>
      </w:r>
      <w:bookmarkEnd w:id="31"/>
      <w:r>
        <w:rPr>
          <w:rFonts w:hint="eastAsia" w:ascii="宋体" w:hAnsi="宋体" w:eastAsia="宋体" w:cs="宋体"/>
          <w:highlight w:val="none"/>
        </w:rPr>
        <w:t xml:space="preserve">商务响应偏差表。</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.6商务文件</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bookmarkStart w:id="32" w:name="EBdc2c24f6358343e896cd43bd6621a619"/>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.6.1</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承担的类似项目业绩一览表；</w:t>
      </w:r>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.6.2其他商务文件。</w:t>
      </w:r>
      <w:bookmarkEnd w:id="32"/>
      <w:r>
        <w:rPr>
          <w:rFonts w:hint="eastAsia" w:ascii="宋体" w:hAnsi="宋体" w:eastAsia="宋体" w:cs="宋体"/>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.7</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认为有必要提供的其它材料。</w:t>
      </w:r>
      <w:bookmarkStart w:id="33" w:name="EBf6bd108017b14bde8ec3ea4804c87c27"/>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1</w:t>
      </w:r>
      <w:r>
        <w:rPr>
          <w:rFonts w:hint="eastAsia" w:ascii="宋体" w:hAnsi="宋体" w:cs="宋体"/>
          <w:b/>
          <w:color w:val="000000"/>
          <w:sz w:val="24"/>
          <w:highlight w:val="none"/>
        </w:rPr>
        <w:t xml:space="preserve">、</w:t>
      </w:r>
      <w:r>
        <w:rPr>
          <w:rFonts w:hint="eastAsia" w:ascii="宋体" w:hAnsi="宋体" w:eastAsia="宋体" w:cs="宋体"/>
          <w:b/>
          <w:color w:val="000000"/>
          <w:sz w:val="24"/>
          <w:highlight w:val="none"/>
          <w:lang w:eastAsia="zh-CN"/>
        </w:rPr>
        <w:t xml:space="preserve">响应</w:t>
      </w:r>
      <w:r>
        <w:rPr>
          <w:rFonts w:hint="eastAsia" w:ascii="宋体" w:hAnsi="宋体" w:cs="宋体"/>
          <w:b/>
          <w:color w:val="000000"/>
          <w:sz w:val="24"/>
          <w:highlight w:val="none"/>
        </w:rPr>
        <w:t xml:space="preserve">报价</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shd w:val="clear" w:color="auto" w:fill="ffc000"/>
        </w:rPr>
      </w:pPr>
      <w:r>
        <w:rPr>
          <w:rFonts w:hint="eastAsia" w:ascii="宋体" w:hAnsi="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rPr>
        <w:t xml:space="preserve">.1本项目不接受备选的</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方案或有选择的报价，只允许有一个报价。</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报价内容包括：</w:t>
      </w:r>
      <w:bookmarkStart w:id="34" w:name="EB54dd097a55df4796bd5f9b6bdf2ddc40"/>
      <w:r>
        <w:rPr>
          <w:rFonts w:hint="eastAsia" w:ascii="宋体" w:hAnsi="宋体" w:cs="宋体"/>
          <w:color w:val="000000"/>
          <w:sz w:val="24"/>
          <w:highlight w:val="none"/>
        </w:rPr>
        <w:t xml:space="preserve">人工费、服务费、税金以及交付使用过程中涉及到的其他一切费用。</w:t>
      </w:r>
      <w:bookmarkEnd w:id="34"/>
      <w:r>
        <w:rPr>
          <w:rFonts w:hint="eastAsia" w:ascii="宋体" w:hAnsi="宋体" w:cs="宋体"/>
          <w:color w:val="000000"/>
          <w:sz w:val="24"/>
          <w:highlight w:val="none"/>
          <w:shd w:val="clear" w:color="auto" w:fill="ffc000"/>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rPr>
        <w:t xml:space="preserve">.3报价注意事项：</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rPr>
        <w:t xml:space="preserve">.3.1价格一律以人民币计算；</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rPr>
        <w:t xml:space="preserve">.3.2</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报价时应充分考虑所有可能影响到报价的因素，一旦</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结束最终</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，如发生漏、缺、少项，都将被认为是</w:t>
      </w:r>
      <w:r>
        <w:rPr>
          <w:rFonts w:hint="eastAsia" w:ascii="宋体" w:hAnsi="宋体" w:cs="宋体"/>
          <w:color w:val="000000"/>
          <w:sz w:val="24"/>
          <w:highlight w:val="none"/>
          <w:lang w:eastAsia="zh-CN"/>
        </w:rPr>
        <w:t xml:space="preserve">入围供应商</w:t>
      </w:r>
      <w:r>
        <w:rPr>
          <w:rFonts w:hint="eastAsia" w:ascii="宋体" w:hAnsi="宋体" w:cs="宋体"/>
          <w:color w:val="000000"/>
          <w:sz w:val="24"/>
          <w:highlight w:val="none"/>
        </w:rPr>
        <w:t xml:space="preserve">的报价让利行为，损失自负。</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2</w:t>
      </w:r>
      <w:r>
        <w:rPr>
          <w:rFonts w:hint="eastAsia" w:ascii="宋体" w:hAnsi="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征集</w:t>
      </w:r>
      <w:r>
        <w:rPr>
          <w:rFonts w:hint="eastAsia" w:ascii="宋体" w:hAnsi="宋体" w:cs="宋体"/>
          <w:b/>
          <w:color w:val="000000"/>
          <w:sz w:val="24"/>
          <w:highlight w:val="none"/>
        </w:rPr>
        <w:t xml:space="preserve">保证金</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本项目不收取</w:t>
      </w:r>
      <w:r>
        <w:rPr>
          <w:rFonts w:hint="eastAsia" w:ascii="宋体" w:hAnsi="宋体" w:eastAsia="宋体" w:cs="宋体"/>
          <w:bCs/>
          <w:color w:val="000000"/>
          <w:sz w:val="24"/>
          <w:highlight w:val="none"/>
          <w:lang w:val="en-US" w:eastAsia="zh-CN"/>
        </w:rPr>
        <w:t xml:space="preserve">征集</w:t>
      </w:r>
      <w:r>
        <w:rPr>
          <w:rFonts w:hint="eastAsia" w:ascii="宋体" w:hAnsi="宋体" w:cs="宋体"/>
          <w:bCs/>
          <w:color w:val="000000"/>
          <w:sz w:val="24"/>
          <w:highlight w:val="none"/>
        </w:rPr>
        <w:t xml:space="preserve">保证金。</w:t>
      </w:r>
      <w:r>
        <w:rPr>
          <w:rFonts w:hint="eastAsia" w:ascii="宋体" w:hAnsi="宋体" w:cs="宋体"/>
          <w:bCs/>
          <w:color w:val="000000"/>
          <w:sz w:val="24"/>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3</w:t>
      </w:r>
      <w:r>
        <w:rPr>
          <w:rFonts w:hint="eastAsia" w:ascii="宋体" w:hAnsi="宋体" w:cs="宋体"/>
          <w:b/>
          <w:color w:val="000000"/>
          <w:sz w:val="24"/>
          <w:highlight w:val="none"/>
        </w:rPr>
        <w:t xml:space="preserve">.</w:t>
      </w:r>
      <w:r>
        <w:rPr>
          <w:rFonts w:hint="eastAsia" w:ascii="宋体" w:hAnsi="宋体" w:eastAsia="宋体" w:cs="宋体"/>
          <w:b/>
          <w:color w:val="000000"/>
          <w:sz w:val="24"/>
          <w:highlight w:val="none"/>
          <w:lang w:eastAsia="zh-CN"/>
        </w:rPr>
        <w:t xml:space="preserve">征集代理</w:t>
      </w:r>
      <w:r>
        <w:rPr>
          <w:rFonts w:hint="eastAsia" w:ascii="宋体" w:hAnsi="宋体" w:cs="宋体"/>
          <w:b/>
          <w:color w:val="000000"/>
          <w:sz w:val="24"/>
          <w:highlight w:val="none"/>
        </w:rPr>
        <w:t xml:space="preserve">服务费</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cs="宋体"/>
          <w:color w:val="000000"/>
          <w:sz w:val="24"/>
          <w:highlight w:val="none"/>
        </w:rPr>
        <w:t xml:space="preserve">.1</w:t>
      </w:r>
      <w:r>
        <w:rPr>
          <w:rFonts w:hint="eastAsia" w:ascii="宋体" w:hAnsi="宋体" w:eastAsia="宋体" w:cs="宋体"/>
          <w:color w:val="000000"/>
          <w:sz w:val="24"/>
          <w:highlight w:val="none"/>
          <w:lang w:eastAsia="zh-CN"/>
        </w:rPr>
        <w:t xml:space="preserve">征集代理</w:t>
      </w:r>
      <w:r>
        <w:rPr>
          <w:rFonts w:hint="eastAsia" w:ascii="宋体" w:hAnsi="宋体" w:cs="宋体"/>
          <w:color w:val="000000"/>
          <w:sz w:val="24"/>
          <w:highlight w:val="none"/>
        </w:rPr>
        <w:t xml:space="preserve">服务费按苏招协[2022]002号文收取，由</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单位支付给</w:t>
      </w:r>
      <w:r>
        <w:rPr>
          <w:rFonts w:hint="eastAsia" w:ascii="宋体" w:hAnsi="宋体" w:eastAsia="宋体" w:cs="宋体"/>
          <w:color w:val="000000"/>
          <w:sz w:val="24"/>
          <w:highlight w:val="none"/>
          <w:lang w:val="en-US" w:eastAsia="zh-CN"/>
        </w:rPr>
        <w:t xml:space="preserve">征集</w:t>
      </w:r>
      <w:r>
        <w:rPr>
          <w:rFonts w:hint="eastAsia" w:ascii="宋体" w:hAnsi="宋体" w:cs="宋体"/>
          <w:color w:val="000000"/>
          <w:sz w:val="24"/>
          <w:highlight w:val="none"/>
        </w:rPr>
        <w:t xml:space="preserve">代理机构。</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4</w:t>
      </w:r>
      <w:r>
        <w:rPr>
          <w:rFonts w:hint="eastAsia" w:ascii="宋体" w:hAnsi="宋体" w:cs="宋体"/>
          <w:b/>
          <w:color w:val="000000"/>
          <w:sz w:val="24"/>
          <w:highlight w:val="none"/>
        </w:rPr>
        <w:t xml:space="preserve">、</w:t>
      </w:r>
      <w:r>
        <w:rPr>
          <w:rFonts w:hint="eastAsia" w:ascii="宋体" w:hAnsi="宋体" w:eastAsia="宋体" w:cs="宋体"/>
          <w:b/>
          <w:color w:val="000000"/>
          <w:sz w:val="24"/>
          <w:highlight w:val="none"/>
          <w:lang w:eastAsia="zh-CN"/>
        </w:rPr>
        <w:t xml:space="preserve">响应</w:t>
      </w:r>
      <w:r>
        <w:rPr>
          <w:rFonts w:hint="eastAsia" w:ascii="宋体" w:hAnsi="宋体" w:cs="宋体"/>
          <w:b/>
          <w:color w:val="000000"/>
          <w:sz w:val="24"/>
          <w:highlight w:val="none"/>
        </w:rPr>
        <w:t xml:space="preserve">有效期</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rPr>
        <w:t xml:space="preserve">.1在</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须知前附表规定的</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有效期内，</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不得要求撤销或者修改其</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 </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highlight w:val="none"/>
        </w:rPr>
      </w:pPr>
      <w:r>
        <w:rPr>
          <w:rFonts w:hint="eastAsia" w:ascii="宋体" w:hAnsi="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rPr>
        <w:t xml:space="preserve">.2在特殊情况下，</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于原</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有效期满之前，可向</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提出延长</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有效期的要求，这种要求与答复均应采用书面形式，</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可拒绝</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的这一要求而放弃</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，同意延长的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既不能要求也不允许修改其</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w:t>
      </w:r>
      <w:r>
        <w:rPr>
          <w:rFonts w:hint="eastAsia" w:ascii="宋体" w:hAnsi="宋体" w:cs="宋体"/>
          <w:color w:val="000000"/>
          <w:sz w:val="20"/>
          <w:highlight w:val="none"/>
        </w:rPr>
        <w:t xml:space="preserve">   </w:t>
      </w:r>
      <w:bookmarkStart w:id="35" w:name="EB12ed6b870f334fa092f7ed1f9a9dbab8"/>
      <w:r>
        <w:rPr>
          <w:rFonts w:hint="eastAsia" w:ascii="宋体" w:hAnsi="宋体" w:cs="宋体"/>
          <w:color w:val="000000"/>
          <w:sz w:val="20"/>
          <w:highlight w:val="none"/>
        </w:rPr>
        <w:t xml:space="preserve"> </w:t>
      </w:r>
      <w:bookmarkEnd w:id="35"/>
      <w:r/>
      <w:bookmarkStart w:id="36" w:name="EB5d36e8077cc64e309c0c0f0cd8a6f496"/>
      <w:r>
        <w:rPr>
          <w:rFonts w:hint="eastAsia" w:ascii="宋体" w:hAnsi="宋体" w:cs="宋体"/>
          <w:color w:val="000000"/>
          <w:sz w:val="20"/>
          <w:highlight w:val="none"/>
        </w:rPr>
        <w:t xml:space="preserve"> </w:t>
      </w:r>
      <w:bookmarkEnd w:id="36"/>
      <w:r>
        <w:rPr>
          <w:rFonts w:hint="eastAsia" w:ascii="宋体" w:hAnsi="宋体" w:cs="宋体"/>
          <w:color w:val="000000"/>
          <w:highlight w:val="none"/>
        </w:rPr>
      </w:r>
      <w:r/>
    </w:p>
    <w:p>
      <w:pPr>
        <w:pStyle w:val="1139"/>
        <w:ind w:firstLine="643"/>
        <w:keepLines w:val="0"/>
        <w:keepNext w:val="0"/>
        <w:pageBreakBefore w:val="0"/>
        <w:spacing w:line="360" w:lineRule="auto"/>
        <w:rPr>
          <w:rFonts w:hint="eastAsia" w:ascii="宋体" w:hAnsi="宋体" w:eastAsia="宋体" w:cs="宋体"/>
          <w:color w:val="000000"/>
          <w:highlight w:val="none"/>
        </w:rPr>
        <w:outlineLvl w:val="1"/>
      </w:pPr>
      <w:r/>
      <w:bookmarkStart w:id="37" w:name="_Toc514054475"/>
      <w:r/>
      <w:bookmarkStart w:id="38" w:name="_Toc26211"/>
      <w:r>
        <w:rPr>
          <w:rFonts w:hint="eastAsia" w:ascii="宋体" w:hAnsi="宋体" w:eastAsia="宋体" w:cs="宋体"/>
          <w:color w:val="000000"/>
          <w:highlight w:val="none"/>
        </w:rPr>
        <w:t xml:space="preserve">四、</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文件的提交</w:t>
      </w:r>
      <w:bookmarkEnd w:id="37"/>
      <w:r/>
      <w:bookmarkEnd w:id="38"/>
      <w:r>
        <w:rPr>
          <w:rFonts w:hint="eastAsia" w:ascii="宋体" w:hAnsi="宋体" w:eastAsia="宋体" w:cs="宋体"/>
          <w:color w:val="000000"/>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bookmarkStart w:id="39" w:name="_Toc11452"/>
      <w:r/>
      <w:bookmarkStart w:id="40" w:name="_Toc514054476"/>
      <w:r>
        <w:rPr>
          <w:rFonts w:hint="eastAsia" w:ascii="宋体" w:hAnsi="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5</w:t>
      </w:r>
      <w:r>
        <w:rPr>
          <w:rFonts w:hint="eastAsia" w:ascii="宋体" w:hAnsi="宋体" w:cs="宋体"/>
          <w:b/>
          <w:color w:val="000000"/>
          <w:sz w:val="24"/>
          <w:highlight w:val="none"/>
        </w:rPr>
        <w:t xml:space="preserve">.1、</w:t>
      </w:r>
      <w:r>
        <w:rPr>
          <w:rFonts w:hint="eastAsia" w:ascii="宋体" w:hAnsi="宋体" w:eastAsia="宋体" w:cs="宋体"/>
          <w:b/>
          <w:color w:val="000000"/>
          <w:sz w:val="24"/>
          <w:highlight w:val="none"/>
          <w:lang w:eastAsia="zh-CN"/>
        </w:rPr>
        <w:t xml:space="preserve">响应</w:t>
      </w:r>
      <w:r>
        <w:rPr>
          <w:rFonts w:hint="eastAsia" w:ascii="宋体" w:hAnsi="宋体" w:cs="宋体"/>
          <w:b/>
          <w:color w:val="000000"/>
          <w:sz w:val="24"/>
          <w:highlight w:val="none"/>
        </w:rPr>
        <w:t xml:space="preserve">文件的提交</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5</w:t>
      </w:r>
      <w:r>
        <w:rPr>
          <w:rFonts w:hint="eastAsia" w:ascii="宋体" w:hAnsi="宋体"/>
          <w:color w:val="000000"/>
          <w:sz w:val="24"/>
          <w:highlight w:val="none"/>
        </w:rPr>
        <w:t xml:space="preserve">.1.1 电子</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文件的递交</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应当按照《操作手册》规定，在</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截止时间前制作并上传电子</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w:t>
      </w:r>
      <w:bookmarkStart w:id="41" w:name="_Toc20823298"/>
      <w:r/>
      <w:bookmarkEnd w:id="41"/>
      <w:r/>
      <w:bookmarkStart w:id="42" w:name="_Toc16938542"/>
      <w:r/>
      <w:bookmarkEnd w:id="42"/>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5</w:t>
      </w:r>
      <w:r>
        <w:rPr>
          <w:rFonts w:hint="eastAsia" w:ascii="宋体" w:hAnsi="宋体" w:cs="宋体"/>
          <w:b/>
          <w:color w:val="000000"/>
          <w:sz w:val="24"/>
          <w:highlight w:val="none"/>
        </w:rPr>
        <w:t xml:space="preserve">.2、</w:t>
      </w:r>
      <w:r>
        <w:rPr>
          <w:rFonts w:hint="eastAsia" w:ascii="宋体" w:hAnsi="宋体" w:eastAsia="宋体" w:cs="宋体"/>
          <w:b/>
          <w:color w:val="000000"/>
          <w:sz w:val="24"/>
          <w:highlight w:val="none"/>
          <w:lang w:eastAsia="zh-CN"/>
        </w:rPr>
        <w:t xml:space="preserve">响应</w:t>
      </w:r>
      <w:r>
        <w:rPr>
          <w:rFonts w:hint="eastAsia" w:ascii="宋体" w:hAnsi="宋体" w:cs="宋体"/>
          <w:b/>
          <w:color w:val="000000"/>
          <w:sz w:val="24"/>
          <w:highlight w:val="none"/>
        </w:rPr>
        <w:t xml:space="preserve">截止时间</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5</w:t>
      </w:r>
      <w:r>
        <w:rPr>
          <w:rFonts w:hint="eastAsia" w:ascii="宋体" w:hAnsi="宋体"/>
          <w:color w:val="000000"/>
          <w:sz w:val="24"/>
          <w:highlight w:val="none"/>
        </w:rPr>
        <w:t xml:space="preserve">.2.1</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上传电子</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文件的时间不得迟于</w:t>
      </w:r>
      <w:r>
        <w:rPr>
          <w:rFonts w:hint="eastAsia" w:ascii="宋体" w:hAnsi="宋体" w:eastAsia="宋体"/>
          <w:color w:val="000000"/>
          <w:sz w:val="24"/>
          <w:highlight w:val="none"/>
          <w:lang w:eastAsia="zh-CN"/>
        </w:rPr>
        <w:t xml:space="preserve">征集</w:t>
      </w:r>
      <w:r>
        <w:rPr>
          <w:rFonts w:hint="eastAsia" w:ascii="宋体" w:hAnsi="宋体"/>
          <w:color w:val="000000"/>
          <w:sz w:val="24"/>
          <w:highlight w:val="none"/>
        </w:rPr>
        <w:t xml:space="preserve">公告中规定的</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截止时间。</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应充分考虑到网络环境、网络带宽等风险因素，如因</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自身原因造成的电子</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文件上传不成功的按照本</w:t>
      </w:r>
      <w:r>
        <w:rPr>
          <w:rFonts w:hint="eastAsia" w:ascii="宋体" w:hAnsi="宋体" w:eastAsia="宋体"/>
          <w:color w:val="000000"/>
          <w:sz w:val="24"/>
          <w:highlight w:val="none"/>
          <w:lang w:eastAsia="zh-CN"/>
        </w:rPr>
        <w:t xml:space="preserve">征集文件</w:t>
      </w:r>
      <w:r>
        <w:rPr>
          <w:rFonts w:hint="eastAsia" w:ascii="宋体" w:hAnsi="宋体"/>
          <w:color w:val="000000"/>
          <w:sz w:val="24"/>
          <w:highlight w:val="none"/>
        </w:rPr>
        <w:t xml:space="preserve">第二部分第1</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.1.2条 规定做无效</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处理。</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color w:val="000000"/>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5</w:t>
      </w:r>
      <w:r>
        <w:rPr>
          <w:rFonts w:hint="eastAsia" w:ascii="宋体" w:hAnsi="宋体"/>
          <w:color w:val="000000"/>
          <w:sz w:val="24"/>
          <w:highlight w:val="none"/>
        </w:rPr>
        <w:t xml:space="preserve">.2.2</w:t>
      </w:r>
      <w:r>
        <w:rPr>
          <w:rFonts w:hint="eastAsia" w:ascii="宋体" w:hAnsi="宋体" w:eastAsia="宋体"/>
          <w:color w:val="000000"/>
          <w:sz w:val="24"/>
          <w:highlight w:val="none"/>
          <w:lang w:eastAsia="zh-CN"/>
        </w:rPr>
        <w:t xml:space="preserve">征集代理机构</w:t>
      </w:r>
      <w:r>
        <w:rPr>
          <w:rFonts w:hint="eastAsia" w:ascii="宋体" w:hAnsi="宋体"/>
          <w:color w:val="000000"/>
          <w:sz w:val="24"/>
          <w:highlight w:val="none"/>
        </w:rPr>
        <w:t xml:space="preserve">可以按照规定，通过修改</w:t>
      </w:r>
      <w:r>
        <w:rPr>
          <w:rFonts w:hint="eastAsia" w:ascii="宋体" w:hAnsi="宋体" w:eastAsia="宋体"/>
          <w:color w:val="000000"/>
          <w:sz w:val="24"/>
          <w:highlight w:val="none"/>
          <w:lang w:eastAsia="zh-CN"/>
        </w:rPr>
        <w:t xml:space="preserve">征集文件</w:t>
      </w:r>
      <w:r>
        <w:rPr>
          <w:rFonts w:hint="eastAsia" w:ascii="宋体" w:hAnsi="宋体"/>
          <w:color w:val="000000"/>
          <w:sz w:val="24"/>
          <w:highlight w:val="none"/>
        </w:rPr>
        <w:t xml:space="preserve">酌情延长</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截止时间，在此情况下，</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的所有权利和义务以及</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受制的截止时间均应以延长后新的截止时间为准。</w:t>
      </w:r>
      <w:r>
        <w:rPr>
          <w:rFonts w:hint="eastAsia"/>
          <w:color w:val="000000"/>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5</w:t>
      </w:r>
      <w:r>
        <w:rPr>
          <w:rFonts w:hint="eastAsia" w:ascii="宋体" w:hAnsi="宋体" w:cs="宋体"/>
          <w:b/>
          <w:color w:val="000000"/>
          <w:sz w:val="24"/>
          <w:highlight w:val="none"/>
        </w:rPr>
        <w:t xml:space="preserve">.3、</w:t>
      </w:r>
      <w:r>
        <w:rPr>
          <w:rFonts w:hint="eastAsia" w:ascii="宋体" w:hAnsi="宋体" w:eastAsia="宋体" w:cs="宋体"/>
          <w:b/>
          <w:color w:val="000000"/>
          <w:sz w:val="24"/>
          <w:highlight w:val="none"/>
          <w:lang w:eastAsia="zh-CN"/>
        </w:rPr>
        <w:t xml:space="preserve">响应</w:t>
      </w:r>
      <w:r>
        <w:rPr>
          <w:rFonts w:hint="eastAsia" w:ascii="宋体" w:hAnsi="宋体" w:cs="宋体"/>
          <w:b/>
          <w:color w:val="000000"/>
          <w:sz w:val="24"/>
          <w:highlight w:val="none"/>
        </w:rPr>
        <w:t xml:space="preserve">文件被拒绝接收的情形</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0"/>
          <w:highlight w:val="none"/>
        </w:rPr>
      </w:pPr>
      <w:r>
        <w:rPr>
          <w:rFonts w:hint="eastAsia" w:ascii="宋体" w:hAnsi="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cs="宋体"/>
          <w:color w:val="000000"/>
          <w:sz w:val="24"/>
          <w:highlight w:val="none"/>
        </w:rPr>
        <w:t xml:space="preserve">.3.1</w:t>
      </w:r>
      <w:bookmarkStart w:id="43" w:name="EB200c38d7a1c345f29b604b38d510a951"/>
      <w:r>
        <w:rPr>
          <w:rFonts w:hint="eastAsia" w:ascii="宋体" w:hAnsi="宋体" w:eastAsia="宋体"/>
          <w:color w:val="000000"/>
          <w:sz w:val="24"/>
          <w:highlight w:val="none"/>
          <w:lang w:eastAsia="zh-CN"/>
        </w:rPr>
        <w:t xml:space="preserve">征集代理机构</w:t>
      </w:r>
      <w:r>
        <w:rPr>
          <w:rFonts w:hint="eastAsia" w:ascii="宋体" w:hAnsi="宋体"/>
          <w:color w:val="000000"/>
          <w:sz w:val="24"/>
          <w:highlight w:val="none"/>
        </w:rPr>
        <w:t xml:space="preserve">拒绝接收在其规定的</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截止时间后上传的任何</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w:t>
      </w:r>
      <w:r>
        <w:rPr>
          <w:rFonts w:hint="eastAsia" w:ascii="宋体" w:hAnsi="宋体" w:cs="宋体"/>
          <w:color w:val="000000"/>
          <w:sz w:val="20"/>
          <w:highlight w:val="none"/>
        </w:rPr>
        <w:t xml:space="preserve"> </w:t>
      </w:r>
      <w:bookmarkEnd w:id="43"/>
      <w:r>
        <w:rPr>
          <w:rFonts w:hint="eastAsia" w:ascii="宋体" w:hAnsi="宋体" w:cs="宋体"/>
          <w:color w:val="000000"/>
          <w:sz w:val="20"/>
          <w:highlight w:val="none"/>
        </w:rPr>
      </w:r>
      <w:r/>
    </w:p>
    <w:p>
      <w:pPr>
        <w:pStyle w:val="916"/>
        <w:ind w:firstLine="480"/>
        <w:keepLines w:val="0"/>
        <w:keepNext w:val="0"/>
        <w:pageBreakBefore w:val="0"/>
        <w:spacing w:line="360" w:lineRule="auto"/>
        <w:rPr>
          <w:rFonts w:hint="eastAsia" w:ascii="宋体" w:hAnsi="宋体"/>
          <w:b/>
          <w:bCs/>
          <w:color w:val="000000"/>
          <w:sz w:val="24"/>
          <w:highlight w:val="none"/>
        </w:rPr>
      </w:pPr>
      <w:r/>
      <w:bookmarkStart w:id="44" w:name="_Toc20823300"/>
      <w:r/>
      <w:bookmarkStart w:id="45" w:name="_Toc16938544"/>
      <w:r/>
      <w:bookmarkStart w:id="46" w:name="_Toc513029228"/>
      <w:r>
        <w:rPr>
          <w:rFonts w:hint="eastAsia" w:ascii="宋体" w:hAnsi="宋体"/>
          <w:b/>
          <w:bCs/>
          <w:color w:val="000000"/>
          <w:sz w:val="24"/>
          <w:highlight w:val="none"/>
        </w:rPr>
        <w:t xml:space="preserve">1</w:t>
      </w:r>
      <w:r>
        <w:rPr>
          <w:rFonts w:hint="eastAsia" w:ascii="宋体" w:hAnsi="宋体" w:eastAsia="宋体"/>
          <w:b/>
          <w:bCs/>
          <w:color w:val="000000"/>
          <w:sz w:val="24"/>
          <w:highlight w:val="none"/>
          <w:lang w:val="en-US" w:eastAsia="zh-CN"/>
        </w:rPr>
        <w:t xml:space="preserve">5</w:t>
      </w:r>
      <w:r>
        <w:rPr>
          <w:rFonts w:hint="eastAsia" w:ascii="宋体" w:hAnsi="宋体"/>
          <w:b/>
          <w:bCs/>
          <w:color w:val="000000"/>
          <w:sz w:val="24"/>
          <w:highlight w:val="none"/>
        </w:rPr>
        <w:t xml:space="preserve">.4、</w:t>
      </w:r>
      <w:r>
        <w:rPr>
          <w:rFonts w:hint="eastAsia" w:ascii="宋体" w:hAnsi="宋体" w:eastAsia="宋体"/>
          <w:b/>
          <w:bCs/>
          <w:color w:val="000000"/>
          <w:sz w:val="24"/>
          <w:highlight w:val="none"/>
          <w:lang w:eastAsia="zh-CN"/>
        </w:rPr>
        <w:t xml:space="preserve">响应</w:t>
      </w:r>
      <w:r>
        <w:rPr>
          <w:rFonts w:hint="eastAsia" w:ascii="宋体" w:hAnsi="宋体"/>
          <w:b/>
          <w:bCs/>
          <w:color w:val="000000"/>
          <w:sz w:val="24"/>
          <w:highlight w:val="none"/>
        </w:rPr>
        <w:t xml:space="preserve">文件的撤回和修改</w:t>
      </w:r>
      <w:bookmarkEnd w:id="44"/>
      <w:r/>
      <w:bookmarkEnd w:id="45"/>
      <w:r/>
      <w:bookmarkEnd w:id="46"/>
      <w:r>
        <w:rPr>
          <w:rFonts w:hint="eastAsia" w:ascii="宋体" w:hAnsi="宋体"/>
          <w:b/>
          <w:bCs/>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5</w:t>
      </w:r>
      <w:r>
        <w:rPr>
          <w:rFonts w:hint="eastAsia" w:ascii="宋体" w:hAnsi="宋体"/>
          <w:color w:val="000000"/>
          <w:sz w:val="24"/>
          <w:highlight w:val="none"/>
        </w:rPr>
        <w:t xml:space="preserve">.4.1</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文件的撤回</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5</w:t>
      </w:r>
      <w:r>
        <w:rPr>
          <w:rFonts w:hint="eastAsia" w:ascii="宋体" w:hAnsi="宋体"/>
          <w:color w:val="000000"/>
          <w:sz w:val="24"/>
          <w:highlight w:val="none"/>
        </w:rPr>
        <w:t xml:space="preserve">.4.1.1电子</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文件的撤回</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可在</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截止时间前，撤回其电子</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文件，具体操作方法见《操作手册》。</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5</w:t>
      </w:r>
      <w:r>
        <w:rPr>
          <w:rFonts w:hint="eastAsia" w:ascii="宋体" w:hAnsi="宋体"/>
          <w:color w:val="000000"/>
          <w:sz w:val="24"/>
          <w:highlight w:val="none"/>
        </w:rPr>
        <w:t xml:space="preserve">.4.1.2</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撤回电子</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文件，则认为其不再参与本项目</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活动。</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5</w:t>
      </w:r>
      <w:r>
        <w:rPr>
          <w:rFonts w:hint="eastAsia" w:ascii="宋体" w:hAnsi="宋体"/>
          <w:color w:val="000000"/>
          <w:sz w:val="24"/>
          <w:highlight w:val="none"/>
        </w:rPr>
        <w:t xml:space="preserve">.4.2 </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文件的修改</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5</w:t>
      </w:r>
      <w:r>
        <w:rPr>
          <w:rFonts w:hint="eastAsia" w:ascii="宋体" w:hAnsi="宋体"/>
          <w:color w:val="000000"/>
          <w:sz w:val="24"/>
          <w:highlight w:val="none"/>
        </w:rPr>
        <w:t xml:space="preserve">.4.2.1</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可在</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截止时间前，对其电子</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文件进行修改，具体操作方法见《操作手册》。</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5</w:t>
      </w:r>
      <w:r>
        <w:rPr>
          <w:rFonts w:hint="eastAsia" w:ascii="宋体" w:hAnsi="宋体"/>
          <w:color w:val="000000"/>
          <w:sz w:val="24"/>
          <w:highlight w:val="none"/>
        </w:rPr>
        <w:t xml:space="preserve">.4.2.2在</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截止时间之后，</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不得对其电子</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文件作任何修改。</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5</w:t>
      </w:r>
      <w:r>
        <w:rPr>
          <w:rFonts w:hint="eastAsia" w:ascii="宋体" w:hAnsi="宋体"/>
          <w:color w:val="000000"/>
          <w:sz w:val="24"/>
          <w:highlight w:val="none"/>
        </w:rPr>
        <w:t xml:space="preserve">.4.3在</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截止时间至</w:t>
      </w:r>
      <w:r>
        <w:rPr>
          <w:rFonts w:hint="eastAsia" w:ascii="宋体" w:hAnsi="宋体" w:eastAsia="宋体"/>
          <w:color w:val="000000"/>
          <w:sz w:val="24"/>
          <w:highlight w:val="none"/>
          <w:lang w:eastAsia="zh-CN"/>
        </w:rPr>
        <w:t xml:space="preserve">征集文件</w:t>
      </w:r>
      <w:r>
        <w:rPr>
          <w:rFonts w:hint="eastAsia" w:ascii="宋体" w:hAnsi="宋体"/>
          <w:color w:val="000000"/>
          <w:sz w:val="24"/>
          <w:highlight w:val="none"/>
        </w:rPr>
        <w:t xml:space="preserve">中规定的</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有效期满之间的这段时间内，</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不得撤回其</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139"/>
        <w:ind w:firstLine="643"/>
        <w:keepLines w:val="0"/>
        <w:keepNext w:val="0"/>
        <w:pageBreakBefore w:val="0"/>
        <w:spacing w:line="360" w:lineRule="auto"/>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五、无效标、</w:t>
      </w:r>
      <w:r>
        <w:rPr>
          <w:rFonts w:hint="eastAsia" w:ascii="宋体" w:hAnsi="宋体" w:eastAsia="宋体" w:cs="宋体"/>
          <w:color w:val="000000"/>
          <w:highlight w:val="none"/>
          <w:lang w:eastAsia="zh-CN"/>
        </w:rPr>
        <w:t xml:space="preserve">响应被拒绝</w:t>
      </w:r>
      <w:r>
        <w:rPr>
          <w:rFonts w:hint="eastAsia" w:ascii="宋体" w:hAnsi="宋体" w:eastAsia="宋体" w:cs="宋体"/>
          <w:color w:val="000000"/>
          <w:highlight w:val="none"/>
        </w:rPr>
        <w:t xml:space="preserve">、串通</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认定条款</w:t>
      </w:r>
      <w:bookmarkEnd w:id="39"/>
      <w:r/>
      <w:bookmarkEnd w:id="40"/>
      <w:r>
        <w:rPr>
          <w:rFonts w:hint="eastAsia" w:ascii="宋体" w:hAnsi="宋体" w:eastAsia="宋体" w:cs="宋体"/>
          <w:color w:val="000000"/>
          <w:highlight w:val="none"/>
        </w:rPr>
      </w:r>
      <w:r/>
    </w:p>
    <w:p>
      <w:pPr>
        <w:pStyle w:val="916"/>
        <w:ind w:firstLine="480"/>
        <w:keepLines w:val="0"/>
        <w:keepNext w:val="0"/>
        <w:pageBreakBefore w:val="0"/>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6</w:t>
      </w:r>
      <w:r>
        <w:rPr>
          <w:rFonts w:hint="eastAsia" w:ascii="宋体" w:hAnsi="宋体" w:cs="宋体"/>
          <w:b/>
          <w:color w:val="000000"/>
          <w:sz w:val="24"/>
          <w:highlight w:val="none"/>
        </w:rPr>
        <w:t xml:space="preserve">、以下情形将视为无效</w:t>
      </w:r>
      <w:bookmarkStart w:id="47" w:name="EB94942e5430df4fb8a077f3cf7667f212"/>
      <w:r>
        <w:rPr>
          <w:rFonts w:hint="eastAsia" w:ascii="宋体" w:hAnsi="宋体" w:eastAsia="宋体" w:cs="宋体"/>
          <w:b/>
          <w:color w:val="000000"/>
          <w:sz w:val="24"/>
          <w:highlight w:val="none"/>
          <w:lang w:eastAsia="zh-CN"/>
        </w:rPr>
        <w:t xml:space="preserve">响应</w:t>
      </w:r>
      <w:r>
        <w:rPr>
          <w:rFonts w:hint="eastAsia" w:ascii="宋体" w:hAnsi="宋体" w:eastAsia="宋体" w:cs="宋体"/>
          <w:b/>
          <w:color w:val="000000"/>
          <w:sz w:val="24"/>
          <w:highlight w:val="none"/>
          <w:lang w:eastAsia="zh-CN"/>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.1.1</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在苏采云系统规定的时间内未成功解密电子</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文件的。</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.1.2</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未按照</w:t>
      </w:r>
      <w:r>
        <w:rPr>
          <w:rFonts w:hint="eastAsia" w:ascii="宋体" w:hAnsi="宋体" w:eastAsia="宋体"/>
          <w:color w:val="000000"/>
          <w:sz w:val="24"/>
          <w:highlight w:val="none"/>
          <w:lang w:eastAsia="zh-CN"/>
        </w:rPr>
        <w:t xml:space="preserve">征集文件</w:t>
      </w:r>
      <w:r>
        <w:rPr>
          <w:rFonts w:hint="eastAsia" w:ascii="宋体" w:hAnsi="宋体"/>
          <w:color w:val="000000"/>
          <w:sz w:val="24"/>
          <w:highlight w:val="none"/>
        </w:rPr>
        <w:t xml:space="preserve">要求上传电子</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文件的。</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.1.3同一</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提交两个（含两个）以上不同的</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报价的。</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.1.4</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不具备</w:t>
      </w:r>
      <w:r>
        <w:rPr>
          <w:rFonts w:hint="eastAsia" w:ascii="宋体" w:hAnsi="宋体" w:eastAsia="宋体"/>
          <w:color w:val="000000"/>
          <w:sz w:val="24"/>
          <w:highlight w:val="none"/>
          <w:lang w:eastAsia="zh-CN"/>
        </w:rPr>
        <w:t xml:space="preserve">征集文件</w:t>
      </w:r>
      <w:r>
        <w:rPr>
          <w:rFonts w:hint="eastAsia" w:ascii="宋体" w:hAnsi="宋体"/>
          <w:color w:val="000000"/>
          <w:sz w:val="24"/>
          <w:highlight w:val="none"/>
        </w:rPr>
        <w:t xml:space="preserve">中规定资格要求的。</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.1.5</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的报价超过了采购预算或</w:t>
      </w:r>
      <w:r>
        <w:rPr>
          <w:rFonts w:hint="eastAsia" w:ascii="宋体" w:hAnsi="宋体" w:eastAsia="宋体"/>
          <w:color w:val="000000"/>
          <w:sz w:val="24"/>
          <w:highlight w:val="none"/>
          <w:lang w:val="en-US" w:eastAsia="zh-CN"/>
        </w:rPr>
        <w:t xml:space="preserve">不在限价范围内</w:t>
      </w:r>
      <w:r>
        <w:rPr>
          <w:rFonts w:hint="eastAsia" w:ascii="宋体" w:hAnsi="宋体"/>
          <w:color w:val="000000"/>
          <w:sz w:val="24"/>
          <w:highlight w:val="none"/>
        </w:rPr>
        <w:t xml:space="preserve">的。</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.1.6未通过符合性审查的。</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.1.7不符合</w:t>
      </w:r>
      <w:r>
        <w:rPr>
          <w:rFonts w:hint="eastAsia" w:ascii="宋体" w:hAnsi="宋体" w:eastAsia="宋体"/>
          <w:color w:val="000000"/>
          <w:sz w:val="24"/>
          <w:highlight w:val="none"/>
          <w:lang w:eastAsia="zh-CN"/>
        </w:rPr>
        <w:t xml:space="preserve">征集文件</w:t>
      </w:r>
      <w:r>
        <w:rPr>
          <w:rFonts w:hint="eastAsia" w:ascii="宋体" w:hAnsi="宋体"/>
          <w:color w:val="000000"/>
          <w:sz w:val="24"/>
          <w:highlight w:val="none"/>
        </w:rPr>
        <w:t xml:space="preserve">中规定的实质性要求和条件的</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带</w:t>
      </w:r>
      <w:r>
        <w:rPr>
          <w:rFonts w:hint="eastAsia" w:hAnsi="宋体" w:cs="宋体"/>
          <w:color w:val="000000"/>
          <w:sz w:val="24"/>
          <w:szCs w:val="24"/>
          <w:highlight w:val="none"/>
          <w:shd w:val="clear" w:color="auto" w:fill="ffffff"/>
        </w:rPr>
        <w:t xml:space="preserve">★</w:t>
      </w:r>
      <w:r>
        <w:rPr>
          <w:rFonts w:hint="eastAsia" w:hAnsi="宋体" w:cs="宋体"/>
          <w:color w:val="000000"/>
          <w:sz w:val="24"/>
          <w:szCs w:val="24"/>
          <w:highlight w:val="none"/>
          <w:shd w:val="clear" w:color="auto" w:fill="ffffff"/>
          <w:lang w:val="en-US" w:eastAsia="zh-CN"/>
        </w:rPr>
        <w:t xml:space="preserve">条款</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.1.8</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存在其他不符合《中华人民共和国政府采购法》第二十二条规定条件的信用记录。</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.1.9</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文件含有</w:t>
      </w:r>
      <w:r>
        <w:rPr>
          <w:rFonts w:hint="eastAsia" w:ascii="宋体" w:hAnsi="宋体" w:eastAsia="宋体"/>
          <w:color w:val="000000"/>
          <w:sz w:val="24"/>
          <w:highlight w:val="none"/>
          <w:lang w:eastAsia="zh-CN"/>
        </w:rPr>
        <w:t xml:space="preserve">征集人</w:t>
      </w:r>
      <w:r>
        <w:rPr>
          <w:rFonts w:hint="eastAsia" w:ascii="宋体" w:hAnsi="宋体"/>
          <w:color w:val="000000"/>
          <w:sz w:val="24"/>
          <w:highlight w:val="none"/>
        </w:rPr>
        <w:t xml:space="preserve">不能接受的附加条件的。</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.1.10</w:t>
      </w:r>
      <w:r>
        <w:rPr>
          <w:rFonts w:hint="eastAsia" w:ascii="宋体" w:hAnsi="宋体" w:eastAsia="宋体"/>
          <w:color w:val="000000"/>
          <w:sz w:val="24"/>
          <w:highlight w:val="none"/>
          <w:lang w:eastAsia="zh-CN"/>
        </w:rPr>
        <w:t xml:space="preserve">评审</w:t>
      </w:r>
      <w:r>
        <w:rPr>
          <w:rFonts w:hint="eastAsia" w:ascii="宋体" w:hAnsi="宋体"/>
          <w:color w:val="000000"/>
          <w:sz w:val="24"/>
          <w:highlight w:val="none"/>
        </w:rPr>
        <w:t xml:space="preserve">委员会认为</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的报价明显低于其他通过符合性审查</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的报价，有可能影响产品质量或者不能诚信履约的，将通过苏采云系统要求其在合理的时间内提供说明，必要时提交相关证明材料；</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不能证明其报价合理性的，</w:t>
      </w:r>
      <w:r>
        <w:rPr>
          <w:rFonts w:hint="eastAsia" w:ascii="宋体" w:hAnsi="宋体" w:eastAsia="宋体"/>
          <w:color w:val="000000"/>
          <w:sz w:val="24"/>
          <w:highlight w:val="none"/>
          <w:lang w:eastAsia="zh-CN"/>
        </w:rPr>
        <w:t xml:space="preserve">评审</w:t>
      </w:r>
      <w:r>
        <w:rPr>
          <w:rFonts w:hint="eastAsia" w:ascii="宋体" w:hAnsi="宋体"/>
          <w:color w:val="000000"/>
          <w:sz w:val="24"/>
          <w:highlight w:val="none"/>
        </w:rPr>
        <w:t xml:space="preserve">委员会应当将其作为无效</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处理。</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.1.11</w:t>
      </w:r>
      <w:r>
        <w:rPr>
          <w:rFonts w:ascii="宋体" w:hAnsi="宋体"/>
          <w:color w:val="000000"/>
          <w:sz w:val="24"/>
          <w:highlight w:val="none"/>
        </w:rPr>
        <w:t xml:space="preserve">本项目采购产品</w:t>
      </w:r>
      <w:r>
        <w:rPr>
          <w:rFonts w:hint="eastAsia" w:ascii="宋体" w:hAnsi="宋体"/>
          <w:color w:val="000000"/>
          <w:sz w:val="24"/>
          <w:highlight w:val="none"/>
        </w:rPr>
        <w:t xml:space="preserve">如</w:t>
      </w:r>
      <w:r>
        <w:rPr>
          <w:rFonts w:ascii="宋体" w:hAnsi="宋体"/>
          <w:color w:val="000000"/>
          <w:sz w:val="24"/>
          <w:highlight w:val="none"/>
        </w:rPr>
        <w:t xml:space="preserve">被财政部、国家发改委、生态环境部等列入“节能产品品目清单”、“环境标志产品品目清单”强制采购范围，而</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所</w:t>
      </w:r>
      <w:r>
        <w:rPr>
          <w:rFonts w:hint="eastAsia" w:ascii="宋体" w:hAnsi="宋体" w:eastAsia="宋体"/>
          <w:color w:val="000000"/>
          <w:sz w:val="24"/>
          <w:highlight w:val="none"/>
          <w:lang w:eastAsia="zh-CN"/>
        </w:rPr>
        <w:t xml:space="preserve">响应</w:t>
      </w:r>
      <w:r>
        <w:rPr>
          <w:rFonts w:ascii="宋体" w:hAnsi="宋体"/>
          <w:color w:val="000000"/>
          <w:sz w:val="24"/>
          <w:highlight w:val="none"/>
        </w:rPr>
        <w:t xml:space="preserve">产品不在强制采购范围内的。（</w:t>
      </w:r>
      <w:r>
        <w:rPr>
          <w:rFonts w:hint="eastAsia" w:ascii="宋体" w:hAnsi="宋体" w:eastAsia="宋体"/>
          <w:color w:val="000000"/>
          <w:sz w:val="24"/>
          <w:highlight w:val="none"/>
          <w:lang w:eastAsia="zh-CN"/>
        </w:rPr>
        <w:t xml:space="preserve">响应</w:t>
      </w:r>
      <w:r>
        <w:rPr>
          <w:rFonts w:ascii="宋体" w:hAnsi="宋体"/>
          <w:color w:val="000000"/>
          <w:sz w:val="24"/>
          <w:highlight w:val="none"/>
        </w:rPr>
        <w:t xml:space="preserve">产品如属于政府强制采购节能产品品目清单范围内，</w:t>
      </w:r>
      <w:r>
        <w:rPr>
          <w:rFonts w:hint="eastAsia" w:ascii="宋体" w:hAnsi="宋体" w:eastAsia="宋体"/>
          <w:color w:val="000000"/>
          <w:sz w:val="24"/>
          <w:highlight w:val="none"/>
          <w:lang w:eastAsia="zh-CN"/>
        </w:rPr>
        <w:t xml:space="preserve">响应</w:t>
      </w:r>
      <w:r>
        <w:rPr>
          <w:rFonts w:ascii="宋体" w:hAnsi="宋体"/>
          <w:color w:val="000000"/>
          <w:sz w:val="24"/>
          <w:highlight w:val="none"/>
        </w:rPr>
        <w:t xml:space="preserve">文件中必须提供国家确定的认证机构出具的、处于有效期之内的该节能产品认证证书图片）</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.1.12</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文件未按照</w:t>
      </w:r>
      <w:r>
        <w:rPr>
          <w:rFonts w:hint="eastAsia" w:ascii="宋体" w:hAnsi="宋体" w:eastAsia="宋体"/>
          <w:color w:val="000000"/>
          <w:sz w:val="24"/>
          <w:highlight w:val="none"/>
          <w:lang w:eastAsia="zh-CN"/>
        </w:rPr>
        <w:t xml:space="preserve">征集文件</w:t>
      </w:r>
      <w:r>
        <w:rPr>
          <w:rFonts w:hint="eastAsia" w:ascii="宋体" w:hAnsi="宋体"/>
          <w:color w:val="000000"/>
          <w:sz w:val="24"/>
          <w:highlight w:val="none"/>
        </w:rPr>
        <w:t xml:space="preserve">要求加盖公章的。</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.1.13</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文件含有</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不能接受的附加条件的；</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.1.14</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有本</w:t>
      </w:r>
      <w:r>
        <w:rPr>
          <w:rFonts w:hint="eastAsia" w:ascii="宋体" w:hAnsi="宋体" w:eastAsia="宋体" w:cs="宋体"/>
          <w:color w:val="000000"/>
          <w:sz w:val="24"/>
          <w:highlight w:val="none"/>
          <w:lang w:eastAsia="zh-CN"/>
        </w:rPr>
        <w:t xml:space="preserve">征集文件</w:t>
      </w:r>
      <w:r>
        <w:rPr>
          <w:rFonts w:hint="eastAsia" w:ascii="宋体" w:hAnsi="宋体" w:cs="宋体"/>
          <w:color w:val="000000"/>
          <w:sz w:val="24"/>
          <w:highlight w:val="none"/>
        </w:rPr>
        <w:t xml:space="preserve">规定的恶意串通</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情形的；</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.1.15</w:t>
      </w:r>
      <w:r>
        <w:rPr>
          <w:rFonts w:hint="eastAsia" w:ascii="宋体" w:hAnsi="宋体" w:cs="宋体"/>
          <w:color w:val="000000"/>
          <w:sz w:val="24"/>
          <w:highlight w:val="none"/>
        </w:rPr>
        <w:t xml:space="preserve">其它</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委员会认为有必要取消的</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.1.16其他法律、法规及本</w:t>
      </w:r>
      <w:r>
        <w:rPr>
          <w:rFonts w:hint="eastAsia" w:ascii="宋体" w:hAnsi="宋体" w:eastAsia="宋体"/>
          <w:color w:val="000000"/>
          <w:sz w:val="24"/>
          <w:highlight w:val="none"/>
          <w:lang w:eastAsia="zh-CN"/>
        </w:rPr>
        <w:t xml:space="preserve">征集文件</w:t>
      </w:r>
      <w:r>
        <w:rPr>
          <w:rFonts w:hint="eastAsia" w:ascii="宋体" w:hAnsi="宋体"/>
          <w:color w:val="000000"/>
          <w:sz w:val="24"/>
          <w:highlight w:val="none"/>
        </w:rPr>
        <w:t xml:space="preserve">规定的属无效</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的情形。</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bookmarkEnd w:id="47"/>
      <w:r>
        <w:rPr>
          <w:rFonts w:hint="eastAsia" w:ascii="宋体" w:hAnsi="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7</w:t>
      </w:r>
      <w:r>
        <w:rPr>
          <w:rFonts w:hint="eastAsia" w:ascii="宋体" w:hAnsi="宋体" w:cs="宋体"/>
          <w:b/>
          <w:color w:val="000000"/>
          <w:sz w:val="24"/>
          <w:highlight w:val="none"/>
        </w:rPr>
        <w:t xml:space="preserve">、以下情形</w:t>
      </w:r>
      <w:r>
        <w:rPr>
          <w:rFonts w:hint="eastAsia" w:ascii="宋体" w:hAnsi="宋体" w:eastAsia="宋体" w:cs="宋体"/>
          <w:b/>
          <w:color w:val="000000"/>
          <w:sz w:val="24"/>
          <w:highlight w:val="none"/>
          <w:lang w:eastAsia="zh-CN"/>
        </w:rPr>
        <w:t xml:space="preserve">响应</w:t>
      </w:r>
      <w:r>
        <w:rPr>
          <w:rFonts w:hint="eastAsia" w:ascii="宋体" w:hAnsi="宋体" w:cs="宋体"/>
          <w:b/>
          <w:color w:val="000000"/>
          <w:sz w:val="24"/>
          <w:highlight w:val="none"/>
        </w:rPr>
        <w:t xml:space="preserve">将被拒绝</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.1符合专业条件的供应商或者对</w:t>
      </w:r>
      <w:r>
        <w:rPr>
          <w:rFonts w:hint="eastAsia" w:ascii="宋体" w:hAnsi="宋体" w:eastAsia="宋体" w:cs="宋体"/>
          <w:color w:val="000000"/>
          <w:sz w:val="24"/>
          <w:highlight w:val="none"/>
          <w:lang w:eastAsia="zh-CN"/>
        </w:rPr>
        <w:t xml:space="preserve">征集文件</w:t>
      </w:r>
      <w:r>
        <w:rPr>
          <w:rFonts w:hint="eastAsia" w:ascii="宋体" w:hAnsi="宋体" w:cs="宋体"/>
          <w:color w:val="000000"/>
          <w:sz w:val="24"/>
          <w:highlight w:val="none"/>
        </w:rPr>
        <w:t xml:space="preserve">作实质响应的供应商不足三家的（20条规定情形除外）；</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.2出现影响采购公正的违法、违规行为的；</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.3因重大变故，采购任务取消的。</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7</w:t>
      </w:r>
      <w:r>
        <w:rPr>
          <w:rFonts w:hint="eastAsia" w:ascii="宋体" w:hAnsi="宋体"/>
          <w:color w:val="000000"/>
          <w:sz w:val="24"/>
          <w:highlight w:val="none"/>
        </w:rPr>
        <w:t xml:space="preserve">.4</w:t>
      </w:r>
      <w:r>
        <w:rPr>
          <w:rFonts w:hint="eastAsia" w:ascii="宋体" w:hAnsi="宋体" w:eastAsia="宋体"/>
          <w:color w:val="000000"/>
          <w:sz w:val="24"/>
          <w:highlight w:val="none"/>
          <w:lang w:eastAsia="zh-CN"/>
        </w:rPr>
        <w:t xml:space="preserve">评审</w:t>
      </w:r>
      <w:r>
        <w:rPr>
          <w:rFonts w:hint="eastAsia" w:ascii="宋体" w:hAnsi="宋体"/>
          <w:color w:val="000000"/>
          <w:sz w:val="24"/>
          <w:highlight w:val="none"/>
        </w:rPr>
        <w:t xml:space="preserve">委员会认定</w:t>
      </w:r>
      <w:r>
        <w:rPr>
          <w:rFonts w:hint="eastAsia" w:ascii="宋体" w:hAnsi="宋体" w:eastAsia="宋体"/>
          <w:color w:val="000000"/>
          <w:sz w:val="24"/>
          <w:highlight w:val="none"/>
          <w:lang w:eastAsia="zh-CN"/>
        </w:rPr>
        <w:t xml:space="preserve">征集文件</w:t>
      </w:r>
      <w:r>
        <w:rPr>
          <w:rFonts w:hint="eastAsia" w:ascii="宋体" w:hAnsi="宋体"/>
          <w:color w:val="000000"/>
          <w:sz w:val="24"/>
          <w:highlight w:val="none"/>
        </w:rPr>
        <w:t xml:space="preserve">存在歧义、重大缺陷导致评审工作无法进行。</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7</w:t>
      </w:r>
      <w:r>
        <w:rPr>
          <w:rFonts w:hint="eastAsia" w:ascii="宋体" w:hAnsi="宋体"/>
          <w:color w:val="000000"/>
          <w:sz w:val="24"/>
          <w:highlight w:val="none"/>
        </w:rPr>
        <w:t xml:space="preserve">.5因苏采云系统故障原因造成开标不成功的。</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7</w:t>
      </w:r>
      <w:r>
        <w:rPr>
          <w:rFonts w:hint="eastAsia" w:ascii="宋体" w:hAnsi="宋体"/>
          <w:color w:val="000000"/>
          <w:sz w:val="24"/>
          <w:highlight w:val="none"/>
        </w:rPr>
        <w:t xml:space="preserve">.6</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截止时间结束后参加</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的供应商不足三家的处理：</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eastAsia="宋体"/>
          <w:color w:val="000000"/>
          <w:sz w:val="24"/>
          <w:highlight w:val="none"/>
          <w:lang w:val="en-US" w:eastAsia="zh-CN"/>
        </w:rPr>
        <w:t xml:space="preserve">7</w:t>
      </w:r>
      <w:r>
        <w:rPr>
          <w:rFonts w:hint="eastAsia" w:ascii="宋体" w:hAnsi="宋体"/>
          <w:color w:val="000000"/>
          <w:sz w:val="24"/>
          <w:highlight w:val="none"/>
        </w:rPr>
        <w:t xml:space="preserve">.7如出现</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截止时间结束后参加</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的供应商或者在</w:t>
      </w:r>
      <w:r>
        <w:rPr>
          <w:rFonts w:hint="eastAsia" w:ascii="宋体" w:hAnsi="宋体" w:eastAsia="宋体"/>
          <w:color w:val="000000"/>
          <w:sz w:val="24"/>
          <w:highlight w:val="none"/>
          <w:lang w:eastAsia="zh-CN"/>
        </w:rPr>
        <w:t xml:space="preserve">评审</w:t>
      </w:r>
      <w:r>
        <w:rPr>
          <w:rFonts w:hint="eastAsia" w:ascii="宋体" w:hAnsi="宋体"/>
          <w:color w:val="000000"/>
          <w:sz w:val="24"/>
          <w:highlight w:val="none"/>
        </w:rPr>
        <w:t xml:space="preserve">期间对</w:t>
      </w:r>
      <w:r>
        <w:rPr>
          <w:rFonts w:hint="eastAsia" w:ascii="宋体" w:hAnsi="宋体" w:eastAsia="宋体"/>
          <w:color w:val="000000"/>
          <w:sz w:val="24"/>
          <w:highlight w:val="none"/>
          <w:lang w:eastAsia="zh-CN"/>
        </w:rPr>
        <w:t xml:space="preserve">征集文件</w:t>
      </w:r>
      <w:r>
        <w:rPr>
          <w:rFonts w:hint="eastAsia" w:ascii="宋体" w:hAnsi="宋体"/>
          <w:color w:val="000000"/>
          <w:sz w:val="24"/>
          <w:highlight w:val="none"/>
        </w:rPr>
        <w:t xml:space="preserve">做出实质响应的供应商不足三家情况，按政府采购相关规定执行。</w:t>
      </w:r>
      <w:r>
        <w:rPr>
          <w:rFonts w:hint="eastAsia" w:ascii="宋体" w:hAnsi="宋体"/>
          <w:color w:val="000000"/>
          <w:sz w:val="24"/>
          <w:highlight w:val="none"/>
        </w:rPr>
      </w:r>
      <w:r/>
    </w:p>
    <w:p>
      <w:pPr>
        <w:pStyle w:val="916"/>
        <w:ind w:firstLine="482"/>
        <w:keepLines w:val="0"/>
        <w:keepNext w:val="0"/>
        <w:pageBreakBefore w:val="0"/>
        <w:spacing w:line="360" w:lineRule="auto"/>
        <w:rPr>
          <w:rFonts w:hint="eastAsia" w:ascii="宋体" w:hAnsi="宋体" w:cs="宋体"/>
          <w:b/>
          <w:color w:val="000000"/>
          <w:sz w:val="24"/>
          <w:highlight w:val="none"/>
        </w:rPr>
      </w:pPr>
      <w:r>
        <w:rPr>
          <w:rFonts w:hint="eastAsia" w:ascii="宋体" w:hAnsi="宋体" w:eastAsia="宋体" w:cs="宋体"/>
          <w:b/>
          <w:color w:val="000000"/>
          <w:sz w:val="24"/>
          <w:highlight w:val="none"/>
          <w:lang w:val="en-US" w:eastAsia="zh-CN"/>
        </w:rPr>
        <w:t xml:space="preserve">18</w:t>
      </w:r>
      <w:r>
        <w:rPr>
          <w:rFonts w:hint="eastAsia" w:ascii="宋体" w:hAnsi="宋体" w:cs="宋体"/>
          <w:b/>
          <w:color w:val="000000"/>
          <w:sz w:val="24"/>
          <w:highlight w:val="none"/>
        </w:rPr>
        <w:t xml:space="preserve">、</w:t>
      </w:r>
      <w:r>
        <w:rPr>
          <w:rFonts w:hint="eastAsia" w:ascii="宋体" w:hAnsi="宋体" w:cs="宋体"/>
          <w:b/>
          <w:color w:val="000000"/>
          <w:sz w:val="24"/>
          <w:highlight w:val="none"/>
          <w:lang w:eastAsia="zh-CN"/>
        </w:rPr>
        <w:t xml:space="preserve">供应商</w:t>
      </w:r>
      <w:r>
        <w:rPr>
          <w:rFonts w:hint="eastAsia" w:ascii="宋体" w:hAnsi="宋体" w:cs="宋体"/>
          <w:b/>
          <w:color w:val="000000"/>
          <w:sz w:val="24"/>
          <w:highlight w:val="none"/>
        </w:rPr>
        <w:t xml:space="preserve">不足三家情形处理</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18.1</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截止后</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不足3家或者通过资格审查或符合性审查的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不足3家的，除采购任务取消情形外，按财政部令第87号第四十三条条款进行处理。</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ascii="宋体" w:hAnsi="宋体" w:cs="宋体"/>
          <w:color w:val="000000"/>
          <w:sz w:val="24"/>
          <w:highlight w:val="none"/>
          <w:lang w:val="en-US"/>
        </w:rPr>
      </w:pPr>
      <w:r>
        <w:rPr>
          <w:rFonts w:hint="eastAsia" w:ascii="宋体" w:hAnsi="宋体" w:eastAsia="宋体" w:cs="宋体"/>
          <w:color w:val="000000"/>
          <w:sz w:val="24"/>
          <w:highlight w:val="none"/>
          <w:lang w:val="en-US" w:eastAsia="zh-CN"/>
        </w:rPr>
        <w:t xml:space="preserve">18.2</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截止后</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lang w:val="en-US" w:eastAsia="zh-CN"/>
        </w:rPr>
        <w:t xml:space="preserve">满足3家但</w:t>
      </w:r>
      <w:r>
        <w:rPr>
          <w:rFonts w:hint="eastAsia" w:ascii="宋体" w:hAnsi="宋体" w:cs="宋体"/>
          <w:color w:val="000000"/>
          <w:sz w:val="24"/>
          <w:highlight w:val="none"/>
        </w:rPr>
        <w:t xml:space="preserve">不足</w:t>
      </w:r>
      <w:r>
        <w:rPr>
          <w:rFonts w:hint="eastAsia" w:ascii="宋体" w:hAnsi="宋体" w:eastAsia="宋体" w:cs="宋体"/>
          <w:color w:val="000000"/>
          <w:sz w:val="24"/>
          <w:highlight w:val="none"/>
          <w:lang w:val="en-US" w:eastAsia="zh-CN"/>
        </w:rPr>
        <w:t xml:space="preserve">30</w:t>
      </w:r>
      <w:r>
        <w:rPr>
          <w:rFonts w:hint="eastAsia" w:ascii="宋体" w:hAnsi="宋体" w:cs="宋体"/>
          <w:color w:val="000000"/>
          <w:sz w:val="24"/>
          <w:highlight w:val="none"/>
        </w:rPr>
        <w:t xml:space="preserve">家或者通过资格审查或符合性审查的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lang w:val="en-US" w:eastAsia="zh-CN"/>
        </w:rPr>
        <w:t xml:space="preserve">满足3家但</w:t>
      </w:r>
      <w:r>
        <w:rPr>
          <w:rFonts w:hint="eastAsia" w:ascii="宋体" w:hAnsi="宋体" w:cs="宋体"/>
          <w:color w:val="000000"/>
          <w:sz w:val="24"/>
          <w:highlight w:val="none"/>
        </w:rPr>
        <w:t xml:space="preserve">不足</w:t>
      </w:r>
      <w:r>
        <w:rPr>
          <w:rFonts w:hint="eastAsia" w:ascii="宋体" w:hAnsi="宋体" w:eastAsia="宋体" w:cs="宋体"/>
          <w:color w:val="000000"/>
          <w:sz w:val="24"/>
          <w:highlight w:val="none"/>
          <w:lang w:val="en-US" w:eastAsia="zh-CN"/>
        </w:rPr>
        <w:t xml:space="preserve">30</w:t>
      </w:r>
      <w:r>
        <w:rPr>
          <w:rFonts w:hint="eastAsia" w:ascii="宋体" w:hAnsi="宋体" w:cs="宋体"/>
          <w:color w:val="000000"/>
          <w:sz w:val="24"/>
          <w:highlight w:val="none"/>
        </w:rPr>
        <w:t xml:space="preserve">家的，资格审查</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rPr>
        <w:t xml:space="preserve">符合性审查</w:t>
      </w:r>
      <w:r>
        <w:rPr>
          <w:rFonts w:hint="eastAsia" w:ascii="宋体" w:hAnsi="宋体" w:eastAsia="宋体" w:cs="宋体"/>
          <w:color w:val="000000"/>
          <w:sz w:val="24"/>
          <w:highlight w:val="none"/>
          <w:lang w:val="en-US" w:eastAsia="zh-CN"/>
        </w:rPr>
        <w:t xml:space="preserve">和采购需求均满足</w:t>
      </w:r>
      <w:r>
        <w:rPr>
          <w:rFonts w:hint="eastAsia" w:ascii="宋体" w:hAnsi="宋体" w:cs="宋体"/>
          <w:color w:val="000000"/>
          <w:sz w:val="24"/>
          <w:highlight w:val="none"/>
        </w:rPr>
        <w:t xml:space="preserve">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lang w:val="en-US" w:eastAsia="zh-CN"/>
        </w:rPr>
        <w:t xml:space="preserve">全部入围本次框架协议。</w:t>
      </w:r>
      <w:r>
        <w:rPr>
          <w:rFonts w:ascii="宋体" w:hAnsi="宋体" w:cs="宋体"/>
          <w:color w:val="000000"/>
          <w:sz w:val="24"/>
          <w:highlight w:val="none"/>
          <w:lang w:val="en-US"/>
        </w:rPr>
      </w:r>
      <w:r/>
    </w:p>
    <w:p>
      <w:pPr>
        <w:pStyle w:val="916"/>
        <w:ind w:firstLine="482"/>
        <w:keepLines w:val="0"/>
        <w:keepNext w:val="0"/>
        <w:pageBreakBefore w:val="0"/>
        <w:spacing w:line="360" w:lineRule="auto"/>
        <w:rPr>
          <w:rFonts w:hint="eastAsia" w:ascii="宋体" w:hAnsi="宋体" w:cs="宋体"/>
          <w:b/>
          <w:color w:val="000000"/>
          <w:sz w:val="24"/>
          <w:highlight w:val="none"/>
        </w:rPr>
      </w:pPr>
      <w:r>
        <w:rPr>
          <w:rFonts w:hint="eastAsia" w:ascii="宋体" w:hAnsi="宋体" w:eastAsia="宋体" w:cs="宋体"/>
          <w:b/>
          <w:color w:val="000000"/>
          <w:sz w:val="24"/>
          <w:highlight w:val="none"/>
          <w:lang w:val="en-US" w:eastAsia="zh-CN"/>
        </w:rPr>
        <w:t xml:space="preserve">19</w:t>
      </w:r>
      <w:r>
        <w:rPr>
          <w:rFonts w:hint="eastAsia" w:ascii="宋体" w:hAnsi="宋体" w:cs="宋体"/>
          <w:b/>
          <w:color w:val="000000"/>
          <w:sz w:val="24"/>
          <w:highlight w:val="none"/>
        </w:rPr>
        <w:t xml:space="preserve">、凡有以下情形者，一经查实，取消</w:t>
      </w:r>
      <w:r>
        <w:rPr>
          <w:rFonts w:hint="eastAsia" w:ascii="宋体" w:hAnsi="宋体" w:eastAsia="宋体" w:cs="宋体"/>
          <w:b/>
          <w:color w:val="000000"/>
          <w:sz w:val="24"/>
          <w:highlight w:val="none"/>
          <w:lang w:eastAsia="zh-CN"/>
        </w:rPr>
        <w:t xml:space="preserve">入围</w:t>
      </w:r>
      <w:r>
        <w:rPr>
          <w:rFonts w:hint="eastAsia" w:ascii="宋体" w:hAnsi="宋体" w:cs="宋体"/>
          <w:b/>
          <w:color w:val="000000"/>
          <w:sz w:val="24"/>
          <w:highlight w:val="none"/>
        </w:rPr>
        <w:t xml:space="preserve">候选人资格条款</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cs="宋体"/>
          <w:color w:val="000000"/>
          <w:sz w:val="24"/>
          <w:highlight w:val="none"/>
        </w:rPr>
        <w:t xml:space="preserve">.1提供虚假材料谋取</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的；</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cs="宋体"/>
          <w:color w:val="000000"/>
          <w:sz w:val="24"/>
          <w:highlight w:val="none"/>
        </w:rPr>
        <w:t xml:space="preserve">.2采取不正当手段诋毁、排挤其他</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的；</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cs="宋体"/>
          <w:color w:val="000000"/>
          <w:sz w:val="24"/>
          <w:highlight w:val="none"/>
        </w:rPr>
        <w:t xml:space="preserve">.3与</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、其他</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或者</w:t>
      </w:r>
      <w:r>
        <w:rPr>
          <w:rFonts w:hint="eastAsia" w:ascii="宋体" w:hAnsi="宋体" w:eastAsia="宋体" w:cs="宋体"/>
          <w:color w:val="000000"/>
          <w:sz w:val="24"/>
          <w:highlight w:val="none"/>
          <w:lang w:eastAsia="zh-CN"/>
        </w:rPr>
        <w:t xml:space="preserve">征集代理机构</w:t>
      </w:r>
      <w:r>
        <w:rPr>
          <w:rFonts w:hint="eastAsia" w:ascii="宋体" w:hAnsi="宋体" w:cs="宋体"/>
          <w:color w:val="000000"/>
          <w:sz w:val="24"/>
          <w:highlight w:val="none"/>
        </w:rPr>
        <w:t xml:space="preserve">恶意串通的；</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cs="宋体"/>
          <w:color w:val="000000"/>
          <w:sz w:val="24"/>
          <w:highlight w:val="none"/>
        </w:rPr>
        <w:t xml:space="preserve">.4向</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eastAsia="zh-CN"/>
        </w:rPr>
        <w:t xml:space="preserve">征集代理机构</w:t>
      </w:r>
      <w:r>
        <w:rPr>
          <w:rFonts w:hint="eastAsia" w:ascii="宋体" w:hAnsi="宋体" w:cs="宋体"/>
          <w:color w:val="000000"/>
          <w:sz w:val="24"/>
          <w:highlight w:val="none"/>
        </w:rPr>
        <w:t xml:space="preserve">行贿或者提供其他不正当利益的；</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cs="宋体"/>
          <w:color w:val="000000"/>
          <w:sz w:val="24"/>
          <w:highlight w:val="none"/>
        </w:rPr>
        <w:t xml:space="preserve">.5未在规定时间内与</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签订采购合同的；</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cs="宋体"/>
          <w:color w:val="000000"/>
          <w:sz w:val="24"/>
          <w:highlight w:val="none"/>
        </w:rPr>
        <w:t xml:space="preserve">.6法律、法规规定的其它情况。</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0</w:t>
      </w:r>
      <w:r>
        <w:rPr>
          <w:rFonts w:hint="eastAsia" w:ascii="宋体" w:hAnsi="宋体" w:cs="宋体"/>
          <w:b/>
          <w:color w:val="000000"/>
          <w:sz w:val="24"/>
          <w:highlight w:val="none"/>
        </w:rPr>
        <w:t xml:space="preserve">、恶意串通</w:t>
      </w:r>
      <w:r>
        <w:rPr>
          <w:rFonts w:hint="eastAsia" w:ascii="宋体" w:hAnsi="宋体" w:eastAsia="宋体" w:cs="宋体"/>
          <w:b/>
          <w:color w:val="000000"/>
          <w:sz w:val="24"/>
          <w:highlight w:val="none"/>
          <w:lang w:eastAsia="zh-CN"/>
        </w:rPr>
        <w:t xml:space="preserve">响应</w:t>
      </w:r>
      <w:r>
        <w:rPr>
          <w:rFonts w:hint="eastAsia" w:ascii="宋体" w:hAnsi="宋体" w:cs="宋体"/>
          <w:b/>
          <w:color w:val="000000"/>
          <w:sz w:val="24"/>
          <w:highlight w:val="none"/>
        </w:rPr>
        <w:t xml:space="preserve">的情形</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cs="宋体"/>
          <w:color w:val="000000"/>
          <w:sz w:val="24"/>
          <w:highlight w:val="none"/>
        </w:rPr>
        <w:t xml:space="preserve">.1供应商直接或间接从</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或</w:t>
      </w:r>
      <w:r>
        <w:rPr>
          <w:rFonts w:hint="eastAsia" w:ascii="宋体" w:hAnsi="宋体" w:eastAsia="宋体" w:cs="宋体"/>
          <w:color w:val="000000"/>
          <w:sz w:val="24"/>
          <w:highlight w:val="none"/>
          <w:lang w:eastAsia="zh-CN"/>
        </w:rPr>
        <w:t xml:space="preserve">征集代理机构</w:t>
      </w:r>
      <w:r>
        <w:rPr>
          <w:rFonts w:hint="eastAsia" w:ascii="宋体" w:hAnsi="宋体" w:cs="宋体"/>
          <w:color w:val="000000"/>
          <w:sz w:val="24"/>
          <w:highlight w:val="none"/>
        </w:rPr>
        <w:t xml:space="preserve">处获得其他供应商的</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情况，并修改其</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cs="宋体"/>
          <w:color w:val="000000"/>
          <w:sz w:val="24"/>
          <w:highlight w:val="none"/>
        </w:rPr>
        <w:t xml:space="preserve">.2评审活动开始前供应商直接或间接从</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或</w:t>
      </w:r>
      <w:r>
        <w:rPr>
          <w:rFonts w:hint="eastAsia" w:ascii="宋体" w:hAnsi="宋体" w:eastAsia="宋体" w:cs="宋体"/>
          <w:color w:val="000000"/>
          <w:sz w:val="24"/>
          <w:highlight w:val="none"/>
          <w:lang w:eastAsia="zh-CN"/>
        </w:rPr>
        <w:t xml:space="preserve">征集代理机构</w:t>
      </w:r>
      <w:r>
        <w:rPr>
          <w:rFonts w:hint="eastAsia" w:ascii="宋体" w:hAnsi="宋体" w:cs="宋体"/>
          <w:color w:val="000000"/>
          <w:sz w:val="24"/>
          <w:highlight w:val="none"/>
        </w:rPr>
        <w:t xml:space="preserve">处获得</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委员会组成人员情况；</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cs="宋体"/>
          <w:color w:val="000000"/>
          <w:sz w:val="24"/>
          <w:highlight w:val="none"/>
        </w:rPr>
        <w:t xml:space="preserve">.3供应商接受</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或</w:t>
      </w:r>
      <w:r>
        <w:rPr>
          <w:rFonts w:hint="eastAsia" w:ascii="宋体" w:hAnsi="宋体" w:eastAsia="宋体" w:cs="宋体"/>
          <w:color w:val="000000"/>
          <w:sz w:val="24"/>
          <w:highlight w:val="none"/>
          <w:lang w:eastAsia="zh-CN"/>
        </w:rPr>
        <w:t xml:space="preserve">征集代理机构</w:t>
      </w:r>
      <w:r>
        <w:rPr>
          <w:rFonts w:hint="eastAsia" w:ascii="宋体" w:hAnsi="宋体" w:cs="宋体"/>
          <w:color w:val="000000"/>
          <w:sz w:val="24"/>
          <w:highlight w:val="none"/>
        </w:rPr>
        <w:t xml:space="preserve">授意撤换、修改</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cs="宋体"/>
          <w:color w:val="000000"/>
          <w:sz w:val="24"/>
          <w:highlight w:val="none"/>
        </w:rPr>
        <w:t xml:space="preserve">.4供应商之间协商</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报价、技术方案等</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文件实质性内容；</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cs="宋体"/>
          <w:color w:val="000000"/>
          <w:sz w:val="24"/>
          <w:highlight w:val="none"/>
        </w:rPr>
        <w:t xml:space="preserve">.5属于同一集团、协会、商会等组织成员的供应商按照该组织要求协同</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cs="宋体"/>
          <w:color w:val="000000"/>
          <w:sz w:val="24"/>
          <w:highlight w:val="none"/>
        </w:rPr>
        <w:t xml:space="preserve">.6供应商之间事先约定由某一特定供应商</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cs="宋体"/>
          <w:color w:val="000000"/>
          <w:sz w:val="24"/>
          <w:highlight w:val="none"/>
        </w:rPr>
        <w:t xml:space="preserve">.7供应商之间商定部分供应商放弃</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或者放弃</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cs="宋体"/>
          <w:color w:val="000000"/>
          <w:sz w:val="24"/>
          <w:highlight w:val="none"/>
        </w:rPr>
        <w:t xml:space="preserve">.8供应商与</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或</w:t>
      </w:r>
      <w:r>
        <w:rPr>
          <w:rFonts w:hint="eastAsia" w:ascii="宋体" w:hAnsi="宋体" w:eastAsia="宋体" w:cs="宋体"/>
          <w:color w:val="000000"/>
          <w:sz w:val="24"/>
          <w:highlight w:val="none"/>
          <w:lang w:eastAsia="zh-CN"/>
        </w:rPr>
        <w:t xml:space="preserve">征集代理机构</w:t>
      </w:r>
      <w:r>
        <w:rPr>
          <w:rFonts w:hint="eastAsia" w:ascii="宋体" w:hAnsi="宋体" w:cs="宋体"/>
          <w:color w:val="000000"/>
          <w:sz w:val="24"/>
          <w:highlight w:val="none"/>
        </w:rPr>
        <w:t xml:space="preserve">之间、供应商相互之间为谋求特定供应商</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或者排斥其他供应商的其他串通行为；</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cs="宋体"/>
          <w:color w:val="000000"/>
          <w:sz w:val="24"/>
          <w:highlight w:val="none"/>
        </w:rPr>
        <w:t xml:space="preserve">.9不同</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文件由同一单位或者个人编制；</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cs="宋体"/>
          <w:color w:val="000000"/>
          <w:sz w:val="24"/>
          <w:highlight w:val="none"/>
        </w:rPr>
        <w:t xml:space="preserve">.10不同</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委托同一单位或者个人办理</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事宜；</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cs="宋体"/>
          <w:color w:val="000000"/>
          <w:sz w:val="24"/>
          <w:highlight w:val="none"/>
        </w:rPr>
        <w:t xml:space="preserve">.11不同</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文件载明的项目管理成员或者联系人员为同一人；</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cs="宋体"/>
          <w:color w:val="000000"/>
          <w:sz w:val="24"/>
          <w:highlight w:val="none"/>
        </w:rPr>
        <w:t xml:space="preserve">.12不同</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文件异常一致或者</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报价呈规律性差异；</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cs="宋体"/>
          <w:color w:val="000000"/>
          <w:sz w:val="24"/>
          <w:highlight w:val="none"/>
        </w:rPr>
        <w:t xml:space="preserve">.13不同</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文件相互混装；</w:t>
      </w:r>
      <w:r>
        <w:rPr>
          <w:rFonts w:hint="eastAsia" w:ascii="宋体" w:hAnsi="宋体" w:cs="宋体"/>
          <w:color w:val="000000"/>
          <w:sz w:val="24"/>
          <w:highlight w:val="none"/>
        </w:rPr>
      </w:r>
      <w:r/>
    </w:p>
    <w:p>
      <w:pPr>
        <w:pStyle w:val="1139"/>
        <w:ind w:firstLine="643"/>
        <w:keepLines w:val="0"/>
        <w:keepNext w:val="0"/>
        <w:pageBreakBefore w:val="0"/>
        <w:spacing w:line="360" w:lineRule="auto"/>
        <w:rPr>
          <w:rFonts w:hint="eastAsia" w:ascii="宋体" w:hAnsi="宋体" w:eastAsia="宋体" w:cs="宋体"/>
          <w:color w:val="000000"/>
          <w:highlight w:val="none"/>
        </w:rPr>
        <w:outlineLvl w:val="1"/>
      </w:pPr>
      <w:r/>
      <w:bookmarkStart w:id="48" w:name="_Toc29013"/>
      <w:r/>
      <w:bookmarkStart w:id="49" w:name="_Toc514054477"/>
      <w:r>
        <w:rPr>
          <w:rFonts w:hint="eastAsia" w:ascii="宋体" w:hAnsi="宋体" w:eastAsia="宋体" w:cs="宋体"/>
          <w:color w:val="000000"/>
          <w:highlight w:val="none"/>
        </w:rPr>
        <w:t xml:space="preserve">六、开标、资格审查、</w:t>
      </w:r>
      <w:r>
        <w:rPr>
          <w:rFonts w:hint="eastAsia" w:ascii="宋体" w:hAnsi="宋体" w:eastAsia="宋体" w:cs="宋体"/>
          <w:color w:val="000000"/>
          <w:highlight w:val="none"/>
          <w:lang w:eastAsia="zh-CN"/>
        </w:rPr>
        <w:t xml:space="preserve">评审</w:t>
      </w:r>
      <w:r>
        <w:rPr>
          <w:rFonts w:hint="eastAsia" w:ascii="宋体" w:hAnsi="宋体" w:eastAsia="宋体" w:cs="宋体"/>
          <w:color w:val="000000"/>
          <w:highlight w:val="none"/>
        </w:rPr>
        <w:t xml:space="preserve">程序</w:t>
      </w:r>
      <w:bookmarkEnd w:id="48"/>
      <w:r/>
      <w:bookmarkEnd w:id="49"/>
      <w:r>
        <w:rPr>
          <w:rFonts w:hint="eastAsia" w:ascii="宋体" w:hAnsi="宋体" w:eastAsia="宋体" w:cs="宋体"/>
          <w:color w:val="000000"/>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1</w:t>
      </w:r>
      <w:r>
        <w:rPr>
          <w:rFonts w:hint="eastAsia" w:ascii="宋体" w:hAnsi="宋体" w:cs="宋体"/>
          <w:b/>
          <w:color w:val="000000"/>
          <w:sz w:val="24"/>
          <w:highlight w:val="none"/>
        </w:rPr>
        <w:t xml:space="preserve">、开标会议</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eastAsia="宋体"/>
          <w:color w:val="000000"/>
          <w:sz w:val="24"/>
          <w:highlight w:val="none"/>
          <w:lang w:val="en-US" w:eastAsia="zh-CN"/>
        </w:rPr>
        <w:t xml:space="preserve">1</w:t>
      </w:r>
      <w:r>
        <w:rPr>
          <w:rFonts w:hint="eastAsia" w:ascii="宋体" w:hAnsi="宋体"/>
          <w:color w:val="000000"/>
          <w:sz w:val="24"/>
          <w:highlight w:val="none"/>
        </w:rPr>
        <w:t xml:space="preserve">.1</w:t>
      </w:r>
      <w:r>
        <w:rPr>
          <w:rFonts w:hint="eastAsia" w:ascii="宋体" w:hAnsi="宋体" w:eastAsia="宋体"/>
          <w:color w:val="000000"/>
          <w:sz w:val="24"/>
          <w:highlight w:val="none"/>
          <w:lang w:eastAsia="zh-CN"/>
        </w:rPr>
        <w:t xml:space="preserve">征集代理机构</w:t>
      </w:r>
      <w:r>
        <w:rPr>
          <w:rFonts w:hint="eastAsia" w:ascii="宋体" w:hAnsi="宋体"/>
          <w:color w:val="000000"/>
          <w:sz w:val="24"/>
          <w:highlight w:val="none"/>
        </w:rPr>
        <w:t xml:space="preserve">将在</w:t>
      </w:r>
      <w:r>
        <w:rPr>
          <w:rFonts w:hint="eastAsia" w:ascii="宋体" w:hAnsi="宋体" w:eastAsia="宋体"/>
          <w:color w:val="000000"/>
          <w:sz w:val="24"/>
          <w:highlight w:val="none"/>
          <w:lang w:eastAsia="zh-CN"/>
        </w:rPr>
        <w:t xml:space="preserve">征集</w:t>
      </w:r>
      <w:r>
        <w:rPr>
          <w:rFonts w:hint="eastAsia" w:ascii="宋体" w:hAnsi="宋体"/>
          <w:color w:val="000000"/>
          <w:sz w:val="24"/>
          <w:highlight w:val="none"/>
        </w:rPr>
        <w:t xml:space="preserve">公告中规定的时间和地点组织公开</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应当按照《操作手册》规定，参加</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活动和在苏采云系统规定的时间内对</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文件进行解密。</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eastAsia="宋体"/>
          <w:color w:val="000000"/>
          <w:sz w:val="24"/>
          <w:highlight w:val="none"/>
          <w:lang w:val="en-US" w:eastAsia="zh-CN"/>
        </w:rPr>
        <w:t xml:space="preserve">1</w:t>
      </w:r>
      <w:r>
        <w:rPr>
          <w:rFonts w:hint="eastAsia" w:ascii="宋体" w:hAnsi="宋体"/>
          <w:color w:val="000000"/>
          <w:sz w:val="24"/>
          <w:highlight w:val="none"/>
        </w:rPr>
        <w:t xml:space="preserve">.2</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仪式由</w:t>
      </w:r>
      <w:r>
        <w:rPr>
          <w:rFonts w:hint="eastAsia" w:ascii="宋体" w:hAnsi="宋体" w:eastAsia="宋体"/>
          <w:color w:val="000000"/>
          <w:sz w:val="24"/>
          <w:highlight w:val="none"/>
          <w:lang w:eastAsia="zh-CN"/>
        </w:rPr>
        <w:t xml:space="preserve">征集代理机构</w:t>
      </w:r>
      <w:r>
        <w:rPr>
          <w:rFonts w:hint="eastAsia" w:ascii="宋体" w:hAnsi="宋体"/>
          <w:color w:val="000000"/>
          <w:sz w:val="24"/>
          <w:highlight w:val="none"/>
        </w:rPr>
        <w:t xml:space="preserve">组织。苏采云系统将自动对项目进行</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，并宣布各</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名称和</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价格。</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eastAsia="宋体"/>
          <w:color w:val="000000"/>
          <w:sz w:val="24"/>
          <w:highlight w:val="none"/>
          <w:lang w:val="en-US" w:eastAsia="zh-CN"/>
        </w:rPr>
        <w:t xml:space="preserve">1</w:t>
      </w: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在</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过程中涉及到的</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文件解密、</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结果确认等工作，应按照《操作手册》规定执行。</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eastAsia="宋体"/>
          <w:color w:val="000000"/>
          <w:sz w:val="24"/>
          <w:highlight w:val="none"/>
          <w:lang w:val="en-US" w:eastAsia="zh-CN"/>
        </w:rPr>
        <w:t xml:space="preserve">1</w:t>
      </w:r>
      <w:r>
        <w:rPr>
          <w:rFonts w:hint="eastAsia" w:ascii="宋体" w:hAnsi="宋体"/>
          <w:color w:val="000000"/>
          <w:sz w:val="24"/>
          <w:highlight w:val="none"/>
        </w:rPr>
        <w:t xml:space="preserve">.4</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如果对</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过程和</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记录有疑义，应当根据《操作手册》规定提出，如苏采云系统中《</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记录表》宣布后规定时间内未提出的，视同认可</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结果。</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2</w:t>
      </w: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bookmarkStart w:id="50" w:name="EBa9c0a2c9e523494487594c65b2a92370"/>
      <w:r>
        <w:rPr>
          <w:rFonts w:hint="eastAsia" w:ascii="宋体" w:hAnsi="宋体" w:eastAsia="宋体"/>
          <w:color w:val="000000"/>
          <w:sz w:val="24"/>
          <w:highlight w:val="none"/>
          <w:lang w:val="en-US" w:eastAsia="zh-CN"/>
        </w:rPr>
        <w:t xml:space="preserve">征集</w:t>
      </w:r>
      <w:r>
        <w:rPr>
          <w:rFonts w:hint="eastAsia" w:ascii="宋体" w:hAnsi="宋体" w:cs="宋体"/>
          <w:color w:val="000000"/>
          <w:sz w:val="24"/>
          <w:highlight w:val="none"/>
        </w:rPr>
        <w:t xml:space="preserve">结束后，</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或经</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委托的</w:t>
      </w:r>
      <w:r>
        <w:rPr>
          <w:rFonts w:hint="eastAsia" w:ascii="宋体" w:hAnsi="宋体" w:eastAsia="宋体" w:cs="宋体"/>
          <w:color w:val="000000"/>
          <w:sz w:val="24"/>
          <w:highlight w:val="none"/>
          <w:lang w:eastAsia="zh-CN"/>
        </w:rPr>
        <w:t xml:space="preserve">征集代理机构</w:t>
      </w:r>
      <w:r>
        <w:rPr>
          <w:rFonts w:hint="eastAsia" w:ascii="宋体" w:hAnsi="宋体" w:cs="宋体"/>
          <w:color w:val="000000"/>
          <w:sz w:val="24"/>
          <w:highlight w:val="none"/>
        </w:rPr>
        <w:t xml:space="preserve">依法据</w:t>
      </w:r>
      <w:r>
        <w:rPr>
          <w:rFonts w:hint="eastAsia" w:ascii="宋体" w:hAnsi="宋体" w:eastAsia="宋体" w:cs="宋体"/>
          <w:color w:val="000000"/>
          <w:sz w:val="24"/>
          <w:highlight w:val="none"/>
          <w:lang w:eastAsia="zh-CN"/>
        </w:rPr>
        <w:t xml:space="preserve">征集文件</w:t>
      </w:r>
      <w:r>
        <w:rPr>
          <w:rFonts w:hint="eastAsia" w:ascii="宋体" w:hAnsi="宋体" w:cs="宋体"/>
          <w:color w:val="000000"/>
          <w:sz w:val="24"/>
          <w:highlight w:val="none"/>
        </w:rPr>
        <w:t xml:space="preserve">规定对</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的资格证明文件等进行审查。</w:t>
      </w:r>
      <w:bookmarkEnd w:id="50"/>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3</w:t>
      </w:r>
      <w:r>
        <w:rPr>
          <w:rFonts w:hint="eastAsia" w:ascii="宋体" w:hAnsi="宋体" w:cs="宋体"/>
          <w:b/>
          <w:color w:val="000000"/>
          <w:sz w:val="24"/>
          <w:highlight w:val="none"/>
        </w:rPr>
        <w:t xml:space="preserve">、</w:t>
      </w:r>
      <w:r>
        <w:rPr>
          <w:rFonts w:hint="eastAsia" w:ascii="宋体" w:hAnsi="宋体" w:eastAsia="宋体" w:cs="宋体"/>
          <w:b/>
          <w:color w:val="000000"/>
          <w:sz w:val="24"/>
          <w:highlight w:val="none"/>
          <w:lang w:eastAsia="zh-CN"/>
        </w:rPr>
        <w:t xml:space="preserve">评审</w:t>
      </w:r>
      <w:r>
        <w:rPr>
          <w:rFonts w:hint="eastAsia" w:ascii="宋体" w:hAnsi="宋体" w:cs="宋体"/>
          <w:b/>
          <w:color w:val="000000"/>
          <w:sz w:val="24"/>
          <w:highlight w:val="none"/>
        </w:rPr>
        <w:t xml:space="preserve">委员会</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应根据本项目的特点依法组建</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委员会。</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委员会负责具体</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事务，对资格审查合格的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进行</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，并独立履行相关职责。</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4</w:t>
      </w:r>
      <w:r>
        <w:rPr>
          <w:rFonts w:hint="eastAsia" w:ascii="宋体" w:hAnsi="宋体" w:cs="宋体"/>
          <w:b/>
          <w:color w:val="000000"/>
          <w:sz w:val="24"/>
          <w:highlight w:val="none"/>
        </w:rPr>
        <w:t xml:space="preserve">、</w:t>
      </w:r>
      <w:r>
        <w:rPr>
          <w:rFonts w:hint="eastAsia" w:ascii="宋体" w:hAnsi="宋体" w:eastAsia="宋体" w:cs="宋体"/>
          <w:b/>
          <w:color w:val="000000"/>
          <w:sz w:val="24"/>
          <w:highlight w:val="none"/>
          <w:lang w:eastAsia="zh-CN"/>
        </w:rPr>
        <w:t xml:space="preserve">评审</w:t>
      </w:r>
      <w:r>
        <w:rPr>
          <w:rFonts w:hint="eastAsia" w:ascii="宋体" w:hAnsi="宋体" w:cs="宋体"/>
          <w:b/>
          <w:color w:val="000000"/>
          <w:sz w:val="24"/>
          <w:highlight w:val="none"/>
        </w:rPr>
        <w:t xml:space="preserve">原则</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“公平、公正、客观、择优”为</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的基本原则，</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委员会将根据这一原则，公正、平等地对待各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5</w:t>
      </w:r>
      <w:r>
        <w:rPr>
          <w:rFonts w:hint="eastAsia" w:ascii="宋体" w:hAnsi="宋体" w:cs="宋体"/>
          <w:b/>
          <w:color w:val="000000"/>
          <w:sz w:val="24"/>
          <w:highlight w:val="none"/>
        </w:rPr>
        <w:t xml:space="preserve">、</w:t>
      </w:r>
      <w:r>
        <w:rPr>
          <w:rFonts w:hint="eastAsia" w:ascii="宋体" w:hAnsi="宋体" w:eastAsia="宋体" w:cs="宋体"/>
          <w:b/>
          <w:color w:val="000000"/>
          <w:sz w:val="24"/>
          <w:highlight w:val="none"/>
          <w:lang w:eastAsia="zh-CN"/>
        </w:rPr>
        <w:t xml:space="preserve">评审</w:t>
      </w:r>
      <w:r>
        <w:rPr>
          <w:rFonts w:hint="eastAsia" w:ascii="宋体" w:hAnsi="宋体" w:cs="宋体"/>
          <w:b/>
          <w:color w:val="000000"/>
          <w:sz w:val="24"/>
          <w:highlight w:val="none"/>
        </w:rPr>
        <w:t xml:space="preserve">过程的保密与公正</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eastAsia="宋体"/>
          <w:color w:val="000000"/>
          <w:sz w:val="24"/>
          <w:highlight w:val="none"/>
          <w:lang w:val="en-US" w:eastAsia="zh-CN"/>
        </w:rPr>
        <w:t xml:space="preserve">5</w:t>
      </w:r>
      <w:r>
        <w:rPr>
          <w:rFonts w:hint="eastAsia" w:ascii="宋体" w:hAnsi="宋体"/>
          <w:color w:val="000000"/>
          <w:sz w:val="24"/>
          <w:highlight w:val="none"/>
        </w:rPr>
        <w:t xml:space="preserve">.1凡是与审查、澄清、评价和比较</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的有关资料以及授标建议等，</w:t>
      </w:r>
      <w:r>
        <w:rPr>
          <w:rFonts w:hint="eastAsia" w:ascii="宋体" w:hAnsi="宋体" w:eastAsia="宋体"/>
          <w:color w:val="000000"/>
          <w:sz w:val="24"/>
          <w:highlight w:val="none"/>
          <w:lang w:eastAsia="zh-CN"/>
        </w:rPr>
        <w:t xml:space="preserve">征集人</w:t>
      </w:r>
      <w:r>
        <w:rPr>
          <w:rFonts w:hint="eastAsia" w:ascii="宋体" w:hAnsi="宋体"/>
          <w:color w:val="000000"/>
          <w:sz w:val="24"/>
          <w:highlight w:val="none"/>
        </w:rPr>
        <w:t xml:space="preserve">、评委、</w:t>
      </w:r>
      <w:r>
        <w:rPr>
          <w:rFonts w:hint="eastAsia" w:ascii="宋体" w:hAnsi="宋体" w:eastAsia="宋体"/>
          <w:color w:val="000000"/>
          <w:sz w:val="24"/>
          <w:highlight w:val="none"/>
          <w:lang w:eastAsia="zh-CN"/>
        </w:rPr>
        <w:t xml:space="preserve">征集代理机构</w:t>
      </w:r>
      <w:r>
        <w:rPr>
          <w:rFonts w:hint="eastAsia" w:ascii="宋体" w:hAnsi="宋体"/>
          <w:color w:val="000000"/>
          <w:sz w:val="24"/>
          <w:highlight w:val="none"/>
        </w:rPr>
        <w:t xml:space="preserve">均不得向</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或与</w:t>
      </w:r>
      <w:r>
        <w:rPr>
          <w:rFonts w:hint="eastAsia" w:ascii="宋体" w:hAnsi="宋体" w:eastAsia="宋体"/>
          <w:color w:val="000000"/>
          <w:sz w:val="24"/>
          <w:highlight w:val="none"/>
          <w:lang w:eastAsia="zh-CN"/>
        </w:rPr>
        <w:t xml:space="preserve">评审</w:t>
      </w:r>
      <w:r>
        <w:rPr>
          <w:rFonts w:hint="eastAsia" w:ascii="宋体" w:hAnsi="宋体"/>
          <w:color w:val="000000"/>
          <w:sz w:val="24"/>
          <w:highlight w:val="none"/>
        </w:rPr>
        <w:t xml:space="preserve">无关的其他人员透露。</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eastAsia="宋体"/>
          <w:color w:val="000000"/>
          <w:sz w:val="24"/>
          <w:highlight w:val="none"/>
          <w:lang w:val="en-US" w:eastAsia="zh-CN"/>
        </w:rPr>
        <w:t xml:space="preserve">5</w:t>
      </w:r>
      <w:r>
        <w:rPr>
          <w:rFonts w:hint="eastAsia" w:ascii="宋体" w:hAnsi="宋体"/>
          <w:color w:val="000000"/>
          <w:sz w:val="24"/>
          <w:highlight w:val="none"/>
        </w:rPr>
        <w:t xml:space="preserve">.2在</w:t>
      </w:r>
      <w:r>
        <w:rPr>
          <w:rFonts w:hint="eastAsia" w:ascii="宋体" w:hAnsi="宋体" w:eastAsia="宋体"/>
          <w:color w:val="000000"/>
          <w:sz w:val="24"/>
          <w:highlight w:val="none"/>
          <w:lang w:eastAsia="zh-CN"/>
        </w:rPr>
        <w:t xml:space="preserve">评审</w:t>
      </w:r>
      <w:r>
        <w:rPr>
          <w:rFonts w:hint="eastAsia" w:ascii="宋体" w:hAnsi="宋体"/>
          <w:color w:val="000000"/>
          <w:sz w:val="24"/>
          <w:highlight w:val="none"/>
        </w:rPr>
        <w:t xml:space="preserve">过程中，</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不得以任何行为影响</w:t>
      </w:r>
      <w:r>
        <w:rPr>
          <w:rFonts w:hint="eastAsia" w:ascii="宋体" w:hAnsi="宋体" w:eastAsia="宋体"/>
          <w:color w:val="000000"/>
          <w:sz w:val="24"/>
          <w:highlight w:val="none"/>
          <w:lang w:eastAsia="zh-CN"/>
        </w:rPr>
        <w:t xml:space="preserve">评审</w:t>
      </w:r>
      <w:r>
        <w:rPr>
          <w:rFonts w:hint="eastAsia" w:ascii="宋体" w:hAnsi="宋体"/>
          <w:color w:val="000000"/>
          <w:sz w:val="24"/>
          <w:highlight w:val="none"/>
        </w:rPr>
        <w:t xml:space="preserve">过程，否则其</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文件将被作为无效</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eastAsia="宋体"/>
          <w:color w:val="000000"/>
          <w:sz w:val="24"/>
          <w:highlight w:val="none"/>
          <w:lang w:val="en-US" w:eastAsia="zh-CN"/>
        </w:rPr>
        <w:t xml:space="preserve">5</w:t>
      </w:r>
      <w:r>
        <w:rPr>
          <w:rFonts w:hint="eastAsia" w:ascii="宋体" w:hAnsi="宋体"/>
          <w:color w:val="000000"/>
          <w:sz w:val="24"/>
          <w:highlight w:val="none"/>
        </w:rPr>
        <w:t xml:space="preserve">.3</w:t>
      </w:r>
      <w:r>
        <w:rPr>
          <w:rFonts w:hint="eastAsia" w:ascii="宋体" w:hAnsi="宋体" w:eastAsia="宋体"/>
          <w:color w:val="000000"/>
          <w:sz w:val="24"/>
          <w:highlight w:val="none"/>
          <w:lang w:eastAsia="zh-CN"/>
        </w:rPr>
        <w:t xml:space="preserve">征集代理机构</w:t>
      </w:r>
      <w:r>
        <w:rPr>
          <w:rFonts w:hint="eastAsia" w:ascii="宋体" w:hAnsi="宋体"/>
          <w:color w:val="000000"/>
          <w:sz w:val="24"/>
          <w:highlight w:val="none"/>
        </w:rPr>
        <w:t xml:space="preserve">和</w:t>
      </w:r>
      <w:r>
        <w:rPr>
          <w:rFonts w:hint="eastAsia" w:ascii="宋体" w:hAnsi="宋体" w:eastAsia="宋体"/>
          <w:color w:val="000000"/>
          <w:sz w:val="24"/>
          <w:highlight w:val="none"/>
          <w:lang w:eastAsia="zh-CN"/>
        </w:rPr>
        <w:t xml:space="preserve">评审</w:t>
      </w:r>
      <w:r>
        <w:rPr>
          <w:rFonts w:hint="eastAsia" w:ascii="宋体" w:hAnsi="宋体"/>
          <w:color w:val="000000"/>
          <w:sz w:val="24"/>
          <w:highlight w:val="none"/>
        </w:rPr>
        <w:t xml:space="preserve">委员</w:t>
      </w:r>
      <w:r>
        <w:rPr>
          <w:rFonts w:hint="eastAsia" w:ascii="宋体" w:hAnsi="宋体"/>
          <w:color w:val="000000"/>
          <w:sz w:val="24"/>
          <w:highlight w:val="none"/>
        </w:rPr>
        <w:t xml:space="preserve">不</w:t>
      </w:r>
      <w:r>
        <w:rPr>
          <w:rFonts w:hint="eastAsia" w:ascii="宋体" w:hAnsi="宋体"/>
          <w:color w:val="000000"/>
          <w:sz w:val="24"/>
          <w:highlight w:val="none"/>
        </w:rPr>
        <w:t xml:space="preserve">会向未</w:t>
      </w:r>
      <w:r>
        <w:rPr>
          <w:rFonts w:hint="eastAsia" w:ascii="宋体" w:hAnsi="宋体" w:eastAsia="宋体"/>
          <w:color w:val="000000"/>
          <w:sz w:val="24"/>
          <w:highlight w:val="none"/>
          <w:lang w:eastAsia="zh-CN"/>
        </w:rPr>
        <w:t xml:space="preserve">入围</w:t>
      </w:r>
      <w:r>
        <w:rPr>
          <w:rFonts w:hint="eastAsia" w:ascii="宋体" w:hAnsi="宋体"/>
          <w:color w:val="000000"/>
          <w:sz w:val="24"/>
          <w:highlight w:val="none"/>
        </w:rPr>
        <w:t xml:space="preserve">的</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解释未</w:t>
      </w:r>
      <w:r>
        <w:rPr>
          <w:rFonts w:hint="eastAsia" w:ascii="宋体" w:hAnsi="宋体" w:eastAsia="宋体"/>
          <w:color w:val="000000"/>
          <w:sz w:val="24"/>
          <w:highlight w:val="none"/>
          <w:lang w:eastAsia="zh-CN"/>
        </w:rPr>
        <w:t xml:space="preserve">入围</w:t>
      </w:r>
      <w:r>
        <w:rPr>
          <w:rFonts w:hint="eastAsia" w:ascii="宋体" w:hAnsi="宋体"/>
          <w:color w:val="000000"/>
          <w:sz w:val="24"/>
          <w:highlight w:val="none"/>
        </w:rPr>
        <w:t xml:space="preserve">原因，也不公布</w:t>
      </w:r>
      <w:r>
        <w:rPr>
          <w:rFonts w:hint="eastAsia" w:ascii="宋体" w:hAnsi="宋体" w:eastAsia="宋体"/>
          <w:color w:val="000000"/>
          <w:sz w:val="24"/>
          <w:highlight w:val="none"/>
          <w:lang w:eastAsia="zh-CN"/>
        </w:rPr>
        <w:t xml:space="preserve">评审</w:t>
      </w:r>
      <w:r>
        <w:rPr>
          <w:rFonts w:hint="eastAsia" w:ascii="宋体" w:hAnsi="宋体"/>
          <w:color w:val="000000"/>
          <w:sz w:val="24"/>
          <w:highlight w:val="none"/>
        </w:rPr>
        <w:t xml:space="preserve">过程中的相关细节。</w:t>
      </w:r>
      <w:r>
        <w:rPr>
          <w:rFonts w:hint="eastAsia" w:ascii="宋体" w:hAnsi="宋体"/>
          <w:color w:val="000000"/>
          <w:sz w:val="24"/>
          <w:highlight w:val="none"/>
        </w:rPr>
      </w:r>
      <w:r/>
    </w:p>
    <w:p>
      <w:pPr>
        <w:pStyle w:val="916"/>
        <w:ind w:firstLine="480"/>
        <w:keepLines w:val="0"/>
        <w:keepNext w:val="0"/>
        <w:pageBreakBefore w:val="0"/>
        <w:spacing w:line="360" w:lineRule="auto"/>
        <w:rPr>
          <w:rFonts w:hint="eastAsia"/>
          <w:color w:val="000000"/>
          <w:highlight w:val="none"/>
        </w:rPr>
      </w:pPr>
      <w:r>
        <w:rPr>
          <w:rFonts w:hint="eastAsia" w:ascii="宋体" w:hAnsi="宋体"/>
          <w:color w:val="000000"/>
          <w:sz w:val="24"/>
          <w:highlight w:val="none"/>
        </w:rPr>
        <w:t xml:space="preserve">2</w:t>
      </w:r>
      <w:r>
        <w:rPr>
          <w:rFonts w:hint="eastAsia" w:ascii="宋体" w:hAnsi="宋体" w:eastAsia="宋体"/>
          <w:color w:val="000000"/>
          <w:sz w:val="24"/>
          <w:highlight w:val="none"/>
          <w:lang w:val="en-US" w:eastAsia="zh-CN"/>
        </w:rPr>
        <w:t xml:space="preserve">5</w:t>
      </w:r>
      <w:r>
        <w:rPr>
          <w:rFonts w:hint="eastAsia" w:ascii="宋体" w:hAnsi="宋体"/>
          <w:color w:val="000000"/>
          <w:sz w:val="24"/>
          <w:highlight w:val="none"/>
        </w:rPr>
        <w:t xml:space="preserve">.4采用综合评分法的项目，未</w:t>
      </w:r>
      <w:r>
        <w:rPr>
          <w:rFonts w:hint="eastAsia" w:ascii="宋体" w:hAnsi="宋体" w:eastAsia="宋体"/>
          <w:color w:val="000000"/>
          <w:sz w:val="24"/>
          <w:highlight w:val="none"/>
          <w:lang w:eastAsia="zh-CN"/>
        </w:rPr>
        <w:t xml:space="preserve">入围</w:t>
      </w:r>
      <w:r>
        <w:rPr>
          <w:rFonts w:hint="eastAsia" w:ascii="宋体" w:hAnsi="宋体"/>
          <w:color w:val="000000"/>
          <w:sz w:val="24"/>
          <w:highlight w:val="none"/>
        </w:rPr>
        <w:t xml:space="preserve">的</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可于</w:t>
      </w:r>
      <w:r>
        <w:rPr>
          <w:rFonts w:hint="eastAsia" w:ascii="宋体" w:hAnsi="宋体" w:eastAsia="宋体"/>
          <w:color w:val="000000"/>
          <w:sz w:val="24"/>
          <w:highlight w:val="none"/>
          <w:lang w:eastAsia="zh-CN"/>
        </w:rPr>
        <w:t xml:space="preserve">入围</w:t>
      </w:r>
      <w:r>
        <w:rPr>
          <w:rFonts w:hint="eastAsia" w:ascii="宋体" w:hAnsi="宋体"/>
          <w:color w:val="000000"/>
          <w:sz w:val="24"/>
          <w:highlight w:val="none"/>
        </w:rPr>
        <w:t xml:space="preserve">结果公告期限届满之日起通过苏采云系统查看自己的评审得分及排序情况。</w:t>
      </w:r>
      <w:r>
        <w:rPr>
          <w:rFonts w:hint="eastAsia"/>
          <w:color w:val="000000"/>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6</w:t>
      </w:r>
      <w:r>
        <w:rPr>
          <w:rFonts w:hint="eastAsia" w:ascii="宋体" w:hAnsi="宋体" w:cs="宋体"/>
          <w:b/>
          <w:color w:val="000000"/>
          <w:sz w:val="24"/>
          <w:highlight w:val="none"/>
        </w:rPr>
        <w:t xml:space="preserve">、</w:t>
      </w:r>
      <w:r>
        <w:rPr>
          <w:rFonts w:hint="eastAsia" w:ascii="宋体" w:hAnsi="宋体" w:eastAsia="宋体" w:cs="宋体"/>
          <w:b/>
          <w:color w:val="000000"/>
          <w:sz w:val="24"/>
          <w:highlight w:val="none"/>
          <w:lang w:eastAsia="zh-CN"/>
        </w:rPr>
        <w:t xml:space="preserve">评审</w:t>
      </w:r>
      <w:r>
        <w:rPr>
          <w:rFonts w:hint="eastAsia" w:ascii="宋体" w:hAnsi="宋体" w:cs="宋体"/>
          <w:b/>
          <w:color w:val="000000"/>
          <w:sz w:val="24"/>
          <w:highlight w:val="none"/>
        </w:rPr>
        <w:t xml:space="preserve">程序</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rPr>
        <w:t xml:space="preserve">.1符合性检查：审查、评价</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文件是否符合</w:t>
      </w:r>
      <w:r>
        <w:rPr>
          <w:rFonts w:hint="eastAsia" w:ascii="宋体" w:hAnsi="宋体" w:eastAsia="宋体" w:cs="宋体"/>
          <w:color w:val="000000"/>
          <w:sz w:val="24"/>
          <w:highlight w:val="none"/>
          <w:lang w:eastAsia="zh-CN"/>
        </w:rPr>
        <w:t xml:space="preserve">征集文件</w:t>
      </w:r>
      <w:r>
        <w:rPr>
          <w:rFonts w:hint="eastAsia" w:ascii="宋体" w:hAnsi="宋体" w:cs="宋体"/>
          <w:color w:val="000000"/>
          <w:sz w:val="24"/>
          <w:highlight w:val="none"/>
        </w:rPr>
        <w:t xml:space="preserve">的商务、技术等实质性要求。</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委员会依据</w:t>
      </w:r>
      <w:r>
        <w:rPr>
          <w:rFonts w:hint="eastAsia" w:ascii="宋体" w:hAnsi="宋体" w:eastAsia="宋体" w:cs="宋体"/>
          <w:color w:val="000000"/>
          <w:sz w:val="24"/>
          <w:highlight w:val="none"/>
          <w:lang w:eastAsia="zh-CN"/>
        </w:rPr>
        <w:t xml:space="preserve">征集文件</w:t>
      </w:r>
      <w:r>
        <w:rPr>
          <w:rFonts w:hint="eastAsia" w:ascii="宋体" w:hAnsi="宋体" w:cs="宋体"/>
          <w:color w:val="000000"/>
          <w:sz w:val="24"/>
          <w:highlight w:val="none"/>
        </w:rPr>
        <w:t xml:space="preserve">的规定，从</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文件的有效性、完整性和对</w:t>
      </w:r>
      <w:r>
        <w:rPr>
          <w:rFonts w:hint="eastAsia" w:ascii="宋体" w:hAnsi="宋体" w:eastAsia="宋体" w:cs="宋体"/>
          <w:color w:val="000000"/>
          <w:sz w:val="24"/>
          <w:highlight w:val="none"/>
          <w:lang w:eastAsia="zh-CN"/>
        </w:rPr>
        <w:t xml:space="preserve">征集文件</w:t>
      </w:r>
      <w:r>
        <w:rPr>
          <w:rFonts w:hint="eastAsia" w:ascii="宋体" w:hAnsi="宋体" w:cs="宋体"/>
          <w:color w:val="000000"/>
          <w:sz w:val="24"/>
          <w:highlight w:val="none"/>
        </w:rPr>
        <w:t xml:space="preserve">的响应程度进行审查，以确定是否对</w:t>
      </w:r>
      <w:r>
        <w:rPr>
          <w:rFonts w:hint="eastAsia" w:ascii="宋体" w:hAnsi="宋体" w:eastAsia="宋体" w:cs="宋体"/>
          <w:color w:val="000000"/>
          <w:sz w:val="24"/>
          <w:highlight w:val="none"/>
          <w:lang w:eastAsia="zh-CN"/>
        </w:rPr>
        <w:t xml:space="preserve">征集文件</w:t>
      </w:r>
      <w:r>
        <w:rPr>
          <w:rFonts w:hint="eastAsia" w:ascii="宋体" w:hAnsi="宋体" w:cs="宋体"/>
          <w:color w:val="000000"/>
          <w:sz w:val="24"/>
          <w:highlight w:val="none"/>
        </w:rPr>
        <w:t xml:space="preserve">的要求作出了实质性的响应。存在重大偏离的</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文件为无效标。</w:t>
      </w:r>
      <w:bookmarkStart w:id="51" w:name="EB48e5ba2667fe4390bf237677a47020dd"/>
      <w:r>
        <w:rPr>
          <w:rFonts w:hint="eastAsia" w:ascii="宋体" w:hAnsi="宋体" w:cs="宋体"/>
          <w:color w:val="000000"/>
          <w:sz w:val="24"/>
          <w:highlight w:val="none"/>
        </w:rPr>
        <w:t xml:space="preserve">所谓重大偏离是指</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文件中所述设备质量、技术规格、数量、交货期和服务等明显不能满足</w:t>
      </w:r>
      <w:r>
        <w:rPr>
          <w:rFonts w:hint="eastAsia" w:ascii="宋体" w:hAnsi="宋体" w:eastAsia="宋体" w:cs="宋体"/>
          <w:color w:val="000000"/>
          <w:sz w:val="24"/>
          <w:highlight w:val="none"/>
          <w:lang w:eastAsia="zh-CN"/>
        </w:rPr>
        <w:t xml:space="preserve">征集文件</w:t>
      </w:r>
      <w:r>
        <w:rPr>
          <w:rFonts w:hint="eastAsia" w:ascii="宋体" w:hAnsi="宋体" w:cs="宋体"/>
          <w:color w:val="000000"/>
          <w:sz w:val="24"/>
          <w:highlight w:val="none"/>
        </w:rPr>
        <w:t xml:space="preserve">要求。</w:t>
      </w:r>
      <w:bookmarkEnd w:id="51"/>
      <w:r>
        <w:rPr>
          <w:rFonts w:hint="eastAsia" w:ascii="宋体" w:hAnsi="宋体" w:cs="宋体"/>
          <w:color w:val="000000"/>
          <w:sz w:val="24"/>
          <w:highlight w:val="none"/>
        </w:rPr>
        <w:t xml:space="preserve">重大偏离的认定须经</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委员会三分之二以上同意。</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委员会判断“</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文件”的响应性，基于“</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文件”本身和</w:t>
      </w:r>
      <w:r>
        <w:rPr>
          <w:rFonts w:hint="eastAsia" w:ascii="宋体" w:hAnsi="宋体" w:eastAsia="宋体" w:cs="宋体"/>
          <w:color w:val="000000"/>
          <w:sz w:val="24"/>
          <w:highlight w:val="none"/>
          <w:lang w:eastAsia="zh-CN"/>
        </w:rPr>
        <w:t xml:space="preserve">征集文件</w:t>
      </w:r>
      <w:r>
        <w:rPr>
          <w:rFonts w:hint="eastAsia" w:ascii="宋体" w:hAnsi="宋体" w:cs="宋体"/>
          <w:color w:val="000000"/>
          <w:sz w:val="24"/>
          <w:highlight w:val="none"/>
        </w:rPr>
        <w:t xml:space="preserve">要求提供的技术支持而不靠外部证据。对非实质性响应的</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不能通过修正或撤销不符之处，而使其成为实质性响应。</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rPr>
        <w:t xml:space="preserve">.2澄清有关问题。</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28.2.1</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期间，评委会对</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文件中含义不明确、同类问题表述不一致或者有明显文字和计算错误的内容，有权要求</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作出必要的澄清、说明或者补正。</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的澄清、说明或者补正不得超出</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文件的范围或者改变</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文件的实质性内容。</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委员会并非对每个</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都做澄清要求。</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rPr>
        <w:t xml:space="preserve">.2.2需要供应商进行澄清、说明和补正的，评委会将通过苏采云系统向供应商发出“澄清要求函”，接到“澄清要求函”的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应当按照要求在苏采云系统中提交“澄清响应函”并加盖CA电子公章。澄清、说明和补正的内容作为</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文件的补充部分，具体操作方式见《操作手册》。</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28.2.3接到评委会澄清、说明和补正要求的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如未按规定做出澄清、说明和补正，其风险由</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自行承担。</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rPr>
        <w:t xml:space="preserve">.2.4</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文件报价出现前后不一致的，除</w:t>
      </w:r>
      <w:r>
        <w:rPr>
          <w:rFonts w:hint="eastAsia" w:ascii="宋体" w:hAnsi="宋体" w:eastAsia="宋体" w:cs="宋体"/>
          <w:color w:val="000000"/>
          <w:sz w:val="24"/>
          <w:highlight w:val="none"/>
          <w:lang w:eastAsia="zh-CN"/>
        </w:rPr>
        <w:t xml:space="preserve">征集文件</w:t>
      </w:r>
      <w:r>
        <w:rPr>
          <w:rFonts w:hint="eastAsia" w:ascii="宋体" w:hAnsi="宋体" w:cs="宋体"/>
          <w:color w:val="000000"/>
          <w:sz w:val="24"/>
          <w:highlight w:val="none"/>
        </w:rPr>
        <w:t xml:space="preserve">另有规定外，按照下列规定修正：</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文件中开标一览表（报价表）内容与</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文件中相应内容不一致的，以开标一览表（报价表）为准；</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②大写金额和小写金额不一致的，以大写金额为准；</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③单价金额小数点或者百分比有明显错位的，以开标一览表的总价为准，并修改单价；</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确认后产生约束力，</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不确认的，其</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无效。</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rPr>
        <w:t xml:space="preserve">.3</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委员会认为</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的报价明显低于其他通过符合性审查</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的报价，有可能影响产品质量或者不能诚信履约的，应当要求其在</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现场合理的时间内提供书面说明，必要时提交相关证明材料；</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不能证明其报价合理性的，</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委员会应当将其作为无效</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处理。</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rPr>
        <w:t xml:space="preserve">.4比较。</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委员会将按</w:t>
      </w:r>
      <w:r>
        <w:rPr>
          <w:rFonts w:hint="eastAsia" w:ascii="宋体" w:hAnsi="宋体" w:eastAsia="宋体" w:cs="宋体"/>
          <w:color w:val="000000"/>
          <w:sz w:val="24"/>
          <w:highlight w:val="none"/>
          <w:lang w:eastAsia="zh-CN"/>
        </w:rPr>
        <w:t xml:space="preserve">征集文件</w:t>
      </w:r>
      <w:r>
        <w:rPr>
          <w:rFonts w:hint="eastAsia" w:ascii="宋体" w:hAnsi="宋体" w:cs="宋体"/>
          <w:color w:val="000000"/>
          <w:sz w:val="24"/>
          <w:highlight w:val="none"/>
        </w:rPr>
        <w:t xml:space="preserve">中规定的</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方法和标准，对符合性检查合格的</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文件进行商务和技术评比。</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rPr>
        <w:t xml:space="preserve">.5推荐</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候选人。</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委员会按照</w:t>
      </w:r>
      <w:r>
        <w:rPr>
          <w:rFonts w:hint="eastAsia" w:ascii="宋体" w:hAnsi="宋体" w:eastAsia="宋体" w:cs="宋体"/>
          <w:color w:val="000000"/>
          <w:sz w:val="24"/>
          <w:highlight w:val="none"/>
          <w:lang w:eastAsia="zh-CN"/>
        </w:rPr>
        <w:t xml:space="preserve">征集文件</w:t>
      </w:r>
      <w:r>
        <w:rPr>
          <w:rFonts w:hint="eastAsia" w:ascii="宋体" w:hAnsi="宋体" w:cs="宋体"/>
          <w:color w:val="000000"/>
          <w:sz w:val="24"/>
          <w:highlight w:val="none"/>
        </w:rPr>
        <w:t xml:space="preserve">中规定的</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方法和标准推荐</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候选人。</w:t>
      </w:r>
      <w:bookmarkStart w:id="52" w:name="EB66024636071342209da8bda483232040"/>
      <w:r>
        <w:rPr>
          <w:rFonts w:hint="eastAsia" w:ascii="宋体" w:hAnsi="宋体" w:cs="宋体"/>
          <w:color w:val="000000"/>
          <w:sz w:val="24"/>
          <w:highlight w:val="none"/>
        </w:rPr>
        <w:t xml:space="preserve"> </w:t>
      </w:r>
      <w:bookmarkEnd w:id="52"/>
      <w:r>
        <w:rPr>
          <w:rFonts w:hint="eastAsia" w:ascii="宋体" w:hAnsi="宋体" w:cs="宋体"/>
          <w:color w:val="000000"/>
          <w:sz w:val="24"/>
          <w:highlight w:val="none"/>
        </w:rPr>
      </w:r>
      <w:r/>
    </w:p>
    <w:p>
      <w:pPr>
        <w:pStyle w:val="916"/>
        <w:numPr>
          <w:ilvl w:val="0"/>
          <w:numId w:val="0"/>
        </w:numPr>
        <w:ind w:firstLine="482"/>
        <w:keepLines w:val="0"/>
        <w:keepNext w:val="0"/>
        <w:pageBreakBefore w:val="0"/>
        <w:spacing w:line="360" w:lineRule="auto"/>
        <w:rPr>
          <w:rFonts w:hint="eastAsia" w:ascii="宋体" w:hAnsi="宋体" w:cs="宋体"/>
          <w:b/>
          <w:bCs/>
          <w:color w:val="000000"/>
          <w:sz w:val="24"/>
          <w:highlight w:val="none"/>
        </w:rPr>
      </w:pPr>
      <w:r>
        <w:rPr>
          <w:rFonts w:hint="eastAsia" w:ascii="宋体" w:hAnsi="宋体" w:eastAsia="宋体" w:cs="宋体"/>
          <w:b/>
          <w:bCs/>
          <w:color w:val="000000"/>
          <w:sz w:val="24"/>
          <w:highlight w:val="none"/>
          <w:lang w:val="en-US" w:eastAsia="zh-CN"/>
        </w:rPr>
        <w:t xml:space="preserve">27、</w:t>
      </w:r>
      <w:r>
        <w:rPr>
          <w:rFonts w:hint="eastAsia" w:ascii="宋体" w:hAnsi="宋体" w:cs="宋体"/>
          <w:b/>
          <w:bCs/>
          <w:color w:val="000000"/>
          <w:sz w:val="24"/>
          <w:highlight w:val="none"/>
        </w:rPr>
        <w:t xml:space="preserve">政府采购政策功能落实</w:t>
      </w:r>
      <w:r>
        <w:rPr>
          <w:rFonts w:hint="eastAsia" w:ascii="宋体" w:hAnsi="宋体" w:cs="宋体"/>
          <w:b/>
          <w:bCs/>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bookmarkStart w:id="53" w:name="EBd9bc59d5f2ed4fb8a64ee2e373d8cc72"/>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.1 政府采购促进中小企业发展，在政府采购活动中，供应商提供的货物、工程或者服务符合下列情形的，享受中小企业扶持政策：</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中小企业供应商参加政府采购活动，应当出具《中小企业声明函》（格式见后附件），否则不得享受相关中小企业扶持政策。</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中小企业，是指在中华人民共和国境内依法设立，依据国务院批准的中小企业划分标准（详见《关于印发中小企业划型标准规定的通知》</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.2 政府采购支持监狱和戒毒企业发展政策，监狱和戒毒企业提供的产品和服务在</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时将获得优势，参加</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.3 政府采购促进残疾人就业政策，残疾人福利性单位提供的产品和服务在</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时将获得优势，参加</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的残疾人福利性单位，应当提供《残疾人福利性单位声明函》，残疾人福利性单位享受政府采购支持政策的要求详见财库〔2017〕141号。</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.5 提供的产品属于信息安全产品的，供应商应当选择经国家认证的信息安全产品</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，并提供由中国网络安全审查技术与认证中心按国家标准认证颁发的有效认证证书复印件。</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.6 提供的产品属于政府强制采购节能产品的，供应商应当选择依据国家标准中二级能效（水效）指标认证的节能产品</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，并提供有效的节能产品认证证书复印件。</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.7提供的产品属于环境标志产品的,供应商应当选择依据相关标准的最新版本认证的环境标志产品</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,并提供有效的环境标志产品认证证书复印件。 </w:t>
      </w:r>
      <w:bookmarkEnd w:id="53"/>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.8进口产品政策</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（1）除</w:t>
      </w:r>
      <w:r>
        <w:rPr>
          <w:rFonts w:hint="eastAsia" w:ascii="宋体" w:hAnsi="宋体" w:eastAsia="宋体" w:cs="宋体"/>
          <w:color w:val="000000"/>
          <w:sz w:val="24"/>
          <w:highlight w:val="none"/>
          <w:lang w:eastAsia="zh-CN"/>
        </w:rPr>
        <w:t xml:space="preserve">征集</w:t>
      </w:r>
      <w:r>
        <w:rPr>
          <w:rFonts w:hint="eastAsia" w:ascii="宋体" w:hAnsi="宋体" w:cs="宋体"/>
          <w:color w:val="000000"/>
          <w:sz w:val="24"/>
          <w:highlight w:val="none"/>
        </w:rPr>
        <w:t xml:space="preserve">公告载明接受进口产品参加外，不允许进口产品参加。进口产品认定依照《财政部关于政府采购进口产品管理有关问题的通知》（财办库〔2008〕248号）的规定。</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（2）允许进口产品参加的，满足需求的国内产品可以参加。</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（3）允许进口产品参加的，优先采购向我国企业转让技术、与我国企业签订消化吸收再创新方案的供应商的进口产品。</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.9落实政府采购《商品包装政府采购需求标准(试行)》、《快递包装政府采购需求标准（试行）》（财办库〔2020〕123号〕、《绿色数据中心政府采购需求标准（试行）》（财库〔2023]7号）等需求标准。</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.9.1 商品包装环保要求：应当按《关于印发〈商品包装政府采购需求标准（试行）〉、〈快递包装政府采购需求标准（试行）〉的通知》（财办库〔2020〕123号）文件执行。</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（1）商品包装层数不得超过3层，空隙率不大于40%；</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（2）商品包装尽可能使用单一材质的包装材料，如因功能需求必需使用不同材质，不同材质间应便于分离；</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（3）商品包装中铅、汞、镉、六价铬的总含量应不大于100mg/kg；</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（4）商品包装印刷使用的油墨中挥发性有机化合物(VOCs)含量应不大于 5%（以重量计）；</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（5）塑料材质商品包装上呈现的印刷颜色不得超过 6 色；</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（6）纸质商品包装应使用 75%以上的可再生纤维原料生产；</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（7）木质商品包装的原料应来源于可持续性森林。</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.9.2 快递包装环保要求：</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（1）快递包装中重金属（铅、汞、镉、六价铬）总量应不大于 100mg/kg；</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（2）快递包装印刷使用的油墨中不应添加邻苯二甲酸酯，其挥发性有机化合物(VOCs)含量应不大于5%（以重量计）；</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（3）快递包装中使用纸基材的包装材料，纸基材中的有机氯的含量应不大于 150 mg/kg；</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（5）快递中使用的塑料包装袋不得使用聚氯乙烯作为原料，且原料应为单一材质制成，生物分解率大于60%；</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（6）快递中使用的充气类填充物不得使用聚氯乙烯作为 原料，且原料为单一材质制成，生物分解率大于60%；</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（7）快递中使用的集装袋应为单一材质制成，其重复使用次数应不小于 80 次；</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（8）快递中应使用幅宽不大于45mm 的生物降解胶带；</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（9）快递包装中不得使用溶剂型胶粘剂；</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（11）快递应使用电子面单；</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（12）直接使用商品包装作为快递包装的商品，其商品包装满足《商品包装政府采购需求标准（试行）》即可；</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（13）快递包装产品质量和封装方式应符合相关国家或行业标准技术指标要求。</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.10 绿色低碳管理目标和服务要求：在物业、合同能源管理等服务类采购项目需求中，要强化绿色低碳管理目标和服务要求，促进绿色产品和服务推广应用。</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.11低挥发性有机化合物产品：</w:t>
      </w:r>
      <w:r>
        <w:rPr>
          <w:rFonts w:hint="eastAsia" w:ascii="宋体" w:hAnsi="宋体" w:cs="宋体"/>
          <w:color w:val="000000"/>
          <w:sz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000000"/>
          <w:sz w:val="24"/>
          <w:highlight w:val="none"/>
        </w:rPr>
        <w:t xml:space="preserve">予以评审优惠。</w:t>
      </w:r>
      <w:r>
        <w:rPr>
          <w:rFonts w:hint="eastAsia" w:ascii="宋体" w:hAnsi="宋体" w:cs="宋体"/>
          <w:color w:val="000000"/>
          <w:sz w:val="24"/>
          <w:highlight w:val="none"/>
          <w:lang w:val="zh-CN"/>
        </w:rPr>
        <w:t xml:space="preserve">在通用类货物、家具、印刷、公务车辆维修等采购项目中，供应商</w:t>
      </w:r>
      <w:r>
        <w:rPr>
          <w:rFonts w:hint="eastAsia" w:ascii="宋体" w:hAnsi="宋体" w:cs="宋体"/>
          <w:color w:val="000000"/>
          <w:sz w:val="24"/>
          <w:highlight w:val="none"/>
        </w:rPr>
        <w:t xml:space="preserve">应</w:t>
      </w:r>
      <w:r>
        <w:rPr>
          <w:rFonts w:hint="eastAsia" w:ascii="宋体" w:hAnsi="宋体" w:cs="宋体"/>
          <w:color w:val="000000"/>
          <w:sz w:val="24"/>
          <w:highlight w:val="none"/>
          <w:lang w:val="zh-CN"/>
        </w:rPr>
        <w:t xml:space="preserve">优先使用低挥发性原辅材料</w:t>
      </w:r>
      <w:r>
        <w:rPr>
          <w:rFonts w:hint="eastAsia" w:ascii="宋体" w:hAnsi="宋体" w:cs="宋体"/>
          <w:color w:val="000000"/>
          <w:sz w:val="24"/>
          <w:highlight w:val="none"/>
        </w:rPr>
        <w:t xml:space="preserve">，将使用低</w:t>
      </w:r>
      <w:r>
        <w:rPr>
          <w:rFonts w:hint="eastAsia" w:ascii="宋体" w:hAnsi="宋体" w:cs="宋体"/>
          <w:color w:val="000000"/>
          <w:sz w:val="24"/>
          <w:highlight w:val="none"/>
          <w:lang w:val="zh-CN"/>
        </w:rPr>
        <w:t xml:space="preserve">VOCs含量的</w:t>
      </w:r>
      <w:r>
        <w:rPr>
          <w:rFonts w:hint="eastAsia" w:ascii="宋体" w:hAnsi="宋体" w:cs="宋体"/>
          <w:color w:val="000000"/>
          <w:sz w:val="24"/>
          <w:highlight w:val="none"/>
        </w:rPr>
        <w:t xml:space="preserve">涂料、</w:t>
      </w:r>
      <w:r>
        <w:rPr>
          <w:rFonts w:hint="eastAsia" w:ascii="宋体" w:hAnsi="宋体" w:cs="宋体"/>
          <w:color w:val="000000"/>
          <w:sz w:val="24"/>
          <w:highlight w:val="none"/>
          <w:lang w:val="zh-CN"/>
        </w:rPr>
        <w:t xml:space="preserve">胶黏剂</w:t>
      </w:r>
      <w:r>
        <w:rPr>
          <w:rFonts w:hint="eastAsia" w:ascii="宋体" w:hAnsi="宋体" w:cs="宋体"/>
          <w:color w:val="000000"/>
          <w:sz w:val="24"/>
          <w:highlight w:val="none"/>
        </w:rPr>
        <w:t xml:space="preserve">等纳入合同条款。</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.12落实政府采购《绿色建筑和绿色建材政府采购需求标准》（财库〔2022〕35号文）和《政府采购支持绿色建材促进建筑品质提升政策项目实施指南》（财办库〔2023〕52号）文件标准。</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.13脱贫攻坚支持政策根据《关于运用政府采购政策支持脱贫攻坚的通知》（财库〔2019〕27 号），鼓励采用优先采购、预留采购份额方式采购贫困地区农副产品；鼓励优先采购聘用建档立卡贫困人员物业公司提供的物业服务。</w:t>
      </w:r>
      <w:r>
        <w:rPr>
          <w:rFonts w:hint="eastAsia" w:ascii="宋体" w:hAnsi="宋体" w:cs="宋体"/>
          <w:color w:val="000000"/>
          <w:sz w:val="24"/>
          <w:highlight w:val="none"/>
        </w:rPr>
      </w:r>
      <w:r/>
    </w:p>
    <w:p>
      <w:pPr>
        <w:pStyle w:val="1332"/>
        <w:ind w:firstLine="480"/>
        <w:keepLines w:val="0"/>
        <w:keepNext w:val="0"/>
        <w:pageBreakBefore w:val="0"/>
        <w:spacing w:line="360" w:lineRule="auto"/>
        <w:tabs>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.14 </w:t>
      </w:r>
      <w:r>
        <w:rPr>
          <w:rFonts w:hint="eastAsia" w:ascii="宋体" w:hAnsi="宋体"/>
          <w:bCs/>
          <w:color w:val="000000"/>
          <w:sz w:val="24"/>
          <w:szCs w:val="20"/>
          <w:highlight w:val="none"/>
        </w:rPr>
        <w:t xml:space="preserve">根据《关于在全省政府采购领域推行电子履约保函（保险）的通知》（苏财购〔2023〕150号），供应商</w:t>
      </w:r>
      <w:r>
        <w:rPr>
          <w:rFonts w:hint="eastAsia" w:ascii="宋体" w:hAnsi="宋体" w:eastAsia="宋体"/>
          <w:bCs/>
          <w:color w:val="000000"/>
          <w:sz w:val="24"/>
          <w:szCs w:val="20"/>
          <w:highlight w:val="none"/>
          <w:lang w:eastAsia="zh-CN"/>
        </w:rPr>
        <w:t xml:space="preserve">入围</w:t>
      </w:r>
      <w:r>
        <w:rPr>
          <w:rFonts w:hint="eastAsia" w:ascii="宋体" w:hAnsi="宋体"/>
          <w:bCs/>
          <w:color w:val="000000"/>
          <w:sz w:val="24"/>
          <w:szCs w:val="20"/>
          <w:highlight w:val="none"/>
        </w:rPr>
        <w:t xml:space="preserve">后，可以以履约保函（保险）形式代替履约保证金，可通过政府采购电子履约保函（保险）平台（www.jsdzbh.com）在线申请履约保函（保险），详见通知内容。（本项目不收取</w:t>
      </w:r>
      <w:r>
        <w:rPr>
          <w:rFonts w:hint="eastAsia" w:ascii="宋体" w:hAnsi="宋体" w:eastAsia="宋体"/>
          <w:bCs/>
          <w:color w:val="000000"/>
          <w:sz w:val="24"/>
          <w:szCs w:val="20"/>
          <w:highlight w:val="none"/>
          <w:lang w:eastAsia="zh-CN"/>
        </w:rPr>
        <w:t xml:space="preserve">响应</w:t>
      </w:r>
      <w:r>
        <w:rPr>
          <w:rFonts w:hint="eastAsia" w:ascii="宋体" w:hAnsi="宋体"/>
          <w:bCs/>
          <w:color w:val="000000"/>
          <w:sz w:val="24"/>
          <w:szCs w:val="20"/>
          <w:highlight w:val="none"/>
        </w:rPr>
        <w:t xml:space="preserve">保证金、履约保证金）</w:t>
      </w:r>
      <w:r>
        <w:rPr>
          <w:rFonts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.15未按要求提供相关材料的，不享受相关政策。</w:t>
      </w:r>
      <w:r>
        <w:rPr>
          <w:rFonts w:hint="eastAsia" w:ascii="宋体" w:hAnsi="宋体" w:cs="宋体"/>
          <w:color w:val="000000"/>
          <w:sz w:val="24"/>
          <w:highlight w:val="none"/>
        </w:rPr>
      </w:r>
      <w:r/>
    </w:p>
    <w:p>
      <w:pPr>
        <w:pStyle w:val="1139"/>
        <w:ind w:firstLine="643"/>
        <w:keepLines w:val="0"/>
        <w:keepNext w:val="0"/>
        <w:pageBreakBefore w:val="0"/>
        <w:spacing w:line="360" w:lineRule="auto"/>
        <w:rPr>
          <w:rFonts w:hint="eastAsia" w:ascii="宋体" w:hAnsi="宋体" w:eastAsia="宋体" w:cs="宋体"/>
          <w:color w:val="000000"/>
          <w:highlight w:val="none"/>
        </w:rPr>
        <w:outlineLvl w:val="1"/>
      </w:pPr>
      <w:r/>
      <w:bookmarkStart w:id="54" w:name="_Toc9744"/>
      <w:r/>
      <w:bookmarkStart w:id="55" w:name="_Toc514054478"/>
      <w:r/>
      <w:bookmarkStart w:id="56" w:name="_Toc81493168"/>
      <w:r>
        <w:rPr>
          <w:rFonts w:hint="eastAsia" w:ascii="宋体" w:hAnsi="宋体" w:eastAsia="宋体" w:cs="宋体"/>
          <w:color w:val="000000"/>
          <w:highlight w:val="none"/>
        </w:rPr>
        <w:t xml:space="preserve">七、</w:t>
      </w:r>
      <w:r>
        <w:rPr>
          <w:rFonts w:hint="eastAsia" w:ascii="宋体" w:hAnsi="宋体" w:eastAsia="宋体" w:cs="宋体"/>
          <w:color w:val="000000"/>
          <w:highlight w:val="none"/>
          <w:lang w:eastAsia="zh-CN"/>
        </w:rPr>
        <w:t xml:space="preserve">入围</w:t>
      </w:r>
      <w:r>
        <w:rPr>
          <w:rFonts w:hint="eastAsia" w:ascii="宋体" w:hAnsi="宋体" w:eastAsia="宋体" w:cs="宋体"/>
          <w:color w:val="000000"/>
          <w:highlight w:val="none"/>
        </w:rPr>
        <w:t xml:space="preserve">及合同签订</w:t>
      </w:r>
      <w:bookmarkEnd w:id="54"/>
      <w:r/>
      <w:bookmarkEnd w:id="55"/>
      <w:r/>
      <w:bookmarkEnd w:id="56"/>
      <w:r>
        <w:rPr>
          <w:rFonts w:hint="eastAsia" w:ascii="宋体" w:hAnsi="宋体" w:eastAsia="宋体" w:cs="宋体"/>
          <w:color w:val="000000"/>
          <w:highlight w:val="none"/>
        </w:rPr>
      </w:r>
      <w:r/>
    </w:p>
    <w:p>
      <w:pPr>
        <w:pStyle w:val="916"/>
        <w:ind w:firstLine="482"/>
        <w:keepLines w:val="0"/>
        <w:keepNext w:val="0"/>
        <w:pageBreakBefore w:val="0"/>
        <w:spacing w:line="360" w:lineRule="auto"/>
        <w:rPr>
          <w:rFonts w:hint="eastAsia" w:ascii="宋体" w:hAnsi="宋体" w:cs="宋体"/>
          <w:b/>
          <w:color w:val="000000"/>
          <w:sz w:val="24"/>
          <w:highlight w:val="none"/>
        </w:rPr>
      </w:pPr>
      <w:r>
        <w:rPr>
          <w:rFonts w:hint="eastAsia" w:ascii="宋体" w:hAnsi="宋体" w:eastAsia="宋体" w:cs="宋体"/>
          <w:b/>
          <w:color w:val="000000"/>
          <w:sz w:val="24"/>
          <w:highlight w:val="none"/>
          <w:lang w:val="en-US" w:eastAsia="zh-CN"/>
        </w:rPr>
        <w:t xml:space="preserve">28</w:t>
      </w:r>
      <w:r>
        <w:rPr>
          <w:rFonts w:hint="eastAsia" w:ascii="宋体" w:hAnsi="宋体" w:cs="宋体"/>
          <w:b/>
          <w:color w:val="000000"/>
          <w:sz w:val="24"/>
          <w:highlight w:val="none"/>
        </w:rPr>
        <w:t xml:space="preserve">、标后审查</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bookmarkStart w:id="57" w:name="EB17cdacdfdd1244abbb73389fe0bfffe7"/>
      <w:r>
        <w:rPr>
          <w:rFonts w:hint="eastAsia" w:ascii="宋体" w:hAnsi="宋体" w:eastAsia="宋体" w:cs="宋体"/>
          <w:color w:val="000000"/>
          <w:sz w:val="24"/>
          <w:highlight w:val="none"/>
          <w:lang w:val="en-US" w:eastAsia="zh-CN"/>
        </w:rPr>
        <w:t xml:space="preserve">28</w:t>
      </w:r>
      <w:r>
        <w:rPr>
          <w:rFonts w:hint="eastAsia" w:ascii="宋体" w:hAnsi="宋体" w:cs="宋体"/>
          <w:color w:val="000000"/>
          <w:sz w:val="24"/>
          <w:highlight w:val="none"/>
        </w:rPr>
        <w:t xml:space="preserve">.1</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将在签订合同前对</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候选人是否能圆满地履行合同进行审查。审查包括</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候选人</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文件中提供的所有资格证明材料原件，</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候选人</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文件及补充承诺中涉及的其他相关资料原件，以及对本项目实施可能存在风险的其他因素。</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28</w:t>
      </w:r>
      <w:r>
        <w:rPr>
          <w:rFonts w:hint="eastAsia" w:ascii="宋体" w:hAnsi="宋体" w:cs="宋体"/>
          <w:color w:val="000000"/>
          <w:sz w:val="24"/>
          <w:highlight w:val="none"/>
        </w:rPr>
        <w:t xml:space="preserve">.2</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若发现</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候选人在</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过程中提供虚假证明文件，故意隐瞒公司不良信誉和财务状况，以及存在可能对合同圆满履行造成风险的其他因素等，则报经监管部门按规定取消其</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资格，监管部门依法处理。如果确定</w:t>
      </w:r>
      <w:r>
        <w:rPr>
          <w:rFonts w:hint="eastAsia" w:ascii="宋体" w:hAnsi="宋体" w:eastAsia="宋体" w:cs="宋体"/>
          <w:color w:val="000000"/>
          <w:sz w:val="24"/>
          <w:highlight w:val="none"/>
          <w:lang w:val="en-US" w:eastAsia="zh-CN"/>
        </w:rPr>
        <w:t xml:space="preserve">前序</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候选人无法履行合同，</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可以按排名依次对其余</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候选人进行类似的审查。</w:t>
      </w:r>
      <w:bookmarkEnd w:id="57"/>
      <w:r>
        <w:rPr>
          <w:rFonts w:hint="eastAsia" w:ascii="宋体" w:hAnsi="宋体" w:cs="宋体"/>
          <w:color w:val="000000"/>
          <w:sz w:val="24"/>
          <w:highlight w:val="none"/>
        </w:rPr>
      </w:r>
      <w:r/>
    </w:p>
    <w:p>
      <w:pPr>
        <w:pStyle w:val="916"/>
        <w:ind w:firstLine="482"/>
        <w:keepLines w:val="0"/>
        <w:keepNext w:val="0"/>
        <w:pageBreakBefore w:val="0"/>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val="en-US" w:eastAsia="zh-CN"/>
        </w:rPr>
        <w:t xml:space="preserve">29</w:t>
      </w:r>
      <w:r>
        <w:rPr>
          <w:rFonts w:hint="eastAsia" w:ascii="宋体" w:hAnsi="宋体" w:cs="宋体"/>
          <w:b/>
          <w:color w:val="000000"/>
          <w:sz w:val="24"/>
          <w:highlight w:val="none"/>
        </w:rPr>
        <w:t xml:space="preserve">、确定</w:t>
      </w:r>
      <w:r>
        <w:rPr>
          <w:rFonts w:hint="eastAsia" w:ascii="宋体" w:hAnsi="宋体" w:cs="宋体"/>
          <w:b/>
          <w:color w:val="000000"/>
          <w:sz w:val="24"/>
          <w:highlight w:val="none"/>
          <w:lang w:eastAsia="zh-CN"/>
        </w:rPr>
        <w:t xml:space="preserve">入围供应商</w:t>
      </w:r>
      <w:r>
        <w:rPr>
          <w:rFonts w:hint="eastAsia" w:ascii="宋体" w:hAnsi="宋体" w:eastAsia="宋体" w:cs="宋体"/>
          <w:b/>
          <w:color w:val="000000"/>
          <w:sz w:val="24"/>
          <w:highlight w:val="none"/>
          <w:lang w:eastAsia="zh-CN"/>
        </w:rPr>
      </w:r>
      <w:r/>
    </w:p>
    <w:p>
      <w:pPr>
        <w:pStyle w:val="916"/>
        <w:ind w:firstLine="480"/>
        <w:keepLines w:val="0"/>
        <w:keepNext w:val="0"/>
        <w:pageBreakBefore w:val="0"/>
        <w:spacing w:line="360" w:lineRule="auto"/>
        <w:rPr>
          <w:rFonts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29</w:t>
      </w:r>
      <w:r>
        <w:rPr>
          <w:rFonts w:hint="eastAsia" w:ascii="宋体" w:hAnsi="宋体" w:cs="宋体"/>
          <w:color w:val="000000"/>
          <w:sz w:val="24"/>
          <w:highlight w:val="none"/>
        </w:rPr>
        <w:t xml:space="preserve">.1</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应当自收到</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报告之日起5个工作日内，在</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报告确定的</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候选人名单中按顺序确定</w:t>
      </w:r>
      <w:r>
        <w:rPr>
          <w:rFonts w:hint="eastAsia" w:ascii="宋体" w:hAnsi="宋体" w:cs="宋体"/>
          <w:color w:val="000000"/>
          <w:sz w:val="24"/>
          <w:highlight w:val="none"/>
          <w:lang w:eastAsia="zh-CN"/>
        </w:rPr>
        <w:t xml:space="preserve">入围供应商</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候选人并列的，由</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在相关部门监督下通过随机抽取的方式确定。</w:t>
      </w:r>
      <w:r>
        <w:rPr>
          <w:rFonts w:ascii="宋体" w:hAnsi="宋体" w:cs="宋体"/>
          <w:color w:val="000000"/>
          <w:sz w:val="24"/>
          <w:highlight w:val="none"/>
        </w:rPr>
      </w:r>
      <w:r/>
    </w:p>
    <w:p>
      <w:pPr>
        <w:pStyle w:val="916"/>
        <w:ind w:firstLine="480"/>
        <w:keepLines w:val="0"/>
        <w:keepNext w:val="0"/>
        <w:pageBreakBefore w:val="0"/>
        <w:spacing w:line="360" w:lineRule="auto"/>
        <w:rPr>
          <w:rFonts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29</w:t>
      </w:r>
      <w:r>
        <w:rPr>
          <w:rFonts w:hint="eastAsia" w:ascii="宋体" w:hAnsi="宋体" w:cs="宋体"/>
          <w:color w:val="000000"/>
          <w:sz w:val="24"/>
          <w:highlight w:val="none"/>
        </w:rPr>
        <w:t xml:space="preserve">.2 在</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结果公告届满之前，</w:t>
      </w:r>
      <w:r>
        <w:rPr>
          <w:rFonts w:hint="eastAsia" w:ascii="宋体" w:hAnsi="宋体" w:cs="宋体"/>
          <w:color w:val="000000"/>
          <w:sz w:val="24"/>
          <w:highlight w:val="none"/>
          <w:lang w:eastAsia="zh-CN"/>
        </w:rPr>
        <w:t xml:space="preserve">入围供应商</w:t>
      </w:r>
      <w:r>
        <w:rPr>
          <w:rFonts w:hint="eastAsia" w:ascii="宋体" w:hAnsi="宋体" w:cs="宋体"/>
          <w:color w:val="000000"/>
          <w:sz w:val="24"/>
          <w:highlight w:val="none"/>
        </w:rPr>
        <w:t xml:space="preserve">被列为失信被执行人的，取消其</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资格，并重新确定</w:t>
      </w:r>
      <w:r>
        <w:rPr>
          <w:rFonts w:hint="eastAsia" w:ascii="宋体" w:hAnsi="宋体" w:cs="宋体"/>
          <w:color w:val="000000"/>
          <w:sz w:val="24"/>
          <w:highlight w:val="none"/>
          <w:lang w:eastAsia="zh-CN"/>
        </w:rPr>
        <w:t xml:space="preserve">入围供应商</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16"/>
        <w:ind w:firstLine="480"/>
        <w:keepLines w:val="0"/>
        <w:keepNext w:val="0"/>
        <w:pageBreakBefore w:val="0"/>
        <w:spacing w:line="360" w:lineRule="auto"/>
        <w:rPr>
          <w:rFonts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29</w:t>
      </w:r>
      <w:r>
        <w:rPr>
          <w:rFonts w:hint="eastAsia" w:ascii="宋体" w:hAnsi="宋体" w:cs="宋体"/>
          <w:color w:val="000000"/>
          <w:sz w:val="24"/>
          <w:highlight w:val="none"/>
        </w:rPr>
        <w:t xml:space="preserve">.3</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不得通过对样品进行检测、对供应商进行考察等方式改变评审结果。</w:t>
      </w:r>
      <w:r>
        <w:rPr>
          <w:rFonts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29</w:t>
      </w:r>
      <w:r>
        <w:rPr>
          <w:rFonts w:hint="eastAsia" w:ascii="宋体" w:hAnsi="宋体" w:cs="宋体"/>
          <w:color w:val="000000"/>
          <w:sz w:val="24"/>
          <w:highlight w:val="none"/>
        </w:rPr>
        <w:t xml:space="preserve">.4 </w:t>
      </w:r>
      <w:r>
        <w:rPr>
          <w:rFonts w:hint="eastAsia" w:ascii="宋体" w:hAnsi="宋体" w:cs="宋体"/>
          <w:color w:val="000000"/>
          <w:sz w:val="24"/>
          <w:highlight w:val="none"/>
          <w:lang w:eastAsia="zh-CN"/>
        </w:rPr>
        <w:t xml:space="preserve">入围供应商</w:t>
      </w:r>
      <w:r>
        <w:rPr>
          <w:rFonts w:hint="eastAsia" w:ascii="宋体" w:hAnsi="宋体" w:cs="宋体"/>
          <w:color w:val="000000"/>
          <w:sz w:val="24"/>
          <w:highlight w:val="none"/>
        </w:rPr>
        <w:t xml:space="preserve">（或</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候选人）放弃</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、因不可抗力不能履行合同，或者被查实存在影响</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结果的违法行为等情形，不符合</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条件的，</w:t>
      </w:r>
      <w:r>
        <w:rPr>
          <w:rFonts w:hint="eastAsia" w:ascii="宋体" w:hAnsi="宋体" w:cs="宋体"/>
          <w:color w:val="000000"/>
          <w:sz w:val="24"/>
          <w:highlight w:val="none"/>
          <w:lang w:eastAsia="zh-CN"/>
        </w:rPr>
        <w:t xml:space="preserve">征集人</w:t>
      </w:r>
      <w:r>
        <w:rPr>
          <w:rFonts w:hint="eastAsia" w:ascii="宋体" w:hAnsi="宋体" w:cs="宋体"/>
          <w:color w:val="000000"/>
          <w:sz w:val="24"/>
          <w:highlight w:val="none"/>
        </w:rPr>
        <w:t xml:space="preserve">可以按照</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委员会确定的</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候选人名单排序依次确定其他</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候选人为</w:t>
      </w:r>
      <w:r>
        <w:rPr>
          <w:rFonts w:hint="eastAsia" w:ascii="宋体" w:hAnsi="宋体" w:cs="宋体"/>
          <w:color w:val="000000"/>
          <w:sz w:val="24"/>
          <w:highlight w:val="none"/>
          <w:lang w:eastAsia="zh-CN"/>
        </w:rPr>
        <w:t xml:space="preserve">入围供应商</w:t>
      </w:r>
      <w:r>
        <w:rPr>
          <w:rFonts w:hint="eastAsia" w:ascii="宋体" w:hAnsi="宋体" w:cs="宋体"/>
          <w:color w:val="000000"/>
          <w:sz w:val="24"/>
          <w:highlight w:val="none"/>
        </w:rPr>
        <w:t xml:space="preserve">，也可以重新</w:t>
      </w:r>
      <w:r>
        <w:rPr>
          <w:rFonts w:hint="eastAsia" w:ascii="宋体" w:hAnsi="宋体" w:eastAsia="宋体" w:cs="宋体"/>
          <w:color w:val="000000"/>
          <w:sz w:val="24"/>
          <w:highlight w:val="none"/>
          <w:lang w:eastAsia="zh-CN"/>
        </w:rPr>
        <w:t xml:space="preserve">征集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eastAsia="宋体" w:cs="宋体"/>
          <w:b/>
          <w:color w:val="000000"/>
          <w:sz w:val="24"/>
          <w:highlight w:val="none"/>
          <w:lang w:val="en-US" w:eastAsia="zh-CN"/>
        </w:rPr>
        <w:t xml:space="preserve">0</w:t>
      </w:r>
      <w:r>
        <w:rPr>
          <w:rFonts w:hint="eastAsia" w:ascii="宋体" w:hAnsi="宋体" w:cs="宋体"/>
          <w:b/>
          <w:color w:val="000000"/>
          <w:sz w:val="24"/>
          <w:highlight w:val="none"/>
        </w:rPr>
        <w:t xml:space="preserve">、</w:t>
      </w:r>
      <w:r>
        <w:rPr>
          <w:rFonts w:hint="eastAsia" w:ascii="宋体" w:hAnsi="宋体" w:eastAsia="宋体" w:cs="宋体"/>
          <w:b/>
          <w:color w:val="000000"/>
          <w:sz w:val="24"/>
          <w:highlight w:val="none"/>
          <w:lang w:eastAsia="zh-CN"/>
        </w:rPr>
        <w:t xml:space="preserve">入围</w:t>
      </w:r>
      <w:r>
        <w:rPr>
          <w:rFonts w:hint="eastAsia" w:ascii="宋体" w:hAnsi="宋体" w:cs="宋体"/>
          <w:b/>
          <w:color w:val="000000"/>
          <w:sz w:val="24"/>
          <w:highlight w:val="none"/>
        </w:rPr>
        <w:t xml:space="preserve">通知书</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0</w:t>
      </w:r>
      <w:r>
        <w:rPr>
          <w:rFonts w:hint="eastAsia" w:ascii="宋体" w:hAnsi="宋体" w:cs="宋体"/>
          <w:color w:val="000000"/>
          <w:sz w:val="24"/>
          <w:highlight w:val="none"/>
        </w:rPr>
        <w:t xml:space="preserve">.1</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结果在财政部门指定信息媒体上发布公告，</w:t>
      </w:r>
      <w:r>
        <w:rPr>
          <w:rFonts w:hint="eastAsia" w:ascii="宋体" w:hAnsi="宋体" w:eastAsia="宋体" w:cs="宋体"/>
          <w:color w:val="000000"/>
          <w:sz w:val="24"/>
          <w:highlight w:val="none"/>
          <w:lang w:eastAsia="zh-CN"/>
        </w:rPr>
        <w:t xml:space="preserve">征集代理</w:t>
      </w:r>
      <w:r>
        <w:rPr>
          <w:rFonts w:hint="eastAsia" w:ascii="宋体" w:hAnsi="宋体" w:cs="宋体"/>
          <w:color w:val="000000"/>
          <w:sz w:val="24"/>
          <w:highlight w:val="none"/>
        </w:rPr>
        <w:t xml:space="preserve">机构将向</w:t>
      </w:r>
      <w:r>
        <w:rPr>
          <w:rFonts w:hint="eastAsia" w:ascii="宋体" w:hAnsi="宋体" w:cs="宋体"/>
          <w:color w:val="000000"/>
          <w:sz w:val="24"/>
          <w:highlight w:val="none"/>
          <w:lang w:eastAsia="zh-CN"/>
        </w:rPr>
        <w:t xml:space="preserve">入围供应商</w:t>
      </w:r>
      <w:r>
        <w:rPr>
          <w:rFonts w:hint="eastAsia" w:ascii="宋体" w:hAnsi="宋体" w:cs="宋体"/>
          <w:color w:val="000000"/>
          <w:sz w:val="24"/>
          <w:highlight w:val="none"/>
        </w:rPr>
        <w:t xml:space="preserve">发出</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通知书。</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0</w:t>
      </w: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入围供应商</w:t>
      </w:r>
      <w:r>
        <w:rPr>
          <w:rFonts w:hint="eastAsia" w:ascii="宋体" w:hAnsi="宋体" w:cs="宋体"/>
          <w:color w:val="000000"/>
          <w:sz w:val="24"/>
          <w:highlight w:val="none"/>
        </w:rPr>
        <w:t xml:space="preserve">应及时到</w:t>
      </w:r>
      <w:r>
        <w:rPr>
          <w:rFonts w:hint="eastAsia" w:ascii="宋体" w:hAnsi="宋体" w:eastAsia="宋体" w:cs="宋体"/>
          <w:color w:val="000000"/>
          <w:sz w:val="24"/>
          <w:highlight w:val="none"/>
          <w:lang w:eastAsia="zh-CN"/>
        </w:rPr>
        <w:t xml:space="preserve">征集代理</w:t>
      </w:r>
      <w:r>
        <w:rPr>
          <w:rFonts w:hint="eastAsia" w:ascii="宋体" w:hAnsi="宋体" w:cs="宋体"/>
          <w:color w:val="000000"/>
          <w:sz w:val="24"/>
          <w:highlight w:val="none"/>
        </w:rPr>
        <w:t xml:space="preserve">机构领取</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通知书，</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通知书是签订合同的依据和组成部分。</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eastAsia="宋体" w:cs="宋体"/>
          <w:b/>
          <w:color w:val="000000"/>
          <w:sz w:val="24"/>
          <w:highlight w:val="none"/>
          <w:lang w:val="en-US" w:eastAsia="zh-CN"/>
        </w:rPr>
        <w:t xml:space="preserve">1</w:t>
      </w:r>
      <w:r>
        <w:rPr>
          <w:rFonts w:hint="eastAsia" w:ascii="宋体" w:hAnsi="宋体" w:cs="宋体"/>
          <w:b/>
          <w:color w:val="000000"/>
          <w:sz w:val="24"/>
          <w:highlight w:val="none"/>
        </w:rPr>
        <w:t xml:space="preserve">、签订合同</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入围供应商</w:t>
      </w:r>
      <w:r>
        <w:rPr>
          <w:rFonts w:hint="eastAsia" w:ascii="宋体" w:hAnsi="宋体" w:cs="宋体"/>
          <w:color w:val="000000"/>
          <w:sz w:val="24"/>
          <w:highlight w:val="none"/>
        </w:rPr>
        <w:t xml:space="preserve">与</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应当在</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通知书发出之日起30日内签订</w:t>
      </w:r>
      <w:r>
        <w:rPr>
          <w:rFonts w:hint="eastAsia" w:ascii="宋体" w:hAnsi="宋体" w:eastAsia="宋体" w:cs="宋体"/>
          <w:color w:val="000000"/>
          <w:sz w:val="24"/>
          <w:highlight w:val="none"/>
          <w:lang w:val="en-US" w:eastAsia="zh-CN"/>
        </w:rPr>
        <w:t xml:space="preserve">框架协议</w:t>
      </w:r>
      <w:r>
        <w:rPr>
          <w:rFonts w:hint="eastAsia" w:ascii="宋体" w:hAnsi="宋体" w:cs="宋体"/>
          <w:color w:val="000000"/>
          <w:sz w:val="24"/>
          <w:highlight w:val="none"/>
        </w:rPr>
        <w:t xml:space="preserve">，并将</w:t>
      </w:r>
      <w:r>
        <w:rPr>
          <w:rFonts w:hint="eastAsia" w:ascii="宋体" w:hAnsi="宋体" w:eastAsia="宋体" w:cs="宋体"/>
          <w:color w:val="000000"/>
          <w:sz w:val="24"/>
          <w:highlight w:val="none"/>
          <w:lang w:val="en-US" w:eastAsia="zh-CN"/>
        </w:rPr>
        <w:t xml:space="preserve">协议</w:t>
      </w:r>
      <w:r>
        <w:rPr>
          <w:rFonts w:hint="eastAsia" w:ascii="宋体" w:hAnsi="宋体" w:cs="宋体"/>
          <w:color w:val="000000"/>
          <w:sz w:val="24"/>
          <w:highlight w:val="none"/>
        </w:rPr>
        <w:t xml:space="preserve">送</w:t>
      </w:r>
      <w:r>
        <w:rPr>
          <w:rFonts w:hint="eastAsia" w:ascii="宋体" w:hAnsi="宋体" w:eastAsia="宋体" w:cs="宋体"/>
          <w:color w:val="000000"/>
          <w:sz w:val="24"/>
          <w:highlight w:val="none"/>
          <w:lang w:eastAsia="zh-CN"/>
        </w:rPr>
        <w:t xml:space="preserve">征集代理机构</w:t>
      </w:r>
      <w:r>
        <w:rPr>
          <w:rFonts w:hint="eastAsia" w:ascii="宋体" w:hAnsi="宋体" w:cs="宋体"/>
          <w:color w:val="000000"/>
          <w:sz w:val="24"/>
          <w:highlight w:val="none"/>
        </w:rPr>
        <w:t xml:space="preserve">登记。</w:t>
      </w:r>
      <w:r>
        <w:rPr>
          <w:rFonts w:hint="eastAsia" w:ascii="宋体" w:hAnsi="宋体" w:eastAsia="宋体" w:cs="宋体"/>
          <w:color w:val="000000"/>
          <w:sz w:val="24"/>
          <w:highlight w:val="none"/>
          <w:lang w:eastAsia="zh-CN"/>
        </w:rPr>
        <w:t xml:space="preserve">征集文件</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入围供应商</w:t>
      </w:r>
      <w:r>
        <w:rPr>
          <w:rFonts w:hint="eastAsia" w:ascii="宋体" w:hAnsi="宋体" w:cs="宋体"/>
          <w:color w:val="000000"/>
          <w:sz w:val="24"/>
          <w:highlight w:val="none"/>
        </w:rPr>
        <w:t xml:space="preserve">的</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文件以及</w:t>
      </w:r>
      <w:r>
        <w:rPr>
          <w:rFonts w:hint="eastAsia" w:ascii="宋体" w:hAnsi="宋体" w:eastAsia="宋体" w:cs="宋体"/>
          <w:color w:val="000000"/>
          <w:sz w:val="24"/>
          <w:highlight w:val="none"/>
          <w:lang w:eastAsia="zh-CN"/>
        </w:rPr>
        <w:t xml:space="preserve">评审</w:t>
      </w:r>
      <w:r>
        <w:rPr>
          <w:rFonts w:hint="eastAsia" w:ascii="宋体" w:hAnsi="宋体" w:cs="宋体"/>
          <w:color w:val="000000"/>
          <w:sz w:val="24"/>
          <w:highlight w:val="none"/>
        </w:rPr>
        <w:t xml:space="preserve">过程中有关澄清文件均作为</w:t>
      </w:r>
      <w:r>
        <w:rPr>
          <w:rFonts w:hint="eastAsia" w:ascii="宋体" w:hAnsi="宋体" w:eastAsia="宋体" w:cs="宋体"/>
          <w:color w:val="000000"/>
          <w:sz w:val="24"/>
          <w:highlight w:val="none"/>
          <w:lang w:val="en-US" w:eastAsia="zh-CN"/>
        </w:rPr>
        <w:t xml:space="preserve">协议</w:t>
      </w:r>
      <w:r>
        <w:rPr>
          <w:rFonts w:hint="eastAsia" w:ascii="宋体" w:hAnsi="宋体" w:cs="宋体"/>
          <w:color w:val="000000"/>
          <w:sz w:val="24"/>
          <w:highlight w:val="none"/>
        </w:rPr>
        <w:t xml:space="preserve">附件。</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入围供应商</w:t>
      </w:r>
      <w:r>
        <w:rPr>
          <w:rFonts w:hint="eastAsia" w:ascii="宋体" w:hAnsi="宋体" w:cs="宋体"/>
          <w:color w:val="000000"/>
          <w:sz w:val="24"/>
          <w:highlight w:val="none"/>
        </w:rPr>
        <w:t xml:space="preserve">无正当理由未在规定时间内与</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签订</w:t>
      </w:r>
      <w:r>
        <w:rPr>
          <w:rFonts w:hint="eastAsia" w:ascii="宋体" w:hAnsi="宋体" w:eastAsia="宋体" w:cs="宋体"/>
          <w:color w:val="000000"/>
          <w:sz w:val="24"/>
          <w:highlight w:val="none"/>
          <w:lang w:val="en-US" w:eastAsia="zh-CN"/>
        </w:rPr>
        <w:t xml:space="preserve">协议</w:t>
      </w:r>
      <w:r>
        <w:rPr>
          <w:rFonts w:hint="eastAsia" w:ascii="宋体" w:hAnsi="宋体" w:cs="宋体"/>
          <w:color w:val="000000"/>
          <w:sz w:val="24"/>
          <w:highlight w:val="none"/>
        </w:rPr>
        <w:t xml:space="preserve">的，</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有权建议取消其</w:t>
      </w:r>
      <w:r>
        <w:rPr>
          <w:rFonts w:hint="eastAsia" w:ascii="宋体" w:hAnsi="宋体" w:eastAsia="宋体" w:cs="宋体"/>
          <w:color w:val="000000"/>
          <w:sz w:val="24"/>
          <w:highlight w:val="none"/>
          <w:lang w:eastAsia="zh-CN"/>
        </w:rPr>
        <w:t xml:space="preserve">入围</w:t>
      </w:r>
      <w:r>
        <w:rPr>
          <w:rFonts w:hint="eastAsia" w:ascii="宋体" w:hAnsi="宋体" w:cs="宋体"/>
          <w:color w:val="000000"/>
          <w:sz w:val="24"/>
          <w:highlight w:val="none"/>
        </w:rPr>
        <w:t xml:space="preserve">资格，监管部门将对其依法处理。</w:t>
      </w:r>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eastAsia="宋体" w:cs="宋体"/>
          <w:b/>
          <w:color w:val="000000"/>
          <w:sz w:val="24"/>
          <w:highlight w:val="none"/>
          <w:lang w:val="en-US" w:eastAsia="zh-CN"/>
        </w:rPr>
        <w:t xml:space="preserve">2</w:t>
      </w:r>
      <w:r>
        <w:rPr>
          <w:rFonts w:hint="eastAsia" w:ascii="宋体" w:hAnsi="宋体" w:cs="宋体"/>
          <w:b/>
          <w:color w:val="000000"/>
          <w:sz w:val="24"/>
          <w:highlight w:val="none"/>
        </w:rPr>
        <w:t xml:space="preserve">、履约保证金</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bookmarkStart w:id="58" w:name="EB3094b551b51c42ca93e0255d679fb06f"/>
      <w:r>
        <w:rPr>
          <w:rFonts w:hint="eastAsia" w:ascii="宋体" w:hAnsi="宋体" w:cs="宋体"/>
          <w:color w:val="000000"/>
          <w:sz w:val="24"/>
          <w:szCs w:val="24"/>
          <w:highlight w:val="none"/>
        </w:rPr>
        <w:t xml:space="preserve">见前附表。 </w:t>
      </w:r>
      <w:bookmarkEnd w:id="58"/>
      <w:r/>
      <w:bookmarkStart w:id="59" w:name="EB0d6067c6e00d44b1ad5603550c455e87"/>
      <w:r>
        <w:rPr>
          <w:rFonts w:hint="eastAsia" w:ascii="宋体" w:hAnsi="宋体" w:cs="宋体"/>
          <w:color w:val="000000"/>
          <w:sz w:val="24"/>
          <w:szCs w:val="24"/>
          <w:highlight w:val="none"/>
        </w:rPr>
        <w:t xml:space="preserve"> </w:t>
      </w:r>
      <w:bookmarkEnd w:id="59"/>
      <w:r>
        <w:rPr>
          <w:rFonts w:hint="eastAsia" w:ascii="宋体" w:hAnsi="宋体" w:cs="宋体"/>
          <w:color w:val="000000"/>
          <w:sz w:val="24"/>
          <w:szCs w:val="24"/>
          <w:highlight w:val="none"/>
        </w:rPr>
      </w:r>
      <w:r/>
    </w:p>
    <w:p>
      <w:pPr>
        <w:pStyle w:val="1139"/>
        <w:ind w:firstLine="643"/>
        <w:keepLines w:val="0"/>
        <w:keepNext w:val="0"/>
        <w:pageBreakBefore w:val="0"/>
        <w:spacing w:line="360" w:lineRule="auto"/>
        <w:rPr>
          <w:rFonts w:hint="eastAsia" w:ascii="宋体" w:hAnsi="宋体" w:eastAsia="宋体" w:cs="宋体"/>
          <w:color w:val="000000"/>
          <w:highlight w:val="none"/>
        </w:rPr>
        <w:outlineLvl w:val="1"/>
      </w:pPr>
      <w:r/>
      <w:bookmarkStart w:id="60" w:name="_Toc25599"/>
      <w:r/>
      <w:bookmarkStart w:id="61" w:name="_Toc81493169"/>
      <w:r/>
      <w:bookmarkStart w:id="62" w:name="_Toc514054479"/>
      <w:r>
        <w:rPr>
          <w:rFonts w:hint="eastAsia" w:ascii="宋体" w:hAnsi="宋体" w:eastAsia="宋体" w:cs="宋体"/>
          <w:color w:val="000000"/>
          <w:highlight w:val="none"/>
        </w:rPr>
        <w:t xml:space="preserve">八、验收及付款</w:t>
      </w:r>
      <w:bookmarkEnd w:id="60"/>
      <w:r/>
      <w:bookmarkEnd w:id="61"/>
      <w:r/>
      <w:bookmarkEnd w:id="62"/>
      <w:r>
        <w:rPr>
          <w:rFonts w:hint="eastAsia" w:ascii="宋体" w:hAnsi="宋体" w:eastAsia="宋体" w:cs="宋体"/>
          <w:color w:val="000000"/>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eastAsia="宋体" w:cs="宋体"/>
          <w:b/>
          <w:color w:val="000000"/>
          <w:sz w:val="24"/>
          <w:highlight w:val="none"/>
          <w:lang w:val="en-US" w:eastAsia="zh-CN"/>
        </w:rPr>
        <w:t xml:space="preserve">3</w:t>
      </w:r>
      <w:r>
        <w:rPr>
          <w:rFonts w:hint="eastAsia" w:ascii="宋体" w:hAnsi="宋体" w:cs="宋体"/>
          <w:b/>
          <w:color w:val="000000"/>
          <w:sz w:val="24"/>
          <w:highlight w:val="none"/>
        </w:rPr>
        <w:t xml:space="preserve">、验收</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bookmarkStart w:id="63" w:name="EBbbb2492ed6b84c9193a6bb6f72a512f3"/>
      <w:r>
        <w:rPr>
          <w:rFonts w:hint="eastAsia" w:ascii="宋体" w:hAnsi="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3</w:t>
      </w:r>
      <w:r>
        <w:rPr>
          <w:rFonts w:hint="eastAsia" w:ascii="宋体" w:hAnsi="宋体" w:cs="宋体"/>
          <w:color w:val="000000"/>
          <w:sz w:val="24"/>
          <w:highlight w:val="none"/>
        </w:rPr>
        <w:t xml:space="preserve">.1由</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组织验收，</w:t>
      </w:r>
      <w:r>
        <w:rPr>
          <w:rFonts w:hint="eastAsia" w:ascii="宋体" w:hAnsi="宋体" w:cs="宋体"/>
          <w:color w:val="000000"/>
          <w:sz w:val="24"/>
          <w:highlight w:val="none"/>
          <w:lang w:eastAsia="zh-CN"/>
        </w:rPr>
        <w:t xml:space="preserve">入围供应商</w:t>
      </w:r>
      <w:r>
        <w:rPr>
          <w:rFonts w:hint="eastAsia" w:ascii="宋体" w:hAnsi="宋体" w:cs="宋体"/>
          <w:color w:val="000000"/>
          <w:sz w:val="24"/>
          <w:highlight w:val="none"/>
        </w:rPr>
        <w:t xml:space="preserve">配合。</w:t>
      </w:r>
      <w:bookmarkEnd w:id="63"/>
      <w:r>
        <w:rPr>
          <w:rFonts w:hint="eastAsia" w:ascii="宋体" w:hAnsi="宋体" w:cs="宋体"/>
          <w:color w:val="000000"/>
          <w:sz w:val="24"/>
          <w:highlight w:val="none"/>
        </w:rPr>
      </w:r>
      <w:r/>
    </w:p>
    <w:p>
      <w:pPr>
        <w:pStyle w:val="916"/>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eastAsia="宋体" w:cs="宋体"/>
          <w:b/>
          <w:color w:val="000000"/>
          <w:sz w:val="24"/>
          <w:highlight w:val="none"/>
          <w:lang w:val="en-US" w:eastAsia="zh-CN"/>
        </w:rPr>
        <w:t xml:space="preserve">4</w:t>
      </w:r>
      <w:r>
        <w:rPr>
          <w:rFonts w:hint="eastAsia" w:ascii="宋体" w:hAnsi="宋体" w:cs="宋体"/>
          <w:b/>
          <w:color w:val="000000"/>
          <w:sz w:val="24"/>
          <w:highlight w:val="none"/>
        </w:rPr>
        <w:t xml:space="preserve">、付款</w:t>
      </w:r>
      <w:r>
        <w:rPr>
          <w:rFonts w:hint="eastAsia" w:ascii="宋体" w:hAnsi="宋体" w:cs="宋体"/>
          <w:b/>
          <w:color w:val="000000"/>
          <w:sz w:val="24"/>
          <w:highlight w:val="none"/>
        </w:rPr>
      </w:r>
      <w:r/>
    </w:p>
    <w:p>
      <w:pPr>
        <w:pStyle w:val="916"/>
        <w:ind w:firstLine="480"/>
        <w:keepLines w:val="0"/>
        <w:keepNext w:val="0"/>
        <w:pageBreakBefore w:val="0"/>
        <w:spacing w:line="360" w:lineRule="auto"/>
        <w:rPr>
          <w:rFonts w:hint="eastAsia" w:ascii="宋体" w:hAnsi="宋体" w:cs="宋体"/>
          <w:color w:val="000000"/>
          <w:sz w:val="24"/>
          <w:highlight w:val="none"/>
        </w:rPr>
      </w:pPr>
      <w:r/>
      <w:bookmarkStart w:id="64" w:name="EBf0da31fab3a04ad0893de83144a87b34"/>
      <w:r>
        <w:rPr>
          <w:rFonts w:hint="eastAsia" w:ascii="宋体" w:hAnsi="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rPr>
        <w:t xml:space="preserve">.1</w:t>
      </w:r>
      <w:bookmarkEnd w:id="64"/>
      <w:r>
        <w:rPr>
          <w:rFonts w:hint="eastAsia" w:ascii="宋体" w:hAnsi="宋体" w:cs="宋体"/>
          <w:color w:val="000000"/>
          <w:sz w:val="24"/>
          <w:highlight w:val="none"/>
        </w:rPr>
        <w:t xml:space="preserve"> </w:t>
      </w:r>
      <w:r>
        <w:rPr>
          <w:rFonts w:hint="eastAsia" w:ascii="宋体" w:hAnsi="宋体" w:eastAsia="宋体" w:cs="宋体"/>
          <w:color w:val="000000"/>
          <w:sz w:val="24"/>
          <w:highlight w:val="none"/>
          <w:lang w:eastAsia="zh-CN"/>
        </w:rPr>
        <w:t xml:space="preserve">征集人</w:t>
      </w:r>
      <w:r>
        <w:rPr>
          <w:rFonts w:hint="eastAsia" w:ascii="宋体" w:hAnsi="宋体" w:cs="宋体"/>
          <w:color w:val="000000"/>
          <w:sz w:val="24"/>
          <w:highlight w:val="none"/>
        </w:rPr>
        <w:t xml:space="preserve">按</w:t>
      </w:r>
      <w:r>
        <w:rPr>
          <w:rFonts w:hint="eastAsia" w:ascii="宋体" w:hAnsi="宋体" w:eastAsia="宋体" w:cs="宋体"/>
          <w:color w:val="000000"/>
          <w:sz w:val="24"/>
          <w:highlight w:val="none"/>
          <w:lang w:eastAsia="zh-CN"/>
        </w:rPr>
        <w:t xml:space="preserve">征集文件</w:t>
      </w:r>
      <w:r>
        <w:rPr>
          <w:rFonts w:hint="eastAsia" w:ascii="宋体" w:hAnsi="宋体" w:cs="宋体"/>
          <w:color w:val="000000"/>
          <w:sz w:val="24"/>
          <w:highlight w:val="none"/>
        </w:rPr>
        <w:t xml:space="preserve">要求办理采购款支付手续。</w:t>
      </w:r>
      <w:r>
        <w:rPr>
          <w:rFonts w:hint="eastAsia" w:ascii="宋体" w:hAnsi="宋体" w:cs="宋体"/>
          <w:color w:val="000000"/>
          <w:sz w:val="24"/>
          <w:highlight w:val="none"/>
        </w:rPr>
      </w:r>
      <w:r/>
    </w:p>
    <w:p>
      <w:pPr>
        <w:pStyle w:val="1139"/>
        <w:ind w:firstLine="643"/>
        <w:keepLines w:val="0"/>
        <w:keepNext w:val="0"/>
        <w:pageBreakBefore w:val="0"/>
        <w:spacing w:line="360" w:lineRule="auto"/>
        <w:rPr>
          <w:rFonts w:hint="eastAsia" w:ascii="宋体" w:hAnsi="宋体" w:eastAsia="宋体" w:cs="宋体"/>
          <w:color w:val="000000"/>
          <w:highlight w:val="none"/>
        </w:rPr>
        <w:outlineLvl w:val="1"/>
      </w:pPr>
      <w:r/>
      <w:bookmarkStart w:id="65" w:name="_Toc10945"/>
      <w:r/>
      <w:bookmarkStart w:id="66" w:name="_Toc514054480"/>
      <w:r/>
      <w:bookmarkStart w:id="67" w:name="_Toc81493170"/>
      <w:r>
        <w:rPr>
          <w:rFonts w:hint="eastAsia" w:ascii="宋体" w:hAnsi="宋体" w:eastAsia="宋体" w:cs="宋体"/>
          <w:color w:val="000000"/>
          <w:highlight w:val="none"/>
        </w:rPr>
        <w:t xml:space="preserve">九、质疑与投诉</w:t>
      </w:r>
      <w:bookmarkEnd w:id="65"/>
      <w:r/>
      <w:bookmarkEnd w:id="66"/>
      <w:r/>
      <w:bookmarkEnd w:id="67"/>
      <w:r>
        <w:rPr>
          <w:rFonts w:hint="eastAsia" w:ascii="宋体" w:hAnsi="宋体" w:eastAsia="宋体" w:cs="宋体"/>
          <w:color w:val="000000"/>
          <w:highlight w:val="none"/>
        </w:rPr>
      </w:r>
      <w:r/>
    </w:p>
    <w:p>
      <w:pPr>
        <w:pStyle w:val="916"/>
        <w:ind w:firstLine="480"/>
        <w:keepLines w:val="0"/>
        <w:keepNext w:val="0"/>
        <w:pageBreakBefore w:val="0"/>
        <w:spacing w:line="360" w:lineRule="auto"/>
        <w:rPr>
          <w:rFonts w:hint="eastAsia" w:ascii="宋体" w:hAnsi="宋体" w:cs="宋体"/>
          <w:b/>
          <w:color w:val="000000"/>
          <w:highlight w:val="none"/>
        </w:rPr>
      </w:pPr>
      <w:r>
        <w:rPr>
          <w:rFonts w:hint="eastAsia" w:ascii="宋体" w:hAnsi="宋体" w:cs="宋体"/>
          <w:b/>
          <w:color w:val="000000"/>
          <w:highlight w:val="none"/>
        </w:rPr>
        <w:t xml:space="preserve">3</w:t>
      </w:r>
      <w:r>
        <w:rPr>
          <w:rFonts w:hint="eastAsia" w:ascii="宋体" w:hAnsi="宋体" w:eastAsia="宋体" w:cs="宋体"/>
          <w:b/>
          <w:color w:val="000000"/>
          <w:highlight w:val="none"/>
          <w:lang w:val="en-US" w:eastAsia="zh-CN"/>
        </w:rPr>
        <w:t xml:space="preserve">5</w:t>
      </w:r>
      <w:r>
        <w:rPr>
          <w:rFonts w:hint="eastAsia" w:ascii="宋体" w:hAnsi="宋体" w:cs="宋体"/>
          <w:b/>
          <w:color w:val="000000"/>
          <w:highlight w:val="none"/>
        </w:rPr>
        <w:t xml:space="preserve">、质疑与投诉</w:t>
      </w:r>
      <w:r>
        <w:rPr>
          <w:rFonts w:hint="eastAsia" w:ascii="宋体" w:hAnsi="宋体" w:cs="宋体"/>
          <w:b/>
          <w:color w:val="000000"/>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.1供应商认为</w:t>
      </w:r>
      <w:r>
        <w:rPr>
          <w:rFonts w:hint="eastAsia" w:ascii="宋体" w:hAnsi="宋体" w:eastAsia="宋体" w:cs="宋体"/>
          <w:color w:val="000000"/>
          <w:sz w:val="24"/>
          <w:szCs w:val="24"/>
          <w:highlight w:val="none"/>
          <w:lang w:val="en-US" w:eastAsia="zh-CN"/>
        </w:rPr>
        <w:t xml:space="preserve">征集</w:t>
      </w:r>
      <w:r>
        <w:rPr>
          <w:rFonts w:hint="eastAsia" w:ascii="宋体" w:hAnsi="宋体" w:cs="宋体"/>
          <w:color w:val="000000"/>
          <w:sz w:val="24"/>
          <w:szCs w:val="24"/>
          <w:highlight w:val="none"/>
        </w:rPr>
        <w:t xml:space="preserve">文件、采购过程和</w:t>
      </w:r>
      <w:r>
        <w:rPr>
          <w:rFonts w:hint="eastAsia" w:ascii="宋体" w:hAnsi="宋体" w:cs="宋体"/>
          <w:color w:val="000000"/>
          <w:sz w:val="24"/>
          <w:szCs w:val="24"/>
          <w:highlight w:val="none"/>
          <w:lang w:eastAsia="zh-CN"/>
        </w:rPr>
        <w:t xml:space="preserve">入围</w:t>
      </w:r>
      <w:r>
        <w:rPr>
          <w:rFonts w:hint="eastAsia" w:ascii="宋体" w:hAnsi="宋体" w:cs="宋体"/>
          <w:color w:val="000000"/>
          <w:sz w:val="24"/>
          <w:szCs w:val="24"/>
          <w:highlight w:val="none"/>
        </w:rPr>
        <w:t xml:space="preserve">结果使自己的权益受到损害的，可以在知道或者应知其权益受到损害之日起七个工作日内（具体起算时间见3</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.2），以书面形式向</w:t>
      </w:r>
      <w:r>
        <w:rPr>
          <w:rFonts w:hint="eastAsia" w:ascii="宋体" w:hAnsi="宋体" w:eastAsia="宋体" w:cs="宋体"/>
          <w:color w:val="000000"/>
          <w:sz w:val="24"/>
          <w:szCs w:val="24"/>
          <w:highlight w:val="none"/>
          <w:lang w:eastAsia="zh-CN"/>
        </w:rPr>
        <w:t xml:space="preserve">征集人</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征集代理机构</w:t>
      </w:r>
      <w:r>
        <w:rPr>
          <w:rFonts w:hint="eastAsia" w:ascii="宋体" w:hAnsi="宋体" w:cs="宋体"/>
          <w:color w:val="000000"/>
          <w:sz w:val="24"/>
          <w:szCs w:val="24"/>
          <w:highlight w:val="none"/>
        </w:rPr>
        <w:t xml:space="preserve">提出质疑。质疑超出采购机构代理范围的，供应商应当向</w:t>
      </w:r>
      <w:r>
        <w:rPr>
          <w:rFonts w:hint="eastAsia" w:ascii="宋体" w:hAnsi="宋体" w:eastAsia="宋体" w:cs="宋体"/>
          <w:color w:val="000000"/>
          <w:sz w:val="24"/>
          <w:szCs w:val="24"/>
          <w:highlight w:val="none"/>
          <w:lang w:eastAsia="zh-CN"/>
        </w:rPr>
        <w:t xml:space="preserve">征集人</w:t>
      </w:r>
      <w:r>
        <w:rPr>
          <w:rFonts w:hint="eastAsia" w:ascii="宋体" w:hAnsi="宋体" w:cs="宋体"/>
          <w:color w:val="000000"/>
          <w:sz w:val="24"/>
          <w:szCs w:val="24"/>
          <w:highlight w:val="none"/>
        </w:rPr>
        <w:t xml:space="preserve">提出。</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.2供应商应知其权益受到损害之日，是指：</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（1）对本项目</w:t>
      </w:r>
      <w:r>
        <w:rPr>
          <w:rFonts w:hint="eastAsia" w:ascii="宋体" w:hAnsi="宋体" w:eastAsia="宋体" w:cs="宋体"/>
          <w:color w:val="000000"/>
          <w:sz w:val="24"/>
          <w:szCs w:val="24"/>
          <w:highlight w:val="none"/>
          <w:lang w:val="en-US" w:eastAsia="zh-CN"/>
        </w:rPr>
        <w:t xml:space="preserve">征集</w:t>
      </w:r>
      <w:r>
        <w:rPr>
          <w:rFonts w:hint="eastAsia" w:ascii="宋体" w:hAnsi="宋体" w:cs="宋体"/>
          <w:color w:val="000000"/>
          <w:sz w:val="24"/>
          <w:szCs w:val="24"/>
          <w:highlight w:val="none"/>
        </w:rPr>
        <w:t xml:space="preserve">文件提出质疑的，</w:t>
      </w:r>
      <w:r>
        <w:rPr>
          <w:rFonts w:hint="eastAsia" w:ascii="宋体" w:hAnsi="宋体" w:eastAsia="宋体" w:cs="宋体"/>
          <w:color w:val="000000"/>
          <w:sz w:val="24"/>
          <w:szCs w:val="24"/>
          <w:highlight w:val="none"/>
          <w:lang w:val="en-US" w:eastAsia="zh-CN"/>
        </w:rPr>
        <w:t xml:space="preserve">征集</w:t>
      </w:r>
      <w:r>
        <w:rPr>
          <w:rFonts w:hint="eastAsia" w:ascii="宋体" w:hAnsi="宋体" w:cs="宋体"/>
          <w:color w:val="000000"/>
          <w:sz w:val="24"/>
          <w:szCs w:val="24"/>
          <w:highlight w:val="none"/>
        </w:rPr>
        <w:t xml:space="preserve">文件公告期限届满之日；</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（2）对本项目</w:t>
      </w:r>
      <w:r>
        <w:rPr>
          <w:rFonts w:hint="eastAsia" w:ascii="宋体" w:hAnsi="宋体" w:eastAsia="宋体" w:cs="宋体"/>
          <w:color w:val="000000"/>
          <w:sz w:val="24"/>
          <w:szCs w:val="24"/>
          <w:highlight w:val="none"/>
          <w:lang w:val="en-US" w:eastAsia="zh-CN"/>
        </w:rPr>
        <w:t xml:space="preserve">征集</w:t>
      </w:r>
      <w:r>
        <w:rPr>
          <w:rFonts w:hint="eastAsia" w:ascii="宋体" w:hAnsi="宋体" w:cs="宋体"/>
          <w:color w:val="000000"/>
          <w:sz w:val="24"/>
          <w:szCs w:val="24"/>
          <w:highlight w:val="none"/>
        </w:rPr>
        <w:t xml:space="preserve">过程提出质疑的，为各</w:t>
      </w:r>
      <w:r>
        <w:rPr>
          <w:rFonts w:hint="eastAsia" w:ascii="宋体" w:hAnsi="宋体" w:eastAsia="宋体" w:cs="宋体"/>
          <w:color w:val="000000"/>
          <w:sz w:val="24"/>
          <w:szCs w:val="24"/>
          <w:highlight w:val="none"/>
          <w:lang w:val="en-US" w:eastAsia="zh-CN"/>
        </w:rPr>
        <w:t xml:space="preserve">征集</w:t>
      </w:r>
      <w:r>
        <w:rPr>
          <w:rFonts w:hint="eastAsia" w:ascii="宋体" w:hAnsi="宋体" w:cs="宋体"/>
          <w:color w:val="000000"/>
          <w:sz w:val="24"/>
          <w:szCs w:val="24"/>
          <w:highlight w:val="none"/>
        </w:rPr>
        <w:t xml:space="preserve">程序环节结束之日；</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（3）对本项目</w:t>
      </w:r>
      <w:r>
        <w:rPr>
          <w:rFonts w:hint="eastAsia" w:ascii="宋体" w:hAnsi="宋体" w:eastAsia="宋体" w:cs="宋体"/>
          <w:color w:val="000000"/>
          <w:sz w:val="24"/>
          <w:szCs w:val="24"/>
          <w:highlight w:val="none"/>
          <w:lang w:eastAsia="zh-CN"/>
        </w:rPr>
        <w:t xml:space="preserve">入围</w:t>
      </w:r>
      <w:r>
        <w:rPr>
          <w:rFonts w:hint="eastAsia" w:ascii="宋体" w:hAnsi="宋体" w:cs="宋体"/>
          <w:color w:val="000000"/>
          <w:sz w:val="24"/>
          <w:szCs w:val="24"/>
          <w:highlight w:val="none"/>
        </w:rPr>
        <w:t xml:space="preserve">或者</w:t>
      </w:r>
      <w:r>
        <w:rPr>
          <w:rFonts w:hint="eastAsia" w:ascii="宋体" w:hAnsi="宋体" w:cs="宋体"/>
          <w:color w:val="000000"/>
          <w:sz w:val="24"/>
          <w:szCs w:val="24"/>
          <w:highlight w:val="none"/>
          <w:lang w:eastAsia="zh-CN"/>
        </w:rPr>
        <w:t xml:space="preserve">入围</w:t>
      </w:r>
      <w:r>
        <w:rPr>
          <w:rFonts w:hint="eastAsia" w:ascii="宋体" w:hAnsi="宋体" w:cs="宋体"/>
          <w:color w:val="000000"/>
          <w:sz w:val="24"/>
          <w:szCs w:val="24"/>
          <w:highlight w:val="none"/>
        </w:rPr>
        <w:t xml:space="preserve">结果提出质疑的，为</w:t>
      </w:r>
      <w:r>
        <w:rPr>
          <w:rFonts w:hint="eastAsia" w:ascii="宋体" w:hAnsi="宋体" w:eastAsia="宋体" w:cs="宋体"/>
          <w:color w:val="000000"/>
          <w:sz w:val="24"/>
          <w:szCs w:val="24"/>
          <w:highlight w:val="none"/>
          <w:lang w:eastAsia="zh-CN"/>
        </w:rPr>
        <w:t xml:space="preserve">入围</w:t>
      </w:r>
      <w:r>
        <w:rPr>
          <w:rFonts w:hint="eastAsia" w:ascii="宋体" w:hAnsi="宋体" w:cs="宋体"/>
          <w:color w:val="000000"/>
          <w:sz w:val="24"/>
          <w:szCs w:val="24"/>
          <w:highlight w:val="none"/>
        </w:rPr>
        <w:t xml:space="preserve">或者</w:t>
      </w:r>
      <w:r>
        <w:rPr>
          <w:rFonts w:hint="eastAsia" w:ascii="宋体" w:hAnsi="宋体" w:cs="宋体"/>
          <w:color w:val="000000"/>
          <w:sz w:val="24"/>
          <w:szCs w:val="24"/>
          <w:highlight w:val="none"/>
          <w:lang w:eastAsia="zh-CN"/>
        </w:rPr>
        <w:t xml:space="preserve">入围</w:t>
      </w:r>
      <w:r>
        <w:rPr>
          <w:rFonts w:hint="eastAsia" w:ascii="宋体" w:hAnsi="宋体" w:cs="宋体"/>
          <w:color w:val="000000"/>
          <w:sz w:val="24"/>
          <w:szCs w:val="24"/>
          <w:highlight w:val="none"/>
        </w:rPr>
        <w:t xml:space="preserve">结果公告期限届满之日。</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.3质疑供应商应当是参与所质疑项目</w:t>
      </w:r>
      <w:r>
        <w:rPr>
          <w:rFonts w:hint="eastAsia" w:ascii="宋体" w:hAnsi="宋体" w:eastAsia="宋体" w:cs="宋体"/>
          <w:color w:val="000000"/>
          <w:sz w:val="24"/>
          <w:szCs w:val="24"/>
          <w:highlight w:val="none"/>
          <w:lang w:val="en-US" w:eastAsia="zh-CN"/>
        </w:rPr>
        <w:t xml:space="preserve">征集</w:t>
      </w:r>
      <w:r>
        <w:rPr>
          <w:rFonts w:hint="eastAsia" w:ascii="宋体" w:hAnsi="宋体" w:cs="宋体"/>
          <w:color w:val="000000"/>
          <w:sz w:val="24"/>
          <w:szCs w:val="24"/>
          <w:highlight w:val="none"/>
        </w:rPr>
        <w:t xml:space="preserve">活动的供应商。潜在供应商已依法获取其可质疑的采购文件的，方可对该文件提出质疑。供应商在法定质疑期内应一次性提出针对同一采购程序环节的质疑。</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.4供应商提出质疑应当提交质疑函和必要的证明材料。质疑函的必备内容：</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（1）供应商的姓名或者名称、地址、邮编、联系人及联系电话；</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（3）具体、明确的质疑事项和质疑事项相关的请求；</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（7）供应商为自然人的，由本人签字；供应商为法人或者其他组织的，应当由法定代表人、主要负责人，或者其授权代表签字或者盖章，并加盖公章。</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.5以联合体形式参加政府采购活动的，其质疑应当由组成联合体的所有供应商共同提出。</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征集人</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征集代理机构</w:t>
      </w:r>
      <w:r>
        <w:rPr>
          <w:rFonts w:hint="eastAsia" w:ascii="宋体" w:hAnsi="宋体" w:cs="宋体"/>
          <w:color w:val="000000"/>
          <w:sz w:val="24"/>
          <w:szCs w:val="24"/>
          <w:highlight w:val="none"/>
        </w:rPr>
        <w:t xml:space="preserve">在收到质疑函后，认为质疑函不符合本规定的，一次性书面告知质疑人进行补正。质疑人应当在法定质疑期限内进行补正并重新提交质疑函，未按照补正期限进行补正或者补正后仍不符合规定的，质疑不成立。</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征集人</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征集代理机构</w:t>
      </w:r>
      <w:r>
        <w:rPr>
          <w:rFonts w:hint="eastAsia" w:ascii="宋体" w:hAnsi="宋体" w:cs="宋体"/>
          <w:color w:val="000000"/>
          <w:sz w:val="24"/>
          <w:szCs w:val="24"/>
          <w:highlight w:val="none"/>
        </w:rPr>
        <w:t xml:space="preserve">在收到质疑函后7个工作日内作出答复，并以书面形式通知质疑供应商和其他有关供应商，但质疑答复的内容不涉及商业秘密。</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.8质疑供应商对</w:t>
      </w:r>
      <w:r>
        <w:rPr>
          <w:rFonts w:hint="eastAsia" w:ascii="宋体" w:hAnsi="宋体" w:eastAsia="宋体" w:cs="宋体"/>
          <w:color w:val="000000"/>
          <w:sz w:val="24"/>
          <w:szCs w:val="24"/>
          <w:highlight w:val="none"/>
          <w:lang w:eastAsia="zh-CN"/>
        </w:rPr>
        <w:t xml:space="preserve">征集人</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征集代理机构</w:t>
      </w:r>
      <w:r>
        <w:rPr>
          <w:rFonts w:hint="eastAsia" w:ascii="宋体" w:hAnsi="宋体" w:cs="宋体"/>
          <w:color w:val="000000"/>
          <w:sz w:val="24"/>
          <w:szCs w:val="24"/>
          <w:highlight w:val="none"/>
        </w:rPr>
        <w:t xml:space="preserve">的答复不满意，或者</w:t>
      </w:r>
      <w:r>
        <w:rPr>
          <w:rFonts w:hint="eastAsia" w:ascii="宋体" w:hAnsi="宋体" w:eastAsia="宋体" w:cs="宋体"/>
          <w:color w:val="000000"/>
          <w:sz w:val="24"/>
          <w:szCs w:val="24"/>
          <w:highlight w:val="none"/>
          <w:lang w:eastAsia="zh-CN"/>
        </w:rPr>
        <w:t xml:space="preserve">征集人</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征集代理机构</w:t>
      </w:r>
      <w:r>
        <w:rPr>
          <w:rFonts w:hint="eastAsia" w:ascii="宋体" w:hAnsi="宋体" w:cs="宋体"/>
          <w:color w:val="000000"/>
          <w:sz w:val="24"/>
          <w:szCs w:val="24"/>
          <w:highlight w:val="none"/>
        </w:rPr>
        <w:t xml:space="preserve">未在规定时间内作出答复的，可以在答复期满后15个工作日内向同级财政部门提起投诉。</w:t>
      </w:r>
      <w:r>
        <w:rPr>
          <w:rFonts w:hint="eastAsia" w:ascii="宋体" w:hAnsi="宋体" w:cs="宋体"/>
          <w:color w:val="000000"/>
          <w:sz w:val="24"/>
          <w:szCs w:val="24"/>
          <w:highlight w:val="none"/>
        </w:rPr>
      </w:r>
      <w:r/>
    </w:p>
    <w:p>
      <w:pPr>
        <w:pStyle w:val="916"/>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.9供应商捏造事实、提供虚假材料或者以非法手段取得证明材料进行投诉的，由财政部门列入不良行为记录名单，禁止其1至3年内参加政府采购活动。 </w:t>
      </w:r>
      <w:r>
        <w:rPr>
          <w:rFonts w:hint="eastAsia" w:ascii="宋体" w:hAnsi="宋体" w:cs="宋体"/>
          <w:color w:val="000000"/>
          <w:sz w:val="24"/>
          <w:szCs w:val="24"/>
          <w:highlight w:val="none"/>
        </w:rPr>
      </w:r>
      <w:r/>
    </w:p>
    <w:p>
      <w:pPr>
        <w:pStyle w:val="1139"/>
        <w:ind w:firstLine="643"/>
        <w:keepLines w:val="0"/>
        <w:keepNext w:val="0"/>
        <w:pageBreakBefore w:val="0"/>
        <w:spacing w:line="360" w:lineRule="auto"/>
        <w:rPr>
          <w:rFonts w:hint="eastAsia" w:ascii="宋体" w:hAnsi="宋体" w:eastAsia="宋体" w:cs="宋体"/>
          <w:color w:val="000000"/>
          <w:highlight w:val="none"/>
        </w:rPr>
        <w:outlineLvl w:val="1"/>
      </w:pPr>
      <w:r/>
      <w:bookmarkStart w:id="68" w:name="_Toc20823314"/>
      <w:r/>
      <w:bookmarkStart w:id="69" w:name="_Toc16938558"/>
      <w:r/>
      <w:bookmarkStart w:id="70" w:name="_Toc479757207"/>
      <w:r/>
      <w:bookmarkStart w:id="71" w:name="_Toc120614221"/>
      <w:r/>
      <w:bookmarkStart w:id="72" w:name="_Toc513029242"/>
      <w:r>
        <w:rPr>
          <w:rFonts w:hint="eastAsia" w:ascii="宋体" w:hAnsi="宋体" w:eastAsia="宋体" w:cs="宋体"/>
          <w:color w:val="000000"/>
          <w:highlight w:val="none"/>
          <w:lang w:val="en-US" w:eastAsia="zh-CN"/>
        </w:rPr>
        <w:t xml:space="preserve">十、</w:t>
      </w:r>
      <w:r>
        <w:rPr>
          <w:rFonts w:hint="eastAsia" w:ascii="宋体" w:hAnsi="宋体" w:eastAsia="宋体" w:cs="宋体"/>
          <w:color w:val="000000"/>
          <w:highlight w:val="none"/>
        </w:rPr>
        <w:t xml:space="preserve">政府采购履约资金扶持政策</w:t>
      </w:r>
      <w:bookmarkEnd w:id="68"/>
      <w:r/>
      <w:bookmarkEnd w:id="69"/>
      <w:r/>
      <w:bookmarkEnd w:id="70"/>
      <w:r/>
      <w:bookmarkEnd w:id="71"/>
      <w:r/>
      <w:bookmarkEnd w:id="72"/>
      <w:r>
        <w:rPr>
          <w:rFonts w:hint="eastAsia" w:ascii="宋体" w:hAnsi="宋体" w:eastAsia="宋体" w:cs="宋体"/>
          <w:color w:val="000000"/>
          <w:highlight w:val="none"/>
        </w:rPr>
      </w:r>
      <w:r/>
    </w:p>
    <w:p>
      <w:pPr>
        <w:pStyle w:val="936"/>
        <w:ind w:firstLine="480"/>
        <w:keepLines w:val="0"/>
        <w:keepNext w:val="0"/>
        <w:pageBreakBefore w:val="0"/>
        <w:spacing w:line="360" w:lineRule="auto"/>
        <w:rPr>
          <w:rFonts w:hint="eastAsia" w:hAnsi="宋体" w:cs="宋体"/>
          <w:color w:val="000000"/>
          <w:szCs w:val="24"/>
          <w:highlight w:val="none"/>
        </w:rPr>
      </w:pPr>
      <w:r>
        <w:rPr>
          <w:rFonts w:hint="eastAsia" w:hAnsi="宋体" w:cs="宋体"/>
          <w:color w:val="000000"/>
          <w:szCs w:val="24"/>
          <w:highlight w:val="none"/>
          <w:lang w:eastAsia="zh-CN"/>
        </w:rPr>
        <w:t xml:space="preserve">入围供应商</w:t>
      </w:r>
      <w:r>
        <w:rPr>
          <w:rFonts w:hint="eastAsia" w:hAnsi="宋体" w:cs="宋体"/>
          <w:color w:val="000000"/>
          <w:szCs w:val="24"/>
          <w:highlight w:val="none"/>
        </w:rPr>
        <w:t xml:space="preserve">可凭政府采购合同办理融资贷款，详情请见江苏政府采购网“政采贷”专栏。</w:t>
      </w:r>
      <w:r>
        <w:rPr>
          <w:rFonts w:hint="eastAsia" w:hAnsi="宋体" w:cs="宋体"/>
          <w:color w:val="000000"/>
          <w:szCs w:val="24"/>
          <w:highlight w:val="none"/>
        </w:rPr>
      </w:r>
      <w:r/>
    </w:p>
    <w:p>
      <w:pPr>
        <w:pStyle w:val="936"/>
        <w:rPr>
          <w:rFonts w:hint="eastAsia" w:hAnsi="宋体" w:eastAsia="宋体" w:cs="宋体"/>
          <w:color w:val="000000"/>
          <w:highlight w:val="none"/>
        </w:rPr>
      </w:pPr>
      <w:r>
        <w:rPr>
          <w:rFonts w:hint="eastAsia" w:hAnsi="宋体" w:eastAsia="宋体" w:cs="宋体"/>
          <w:color w:val="000000"/>
          <w:highlight w:val="none"/>
        </w:rPr>
      </w:r>
      <w:r/>
    </w:p>
    <w:p>
      <w:pPr>
        <w:pStyle w:val="947"/>
        <w:rPr>
          <w:rFonts w:hint="eastAsia"/>
          <w:highlight w:val="none"/>
        </w:rPr>
      </w:pPr>
      <w:r>
        <w:rPr>
          <w:rFonts w:hint="eastAsia"/>
          <w:highlight w:val="none"/>
        </w:rPr>
      </w:r>
      <w:r/>
    </w:p>
    <w:p>
      <w:pPr>
        <w:pStyle w:val="916"/>
        <w:rPr>
          <w:rFonts w:hint="eastAsia" w:ascii="宋体" w:hAnsi="宋体" w:cs="宋体"/>
          <w:sz w:val="20"/>
          <w:highlight w:val="none"/>
        </w:rPr>
      </w:pPr>
      <w:r>
        <w:rPr>
          <w:rFonts w:hint="eastAsia" w:ascii="宋体" w:hAnsi="宋体" w:cs="宋体"/>
          <w:sz w:val="20"/>
          <w:highlight w:val="none"/>
        </w:rPr>
        <w:t xml:space="preserve"> </w:t>
      </w:r>
      <w:bookmarkEnd w:id="33"/>
      <w:r>
        <w:rPr>
          <w:rFonts w:hint="eastAsia" w:ascii="宋体" w:hAnsi="宋体" w:cs="宋体"/>
          <w:sz w:val="20"/>
          <w:highlight w:val="none"/>
        </w:rPr>
      </w:r>
      <w:r/>
    </w:p>
    <w:p>
      <w:pPr>
        <w:pStyle w:val="916"/>
        <w:numPr>
          <w:ilvl w:val="0"/>
          <w:numId w:val="6"/>
        </w:numPr>
        <w:jc w:val="center"/>
        <w:rPr>
          <w:rFonts w:hint="eastAsia"/>
          <w:b/>
          <w:sz w:val="44"/>
          <w:szCs w:val="44"/>
          <w:highlight w:val="none"/>
          <w:lang w:val="en-US" w:eastAsia="zh-CN"/>
        </w:rPr>
        <w:outlineLvl w:val="0"/>
      </w:pPr>
      <w:r/>
      <w:bookmarkStart w:id="73" w:name="EB4d341233595e4bf8ad7006b4bd78d974"/>
      <w:r/>
      <w:bookmarkEnd w:id="73"/>
      <w:r>
        <w:rPr>
          <w:rFonts w:hint="eastAsia"/>
          <w:b/>
          <w:sz w:val="44"/>
          <w:szCs w:val="44"/>
          <w:highlight w:val="none"/>
        </w:rPr>
        <w:br w:type="page" w:clear="all"/>
      </w:r>
      <w:bookmarkStart w:id="74" w:name="_Toc1455"/>
      <w:r>
        <w:rPr>
          <w:rFonts w:hint="eastAsia"/>
          <w:b/>
          <w:sz w:val="44"/>
          <w:szCs w:val="44"/>
          <w:highlight w:val="none"/>
        </w:rPr>
        <w:t xml:space="preserve"> </w:t>
      </w:r>
      <w:r>
        <w:rPr>
          <w:rFonts w:hint="eastAsia"/>
          <w:b/>
          <w:sz w:val="44"/>
          <w:szCs w:val="44"/>
          <w:highlight w:val="none"/>
          <w:lang w:val="en-US" w:eastAsia="zh-CN"/>
        </w:rPr>
        <w:t xml:space="preserve">评审方法</w:t>
      </w:r>
      <w:bookmarkEnd w:id="74"/>
      <w:r>
        <w:rPr>
          <w:rFonts w:hint="eastAsia"/>
          <w:b/>
          <w:sz w:val="44"/>
          <w:szCs w:val="44"/>
          <w:highlight w:val="none"/>
          <w:lang w:val="en-US" w:eastAsia="zh-CN"/>
        </w:rPr>
        <w:t xml:space="preserve">和标准</w:t>
      </w:r>
      <w:r>
        <w:rPr>
          <w:rFonts w:hint="eastAsia"/>
          <w:b/>
          <w:sz w:val="44"/>
          <w:szCs w:val="44"/>
          <w:highlight w:val="none"/>
          <w:lang w:val="en-US" w:eastAsia="zh-CN"/>
        </w:rPr>
      </w:r>
      <w:r/>
    </w:p>
    <w:p>
      <w:pPr>
        <w:pStyle w:val="916"/>
        <w:ind w:firstLine="643"/>
        <w:spacing w:before="156" w:after="156"/>
        <w:rPr>
          <w:rFonts w:hint="eastAsia" w:ascii="宋体" w:hAnsi="宋体" w:eastAsia="宋体" w:cs="宋体"/>
          <w:b/>
          <w:sz w:val="32"/>
          <w:szCs w:val="32"/>
          <w:highlight w:val="none"/>
        </w:rPr>
        <w:outlineLvl w:val="1"/>
      </w:pPr>
      <w:r/>
      <w:bookmarkStart w:id="75" w:name="_Toc4647"/>
      <w:r/>
      <w:bookmarkStart w:id="76" w:name="_Toc24217_WPSOffice_Level2"/>
      <w:r>
        <w:rPr>
          <w:rFonts w:hint="eastAsia" w:ascii="宋体" w:hAnsi="宋体" w:eastAsia="宋体" w:cs="宋体"/>
          <w:b/>
          <w:sz w:val="32"/>
          <w:szCs w:val="32"/>
          <w:highlight w:val="none"/>
        </w:rPr>
      </w:r>
      <w:r/>
    </w:p>
    <w:p>
      <w:pPr>
        <w:pStyle w:val="916"/>
        <w:ind w:firstLine="643"/>
        <w:spacing w:before="156" w:after="156"/>
        <w:rPr>
          <w:rFonts w:hint="eastAsia" w:ascii="宋体" w:hAnsi="宋体" w:eastAsia="宋体" w:cs="宋体"/>
          <w:b/>
          <w:sz w:val="32"/>
          <w:szCs w:val="32"/>
          <w:highlight w:val="none"/>
        </w:rPr>
        <w:outlineLvl w:val="1"/>
      </w:pPr>
      <w:r>
        <w:rPr>
          <w:rFonts w:hint="eastAsia" w:ascii="宋体" w:hAnsi="宋体" w:eastAsia="宋体" w:cs="宋体"/>
          <w:b/>
          <w:sz w:val="32"/>
          <w:szCs w:val="32"/>
          <w:highlight w:val="none"/>
        </w:rPr>
        <w:t xml:space="preserve">一、资格审查</w:t>
      </w:r>
      <w:bookmarkEnd w:id="75"/>
      <w:r/>
      <w:bookmarkEnd w:id="76"/>
      <w:r>
        <w:rPr>
          <w:rFonts w:hint="eastAsia" w:ascii="宋体" w:hAnsi="宋体" w:eastAsia="宋体" w:cs="宋体"/>
          <w:b/>
          <w:sz w:val="32"/>
          <w:szCs w:val="32"/>
          <w:highlight w:val="none"/>
        </w:rPr>
      </w:r>
      <w:r/>
    </w:p>
    <w:p>
      <w:pPr>
        <w:pStyle w:val="916"/>
        <w:ind w:firstLine="420"/>
        <w:rPr>
          <w:rFonts w:hint="eastAsia" w:ascii="宋体" w:hAnsi="宋体" w:eastAsia="宋体" w:cs="宋体"/>
          <w:highlight w:val="none"/>
        </w:rPr>
      </w:pPr>
      <w:r>
        <w:rPr>
          <w:rFonts w:hint="eastAsia" w:ascii="宋体" w:hAnsi="宋体" w:eastAsia="宋体" w:cs="宋体"/>
          <w:highlight w:val="none"/>
          <w:lang w:eastAsia="zh-CN"/>
        </w:rPr>
        <w:t xml:space="preserve">征集人</w:t>
      </w:r>
      <w:r>
        <w:rPr>
          <w:rFonts w:hint="eastAsia" w:ascii="宋体" w:hAnsi="宋体" w:eastAsia="宋体" w:cs="宋体"/>
          <w:highlight w:val="none"/>
        </w:rPr>
        <w:t xml:space="preserve">按照下列指标对各</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的资格进行审查，未通过审查的为无效标，不参与</w:t>
      </w:r>
      <w:r>
        <w:rPr>
          <w:rFonts w:hint="eastAsia" w:ascii="宋体" w:hAnsi="宋体" w:eastAsia="宋体" w:cs="宋体"/>
          <w:highlight w:val="none"/>
          <w:lang w:eastAsia="zh-CN"/>
        </w:rPr>
        <w:t xml:space="preserve">评审</w:t>
      </w:r>
      <w:r>
        <w:rPr>
          <w:rFonts w:hint="eastAsia" w:ascii="宋体" w:hAnsi="宋体" w:eastAsia="宋体" w:cs="宋体"/>
          <w:highlight w:val="none"/>
        </w:rPr>
        <w:t xml:space="preserve">。</w:t>
      </w:r>
      <w:r>
        <w:rPr>
          <w:rFonts w:hint="eastAsia" w:ascii="宋体" w:hAnsi="宋体" w:eastAsia="宋体" w:cs="宋体"/>
          <w:highlight w:val="none"/>
        </w:rPr>
      </w:r>
      <w:r/>
    </w:p>
    <w:tbl>
      <w:tblPr>
        <w:tblW w:w="9161" w:type="dxa"/>
        <w:tblInd w:w="345"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624"/>
        <w:gridCol w:w="2537"/>
      </w:tblGrid>
      <w:tr>
        <w:trPr>
          <w:trHeight w:val="381"/>
        </w:trPr>
        <w:tc>
          <w:tcPr>
            <w:tcW w:w="6624" w:type="dxa"/>
            <w:vAlign w:val="center"/>
            <w:textDirection w:val="lrTb"/>
            <w:noWrap w:val="false"/>
          </w:tcPr>
          <w:p>
            <w:pPr>
              <w:pStyle w:val="916"/>
              <w:jc w:val="center"/>
              <w:rPr>
                <w:rFonts w:hint="eastAsia" w:ascii="宋体" w:hAnsi="宋体" w:eastAsia="宋体" w:cs="宋体"/>
                <w:highlight w:val="none"/>
              </w:rPr>
            </w:pPr>
            <w:r>
              <w:rPr>
                <w:rFonts w:hint="eastAsia" w:ascii="宋体" w:hAnsi="宋体" w:eastAsia="宋体" w:cs="宋体"/>
                <w:highlight w:val="none"/>
              </w:rPr>
              <w:t xml:space="preserve">资格审查因素</w:t>
            </w:r>
            <w:r>
              <w:rPr>
                <w:rFonts w:hint="eastAsia" w:ascii="宋体" w:hAnsi="宋体" w:eastAsia="宋体" w:cs="宋体"/>
                <w:highlight w:val="none"/>
              </w:rPr>
            </w:r>
            <w:r/>
          </w:p>
        </w:tc>
        <w:tc>
          <w:tcPr>
            <w:tcW w:w="2537" w:type="dxa"/>
            <w:vAlign w:val="center"/>
            <w:textDirection w:val="lrTb"/>
            <w:noWrap w:val="false"/>
          </w:tcPr>
          <w:p>
            <w:pPr>
              <w:pStyle w:val="916"/>
              <w:jc w:val="center"/>
              <w:rPr>
                <w:rFonts w:hint="eastAsia" w:ascii="宋体" w:hAnsi="宋体" w:eastAsia="宋体" w:cs="宋体"/>
                <w:highlight w:val="none"/>
              </w:rPr>
            </w:pPr>
            <w:r>
              <w:rPr>
                <w:rFonts w:hint="eastAsia" w:ascii="宋体" w:hAnsi="宋体" w:eastAsia="宋体" w:cs="宋体"/>
                <w:highlight w:val="none"/>
              </w:rPr>
              <w:t xml:space="preserve">审查标准</w:t>
            </w:r>
            <w:r>
              <w:rPr>
                <w:rFonts w:hint="eastAsia" w:ascii="宋体" w:hAnsi="宋体" w:eastAsia="宋体" w:cs="宋体"/>
                <w:highlight w:val="none"/>
              </w:rPr>
            </w:r>
            <w:r/>
          </w:p>
        </w:tc>
      </w:tr>
      <w:tr>
        <w:trPr>
          <w:trHeight w:val="308"/>
        </w:trPr>
        <w:tc>
          <w:tcPr>
            <w:tcW w:w="6624"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eastAsia="宋体" w:cs="宋体"/>
                <w:bCs/>
                <w:highlight w:val="none"/>
              </w:rPr>
              <w:t xml:space="preserve">具有独立承担民事责任的能力</w:t>
            </w:r>
            <w:r>
              <w:rPr>
                <w:rFonts w:hint="eastAsia" w:ascii="宋体" w:hAnsi="宋体" w:eastAsia="宋体" w:cs="宋体"/>
                <w:highlight w:val="none"/>
              </w:rPr>
            </w:r>
            <w:r/>
          </w:p>
        </w:tc>
        <w:tc>
          <w:tcPr>
            <w:tcW w:w="2537" w:type="dxa"/>
            <w:vAlign w:val="center"/>
            <w:vMerge w:val="restart"/>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t xml:space="preserve">符合</w:t>
            </w:r>
            <w:r>
              <w:rPr>
                <w:rFonts w:hint="eastAsia" w:ascii="宋体" w:hAnsi="宋体" w:eastAsia="宋体" w:cs="宋体"/>
                <w:highlight w:val="none"/>
                <w:lang w:eastAsia="zh-CN"/>
              </w:rPr>
              <w:t xml:space="preserve">征集文件</w:t>
            </w:r>
            <w:r>
              <w:rPr>
                <w:rFonts w:hint="eastAsia" w:ascii="宋体" w:hAnsi="宋体" w:eastAsia="宋体" w:cs="宋体"/>
                <w:highlight w:val="none"/>
              </w:rPr>
              <w:t xml:space="preserve">第1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条“</w:t>
            </w:r>
            <w:r>
              <w:rPr>
                <w:rFonts w:hint="eastAsia" w:ascii="宋体" w:hAnsi="宋体" w:eastAsia="宋体" w:cs="宋体"/>
                <w:highlight w:val="none"/>
                <w:lang w:eastAsia="zh-CN"/>
              </w:rPr>
              <w:t xml:space="preserve">响应文件</w:t>
            </w:r>
            <w:r>
              <w:rPr>
                <w:rFonts w:hint="eastAsia" w:ascii="宋体" w:hAnsi="宋体" w:eastAsia="宋体" w:cs="宋体"/>
                <w:highlight w:val="none"/>
              </w:rPr>
              <w:t xml:space="preserve">构成”的要求</w:t>
            </w:r>
            <w:r>
              <w:rPr>
                <w:rFonts w:hint="eastAsia" w:ascii="宋体" w:hAnsi="宋体" w:eastAsia="宋体" w:cs="宋体"/>
                <w:highlight w:val="none"/>
              </w:rPr>
            </w:r>
            <w:r/>
          </w:p>
        </w:tc>
      </w:tr>
      <w:tr>
        <w:trPr>
          <w:trHeight w:val="308"/>
        </w:trPr>
        <w:tc>
          <w:tcPr>
            <w:tcW w:w="6624"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eastAsia="宋体" w:cs="宋体"/>
                <w:bCs/>
                <w:highlight w:val="none"/>
              </w:rPr>
              <w:t xml:space="preserve">具有良好的商业信誉和健全的财务会计制度</w:t>
            </w:r>
            <w:r>
              <w:rPr>
                <w:rFonts w:hint="eastAsia" w:ascii="宋体" w:hAnsi="宋体" w:eastAsia="宋体" w:cs="宋体"/>
                <w:highlight w:val="none"/>
              </w:rPr>
            </w:r>
            <w:r/>
          </w:p>
        </w:tc>
        <w:tc>
          <w:tcPr>
            <w:tcW w:w="2537" w:type="dxa"/>
            <w:vAlign w:val="center"/>
            <w:vMerge w:val="continue"/>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r>
            <w:r/>
          </w:p>
        </w:tc>
      </w:tr>
      <w:tr>
        <w:trPr>
          <w:trHeight w:val="308"/>
        </w:trPr>
        <w:tc>
          <w:tcPr>
            <w:tcW w:w="6624"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eastAsia="宋体" w:cs="宋体"/>
                <w:bCs/>
                <w:highlight w:val="none"/>
              </w:rPr>
              <w:t xml:space="preserve">具有履行合同所必需的设备和专业技术能力</w:t>
            </w:r>
            <w:r>
              <w:rPr>
                <w:rFonts w:hint="eastAsia" w:ascii="宋体" w:hAnsi="宋体" w:eastAsia="宋体" w:cs="宋体"/>
                <w:highlight w:val="none"/>
              </w:rPr>
            </w:r>
            <w:r/>
          </w:p>
        </w:tc>
        <w:tc>
          <w:tcPr>
            <w:tcW w:w="2537" w:type="dxa"/>
            <w:vAlign w:val="center"/>
            <w:vMerge w:val="continue"/>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r>
            <w:r/>
          </w:p>
        </w:tc>
      </w:tr>
      <w:tr>
        <w:trPr>
          <w:trHeight w:val="308"/>
        </w:trPr>
        <w:tc>
          <w:tcPr>
            <w:tcW w:w="6624"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eastAsia="宋体" w:cs="宋体"/>
                <w:bCs/>
                <w:highlight w:val="none"/>
              </w:rPr>
              <w:t xml:space="preserve">有依法缴纳税收和社会保障资金的良好记录</w:t>
            </w:r>
            <w:r>
              <w:rPr>
                <w:rFonts w:hint="eastAsia" w:ascii="宋体" w:hAnsi="宋体" w:eastAsia="宋体" w:cs="宋体"/>
                <w:highlight w:val="none"/>
              </w:rPr>
            </w:r>
            <w:r/>
          </w:p>
        </w:tc>
        <w:tc>
          <w:tcPr>
            <w:tcW w:w="2537" w:type="dxa"/>
            <w:vAlign w:val="center"/>
            <w:vMerge w:val="continue"/>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r>
            <w:r/>
          </w:p>
        </w:tc>
      </w:tr>
      <w:tr>
        <w:trPr>
          <w:trHeight w:val="308"/>
        </w:trPr>
        <w:tc>
          <w:tcPr>
            <w:tcW w:w="6624"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t xml:space="preserve">无重大违法行为声明</w:t>
            </w:r>
            <w:r>
              <w:rPr>
                <w:rFonts w:hint="eastAsia" w:ascii="宋体" w:hAnsi="宋体" w:eastAsia="宋体" w:cs="宋体"/>
                <w:highlight w:val="none"/>
              </w:rPr>
            </w:r>
            <w:r/>
          </w:p>
        </w:tc>
        <w:tc>
          <w:tcPr>
            <w:tcW w:w="2537" w:type="dxa"/>
            <w:vAlign w:val="center"/>
            <w:vMerge w:val="continue"/>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r>
            <w:r/>
          </w:p>
        </w:tc>
      </w:tr>
      <w:tr>
        <w:trPr>
          <w:trHeight w:val="308"/>
        </w:trPr>
        <w:tc>
          <w:tcPr>
            <w:tcW w:w="6624" w:type="dxa"/>
            <w:vAlign w:val="center"/>
            <w:textDirection w:val="lrTb"/>
            <w:noWrap w:val="false"/>
          </w:tcPr>
          <w:p>
            <w:pPr>
              <w:pStyle w:val="916"/>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法律、行政法规规定的其他条件</w:t>
            </w:r>
            <w:r>
              <w:rPr>
                <w:rFonts w:hint="eastAsia" w:ascii="宋体" w:hAnsi="宋体" w:eastAsia="宋体" w:cs="宋体"/>
                <w:highlight w:val="none"/>
                <w:lang w:val="en-US" w:eastAsia="zh-CN"/>
              </w:rPr>
            </w:r>
            <w:r/>
          </w:p>
        </w:tc>
        <w:tc>
          <w:tcPr>
            <w:tcW w:w="2537" w:type="dxa"/>
            <w:vAlign w:val="center"/>
            <w:vMerge w:val="continue"/>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r>
            <w:r/>
          </w:p>
        </w:tc>
      </w:tr>
      <w:tr>
        <w:trPr>
          <w:trHeight w:val="288"/>
        </w:trPr>
        <w:tc>
          <w:tcPr>
            <w:tcW w:w="6624"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lang w:val="en-US" w:eastAsia="zh-CN"/>
              </w:rPr>
              <w:t xml:space="preserve">信用信息</w:t>
            </w:r>
            <w:r>
              <w:rPr>
                <w:rFonts w:hint="eastAsia" w:ascii="宋体" w:hAnsi="宋体" w:eastAsia="宋体" w:cs="宋体"/>
                <w:highlight w:val="none"/>
              </w:rPr>
            </w:r>
            <w:r/>
          </w:p>
        </w:tc>
        <w:tc>
          <w:tcPr>
            <w:tcW w:w="2537" w:type="dxa"/>
            <w:vAlign w:val="center"/>
            <w:vMerge w:val="continue"/>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r>
            <w:r/>
          </w:p>
        </w:tc>
      </w:tr>
      <w:tr>
        <w:trPr>
          <w:trHeight w:val="90"/>
        </w:trPr>
        <w:tc>
          <w:tcPr>
            <w:tcW w:w="6624"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cs="宋体"/>
                <w:color w:val="000000"/>
                <w:highlight w:val="none"/>
                <w:lang w:eastAsia="zh-CN"/>
              </w:rPr>
              <w:t xml:space="preserve">供应商</w:t>
            </w:r>
            <w:r>
              <w:rPr>
                <w:rFonts w:hint="eastAsia" w:ascii="宋体" w:hAnsi="宋体" w:cs="宋体"/>
                <w:color w:val="000000"/>
                <w:highlight w:val="none"/>
              </w:rPr>
              <w:t xml:space="preserve">的关联性要求</w:t>
            </w:r>
            <w:r>
              <w:rPr>
                <w:rFonts w:hint="eastAsia" w:ascii="宋体" w:hAnsi="宋体" w:eastAsia="宋体" w:cs="宋体"/>
                <w:highlight w:val="none"/>
              </w:rPr>
            </w:r>
            <w:r/>
          </w:p>
        </w:tc>
        <w:tc>
          <w:tcPr>
            <w:tcW w:w="2537"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t xml:space="preserve">符合</w:t>
            </w:r>
            <w:r>
              <w:rPr>
                <w:rFonts w:hint="eastAsia" w:ascii="宋体" w:hAnsi="宋体" w:eastAsia="宋体" w:cs="宋体"/>
                <w:highlight w:val="none"/>
                <w:lang w:eastAsia="zh-CN"/>
              </w:rPr>
              <w:t xml:space="preserve">征集文件</w:t>
            </w:r>
            <w:r>
              <w:rPr>
                <w:rFonts w:hint="eastAsia" w:ascii="宋体" w:hAnsi="宋体" w:eastAsia="宋体" w:cs="宋体"/>
                <w:highlight w:val="none"/>
              </w:rPr>
              <w:t xml:space="preserve">规定</w:t>
            </w:r>
            <w:r>
              <w:rPr>
                <w:rFonts w:hint="eastAsia" w:ascii="宋体" w:hAnsi="宋体" w:eastAsia="宋体" w:cs="宋体"/>
                <w:highlight w:val="none"/>
              </w:rPr>
            </w:r>
            <w:r/>
          </w:p>
        </w:tc>
      </w:tr>
      <w:tr>
        <w:trPr>
          <w:trHeight w:val="90"/>
        </w:trPr>
        <w:tc>
          <w:tcPr>
            <w:tcW w:w="6624"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cs="宋体"/>
                <w:color w:val="000000"/>
                <w:highlight w:val="none"/>
              </w:rPr>
              <w:t xml:space="preserve">符合联合体规定</w:t>
            </w:r>
            <w:r>
              <w:rPr>
                <w:rFonts w:hint="eastAsia" w:ascii="宋体" w:hAnsi="宋体" w:eastAsia="宋体" w:cs="宋体"/>
                <w:highlight w:val="none"/>
              </w:rPr>
            </w:r>
            <w:r/>
          </w:p>
        </w:tc>
        <w:tc>
          <w:tcPr>
            <w:tcW w:w="2537"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t xml:space="preserve">符合</w:t>
            </w:r>
            <w:r>
              <w:rPr>
                <w:rFonts w:hint="eastAsia" w:ascii="宋体" w:hAnsi="宋体" w:eastAsia="宋体" w:cs="宋体"/>
                <w:highlight w:val="none"/>
                <w:lang w:eastAsia="zh-CN"/>
              </w:rPr>
              <w:t xml:space="preserve">征集文件</w:t>
            </w:r>
            <w:r>
              <w:rPr>
                <w:rFonts w:hint="eastAsia" w:ascii="宋体" w:hAnsi="宋体" w:eastAsia="宋体" w:cs="宋体"/>
                <w:highlight w:val="none"/>
              </w:rPr>
              <w:t xml:space="preserve">规定</w:t>
            </w:r>
            <w:r>
              <w:rPr>
                <w:rFonts w:hint="eastAsia" w:ascii="宋体" w:hAnsi="宋体" w:eastAsia="宋体" w:cs="宋体"/>
                <w:highlight w:val="none"/>
              </w:rPr>
            </w:r>
            <w:r/>
          </w:p>
        </w:tc>
      </w:tr>
      <w:tr>
        <w:trPr>
          <w:trHeight w:val="90"/>
        </w:trPr>
        <w:tc>
          <w:tcPr>
            <w:tcW w:w="6624"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cs="宋体"/>
                <w:color w:val="000000"/>
                <w:highlight w:val="none"/>
              </w:rPr>
              <w:t xml:space="preserve">特定资格要求</w:t>
            </w:r>
            <w:r>
              <w:rPr>
                <w:rFonts w:hint="eastAsia" w:ascii="宋体" w:hAnsi="宋体" w:eastAsia="宋体" w:cs="宋体"/>
                <w:highlight w:val="none"/>
              </w:rPr>
            </w:r>
            <w:r/>
          </w:p>
        </w:tc>
        <w:tc>
          <w:tcPr>
            <w:tcW w:w="2537"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t xml:space="preserve">符合</w:t>
            </w:r>
            <w:r>
              <w:rPr>
                <w:rFonts w:hint="eastAsia" w:ascii="宋体" w:hAnsi="宋体" w:eastAsia="宋体" w:cs="宋体"/>
                <w:highlight w:val="none"/>
                <w:lang w:eastAsia="zh-CN"/>
              </w:rPr>
              <w:t xml:space="preserve">征集文件</w:t>
            </w:r>
            <w:r>
              <w:rPr>
                <w:rFonts w:hint="eastAsia" w:ascii="宋体" w:hAnsi="宋体" w:eastAsia="宋体" w:cs="宋体"/>
                <w:highlight w:val="none"/>
              </w:rPr>
              <w:t xml:space="preserve">规定</w:t>
            </w:r>
            <w:r>
              <w:rPr>
                <w:rFonts w:hint="eastAsia" w:ascii="宋体" w:hAnsi="宋体" w:eastAsia="宋体" w:cs="宋体"/>
                <w:highlight w:val="none"/>
              </w:rPr>
            </w:r>
            <w:r/>
          </w:p>
        </w:tc>
      </w:tr>
    </w:tbl>
    <w:p>
      <w:pPr>
        <w:pStyle w:val="916"/>
        <w:ind w:firstLine="643"/>
        <w:spacing w:before="156" w:after="156"/>
        <w:rPr>
          <w:rFonts w:hint="eastAsia" w:ascii="宋体" w:hAnsi="宋体" w:eastAsia="宋体" w:cs="宋体"/>
          <w:b/>
          <w:sz w:val="32"/>
          <w:szCs w:val="32"/>
          <w:highlight w:val="none"/>
        </w:rPr>
        <w:outlineLvl w:val="1"/>
      </w:pPr>
      <w:r>
        <w:rPr>
          <w:rFonts w:hint="eastAsia" w:ascii="宋体" w:hAnsi="宋体" w:eastAsia="宋体" w:cs="宋体"/>
          <w:b/>
          <w:sz w:val="32"/>
          <w:szCs w:val="32"/>
          <w:highlight w:val="none"/>
          <w:lang w:val="en-US" w:eastAsia="zh-CN"/>
        </w:rPr>
        <w:t xml:space="preserve">二、</w:t>
      </w:r>
      <w:r>
        <w:rPr>
          <w:rFonts w:hint="eastAsia" w:ascii="宋体" w:hAnsi="宋体" w:eastAsia="宋体" w:cs="宋体"/>
          <w:b/>
          <w:sz w:val="32"/>
          <w:szCs w:val="32"/>
          <w:highlight w:val="none"/>
        </w:rPr>
        <w:t xml:space="preserve">符合性审查</w:t>
      </w:r>
      <w:r>
        <w:rPr>
          <w:rFonts w:hint="eastAsia" w:ascii="宋体" w:hAnsi="宋体" w:eastAsia="宋体" w:cs="宋体"/>
          <w:b/>
          <w:sz w:val="32"/>
          <w:szCs w:val="32"/>
          <w:highlight w:val="none"/>
        </w:rPr>
      </w:r>
      <w:r/>
    </w:p>
    <w:p>
      <w:pPr>
        <w:pStyle w:val="916"/>
        <w:ind w:firstLine="4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符合性审查是指依据征集文件的规定，从商务和技术角度对响应文件的有效性和完整性进行审查，以确定是否对征集文件的实质性要求做出响应。</w:t>
      </w:r>
      <w:r>
        <w:rPr>
          <w:rFonts w:hint="eastAsia" w:ascii="宋体" w:hAnsi="宋体" w:eastAsia="宋体" w:cs="宋体"/>
          <w:highlight w:val="none"/>
          <w:lang w:val="en-US" w:eastAsia="zh-CN"/>
        </w:rPr>
      </w:r>
      <w:r/>
    </w:p>
    <w:p>
      <w:pPr>
        <w:pStyle w:val="916"/>
        <w:ind w:firstLine="4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未通过审查的为无效标，不再参与评审。</w:t>
      </w:r>
      <w:r>
        <w:rPr>
          <w:rFonts w:hint="eastAsia" w:ascii="宋体" w:hAnsi="宋体" w:eastAsia="宋体" w:cs="宋体"/>
          <w:highlight w:val="none"/>
          <w:lang w:val="en-US" w:eastAsia="zh-CN"/>
        </w:rPr>
      </w:r>
      <w:r/>
    </w:p>
    <w:tbl>
      <w:tblPr>
        <w:tblW w:w="9203" w:type="dxa"/>
        <w:tblInd w:w="324"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618"/>
        <w:gridCol w:w="4585"/>
      </w:tblGrid>
      <w:tr>
        <w:trPr/>
        <w:tc>
          <w:tcPr>
            <w:tcW w:w="4618" w:type="dxa"/>
            <w:vAlign w:val="center"/>
            <w:textDirection w:val="lrTb"/>
            <w:noWrap w:val="false"/>
          </w:tcPr>
          <w:p>
            <w:pPr>
              <w:pStyle w:val="916"/>
              <w:jc w:val="center"/>
              <w:rPr>
                <w:rFonts w:hint="eastAsia" w:ascii="宋体" w:hAnsi="宋体" w:eastAsia="宋体" w:cs="宋体"/>
                <w:highlight w:val="none"/>
              </w:rPr>
            </w:pPr>
            <w:r>
              <w:rPr>
                <w:rFonts w:hint="eastAsia" w:ascii="宋体" w:hAnsi="宋体" w:eastAsia="宋体" w:cs="宋体"/>
                <w:highlight w:val="none"/>
              </w:rPr>
              <w:t xml:space="preserve">符合性审查因素</w:t>
            </w:r>
            <w:r>
              <w:rPr>
                <w:rFonts w:hint="eastAsia" w:ascii="宋体" w:hAnsi="宋体" w:eastAsia="宋体" w:cs="宋体"/>
                <w:highlight w:val="none"/>
              </w:rPr>
            </w:r>
            <w:r/>
          </w:p>
        </w:tc>
        <w:tc>
          <w:tcPr>
            <w:tcW w:w="4585" w:type="dxa"/>
            <w:vAlign w:val="center"/>
            <w:textDirection w:val="lrTb"/>
            <w:noWrap w:val="false"/>
          </w:tcPr>
          <w:p>
            <w:pPr>
              <w:pStyle w:val="916"/>
              <w:jc w:val="center"/>
              <w:rPr>
                <w:rFonts w:hint="eastAsia" w:ascii="宋体" w:hAnsi="宋体" w:eastAsia="宋体" w:cs="宋体"/>
                <w:highlight w:val="none"/>
              </w:rPr>
            </w:pPr>
            <w:r>
              <w:rPr>
                <w:rFonts w:hint="eastAsia" w:ascii="宋体" w:hAnsi="宋体" w:eastAsia="宋体" w:cs="宋体"/>
                <w:highlight w:val="none"/>
              </w:rPr>
              <w:t xml:space="preserve">审查标准</w:t>
            </w:r>
            <w:r>
              <w:rPr>
                <w:rFonts w:hint="eastAsia" w:ascii="宋体" w:hAnsi="宋体" w:eastAsia="宋体" w:cs="宋体"/>
                <w:highlight w:val="none"/>
              </w:rPr>
            </w:r>
            <w:r/>
          </w:p>
        </w:tc>
      </w:tr>
      <w:tr>
        <w:trPr>
          <w:trHeight w:val="90"/>
        </w:trPr>
        <w:tc>
          <w:tcPr>
            <w:tcW w:w="4618"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lang w:val="en-US" w:eastAsia="zh-CN"/>
              </w:rPr>
              <w:t xml:space="preserve">入围</w:t>
            </w:r>
            <w:r>
              <w:rPr>
                <w:rFonts w:hint="eastAsia" w:ascii="宋体" w:hAnsi="宋体" w:eastAsia="宋体" w:cs="宋体"/>
                <w:highlight w:val="none"/>
              </w:rPr>
              <w:t xml:space="preserve">函</w:t>
            </w:r>
            <w:r>
              <w:rPr>
                <w:rFonts w:hint="eastAsia" w:ascii="宋体" w:hAnsi="宋体" w:eastAsia="宋体" w:cs="宋体"/>
                <w:highlight w:val="none"/>
              </w:rPr>
            </w:r>
            <w:r/>
          </w:p>
        </w:tc>
        <w:tc>
          <w:tcPr>
            <w:tcW w:w="4585"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t xml:space="preserve">符合</w:t>
            </w:r>
            <w:r>
              <w:rPr>
                <w:rFonts w:hint="eastAsia" w:ascii="宋体" w:hAnsi="宋体" w:eastAsia="宋体" w:cs="宋体"/>
                <w:highlight w:val="none"/>
                <w:lang w:eastAsia="zh-CN"/>
              </w:rPr>
              <w:t xml:space="preserve">征集文件</w:t>
            </w:r>
            <w:r>
              <w:rPr>
                <w:rFonts w:hint="eastAsia" w:ascii="宋体" w:hAnsi="宋体" w:eastAsia="宋体" w:cs="宋体"/>
                <w:highlight w:val="none"/>
              </w:rPr>
              <w:t xml:space="preserve">第1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.2条款的要求</w:t>
            </w:r>
            <w:r>
              <w:rPr>
                <w:rFonts w:hint="eastAsia" w:ascii="宋体" w:hAnsi="宋体" w:eastAsia="宋体" w:cs="宋体"/>
                <w:highlight w:val="none"/>
              </w:rPr>
            </w:r>
            <w:r/>
          </w:p>
        </w:tc>
      </w:tr>
      <w:tr>
        <w:trPr>
          <w:trHeight w:val="287"/>
        </w:trPr>
        <w:tc>
          <w:tcPr>
            <w:tcW w:w="4618"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t xml:space="preserve">法定代表人身份证明或授权委托书</w:t>
            </w:r>
            <w:r>
              <w:rPr>
                <w:rFonts w:hint="eastAsia" w:ascii="宋体" w:hAnsi="宋体" w:eastAsia="宋体" w:cs="宋体"/>
                <w:highlight w:val="none"/>
              </w:rPr>
            </w:r>
            <w:r/>
          </w:p>
        </w:tc>
        <w:tc>
          <w:tcPr>
            <w:tcW w:w="4585"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t xml:space="preserve">符合</w:t>
            </w:r>
            <w:r>
              <w:rPr>
                <w:rFonts w:hint="eastAsia" w:ascii="宋体" w:hAnsi="宋体" w:eastAsia="宋体" w:cs="宋体"/>
                <w:highlight w:val="none"/>
                <w:lang w:eastAsia="zh-CN"/>
              </w:rPr>
              <w:t xml:space="preserve">征集文件</w:t>
            </w:r>
            <w:r>
              <w:rPr>
                <w:rFonts w:hint="eastAsia" w:ascii="宋体" w:hAnsi="宋体" w:eastAsia="宋体" w:cs="宋体"/>
                <w:highlight w:val="none"/>
              </w:rPr>
              <w:t xml:space="preserve">第1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.3条款的要求</w:t>
            </w:r>
            <w:r>
              <w:rPr>
                <w:rFonts w:hint="eastAsia" w:ascii="宋体" w:hAnsi="宋体" w:eastAsia="宋体" w:cs="宋体"/>
                <w:highlight w:val="none"/>
              </w:rPr>
            </w:r>
            <w:r/>
          </w:p>
        </w:tc>
      </w:tr>
      <w:tr>
        <w:trPr>
          <w:trHeight w:val="287"/>
        </w:trPr>
        <w:tc>
          <w:tcPr>
            <w:tcW w:w="4618"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t xml:space="preserve">签署和盖章符合要求</w:t>
            </w:r>
            <w:r>
              <w:rPr>
                <w:rFonts w:hint="eastAsia" w:ascii="宋体" w:hAnsi="宋体" w:eastAsia="宋体" w:cs="宋体"/>
                <w:highlight w:val="none"/>
              </w:rPr>
            </w:r>
            <w:r/>
          </w:p>
        </w:tc>
        <w:tc>
          <w:tcPr>
            <w:tcW w:w="4585"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t xml:space="preserve">符合</w:t>
            </w:r>
            <w:r>
              <w:rPr>
                <w:rFonts w:hint="eastAsia" w:ascii="宋体" w:hAnsi="宋体" w:eastAsia="宋体" w:cs="宋体"/>
                <w:highlight w:val="none"/>
                <w:lang w:eastAsia="zh-CN"/>
              </w:rPr>
              <w:t xml:space="preserve">征集文件</w:t>
            </w:r>
            <w:r>
              <w:rPr>
                <w:rFonts w:hint="eastAsia" w:ascii="宋体" w:hAnsi="宋体" w:eastAsia="宋体" w:cs="宋体"/>
                <w:highlight w:val="none"/>
              </w:rPr>
              <w:t xml:space="preserve">规定</w:t>
            </w:r>
            <w:r>
              <w:rPr>
                <w:rFonts w:hint="eastAsia" w:ascii="宋体" w:hAnsi="宋体" w:eastAsia="宋体" w:cs="宋体"/>
                <w:highlight w:val="none"/>
              </w:rPr>
            </w:r>
            <w:r/>
          </w:p>
        </w:tc>
      </w:tr>
      <w:tr>
        <w:trPr/>
        <w:tc>
          <w:tcPr>
            <w:tcW w:w="4618" w:type="dxa"/>
            <w:vAlign w:val="center"/>
            <w:textDirection w:val="lrTb"/>
            <w:noWrap w:val="false"/>
          </w:tcPr>
          <w:p>
            <w:pPr>
              <w:pStyle w:val="916"/>
              <w:jc w:val="left"/>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入围</w:t>
            </w:r>
            <w:r>
              <w:rPr>
                <w:rFonts w:hint="eastAsia" w:ascii="宋体" w:hAnsi="宋体" w:eastAsia="宋体" w:cs="宋体"/>
                <w:highlight w:val="none"/>
              </w:rPr>
              <w:t xml:space="preserve">一览表及报价</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r>
            <w:r/>
          </w:p>
        </w:tc>
        <w:tc>
          <w:tcPr>
            <w:tcW w:w="4585"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t xml:space="preserve">格式、填写要求符合</w:t>
            </w:r>
            <w:r>
              <w:rPr>
                <w:rFonts w:hint="eastAsia" w:ascii="宋体" w:hAnsi="宋体" w:eastAsia="宋体" w:cs="宋体"/>
                <w:highlight w:val="none"/>
                <w:lang w:eastAsia="zh-CN"/>
              </w:rPr>
              <w:t xml:space="preserve">征集文件</w:t>
            </w:r>
            <w:r>
              <w:rPr>
                <w:rFonts w:hint="eastAsia" w:ascii="宋体" w:hAnsi="宋体" w:eastAsia="宋体" w:cs="宋体"/>
                <w:highlight w:val="none"/>
              </w:rPr>
              <w:t xml:space="preserve">规定</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报价未超过预算或最高限价</w:t>
            </w:r>
            <w:r>
              <w:rPr>
                <w:rFonts w:hint="eastAsia" w:ascii="宋体" w:hAnsi="宋体" w:eastAsia="宋体" w:cs="宋体"/>
                <w:highlight w:val="none"/>
                <w:lang w:eastAsia="zh-CN"/>
              </w:rPr>
              <w:t xml:space="preserve">）</w:t>
            </w:r>
            <w:r>
              <w:rPr>
                <w:rFonts w:hint="eastAsia" w:ascii="宋体" w:hAnsi="宋体" w:eastAsia="宋体" w:cs="宋体"/>
                <w:highlight w:val="none"/>
              </w:rPr>
            </w:r>
            <w:r/>
          </w:p>
        </w:tc>
      </w:tr>
      <w:tr>
        <w:trPr/>
        <w:tc>
          <w:tcPr>
            <w:tcW w:w="4618" w:type="dxa"/>
            <w:vAlign w:val="center"/>
            <w:textDirection w:val="lrTb"/>
            <w:noWrap w:val="false"/>
          </w:tcPr>
          <w:p>
            <w:pPr>
              <w:pStyle w:val="916"/>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响应文件对征集文件的实质性条款的响应性</w:t>
            </w:r>
            <w:r>
              <w:rPr>
                <w:rFonts w:hint="eastAsia" w:ascii="宋体" w:hAnsi="宋体" w:eastAsia="宋体" w:cs="宋体"/>
                <w:highlight w:val="none"/>
                <w:lang w:val="en-US" w:eastAsia="zh-CN"/>
              </w:rPr>
            </w:r>
            <w:r/>
          </w:p>
        </w:tc>
        <w:tc>
          <w:tcPr>
            <w:tcW w:w="4585" w:type="dxa"/>
            <w:vAlign w:val="center"/>
            <w:textDirection w:val="lrTb"/>
            <w:noWrap w:val="false"/>
          </w:tcPr>
          <w:p>
            <w:pPr>
              <w:pStyle w:val="916"/>
              <w:jc w:val="left"/>
              <w:rPr>
                <w:rFonts w:hint="eastAsia" w:ascii="宋体" w:hAnsi="宋体" w:eastAsia="宋体" w:cs="宋体"/>
                <w:highlight w:val="none"/>
              </w:rPr>
            </w:pPr>
            <w:r>
              <w:rPr>
                <w:rFonts w:hint="eastAsia" w:ascii="宋体" w:hAnsi="宋体" w:eastAsia="宋体" w:cs="宋体"/>
                <w:highlight w:val="none"/>
              </w:rPr>
              <w:t xml:space="preserve">符合</w:t>
            </w:r>
            <w:r>
              <w:rPr>
                <w:rFonts w:hint="eastAsia" w:ascii="宋体" w:hAnsi="宋体" w:eastAsia="宋体" w:cs="宋体"/>
                <w:highlight w:val="none"/>
                <w:lang w:eastAsia="zh-CN"/>
              </w:rPr>
              <w:t xml:space="preserve">征集文件</w:t>
            </w:r>
            <w:r>
              <w:rPr>
                <w:rFonts w:hint="eastAsia" w:ascii="宋体" w:hAnsi="宋体" w:eastAsia="宋体" w:cs="宋体"/>
                <w:highlight w:val="none"/>
              </w:rPr>
              <w:t xml:space="preserve">规定</w:t>
            </w:r>
            <w:r>
              <w:rPr>
                <w:rFonts w:hint="eastAsia" w:ascii="宋体" w:hAnsi="宋体" w:eastAsia="宋体" w:cs="宋体"/>
                <w:highlight w:val="none"/>
              </w:rPr>
            </w:r>
            <w:r/>
          </w:p>
        </w:tc>
      </w:tr>
    </w:tbl>
    <w:p>
      <w:pPr>
        <w:pStyle w:val="916"/>
        <w:rPr>
          <w:rFonts w:hint="eastAsia" w:ascii="宋体" w:hAnsi="宋体" w:eastAsia="宋体" w:cs="宋体"/>
          <w:sz w:val="20"/>
          <w:highlight w:val="none"/>
          <w:lang w:val="en-US" w:eastAsia="zh-CN"/>
        </w:rPr>
        <w:outlineLvl w:val="1"/>
      </w:pPr>
      <w:r>
        <w:rPr>
          <w:rFonts w:hint="eastAsia" w:ascii="宋体" w:hAnsi="宋体" w:eastAsia="宋体" w:cs="宋体"/>
          <w:sz w:val="20"/>
          <w:highlight w:val="none"/>
        </w:rPr>
        <w:t xml:space="preserve">  </w:t>
      </w:r>
      <w:bookmarkStart w:id="77" w:name="_Toc11959"/>
      <w:r>
        <w:rPr>
          <w:rFonts w:hint="eastAsia" w:ascii="宋体" w:hAnsi="宋体" w:eastAsia="宋体" w:cs="宋体"/>
          <w:sz w:val="20"/>
          <w:highlight w:val="none"/>
          <w:lang w:val="en-US" w:eastAsia="zh-CN"/>
        </w:rPr>
        <w:t xml:space="preserve">   </w:t>
      </w:r>
      <w:r>
        <w:rPr>
          <w:rFonts w:hint="eastAsia" w:ascii="宋体" w:hAnsi="宋体" w:eastAsia="宋体" w:cs="宋体"/>
          <w:sz w:val="20"/>
          <w:highlight w:val="none"/>
          <w:lang w:val="en-US" w:eastAsia="zh-CN"/>
        </w:rPr>
      </w:r>
      <w:r/>
    </w:p>
    <w:p>
      <w:pPr>
        <w:pStyle w:val="916"/>
        <w:rPr>
          <w:rFonts w:ascii="宋体" w:hAnsi="宋体" w:eastAsia="宋体" w:cs="宋体"/>
          <w:b/>
          <w:sz w:val="32"/>
          <w:szCs w:val="32"/>
          <w:highlight w:val="none"/>
          <w:lang w:val="en-US" w:eastAsia="zh-CN"/>
        </w:rPr>
        <w:outlineLvl w:val="1"/>
      </w:pPr>
      <w:r>
        <w:rPr>
          <w:rFonts w:hint="eastAsia" w:ascii="宋体" w:hAnsi="宋体" w:eastAsia="宋体" w:cs="宋体"/>
          <w:b/>
          <w:sz w:val="32"/>
          <w:szCs w:val="32"/>
          <w:highlight w:val="none"/>
          <w:lang w:val="en-US" w:eastAsia="zh-CN"/>
        </w:rPr>
        <w:t xml:space="preserve">三</w:t>
      </w:r>
      <w:r>
        <w:rPr>
          <w:rFonts w:hint="eastAsia" w:ascii="宋体" w:hAnsi="宋体" w:eastAsia="宋体" w:cs="宋体"/>
          <w:b/>
          <w:sz w:val="32"/>
          <w:szCs w:val="32"/>
          <w:highlight w:val="none"/>
        </w:rPr>
        <w:t xml:space="preserve">、确定第一阶段入围供应商的评审方法—</w:t>
      </w:r>
      <w:bookmarkEnd w:id="77"/>
      <w:r>
        <w:rPr>
          <w:rFonts w:hint="eastAsia" w:ascii="宋体" w:hAnsi="宋体" w:eastAsia="宋体" w:cs="宋体"/>
          <w:b/>
          <w:sz w:val="32"/>
          <w:szCs w:val="32"/>
          <w:highlight w:val="none"/>
          <w:lang w:val="en-US" w:eastAsia="zh-CN"/>
        </w:rPr>
        <w:t xml:space="preserve">价格优先法</w:t>
      </w:r>
      <w:r>
        <w:rPr>
          <w:rFonts w:ascii="宋体" w:hAnsi="宋体" w:eastAsia="宋体" w:cs="宋体"/>
          <w:b/>
          <w:sz w:val="32"/>
          <w:szCs w:val="32"/>
          <w:highlight w:val="none"/>
          <w:lang w:val="en-US" w:eastAsia="zh-CN"/>
        </w:rPr>
      </w:r>
      <w:r/>
    </w:p>
    <w:p>
      <w:pPr>
        <w:pStyle w:val="916"/>
        <w:ind w:firstLine="422"/>
        <w:spacing w:line="360" w:lineRule="auto"/>
        <w:rPr>
          <w:rFonts w:hint="eastAsia" w:ascii="宋体" w:hAnsi="宋体" w:eastAsia="宋体"/>
          <w:b/>
          <w:bCs/>
          <w:szCs w:val="21"/>
          <w:highlight w:val="none"/>
        </w:rPr>
      </w:pPr>
      <w:r>
        <w:rPr>
          <w:rFonts w:hint="eastAsia" w:ascii="宋体" w:hAnsi="宋体" w:eastAsia="宋体"/>
          <w:b/>
          <w:bCs/>
          <w:szCs w:val="21"/>
          <w:highlight w:val="none"/>
          <w:lang w:val="en-US" w:eastAsia="zh-CN"/>
        </w:rPr>
        <w:t xml:space="preserve">1.</w:t>
      </w:r>
      <w:r>
        <w:rPr>
          <w:rFonts w:hint="eastAsia" w:ascii="宋体" w:hAnsi="宋体" w:eastAsia="宋体"/>
          <w:b/>
          <w:bCs/>
          <w:szCs w:val="21"/>
          <w:highlight w:val="none"/>
        </w:rPr>
        <w:t xml:space="preserve">确定第一阶段入围供应商的评审方法</w:t>
      </w:r>
      <w:r>
        <w:rPr>
          <w:rFonts w:hint="eastAsia" w:ascii="宋体" w:hAnsi="宋体" w:eastAsia="宋体"/>
          <w:b/>
          <w:bCs/>
          <w:szCs w:val="21"/>
          <w:highlight w:val="none"/>
        </w:rPr>
      </w:r>
      <w:r/>
    </w:p>
    <w:p>
      <w:pPr>
        <w:pStyle w:val="916"/>
        <w:ind w:firstLine="420"/>
        <w:spacing w:line="360" w:lineRule="auto"/>
        <w:rPr>
          <w:rFonts w:hint="eastAsia" w:ascii="宋体" w:hAnsi="宋体" w:eastAsia="宋体"/>
          <w:szCs w:val="21"/>
          <w:highlight w:val="none"/>
        </w:rPr>
      </w:pPr>
      <w:r>
        <w:rPr>
          <w:rFonts w:hint="eastAsia" w:ascii="宋体" w:hAnsi="宋体" w:eastAsia="宋体"/>
          <w:szCs w:val="21"/>
          <w:highlight w:val="none"/>
          <w:lang w:eastAsia="zh-CN"/>
        </w:rPr>
        <w:t xml:space="preserve">（</w:t>
      </w:r>
      <w:r>
        <w:rPr>
          <w:rFonts w:hint="eastAsia" w:ascii="宋体" w:hAnsi="宋体" w:eastAsia="宋体"/>
          <w:szCs w:val="21"/>
          <w:highlight w:val="none"/>
          <w:lang w:val="en-US" w:eastAsia="zh-CN"/>
        </w:rPr>
        <w:t xml:space="preserve">1</w:t>
      </w:r>
      <w:r>
        <w:rPr>
          <w:rFonts w:hint="eastAsia" w:ascii="宋体" w:hAnsi="宋体" w:eastAsia="宋体"/>
          <w:szCs w:val="21"/>
          <w:highlight w:val="none"/>
          <w:lang w:eastAsia="zh-CN"/>
        </w:rPr>
        <w:t xml:space="preserve">）</w:t>
      </w:r>
      <w:r>
        <w:rPr>
          <w:rFonts w:hint="eastAsia" w:ascii="宋体" w:hAnsi="宋体" w:eastAsia="宋体"/>
          <w:szCs w:val="21"/>
          <w:highlight w:val="none"/>
        </w:rPr>
        <w:t xml:space="preserve">确定第一阶段入围供应商的评审方法为</w:t>
      </w:r>
      <w:r>
        <w:rPr>
          <w:rFonts w:hint="eastAsia" w:ascii="宋体" w:hAnsi="宋体" w:eastAsia="宋体"/>
          <w:b/>
          <w:bCs/>
          <w:szCs w:val="21"/>
          <w:highlight w:val="none"/>
        </w:rPr>
        <w:t xml:space="preserve">价格优先法</w:t>
      </w:r>
      <w:r>
        <w:rPr>
          <w:rFonts w:hint="eastAsia" w:ascii="宋体" w:hAnsi="宋体" w:eastAsia="宋体"/>
          <w:szCs w:val="21"/>
          <w:highlight w:val="none"/>
        </w:rPr>
        <w:t xml:space="preserve">。价格优先法是指对满足采购需求且响应报价不超过最高限制单价的服务，按照响应报价从低到高排序，根据征集文件规定的淘汰率或者入围供应商数量上限，确定入围供应商的评审方法。</w:t>
      </w:r>
      <w:r>
        <w:rPr>
          <w:rFonts w:hint="eastAsia" w:ascii="宋体" w:hAnsi="宋体" w:eastAsia="宋体"/>
          <w:szCs w:val="21"/>
          <w:highlight w:val="none"/>
        </w:rPr>
      </w:r>
      <w:r/>
    </w:p>
    <w:p>
      <w:pPr>
        <w:pStyle w:val="916"/>
        <w:ind w:firstLine="422"/>
        <w:spacing w:line="360" w:lineRule="auto"/>
        <w:rPr>
          <w:rFonts w:hint="eastAsia" w:ascii="宋体" w:hAnsi="宋体" w:eastAsia="宋体"/>
          <w:b/>
          <w:bCs/>
          <w:szCs w:val="21"/>
          <w:highlight w:val="none"/>
          <w:lang w:eastAsia="zh-CN"/>
        </w:rPr>
      </w:pPr>
      <w:r>
        <w:rPr>
          <w:rFonts w:hint="eastAsia" w:ascii="宋体" w:hAnsi="宋体" w:eastAsia="宋体"/>
          <w:b/>
          <w:bCs/>
          <w:szCs w:val="21"/>
          <w:highlight w:val="none"/>
          <w:lang w:val="en-US" w:eastAsia="zh-CN"/>
        </w:rPr>
        <w:t xml:space="preserve">评审小组</w:t>
      </w:r>
      <w:r>
        <w:rPr>
          <w:rFonts w:hint="eastAsia" w:ascii="宋体" w:hAnsi="宋体" w:eastAsia="宋体"/>
          <w:b/>
          <w:bCs/>
          <w:szCs w:val="21"/>
          <w:highlight w:val="none"/>
        </w:rPr>
        <w:t xml:space="preserve">认为</w:t>
      </w:r>
      <w:r>
        <w:rPr>
          <w:rFonts w:hint="eastAsia" w:ascii="宋体" w:hAnsi="宋体" w:eastAsia="宋体"/>
          <w:b/>
          <w:bCs/>
          <w:szCs w:val="21"/>
          <w:highlight w:val="none"/>
          <w:lang w:val="en-US" w:eastAsia="zh-CN"/>
        </w:rPr>
        <w:t xml:space="preserve">供应商</w:t>
      </w:r>
      <w:r>
        <w:rPr>
          <w:rFonts w:hint="eastAsia" w:ascii="宋体" w:hAnsi="宋体" w:eastAsia="宋体"/>
          <w:b/>
          <w:bCs/>
          <w:szCs w:val="21"/>
          <w:highlight w:val="none"/>
        </w:rPr>
        <w:t xml:space="preserve">的报价明显低于其他通过符合性审查</w:t>
      </w:r>
      <w:r>
        <w:rPr>
          <w:rFonts w:hint="eastAsia" w:ascii="宋体" w:hAnsi="宋体" w:eastAsia="宋体"/>
          <w:b/>
          <w:bCs/>
          <w:szCs w:val="21"/>
          <w:highlight w:val="none"/>
          <w:lang w:val="en-US" w:eastAsia="zh-CN"/>
        </w:rPr>
        <w:t xml:space="preserve">供应商</w:t>
      </w:r>
      <w:r>
        <w:rPr>
          <w:rFonts w:hint="eastAsia" w:ascii="宋体" w:hAnsi="宋体" w:eastAsia="宋体"/>
          <w:b/>
          <w:bCs/>
          <w:szCs w:val="21"/>
          <w:highlight w:val="none"/>
        </w:rPr>
        <w:t xml:space="preserve">的报价，有可能影响服务质量或者不能诚信履约的，将通过苏采云系统要求其在合理的时间内提供说明，必要时提交相关证明材料。</w:t>
      </w:r>
      <w:r>
        <w:rPr>
          <w:rFonts w:hint="eastAsia" w:ascii="宋体" w:hAnsi="宋体" w:eastAsia="宋体"/>
          <w:b/>
          <w:bCs/>
          <w:szCs w:val="21"/>
          <w:highlight w:val="none"/>
          <w:lang w:val="en-US" w:eastAsia="zh-CN"/>
        </w:rPr>
        <w:t xml:space="preserve">供应商</w:t>
      </w:r>
      <w:r>
        <w:rPr>
          <w:rFonts w:hint="eastAsia" w:ascii="宋体" w:hAnsi="宋体" w:eastAsia="宋体"/>
          <w:b/>
          <w:bCs/>
          <w:szCs w:val="21"/>
          <w:highlight w:val="none"/>
        </w:rPr>
        <w:t xml:space="preserve">不能证明其报价合理性的，</w:t>
      </w:r>
      <w:r>
        <w:rPr>
          <w:rFonts w:hint="eastAsia" w:ascii="宋体" w:hAnsi="宋体" w:eastAsia="宋体"/>
          <w:b/>
          <w:bCs/>
          <w:szCs w:val="21"/>
          <w:highlight w:val="none"/>
          <w:lang w:val="en-US" w:eastAsia="zh-CN"/>
        </w:rPr>
        <w:t xml:space="preserve">评审小组</w:t>
      </w:r>
      <w:r>
        <w:rPr>
          <w:rFonts w:hint="eastAsia" w:ascii="宋体" w:hAnsi="宋体" w:eastAsia="宋体"/>
          <w:b/>
          <w:bCs/>
          <w:szCs w:val="21"/>
          <w:highlight w:val="none"/>
        </w:rPr>
        <w:t xml:space="preserve">应当将其作为无效投标处理</w:t>
      </w:r>
      <w:r>
        <w:rPr>
          <w:rFonts w:hint="eastAsia" w:ascii="宋体" w:hAnsi="宋体" w:eastAsia="宋体"/>
          <w:b/>
          <w:bCs/>
          <w:szCs w:val="21"/>
          <w:highlight w:val="none"/>
          <w:lang w:eastAsia="zh-CN"/>
        </w:rPr>
        <w:t xml:space="preserve">。</w:t>
      </w:r>
      <w:r>
        <w:rPr>
          <w:rFonts w:hint="eastAsia" w:ascii="宋体" w:hAnsi="宋体" w:eastAsia="宋体"/>
          <w:b/>
          <w:bCs/>
          <w:szCs w:val="21"/>
          <w:highlight w:val="none"/>
          <w:lang w:eastAsia="zh-CN"/>
        </w:rPr>
      </w:r>
      <w:r/>
    </w:p>
    <w:p>
      <w:pPr>
        <w:pStyle w:val="916"/>
        <w:ind w:firstLine="420"/>
        <w:spacing w:line="360" w:lineRule="auto"/>
        <w:rPr>
          <w:rFonts w:hint="eastAsia" w:ascii="宋体" w:hAnsi="宋体" w:eastAsia="宋体"/>
          <w:szCs w:val="21"/>
          <w:highlight w:val="none"/>
        </w:rPr>
      </w:pPr>
      <w:r>
        <w:rPr>
          <w:rFonts w:hint="eastAsia" w:ascii="宋体" w:hAnsi="宋体" w:eastAsia="宋体"/>
          <w:szCs w:val="21"/>
          <w:highlight w:val="none"/>
          <w:lang w:eastAsia="zh-CN"/>
        </w:rPr>
        <w:t xml:space="preserve">（</w:t>
      </w:r>
      <w:r>
        <w:rPr>
          <w:rFonts w:hint="eastAsia" w:ascii="宋体" w:hAnsi="宋体" w:eastAsia="宋体"/>
          <w:szCs w:val="21"/>
          <w:highlight w:val="none"/>
          <w:lang w:val="en-US" w:eastAsia="zh-CN"/>
        </w:rPr>
        <w:t xml:space="preserve">2</w:t>
      </w:r>
      <w:r>
        <w:rPr>
          <w:rFonts w:hint="eastAsia" w:ascii="宋体" w:hAnsi="宋体" w:eastAsia="宋体"/>
          <w:szCs w:val="21"/>
          <w:highlight w:val="none"/>
          <w:lang w:eastAsia="zh-CN"/>
        </w:rPr>
        <w:t xml:space="preserve">）</w:t>
      </w:r>
      <w:r>
        <w:rPr>
          <w:rFonts w:hint="eastAsia" w:ascii="宋体" w:hAnsi="宋体" w:eastAsia="宋体"/>
          <w:szCs w:val="21"/>
          <w:highlight w:val="none"/>
        </w:rPr>
        <w:t xml:space="preserve">入围供应商的淘汰比例：不低于20%且至少淘汰一家供应商，最多入围</w:t>
      </w:r>
      <w:r>
        <w:rPr>
          <w:rFonts w:hint="eastAsia" w:ascii="宋体" w:hAnsi="宋体" w:eastAsia="宋体"/>
          <w:szCs w:val="21"/>
          <w:highlight w:val="none"/>
          <w:lang w:val="en-US" w:eastAsia="zh-CN"/>
        </w:rPr>
        <w:t xml:space="preserve">30</w:t>
      </w:r>
      <w:r>
        <w:rPr>
          <w:rFonts w:hint="eastAsia" w:ascii="宋体" w:hAnsi="宋体" w:eastAsia="宋体"/>
          <w:szCs w:val="21"/>
          <w:highlight w:val="none"/>
        </w:rPr>
        <w:t xml:space="preserve">家供应商。淘汰比例不四舍五入，采用进一法。淘汰范围排名并列的，</w:t>
      </w:r>
      <w:r>
        <w:rPr>
          <w:rFonts w:hint="eastAsia" w:ascii="宋体" w:hAnsi="宋体" w:eastAsia="宋体"/>
          <w:szCs w:val="21"/>
          <w:highlight w:val="none"/>
          <w:lang w:val="en-US" w:eastAsia="zh-CN"/>
        </w:rPr>
        <w:t xml:space="preserve">均予淘汰</w:t>
      </w:r>
      <w:r>
        <w:rPr>
          <w:rFonts w:hint="eastAsia" w:ascii="宋体" w:hAnsi="宋体" w:eastAsia="宋体"/>
          <w:szCs w:val="21"/>
          <w:highlight w:val="none"/>
        </w:rPr>
        <w:t xml:space="preserve">。</w:t>
      </w:r>
      <w:r>
        <w:rPr>
          <w:rFonts w:hint="eastAsia" w:ascii="宋体" w:hAnsi="宋体" w:eastAsia="宋体"/>
          <w:szCs w:val="21"/>
          <w:highlight w:val="none"/>
        </w:rPr>
      </w:r>
      <w:r/>
    </w:p>
    <w:p>
      <w:pPr>
        <w:pStyle w:val="916"/>
        <w:ind w:firstLine="422"/>
        <w:spacing w:line="360" w:lineRule="auto"/>
        <w:rPr>
          <w:rFonts w:hint="eastAsia" w:ascii="宋体" w:hAnsi="宋体" w:eastAsia="宋体"/>
          <w:b/>
          <w:bCs/>
          <w:szCs w:val="21"/>
          <w:highlight w:val="none"/>
        </w:rPr>
      </w:pPr>
      <w:r>
        <w:rPr>
          <w:rFonts w:hint="eastAsia" w:ascii="宋体" w:hAnsi="宋体" w:eastAsia="宋体"/>
          <w:b/>
          <w:bCs/>
          <w:szCs w:val="21"/>
          <w:highlight w:val="none"/>
          <w:lang w:val="en-US" w:eastAsia="zh-CN"/>
        </w:rPr>
        <w:t xml:space="preserve">2.</w:t>
      </w:r>
      <w:r>
        <w:rPr>
          <w:rFonts w:hint="eastAsia" w:ascii="宋体" w:hAnsi="宋体" w:eastAsia="宋体"/>
          <w:b/>
          <w:bCs/>
          <w:szCs w:val="21"/>
          <w:highlight w:val="none"/>
        </w:rPr>
        <w:t xml:space="preserve">确定第二阶段成交供应商的方式</w:t>
      </w:r>
      <w:r>
        <w:rPr>
          <w:rFonts w:hint="eastAsia" w:ascii="宋体" w:hAnsi="宋体" w:eastAsia="宋体"/>
          <w:b/>
          <w:bCs/>
          <w:szCs w:val="21"/>
          <w:highlight w:val="none"/>
        </w:rPr>
      </w:r>
      <w:r/>
    </w:p>
    <w:p>
      <w:pPr>
        <w:pStyle w:val="916"/>
        <w:ind w:firstLine="420"/>
        <w:spacing w:line="360" w:lineRule="auto"/>
        <w:rPr>
          <w:rFonts w:hint="eastAsia" w:ascii="宋体" w:hAnsi="宋体" w:eastAsia="宋体"/>
          <w:szCs w:val="21"/>
          <w:highlight w:val="none"/>
        </w:rPr>
      </w:pPr>
      <w:r>
        <w:rPr>
          <w:rFonts w:hint="eastAsia" w:ascii="宋体" w:hAnsi="宋体" w:eastAsia="宋体"/>
          <w:szCs w:val="21"/>
          <w:highlight w:val="none"/>
          <w:lang w:eastAsia="zh-CN"/>
        </w:rPr>
        <w:t xml:space="preserve">（</w:t>
      </w:r>
      <w:r>
        <w:rPr>
          <w:rFonts w:hint="eastAsia" w:ascii="宋体" w:hAnsi="宋体" w:eastAsia="宋体"/>
          <w:szCs w:val="21"/>
          <w:highlight w:val="none"/>
          <w:lang w:val="en-US" w:eastAsia="zh-CN"/>
        </w:rPr>
        <w:t xml:space="preserve">1</w:t>
      </w:r>
      <w:r>
        <w:rPr>
          <w:rFonts w:hint="eastAsia" w:ascii="宋体" w:hAnsi="宋体" w:eastAsia="宋体"/>
          <w:szCs w:val="21"/>
          <w:highlight w:val="none"/>
          <w:lang w:eastAsia="zh-CN"/>
        </w:rPr>
        <w:t xml:space="preserve">）</w:t>
      </w:r>
      <w:r>
        <w:rPr>
          <w:rFonts w:hint="eastAsia" w:ascii="宋体" w:hAnsi="宋体" w:eastAsia="宋体"/>
          <w:szCs w:val="21"/>
          <w:highlight w:val="none"/>
        </w:rPr>
        <w:t xml:space="preserve">确定第二阶段成交供应商的方式为直接选定。由</w:t>
      </w:r>
      <w:r>
        <w:rPr>
          <w:rFonts w:hint="eastAsia" w:ascii="宋体" w:hAnsi="宋体" w:eastAsia="宋体"/>
          <w:szCs w:val="21"/>
          <w:highlight w:val="none"/>
          <w:lang w:eastAsia="zh-CN"/>
        </w:rPr>
        <w:t xml:space="preserve">征集人</w:t>
      </w:r>
      <w:r>
        <w:rPr>
          <w:rFonts w:hint="eastAsia" w:ascii="宋体" w:hAnsi="宋体" w:eastAsia="宋体"/>
          <w:szCs w:val="21"/>
          <w:highlight w:val="none"/>
          <w:lang w:val="zh-CN"/>
        </w:rPr>
        <w:t xml:space="preserve">依据入围服务价格、工作经验、工作质量、服务便利性、用户评价或考核情况等因素，从第一阶段入围供应商中直接选定</w:t>
      </w:r>
      <w:r>
        <w:rPr>
          <w:rFonts w:hint="eastAsia" w:ascii="宋体" w:hAnsi="宋体" w:eastAsia="宋体"/>
          <w:szCs w:val="21"/>
          <w:highlight w:val="none"/>
        </w:rPr>
        <w:t xml:space="preserve">。第一阶段入围供应商的协议价格（有量价关系折扣的，包括量价关系折扣，以下统称协议价格）是</w:t>
      </w:r>
      <w:r>
        <w:rPr>
          <w:rFonts w:hint="eastAsia" w:ascii="宋体" w:hAnsi="宋体" w:eastAsia="宋体"/>
          <w:szCs w:val="21"/>
          <w:highlight w:val="none"/>
          <w:lang w:eastAsia="zh-CN"/>
        </w:rPr>
        <w:t xml:space="preserve">征集人</w:t>
      </w:r>
      <w:r>
        <w:rPr>
          <w:rFonts w:hint="eastAsia" w:ascii="宋体" w:hAnsi="宋体" w:eastAsia="宋体"/>
          <w:szCs w:val="21"/>
          <w:highlight w:val="none"/>
        </w:rPr>
        <w:t xml:space="preserve">确定第二阶段成交供应商的最高限价。</w:t>
      </w:r>
      <w:r>
        <w:rPr>
          <w:rFonts w:hint="eastAsia" w:ascii="宋体" w:hAnsi="宋体" w:eastAsia="宋体"/>
          <w:szCs w:val="21"/>
          <w:highlight w:val="none"/>
        </w:rPr>
      </w:r>
      <w:r/>
    </w:p>
    <w:p>
      <w:pPr>
        <w:pStyle w:val="916"/>
        <w:ind w:firstLine="420"/>
        <w:spacing w:line="360" w:lineRule="auto"/>
        <w:rPr>
          <w:rFonts w:hint="eastAsia" w:ascii="宋体" w:hAnsi="宋体" w:eastAsia="宋体"/>
          <w:szCs w:val="21"/>
          <w:highlight w:val="none"/>
        </w:rPr>
      </w:pPr>
      <w:r>
        <w:rPr>
          <w:rFonts w:hint="eastAsia" w:ascii="宋体" w:hAnsi="宋体" w:eastAsia="宋体"/>
          <w:szCs w:val="21"/>
          <w:highlight w:val="none"/>
          <w:lang w:eastAsia="zh-CN"/>
        </w:rPr>
        <w:t xml:space="preserve">（</w:t>
      </w:r>
      <w:r>
        <w:rPr>
          <w:rFonts w:hint="eastAsia" w:ascii="宋体" w:hAnsi="宋体" w:eastAsia="宋体"/>
          <w:szCs w:val="21"/>
          <w:highlight w:val="none"/>
          <w:lang w:val="en-US" w:eastAsia="zh-CN"/>
        </w:rPr>
        <w:t xml:space="preserve">2</w:t>
      </w:r>
      <w:r>
        <w:rPr>
          <w:rFonts w:hint="eastAsia" w:ascii="宋体" w:hAnsi="宋体" w:eastAsia="宋体"/>
          <w:szCs w:val="21"/>
          <w:highlight w:val="none"/>
          <w:lang w:eastAsia="zh-CN"/>
        </w:rPr>
        <w:t xml:space="preserve">）征集人</w:t>
      </w:r>
      <w:r>
        <w:rPr>
          <w:rFonts w:hint="eastAsia" w:ascii="宋体" w:hAnsi="宋体" w:eastAsia="宋体"/>
          <w:szCs w:val="21"/>
          <w:highlight w:val="none"/>
        </w:rPr>
        <w:t xml:space="preserve">在确定</w:t>
      </w:r>
      <w:r>
        <w:rPr>
          <w:rFonts w:hint="eastAsia" w:ascii="宋体" w:hAnsi="宋体" w:eastAsia="宋体"/>
          <w:szCs w:val="21"/>
          <w:highlight w:val="none"/>
          <w:lang w:val="en-US" w:eastAsia="zh-CN"/>
        </w:rPr>
        <w:t xml:space="preserve">入围</w:t>
      </w:r>
      <w:r>
        <w:rPr>
          <w:rFonts w:hint="eastAsia" w:ascii="宋体" w:hAnsi="宋体" w:eastAsia="宋体"/>
          <w:szCs w:val="21"/>
          <w:highlight w:val="none"/>
        </w:rPr>
        <w:t xml:space="preserve">供应商后，双方应当按照框架协议中规定的“采购合同文本”格式签订采购合同，不得擅自改变框架协议约定的合同实质性条款。</w:t>
      </w:r>
      <w:r>
        <w:rPr>
          <w:rFonts w:hint="eastAsia" w:ascii="宋体" w:hAnsi="宋体" w:eastAsia="宋体"/>
          <w:szCs w:val="21"/>
          <w:highlight w:val="none"/>
        </w:rPr>
      </w:r>
      <w:r/>
    </w:p>
    <w:p>
      <w:pPr>
        <w:pStyle w:val="916"/>
        <w:ind w:firstLine="420"/>
        <w:spacing w:line="360" w:lineRule="auto"/>
        <w:rPr>
          <w:rFonts w:hint="eastAsia" w:hAnsi="宋体"/>
          <w:b/>
          <w:color w:val="000000"/>
          <w:sz w:val="22"/>
          <w:szCs w:val="28"/>
          <w:highlight w:val="none"/>
        </w:rPr>
      </w:pPr>
      <w:r>
        <w:rPr>
          <w:rFonts w:hint="eastAsia" w:ascii="宋体" w:hAnsi="宋体" w:eastAsia="宋体"/>
          <w:szCs w:val="21"/>
          <w:highlight w:val="none"/>
          <w:lang w:eastAsia="zh-CN"/>
        </w:rPr>
        <w:t xml:space="preserve">（</w:t>
      </w:r>
      <w:r>
        <w:rPr>
          <w:rFonts w:hint="eastAsia" w:ascii="宋体" w:hAnsi="宋体" w:eastAsia="宋体"/>
          <w:szCs w:val="21"/>
          <w:highlight w:val="none"/>
          <w:lang w:val="en-US" w:eastAsia="zh-CN"/>
        </w:rPr>
        <w:t xml:space="preserve">3</w:t>
      </w:r>
      <w:r>
        <w:rPr>
          <w:rFonts w:hint="eastAsia" w:ascii="宋体" w:hAnsi="宋体" w:eastAsia="宋体"/>
          <w:szCs w:val="21"/>
          <w:highlight w:val="none"/>
          <w:lang w:eastAsia="zh-CN"/>
        </w:rPr>
        <w:t xml:space="preserve">）征集人</w:t>
      </w:r>
      <w:r>
        <w:rPr>
          <w:rFonts w:hint="eastAsia" w:ascii="宋体" w:hAnsi="宋体" w:eastAsia="宋体"/>
          <w:szCs w:val="21"/>
          <w:highlight w:val="none"/>
        </w:rPr>
        <w:t xml:space="preserve">原则上不得从入围供应商以外采购服务。如框架协议范围内</w:t>
      </w:r>
      <w:r>
        <w:rPr>
          <w:rFonts w:hint="eastAsia" w:ascii="宋体" w:hAnsi="宋体" w:eastAsia="宋体"/>
          <w:szCs w:val="21"/>
          <w:highlight w:val="none"/>
          <w:lang w:eastAsia="zh-CN"/>
        </w:rPr>
        <w:t xml:space="preserve">供应商</w:t>
      </w:r>
      <w:r>
        <w:rPr>
          <w:rFonts w:hint="eastAsia" w:ascii="宋体" w:hAnsi="宋体" w:eastAsia="宋体"/>
          <w:szCs w:val="21"/>
          <w:highlight w:val="none"/>
        </w:rPr>
        <w:t xml:space="preserve">不能满足需求或者通过其他采购方式价格更低</w:t>
      </w:r>
      <w:r>
        <w:rPr>
          <w:rFonts w:hint="eastAsia" w:ascii="宋体" w:hAnsi="宋体" w:eastAsia="宋体"/>
          <w:szCs w:val="21"/>
          <w:highlight w:val="none"/>
          <w:lang w:eastAsia="zh-CN"/>
        </w:rPr>
        <w:t xml:space="preserve">、</w:t>
      </w:r>
      <w:r>
        <w:rPr>
          <w:rFonts w:hint="eastAsia" w:ascii="宋体" w:hAnsi="宋体" w:eastAsia="宋体"/>
          <w:szCs w:val="21"/>
          <w:highlight w:val="none"/>
        </w:rPr>
        <w:t xml:space="preserve">服务更优的，可按照</w:t>
      </w:r>
      <w:r>
        <w:rPr>
          <w:rFonts w:hint="eastAsia" w:ascii="宋体" w:hAnsi="宋体" w:eastAsia="宋体"/>
          <w:szCs w:val="21"/>
          <w:highlight w:val="none"/>
          <w:lang w:eastAsia="zh-CN"/>
        </w:rPr>
        <w:t xml:space="preserve">单位</w:t>
      </w:r>
      <w:r>
        <w:rPr>
          <w:rFonts w:hint="eastAsia" w:ascii="宋体" w:hAnsi="宋体" w:eastAsia="宋体"/>
          <w:szCs w:val="21"/>
          <w:highlight w:val="none"/>
        </w:rPr>
        <w:t xml:space="preserve">内部控制制度自行采购</w:t>
      </w:r>
      <w:r>
        <w:rPr>
          <w:rFonts w:hint="eastAsia" w:ascii="宋体" w:hAnsi="宋体" w:eastAsia="宋体"/>
          <w:szCs w:val="21"/>
          <w:highlight w:val="none"/>
          <w:lang w:eastAsia="zh-CN"/>
        </w:rPr>
        <w:t xml:space="preserve">。</w:t>
      </w:r>
      <w:r>
        <w:rPr>
          <w:rFonts w:hint="eastAsia" w:hAnsi="宋体"/>
          <w:b/>
          <w:color w:val="000000"/>
          <w:sz w:val="22"/>
          <w:szCs w:val="28"/>
          <w:highlight w:val="none"/>
        </w:rPr>
      </w:r>
      <w:r/>
    </w:p>
    <w:p>
      <w:pPr>
        <w:pStyle w:val="916"/>
        <w:spacing w:line="440" w:lineRule="exact"/>
        <w:rPr>
          <w:rFonts w:ascii="宋体" w:hAnsi="宋体"/>
          <w:b/>
          <w:bCs/>
          <w:color w:val="000000"/>
          <w:sz w:val="22"/>
          <w:szCs w:val="21"/>
          <w:highlight w:val="none"/>
        </w:rPr>
      </w:pPr>
      <w:r>
        <w:rPr>
          <w:rFonts w:hint="eastAsia" w:hAnsi="宋体"/>
          <w:b/>
          <w:color w:val="000000"/>
          <w:sz w:val="22"/>
          <w:szCs w:val="28"/>
          <w:highlight w:val="none"/>
        </w:rPr>
        <w:t xml:space="preserve">说明：</w:t>
      </w:r>
      <w:r>
        <w:rPr>
          <w:rFonts w:ascii="宋体" w:hAnsi="宋体"/>
          <w:b/>
          <w:bCs/>
          <w:color w:val="000000"/>
          <w:sz w:val="22"/>
          <w:szCs w:val="21"/>
          <w:highlight w:val="none"/>
        </w:rPr>
      </w:r>
      <w:r/>
    </w:p>
    <w:p>
      <w:pPr>
        <w:pStyle w:val="916"/>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1.政府采购评审中出现下列情形之一的，评审委员会应当启动异常低价响应（响应）审查程序：</w:t>
      </w:r>
      <w:r>
        <w:rPr>
          <w:rFonts w:hint="eastAsia" w:ascii="宋体" w:hAnsi="宋体" w:eastAsia="宋体" w:cs="Times New Roman"/>
          <w:szCs w:val="21"/>
          <w:highlight w:val="none"/>
          <w:lang w:val="en-US" w:eastAsia="zh-CN"/>
        </w:rPr>
      </w:r>
      <w:r/>
    </w:p>
    <w:p>
      <w:pPr>
        <w:pStyle w:val="916"/>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响应（响应）报价低于全部通过符合性审查供应商响应（响应）报价平均值50%的，即响应（响应）报价&lt;全部通过符合性审查供应商响应（响应）报价平均值×50%；</w:t>
      </w:r>
      <w:r>
        <w:rPr>
          <w:rFonts w:hint="eastAsia" w:ascii="宋体" w:hAnsi="宋体" w:eastAsia="宋体" w:cs="Times New Roman"/>
          <w:szCs w:val="21"/>
          <w:highlight w:val="none"/>
          <w:lang w:val="en-US" w:eastAsia="zh-CN"/>
        </w:rPr>
      </w:r>
      <w:r/>
    </w:p>
    <w:p>
      <w:pPr>
        <w:pStyle w:val="916"/>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响应（响应）报价低于通过符合性审查的次低报价供应商响应（响应）报价50%的，即响应（响应）报价&lt;通过符合性审查的次低报价供应商响应（响应）报价×50%；</w:t>
      </w:r>
      <w:r>
        <w:rPr>
          <w:rFonts w:hint="eastAsia" w:ascii="宋体" w:hAnsi="宋体" w:eastAsia="宋体" w:cs="Times New Roman"/>
          <w:szCs w:val="21"/>
          <w:highlight w:val="none"/>
          <w:lang w:val="en-US" w:eastAsia="zh-CN"/>
        </w:rPr>
      </w:r>
      <w:r/>
    </w:p>
    <w:p>
      <w:pPr>
        <w:pStyle w:val="916"/>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响应（响应）报价低于采购项目最高限价45%的，即响应（响应）报价&lt;采购项目最高限价×45%；4.评审委员会基于专业判断，认为供应商报价过低，有可能影响产品质量或者不能诚信履约的其他情形。</w:t>
      </w:r>
      <w:r>
        <w:rPr>
          <w:rFonts w:hint="eastAsia" w:ascii="宋体" w:hAnsi="宋体" w:eastAsia="宋体" w:cs="Times New Roman"/>
          <w:szCs w:val="21"/>
          <w:highlight w:val="none"/>
          <w:lang w:val="en-US" w:eastAsia="zh-CN"/>
        </w:rPr>
      </w:r>
      <w:r/>
    </w:p>
    <w:p>
      <w:pPr>
        <w:pStyle w:val="916"/>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征集人可以结合具体项目实际情况，提高上述第1项至第3项中启动异常低价响应（响应）审查的数值标准，但是最高不得超过65%。</w:t>
      </w:r>
      <w:r>
        <w:rPr>
          <w:rFonts w:hint="eastAsia" w:ascii="宋体" w:hAnsi="宋体" w:eastAsia="宋体" w:cs="Times New Roman"/>
          <w:szCs w:val="21"/>
          <w:highlight w:val="none"/>
          <w:lang w:val="en-US" w:eastAsia="zh-CN"/>
        </w:rPr>
      </w:r>
      <w:r/>
    </w:p>
    <w:p>
      <w:pPr>
        <w:pStyle w:val="916"/>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相关法律法规对供应商报价有规定的，从其规定。</w:t>
      </w:r>
      <w:r>
        <w:rPr>
          <w:rFonts w:hint="eastAsia" w:ascii="宋体" w:hAnsi="宋体" w:eastAsia="宋体" w:cs="Times New Roman"/>
          <w:szCs w:val="21"/>
          <w:highlight w:val="none"/>
        </w:rPr>
      </w:r>
      <w:r/>
    </w:p>
    <w:p>
      <w:pPr>
        <w:pStyle w:val="916"/>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对国家认定的节能产品和环保产品分别给予</w:t>
      </w:r>
      <w:r>
        <w:rPr>
          <w:rFonts w:hint="eastAsia" w:ascii="宋体" w:hAnsi="宋体" w:eastAsia="宋体" w:cs="Times New Roman"/>
          <w:szCs w:val="21"/>
          <w:highlight w:val="none"/>
          <w:lang w:eastAsia="zh-CN"/>
        </w:rPr>
        <w:t xml:space="preserve">响应</w:t>
      </w:r>
      <w:r>
        <w:rPr>
          <w:rFonts w:hint="eastAsia" w:ascii="宋体" w:hAnsi="宋体" w:eastAsia="宋体" w:cs="Times New Roman"/>
          <w:szCs w:val="21"/>
          <w:highlight w:val="none"/>
        </w:rPr>
        <w:t xml:space="preserve">价的5%价格扣除，用扣除后的价格参与评审（特别说明：节能、环保产品必须纳入“中国政府采购网http://www.ccgp.gov.cn”等官方网站“节能、环保产品查询系统”，且以提供的证书复印件为准）。</w:t>
      </w:r>
      <w:r>
        <w:rPr>
          <w:rFonts w:hint="eastAsia" w:ascii="宋体" w:hAnsi="宋体" w:eastAsia="宋体" w:cs="Times New Roman"/>
          <w:szCs w:val="21"/>
          <w:highlight w:val="none"/>
        </w:rPr>
      </w:r>
      <w:r/>
    </w:p>
    <w:p>
      <w:pPr>
        <w:pStyle w:val="916"/>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.小微企业的价格扣除 </w:t>
      </w:r>
      <w:r>
        <w:rPr>
          <w:rFonts w:hint="eastAsia" w:ascii="宋体" w:hAnsi="宋体" w:eastAsia="宋体" w:cs="Times New Roman"/>
          <w:szCs w:val="21"/>
          <w:highlight w:val="none"/>
        </w:rPr>
      </w:r>
      <w:r/>
    </w:p>
    <w:p>
      <w:pPr>
        <w:pStyle w:val="916"/>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r>
        <w:rPr>
          <w:rFonts w:hint="eastAsia" w:ascii="宋体" w:hAnsi="宋体" w:eastAsia="宋体" w:cs="Times New Roman"/>
          <w:szCs w:val="21"/>
          <w:highlight w:val="none"/>
        </w:rPr>
      </w:r>
      <w:r/>
    </w:p>
    <w:p>
      <w:pPr>
        <w:pStyle w:val="916"/>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.2 价格扣除比例或者价格分加分比例对小型企业和微型企业同等对待，不作区分。 </w:t>
      </w:r>
      <w:r>
        <w:rPr>
          <w:rFonts w:hint="eastAsia" w:ascii="宋体" w:hAnsi="宋体" w:eastAsia="宋体" w:cs="Times New Roman"/>
          <w:szCs w:val="21"/>
          <w:highlight w:val="none"/>
        </w:rPr>
      </w:r>
      <w:r/>
    </w:p>
    <w:p>
      <w:pPr>
        <w:pStyle w:val="916"/>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4</w:t>
      </w:r>
      <w:r>
        <w:rPr>
          <w:rFonts w:hint="eastAsia" w:ascii="宋体" w:hAnsi="宋体" w:eastAsia="宋体" w:cs="Times New Roman"/>
          <w:szCs w:val="21"/>
          <w:highlight w:val="none"/>
        </w:rPr>
        <w:t xml:space="preserve">.监狱和戒毒企业的价格扣除。</w:t>
      </w:r>
      <w:r>
        <w:rPr>
          <w:rFonts w:hint="eastAsia" w:ascii="宋体" w:hAnsi="宋体" w:eastAsia="宋体" w:cs="Times New Roman"/>
          <w:szCs w:val="21"/>
          <w:highlight w:val="none"/>
        </w:rPr>
      </w:r>
      <w:r/>
    </w:p>
    <w:p>
      <w:pPr>
        <w:pStyle w:val="916"/>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4</w:t>
      </w:r>
      <w:r>
        <w:rPr>
          <w:rFonts w:hint="eastAsia" w:ascii="宋体" w:hAnsi="宋体" w:eastAsia="宋体" w:cs="Times New Roman"/>
          <w:szCs w:val="21"/>
          <w:highlight w:val="none"/>
        </w:rPr>
        <w:t xml:space="preserve">.1. 本项目对监狱和戒毒企业（简称监狱企业），给予10%的价格扣除，用扣除后的价格参与评审。</w:t>
      </w:r>
      <w:r>
        <w:rPr>
          <w:rFonts w:hint="eastAsia" w:ascii="宋体" w:hAnsi="宋体" w:eastAsia="宋体" w:cs="Times New Roman"/>
          <w:szCs w:val="21"/>
          <w:highlight w:val="none"/>
        </w:rPr>
      </w:r>
      <w:r/>
    </w:p>
    <w:p>
      <w:pPr>
        <w:pStyle w:val="916"/>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4</w:t>
      </w:r>
      <w:r>
        <w:rPr>
          <w:rFonts w:hint="eastAsia" w:ascii="宋体" w:hAnsi="宋体" w:eastAsia="宋体" w:cs="Times New Roman"/>
          <w:szCs w:val="21"/>
          <w:highlight w:val="none"/>
        </w:rPr>
        <w:t xml:space="preserve">.2. 监狱企业需提供由省级以上监狱管理局、戒毒管理局（含新疆生产建设兵团）出具的属于监狱企业的证明文件。</w:t>
      </w:r>
      <w:r>
        <w:rPr>
          <w:rFonts w:hint="eastAsia" w:ascii="宋体" w:hAnsi="宋体" w:eastAsia="宋体" w:cs="Times New Roman"/>
          <w:szCs w:val="21"/>
          <w:highlight w:val="none"/>
        </w:rPr>
      </w:r>
      <w:r/>
    </w:p>
    <w:p>
      <w:pPr>
        <w:pStyle w:val="916"/>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4</w:t>
      </w:r>
      <w:r>
        <w:rPr>
          <w:rFonts w:hint="eastAsia" w:ascii="宋体" w:hAnsi="宋体" w:eastAsia="宋体" w:cs="Times New Roman"/>
          <w:szCs w:val="21"/>
          <w:highlight w:val="none"/>
        </w:rPr>
        <w:t xml:space="preserve">.3. 监狱企业标准请参照《关于政府采购支持监狱企业发展有关问题的通知》（财库[2014]68号）。</w:t>
      </w:r>
      <w:r>
        <w:rPr>
          <w:rFonts w:hint="eastAsia" w:ascii="宋体" w:hAnsi="宋体" w:eastAsia="宋体" w:cs="Times New Roman"/>
          <w:szCs w:val="21"/>
          <w:highlight w:val="none"/>
        </w:rPr>
      </w:r>
      <w:r/>
    </w:p>
    <w:p>
      <w:pPr>
        <w:pStyle w:val="916"/>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.残疾人福利性单位的价格扣除。</w:t>
      </w:r>
      <w:r>
        <w:rPr>
          <w:rFonts w:hint="eastAsia" w:ascii="宋体" w:hAnsi="宋体" w:eastAsia="宋体" w:cs="Times New Roman"/>
          <w:szCs w:val="21"/>
          <w:highlight w:val="none"/>
        </w:rPr>
      </w:r>
      <w:r/>
    </w:p>
    <w:p>
      <w:pPr>
        <w:pStyle w:val="916"/>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.1 本项目对残疾人福利性单位，给予10%的价格扣除，用扣除后的价格参与评审。</w:t>
      </w:r>
      <w:r>
        <w:rPr>
          <w:rFonts w:hint="eastAsia" w:ascii="宋体" w:hAnsi="宋体" w:eastAsia="宋体" w:cs="Times New Roman"/>
          <w:szCs w:val="21"/>
          <w:highlight w:val="none"/>
        </w:rPr>
      </w:r>
      <w:r/>
    </w:p>
    <w:p>
      <w:pPr>
        <w:pStyle w:val="916"/>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.2 残疾人福利单位需按照采购文件的要求提供《残疾人福利性单位声明函》。</w:t>
      </w:r>
      <w:r>
        <w:rPr>
          <w:rFonts w:hint="eastAsia" w:ascii="宋体" w:hAnsi="宋体" w:eastAsia="宋体" w:cs="Times New Roman"/>
          <w:szCs w:val="21"/>
          <w:highlight w:val="none"/>
        </w:rPr>
      </w:r>
      <w:r/>
    </w:p>
    <w:p>
      <w:pPr>
        <w:pStyle w:val="916"/>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.3 残疾人福利单位标准请参照《关于促进残疾人就业政府采购政策的通知》（财库〔2017〕141号）。</w:t>
      </w:r>
      <w:r>
        <w:rPr>
          <w:rFonts w:hint="eastAsia" w:ascii="宋体" w:hAnsi="宋体" w:eastAsia="宋体" w:cs="Times New Roman"/>
          <w:szCs w:val="21"/>
          <w:highlight w:val="none"/>
        </w:rPr>
      </w:r>
      <w:r/>
    </w:p>
    <w:p>
      <w:pPr>
        <w:pStyle w:val="916"/>
        <w:ind w:firstLine="420"/>
        <w:spacing w:line="360" w:lineRule="auto"/>
        <w:rPr>
          <w:rFonts w:ascii="宋体" w:hAnsi="宋体" w:cs="宋体"/>
          <w:color w:val="000000"/>
          <w:sz w:val="22"/>
          <w:szCs w:val="21"/>
          <w:highlight w:val="none"/>
        </w:rPr>
      </w:pPr>
      <w:r>
        <w:rPr>
          <w:rFonts w:hint="eastAsia" w:ascii="宋体" w:hAnsi="宋体" w:eastAsia="宋体" w:cs="Times New Roman"/>
          <w:szCs w:val="21"/>
          <w:highlight w:val="none"/>
          <w:lang w:val="en-US" w:eastAsia="zh-CN"/>
        </w:rPr>
        <w:t xml:space="preserve">6</w:t>
      </w:r>
      <w:r>
        <w:rPr>
          <w:rFonts w:hint="eastAsia" w:ascii="宋体" w:hAnsi="宋体" w:eastAsia="宋体" w:cs="Times New Roman"/>
          <w:szCs w:val="21"/>
          <w:highlight w:val="none"/>
        </w:rPr>
        <w:t xml:space="preserve">.监狱企业、残疾人福利单位属于小型、微型企业的，不重复享受政策。</w:t>
      </w:r>
      <w:r>
        <w:rPr>
          <w:rFonts w:ascii="宋体" w:hAnsi="宋体" w:cs="宋体"/>
          <w:color w:val="000000"/>
          <w:sz w:val="22"/>
          <w:szCs w:val="21"/>
          <w:highlight w:val="none"/>
        </w:rPr>
      </w:r>
      <w:r/>
    </w:p>
    <w:p>
      <w:pPr>
        <w:pStyle w:val="916"/>
        <w:ind w:firstLine="420"/>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zh-CN"/>
        </w:rPr>
        <w:t xml:space="preserve">上述评分办法均以</w:t>
      </w:r>
      <w:r>
        <w:rPr>
          <w:rFonts w:hint="eastAsia" w:ascii="宋体" w:hAnsi="宋体" w:eastAsia="宋体" w:cs="Times New Roman"/>
          <w:szCs w:val="21"/>
          <w:highlight w:val="none"/>
          <w:lang w:val="en-US" w:eastAsia="zh-CN"/>
        </w:rPr>
        <w:t xml:space="preserve">响应</w:t>
      </w:r>
      <w:r>
        <w:rPr>
          <w:rFonts w:hint="eastAsia" w:ascii="宋体" w:hAnsi="宋体" w:eastAsia="宋体" w:cs="Times New Roman"/>
          <w:szCs w:val="21"/>
          <w:highlight w:val="none"/>
          <w:lang w:val="zh-CN"/>
        </w:rPr>
        <w:t xml:space="preserve">文件、评委的判断为准。</w:t>
      </w:r>
      <w:r>
        <w:rPr>
          <w:rFonts w:hint="eastAsia" w:ascii="宋体" w:hAnsi="宋体" w:eastAsia="宋体" w:cs="Times New Roman"/>
          <w:szCs w:val="21"/>
          <w:highlight w:val="none"/>
          <w:lang w:val="zh-CN"/>
        </w:rPr>
      </w:r>
      <w:r/>
    </w:p>
    <w:p>
      <w:pPr>
        <w:pStyle w:val="916"/>
        <w:ind w:firstLine="420"/>
        <w:spacing w:line="360" w:lineRule="auto"/>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en-US" w:eastAsia="zh-CN"/>
        </w:rPr>
        <w:t xml:space="preserve">8</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评审</w:t>
      </w:r>
      <w:r>
        <w:rPr>
          <w:rFonts w:hint="eastAsia" w:ascii="宋体" w:hAnsi="宋体" w:eastAsia="宋体" w:cs="Times New Roman"/>
          <w:szCs w:val="21"/>
          <w:highlight w:val="none"/>
          <w:lang w:val="zh-CN"/>
        </w:rPr>
        <w:t xml:space="preserve">委员会不保证有效报价最低的供应商</w:t>
      </w:r>
      <w:r>
        <w:rPr>
          <w:rFonts w:hint="eastAsia" w:ascii="宋体" w:hAnsi="宋体" w:eastAsia="宋体" w:cs="Times New Roman"/>
          <w:szCs w:val="21"/>
          <w:highlight w:val="none"/>
          <w:lang w:val="en-US" w:eastAsia="zh-CN"/>
        </w:rPr>
        <w:t xml:space="preserve">入围</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zh-CN"/>
        </w:rPr>
      </w:r>
      <w:r/>
    </w:p>
    <w:p>
      <w:pPr>
        <w:pStyle w:val="916"/>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zh-CN"/>
        </w:rPr>
        <w:t xml:space="preserve">若供应商提供虚假资料，一经查实作无效</w:t>
      </w:r>
      <w:r>
        <w:rPr>
          <w:rFonts w:hint="eastAsia" w:ascii="宋体" w:hAnsi="宋体" w:eastAsia="宋体" w:cs="Times New Roman"/>
          <w:szCs w:val="21"/>
          <w:highlight w:val="none"/>
          <w:lang w:val="en-US" w:eastAsia="zh-CN"/>
        </w:rPr>
        <w:t xml:space="preserve">响应</w:t>
      </w:r>
      <w:r>
        <w:rPr>
          <w:rFonts w:hint="eastAsia" w:ascii="宋体" w:hAnsi="宋体" w:eastAsia="宋体" w:cs="Times New Roman"/>
          <w:szCs w:val="21"/>
          <w:highlight w:val="none"/>
          <w:lang w:val="zh-CN"/>
        </w:rPr>
        <w:t xml:space="preserve">处理。</w:t>
      </w:r>
      <w:r>
        <w:rPr>
          <w:rFonts w:hint="eastAsia" w:ascii="宋体" w:hAnsi="宋体" w:cs="宋体"/>
          <w:sz w:val="20"/>
          <w:highlight w:val="none"/>
        </w:rPr>
        <w:t xml:space="preserve"> </w:t>
      </w:r>
      <w:r>
        <w:rPr>
          <w:rFonts w:hint="eastAsia" w:ascii="宋体" w:hAnsi="宋体" w:eastAsia="宋体" w:cs="Times New Roman"/>
          <w:szCs w:val="21"/>
          <w:highlight w:val="none"/>
        </w:rPr>
      </w:r>
      <w:r/>
    </w:p>
    <w:p>
      <w:pPr>
        <w:pStyle w:val="916"/>
        <w:jc w:val="both"/>
        <w:rPr>
          <w:rFonts w:hint="eastAsia" w:ascii="Times New Roman" w:hAnsi="Times New Roman" w:cs="Times New Roman"/>
          <w:b/>
          <w:sz w:val="44"/>
          <w:szCs w:val="44"/>
          <w:highlight w:val="none"/>
          <w:lang w:val="en-US" w:eastAsia="zh-CN"/>
        </w:rPr>
      </w:pPr>
      <w:r/>
      <w:bookmarkStart w:id="79" w:name="EBae7807b0bcbc478ea1f502c8f1955356"/>
      <w:r/>
      <w:bookmarkEnd w:id="79"/>
      <w:r/>
      <w:bookmarkStart w:id="80" w:name="_Toc15940"/>
      <w:r/>
      <w:bookmarkStart w:id="81" w:name="_Toc514054481"/>
      <w:r>
        <w:rPr>
          <w:rFonts w:hint="eastAsia" w:ascii="Times New Roman" w:hAnsi="Times New Roman" w:cs="Times New Roman"/>
          <w:b/>
          <w:sz w:val="44"/>
          <w:szCs w:val="44"/>
          <w:highlight w:val="none"/>
          <w:lang w:val="en-US" w:eastAsia="zh-CN"/>
        </w:rPr>
      </w:r>
      <w:r/>
    </w:p>
    <w:p>
      <w:pPr>
        <w:pStyle w:val="916"/>
        <w:jc w:val="center"/>
        <w:rPr>
          <w:rFonts w:hint="eastAsia"/>
          <w:b/>
          <w:sz w:val="44"/>
          <w:szCs w:val="44"/>
          <w:highlight w:val="none"/>
        </w:rPr>
      </w:pPr>
      <w:r>
        <w:rPr>
          <w:rFonts w:hint="eastAsia" w:ascii="Times New Roman" w:hAnsi="Times New Roman" w:cs="Times New Roman"/>
          <w:b/>
          <w:sz w:val="44"/>
          <w:szCs w:val="44"/>
          <w:highlight w:val="none"/>
          <w:lang w:val="en-US" w:eastAsia="zh-CN"/>
        </w:rPr>
        <w:t xml:space="preserve">★</w:t>
      </w:r>
      <w:r>
        <w:rPr>
          <w:rFonts w:hint="eastAsia"/>
          <w:b/>
          <w:sz w:val="44"/>
          <w:szCs w:val="44"/>
          <w:highlight w:val="none"/>
        </w:rPr>
        <w:t xml:space="preserve">第四部分</w:t>
      </w:r>
      <w:r>
        <w:rPr>
          <w:b/>
          <w:sz w:val="44"/>
          <w:szCs w:val="44"/>
          <w:highlight w:val="none"/>
        </w:rPr>
        <w:t xml:space="preserve">  </w:t>
      </w:r>
      <w:r>
        <w:rPr>
          <w:rFonts w:hint="eastAsia"/>
          <w:b/>
          <w:sz w:val="44"/>
          <w:szCs w:val="44"/>
          <w:highlight w:val="none"/>
        </w:rPr>
        <w:t xml:space="preserve">采购需求</w:t>
      </w:r>
      <w:bookmarkEnd w:id="80"/>
      <w:r/>
      <w:bookmarkEnd w:id="81"/>
      <w:r>
        <w:rPr>
          <w:rFonts w:hint="eastAsia"/>
          <w:b/>
          <w:sz w:val="44"/>
          <w:szCs w:val="44"/>
          <w:highlight w:val="none"/>
        </w:rPr>
      </w:r>
      <w:r/>
    </w:p>
    <w:p>
      <w:pPr>
        <w:pStyle w:val="916"/>
        <w:rPr>
          <w:rFonts w:hint="eastAsia"/>
          <w:highlight w:val="none"/>
        </w:rPr>
      </w:pPr>
      <w:r/>
      <w:bookmarkStart w:id="82" w:name="EB7816f6fdbc96408ea7b735c177a21493"/>
      <w:r>
        <w:rPr>
          <w:rFonts w:hint="eastAsia"/>
          <w:highlight w:val="none"/>
        </w:rPr>
      </w:r>
      <w:r/>
    </w:p>
    <w:p>
      <w:pPr>
        <w:pStyle w:val="916"/>
        <w:ind w:firstLine="482"/>
        <w:spacing w:line="288" w:lineRule="auto"/>
        <w:rPr>
          <w:rFonts w:hint="eastAsia" w:ascii="宋体" w:hAnsi="宋体" w:eastAsia="宋体" w:cs="宋体"/>
          <w:b w:val="0"/>
          <w:bCs w:val="0"/>
          <w:sz w:val="24"/>
          <w:szCs w:val="24"/>
          <w:highlight w:val="none"/>
          <w:lang w:val="zh-CN"/>
        </w:rPr>
      </w:pPr>
      <w:r/>
      <w:bookmarkEnd w:id="82"/>
      <w:r/>
      <w:bookmarkStart w:id="83" w:name="_Toc493858499"/>
      <w:r/>
      <w:bookmarkStart w:id="84" w:name="_Hlk34396698"/>
      <w:r/>
      <w:bookmarkStart w:id="85" w:name="_Toc401304075"/>
      <w:r/>
      <w:bookmarkStart w:id="86" w:name="_Toc26740"/>
      <w:r/>
      <w:bookmarkStart w:id="87" w:name="_Toc514054482"/>
      <w:r>
        <w:rPr>
          <w:rFonts w:hint="eastAsia" w:ascii="宋体" w:hAnsi="宋体" w:eastAsia="宋体" w:cs="宋体"/>
          <w:b w:val="0"/>
          <w:bCs w:val="0"/>
          <w:sz w:val="24"/>
          <w:szCs w:val="24"/>
          <w:highlight w:val="none"/>
          <w:lang w:val="zh-CN"/>
        </w:rPr>
        <w:t xml:space="preserve">一、项目概况</w:t>
      </w:r>
      <w:bookmarkEnd w:id="83"/>
      <w:r/>
      <w:bookmarkEnd w:id="84"/>
      <w:r/>
      <w:bookmarkEnd w:id="85"/>
      <w:r>
        <w:rPr>
          <w:rFonts w:hint="eastAsia" w:ascii="宋体" w:hAnsi="宋体" w:eastAsia="宋体" w:cs="宋体"/>
          <w:b w:val="0"/>
          <w:bCs w:val="0"/>
          <w:sz w:val="24"/>
          <w:szCs w:val="24"/>
          <w:highlight w:val="none"/>
          <w:lang w:val="zh-CN"/>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zh-CN"/>
        </w:rPr>
        <w:t xml:space="preserve">江宁区财政局拟于近期组织“</w:t>
      </w:r>
      <w:r>
        <w:rPr>
          <w:rFonts w:hint="eastAsia" w:ascii="宋体" w:hAnsi="宋体" w:eastAsia="宋体" w:cs="宋体"/>
          <w:b w:val="0"/>
          <w:bCs w:val="0"/>
          <w:sz w:val="24"/>
          <w:szCs w:val="24"/>
          <w:highlight w:val="none"/>
          <w:lang w:eastAsia="zh-CN"/>
        </w:rPr>
        <w:t xml:space="preserve">2026-2027年度江宁区绩效管理及会计监督辅助服务项目</w:t>
      </w:r>
      <w:r>
        <w:rPr>
          <w:rFonts w:hint="eastAsia" w:ascii="宋体" w:hAnsi="宋体" w:eastAsia="宋体" w:cs="宋体"/>
          <w:b w:val="0"/>
          <w:bCs w:val="0"/>
          <w:sz w:val="24"/>
          <w:szCs w:val="24"/>
          <w:highlight w:val="none"/>
          <w:lang w:val="zh-CN"/>
        </w:rPr>
        <w:t xml:space="preserve">”，</w:t>
      </w:r>
      <w:r>
        <w:rPr>
          <w:rFonts w:hint="eastAsia" w:ascii="宋体" w:hAnsi="宋体" w:eastAsia="宋体" w:cs="宋体"/>
          <w:b w:val="0"/>
          <w:bCs w:val="0"/>
          <w:sz w:val="24"/>
          <w:szCs w:val="24"/>
          <w:highlight w:val="none"/>
          <w:lang w:val="en-US" w:eastAsia="zh-CN"/>
        </w:rPr>
        <w:t xml:space="preserve">征集</w:t>
      </w:r>
      <w:r>
        <w:rPr>
          <w:rFonts w:hint="eastAsia" w:ascii="宋体" w:hAnsi="宋体" w:eastAsia="宋体" w:cs="宋体"/>
          <w:b w:val="0"/>
          <w:bCs w:val="0"/>
          <w:sz w:val="24"/>
          <w:szCs w:val="24"/>
          <w:highlight w:val="none"/>
          <w:lang w:val="zh-CN"/>
        </w:rPr>
        <w:t xml:space="preserve">结果将服务于各区级预算部门（单位）、各街道（园区）。</w:t>
      </w:r>
      <w:r>
        <w:rPr>
          <w:rFonts w:hint="eastAsia" w:ascii="宋体" w:hAnsi="宋体" w:eastAsia="宋体" w:cs="宋体"/>
          <w:b w:val="0"/>
          <w:bCs w:val="0"/>
          <w:sz w:val="24"/>
          <w:szCs w:val="24"/>
          <w:highlight w:val="none"/>
        </w:rPr>
        <w:t xml:space="preserve">服务期限为框架协议签订之日起至202</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年</w:t>
      </w:r>
      <w:r>
        <w:rPr>
          <w:rFonts w:hint="eastAsia" w:ascii="宋体" w:hAnsi="宋体" w:cs="宋体"/>
          <w:b w:val="0"/>
          <w:bCs w:val="0"/>
          <w:sz w:val="24"/>
          <w:szCs w:val="24"/>
          <w:highlight w:val="none"/>
          <w:lang w:val="en-US" w:eastAsia="zh-CN"/>
        </w:rPr>
        <w:t xml:space="preserve">03</w:t>
      </w:r>
      <w:r>
        <w:rPr>
          <w:rFonts w:hint="eastAsia" w:ascii="宋体" w:hAnsi="宋体" w:eastAsia="宋体" w:cs="宋体"/>
          <w:b w:val="0"/>
          <w:bCs w:val="0"/>
          <w:sz w:val="24"/>
          <w:szCs w:val="24"/>
          <w:highlight w:val="none"/>
        </w:rPr>
        <w:t xml:space="preserve">月</w:t>
      </w:r>
      <w:r>
        <w:rPr>
          <w:rFonts w:hint="eastAsia" w:ascii="宋体" w:hAnsi="宋体" w:cs="宋体"/>
          <w:b w:val="0"/>
          <w:bCs w:val="0"/>
          <w:sz w:val="24"/>
          <w:szCs w:val="24"/>
          <w:highlight w:val="none"/>
          <w:lang w:val="en-US" w:eastAsia="zh-CN"/>
        </w:rPr>
        <w:t xml:space="preserve">09</w:t>
      </w:r>
      <w:r>
        <w:rPr>
          <w:rFonts w:hint="eastAsia" w:ascii="宋体" w:hAnsi="宋体" w:eastAsia="宋体" w:cs="宋体"/>
          <w:b w:val="0"/>
          <w:bCs w:val="0"/>
          <w:sz w:val="24"/>
          <w:szCs w:val="24"/>
          <w:highlight w:val="none"/>
        </w:rPr>
        <w:t xml:space="preserve">日。</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二、项目要求</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（一）入围供应商基本要求</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zh-CN"/>
        </w:rPr>
        <w:t xml:space="preserve">1.</w:t>
      </w:r>
      <w:r>
        <w:rPr>
          <w:rFonts w:hint="eastAsia" w:ascii="宋体" w:hAnsi="宋体" w:eastAsia="宋体" w:cs="宋体"/>
          <w:b w:val="0"/>
          <w:bCs w:val="0"/>
          <w:sz w:val="24"/>
          <w:szCs w:val="24"/>
          <w:highlight w:val="none"/>
          <w:lang w:val="en-US" w:eastAsia="zh-CN"/>
        </w:rPr>
        <w:t xml:space="preserve">供应商应当是财政部《第三方机构预算绩效评价业务监督管理暂行办法》（财监〔2021〕4号）所指依法设立并向各级财政部门、预算部门和单位等管理、使用财政资金的主体（以下统称委托方）提供绩效管理服务，独立于委托方和绩效管理工作对象的组织，主要包括社会咨询机构、会计师事务所、税务师事务所、资产评估机构等社会组织或中介机构，科研院所、高等院校等事业单位等。</w:t>
      </w:r>
      <w:r>
        <w:rPr>
          <w:rFonts w:hint="eastAsia" w:ascii="宋体" w:hAnsi="宋体" w:eastAsia="宋体" w:cs="宋体"/>
          <w:b w:val="0"/>
          <w:bCs w:val="0"/>
          <w:sz w:val="24"/>
          <w:szCs w:val="24"/>
          <w:highlight w:val="none"/>
          <w:lang w:val="en-US" w:eastAsia="zh-CN"/>
        </w:rPr>
      </w:r>
      <w:r/>
    </w:p>
    <w:p>
      <w:pPr>
        <w:pStyle w:val="916"/>
        <w:ind w:firstLine="482"/>
        <w:spacing w:line="288" w:lineRule="auto"/>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2.供应商自202</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zh-CN"/>
        </w:rPr>
        <w:t xml:space="preserve">年1月1日以来应当曾经受托从事过财政资金绩效评价</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eastAsia="zh-CN"/>
        </w:rPr>
        <w:t xml:space="preserve">会计监督辅助服务</w:t>
      </w:r>
      <w:r>
        <w:rPr>
          <w:rFonts w:hint="eastAsia" w:ascii="宋体" w:hAnsi="宋体" w:eastAsia="宋体" w:cs="宋体"/>
          <w:b w:val="0"/>
          <w:bCs w:val="0"/>
          <w:sz w:val="24"/>
          <w:szCs w:val="24"/>
          <w:highlight w:val="none"/>
          <w:lang w:val="zh-CN"/>
        </w:rPr>
        <w:t xml:space="preserve">工作，项目个数不少于2个。须同时提供相应合同</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zh-CN"/>
        </w:rPr>
        <w:t xml:space="preserve">评价报告（原件扫描上传）</w:t>
      </w:r>
      <w:r>
        <w:rPr>
          <w:rFonts w:hint="eastAsia" w:ascii="宋体" w:hAnsi="宋体" w:eastAsia="宋体" w:cs="宋体"/>
          <w:b w:val="0"/>
          <w:bCs w:val="0"/>
          <w:sz w:val="24"/>
          <w:szCs w:val="24"/>
          <w:highlight w:val="none"/>
        </w:rPr>
        <w:t xml:space="preserve">，否则作无效响应处理</w:t>
      </w:r>
      <w:r>
        <w:rPr>
          <w:rFonts w:hint="eastAsia" w:ascii="宋体" w:hAnsi="宋体" w:eastAsia="宋体" w:cs="宋体"/>
          <w:b w:val="0"/>
          <w:bCs w:val="0"/>
          <w:sz w:val="24"/>
          <w:szCs w:val="24"/>
          <w:highlight w:val="none"/>
          <w:lang w:val="zh-CN"/>
        </w:rPr>
        <w:t xml:space="preserve">。</w:t>
      </w:r>
      <w:r>
        <w:rPr>
          <w:rFonts w:hint="eastAsia" w:ascii="宋体" w:hAnsi="宋体" w:eastAsia="宋体" w:cs="宋体"/>
          <w:b w:val="0"/>
          <w:bCs w:val="0"/>
          <w:sz w:val="24"/>
          <w:szCs w:val="24"/>
          <w:highlight w:val="none"/>
          <w:lang w:val="zh-CN"/>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（二）供应商服务要求</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1.服务内容和标准：供应商能够根据征集人的需求，开展事前评估、目标管理、运行监控、绩效评价及财政部门需要的其他</w:t>
      </w:r>
      <w:r>
        <w:rPr>
          <w:rFonts w:hint="eastAsia" w:ascii="宋体" w:hAnsi="宋体" w:eastAsia="宋体" w:cs="宋体"/>
          <w:b w:val="0"/>
          <w:bCs w:val="0"/>
          <w:sz w:val="24"/>
          <w:szCs w:val="24"/>
          <w:highlight w:val="none"/>
          <w:lang w:val="zh-CN" w:eastAsia="zh-CN"/>
        </w:rPr>
        <w:t xml:space="preserve">绩效管理</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zh-CN" w:eastAsia="zh-CN"/>
        </w:rPr>
        <w:t xml:space="preserve">会计监督辅助</w:t>
      </w:r>
      <w:r>
        <w:rPr>
          <w:rFonts w:hint="eastAsia" w:ascii="宋体" w:hAnsi="宋体" w:eastAsia="宋体" w:cs="宋体"/>
          <w:b w:val="0"/>
          <w:bCs w:val="0"/>
          <w:sz w:val="24"/>
          <w:szCs w:val="24"/>
          <w:highlight w:val="none"/>
          <w:lang w:val="zh-CN"/>
        </w:rPr>
        <w:t xml:space="preserve">工作，并满足征集人</w:t>
      </w:r>
      <w:r>
        <w:rPr>
          <w:rFonts w:hint="eastAsia" w:ascii="宋体" w:hAnsi="宋体" w:eastAsia="宋体" w:cs="宋体"/>
          <w:b w:val="0"/>
          <w:bCs w:val="0"/>
          <w:sz w:val="24"/>
          <w:szCs w:val="24"/>
          <w:highlight w:val="none"/>
          <w:lang w:val="zh-CN" w:eastAsia="zh-CN"/>
        </w:rPr>
        <w:t xml:space="preserve">绩效管理</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zh-CN" w:eastAsia="zh-CN"/>
        </w:rPr>
        <w:t xml:space="preserve">会计监督辅助</w:t>
      </w:r>
      <w:r>
        <w:rPr>
          <w:rFonts w:hint="eastAsia" w:ascii="宋体" w:hAnsi="宋体" w:eastAsia="宋体" w:cs="宋体"/>
          <w:b w:val="0"/>
          <w:bCs w:val="0"/>
          <w:sz w:val="24"/>
          <w:szCs w:val="24"/>
          <w:highlight w:val="none"/>
          <w:lang w:val="zh-CN"/>
        </w:rPr>
        <w:t xml:space="preserve">工作相关要求，包括但不限于：</w:t>
      </w:r>
      <w:r>
        <w:rPr>
          <w:rFonts w:hint="eastAsia" w:ascii="宋体" w:hAnsi="宋体" w:eastAsia="宋体" w:cs="宋体"/>
          <w:b w:val="0"/>
          <w:bCs w:val="0"/>
          <w:sz w:val="24"/>
          <w:szCs w:val="24"/>
          <w:highlight w:val="none"/>
          <w:lang w:val="zh-CN"/>
        </w:rPr>
      </w:r>
      <w:r/>
    </w:p>
    <w:p>
      <w:pPr>
        <w:pStyle w:val="916"/>
        <w:ind w:firstLine="482"/>
        <w:spacing w:line="288" w:lineRule="auto"/>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（1）能够严格遵照征集人印发的</w:t>
      </w:r>
      <w:r>
        <w:rPr>
          <w:rFonts w:hint="eastAsia" w:ascii="宋体" w:hAnsi="宋体" w:eastAsia="宋体" w:cs="宋体"/>
          <w:b w:val="0"/>
          <w:bCs w:val="0"/>
          <w:sz w:val="24"/>
          <w:szCs w:val="24"/>
          <w:highlight w:val="none"/>
          <w:lang w:eastAsia="zh-CN"/>
        </w:rPr>
        <w:t xml:space="preserve">绩效管理</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eastAsia="zh-CN"/>
        </w:rPr>
        <w:t xml:space="preserve">会计监督辅助</w:t>
      </w:r>
      <w:r>
        <w:rPr>
          <w:rFonts w:hint="eastAsia" w:ascii="宋体" w:hAnsi="宋体" w:eastAsia="宋体" w:cs="宋体"/>
          <w:b w:val="0"/>
          <w:bCs w:val="0"/>
          <w:sz w:val="24"/>
          <w:szCs w:val="24"/>
          <w:highlight w:val="none"/>
          <w:lang w:val="zh-CN"/>
        </w:rPr>
        <w:t xml:space="preserve">相关制度、办法、规程等文件规定的内容、范围、流程等按时保质保量开展</w:t>
      </w:r>
      <w:r>
        <w:rPr>
          <w:rFonts w:hint="eastAsia" w:ascii="宋体" w:hAnsi="宋体" w:eastAsia="宋体" w:cs="宋体"/>
          <w:b w:val="0"/>
          <w:bCs w:val="0"/>
          <w:sz w:val="24"/>
          <w:szCs w:val="24"/>
          <w:highlight w:val="none"/>
          <w:lang w:eastAsia="zh-CN"/>
        </w:rPr>
        <w:t xml:space="preserve">绩效管理</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eastAsia="zh-CN"/>
        </w:rPr>
        <w:t xml:space="preserve">会计监督辅助</w:t>
      </w:r>
      <w:r>
        <w:rPr>
          <w:rFonts w:hint="eastAsia" w:ascii="宋体" w:hAnsi="宋体" w:eastAsia="宋体" w:cs="宋体"/>
          <w:b w:val="0"/>
          <w:bCs w:val="0"/>
          <w:sz w:val="24"/>
          <w:szCs w:val="24"/>
          <w:highlight w:val="none"/>
          <w:lang w:val="zh-CN"/>
        </w:rPr>
        <w:t xml:space="preserve">工作；</w:t>
      </w:r>
      <w:r>
        <w:rPr>
          <w:rFonts w:hint="eastAsia" w:ascii="宋体" w:hAnsi="宋体" w:eastAsia="宋体" w:cs="宋体"/>
          <w:b w:val="0"/>
          <w:bCs w:val="0"/>
          <w:sz w:val="24"/>
          <w:szCs w:val="24"/>
          <w:highlight w:val="none"/>
          <w:lang w:val="zh-CN"/>
        </w:rPr>
      </w:r>
      <w:r/>
    </w:p>
    <w:p>
      <w:pPr>
        <w:pStyle w:val="916"/>
        <w:ind w:firstLine="482"/>
        <w:spacing w:line="288" w:lineRule="auto"/>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（2）单个预算绩效管理项目工作期限不少于两个月；</w:t>
      </w:r>
      <w:r>
        <w:rPr>
          <w:rFonts w:hint="eastAsia" w:ascii="宋体" w:hAnsi="宋体" w:eastAsia="宋体" w:cs="宋体"/>
          <w:b w:val="0"/>
          <w:bCs w:val="0"/>
          <w:sz w:val="24"/>
          <w:szCs w:val="24"/>
          <w:highlight w:val="none"/>
          <w:lang w:val="zh-CN"/>
        </w:rPr>
      </w:r>
      <w:r/>
    </w:p>
    <w:p>
      <w:pPr>
        <w:pStyle w:val="916"/>
        <w:ind w:firstLine="482"/>
        <w:spacing w:line="288" w:lineRule="auto"/>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（3）能够根据预算绩效管理项目工作需要，在全区范围内开展满足统计学需求的现场核查、调研访谈工作；</w:t>
      </w:r>
      <w:r>
        <w:rPr>
          <w:rFonts w:hint="eastAsia" w:ascii="宋体" w:hAnsi="宋体" w:eastAsia="宋体" w:cs="宋体"/>
          <w:b w:val="0"/>
          <w:bCs w:val="0"/>
          <w:sz w:val="24"/>
          <w:szCs w:val="24"/>
          <w:highlight w:val="none"/>
          <w:lang w:val="zh-CN"/>
        </w:rPr>
      </w:r>
      <w:r/>
    </w:p>
    <w:p>
      <w:pPr>
        <w:pStyle w:val="916"/>
        <w:ind w:firstLine="482"/>
        <w:spacing w:line="288" w:lineRule="auto"/>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（4）能够根据征集人的要求，形成规范的预算绩效管理</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zh-CN" w:eastAsia="zh-CN"/>
        </w:rPr>
        <w:t xml:space="preserve">会计监督辅助</w:t>
      </w:r>
      <w:r>
        <w:rPr>
          <w:rFonts w:hint="eastAsia" w:ascii="宋体" w:hAnsi="宋体" w:eastAsia="宋体" w:cs="宋体"/>
          <w:b w:val="0"/>
          <w:bCs w:val="0"/>
          <w:sz w:val="24"/>
          <w:szCs w:val="24"/>
          <w:highlight w:val="none"/>
          <w:lang w:val="zh-CN"/>
        </w:rPr>
        <w:t xml:space="preserve">工作底稿，提交工作结果。</w:t>
      </w:r>
      <w:r>
        <w:rPr>
          <w:rFonts w:hint="eastAsia" w:ascii="宋体" w:hAnsi="宋体" w:eastAsia="宋体" w:cs="宋体"/>
          <w:b w:val="0"/>
          <w:bCs w:val="0"/>
          <w:sz w:val="24"/>
          <w:szCs w:val="24"/>
          <w:highlight w:val="none"/>
          <w:lang w:val="zh-CN"/>
        </w:rPr>
      </w:r>
      <w:r/>
    </w:p>
    <w:p>
      <w:pPr>
        <w:pStyle w:val="916"/>
        <w:ind w:firstLine="482"/>
        <w:spacing w:line="288" w:lineRule="auto"/>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2.服务响应：供应商具有合理可行的本地化服务方案，对征集人的工作需求能够做到二小时内及时响应。</w:t>
      </w:r>
      <w:r>
        <w:rPr>
          <w:rFonts w:hint="eastAsia" w:ascii="宋体" w:hAnsi="宋体" w:eastAsia="宋体" w:cs="宋体"/>
          <w:b w:val="0"/>
          <w:bCs w:val="0"/>
          <w:sz w:val="24"/>
          <w:szCs w:val="24"/>
          <w:highlight w:val="none"/>
          <w:lang w:val="zh-CN"/>
        </w:rPr>
      </w:r>
      <w:r/>
    </w:p>
    <w:p>
      <w:pPr>
        <w:pStyle w:val="916"/>
        <w:ind w:firstLine="482"/>
        <w:spacing w:line="288" w:lineRule="auto"/>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3.供应商开展预算绩效管理</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zh-CN" w:eastAsia="zh-CN"/>
        </w:rPr>
        <w:t xml:space="preserve">会计监督辅助</w:t>
      </w:r>
      <w:r>
        <w:rPr>
          <w:rFonts w:hint="eastAsia" w:ascii="宋体" w:hAnsi="宋体" w:eastAsia="宋体" w:cs="宋体"/>
          <w:b w:val="0"/>
          <w:bCs w:val="0"/>
          <w:sz w:val="24"/>
          <w:szCs w:val="24"/>
          <w:highlight w:val="none"/>
          <w:lang w:val="zh-CN"/>
        </w:rPr>
        <w:t xml:space="preserve">工作能够做到客观公正真实准确。</w:t>
      </w:r>
      <w:r>
        <w:rPr>
          <w:rFonts w:hint="eastAsia" w:ascii="宋体" w:hAnsi="宋体" w:eastAsia="宋体" w:cs="宋体"/>
          <w:b w:val="0"/>
          <w:bCs w:val="0"/>
          <w:sz w:val="24"/>
          <w:szCs w:val="24"/>
          <w:highlight w:val="none"/>
          <w:lang w:val="zh-CN"/>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zh-CN"/>
        </w:rPr>
        <w:t xml:space="preserve">4.做好相关工作档案的整理保管。</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（三）服务人员组成要求</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1.供应商为开展预算绩效管理</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zh-CN" w:eastAsia="zh-CN"/>
        </w:rPr>
        <w:t xml:space="preserve">会计监督辅助</w:t>
      </w:r>
      <w:r>
        <w:rPr>
          <w:rFonts w:hint="eastAsia" w:ascii="宋体" w:hAnsi="宋体" w:eastAsia="宋体" w:cs="宋体"/>
          <w:b w:val="0"/>
          <w:bCs w:val="0"/>
          <w:sz w:val="24"/>
          <w:szCs w:val="24"/>
          <w:highlight w:val="none"/>
          <w:lang w:val="zh-CN"/>
        </w:rPr>
        <w:t xml:space="preserve">工作应组建一个工作小组，组建的工作小组人数应在三人及以上，其中拥有注册会计师或中级会计师或中级经济师及以上职称的人员不少于一人。拟派人员相对固定,若投标人单位人员发生变动，只能以相等资格条件人员接替，且人数只能增加不能减少，否则，征集人有权依法解除合同。</w:t>
      </w:r>
      <w:r>
        <w:rPr>
          <w:rFonts w:hint="eastAsia" w:ascii="宋体" w:hAnsi="宋体" w:eastAsia="宋体" w:cs="宋体"/>
          <w:b w:val="0"/>
          <w:bCs w:val="0"/>
          <w:sz w:val="24"/>
          <w:szCs w:val="24"/>
          <w:highlight w:val="none"/>
          <w:lang w:val="en-US" w:eastAsia="zh-CN"/>
        </w:rPr>
        <w:t xml:space="preserve">响应</w:t>
      </w:r>
      <w:r>
        <w:rPr>
          <w:rFonts w:hint="eastAsia" w:ascii="宋体" w:hAnsi="宋体" w:eastAsia="宋体" w:cs="宋体"/>
          <w:b w:val="0"/>
          <w:bCs w:val="0"/>
          <w:sz w:val="24"/>
          <w:szCs w:val="24"/>
          <w:highlight w:val="none"/>
          <w:lang w:val="zh-CN"/>
        </w:rPr>
        <w:t xml:space="preserve">时须提供人员名单和相应的执业资格证书或职称证书（原件扫描上传）。</w:t>
      </w:r>
      <w:r>
        <w:rPr>
          <w:rFonts w:hint="eastAsia" w:ascii="宋体" w:hAnsi="宋体" w:eastAsia="宋体" w:cs="宋体"/>
          <w:b w:val="0"/>
          <w:bCs w:val="0"/>
          <w:sz w:val="24"/>
          <w:szCs w:val="24"/>
          <w:highlight w:val="none"/>
          <w:lang w:val="zh-CN"/>
        </w:rPr>
      </w:r>
      <w:r/>
    </w:p>
    <w:p>
      <w:pPr>
        <w:pStyle w:val="916"/>
        <w:ind w:firstLine="482"/>
        <w:spacing w:line="288" w:lineRule="auto"/>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2.供应商安排的预算绩效管理</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zh-CN" w:eastAsia="zh-CN"/>
        </w:rPr>
        <w:t xml:space="preserve">计监督辅助</w:t>
      </w:r>
      <w:r>
        <w:rPr>
          <w:rFonts w:hint="eastAsia" w:ascii="宋体" w:hAnsi="宋体" w:eastAsia="宋体" w:cs="宋体"/>
          <w:b w:val="0"/>
          <w:bCs w:val="0"/>
          <w:sz w:val="24"/>
          <w:szCs w:val="24"/>
          <w:highlight w:val="none"/>
          <w:lang w:val="zh-CN"/>
        </w:rPr>
        <w:t xml:space="preserve">项目总负责人和预算绩效管理</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zh-CN" w:eastAsia="zh-CN"/>
        </w:rPr>
        <w:t xml:space="preserve">会计监督辅助</w:t>
      </w:r>
      <w:r>
        <w:rPr>
          <w:rFonts w:hint="eastAsia" w:ascii="宋体" w:hAnsi="宋体" w:eastAsia="宋体" w:cs="宋体"/>
          <w:b w:val="0"/>
          <w:bCs w:val="0"/>
          <w:sz w:val="24"/>
          <w:szCs w:val="24"/>
          <w:highlight w:val="none"/>
          <w:lang w:val="zh-CN"/>
        </w:rPr>
        <w:t xml:space="preserve">工作小组负责人（可以为同一人）应为注册会计师或拥有中级会计师或中级经济师及以上职称，具体开展过财政资金绩效评价或</w:t>
      </w:r>
      <w:r>
        <w:rPr>
          <w:rFonts w:hint="eastAsia" w:ascii="宋体" w:hAnsi="宋体" w:eastAsia="宋体" w:cs="宋体"/>
          <w:b w:val="0"/>
          <w:bCs w:val="0"/>
          <w:sz w:val="24"/>
          <w:szCs w:val="24"/>
          <w:highlight w:val="none"/>
          <w:lang w:val="zh-CN" w:eastAsia="zh-CN"/>
        </w:rPr>
        <w:t xml:space="preserve">会计监督辅助</w:t>
      </w:r>
      <w:r>
        <w:rPr>
          <w:rFonts w:hint="eastAsia" w:ascii="宋体" w:hAnsi="宋体" w:eastAsia="宋体" w:cs="宋体"/>
          <w:b w:val="0"/>
          <w:bCs w:val="0"/>
          <w:sz w:val="24"/>
          <w:szCs w:val="24"/>
          <w:highlight w:val="none"/>
          <w:lang w:val="zh-CN"/>
        </w:rPr>
        <w:t xml:space="preserve">工作，具备较强的组织能力和综合协调能力，能够根据项目的实际进展状况及时地分析并预见各种影响因素，并提出切实可行的解决方案和办法。</w:t>
      </w:r>
      <w:r>
        <w:rPr>
          <w:rFonts w:hint="eastAsia" w:ascii="宋体" w:hAnsi="宋体" w:eastAsia="宋体" w:cs="宋体"/>
          <w:b w:val="0"/>
          <w:bCs w:val="0"/>
          <w:sz w:val="24"/>
          <w:szCs w:val="24"/>
          <w:highlight w:val="none"/>
          <w:lang w:val="en-US" w:eastAsia="zh-CN"/>
        </w:rPr>
        <w:t xml:space="preserve">响应</w:t>
      </w:r>
      <w:r>
        <w:rPr>
          <w:rFonts w:hint="eastAsia" w:ascii="宋体" w:hAnsi="宋体" w:eastAsia="宋体" w:cs="宋体"/>
          <w:b w:val="0"/>
          <w:bCs w:val="0"/>
          <w:sz w:val="24"/>
          <w:szCs w:val="24"/>
          <w:highlight w:val="none"/>
          <w:lang w:val="zh-CN"/>
        </w:rPr>
        <w:t xml:space="preserve">时须提供执业资格证书或职称证书、202</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zh-CN"/>
        </w:rPr>
        <w:t xml:space="preserve">年1月1日以来甲方开具的业绩证明和投标人自202</w:t>
      </w: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val="zh-CN"/>
        </w:rPr>
        <w:t xml:space="preserve">年</w:t>
      </w: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zh-CN"/>
        </w:rPr>
        <w:t xml:space="preserve">月以来至少一个月份(不含投标当月)为其缴纳社保的证明（原件扫描上传）。</w:t>
      </w:r>
      <w:r>
        <w:rPr>
          <w:rFonts w:hint="eastAsia" w:ascii="宋体" w:hAnsi="宋体" w:eastAsia="宋体" w:cs="宋体"/>
          <w:b w:val="0"/>
          <w:bCs w:val="0"/>
          <w:sz w:val="24"/>
          <w:szCs w:val="24"/>
          <w:highlight w:val="none"/>
          <w:lang w:val="zh-CN"/>
        </w:rPr>
      </w:r>
      <w:r/>
    </w:p>
    <w:p>
      <w:pPr>
        <w:pStyle w:val="916"/>
        <w:ind w:firstLine="482"/>
        <w:spacing w:line="288" w:lineRule="auto"/>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3.供应商安排的预算绩效管理</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zh-CN" w:eastAsia="zh-CN"/>
        </w:rPr>
        <w:t xml:space="preserve">会计监督辅助</w:t>
      </w:r>
      <w:r>
        <w:rPr>
          <w:rFonts w:hint="eastAsia" w:ascii="宋体" w:hAnsi="宋体" w:eastAsia="宋体" w:cs="宋体"/>
          <w:b w:val="0"/>
          <w:bCs w:val="0"/>
          <w:sz w:val="24"/>
          <w:szCs w:val="24"/>
          <w:highlight w:val="none"/>
          <w:lang w:val="zh-CN"/>
        </w:rPr>
        <w:t xml:space="preserve">工作小组其他成员应具有预算绩效管理</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zh-CN" w:eastAsia="zh-CN"/>
        </w:rPr>
        <w:t xml:space="preserve">会计监督辅助</w:t>
      </w:r>
      <w:r>
        <w:rPr>
          <w:rFonts w:hint="eastAsia" w:ascii="宋体" w:hAnsi="宋体" w:eastAsia="宋体" w:cs="宋体"/>
          <w:b w:val="0"/>
          <w:bCs w:val="0"/>
          <w:sz w:val="24"/>
          <w:szCs w:val="24"/>
          <w:highlight w:val="none"/>
          <w:lang w:val="zh-CN"/>
        </w:rPr>
        <w:t xml:space="preserve">工作经验，能够胜任预算绩效管理</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zh-CN" w:eastAsia="zh-CN"/>
        </w:rPr>
        <w:t xml:space="preserve">会计监督辅助</w:t>
      </w:r>
      <w:r>
        <w:rPr>
          <w:rFonts w:hint="eastAsia" w:ascii="宋体" w:hAnsi="宋体" w:eastAsia="宋体" w:cs="宋体"/>
          <w:b w:val="0"/>
          <w:bCs w:val="0"/>
          <w:sz w:val="24"/>
          <w:szCs w:val="24"/>
          <w:highlight w:val="none"/>
          <w:lang w:val="zh-CN"/>
        </w:rPr>
        <w:t xml:space="preserve">工作需求。投标时须提供202</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zh-CN"/>
        </w:rPr>
        <w:t xml:space="preserve">年1月1日以来甲方开具的业绩证明和投标人自202</w:t>
      </w: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val="zh-CN"/>
        </w:rPr>
        <w:t xml:space="preserve">年</w:t>
      </w: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zh-CN"/>
        </w:rPr>
        <w:t xml:space="preserve">月以来至少一个月份(不含投标当月)为其缴纳社保的证明（原件扫描上传）。</w:t>
      </w:r>
      <w:r>
        <w:rPr>
          <w:rFonts w:hint="eastAsia" w:ascii="宋体" w:hAnsi="宋体" w:eastAsia="宋体" w:cs="宋体"/>
          <w:b w:val="0"/>
          <w:bCs w:val="0"/>
          <w:sz w:val="24"/>
          <w:szCs w:val="24"/>
          <w:highlight w:val="none"/>
          <w:lang w:val="zh-CN"/>
        </w:rPr>
      </w:r>
      <w:r/>
    </w:p>
    <w:p>
      <w:pPr>
        <w:pStyle w:val="916"/>
        <w:ind w:firstLine="482"/>
        <w:spacing w:line="288" w:lineRule="auto"/>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4.供应商提供的工作人员应熟悉财政、财务、会计管理、</w:t>
      </w:r>
      <w:r>
        <w:rPr>
          <w:rFonts w:hint="eastAsia" w:ascii="宋体" w:hAnsi="宋体" w:eastAsia="宋体" w:cs="宋体"/>
          <w:b w:val="0"/>
          <w:bCs w:val="0"/>
          <w:sz w:val="24"/>
          <w:szCs w:val="24"/>
          <w:highlight w:val="none"/>
          <w:lang w:eastAsia="zh-CN"/>
        </w:rPr>
        <w:t xml:space="preserve">绩效管理</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eastAsia="zh-CN"/>
        </w:rPr>
        <w:t xml:space="preserve">会计监督辅助</w:t>
      </w:r>
      <w:r>
        <w:rPr>
          <w:rFonts w:hint="eastAsia" w:ascii="宋体" w:hAnsi="宋体" w:eastAsia="宋体" w:cs="宋体"/>
          <w:b w:val="0"/>
          <w:bCs w:val="0"/>
          <w:sz w:val="24"/>
          <w:szCs w:val="24"/>
          <w:highlight w:val="none"/>
          <w:lang w:val="zh-CN"/>
        </w:rPr>
        <w:t xml:space="preserve">的相关法规政策和业务知识，熟悉财政政策执行、财政资金项目实施基本流程，能够胜任预算绩效</w:t>
      </w:r>
      <w:r>
        <w:rPr>
          <w:rFonts w:hint="eastAsia" w:ascii="宋体" w:hAnsi="宋体" w:eastAsia="宋体" w:cs="宋体"/>
          <w:b w:val="0"/>
          <w:bCs w:val="0"/>
          <w:sz w:val="24"/>
          <w:szCs w:val="24"/>
          <w:highlight w:val="none"/>
          <w:lang w:val="zh-CN" w:eastAsia="zh-CN"/>
        </w:rPr>
        <w:t xml:space="preserve">及会计监督辅助</w:t>
      </w:r>
      <w:r>
        <w:rPr>
          <w:rFonts w:hint="eastAsia" w:ascii="宋体" w:hAnsi="宋体" w:eastAsia="宋体" w:cs="宋体"/>
          <w:b w:val="0"/>
          <w:bCs w:val="0"/>
          <w:sz w:val="24"/>
          <w:szCs w:val="24"/>
          <w:highlight w:val="none"/>
          <w:lang w:val="zh-CN"/>
        </w:rPr>
        <w:t xml:space="preserve">管理工作。</w:t>
      </w:r>
      <w:r>
        <w:rPr>
          <w:rFonts w:hint="eastAsia" w:ascii="宋体" w:hAnsi="宋体" w:eastAsia="宋体" w:cs="宋体"/>
          <w:b w:val="0"/>
          <w:bCs w:val="0"/>
          <w:sz w:val="24"/>
          <w:szCs w:val="24"/>
          <w:highlight w:val="none"/>
          <w:lang w:val="zh-CN"/>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（四）服务报酬及支付</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1.委托供应商开展相关</w:t>
      </w:r>
      <w:r>
        <w:rPr>
          <w:rFonts w:hint="eastAsia" w:ascii="宋体" w:hAnsi="宋体" w:eastAsia="宋体" w:cs="宋体"/>
          <w:b w:val="0"/>
          <w:bCs w:val="0"/>
          <w:sz w:val="24"/>
          <w:szCs w:val="24"/>
          <w:highlight w:val="none"/>
          <w:lang w:val="zh-CN"/>
        </w:rPr>
        <w:t xml:space="preserve">预算绩效管理</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zh-CN" w:eastAsia="zh-CN"/>
        </w:rPr>
        <w:t xml:space="preserve">会计监督辅助</w:t>
      </w:r>
      <w:r>
        <w:rPr>
          <w:rFonts w:hint="eastAsia" w:ascii="宋体" w:hAnsi="宋体" w:eastAsia="宋体" w:cs="宋体"/>
          <w:b w:val="0"/>
          <w:bCs w:val="0"/>
          <w:sz w:val="24"/>
          <w:szCs w:val="24"/>
          <w:highlight w:val="none"/>
        </w:rPr>
        <w:t xml:space="preserve">业务，以及聘请供应商专业人员辅助开展</w:t>
      </w:r>
      <w:r>
        <w:rPr>
          <w:rFonts w:hint="eastAsia" w:ascii="宋体" w:hAnsi="宋体" w:eastAsia="宋体" w:cs="宋体"/>
          <w:b w:val="0"/>
          <w:bCs w:val="0"/>
          <w:sz w:val="24"/>
          <w:szCs w:val="24"/>
          <w:highlight w:val="none"/>
          <w:lang w:val="zh-CN"/>
        </w:rPr>
        <w:t xml:space="preserve">预算绩效管理</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zh-CN" w:eastAsia="zh-CN"/>
        </w:rPr>
        <w:t xml:space="preserve">会计监督辅助</w:t>
      </w:r>
      <w:r>
        <w:rPr>
          <w:rFonts w:hint="eastAsia" w:ascii="宋体" w:hAnsi="宋体" w:eastAsia="宋体" w:cs="宋体"/>
          <w:b w:val="0"/>
          <w:bCs w:val="0"/>
          <w:sz w:val="24"/>
          <w:szCs w:val="24"/>
          <w:highlight w:val="none"/>
        </w:rPr>
        <w:t xml:space="preserve">工作的，</w:t>
      </w:r>
      <w:r>
        <w:rPr>
          <w:rFonts w:hint="eastAsia" w:ascii="宋体" w:hAnsi="宋体" w:eastAsia="宋体" w:cs="宋体"/>
          <w:b w:val="0"/>
          <w:bCs w:val="0"/>
          <w:sz w:val="24"/>
          <w:szCs w:val="24"/>
          <w:highlight w:val="none"/>
          <w:lang w:val="zh-CN"/>
        </w:rPr>
        <w:t xml:space="preserve">按照</w:t>
      </w:r>
      <w:r>
        <w:rPr>
          <w:rFonts w:hint="eastAsia" w:ascii="宋体" w:hAnsi="宋体" w:eastAsia="宋体" w:cs="宋体"/>
          <w:b w:val="0"/>
          <w:bCs w:val="0"/>
          <w:sz w:val="24"/>
          <w:szCs w:val="24"/>
          <w:highlight w:val="none"/>
        </w:rPr>
        <w:t xml:space="preserve">供应商入围价格、实际工作情况和具体出勤情况计算并支付服务费用</w:t>
      </w:r>
      <w:r>
        <w:rPr>
          <w:rFonts w:hint="eastAsia" w:ascii="宋体" w:hAnsi="宋体" w:eastAsia="宋体" w:cs="宋体"/>
          <w:b w:val="0"/>
          <w:bCs w:val="0"/>
          <w:sz w:val="24"/>
          <w:szCs w:val="24"/>
          <w:highlight w:val="none"/>
          <w:lang w:val="zh-CN"/>
        </w:rPr>
        <w:t xml:space="preserve">。</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2.供应商服务费原则上在</w:t>
      </w:r>
      <w:r>
        <w:rPr>
          <w:rFonts w:hint="eastAsia" w:ascii="宋体" w:hAnsi="宋体" w:eastAsia="宋体" w:cs="宋体"/>
          <w:b w:val="0"/>
          <w:bCs w:val="0"/>
          <w:sz w:val="24"/>
          <w:szCs w:val="24"/>
          <w:highlight w:val="none"/>
          <w:lang w:eastAsia="zh-CN"/>
        </w:rPr>
        <w:t xml:space="preserve">绩效管理</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eastAsia="zh-CN"/>
        </w:rPr>
        <w:t xml:space="preserve">会计监督辅助</w:t>
      </w:r>
      <w:r>
        <w:rPr>
          <w:rFonts w:hint="eastAsia" w:ascii="宋体" w:hAnsi="宋体" w:eastAsia="宋体" w:cs="宋体"/>
          <w:b w:val="0"/>
          <w:bCs w:val="0"/>
          <w:sz w:val="24"/>
          <w:szCs w:val="24"/>
          <w:highlight w:val="none"/>
        </w:rPr>
        <w:t xml:space="preserve">工作完成后支付。</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（五）违约处理</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供应商有下列情形之一的，依法依纪作出处理处罚并扣减或拒付相关费用，视情节轻重予以通报批评、解除聘用协议、停止业务委托、清理出框架协议：</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工作</w:t>
      </w:r>
      <w:r>
        <w:rPr>
          <w:rFonts w:hint="eastAsia" w:ascii="宋体" w:hAnsi="宋体" w:eastAsia="宋体" w:cs="宋体"/>
          <w:b w:val="0"/>
          <w:bCs w:val="0"/>
          <w:sz w:val="24"/>
          <w:szCs w:val="24"/>
          <w:highlight w:val="none"/>
        </w:rPr>
        <w:t xml:space="preserve">过程中，受到监管部门行政处罚的；</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2.隐瞒检查发现的问题或者与被查单位串通舞弊，导致严重质量问题的；</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3.利用受聘工作拉业务或从被查单位获取不正当利益的；</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4.违反廉洁、保密纪律或回避规定的；</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5.拒绝接受财政业务指导和监督的；</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6.工作被有效投诉的；</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7.各方面工作质量不满足财政部门需要，且整改无效；</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8.虚报费用明细；</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9.连续两年单位被列入失信名单；</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10.入库供应商因不正当理由拒绝和放弃提供中介服务的；</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sz w:val="24"/>
          <w:szCs w:val="24"/>
          <w:highlight w:val="none"/>
        </w:rPr>
        <w:t xml:space="preserve">11.其他导致严重质量问题的行为等。</w:t>
      </w:r>
      <w:r>
        <w:rPr>
          <w:rFonts w:hint="eastAsia" w:ascii="宋体" w:hAnsi="宋体" w:eastAsia="宋体" w:cs="宋体"/>
          <w:b w:val="0"/>
          <w:bCs w:val="0"/>
          <w:color w:val="000000"/>
          <w:sz w:val="24"/>
          <w:szCs w:val="24"/>
          <w:highlight w:val="none"/>
          <w:lang w:val="zh-CN"/>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三、框架协议期间的价格确定</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1.在框架协议期间，单个项目合同价格根据入围价格、实际工作情况和具体出勤情况计算。</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rPr>
        <w:t xml:space="preserve">2.在其他优惠条件方面，入围供应商不得对</w:t>
      </w:r>
      <w:r>
        <w:rPr>
          <w:rFonts w:hint="eastAsia" w:ascii="宋体" w:hAnsi="宋体" w:eastAsia="宋体" w:cs="宋体"/>
          <w:b w:val="0"/>
          <w:bCs w:val="0"/>
          <w:sz w:val="24"/>
          <w:szCs w:val="24"/>
          <w:highlight w:val="none"/>
          <w:lang w:eastAsia="zh-CN"/>
        </w:rPr>
        <w:t xml:space="preserve">征集人</w:t>
      </w:r>
      <w:r>
        <w:rPr>
          <w:rFonts w:hint="eastAsia" w:ascii="宋体" w:hAnsi="宋体" w:eastAsia="宋体" w:cs="宋体"/>
          <w:b w:val="0"/>
          <w:bCs w:val="0"/>
          <w:sz w:val="24"/>
          <w:szCs w:val="24"/>
          <w:highlight w:val="none"/>
        </w:rPr>
        <w:t xml:space="preserve">实行差别待遇。</w:t>
      </w:r>
      <w:r>
        <w:rPr>
          <w:rFonts w:hint="eastAsia" w:ascii="宋体" w:hAnsi="宋体" w:eastAsia="宋体" w:cs="宋体"/>
          <w:b w:val="0"/>
          <w:bCs w:val="0"/>
          <w:color w:val="00000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四、用户反馈和评价机制</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主要从服务过程评价、服务成果评价和增值服务评价三个方面进行反馈和评价。服务过程评价包括人员配备、职业操守、工作质量、工作效率等；服务成果评价包括成果的规范性、完整性、准确性、建设性等；增值服务评价包括意见建议被采纳、相关经验分享等情况。</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五、技术保障</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承诺拟项目负责人和其项目组成人员按响应文件内容不得擅自更改，项目开展过程中，若有更改，须书面提出申请，经征集人认可的具备资格的人员方可替换，如供应商项目组成人员擅自变更，征集人有权解除合同，并追究由此带来的征集人的一切损失。</w:t>
      </w:r>
      <w:r>
        <w:rPr>
          <w:rFonts w:hint="eastAsia" w:ascii="宋体" w:hAnsi="宋体" w:eastAsia="宋体" w:cs="宋体"/>
          <w:b w:val="0"/>
          <w:bCs w:val="0"/>
          <w:sz w:val="24"/>
          <w:szCs w:val="24"/>
          <w:highlight w:val="none"/>
        </w:rPr>
      </w:r>
      <w:r/>
    </w:p>
    <w:p>
      <w:pPr>
        <w:pStyle w:val="916"/>
        <w:ind w:firstLine="482"/>
        <w:jc w:val="left"/>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六、付款条件</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按照供应商入围价格、实际工作情况，结合考核结果，一次性支付。</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七、</w:t>
      </w:r>
      <w:r>
        <w:rPr>
          <w:rFonts w:hint="eastAsia" w:ascii="宋体" w:hAnsi="宋体" w:eastAsia="宋体" w:cs="宋体"/>
          <w:b w:val="0"/>
          <w:bCs w:val="0"/>
          <w:sz w:val="24"/>
          <w:szCs w:val="24"/>
          <w:highlight w:val="none"/>
        </w:rPr>
        <w:t xml:space="preserve">入围供应商的清退和补充规则</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清退规则。入围供应商存在《政府采购框架协议采购方式管理暂行办法》第十九条规定情形的，尚未签订框架协议的，取消其入围资格；已经签订框架协议的，解除与其签订的框架协议。</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补充规则。如出现剩余入围供应商不足入围供应商总数70%且影响框架协议执行的情形时，</w:t>
      </w:r>
      <w:r>
        <w:rPr>
          <w:rFonts w:hint="eastAsia" w:ascii="宋体" w:hAnsi="宋体" w:eastAsia="宋体" w:cs="宋体"/>
          <w:b w:val="0"/>
          <w:bCs w:val="0"/>
          <w:sz w:val="24"/>
          <w:szCs w:val="24"/>
          <w:highlight w:val="none"/>
          <w:lang w:val="en-US" w:eastAsia="zh-CN"/>
        </w:rPr>
        <w:t xml:space="preserve">经</w:t>
      </w:r>
      <w:r>
        <w:rPr>
          <w:rFonts w:hint="eastAsia" w:ascii="宋体" w:hAnsi="宋体" w:eastAsia="宋体" w:cs="宋体"/>
          <w:b w:val="0"/>
          <w:bCs w:val="0"/>
          <w:sz w:val="24"/>
          <w:szCs w:val="24"/>
          <w:highlight w:val="none"/>
        </w:rPr>
        <w:t xml:space="preserve">监管部门同意</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将进行补充征集供应商。补充征集的条件、程序、评审方法和淘汰比例与初次征集相同。补充征集遵守原框架协议的有效期。补充征集期间，原框架协议继续履行。</w:t>
      </w:r>
      <w:r>
        <w:rPr>
          <w:rFonts w:hint="eastAsia" w:ascii="宋体" w:hAnsi="宋体" w:eastAsia="宋体" w:cs="宋体"/>
          <w:b w:val="0"/>
          <w:bCs w:val="0"/>
          <w:sz w:val="24"/>
          <w:szCs w:val="24"/>
          <w:highlight w:val="none"/>
        </w:rPr>
      </w:r>
      <w:r/>
    </w:p>
    <w:p>
      <w:pPr>
        <w:pStyle w:val="916"/>
        <w:ind w:firstLine="482"/>
        <w:spacing w:line="288"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八、确定第二阶段成交供应商的方式</w:t>
      </w:r>
      <w:r>
        <w:rPr>
          <w:rFonts w:hint="eastAsia" w:ascii="宋体" w:hAnsi="宋体" w:eastAsia="宋体" w:cs="宋体"/>
          <w:b w:val="0"/>
          <w:bCs w:val="0"/>
          <w:sz w:val="24"/>
          <w:szCs w:val="24"/>
          <w:highlight w:val="none"/>
          <w:lang w:val="en-US" w:eastAsia="zh-CN"/>
        </w:rPr>
      </w:r>
      <w:r/>
    </w:p>
    <w:p>
      <w:pPr>
        <w:pStyle w:val="916"/>
        <w:ind w:firstLine="482"/>
        <w:spacing w:line="288"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确定第二阶段成交供应商的方式为直接选定。由</w:t>
      </w:r>
      <w:r>
        <w:rPr>
          <w:rFonts w:hint="eastAsia" w:ascii="宋体" w:hAnsi="宋体" w:eastAsia="宋体" w:cs="宋体"/>
          <w:b w:val="0"/>
          <w:bCs w:val="0"/>
          <w:sz w:val="24"/>
          <w:szCs w:val="24"/>
          <w:highlight w:val="none"/>
          <w:lang w:eastAsia="zh-CN"/>
        </w:rPr>
        <w:t xml:space="preserve">征集人</w:t>
      </w:r>
      <w:r>
        <w:rPr>
          <w:rFonts w:hint="eastAsia" w:ascii="宋体" w:hAnsi="宋体" w:eastAsia="宋体" w:cs="宋体"/>
          <w:b w:val="0"/>
          <w:bCs w:val="0"/>
          <w:sz w:val="24"/>
          <w:szCs w:val="24"/>
          <w:highlight w:val="none"/>
          <w:lang w:val="zh-CN"/>
        </w:rPr>
        <w:t xml:space="preserve">依据入围服务价格、工作经验、工作质量、服务便利性、用户评价或考核情况等因素，从第一阶段入围供应商中直接选定</w:t>
      </w:r>
      <w:r>
        <w:rPr>
          <w:rFonts w:hint="eastAsia" w:ascii="宋体" w:hAnsi="宋体" w:eastAsia="宋体" w:cs="宋体"/>
          <w:b w:val="0"/>
          <w:bCs w:val="0"/>
          <w:sz w:val="24"/>
          <w:szCs w:val="24"/>
          <w:highlight w:val="none"/>
        </w:rPr>
        <w:t xml:space="preserve">。第一阶段入围供应商的协议价格（有量价关系折扣的，包括量价关系折扣，以下统称协议价格）是</w:t>
      </w:r>
      <w:r>
        <w:rPr>
          <w:rFonts w:hint="eastAsia" w:ascii="宋体" w:hAnsi="宋体" w:eastAsia="宋体" w:cs="宋体"/>
          <w:b w:val="0"/>
          <w:bCs w:val="0"/>
          <w:sz w:val="24"/>
          <w:szCs w:val="24"/>
          <w:highlight w:val="none"/>
          <w:lang w:eastAsia="zh-CN"/>
        </w:rPr>
        <w:t xml:space="preserve">征集人</w:t>
      </w:r>
      <w:r>
        <w:rPr>
          <w:rFonts w:hint="eastAsia" w:ascii="宋体" w:hAnsi="宋体" w:eastAsia="宋体" w:cs="宋体"/>
          <w:b w:val="0"/>
          <w:bCs w:val="0"/>
          <w:sz w:val="24"/>
          <w:szCs w:val="24"/>
          <w:highlight w:val="none"/>
        </w:rPr>
        <w:t xml:space="preserve">确定第二阶段成交供应商的最高限价。</w:t>
      </w:r>
      <w:r>
        <w:rPr>
          <w:rFonts w:hint="eastAsia" w:ascii="宋体" w:hAnsi="宋体" w:eastAsia="宋体" w:cs="宋体"/>
          <w:b w:val="0"/>
          <w:bCs w:val="0"/>
          <w:sz w:val="24"/>
          <w:szCs w:val="24"/>
          <w:highlight w:val="none"/>
          <w:lang w:val="en-US" w:eastAsia="zh-CN"/>
        </w:rPr>
      </w:r>
      <w:r/>
    </w:p>
    <w:p>
      <w:pPr>
        <w:pStyle w:val="916"/>
        <w:ind w:firstLine="482"/>
        <w:spacing w:line="288"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九、其他</w:t>
      </w:r>
      <w:r>
        <w:rPr>
          <w:rFonts w:hint="eastAsia" w:ascii="宋体" w:hAnsi="宋体" w:eastAsia="宋体" w:cs="宋体"/>
          <w:b w:val="0"/>
          <w:bCs w:val="0"/>
          <w:sz w:val="24"/>
          <w:szCs w:val="24"/>
          <w:highlight w:val="none"/>
          <w:lang w:val="en-US" w:eastAsia="zh-CN"/>
        </w:rPr>
      </w:r>
      <w:r/>
    </w:p>
    <w:p>
      <w:pPr>
        <w:pStyle w:val="916"/>
        <w:ind w:firstLine="482"/>
        <w:spacing w:line="288"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（1）根据项目数量、项目预算、选择机制等因素，征集人不能保证供应商在服务期间所能获取的工作任务数量，供应商应充分考虑上述情况，并尽可能提供优惠的价格和优质的服务，以提高自身的竞争力。</w:t>
      </w:r>
      <w:r>
        <w:rPr>
          <w:rFonts w:hint="eastAsia" w:ascii="宋体" w:hAnsi="宋体" w:eastAsia="宋体" w:cs="宋体"/>
          <w:b w:val="0"/>
          <w:bCs w:val="0"/>
          <w:sz w:val="24"/>
          <w:szCs w:val="24"/>
          <w:highlight w:val="none"/>
          <w:lang w:val="en-US" w:eastAsia="zh-CN"/>
        </w:rPr>
      </w:r>
      <w:r/>
    </w:p>
    <w:p>
      <w:pPr>
        <w:pStyle w:val="916"/>
        <w:ind w:firstLine="482"/>
        <w:spacing w:line="288"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（2）每个项目实施前，需由采购方和受托供应商签订单项项目工作协议书。</w:t>
      </w:r>
      <w:r>
        <w:rPr>
          <w:rFonts w:hint="eastAsia" w:ascii="宋体" w:hAnsi="宋体" w:eastAsia="宋体" w:cs="宋体"/>
          <w:b w:val="0"/>
          <w:bCs w:val="0"/>
          <w:sz w:val="24"/>
          <w:szCs w:val="24"/>
          <w:highlight w:val="none"/>
          <w:lang w:val="en-US" w:eastAsia="zh-CN"/>
        </w:rPr>
      </w:r>
      <w:r/>
    </w:p>
    <w:p>
      <w:pPr>
        <w:pStyle w:val="916"/>
        <w:ind w:firstLine="482"/>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（3）征集人有权随时抽查复审供应商的工作进程及成果资料，供应商需积极配合。对征集人提出的服务成果质疑，供应商需给予及时的回复。</w:t>
      </w:r>
      <w:r>
        <w:rPr>
          <w:rFonts w:hint="eastAsia" w:ascii="宋体" w:hAnsi="宋体" w:eastAsia="宋体" w:cs="宋体"/>
          <w:b w:val="0"/>
          <w:bCs w:val="0"/>
          <w:sz w:val="24"/>
          <w:szCs w:val="24"/>
          <w:highlight w:val="none"/>
        </w:rPr>
      </w:r>
      <w:r/>
    </w:p>
    <w:p>
      <w:pPr>
        <w:pStyle w:val="916"/>
        <w:ind w:firstLine="482"/>
        <w:jc w:val="left"/>
        <w:spacing w:line="288"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特别说明：本章所有要求均为实质性要求，除文件中另有约定的，供应商应提供实质性要求完全响应承诺书，不接受负偏离，否则视为无效响应文件。供应商应提供：</w:t>
      </w:r>
      <w:r>
        <w:rPr>
          <w:rFonts w:hint="eastAsia" w:ascii="宋体" w:hAnsi="宋体" w:eastAsia="宋体" w:cs="宋体"/>
          <w:b w:val="0"/>
          <w:bCs w:val="0"/>
          <w:sz w:val="24"/>
          <w:szCs w:val="24"/>
          <w:highlight w:val="none"/>
        </w:rPr>
      </w:r>
      <w:r/>
    </w:p>
    <w:p>
      <w:pPr>
        <w:pStyle w:val="916"/>
        <w:ind w:firstLine="482"/>
        <w:spacing w:line="288"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1.实质性要求完全响应承诺书，未提供作无效响应处理；</w:t>
      </w:r>
      <w:r>
        <w:rPr>
          <w:rFonts w:hint="eastAsia" w:ascii="宋体" w:hAnsi="宋体" w:eastAsia="宋体" w:cs="宋体"/>
          <w:b w:val="0"/>
          <w:bCs w:val="0"/>
          <w:sz w:val="24"/>
          <w:szCs w:val="24"/>
          <w:highlight w:val="none"/>
        </w:rPr>
      </w:r>
      <w:r/>
    </w:p>
    <w:p>
      <w:pPr>
        <w:pStyle w:val="916"/>
        <w:ind w:firstLine="482"/>
        <w:spacing w:line="288" w:lineRule="auto"/>
        <w:widowControl/>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rPr>
        <w:t xml:space="preserve">2.供应商</w:t>
      </w:r>
      <w:r>
        <w:rPr>
          <w:rFonts w:hint="eastAsia" w:ascii="宋体" w:hAnsi="宋体" w:eastAsia="宋体" w:cs="宋体"/>
          <w:b w:val="0"/>
          <w:bCs w:val="0"/>
          <w:sz w:val="24"/>
          <w:szCs w:val="24"/>
          <w:highlight w:val="none"/>
          <w:lang w:val="zh-CN"/>
        </w:rPr>
        <w:t xml:space="preserve">自202</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zh-CN"/>
        </w:rPr>
        <w:t xml:space="preserve">年1月1日以来曾经受托从事过财政资金绩效评价</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eastAsia="zh-CN"/>
        </w:rPr>
        <w:t xml:space="preserve">会计监督辅助服务</w:t>
      </w:r>
      <w:r>
        <w:rPr>
          <w:rFonts w:hint="eastAsia" w:ascii="宋体" w:hAnsi="宋体" w:eastAsia="宋体" w:cs="宋体"/>
          <w:b w:val="0"/>
          <w:bCs w:val="0"/>
          <w:sz w:val="24"/>
          <w:szCs w:val="24"/>
          <w:highlight w:val="none"/>
          <w:lang w:val="zh-CN"/>
        </w:rPr>
        <w:t xml:space="preserve">工作，项目个数不少于2个，须提供相应合同</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zh-CN"/>
        </w:rPr>
        <w:t xml:space="preserve">评价报告等业绩文件（原件扫描上传），及工作小组成员202</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zh-CN"/>
        </w:rPr>
        <w:t xml:space="preserve">年1月1日以来甲方开具的业绩证明。</w:t>
      </w:r>
      <w:r>
        <w:rPr>
          <w:rFonts w:hint="eastAsia" w:ascii="宋体" w:hAnsi="宋体" w:eastAsia="宋体" w:cs="宋体"/>
          <w:b w:val="0"/>
          <w:bCs w:val="0"/>
          <w:sz w:val="24"/>
          <w:szCs w:val="24"/>
          <w:highlight w:val="none"/>
        </w:rPr>
        <w:t xml:space="preserve">未提供或提供材料不全作无效响应处</w:t>
      </w:r>
      <w:r>
        <w:rPr>
          <w:rFonts w:hint="eastAsia" w:ascii="宋体" w:hAnsi="宋体" w:eastAsia="宋体" w:cs="宋体"/>
          <w:b w:val="0"/>
          <w:bCs w:val="0"/>
          <w:sz w:val="24"/>
          <w:szCs w:val="24"/>
          <w:highlight w:val="none"/>
          <w:lang w:val="zh-CN"/>
        </w:rPr>
        <w:t xml:space="preserve">理； </w:t>
      </w:r>
      <w:r>
        <w:rPr>
          <w:rFonts w:hint="eastAsia" w:ascii="宋体" w:hAnsi="宋体" w:eastAsia="宋体" w:cs="宋体"/>
          <w:b w:val="0"/>
          <w:bCs w:val="0"/>
          <w:sz w:val="24"/>
          <w:szCs w:val="24"/>
          <w:highlight w:val="none"/>
          <w:lang w:val="zh-CN"/>
        </w:rPr>
      </w:r>
      <w:r/>
    </w:p>
    <w:p>
      <w:pPr>
        <w:pStyle w:val="916"/>
        <w:ind w:firstLine="482"/>
        <w:spacing w:line="288" w:lineRule="auto"/>
        <w:widowControl/>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3. 投标时须提供拟投入人员执业资格证书或职称证书和投标人自202</w:t>
      </w: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val="zh-CN"/>
        </w:rPr>
        <w:t xml:space="preserve">年</w:t>
      </w: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zh-CN"/>
        </w:rPr>
        <w:t xml:space="preserve">月以来至少一个月份(不含投标当月)为其缴纳社保的证明（原件扫描上传）。拟投入人员应当包括注册会计师或中级会计师或中级经济师及以上职称的人员。供应商应在以上人员中明确预算绩效管理项目</w:t>
      </w:r>
      <w:r>
        <w:rPr>
          <w:rFonts w:hint="eastAsia" w:ascii="宋体" w:hAnsi="宋体" w:eastAsia="宋体" w:cs="宋体"/>
          <w:b w:val="0"/>
          <w:bCs w:val="0"/>
          <w:sz w:val="24"/>
          <w:szCs w:val="24"/>
          <w:highlight w:val="none"/>
          <w:lang w:val="en-US" w:eastAsia="zh-CN"/>
        </w:rPr>
        <w:t xml:space="preserve">及</w:t>
      </w:r>
      <w:r>
        <w:rPr>
          <w:rFonts w:hint="eastAsia" w:ascii="宋体" w:hAnsi="宋体" w:eastAsia="宋体" w:cs="宋体"/>
          <w:b w:val="0"/>
          <w:bCs w:val="0"/>
          <w:sz w:val="24"/>
          <w:szCs w:val="24"/>
          <w:highlight w:val="none"/>
          <w:lang w:val="zh-CN" w:eastAsia="zh-CN"/>
        </w:rPr>
        <w:t xml:space="preserve">会计监督辅助服务</w:t>
      </w:r>
      <w:r>
        <w:rPr>
          <w:rFonts w:hint="eastAsia" w:ascii="宋体" w:hAnsi="宋体" w:eastAsia="宋体" w:cs="宋体"/>
          <w:b w:val="0"/>
          <w:bCs w:val="0"/>
          <w:sz w:val="24"/>
          <w:szCs w:val="24"/>
          <w:highlight w:val="none"/>
          <w:lang w:val="zh-CN"/>
        </w:rPr>
        <w:t xml:space="preserve">总负责人和预算绩效管理</w:t>
      </w:r>
      <w:r>
        <w:rPr>
          <w:rFonts w:hint="eastAsia" w:ascii="宋体" w:hAnsi="宋体" w:eastAsia="宋体" w:cs="宋体"/>
          <w:b w:val="0"/>
          <w:bCs w:val="0"/>
          <w:sz w:val="24"/>
          <w:szCs w:val="24"/>
          <w:highlight w:val="none"/>
          <w:lang w:val="en-US" w:eastAsia="zh-CN"/>
        </w:rPr>
        <w:t xml:space="preserve">及</w:t>
      </w:r>
      <w:r>
        <w:rPr>
          <w:rFonts w:hint="eastAsia" w:ascii="宋体" w:hAnsi="宋体" w:eastAsia="宋体" w:cs="宋体"/>
          <w:b w:val="0"/>
          <w:bCs w:val="0"/>
          <w:sz w:val="24"/>
          <w:szCs w:val="24"/>
          <w:highlight w:val="none"/>
          <w:lang w:val="zh-CN" w:eastAsia="zh-CN"/>
        </w:rPr>
        <w:t xml:space="preserve">会计监督辅助服务</w:t>
      </w:r>
      <w:r>
        <w:rPr>
          <w:rFonts w:hint="eastAsia" w:ascii="宋体" w:hAnsi="宋体" w:eastAsia="宋体" w:cs="宋体"/>
          <w:b w:val="0"/>
          <w:bCs w:val="0"/>
          <w:sz w:val="24"/>
          <w:szCs w:val="24"/>
          <w:highlight w:val="none"/>
          <w:lang w:val="zh-CN"/>
        </w:rPr>
        <w:t xml:space="preserve">工作小组负责人，必须为注册会计师或中级会计师或中级经济师及以上职称的人员。未提供或提供材料不全作无效响应处理。</w:t>
      </w:r>
      <w:r>
        <w:rPr>
          <w:rFonts w:hint="eastAsia" w:ascii="宋体" w:hAnsi="宋体" w:eastAsia="宋体" w:cs="宋体"/>
          <w:b w:val="0"/>
          <w:bCs w:val="0"/>
          <w:sz w:val="24"/>
          <w:szCs w:val="24"/>
          <w:highlight w:val="none"/>
          <w:lang w:val="zh-CN"/>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16"/>
        <w:rPr>
          <w:rFonts w:hint="eastAsia" w:ascii="Calibri" w:eastAsia="宋体"/>
          <w:b/>
          <w:sz w:val="44"/>
          <w:szCs w:val="44"/>
          <w:highlight w:val="none"/>
        </w:rPr>
      </w:pPr>
      <w:r>
        <w:rPr>
          <w:rFonts w:hint="eastAsia" w:ascii="Calibri" w:eastAsia="宋体"/>
          <w:b/>
          <w:sz w:val="44"/>
          <w:szCs w:val="44"/>
          <w:highlight w:val="none"/>
        </w:rPr>
      </w:r>
      <w:r/>
    </w:p>
    <w:p>
      <w:pPr>
        <w:pStyle w:val="916"/>
        <w:rPr>
          <w:rFonts w:hint="eastAsia" w:ascii="Calibri" w:eastAsia="宋体"/>
          <w:b/>
          <w:sz w:val="44"/>
          <w:szCs w:val="44"/>
          <w:highlight w:val="none"/>
        </w:rPr>
      </w:pPr>
      <w:r>
        <w:rPr>
          <w:rFonts w:hint="eastAsia" w:ascii="Calibri" w:eastAsia="宋体"/>
          <w:b/>
          <w:sz w:val="44"/>
          <w:szCs w:val="44"/>
          <w:highlight w:val="none"/>
        </w:rPr>
      </w:r>
      <w:r/>
    </w:p>
    <w:p>
      <w:pPr>
        <w:pStyle w:val="916"/>
        <w:rPr>
          <w:rFonts w:hint="eastAsia" w:ascii="Calibri" w:eastAsia="宋体"/>
          <w:b/>
          <w:sz w:val="44"/>
          <w:szCs w:val="44"/>
          <w:highlight w:val="none"/>
        </w:rPr>
      </w:pPr>
      <w:r>
        <w:rPr>
          <w:rFonts w:hint="eastAsia" w:ascii="Calibri" w:eastAsia="宋体"/>
          <w:b/>
          <w:sz w:val="44"/>
          <w:szCs w:val="44"/>
          <w:highlight w:val="none"/>
        </w:rPr>
      </w:r>
      <w:r/>
    </w:p>
    <w:p>
      <w:pPr>
        <w:pStyle w:val="916"/>
        <w:rPr>
          <w:rFonts w:hint="eastAsia" w:ascii="Calibri" w:eastAsia="宋体"/>
          <w:b/>
          <w:sz w:val="44"/>
          <w:szCs w:val="44"/>
          <w:highlight w:val="none"/>
        </w:rPr>
      </w:pPr>
      <w:r>
        <w:rPr>
          <w:rFonts w:hint="eastAsia" w:ascii="Calibri" w:eastAsia="宋体"/>
          <w:b/>
          <w:sz w:val="44"/>
          <w:szCs w:val="44"/>
          <w:highlight w:val="none"/>
        </w:rPr>
      </w:r>
      <w:r/>
    </w:p>
    <w:p>
      <w:pPr>
        <w:pStyle w:val="916"/>
        <w:rPr>
          <w:rFonts w:hint="eastAsia" w:ascii="Calibri" w:eastAsia="宋体"/>
          <w:b/>
          <w:sz w:val="44"/>
          <w:szCs w:val="44"/>
          <w:highlight w:val="none"/>
        </w:rPr>
      </w:pPr>
      <w:r>
        <w:rPr>
          <w:rFonts w:hint="eastAsia" w:ascii="Calibri" w:eastAsia="宋体"/>
          <w:b/>
          <w:sz w:val="44"/>
          <w:szCs w:val="44"/>
          <w:highlight w:val="none"/>
        </w:rPr>
      </w:r>
      <w:r/>
    </w:p>
    <w:p>
      <w:pPr>
        <w:pStyle w:val="916"/>
        <w:rPr>
          <w:rFonts w:hint="eastAsia" w:ascii="Calibri" w:eastAsia="宋体"/>
          <w:b/>
          <w:sz w:val="44"/>
          <w:szCs w:val="44"/>
          <w:highlight w:val="none"/>
        </w:rPr>
      </w:pPr>
      <w:r>
        <w:rPr>
          <w:rFonts w:hint="eastAsia" w:ascii="Calibri" w:eastAsia="宋体"/>
          <w:b/>
          <w:sz w:val="44"/>
          <w:szCs w:val="44"/>
          <w:highlight w:val="none"/>
        </w:rPr>
      </w:r>
      <w:r/>
    </w:p>
    <w:p>
      <w:pPr>
        <w:pStyle w:val="916"/>
        <w:rPr>
          <w:rFonts w:hint="eastAsia" w:ascii="Calibri" w:eastAsia="宋体"/>
          <w:b/>
          <w:sz w:val="44"/>
          <w:szCs w:val="44"/>
          <w:highlight w:val="none"/>
        </w:rPr>
      </w:pPr>
      <w:r>
        <w:rPr>
          <w:rFonts w:hint="eastAsia" w:ascii="Calibri" w:eastAsia="宋体"/>
          <w:b/>
          <w:sz w:val="44"/>
          <w:szCs w:val="44"/>
          <w:highlight w:val="none"/>
        </w:rPr>
      </w:r>
      <w:r/>
    </w:p>
    <w:p>
      <w:pPr>
        <w:pStyle w:val="916"/>
        <w:rPr>
          <w:rFonts w:hint="eastAsia" w:ascii="Calibri" w:eastAsia="宋体"/>
          <w:b/>
          <w:sz w:val="44"/>
          <w:szCs w:val="44"/>
          <w:highlight w:val="none"/>
        </w:rPr>
      </w:pPr>
      <w:r>
        <w:rPr>
          <w:rFonts w:hint="eastAsia" w:ascii="Calibri" w:eastAsia="宋体"/>
          <w:b/>
          <w:sz w:val="44"/>
          <w:szCs w:val="44"/>
          <w:highlight w:val="none"/>
        </w:rPr>
      </w:r>
      <w:r/>
    </w:p>
    <w:p>
      <w:pPr>
        <w:pStyle w:val="916"/>
        <w:rPr>
          <w:rFonts w:hint="eastAsia" w:ascii="Calibri" w:eastAsia="宋体"/>
          <w:b/>
          <w:sz w:val="44"/>
          <w:szCs w:val="44"/>
          <w:highlight w:val="none"/>
        </w:rPr>
      </w:pPr>
      <w:r>
        <w:rPr>
          <w:rFonts w:hint="eastAsia" w:ascii="Calibri" w:eastAsia="宋体"/>
          <w:b/>
          <w:sz w:val="44"/>
          <w:szCs w:val="44"/>
          <w:highlight w:val="none"/>
        </w:rPr>
      </w:r>
      <w:r/>
    </w:p>
    <w:p>
      <w:pPr>
        <w:pStyle w:val="916"/>
        <w:rPr>
          <w:rFonts w:hint="eastAsia" w:ascii="Calibri" w:eastAsia="宋体"/>
          <w:b/>
          <w:sz w:val="44"/>
          <w:szCs w:val="44"/>
          <w:highlight w:val="none"/>
        </w:rPr>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47"/>
        <w:jc w:val="center"/>
        <w:rPr>
          <w:rFonts w:hint="eastAsia" w:ascii="Calibri" w:eastAsia="宋体"/>
          <w:b/>
          <w:sz w:val="44"/>
          <w:szCs w:val="44"/>
          <w:highlight w:val="none"/>
        </w:rPr>
        <w:outlineLvl w:val="0"/>
      </w:pPr>
      <w:r>
        <w:rPr>
          <w:rFonts w:hint="eastAsia" w:ascii="Calibri" w:eastAsia="宋体"/>
          <w:b/>
          <w:sz w:val="44"/>
          <w:szCs w:val="44"/>
          <w:highlight w:val="none"/>
        </w:rPr>
      </w:r>
      <w:r/>
    </w:p>
    <w:p>
      <w:pPr>
        <w:pStyle w:val="916"/>
        <w:jc w:val="center"/>
        <w:rPr>
          <w:rFonts w:hint="eastAsia" w:ascii="宋体" w:hAnsi="宋体" w:cs="宋体"/>
          <w:bCs/>
          <w:sz w:val="44"/>
          <w:szCs w:val="44"/>
          <w:highlight w:val="none"/>
        </w:rPr>
      </w:pPr>
      <w:r>
        <w:rPr>
          <w:rFonts w:hint="eastAsia" w:ascii="Times New Roman" w:hAnsi="Times New Roman" w:cs="Times New Roman"/>
          <w:b/>
          <w:sz w:val="44"/>
          <w:szCs w:val="44"/>
          <w:highlight w:val="none"/>
          <w:lang w:val="en-US" w:eastAsia="zh-CN"/>
        </w:rPr>
        <w:t xml:space="preserve">第五部分 协议格式及条款</w:t>
      </w:r>
      <w:r>
        <w:rPr>
          <w:rFonts w:hint="eastAsia" w:ascii="宋体" w:hAnsi="宋体" w:cs="宋体"/>
          <w:bCs/>
          <w:sz w:val="44"/>
          <w:szCs w:val="44"/>
          <w:highlight w:val="none"/>
        </w:rPr>
      </w:r>
      <w:r/>
    </w:p>
    <w:p>
      <w:pPr>
        <w:pStyle w:val="916"/>
        <w:ind w:firstLine="602"/>
        <w:jc w:val="center"/>
        <w:spacing w:before="145" w:after="145" w:line="288" w:lineRule="auto"/>
        <w:rPr>
          <w:rFonts w:ascii="宋体" w:hAnsi="宋体"/>
          <w:sz w:val="30"/>
          <w:szCs w:val="20"/>
          <w:highlight w:val="none"/>
        </w:rPr>
        <w:outlineLvl w:val="0"/>
      </w:pPr>
      <w:r/>
      <w:bookmarkStart w:id="88" w:name="_Toc16938559"/>
      <w:r/>
      <w:bookmarkStart w:id="89" w:name="_Toc20823315"/>
      <w:r/>
      <w:bookmarkStart w:id="90" w:name="_Toc513029243"/>
      <w:r>
        <w:rPr>
          <w:rFonts w:hint="eastAsia" w:ascii="宋体" w:hAnsi="宋体"/>
          <w:sz w:val="30"/>
          <w:highlight w:val="none"/>
        </w:rPr>
        <w:t xml:space="preserve">南京市政府采购框架协议文本（服务）（框架协议编号）</w:t>
      </w:r>
      <w:bookmarkEnd w:id="88"/>
      <w:r/>
      <w:bookmarkEnd w:id="89"/>
      <w:r/>
      <w:bookmarkEnd w:id="90"/>
      <w:r>
        <w:rPr>
          <w:rFonts w:ascii="宋体" w:hAnsi="宋体"/>
          <w:sz w:val="30"/>
          <w:szCs w:val="20"/>
          <w:highlight w:val="none"/>
        </w:rPr>
      </w:r>
      <w:r/>
    </w:p>
    <w:p>
      <w:pPr>
        <w:pStyle w:val="1351"/>
        <w:ind w:firstLine="482"/>
        <w:spacing w:line="312" w:lineRule="auto"/>
        <w:rPr>
          <w:rFonts w:hAnsi="宋体"/>
          <w:sz w:val="24"/>
          <w:szCs w:val="24"/>
          <w:highlight w:val="none"/>
        </w:rPr>
      </w:pPr>
      <w:r>
        <w:rPr>
          <w:rFonts w:hAnsi="宋体"/>
          <w:sz w:val="24"/>
          <w:szCs w:val="24"/>
          <w:highlight w:val="none"/>
        </w:rPr>
        <w:t xml:space="preserve">项目名称：                                项目编号：</w:t>
      </w:r>
      <w:r>
        <w:rPr>
          <w:rFonts w:hAnsi="宋体"/>
          <w:sz w:val="24"/>
          <w:szCs w:val="24"/>
          <w:highlight w:val="none"/>
        </w:rPr>
      </w:r>
      <w:r/>
    </w:p>
    <w:p>
      <w:pPr>
        <w:pStyle w:val="1351"/>
        <w:ind w:firstLine="482"/>
        <w:spacing w:line="312" w:lineRule="auto"/>
        <w:rPr>
          <w:rFonts w:hAnsi="宋体"/>
          <w:sz w:val="24"/>
          <w:szCs w:val="24"/>
          <w:highlight w:val="none"/>
        </w:rPr>
      </w:pPr>
      <w:r>
        <w:rPr>
          <w:rFonts w:hAnsi="宋体"/>
          <w:sz w:val="24"/>
          <w:szCs w:val="24"/>
          <w:highlight w:val="none"/>
        </w:rPr>
        <w:t xml:space="preserve">甲方：</w:t>
      </w:r>
      <w:r>
        <w:rPr>
          <w:rFonts w:hint="eastAsia" w:hAnsi="宋体"/>
          <w:sz w:val="24"/>
          <w:szCs w:val="24"/>
          <w:highlight w:val="none"/>
        </w:rPr>
        <w:t xml:space="preserve">（征集人）</w:t>
      </w:r>
      <w:r>
        <w:rPr>
          <w:rFonts w:hAnsi="宋体"/>
          <w:sz w:val="24"/>
          <w:szCs w:val="24"/>
          <w:highlight w:val="none"/>
        </w:rPr>
      </w:r>
      <w:r/>
    </w:p>
    <w:p>
      <w:pPr>
        <w:pStyle w:val="1351"/>
        <w:ind w:firstLine="482"/>
        <w:spacing w:line="312" w:lineRule="auto"/>
        <w:rPr>
          <w:rFonts w:hAnsi="宋体"/>
          <w:sz w:val="24"/>
          <w:szCs w:val="24"/>
          <w:highlight w:val="none"/>
        </w:rPr>
      </w:pPr>
      <w:r>
        <w:rPr>
          <w:rFonts w:hAnsi="宋体"/>
          <w:sz w:val="24"/>
          <w:szCs w:val="24"/>
          <w:highlight w:val="none"/>
        </w:rPr>
        <w:t xml:space="preserve">乙方：（</w:t>
      </w:r>
      <w:r>
        <w:rPr>
          <w:rFonts w:hint="eastAsia" w:hAnsi="宋体"/>
          <w:sz w:val="24"/>
          <w:szCs w:val="24"/>
          <w:highlight w:val="none"/>
        </w:rPr>
        <w:t xml:space="preserve">入围供应商）</w:t>
      </w:r>
      <w:r>
        <w:rPr>
          <w:rFonts w:hAnsi="宋体"/>
          <w:sz w:val="24"/>
          <w:szCs w:val="24"/>
          <w:highlight w:val="none"/>
        </w:rPr>
      </w:r>
      <w:r/>
    </w:p>
    <w:p>
      <w:pPr>
        <w:pStyle w:val="1351"/>
        <w:ind w:firstLine="482"/>
        <w:spacing w:line="312" w:lineRule="auto"/>
        <w:rPr>
          <w:rFonts w:hAnsi="宋体"/>
          <w:sz w:val="24"/>
          <w:szCs w:val="24"/>
          <w:highlight w:val="none"/>
        </w:rPr>
      </w:pPr>
      <w:r>
        <w:rPr>
          <w:rFonts w:hAnsi="宋体"/>
          <w:sz w:val="24"/>
          <w:szCs w:val="24"/>
          <w:highlight w:val="none"/>
        </w:rPr>
        <w:t xml:space="preserve">   甲、乙双方根据项目</w:t>
      </w:r>
      <w:r>
        <w:rPr>
          <w:rFonts w:hint="eastAsia" w:hAnsi="宋体"/>
          <w:sz w:val="24"/>
          <w:szCs w:val="24"/>
          <w:highlight w:val="none"/>
        </w:rPr>
        <w:t xml:space="preserve">框架协议采购</w:t>
      </w:r>
      <w:r>
        <w:rPr>
          <w:rFonts w:hAnsi="宋体"/>
          <w:sz w:val="24"/>
          <w:szCs w:val="24"/>
          <w:highlight w:val="none"/>
        </w:rPr>
        <w:t xml:space="preserve">的结果，签署本</w:t>
      </w:r>
      <w:r>
        <w:rPr>
          <w:rFonts w:hint="eastAsia" w:hAnsi="宋体"/>
          <w:sz w:val="24"/>
          <w:szCs w:val="24"/>
          <w:highlight w:val="none"/>
        </w:rPr>
        <w:t xml:space="preserve">文本</w:t>
      </w:r>
      <w:r>
        <w:rPr>
          <w:rFonts w:hAnsi="宋体"/>
          <w:sz w:val="24"/>
          <w:szCs w:val="24"/>
          <w:highlight w:val="none"/>
        </w:rPr>
        <w:t xml:space="preserve">。</w:t>
      </w:r>
      <w:r>
        <w:rPr>
          <w:rFonts w:hAnsi="宋体"/>
          <w:sz w:val="24"/>
          <w:szCs w:val="24"/>
          <w:highlight w:val="none"/>
        </w:rPr>
      </w:r>
      <w:r/>
    </w:p>
    <w:p>
      <w:pPr>
        <w:pStyle w:val="1351"/>
        <w:ind w:firstLine="482"/>
        <w:spacing w:line="312" w:lineRule="auto"/>
        <w:rPr>
          <w:rFonts w:hAnsi="宋体"/>
          <w:sz w:val="24"/>
          <w:szCs w:val="24"/>
          <w:highlight w:val="none"/>
        </w:rPr>
      </w:pPr>
      <w:r>
        <w:rPr>
          <w:rFonts w:hAnsi="宋体"/>
          <w:sz w:val="24"/>
          <w:szCs w:val="24"/>
          <w:highlight w:val="none"/>
        </w:rPr>
        <w:t xml:space="preserve">一、</w:t>
      </w:r>
      <w:r>
        <w:rPr>
          <w:rFonts w:hint="eastAsia" w:hAnsi="宋体"/>
          <w:sz w:val="24"/>
          <w:szCs w:val="24"/>
          <w:highlight w:val="none"/>
        </w:rPr>
        <w:t xml:space="preserve">项目基本情况</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1.1 采购需求：</w:t>
      </w:r>
      <w:r>
        <w:rPr>
          <w:rFonts w:hint="eastAsia" w:hAnsi="宋体"/>
          <w:sz w:val="24"/>
          <w:szCs w:val="24"/>
          <w:highlight w:val="none"/>
          <w:u w:val="single"/>
        </w:rPr>
        <w:t xml:space="preserve">见征集文件需求</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1.2 服务最高限制单价：</w:t>
      </w:r>
      <w:r>
        <w:rPr>
          <w:rFonts w:hint="eastAsia" w:hAnsi="宋体"/>
          <w:sz w:val="24"/>
          <w:szCs w:val="24"/>
          <w:highlight w:val="none"/>
          <w:u w:val="single"/>
        </w:rPr>
        <w:t xml:space="preserve">见征集文件</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1.3适用本次框架协议的</w:t>
      </w:r>
      <w:r>
        <w:rPr>
          <w:rFonts w:hint="eastAsia" w:hAnsi="宋体" w:eastAsia="宋体"/>
          <w:sz w:val="24"/>
          <w:szCs w:val="24"/>
          <w:highlight w:val="none"/>
          <w:lang w:eastAsia="zh-CN"/>
        </w:rPr>
        <w:t xml:space="preserve">征集人</w:t>
      </w:r>
      <w:r>
        <w:rPr>
          <w:rFonts w:hint="eastAsia" w:hAnsi="宋体"/>
          <w:sz w:val="24"/>
          <w:szCs w:val="24"/>
          <w:highlight w:val="none"/>
        </w:rPr>
        <w:t xml:space="preserve">范围：</w:t>
      </w:r>
      <w:r>
        <w:rPr>
          <w:rFonts w:hint="eastAsia" w:hAnsi="宋体"/>
          <w:sz w:val="24"/>
          <w:szCs w:val="24"/>
          <w:highlight w:val="none"/>
          <w:u w:val="single"/>
        </w:rPr>
        <w:t xml:space="preserve">区各预算单位、各街道（园区）</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1.4 履行合同的地域范围：</w:t>
      </w:r>
      <w:r>
        <w:rPr>
          <w:rFonts w:hint="eastAsia" w:hAnsi="宋体"/>
          <w:sz w:val="24"/>
          <w:szCs w:val="24"/>
          <w:highlight w:val="none"/>
          <w:u w:val="single"/>
        </w:rPr>
        <w:t xml:space="preserve">由</w:t>
      </w:r>
      <w:r>
        <w:rPr>
          <w:rFonts w:hint="eastAsia" w:hAnsi="宋体" w:eastAsia="宋体"/>
          <w:sz w:val="24"/>
          <w:szCs w:val="24"/>
          <w:highlight w:val="none"/>
          <w:u w:val="single"/>
          <w:lang w:eastAsia="zh-CN"/>
        </w:rPr>
        <w:t xml:space="preserve">征集人</w:t>
      </w:r>
      <w:r>
        <w:rPr>
          <w:rFonts w:hint="eastAsia" w:hAnsi="宋体"/>
          <w:sz w:val="24"/>
          <w:szCs w:val="24"/>
          <w:highlight w:val="none"/>
          <w:u w:val="single"/>
        </w:rPr>
        <w:t xml:space="preserve">指定</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二、第一阶段入围服务的相关信息</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2.1 入围服务详细技术规格：</w:t>
      </w:r>
      <w:r>
        <w:rPr>
          <w:rFonts w:hint="eastAsia" w:hAnsi="宋体"/>
          <w:sz w:val="24"/>
          <w:szCs w:val="24"/>
          <w:highlight w:val="none"/>
          <w:u w:val="single"/>
        </w:rPr>
        <w:t xml:space="preserve">见响应文件</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2.2 服务标准：</w:t>
      </w:r>
      <w:r>
        <w:rPr>
          <w:rFonts w:hint="eastAsia" w:hAnsi="宋体"/>
          <w:sz w:val="24"/>
          <w:szCs w:val="24"/>
          <w:highlight w:val="none"/>
          <w:u w:val="single"/>
        </w:rPr>
        <w:t xml:space="preserve">见响应文件</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2.3 服务协议价格：</w:t>
      </w:r>
      <w:r>
        <w:rPr>
          <w:rFonts w:hint="eastAsia" w:hAnsi="宋体"/>
          <w:sz w:val="24"/>
          <w:szCs w:val="24"/>
          <w:highlight w:val="none"/>
          <w:u w:val="single"/>
        </w:rPr>
        <w:t xml:space="preserve">优惠率       %</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三、入围服务升级换代规则</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本项目框架协议期内，不对入围服务进行升级换代。</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四、确定第二阶段成交供应商的方式</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eastAsia="宋体"/>
          <w:sz w:val="24"/>
          <w:szCs w:val="24"/>
          <w:highlight w:val="none"/>
          <w:lang w:eastAsia="zh-CN"/>
        </w:rPr>
        <w:t xml:space="preserve">征集人</w:t>
      </w:r>
      <w:r>
        <w:rPr>
          <w:rFonts w:hint="eastAsia" w:hAnsi="宋体"/>
          <w:sz w:val="24"/>
          <w:szCs w:val="24"/>
          <w:highlight w:val="none"/>
        </w:rPr>
        <w:t xml:space="preserve">依据工作经验、工作质量、入围服务价格以及服务便利性、用户评价或考核情况等因素，从第一阶段入围供应商中直接选定。</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五、资金支付方式、时间和条件</w:t>
      </w:r>
      <w:r>
        <w:rPr>
          <w:rFonts w:hAnsi="宋体"/>
          <w:sz w:val="24"/>
          <w:szCs w:val="24"/>
          <w:highlight w:val="none"/>
        </w:rPr>
      </w:r>
      <w:r/>
    </w:p>
    <w:p>
      <w:pPr>
        <w:pStyle w:val="1351"/>
        <w:ind w:firstLine="482"/>
        <w:spacing w:line="312" w:lineRule="auto"/>
        <w:rPr>
          <w:rFonts w:hAnsi="宋体"/>
          <w:sz w:val="24"/>
          <w:szCs w:val="24"/>
          <w:highlight w:val="none"/>
          <w:lang w:val="zh-CN"/>
        </w:rPr>
      </w:pPr>
      <w:r>
        <w:rPr>
          <w:rFonts w:hint="eastAsia" w:hAnsi="宋体"/>
          <w:sz w:val="24"/>
          <w:szCs w:val="24"/>
          <w:highlight w:val="none"/>
        </w:rPr>
        <w:t xml:space="preserve">单个项目完成后，</w:t>
      </w:r>
      <w:r>
        <w:rPr>
          <w:rFonts w:hint="eastAsia" w:hAnsi="宋体" w:eastAsia="宋体"/>
          <w:sz w:val="24"/>
          <w:szCs w:val="24"/>
          <w:highlight w:val="none"/>
          <w:lang w:eastAsia="zh-CN"/>
        </w:rPr>
        <w:t xml:space="preserve">征集人</w:t>
      </w:r>
      <w:r>
        <w:rPr>
          <w:rFonts w:hint="eastAsia" w:hAnsi="宋体"/>
          <w:sz w:val="24"/>
          <w:szCs w:val="24"/>
          <w:highlight w:val="none"/>
          <w:lang w:val="zh-CN"/>
        </w:rPr>
        <w:t xml:space="preserve">按照</w:t>
      </w:r>
      <w:r>
        <w:rPr>
          <w:rFonts w:hint="eastAsia" w:hAnsi="宋体"/>
          <w:sz w:val="24"/>
          <w:szCs w:val="24"/>
          <w:highlight w:val="none"/>
        </w:rPr>
        <w:t xml:space="preserve">供应商入围价格、实际工作情况和具体出勤情况计算服务费用，一次性支付</w:t>
      </w:r>
      <w:r>
        <w:rPr>
          <w:rFonts w:hint="eastAsia" w:hAnsi="宋体"/>
          <w:sz w:val="24"/>
          <w:szCs w:val="24"/>
          <w:highlight w:val="none"/>
          <w:lang w:val="zh-CN"/>
        </w:rPr>
        <w:t xml:space="preserve">。</w:t>
      </w:r>
      <w:r>
        <w:rPr>
          <w:rFonts w:hAnsi="宋体"/>
          <w:sz w:val="24"/>
          <w:szCs w:val="24"/>
          <w:highlight w:val="none"/>
          <w:lang w:val="zh-CN"/>
        </w:rPr>
      </w:r>
      <w:r/>
    </w:p>
    <w:p>
      <w:pPr>
        <w:pStyle w:val="1351"/>
        <w:ind w:firstLine="482"/>
        <w:spacing w:line="312" w:lineRule="auto"/>
        <w:rPr>
          <w:rFonts w:hAnsi="宋体"/>
          <w:sz w:val="24"/>
          <w:szCs w:val="24"/>
          <w:highlight w:val="none"/>
          <w:lang w:val="zh-CN"/>
        </w:rPr>
      </w:pPr>
      <w:r>
        <w:rPr>
          <w:rFonts w:hint="eastAsia" w:hAnsi="宋体"/>
          <w:sz w:val="24"/>
          <w:szCs w:val="24"/>
          <w:highlight w:val="none"/>
        </w:rPr>
        <w:t xml:space="preserve">注：</w:t>
      </w:r>
      <w:r>
        <w:rPr>
          <w:rFonts w:hint="eastAsia" w:hAnsi="宋体"/>
          <w:sz w:val="24"/>
          <w:szCs w:val="24"/>
          <w:highlight w:val="none"/>
          <w:lang w:val="zh-CN"/>
        </w:rPr>
        <w:t xml:space="preserve">满足合同约定支付条件的，征集人收到中标供应商发票后15日内，将资金支付到合同约定的中标供应商账户。</w:t>
      </w:r>
      <w:r>
        <w:rPr>
          <w:rFonts w:hint="eastAsia" w:hAnsi="宋体" w:cs="宋体"/>
          <w:sz w:val="24"/>
          <w:szCs w:val="24"/>
          <w:highlight w:val="none"/>
        </w:rPr>
        <w:t xml:space="preserve">合同另有约定的，自验收合格起最长不超过 60 日。</w:t>
      </w:r>
      <w:r>
        <w:rPr>
          <w:rFonts w:hAnsi="宋体"/>
          <w:sz w:val="24"/>
          <w:szCs w:val="24"/>
          <w:highlight w:val="none"/>
          <w:lang w:val="zh-CN"/>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六、框架协议期限</w:t>
      </w:r>
      <w:r>
        <w:rPr>
          <w:rFonts w:hAnsi="宋体"/>
          <w:sz w:val="24"/>
          <w:szCs w:val="24"/>
          <w:highlight w:val="none"/>
        </w:rPr>
      </w:r>
      <w:r/>
    </w:p>
    <w:p>
      <w:pPr>
        <w:pStyle w:val="1351"/>
        <w:ind w:firstLine="482"/>
        <w:spacing w:line="312" w:lineRule="auto"/>
        <w:rPr>
          <w:rFonts w:hAnsi="宋体"/>
          <w:sz w:val="24"/>
          <w:szCs w:val="24"/>
          <w:highlight w:val="none"/>
          <w:lang w:val="zh-CN"/>
        </w:rPr>
      </w:pPr>
      <w:r>
        <w:rPr>
          <w:rFonts w:hint="eastAsia" w:hAnsi="宋体"/>
          <w:sz w:val="24"/>
          <w:szCs w:val="24"/>
          <w:highlight w:val="none"/>
          <w:lang w:val="zh-CN"/>
        </w:rPr>
        <w:t xml:space="preserve">自签订协议之日起至</w:t>
      </w:r>
      <w:r>
        <w:rPr>
          <w:rFonts w:hint="eastAsia" w:hAnsi="宋体" w:eastAsia="宋体"/>
          <w:sz w:val="24"/>
          <w:szCs w:val="24"/>
          <w:highlight w:val="none"/>
          <w:lang w:val="en-US" w:eastAsia="zh-CN"/>
        </w:rPr>
        <w:t xml:space="preserve"> </w:t>
      </w:r>
      <w:r>
        <w:rPr>
          <w:rFonts w:hint="eastAsia" w:hAnsi="宋体"/>
          <w:sz w:val="24"/>
          <w:szCs w:val="24"/>
          <w:highlight w:val="none"/>
          <w:lang w:val="zh-CN"/>
        </w:rPr>
        <w:t xml:space="preserve">年</w:t>
      </w:r>
      <w:r>
        <w:rPr>
          <w:rFonts w:hint="eastAsia" w:hAnsi="宋体" w:eastAsia="宋体"/>
          <w:sz w:val="24"/>
          <w:szCs w:val="24"/>
          <w:highlight w:val="none"/>
          <w:lang w:val="en-US" w:eastAsia="zh-CN"/>
        </w:rPr>
        <w:t xml:space="preserve"> </w:t>
      </w:r>
      <w:r>
        <w:rPr>
          <w:rFonts w:hint="eastAsia" w:hAnsi="宋体"/>
          <w:sz w:val="24"/>
          <w:szCs w:val="24"/>
          <w:highlight w:val="none"/>
          <w:lang w:val="zh-CN"/>
        </w:rPr>
        <w:t xml:space="preserve">月</w:t>
      </w:r>
      <w:r>
        <w:rPr>
          <w:rFonts w:hint="eastAsia" w:hAnsi="宋体" w:eastAsia="宋体"/>
          <w:sz w:val="24"/>
          <w:szCs w:val="24"/>
          <w:highlight w:val="none"/>
          <w:lang w:val="en-US" w:eastAsia="zh-CN"/>
        </w:rPr>
        <w:t xml:space="preserve"> </w:t>
      </w:r>
      <w:r>
        <w:rPr>
          <w:rFonts w:hint="eastAsia" w:hAnsi="宋体"/>
          <w:sz w:val="24"/>
          <w:szCs w:val="24"/>
          <w:highlight w:val="none"/>
          <w:lang w:val="zh-CN"/>
        </w:rPr>
        <w:t xml:space="preserve">日。</w:t>
      </w:r>
      <w:r>
        <w:rPr>
          <w:rFonts w:hAnsi="宋体"/>
          <w:sz w:val="24"/>
          <w:szCs w:val="24"/>
          <w:highlight w:val="none"/>
          <w:lang w:val="zh-CN"/>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七、入围供应商的清退和补充规则</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7.1 清退规则 入围供应商存在《政府采购框架协议采购方式管理暂行办法》第十九条规定情形的，尚未签订框架协议的，取消其入围资格；已经签订框架协议的，解除与其签订的框架协议。</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7.2 补充规则 如出现剩余入围供应商不足入围供应商总数70%且影响框架协议执行的情形时，交易中心报监管部门同意后，将进行补充征集供应商。补充征集的条件、程序、评审方法和淘汰比例与初次征集相同。补充征集遵守原框架协议的有效期。补充征集期间，原框架协议继续履行。</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八、采购合同文本</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见“框架协议文本附件1”（乙方在“苏采云”系统中与</w:t>
      </w:r>
      <w:r>
        <w:rPr>
          <w:rFonts w:hint="eastAsia" w:hAnsi="宋体" w:eastAsia="宋体"/>
          <w:sz w:val="24"/>
          <w:szCs w:val="24"/>
          <w:highlight w:val="none"/>
          <w:lang w:eastAsia="zh-CN"/>
        </w:rPr>
        <w:t xml:space="preserve">征集人</w:t>
      </w:r>
      <w:r>
        <w:rPr>
          <w:rFonts w:hint="eastAsia" w:hAnsi="宋体"/>
          <w:sz w:val="24"/>
          <w:szCs w:val="24"/>
          <w:highlight w:val="none"/>
        </w:rPr>
        <w:t xml:space="preserve">签订电子采购合同）</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九</w:t>
      </w:r>
      <w:r>
        <w:rPr>
          <w:rFonts w:hAnsi="宋体"/>
          <w:sz w:val="24"/>
          <w:szCs w:val="24"/>
          <w:highlight w:val="none"/>
        </w:rPr>
        <w:t xml:space="preserve">、</w:t>
      </w:r>
      <w:r>
        <w:rPr>
          <w:rFonts w:hint="eastAsia" w:hAnsi="宋体"/>
          <w:sz w:val="24"/>
          <w:szCs w:val="24"/>
          <w:highlight w:val="none"/>
        </w:rPr>
        <w:t xml:space="preserve">甲乙双方</w:t>
      </w:r>
      <w:r>
        <w:rPr>
          <w:rFonts w:hAnsi="宋体"/>
          <w:sz w:val="24"/>
          <w:szCs w:val="24"/>
          <w:highlight w:val="none"/>
        </w:rPr>
        <w:t xml:space="preserve">的权利和义务</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9.1 甲方</w:t>
      </w:r>
      <w:r>
        <w:rPr>
          <w:rFonts w:hAnsi="宋体"/>
          <w:sz w:val="24"/>
          <w:szCs w:val="24"/>
          <w:highlight w:val="none"/>
        </w:rPr>
        <w:t xml:space="preserve">的权利</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（1）确定</w:t>
      </w:r>
      <w:r>
        <w:rPr>
          <w:rFonts w:hAnsi="宋体"/>
          <w:sz w:val="24"/>
          <w:szCs w:val="24"/>
          <w:highlight w:val="none"/>
        </w:rPr>
        <w:t xml:space="preserve">框架</w:t>
      </w:r>
      <w:r>
        <w:rPr>
          <w:rFonts w:hint="eastAsia" w:hAnsi="宋体"/>
          <w:sz w:val="24"/>
          <w:szCs w:val="24"/>
          <w:highlight w:val="none"/>
        </w:rPr>
        <w:t xml:space="preserve">协议</w:t>
      </w:r>
      <w:r>
        <w:rPr>
          <w:rFonts w:hAnsi="宋体"/>
          <w:sz w:val="24"/>
          <w:szCs w:val="24"/>
          <w:highlight w:val="none"/>
        </w:rPr>
        <w:t xml:space="preserve">采购需求。</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（2）确定最高</w:t>
      </w:r>
      <w:r>
        <w:rPr>
          <w:rFonts w:hAnsi="宋体"/>
          <w:sz w:val="24"/>
          <w:szCs w:val="24"/>
          <w:highlight w:val="none"/>
        </w:rPr>
        <w:t xml:space="preserve">限制单价。</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（3）确定框架</w:t>
      </w:r>
      <w:r>
        <w:rPr>
          <w:rFonts w:hAnsi="宋体"/>
          <w:sz w:val="24"/>
          <w:szCs w:val="24"/>
          <w:highlight w:val="none"/>
        </w:rPr>
        <w:t xml:space="preserve">协议</w:t>
      </w:r>
      <w:r>
        <w:rPr>
          <w:rFonts w:hint="eastAsia" w:hAnsi="宋体"/>
          <w:sz w:val="24"/>
          <w:szCs w:val="24"/>
          <w:highlight w:val="none"/>
        </w:rPr>
        <w:t xml:space="preserve">有效期</w:t>
      </w:r>
      <w:r>
        <w:rPr>
          <w:rFonts w:hAnsi="宋体"/>
          <w:sz w:val="24"/>
          <w:szCs w:val="24"/>
          <w:highlight w:val="none"/>
        </w:rPr>
        <w:t xml:space="preserve">。</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（4）制定统一</w:t>
      </w:r>
      <w:r>
        <w:rPr>
          <w:rFonts w:hAnsi="宋体"/>
          <w:sz w:val="24"/>
          <w:szCs w:val="24"/>
          <w:highlight w:val="none"/>
        </w:rPr>
        <w:t xml:space="preserve">的采购合同文本</w:t>
      </w:r>
      <w:r>
        <w:rPr>
          <w:rFonts w:hint="eastAsia" w:hAnsi="宋体"/>
          <w:sz w:val="24"/>
          <w:szCs w:val="24"/>
          <w:highlight w:val="none"/>
        </w:rPr>
        <w:t xml:space="preserve">供</w:t>
      </w:r>
      <w:r>
        <w:rPr>
          <w:rFonts w:hint="eastAsia" w:hAnsi="宋体" w:eastAsia="宋体"/>
          <w:sz w:val="24"/>
          <w:szCs w:val="24"/>
          <w:highlight w:val="none"/>
          <w:lang w:eastAsia="zh-CN"/>
        </w:rPr>
        <w:t xml:space="preserve">征集人</w:t>
      </w:r>
      <w:r>
        <w:rPr>
          <w:rFonts w:hAnsi="宋体"/>
          <w:sz w:val="24"/>
          <w:szCs w:val="24"/>
          <w:highlight w:val="none"/>
        </w:rPr>
        <w:t xml:space="preserve">、</w:t>
      </w:r>
      <w:r>
        <w:rPr>
          <w:rFonts w:hint="eastAsia" w:hAnsi="宋体"/>
          <w:sz w:val="24"/>
          <w:szCs w:val="24"/>
          <w:highlight w:val="none"/>
        </w:rPr>
        <w:t xml:space="preserve">供应商</w:t>
      </w:r>
      <w:r>
        <w:rPr>
          <w:rFonts w:hAnsi="宋体"/>
          <w:sz w:val="24"/>
          <w:szCs w:val="24"/>
          <w:highlight w:val="none"/>
        </w:rPr>
        <w:t xml:space="preserve">使用，并明确要求</w:t>
      </w:r>
      <w:r>
        <w:rPr>
          <w:rFonts w:hint="eastAsia" w:hAnsi="宋体" w:eastAsia="宋体"/>
          <w:sz w:val="24"/>
          <w:szCs w:val="24"/>
          <w:highlight w:val="none"/>
          <w:lang w:eastAsia="zh-CN"/>
        </w:rPr>
        <w:t xml:space="preserve">征集人</w:t>
      </w:r>
      <w:r>
        <w:rPr>
          <w:rFonts w:hAnsi="宋体"/>
          <w:sz w:val="24"/>
          <w:szCs w:val="24"/>
          <w:highlight w:val="none"/>
        </w:rPr>
        <w:t xml:space="preserve">、供应商</w:t>
      </w:r>
      <w:r>
        <w:rPr>
          <w:rFonts w:hint="eastAsia" w:hAnsi="宋体"/>
          <w:sz w:val="24"/>
          <w:szCs w:val="24"/>
          <w:highlight w:val="none"/>
        </w:rPr>
        <w:t xml:space="preserve">不得</w:t>
      </w:r>
      <w:r>
        <w:rPr>
          <w:rFonts w:hAnsi="宋体"/>
          <w:sz w:val="24"/>
          <w:szCs w:val="24"/>
          <w:highlight w:val="none"/>
        </w:rPr>
        <w:t xml:space="preserve">擅自改变框架</w:t>
      </w:r>
      <w:r>
        <w:rPr>
          <w:rFonts w:hint="eastAsia" w:hAnsi="宋体"/>
          <w:sz w:val="24"/>
          <w:szCs w:val="24"/>
          <w:highlight w:val="none"/>
        </w:rPr>
        <w:t xml:space="preserve">协议</w:t>
      </w:r>
      <w:r>
        <w:rPr>
          <w:rFonts w:hAnsi="宋体"/>
          <w:sz w:val="24"/>
          <w:szCs w:val="24"/>
          <w:highlight w:val="none"/>
        </w:rPr>
        <w:t xml:space="preserve">约定的</w:t>
      </w:r>
      <w:r>
        <w:rPr>
          <w:rFonts w:hint="eastAsia" w:hAnsi="宋体"/>
          <w:sz w:val="24"/>
          <w:szCs w:val="24"/>
          <w:highlight w:val="none"/>
        </w:rPr>
        <w:t xml:space="preserve">合同</w:t>
      </w:r>
      <w:r>
        <w:rPr>
          <w:rFonts w:hAnsi="宋体"/>
          <w:sz w:val="24"/>
          <w:szCs w:val="24"/>
          <w:highlight w:val="none"/>
        </w:rPr>
        <w:t xml:space="preserve">实质性条款。</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w:t>
      </w:r>
      <w:r>
        <w:rPr>
          <w:rFonts w:hAnsi="宋体"/>
          <w:sz w:val="24"/>
          <w:szCs w:val="24"/>
          <w:highlight w:val="none"/>
        </w:rPr>
        <w:t xml:space="preserve">5</w:t>
      </w:r>
      <w:r>
        <w:rPr>
          <w:rFonts w:hint="eastAsia" w:hAnsi="宋体"/>
          <w:sz w:val="24"/>
          <w:szCs w:val="24"/>
          <w:highlight w:val="none"/>
        </w:rPr>
        <w:t xml:space="preserve">）乙方存在</w:t>
      </w:r>
      <w:r>
        <w:rPr>
          <w:rFonts w:hAnsi="宋体"/>
          <w:sz w:val="24"/>
          <w:szCs w:val="24"/>
          <w:highlight w:val="none"/>
        </w:rPr>
        <w:t xml:space="preserve">《</w:t>
      </w:r>
      <w:r>
        <w:rPr>
          <w:rFonts w:hint="eastAsia" w:hAnsi="宋体"/>
          <w:sz w:val="24"/>
          <w:szCs w:val="24"/>
          <w:highlight w:val="none"/>
        </w:rPr>
        <w:t xml:space="preserve">政府采购框架协议采购方式管理暂行办法</w:t>
      </w:r>
      <w:r>
        <w:rPr>
          <w:rFonts w:hAnsi="宋体"/>
          <w:sz w:val="24"/>
          <w:szCs w:val="24"/>
          <w:highlight w:val="none"/>
        </w:rPr>
        <w:t xml:space="preserve">》</w:t>
      </w:r>
      <w:r>
        <w:rPr>
          <w:rFonts w:hint="eastAsia" w:hAnsi="宋体"/>
          <w:sz w:val="24"/>
          <w:szCs w:val="24"/>
          <w:highlight w:val="none"/>
        </w:rPr>
        <w:t xml:space="preserve">第十九条</w:t>
      </w:r>
      <w:r>
        <w:rPr>
          <w:rFonts w:hAnsi="宋体"/>
          <w:sz w:val="24"/>
          <w:szCs w:val="24"/>
          <w:highlight w:val="none"/>
        </w:rPr>
        <w:t xml:space="preserve">第一款</w:t>
      </w:r>
      <w:r>
        <w:rPr>
          <w:rFonts w:hint="eastAsia" w:hAnsi="宋体"/>
          <w:sz w:val="24"/>
          <w:szCs w:val="24"/>
          <w:highlight w:val="none"/>
        </w:rPr>
        <w:t xml:space="preserve">规定</w:t>
      </w:r>
      <w:r>
        <w:rPr>
          <w:rFonts w:hAnsi="宋体"/>
          <w:sz w:val="24"/>
          <w:szCs w:val="24"/>
          <w:highlight w:val="none"/>
        </w:rPr>
        <w:t xml:space="preserve">的情形时</w:t>
      </w:r>
      <w:r>
        <w:rPr>
          <w:rFonts w:hint="eastAsia" w:hAnsi="宋体"/>
          <w:sz w:val="24"/>
          <w:szCs w:val="24"/>
          <w:highlight w:val="none"/>
        </w:rPr>
        <w:t xml:space="preserve">，取消</w:t>
      </w:r>
      <w:r>
        <w:rPr>
          <w:rFonts w:hAnsi="宋体"/>
          <w:sz w:val="24"/>
          <w:szCs w:val="24"/>
          <w:highlight w:val="none"/>
        </w:rPr>
        <w:t xml:space="preserve">入围供应商的入围资格，或解除与其签订的框架协议。</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w:t>
      </w:r>
      <w:r>
        <w:rPr>
          <w:rFonts w:hAnsi="宋体"/>
          <w:sz w:val="24"/>
          <w:szCs w:val="24"/>
          <w:highlight w:val="none"/>
        </w:rPr>
        <w:t xml:space="preserve">6</w:t>
      </w:r>
      <w:r>
        <w:rPr>
          <w:rFonts w:hint="eastAsia" w:hAnsi="宋体"/>
          <w:sz w:val="24"/>
          <w:szCs w:val="24"/>
          <w:highlight w:val="none"/>
        </w:rPr>
        <w:t xml:space="preserve">）在框架</w:t>
      </w:r>
      <w:r>
        <w:rPr>
          <w:rFonts w:hAnsi="宋体"/>
          <w:sz w:val="24"/>
          <w:szCs w:val="24"/>
          <w:highlight w:val="none"/>
        </w:rPr>
        <w:t xml:space="preserve">协议</w:t>
      </w:r>
      <w:r>
        <w:rPr>
          <w:rFonts w:hint="eastAsia" w:hAnsi="宋体"/>
          <w:sz w:val="24"/>
          <w:szCs w:val="24"/>
          <w:highlight w:val="none"/>
        </w:rPr>
        <w:t xml:space="preserve">期内，随时对乙方履约情况进行检查。 </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9.2 甲方</w:t>
      </w:r>
      <w:r>
        <w:rPr>
          <w:rFonts w:hAnsi="宋体"/>
          <w:sz w:val="24"/>
          <w:szCs w:val="24"/>
          <w:highlight w:val="none"/>
        </w:rPr>
        <w:t xml:space="preserve">的义务</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（1）为第二阶段合同授予提供工作便利。 </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（2）对第二阶段最高限价和需求标准执行情况进行管理。</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（3）对第二阶段确定成交供应商情况进行管理。 </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（4）根据框架协议约定，在质量不降低、价格不提高的前提下，对入围供应商因服务升级换代、用新服务替代原入围服务的情形进行审核。 </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（5）建立用户反馈和评价机制，接受</w:t>
      </w:r>
      <w:r>
        <w:rPr>
          <w:rFonts w:hint="eastAsia" w:hAnsi="宋体" w:eastAsia="宋体"/>
          <w:sz w:val="24"/>
          <w:szCs w:val="24"/>
          <w:highlight w:val="none"/>
          <w:lang w:eastAsia="zh-CN"/>
        </w:rPr>
        <w:t xml:space="preserve">征集人</w:t>
      </w:r>
      <w:r>
        <w:rPr>
          <w:rFonts w:hint="eastAsia" w:hAnsi="宋体"/>
          <w:sz w:val="24"/>
          <w:szCs w:val="24"/>
          <w:highlight w:val="none"/>
        </w:rPr>
        <w:t xml:space="preserve">对入围供应商履行框架协议和采购合同情况的反馈与评价，并将用户反馈和评价情况向</w:t>
      </w:r>
      <w:r>
        <w:rPr>
          <w:rFonts w:hint="eastAsia" w:hAnsi="宋体" w:eastAsia="宋体"/>
          <w:sz w:val="24"/>
          <w:szCs w:val="24"/>
          <w:highlight w:val="none"/>
          <w:lang w:eastAsia="zh-CN"/>
        </w:rPr>
        <w:t xml:space="preserve">征集人</w:t>
      </w:r>
      <w:r>
        <w:rPr>
          <w:rFonts w:hint="eastAsia" w:hAnsi="宋体"/>
          <w:sz w:val="24"/>
          <w:szCs w:val="24"/>
          <w:highlight w:val="none"/>
        </w:rPr>
        <w:t xml:space="preserve">公开，作为第二阶段直接选定成交供应商的参考。 </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（6）公开封闭式框架协议的第二阶段成交结果。 </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（7）办理入围供应商清退和补充相关事宜。</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（8）建立真实完整的框架协议采购档案，妥善保存每项采购活动的采购文件资料。</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9.3 乙方</w:t>
      </w:r>
      <w:r>
        <w:rPr>
          <w:rFonts w:hAnsi="宋体"/>
          <w:sz w:val="24"/>
          <w:szCs w:val="24"/>
          <w:highlight w:val="none"/>
        </w:rPr>
        <w:t xml:space="preserve">的权利</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（1）乙方具有为</w:t>
      </w:r>
      <w:r>
        <w:rPr>
          <w:rFonts w:hint="eastAsia" w:hAnsi="宋体" w:eastAsia="宋体"/>
          <w:sz w:val="24"/>
          <w:szCs w:val="24"/>
          <w:highlight w:val="none"/>
          <w:lang w:eastAsia="zh-CN"/>
        </w:rPr>
        <w:t xml:space="preserve">征集人</w:t>
      </w:r>
      <w:r>
        <w:rPr>
          <w:rFonts w:hAnsi="宋体"/>
          <w:sz w:val="24"/>
          <w:szCs w:val="24"/>
          <w:highlight w:val="none"/>
        </w:rPr>
        <w:t xml:space="preserve">提供相关服务</w:t>
      </w:r>
      <w:r>
        <w:rPr>
          <w:rFonts w:hint="eastAsia" w:hAnsi="宋体"/>
          <w:sz w:val="24"/>
          <w:szCs w:val="24"/>
          <w:highlight w:val="none"/>
        </w:rPr>
        <w:t xml:space="preserve">的资格。</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（2）乙方有权拒绝</w:t>
      </w:r>
      <w:r>
        <w:rPr>
          <w:rFonts w:hint="eastAsia" w:hAnsi="宋体" w:eastAsia="宋体"/>
          <w:sz w:val="24"/>
          <w:szCs w:val="24"/>
          <w:highlight w:val="none"/>
          <w:lang w:eastAsia="zh-CN"/>
        </w:rPr>
        <w:t xml:space="preserve">征集人</w:t>
      </w:r>
      <w:r>
        <w:rPr>
          <w:rFonts w:hint="eastAsia" w:hAnsi="宋体"/>
          <w:sz w:val="24"/>
          <w:szCs w:val="24"/>
          <w:highlight w:val="none"/>
        </w:rPr>
        <w:t xml:space="preserve">提出的以本次框架</w:t>
      </w:r>
      <w:r>
        <w:rPr>
          <w:rFonts w:hAnsi="宋体"/>
          <w:sz w:val="24"/>
          <w:szCs w:val="24"/>
          <w:highlight w:val="none"/>
        </w:rPr>
        <w:t xml:space="preserve">协议采购</w:t>
      </w:r>
      <w:r>
        <w:rPr>
          <w:rFonts w:hint="eastAsia" w:hAnsi="宋体"/>
          <w:sz w:val="24"/>
          <w:szCs w:val="24"/>
          <w:highlight w:val="none"/>
        </w:rPr>
        <w:t xml:space="preserve">名义购买非入围货物、服务、配件或满足</w:t>
      </w:r>
      <w:r>
        <w:rPr>
          <w:rFonts w:hint="eastAsia" w:hAnsi="宋体" w:eastAsia="宋体"/>
          <w:sz w:val="24"/>
          <w:szCs w:val="24"/>
          <w:highlight w:val="none"/>
          <w:lang w:eastAsia="zh-CN"/>
        </w:rPr>
        <w:t xml:space="preserve">征集人</w:t>
      </w:r>
      <w:r>
        <w:rPr>
          <w:rFonts w:hint="eastAsia" w:hAnsi="宋体"/>
          <w:sz w:val="24"/>
          <w:szCs w:val="24"/>
          <w:highlight w:val="none"/>
        </w:rPr>
        <w:t xml:space="preserve">超出响应承诺以外的其他要求。 </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（3）对</w:t>
      </w:r>
      <w:r>
        <w:rPr>
          <w:rFonts w:hint="eastAsia" w:hAnsi="宋体" w:eastAsia="宋体"/>
          <w:sz w:val="24"/>
          <w:szCs w:val="24"/>
          <w:highlight w:val="none"/>
          <w:lang w:eastAsia="zh-CN"/>
        </w:rPr>
        <w:t xml:space="preserve">征集人</w:t>
      </w:r>
      <w:r>
        <w:rPr>
          <w:rFonts w:hint="eastAsia" w:hAnsi="宋体"/>
          <w:sz w:val="24"/>
          <w:szCs w:val="24"/>
          <w:highlight w:val="none"/>
        </w:rPr>
        <w:t xml:space="preserve">在购买入围服务过程中的不正当要求和违规行为进行投诉，并要求有关部门做出处理。 </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（4）有权拒绝任何个人以</w:t>
      </w:r>
      <w:r>
        <w:rPr>
          <w:rFonts w:hint="eastAsia" w:hAnsi="宋体" w:eastAsia="宋体"/>
          <w:sz w:val="24"/>
          <w:szCs w:val="24"/>
          <w:highlight w:val="none"/>
          <w:lang w:eastAsia="zh-CN"/>
        </w:rPr>
        <w:t xml:space="preserve">征集人</w:t>
      </w:r>
      <w:r>
        <w:rPr>
          <w:rFonts w:hint="eastAsia" w:hAnsi="宋体"/>
          <w:sz w:val="24"/>
          <w:szCs w:val="24"/>
          <w:highlight w:val="none"/>
        </w:rPr>
        <w:t xml:space="preserve">名义按照协议价格购买入围服务和进行现金交易。</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9.4 乙方</w:t>
      </w:r>
      <w:r>
        <w:rPr>
          <w:rFonts w:hAnsi="宋体"/>
          <w:sz w:val="24"/>
          <w:szCs w:val="24"/>
          <w:highlight w:val="none"/>
        </w:rPr>
        <w:t xml:space="preserve">的义务</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（1）严格执行国家法律法规，严格按照响应文件承诺的价格和服务履约，遵守本合同条款。 </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（2）随时接受并配合甲方的监督检查，并配合财政部门对</w:t>
      </w:r>
      <w:r>
        <w:rPr>
          <w:rFonts w:hint="eastAsia" w:hAnsi="宋体" w:eastAsia="宋体"/>
          <w:sz w:val="24"/>
          <w:szCs w:val="24"/>
          <w:highlight w:val="none"/>
          <w:lang w:eastAsia="zh-CN"/>
        </w:rPr>
        <w:t xml:space="preserve">征集人</w:t>
      </w:r>
      <w:r>
        <w:rPr>
          <w:rFonts w:hint="eastAsia" w:hAnsi="宋体"/>
          <w:sz w:val="24"/>
          <w:szCs w:val="24"/>
          <w:highlight w:val="none"/>
        </w:rPr>
        <w:t xml:space="preserve">和其他入围供应商对框架协议执行情况进行监督，发现违规违约情形的，及时向财政部门报告。 </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（3）在框架协议有效期内，按照不高于协议价格的价格，向</w:t>
      </w:r>
      <w:r>
        <w:rPr>
          <w:rFonts w:hint="eastAsia" w:hAnsi="宋体" w:eastAsia="宋体"/>
          <w:sz w:val="24"/>
          <w:szCs w:val="24"/>
          <w:highlight w:val="none"/>
          <w:lang w:eastAsia="zh-CN"/>
        </w:rPr>
        <w:t xml:space="preserve">征集人</w:t>
      </w:r>
      <w:r>
        <w:rPr>
          <w:rFonts w:hint="eastAsia" w:hAnsi="宋体"/>
          <w:sz w:val="24"/>
          <w:szCs w:val="24"/>
          <w:highlight w:val="none"/>
        </w:rPr>
        <w:t xml:space="preserve">提供相关服务。 </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（4）乙方及其委托的聘用专家对本项目承担连带责任，乙方委托的聘用专家必须履行乙方在响应文件中承诺的责任和义务。 </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（5）框架协议期内，在质量不降低、价格不提高的前提下，乙方如出现因服务升级换代，需用新服务替代原入围服务情形时，必须在“苏采云”系统中向甲方提出申请。</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十、税费</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本框架协议执行中相关的一切税费均由乙方负担。</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十一、争议解决的办法</w:t>
      </w:r>
      <w:r>
        <w:rPr>
          <w:rFonts w:hAnsi="宋体"/>
          <w:sz w:val="24"/>
          <w:szCs w:val="24"/>
          <w:highlight w:val="none"/>
        </w:rPr>
      </w:r>
      <w:r/>
    </w:p>
    <w:p>
      <w:pPr>
        <w:pStyle w:val="1351"/>
        <w:ind w:firstLine="482"/>
        <w:spacing w:line="312" w:lineRule="auto"/>
        <w:rPr>
          <w:rFonts w:hAnsi="宋体"/>
          <w:sz w:val="24"/>
          <w:szCs w:val="24"/>
          <w:highlight w:val="none"/>
        </w:rPr>
      </w:pPr>
      <w:r>
        <w:rPr>
          <w:rFonts w:hAnsi="宋体"/>
          <w:sz w:val="24"/>
          <w:szCs w:val="24"/>
          <w:highlight w:val="none"/>
        </w:rPr>
        <w:t xml:space="preserve">因本框架协议的签订、履行而发生的争议，甲乙双方应通过友好协商解决，如协商不成由甲方住所地人民法院管辖。</w:t>
      </w:r>
      <w:r>
        <w:rPr>
          <w:rFonts w:hAnsi="宋体"/>
          <w:sz w:val="24"/>
          <w:szCs w:val="24"/>
          <w:highlight w:val="none"/>
        </w:rPr>
      </w:r>
      <w:r/>
    </w:p>
    <w:p>
      <w:pPr>
        <w:pStyle w:val="1351"/>
        <w:ind w:firstLine="482"/>
        <w:spacing w:line="312" w:lineRule="auto"/>
        <w:rPr>
          <w:rFonts w:hAnsi="宋体"/>
          <w:sz w:val="24"/>
          <w:szCs w:val="24"/>
          <w:highlight w:val="none"/>
        </w:rPr>
      </w:pPr>
      <w:r>
        <w:rPr>
          <w:rFonts w:hAnsi="宋体"/>
          <w:sz w:val="24"/>
          <w:szCs w:val="24"/>
          <w:highlight w:val="none"/>
        </w:rPr>
        <w:t xml:space="preserve">十</w:t>
      </w:r>
      <w:r>
        <w:rPr>
          <w:rFonts w:hint="eastAsia" w:hAnsi="宋体"/>
          <w:sz w:val="24"/>
          <w:szCs w:val="24"/>
          <w:highlight w:val="none"/>
        </w:rPr>
        <w:t xml:space="preserve">二</w:t>
      </w:r>
      <w:r>
        <w:rPr>
          <w:rFonts w:hAnsi="宋体"/>
          <w:sz w:val="24"/>
          <w:szCs w:val="24"/>
          <w:highlight w:val="none"/>
        </w:rPr>
        <w:t xml:space="preserve">、</w:t>
      </w:r>
      <w:r>
        <w:rPr>
          <w:rFonts w:hint="eastAsia" w:hAnsi="宋体"/>
          <w:sz w:val="24"/>
          <w:szCs w:val="24"/>
          <w:highlight w:val="none"/>
        </w:rPr>
        <w:t xml:space="preserve">框架</w:t>
      </w:r>
      <w:r>
        <w:rPr>
          <w:rFonts w:hAnsi="宋体"/>
          <w:sz w:val="24"/>
          <w:szCs w:val="24"/>
          <w:highlight w:val="none"/>
        </w:rPr>
        <w:t xml:space="preserve">协议文本的生效及其它</w:t>
      </w:r>
      <w:r>
        <w:rPr>
          <w:rFonts w:hAnsi="宋体"/>
          <w:sz w:val="24"/>
          <w:szCs w:val="24"/>
          <w:highlight w:val="none"/>
        </w:rPr>
      </w:r>
      <w:r/>
    </w:p>
    <w:p>
      <w:pPr>
        <w:pStyle w:val="1351"/>
        <w:ind w:firstLine="482"/>
        <w:spacing w:line="312"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.1 </w:t>
      </w:r>
      <w:r>
        <w:rPr>
          <w:rFonts w:hint="eastAsia" w:hAnsi="宋体"/>
          <w:sz w:val="24"/>
          <w:szCs w:val="24"/>
          <w:highlight w:val="none"/>
        </w:rPr>
        <w:t xml:space="preserve">本框架协议文本</w:t>
      </w:r>
      <w:r>
        <w:rPr>
          <w:rFonts w:hAnsi="宋体"/>
          <w:sz w:val="24"/>
          <w:szCs w:val="24"/>
          <w:highlight w:val="none"/>
        </w:rPr>
        <w:t xml:space="preserve">经</w:t>
      </w:r>
      <w:r>
        <w:rPr>
          <w:rFonts w:hint="eastAsia" w:hAnsi="宋体"/>
          <w:sz w:val="24"/>
          <w:szCs w:val="24"/>
          <w:highlight w:val="none"/>
        </w:rPr>
        <w:t xml:space="preserve">甲乙</w:t>
      </w:r>
      <w:r>
        <w:rPr>
          <w:rFonts w:hAnsi="宋体"/>
          <w:sz w:val="24"/>
          <w:szCs w:val="24"/>
          <w:highlight w:val="none"/>
        </w:rPr>
        <w:t xml:space="preserve">双方法定代表人或授权委托代</w:t>
      </w:r>
      <w:r>
        <w:rPr>
          <w:rFonts w:hint="eastAsia" w:hAnsi="宋体"/>
          <w:sz w:val="24"/>
          <w:szCs w:val="24"/>
          <w:highlight w:val="none"/>
        </w:rPr>
        <w:t xml:space="preserve">表</w:t>
      </w:r>
      <w:r>
        <w:rPr>
          <w:rFonts w:hAnsi="宋体"/>
          <w:sz w:val="24"/>
          <w:szCs w:val="24"/>
          <w:highlight w:val="none"/>
        </w:rPr>
        <w:t xml:space="preserve">人签字并加盖单位公章后生效。</w:t>
      </w:r>
      <w:r>
        <w:rPr>
          <w:rFonts w:hAnsi="宋体"/>
          <w:sz w:val="24"/>
          <w:szCs w:val="24"/>
          <w:highlight w:val="none"/>
        </w:rPr>
      </w:r>
      <w:r/>
    </w:p>
    <w:p>
      <w:pPr>
        <w:pStyle w:val="1351"/>
        <w:ind w:firstLine="482"/>
        <w:spacing w:line="312"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.2本</w:t>
      </w:r>
      <w:r>
        <w:rPr>
          <w:rFonts w:hint="eastAsia" w:hAnsi="宋体"/>
          <w:sz w:val="24"/>
          <w:szCs w:val="24"/>
          <w:highlight w:val="none"/>
        </w:rPr>
        <w:t xml:space="preserve">框架</w:t>
      </w:r>
      <w:r>
        <w:rPr>
          <w:rFonts w:hAnsi="宋体"/>
          <w:sz w:val="24"/>
          <w:szCs w:val="24"/>
          <w:highlight w:val="none"/>
        </w:rPr>
        <w:t xml:space="preserve">协议文本未尽事宜，遵照</w:t>
      </w:r>
      <w:r>
        <w:rPr>
          <w:rFonts w:hint="eastAsia" w:hAnsi="宋体"/>
          <w:sz w:val="24"/>
          <w:szCs w:val="24"/>
          <w:highlight w:val="none"/>
        </w:rPr>
        <w:t xml:space="preserve">《中华人民共和国民法典》《政府采购法》</w:t>
      </w:r>
      <w:r>
        <w:rPr>
          <w:rFonts w:hAnsi="宋体"/>
          <w:sz w:val="24"/>
          <w:szCs w:val="24"/>
          <w:highlight w:val="none"/>
        </w:rPr>
        <w:t xml:space="preserve">有关条文执行。</w:t>
      </w:r>
      <w:r>
        <w:rPr>
          <w:rFonts w:hAnsi="宋体"/>
          <w:sz w:val="24"/>
          <w:szCs w:val="24"/>
          <w:highlight w:val="none"/>
        </w:rPr>
      </w:r>
      <w:r/>
    </w:p>
    <w:p>
      <w:pPr>
        <w:pStyle w:val="1351"/>
        <w:ind w:firstLine="482"/>
        <w:jc w:val="left"/>
        <w:spacing w:line="312"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w:t>
      </w:r>
      <w:r>
        <w:rPr>
          <w:rFonts w:hint="eastAsia" w:hAnsi="宋体"/>
          <w:sz w:val="24"/>
          <w:szCs w:val="24"/>
          <w:highlight w:val="none"/>
        </w:rPr>
        <w:t xml:space="preserve">3</w:t>
      </w:r>
      <w:r>
        <w:rPr>
          <w:rFonts w:hAnsi="宋体"/>
          <w:sz w:val="24"/>
          <w:szCs w:val="24"/>
          <w:highlight w:val="none"/>
        </w:rPr>
        <w:t xml:space="preserve"> 本</w:t>
      </w:r>
      <w:r>
        <w:rPr>
          <w:rFonts w:hint="eastAsia" w:hAnsi="宋体"/>
          <w:sz w:val="24"/>
          <w:szCs w:val="24"/>
          <w:highlight w:val="none"/>
        </w:rPr>
        <w:t xml:space="preserve">框架</w:t>
      </w:r>
      <w:r>
        <w:rPr>
          <w:rFonts w:hAnsi="宋体"/>
          <w:sz w:val="24"/>
          <w:szCs w:val="24"/>
          <w:highlight w:val="none"/>
        </w:rPr>
        <w:t xml:space="preserve">协议</w:t>
      </w:r>
      <w:r>
        <w:rPr>
          <w:rFonts w:hint="eastAsia" w:hAnsi="宋体"/>
          <w:sz w:val="24"/>
          <w:szCs w:val="24"/>
          <w:highlight w:val="none"/>
        </w:rPr>
        <w:t xml:space="preserve">文本正本</w:t>
      </w:r>
      <w:r>
        <w:rPr>
          <w:rFonts w:hAnsi="宋体"/>
          <w:sz w:val="24"/>
          <w:szCs w:val="24"/>
          <w:highlight w:val="none"/>
        </w:rPr>
        <w:t xml:space="preserve">一式</w:t>
      </w:r>
      <w:r>
        <w:rPr>
          <w:rFonts w:hint="eastAsia" w:hAnsi="宋体"/>
          <w:sz w:val="24"/>
          <w:szCs w:val="24"/>
          <w:highlight w:val="none"/>
        </w:rPr>
        <w:t xml:space="preserve">两</w:t>
      </w:r>
      <w:r>
        <w:rPr>
          <w:rFonts w:hAnsi="宋体"/>
          <w:sz w:val="24"/>
          <w:szCs w:val="24"/>
          <w:highlight w:val="none"/>
        </w:rPr>
        <w:t xml:space="preserve">份，具有同等法律效力，甲</w:t>
      </w:r>
      <w:r>
        <w:rPr>
          <w:rFonts w:hint="eastAsia" w:hAnsi="宋体"/>
          <w:sz w:val="24"/>
          <w:szCs w:val="24"/>
          <w:highlight w:val="none"/>
        </w:rPr>
        <w:t xml:space="preserve">方、</w:t>
      </w:r>
      <w:r>
        <w:rPr>
          <w:rFonts w:hAnsi="宋体"/>
          <w:sz w:val="24"/>
          <w:szCs w:val="24"/>
          <w:highlight w:val="none"/>
        </w:rPr>
        <w:t xml:space="preserve">乙方各执一份</w:t>
      </w:r>
      <w:r>
        <w:rPr>
          <w:rFonts w:hint="eastAsia" w:hAnsi="宋体"/>
          <w:sz w:val="24"/>
          <w:szCs w:val="24"/>
          <w:highlight w:val="none"/>
        </w:rPr>
        <w:t xml:space="preserve">。</w:t>
      </w:r>
      <w:r>
        <w:rPr>
          <w:rFonts w:hAnsi="宋体"/>
          <w:sz w:val="24"/>
          <w:szCs w:val="24"/>
          <w:highlight w:val="none"/>
        </w:rPr>
      </w:r>
      <w:r/>
    </w:p>
    <w:p>
      <w:pPr>
        <w:pStyle w:val="1351"/>
        <w:ind w:left="480" w:firstLine="482"/>
        <w:spacing w:before="120" w:after="120" w:line="312" w:lineRule="auto"/>
        <w:rPr>
          <w:rFonts w:hAnsi="宋体"/>
          <w:sz w:val="24"/>
          <w:szCs w:val="24"/>
          <w:highlight w:val="none"/>
        </w:rPr>
      </w:pPr>
      <w:r>
        <w:rPr>
          <w:rFonts w:hAnsi="宋体"/>
          <w:sz w:val="24"/>
          <w:szCs w:val="24"/>
          <w:highlight w:val="none"/>
        </w:rPr>
      </w:r>
      <w:r/>
    </w:p>
    <w:p>
      <w:pPr>
        <w:pStyle w:val="1351"/>
        <w:ind w:left="450" w:firstLine="482"/>
        <w:spacing w:before="120" w:after="120" w:line="312" w:lineRule="auto"/>
        <w:rPr>
          <w:rFonts w:hAnsi="宋体"/>
          <w:sz w:val="24"/>
          <w:szCs w:val="24"/>
          <w:highlight w:val="none"/>
        </w:rPr>
      </w:pPr>
      <w:r>
        <w:rPr>
          <w:rFonts w:hAnsi="宋体"/>
          <w:sz w:val="24"/>
          <w:szCs w:val="24"/>
          <w:highlight w:val="none"/>
        </w:rPr>
        <w:t xml:space="preserve">甲方</w:t>
      </w:r>
      <w:r>
        <w:rPr>
          <w:rFonts w:hint="eastAsia" w:hAnsi="宋体" w:cs="宋体"/>
          <w:sz w:val="24"/>
          <w:szCs w:val="24"/>
          <w:highlight w:val="none"/>
          <w:lang w:val="zh-CN"/>
        </w:rPr>
        <w:t xml:space="preserve">（盖章） </w:t>
      </w:r>
      <w:r>
        <w:rPr>
          <w:rFonts w:hAnsi="宋体"/>
          <w:sz w:val="24"/>
          <w:szCs w:val="24"/>
          <w:highlight w:val="none"/>
        </w:rPr>
        <w:t xml:space="preserve">：                               乙方</w:t>
      </w:r>
      <w:r>
        <w:rPr>
          <w:rFonts w:hint="eastAsia" w:hAnsi="宋体" w:cs="宋体"/>
          <w:sz w:val="24"/>
          <w:szCs w:val="24"/>
          <w:highlight w:val="none"/>
          <w:lang w:val="zh-CN"/>
        </w:rPr>
        <w:t xml:space="preserve">（盖章） </w:t>
      </w:r>
      <w:r>
        <w:rPr>
          <w:rFonts w:hAnsi="宋体"/>
          <w:sz w:val="24"/>
          <w:szCs w:val="24"/>
          <w:highlight w:val="none"/>
        </w:rPr>
        <w:t xml:space="preserve">： </w:t>
      </w:r>
      <w:r>
        <w:rPr>
          <w:rFonts w:hAnsi="宋体"/>
          <w:sz w:val="24"/>
          <w:szCs w:val="24"/>
          <w:highlight w:val="none"/>
        </w:rPr>
      </w:r>
      <w:r/>
    </w:p>
    <w:p>
      <w:pPr>
        <w:pStyle w:val="1351"/>
        <w:ind w:firstLine="482"/>
        <w:spacing w:before="120" w:after="120" w:line="312" w:lineRule="auto"/>
        <w:rPr>
          <w:rFonts w:hAnsi="宋体"/>
          <w:sz w:val="24"/>
          <w:szCs w:val="24"/>
          <w:highlight w:val="none"/>
        </w:rPr>
      </w:pPr>
      <w:r>
        <w:rPr>
          <w:rFonts w:hAnsi="宋体"/>
          <w:sz w:val="24"/>
          <w:szCs w:val="24"/>
          <w:highlight w:val="none"/>
        </w:rPr>
        <w:t xml:space="preserve">  地址：                                       地址： </w:t>
      </w:r>
      <w:r>
        <w:rPr>
          <w:rFonts w:hAnsi="宋体"/>
          <w:sz w:val="24"/>
          <w:szCs w:val="24"/>
          <w:highlight w:val="none"/>
        </w:rPr>
      </w:r>
      <w:r/>
    </w:p>
    <w:p>
      <w:pPr>
        <w:pStyle w:val="1351"/>
        <w:ind w:firstLine="482"/>
        <w:spacing w:before="120" w:after="120" w:line="312" w:lineRule="auto"/>
        <w:rPr>
          <w:rFonts w:hAnsi="宋体"/>
          <w:sz w:val="24"/>
          <w:szCs w:val="24"/>
          <w:highlight w:val="none"/>
        </w:rPr>
      </w:pP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w:t>
      </w:r>
      <w:r>
        <w:rPr>
          <w:rFonts w:hAnsi="宋体"/>
          <w:sz w:val="24"/>
          <w:szCs w:val="24"/>
          <w:highlight w:val="none"/>
        </w:rPr>
      </w:r>
      <w:r/>
    </w:p>
    <w:p>
      <w:pPr>
        <w:pStyle w:val="1351"/>
        <w:ind w:firstLine="482"/>
        <w:spacing w:before="120" w:after="120" w:line="312" w:lineRule="auto"/>
        <w:rPr>
          <w:highlight w:val="none"/>
        </w:rPr>
      </w:pPr>
      <w:r>
        <w:rPr>
          <w:rFonts w:hint="eastAsia" w:hAnsi="宋体"/>
          <w:sz w:val="24"/>
          <w:szCs w:val="24"/>
          <w:highlight w:val="none"/>
        </w:rPr>
        <w:t xml:space="preserve">联系电话：                    联系电话：          </w:t>
      </w:r>
      <w:r>
        <w:rPr>
          <w:highlight w:val="none"/>
        </w:rPr>
      </w:r>
      <w:r/>
    </w:p>
    <w:p>
      <w:pPr>
        <w:pStyle w:val="1351"/>
        <w:ind w:firstLine="482"/>
        <w:jc w:val="center"/>
        <w:spacing w:before="120" w:after="120" w:line="312" w:lineRule="auto"/>
        <w:rPr>
          <w:rFonts w:hAnsi="宋体"/>
          <w:sz w:val="24"/>
          <w:szCs w:val="24"/>
          <w:highlight w:val="none"/>
        </w:rPr>
      </w:pPr>
      <w:r>
        <w:rPr>
          <w:rFonts w:hAnsi="宋体"/>
          <w:sz w:val="24"/>
          <w:szCs w:val="24"/>
          <w:highlight w:val="none"/>
        </w:rPr>
      </w:r>
      <w:r/>
    </w:p>
    <w:p>
      <w:pPr>
        <w:pStyle w:val="1351"/>
        <w:ind w:firstLine="482"/>
        <w:jc w:val="center"/>
        <w:spacing w:before="120" w:after="120" w:line="312" w:lineRule="auto"/>
        <w:rPr>
          <w:rFonts w:hAnsi="宋体"/>
          <w:sz w:val="24"/>
          <w:szCs w:val="24"/>
          <w:highlight w:val="none"/>
        </w:rPr>
      </w:pPr>
      <w:r>
        <w:rPr>
          <w:rFonts w:hAnsi="宋体"/>
          <w:sz w:val="24"/>
          <w:szCs w:val="24"/>
          <w:highlight w:val="none"/>
        </w:rPr>
        <w:t xml:space="preserve">签订日期：      年  月  日</w:t>
      </w:r>
      <w:bookmarkStart w:id="91" w:name="_Hlt16619369"/>
      <w:r/>
      <w:bookmarkEnd w:id="91"/>
      <w:r>
        <w:rPr>
          <w:rFonts w:hAnsi="宋体"/>
          <w:sz w:val="24"/>
          <w:szCs w:val="24"/>
          <w:highlight w:val="none"/>
        </w:rPr>
      </w:r>
      <w:r/>
    </w:p>
    <w:p>
      <w:pPr>
        <w:pStyle w:val="1351"/>
        <w:ind w:firstLine="482"/>
        <w:spacing w:before="120" w:after="120" w:line="0" w:lineRule="atLeast"/>
        <w:rPr>
          <w:rFonts w:hAnsi="宋体"/>
          <w:sz w:val="24"/>
          <w:szCs w:val="24"/>
          <w:highlight w:val="none"/>
        </w:rPr>
      </w:pPr>
      <w:r>
        <w:rPr>
          <w:rFonts w:hAnsi="宋体"/>
          <w:sz w:val="24"/>
          <w:szCs w:val="24"/>
          <w:highlight w:val="none"/>
        </w:rPr>
        <w:br w:type="page" w:clear="all"/>
      </w:r>
      <w:r>
        <w:rPr>
          <w:rFonts w:hint="eastAsia" w:hAnsi="宋体"/>
          <w:sz w:val="24"/>
          <w:szCs w:val="24"/>
          <w:highlight w:val="none"/>
        </w:rPr>
        <w:t xml:space="preserve">附件1</w:t>
      </w:r>
      <w:r>
        <w:rPr>
          <w:rFonts w:hAnsi="宋体"/>
          <w:sz w:val="24"/>
          <w:szCs w:val="24"/>
          <w:highlight w:val="none"/>
        </w:rPr>
        <w:t xml:space="preserve">：采购</w:t>
      </w:r>
      <w:r>
        <w:rPr>
          <w:rFonts w:hint="eastAsia" w:hAnsi="宋体"/>
          <w:sz w:val="24"/>
          <w:szCs w:val="24"/>
          <w:highlight w:val="none"/>
        </w:rPr>
        <w:t xml:space="preserve">合同</w:t>
      </w:r>
      <w:r>
        <w:rPr>
          <w:rFonts w:hAnsi="宋体"/>
          <w:sz w:val="24"/>
          <w:szCs w:val="24"/>
          <w:highlight w:val="none"/>
        </w:rPr>
        <w:t xml:space="preserve">文本</w:t>
      </w:r>
      <w:r>
        <w:rPr>
          <w:rFonts w:hAnsi="宋体"/>
          <w:sz w:val="24"/>
          <w:szCs w:val="24"/>
          <w:highlight w:val="none"/>
        </w:rPr>
      </w:r>
      <w:r/>
    </w:p>
    <w:p>
      <w:pPr>
        <w:pStyle w:val="1351"/>
        <w:ind w:firstLine="482"/>
        <w:jc w:val="center"/>
        <w:spacing w:before="120" w:after="120" w:line="288" w:lineRule="auto"/>
        <w:rPr>
          <w:rFonts w:hAnsi="宋体"/>
          <w:sz w:val="24"/>
          <w:szCs w:val="24"/>
          <w:highlight w:val="none"/>
        </w:rPr>
      </w:pPr>
      <w:r>
        <w:rPr>
          <w:rFonts w:hint="eastAsia" w:hAnsi="宋体"/>
          <w:sz w:val="24"/>
          <w:szCs w:val="24"/>
          <w:highlight w:val="none"/>
        </w:rPr>
        <w:t xml:space="preserve">南京市政府采购合同（服务）（合同编号）</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框架协议采购项目名称：                           </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框架协议采购项目编号：</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甲方：（</w:t>
      </w:r>
      <w:r>
        <w:rPr>
          <w:rFonts w:hint="eastAsia" w:hAnsi="宋体" w:eastAsia="宋体"/>
          <w:sz w:val="24"/>
          <w:szCs w:val="24"/>
          <w:highlight w:val="none"/>
          <w:lang w:eastAsia="zh-CN"/>
        </w:rPr>
        <w:t xml:space="preserve">征集人</w:t>
      </w:r>
      <w:r>
        <w:rPr>
          <w:rFonts w:hint="eastAsia" w:hAnsi="宋体"/>
          <w:sz w:val="24"/>
          <w:szCs w:val="24"/>
          <w:highlight w:val="none"/>
        </w:rPr>
        <w:t xml:space="preserve">）</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乙方：</w:t>
      </w:r>
      <w:r>
        <w:rPr>
          <w:rFonts w:hint="eastAsia" w:hAnsi="宋体" w:eastAsia="宋体"/>
          <w:sz w:val="24"/>
          <w:szCs w:val="24"/>
          <w:highlight w:val="none"/>
          <w:lang w:val="en-US" w:eastAsia="zh-CN"/>
        </w:rPr>
        <w:t xml:space="preserve">入围</w:t>
      </w:r>
      <w:r>
        <w:rPr>
          <w:rFonts w:hint="eastAsia" w:hAnsi="宋体"/>
          <w:sz w:val="24"/>
          <w:szCs w:val="24"/>
          <w:highlight w:val="none"/>
        </w:rPr>
        <w:t xml:space="preserve">供应商）</w:t>
      </w:r>
      <w:r>
        <w:rPr>
          <w:rFonts w:hAnsi="宋体"/>
          <w:sz w:val="24"/>
          <w:szCs w:val="24"/>
          <w:highlight w:val="none"/>
        </w:rPr>
      </w:r>
      <w:r/>
    </w:p>
    <w:p>
      <w:pPr>
        <w:pStyle w:val="1351"/>
        <w:ind w:firstLine="482"/>
        <w:spacing w:line="312" w:lineRule="auto"/>
        <w:rPr>
          <w:rFonts w:hAnsi="宋体"/>
          <w:sz w:val="24"/>
          <w:szCs w:val="24"/>
          <w:highlight w:val="none"/>
        </w:rPr>
      </w:pPr>
      <w:r>
        <w:rPr>
          <w:rFonts w:hint="eastAsia" w:hAnsi="宋体"/>
          <w:sz w:val="24"/>
          <w:szCs w:val="24"/>
          <w:highlight w:val="none"/>
        </w:rPr>
        <w:t xml:space="preserve">甲、乙双方根据封闭式框架协议采购项目公开征集的结果，签署本合同。</w:t>
      </w:r>
      <w:r>
        <w:rPr>
          <w:rFonts w:hAnsi="宋体"/>
          <w:sz w:val="24"/>
          <w:szCs w:val="24"/>
          <w:highlight w:val="none"/>
        </w:rPr>
      </w:r>
      <w:r/>
    </w:p>
    <w:p>
      <w:pPr>
        <w:pStyle w:val="1351"/>
        <w:ind w:firstLine="482"/>
        <w:spacing w:line="312" w:lineRule="auto"/>
        <w:rPr>
          <w:rFonts w:hAnsi="宋体"/>
          <w:sz w:val="24"/>
          <w:szCs w:val="24"/>
          <w:highlight w:val="none"/>
          <w:lang w:val="zh-CN"/>
        </w:rPr>
      </w:pPr>
      <w:r>
        <w:rPr>
          <w:rFonts w:hint="eastAsia" w:hAnsi="宋体"/>
          <w:sz w:val="24"/>
          <w:szCs w:val="24"/>
          <w:highlight w:val="none"/>
          <w:lang w:val="zh-CN"/>
        </w:rPr>
        <w:t xml:space="preserve">甲乙双方按下述条款和条件签订本合同（以下简称合同），双方约定共同遵守：</w:t>
      </w:r>
      <w:r>
        <w:rPr>
          <w:rFonts w:hAnsi="宋体"/>
          <w:sz w:val="24"/>
          <w:szCs w:val="24"/>
          <w:highlight w:val="none"/>
          <w:lang w:val="zh-CN"/>
        </w:rPr>
      </w:r>
      <w:r/>
    </w:p>
    <w:p>
      <w:pPr>
        <w:pStyle w:val="916"/>
        <w:ind w:firstLine="482"/>
        <w:spacing w:line="312" w:lineRule="auto"/>
        <w:widowControl/>
        <w:rPr>
          <w:rFonts w:ascii="黑体" w:hAnsi="黑体" w:eastAsia="黑体" w:cs="宋体"/>
          <w:sz w:val="24"/>
          <w:szCs w:val="24"/>
          <w:highlight w:val="none"/>
          <w:lang w:val="zh-CN"/>
        </w:rPr>
      </w:pPr>
      <w:r>
        <w:rPr>
          <w:rFonts w:hint="eastAsia" w:ascii="黑体" w:hAnsi="黑体" w:eastAsia="黑体" w:cs="宋体"/>
          <w:sz w:val="24"/>
          <w:szCs w:val="24"/>
          <w:highlight w:val="none"/>
          <w:lang w:val="zh-CN"/>
        </w:rPr>
        <w:t xml:space="preserve">第一条  </w:t>
      </w:r>
      <w:r>
        <w:rPr>
          <w:rFonts w:hint="eastAsia" w:ascii="黑体" w:hAnsi="黑体" w:eastAsia="黑体" w:cs="宋体"/>
          <w:sz w:val="24"/>
          <w:szCs w:val="24"/>
          <w:highlight w:val="none"/>
        </w:rPr>
        <w:t xml:space="preserve">服务</w:t>
      </w:r>
      <w:r>
        <w:rPr>
          <w:rFonts w:hint="eastAsia" w:ascii="黑体" w:hAnsi="黑体" w:eastAsia="黑体" w:cs="宋体"/>
          <w:sz w:val="24"/>
          <w:szCs w:val="24"/>
          <w:highlight w:val="none"/>
          <w:lang w:val="zh-CN"/>
        </w:rPr>
        <w:t xml:space="preserve">目标和内容</w:t>
      </w:r>
      <w:r>
        <w:rPr>
          <w:rFonts w:ascii="黑体" w:hAnsi="黑体" w:eastAsia="黑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（一）甲方购买乙方</w:t>
      </w:r>
      <w:r>
        <w:rPr>
          <w:rFonts w:hint="eastAsia" w:ascii="宋体" w:hAnsi="宋体" w:cs="宋体"/>
          <w:sz w:val="24"/>
          <w:szCs w:val="24"/>
          <w:highlight w:val="none"/>
        </w:rPr>
        <w:t xml:space="preserve">绩效管理及会计监督辅助</w:t>
      </w:r>
      <w:r>
        <w:rPr>
          <w:rFonts w:hint="eastAsia" w:ascii="宋体" w:hAnsi="宋体" w:eastAsia="宋体" w:cs="宋体"/>
          <w:sz w:val="24"/>
          <w:szCs w:val="24"/>
          <w:highlight w:val="none"/>
          <w:lang w:val="en-US" w:eastAsia="zh-CN"/>
        </w:rPr>
        <w:t xml:space="preserve">服务</w:t>
      </w:r>
      <w:r>
        <w:rPr>
          <w:rFonts w:hint="eastAsia" w:ascii="宋体" w:hAnsi="宋体" w:cs="宋体"/>
          <w:sz w:val="24"/>
          <w:szCs w:val="24"/>
          <w:highlight w:val="none"/>
          <w:lang w:val="zh-CN"/>
        </w:rPr>
        <w:t xml:space="preserve">，由乙方派出人员参与甲方                 </w:t>
      </w:r>
      <w:r>
        <w:rPr>
          <w:rFonts w:hint="eastAsia" w:ascii="宋体" w:hAnsi="宋体" w:cs="宋体"/>
          <w:sz w:val="24"/>
          <w:szCs w:val="24"/>
          <w:highlight w:val="none"/>
        </w:rPr>
        <w:t xml:space="preserve">绩效管理及会计监督辅助</w:t>
      </w:r>
      <w:r>
        <w:rPr>
          <w:rFonts w:hint="eastAsia" w:ascii="宋体" w:hAnsi="宋体" w:eastAsia="宋体" w:cs="宋体"/>
          <w:sz w:val="24"/>
          <w:szCs w:val="24"/>
          <w:highlight w:val="none"/>
          <w:lang w:val="en-US" w:eastAsia="zh-CN"/>
        </w:rPr>
        <w:t xml:space="preserve">服务</w:t>
      </w:r>
      <w:r>
        <w:rPr>
          <w:rFonts w:hint="eastAsia" w:ascii="宋体" w:hAnsi="宋体" w:cs="宋体"/>
          <w:sz w:val="24"/>
          <w:szCs w:val="24"/>
          <w:highlight w:val="none"/>
          <w:lang w:val="zh-CN"/>
        </w:rPr>
        <w:t xml:space="preserve">的工作，协助甲方完成前述</w:t>
      </w:r>
      <w:r>
        <w:rPr>
          <w:rFonts w:hint="eastAsia" w:ascii="宋体" w:hAnsi="宋体" w:cs="宋体"/>
          <w:sz w:val="24"/>
          <w:szCs w:val="24"/>
          <w:highlight w:val="none"/>
        </w:rPr>
        <w:t xml:space="preserve">绩效管理及会计监督辅助</w:t>
      </w:r>
      <w:r>
        <w:rPr>
          <w:rFonts w:hint="eastAsia" w:ascii="宋体" w:hAnsi="宋体" w:eastAsia="宋体" w:cs="宋体"/>
          <w:sz w:val="24"/>
          <w:szCs w:val="24"/>
          <w:highlight w:val="none"/>
          <w:lang w:val="en-US" w:eastAsia="zh-CN"/>
        </w:rPr>
        <w:t xml:space="preserve">服务</w:t>
      </w:r>
      <w:r>
        <w:rPr>
          <w:rFonts w:hint="eastAsia" w:ascii="宋体" w:hAnsi="宋体" w:cs="宋体"/>
          <w:sz w:val="24"/>
          <w:szCs w:val="24"/>
          <w:highlight w:val="none"/>
          <w:lang w:val="zh-CN"/>
        </w:rPr>
        <w:t xml:space="preserve">目。</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（二）乙方根据甲方指定的</w:t>
      </w:r>
      <w:r>
        <w:rPr>
          <w:rFonts w:hint="eastAsia" w:ascii="宋体" w:hAnsi="宋体" w:cs="宋体"/>
          <w:sz w:val="24"/>
          <w:szCs w:val="24"/>
          <w:highlight w:val="none"/>
        </w:rPr>
        <w:t xml:space="preserve">绩效管理及会计监督辅助</w:t>
      </w:r>
      <w:r>
        <w:rPr>
          <w:rFonts w:hint="eastAsia" w:ascii="宋体" w:hAnsi="宋体" w:eastAsia="宋体" w:cs="宋体"/>
          <w:sz w:val="24"/>
          <w:szCs w:val="24"/>
          <w:highlight w:val="none"/>
          <w:lang w:val="en-US" w:eastAsia="zh-CN"/>
        </w:rPr>
        <w:t xml:space="preserve">服务</w:t>
      </w:r>
      <w:r>
        <w:rPr>
          <w:rFonts w:hint="eastAsia" w:ascii="宋体" w:hAnsi="宋体" w:cs="宋体"/>
          <w:sz w:val="24"/>
          <w:szCs w:val="24"/>
          <w:highlight w:val="none"/>
          <w:lang w:val="zh-CN"/>
        </w:rPr>
        <w:t xml:space="preserve">事项开展工作。乙方派出人员的职责是按照甲方的安排和要求，完成安排的工作内容，完成的工作内容应达到甲方要求的工作目标。</w:t>
      </w:r>
      <w:r>
        <w:rPr>
          <w:rFonts w:ascii="宋体" w:hAnsi="宋体" w:cs="宋体"/>
          <w:sz w:val="24"/>
          <w:szCs w:val="24"/>
          <w:highlight w:val="none"/>
          <w:lang w:val="zh-CN"/>
        </w:rPr>
      </w:r>
      <w:r/>
    </w:p>
    <w:p>
      <w:pPr>
        <w:pStyle w:val="916"/>
        <w:ind w:firstLine="482"/>
        <w:spacing w:line="312" w:lineRule="auto"/>
        <w:widowControl/>
        <w:rPr>
          <w:rFonts w:ascii="黑体" w:hAnsi="黑体" w:eastAsia="黑体" w:cs="宋体"/>
          <w:sz w:val="24"/>
          <w:szCs w:val="24"/>
          <w:highlight w:val="none"/>
          <w:lang w:val="zh-CN"/>
        </w:rPr>
      </w:pPr>
      <w:r>
        <w:rPr>
          <w:rFonts w:hint="eastAsia" w:ascii="黑体" w:hAnsi="黑体" w:eastAsia="黑体" w:cs="宋体"/>
          <w:sz w:val="24"/>
          <w:szCs w:val="24"/>
          <w:highlight w:val="none"/>
          <w:lang w:val="zh-CN"/>
        </w:rPr>
        <w:t xml:space="preserve">第二条  甲方权利和义务</w:t>
      </w:r>
      <w:r>
        <w:rPr>
          <w:rFonts w:ascii="黑体" w:hAnsi="黑体" w:eastAsia="黑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（一）甲方权利：</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1.乙方不能按合同约定派出</w:t>
      </w:r>
      <w:r>
        <w:rPr>
          <w:rFonts w:hint="eastAsia" w:ascii="宋体" w:hAnsi="宋体" w:cs="宋体"/>
          <w:sz w:val="24"/>
          <w:szCs w:val="24"/>
          <w:highlight w:val="none"/>
        </w:rPr>
        <w:t xml:space="preserve">绩效管理及会计监督辅助</w:t>
      </w:r>
      <w:r>
        <w:rPr>
          <w:rFonts w:hint="eastAsia" w:ascii="宋体" w:hAnsi="宋体" w:eastAsia="宋体" w:cs="宋体"/>
          <w:sz w:val="24"/>
          <w:szCs w:val="24"/>
          <w:highlight w:val="none"/>
          <w:lang w:val="en-US" w:eastAsia="zh-CN"/>
        </w:rPr>
        <w:t xml:space="preserve">服务</w:t>
      </w:r>
      <w:r>
        <w:rPr>
          <w:rFonts w:hint="eastAsia" w:ascii="宋体" w:hAnsi="宋体" w:cs="宋体"/>
          <w:sz w:val="24"/>
          <w:szCs w:val="24"/>
          <w:highlight w:val="none"/>
        </w:rPr>
        <w:t xml:space="preserve">管理</w:t>
      </w:r>
      <w:r>
        <w:rPr>
          <w:rFonts w:hint="eastAsia" w:ascii="宋体" w:hAnsi="宋体" w:cs="宋体"/>
          <w:sz w:val="24"/>
          <w:szCs w:val="24"/>
          <w:highlight w:val="none"/>
          <w:lang w:val="zh-CN"/>
        </w:rPr>
        <w:t xml:space="preserve">人员的，甲方有权单方解除合同；</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2.甲方有权规定采购</w:t>
      </w:r>
      <w:r>
        <w:rPr>
          <w:rFonts w:hint="eastAsia" w:ascii="宋体" w:hAnsi="宋体" w:cs="宋体"/>
          <w:sz w:val="24"/>
          <w:szCs w:val="24"/>
          <w:highlight w:val="none"/>
        </w:rPr>
        <w:t xml:space="preserve">绩效管理及会计监督辅助</w:t>
      </w:r>
      <w:r>
        <w:rPr>
          <w:rFonts w:hint="eastAsia" w:ascii="宋体" w:hAnsi="宋体" w:eastAsia="宋体" w:cs="宋体"/>
          <w:sz w:val="24"/>
          <w:szCs w:val="24"/>
          <w:highlight w:val="none"/>
          <w:lang w:val="en-US" w:eastAsia="zh-CN"/>
        </w:rPr>
        <w:t xml:space="preserve">服务</w:t>
      </w:r>
      <w:r>
        <w:rPr>
          <w:rFonts w:hint="eastAsia" w:ascii="宋体" w:hAnsi="宋体" w:cs="宋体"/>
          <w:sz w:val="24"/>
          <w:szCs w:val="24"/>
          <w:highlight w:val="none"/>
          <w:lang w:val="zh-CN"/>
        </w:rPr>
        <w:t xml:space="preserve">服务的具体内容、要求，可以根据工作需要和乙方派出人员的工作情况，要求乙方更换或撤回不能胜任</w:t>
      </w:r>
      <w:r>
        <w:rPr>
          <w:rFonts w:hint="eastAsia" w:ascii="宋体" w:hAnsi="宋体" w:cs="宋体"/>
          <w:sz w:val="24"/>
          <w:szCs w:val="24"/>
          <w:highlight w:val="none"/>
        </w:rPr>
        <w:t xml:space="preserve">绩效管理及会计监督辅助</w:t>
      </w:r>
      <w:r>
        <w:rPr>
          <w:rFonts w:hint="eastAsia" w:ascii="宋体" w:hAnsi="宋体" w:eastAsia="宋体" w:cs="宋体"/>
          <w:sz w:val="24"/>
          <w:szCs w:val="24"/>
          <w:highlight w:val="none"/>
          <w:lang w:val="en-US" w:eastAsia="zh-CN"/>
        </w:rPr>
        <w:t xml:space="preserve">服务</w:t>
      </w:r>
      <w:r>
        <w:rPr>
          <w:rFonts w:hint="eastAsia" w:ascii="宋体" w:hAnsi="宋体" w:cs="宋体"/>
          <w:sz w:val="24"/>
          <w:szCs w:val="24"/>
          <w:highlight w:val="none"/>
          <w:lang w:val="zh-CN"/>
        </w:rPr>
        <w:t xml:space="preserve">的派出人员。</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3.对乙方的工作质量进行指导、监督和考核，根据考核结果确定是否与供应商解除框架协议。</w:t>
      </w:r>
      <w:r>
        <w:rPr>
          <w:rFonts w:ascii="宋体" w:hAnsi="宋体" w:cs="宋体"/>
          <w:sz w:val="24"/>
          <w:szCs w:val="24"/>
          <w:highlight w:val="none"/>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（二）甲方义务：</w:t>
      </w:r>
      <w:r>
        <w:rPr>
          <w:rFonts w:ascii="宋体" w:hAnsi="宋体" w:cs="宋体"/>
          <w:sz w:val="24"/>
          <w:szCs w:val="24"/>
          <w:highlight w:val="none"/>
          <w:lang w:val="zh-CN"/>
        </w:rPr>
      </w:r>
      <w:r/>
    </w:p>
    <w:p>
      <w:pPr>
        <w:pStyle w:val="916"/>
        <w:ind w:firstLine="482"/>
        <w:spacing w:line="312" w:lineRule="auto"/>
        <w:widowControl/>
        <w:rPr>
          <w:rFonts w:hint="eastAsia" w:ascii="宋体" w:hAnsi="宋体" w:eastAsia="宋体" w:cs="宋体"/>
          <w:sz w:val="24"/>
          <w:szCs w:val="24"/>
          <w:highlight w:val="none"/>
          <w:lang w:val="zh-CN" w:bidi="ar-SA"/>
        </w:rPr>
      </w:pPr>
      <w:r>
        <w:rPr>
          <w:rFonts w:hint="eastAsia" w:ascii="宋体" w:hAnsi="宋体" w:cs="宋体"/>
          <w:sz w:val="24"/>
          <w:szCs w:val="24"/>
          <w:highlight w:val="none"/>
          <w:lang w:val="zh-CN"/>
        </w:rPr>
        <w:t xml:space="preserve">1.按照约定的条件，按时足</w:t>
      </w:r>
      <w:r>
        <w:rPr>
          <w:rFonts w:hint="eastAsia" w:ascii="宋体" w:hAnsi="宋体" w:eastAsia="宋体" w:cs="宋体"/>
          <w:sz w:val="24"/>
          <w:szCs w:val="24"/>
          <w:highlight w:val="none"/>
          <w:lang w:val="zh-CN" w:bidi="ar-SA"/>
        </w:rPr>
        <w:t xml:space="preserve">额支付</w:t>
      </w:r>
      <w:r>
        <w:rPr>
          <w:rFonts w:hint="eastAsia" w:ascii="宋体" w:hAnsi="宋体" w:eastAsia="宋体" w:cs="宋体"/>
          <w:sz w:val="24"/>
          <w:szCs w:val="24"/>
          <w:highlight w:val="none"/>
          <w:lang w:bidi="ar-SA"/>
        </w:rPr>
        <w:t xml:space="preserve">绩效管理及会计监督辅助</w:t>
      </w:r>
      <w:r>
        <w:rPr>
          <w:rFonts w:hint="eastAsia" w:ascii="宋体" w:hAnsi="宋体" w:eastAsia="宋体" w:cs="宋体"/>
          <w:sz w:val="24"/>
          <w:szCs w:val="24"/>
          <w:highlight w:val="none"/>
          <w:lang w:val="en-US" w:eastAsia="zh-CN" w:bidi="ar-SA"/>
        </w:rPr>
        <w:t xml:space="preserve">服务</w:t>
      </w:r>
      <w:r>
        <w:rPr>
          <w:rFonts w:hint="eastAsia" w:ascii="宋体" w:hAnsi="宋体" w:eastAsia="宋体" w:cs="宋体"/>
          <w:sz w:val="24"/>
          <w:szCs w:val="24"/>
          <w:highlight w:val="none"/>
          <w:lang w:val="zh-CN" w:bidi="ar-SA"/>
        </w:rPr>
        <w:t xml:space="preserve">费用。</w:t>
      </w:r>
      <w:r>
        <w:rPr>
          <w:rFonts w:hint="eastAsia" w:ascii="宋体" w:hAnsi="宋体" w:eastAsia="宋体" w:cs="宋体"/>
          <w:sz w:val="24"/>
          <w:szCs w:val="24"/>
          <w:highlight w:val="none"/>
          <w:lang w:val="zh-CN" w:bidi="ar-SA"/>
        </w:rPr>
      </w:r>
      <w:r/>
    </w:p>
    <w:p>
      <w:pPr>
        <w:pStyle w:val="916"/>
        <w:ind w:firstLine="482"/>
        <w:spacing w:line="312" w:lineRule="auto"/>
        <w:widowControl/>
        <w:rPr>
          <w:rFonts w:hint="eastAsia" w:ascii="宋体" w:hAnsi="宋体" w:eastAsia="宋体" w:cs="宋体"/>
          <w:sz w:val="24"/>
          <w:szCs w:val="24"/>
          <w:highlight w:val="none"/>
          <w:lang w:bidi="ar-SA"/>
        </w:rPr>
      </w:pPr>
      <w:r>
        <w:rPr>
          <w:rFonts w:hint="eastAsia" w:ascii="宋体" w:hAnsi="宋体" w:eastAsia="宋体" w:cs="宋体"/>
          <w:sz w:val="24"/>
          <w:szCs w:val="24"/>
          <w:highlight w:val="none"/>
          <w:lang w:val="zh-CN" w:bidi="ar-SA"/>
        </w:rPr>
        <w:t xml:space="preserve">2</w:t>
      </w:r>
      <w:r>
        <w:rPr>
          <w:rFonts w:hint="eastAsia" w:ascii="宋体" w:hAnsi="宋体" w:eastAsia="宋体" w:cs="宋体"/>
          <w:sz w:val="24"/>
          <w:szCs w:val="24"/>
          <w:highlight w:val="none"/>
          <w:lang w:bidi="ar-SA"/>
        </w:rPr>
        <w:t xml:space="preserve">.负责帮助乙方协调与绩效管理及会计监督辅助</w:t>
      </w:r>
      <w:r>
        <w:rPr>
          <w:rFonts w:hint="eastAsia" w:ascii="宋体" w:hAnsi="宋体" w:eastAsia="宋体" w:cs="宋体"/>
          <w:sz w:val="24"/>
          <w:szCs w:val="24"/>
          <w:highlight w:val="none"/>
          <w:lang w:val="en-US" w:eastAsia="zh-CN" w:bidi="ar-SA"/>
        </w:rPr>
        <w:t xml:space="preserve">服务</w:t>
      </w:r>
      <w:r>
        <w:rPr>
          <w:rFonts w:hint="eastAsia" w:ascii="宋体" w:hAnsi="宋体" w:eastAsia="宋体" w:cs="宋体"/>
          <w:sz w:val="24"/>
          <w:szCs w:val="24"/>
          <w:highlight w:val="none"/>
          <w:lang w:bidi="ar-SA"/>
        </w:rPr>
        <w:t xml:space="preserve">相关的各项工作。</w:t>
      </w:r>
      <w:r>
        <w:rPr>
          <w:rFonts w:hint="eastAsia" w:ascii="宋体" w:hAnsi="宋体" w:eastAsia="宋体" w:cs="宋体"/>
          <w:sz w:val="24"/>
          <w:szCs w:val="24"/>
          <w:highlight w:val="none"/>
          <w:lang w:bidi="ar-SA"/>
        </w:rPr>
      </w:r>
      <w:r/>
    </w:p>
    <w:p>
      <w:pPr>
        <w:pStyle w:val="1352"/>
        <w:ind w:firstLine="482"/>
        <w:spacing w:line="312" w:lineRule="auto"/>
        <w:rPr>
          <w:rFonts w:ascii="宋体" w:hAnsi="宋体" w:eastAsia="宋体" w:cs="宋体"/>
          <w:sz w:val="24"/>
          <w:szCs w:val="24"/>
          <w:highlight w:val="none"/>
        </w:rPr>
      </w:pPr>
      <w:r>
        <w:rPr>
          <w:rFonts w:hint="eastAsia" w:ascii="宋体" w:hAnsi="宋体" w:eastAsia="宋体" w:cs="宋体"/>
          <w:sz w:val="24"/>
          <w:szCs w:val="24"/>
          <w:highlight w:val="none"/>
          <w:lang w:bidi="ar-SA"/>
        </w:rPr>
        <w:t xml:space="preserve">3.负责召集重大绩效管理及会计监督辅助</w:t>
      </w:r>
      <w:r>
        <w:rPr>
          <w:rFonts w:hint="eastAsia" w:ascii="宋体" w:hAnsi="宋体" w:eastAsia="宋体" w:cs="宋体"/>
          <w:sz w:val="24"/>
          <w:szCs w:val="24"/>
          <w:highlight w:val="none"/>
          <w:lang w:val="en-US" w:eastAsia="zh-CN" w:bidi="ar-SA"/>
        </w:rPr>
        <w:t xml:space="preserve">服务</w:t>
      </w:r>
      <w:r>
        <w:rPr>
          <w:rFonts w:hint="eastAsia" w:ascii="宋体" w:hAnsi="宋体" w:eastAsia="宋体" w:cs="宋体"/>
          <w:sz w:val="24"/>
          <w:szCs w:val="24"/>
          <w:highlight w:val="none"/>
          <w:lang w:bidi="ar-SA"/>
        </w:rPr>
        <w:t xml:space="preserve">事项的研</w:t>
      </w:r>
      <w:r>
        <w:rPr>
          <w:rFonts w:hint="eastAsia" w:ascii="宋体" w:hAnsi="宋体" w:eastAsia="宋体" w:cs="宋体"/>
          <w:sz w:val="24"/>
          <w:szCs w:val="24"/>
          <w:highlight w:val="none"/>
        </w:rPr>
        <w:t xml:space="preserve">究和处理。</w:t>
      </w:r>
      <w:r>
        <w:rPr>
          <w:rFonts w:ascii="宋体" w:hAnsi="宋体" w:eastAsia="宋体" w:cs="宋体"/>
          <w:sz w:val="24"/>
          <w:szCs w:val="24"/>
          <w:highlight w:val="none"/>
        </w:rPr>
      </w:r>
      <w:r/>
    </w:p>
    <w:p>
      <w:pPr>
        <w:pStyle w:val="916"/>
        <w:ind w:firstLine="482"/>
        <w:spacing w:line="312" w:lineRule="auto"/>
        <w:widowControl/>
        <w:rPr>
          <w:rFonts w:ascii="黑体" w:hAnsi="黑体" w:eastAsia="黑体" w:cs="宋体"/>
          <w:sz w:val="24"/>
          <w:szCs w:val="24"/>
          <w:highlight w:val="none"/>
          <w:lang w:val="zh-CN"/>
        </w:rPr>
      </w:pPr>
      <w:r>
        <w:rPr>
          <w:rFonts w:hint="eastAsia" w:ascii="黑体" w:hAnsi="黑体" w:eastAsia="黑体" w:cs="宋体"/>
          <w:sz w:val="24"/>
          <w:szCs w:val="24"/>
          <w:highlight w:val="none"/>
          <w:lang w:val="zh-CN"/>
        </w:rPr>
        <w:t xml:space="preserve">第三条  乙方权利和义务</w:t>
      </w:r>
      <w:r>
        <w:rPr>
          <w:rFonts w:ascii="黑体" w:hAnsi="黑体" w:eastAsia="黑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（一）乙方权利：</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1.乙方有权对派出人员进行管理，监督派出人员按甲方项目、规章制度及法律法规的要求完成工作；</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2.乙方有权要求甲方按时足额支付</w:t>
      </w:r>
      <w:r>
        <w:rPr>
          <w:rFonts w:hint="eastAsia" w:ascii="宋体" w:hAnsi="宋体" w:cs="宋体"/>
          <w:sz w:val="24"/>
          <w:szCs w:val="24"/>
          <w:highlight w:val="none"/>
        </w:rPr>
        <w:t xml:space="preserve">预算绩效管理</w:t>
      </w:r>
      <w:r>
        <w:rPr>
          <w:rFonts w:hint="eastAsia" w:ascii="宋体" w:hAnsi="宋体" w:cs="宋体"/>
          <w:sz w:val="24"/>
          <w:szCs w:val="24"/>
          <w:highlight w:val="none"/>
          <w:lang w:val="zh-CN"/>
        </w:rPr>
        <w:t xml:space="preserve">服务费用。</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（二）乙方义务：</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1.乙方根据响应文件派出人员后，必须确保派出人员能够将参与的</w:t>
      </w:r>
      <w:r>
        <w:rPr>
          <w:rFonts w:hint="eastAsia" w:ascii="宋体" w:hAnsi="宋体" w:cs="宋体"/>
          <w:sz w:val="24"/>
          <w:szCs w:val="24"/>
          <w:highlight w:val="none"/>
        </w:rPr>
        <w:t xml:space="preserve">预算绩效管理</w:t>
      </w:r>
      <w:r>
        <w:rPr>
          <w:rFonts w:hint="eastAsia" w:ascii="宋体" w:hAnsi="宋体" w:cs="宋体"/>
          <w:sz w:val="24"/>
          <w:szCs w:val="24"/>
          <w:highlight w:val="none"/>
          <w:lang w:val="zh-CN"/>
        </w:rPr>
        <w:t xml:space="preserve">项目实施完毕，不得更改派出人员。甲方按本合同要求调换、退回派出人员的，乙方应按要求及时更换符合条件的人员到甲方完成</w:t>
      </w:r>
      <w:r>
        <w:rPr>
          <w:rFonts w:hint="eastAsia" w:ascii="宋体" w:hAnsi="宋体" w:cs="宋体"/>
          <w:sz w:val="24"/>
          <w:szCs w:val="24"/>
          <w:highlight w:val="none"/>
        </w:rPr>
        <w:t xml:space="preserve">预算绩效管理</w:t>
      </w:r>
      <w:r>
        <w:rPr>
          <w:rFonts w:hint="eastAsia" w:ascii="宋体" w:hAnsi="宋体" w:cs="宋体"/>
          <w:sz w:val="24"/>
          <w:szCs w:val="24"/>
          <w:highlight w:val="none"/>
          <w:lang w:val="zh-CN"/>
        </w:rPr>
        <w:t xml:space="preserve">服务；</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2.乙方及派出人员参与</w:t>
      </w:r>
      <w:r>
        <w:rPr>
          <w:rFonts w:hint="eastAsia" w:ascii="宋体" w:hAnsi="宋体" w:cs="宋体"/>
          <w:sz w:val="24"/>
          <w:szCs w:val="24"/>
          <w:highlight w:val="none"/>
        </w:rPr>
        <w:t xml:space="preserve">预算绩效管理</w:t>
      </w:r>
      <w:r>
        <w:rPr>
          <w:rFonts w:hint="eastAsia" w:ascii="宋体" w:hAnsi="宋体" w:cs="宋体"/>
          <w:sz w:val="24"/>
          <w:szCs w:val="24"/>
          <w:highlight w:val="none"/>
          <w:lang w:val="zh-CN"/>
        </w:rPr>
        <w:t xml:space="preserve">工作，必须遵守</w:t>
      </w:r>
      <w:r>
        <w:rPr>
          <w:rFonts w:hint="eastAsia" w:ascii="宋体" w:hAnsi="宋体" w:cs="宋体"/>
          <w:sz w:val="24"/>
          <w:szCs w:val="24"/>
          <w:highlight w:val="none"/>
        </w:rPr>
        <w:t xml:space="preserve">甲方制定印发的预算绩效管理制度、办法、规程要求</w:t>
      </w:r>
      <w:r>
        <w:rPr>
          <w:rFonts w:hint="eastAsia" w:ascii="宋体" w:hAnsi="宋体" w:cs="宋体"/>
          <w:sz w:val="24"/>
          <w:szCs w:val="24"/>
          <w:highlight w:val="none"/>
          <w:lang w:val="zh-CN"/>
        </w:rPr>
        <w:t xml:space="preserve">及廉政纪律；</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rPr>
        <w:t xml:space="preserve">3</w:t>
      </w:r>
      <w:r>
        <w:rPr>
          <w:rFonts w:hint="eastAsia" w:ascii="宋体" w:hAnsi="宋体" w:cs="宋体"/>
          <w:sz w:val="24"/>
          <w:szCs w:val="24"/>
          <w:highlight w:val="none"/>
          <w:lang w:val="zh-CN"/>
        </w:rPr>
        <w:t xml:space="preserve">.乙方及派出人员在甲方明确其参与</w:t>
      </w:r>
      <w:r>
        <w:rPr>
          <w:rFonts w:hint="eastAsia" w:ascii="宋体" w:hAnsi="宋体" w:cs="宋体"/>
          <w:sz w:val="24"/>
          <w:szCs w:val="24"/>
          <w:highlight w:val="none"/>
        </w:rPr>
        <w:t xml:space="preserve">预算绩效管理</w:t>
      </w:r>
      <w:r>
        <w:rPr>
          <w:rFonts w:hint="eastAsia" w:ascii="宋体" w:hAnsi="宋体" w:cs="宋体"/>
          <w:sz w:val="24"/>
          <w:szCs w:val="24"/>
          <w:highlight w:val="none"/>
          <w:lang w:val="zh-CN"/>
        </w:rPr>
        <w:t xml:space="preserve">工作对象和任务后，乙方派出人员如与</w:t>
      </w:r>
      <w:r>
        <w:rPr>
          <w:rFonts w:hint="eastAsia" w:ascii="宋体" w:hAnsi="宋体" w:cs="宋体"/>
          <w:sz w:val="24"/>
          <w:szCs w:val="24"/>
          <w:highlight w:val="none"/>
        </w:rPr>
        <w:t xml:space="preserve">绩效管理工作</w:t>
      </w:r>
      <w:r>
        <w:rPr>
          <w:rFonts w:hint="eastAsia" w:ascii="宋体" w:hAnsi="宋体" w:cs="宋体"/>
          <w:sz w:val="24"/>
          <w:szCs w:val="24"/>
          <w:highlight w:val="none"/>
          <w:lang w:val="zh-CN"/>
        </w:rPr>
        <w:t xml:space="preserve">对象有利害关系，应主动向甲方反映并申请回避；</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rPr>
        <w:t xml:space="preserve">4</w:t>
      </w:r>
      <w:r>
        <w:rPr>
          <w:rFonts w:hint="eastAsia" w:ascii="宋体" w:hAnsi="宋体" w:cs="宋体"/>
          <w:sz w:val="24"/>
          <w:szCs w:val="24"/>
          <w:highlight w:val="none"/>
          <w:lang w:val="zh-CN"/>
        </w:rPr>
        <w:t xml:space="preserve">.乙方及乙方派出人员应当按照规定的时间</w:t>
      </w:r>
      <w:r>
        <w:rPr>
          <w:rFonts w:hint="eastAsia" w:ascii="宋体" w:hAnsi="宋体" w:cs="宋体"/>
          <w:sz w:val="24"/>
          <w:szCs w:val="24"/>
          <w:highlight w:val="none"/>
        </w:rPr>
        <w:t xml:space="preserve">和程序</w:t>
      </w:r>
      <w:r>
        <w:rPr>
          <w:rFonts w:hint="eastAsia" w:ascii="宋体" w:hAnsi="宋体" w:cs="宋体"/>
          <w:sz w:val="24"/>
          <w:szCs w:val="24"/>
          <w:highlight w:val="none"/>
          <w:lang w:val="zh-CN"/>
        </w:rPr>
        <w:t xml:space="preserve">完成</w:t>
      </w:r>
      <w:r>
        <w:rPr>
          <w:rFonts w:hint="eastAsia" w:ascii="宋体" w:hAnsi="宋体" w:cs="宋体"/>
          <w:sz w:val="24"/>
          <w:szCs w:val="24"/>
          <w:highlight w:val="none"/>
        </w:rPr>
        <w:t xml:space="preserve">预算绩效管理</w:t>
      </w:r>
      <w:r>
        <w:rPr>
          <w:rFonts w:hint="eastAsia" w:ascii="宋体" w:hAnsi="宋体" w:cs="宋体"/>
          <w:sz w:val="24"/>
          <w:szCs w:val="24"/>
          <w:highlight w:val="none"/>
          <w:lang w:val="zh-CN"/>
        </w:rPr>
        <w:t xml:space="preserve">任务，</w:t>
      </w:r>
      <w:r>
        <w:rPr>
          <w:rFonts w:hint="eastAsia" w:ascii="宋体" w:hAnsi="宋体" w:cs="宋体"/>
          <w:sz w:val="24"/>
          <w:szCs w:val="24"/>
          <w:highlight w:val="none"/>
        </w:rPr>
        <w:t xml:space="preserve">形成相应</w:t>
      </w:r>
      <w:r>
        <w:rPr>
          <w:rFonts w:hint="eastAsia" w:ascii="宋体" w:hAnsi="宋体" w:cs="宋体"/>
          <w:sz w:val="24"/>
          <w:szCs w:val="24"/>
          <w:highlight w:val="none"/>
          <w:lang w:val="zh-CN"/>
        </w:rPr>
        <w:t xml:space="preserve">工作底稿</w:t>
      </w:r>
      <w:r>
        <w:rPr>
          <w:rFonts w:hint="eastAsia" w:ascii="宋体" w:hAnsi="宋体" w:cs="宋体"/>
          <w:sz w:val="24"/>
          <w:szCs w:val="24"/>
          <w:highlight w:val="none"/>
        </w:rPr>
        <w:t xml:space="preserve">并提交工作成果，妥善保管预算绩效管理</w:t>
      </w:r>
      <w:r>
        <w:rPr>
          <w:rFonts w:hint="eastAsia" w:ascii="宋体" w:hAnsi="宋体" w:cs="宋体"/>
          <w:sz w:val="24"/>
          <w:szCs w:val="24"/>
          <w:highlight w:val="none"/>
          <w:lang w:val="zh-CN"/>
        </w:rPr>
        <w:t xml:space="preserve">实施过程中所形成的全部纸质资料和电子资料，并不得将其参与</w:t>
      </w:r>
      <w:r>
        <w:rPr>
          <w:rFonts w:hint="eastAsia" w:ascii="宋体" w:hAnsi="宋体" w:cs="宋体"/>
          <w:sz w:val="24"/>
          <w:szCs w:val="24"/>
          <w:highlight w:val="none"/>
        </w:rPr>
        <w:t xml:space="preserve">预算绩效管理</w:t>
      </w:r>
      <w:r>
        <w:rPr>
          <w:rFonts w:hint="eastAsia" w:ascii="宋体" w:hAnsi="宋体" w:cs="宋体"/>
          <w:sz w:val="24"/>
          <w:szCs w:val="24"/>
          <w:highlight w:val="none"/>
          <w:lang w:val="zh-CN"/>
        </w:rPr>
        <w:t xml:space="preserve">工作获取的相关信息用于与</w:t>
      </w:r>
      <w:r>
        <w:rPr>
          <w:rFonts w:hint="eastAsia" w:ascii="宋体" w:hAnsi="宋体" w:cs="宋体"/>
          <w:sz w:val="24"/>
          <w:szCs w:val="24"/>
          <w:highlight w:val="none"/>
        </w:rPr>
        <w:t xml:space="preserve">该预算绩效管理工作</w:t>
      </w:r>
      <w:r>
        <w:rPr>
          <w:rFonts w:hint="eastAsia" w:ascii="宋体" w:hAnsi="宋体" w:cs="宋体"/>
          <w:sz w:val="24"/>
          <w:szCs w:val="24"/>
          <w:highlight w:val="none"/>
          <w:lang w:val="zh-CN"/>
        </w:rPr>
        <w:t xml:space="preserve">事项无关的目的；</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rPr>
        <w:t xml:space="preserve">5</w:t>
      </w:r>
      <w:r>
        <w:rPr>
          <w:rFonts w:hint="eastAsia" w:ascii="宋体" w:hAnsi="宋体" w:cs="宋体"/>
          <w:sz w:val="24"/>
          <w:szCs w:val="24"/>
          <w:highlight w:val="none"/>
          <w:lang w:val="zh-CN"/>
        </w:rPr>
        <w:t xml:space="preserve">.乙方及其派出人员必须遵守保密协议和保密承诺书要求,履行保密义务；</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rPr>
        <w:t xml:space="preserve">6.乙方发生违法违规行为造成被检查单位或其他相关单位合法权益受到损害的，需承担相应赔偿责任。</w:t>
      </w:r>
      <w:r>
        <w:rPr>
          <w:rFonts w:ascii="宋体" w:hAnsi="宋体" w:cs="宋体"/>
          <w:sz w:val="24"/>
          <w:szCs w:val="24"/>
          <w:highlight w:val="none"/>
          <w:lang w:val="zh-CN"/>
        </w:rPr>
      </w:r>
      <w:r/>
    </w:p>
    <w:p>
      <w:pPr>
        <w:pStyle w:val="916"/>
        <w:ind w:firstLine="482"/>
        <w:spacing w:line="312" w:lineRule="auto"/>
        <w:widowControl/>
        <w:rPr>
          <w:rFonts w:ascii="黑体" w:hAnsi="黑体" w:eastAsia="黑体" w:cs="宋体"/>
          <w:sz w:val="24"/>
          <w:szCs w:val="24"/>
          <w:highlight w:val="none"/>
          <w:lang w:val="zh-CN"/>
        </w:rPr>
      </w:pPr>
      <w:r>
        <w:rPr>
          <w:rFonts w:hint="eastAsia" w:ascii="黑体" w:hAnsi="黑体" w:eastAsia="黑体" w:cs="宋体"/>
          <w:sz w:val="24"/>
          <w:szCs w:val="24"/>
          <w:highlight w:val="none"/>
          <w:lang w:val="zh-CN"/>
        </w:rPr>
        <w:t xml:space="preserve">第四条  服务时间</w:t>
      </w:r>
      <w:r>
        <w:rPr>
          <w:rFonts w:ascii="黑体" w:hAnsi="黑体" w:eastAsia="黑体" w:cs="宋体"/>
          <w:sz w:val="24"/>
          <w:szCs w:val="24"/>
          <w:highlight w:val="none"/>
          <w:lang w:val="zh-CN"/>
        </w:rPr>
      </w:r>
      <w:r/>
    </w:p>
    <w:p>
      <w:pPr>
        <w:pStyle w:val="916"/>
        <w:ind w:firstLine="482"/>
        <w:spacing w:line="312" w:lineRule="auto"/>
        <w:widowControl/>
        <w:rPr>
          <w:rFonts w:ascii="黑体" w:hAnsi="黑体" w:eastAsia="黑体" w:cs="宋体"/>
          <w:sz w:val="24"/>
          <w:szCs w:val="24"/>
          <w:highlight w:val="none"/>
          <w:lang w:val="zh-CN"/>
        </w:rPr>
      </w:pPr>
      <w:r>
        <w:rPr>
          <w:rFonts w:hint="eastAsia" w:ascii="宋体" w:hAnsi="宋体" w:cs="Arial"/>
          <w:sz w:val="24"/>
          <w:szCs w:val="24"/>
          <w:highlight w:val="none"/>
          <w:lang w:val="zh-CN"/>
        </w:rPr>
        <w:t xml:space="preserve">甲方有权根据</w:t>
      </w:r>
      <w:r>
        <w:rPr>
          <w:rFonts w:hint="eastAsia" w:ascii="宋体" w:hAnsi="宋体" w:cs="宋体"/>
          <w:sz w:val="24"/>
          <w:szCs w:val="24"/>
          <w:highlight w:val="none"/>
        </w:rPr>
        <w:t xml:space="preserve">预算绩效管理</w:t>
      </w:r>
      <w:r>
        <w:rPr>
          <w:rFonts w:hint="eastAsia" w:ascii="宋体" w:hAnsi="宋体" w:cs="Arial"/>
          <w:sz w:val="24"/>
          <w:szCs w:val="24"/>
          <w:highlight w:val="none"/>
          <w:lang w:val="zh-CN"/>
        </w:rPr>
        <w:t xml:space="preserve">工作需要对服务时间进行调整。</w:t>
      </w:r>
      <w:r>
        <w:rPr>
          <w:rFonts w:ascii="黑体" w:hAnsi="黑体" w:eastAsia="黑体" w:cs="宋体"/>
          <w:sz w:val="24"/>
          <w:szCs w:val="24"/>
          <w:highlight w:val="none"/>
          <w:lang w:val="zh-CN"/>
        </w:rPr>
      </w:r>
      <w:r/>
    </w:p>
    <w:p>
      <w:pPr>
        <w:pStyle w:val="916"/>
        <w:ind w:firstLine="482"/>
        <w:spacing w:line="312" w:lineRule="auto"/>
        <w:widowControl/>
        <w:rPr>
          <w:rFonts w:ascii="黑体" w:hAnsi="黑体" w:eastAsia="黑体" w:cs="宋体"/>
          <w:sz w:val="24"/>
          <w:szCs w:val="24"/>
          <w:highlight w:val="none"/>
          <w:lang w:val="zh-CN"/>
        </w:rPr>
      </w:pPr>
      <w:r>
        <w:rPr>
          <w:rFonts w:hint="eastAsia" w:ascii="黑体" w:hAnsi="黑体" w:eastAsia="黑体" w:cs="宋体"/>
          <w:sz w:val="24"/>
          <w:szCs w:val="24"/>
          <w:highlight w:val="none"/>
          <w:lang w:val="zh-CN"/>
        </w:rPr>
        <w:t xml:space="preserve">第五条  派出人员基本情况（包括：姓名、性别、专业资格等）</w:t>
      </w:r>
      <w:r>
        <w:rPr>
          <w:rFonts w:ascii="黑体" w:hAnsi="黑体" w:eastAsia="黑体" w:cs="宋体"/>
          <w:sz w:val="24"/>
          <w:szCs w:val="24"/>
          <w:highlight w:val="none"/>
          <w:lang w:val="zh-CN"/>
        </w:rPr>
      </w:r>
      <w:r/>
    </w:p>
    <w:tbl>
      <w:tblPr>
        <w:tblW w:w="85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1"/>
        <w:gridCol w:w="2157"/>
        <w:gridCol w:w="992"/>
        <w:gridCol w:w="2165"/>
        <w:gridCol w:w="2125"/>
      </w:tblGrid>
      <w:tr>
        <w:trPr>
          <w:trHeight w:val="406"/>
        </w:trPr>
        <w:tc>
          <w:tcPr>
            <w:tcW w:w="1091" w:type="dxa"/>
            <w:vAlign w:val="center"/>
            <w:textDirection w:val="lrTb"/>
            <w:noWrap/>
          </w:tcPr>
          <w:p>
            <w:pPr>
              <w:pStyle w:val="916"/>
              <w:spacing w:line="312" w:lineRule="auto"/>
              <w:widowControl/>
              <w:rPr>
                <w:rStyle w:val="1353"/>
                <w:rFonts w:ascii="宋体" w:hAnsi="宋体" w:cs="宋体"/>
                <w:sz w:val="24"/>
                <w:szCs w:val="24"/>
                <w:highlight w:val="none"/>
                <w:lang w:val="zh-CN"/>
              </w:rPr>
            </w:pPr>
            <w:r>
              <w:rPr>
                <w:rFonts w:hint="eastAsia" w:ascii="宋体" w:hAnsi="宋体" w:cs="宋体"/>
                <w:sz w:val="24"/>
                <w:szCs w:val="24"/>
                <w:highlight w:val="none"/>
                <w:lang w:val="zh-CN"/>
              </w:rPr>
              <w:t xml:space="preserve">序号</w:t>
            </w:r>
            <w:r>
              <w:rPr>
                <w:rStyle w:val="1353"/>
                <w:rFonts w:ascii="宋体" w:hAnsi="宋体" w:cs="宋体"/>
                <w:sz w:val="24"/>
                <w:szCs w:val="24"/>
                <w:highlight w:val="none"/>
                <w:lang w:val="zh-CN"/>
              </w:rPr>
            </w:r>
            <w:r/>
          </w:p>
        </w:tc>
        <w:tc>
          <w:tcPr>
            <w:tcW w:w="2157" w:type="dxa"/>
            <w:vAlign w:val="center"/>
            <w:textDirection w:val="lrTb"/>
            <w:noWrap/>
          </w:tcPr>
          <w:p>
            <w:pPr>
              <w:pStyle w:val="916"/>
              <w:ind w:firstLine="482"/>
              <w:spacing w:line="312" w:lineRule="auto"/>
              <w:widowControl/>
              <w:rPr>
                <w:rStyle w:val="1353"/>
                <w:rFonts w:ascii="宋体" w:hAnsi="宋体" w:cs="宋体"/>
                <w:sz w:val="24"/>
                <w:szCs w:val="24"/>
                <w:highlight w:val="none"/>
                <w:lang w:val="zh-CN"/>
              </w:rPr>
            </w:pPr>
            <w:r>
              <w:rPr>
                <w:rFonts w:hint="eastAsia" w:ascii="宋体" w:hAnsi="宋体" w:cs="宋体"/>
                <w:sz w:val="24"/>
                <w:szCs w:val="24"/>
                <w:highlight w:val="none"/>
                <w:lang w:val="zh-CN"/>
              </w:rPr>
              <w:t xml:space="preserve">姓名</w:t>
            </w:r>
            <w:r>
              <w:rPr>
                <w:rStyle w:val="1353"/>
                <w:rFonts w:ascii="宋体" w:hAnsi="宋体" w:cs="宋体"/>
                <w:sz w:val="24"/>
                <w:szCs w:val="24"/>
                <w:highlight w:val="none"/>
                <w:lang w:val="zh-CN"/>
              </w:rPr>
            </w:r>
            <w:r/>
          </w:p>
        </w:tc>
        <w:tc>
          <w:tcPr>
            <w:tcW w:w="992" w:type="dxa"/>
            <w:vAlign w:val="center"/>
            <w:textDirection w:val="lrTb"/>
            <w:noWrap/>
          </w:tcPr>
          <w:p>
            <w:pPr>
              <w:pStyle w:val="916"/>
              <w:spacing w:line="312" w:lineRule="auto"/>
              <w:widowControl/>
              <w:rPr>
                <w:rStyle w:val="1353"/>
                <w:rFonts w:ascii="宋体" w:hAnsi="宋体" w:cs="宋体"/>
                <w:sz w:val="24"/>
                <w:szCs w:val="24"/>
                <w:highlight w:val="none"/>
                <w:lang w:val="zh-CN"/>
              </w:rPr>
            </w:pPr>
            <w:r>
              <w:rPr>
                <w:rFonts w:hint="eastAsia" w:ascii="宋体" w:hAnsi="宋体" w:cs="宋体"/>
                <w:sz w:val="24"/>
                <w:szCs w:val="24"/>
                <w:highlight w:val="none"/>
                <w:lang w:val="zh-CN"/>
              </w:rPr>
              <w:t xml:space="preserve">性别</w:t>
            </w:r>
            <w:r>
              <w:rPr>
                <w:rStyle w:val="1353"/>
                <w:rFonts w:ascii="宋体" w:hAnsi="宋体" w:cs="宋体"/>
                <w:sz w:val="24"/>
                <w:szCs w:val="24"/>
                <w:highlight w:val="none"/>
                <w:lang w:val="zh-CN"/>
              </w:rPr>
            </w:r>
            <w:r/>
          </w:p>
        </w:tc>
        <w:tc>
          <w:tcPr>
            <w:tcW w:w="2165" w:type="dxa"/>
            <w:vAlign w:val="center"/>
            <w:textDirection w:val="lrTb"/>
            <w:noWrap/>
          </w:tcPr>
          <w:p>
            <w:pPr>
              <w:pStyle w:val="916"/>
              <w:ind w:firstLine="482"/>
              <w:jc w:val="center"/>
              <w:spacing w:line="312" w:lineRule="auto"/>
              <w:widowControl/>
              <w:rPr>
                <w:rStyle w:val="1353"/>
                <w:rFonts w:ascii="宋体" w:hAnsi="宋体" w:cs="宋体"/>
                <w:sz w:val="24"/>
                <w:szCs w:val="24"/>
                <w:highlight w:val="none"/>
                <w:lang w:val="zh-CN"/>
              </w:rPr>
            </w:pPr>
            <w:r>
              <w:rPr>
                <w:rFonts w:hint="eastAsia" w:ascii="宋体" w:hAnsi="宋体" w:cs="宋体"/>
                <w:sz w:val="24"/>
                <w:szCs w:val="24"/>
                <w:highlight w:val="none"/>
                <w:lang w:val="zh-CN"/>
              </w:rPr>
              <w:t xml:space="preserve">专业资格</w:t>
            </w:r>
            <w:r>
              <w:rPr>
                <w:rStyle w:val="1353"/>
                <w:rFonts w:ascii="宋体" w:hAnsi="宋体" w:cs="宋体"/>
                <w:sz w:val="24"/>
                <w:szCs w:val="24"/>
                <w:highlight w:val="none"/>
                <w:lang w:val="zh-CN"/>
              </w:rPr>
            </w:r>
            <w:r/>
          </w:p>
        </w:tc>
        <w:tc>
          <w:tcPr>
            <w:tcW w:w="2125" w:type="dxa"/>
            <w:vAlign w:val="center"/>
            <w:textDirection w:val="lrTb"/>
            <w:noWrap/>
          </w:tcPr>
          <w:p>
            <w:pPr>
              <w:pStyle w:val="916"/>
              <w:ind w:firstLine="482"/>
              <w:jc w:val="center"/>
              <w:spacing w:line="312" w:lineRule="auto"/>
              <w:widowControl/>
              <w:rPr>
                <w:rStyle w:val="1353"/>
                <w:rFonts w:ascii="宋体" w:hAnsi="宋体" w:cs="宋体"/>
                <w:sz w:val="24"/>
                <w:szCs w:val="24"/>
                <w:highlight w:val="none"/>
                <w:lang w:val="zh-CN"/>
              </w:rPr>
            </w:pPr>
            <w:r>
              <w:rPr>
                <w:rFonts w:hint="eastAsia" w:ascii="宋体" w:hAnsi="宋体" w:cs="宋体"/>
                <w:sz w:val="24"/>
                <w:szCs w:val="24"/>
                <w:highlight w:val="none"/>
                <w:lang w:val="zh-CN"/>
              </w:rPr>
              <w:t xml:space="preserve">其他</w:t>
            </w:r>
            <w:r>
              <w:rPr>
                <w:rStyle w:val="1353"/>
                <w:rFonts w:ascii="宋体" w:hAnsi="宋体" w:cs="宋体"/>
                <w:sz w:val="24"/>
                <w:szCs w:val="24"/>
                <w:highlight w:val="none"/>
                <w:lang w:val="zh-CN"/>
              </w:rPr>
            </w:r>
            <w:r/>
          </w:p>
        </w:tc>
      </w:tr>
      <w:tr>
        <w:trPr>
          <w:trHeight w:val="306"/>
        </w:trPr>
        <w:tc>
          <w:tcPr>
            <w:tcW w:w="1091" w:type="dxa"/>
            <w:vAlign w:val="bottom"/>
            <w:textDirection w:val="lrTb"/>
            <w:noWrap/>
          </w:tcPr>
          <w:p>
            <w:pPr>
              <w:pStyle w:val="916"/>
              <w:ind w:firstLine="482"/>
              <w:jc w:val="center"/>
              <w:spacing w:line="312" w:lineRule="auto"/>
              <w:widowControl/>
              <w:rPr>
                <w:rStyle w:val="1353"/>
                <w:rFonts w:ascii="宋体" w:hAnsi="宋体" w:cs="宋体"/>
                <w:sz w:val="24"/>
                <w:szCs w:val="24"/>
                <w:highlight w:val="none"/>
                <w:lang w:val="zh-CN"/>
              </w:rPr>
            </w:pPr>
            <w:r>
              <w:rPr>
                <w:rStyle w:val="1353"/>
                <w:rFonts w:ascii="宋体" w:hAnsi="宋体" w:cs="宋体"/>
                <w:sz w:val="24"/>
                <w:szCs w:val="24"/>
                <w:highlight w:val="none"/>
                <w:lang w:val="zh-CN"/>
              </w:rPr>
            </w:r>
            <w:r/>
          </w:p>
        </w:tc>
        <w:tc>
          <w:tcPr>
            <w:tcW w:w="2157" w:type="dxa"/>
            <w:vAlign w:val="bottom"/>
            <w:textDirection w:val="lrTb"/>
            <w:noWrap/>
          </w:tcPr>
          <w:p>
            <w:pPr>
              <w:pStyle w:val="916"/>
              <w:ind w:firstLine="482"/>
              <w:jc w:val="center"/>
              <w:spacing w:line="312" w:lineRule="auto"/>
              <w:rPr>
                <w:rStyle w:val="1353"/>
                <w:rFonts w:ascii="宋体" w:hAnsi="宋体" w:cs="宋体"/>
                <w:sz w:val="24"/>
                <w:szCs w:val="24"/>
                <w:highlight w:val="none"/>
                <w:lang w:val="zh-CN"/>
              </w:rPr>
            </w:pPr>
            <w:r>
              <w:rPr>
                <w:rStyle w:val="1353"/>
                <w:rFonts w:ascii="宋体" w:hAnsi="宋体" w:cs="宋体"/>
                <w:sz w:val="24"/>
                <w:szCs w:val="24"/>
                <w:highlight w:val="none"/>
                <w:lang w:val="zh-CN"/>
              </w:rPr>
            </w:r>
            <w:r/>
          </w:p>
        </w:tc>
        <w:tc>
          <w:tcPr>
            <w:tcW w:w="992" w:type="dxa"/>
            <w:vAlign w:val="bottom"/>
            <w:textDirection w:val="lrTb"/>
            <w:noWrap/>
          </w:tcPr>
          <w:p>
            <w:pPr>
              <w:pStyle w:val="916"/>
              <w:ind w:firstLine="482"/>
              <w:jc w:val="center"/>
              <w:spacing w:line="312" w:lineRule="auto"/>
              <w:rPr>
                <w:rStyle w:val="1353"/>
                <w:rFonts w:ascii="宋体" w:hAnsi="宋体" w:cs="宋体"/>
                <w:sz w:val="24"/>
                <w:szCs w:val="24"/>
                <w:highlight w:val="none"/>
                <w:lang w:val="zh-CN"/>
              </w:rPr>
            </w:pPr>
            <w:r>
              <w:rPr>
                <w:rStyle w:val="1353"/>
                <w:rFonts w:ascii="宋体" w:hAnsi="宋体" w:cs="宋体"/>
                <w:sz w:val="24"/>
                <w:szCs w:val="24"/>
                <w:highlight w:val="none"/>
                <w:lang w:val="zh-CN"/>
              </w:rPr>
            </w:r>
            <w:r/>
          </w:p>
        </w:tc>
        <w:tc>
          <w:tcPr>
            <w:tcW w:w="2165" w:type="dxa"/>
            <w:vAlign w:val="top"/>
            <w:textDirection w:val="lrTb"/>
            <w:noWrap/>
          </w:tcPr>
          <w:p>
            <w:pPr>
              <w:pStyle w:val="916"/>
              <w:ind w:firstLine="482"/>
              <w:jc w:val="center"/>
              <w:spacing w:line="312" w:lineRule="auto"/>
              <w:widowControl/>
              <w:rPr>
                <w:rStyle w:val="1353"/>
                <w:rFonts w:ascii="宋体" w:hAnsi="宋体" w:cs="宋体"/>
                <w:sz w:val="24"/>
                <w:szCs w:val="24"/>
                <w:highlight w:val="none"/>
                <w:lang w:val="zh-CN"/>
              </w:rPr>
            </w:pPr>
            <w:r>
              <w:rPr>
                <w:rStyle w:val="1353"/>
                <w:rFonts w:ascii="宋体" w:hAnsi="宋体" w:cs="宋体"/>
                <w:sz w:val="24"/>
                <w:szCs w:val="24"/>
                <w:highlight w:val="none"/>
                <w:lang w:val="zh-CN"/>
              </w:rPr>
            </w:r>
            <w:r/>
          </w:p>
        </w:tc>
        <w:tc>
          <w:tcPr>
            <w:tcW w:w="2125" w:type="dxa"/>
            <w:vAlign w:val="bottom"/>
            <w:textDirection w:val="lrTb"/>
            <w:noWrap/>
          </w:tcPr>
          <w:p>
            <w:pPr>
              <w:pStyle w:val="916"/>
              <w:ind w:firstLine="482"/>
              <w:jc w:val="center"/>
              <w:spacing w:line="312" w:lineRule="auto"/>
              <w:widowControl/>
              <w:rPr>
                <w:rStyle w:val="1353"/>
                <w:rFonts w:ascii="宋体" w:hAnsi="宋体" w:cs="宋体"/>
                <w:sz w:val="24"/>
                <w:szCs w:val="24"/>
                <w:highlight w:val="none"/>
                <w:lang w:val="zh-CN"/>
              </w:rPr>
            </w:pPr>
            <w:r>
              <w:rPr>
                <w:rStyle w:val="1353"/>
                <w:rFonts w:ascii="宋体" w:hAnsi="宋体" w:cs="宋体"/>
                <w:sz w:val="24"/>
                <w:szCs w:val="24"/>
                <w:highlight w:val="none"/>
                <w:lang w:val="zh-CN"/>
              </w:rPr>
            </w:r>
            <w:r/>
          </w:p>
        </w:tc>
      </w:tr>
      <w:tr>
        <w:trPr>
          <w:trHeight w:val="306"/>
        </w:trPr>
        <w:tc>
          <w:tcPr>
            <w:tcW w:w="1091" w:type="dxa"/>
            <w:vAlign w:val="bottom"/>
            <w:textDirection w:val="lrTb"/>
            <w:noWrap/>
          </w:tcPr>
          <w:p>
            <w:pPr>
              <w:pStyle w:val="916"/>
              <w:ind w:firstLine="482"/>
              <w:jc w:val="center"/>
              <w:spacing w:line="312" w:lineRule="auto"/>
              <w:widowControl/>
              <w:rPr>
                <w:rStyle w:val="1353"/>
                <w:rFonts w:ascii="宋体" w:hAnsi="宋体" w:cs="宋体"/>
                <w:sz w:val="24"/>
                <w:szCs w:val="24"/>
                <w:highlight w:val="none"/>
                <w:lang w:val="zh-CN"/>
              </w:rPr>
            </w:pPr>
            <w:r>
              <w:rPr>
                <w:rStyle w:val="1353"/>
                <w:rFonts w:ascii="宋体" w:hAnsi="宋体" w:cs="宋体"/>
                <w:sz w:val="24"/>
                <w:szCs w:val="24"/>
                <w:highlight w:val="none"/>
                <w:lang w:val="zh-CN"/>
              </w:rPr>
            </w:r>
            <w:r/>
          </w:p>
        </w:tc>
        <w:tc>
          <w:tcPr>
            <w:tcW w:w="2157" w:type="dxa"/>
            <w:vAlign w:val="bottom"/>
            <w:textDirection w:val="lrTb"/>
            <w:noWrap/>
          </w:tcPr>
          <w:p>
            <w:pPr>
              <w:pStyle w:val="916"/>
              <w:ind w:firstLine="482"/>
              <w:jc w:val="center"/>
              <w:spacing w:line="312" w:lineRule="auto"/>
              <w:rPr>
                <w:rStyle w:val="1353"/>
                <w:rFonts w:ascii="宋体" w:hAnsi="宋体" w:cs="宋体"/>
                <w:sz w:val="24"/>
                <w:szCs w:val="24"/>
                <w:highlight w:val="none"/>
                <w:lang w:val="zh-CN"/>
              </w:rPr>
            </w:pPr>
            <w:r>
              <w:rPr>
                <w:rStyle w:val="1353"/>
                <w:rFonts w:ascii="宋体" w:hAnsi="宋体" w:cs="宋体"/>
                <w:sz w:val="24"/>
                <w:szCs w:val="24"/>
                <w:highlight w:val="none"/>
                <w:lang w:val="zh-CN"/>
              </w:rPr>
            </w:r>
            <w:r/>
          </w:p>
        </w:tc>
        <w:tc>
          <w:tcPr>
            <w:tcW w:w="992" w:type="dxa"/>
            <w:vAlign w:val="bottom"/>
            <w:textDirection w:val="lrTb"/>
            <w:noWrap/>
          </w:tcPr>
          <w:p>
            <w:pPr>
              <w:pStyle w:val="916"/>
              <w:ind w:firstLine="482"/>
              <w:jc w:val="center"/>
              <w:spacing w:line="312" w:lineRule="auto"/>
              <w:rPr>
                <w:rStyle w:val="1353"/>
                <w:rFonts w:ascii="宋体" w:hAnsi="宋体" w:cs="宋体"/>
                <w:sz w:val="24"/>
                <w:szCs w:val="24"/>
                <w:highlight w:val="none"/>
                <w:lang w:val="zh-CN"/>
              </w:rPr>
            </w:pPr>
            <w:r>
              <w:rPr>
                <w:rStyle w:val="1353"/>
                <w:rFonts w:ascii="宋体" w:hAnsi="宋体" w:cs="宋体"/>
                <w:sz w:val="24"/>
                <w:szCs w:val="24"/>
                <w:highlight w:val="none"/>
                <w:lang w:val="zh-CN"/>
              </w:rPr>
            </w:r>
            <w:r/>
          </w:p>
        </w:tc>
        <w:tc>
          <w:tcPr>
            <w:tcW w:w="2165" w:type="dxa"/>
            <w:vAlign w:val="top"/>
            <w:textDirection w:val="lrTb"/>
            <w:noWrap/>
          </w:tcPr>
          <w:p>
            <w:pPr>
              <w:pStyle w:val="916"/>
              <w:ind w:firstLine="482"/>
              <w:jc w:val="center"/>
              <w:spacing w:line="312" w:lineRule="auto"/>
              <w:widowControl/>
              <w:rPr>
                <w:rStyle w:val="1353"/>
                <w:rFonts w:ascii="宋体" w:hAnsi="宋体" w:cs="宋体"/>
                <w:sz w:val="24"/>
                <w:szCs w:val="24"/>
                <w:highlight w:val="none"/>
                <w:lang w:val="zh-CN"/>
              </w:rPr>
            </w:pPr>
            <w:r>
              <w:rPr>
                <w:rStyle w:val="1353"/>
                <w:rFonts w:ascii="宋体" w:hAnsi="宋体" w:cs="宋体"/>
                <w:sz w:val="24"/>
                <w:szCs w:val="24"/>
                <w:highlight w:val="none"/>
                <w:lang w:val="zh-CN"/>
              </w:rPr>
            </w:r>
            <w:r/>
          </w:p>
        </w:tc>
        <w:tc>
          <w:tcPr>
            <w:tcW w:w="2125" w:type="dxa"/>
            <w:vAlign w:val="bottom"/>
            <w:textDirection w:val="lrTb"/>
            <w:noWrap/>
          </w:tcPr>
          <w:p>
            <w:pPr>
              <w:pStyle w:val="916"/>
              <w:ind w:firstLine="482"/>
              <w:jc w:val="center"/>
              <w:spacing w:line="312" w:lineRule="auto"/>
              <w:widowControl/>
              <w:rPr>
                <w:rStyle w:val="1353"/>
                <w:rFonts w:ascii="宋体" w:hAnsi="宋体" w:cs="宋体"/>
                <w:sz w:val="24"/>
                <w:szCs w:val="24"/>
                <w:highlight w:val="none"/>
                <w:lang w:val="zh-CN"/>
              </w:rPr>
            </w:pPr>
            <w:r>
              <w:rPr>
                <w:rStyle w:val="1353"/>
                <w:rFonts w:ascii="宋体" w:hAnsi="宋体" w:cs="宋体"/>
                <w:sz w:val="24"/>
                <w:szCs w:val="24"/>
                <w:highlight w:val="none"/>
                <w:lang w:val="zh-CN"/>
              </w:rPr>
            </w:r>
            <w:r/>
          </w:p>
        </w:tc>
      </w:tr>
      <w:tr>
        <w:trPr>
          <w:trHeight w:val="306"/>
        </w:trPr>
        <w:tc>
          <w:tcPr>
            <w:tcW w:w="1091" w:type="dxa"/>
            <w:vAlign w:val="bottom"/>
            <w:textDirection w:val="lrTb"/>
            <w:noWrap/>
          </w:tcPr>
          <w:p>
            <w:pPr>
              <w:pStyle w:val="916"/>
              <w:ind w:firstLine="482"/>
              <w:jc w:val="center"/>
              <w:spacing w:line="312" w:lineRule="auto"/>
              <w:widowControl/>
              <w:rPr>
                <w:rStyle w:val="1353"/>
                <w:rFonts w:ascii="宋体" w:hAnsi="宋体" w:cs="宋体"/>
                <w:sz w:val="24"/>
                <w:szCs w:val="24"/>
                <w:highlight w:val="none"/>
                <w:lang w:val="zh-CN"/>
              </w:rPr>
            </w:pPr>
            <w:r>
              <w:rPr>
                <w:rStyle w:val="1353"/>
                <w:rFonts w:ascii="宋体" w:hAnsi="宋体" w:cs="宋体"/>
                <w:sz w:val="24"/>
                <w:szCs w:val="24"/>
                <w:highlight w:val="none"/>
                <w:lang w:val="zh-CN"/>
              </w:rPr>
            </w:r>
            <w:r/>
          </w:p>
        </w:tc>
        <w:tc>
          <w:tcPr>
            <w:tcW w:w="2157" w:type="dxa"/>
            <w:vAlign w:val="bottom"/>
            <w:textDirection w:val="lrTb"/>
            <w:noWrap/>
          </w:tcPr>
          <w:p>
            <w:pPr>
              <w:pStyle w:val="916"/>
              <w:ind w:firstLine="482"/>
              <w:jc w:val="center"/>
              <w:spacing w:line="312" w:lineRule="auto"/>
              <w:rPr>
                <w:rStyle w:val="1353"/>
                <w:rFonts w:ascii="宋体" w:hAnsi="宋体" w:cs="宋体"/>
                <w:sz w:val="24"/>
                <w:szCs w:val="24"/>
                <w:highlight w:val="none"/>
                <w:lang w:val="zh-CN"/>
              </w:rPr>
            </w:pPr>
            <w:r>
              <w:rPr>
                <w:rStyle w:val="1353"/>
                <w:rFonts w:ascii="宋体" w:hAnsi="宋体" w:cs="宋体"/>
                <w:sz w:val="24"/>
                <w:szCs w:val="24"/>
                <w:highlight w:val="none"/>
                <w:lang w:val="zh-CN"/>
              </w:rPr>
            </w:r>
            <w:r/>
          </w:p>
        </w:tc>
        <w:tc>
          <w:tcPr>
            <w:tcW w:w="992" w:type="dxa"/>
            <w:vAlign w:val="bottom"/>
            <w:textDirection w:val="lrTb"/>
            <w:noWrap/>
          </w:tcPr>
          <w:p>
            <w:pPr>
              <w:pStyle w:val="916"/>
              <w:ind w:firstLine="482"/>
              <w:jc w:val="center"/>
              <w:spacing w:line="312" w:lineRule="auto"/>
              <w:rPr>
                <w:rStyle w:val="1353"/>
                <w:rFonts w:ascii="宋体" w:hAnsi="宋体" w:cs="宋体"/>
                <w:sz w:val="24"/>
                <w:szCs w:val="24"/>
                <w:highlight w:val="none"/>
                <w:lang w:val="zh-CN"/>
              </w:rPr>
            </w:pPr>
            <w:r>
              <w:rPr>
                <w:rStyle w:val="1353"/>
                <w:rFonts w:ascii="宋体" w:hAnsi="宋体" w:cs="宋体"/>
                <w:sz w:val="24"/>
                <w:szCs w:val="24"/>
                <w:highlight w:val="none"/>
                <w:lang w:val="zh-CN"/>
              </w:rPr>
            </w:r>
            <w:r/>
          </w:p>
        </w:tc>
        <w:tc>
          <w:tcPr>
            <w:tcW w:w="2165" w:type="dxa"/>
            <w:vAlign w:val="top"/>
            <w:textDirection w:val="lrTb"/>
            <w:noWrap/>
          </w:tcPr>
          <w:p>
            <w:pPr>
              <w:pStyle w:val="916"/>
              <w:ind w:firstLine="482"/>
              <w:jc w:val="center"/>
              <w:spacing w:line="312" w:lineRule="auto"/>
              <w:widowControl/>
              <w:rPr>
                <w:rStyle w:val="1353"/>
                <w:rFonts w:ascii="宋体" w:hAnsi="宋体" w:cs="宋体"/>
                <w:sz w:val="24"/>
                <w:szCs w:val="24"/>
                <w:highlight w:val="none"/>
                <w:lang w:val="zh-CN"/>
              </w:rPr>
            </w:pPr>
            <w:r>
              <w:rPr>
                <w:rStyle w:val="1353"/>
                <w:rFonts w:ascii="宋体" w:hAnsi="宋体" w:cs="宋体"/>
                <w:sz w:val="24"/>
                <w:szCs w:val="24"/>
                <w:highlight w:val="none"/>
                <w:lang w:val="zh-CN"/>
              </w:rPr>
            </w:r>
            <w:r/>
          </w:p>
        </w:tc>
        <w:tc>
          <w:tcPr>
            <w:tcW w:w="2125" w:type="dxa"/>
            <w:vAlign w:val="bottom"/>
            <w:textDirection w:val="lrTb"/>
            <w:noWrap/>
          </w:tcPr>
          <w:p>
            <w:pPr>
              <w:pStyle w:val="916"/>
              <w:ind w:firstLine="482"/>
              <w:jc w:val="center"/>
              <w:spacing w:line="312" w:lineRule="auto"/>
              <w:widowControl/>
              <w:rPr>
                <w:rStyle w:val="1353"/>
                <w:rFonts w:ascii="宋体" w:hAnsi="宋体" w:cs="宋体"/>
                <w:sz w:val="24"/>
                <w:szCs w:val="24"/>
                <w:highlight w:val="none"/>
                <w:lang w:val="zh-CN"/>
              </w:rPr>
            </w:pPr>
            <w:r>
              <w:rPr>
                <w:rStyle w:val="1353"/>
                <w:rFonts w:ascii="宋体" w:hAnsi="宋体" w:cs="宋体"/>
                <w:sz w:val="24"/>
                <w:szCs w:val="24"/>
                <w:highlight w:val="none"/>
                <w:lang w:val="zh-CN"/>
              </w:rPr>
            </w:r>
            <w:r/>
          </w:p>
        </w:tc>
      </w:tr>
    </w:tbl>
    <w:p>
      <w:pPr>
        <w:pStyle w:val="916"/>
        <w:ind w:firstLine="482"/>
        <w:spacing w:line="312" w:lineRule="auto"/>
        <w:widowControl/>
        <w:rPr>
          <w:rFonts w:ascii="黑体" w:hAnsi="黑体" w:eastAsia="黑体" w:cs="宋体"/>
          <w:sz w:val="24"/>
          <w:szCs w:val="24"/>
          <w:highlight w:val="none"/>
          <w:lang w:val="zh-CN"/>
        </w:rPr>
      </w:pPr>
      <w:r>
        <w:rPr>
          <w:rFonts w:hint="eastAsia" w:ascii="黑体" w:hAnsi="黑体" w:eastAsia="黑体" w:cs="宋体"/>
          <w:sz w:val="24"/>
          <w:szCs w:val="24"/>
          <w:highlight w:val="none"/>
          <w:lang w:val="zh-CN"/>
        </w:rPr>
        <w:t xml:space="preserve">第六条  服务费用及支付方式</w:t>
      </w:r>
      <w:r>
        <w:rPr>
          <w:rFonts w:ascii="黑体" w:hAnsi="黑体" w:eastAsia="黑体" w:cs="宋体"/>
          <w:sz w:val="24"/>
          <w:szCs w:val="24"/>
          <w:highlight w:val="none"/>
          <w:lang w:val="zh-CN"/>
        </w:rPr>
      </w:r>
      <w:r/>
    </w:p>
    <w:p>
      <w:pPr>
        <w:pStyle w:val="916"/>
        <w:ind w:firstLine="482"/>
        <w:spacing w:line="312" w:lineRule="auto"/>
        <w:widowControl/>
        <w:rPr>
          <w:rFonts w:ascii="宋体" w:hAnsi="宋体" w:cs="宋体"/>
          <w:b/>
          <w:bCs/>
          <w:sz w:val="24"/>
          <w:szCs w:val="24"/>
          <w:highlight w:val="none"/>
          <w:lang w:val="zh-CN"/>
        </w:rPr>
      </w:pPr>
      <w:r>
        <w:rPr>
          <w:rFonts w:hint="eastAsia" w:ascii="宋体" w:hAnsi="宋体" w:cs="宋体"/>
          <w:sz w:val="24"/>
          <w:szCs w:val="24"/>
          <w:highlight w:val="none"/>
          <w:lang w:val="zh-CN"/>
        </w:rPr>
        <w:t xml:space="preserve">本合同金额：。</w:t>
      </w:r>
      <w:r>
        <w:rPr>
          <w:rFonts w:ascii="宋体" w:hAnsi="宋体" w:cs="宋体"/>
          <w:b/>
          <w:bCs/>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除此之外甲方不再承担其他任何费用和补助。</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rPr>
        <w:t xml:space="preserve">单个预算绩效管理工作完成后，甲方</w:t>
      </w:r>
      <w:r>
        <w:rPr>
          <w:rFonts w:hint="eastAsia" w:ascii="宋体" w:hAnsi="宋体" w:cs="宋体"/>
          <w:sz w:val="24"/>
          <w:szCs w:val="24"/>
          <w:highlight w:val="none"/>
          <w:lang w:val="zh-CN"/>
        </w:rPr>
        <w:t xml:space="preserve">按照</w:t>
      </w:r>
      <w:r>
        <w:rPr>
          <w:rFonts w:hint="eastAsia" w:ascii="宋体" w:hAnsi="宋体" w:cs="宋体"/>
          <w:sz w:val="24"/>
          <w:szCs w:val="24"/>
          <w:highlight w:val="none"/>
        </w:rPr>
        <w:t xml:space="preserve">供应商入围价格、</w:t>
      </w:r>
      <w:r>
        <w:rPr>
          <w:rFonts w:hint="eastAsia" w:ascii="宋体" w:hAnsi="宋体" w:cs="宋体"/>
          <w:sz w:val="24"/>
          <w:szCs w:val="24"/>
          <w:highlight w:val="none"/>
          <w:lang w:val="zh-CN"/>
        </w:rPr>
        <w:t xml:space="preserve">实际工作情况和具体出勤情况</w:t>
      </w:r>
      <w:r>
        <w:rPr>
          <w:rFonts w:hint="eastAsia" w:ascii="宋体" w:hAnsi="宋体" w:cs="宋体"/>
          <w:sz w:val="24"/>
          <w:szCs w:val="24"/>
          <w:highlight w:val="none"/>
        </w:rPr>
        <w:t xml:space="preserve">计算服务费用，一次性支付</w:t>
      </w:r>
      <w:r>
        <w:rPr>
          <w:rFonts w:hint="eastAsia" w:ascii="宋体" w:hAnsi="宋体" w:cs="宋体"/>
          <w:sz w:val="24"/>
          <w:szCs w:val="24"/>
          <w:highlight w:val="none"/>
          <w:lang w:val="zh-CN"/>
        </w:rPr>
        <w:t xml:space="preserve">。</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rPr>
      </w:pPr>
      <w:r>
        <w:rPr>
          <w:rFonts w:hint="eastAsia" w:ascii="宋体" w:hAnsi="宋体" w:cs="宋体"/>
          <w:sz w:val="24"/>
          <w:szCs w:val="24"/>
          <w:highlight w:val="none"/>
        </w:rPr>
        <w:t xml:space="preserve">满足合同约定支付条件的，甲方收到乙方发票后15日内，将资金支付到合同约定的中标供应商账户。另有约定的，自验收合格起最长不超过60日。</w:t>
      </w:r>
      <w:r>
        <w:rPr>
          <w:rFonts w:ascii="宋体" w:hAnsi="宋体" w:cs="宋体"/>
          <w:sz w:val="24"/>
          <w:szCs w:val="24"/>
          <w:highlight w:val="none"/>
        </w:rPr>
      </w:r>
      <w:r/>
    </w:p>
    <w:p>
      <w:pPr>
        <w:pStyle w:val="916"/>
        <w:ind w:firstLine="482"/>
        <w:spacing w:line="312" w:lineRule="auto"/>
        <w:widowControl/>
        <w:rPr>
          <w:rFonts w:ascii="宋体" w:hAnsi="宋体" w:cs="宋体"/>
          <w:sz w:val="24"/>
          <w:szCs w:val="24"/>
          <w:highlight w:val="none"/>
          <w:lang w:val="zh-CN"/>
        </w:rPr>
      </w:pPr>
      <w:r>
        <w:rPr>
          <w:rFonts w:hint="eastAsia" w:ascii="黑体" w:hAnsi="黑体" w:eastAsia="黑体" w:cs="宋体"/>
          <w:sz w:val="24"/>
          <w:szCs w:val="24"/>
          <w:highlight w:val="none"/>
          <w:lang w:val="zh-CN"/>
        </w:rPr>
        <w:t xml:space="preserve">第</w:t>
      </w:r>
      <w:r>
        <w:rPr>
          <w:rFonts w:hint="eastAsia" w:ascii="黑体" w:hAnsi="黑体" w:eastAsia="黑体" w:cs="宋体"/>
          <w:sz w:val="24"/>
          <w:szCs w:val="24"/>
          <w:highlight w:val="none"/>
        </w:rPr>
        <w:t xml:space="preserve">七</w:t>
      </w:r>
      <w:r>
        <w:rPr>
          <w:rFonts w:hint="eastAsia" w:ascii="黑体" w:hAnsi="黑体" w:eastAsia="黑体" w:cs="宋体"/>
          <w:sz w:val="24"/>
          <w:szCs w:val="24"/>
          <w:highlight w:val="none"/>
          <w:lang w:val="zh-CN"/>
        </w:rPr>
        <w:t xml:space="preserve">条 </w:t>
      </w:r>
      <w:r>
        <w:rPr>
          <w:rFonts w:hint="eastAsia" w:ascii="宋体" w:hAnsi="宋体" w:cs="宋体"/>
          <w:sz w:val="24"/>
          <w:szCs w:val="24"/>
          <w:highlight w:val="none"/>
          <w:lang w:val="zh-CN"/>
        </w:rPr>
        <w:t xml:space="preserve"> 乙方或乙方派出人员有下列情形之一的，甲方可以解除本合同：</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（一）隐瞒</w:t>
      </w:r>
      <w:r>
        <w:rPr>
          <w:rFonts w:hint="eastAsia" w:ascii="宋体" w:hAnsi="宋体" w:cs="宋体"/>
          <w:sz w:val="24"/>
          <w:szCs w:val="24"/>
          <w:highlight w:val="none"/>
        </w:rPr>
        <w:t xml:space="preserve">预算绩效管理工作中</w:t>
      </w:r>
      <w:r>
        <w:rPr>
          <w:rFonts w:hint="eastAsia" w:ascii="宋体" w:hAnsi="宋体" w:cs="宋体"/>
          <w:sz w:val="24"/>
          <w:szCs w:val="24"/>
          <w:highlight w:val="none"/>
          <w:lang w:val="zh-CN"/>
        </w:rPr>
        <w:t xml:space="preserve">发现的问题或者与</w:t>
      </w:r>
      <w:r>
        <w:rPr>
          <w:rFonts w:hint="eastAsia" w:ascii="宋体" w:hAnsi="宋体" w:cs="宋体"/>
          <w:sz w:val="24"/>
          <w:szCs w:val="24"/>
          <w:highlight w:val="none"/>
        </w:rPr>
        <w:t xml:space="preserve">工作</w:t>
      </w:r>
      <w:r>
        <w:rPr>
          <w:rFonts w:hint="eastAsia" w:ascii="宋体" w:hAnsi="宋体" w:cs="宋体"/>
          <w:sz w:val="24"/>
          <w:szCs w:val="24"/>
          <w:highlight w:val="none"/>
          <w:lang w:val="zh-CN"/>
        </w:rPr>
        <w:t xml:space="preserve">对象串通舞弊，导致严重质量问题的；</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（二）利用受聘工作拉业务或从</w:t>
      </w:r>
      <w:r>
        <w:rPr>
          <w:rFonts w:hint="eastAsia" w:ascii="宋体" w:hAnsi="宋体" w:cs="宋体"/>
          <w:sz w:val="24"/>
          <w:szCs w:val="24"/>
          <w:highlight w:val="none"/>
        </w:rPr>
        <w:t xml:space="preserve">工作</w:t>
      </w:r>
      <w:r>
        <w:rPr>
          <w:rFonts w:hint="eastAsia" w:ascii="宋体" w:hAnsi="宋体" w:cs="宋体"/>
          <w:sz w:val="24"/>
          <w:szCs w:val="24"/>
          <w:highlight w:val="none"/>
          <w:lang w:val="zh-CN"/>
        </w:rPr>
        <w:t xml:space="preserve">对象获取不正当利益的；</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（三）违反保密纪律或回避规定的；</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（四）拒绝接受</w:t>
      </w:r>
      <w:r>
        <w:rPr>
          <w:rFonts w:hint="eastAsia" w:ascii="宋体" w:hAnsi="宋体" w:cs="宋体"/>
          <w:sz w:val="24"/>
          <w:szCs w:val="24"/>
          <w:highlight w:val="none"/>
        </w:rPr>
        <w:t xml:space="preserve">甲方</w:t>
      </w:r>
      <w:r>
        <w:rPr>
          <w:rFonts w:hint="eastAsia" w:ascii="宋体" w:hAnsi="宋体" w:cs="宋体"/>
          <w:sz w:val="24"/>
          <w:szCs w:val="24"/>
          <w:highlight w:val="none"/>
          <w:lang w:val="zh-CN"/>
        </w:rPr>
        <w:t xml:space="preserve">指导和监督的；</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（五）故意拖延，或者拒不履行本合同的。</w:t>
      </w:r>
      <w:r>
        <w:rPr>
          <w:rFonts w:ascii="宋体" w:hAnsi="宋体" w:cs="宋体"/>
          <w:sz w:val="24"/>
          <w:szCs w:val="24"/>
          <w:highlight w:val="none"/>
          <w:lang w:val="zh-CN"/>
        </w:rPr>
      </w:r>
      <w:r/>
    </w:p>
    <w:p>
      <w:pPr>
        <w:pStyle w:val="1352"/>
        <w:ind w:firstLine="482"/>
        <w:spacing w:line="312" w:lineRule="auto"/>
        <w:rPr>
          <w:rFonts w:ascii="黑体" w:hAnsi="黑体" w:eastAsia="黑体" w:cs="黑体"/>
          <w:sz w:val="24"/>
          <w:szCs w:val="24"/>
          <w:highlight w:val="none"/>
        </w:rPr>
      </w:pPr>
      <w:r>
        <w:rPr>
          <w:rFonts w:hint="eastAsia" w:ascii="黑体" w:hAnsi="黑体" w:eastAsia="黑体" w:cs="黑体"/>
          <w:sz w:val="24"/>
          <w:szCs w:val="24"/>
          <w:highlight w:val="none"/>
        </w:rPr>
        <w:t xml:space="preserve">第八条  违约责任</w:t>
      </w:r>
      <w:r>
        <w:rPr>
          <w:rFonts w:ascii="黑体" w:hAnsi="黑体" w:eastAsia="黑体" w:cs="黑体"/>
          <w:sz w:val="24"/>
          <w:szCs w:val="24"/>
          <w:highlight w:val="none"/>
        </w:rPr>
      </w:r>
      <w:r/>
    </w:p>
    <w:p>
      <w:pPr>
        <w:pStyle w:val="916"/>
        <w:ind w:firstLine="482"/>
        <w:spacing w:line="312" w:lineRule="auto"/>
        <w:rPr>
          <w:rFonts w:ascii="宋体" w:hAnsi="宋体" w:cs="宋体"/>
          <w:sz w:val="24"/>
          <w:szCs w:val="24"/>
          <w:highlight w:val="none"/>
        </w:rPr>
      </w:pPr>
      <w:r>
        <w:rPr>
          <w:rFonts w:hint="eastAsia" w:ascii="宋体" w:hAnsi="宋体" w:cs="宋体"/>
          <w:sz w:val="24"/>
          <w:szCs w:val="24"/>
          <w:highlight w:val="none"/>
        </w:rPr>
        <w:t xml:space="preserve">（一）甲方未按本协议规定执行的，乙方有权终止服务工作。</w:t>
      </w:r>
      <w:r>
        <w:rPr>
          <w:rFonts w:ascii="宋体" w:hAnsi="宋体" w:cs="宋体"/>
          <w:sz w:val="24"/>
          <w:szCs w:val="24"/>
          <w:highlight w:val="none"/>
        </w:rPr>
      </w:r>
      <w:r/>
    </w:p>
    <w:p>
      <w:pPr>
        <w:pStyle w:val="916"/>
        <w:ind w:firstLine="482"/>
        <w:spacing w:line="312" w:lineRule="auto"/>
        <w:rPr>
          <w:rFonts w:ascii="宋体" w:hAnsi="宋体" w:cs="宋体"/>
          <w:sz w:val="24"/>
          <w:szCs w:val="24"/>
          <w:highlight w:val="none"/>
        </w:rPr>
      </w:pPr>
      <w:r>
        <w:rPr>
          <w:rFonts w:hint="eastAsia" w:ascii="宋体" w:hAnsi="宋体" w:cs="宋体"/>
          <w:sz w:val="24"/>
          <w:szCs w:val="24"/>
          <w:highlight w:val="none"/>
        </w:rPr>
        <w:t xml:space="preserve">（二）乙方未按协议规定提供服务的，甲方可视具体情况拒付部分或全部服务费用。</w:t>
      </w:r>
      <w:r>
        <w:rPr>
          <w:rFonts w:ascii="宋体" w:hAnsi="宋体" w:cs="宋体"/>
          <w:sz w:val="24"/>
          <w:szCs w:val="24"/>
          <w:highlight w:val="none"/>
        </w:rPr>
      </w:r>
      <w:r/>
    </w:p>
    <w:p>
      <w:pPr>
        <w:pStyle w:val="916"/>
        <w:ind w:firstLine="482"/>
        <w:spacing w:line="312" w:lineRule="auto"/>
        <w:widowControl/>
        <w:rPr>
          <w:rFonts w:ascii="黑体" w:hAnsi="黑体" w:eastAsia="黑体" w:cs="宋体"/>
          <w:sz w:val="24"/>
          <w:szCs w:val="24"/>
          <w:highlight w:val="none"/>
          <w:lang w:val="zh-CN"/>
        </w:rPr>
      </w:pPr>
      <w:r>
        <w:rPr>
          <w:rFonts w:hint="eastAsia" w:ascii="黑体" w:hAnsi="黑体" w:eastAsia="黑体" w:cs="宋体"/>
          <w:sz w:val="24"/>
          <w:szCs w:val="24"/>
          <w:highlight w:val="none"/>
          <w:lang w:val="zh-CN"/>
        </w:rPr>
        <w:t xml:space="preserve">第</w:t>
      </w:r>
      <w:r>
        <w:rPr>
          <w:rFonts w:hint="eastAsia" w:ascii="黑体" w:hAnsi="黑体" w:eastAsia="黑体" w:cs="宋体"/>
          <w:sz w:val="24"/>
          <w:szCs w:val="24"/>
          <w:highlight w:val="none"/>
        </w:rPr>
        <w:t xml:space="preserve">九</w:t>
      </w:r>
      <w:r>
        <w:rPr>
          <w:rFonts w:hint="eastAsia" w:ascii="黑体" w:hAnsi="黑体" w:eastAsia="黑体" w:cs="宋体"/>
          <w:sz w:val="24"/>
          <w:szCs w:val="24"/>
          <w:highlight w:val="none"/>
          <w:lang w:val="zh-CN"/>
        </w:rPr>
        <w:t xml:space="preserve">条  组成本合同的有关文件</w:t>
      </w:r>
      <w:r>
        <w:rPr>
          <w:rFonts w:ascii="黑体" w:hAnsi="黑体" w:eastAsia="黑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下列甲方采购文件、乙方响应文件，或与本次采购活动方式相适应的文件，以及有关附件是本合同不可分割的组成部分，与本合同具有同等法律效力，这些文件包括但不限于：</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一</w:t>
      </w:r>
      <w:r>
        <w:rPr>
          <w:rFonts w:hint="eastAsia" w:ascii="宋体" w:hAnsi="宋体" w:cs="宋体"/>
          <w:sz w:val="24"/>
          <w:szCs w:val="24"/>
          <w:highlight w:val="none"/>
          <w:lang w:val="zh-CN"/>
        </w:rPr>
        <w:t xml:space="preserve">）封闭式框架协议采购征集文件；</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二</w:t>
      </w:r>
      <w:r>
        <w:rPr>
          <w:rFonts w:hint="eastAsia" w:ascii="宋体" w:hAnsi="宋体" w:cs="宋体"/>
          <w:sz w:val="24"/>
          <w:szCs w:val="24"/>
          <w:highlight w:val="none"/>
          <w:lang w:val="zh-CN"/>
        </w:rPr>
        <w:t xml:space="preserve">）乙方的响应文件；</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三</w:t>
      </w:r>
      <w:r>
        <w:rPr>
          <w:rFonts w:hint="eastAsia" w:ascii="宋体" w:hAnsi="宋体" w:cs="宋体"/>
          <w:sz w:val="24"/>
          <w:szCs w:val="24"/>
          <w:highlight w:val="none"/>
          <w:lang w:val="zh-CN"/>
        </w:rPr>
        <w:t xml:space="preserve">）乙方的服务承诺；</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四</w:t>
      </w:r>
      <w:r>
        <w:rPr>
          <w:rFonts w:hint="eastAsia" w:ascii="宋体" w:hAnsi="宋体" w:cs="宋体"/>
          <w:sz w:val="24"/>
          <w:szCs w:val="24"/>
          <w:highlight w:val="none"/>
          <w:lang w:val="zh-CN"/>
        </w:rPr>
        <w:t xml:space="preserve">）中标通知书；</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五</w:t>
      </w:r>
      <w:r>
        <w:rPr>
          <w:rFonts w:hint="eastAsia" w:ascii="宋体" w:hAnsi="宋体" w:cs="宋体"/>
          <w:sz w:val="24"/>
          <w:szCs w:val="24"/>
          <w:highlight w:val="none"/>
          <w:lang w:val="zh-CN"/>
        </w:rPr>
        <w:t xml:space="preserve">）甲乙双方商定的其他文件等。</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黑体" w:hAnsi="黑体" w:eastAsia="黑体" w:cs="宋体"/>
          <w:sz w:val="24"/>
          <w:szCs w:val="24"/>
          <w:highlight w:val="none"/>
          <w:lang w:val="zh-CN"/>
        </w:rPr>
        <w:t xml:space="preserve">第</w:t>
      </w:r>
      <w:r>
        <w:rPr>
          <w:rFonts w:hint="eastAsia" w:ascii="黑体" w:hAnsi="黑体" w:eastAsia="黑体" w:cs="宋体"/>
          <w:sz w:val="24"/>
          <w:szCs w:val="24"/>
          <w:highlight w:val="none"/>
        </w:rPr>
        <w:t xml:space="preserve">十</w:t>
      </w:r>
      <w:r>
        <w:rPr>
          <w:rFonts w:hint="eastAsia" w:ascii="黑体" w:hAnsi="黑体" w:eastAsia="黑体" w:cs="宋体"/>
          <w:sz w:val="24"/>
          <w:szCs w:val="24"/>
          <w:highlight w:val="none"/>
          <w:lang w:val="zh-CN"/>
        </w:rPr>
        <w:t xml:space="preserve">条</w:t>
      </w:r>
      <w:r>
        <w:rPr>
          <w:rFonts w:hint="eastAsia" w:ascii="宋体" w:hAnsi="宋体" w:cs="宋体"/>
          <w:sz w:val="24"/>
          <w:szCs w:val="24"/>
          <w:highlight w:val="none"/>
          <w:lang w:val="zh-CN"/>
        </w:rPr>
        <w:t xml:space="preserve">  如有未尽事宜，遵照《民法典》《政府采购法》有关条文，甲乙双方经协商后可签订书面补充协议，补充协议与本协议具有同等法律效力。</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黑体" w:hAnsi="黑体" w:eastAsia="黑体" w:cs="宋体"/>
          <w:sz w:val="24"/>
          <w:szCs w:val="24"/>
          <w:highlight w:val="none"/>
          <w:lang w:val="zh-CN"/>
        </w:rPr>
        <w:t xml:space="preserve">第十</w:t>
      </w:r>
      <w:r>
        <w:rPr>
          <w:rFonts w:hint="eastAsia" w:ascii="黑体" w:hAnsi="黑体" w:eastAsia="黑体" w:cs="宋体"/>
          <w:sz w:val="24"/>
          <w:szCs w:val="24"/>
          <w:highlight w:val="none"/>
        </w:rPr>
        <w:t xml:space="preserve">一</w:t>
      </w:r>
      <w:r>
        <w:rPr>
          <w:rFonts w:hint="eastAsia" w:ascii="黑体" w:hAnsi="黑体" w:eastAsia="黑体" w:cs="宋体"/>
          <w:sz w:val="24"/>
          <w:szCs w:val="24"/>
          <w:highlight w:val="none"/>
          <w:lang w:val="zh-CN"/>
        </w:rPr>
        <w:t xml:space="preserve">条 </w:t>
      </w:r>
      <w:r>
        <w:rPr>
          <w:rFonts w:hint="eastAsia" w:ascii="宋体" w:hAnsi="宋体" w:cs="宋体"/>
          <w:sz w:val="24"/>
          <w:szCs w:val="24"/>
          <w:highlight w:val="none"/>
          <w:lang w:val="zh-CN"/>
        </w:rPr>
        <w:t xml:space="preserve"> 双方在执行合同中所发生的一切争议，应通过协商解决。如协商不成，可向甲方实际所在地法院起诉。</w:t>
      </w:r>
      <w:r>
        <w:rPr>
          <w:rFonts w:ascii="宋体" w:hAnsi="宋体" w:cs="宋体"/>
          <w:sz w:val="24"/>
          <w:szCs w:val="24"/>
          <w:highlight w:val="none"/>
          <w:lang w:val="zh-CN"/>
        </w:rPr>
      </w:r>
      <w:r/>
    </w:p>
    <w:p>
      <w:pPr>
        <w:pStyle w:val="916"/>
        <w:ind w:firstLine="482"/>
        <w:spacing w:line="312" w:lineRule="auto"/>
        <w:widowControl/>
        <w:rPr>
          <w:rFonts w:ascii="宋体" w:hAnsi="宋体" w:cs="宋体"/>
          <w:sz w:val="24"/>
          <w:szCs w:val="24"/>
          <w:highlight w:val="none"/>
          <w:lang w:val="zh-CN"/>
        </w:rPr>
      </w:pPr>
      <w:r>
        <w:rPr>
          <w:rFonts w:hint="eastAsia" w:ascii="黑体" w:hAnsi="黑体" w:eastAsia="黑体" w:cs="宋体"/>
          <w:sz w:val="24"/>
          <w:szCs w:val="24"/>
          <w:highlight w:val="none"/>
          <w:lang w:val="zh-CN"/>
        </w:rPr>
        <w:t xml:space="preserve">第十</w:t>
      </w:r>
      <w:r>
        <w:rPr>
          <w:rFonts w:hint="eastAsia" w:ascii="黑体" w:hAnsi="黑体" w:eastAsia="黑体" w:cs="宋体"/>
          <w:sz w:val="24"/>
          <w:szCs w:val="24"/>
          <w:highlight w:val="none"/>
        </w:rPr>
        <w:t xml:space="preserve">二</w:t>
      </w:r>
      <w:r>
        <w:rPr>
          <w:rFonts w:hint="eastAsia" w:ascii="黑体" w:hAnsi="黑体" w:eastAsia="黑体" w:cs="宋体"/>
          <w:sz w:val="24"/>
          <w:szCs w:val="24"/>
          <w:highlight w:val="none"/>
          <w:lang w:val="zh-CN"/>
        </w:rPr>
        <w:t xml:space="preserve">条 </w:t>
      </w:r>
      <w:r>
        <w:rPr>
          <w:rFonts w:hint="eastAsia" w:ascii="宋体" w:hAnsi="宋体" w:cs="宋体"/>
          <w:sz w:val="24"/>
          <w:szCs w:val="24"/>
          <w:highlight w:val="none"/>
          <w:lang w:val="zh-CN"/>
        </w:rPr>
        <w:t xml:space="preserve"> 本合同正本一式</w:t>
      </w:r>
      <w:r>
        <w:rPr>
          <w:rFonts w:hint="eastAsia" w:ascii="宋体" w:hAnsi="宋体" w:cs="宋体"/>
          <w:sz w:val="24"/>
          <w:szCs w:val="24"/>
          <w:highlight w:val="none"/>
        </w:rPr>
        <w:t xml:space="preserve">四</w:t>
      </w:r>
      <w:r>
        <w:rPr>
          <w:rFonts w:hint="eastAsia" w:ascii="宋体" w:hAnsi="宋体" w:cs="宋体"/>
          <w:sz w:val="24"/>
          <w:szCs w:val="24"/>
          <w:highlight w:val="none"/>
          <w:lang w:val="zh-CN"/>
        </w:rPr>
        <w:t xml:space="preserve">份，具有同等法律效力，甲方</w:t>
      </w:r>
      <w:r>
        <w:rPr>
          <w:rFonts w:hint="eastAsia" w:ascii="宋体" w:hAnsi="宋体" w:cs="宋体"/>
          <w:sz w:val="24"/>
          <w:szCs w:val="24"/>
          <w:highlight w:val="none"/>
        </w:rPr>
        <w:t xml:space="preserve">执三份</w:t>
      </w:r>
      <w:r>
        <w:rPr>
          <w:rFonts w:hint="eastAsia" w:ascii="宋体" w:hAnsi="宋体" w:cs="宋体"/>
          <w:sz w:val="24"/>
          <w:szCs w:val="24"/>
          <w:highlight w:val="none"/>
          <w:lang w:val="zh-CN"/>
        </w:rPr>
        <w:t xml:space="preserve">、乙方执一份。</w:t>
      </w:r>
      <w:r>
        <w:rPr>
          <w:rFonts w:ascii="宋体" w:hAnsi="宋体" w:cs="宋体"/>
          <w:sz w:val="24"/>
          <w:szCs w:val="24"/>
          <w:highlight w:val="none"/>
          <w:lang w:val="zh-CN"/>
        </w:rPr>
      </w:r>
      <w:r/>
    </w:p>
    <w:p>
      <w:pPr>
        <w:pStyle w:val="916"/>
        <w:ind w:firstLine="482"/>
        <w:jc w:val="left"/>
        <w:spacing w:line="312" w:lineRule="auto"/>
        <w:widowControl/>
        <w:rPr>
          <w:rFonts w:ascii="宋体" w:hAnsi="宋体" w:cs="宋体"/>
          <w:sz w:val="24"/>
          <w:szCs w:val="24"/>
          <w:highlight w:val="none"/>
          <w:lang w:val="zh-CN"/>
        </w:rPr>
      </w:pPr>
      <w:r>
        <w:rPr>
          <w:rFonts w:hint="eastAsia" w:ascii="黑体" w:hAnsi="黑体" w:eastAsia="黑体" w:cs="宋体"/>
          <w:sz w:val="24"/>
          <w:szCs w:val="24"/>
          <w:highlight w:val="none"/>
          <w:lang w:val="zh-CN"/>
        </w:rPr>
        <w:t xml:space="preserve">第十</w:t>
      </w:r>
      <w:r>
        <w:rPr>
          <w:rFonts w:hint="eastAsia" w:ascii="黑体" w:hAnsi="黑体" w:eastAsia="黑体" w:cs="宋体"/>
          <w:sz w:val="24"/>
          <w:szCs w:val="24"/>
          <w:highlight w:val="none"/>
        </w:rPr>
        <w:t xml:space="preserve">三</w:t>
      </w:r>
      <w:r>
        <w:rPr>
          <w:rFonts w:hint="eastAsia" w:ascii="黑体" w:hAnsi="黑体" w:eastAsia="黑体" w:cs="宋体"/>
          <w:sz w:val="24"/>
          <w:szCs w:val="24"/>
          <w:highlight w:val="none"/>
          <w:lang w:val="zh-CN"/>
        </w:rPr>
        <w:t xml:space="preserve">条 </w:t>
      </w:r>
      <w:r>
        <w:rPr>
          <w:rFonts w:hint="eastAsia" w:ascii="宋体" w:hAnsi="宋体" w:cs="宋体"/>
          <w:sz w:val="24"/>
          <w:szCs w:val="24"/>
          <w:highlight w:val="none"/>
          <w:lang w:val="zh-CN"/>
        </w:rPr>
        <w:t xml:space="preserve"> 本合同签订之日起10个工作日内，甲乙双方应各自在“苏采云”系统中下载电子采购合同。甲方负责保存合同授予的采购文件资料及本电子采购合同。</w:t>
      </w:r>
      <w:r>
        <w:rPr>
          <w:rFonts w:ascii="宋体" w:hAnsi="宋体" w:cs="宋体"/>
          <w:sz w:val="24"/>
          <w:szCs w:val="24"/>
          <w:highlight w:val="none"/>
          <w:lang w:val="zh-CN"/>
        </w:rPr>
      </w:r>
      <w:r/>
    </w:p>
    <w:p>
      <w:pPr>
        <w:pStyle w:val="916"/>
        <w:ind w:firstLine="482"/>
        <w:jc w:val="left"/>
        <w:spacing w:line="312" w:lineRule="auto"/>
        <w:widowControl/>
        <w:rPr>
          <w:rFonts w:ascii="宋体" w:hAnsi="宋体" w:cs="宋体"/>
          <w:sz w:val="24"/>
          <w:szCs w:val="24"/>
          <w:highlight w:val="none"/>
          <w:lang w:val="zh-CN"/>
        </w:rPr>
      </w:pPr>
      <w:r>
        <w:rPr>
          <w:rFonts w:ascii="宋体" w:hAnsi="宋体" w:cs="宋体"/>
          <w:sz w:val="24"/>
          <w:szCs w:val="24"/>
          <w:highlight w:val="none"/>
          <w:lang w:val="zh-CN"/>
        </w:rPr>
      </w:r>
      <w:r/>
    </w:p>
    <w:p>
      <w:pPr>
        <w:pStyle w:val="916"/>
        <w:ind w:firstLine="482"/>
        <w:jc w:val="left"/>
        <w:spacing w:line="312" w:lineRule="auto"/>
        <w:widowControl/>
        <w:rPr>
          <w:rFonts w:ascii="宋体" w:hAnsi="宋体" w:cs="宋体"/>
          <w:sz w:val="24"/>
          <w:szCs w:val="24"/>
          <w:highlight w:val="none"/>
          <w:lang w:val="zh-CN"/>
        </w:rPr>
      </w:pPr>
      <w:r>
        <w:rPr>
          <w:rFonts w:ascii="宋体" w:hAnsi="宋体" w:cs="宋体"/>
          <w:sz w:val="24"/>
          <w:szCs w:val="24"/>
          <w:highlight w:val="none"/>
          <w:lang w:val="zh-CN"/>
        </w:rPr>
      </w:r>
      <w:r/>
    </w:p>
    <w:p>
      <w:pPr>
        <w:pStyle w:val="916"/>
        <w:ind w:firstLine="482"/>
        <w:jc w:val="left"/>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甲方（盖章）：                          乙方（盖章）：</w:t>
      </w:r>
      <w:r>
        <w:rPr>
          <w:rFonts w:ascii="宋体" w:hAnsi="宋体" w:cs="宋体"/>
          <w:sz w:val="24"/>
          <w:szCs w:val="24"/>
          <w:highlight w:val="none"/>
          <w:lang w:val="zh-CN"/>
        </w:rPr>
      </w:r>
      <w:r/>
    </w:p>
    <w:p>
      <w:pPr>
        <w:pStyle w:val="916"/>
        <w:ind w:firstLine="482"/>
        <w:jc w:val="left"/>
        <w:spacing w:line="312" w:lineRule="auto"/>
        <w:widowControl/>
        <w:rPr>
          <w:rFonts w:ascii="宋体" w:hAnsi="宋体" w:cs="宋体"/>
          <w:sz w:val="24"/>
          <w:szCs w:val="24"/>
          <w:highlight w:val="none"/>
          <w:lang w:val="zh-CN"/>
        </w:rPr>
      </w:pPr>
      <w:r>
        <w:rPr>
          <w:rFonts w:ascii="宋体" w:hAnsi="宋体" w:cs="宋体"/>
          <w:sz w:val="24"/>
          <w:szCs w:val="24"/>
          <w:highlight w:val="none"/>
          <w:lang w:val="zh-CN"/>
        </w:rPr>
      </w:r>
      <w:r/>
    </w:p>
    <w:p>
      <w:pPr>
        <w:pStyle w:val="916"/>
        <w:ind w:firstLine="482"/>
        <w:jc w:val="left"/>
        <w:spacing w:line="312" w:lineRule="auto"/>
        <w:widowControl/>
        <w:rPr>
          <w:rFonts w:ascii="宋体" w:hAnsi="宋体" w:cs="宋体"/>
          <w:sz w:val="24"/>
          <w:szCs w:val="24"/>
          <w:highlight w:val="none"/>
          <w:lang w:val="zh-CN"/>
        </w:rPr>
      </w:pPr>
      <w:r>
        <w:rPr>
          <w:rFonts w:ascii="宋体" w:hAnsi="宋体" w:cs="宋体"/>
          <w:sz w:val="24"/>
          <w:szCs w:val="24"/>
          <w:highlight w:val="none"/>
          <w:lang w:val="zh-CN"/>
        </w:rPr>
      </w:r>
      <w:r/>
    </w:p>
    <w:p>
      <w:pPr>
        <w:pStyle w:val="916"/>
        <w:ind w:firstLine="482"/>
        <w:jc w:val="left"/>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法定代表人：                            法定代表人：</w:t>
      </w:r>
      <w:r>
        <w:rPr>
          <w:rFonts w:ascii="宋体" w:hAnsi="宋体" w:cs="宋体"/>
          <w:sz w:val="24"/>
          <w:szCs w:val="24"/>
          <w:highlight w:val="none"/>
          <w:lang w:val="zh-CN"/>
        </w:rPr>
      </w:r>
      <w:r/>
    </w:p>
    <w:p>
      <w:pPr>
        <w:pStyle w:val="916"/>
        <w:ind w:firstLine="482"/>
        <w:jc w:val="left"/>
        <w:spacing w:line="312"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（或）                                 （或） </w:t>
      </w:r>
      <w:r>
        <w:rPr>
          <w:rFonts w:ascii="宋体" w:hAnsi="宋体" w:cs="宋体"/>
          <w:sz w:val="24"/>
          <w:szCs w:val="24"/>
          <w:highlight w:val="none"/>
          <w:lang w:val="zh-CN"/>
        </w:rPr>
      </w:r>
      <w:r/>
    </w:p>
    <w:p>
      <w:pPr>
        <w:pStyle w:val="916"/>
        <w:ind w:firstLine="482"/>
        <w:jc w:val="left"/>
        <w:spacing w:line="312" w:lineRule="auto"/>
        <w:widowControl/>
        <w:rPr>
          <w:rFonts w:ascii="宋体" w:hAnsi="宋体" w:cs="宋体"/>
          <w:highlight w:val="none"/>
          <w:lang w:val="zh-CN"/>
        </w:rPr>
      </w:pPr>
      <w:r>
        <w:rPr>
          <w:rFonts w:hint="eastAsia" w:ascii="宋体" w:hAnsi="宋体" w:cs="宋体"/>
          <w:sz w:val="24"/>
          <w:szCs w:val="24"/>
          <w:highlight w:val="none"/>
          <w:lang w:val="zh-CN"/>
        </w:rPr>
        <w:t xml:space="preserve">委托代理人：                            委托代理人：</w:t>
      </w:r>
      <w:r>
        <w:rPr>
          <w:rFonts w:ascii="宋体" w:hAnsi="宋体" w:cs="宋体"/>
          <w:highlight w:val="none"/>
          <w:lang w:val="zh-CN"/>
        </w:rPr>
      </w:r>
      <w:r/>
    </w:p>
    <w:p>
      <w:pPr>
        <w:pStyle w:val="916"/>
        <w:ind w:firstLine="480"/>
        <w:jc w:val="left"/>
        <w:spacing w:line="312" w:lineRule="auto"/>
        <w:widowControl/>
        <w:rPr>
          <w:rFonts w:ascii="Arial" w:hAnsi="Arial" w:eastAsia="Arial Unicode MS" w:cs="Arial"/>
          <w:sz w:val="24"/>
          <w:szCs w:val="24"/>
          <w:highlight w:val="none"/>
          <w:lang w:val="zh-CN"/>
        </w:rPr>
      </w:pPr>
      <w:r>
        <w:rPr>
          <w:rFonts w:ascii="Arial" w:hAnsi="Arial" w:eastAsia="Arial Unicode MS" w:cs="Arial"/>
          <w:sz w:val="24"/>
          <w:szCs w:val="24"/>
          <w:highlight w:val="none"/>
          <w:lang w:val="zh-CN"/>
        </w:rPr>
      </w:r>
      <w:r/>
    </w:p>
    <w:p>
      <w:pPr>
        <w:pStyle w:val="1351"/>
        <w:ind w:firstLine="482"/>
        <w:jc w:val="center"/>
        <w:spacing w:before="120" w:after="120" w:line="312" w:lineRule="auto"/>
        <w:rPr>
          <w:rFonts w:hAnsi="宋体"/>
          <w:sz w:val="24"/>
          <w:szCs w:val="24"/>
          <w:highlight w:val="none"/>
        </w:rPr>
      </w:pPr>
      <w:r>
        <w:rPr>
          <w:rFonts w:hAnsi="宋体"/>
          <w:sz w:val="24"/>
          <w:szCs w:val="24"/>
          <w:highlight w:val="none"/>
        </w:rPr>
      </w:r>
      <w:r/>
    </w:p>
    <w:p>
      <w:pPr>
        <w:pStyle w:val="1351"/>
        <w:ind w:firstLine="482"/>
        <w:jc w:val="center"/>
        <w:spacing w:before="120" w:after="120" w:line="312" w:lineRule="auto"/>
        <w:rPr>
          <w:rFonts w:hAnsi="宋体"/>
          <w:sz w:val="24"/>
          <w:szCs w:val="24"/>
          <w:highlight w:val="none"/>
        </w:rPr>
      </w:pPr>
      <w:r>
        <w:rPr>
          <w:rFonts w:hAnsi="宋体"/>
          <w:sz w:val="24"/>
          <w:szCs w:val="24"/>
          <w:highlight w:val="none"/>
        </w:rPr>
        <w:t xml:space="preserve">签订日期：      年  月  日</w:t>
      </w:r>
      <w:r>
        <w:rPr>
          <w:rFonts w:hAnsi="宋体"/>
          <w:sz w:val="24"/>
          <w:szCs w:val="24"/>
          <w:highlight w:val="none"/>
        </w:rPr>
      </w:r>
      <w:r/>
    </w:p>
    <w:p>
      <w:pPr>
        <w:pStyle w:val="916"/>
        <w:jc w:val="both"/>
        <w:rPr>
          <w:rFonts w:hint="eastAsia" w:ascii="Calibri" w:eastAsia="宋体"/>
          <w:b/>
          <w:sz w:val="44"/>
          <w:szCs w:val="44"/>
          <w:highlight w:val="none"/>
        </w:rPr>
      </w:pPr>
      <w:r>
        <w:rPr>
          <w:rFonts w:hint="eastAsia" w:ascii="Calibri" w:eastAsia="宋体"/>
          <w:b/>
          <w:sz w:val="44"/>
          <w:szCs w:val="44"/>
          <w:highlight w:val="none"/>
        </w:rPr>
      </w:r>
      <w:r/>
    </w:p>
    <w:p>
      <w:pPr>
        <w:pStyle w:val="916"/>
        <w:jc w:val="center"/>
        <w:keepLines/>
        <w:keepNext/>
        <w:pageBreakBefore/>
        <w:rPr>
          <w:rFonts w:hint="eastAsia"/>
          <w:b/>
          <w:color w:val="000000"/>
          <w:sz w:val="44"/>
          <w:szCs w:val="44"/>
          <w:highlight w:val="none"/>
        </w:rPr>
        <w:outlineLvl w:val="0"/>
      </w:pPr>
      <w:r>
        <w:rPr>
          <w:rFonts w:hint="eastAsia" w:ascii="Calibri" w:eastAsia="宋体"/>
          <w:b/>
          <w:sz w:val="44"/>
          <w:szCs w:val="44"/>
          <w:highlight w:val="none"/>
        </w:rPr>
        <w:t xml:space="preserve"> </w:t>
      </w:r>
      <w:bookmarkEnd w:id="86"/>
      <w:r/>
      <w:bookmarkEnd w:id="87"/>
      <w:r>
        <w:rPr>
          <w:rFonts w:hint="eastAsia"/>
          <w:b/>
          <w:color w:val="000000"/>
          <w:sz w:val="44"/>
          <w:szCs w:val="44"/>
          <w:highlight w:val="none"/>
        </w:rPr>
        <w:t xml:space="preserve">第六部分  </w:t>
      </w:r>
      <w:r>
        <w:rPr>
          <w:rFonts w:hint="eastAsia" w:eastAsia="宋体"/>
          <w:b/>
          <w:color w:val="000000"/>
          <w:sz w:val="44"/>
          <w:szCs w:val="44"/>
          <w:highlight w:val="none"/>
          <w:lang w:eastAsia="zh-CN"/>
        </w:rPr>
        <w:t xml:space="preserve">响应</w:t>
      </w:r>
      <w:r>
        <w:rPr>
          <w:rFonts w:hint="eastAsia"/>
          <w:b/>
          <w:color w:val="000000"/>
          <w:sz w:val="44"/>
          <w:szCs w:val="44"/>
          <w:highlight w:val="none"/>
        </w:rPr>
        <w:t xml:space="preserve">文件格式</w:t>
      </w:r>
      <w:r>
        <w:rPr>
          <w:rFonts w:hint="eastAsia"/>
          <w:b/>
          <w:color w:val="000000"/>
          <w:sz w:val="44"/>
          <w:szCs w:val="44"/>
          <w:highlight w:val="none"/>
        </w:rPr>
      </w:r>
      <w:r/>
    </w:p>
    <w:p>
      <w:pPr>
        <w:pStyle w:val="916"/>
        <w:rPr>
          <w:color w:val="000000"/>
          <w:highlight w:val="none"/>
        </w:rPr>
      </w:pPr>
      <w:r/>
      <w:bookmarkStart w:id="92" w:name="EB819316f773b24a75aef829f9b72900c0"/>
      <w:r>
        <w:rPr>
          <w:color w:val="000000"/>
          <w:highlight w:val="none"/>
        </w:rPr>
      </w:r>
      <w:r/>
    </w:p>
    <w:p>
      <w:pPr>
        <w:pStyle w:val="1260"/>
        <w:ind w:firstLine="321"/>
        <w:jc w:val="center"/>
        <w:rPr>
          <w:color w:val="000000"/>
          <w:highlight w:val="none"/>
        </w:rPr>
        <w:outlineLvl w:val="1"/>
      </w:pPr>
      <w:r/>
      <w:bookmarkStart w:id="93" w:name="_Toc514054484"/>
      <w:r/>
      <w:bookmarkStart w:id="94" w:name="_Toc26779"/>
      <w:r>
        <w:rPr>
          <w:color w:val="000000"/>
          <w:highlight w:val="none"/>
        </w:rPr>
        <w:t xml:space="preserve">封面</w:t>
      </w:r>
      <w:bookmarkEnd w:id="93"/>
      <w:r/>
      <w:bookmarkEnd w:id="94"/>
      <w:r>
        <w:rPr>
          <w:color w:val="000000"/>
          <w:highlight w:val="none"/>
        </w:rPr>
      </w:r>
      <w:r/>
    </w:p>
    <w:p>
      <w:pPr>
        <w:pStyle w:val="1183"/>
        <w:jc w:val="left"/>
        <w:rPr>
          <w:rFonts w:hint="eastAsia" w:ascii="黑体" w:eastAsia="黑体" w:cs="黑体"/>
          <w:color w:val="000000"/>
          <w:sz w:val="32"/>
          <w:szCs w:val="32"/>
          <w:highlight w:val="none"/>
        </w:rPr>
      </w:pPr>
      <w:r>
        <w:rPr>
          <w:rFonts w:hint="eastAsia" w:ascii="黑体" w:eastAsia="黑体" w:cs="黑体"/>
          <w:color w:val="000000"/>
          <w:sz w:val="32"/>
          <w:szCs w:val="32"/>
          <w:highlight w:val="none"/>
        </w:rPr>
      </w:r>
      <w:r/>
    </w:p>
    <w:p>
      <w:pPr>
        <w:pStyle w:val="1183"/>
        <w:jc w:val="left"/>
        <w:rPr>
          <w:rFonts w:hint="eastAsia" w:ascii="黑体" w:eastAsia="黑体" w:cs="黑体"/>
          <w:color w:val="000000"/>
          <w:sz w:val="32"/>
          <w:szCs w:val="32"/>
          <w:highlight w:val="none"/>
        </w:rPr>
      </w:pPr>
      <w:r>
        <w:rPr>
          <w:rFonts w:hint="eastAsia" w:ascii="黑体" w:eastAsia="黑体" w:cs="黑体"/>
          <w:color w:val="000000"/>
          <w:sz w:val="32"/>
          <w:szCs w:val="32"/>
          <w:highlight w:val="none"/>
        </w:rPr>
      </w:r>
      <w:r/>
    </w:p>
    <w:p>
      <w:pPr>
        <w:pStyle w:val="1183"/>
        <w:jc w:val="left"/>
        <w:rPr>
          <w:rFonts w:hint="eastAsia" w:ascii="黑体" w:eastAsia="黑体" w:cs="黑体"/>
          <w:color w:val="000000"/>
          <w:sz w:val="32"/>
          <w:szCs w:val="32"/>
          <w:highlight w:val="none"/>
        </w:rPr>
      </w:pPr>
      <w:r>
        <w:rPr>
          <w:rFonts w:hint="eastAsia" w:ascii="黑体" w:eastAsia="黑体" w:cs="黑体"/>
          <w:color w:val="000000"/>
          <w:sz w:val="32"/>
          <w:szCs w:val="32"/>
          <w:highlight w:val="none"/>
        </w:rPr>
      </w:r>
      <w:r/>
    </w:p>
    <w:p>
      <w:pPr>
        <w:pStyle w:val="1183"/>
        <w:jc w:val="center"/>
        <w:rPr>
          <w:rFonts w:hint="eastAsia" w:ascii="黑体" w:eastAsia="黑体" w:cs="黑体"/>
          <w:color w:val="000000"/>
          <w:sz w:val="52"/>
          <w:szCs w:val="52"/>
          <w:highlight w:val="none"/>
        </w:rPr>
      </w:pPr>
      <w:r>
        <w:rPr>
          <w:rFonts w:hint="eastAsia" w:ascii="黑体" w:eastAsia="黑体" w:cs="黑体"/>
          <w:color w:val="000000"/>
          <w:sz w:val="52"/>
          <w:szCs w:val="52"/>
          <w:highlight w:val="none"/>
        </w:rPr>
      </w:r>
      <w:r/>
    </w:p>
    <w:p>
      <w:pPr>
        <w:pStyle w:val="1183"/>
        <w:jc w:val="center"/>
        <w:rPr>
          <w:rFonts w:hint="eastAsia" w:ascii="黑体" w:eastAsia="黑体" w:cs="黑体"/>
          <w:color w:val="000000"/>
          <w:sz w:val="28"/>
          <w:szCs w:val="28"/>
          <w:highlight w:val="none"/>
        </w:rPr>
      </w:pPr>
      <w:r>
        <w:rPr>
          <w:rFonts w:hint="eastAsia" w:ascii="黑体" w:eastAsia="黑体" w:cs="黑体"/>
          <w:color w:val="000000"/>
          <w:sz w:val="72"/>
          <w:szCs w:val="72"/>
          <w:highlight w:val="none"/>
          <w:lang w:val="en-US" w:eastAsia="zh-CN"/>
        </w:rPr>
        <w:t xml:space="preserve">响 应</w:t>
      </w:r>
      <w:r>
        <w:rPr>
          <w:rFonts w:ascii="黑体" w:eastAsia="黑体" w:cs="黑体"/>
          <w:color w:val="000000"/>
          <w:sz w:val="72"/>
          <w:szCs w:val="72"/>
          <w:highlight w:val="none"/>
        </w:rPr>
        <w:t xml:space="preserve"> </w:t>
      </w:r>
      <w:r>
        <w:rPr>
          <w:rFonts w:hint="eastAsia" w:ascii="黑体" w:eastAsia="黑体" w:cs="黑体"/>
          <w:color w:val="000000"/>
          <w:sz w:val="72"/>
          <w:szCs w:val="72"/>
          <w:highlight w:val="none"/>
        </w:rPr>
        <w:t xml:space="preserve">文</w:t>
      </w:r>
      <w:r>
        <w:rPr>
          <w:rFonts w:ascii="黑体" w:eastAsia="黑体" w:cs="黑体"/>
          <w:color w:val="000000"/>
          <w:sz w:val="72"/>
          <w:szCs w:val="72"/>
          <w:highlight w:val="none"/>
        </w:rPr>
        <w:t xml:space="preserve"> </w:t>
      </w:r>
      <w:r>
        <w:rPr>
          <w:rFonts w:hint="eastAsia" w:ascii="黑体" w:eastAsia="黑体" w:cs="黑体"/>
          <w:color w:val="000000"/>
          <w:sz w:val="72"/>
          <w:szCs w:val="72"/>
          <w:highlight w:val="none"/>
        </w:rPr>
        <w:t xml:space="preserve">件</w:t>
      </w:r>
      <w:r>
        <w:rPr>
          <w:rFonts w:hint="eastAsia" w:ascii="黑体" w:eastAsia="黑体" w:cs="黑体"/>
          <w:color w:val="000000"/>
          <w:sz w:val="28"/>
          <w:szCs w:val="28"/>
          <w:highlight w:val="none"/>
        </w:rPr>
      </w:r>
      <w:r/>
    </w:p>
    <w:p>
      <w:pPr>
        <w:pStyle w:val="1183"/>
        <w:jc w:val="left"/>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1183"/>
        <w:jc w:val="left"/>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1183"/>
        <w:jc w:val="left"/>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1183"/>
        <w:jc w:val="left"/>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1183"/>
        <w:jc w:val="left"/>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982"/>
        <w:ind w:firstLine="723"/>
        <w:jc w:val="both"/>
        <w:rPr>
          <w:rFonts w:hint="eastAsia"/>
          <w:color w:val="000000"/>
          <w:highlight w:val="none"/>
        </w:rPr>
      </w:pPr>
      <w:r>
        <w:rPr>
          <w:rFonts w:hint="eastAsia"/>
          <w:b/>
          <w:color w:val="000000"/>
          <w:sz w:val="36"/>
          <w:szCs w:val="36"/>
          <w:highlight w:val="none"/>
        </w:rPr>
        <w:t xml:space="preserve">项目 名 称：</w:t>
      </w:r>
      <w:r>
        <w:rPr>
          <w:rFonts w:hint="eastAsia"/>
          <w:b/>
          <w:color w:val="000000"/>
          <w:sz w:val="36"/>
          <w:szCs w:val="36"/>
          <w:highlight w:val="none"/>
          <w:u w:val="single"/>
        </w:rPr>
        <w:t xml:space="preserve">               </w:t>
      </w:r>
      <w:r>
        <w:rPr>
          <w:rFonts w:hint="eastAsia"/>
          <w:color w:val="000000"/>
          <w:highlight w:val="none"/>
        </w:rPr>
      </w:r>
      <w:r/>
    </w:p>
    <w:p>
      <w:pPr>
        <w:pStyle w:val="982"/>
        <w:ind w:firstLine="723"/>
        <w:jc w:val="both"/>
        <w:rPr>
          <w:rFonts w:hint="eastAsia"/>
          <w:color w:val="000000"/>
          <w:highlight w:val="none"/>
        </w:rPr>
      </w:pPr>
      <w:r>
        <w:rPr>
          <w:rFonts w:hint="eastAsia"/>
          <w:b/>
          <w:color w:val="000000"/>
          <w:sz w:val="36"/>
          <w:szCs w:val="36"/>
          <w:highlight w:val="none"/>
        </w:rPr>
        <w:t xml:space="preserve">项目 编 号：</w:t>
      </w:r>
      <w:r>
        <w:rPr>
          <w:rFonts w:hint="eastAsia"/>
          <w:b/>
          <w:color w:val="000000"/>
          <w:sz w:val="36"/>
          <w:szCs w:val="36"/>
          <w:highlight w:val="none"/>
          <w:u w:val="single"/>
        </w:rPr>
        <w:t xml:space="preserve">               </w:t>
      </w:r>
      <w:r>
        <w:rPr>
          <w:rFonts w:hint="eastAsia"/>
          <w:color w:val="000000"/>
          <w:highlight w:val="none"/>
        </w:rPr>
      </w:r>
      <w:r/>
    </w:p>
    <w:p>
      <w:pPr>
        <w:pStyle w:val="982"/>
        <w:ind w:firstLine="723"/>
        <w:jc w:val="both"/>
        <w:rPr>
          <w:rFonts w:hint="eastAsia"/>
          <w:color w:val="000000"/>
          <w:highlight w:val="none"/>
        </w:rPr>
      </w:pPr>
      <w:r>
        <w:rPr>
          <w:rFonts w:hint="eastAsia"/>
          <w:b/>
          <w:color w:val="000000"/>
          <w:sz w:val="36"/>
          <w:szCs w:val="36"/>
          <w:highlight w:val="none"/>
          <w:lang w:eastAsia="zh-CN"/>
        </w:rPr>
        <w:t xml:space="preserve">供应商</w:t>
      </w:r>
      <w:r>
        <w:rPr>
          <w:rFonts w:hint="eastAsia"/>
          <w:b/>
          <w:color w:val="000000"/>
          <w:sz w:val="36"/>
          <w:szCs w:val="36"/>
          <w:highlight w:val="none"/>
        </w:rPr>
        <w:t xml:space="preserve">名称 ：</w:t>
      </w:r>
      <w:r>
        <w:rPr>
          <w:rFonts w:hint="eastAsia"/>
          <w:b/>
          <w:color w:val="000000"/>
          <w:sz w:val="36"/>
          <w:szCs w:val="36"/>
          <w:highlight w:val="none"/>
          <w:u w:val="single"/>
        </w:rPr>
        <w:t xml:space="preserve">（加盖CA电子公章）        </w:t>
      </w:r>
      <w:r>
        <w:rPr>
          <w:rFonts w:hint="eastAsia"/>
          <w:color w:val="000000"/>
          <w:highlight w:val="none"/>
        </w:rPr>
      </w:r>
      <w:r/>
    </w:p>
    <w:p>
      <w:pPr>
        <w:pStyle w:val="982"/>
        <w:ind w:firstLine="723"/>
        <w:jc w:val="both"/>
        <w:rPr>
          <w:rFonts w:hint="eastAsia"/>
          <w:color w:val="000000"/>
          <w:highlight w:val="none"/>
        </w:rPr>
      </w:pPr>
      <w:r>
        <w:rPr>
          <w:rFonts w:hint="eastAsia"/>
          <w:b/>
          <w:color w:val="000000"/>
          <w:sz w:val="36"/>
          <w:szCs w:val="36"/>
          <w:highlight w:val="none"/>
        </w:rPr>
        <w:t xml:space="preserve">日   期 ：</w:t>
      </w:r>
      <w:r>
        <w:rPr>
          <w:rFonts w:hint="eastAsia"/>
          <w:b/>
          <w:color w:val="000000"/>
          <w:sz w:val="36"/>
          <w:szCs w:val="36"/>
          <w:highlight w:val="none"/>
          <w:u w:val="single"/>
        </w:rPr>
        <w:t xml:space="preserve">                     </w:t>
      </w:r>
      <w:r>
        <w:rPr>
          <w:rFonts w:hint="eastAsia"/>
          <w:color w:val="000000"/>
          <w:highlight w:val="none"/>
        </w:rPr>
      </w:r>
      <w:r/>
    </w:p>
    <w:p>
      <w:pPr>
        <w:pStyle w:val="982"/>
        <w:spacing w:line="0" w:lineRule="atLeast"/>
        <w:rPr>
          <w:rFonts w:hint="eastAsia"/>
          <w:color w:val="000000"/>
          <w:highlight w:val="none"/>
        </w:rPr>
      </w:pPr>
      <w:r>
        <w:rPr>
          <w:color w:val="000000"/>
          <w:highlight w:val="none"/>
        </w:rPr>
        <w:t xml:space="preserve"> </w:t>
      </w:r>
      <w:r>
        <w:rPr>
          <w:rFonts w:hint="eastAsia"/>
          <w:color w:val="000000"/>
          <w:highlight w:val="none"/>
        </w:rPr>
      </w:r>
      <w:r/>
    </w:p>
    <w:p>
      <w:pPr>
        <w:pStyle w:val="982"/>
        <w:jc w:val="both"/>
        <w:spacing w:line="0" w:lineRule="atLeast"/>
        <w:rPr>
          <w:rFonts w:hint="eastAsia"/>
          <w:color w:val="000000"/>
          <w:highlight w:val="none"/>
        </w:rPr>
      </w:pPr>
      <w:r>
        <w:rPr>
          <w:color w:val="000000"/>
          <w:highlight w:val="none"/>
        </w:rPr>
        <w:t xml:space="preserve"> </w:t>
      </w:r>
      <w:r>
        <w:rPr>
          <w:rFonts w:hint="eastAsia"/>
          <w:color w:val="000000"/>
          <w:highlight w:val="none"/>
        </w:rPr>
      </w:r>
      <w:r/>
    </w:p>
    <w:p>
      <w:pPr>
        <w:pStyle w:val="916"/>
        <w:rPr>
          <w:color w:val="000000"/>
          <w:highlight w:val="none"/>
        </w:rPr>
      </w:pPr>
      <w:r>
        <w:rPr>
          <w:color w:val="000000"/>
          <w:highlight w:val="none"/>
        </w:rPr>
      </w:r>
      <w:r/>
    </w:p>
    <w:p>
      <w:pPr>
        <w:pStyle w:val="1086"/>
        <w:jc w:val="center"/>
        <w:rPr>
          <w:color w:val="000000"/>
          <w:highlight w:val="none"/>
        </w:rPr>
        <w:outlineLvl w:val="1"/>
      </w:pPr>
      <w:r>
        <w:rPr>
          <w:color w:val="000000"/>
          <w:highlight w:val="none"/>
        </w:rPr>
        <w:br w:type="page" w:clear="all"/>
      </w:r>
      <w:bookmarkStart w:id="95" w:name="_Toc514054485"/>
      <w:r/>
      <w:bookmarkStart w:id="96" w:name="_Toc11482"/>
      <w:r>
        <w:rPr>
          <w:color w:val="000000"/>
          <w:highlight w:val="none"/>
        </w:rPr>
        <w:t xml:space="preserve">目录</w:t>
      </w:r>
      <w:bookmarkEnd w:id="95"/>
      <w:r/>
      <w:bookmarkEnd w:id="96"/>
      <w:r>
        <w:rPr>
          <w:color w:val="000000"/>
          <w:highlight w:val="none"/>
        </w:rPr>
      </w:r>
      <w:r/>
    </w:p>
    <w:p>
      <w:pPr>
        <w:pStyle w:val="1278"/>
        <w:spacing w:after="100" w:afterAutospacing="1"/>
        <w:rPr>
          <w:color w:val="000000"/>
          <w:highlight w:val="none"/>
        </w:rPr>
      </w:pPr>
      <w:r>
        <w:rPr>
          <w:rFonts w:ascii="宋体" w:hAnsi="宋体" w:eastAsia="宋体" w:cs="宋体"/>
          <w:color w:val="000000"/>
          <w:highlight w:val="none"/>
        </w:rPr>
        <w:t xml:space="preserve">一、</w:t>
      </w:r>
      <w:r>
        <w:rPr>
          <w:rFonts w:hint="eastAsia" w:ascii="宋体" w:hAnsi="宋体" w:eastAsia="宋体" w:cs="宋体"/>
          <w:color w:val="000000"/>
          <w:highlight w:val="none"/>
          <w:lang w:eastAsia="zh-CN"/>
        </w:rPr>
        <w:t xml:space="preserve">供应商</w:t>
      </w:r>
      <w:r>
        <w:rPr>
          <w:rFonts w:ascii="宋体" w:hAnsi="宋体" w:eastAsia="宋体" w:cs="宋体"/>
          <w:color w:val="000000"/>
          <w:highlight w:val="none"/>
        </w:rPr>
        <w:t xml:space="preserve">基本情况</w:t>
      </w:r>
      <w:r>
        <w:rPr>
          <w:color w:val="000000"/>
          <w:highlight w:val="none"/>
        </w:rPr>
      </w:r>
      <w:r/>
    </w:p>
    <w:p>
      <w:pPr>
        <w:pStyle w:val="1278"/>
        <w:spacing w:after="100" w:afterAutospacing="1"/>
        <w:rPr>
          <w:color w:val="000000"/>
          <w:highlight w:val="none"/>
        </w:rPr>
      </w:pPr>
      <w:r>
        <w:rPr>
          <w:rFonts w:ascii="宋体" w:hAnsi="宋体" w:eastAsia="宋体" w:cs="宋体"/>
          <w:color w:val="000000"/>
          <w:highlight w:val="none"/>
        </w:rPr>
        <w:t xml:space="preserve">二、</w:t>
      </w:r>
      <w:r>
        <w:rPr>
          <w:rFonts w:hint="eastAsia" w:ascii="宋体" w:hAnsi="宋体" w:eastAsia="宋体" w:cs="宋体"/>
          <w:color w:val="000000"/>
          <w:highlight w:val="none"/>
          <w:lang w:eastAsia="zh-CN"/>
        </w:rPr>
        <w:t xml:space="preserve">供应商</w:t>
      </w:r>
      <w:r>
        <w:rPr>
          <w:rFonts w:ascii="宋体" w:hAnsi="宋体" w:eastAsia="宋体" w:cs="宋体"/>
          <w:color w:val="000000"/>
          <w:highlight w:val="none"/>
        </w:rPr>
        <w:t xml:space="preserve">资质</w:t>
      </w:r>
      <w:r>
        <w:rPr>
          <w:color w:val="000000"/>
          <w:highlight w:val="none"/>
        </w:rPr>
      </w:r>
      <w:r/>
    </w:p>
    <w:p>
      <w:pPr>
        <w:pStyle w:val="1278"/>
        <w:spacing w:after="100" w:afterAutospacing="1"/>
        <w:rPr>
          <w:color w:val="000000"/>
          <w:highlight w:val="none"/>
        </w:rPr>
      </w:pPr>
      <w:r>
        <w:rPr>
          <w:rFonts w:ascii="宋体" w:hAnsi="宋体" w:eastAsia="宋体" w:cs="宋体"/>
          <w:color w:val="000000"/>
          <w:highlight w:val="none"/>
        </w:rPr>
        <w:t xml:space="preserve">三、</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具有良好的商业信誉和健全的财务会计制度</w:t>
      </w:r>
      <w:r>
        <w:rPr>
          <w:color w:val="000000"/>
          <w:highlight w:val="none"/>
        </w:rPr>
      </w:r>
      <w:r/>
    </w:p>
    <w:p>
      <w:pPr>
        <w:pStyle w:val="1278"/>
        <w:spacing w:after="100" w:afterAutospacing="1"/>
        <w:rPr>
          <w:color w:val="000000"/>
          <w:highlight w:val="none"/>
        </w:rPr>
      </w:pPr>
      <w:r>
        <w:rPr>
          <w:rFonts w:ascii="宋体" w:hAnsi="宋体" w:eastAsia="宋体" w:cs="宋体"/>
          <w:color w:val="000000"/>
          <w:highlight w:val="none"/>
        </w:rPr>
        <w:t xml:space="preserve">四、</w:t>
      </w:r>
      <w:r>
        <w:rPr>
          <w:rFonts w:hint="eastAsia" w:ascii="宋体" w:hAnsi="宋体" w:cs="Arial"/>
          <w:bCs/>
          <w:color w:val="000000"/>
          <w:highlight w:val="none"/>
        </w:rPr>
        <w:t xml:space="preserve">具有履行合同所必需的设备和专业技术能力</w:t>
      </w:r>
      <w:r>
        <w:rPr>
          <w:color w:val="000000"/>
          <w:highlight w:val="none"/>
        </w:rPr>
      </w:r>
      <w:r/>
    </w:p>
    <w:p>
      <w:pPr>
        <w:pStyle w:val="1278"/>
        <w:spacing w:after="100" w:afterAutospacing="1"/>
        <w:rPr>
          <w:rFonts w:hint="eastAsia" w:ascii="宋体" w:hAnsi="宋体" w:cs="Arial"/>
          <w:bCs/>
          <w:color w:val="000000"/>
          <w:highlight w:val="none"/>
        </w:rPr>
      </w:pPr>
      <w:r>
        <w:rPr>
          <w:rFonts w:ascii="宋体" w:hAnsi="宋体" w:eastAsia="宋体" w:cs="宋体"/>
          <w:color w:val="000000"/>
          <w:highlight w:val="none"/>
        </w:rPr>
        <w:t xml:space="preserve">五、</w:t>
      </w:r>
      <w:r>
        <w:rPr>
          <w:rFonts w:hint="eastAsia" w:ascii="宋体" w:hAnsi="宋体" w:cs="Arial"/>
          <w:bCs/>
          <w:color w:val="000000"/>
          <w:highlight w:val="none"/>
        </w:rPr>
        <w:t xml:space="preserve">有依法缴纳税收和社会保障资金的良好记录</w:t>
      </w:r>
      <w:r>
        <w:rPr>
          <w:rFonts w:hint="eastAsia" w:ascii="宋体" w:hAnsi="宋体" w:cs="Arial"/>
          <w:bCs/>
          <w:color w:val="000000"/>
          <w:highlight w:val="none"/>
        </w:rPr>
      </w:r>
      <w:r/>
    </w:p>
    <w:p>
      <w:pPr>
        <w:pStyle w:val="1278"/>
        <w:spacing w:after="100" w:afterAutospacing="1"/>
        <w:rPr>
          <w:color w:val="000000"/>
          <w:highlight w:val="none"/>
        </w:rPr>
      </w:pPr>
      <w:r>
        <w:rPr>
          <w:rFonts w:ascii="宋体" w:hAnsi="宋体" w:eastAsia="宋体" w:cs="宋体"/>
          <w:color w:val="000000"/>
          <w:highlight w:val="none"/>
        </w:rPr>
        <w:t xml:space="preserve">六、无重大违法行为声明</w:t>
      </w:r>
      <w:r>
        <w:rPr>
          <w:color w:val="000000"/>
          <w:highlight w:val="none"/>
        </w:rPr>
      </w:r>
      <w:r/>
    </w:p>
    <w:p>
      <w:pPr>
        <w:pStyle w:val="1278"/>
        <w:spacing w:after="100" w:afterAutospacing="1"/>
        <w:rPr>
          <w:color w:val="000000"/>
          <w:highlight w:val="none"/>
        </w:rPr>
      </w:pPr>
      <w:r>
        <w:rPr>
          <w:rFonts w:ascii="宋体" w:hAnsi="宋体" w:eastAsia="宋体" w:cs="宋体"/>
          <w:color w:val="000000"/>
          <w:highlight w:val="none"/>
        </w:rPr>
        <w:t xml:space="preserve">七、</w:t>
      </w:r>
      <w:r>
        <w:rPr>
          <w:rFonts w:hint="eastAsia" w:ascii="宋体" w:hAnsi="宋体" w:eastAsia="宋体" w:cs="宋体"/>
          <w:color w:val="000000"/>
          <w:highlight w:val="none"/>
          <w:lang w:val="en-US" w:eastAsia="zh-CN"/>
        </w:rPr>
        <w:t xml:space="preserve">入围</w:t>
      </w:r>
      <w:r>
        <w:rPr>
          <w:rFonts w:ascii="宋体" w:hAnsi="宋体" w:eastAsia="宋体" w:cs="宋体"/>
          <w:color w:val="000000"/>
          <w:highlight w:val="none"/>
        </w:rPr>
        <w:t xml:space="preserve">函</w:t>
      </w:r>
      <w:r>
        <w:rPr>
          <w:color w:val="000000"/>
          <w:highlight w:val="none"/>
        </w:rPr>
      </w:r>
      <w:r/>
    </w:p>
    <w:p>
      <w:pPr>
        <w:pStyle w:val="1278"/>
        <w:spacing w:after="100" w:afterAutospacing="1"/>
        <w:rPr>
          <w:color w:val="000000"/>
          <w:highlight w:val="none"/>
        </w:rPr>
      </w:pPr>
      <w:r>
        <w:rPr>
          <w:rFonts w:ascii="宋体" w:hAnsi="宋体" w:eastAsia="宋体" w:cs="宋体"/>
          <w:color w:val="000000"/>
          <w:highlight w:val="none"/>
        </w:rPr>
        <w:t xml:space="preserve">八、法定代表人身份证明或授权委托书</w:t>
      </w:r>
      <w:r>
        <w:rPr>
          <w:color w:val="000000"/>
          <w:highlight w:val="none"/>
        </w:rPr>
      </w:r>
      <w:r/>
    </w:p>
    <w:p>
      <w:pPr>
        <w:pStyle w:val="1278"/>
        <w:spacing w:after="100" w:afterAutospacing="1"/>
        <w:rPr>
          <w:rFonts w:ascii="宋体" w:hAnsi="宋体" w:eastAsia="宋体" w:cs="宋体"/>
          <w:color w:val="000000"/>
          <w:highlight w:val="none"/>
        </w:rPr>
      </w:pPr>
      <w:r>
        <w:rPr>
          <w:rFonts w:ascii="宋体" w:hAnsi="宋体" w:eastAsia="宋体" w:cs="宋体"/>
          <w:color w:val="000000"/>
          <w:highlight w:val="none"/>
        </w:rPr>
        <w:t xml:space="preserve">九、</w:t>
      </w:r>
      <w:r>
        <w:rPr>
          <w:rFonts w:hint="eastAsia" w:ascii="宋体" w:hAnsi="宋体" w:eastAsia="宋体" w:cs="宋体"/>
          <w:color w:val="000000"/>
          <w:highlight w:val="none"/>
          <w:lang w:val="en-US" w:eastAsia="zh-CN"/>
        </w:rPr>
        <w:t xml:space="preserve">入围</w:t>
      </w:r>
      <w:r>
        <w:rPr>
          <w:rFonts w:ascii="宋体" w:hAnsi="宋体" w:eastAsia="宋体" w:cs="宋体"/>
          <w:color w:val="000000"/>
          <w:highlight w:val="none"/>
        </w:rPr>
        <w:t xml:space="preserve">一览表</w:t>
      </w:r>
      <w:r>
        <w:rPr>
          <w:rFonts w:ascii="宋体" w:hAnsi="宋体" w:eastAsia="宋体" w:cs="宋体"/>
          <w:color w:val="000000"/>
          <w:highlight w:val="none"/>
        </w:rPr>
      </w:r>
      <w:r/>
    </w:p>
    <w:p>
      <w:pPr>
        <w:pStyle w:val="1278"/>
        <w:spacing w:after="100" w:afterAutospacing="1"/>
        <w:rPr>
          <w:color w:val="000000"/>
          <w:highlight w:val="none"/>
        </w:rPr>
      </w:pPr>
      <w:r>
        <w:rPr>
          <w:rFonts w:ascii="宋体" w:hAnsi="宋体" w:eastAsia="宋体" w:cs="宋体"/>
          <w:color w:val="000000"/>
          <w:highlight w:val="none"/>
        </w:rPr>
        <w:t xml:space="preserve">十、中小企业声明函</w:t>
      </w:r>
      <w:r>
        <w:rPr>
          <w:color w:val="000000"/>
          <w:highlight w:val="none"/>
        </w:rPr>
      </w:r>
      <w:r/>
    </w:p>
    <w:p>
      <w:pPr>
        <w:pStyle w:val="1278"/>
        <w:spacing w:after="100" w:afterAutospacing="1"/>
        <w:rPr>
          <w:color w:val="000000"/>
          <w:highlight w:val="none"/>
        </w:rPr>
      </w:pPr>
      <w:r>
        <w:rPr>
          <w:rFonts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一</w:t>
      </w:r>
      <w:r>
        <w:rPr>
          <w:rFonts w:ascii="宋体" w:hAnsi="宋体" w:eastAsia="宋体" w:cs="宋体"/>
          <w:color w:val="000000"/>
          <w:highlight w:val="none"/>
        </w:rPr>
        <w:t xml:space="preserve">、响应偏差表</w:t>
      </w:r>
      <w:r>
        <w:rPr>
          <w:color w:val="000000"/>
          <w:highlight w:val="none"/>
        </w:rPr>
      </w:r>
      <w:r/>
    </w:p>
    <w:p>
      <w:pPr>
        <w:pStyle w:val="1278"/>
        <w:spacing w:after="100" w:afterAutospacing="1"/>
        <w:rPr>
          <w:color w:val="000000"/>
          <w:highlight w:val="none"/>
        </w:rPr>
      </w:pPr>
      <w:r>
        <w:rPr>
          <w:rFonts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二</w:t>
      </w:r>
      <w:r>
        <w:rPr>
          <w:rFonts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拟投入人员清单</w:t>
      </w:r>
      <w:r>
        <w:rPr>
          <w:color w:val="000000"/>
          <w:highlight w:val="none"/>
        </w:rPr>
      </w:r>
      <w:r/>
    </w:p>
    <w:p>
      <w:pPr>
        <w:pStyle w:val="1278"/>
        <w:spacing w:after="100" w:afterAutospacing="1"/>
        <w:rPr>
          <w:color w:val="000000"/>
          <w:highlight w:val="none"/>
        </w:rPr>
      </w:pPr>
      <w:r>
        <w:rPr>
          <w:rFonts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三</w:t>
      </w:r>
      <w:r>
        <w:rPr>
          <w:rFonts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承担类似项目业绩一览表</w:t>
      </w:r>
      <w:r>
        <w:rPr>
          <w:color w:val="000000"/>
          <w:highlight w:val="none"/>
        </w:rPr>
      </w:r>
      <w:r/>
    </w:p>
    <w:p>
      <w:pPr>
        <w:pStyle w:val="1278"/>
        <w:spacing w:after="100" w:afterAutospacing="1"/>
        <w:rPr>
          <w:rFonts w:ascii="宋体" w:hAnsi="宋体" w:eastAsia="宋体" w:cs="宋体"/>
          <w:color w:val="000000"/>
          <w:highlight w:val="none"/>
        </w:rPr>
      </w:pPr>
      <w:r>
        <w:rPr>
          <w:rFonts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四</w:t>
      </w:r>
      <w:r>
        <w:rPr>
          <w:rFonts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所需其他材料</w:t>
      </w:r>
      <w:r>
        <w:rPr>
          <w:rFonts w:ascii="宋体" w:hAnsi="宋体" w:eastAsia="宋体" w:cs="宋体"/>
          <w:color w:val="000000"/>
          <w:highlight w:val="none"/>
        </w:rPr>
      </w:r>
      <w:r/>
    </w:p>
    <w:p>
      <w:pPr>
        <w:pStyle w:val="916"/>
        <w:rPr>
          <w:color w:val="000000"/>
          <w:highlight w:val="none"/>
        </w:rPr>
      </w:pPr>
      <w:r>
        <w:rPr>
          <w:color w:val="000000"/>
          <w:highlight w:val="none"/>
        </w:rPr>
      </w:r>
      <w:r/>
    </w:p>
    <w:p>
      <w:pPr>
        <w:pStyle w:val="1319"/>
        <w:rPr>
          <w:color w:val="000000"/>
          <w:highlight w:val="none"/>
        </w:rPr>
        <w:outlineLvl w:val="1"/>
      </w:pPr>
      <w:r>
        <w:rPr>
          <w:color w:val="000000"/>
          <w:highlight w:val="none"/>
        </w:rPr>
        <w:br w:type="page" w:clear="all"/>
      </w:r>
      <w:bookmarkStart w:id="97" w:name="_Toc21292"/>
      <w:r/>
      <w:bookmarkStart w:id="98" w:name="_Toc514054486"/>
      <w:r/>
      <w:bookmarkStart w:id="99" w:name="_Toc23205_WPSOffice_Level2"/>
      <w:r>
        <w:rPr>
          <w:color w:val="000000"/>
          <w:highlight w:val="none"/>
        </w:rPr>
        <w:t xml:space="preserve">一、</w:t>
      </w:r>
      <w:r>
        <w:rPr>
          <w:rFonts w:hint="eastAsia"/>
          <w:color w:val="000000"/>
          <w:highlight w:val="none"/>
          <w:lang w:eastAsia="zh-CN"/>
        </w:rPr>
        <w:t xml:space="preserve">供应商</w:t>
      </w:r>
      <w:r>
        <w:rPr>
          <w:color w:val="000000"/>
          <w:highlight w:val="none"/>
        </w:rPr>
        <w:t xml:space="preserve">基本情况</w:t>
      </w:r>
      <w:bookmarkEnd w:id="97"/>
      <w:r/>
      <w:bookmarkEnd w:id="98"/>
      <w:r/>
      <w:bookmarkEnd w:id="99"/>
      <w:r>
        <w:rPr>
          <w:color w:val="000000"/>
          <w:highlight w:val="none"/>
        </w:rPr>
      </w:r>
      <w:r/>
    </w:p>
    <w:p>
      <w:pPr>
        <w:pStyle w:val="1290"/>
        <w:jc w:val="center"/>
        <w:rPr>
          <w:rFonts w:hint="eastAsia"/>
          <w:color w:val="000000"/>
          <w:sz w:val="44"/>
          <w:szCs w:val="44"/>
          <w:highlight w:val="none"/>
        </w:rPr>
      </w:pPr>
      <w:r>
        <w:rPr>
          <w:rFonts w:hint="eastAsia"/>
          <w:color w:val="000000"/>
          <w:sz w:val="44"/>
          <w:szCs w:val="44"/>
          <w:highlight w:val="none"/>
          <w:lang w:eastAsia="zh-CN"/>
        </w:rPr>
        <w:t xml:space="preserve">供应商</w:t>
      </w:r>
      <w:r>
        <w:rPr>
          <w:rFonts w:hint="eastAsia"/>
          <w:color w:val="000000"/>
          <w:sz w:val="44"/>
          <w:szCs w:val="44"/>
          <w:highlight w:val="none"/>
        </w:rPr>
        <w:t xml:space="preserve">基本情况表</w:t>
      </w:r>
      <w:r>
        <w:rPr>
          <w:rFonts w:hint="eastAsia"/>
          <w:color w:val="000000"/>
          <w:sz w:val="44"/>
          <w:szCs w:val="4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lang w:eastAsia="zh-CN"/>
              </w:rPr>
              <w:t xml:space="preserve">供应商</w:t>
            </w:r>
            <w:r>
              <w:rPr>
                <w:rFonts w:hint="eastAsia" w:ascii="仿宋_GB2312" w:eastAsia="仿宋_GB2312"/>
                <w:color w:val="000000"/>
                <w:sz w:val="24"/>
                <w:szCs w:val="24"/>
                <w:highlight w:val="none"/>
              </w:rPr>
              <w:t xml:space="preserve">名称</w:t>
            </w:r>
            <w:r>
              <w:rPr>
                <w:rFonts w:hint="eastAsia" w:ascii="仿宋_GB2312" w:eastAsia="仿宋_GB2312"/>
                <w:color w:val="000000"/>
                <w:sz w:val="24"/>
                <w:szCs w:val="24"/>
                <w:highlight w:val="none"/>
              </w:rPr>
            </w:r>
            <w:r/>
          </w:p>
        </w:tc>
        <w:tc>
          <w:tcPr>
            <w:gridSpan w:val="3"/>
            <w:tcW w:w="6998"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法定代表人</w:t>
            </w:r>
            <w:r>
              <w:rPr>
                <w:rFonts w:hint="eastAsia" w:ascii="仿宋_GB2312" w:eastAsia="仿宋_GB2312"/>
                <w:color w:val="000000"/>
                <w:sz w:val="24"/>
                <w:szCs w:val="24"/>
                <w:highlight w:val="none"/>
              </w:rPr>
            </w:r>
            <w:r/>
          </w:p>
        </w:tc>
        <w:tc>
          <w:tcPr>
            <w:tcW w:w="3118"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注册地区</w:t>
            </w:r>
            <w:r>
              <w:rPr>
                <w:rFonts w:hint="eastAsia" w:ascii="仿宋_GB2312" w:eastAsia="仿宋_GB2312"/>
                <w:color w:val="000000"/>
                <w:sz w:val="24"/>
                <w:szCs w:val="24"/>
                <w:highlight w:val="none"/>
              </w:rPr>
            </w:r>
            <w:r/>
          </w:p>
        </w:tc>
        <w:tc>
          <w:tcPr>
            <w:tcW w:w="2604"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地址</w:t>
            </w:r>
            <w:r>
              <w:rPr>
                <w:rFonts w:hint="eastAsia" w:ascii="仿宋_GB2312" w:eastAsia="仿宋_GB2312"/>
                <w:color w:val="000000"/>
                <w:sz w:val="24"/>
                <w:szCs w:val="24"/>
                <w:highlight w:val="none"/>
              </w:rPr>
            </w:r>
            <w:r/>
          </w:p>
        </w:tc>
        <w:tc>
          <w:tcPr>
            <w:tcW w:w="3118"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邮政编码</w:t>
            </w:r>
            <w:r>
              <w:rPr>
                <w:rFonts w:hint="eastAsia" w:ascii="仿宋_GB2312" w:eastAsia="仿宋_GB2312"/>
                <w:color w:val="000000"/>
                <w:sz w:val="24"/>
                <w:szCs w:val="24"/>
                <w:highlight w:val="none"/>
              </w:rPr>
            </w:r>
            <w:r/>
          </w:p>
        </w:tc>
        <w:tc>
          <w:tcPr>
            <w:tcW w:w="2604"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成立时间</w:t>
            </w:r>
            <w:r>
              <w:rPr>
                <w:rFonts w:hint="eastAsia" w:ascii="仿宋_GB2312" w:eastAsia="仿宋_GB2312"/>
                <w:color w:val="000000"/>
                <w:sz w:val="24"/>
                <w:szCs w:val="24"/>
                <w:highlight w:val="none"/>
              </w:rPr>
            </w:r>
            <w:r/>
          </w:p>
        </w:tc>
        <w:tc>
          <w:tcPr>
            <w:tcW w:w="3118"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单位性质</w:t>
            </w:r>
            <w:r>
              <w:rPr>
                <w:rFonts w:hint="eastAsia" w:ascii="仿宋_GB2312" w:eastAsia="仿宋_GB2312"/>
                <w:color w:val="000000"/>
                <w:sz w:val="24"/>
                <w:szCs w:val="24"/>
                <w:highlight w:val="none"/>
              </w:rPr>
            </w:r>
            <w:r/>
          </w:p>
        </w:tc>
        <w:tc>
          <w:tcPr>
            <w:tcW w:w="2604"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注册号或社会信用代码</w:t>
            </w:r>
            <w:r>
              <w:rPr>
                <w:rFonts w:hint="eastAsia" w:ascii="仿宋_GB2312" w:eastAsia="仿宋_GB2312"/>
                <w:color w:val="000000"/>
                <w:sz w:val="24"/>
                <w:szCs w:val="24"/>
                <w:highlight w:val="none"/>
              </w:rPr>
            </w:r>
            <w:r/>
          </w:p>
        </w:tc>
        <w:tc>
          <w:tcPr>
            <w:tcW w:w="3118"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注册资本（万元）</w:t>
            </w:r>
            <w:r>
              <w:rPr>
                <w:rFonts w:hint="eastAsia" w:ascii="仿宋_GB2312" w:eastAsia="仿宋_GB2312"/>
                <w:color w:val="000000"/>
                <w:sz w:val="24"/>
                <w:szCs w:val="24"/>
                <w:highlight w:val="none"/>
              </w:rPr>
            </w:r>
            <w:r/>
          </w:p>
        </w:tc>
        <w:tc>
          <w:tcPr>
            <w:tcW w:w="2604"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开户银行</w:t>
            </w:r>
            <w:r>
              <w:rPr>
                <w:rFonts w:hint="eastAsia" w:ascii="仿宋_GB2312" w:eastAsia="仿宋_GB2312"/>
                <w:color w:val="000000"/>
                <w:sz w:val="24"/>
                <w:szCs w:val="24"/>
                <w:highlight w:val="none"/>
              </w:rPr>
            </w:r>
            <w:r/>
          </w:p>
        </w:tc>
        <w:tc>
          <w:tcPr>
            <w:tcW w:w="3118"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账号</w:t>
            </w:r>
            <w:r>
              <w:rPr>
                <w:rFonts w:hint="eastAsia" w:ascii="仿宋_GB2312" w:eastAsia="仿宋_GB2312"/>
                <w:color w:val="000000"/>
                <w:sz w:val="24"/>
                <w:szCs w:val="24"/>
                <w:highlight w:val="none"/>
              </w:rPr>
            </w:r>
            <w:r/>
          </w:p>
        </w:tc>
        <w:tc>
          <w:tcPr>
            <w:tcW w:w="2604"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联系人</w:t>
            </w:r>
            <w:r>
              <w:rPr>
                <w:rFonts w:hint="eastAsia" w:ascii="仿宋_GB2312" w:eastAsia="仿宋_GB2312"/>
                <w:color w:val="000000"/>
                <w:sz w:val="24"/>
                <w:szCs w:val="24"/>
                <w:highlight w:val="none"/>
              </w:rPr>
            </w:r>
            <w:r/>
          </w:p>
        </w:tc>
        <w:tc>
          <w:tcPr>
            <w:tcW w:w="3118"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联系电话</w:t>
            </w:r>
            <w:r>
              <w:rPr>
                <w:rFonts w:hint="eastAsia" w:ascii="仿宋_GB2312" w:eastAsia="仿宋_GB2312"/>
                <w:color w:val="000000"/>
                <w:sz w:val="24"/>
                <w:szCs w:val="24"/>
                <w:highlight w:val="none"/>
              </w:rPr>
            </w:r>
            <w:r/>
          </w:p>
        </w:tc>
        <w:tc>
          <w:tcPr>
            <w:tcW w:w="2604" w:type="dxa"/>
            <w:vAlign w:val="center"/>
            <w:textDirection w:val="lrTb"/>
            <w:noWrap w:val="false"/>
          </w:tcPr>
          <w:p>
            <w:pPr>
              <w:pStyle w:val="1290"/>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rHeight w:val="2376"/>
        </w:trPr>
        <w:tc>
          <w:tcPr>
            <w:tcW w:w="1526" w:type="dxa"/>
            <w:vAlign w:val="center"/>
            <w:textDirection w:val="lrTb"/>
            <w:noWrap w:val="false"/>
          </w:tcPr>
          <w:p>
            <w:pPr>
              <w:pStyle w:val="1290"/>
              <w:jc w:val="center"/>
              <w:spacing w:line="56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经营范围</w:t>
            </w:r>
            <w:r>
              <w:rPr>
                <w:rFonts w:hint="eastAsia" w:ascii="仿宋_GB2312" w:eastAsia="仿宋_GB2312"/>
                <w:color w:val="000000"/>
                <w:sz w:val="24"/>
                <w:szCs w:val="24"/>
                <w:highlight w:val="none"/>
              </w:rPr>
            </w:r>
            <w:r/>
          </w:p>
        </w:tc>
        <w:tc>
          <w:tcPr>
            <w:gridSpan w:val="3"/>
            <w:tcW w:w="6998" w:type="dxa"/>
            <w:vAlign w:val="top"/>
            <w:textDirection w:val="lrTb"/>
            <w:noWrap w:val="false"/>
          </w:tcPr>
          <w:p>
            <w:pPr>
              <w:pStyle w:val="1290"/>
              <w:ind w:firstLine="1432"/>
              <w:spacing w:line="56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rHeight w:val="1134"/>
        </w:trPr>
        <w:tc>
          <w:tcPr>
            <w:tcW w:w="1526" w:type="dxa"/>
            <w:vAlign w:val="center"/>
            <w:textDirection w:val="lrTb"/>
            <w:noWrap w:val="false"/>
          </w:tcPr>
          <w:p>
            <w:pPr>
              <w:pStyle w:val="1290"/>
              <w:jc w:val="center"/>
              <w:spacing w:line="56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备注</w:t>
            </w:r>
            <w:r>
              <w:rPr>
                <w:rFonts w:hint="eastAsia" w:ascii="仿宋_GB2312" w:eastAsia="仿宋_GB2312"/>
                <w:color w:val="000000"/>
                <w:sz w:val="24"/>
                <w:szCs w:val="24"/>
                <w:highlight w:val="none"/>
              </w:rPr>
            </w:r>
            <w:r/>
          </w:p>
        </w:tc>
        <w:tc>
          <w:tcPr>
            <w:gridSpan w:val="3"/>
            <w:tcW w:w="6998" w:type="dxa"/>
            <w:vAlign w:val="center"/>
            <w:textDirection w:val="lrTb"/>
            <w:noWrap w:val="false"/>
          </w:tcPr>
          <w:p>
            <w:pPr>
              <w:pStyle w:val="1290"/>
              <w:jc w:val="center"/>
              <w:spacing w:line="5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bl>
    <w:p>
      <w:pPr>
        <w:pStyle w:val="1290"/>
        <w:jc w:val="center"/>
        <w:spacing w:line="560" w:lineRule="exact"/>
        <w:rPr>
          <w:rFonts w:hint="eastAsia" w:ascii="方正大标宋简体" w:eastAsia="方正大标宋简体"/>
          <w:bCs/>
          <w:color w:val="000000"/>
          <w:sz w:val="32"/>
          <w:szCs w:val="32"/>
          <w:highlight w:val="none"/>
        </w:rPr>
      </w:pPr>
      <w:r>
        <w:rPr>
          <w:rFonts w:hint="eastAsia" w:ascii="方正大标宋简体" w:eastAsia="方正大标宋简体"/>
          <w:bCs/>
          <w:color w:val="000000"/>
          <w:sz w:val="32"/>
          <w:szCs w:val="32"/>
          <w:highlight w:val="none"/>
        </w:rPr>
      </w:r>
      <w:r/>
    </w:p>
    <w:p>
      <w:pPr>
        <w:pStyle w:val="1243"/>
        <w:rPr>
          <w:rFonts w:hint="eastAsia"/>
          <w:color w:val="000000"/>
          <w:highlight w:val="none"/>
          <w:lang w:eastAsia="zh-CN"/>
        </w:rPr>
        <w:outlineLvl w:val="1"/>
      </w:pPr>
      <w:r>
        <w:rPr>
          <w:color w:val="000000"/>
          <w:highlight w:val="none"/>
        </w:rPr>
        <w:br w:type="page" w:clear="all"/>
      </w:r>
      <w:bookmarkStart w:id="100" w:name="_Toc30260_WPSOffice_Level2"/>
      <w:r/>
      <w:bookmarkStart w:id="101" w:name="_Toc514054487"/>
      <w:r/>
      <w:bookmarkStart w:id="102" w:name="_Toc15353"/>
      <w:r>
        <w:rPr>
          <w:color w:val="000000"/>
          <w:highlight w:val="none"/>
        </w:rPr>
        <w:t xml:space="preserve">二、</w:t>
      </w:r>
      <w:r>
        <w:rPr>
          <w:rFonts w:hint="eastAsia"/>
          <w:color w:val="000000"/>
          <w:highlight w:val="none"/>
          <w:lang w:val="en-US" w:eastAsia="zh-CN"/>
        </w:rPr>
        <w:t xml:space="preserve">供应商</w:t>
      </w:r>
      <w:r>
        <w:rPr>
          <w:color w:val="000000"/>
          <w:highlight w:val="none"/>
        </w:rPr>
        <w:t xml:space="preserve">资质</w:t>
      </w:r>
      <w:bookmarkEnd w:id="100"/>
      <w:r/>
      <w:bookmarkEnd w:id="101"/>
      <w:r>
        <w:rPr>
          <w:rFonts w:hint="eastAsia"/>
          <w:color w:val="000000"/>
          <w:highlight w:val="none"/>
          <w:lang w:eastAsia="zh-CN"/>
        </w:rPr>
        <w:t xml:space="preserve">（</w:t>
      </w:r>
      <w:r>
        <w:rPr>
          <w:rFonts w:hint="eastAsia"/>
          <w:color w:val="000000"/>
          <w:highlight w:val="none"/>
          <w:lang w:val="en-US" w:eastAsia="zh-CN"/>
        </w:rPr>
        <w:t xml:space="preserve">按资格要求提供</w:t>
      </w:r>
      <w:r>
        <w:rPr>
          <w:rFonts w:hint="eastAsia"/>
          <w:color w:val="000000"/>
          <w:highlight w:val="none"/>
          <w:lang w:eastAsia="zh-CN"/>
        </w:rPr>
        <w:t xml:space="preserve">）</w:t>
      </w:r>
      <w:bookmarkEnd w:id="102"/>
      <w:r>
        <w:rPr>
          <w:rFonts w:hint="eastAsia"/>
          <w:color w:val="000000"/>
          <w:highlight w:val="none"/>
          <w:lang w:eastAsia="zh-CN"/>
        </w:rPr>
      </w:r>
      <w:r/>
    </w:p>
    <w:p>
      <w:pPr>
        <w:pStyle w:val="1174"/>
        <w:rPr>
          <w:rFonts w:hint="eastAsia"/>
          <w:color w:val="000000"/>
          <w:highlight w:val="none"/>
        </w:rPr>
      </w:pPr>
      <w:r>
        <w:rPr>
          <w:rFonts w:hint="eastAsia"/>
          <w:color w:val="000000"/>
          <w:highlight w:val="none"/>
        </w:rPr>
        <w:t xml:space="preserve">    </w:t>
      </w:r>
      <w:bookmarkStart w:id="103" w:name="_Toc21452_WPSOffice_Level2"/>
      <w:r/>
      <w:bookmarkStart w:id="104" w:name="_Toc514054488"/>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rFonts w:hint="eastAsia"/>
          <w:color w:val="000000"/>
          <w:highlight w:val="none"/>
        </w:rPr>
      </w:pPr>
      <w:r>
        <w:rPr>
          <w:rFonts w:hint="eastAsia"/>
          <w:color w:val="000000"/>
          <w:highlight w:val="none"/>
        </w:rPr>
      </w:r>
      <w:r/>
    </w:p>
    <w:p>
      <w:pPr>
        <w:pStyle w:val="1174"/>
        <w:rPr>
          <w:color w:val="000000"/>
          <w:highlight w:val="none"/>
        </w:rPr>
        <w:outlineLvl w:val="1"/>
      </w:pPr>
      <w:r/>
      <w:bookmarkStart w:id="105" w:name="_Toc18935"/>
      <w:r>
        <w:rPr>
          <w:color w:val="000000"/>
          <w:highlight w:val="none"/>
        </w:rPr>
        <w:t xml:space="preserve">三、</w:t>
      </w:r>
      <w:bookmarkEnd w:id="103"/>
      <w:r/>
      <w:bookmarkEnd w:id="104"/>
      <w:r/>
      <w:bookmarkEnd w:id="105"/>
      <w:r>
        <w:rPr>
          <w:rFonts w:hint="eastAsia"/>
          <w:color w:val="000000"/>
          <w:highlight w:val="none"/>
          <w:lang w:eastAsia="zh-CN"/>
        </w:rPr>
        <w:t xml:space="preserve">供应商</w:t>
      </w:r>
      <w:r>
        <w:rPr>
          <w:rFonts w:hint="eastAsia" w:ascii="宋体" w:hAnsi="宋体" w:cs="Arial"/>
          <w:bCs/>
          <w:color w:val="000000"/>
          <w:highlight w:val="none"/>
        </w:rPr>
        <w:t xml:space="preserve">具有良好的商业信誉和健全的财务会计制度</w:t>
      </w:r>
      <w:r>
        <w:rPr>
          <w:color w:val="000000"/>
          <w:highlight w:val="none"/>
        </w:rPr>
      </w:r>
      <w:r/>
    </w:p>
    <w:p>
      <w:pPr>
        <w:pStyle w:val="1259"/>
        <w:rPr>
          <w:color w:val="000000"/>
          <w:highlight w:val="none"/>
        </w:rPr>
      </w:pPr>
      <w:r>
        <w:rPr>
          <w:rFonts w:hint="eastAsia" w:ascii="宋体"/>
          <w:bCs/>
          <w:color w:val="000000"/>
          <w:szCs w:val="32"/>
          <w:highlight w:val="none"/>
        </w:rPr>
        <w:t xml:space="preserve">提供符合</w:t>
      </w:r>
      <w:r>
        <w:rPr>
          <w:rFonts w:hint="eastAsia" w:ascii="宋体"/>
          <w:bCs/>
          <w:color w:val="000000"/>
          <w:szCs w:val="32"/>
          <w:highlight w:val="none"/>
          <w:lang w:eastAsia="zh-CN"/>
        </w:rPr>
        <w:t xml:space="preserve">征集文件</w:t>
      </w:r>
      <w:r>
        <w:rPr>
          <w:rFonts w:hint="eastAsia" w:ascii="宋体"/>
          <w:bCs/>
          <w:color w:val="000000"/>
          <w:szCs w:val="32"/>
          <w:highlight w:val="none"/>
        </w:rPr>
        <w:t xml:space="preserve">要求的资料</w:t>
      </w:r>
      <w:r>
        <w:rPr>
          <w:color w:val="000000"/>
          <w:highlight w:val="none"/>
        </w:rPr>
      </w:r>
      <w:r/>
    </w:p>
    <w:p>
      <w:pPr>
        <w:pStyle w:val="1342"/>
        <w:rPr>
          <w:color w:val="000000"/>
          <w:highlight w:val="none"/>
        </w:rPr>
        <w:outlineLvl w:val="1"/>
      </w:pPr>
      <w:r>
        <w:rPr>
          <w:color w:val="000000"/>
          <w:highlight w:val="none"/>
        </w:rPr>
        <w:br w:type="page" w:clear="all"/>
      </w:r>
      <w:bookmarkStart w:id="106" w:name="_Toc11562_WPSOffice_Level2"/>
      <w:r/>
      <w:bookmarkStart w:id="107" w:name="_Toc514054489"/>
      <w:r/>
      <w:bookmarkStart w:id="108" w:name="_Toc29626"/>
      <w:r>
        <w:rPr>
          <w:color w:val="000000"/>
          <w:highlight w:val="none"/>
        </w:rPr>
        <w:t xml:space="preserve">四、</w:t>
      </w:r>
      <w:bookmarkEnd w:id="106"/>
      <w:r/>
      <w:bookmarkEnd w:id="107"/>
      <w:r/>
      <w:bookmarkEnd w:id="108"/>
      <w:r>
        <w:rPr>
          <w:rFonts w:hint="eastAsia" w:ascii="宋体" w:hAnsi="宋体" w:cs="Arial"/>
          <w:bCs/>
          <w:color w:val="000000"/>
          <w:highlight w:val="none"/>
        </w:rPr>
        <w:t xml:space="preserve">具有履行合同所必需的设备和专业技术能力</w:t>
      </w:r>
      <w:r>
        <w:rPr>
          <w:color w:val="000000"/>
          <w:highlight w:val="none"/>
        </w:rPr>
      </w:r>
      <w:r/>
    </w:p>
    <w:p>
      <w:pPr>
        <w:pStyle w:val="1313"/>
        <w:jc w:val="center"/>
        <w:spacing w:line="600" w:lineRule="exact"/>
        <w:rPr>
          <w:rFonts w:hint="eastAsia" w:ascii="宋体" w:hAnsi="宋体"/>
          <w:b/>
          <w:color w:val="000000"/>
          <w:sz w:val="32"/>
          <w:szCs w:val="24"/>
          <w:highlight w:val="none"/>
        </w:rPr>
      </w:pPr>
      <w:r/>
      <w:bookmarkStart w:id="109" w:name="_Toc31740_WPSOffice_Level2"/>
      <w:r>
        <w:rPr>
          <w:rFonts w:hint="eastAsia" w:ascii="宋体" w:hAnsi="宋体"/>
          <w:b/>
          <w:color w:val="000000"/>
          <w:sz w:val="32"/>
          <w:szCs w:val="24"/>
          <w:highlight w:val="none"/>
        </w:rPr>
      </w:r>
      <w:r/>
    </w:p>
    <w:p>
      <w:pPr>
        <w:pStyle w:val="1313"/>
        <w:jc w:val="center"/>
        <w:spacing w:line="600" w:lineRule="exact"/>
        <w:rPr>
          <w:rFonts w:hint="eastAsia" w:ascii="宋体" w:hAnsi="宋体"/>
          <w:b/>
          <w:color w:val="000000"/>
          <w:sz w:val="32"/>
          <w:szCs w:val="24"/>
          <w:highlight w:val="none"/>
        </w:rPr>
      </w:pPr>
      <w:r>
        <w:rPr>
          <w:rFonts w:hint="eastAsia" w:ascii="宋体" w:hAnsi="宋体"/>
          <w:b/>
          <w:color w:val="000000"/>
          <w:sz w:val="32"/>
          <w:szCs w:val="24"/>
          <w:highlight w:val="none"/>
        </w:rPr>
        <w:t xml:space="preserve">具备履行合同所必需的设备和专业技术能力的声明</w:t>
      </w:r>
      <w:bookmarkEnd w:id="109"/>
      <w:r>
        <w:rPr>
          <w:rFonts w:hint="eastAsia" w:ascii="宋体" w:hAnsi="宋体"/>
          <w:b/>
          <w:color w:val="000000"/>
          <w:sz w:val="32"/>
          <w:szCs w:val="24"/>
          <w:highlight w:val="none"/>
        </w:rPr>
      </w:r>
      <w:r/>
    </w:p>
    <w:p>
      <w:pPr>
        <w:pStyle w:val="1313"/>
        <w:spacing w:line="6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u w:val="single"/>
        </w:rPr>
      </w:r>
      <w:r/>
    </w:p>
    <w:p>
      <w:pPr>
        <w:pStyle w:val="1313"/>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u w:val="single"/>
        </w:rPr>
        <w:t xml:space="preserve">（采购单位）</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rPr>
      </w:r>
      <w:r/>
    </w:p>
    <w:p>
      <w:pPr>
        <w:pStyle w:val="1313"/>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   我公司具备履行编号为</w:t>
      </w:r>
      <w:r>
        <w:rPr>
          <w:rFonts w:hint="eastAsia" w:ascii="仿宋_GB2312" w:eastAsia="仿宋_GB2312"/>
          <w:color w:val="000000"/>
          <w:sz w:val="24"/>
          <w:highlight w:val="none"/>
          <w:u w:val="single"/>
        </w:rPr>
        <w:t xml:space="preserve">       号           项目</w:t>
      </w:r>
      <w:r>
        <w:rPr>
          <w:rFonts w:hint="eastAsia" w:ascii="仿宋_GB2312" w:eastAsia="仿宋_GB2312"/>
          <w:color w:val="000000"/>
          <w:sz w:val="24"/>
          <w:highlight w:val="none"/>
        </w:rPr>
        <w:t xml:space="preserve">合同的设备和专业技术能力。</w:t>
      </w:r>
      <w:r>
        <w:rPr>
          <w:rFonts w:hint="eastAsia" w:ascii="仿宋_GB2312" w:eastAsia="仿宋_GB2312"/>
          <w:color w:val="000000"/>
          <w:sz w:val="24"/>
          <w:highlight w:val="none"/>
        </w:rPr>
      </w:r>
      <w:r/>
    </w:p>
    <w:p>
      <w:pPr>
        <w:pStyle w:val="1313"/>
        <w:ind w:firstLine="48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特此声明。</w:t>
      </w:r>
      <w:r>
        <w:rPr>
          <w:rFonts w:hint="eastAsia" w:ascii="仿宋_GB2312" w:eastAsia="仿宋_GB2312"/>
          <w:color w:val="000000"/>
          <w:sz w:val="24"/>
          <w:highlight w:val="none"/>
        </w:rPr>
      </w:r>
      <w:r/>
    </w:p>
    <w:p>
      <w:pPr>
        <w:pStyle w:val="1313"/>
        <w:ind w:firstLine="48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1313"/>
        <w:jc w:val="center"/>
        <w:spacing w:line="600" w:lineRule="exact"/>
        <w:rPr>
          <w:rFonts w:hint="eastAsia" w:ascii="宋体"/>
          <w:b/>
          <w:bCs/>
          <w:color w:val="000000"/>
          <w:sz w:val="32"/>
          <w:szCs w:val="32"/>
          <w:highlight w:val="none"/>
        </w:rPr>
      </w:pPr>
      <w:r>
        <w:rPr>
          <w:rFonts w:hint="eastAsia" w:ascii="宋体"/>
          <w:b/>
          <w:bCs/>
          <w:color w:val="000000"/>
          <w:sz w:val="32"/>
          <w:szCs w:val="32"/>
          <w:highlight w:val="none"/>
        </w:rPr>
      </w:r>
      <w:r/>
    </w:p>
    <w:p>
      <w:pPr>
        <w:pStyle w:val="1282"/>
        <w:ind w:firstLine="629"/>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w:t>
      </w:r>
      <w:r>
        <w:rPr>
          <w:color w:val="000000"/>
          <w:highlight w:val="none"/>
          <w:u w:val="single"/>
        </w:rPr>
        <w:t xml:space="preserve">（加盖公章）</w:t>
      </w:r>
      <w:r>
        <w:rPr>
          <w:rFonts w:hint="eastAsia" w:ascii="仿宋_GB2312" w:eastAsia="仿宋_GB2312"/>
          <w:color w:val="000000"/>
          <w:sz w:val="24"/>
          <w:highlight w:val="none"/>
          <w:u w:val="single"/>
        </w:rPr>
      </w:r>
      <w:r/>
    </w:p>
    <w:p>
      <w:pPr>
        <w:pStyle w:val="1282"/>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法定代表人（或授权代表）：（签字或签章）</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1104"/>
        <w:ind w:firstLine="720"/>
        <w:rPr>
          <w:rFonts w:hint="eastAsia"/>
          <w:color w:val="000000"/>
          <w:highlight w:val="non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color w:val="000000"/>
          <w:highlight w:val="none"/>
        </w:rPr>
      </w:r>
      <w:r/>
    </w:p>
    <w:p>
      <w:pPr>
        <w:pStyle w:val="1278"/>
        <w:spacing w:after="100" w:afterAutospacing="1"/>
        <w:rPr>
          <w:rFonts w:hint="eastAsia" w:ascii="宋体" w:hAnsi="宋体" w:cs="Arial"/>
          <w:bCs/>
          <w:color w:val="000000"/>
          <w:highlight w:val="none"/>
        </w:rPr>
      </w:pPr>
      <w:r>
        <w:rPr>
          <w:color w:val="000000"/>
          <w:highlight w:val="none"/>
        </w:rPr>
        <w:br w:type="page" w:clear="all"/>
      </w:r>
      <w:bookmarkStart w:id="110" w:name="_Toc514054490"/>
      <w:r/>
      <w:bookmarkStart w:id="111" w:name="_Toc467_WPSOffice_Level2"/>
      <w:r/>
      <w:bookmarkStart w:id="112" w:name="_Toc13419"/>
      <w:r>
        <w:rPr>
          <w:rFonts w:hint="eastAsia" w:ascii="宋体" w:hAnsi="宋体" w:eastAsia="黑体" w:cs="Arial"/>
          <w:b/>
          <w:bCs/>
          <w:color w:val="000000"/>
          <w:sz w:val="32"/>
          <w:highlight w:val="none"/>
        </w:rPr>
        <w:t xml:space="preserve">五、</w:t>
      </w:r>
      <w:bookmarkEnd w:id="110"/>
      <w:r/>
      <w:bookmarkEnd w:id="111"/>
      <w:r/>
      <w:bookmarkEnd w:id="112"/>
      <w:r>
        <w:rPr>
          <w:rFonts w:hint="eastAsia" w:ascii="宋体" w:hAnsi="宋体" w:eastAsia="黑体" w:cs="Arial"/>
          <w:b/>
          <w:bCs/>
          <w:color w:val="000000"/>
          <w:sz w:val="32"/>
          <w:highlight w:val="none"/>
        </w:rPr>
        <w:t xml:space="preserve">有依法缴纳税收和社会保障资金的良好记录</w:t>
      </w:r>
      <w:r>
        <w:rPr>
          <w:rFonts w:hint="eastAsia" w:ascii="宋体" w:hAnsi="宋体" w:cs="Arial"/>
          <w:bCs/>
          <w:color w:val="000000"/>
          <w:highlight w:val="none"/>
        </w:rPr>
      </w:r>
      <w:r/>
    </w:p>
    <w:p>
      <w:pPr>
        <w:pStyle w:val="1259"/>
        <w:rPr>
          <w:color w:val="000000"/>
          <w:highlight w:val="none"/>
        </w:rPr>
      </w:pPr>
      <w:r>
        <w:rPr>
          <w:rFonts w:hint="eastAsia" w:ascii="宋体"/>
          <w:bCs/>
          <w:color w:val="000000"/>
          <w:szCs w:val="32"/>
          <w:highlight w:val="none"/>
        </w:rPr>
        <w:t xml:space="preserve">提供符合</w:t>
      </w:r>
      <w:r>
        <w:rPr>
          <w:rFonts w:hint="eastAsia" w:ascii="宋体"/>
          <w:bCs/>
          <w:color w:val="000000"/>
          <w:szCs w:val="32"/>
          <w:highlight w:val="none"/>
          <w:lang w:eastAsia="zh-CN"/>
        </w:rPr>
        <w:t xml:space="preserve">征集文件</w:t>
      </w:r>
      <w:r>
        <w:rPr>
          <w:rFonts w:hint="eastAsia" w:ascii="宋体"/>
          <w:bCs/>
          <w:color w:val="000000"/>
          <w:szCs w:val="32"/>
          <w:highlight w:val="none"/>
        </w:rPr>
        <w:t xml:space="preserve">要求的资料</w:t>
      </w: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138"/>
        <w:rPr>
          <w:color w:val="000000"/>
          <w:highlight w:val="none"/>
        </w:rPr>
        <w:outlineLvl w:val="1"/>
      </w:pPr>
      <w:r>
        <w:rPr>
          <w:color w:val="000000"/>
          <w:highlight w:val="none"/>
        </w:rPr>
      </w:r>
      <w:r/>
    </w:p>
    <w:p>
      <w:pPr>
        <w:pStyle w:val="1295"/>
        <w:rPr>
          <w:color w:val="000000"/>
          <w:highlight w:val="none"/>
        </w:rPr>
        <w:outlineLvl w:val="1"/>
      </w:pPr>
      <w:r/>
      <w:bookmarkStart w:id="113" w:name="_Toc514054491"/>
      <w:r/>
      <w:bookmarkStart w:id="114" w:name="_Toc5571_WPSOffice_Level2"/>
      <w:r/>
      <w:bookmarkStart w:id="115" w:name="_Toc19673"/>
      <w:r>
        <w:rPr>
          <w:color w:val="000000"/>
          <w:highlight w:val="none"/>
        </w:rPr>
        <w:t xml:space="preserve">六、无重大违法行为声明</w:t>
      </w:r>
      <w:bookmarkEnd w:id="113"/>
      <w:r/>
      <w:bookmarkEnd w:id="114"/>
      <w:r/>
      <w:bookmarkEnd w:id="115"/>
      <w:r>
        <w:rPr>
          <w:color w:val="000000"/>
          <w:highlight w:val="none"/>
        </w:rPr>
      </w:r>
      <w:r/>
    </w:p>
    <w:p>
      <w:pPr>
        <w:pStyle w:val="1087"/>
        <w:jc w:val="center"/>
        <w:spacing w:line="580" w:lineRule="exact"/>
        <w:tabs>
          <w:tab w:val="left" w:pos="1498" w:leader="none"/>
        </w:tabs>
        <w:rPr>
          <w:rFonts w:hint="eastAsia"/>
          <w:b/>
          <w:color w:val="000000"/>
          <w:sz w:val="32"/>
          <w:szCs w:val="32"/>
          <w:highlight w:val="none"/>
        </w:rPr>
      </w:pPr>
      <w:r/>
      <w:bookmarkStart w:id="116" w:name="_Toc7575_WPSOffice_Level2"/>
      <w:r>
        <w:rPr>
          <w:rFonts w:hint="eastAsia"/>
          <w:b/>
          <w:color w:val="000000"/>
          <w:sz w:val="32"/>
          <w:szCs w:val="32"/>
          <w:highlight w:val="none"/>
        </w:rPr>
        <w:t xml:space="preserve">无重大违法行为声明</w:t>
      </w:r>
      <w:bookmarkEnd w:id="116"/>
      <w:r>
        <w:rPr>
          <w:rFonts w:hint="eastAsia"/>
          <w:b/>
          <w:color w:val="000000"/>
          <w:sz w:val="32"/>
          <w:szCs w:val="32"/>
          <w:highlight w:val="none"/>
        </w:rPr>
      </w:r>
      <w:r/>
    </w:p>
    <w:p>
      <w:pPr>
        <w:pStyle w:val="1087"/>
        <w:spacing w:line="580" w:lineRule="exact"/>
        <w:tabs>
          <w:tab w:val="left" w:pos="1498" w:leader="none"/>
        </w:tabs>
        <w:rPr>
          <w:rFonts w:hint="eastAsia" w:ascii="仿宋_GB2312" w:eastAsia="仿宋_GB2312"/>
          <w:color w:val="000000"/>
          <w:sz w:val="24"/>
          <w:highlight w:val="none"/>
        </w:rPr>
      </w:pPr>
      <w:r>
        <w:rPr>
          <w:rFonts w:hint="eastAsia"/>
          <w:color w:val="000000"/>
          <w:sz w:val="24"/>
          <w:highlight w:val="none"/>
          <w:u w:val="single"/>
        </w:rPr>
        <w:t xml:space="preserve">   （</w:t>
      </w:r>
      <w:r>
        <w:rPr>
          <w:rFonts w:hint="eastAsia"/>
          <w:color w:val="000000"/>
          <w:sz w:val="24"/>
          <w:highlight w:val="none"/>
          <w:u w:val="single"/>
          <w:lang w:eastAsia="zh-CN"/>
        </w:rPr>
        <w:t xml:space="preserve">征集人</w:t>
      </w:r>
      <w:r>
        <w:rPr>
          <w:color w:val="000000"/>
          <w:sz w:val="24"/>
          <w:highlight w:val="none"/>
          <w:u w:val="single"/>
        </w:rPr>
        <w:t xml:space="preserve">名称）</w:t>
      </w:r>
      <w:r>
        <w:rPr>
          <w:rFonts w:hint="eastAsia"/>
          <w:color w:val="000000"/>
          <w:sz w:val="24"/>
          <w:highlight w:val="none"/>
          <w:u w:val="single"/>
        </w:rPr>
        <w:t xml:space="preserve">    </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rPr>
      </w:r>
      <w:r/>
    </w:p>
    <w:p>
      <w:pPr>
        <w:pStyle w:val="1087"/>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我公司在参加编号为</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号</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项目的</w:t>
      </w:r>
      <w:r>
        <w:rPr>
          <w:rFonts w:hint="eastAsia" w:ascii="仿宋_GB2312" w:eastAsia="仿宋_GB2312"/>
          <w:color w:val="000000"/>
          <w:sz w:val="24"/>
          <w:highlight w:val="none"/>
          <w:lang w:eastAsia="zh-CN"/>
        </w:rPr>
        <w:t xml:space="preserve">响应</w:t>
      </w:r>
      <w:r>
        <w:rPr>
          <w:rFonts w:hint="eastAsia" w:ascii="仿宋_GB2312" w:eastAsia="仿宋_GB2312"/>
          <w:color w:val="000000"/>
          <w:sz w:val="24"/>
          <w:highlight w:val="none"/>
        </w:rPr>
        <w:t xml:space="preserve">活动前3年内，</w:t>
      </w:r>
      <w:r>
        <w:rPr>
          <w:rFonts w:ascii="仿宋_GB2312" w:eastAsia="仿宋_GB2312"/>
          <w:color w:val="000000"/>
          <w:sz w:val="24"/>
          <w:highlight w:val="none"/>
        </w:rPr>
        <w:t xml:space="preserve">在经营活动中没有重大违法记录</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rPr>
      </w:r>
      <w:r/>
    </w:p>
    <w:p>
      <w:pPr>
        <w:pStyle w:val="1087"/>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特此声明。</w:t>
      </w:r>
      <w:r>
        <w:rPr>
          <w:rFonts w:hint="eastAsia" w:ascii="仿宋_GB2312" w:eastAsia="仿宋_GB2312"/>
          <w:color w:val="000000"/>
          <w:sz w:val="24"/>
          <w:highlight w:val="none"/>
        </w:rPr>
      </w:r>
      <w:r/>
    </w:p>
    <w:p>
      <w:pPr>
        <w:pStyle w:val="1087"/>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1087"/>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注：重大违法记录，是指供应商因违法经营受到刑事处罚或者责令停产停业、吊销许可证或者执照、较大数额罚款等行政处罚。</w:t>
      </w:r>
      <w:r>
        <w:rPr>
          <w:rFonts w:hint="eastAsia" w:ascii="仿宋_GB2312" w:eastAsia="仿宋_GB2312"/>
          <w:color w:val="000000"/>
          <w:sz w:val="24"/>
          <w:highlight w:val="none"/>
        </w:rPr>
      </w:r>
      <w:r/>
    </w:p>
    <w:p>
      <w:pPr>
        <w:pStyle w:val="1087"/>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1087"/>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1282"/>
        <w:ind w:firstLine="629"/>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w:t>
      </w:r>
      <w:r>
        <w:rPr>
          <w:rFonts w:hint="eastAsia" w:ascii="仿宋_GB2312" w:eastAsia="仿宋_GB2312"/>
          <w:color w:val="000000"/>
          <w:sz w:val="24"/>
          <w:highlight w:val="none"/>
          <w:u w:val="single"/>
        </w:rPr>
        <w:t xml:space="preserve"> </w:t>
      </w:r>
      <w:r>
        <w:rPr>
          <w:color w:val="000000"/>
          <w:highlight w:val="none"/>
          <w:u w:val="single"/>
        </w:rPr>
        <w:t xml:space="preserve">（公章）</w:t>
      </w:r>
      <w:r>
        <w:rPr>
          <w:rFonts w:hint="eastAsia" w:ascii="仿宋_GB2312" w:eastAsia="仿宋_GB2312"/>
          <w:color w:val="000000"/>
          <w:sz w:val="24"/>
          <w:highlight w:val="none"/>
          <w:u w:val="single"/>
        </w:rPr>
      </w:r>
      <w:r/>
    </w:p>
    <w:p>
      <w:pPr>
        <w:pStyle w:val="1282"/>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法定代表人（或授权代表）：（签字或签章）</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1068"/>
        <w:ind w:firstLine="720"/>
        <w:rPr>
          <w:rFonts w:hint="eastAsia"/>
          <w:color w:val="000000"/>
          <w:highlight w:val="non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color w:val="000000"/>
          <w:highlight w:val="none"/>
        </w:rPr>
      </w:r>
      <w:r/>
    </w:p>
    <w:p>
      <w:pPr>
        <w:pStyle w:val="1334"/>
        <w:rPr>
          <w:color w:val="000000"/>
          <w:highlight w:val="none"/>
        </w:rPr>
        <w:outlineLvl w:val="1"/>
      </w:pPr>
      <w:r>
        <w:rPr>
          <w:color w:val="000000"/>
          <w:highlight w:val="none"/>
        </w:rPr>
        <w:br w:type="page" w:clear="all"/>
      </w:r>
      <w:bookmarkStart w:id="117" w:name="_Toc514054492"/>
      <w:r/>
      <w:bookmarkStart w:id="118" w:name="_Toc31956_WPSOffice_Level2"/>
      <w:r/>
      <w:bookmarkStart w:id="119" w:name="_Toc30396"/>
      <w:r>
        <w:rPr>
          <w:color w:val="000000"/>
          <w:highlight w:val="none"/>
        </w:rPr>
        <w:t xml:space="preserve">七、</w:t>
      </w:r>
      <w:r>
        <w:rPr>
          <w:rFonts w:hint="eastAsia"/>
          <w:color w:val="000000"/>
          <w:highlight w:val="none"/>
          <w:lang w:val="en-US" w:eastAsia="zh-CN"/>
        </w:rPr>
        <w:t xml:space="preserve">入围</w:t>
      </w:r>
      <w:r>
        <w:rPr>
          <w:color w:val="000000"/>
          <w:highlight w:val="none"/>
        </w:rPr>
        <w:t xml:space="preserve">函</w:t>
      </w:r>
      <w:bookmarkEnd w:id="117"/>
      <w:r/>
      <w:bookmarkEnd w:id="118"/>
      <w:r/>
      <w:bookmarkEnd w:id="119"/>
      <w:r>
        <w:rPr>
          <w:color w:val="000000"/>
          <w:highlight w:val="none"/>
        </w:rPr>
      </w:r>
      <w:r/>
    </w:p>
    <w:p>
      <w:pPr>
        <w:pStyle w:val="1305"/>
        <w:spacing w:line="400" w:lineRule="exact"/>
        <w:tabs>
          <w:tab w:val="left" w:pos="1498" w:leader="none"/>
        </w:tabs>
        <w:rPr>
          <w:rFonts w:hint="eastAsia" w:ascii="仿宋_GB2312" w:eastAsia="仿宋_GB2312"/>
          <w:color w:val="000000"/>
          <w:sz w:val="24"/>
          <w:szCs w:val="22"/>
          <w:highlight w:val="none"/>
        </w:rPr>
      </w:pPr>
      <w:r/>
      <w:bookmarkStart w:id="120" w:name="_Toc514054493"/>
      <w:r/>
      <w:bookmarkStart w:id="121" w:name="_Toc22395"/>
      <w:r>
        <w:rPr>
          <w:rFonts w:hint="eastAsia"/>
          <w:color w:val="000000"/>
          <w:sz w:val="24"/>
          <w:highlight w:val="none"/>
          <w:u w:val="single"/>
        </w:rPr>
        <w:t xml:space="preserve">                      </w:t>
      </w:r>
      <w:r>
        <w:rPr>
          <w:rFonts w:hint="eastAsia" w:ascii="仿宋_GB2312" w:eastAsia="仿宋_GB2312"/>
          <w:color w:val="000000"/>
          <w:sz w:val="24"/>
          <w:highlight w:val="none"/>
        </w:rPr>
        <w:t xml:space="preserve">：</w:t>
      </w:r>
      <w:r>
        <w:rPr>
          <w:rFonts w:hint="eastAsia" w:ascii="仿宋_GB2312" w:eastAsia="仿宋_GB2312"/>
          <w:color w:val="000000"/>
          <w:sz w:val="24"/>
          <w:szCs w:val="22"/>
          <w:highlight w:val="none"/>
        </w:rPr>
      </w:r>
      <w:r/>
    </w:p>
    <w:p>
      <w:pPr>
        <w:pStyle w:val="1305"/>
        <w:ind w:firstLine="480"/>
        <w:spacing w:line="400" w:lineRule="exact"/>
        <w:tabs>
          <w:tab w:val="left" w:pos="1498" w:leader="none"/>
        </w:tabs>
        <w:rPr>
          <w:rFonts w:hint="eastAsia" w:ascii="仿宋_GB2312" w:eastAsia="仿宋_GB2312"/>
          <w:color w:val="000000"/>
          <w:sz w:val="24"/>
          <w:highlight w:val="none"/>
        </w:rPr>
      </w:pPr>
      <w:r>
        <w:rPr>
          <w:rFonts w:hint="eastAsia"/>
          <w:color w:val="000000"/>
          <w:sz w:val="24"/>
          <w:highlight w:val="none"/>
        </w:rPr>
        <w:t xml:space="preserve"> </w:t>
      </w:r>
      <w:r>
        <w:rPr>
          <w:rFonts w:hint="eastAsia" w:ascii="仿宋_GB2312" w:eastAsia="仿宋_GB2312"/>
          <w:color w:val="000000"/>
          <w:sz w:val="24"/>
          <w:highlight w:val="none"/>
        </w:rPr>
        <w:t xml:space="preserve">经研究，我们决定参加编号为</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的</w:t>
      </w:r>
      <w:r>
        <w:rPr>
          <w:rFonts w:hint="eastAsia" w:ascii="仿宋_GB2312" w:eastAsia="仿宋_GB2312"/>
          <w:color w:val="000000"/>
          <w:sz w:val="24"/>
          <w:highlight w:val="none"/>
          <w:lang w:val="en-US" w:eastAsia="zh-CN"/>
        </w:rPr>
        <w:t xml:space="preserve">征集</w:t>
      </w:r>
      <w:r>
        <w:rPr>
          <w:rFonts w:hint="eastAsia" w:ascii="仿宋_GB2312" w:eastAsia="仿宋_GB2312"/>
          <w:color w:val="000000"/>
          <w:sz w:val="24"/>
          <w:highlight w:val="none"/>
        </w:rPr>
        <w:t xml:space="preserve">活动并</w:t>
      </w:r>
      <w:r>
        <w:rPr>
          <w:rFonts w:hint="eastAsia" w:ascii="仿宋_GB2312" w:eastAsia="仿宋_GB2312"/>
          <w:color w:val="000000"/>
          <w:sz w:val="24"/>
          <w:highlight w:val="none"/>
          <w:lang w:eastAsia="zh-CN"/>
        </w:rPr>
        <w:t xml:space="preserve">响应</w:t>
      </w:r>
      <w:r>
        <w:rPr>
          <w:rFonts w:hint="eastAsia" w:ascii="仿宋_GB2312" w:eastAsia="仿宋_GB2312"/>
          <w:color w:val="000000"/>
          <w:sz w:val="24"/>
          <w:highlight w:val="none"/>
        </w:rPr>
        <w:t xml:space="preserve">，为此，我方郑重声明以下诸点，并负法律责任。</w:t>
      </w:r>
      <w:r>
        <w:rPr>
          <w:rFonts w:hint="eastAsia" w:ascii="仿宋_GB2312" w:eastAsia="仿宋_GB2312"/>
          <w:color w:val="000000"/>
          <w:sz w:val="24"/>
          <w:highlight w:val="none"/>
        </w:rPr>
      </w:r>
      <w:r/>
    </w:p>
    <w:p>
      <w:pPr>
        <w:pStyle w:val="1305"/>
        <w:numPr>
          <w:ilvl w:val="0"/>
          <w:numId w:val="7"/>
        </w:numPr>
        <w:ind w:firstLine="480"/>
        <w:spacing w:line="40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经研究</w:t>
      </w:r>
      <w:r>
        <w:rPr>
          <w:rFonts w:hint="eastAsia" w:ascii="仿宋_GB2312" w:eastAsia="仿宋_GB2312"/>
          <w:color w:val="000000"/>
          <w:sz w:val="24"/>
          <w:highlight w:val="none"/>
          <w:lang w:eastAsia="zh-CN"/>
        </w:rPr>
        <w:t xml:space="preserve">征集文件</w:t>
      </w:r>
      <w:r>
        <w:rPr>
          <w:rFonts w:hint="eastAsia" w:ascii="仿宋_GB2312" w:eastAsia="仿宋_GB2312"/>
          <w:color w:val="000000"/>
          <w:sz w:val="24"/>
          <w:highlight w:val="none"/>
        </w:rPr>
        <w:t xml:space="preserve">的全部内容后，我方愿按</w:t>
      </w:r>
      <w:r>
        <w:rPr>
          <w:rFonts w:hint="eastAsia" w:ascii="仿宋_GB2312" w:eastAsia="仿宋_GB2312"/>
          <w:color w:val="000000"/>
          <w:sz w:val="24"/>
          <w:highlight w:val="none"/>
          <w:lang w:eastAsia="zh-CN"/>
        </w:rPr>
        <w:t xml:space="preserve">征集文件</w:t>
      </w:r>
      <w:r>
        <w:rPr>
          <w:rFonts w:hint="eastAsia" w:ascii="仿宋_GB2312" w:eastAsia="仿宋_GB2312"/>
          <w:color w:val="000000"/>
          <w:sz w:val="24"/>
          <w:highlight w:val="none"/>
        </w:rPr>
        <w:t xml:space="preserve">的规定要求提供所有货物和服务；</w:t>
      </w:r>
      <w:r>
        <w:rPr>
          <w:rFonts w:hint="eastAsia" w:ascii="仿宋_GB2312" w:eastAsia="仿宋_GB2312"/>
          <w:color w:val="000000"/>
          <w:sz w:val="24"/>
          <w:highlight w:val="none"/>
        </w:rPr>
      </w:r>
      <w:r/>
    </w:p>
    <w:p>
      <w:pPr>
        <w:pStyle w:val="1305"/>
        <w:ind w:firstLine="480"/>
        <w:spacing w:line="40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二、</w:t>
      </w:r>
      <w:r>
        <w:rPr>
          <w:rFonts w:hint="eastAsia" w:ascii="仿宋_GB2312" w:eastAsia="仿宋_GB2312"/>
          <w:b/>
          <w:bCs/>
          <w:color w:val="000000"/>
          <w:sz w:val="24"/>
          <w:highlight w:val="none"/>
        </w:rPr>
        <w:t xml:space="preserve">我方没有为本采购项目提供整体设计、规范编制，以及项目管理、监理、检测等服务。 </w:t>
      </w:r>
      <w:r>
        <w:rPr>
          <w:rFonts w:hint="eastAsia" w:ascii="仿宋_GB2312" w:eastAsia="仿宋_GB2312"/>
          <w:color w:val="000000"/>
          <w:sz w:val="24"/>
          <w:highlight w:val="none"/>
        </w:rPr>
      </w:r>
      <w:r/>
    </w:p>
    <w:p>
      <w:pPr>
        <w:pStyle w:val="1305"/>
        <w:ind w:firstLine="480"/>
        <w:spacing w:line="40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三、我方与参与本次采购活动的其他</w:t>
      </w:r>
      <w:r>
        <w:rPr>
          <w:rFonts w:hint="eastAsia" w:ascii="仿宋_GB2312" w:eastAsia="仿宋_GB2312"/>
          <w:color w:val="000000"/>
          <w:sz w:val="24"/>
          <w:highlight w:val="none"/>
          <w:lang w:eastAsia="zh-CN"/>
        </w:rPr>
        <w:t xml:space="preserve">供应商</w:t>
      </w:r>
      <w:r>
        <w:rPr>
          <w:rFonts w:hint="eastAsia" w:ascii="仿宋_GB2312" w:eastAsia="仿宋_GB2312"/>
          <w:color w:val="000000"/>
          <w:sz w:val="24"/>
          <w:highlight w:val="none"/>
        </w:rPr>
        <w:t xml:space="preserve">的法定代表人或委托代理人</w:t>
      </w:r>
      <w:r>
        <w:rPr>
          <w:rFonts w:hint="eastAsia" w:ascii="仿宋_GB2312" w:eastAsia="仿宋_GB2312"/>
          <w:b/>
          <w:bCs/>
          <w:color w:val="000000"/>
          <w:sz w:val="24"/>
          <w:highlight w:val="none"/>
        </w:rPr>
        <w:t xml:space="preserve">无夫妻、直系血亲关系； </w:t>
      </w:r>
      <w:r>
        <w:rPr>
          <w:rFonts w:hint="eastAsia" w:ascii="仿宋_GB2312" w:eastAsia="仿宋_GB2312"/>
          <w:color w:val="000000"/>
          <w:sz w:val="24"/>
          <w:highlight w:val="none"/>
        </w:rPr>
      </w:r>
      <w:r/>
    </w:p>
    <w:p>
      <w:pPr>
        <w:pStyle w:val="1305"/>
        <w:ind w:firstLine="480"/>
        <w:spacing w:line="40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四、我方与参与本次</w:t>
      </w:r>
      <w:r>
        <w:rPr>
          <w:rFonts w:hint="eastAsia" w:ascii="仿宋_GB2312" w:eastAsia="仿宋_GB2312"/>
          <w:color w:val="000000"/>
          <w:sz w:val="24"/>
          <w:highlight w:val="none"/>
          <w:lang w:val="en-US" w:eastAsia="zh-CN"/>
        </w:rPr>
        <w:t xml:space="preserve">征集</w:t>
      </w:r>
      <w:r>
        <w:rPr>
          <w:rFonts w:hint="eastAsia" w:ascii="仿宋_GB2312" w:eastAsia="仿宋_GB2312"/>
          <w:color w:val="000000"/>
          <w:sz w:val="24"/>
          <w:highlight w:val="none"/>
        </w:rPr>
        <w:t xml:space="preserve">活动的其他</w:t>
      </w:r>
      <w:r>
        <w:rPr>
          <w:rFonts w:hint="eastAsia" w:ascii="仿宋_GB2312" w:eastAsia="仿宋_GB2312"/>
          <w:color w:val="000000"/>
          <w:sz w:val="24"/>
          <w:highlight w:val="none"/>
          <w:lang w:eastAsia="zh-CN"/>
        </w:rPr>
        <w:t xml:space="preserve">供应商</w:t>
      </w:r>
      <w:r>
        <w:rPr>
          <w:rFonts w:hint="eastAsia" w:ascii="仿宋_GB2312" w:eastAsia="仿宋_GB2312"/>
          <w:color w:val="000000"/>
          <w:sz w:val="24"/>
          <w:highlight w:val="none"/>
        </w:rPr>
        <w:t xml:space="preserve">的负责人</w:t>
      </w:r>
      <w:r>
        <w:rPr>
          <w:rFonts w:hint="eastAsia" w:ascii="仿宋_GB2312" w:eastAsia="仿宋_GB2312"/>
          <w:b/>
          <w:bCs/>
          <w:color w:val="000000"/>
          <w:sz w:val="24"/>
          <w:highlight w:val="none"/>
        </w:rPr>
        <w:t xml:space="preserve">不是同一人，也不存在直接控股、管理关系。 </w:t>
      </w:r>
      <w:r>
        <w:rPr>
          <w:rFonts w:hint="eastAsia" w:ascii="仿宋_GB2312" w:eastAsia="仿宋_GB2312"/>
          <w:color w:val="000000"/>
          <w:sz w:val="24"/>
          <w:highlight w:val="none"/>
        </w:rPr>
      </w:r>
      <w:r/>
    </w:p>
    <w:p>
      <w:pPr>
        <w:pStyle w:val="1305"/>
        <w:ind w:firstLine="480"/>
        <w:spacing w:line="40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五、我们理解，最低报价不是</w:t>
      </w:r>
      <w:r>
        <w:rPr>
          <w:rFonts w:hint="eastAsia" w:ascii="仿宋_GB2312" w:eastAsia="仿宋_GB2312"/>
          <w:color w:val="000000"/>
          <w:sz w:val="24"/>
          <w:highlight w:val="none"/>
          <w:lang w:eastAsia="zh-CN"/>
        </w:rPr>
        <w:t xml:space="preserve">入围</w:t>
      </w:r>
      <w:r>
        <w:rPr>
          <w:rFonts w:hint="eastAsia" w:ascii="仿宋_GB2312" w:eastAsia="仿宋_GB2312"/>
          <w:color w:val="000000"/>
          <w:sz w:val="24"/>
          <w:highlight w:val="none"/>
        </w:rPr>
        <w:t xml:space="preserve">的唯一条件，你们有选择</w:t>
      </w:r>
      <w:r>
        <w:rPr>
          <w:rFonts w:hint="eastAsia" w:ascii="仿宋_GB2312" w:eastAsia="仿宋_GB2312"/>
          <w:color w:val="000000"/>
          <w:sz w:val="24"/>
          <w:highlight w:val="none"/>
          <w:lang w:val="en-US" w:eastAsia="zh-CN"/>
        </w:rPr>
        <w:t xml:space="preserve">入围</w:t>
      </w:r>
      <w:r>
        <w:rPr>
          <w:rFonts w:hint="eastAsia" w:ascii="仿宋_GB2312" w:eastAsia="仿宋_GB2312"/>
          <w:color w:val="000000"/>
          <w:sz w:val="24"/>
          <w:highlight w:val="none"/>
          <w:lang w:eastAsia="zh-CN"/>
        </w:rPr>
        <w:t xml:space="preserve">供应商</w:t>
      </w:r>
      <w:r>
        <w:rPr>
          <w:rFonts w:hint="eastAsia" w:ascii="仿宋_GB2312" w:eastAsia="仿宋_GB2312"/>
          <w:color w:val="000000"/>
          <w:sz w:val="24"/>
          <w:highlight w:val="none"/>
        </w:rPr>
        <w:t xml:space="preserve">的权利；</w:t>
      </w:r>
      <w:r>
        <w:rPr>
          <w:rFonts w:hint="eastAsia" w:ascii="仿宋_GB2312" w:eastAsia="仿宋_GB2312"/>
          <w:color w:val="000000"/>
          <w:sz w:val="24"/>
          <w:highlight w:val="none"/>
        </w:rPr>
      </w:r>
      <w:r/>
    </w:p>
    <w:p>
      <w:pPr>
        <w:pStyle w:val="1305"/>
        <w:ind w:firstLine="480"/>
        <w:spacing w:line="40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六、</w:t>
      </w:r>
      <w:r>
        <w:rPr>
          <w:rFonts w:hint="eastAsia" w:ascii="仿宋_GB2312" w:eastAsia="仿宋_GB2312"/>
          <w:color w:val="000000"/>
          <w:sz w:val="24"/>
          <w:highlight w:val="none"/>
          <w:lang w:eastAsia="zh-CN"/>
        </w:rPr>
        <w:t xml:space="preserve">响应</w:t>
      </w:r>
      <w:r>
        <w:rPr>
          <w:rFonts w:hint="eastAsia" w:ascii="仿宋_GB2312" w:eastAsia="仿宋_GB2312"/>
          <w:color w:val="000000"/>
          <w:sz w:val="24"/>
          <w:highlight w:val="none"/>
        </w:rPr>
        <w:t xml:space="preserve">截止时间结束后参加</w:t>
      </w:r>
      <w:r>
        <w:rPr>
          <w:rFonts w:hint="eastAsia" w:ascii="仿宋_GB2312" w:eastAsia="仿宋_GB2312"/>
          <w:color w:val="000000"/>
          <w:sz w:val="24"/>
          <w:highlight w:val="none"/>
          <w:lang w:eastAsia="zh-CN"/>
        </w:rPr>
        <w:t xml:space="preserve">响应</w:t>
      </w:r>
      <w:r>
        <w:rPr>
          <w:rFonts w:hint="eastAsia" w:ascii="仿宋_GB2312" w:eastAsia="仿宋_GB2312"/>
          <w:color w:val="000000"/>
          <w:sz w:val="24"/>
          <w:highlight w:val="none"/>
        </w:rPr>
        <w:t xml:space="preserve">的供应商不足三家的，或在评标期间出现符合专业条件的供应商或者对</w:t>
      </w:r>
      <w:r>
        <w:rPr>
          <w:rFonts w:hint="eastAsia" w:ascii="仿宋_GB2312" w:eastAsia="仿宋_GB2312"/>
          <w:color w:val="000000"/>
          <w:sz w:val="24"/>
          <w:highlight w:val="none"/>
          <w:lang w:eastAsia="zh-CN"/>
        </w:rPr>
        <w:t xml:space="preserve">征集文件</w:t>
      </w:r>
      <w:r>
        <w:rPr>
          <w:rFonts w:hint="eastAsia" w:ascii="仿宋_GB2312" w:eastAsia="仿宋_GB2312"/>
          <w:color w:val="000000"/>
          <w:sz w:val="24"/>
          <w:highlight w:val="none"/>
        </w:rPr>
        <w:t xml:space="preserve">作出实质响应的供应商不足三家情形的，我们酌情决定是否参加当场变更的竞争性谈判采购或单一来源方式采购。</w:t>
      </w:r>
      <w:r>
        <w:rPr>
          <w:rFonts w:hint="eastAsia" w:ascii="仿宋_GB2312" w:eastAsia="仿宋_GB2312"/>
          <w:color w:val="000000"/>
          <w:sz w:val="24"/>
          <w:highlight w:val="none"/>
        </w:rPr>
      </w:r>
      <w:r/>
    </w:p>
    <w:p>
      <w:pPr>
        <w:pStyle w:val="1305"/>
        <w:ind w:firstLine="480"/>
        <w:spacing w:line="40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七、一旦我方</w:t>
      </w:r>
      <w:r>
        <w:rPr>
          <w:rFonts w:hint="eastAsia" w:ascii="仿宋_GB2312" w:eastAsia="仿宋_GB2312"/>
          <w:color w:val="000000"/>
          <w:sz w:val="24"/>
          <w:highlight w:val="none"/>
          <w:lang w:eastAsia="zh-CN"/>
        </w:rPr>
        <w:t xml:space="preserve">入围</w:t>
      </w:r>
      <w:r>
        <w:rPr>
          <w:rFonts w:hint="eastAsia" w:ascii="仿宋_GB2312" w:eastAsia="仿宋_GB2312"/>
          <w:color w:val="000000"/>
          <w:sz w:val="24"/>
          <w:highlight w:val="none"/>
        </w:rPr>
        <w:t xml:space="preserve">，我方将根据</w:t>
      </w:r>
      <w:r>
        <w:rPr>
          <w:rFonts w:hint="eastAsia" w:ascii="仿宋_GB2312" w:eastAsia="仿宋_GB2312"/>
          <w:color w:val="000000"/>
          <w:sz w:val="24"/>
          <w:highlight w:val="none"/>
          <w:lang w:eastAsia="zh-CN"/>
        </w:rPr>
        <w:t xml:space="preserve">征集文件</w:t>
      </w:r>
      <w:r>
        <w:rPr>
          <w:rFonts w:hint="eastAsia" w:ascii="仿宋_GB2312" w:eastAsia="仿宋_GB2312"/>
          <w:color w:val="000000"/>
          <w:sz w:val="24"/>
          <w:highlight w:val="none"/>
        </w:rPr>
        <w:t xml:space="preserve">的规定，严格按照《中华人民共和国民法典》履行自己的责任和义务，并保证于我方承诺的期限内完成项目规定的所有内容。</w:t>
      </w:r>
      <w:r>
        <w:rPr>
          <w:rFonts w:hint="eastAsia" w:ascii="仿宋_GB2312" w:eastAsia="仿宋_GB2312"/>
          <w:color w:val="000000"/>
          <w:sz w:val="24"/>
          <w:highlight w:val="none"/>
        </w:rPr>
      </w:r>
      <w:r/>
    </w:p>
    <w:p>
      <w:pPr>
        <w:pStyle w:val="1340"/>
        <w:ind w:firstLine="480"/>
        <w:spacing w:line="40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八、我方同意遵守贵方有关</w:t>
      </w:r>
      <w:r>
        <w:rPr>
          <w:rFonts w:hint="eastAsia" w:ascii="仿宋_GB2312" w:eastAsia="仿宋_GB2312"/>
          <w:color w:val="000000"/>
          <w:sz w:val="24"/>
          <w:highlight w:val="none"/>
          <w:lang w:val="en-US" w:eastAsia="zh-CN"/>
        </w:rPr>
        <w:t xml:space="preserve">征集</w:t>
      </w:r>
      <w:r>
        <w:rPr>
          <w:rFonts w:hint="eastAsia" w:ascii="仿宋_GB2312" w:eastAsia="仿宋_GB2312"/>
          <w:color w:val="000000"/>
          <w:sz w:val="24"/>
          <w:highlight w:val="none"/>
          <w:lang w:eastAsia="zh-CN"/>
        </w:rPr>
        <w:t xml:space="preserve">响应</w:t>
      </w:r>
      <w:r>
        <w:rPr>
          <w:rFonts w:hint="eastAsia" w:ascii="仿宋_GB2312" w:eastAsia="仿宋_GB2312"/>
          <w:color w:val="000000"/>
          <w:sz w:val="24"/>
          <w:highlight w:val="none"/>
        </w:rPr>
        <w:t xml:space="preserve">的各项规定；</w:t>
      </w:r>
      <w:r>
        <w:rPr>
          <w:rFonts w:hint="eastAsia" w:ascii="仿宋_GB2312" w:eastAsia="仿宋_GB2312"/>
          <w:color w:val="000000"/>
          <w:sz w:val="24"/>
          <w:highlight w:val="none"/>
        </w:rPr>
      </w:r>
      <w:r/>
    </w:p>
    <w:p>
      <w:pPr>
        <w:pStyle w:val="1340"/>
        <w:ind w:firstLine="480"/>
        <w:spacing w:line="40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九、我方响应</w:t>
      </w:r>
      <w:r>
        <w:rPr>
          <w:rFonts w:hint="eastAsia" w:ascii="仿宋_GB2312" w:eastAsia="仿宋_GB2312"/>
          <w:color w:val="000000"/>
          <w:sz w:val="24"/>
          <w:highlight w:val="none"/>
          <w:lang w:eastAsia="zh-CN"/>
        </w:rPr>
        <w:t xml:space="preserve">征集文件</w:t>
      </w:r>
      <w:r>
        <w:rPr>
          <w:rFonts w:hint="eastAsia" w:ascii="仿宋_GB2312" w:eastAsia="仿宋_GB2312"/>
          <w:color w:val="000000"/>
          <w:sz w:val="24"/>
          <w:highlight w:val="none"/>
        </w:rPr>
        <w:t xml:space="preserve">规定的</w:t>
      </w:r>
      <w:r>
        <w:rPr>
          <w:rFonts w:hint="eastAsia" w:ascii="仿宋_GB2312" w:eastAsia="仿宋_GB2312"/>
          <w:color w:val="000000"/>
          <w:sz w:val="24"/>
          <w:highlight w:val="none"/>
          <w:lang w:eastAsia="zh-CN"/>
        </w:rPr>
        <w:t xml:space="preserve">响应</w:t>
      </w:r>
      <w:r>
        <w:rPr>
          <w:rFonts w:hint="eastAsia" w:ascii="仿宋_GB2312" w:eastAsia="仿宋_GB2312"/>
          <w:color w:val="000000"/>
          <w:sz w:val="24"/>
          <w:highlight w:val="none"/>
        </w:rPr>
        <w:t xml:space="preserve">有效期。</w:t>
      </w:r>
      <w:r>
        <w:rPr>
          <w:rFonts w:hint="eastAsia" w:ascii="仿宋_GB2312" w:eastAsia="仿宋_GB2312"/>
          <w:color w:val="000000"/>
          <w:sz w:val="24"/>
          <w:highlight w:val="none"/>
        </w:rPr>
      </w:r>
      <w:r/>
    </w:p>
    <w:p>
      <w:pPr>
        <w:pStyle w:val="1340"/>
        <w:ind w:firstLine="480"/>
        <w:spacing w:line="40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十、我方决不提供虚假材料谋取</w:t>
      </w:r>
      <w:r>
        <w:rPr>
          <w:rFonts w:hint="eastAsia" w:ascii="仿宋_GB2312" w:eastAsia="仿宋_GB2312"/>
          <w:color w:val="000000"/>
          <w:sz w:val="24"/>
          <w:highlight w:val="none"/>
          <w:lang w:eastAsia="zh-CN"/>
        </w:rPr>
        <w:t xml:space="preserve">入围</w:t>
      </w:r>
      <w:r>
        <w:rPr>
          <w:rFonts w:hint="eastAsia" w:ascii="仿宋_GB2312" w:eastAsia="仿宋_GB2312"/>
          <w:color w:val="000000"/>
          <w:sz w:val="24"/>
          <w:highlight w:val="none"/>
        </w:rPr>
        <w:t xml:space="preserve">、决不采取不正当手段诋毁、排挤其他</w:t>
      </w:r>
      <w:r>
        <w:rPr>
          <w:rFonts w:hint="eastAsia" w:ascii="仿宋_GB2312" w:eastAsia="仿宋_GB2312"/>
          <w:color w:val="000000"/>
          <w:sz w:val="24"/>
          <w:highlight w:val="none"/>
          <w:lang w:eastAsia="zh-CN"/>
        </w:rPr>
        <w:t xml:space="preserve">供应商</w:t>
      </w:r>
      <w:r>
        <w:rPr>
          <w:rFonts w:hint="eastAsia" w:ascii="仿宋_GB2312" w:eastAsia="仿宋_GB2312"/>
          <w:color w:val="000000"/>
          <w:sz w:val="24"/>
          <w:highlight w:val="none"/>
        </w:rPr>
        <w:t xml:space="preserve">、决不与</w:t>
      </w:r>
      <w:r>
        <w:rPr>
          <w:rFonts w:hint="eastAsia" w:ascii="仿宋_GB2312" w:eastAsia="仿宋_GB2312"/>
          <w:color w:val="000000"/>
          <w:sz w:val="24"/>
          <w:highlight w:val="none"/>
          <w:lang w:eastAsia="zh-CN"/>
        </w:rPr>
        <w:t xml:space="preserve">征集人</w:t>
      </w:r>
      <w:r>
        <w:rPr>
          <w:rFonts w:hint="eastAsia" w:ascii="仿宋_GB2312" w:eastAsia="仿宋_GB2312"/>
          <w:color w:val="000000"/>
          <w:sz w:val="24"/>
          <w:highlight w:val="none"/>
        </w:rPr>
        <w:t xml:space="preserve">、 其它</w:t>
      </w:r>
      <w:r>
        <w:rPr>
          <w:rFonts w:hint="eastAsia" w:ascii="仿宋_GB2312" w:eastAsia="仿宋_GB2312"/>
          <w:color w:val="000000"/>
          <w:sz w:val="24"/>
          <w:highlight w:val="none"/>
          <w:lang w:eastAsia="zh-CN"/>
        </w:rPr>
        <w:t xml:space="preserve">供应商</w:t>
      </w:r>
      <w:r>
        <w:rPr>
          <w:rFonts w:hint="eastAsia" w:ascii="仿宋_GB2312" w:eastAsia="仿宋_GB2312"/>
          <w:color w:val="000000"/>
          <w:sz w:val="24"/>
          <w:highlight w:val="none"/>
        </w:rPr>
        <w:t xml:space="preserve">或者</w:t>
      </w:r>
      <w:r>
        <w:rPr>
          <w:rFonts w:hint="eastAsia" w:ascii="仿宋_GB2312" w:eastAsia="仿宋_GB2312"/>
          <w:color w:val="000000"/>
          <w:sz w:val="24"/>
          <w:highlight w:val="none"/>
          <w:lang w:eastAsia="zh-CN"/>
        </w:rPr>
        <w:t xml:space="preserve">征集代理机构</w:t>
      </w:r>
      <w:r>
        <w:rPr>
          <w:rFonts w:hint="eastAsia" w:ascii="仿宋_GB2312" w:eastAsia="仿宋_GB2312"/>
          <w:color w:val="000000"/>
          <w:sz w:val="24"/>
          <w:highlight w:val="none"/>
        </w:rPr>
        <w:t xml:space="preserve">恶意串通、决不向</w:t>
      </w:r>
      <w:r>
        <w:rPr>
          <w:rFonts w:hint="eastAsia" w:ascii="仿宋_GB2312" w:eastAsia="仿宋_GB2312"/>
          <w:color w:val="000000"/>
          <w:sz w:val="24"/>
          <w:highlight w:val="none"/>
          <w:lang w:eastAsia="zh-CN"/>
        </w:rPr>
        <w:t xml:space="preserve">征集人</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lang w:eastAsia="zh-CN"/>
        </w:rPr>
        <w:t xml:space="preserve">征集代理机构</w:t>
      </w:r>
      <w:r>
        <w:rPr>
          <w:rFonts w:hint="eastAsia" w:ascii="仿宋_GB2312" w:eastAsia="仿宋_GB2312"/>
          <w:color w:val="000000"/>
          <w:sz w:val="24"/>
          <w:highlight w:val="none"/>
        </w:rPr>
        <w:t xml:space="preserve">工作人员和评委进行商业贿赂、决不在采购过程中与</w:t>
      </w:r>
      <w:r>
        <w:rPr>
          <w:rFonts w:hint="eastAsia" w:ascii="仿宋_GB2312" w:eastAsia="仿宋_GB2312"/>
          <w:color w:val="000000"/>
          <w:sz w:val="24"/>
          <w:highlight w:val="none"/>
          <w:lang w:eastAsia="zh-CN"/>
        </w:rPr>
        <w:t xml:space="preserve">征集人</w:t>
      </w:r>
      <w:r>
        <w:rPr>
          <w:rFonts w:hint="eastAsia" w:ascii="仿宋_GB2312" w:eastAsia="仿宋_GB2312"/>
          <w:color w:val="000000"/>
          <w:sz w:val="24"/>
          <w:highlight w:val="none"/>
        </w:rPr>
        <w:t xml:space="preserve">进行协商谈判、决不拒绝有关部门监督检查或提供虚假情况，如有违反，无条件接受相关管理部门的处罚。</w:t>
      </w:r>
      <w:r>
        <w:rPr>
          <w:rFonts w:hint="eastAsia" w:ascii="仿宋_GB2312" w:eastAsia="仿宋_GB2312"/>
          <w:color w:val="000000"/>
          <w:sz w:val="24"/>
          <w:highlight w:val="none"/>
        </w:rPr>
      </w:r>
      <w:r/>
    </w:p>
    <w:p>
      <w:pPr>
        <w:pStyle w:val="1340"/>
        <w:ind w:firstLine="480"/>
        <w:spacing w:line="40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十一、与本</w:t>
      </w:r>
      <w:r>
        <w:rPr>
          <w:rFonts w:hint="eastAsia" w:ascii="仿宋_GB2312" w:eastAsia="仿宋_GB2312"/>
          <w:color w:val="000000"/>
          <w:sz w:val="24"/>
          <w:highlight w:val="none"/>
          <w:lang w:eastAsia="zh-CN"/>
        </w:rPr>
        <w:t xml:space="preserve">响应</w:t>
      </w:r>
      <w:r>
        <w:rPr>
          <w:rFonts w:hint="eastAsia" w:ascii="仿宋_GB2312" w:eastAsia="仿宋_GB2312"/>
          <w:color w:val="000000"/>
          <w:sz w:val="24"/>
          <w:highlight w:val="none"/>
        </w:rPr>
        <w:t xml:space="preserve">有关的正式联系方式为： </w:t>
      </w:r>
      <w:r>
        <w:rPr>
          <w:rFonts w:hint="eastAsia" w:ascii="仿宋_GB2312" w:eastAsia="仿宋_GB2312"/>
          <w:color w:val="000000"/>
          <w:sz w:val="24"/>
          <w:highlight w:val="none"/>
        </w:rPr>
      </w:r>
      <w:r/>
    </w:p>
    <w:p>
      <w:pPr>
        <w:pStyle w:val="1340"/>
        <w:ind w:firstLine="480"/>
        <w:spacing w:line="400" w:lineRule="exact"/>
        <w:tabs>
          <w:tab w:val="left" w:pos="1498" w:leader="none"/>
        </w:tabs>
        <w:rPr>
          <w:rFonts w:ascii="仿宋_GB2312" w:eastAsia="仿宋_GB2312"/>
          <w:color w:val="000000"/>
          <w:sz w:val="24"/>
          <w:highlight w:val="none"/>
        </w:rPr>
      </w:pPr>
      <w:r>
        <w:rPr>
          <w:rFonts w:hint="eastAsia" w:ascii="仿宋_GB2312" w:eastAsia="仿宋_GB2312"/>
          <w:color w:val="000000"/>
          <w:sz w:val="24"/>
          <w:highlight w:val="none"/>
        </w:rPr>
        <w:t xml:space="preserve">联系人：</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rPr>
      </w:r>
      <w:r/>
    </w:p>
    <w:p>
      <w:pPr>
        <w:pStyle w:val="1340"/>
        <w:ind w:firstLine="480"/>
        <w:spacing w:line="400" w:lineRule="exact"/>
        <w:tabs>
          <w:tab w:val="left" w:pos="1498" w:leader="none"/>
        </w:tabs>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地址：</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1340"/>
        <w:ind w:firstLine="480"/>
        <w:spacing w:line="40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电话：</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        </w:t>
      </w:r>
      <w:r>
        <w:rPr>
          <w:rFonts w:hint="eastAsia" w:ascii="仿宋_GB2312" w:eastAsia="仿宋_GB2312"/>
          <w:color w:val="000000"/>
          <w:sz w:val="24"/>
          <w:highlight w:val="none"/>
        </w:rPr>
      </w:r>
      <w:r/>
    </w:p>
    <w:p>
      <w:pPr>
        <w:pStyle w:val="1340"/>
        <w:ind w:firstLine="480"/>
        <w:spacing w:line="40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十二、我方正式开户银行和帐号为： </w:t>
      </w:r>
      <w:r>
        <w:rPr>
          <w:rFonts w:hint="eastAsia" w:ascii="仿宋_GB2312" w:eastAsia="仿宋_GB2312"/>
          <w:color w:val="000000"/>
          <w:sz w:val="24"/>
          <w:highlight w:val="none"/>
        </w:rPr>
      </w:r>
      <w:r/>
    </w:p>
    <w:p>
      <w:pPr>
        <w:pStyle w:val="1340"/>
        <w:ind w:firstLine="480"/>
        <w:spacing w:line="40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开户银行：</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              </w:t>
      </w:r>
      <w:r>
        <w:rPr>
          <w:rFonts w:hint="eastAsia" w:ascii="仿宋_GB2312" w:eastAsia="仿宋_GB2312"/>
          <w:color w:val="000000"/>
          <w:sz w:val="24"/>
          <w:highlight w:val="none"/>
        </w:rPr>
      </w:r>
      <w:r/>
    </w:p>
    <w:p>
      <w:pPr>
        <w:pStyle w:val="1340"/>
        <w:ind w:firstLine="480"/>
        <w:spacing w:line="40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银行账号：</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              </w:t>
      </w:r>
      <w:r>
        <w:rPr>
          <w:rFonts w:hint="eastAsia" w:ascii="仿宋_GB2312" w:eastAsia="仿宋_GB2312"/>
          <w:color w:val="000000"/>
          <w:sz w:val="24"/>
          <w:highlight w:val="none"/>
        </w:rPr>
      </w:r>
      <w:r/>
    </w:p>
    <w:p>
      <w:pPr>
        <w:pStyle w:val="1340"/>
        <w:ind w:firstLine="480"/>
        <w:spacing w:line="40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lang w:eastAsia="zh-CN"/>
        </w:rPr>
        <w:t xml:space="preserve">供应商</w:t>
      </w:r>
      <w:r>
        <w:rPr>
          <w:rFonts w:hint="eastAsia" w:ascii="仿宋_GB2312" w:eastAsia="仿宋_GB2312"/>
          <w:color w:val="000000"/>
          <w:sz w:val="24"/>
          <w:highlight w:val="none"/>
        </w:rPr>
        <w:t xml:space="preserve">名称：</w:t>
      </w:r>
      <w:r>
        <w:rPr>
          <w:color w:val="000000"/>
          <w:highlight w:val="none"/>
          <w:u w:val="single"/>
        </w:rPr>
        <w:t xml:space="preserve">（公章）</w:t>
      </w:r>
      <w:r>
        <w:rPr>
          <w:rFonts w:hint="eastAsia" w:ascii="仿宋_GB2312" w:eastAsia="仿宋_GB2312"/>
          <w:color w:val="000000"/>
          <w:sz w:val="24"/>
          <w:highlight w:val="none"/>
        </w:rPr>
        <w:t xml:space="preserve"> </w:t>
      </w:r>
      <w:r>
        <w:rPr>
          <w:rFonts w:hint="eastAsia" w:ascii="仿宋_GB2312" w:eastAsia="仿宋_GB2312"/>
          <w:color w:val="000000"/>
          <w:sz w:val="24"/>
          <w:highlight w:val="none"/>
        </w:rPr>
      </w:r>
      <w:r/>
    </w:p>
    <w:p>
      <w:pPr>
        <w:pStyle w:val="1340"/>
        <w:ind w:firstLine="480"/>
        <w:spacing w:line="40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日 期： 年 月 日</w:t>
      </w:r>
      <w:r>
        <w:rPr>
          <w:rFonts w:hint="eastAsia" w:ascii="仿宋_GB2312" w:eastAsia="仿宋_GB2312"/>
          <w:color w:val="000000"/>
          <w:sz w:val="24"/>
          <w:highlight w:val="none"/>
        </w:rPr>
      </w:r>
      <w:r/>
    </w:p>
    <w:p>
      <w:pPr>
        <w:pStyle w:val="1279"/>
        <w:spacing w:line="400" w:lineRule="exact"/>
        <w:rPr>
          <w:color w:val="000000"/>
          <w:highlight w:val="none"/>
        </w:rPr>
        <w:outlineLvl w:val="1"/>
      </w:pPr>
      <w:r>
        <w:rPr>
          <w:rFonts w:hint="eastAsia" w:ascii="仿宋_GB2312" w:hAnsi="Times New Roman" w:eastAsia="仿宋_GB2312"/>
          <w:color w:val="000000"/>
          <w:sz w:val="24"/>
          <w:highlight w:val="none"/>
          <w:lang w:val="en-US" w:eastAsia="zh-CN"/>
        </w:rPr>
        <w:br w:type="page" w:clear="all"/>
      </w:r>
      <w:r>
        <w:rPr>
          <w:color w:val="000000"/>
          <w:highlight w:val="none"/>
        </w:rPr>
        <w:t xml:space="preserve">八、法定代表人身份证明或授权委托书</w:t>
      </w:r>
      <w:bookmarkEnd w:id="120"/>
      <w:r/>
      <w:bookmarkEnd w:id="121"/>
      <w:r>
        <w:rPr>
          <w:color w:val="000000"/>
          <w:highlight w:val="none"/>
        </w:rPr>
      </w:r>
      <w:r/>
    </w:p>
    <w:p>
      <w:pPr>
        <w:pStyle w:val="1122"/>
        <w:jc w:val="center"/>
        <w:spacing w:line="560" w:lineRule="exact"/>
        <w:rPr>
          <w:rFonts w:ascii="宋体"/>
          <w:b/>
          <w:bCs/>
          <w:color w:val="000000"/>
          <w:sz w:val="32"/>
          <w:szCs w:val="32"/>
          <w:highlight w:val="none"/>
        </w:rPr>
      </w:pPr>
      <w:r/>
      <w:bookmarkStart w:id="122" w:name="_Toc22626_WPSOffice_Level2"/>
      <w:r>
        <w:rPr>
          <w:rFonts w:ascii="宋体"/>
          <w:b/>
          <w:bCs/>
          <w:color w:val="000000"/>
          <w:sz w:val="32"/>
          <w:szCs w:val="32"/>
          <w:highlight w:val="none"/>
        </w:rPr>
        <w:t xml:space="preserve">法定代表人身份证明</w:t>
      </w:r>
      <w:bookmarkEnd w:id="122"/>
      <w:r>
        <w:rPr>
          <w:rFonts w:ascii="宋体"/>
          <w:b/>
          <w:bCs/>
          <w:color w:val="000000"/>
          <w:sz w:val="32"/>
          <w:szCs w:val="32"/>
          <w:highlight w:val="none"/>
        </w:rPr>
      </w:r>
      <w:r/>
    </w:p>
    <w:p>
      <w:pPr>
        <w:pStyle w:val="1293"/>
        <w:spacing w:line="480" w:lineRule="exact"/>
        <w:rPr>
          <w:rFonts w:eastAsia="仿宋_GB2312"/>
          <w:color w:val="000000"/>
          <w:sz w:val="24"/>
          <w:highlight w:val="none"/>
        </w:rPr>
      </w:pPr>
      <w:r>
        <w:rPr>
          <w:rFonts w:eastAsia="仿宋_GB2312"/>
          <w:color w:val="000000"/>
          <w:sz w:val="24"/>
          <w:highlight w:val="none"/>
        </w:rPr>
      </w:r>
      <w:r/>
    </w:p>
    <w:p>
      <w:pPr>
        <w:pStyle w:val="1293"/>
        <w:spacing w:line="480" w:lineRule="exact"/>
        <w:rPr>
          <w:rFonts w:eastAsia="仿宋_GB2312"/>
          <w:color w:val="000000"/>
          <w:sz w:val="24"/>
          <w:highlight w:val="none"/>
        </w:rPr>
      </w:pPr>
      <w:r>
        <w:rPr>
          <w:rFonts w:hint="eastAsia" w:eastAsia="仿宋_GB2312"/>
          <w:color w:val="000000"/>
          <w:sz w:val="24"/>
          <w:highlight w:val="none"/>
        </w:rPr>
        <w:t xml:space="preserve">供应商</w:t>
      </w:r>
      <w:r>
        <w:rPr>
          <w:rFonts w:eastAsia="仿宋_GB2312"/>
          <w:color w:val="000000"/>
          <w:sz w:val="24"/>
          <w:highlight w:val="none"/>
        </w:rPr>
        <w:t xml:space="preserve">名称：</w:t>
      </w:r>
      <w:r>
        <w:rPr>
          <w:rFonts w:eastAsia="仿宋_GB2312"/>
          <w:color w:val="000000"/>
          <w:sz w:val="24"/>
          <w:highlight w:val="none"/>
          <w:u w:val="single"/>
        </w:rPr>
        <w:t xml:space="preserve">                            </w:t>
      </w:r>
      <w:r>
        <w:rPr>
          <w:rFonts w:eastAsia="仿宋_GB2312"/>
          <w:color w:val="000000"/>
          <w:sz w:val="24"/>
          <w:highlight w:val="none"/>
        </w:rPr>
        <w:t xml:space="preserve"> </w:t>
      </w:r>
      <w:r>
        <w:rPr>
          <w:rFonts w:eastAsia="仿宋_GB2312"/>
          <w:color w:val="000000"/>
          <w:sz w:val="24"/>
          <w:highlight w:val="none"/>
        </w:rPr>
      </w:r>
      <w:r/>
    </w:p>
    <w:p>
      <w:pPr>
        <w:pStyle w:val="1293"/>
        <w:spacing w:line="480" w:lineRule="exact"/>
        <w:rPr>
          <w:rFonts w:eastAsia="仿宋_GB2312"/>
          <w:color w:val="000000"/>
          <w:sz w:val="24"/>
          <w:highlight w:val="none"/>
        </w:rPr>
      </w:pPr>
      <w:r>
        <w:rPr>
          <w:rFonts w:eastAsia="仿宋_GB2312"/>
          <w:color w:val="000000"/>
          <w:sz w:val="24"/>
          <w:highlight w:val="none"/>
        </w:rPr>
        <w:t xml:space="preserve">单位性质：</w:t>
      </w:r>
      <w:r>
        <w:rPr>
          <w:rFonts w:eastAsia="仿宋_GB2312"/>
          <w:color w:val="000000"/>
          <w:sz w:val="24"/>
          <w:highlight w:val="none"/>
          <w:u w:val="single"/>
        </w:rPr>
        <w:t xml:space="preserve">                               </w:t>
      </w:r>
      <w:r>
        <w:rPr>
          <w:rFonts w:eastAsia="仿宋_GB2312"/>
          <w:color w:val="000000"/>
          <w:sz w:val="24"/>
          <w:highlight w:val="none"/>
        </w:rPr>
        <w:t xml:space="preserve"> </w:t>
      </w:r>
      <w:r>
        <w:rPr>
          <w:rFonts w:eastAsia="仿宋_GB2312"/>
          <w:color w:val="000000"/>
          <w:sz w:val="24"/>
          <w:highlight w:val="none"/>
        </w:rPr>
      </w:r>
      <w:r/>
    </w:p>
    <w:p>
      <w:pPr>
        <w:pStyle w:val="1293"/>
        <w:spacing w:line="480" w:lineRule="exact"/>
        <w:rPr>
          <w:rFonts w:eastAsia="仿宋_GB2312"/>
          <w:color w:val="000000"/>
          <w:sz w:val="24"/>
          <w:highlight w:val="none"/>
        </w:rPr>
      </w:pPr>
      <w:r>
        <w:rPr>
          <w:rFonts w:eastAsia="仿宋_GB2312"/>
          <w:color w:val="000000"/>
          <w:sz w:val="24"/>
          <w:highlight w:val="none"/>
        </w:rPr>
        <w:t xml:space="preserve">地址：</w:t>
      </w:r>
      <w:r>
        <w:rPr>
          <w:rFonts w:eastAsia="仿宋_GB2312"/>
          <w:color w:val="000000"/>
          <w:sz w:val="24"/>
          <w:highlight w:val="none"/>
          <w:u w:val="single"/>
        </w:rPr>
        <w:t xml:space="preserve">                                   </w:t>
      </w:r>
      <w:r>
        <w:rPr>
          <w:rFonts w:eastAsia="仿宋_GB2312"/>
          <w:color w:val="000000"/>
          <w:sz w:val="24"/>
          <w:highlight w:val="none"/>
        </w:rPr>
      </w:r>
      <w:r/>
    </w:p>
    <w:p>
      <w:pPr>
        <w:pStyle w:val="1293"/>
        <w:spacing w:line="480" w:lineRule="exact"/>
        <w:rPr>
          <w:rFonts w:eastAsia="仿宋_GB2312"/>
          <w:color w:val="000000"/>
          <w:sz w:val="24"/>
          <w:highlight w:val="none"/>
        </w:rPr>
      </w:pPr>
      <w:r>
        <w:rPr>
          <w:rFonts w:eastAsia="仿宋_GB2312"/>
          <w:color w:val="000000"/>
          <w:sz w:val="24"/>
          <w:highlight w:val="none"/>
        </w:rPr>
        <w:t xml:space="preserve">成立时间：</w:t>
      </w:r>
      <w:r>
        <w:rPr>
          <w:rFonts w:eastAsia="仿宋_GB2312"/>
          <w:color w:val="000000"/>
          <w:sz w:val="24"/>
          <w:highlight w:val="none"/>
          <w:u w:val="single"/>
        </w:rPr>
        <w:t xml:space="preserve">         </w:t>
      </w:r>
      <w:r>
        <w:rPr>
          <w:rFonts w:eastAsia="仿宋_GB2312"/>
          <w:color w:val="000000"/>
          <w:sz w:val="24"/>
          <w:highlight w:val="none"/>
        </w:rPr>
        <w:t xml:space="preserve"> 年</w:t>
      </w:r>
      <w:r>
        <w:rPr>
          <w:rFonts w:eastAsia="仿宋_GB2312"/>
          <w:color w:val="000000"/>
          <w:sz w:val="24"/>
          <w:highlight w:val="none"/>
          <w:u w:val="single"/>
        </w:rPr>
        <w:t xml:space="preserve">       </w:t>
      </w:r>
      <w:r>
        <w:rPr>
          <w:rFonts w:eastAsia="仿宋_GB2312"/>
          <w:color w:val="000000"/>
          <w:sz w:val="24"/>
          <w:highlight w:val="none"/>
        </w:rPr>
        <w:t xml:space="preserve"> 月</w:t>
      </w:r>
      <w:r>
        <w:rPr>
          <w:rFonts w:eastAsia="仿宋_GB2312"/>
          <w:color w:val="000000"/>
          <w:sz w:val="24"/>
          <w:highlight w:val="none"/>
          <w:u w:val="single"/>
        </w:rPr>
        <w:t xml:space="preserve">       </w:t>
      </w:r>
      <w:r>
        <w:rPr>
          <w:rFonts w:eastAsia="仿宋_GB2312"/>
          <w:color w:val="000000"/>
          <w:sz w:val="24"/>
          <w:highlight w:val="none"/>
        </w:rPr>
        <w:t xml:space="preserve"> 日</w:t>
      </w:r>
      <w:r>
        <w:rPr>
          <w:rFonts w:eastAsia="仿宋_GB2312"/>
          <w:color w:val="000000"/>
          <w:sz w:val="24"/>
          <w:highlight w:val="none"/>
        </w:rPr>
      </w:r>
      <w:r/>
    </w:p>
    <w:p>
      <w:pPr>
        <w:pStyle w:val="1293"/>
        <w:spacing w:line="480" w:lineRule="exact"/>
        <w:rPr>
          <w:rFonts w:eastAsia="仿宋_GB2312"/>
          <w:color w:val="000000"/>
          <w:sz w:val="24"/>
          <w:highlight w:val="none"/>
        </w:rPr>
      </w:pPr>
      <w:r>
        <w:rPr>
          <w:rFonts w:eastAsia="仿宋_GB2312"/>
          <w:color w:val="000000"/>
          <w:sz w:val="24"/>
          <w:highlight w:val="none"/>
        </w:rPr>
        <w:t xml:space="preserve">经营期限：</w:t>
      </w:r>
      <w:r>
        <w:rPr>
          <w:rFonts w:eastAsia="仿宋_GB2312"/>
          <w:color w:val="000000"/>
          <w:sz w:val="24"/>
          <w:highlight w:val="none"/>
          <w:u w:val="single"/>
        </w:rPr>
        <w:t xml:space="preserve">                               </w:t>
      </w:r>
      <w:r>
        <w:rPr>
          <w:rFonts w:eastAsia="仿宋_GB2312"/>
          <w:color w:val="000000"/>
          <w:sz w:val="24"/>
          <w:highlight w:val="none"/>
        </w:rPr>
      </w:r>
      <w:r/>
    </w:p>
    <w:p>
      <w:pPr>
        <w:pStyle w:val="1293"/>
        <w:spacing w:line="480" w:lineRule="exact"/>
        <w:rPr>
          <w:rFonts w:hint="eastAsia" w:eastAsia="仿宋_GB2312"/>
          <w:color w:val="000000"/>
          <w:sz w:val="24"/>
          <w:highlight w:val="none"/>
        </w:rPr>
      </w:pPr>
      <w:r>
        <w:rPr>
          <w:rFonts w:eastAsia="仿宋_GB2312"/>
          <w:color w:val="000000"/>
          <w:sz w:val="24"/>
          <w:highlight w:val="none"/>
        </w:rPr>
        <w:t xml:space="preserve">姓名：</w:t>
      </w:r>
      <w:r>
        <w:rPr>
          <w:rFonts w:eastAsia="仿宋_GB2312"/>
          <w:color w:val="000000"/>
          <w:sz w:val="24"/>
          <w:highlight w:val="none"/>
          <w:u w:val="single"/>
        </w:rPr>
        <w:t xml:space="preserve">        </w:t>
      </w:r>
      <w:r>
        <w:rPr>
          <w:rFonts w:eastAsia="仿宋_GB2312"/>
          <w:color w:val="000000"/>
          <w:sz w:val="24"/>
          <w:highlight w:val="none"/>
        </w:rPr>
        <w:t xml:space="preserve"> 性别：</w:t>
      </w:r>
      <w:r>
        <w:rPr>
          <w:rFonts w:eastAsia="仿宋_GB2312"/>
          <w:color w:val="000000"/>
          <w:sz w:val="24"/>
          <w:highlight w:val="none"/>
          <w:u w:val="single"/>
        </w:rPr>
        <w:t xml:space="preserve">         </w:t>
      </w:r>
      <w:r>
        <w:rPr>
          <w:rFonts w:eastAsia="仿宋_GB2312"/>
          <w:color w:val="000000"/>
          <w:sz w:val="24"/>
          <w:highlight w:val="none"/>
        </w:rPr>
        <w:t xml:space="preserve"> 年龄：</w:t>
      </w:r>
      <w:r>
        <w:rPr>
          <w:rFonts w:eastAsia="仿宋_GB2312"/>
          <w:color w:val="000000"/>
          <w:sz w:val="24"/>
          <w:highlight w:val="none"/>
          <w:u w:val="single"/>
        </w:rPr>
        <w:t xml:space="preserve">        </w:t>
      </w:r>
      <w:r>
        <w:rPr>
          <w:rFonts w:eastAsia="仿宋_GB2312"/>
          <w:color w:val="000000"/>
          <w:sz w:val="24"/>
          <w:highlight w:val="none"/>
        </w:rPr>
        <w:t xml:space="preserve">职务：</w:t>
      </w:r>
      <w:r>
        <w:rPr>
          <w:rFonts w:eastAsia="仿宋_GB2312"/>
          <w:color w:val="000000"/>
          <w:sz w:val="24"/>
          <w:highlight w:val="none"/>
          <w:u w:val="single"/>
        </w:rPr>
        <w:t xml:space="preserve">        </w:t>
      </w:r>
      <w:r>
        <w:rPr>
          <w:rFonts w:eastAsia="仿宋_GB2312"/>
          <w:color w:val="000000"/>
          <w:sz w:val="24"/>
          <w:highlight w:val="none"/>
        </w:rPr>
        <w:t xml:space="preserve">系</w:t>
      </w:r>
      <w:r>
        <w:rPr>
          <w:rFonts w:hint="eastAsia" w:eastAsia="仿宋_GB2312"/>
          <w:color w:val="000000"/>
          <w:sz w:val="24"/>
          <w:highlight w:val="none"/>
        </w:rPr>
      </w:r>
      <w:r/>
    </w:p>
    <w:p>
      <w:pPr>
        <w:pStyle w:val="1293"/>
        <w:spacing w:line="480" w:lineRule="exact"/>
        <w:rPr>
          <w:rFonts w:eastAsia="仿宋_GB2312"/>
          <w:color w:val="000000"/>
          <w:sz w:val="24"/>
          <w:highlight w:val="none"/>
        </w:rPr>
      </w:pPr>
      <w:r>
        <w:rPr>
          <w:rFonts w:eastAsia="仿宋_GB2312"/>
          <w:color w:val="000000"/>
          <w:sz w:val="24"/>
          <w:highlight w:val="none"/>
          <w:u w:val="single"/>
        </w:rPr>
        <w:t xml:space="preserve">                             </w:t>
      </w:r>
      <w:r>
        <w:rPr>
          <w:rFonts w:eastAsia="仿宋_GB2312"/>
          <w:color w:val="000000"/>
          <w:sz w:val="24"/>
          <w:highlight w:val="none"/>
        </w:rPr>
        <w:t xml:space="preserve"> （</w:t>
      </w:r>
      <w:r>
        <w:rPr>
          <w:rFonts w:hint="eastAsia" w:eastAsia="仿宋_GB2312"/>
          <w:color w:val="000000"/>
          <w:sz w:val="24"/>
          <w:highlight w:val="none"/>
          <w:lang w:eastAsia="zh-CN"/>
        </w:rPr>
        <w:t xml:space="preserve">供应商</w:t>
      </w:r>
      <w:r>
        <w:rPr>
          <w:rFonts w:eastAsia="仿宋_GB2312"/>
          <w:color w:val="000000"/>
          <w:sz w:val="24"/>
          <w:highlight w:val="none"/>
        </w:rPr>
        <w:t xml:space="preserve">名称）的法定代表人。</w:t>
      </w:r>
      <w:r>
        <w:rPr>
          <w:rFonts w:eastAsia="仿宋_GB2312"/>
          <w:color w:val="000000"/>
          <w:sz w:val="24"/>
          <w:highlight w:val="none"/>
        </w:rPr>
      </w:r>
      <w:r/>
    </w:p>
    <w:p>
      <w:pPr>
        <w:pStyle w:val="1293"/>
        <w:ind w:firstLine="480"/>
        <w:spacing w:line="480" w:lineRule="exact"/>
        <w:rPr>
          <w:rFonts w:hint="eastAsia" w:eastAsia="仿宋_GB2312"/>
          <w:color w:val="000000"/>
          <w:sz w:val="24"/>
          <w:highlight w:val="none"/>
        </w:rPr>
      </w:pPr>
      <w:r>
        <w:rPr>
          <w:rFonts w:eastAsia="仿宋_GB2312"/>
          <w:color w:val="000000"/>
          <w:sz w:val="24"/>
          <w:highlight w:val="none"/>
        </w:rPr>
        <w:t xml:space="preserve">特此证明。</w:t>
      </w:r>
      <w:r>
        <w:rPr>
          <w:rFonts w:hint="eastAsia" w:eastAsia="仿宋_GB2312"/>
          <w:color w:val="000000"/>
          <w:sz w:val="24"/>
          <w:highlight w:val="none"/>
        </w:rPr>
      </w:r>
      <w:r/>
    </w:p>
    <w:p>
      <w:pPr>
        <w:pStyle w:val="1114"/>
        <w:spacing w:line="600" w:lineRule="exact"/>
        <w:rPr>
          <w:rFonts w:hint="eastAsia" w:ascii="仿宋_GB2312" w:eastAsia="仿宋_GB2312"/>
          <w:b/>
          <w:color w:val="000000"/>
          <w:sz w:val="24"/>
          <w:highlight w:val="none"/>
        </w:rPr>
      </w:pPr>
      <w:r>
        <w:rPr>
          <w:rFonts w:hint="eastAsia" w:ascii="仿宋_GB2312" w:eastAsia="仿宋_GB2312"/>
          <w:b/>
          <w:color w:val="000000"/>
          <w:sz w:val="24"/>
          <w:highlight w:val="none"/>
        </w:rPr>
        <w:t xml:space="preserve">（法定代表人出席开标会议的提供，未出席的可不提供。附法定代表人身份证、扫描件。）</w:t>
      </w:r>
      <w:r>
        <w:rPr>
          <w:rFonts w:hint="eastAsia" w:ascii="仿宋_GB2312" w:eastAsia="仿宋_GB2312"/>
          <w:b/>
          <w:color w:val="000000"/>
          <w:sz w:val="24"/>
          <w:highlight w:val="none"/>
        </w:rPr>
      </w:r>
      <w:r/>
    </w:p>
    <w:p>
      <w:pPr>
        <w:pStyle w:val="1293"/>
        <w:ind w:firstLine="480"/>
        <w:spacing w:line="480" w:lineRule="exact"/>
        <w:rPr>
          <w:rFonts w:eastAsia="仿宋_GB2312"/>
          <w:color w:val="000000"/>
          <w:sz w:val="24"/>
          <w:highlight w:val="none"/>
        </w:rPr>
      </w:pPr>
      <w:r>
        <w:rPr>
          <w:rFonts w:eastAsia="仿宋_GB2312"/>
          <w:color w:val="000000"/>
          <w:sz w:val="24"/>
          <w:highlight w:val="none"/>
        </w:rPr>
      </w:r>
      <w:r/>
    </w:p>
    <w:p>
      <w:pPr>
        <w:pStyle w:val="1293"/>
        <w:jc w:val="right"/>
        <w:spacing w:line="480" w:lineRule="exact"/>
        <w:rPr>
          <w:rFonts w:eastAsia="仿宋_GB2312"/>
          <w:color w:val="000000"/>
          <w:sz w:val="24"/>
          <w:highlight w:val="none"/>
        </w:rPr>
      </w:pPr>
      <w:r>
        <w:rPr>
          <w:rFonts w:eastAsia="仿宋_GB2312"/>
          <w:color w:val="000000"/>
          <w:sz w:val="24"/>
          <w:highlight w:val="none"/>
        </w:rPr>
        <w:t xml:space="preserve">                       </w:t>
      </w:r>
      <w:r>
        <w:rPr>
          <w:rFonts w:eastAsia="仿宋_GB2312"/>
          <w:color w:val="000000"/>
          <w:sz w:val="24"/>
          <w:highlight w:val="none"/>
        </w:rPr>
      </w:r>
      <w:r/>
    </w:p>
    <w:p>
      <w:pPr>
        <w:pStyle w:val="1293"/>
        <w:jc w:val="right"/>
        <w:spacing w:line="480" w:lineRule="exact"/>
        <w:rPr>
          <w:rFonts w:eastAsia="仿宋_GB2312"/>
          <w:color w:val="000000"/>
          <w:sz w:val="24"/>
          <w:highlight w:val="none"/>
        </w:rPr>
      </w:pPr>
      <w:r>
        <w:rPr>
          <w:rFonts w:eastAsia="仿宋_GB2312"/>
          <w:color w:val="000000"/>
          <w:sz w:val="24"/>
          <w:highlight w:val="none"/>
        </w:rPr>
      </w:r>
      <w:r/>
    </w:p>
    <w:p>
      <w:pPr>
        <w:pStyle w:val="1293"/>
        <w:jc w:val="right"/>
        <w:spacing w:line="480" w:lineRule="exact"/>
        <w:rPr>
          <w:rFonts w:eastAsia="仿宋_GB2312"/>
          <w:color w:val="000000"/>
          <w:sz w:val="24"/>
          <w:highlight w:val="none"/>
        </w:rPr>
      </w:pPr>
      <w:r>
        <w:rPr>
          <w:rFonts w:eastAsia="仿宋_GB2312"/>
          <w:color w:val="000000"/>
          <w:sz w:val="24"/>
          <w:highlight w:val="none"/>
        </w:rPr>
      </w:r>
      <w:r/>
    </w:p>
    <w:p>
      <w:pPr>
        <w:pStyle w:val="1114"/>
        <w:ind w:firstLine="445"/>
        <w:jc w:val="right"/>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单位名称：</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color w:val="000000"/>
          <w:highlight w:val="none"/>
          <w:u w:val="single"/>
        </w:rPr>
        <w:t xml:space="preserve">（公章）</w:t>
      </w:r>
      <w:r>
        <w:rPr>
          <w:rFonts w:hint="eastAsia" w:ascii="仿宋_GB2312" w:eastAsia="仿宋_GB2312"/>
          <w:color w:val="000000"/>
          <w:sz w:val="24"/>
          <w:highlight w:val="none"/>
        </w:rPr>
      </w:r>
      <w:r/>
    </w:p>
    <w:p>
      <w:pPr>
        <w:pStyle w:val="1122"/>
        <w:ind w:firstLine="424"/>
        <w:jc w:val="right"/>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（签字或签章）</w:t>
      </w:r>
      <w:r>
        <w:rPr>
          <w:rFonts w:hint="eastAsia" w:ascii="仿宋_GB2312" w:eastAsia="仿宋_GB2312"/>
          <w:color w:val="000000"/>
          <w:sz w:val="24"/>
          <w:highlight w:val="none"/>
        </w:rPr>
      </w:r>
      <w:r/>
    </w:p>
    <w:p>
      <w:pPr>
        <w:pStyle w:val="1324"/>
        <w:ind w:firstLine="988"/>
        <w:jc w:val="right"/>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ascii="仿宋_GB2312" w:eastAsia="仿宋_GB2312"/>
          <w:color w:val="000000"/>
          <w:sz w:val="24"/>
          <w:highlight w:val="none"/>
          <w:u w:val="single"/>
        </w:rPr>
      </w:r>
      <w:r/>
    </w:p>
    <w:p>
      <w:pPr>
        <w:pStyle w:val="1122"/>
        <w:jc w:val="center"/>
        <w:spacing w:line="560" w:lineRule="exact"/>
        <w:rPr>
          <w:rFonts w:hint="eastAsia" w:ascii="宋体"/>
          <w:b/>
          <w:bCs/>
          <w:color w:val="000000"/>
          <w:sz w:val="32"/>
          <w:szCs w:val="32"/>
          <w:highlight w:val="none"/>
        </w:rPr>
      </w:pPr>
      <w:r>
        <w:rPr>
          <w:rFonts w:ascii="仿宋_GB2312" w:eastAsia="仿宋_GB2312"/>
          <w:color w:val="000000"/>
          <w:sz w:val="24"/>
          <w:highlight w:val="none"/>
        </w:rPr>
        <w:br w:type="page" w:clear="all"/>
      </w:r>
      <w:bookmarkStart w:id="123" w:name="_Toc406_WPSOffice_Level2"/>
      <w:r>
        <w:rPr>
          <w:rFonts w:hint="eastAsia" w:ascii="宋体"/>
          <w:b/>
          <w:bCs/>
          <w:color w:val="000000"/>
          <w:sz w:val="32"/>
          <w:szCs w:val="32"/>
          <w:highlight w:val="none"/>
        </w:rPr>
        <w:t xml:space="preserve">法定代表人授权委托书</w:t>
      </w:r>
      <w:bookmarkEnd w:id="123"/>
      <w:r>
        <w:rPr>
          <w:rFonts w:hint="eastAsia" w:ascii="宋体"/>
          <w:b/>
          <w:bCs/>
          <w:color w:val="000000"/>
          <w:sz w:val="32"/>
          <w:szCs w:val="32"/>
          <w:highlight w:val="none"/>
        </w:rPr>
      </w:r>
      <w:r/>
    </w:p>
    <w:p>
      <w:pPr>
        <w:pStyle w:val="1122"/>
        <w:spacing w:line="600" w:lineRule="exact"/>
        <w:rPr>
          <w:rFonts w:hint="eastAsia" w:ascii="方正大标宋简体" w:eastAsia="方正大标宋简体"/>
          <w:color w:val="000000"/>
          <w:sz w:val="32"/>
          <w:highlight w:val="none"/>
        </w:rPr>
      </w:pPr>
      <w:r>
        <w:rPr>
          <w:rFonts w:hint="eastAsia" w:ascii="方正大标宋简体" w:eastAsia="方正大标宋简体"/>
          <w:color w:val="000000"/>
          <w:sz w:val="32"/>
          <w:highlight w:val="none"/>
        </w:rPr>
      </w:r>
      <w:r/>
    </w:p>
    <w:p>
      <w:pPr>
        <w:pStyle w:val="1293"/>
        <w:rPr>
          <w:rFonts w:hint="eastAsia"/>
          <w:color w:val="000000"/>
          <w:sz w:val="32"/>
          <w:szCs w:val="32"/>
          <w:highlight w:val="none"/>
          <w:u w:val="single"/>
        </w:rPr>
      </w:pPr>
      <w:r>
        <w:rPr>
          <w:rFonts w:hint="eastAsia"/>
          <w:color w:val="000000"/>
          <w:sz w:val="32"/>
          <w:szCs w:val="32"/>
          <w:highlight w:val="none"/>
          <w:u w:val="single"/>
        </w:rPr>
        <w:t xml:space="preserve">          </w:t>
      </w:r>
      <w:r>
        <w:rPr>
          <w:rFonts w:hint="eastAsia" w:ascii="仿宋_GB2312" w:eastAsia="仿宋_GB2312"/>
          <w:color w:val="000000"/>
          <w:sz w:val="24"/>
          <w:highlight w:val="none"/>
          <w:u w:val="single"/>
        </w:rPr>
        <w:t xml:space="preserve">（</w:t>
      </w:r>
      <w:r>
        <w:rPr>
          <w:rFonts w:hint="eastAsia" w:ascii="仿宋_GB2312" w:eastAsia="仿宋_GB2312"/>
          <w:color w:val="000000"/>
          <w:sz w:val="24"/>
          <w:highlight w:val="none"/>
          <w:u w:val="single"/>
          <w:lang w:eastAsia="zh-CN"/>
        </w:rPr>
        <w:t xml:space="preserve">征集人</w:t>
      </w:r>
      <w:r>
        <w:rPr>
          <w:rFonts w:hint="eastAsia" w:ascii="仿宋_GB2312" w:eastAsia="仿宋_GB2312"/>
          <w:color w:val="000000"/>
          <w:sz w:val="24"/>
          <w:highlight w:val="none"/>
          <w:u w:val="single"/>
        </w:rPr>
        <w:t xml:space="preserve">名称）</w:t>
      </w:r>
      <w:r>
        <w:rPr>
          <w:rFonts w:hint="eastAsia" w:ascii="仿宋_GB2312" w:eastAsia="仿宋_GB2312"/>
          <w:color w:val="000000"/>
          <w:sz w:val="24"/>
          <w:highlight w:val="none"/>
        </w:rPr>
        <w:t xml:space="preserve">：</w:t>
      </w:r>
      <w:r>
        <w:rPr>
          <w:rFonts w:hint="eastAsia"/>
          <w:color w:val="000000"/>
          <w:sz w:val="32"/>
          <w:szCs w:val="32"/>
          <w:highlight w:val="none"/>
          <w:u w:val="single"/>
        </w:rPr>
      </w:r>
      <w:r/>
    </w:p>
    <w:p>
      <w:pPr>
        <w:pStyle w:val="1122"/>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u w:val="single"/>
        </w:rPr>
        <w:t xml:space="preserve">      （单位名称）</w:t>
      </w:r>
      <w:r>
        <w:rPr>
          <w:rFonts w:hint="eastAsia" w:ascii="仿宋_GB2312" w:eastAsia="仿宋_GB2312"/>
          <w:color w:val="000000"/>
          <w:sz w:val="24"/>
          <w:highlight w:val="none"/>
        </w:rPr>
        <w:t xml:space="preserve">法定代表人授权我单位</w:t>
      </w:r>
      <w:r>
        <w:rPr>
          <w:rFonts w:hint="eastAsia" w:ascii="仿宋_GB2312" w:eastAsia="仿宋_GB2312"/>
          <w:color w:val="000000"/>
          <w:sz w:val="24"/>
          <w:highlight w:val="none"/>
          <w:u w:val="single"/>
        </w:rPr>
        <w:t xml:space="preserve">    （职务或职称）   （姓名）</w:t>
      </w:r>
      <w:r>
        <w:rPr>
          <w:rFonts w:hint="eastAsia" w:ascii="仿宋_GB2312" w:eastAsia="仿宋_GB2312"/>
          <w:color w:val="000000"/>
          <w:sz w:val="24"/>
          <w:highlight w:val="none"/>
        </w:rPr>
        <w:t xml:space="preserve">为我单位本次授权代理人，全权处理此次</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lang w:val="en-US" w:eastAsia="zh-CN"/>
        </w:rPr>
        <w:t xml:space="preserve">征集</w:t>
      </w:r>
      <w:r>
        <w:rPr>
          <w:rFonts w:hint="eastAsia" w:ascii="仿宋_GB2312" w:eastAsia="仿宋_GB2312"/>
          <w:color w:val="000000"/>
          <w:sz w:val="24"/>
          <w:highlight w:val="none"/>
        </w:rPr>
        <w:t xml:space="preserve">活动的一切事宜。</w:t>
      </w:r>
      <w:r>
        <w:rPr>
          <w:rFonts w:hint="eastAsia" w:ascii="仿宋_GB2312" w:eastAsia="仿宋_GB2312"/>
          <w:color w:val="000000"/>
          <w:sz w:val="24"/>
          <w:highlight w:val="none"/>
        </w:rPr>
      </w:r>
      <w:r/>
    </w:p>
    <w:p>
      <w:pPr>
        <w:pStyle w:val="1122"/>
        <w:ind w:firstLine="63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特此授权</w:t>
      </w:r>
      <w:r>
        <w:rPr>
          <w:rFonts w:hint="eastAsia" w:ascii="仿宋_GB2312" w:eastAsia="仿宋_GB2312"/>
          <w:color w:val="000000"/>
          <w:sz w:val="24"/>
          <w:highlight w:val="none"/>
        </w:rPr>
      </w:r>
      <w:r/>
    </w:p>
    <w:p>
      <w:pPr>
        <w:pStyle w:val="1122"/>
        <w:ind w:firstLine="480"/>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1328"/>
        <w:ind w:firstLine="482"/>
        <w:spacing w:line="560" w:lineRule="exact"/>
        <w:rPr>
          <w:rFonts w:hint="eastAsia" w:ascii="仿宋_GB2312" w:eastAsia="仿宋_GB2312"/>
          <w:b/>
          <w:color w:val="000000"/>
          <w:sz w:val="24"/>
          <w:highlight w:val="none"/>
        </w:rPr>
      </w:pPr>
      <w:r>
        <w:rPr>
          <w:rFonts w:hint="eastAsia" w:ascii="仿宋_GB2312" w:eastAsia="仿宋_GB2312"/>
          <w:b/>
          <w:color w:val="000000"/>
          <w:sz w:val="24"/>
          <w:highlight w:val="none"/>
        </w:rPr>
        <w:t xml:space="preserve">（授权委托人出席开标会议的提供法定代表人、授权委托人身份证扫描件。如为授权委托人参加</w:t>
      </w:r>
      <w:r>
        <w:rPr>
          <w:rFonts w:hint="eastAsia" w:ascii="仿宋_GB2312" w:eastAsia="仿宋_GB2312"/>
          <w:b/>
          <w:color w:val="000000"/>
          <w:sz w:val="24"/>
          <w:highlight w:val="none"/>
          <w:lang w:eastAsia="zh-CN"/>
        </w:rPr>
        <w:t xml:space="preserve">响应</w:t>
      </w:r>
      <w:r>
        <w:rPr>
          <w:rFonts w:hint="eastAsia" w:ascii="仿宋_GB2312" w:eastAsia="仿宋_GB2312"/>
          <w:b/>
          <w:color w:val="000000"/>
          <w:sz w:val="24"/>
          <w:highlight w:val="none"/>
        </w:rPr>
        <w:t xml:space="preserve">的，须提供开标前6个月内任意一个月</w:t>
      </w:r>
      <w:r>
        <w:rPr>
          <w:rFonts w:hint="eastAsia" w:ascii="仿宋_GB2312" w:eastAsia="仿宋_GB2312"/>
          <w:b/>
          <w:color w:val="000000"/>
          <w:sz w:val="24"/>
          <w:highlight w:val="none"/>
          <w:lang w:eastAsia="zh-CN"/>
        </w:rPr>
        <w:t xml:space="preserve">供应商</w:t>
      </w:r>
      <w:r>
        <w:rPr>
          <w:rFonts w:hint="eastAsia" w:ascii="仿宋_GB2312" w:eastAsia="仿宋_GB2312"/>
          <w:b/>
          <w:color w:val="000000"/>
          <w:sz w:val="24"/>
          <w:highlight w:val="none"/>
        </w:rPr>
        <w:t xml:space="preserve">单位为授权委托人缴纳的社保证明材料）</w:t>
      </w:r>
      <w:r>
        <w:rPr>
          <w:rFonts w:hint="eastAsia" w:ascii="仿宋_GB2312" w:eastAsia="仿宋_GB2312"/>
          <w:b/>
          <w:color w:val="000000"/>
          <w:sz w:val="24"/>
          <w:highlight w:val="none"/>
        </w:rPr>
      </w:r>
      <w:r/>
    </w:p>
    <w:p>
      <w:pPr>
        <w:pStyle w:val="1328"/>
        <w:ind w:firstLine="630"/>
        <w:spacing w:line="600" w:lineRule="exact"/>
        <w:rPr>
          <w:rFonts w:hint="eastAsia" w:ascii="仿宋_GB2312" w:eastAsia="仿宋_GB2312"/>
          <w:b/>
          <w:color w:val="000000"/>
          <w:sz w:val="24"/>
          <w:highlight w:val="none"/>
        </w:rPr>
      </w:pPr>
      <w:r>
        <w:rPr>
          <w:rFonts w:hint="eastAsia" w:ascii="仿宋_GB2312" w:eastAsia="仿宋_GB2312"/>
          <w:b/>
          <w:color w:val="000000"/>
          <w:sz w:val="24"/>
          <w:highlight w:val="none"/>
        </w:rPr>
      </w:r>
      <w:r/>
    </w:p>
    <w:p>
      <w:pPr>
        <w:pStyle w:val="1122"/>
        <w:ind w:firstLine="629"/>
        <w:jc w:val="right"/>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单位名称：</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color w:val="000000"/>
          <w:highlight w:val="none"/>
          <w:u w:val="single"/>
        </w:rPr>
        <w:t xml:space="preserve">（公章）</w:t>
      </w:r>
      <w:r>
        <w:rPr>
          <w:rFonts w:hint="eastAsia" w:ascii="仿宋_GB2312" w:eastAsia="仿宋_GB2312"/>
          <w:color w:val="000000"/>
          <w:sz w:val="24"/>
          <w:highlight w:val="none"/>
        </w:rPr>
      </w:r>
      <w:r/>
    </w:p>
    <w:p>
      <w:pPr>
        <w:pStyle w:val="1122"/>
        <w:ind w:firstLine="629"/>
        <w:jc w:val="right"/>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（签字或签章）</w:t>
      </w:r>
      <w:r>
        <w:rPr>
          <w:rFonts w:hint="eastAsia" w:ascii="仿宋_GB2312" w:eastAsia="仿宋_GB2312"/>
          <w:color w:val="000000"/>
          <w:sz w:val="24"/>
          <w:highlight w:val="none"/>
        </w:rPr>
      </w:r>
      <w:r/>
    </w:p>
    <w:p>
      <w:pPr>
        <w:pStyle w:val="1122"/>
        <w:ind w:firstLine="629"/>
        <w:jc w:val="right"/>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法人授权代表：</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（签字）</w:t>
      </w:r>
      <w:r>
        <w:rPr>
          <w:rFonts w:hint="eastAsia" w:ascii="仿宋_GB2312" w:eastAsia="仿宋_GB2312"/>
          <w:color w:val="000000"/>
          <w:sz w:val="24"/>
          <w:highlight w:val="none"/>
        </w:rPr>
      </w:r>
      <w:r/>
    </w:p>
    <w:p>
      <w:pPr>
        <w:pStyle w:val="1341"/>
        <w:ind w:firstLine="720"/>
        <w:jc w:val="right"/>
        <w:rPr>
          <w:rFonts w:hint="eastAsia"/>
          <w:color w:val="000000"/>
          <w:highlight w:val="non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color w:val="000000"/>
          <w:highlight w:val="none"/>
        </w:rPr>
      </w:r>
      <w:r/>
    </w:p>
    <w:p>
      <w:pPr>
        <w:pStyle w:val="1226"/>
        <w:rPr>
          <w:color w:val="000000"/>
          <w:highlight w:val="none"/>
        </w:rPr>
        <w:outlineLvl w:val="1"/>
      </w:pPr>
      <w:r>
        <w:rPr>
          <w:color w:val="000000"/>
          <w:highlight w:val="none"/>
        </w:rPr>
        <w:br w:type="page" w:clear="all"/>
      </w:r>
      <w:bookmarkStart w:id="124" w:name="_Toc12853"/>
      <w:r/>
      <w:bookmarkStart w:id="125" w:name="_Toc514054494"/>
      <w:r>
        <w:rPr>
          <w:rFonts w:hint="eastAsia"/>
          <w:color w:val="000000"/>
          <w:highlight w:val="none"/>
          <w:lang w:val="en-US" w:eastAsia="zh-CN"/>
        </w:rPr>
        <w:t xml:space="preserve">九、入围</w:t>
      </w:r>
      <w:r>
        <w:rPr>
          <w:color w:val="000000"/>
          <w:highlight w:val="none"/>
        </w:rPr>
        <w:t xml:space="preserve">一览表</w:t>
      </w:r>
      <w:bookmarkEnd w:id="124"/>
      <w:r/>
      <w:bookmarkEnd w:id="125"/>
      <w:r>
        <w:rPr>
          <w:color w:val="000000"/>
          <w:highlight w:val="none"/>
        </w:rPr>
      </w:r>
      <w:r/>
    </w:p>
    <w:p>
      <w:pPr>
        <w:pStyle w:val="1226"/>
        <w:spacing w:line="360" w:lineRule="auto"/>
        <w:rPr>
          <w:rFonts w:hint="eastAsia" w:ascii="仿宋_GB2312" w:hAnsi="Times New Roman" w:eastAsia="仿宋_GB2312"/>
          <w:color w:val="000000"/>
          <w:sz w:val="24"/>
          <w:szCs w:val="20"/>
          <w:highlight w:val="none"/>
          <w:lang w:val="en-US" w:eastAsia="zh-CN"/>
        </w:rPr>
        <w:outlineLvl w:val="1"/>
      </w:pPr>
      <w:r>
        <w:rPr>
          <w:rFonts w:hint="eastAsia" w:ascii="仿宋_GB2312" w:hAnsi="Times New Roman" w:eastAsia="仿宋_GB2312"/>
          <w:color w:val="000000"/>
          <w:sz w:val="24"/>
          <w:szCs w:val="20"/>
          <w:highlight w:val="none"/>
          <w:lang w:val="en-US" w:eastAsia="zh-CN"/>
        </w:rPr>
        <w:t xml:space="preserve">供应商全称（公章）：</w:t>
      </w:r>
      <w:r>
        <w:rPr>
          <w:rFonts w:hint="eastAsia" w:ascii="仿宋_GB2312" w:hAnsi="Times New Roman" w:eastAsia="仿宋_GB2312"/>
          <w:color w:val="000000"/>
          <w:sz w:val="24"/>
          <w:szCs w:val="20"/>
          <w:highlight w:val="none"/>
          <w:lang w:val="en-US" w:eastAsia="zh-CN"/>
        </w:rPr>
      </w:r>
      <w:r/>
    </w:p>
    <w:p>
      <w:pPr>
        <w:pStyle w:val="1226"/>
        <w:spacing w:line="360" w:lineRule="auto"/>
        <w:rPr>
          <w:rFonts w:hint="eastAsia" w:ascii="仿宋_GB2312" w:hAnsi="Times New Roman" w:eastAsia="仿宋_GB2312"/>
          <w:color w:val="000000"/>
          <w:sz w:val="24"/>
          <w:szCs w:val="20"/>
          <w:highlight w:val="none"/>
          <w:lang w:val="en-US" w:eastAsia="zh-CN"/>
        </w:rPr>
        <w:outlineLvl w:val="1"/>
      </w:pPr>
      <w:r>
        <w:rPr>
          <w:rFonts w:hint="eastAsia" w:ascii="仿宋_GB2312" w:hAnsi="Times New Roman" w:eastAsia="仿宋_GB2312"/>
          <w:color w:val="000000"/>
          <w:sz w:val="24"/>
          <w:szCs w:val="20"/>
          <w:highlight w:val="none"/>
          <w:lang w:val="en-US" w:eastAsia="zh-CN"/>
        </w:rPr>
        <w:t xml:space="preserve">项目编号：</w:t>
      </w:r>
      <w:r>
        <w:rPr>
          <w:rFonts w:hint="eastAsia" w:ascii="仿宋_GB2312" w:hAnsi="Times New Roman" w:eastAsia="仿宋_GB2312"/>
          <w:color w:val="000000"/>
          <w:sz w:val="24"/>
          <w:szCs w:val="20"/>
          <w:highlight w:val="none"/>
          <w:lang w:val="en-US" w:eastAsia="zh-CN"/>
        </w:rPr>
      </w:r>
      <w:r/>
    </w:p>
    <w:p>
      <w:pPr>
        <w:pStyle w:val="1226"/>
        <w:spacing w:line="360" w:lineRule="auto"/>
        <w:rPr>
          <w:rFonts w:hint="eastAsia" w:ascii="仿宋_GB2312" w:hAnsi="Times New Roman" w:eastAsia="仿宋_GB2312"/>
          <w:color w:val="000000"/>
          <w:sz w:val="24"/>
          <w:szCs w:val="20"/>
          <w:highlight w:val="none"/>
          <w:lang w:val="en-US" w:eastAsia="zh-CN"/>
        </w:rPr>
        <w:outlineLvl w:val="1"/>
      </w:pPr>
      <w:r>
        <w:rPr>
          <w:rFonts w:hint="eastAsia" w:ascii="仿宋_GB2312" w:hAnsi="Times New Roman" w:eastAsia="仿宋_GB2312"/>
          <w:color w:val="000000"/>
          <w:sz w:val="24"/>
          <w:szCs w:val="20"/>
          <w:highlight w:val="none"/>
          <w:lang w:val="en-US" w:eastAsia="zh-CN"/>
        </w:rPr>
        <w:t xml:space="preserve">项目名称：</w:t>
      </w:r>
      <w:r>
        <w:rPr>
          <w:rFonts w:hint="eastAsia" w:ascii="仿宋_GB2312" w:hAnsi="Times New Roman" w:eastAsia="仿宋_GB2312"/>
          <w:color w:val="000000"/>
          <w:sz w:val="24"/>
          <w:szCs w:val="20"/>
          <w:highlight w:val="none"/>
          <w:lang w:val="en-US" w:eastAsia="zh-CN"/>
        </w:rPr>
      </w:r>
      <w:r/>
    </w:p>
    <w:tbl>
      <w:tblPr>
        <w:tblW w:w="91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1915"/>
        <w:gridCol w:w="5825"/>
      </w:tblGrid>
      <w:tr>
        <w:trPr>
          <w:trHeight w:val="432"/>
        </w:trPr>
        <w:tc>
          <w:tcPr>
            <w:tcW w:w="1381" w:type="dxa"/>
            <w:vAlign w:val="center"/>
            <w:textDirection w:val="lrTb"/>
            <w:noWrap w:val="false"/>
          </w:tcPr>
          <w:p>
            <w:pPr>
              <w:pStyle w:val="916"/>
              <w:jc w:val="center"/>
              <w:widowControl/>
              <w:rPr>
                <w:rFonts w:ascii="Times New Roman" w:hAnsi="Times New Roman" w:eastAsia="Times New Roman"/>
                <w:color w:val="000000"/>
                <w:sz w:val="21"/>
                <w:szCs w:val="21"/>
                <w:highlight w:val="none"/>
                <w:shd w:val="clear" w:color="auto" w:fill="ffffff"/>
              </w:rPr>
            </w:pPr>
            <w:r>
              <w:rPr>
                <w:rFonts w:ascii="Times New Roman" w:hAnsi="Times New Roman"/>
                <w:color w:val="000000"/>
                <w:sz w:val="21"/>
                <w:szCs w:val="21"/>
                <w:highlight w:val="none"/>
                <w:shd w:val="clear" w:color="auto" w:fill="ffffff"/>
              </w:rPr>
              <w:t xml:space="preserve">序号</w:t>
            </w:r>
            <w:r>
              <w:rPr>
                <w:rFonts w:ascii="Times New Roman" w:hAnsi="Times New Roman" w:eastAsia="Times New Roman"/>
                <w:color w:val="000000"/>
                <w:sz w:val="21"/>
                <w:szCs w:val="21"/>
                <w:highlight w:val="none"/>
                <w:shd w:val="clear" w:color="auto" w:fill="ffffff"/>
              </w:rPr>
            </w:r>
            <w:r/>
          </w:p>
        </w:tc>
        <w:tc>
          <w:tcPr>
            <w:tcW w:w="1915" w:type="dxa"/>
            <w:vAlign w:val="center"/>
            <w:textDirection w:val="lrTb"/>
            <w:noWrap w:val="false"/>
          </w:tcPr>
          <w:p>
            <w:pPr>
              <w:pStyle w:val="916"/>
              <w:jc w:val="center"/>
              <w:widowControl/>
              <w:rPr>
                <w:rFonts w:ascii="Times New Roman" w:hAnsi="Times New Roman" w:eastAsia="Times New Roman"/>
                <w:color w:val="000000"/>
                <w:sz w:val="21"/>
                <w:szCs w:val="21"/>
                <w:highlight w:val="none"/>
                <w:shd w:val="clear" w:color="auto" w:fill="ffffff"/>
              </w:rPr>
            </w:pPr>
            <w:r>
              <w:rPr>
                <w:rFonts w:ascii="Times New Roman" w:hAnsi="Times New Roman"/>
                <w:color w:val="000000"/>
                <w:sz w:val="21"/>
                <w:szCs w:val="21"/>
                <w:highlight w:val="none"/>
                <w:shd w:val="clear" w:color="auto" w:fill="ffffff"/>
              </w:rPr>
              <w:t xml:space="preserve">项点</w:t>
            </w:r>
            <w:r>
              <w:rPr>
                <w:rFonts w:ascii="Times New Roman" w:hAnsi="Times New Roman" w:eastAsia="Times New Roman"/>
                <w:color w:val="000000"/>
                <w:sz w:val="21"/>
                <w:szCs w:val="21"/>
                <w:highlight w:val="none"/>
                <w:shd w:val="clear" w:color="auto" w:fill="ffffff"/>
              </w:rPr>
            </w:r>
            <w:r/>
          </w:p>
        </w:tc>
        <w:tc>
          <w:tcPr>
            <w:tcW w:w="5825" w:type="dxa"/>
            <w:vAlign w:val="center"/>
            <w:textDirection w:val="lrTb"/>
            <w:noWrap w:val="false"/>
          </w:tcPr>
          <w:p>
            <w:pPr>
              <w:pStyle w:val="916"/>
              <w:jc w:val="center"/>
              <w:widowControl/>
              <w:rPr>
                <w:rFonts w:ascii="Times New Roman" w:hAnsi="Times New Roman"/>
                <w:color w:val="000000"/>
                <w:sz w:val="21"/>
                <w:szCs w:val="21"/>
                <w:highlight w:val="none"/>
                <w:shd w:val="clear" w:color="auto" w:fill="ffffff"/>
              </w:rPr>
            </w:pPr>
            <w:r>
              <w:rPr>
                <w:rFonts w:ascii="Times New Roman" w:hAnsi="Times New Roman"/>
                <w:color w:val="000000"/>
                <w:sz w:val="21"/>
                <w:szCs w:val="21"/>
                <w:highlight w:val="none"/>
                <w:shd w:val="clear" w:color="auto" w:fill="ffffff"/>
              </w:rPr>
              <w:t xml:space="preserve">内容</w:t>
            </w:r>
            <w:r>
              <w:rPr>
                <w:rFonts w:ascii="Times New Roman" w:hAnsi="Times New Roman"/>
                <w:color w:val="000000"/>
                <w:sz w:val="21"/>
                <w:szCs w:val="21"/>
                <w:highlight w:val="none"/>
                <w:shd w:val="clear" w:color="auto" w:fill="ffffff"/>
              </w:rPr>
            </w:r>
            <w:r/>
          </w:p>
        </w:tc>
      </w:tr>
      <w:tr>
        <w:trPr>
          <w:trHeight w:val="790"/>
        </w:trPr>
        <w:tc>
          <w:tcPr>
            <w:tcW w:w="1381" w:type="dxa"/>
            <w:vAlign w:val="center"/>
            <w:textDirection w:val="lrTb"/>
            <w:noWrap w:val="false"/>
          </w:tcPr>
          <w:p>
            <w:pPr>
              <w:pStyle w:val="916"/>
              <w:jc w:val="center"/>
              <w:widowControl/>
              <w:rPr>
                <w:rFonts w:ascii="Times New Roman" w:hAnsi="Times New Roman" w:eastAsia="Times New Roman"/>
                <w:color w:val="000000"/>
                <w:sz w:val="21"/>
                <w:szCs w:val="21"/>
                <w:highlight w:val="none"/>
                <w:shd w:val="clear" w:color="auto" w:fill="ffffff"/>
              </w:rPr>
            </w:pPr>
            <w:r>
              <w:rPr>
                <w:rFonts w:ascii="Times New Roman" w:hAnsi="Times New Roman" w:eastAsia="Times New Roman"/>
                <w:color w:val="000000"/>
                <w:sz w:val="21"/>
                <w:szCs w:val="21"/>
                <w:highlight w:val="none"/>
                <w:shd w:val="clear" w:color="auto" w:fill="ffffff"/>
              </w:rPr>
              <w:t xml:space="preserve">1</w:t>
            </w:r>
            <w:r>
              <w:rPr>
                <w:rFonts w:ascii="Times New Roman" w:hAnsi="Times New Roman" w:eastAsia="Times New Roman"/>
                <w:color w:val="000000"/>
                <w:sz w:val="21"/>
                <w:szCs w:val="21"/>
                <w:highlight w:val="none"/>
                <w:shd w:val="clear" w:color="auto" w:fill="ffffff"/>
              </w:rPr>
            </w:r>
            <w:r/>
          </w:p>
        </w:tc>
        <w:tc>
          <w:tcPr>
            <w:tcW w:w="1915" w:type="dxa"/>
            <w:vAlign w:val="center"/>
            <w:textDirection w:val="lrTb"/>
            <w:noWrap w:val="false"/>
          </w:tcPr>
          <w:p>
            <w:pPr>
              <w:pStyle w:val="916"/>
              <w:jc w:val="center"/>
              <w:widowControl/>
              <w:rPr>
                <w:rFonts w:ascii="Times New Roman" w:hAnsi="Times New Roman"/>
                <w:color w:val="000000"/>
                <w:sz w:val="21"/>
                <w:szCs w:val="21"/>
                <w:highlight w:val="none"/>
                <w:shd w:val="clear" w:color="auto" w:fill="ffffff"/>
              </w:rPr>
            </w:pPr>
            <w:r>
              <w:rPr>
                <w:rFonts w:hint="eastAsia" w:ascii="Times New Roman" w:hAnsi="Times New Roman"/>
                <w:color w:val="000000"/>
                <w:sz w:val="21"/>
                <w:szCs w:val="21"/>
                <w:highlight w:val="none"/>
                <w:shd w:val="clear" w:color="auto" w:fill="ffffff"/>
                <w:lang w:val="en-US" w:eastAsia="zh-CN"/>
              </w:rPr>
              <w:t xml:space="preserve">优惠</w:t>
            </w:r>
            <w:r>
              <w:rPr>
                <w:rFonts w:hint="eastAsia" w:ascii="Times New Roman" w:hAnsi="Times New Roman"/>
                <w:color w:val="000000"/>
                <w:sz w:val="21"/>
                <w:szCs w:val="21"/>
                <w:highlight w:val="none"/>
                <w:shd w:val="clear" w:color="auto" w:fill="ffffff"/>
              </w:rPr>
              <w:t xml:space="preserve">率</w:t>
            </w:r>
            <w:r>
              <w:rPr>
                <w:rFonts w:ascii="Times New Roman" w:hAnsi="Times New Roman"/>
                <w:color w:val="000000"/>
                <w:sz w:val="21"/>
                <w:szCs w:val="21"/>
                <w:highlight w:val="none"/>
                <w:shd w:val="clear" w:color="auto" w:fill="ffffff"/>
              </w:rPr>
            </w:r>
            <w:r/>
          </w:p>
        </w:tc>
        <w:tc>
          <w:tcPr>
            <w:tcW w:w="5825" w:type="dxa"/>
            <w:vAlign w:val="center"/>
            <w:textDirection w:val="lrTb"/>
            <w:noWrap w:val="false"/>
          </w:tcPr>
          <w:p>
            <w:pPr>
              <w:pStyle w:val="916"/>
              <w:jc w:val="center"/>
              <w:widowControl/>
              <w:rPr>
                <w:rFonts w:ascii="Times New Roman" w:hAnsi="Times New Roman"/>
                <w:color w:val="000000"/>
                <w:sz w:val="21"/>
                <w:szCs w:val="21"/>
                <w:highlight w:val="none"/>
                <w:shd w:val="clear" w:color="auto" w:fill="ffffff"/>
              </w:rPr>
            </w:pPr>
            <w:r>
              <w:rPr>
                <w:rFonts w:ascii="Times New Roman" w:hAnsi="Times New Roman"/>
                <w:color w:val="000000"/>
                <w:sz w:val="21"/>
                <w:szCs w:val="21"/>
                <w:highlight w:val="none"/>
                <w:shd w:val="clear" w:color="auto" w:fill="ffffff"/>
              </w:rPr>
              <w:t xml:space="preserve">（小写）</w:t>
            </w:r>
            <w:r>
              <w:rPr>
                <w:rFonts w:hint="eastAsia" w:ascii="Times New Roman" w:hAnsi="Times New Roman"/>
                <w:color w:val="000000"/>
                <w:sz w:val="21"/>
                <w:szCs w:val="21"/>
                <w:highlight w:val="none"/>
                <w:shd w:val="clear" w:color="auto" w:fill="ffffff"/>
              </w:rPr>
              <w:t xml:space="preserve">%</w:t>
            </w:r>
            <w:r>
              <w:rPr>
                <w:rFonts w:ascii="Times New Roman" w:hAnsi="Times New Roman"/>
                <w:color w:val="000000"/>
                <w:sz w:val="21"/>
                <w:szCs w:val="21"/>
                <w:highlight w:val="none"/>
                <w:shd w:val="clear" w:color="auto" w:fill="ffffff"/>
              </w:rPr>
            </w:r>
            <w:r/>
          </w:p>
        </w:tc>
      </w:tr>
    </w:tbl>
    <w:p>
      <w:pPr>
        <w:pStyle w:val="1226"/>
        <w:spacing w:line="360" w:lineRule="auto"/>
        <w:rPr>
          <w:rFonts w:hint="eastAsia" w:ascii="仿宋_GB2312" w:hAnsi="Times New Roman" w:eastAsia="仿宋_GB2312"/>
          <w:b w:val="0"/>
          <w:color w:val="000000"/>
          <w:sz w:val="24"/>
          <w:szCs w:val="20"/>
          <w:highlight w:val="none"/>
          <w:lang w:val="en-US" w:eastAsia="zh-CN"/>
        </w:rPr>
        <w:outlineLvl w:val="1"/>
      </w:pPr>
      <w:r>
        <w:rPr>
          <w:rFonts w:hint="eastAsia" w:ascii="仿宋_GB2312" w:hAnsi="Times New Roman" w:eastAsia="仿宋_GB2312"/>
          <w:b w:val="0"/>
          <w:color w:val="000000"/>
          <w:sz w:val="24"/>
          <w:szCs w:val="20"/>
          <w:highlight w:val="none"/>
          <w:lang w:val="en-US" w:eastAsia="zh-CN"/>
        </w:rPr>
      </w:r>
      <w:r/>
    </w:p>
    <w:p>
      <w:pPr>
        <w:pStyle w:val="982"/>
        <w:jc w:val="both"/>
        <w:rPr>
          <w:rFonts w:hint="eastAsia"/>
          <w:color w:val="000000"/>
          <w:highlight w:val="none"/>
        </w:rPr>
      </w:pPr>
      <w:r/>
      <w:bookmarkStart w:id="126" w:name="_Toc8851"/>
      <w:r/>
      <w:bookmarkStart w:id="127" w:name="_Toc514054495"/>
      <w:r>
        <w:rPr>
          <w:rFonts w:hint="eastAsia"/>
          <w:color w:val="000000"/>
          <w:highlight w:val="none"/>
        </w:rPr>
        <w:t xml:space="preserve">  日期：  </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rFonts w:hint="eastAsia"/>
          <w:color w:val="000000"/>
          <w:highlight w:val="none"/>
        </w:rPr>
      </w:r>
      <w:r/>
    </w:p>
    <w:p>
      <w:pPr>
        <w:pStyle w:val="1173"/>
        <w:rPr>
          <w:color w:val="000000"/>
          <w:highlight w:val="none"/>
        </w:rPr>
        <w:outlineLvl w:val="1"/>
      </w:pPr>
      <w:r>
        <w:rPr>
          <w:color w:val="000000"/>
          <w:highlight w:val="none"/>
        </w:rPr>
      </w:r>
      <w:r/>
    </w:p>
    <w:p>
      <w:pPr>
        <w:pStyle w:val="1173"/>
        <w:rPr>
          <w:color w:val="000000"/>
          <w:highlight w:val="none"/>
        </w:rPr>
        <w:outlineLvl w:val="1"/>
      </w:pPr>
      <w:r>
        <w:rPr>
          <w:color w:val="000000"/>
          <w:highlight w:val="none"/>
        </w:rPr>
      </w:r>
      <w:r/>
    </w:p>
    <w:p>
      <w:pPr>
        <w:pStyle w:val="916"/>
        <w:spacing w:line="360" w:lineRule="auto"/>
        <w:rPr>
          <w:rFonts w:ascii="Times New Roman" w:hAnsi="Times New Roman"/>
          <w:color w:val="000000"/>
          <w:sz w:val="21"/>
          <w:szCs w:val="21"/>
          <w:highlight w:val="none"/>
          <w:shd w:val="clear" w:color="auto" w:fill="ffffff"/>
        </w:rPr>
      </w:pPr>
      <w:r>
        <w:rPr>
          <w:rFonts w:ascii="Times New Roman" w:hAnsi="Times New Roman"/>
          <w:color w:val="000000"/>
          <w:sz w:val="21"/>
          <w:szCs w:val="21"/>
          <w:highlight w:val="none"/>
          <w:shd w:val="clear" w:color="auto" w:fill="ffffff"/>
        </w:rPr>
        <w:t xml:space="preserve">注：</w:t>
      </w:r>
      <w:r>
        <w:rPr>
          <w:rFonts w:ascii="Times New Roman" w:hAnsi="Times New Roman"/>
          <w:color w:val="000000"/>
          <w:sz w:val="21"/>
          <w:szCs w:val="21"/>
          <w:highlight w:val="none"/>
          <w:shd w:val="clear" w:color="auto" w:fill="ffffff"/>
        </w:rPr>
      </w:r>
      <w:r/>
    </w:p>
    <w:p>
      <w:pPr>
        <w:pStyle w:val="916"/>
        <w:spacing w:line="360" w:lineRule="auto"/>
        <w:rPr>
          <w:rFonts w:ascii="Times New Roman" w:hAnsi="Times New Roman"/>
          <w:color w:val="000000"/>
          <w:sz w:val="21"/>
          <w:szCs w:val="21"/>
          <w:highlight w:val="none"/>
          <w:shd w:val="clear" w:color="auto" w:fill="ffffff"/>
        </w:rPr>
      </w:pPr>
      <w:r>
        <w:rPr>
          <w:rFonts w:ascii="Times New Roman" w:hAnsi="Times New Roman"/>
          <w:color w:val="000000"/>
          <w:sz w:val="21"/>
          <w:szCs w:val="21"/>
          <w:highlight w:val="none"/>
          <w:shd w:val="clear" w:color="auto" w:fill="ffffff"/>
        </w:rPr>
        <w:t xml:space="preserve">① 报价应包括</w:t>
      </w:r>
      <w:r>
        <w:rPr>
          <w:rFonts w:hint="eastAsia" w:ascii="Times New Roman" w:hAnsi="Times New Roman" w:eastAsia="宋体"/>
          <w:color w:val="000000"/>
          <w:sz w:val="21"/>
          <w:szCs w:val="21"/>
          <w:highlight w:val="none"/>
          <w:shd w:val="clear" w:color="auto" w:fill="ffffff"/>
          <w:lang w:eastAsia="zh-CN"/>
        </w:rPr>
        <w:t xml:space="preserve">征集文件</w:t>
      </w:r>
      <w:r>
        <w:rPr>
          <w:rFonts w:ascii="Times New Roman" w:hAnsi="Times New Roman"/>
          <w:color w:val="000000"/>
          <w:sz w:val="21"/>
          <w:szCs w:val="21"/>
          <w:highlight w:val="none"/>
          <w:shd w:val="clear" w:color="auto" w:fill="ffffff"/>
        </w:rPr>
        <w:t xml:space="preserve">所规定的</w:t>
      </w:r>
      <w:r>
        <w:rPr>
          <w:rFonts w:hint="eastAsia" w:ascii="Times New Roman" w:hAnsi="Times New Roman" w:eastAsia="宋体"/>
          <w:color w:val="000000"/>
          <w:sz w:val="21"/>
          <w:szCs w:val="21"/>
          <w:highlight w:val="none"/>
          <w:shd w:val="clear" w:color="auto" w:fill="ffffff"/>
          <w:lang w:val="en-US" w:eastAsia="zh-CN"/>
        </w:rPr>
        <w:t xml:space="preserve">征集</w:t>
      </w:r>
      <w:r>
        <w:rPr>
          <w:rFonts w:ascii="Times New Roman" w:hAnsi="Times New Roman"/>
          <w:color w:val="000000"/>
          <w:sz w:val="21"/>
          <w:szCs w:val="21"/>
          <w:highlight w:val="none"/>
          <w:shd w:val="clear" w:color="auto" w:fill="ffffff"/>
        </w:rPr>
        <w:t xml:space="preserve">范围的全部内容。</w:t>
      </w:r>
      <w:r>
        <w:rPr>
          <w:rFonts w:ascii="Times New Roman" w:hAnsi="Times New Roman"/>
          <w:color w:val="000000"/>
          <w:sz w:val="21"/>
          <w:szCs w:val="21"/>
          <w:highlight w:val="none"/>
          <w:shd w:val="clear" w:color="auto" w:fill="ffffff"/>
        </w:rPr>
      </w:r>
      <w:r/>
    </w:p>
    <w:p>
      <w:pPr>
        <w:pStyle w:val="916"/>
        <w:spacing w:line="360" w:lineRule="auto"/>
        <w:rPr>
          <w:rFonts w:ascii="Times New Roman" w:hAnsi="Times New Roman"/>
          <w:color w:val="000000"/>
          <w:sz w:val="21"/>
          <w:szCs w:val="21"/>
          <w:highlight w:val="none"/>
          <w:shd w:val="clear" w:color="auto" w:fill="ffffff"/>
        </w:rPr>
      </w:pPr>
      <w:r>
        <w:rPr>
          <w:rFonts w:ascii="Times New Roman" w:hAnsi="Times New Roman" w:eastAsia="Times New Roman"/>
          <w:color w:val="000000"/>
          <w:sz w:val="21"/>
          <w:szCs w:val="21"/>
          <w:highlight w:val="none"/>
          <w:shd w:val="clear" w:color="auto" w:fill="ffffff"/>
        </w:rPr>
        <w:t xml:space="preserve">②本报价</w:t>
      </w:r>
      <w:r>
        <w:rPr>
          <w:rFonts w:hint="eastAsia" w:ascii="Times New Roman" w:hAnsi="Times New Roman" w:eastAsia="宋体"/>
          <w:color w:val="000000"/>
          <w:sz w:val="21"/>
          <w:szCs w:val="21"/>
          <w:highlight w:val="none"/>
          <w:shd w:val="clear" w:color="auto" w:fill="ffffff"/>
          <w:lang w:eastAsia="zh-CN"/>
        </w:rPr>
        <w:t xml:space="preserve">优惠</w:t>
      </w:r>
      <w:r>
        <w:rPr>
          <w:rFonts w:hint="eastAsia" w:ascii="Times New Roman" w:hAnsi="Times New Roman"/>
          <w:color w:val="000000"/>
          <w:sz w:val="21"/>
          <w:szCs w:val="21"/>
          <w:highlight w:val="none"/>
          <w:shd w:val="clear" w:color="auto" w:fill="ffffff"/>
        </w:rPr>
        <w:t xml:space="preserve">率的含义</w:t>
      </w:r>
      <w:r>
        <w:rPr>
          <w:rFonts w:ascii="Times New Roman" w:hAnsi="Times New Roman" w:eastAsia="Times New Roman"/>
          <w:color w:val="000000"/>
          <w:sz w:val="21"/>
          <w:szCs w:val="21"/>
          <w:highlight w:val="none"/>
          <w:shd w:val="clear" w:color="auto" w:fill="ffffff"/>
        </w:rPr>
        <w:t xml:space="preserve">为</w:t>
      </w:r>
      <w:r>
        <w:rPr>
          <w:rFonts w:hint="eastAsia" w:ascii="Times New Roman" w:hAnsi="Times New Roman" w:eastAsia="宋体"/>
          <w:color w:val="000000"/>
          <w:sz w:val="21"/>
          <w:szCs w:val="21"/>
          <w:highlight w:val="none"/>
          <w:shd w:val="clear" w:color="auto" w:fill="ffffff"/>
          <w:lang w:eastAsia="zh-CN"/>
        </w:rPr>
        <w:t xml:space="preserve">供应商</w:t>
      </w:r>
      <w:r>
        <w:rPr>
          <w:rFonts w:hint="eastAsia" w:ascii="Times New Roman" w:hAnsi="Times New Roman" w:eastAsia="Times New Roman"/>
          <w:color w:val="000000"/>
          <w:sz w:val="21"/>
          <w:szCs w:val="21"/>
          <w:highlight w:val="none"/>
          <w:shd w:val="clear" w:color="auto" w:fill="ffffff"/>
        </w:rPr>
        <w:t xml:space="preserve">在基准价的</w:t>
      </w:r>
      <w:r>
        <w:rPr>
          <w:rFonts w:ascii="Times New Roman" w:hAnsi="Times New Roman" w:eastAsia="Times New Roman"/>
          <w:color w:val="000000"/>
          <w:sz w:val="21"/>
          <w:szCs w:val="21"/>
          <w:highlight w:val="none"/>
          <w:shd w:val="clear" w:color="auto" w:fill="ffffff"/>
        </w:rPr>
        <w:t xml:space="preserve">基础上</w:t>
      </w:r>
      <w:r>
        <w:rPr>
          <w:rFonts w:hint="eastAsia" w:ascii="Times New Roman" w:hAnsi="Times New Roman" w:eastAsia="宋体"/>
          <w:color w:val="000000"/>
          <w:sz w:val="21"/>
          <w:szCs w:val="21"/>
          <w:highlight w:val="none"/>
          <w:shd w:val="clear" w:color="auto" w:fill="ffffff"/>
          <w:lang w:val="en-US" w:eastAsia="zh-CN"/>
        </w:rPr>
        <w:t xml:space="preserve">进行</w:t>
      </w:r>
      <w:r>
        <w:rPr>
          <w:rFonts w:hint="eastAsia" w:ascii="Times New Roman" w:hAnsi="Times New Roman" w:eastAsia="宋体"/>
          <w:color w:val="000000"/>
          <w:sz w:val="21"/>
          <w:szCs w:val="21"/>
          <w:highlight w:val="none"/>
          <w:shd w:val="clear" w:color="auto" w:fill="ffffff"/>
          <w:lang w:eastAsia="zh-CN"/>
        </w:rPr>
        <w:t xml:space="preserve">优惠</w:t>
      </w:r>
      <w:r>
        <w:rPr>
          <w:rFonts w:ascii="Times New Roman" w:hAnsi="Times New Roman" w:eastAsia="Times New Roman"/>
          <w:color w:val="000000"/>
          <w:sz w:val="21"/>
          <w:szCs w:val="21"/>
          <w:highlight w:val="none"/>
          <w:shd w:val="clear" w:color="auto" w:fill="ffffff"/>
        </w:rPr>
        <w:t xml:space="preserve">，如打八五折就写</w:t>
      </w:r>
      <w:r>
        <w:rPr>
          <w:rFonts w:hint="eastAsia" w:ascii="Times New Roman" w:hAnsi="Times New Roman" w:eastAsia="宋体"/>
          <w:color w:val="000000"/>
          <w:sz w:val="21"/>
          <w:szCs w:val="21"/>
          <w:highlight w:val="none"/>
          <w:shd w:val="clear" w:color="auto" w:fill="ffffff"/>
          <w:lang w:val="en-US" w:eastAsia="zh-CN"/>
        </w:rPr>
        <w:t xml:space="preserve">15</w:t>
      </w:r>
      <w:r>
        <w:rPr>
          <w:rFonts w:ascii="Times New Roman" w:hAnsi="Times New Roman" w:eastAsia="Times New Roman"/>
          <w:color w:val="000000"/>
          <w:sz w:val="21"/>
          <w:szCs w:val="21"/>
          <w:highlight w:val="none"/>
          <w:shd w:val="clear" w:color="auto" w:fill="ffffff"/>
        </w:rPr>
        <w:t xml:space="preserve">%</w:t>
      </w:r>
      <w:r>
        <w:rPr>
          <w:rFonts w:ascii="Times New Roman" w:hAnsi="Times New Roman"/>
          <w:color w:val="000000"/>
          <w:sz w:val="21"/>
          <w:szCs w:val="21"/>
          <w:highlight w:val="none"/>
          <w:shd w:val="clear" w:color="auto" w:fill="ffffff"/>
        </w:rPr>
        <w:t xml:space="preserve">；</w:t>
      </w:r>
      <w:r>
        <w:rPr>
          <w:rFonts w:hint="eastAsia" w:ascii="Times New Roman" w:hAnsi="Times New Roman"/>
          <w:color w:val="000000"/>
          <w:sz w:val="21"/>
          <w:szCs w:val="21"/>
          <w:highlight w:val="none"/>
          <w:shd w:val="clear" w:color="auto" w:fill="ffffff"/>
          <w:lang w:eastAsia="zh-CN"/>
        </w:rPr>
        <w:t xml:space="preserve">征集人</w:t>
      </w:r>
      <w:r>
        <w:rPr>
          <w:rFonts w:ascii="Times New Roman" w:hAnsi="Times New Roman"/>
          <w:color w:val="000000"/>
          <w:sz w:val="21"/>
          <w:szCs w:val="21"/>
          <w:highlight w:val="none"/>
          <w:shd w:val="clear" w:color="auto" w:fill="ffffff"/>
        </w:rPr>
        <w:t xml:space="preserve">不接受</w:t>
      </w:r>
      <w:r>
        <w:rPr>
          <w:rFonts w:hint="eastAsia" w:ascii="Times New Roman" w:hAnsi="Times New Roman"/>
          <w:color w:val="000000"/>
          <w:sz w:val="21"/>
          <w:szCs w:val="21"/>
          <w:highlight w:val="none"/>
          <w:shd w:val="clear" w:color="auto" w:fill="ffffff"/>
          <w:lang w:eastAsia="zh-CN"/>
        </w:rPr>
        <w:t xml:space="preserve">供应商</w:t>
      </w:r>
      <w:r>
        <w:rPr>
          <w:rFonts w:ascii="Times New Roman" w:hAnsi="Times New Roman"/>
          <w:color w:val="000000"/>
          <w:sz w:val="21"/>
          <w:szCs w:val="21"/>
          <w:highlight w:val="none"/>
          <w:shd w:val="clear" w:color="auto" w:fill="ffffff"/>
        </w:rPr>
        <w:t xml:space="preserve">超过上述报价的任何额外收费诉求</w:t>
      </w:r>
      <w:r>
        <w:rPr>
          <w:rFonts w:hint="eastAsia" w:ascii="Times New Roman" w:hAnsi="Times New Roman"/>
          <w:color w:val="000000"/>
          <w:sz w:val="21"/>
          <w:szCs w:val="21"/>
          <w:highlight w:val="none"/>
          <w:shd w:val="clear" w:color="auto" w:fill="ffffff"/>
        </w:rPr>
        <w:t xml:space="preserve">。</w:t>
      </w:r>
      <w:r>
        <w:rPr>
          <w:rFonts w:ascii="Times New Roman" w:hAnsi="Times New Roman"/>
          <w:color w:val="000000"/>
          <w:sz w:val="21"/>
          <w:szCs w:val="21"/>
          <w:highlight w:val="none"/>
          <w:shd w:val="clear" w:color="auto" w:fill="ffffff"/>
        </w:rPr>
      </w:r>
      <w:r/>
    </w:p>
    <w:p>
      <w:pPr>
        <w:pStyle w:val="916"/>
        <w:spacing w:line="360" w:lineRule="auto"/>
        <w:rPr>
          <w:rFonts w:ascii="Times New Roman" w:hAnsi="Times New Roman" w:eastAsia="Times New Roman"/>
          <w:color w:val="000000"/>
          <w:sz w:val="21"/>
          <w:szCs w:val="21"/>
          <w:highlight w:val="none"/>
          <w:shd w:val="clear" w:color="auto" w:fill="ffffff"/>
        </w:rPr>
        <w:sectPr>
          <w:headerReference w:type="default" r:id="rId9"/>
          <w:footerReference w:type="default" r:id="rId10"/>
          <w:footnotePr/>
          <w:endnotePr/>
          <w:type w:val="nextPage"/>
          <w:pgSz w:w="11907" w:h="16840" w:orient="portrait"/>
          <w:pgMar w:top="1440" w:right="1701" w:bottom="1440" w:left="1247" w:header="851" w:footer="782" w:gutter="0"/>
          <w:cols w:num="1" w:sep="0" w:space="1701" w:equalWidth="1"/>
          <w:docGrid w:linePitch="360"/>
        </w:sectPr>
      </w:pPr>
      <w:r>
        <w:rPr>
          <w:rFonts w:ascii="Times New Roman" w:hAnsi="Times New Roman" w:eastAsia="Times New Roman"/>
          <w:color w:val="000000"/>
          <w:sz w:val="21"/>
          <w:szCs w:val="21"/>
          <w:highlight w:val="none"/>
          <w:shd w:val="clear" w:color="auto" w:fill="ffffff"/>
        </w:rPr>
        <w:t xml:space="preserve"> 不接受</w:t>
      </w:r>
      <w:r>
        <w:rPr>
          <w:rFonts w:hint="eastAsia" w:ascii="Times New Roman" w:hAnsi="Times New Roman" w:eastAsia="宋体"/>
          <w:color w:val="000000"/>
          <w:sz w:val="21"/>
          <w:szCs w:val="21"/>
          <w:highlight w:val="none"/>
          <w:shd w:val="clear" w:color="auto" w:fill="ffffff"/>
          <w:lang w:eastAsia="zh-CN"/>
        </w:rPr>
        <w:t xml:space="preserve">供应商</w:t>
      </w:r>
      <w:r>
        <w:rPr>
          <w:rFonts w:ascii="Times New Roman" w:hAnsi="Times New Roman" w:eastAsia="Times New Roman"/>
          <w:color w:val="000000"/>
          <w:sz w:val="21"/>
          <w:szCs w:val="21"/>
          <w:highlight w:val="none"/>
          <w:shd w:val="clear" w:color="auto" w:fill="ffffff"/>
        </w:rPr>
        <w:t xml:space="preserve">的选择性报价、区间报价或者具有附加条件的报价。</w:t>
      </w:r>
      <w:r>
        <w:rPr>
          <w:rFonts w:ascii="Times New Roman" w:hAnsi="Times New Roman" w:eastAsia="Times New Roman"/>
          <w:color w:val="000000"/>
          <w:sz w:val="21"/>
          <w:szCs w:val="21"/>
          <w:highlight w:val="none"/>
          <w:shd w:val="clear" w:color="auto" w:fill="ffffff"/>
        </w:rPr>
      </w:r>
      <w:r/>
    </w:p>
    <w:p>
      <w:pPr>
        <w:pStyle w:val="916"/>
        <w:rPr>
          <w:rFonts w:hint="eastAsia"/>
          <w:color w:val="000000"/>
          <w:highlight w:val="none"/>
        </w:rPr>
      </w:pPr>
      <w:r/>
      <w:bookmarkEnd w:id="126"/>
      <w:r/>
      <w:bookmarkEnd w:id="127"/>
      <w:r>
        <w:rPr>
          <w:rFonts w:hint="eastAsia"/>
          <w:color w:val="000000"/>
          <w:highlight w:val="none"/>
        </w:rPr>
      </w:r>
      <w:r/>
    </w:p>
    <w:p>
      <w:pPr>
        <w:pStyle w:val="1200"/>
        <w:rPr>
          <w:color w:val="000000"/>
          <w:highlight w:val="none"/>
        </w:rPr>
        <w:outlineLvl w:val="1"/>
      </w:pPr>
      <w:r/>
      <w:bookmarkStart w:id="128" w:name="_Toc27976"/>
      <w:r>
        <w:rPr>
          <w:color w:val="000000"/>
          <w:highlight w:val="none"/>
        </w:rPr>
        <w:t xml:space="preserve">十、中小企业声明函</w:t>
      </w:r>
      <w:bookmarkEnd w:id="128"/>
      <w:r>
        <w:rPr>
          <w:color w:val="000000"/>
          <w:highlight w:val="none"/>
        </w:rPr>
      </w:r>
      <w:r/>
    </w:p>
    <w:p>
      <w:pPr>
        <w:pStyle w:val="916"/>
        <w:jc w:val="center"/>
        <w:rPr>
          <w:rFonts w:hint="eastAsia" w:ascii="楷体" w:hAnsi="楷体" w:eastAsia="楷体" w:cs="楷体"/>
          <w:color w:val="000000"/>
          <w:sz w:val="32"/>
          <w:szCs w:val="32"/>
          <w:highlight w:val="none"/>
        </w:rPr>
      </w:pPr>
      <w:r>
        <w:rPr>
          <w:rStyle w:val="990"/>
          <w:rFonts w:hint="eastAsia" w:ascii="楷体" w:hAnsi="楷体" w:eastAsia="楷体" w:cs="楷体"/>
          <w:color w:val="000000"/>
          <w:sz w:val="32"/>
          <w:szCs w:val="32"/>
          <w:highlight w:val="none"/>
          <w:lang w:bidi="ar"/>
        </w:rPr>
        <w:t xml:space="preserve">中小企业声明函（</w:t>
      </w:r>
      <w:r>
        <w:rPr>
          <w:rStyle w:val="990"/>
          <w:rFonts w:hint="eastAsia" w:ascii="楷体" w:hAnsi="楷体" w:eastAsia="楷体" w:cs="楷体"/>
          <w:color w:val="000000"/>
          <w:sz w:val="32"/>
          <w:szCs w:val="32"/>
          <w:highlight w:val="none"/>
          <w:lang w:val="en-US" w:eastAsia="zh-CN" w:bidi="ar"/>
        </w:rPr>
        <w:t xml:space="preserve">服务</w:t>
      </w:r>
      <w:r>
        <w:rPr>
          <w:rStyle w:val="990"/>
          <w:rFonts w:hint="eastAsia" w:ascii="楷体" w:hAnsi="楷体" w:eastAsia="楷体" w:cs="楷体"/>
          <w:color w:val="000000"/>
          <w:sz w:val="32"/>
          <w:szCs w:val="32"/>
          <w:highlight w:val="none"/>
          <w:lang w:bidi="ar"/>
        </w:rPr>
        <w:t xml:space="preserve">）</w:t>
      </w:r>
      <w:r>
        <w:rPr>
          <w:rFonts w:hint="eastAsia" w:ascii="楷体" w:hAnsi="楷体" w:eastAsia="楷体" w:cs="楷体"/>
          <w:color w:val="000000"/>
          <w:sz w:val="32"/>
          <w:szCs w:val="32"/>
          <w:highlight w:val="none"/>
        </w:rPr>
      </w:r>
      <w:r/>
    </w:p>
    <w:p>
      <w:pPr>
        <w:pStyle w:val="916"/>
        <w:ind w:firstLine="480"/>
        <w:jc w:val="left"/>
        <w:spacing w:before="100" w:beforeAutospacing="1" w:after="100" w:afterAutospacing="1" w:line="435" w:lineRule="exact"/>
        <w:widowControl/>
        <w:rPr>
          <w:rFonts w:hint="eastAsia" w:ascii="仿宋_GB2312" w:eastAsia="仿宋_GB2312"/>
          <w:color w:val="000000"/>
          <w:sz w:val="24"/>
          <w:szCs w:val="20"/>
          <w:highlight w:val="none"/>
        </w:rPr>
      </w:pPr>
      <w:r>
        <w:rPr>
          <w:rFonts w:hint="eastAsia" w:ascii="仿宋_GB2312" w:eastAsia="仿宋_GB2312"/>
          <w:color w:val="000000"/>
          <w:sz w:val="24"/>
          <w:szCs w:val="20"/>
          <w:highlight w:val="none"/>
        </w:rPr>
        <w:t xml:space="preserve">本公司（联合体）郑重声明，根据《政府采购促进中小企业发展管理办法》（财库﹝2020﹞46 号）的规定，本公司（联合体）参加</w:t>
      </w:r>
      <w:r>
        <w:rPr>
          <w:rFonts w:hint="eastAsia" w:ascii="仿宋_GB2312" w:eastAsia="仿宋_GB2312"/>
          <w:color w:val="000000"/>
          <w:sz w:val="24"/>
          <w:szCs w:val="20"/>
          <w:highlight w:val="none"/>
          <w:u w:val="single"/>
        </w:rPr>
        <w:t xml:space="preserve">    （单位名称）</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szCs w:val="24"/>
          <w:highlight w:val="none"/>
          <w:u w:val="single"/>
          <w:lang w:bidi="ar"/>
        </w:rPr>
        <w:t xml:space="preserve"> </w:t>
      </w:r>
      <w:r>
        <w:rPr>
          <w:rFonts w:hint="eastAsia" w:ascii="仿宋_GB2312" w:eastAsia="仿宋_GB2312"/>
          <w:color w:val="000000"/>
          <w:sz w:val="24"/>
          <w:szCs w:val="20"/>
          <w:highlight w:val="none"/>
          <w:u w:val="single"/>
        </w:rPr>
        <w:t xml:space="preserve">   （项目名称）采</w:t>
      </w:r>
      <w:r>
        <w:rPr>
          <w:rFonts w:hint="eastAsia" w:ascii="仿宋_GB2312" w:eastAsia="仿宋_GB2312"/>
          <w:color w:val="000000"/>
          <w:sz w:val="24"/>
          <w:szCs w:val="20"/>
          <w:highlight w:val="none"/>
        </w:rPr>
        <w:t xml:space="preserve">购活动，提供的</w:t>
      </w:r>
      <w:r>
        <w:rPr>
          <w:rFonts w:hint="eastAsia" w:ascii="仿宋_GB2312" w:eastAsia="仿宋_GB2312"/>
          <w:color w:val="000000"/>
          <w:sz w:val="24"/>
          <w:szCs w:val="20"/>
          <w:highlight w:val="none"/>
          <w:lang w:val="en-US" w:eastAsia="zh-CN"/>
        </w:rPr>
        <w:t xml:space="preserve">服务</w:t>
      </w:r>
      <w:r>
        <w:rPr>
          <w:rFonts w:hint="eastAsia" w:ascii="仿宋_GB2312" w:eastAsia="仿宋_GB2312"/>
          <w:color w:val="000000"/>
          <w:sz w:val="24"/>
          <w:szCs w:val="20"/>
          <w:highlight w:val="none"/>
        </w:rPr>
        <w:t xml:space="preserve">全部由符合政策要求的中小企业</w:t>
      </w:r>
      <w:r>
        <w:rPr>
          <w:rFonts w:hint="eastAsia" w:ascii="仿宋_GB2312" w:eastAsia="仿宋_GB2312"/>
          <w:color w:val="000000"/>
          <w:sz w:val="24"/>
          <w:szCs w:val="20"/>
          <w:highlight w:val="none"/>
          <w:lang w:val="en-US" w:eastAsia="zh-CN"/>
        </w:rPr>
        <w:t xml:space="preserve">服务</w:t>
      </w:r>
      <w:r>
        <w:rPr>
          <w:rFonts w:hint="eastAsia" w:ascii="仿宋_GB2312" w:eastAsia="仿宋_GB2312"/>
          <w:color w:val="000000"/>
          <w:sz w:val="24"/>
          <w:szCs w:val="20"/>
          <w:highlight w:val="none"/>
        </w:rPr>
        <w:t xml:space="preserve">。相关企业（含联合体中的中小企业、签订分包意向协议的中小企业）的具体情况如下：</w:t>
      </w:r>
      <w:r>
        <w:rPr>
          <w:rFonts w:hint="eastAsia" w:ascii="仿宋_GB2312" w:eastAsia="仿宋_GB2312"/>
          <w:color w:val="000000"/>
          <w:sz w:val="24"/>
          <w:szCs w:val="20"/>
          <w:highlight w:val="none"/>
        </w:rPr>
      </w:r>
      <w:r/>
    </w:p>
    <w:p>
      <w:pPr>
        <w:pStyle w:val="916"/>
        <w:ind w:firstLine="480"/>
        <w:jc w:val="left"/>
        <w:spacing w:before="100" w:beforeAutospacing="1" w:after="100" w:afterAutospacing="1" w:line="435"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rPr>
          <w:rFonts w:hint="eastAsia" w:ascii="仿宋_GB2312" w:eastAsia="仿宋_GB2312"/>
          <w:color w:val="000000"/>
          <w:sz w:val="24"/>
          <w:szCs w:val="20"/>
          <w:highlight w:val="none"/>
          <w:u w:val="single"/>
        </w:rPr>
        <w:t xml:space="preserve">.     </w:t>
      </w:r>
      <w:r>
        <w:rPr>
          <w:rFonts w:hint="eastAsia" w:ascii="仿宋" w:hAnsi="仿宋" w:eastAsia="仿宋" w:cs="仿宋"/>
          <w:color w:val="000000"/>
          <w:sz w:val="24"/>
          <w:szCs w:val="24"/>
          <w:highlight w:val="none"/>
          <w:u w:val="single"/>
          <w:lang w:bidi="ar"/>
        </w:rPr>
        <w:t xml:space="preserve">（</w:t>
      </w:r>
      <w:r>
        <w:rPr>
          <w:rFonts w:hint="eastAsia" w:ascii="仿宋_GB2312" w:eastAsia="仿宋_GB2312"/>
          <w:color w:val="000000"/>
          <w:sz w:val="24"/>
          <w:szCs w:val="20"/>
          <w:highlight w:val="none"/>
          <w:u w:val="single"/>
        </w:rPr>
        <w:t xml:space="preserve">标的名称）</w:t>
      </w:r>
      <w:r>
        <w:rPr>
          <w:rFonts w:hint="eastAsia" w:ascii="仿宋" w:hAnsi="仿宋" w:eastAsia="仿宋" w:cs="仿宋"/>
          <w:color w:val="000000"/>
          <w:sz w:val="24"/>
          <w:szCs w:val="24"/>
          <w:highlight w:val="none"/>
          <w:lang w:bidi="ar"/>
        </w:rPr>
        <w:t xml:space="preserve">，属于</w:t>
      </w:r>
      <w:r>
        <w:rPr>
          <w:rFonts w:hint="eastAsia" w:ascii="仿宋_GB2312" w:eastAsia="仿宋_GB2312"/>
          <w:color w:val="000000"/>
          <w:sz w:val="24"/>
          <w:szCs w:val="20"/>
          <w:highlight w:val="none"/>
          <w:u w:val="single"/>
        </w:rPr>
        <w:t xml:space="preserve">     （采购文件中明确的所属行业）</w:t>
      </w:r>
      <w:r>
        <w:rPr>
          <w:rFonts w:hint="eastAsia" w:ascii="仿宋" w:hAnsi="仿宋" w:eastAsia="仿宋" w:cs="仿宋"/>
          <w:color w:val="000000"/>
          <w:sz w:val="24"/>
          <w:szCs w:val="24"/>
          <w:highlight w:val="none"/>
          <w:lang w:bidi="ar"/>
        </w:rPr>
        <w:t xml:space="preserve">行业；</w:t>
      </w:r>
      <w:r>
        <w:rPr>
          <w:rFonts w:hint="eastAsia" w:ascii="仿宋_GB2312" w:eastAsia="仿宋_GB2312"/>
          <w:color w:val="000000"/>
          <w:sz w:val="24"/>
          <w:szCs w:val="20"/>
          <w:highlight w:val="none"/>
          <w:lang w:val="en-US" w:eastAsia="zh-CN"/>
        </w:rPr>
        <w:t xml:space="preserve">承接企业</w:t>
      </w:r>
      <w:r>
        <w:rPr>
          <w:rFonts w:hint="eastAsia" w:ascii="仿宋_GB2312" w:eastAsia="仿宋_GB2312"/>
          <w:color w:val="000000"/>
          <w:sz w:val="24"/>
          <w:szCs w:val="20"/>
          <w:highlight w:val="none"/>
        </w:rPr>
        <w:t xml:space="preserve">为 </w:t>
      </w:r>
      <w:r>
        <w:rPr>
          <w:rFonts w:hint="eastAsia" w:ascii="仿宋_GB2312" w:eastAsia="仿宋_GB2312"/>
          <w:color w:val="000000"/>
          <w:sz w:val="24"/>
          <w:szCs w:val="20"/>
          <w:highlight w:val="none"/>
          <w:u w:val="single"/>
        </w:rPr>
        <w:t xml:space="preserve">         （企业名称）</w:t>
      </w:r>
      <w:r>
        <w:rPr>
          <w:rFonts w:hint="eastAsia" w:ascii="仿宋" w:hAnsi="仿宋" w:eastAsia="仿宋" w:cs="仿宋"/>
          <w:color w:val="000000"/>
          <w:sz w:val="24"/>
          <w:szCs w:val="24"/>
          <w:highlight w:val="none"/>
          <w:lang w:bidi="ar"/>
        </w:rPr>
        <w:t xml:space="preserve">，</w:t>
      </w:r>
      <w:r>
        <w:rPr>
          <w:rFonts w:hint="eastAsia" w:ascii="仿宋_GB2312" w:eastAsia="仿宋_GB2312"/>
          <w:color w:val="000000"/>
          <w:sz w:val="24"/>
          <w:szCs w:val="20"/>
          <w:highlight w:val="none"/>
        </w:rPr>
        <w:t xml:space="preserve">从业人员</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人，</w:t>
      </w:r>
      <w:r>
        <w:rPr>
          <w:rFonts w:hint="eastAsia" w:ascii="仿宋_GB2312" w:eastAsia="仿宋_GB2312"/>
          <w:color w:val="000000"/>
          <w:sz w:val="24"/>
          <w:szCs w:val="20"/>
          <w:highlight w:val="none"/>
        </w:rPr>
        <w:t xml:space="preserve">营业收入为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万元，</w:t>
      </w:r>
      <w:r>
        <w:rPr>
          <w:rFonts w:hint="eastAsia" w:ascii="仿宋_GB2312" w:eastAsia="仿宋_GB2312"/>
          <w:color w:val="000000"/>
          <w:sz w:val="24"/>
          <w:szCs w:val="20"/>
          <w:highlight w:val="none"/>
        </w:rPr>
        <w:t xml:space="preserve">资产总额为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万</w:t>
      </w:r>
      <w:r>
        <w:rPr>
          <w:rFonts w:hint="eastAsia" w:ascii="仿宋_GB2312" w:eastAsia="仿宋_GB2312"/>
          <w:color w:val="000000"/>
          <w:sz w:val="24"/>
          <w:szCs w:val="20"/>
          <w:highlight w:val="none"/>
        </w:rPr>
        <w:t xml:space="preserve">元，属于</w:t>
      </w:r>
      <w:r>
        <w:rPr>
          <w:rFonts w:hint="eastAsia" w:ascii="仿宋_GB2312" w:eastAsia="仿宋_GB2312"/>
          <w:color w:val="000000"/>
          <w:sz w:val="24"/>
          <w:szCs w:val="20"/>
          <w:highlight w:val="none"/>
          <w:u w:val="single"/>
        </w:rPr>
        <w:t xml:space="preserve">     （中型企业、小型企业、微型企业）</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rPr>
      </w:r>
      <w:r/>
    </w:p>
    <w:p>
      <w:pPr>
        <w:pStyle w:val="916"/>
        <w:ind w:firstLine="480"/>
        <w:jc w:val="left"/>
        <w:spacing w:before="100" w:beforeAutospacing="1" w:after="100" w:afterAutospacing="1" w:line="435"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w:t>
      </w:r>
      <w:r>
        <w:rPr>
          <w:rFonts w:hint="eastAsia" w:ascii="仿宋_GB2312" w:eastAsia="仿宋_GB2312"/>
          <w:color w:val="000000"/>
          <w:sz w:val="24"/>
          <w:szCs w:val="20"/>
          <w:highlight w:val="none"/>
          <w:u w:val="single"/>
        </w:rPr>
        <w:t xml:space="preserve">.     </w:t>
      </w:r>
      <w:r>
        <w:rPr>
          <w:rFonts w:hint="eastAsia" w:ascii="仿宋" w:hAnsi="仿宋" w:eastAsia="仿宋" w:cs="仿宋"/>
          <w:color w:val="000000"/>
          <w:sz w:val="24"/>
          <w:szCs w:val="24"/>
          <w:highlight w:val="none"/>
          <w:u w:val="single"/>
          <w:lang w:bidi="ar"/>
        </w:rPr>
        <w:t xml:space="preserve">（</w:t>
      </w:r>
      <w:r>
        <w:rPr>
          <w:rFonts w:hint="eastAsia" w:ascii="仿宋_GB2312" w:eastAsia="仿宋_GB2312"/>
          <w:color w:val="000000"/>
          <w:sz w:val="24"/>
          <w:szCs w:val="20"/>
          <w:highlight w:val="none"/>
          <w:u w:val="single"/>
        </w:rPr>
        <w:t xml:space="preserve">标的名称）</w:t>
      </w:r>
      <w:r>
        <w:rPr>
          <w:rFonts w:hint="eastAsia" w:ascii="仿宋" w:hAnsi="仿宋" w:eastAsia="仿宋" w:cs="仿宋"/>
          <w:color w:val="000000"/>
          <w:sz w:val="24"/>
          <w:szCs w:val="24"/>
          <w:highlight w:val="none"/>
          <w:lang w:bidi="ar"/>
        </w:rPr>
        <w:t xml:space="preserve">，属于</w:t>
      </w:r>
      <w:r>
        <w:rPr>
          <w:rFonts w:hint="eastAsia" w:ascii="仿宋_GB2312" w:eastAsia="仿宋_GB2312"/>
          <w:color w:val="000000"/>
          <w:sz w:val="24"/>
          <w:szCs w:val="20"/>
          <w:highlight w:val="none"/>
          <w:u w:val="single"/>
        </w:rPr>
        <w:t xml:space="preserve">     （采购文件中明确的所属行业）</w:t>
      </w:r>
      <w:r>
        <w:rPr>
          <w:rFonts w:hint="eastAsia" w:ascii="仿宋" w:hAnsi="仿宋" w:eastAsia="仿宋" w:cs="仿宋"/>
          <w:color w:val="000000"/>
          <w:sz w:val="24"/>
          <w:szCs w:val="24"/>
          <w:highlight w:val="none"/>
          <w:lang w:bidi="ar"/>
        </w:rPr>
        <w:t xml:space="preserve">行业；</w:t>
      </w:r>
      <w:r>
        <w:rPr>
          <w:rFonts w:hint="eastAsia" w:ascii="仿宋_GB2312" w:eastAsia="仿宋_GB2312"/>
          <w:color w:val="000000"/>
          <w:sz w:val="24"/>
          <w:szCs w:val="20"/>
          <w:highlight w:val="none"/>
          <w:lang w:val="en-US" w:eastAsia="zh-CN"/>
        </w:rPr>
        <w:t xml:space="preserve">承接企业</w:t>
      </w:r>
      <w:r>
        <w:rPr>
          <w:rFonts w:hint="eastAsia" w:ascii="仿宋_GB2312" w:eastAsia="仿宋_GB2312"/>
          <w:color w:val="000000"/>
          <w:sz w:val="24"/>
          <w:szCs w:val="20"/>
          <w:highlight w:val="none"/>
        </w:rPr>
        <w:t xml:space="preserve">为 </w:t>
      </w:r>
      <w:r>
        <w:rPr>
          <w:rFonts w:hint="eastAsia" w:ascii="仿宋_GB2312" w:eastAsia="仿宋_GB2312"/>
          <w:color w:val="000000"/>
          <w:sz w:val="24"/>
          <w:szCs w:val="20"/>
          <w:highlight w:val="none"/>
          <w:u w:val="single"/>
        </w:rPr>
        <w:t xml:space="preserve">         （企业名称）</w:t>
      </w:r>
      <w:r>
        <w:rPr>
          <w:rFonts w:hint="eastAsia" w:ascii="仿宋" w:hAnsi="仿宋" w:eastAsia="仿宋" w:cs="仿宋"/>
          <w:color w:val="000000"/>
          <w:sz w:val="24"/>
          <w:szCs w:val="24"/>
          <w:highlight w:val="none"/>
          <w:lang w:bidi="ar"/>
        </w:rPr>
        <w:t xml:space="preserve">，</w:t>
      </w:r>
      <w:r>
        <w:rPr>
          <w:rFonts w:hint="eastAsia" w:ascii="仿宋_GB2312" w:eastAsia="仿宋_GB2312"/>
          <w:color w:val="000000"/>
          <w:sz w:val="24"/>
          <w:szCs w:val="20"/>
          <w:highlight w:val="none"/>
        </w:rPr>
        <w:t xml:space="preserve">从业人员</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人，</w:t>
      </w:r>
      <w:r>
        <w:rPr>
          <w:rFonts w:hint="eastAsia" w:ascii="仿宋_GB2312" w:eastAsia="仿宋_GB2312"/>
          <w:color w:val="000000"/>
          <w:sz w:val="24"/>
          <w:szCs w:val="20"/>
          <w:highlight w:val="none"/>
        </w:rPr>
        <w:t xml:space="preserve">营业收入为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万元，</w:t>
      </w:r>
      <w:r>
        <w:rPr>
          <w:rFonts w:hint="eastAsia" w:ascii="仿宋_GB2312" w:eastAsia="仿宋_GB2312"/>
          <w:color w:val="000000"/>
          <w:sz w:val="24"/>
          <w:szCs w:val="20"/>
          <w:highlight w:val="none"/>
        </w:rPr>
        <w:t xml:space="preserve">资产总额为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万</w:t>
      </w:r>
      <w:r>
        <w:rPr>
          <w:rFonts w:hint="eastAsia" w:ascii="仿宋_GB2312" w:eastAsia="仿宋_GB2312"/>
          <w:color w:val="000000"/>
          <w:sz w:val="24"/>
          <w:szCs w:val="20"/>
          <w:highlight w:val="none"/>
        </w:rPr>
        <w:t xml:space="preserve">元，属于</w:t>
      </w:r>
      <w:r>
        <w:rPr>
          <w:rFonts w:hint="eastAsia" w:ascii="仿宋_GB2312" w:eastAsia="仿宋_GB2312"/>
          <w:color w:val="000000"/>
          <w:sz w:val="24"/>
          <w:szCs w:val="20"/>
          <w:highlight w:val="none"/>
          <w:u w:val="single"/>
        </w:rPr>
        <w:t xml:space="preserve">     （中型企业、小型企业、微型企业）</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rPr>
      </w:r>
      <w:r/>
    </w:p>
    <w:p>
      <w:pPr>
        <w:pStyle w:val="916"/>
        <w:ind w:firstLine="480"/>
        <w:jc w:val="left"/>
        <w:spacing w:before="100" w:beforeAutospacing="1" w:after="100" w:afterAutospacing="1" w:line="435"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rPr>
      </w:r>
      <w:r/>
    </w:p>
    <w:p>
      <w:pPr>
        <w:pStyle w:val="916"/>
        <w:ind w:firstLine="480"/>
        <w:jc w:val="left"/>
        <w:spacing w:before="100" w:beforeAutospacing="1" w:after="100" w:afterAutospacing="1" w:line="435" w:lineRule="exact"/>
        <w:widowControl/>
        <w:rPr>
          <w:rFonts w:hint="eastAsia" w:ascii="仿宋_GB2312" w:eastAsia="仿宋_GB2312"/>
          <w:color w:val="000000"/>
          <w:sz w:val="24"/>
          <w:szCs w:val="20"/>
          <w:highlight w:val="none"/>
        </w:rPr>
      </w:pPr>
      <w:r>
        <w:rPr>
          <w:rFonts w:hint="eastAsia" w:ascii="仿宋_GB2312" w:eastAsia="仿宋_GB2312"/>
          <w:color w:val="000000"/>
          <w:sz w:val="24"/>
          <w:szCs w:val="20"/>
          <w:highlight w:val="none"/>
        </w:rPr>
        <w:t xml:space="preserve">以上企业，不属于大企业的分支机构，不存在控股股东为大企业的情形，也不存在与大企业的负责人为同一人的情形。</w:t>
      </w:r>
      <w:r>
        <w:rPr>
          <w:rFonts w:hint="eastAsia" w:ascii="仿宋_GB2312" w:eastAsia="仿宋_GB2312"/>
          <w:color w:val="000000"/>
          <w:sz w:val="24"/>
          <w:szCs w:val="20"/>
          <w:highlight w:val="none"/>
        </w:rPr>
      </w:r>
      <w:r/>
    </w:p>
    <w:p>
      <w:pPr>
        <w:pStyle w:val="916"/>
        <w:ind w:firstLine="480"/>
        <w:jc w:val="left"/>
        <w:spacing w:before="100" w:beforeAutospacing="1" w:after="100" w:afterAutospacing="1" w:line="435" w:lineRule="exact"/>
        <w:widowControl/>
        <w:rPr>
          <w:rFonts w:hint="eastAsia" w:ascii="仿宋_GB2312" w:eastAsia="仿宋_GB2312"/>
          <w:color w:val="000000"/>
          <w:sz w:val="24"/>
          <w:szCs w:val="20"/>
          <w:highlight w:val="none"/>
        </w:rPr>
      </w:pPr>
      <w:r>
        <w:rPr>
          <w:rFonts w:hint="eastAsia" w:ascii="仿宋_GB2312" w:eastAsia="仿宋_GB2312"/>
          <w:color w:val="000000"/>
          <w:sz w:val="24"/>
          <w:szCs w:val="20"/>
          <w:highlight w:val="none"/>
        </w:rPr>
        <w:t xml:space="preserve">本企业对上述声明内容的真实性负责。如有虚假，将依法承担相应责任。</w:t>
      </w:r>
      <w:r>
        <w:rPr>
          <w:rFonts w:hint="eastAsia" w:ascii="仿宋_GB2312" w:eastAsia="仿宋_GB2312"/>
          <w:color w:val="000000"/>
          <w:sz w:val="24"/>
          <w:szCs w:val="20"/>
          <w:highlight w:val="none"/>
        </w:rPr>
      </w:r>
      <w:r/>
    </w:p>
    <w:p>
      <w:pPr>
        <w:pStyle w:val="916"/>
        <w:ind w:firstLine="480"/>
        <w:jc w:val="right"/>
        <w:spacing w:before="100" w:beforeAutospacing="1" w:after="100" w:afterAutospacing="1" w:line="435" w:lineRule="exact"/>
        <w:widowControl/>
        <w:rPr>
          <w:rFonts w:hint="eastAsia" w:ascii="仿宋_GB2312" w:eastAsia="仿宋_GB2312"/>
          <w:color w:val="000000"/>
          <w:sz w:val="24"/>
          <w:szCs w:val="20"/>
          <w:highlight w:val="none"/>
        </w:rPr>
      </w:pPr>
      <w:r>
        <w:rPr>
          <w:rFonts w:hint="eastAsia" w:ascii="仿宋_GB2312" w:eastAsia="仿宋_GB2312"/>
          <w:color w:val="000000"/>
          <w:sz w:val="24"/>
          <w:szCs w:val="20"/>
          <w:highlight w:val="none"/>
        </w:rPr>
        <w:t xml:space="preserve">企业名称（盖章）：</w:t>
      </w:r>
      <w:r>
        <w:rPr>
          <w:rFonts w:hint="eastAsia" w:ascii="仿宋_GB2312" w:eastAsia="仿宋_GB2312"/>
          <w:color w:val="000000"/>
          <w:sz w:val="24"/>
          <w:szCs w:val="20"/>
          <w:highlight w:val="none"/>
        </w:rPr>
      </w:r>
      <w:r/>
    </w:p>
    <w:p>
      <w:pPr>
        <w:pStyle w:val="916"/>
        <w:ind w:firstLine="480"/>
        <w:jc w:val="right"/>
        <w:spacing w:before="100" w:beforeAutospacing="1" w:after="100" w:afterAutospacing="1" w:line="435" w:lineRule="exact"/>
        <w:widowControl/>
        <w:rPr>
          <w:rFonts w:hint="eastAsia" w:ascii="仿宋_GB2312" w:eastAsia="仿宋_GB2312"/>
          <w:color w:val="000000"/>
          <w:sz w:val="24"/>
          <w:szCs w:val="20"/>
          <w:highlight w:val="none"/>
        </w:rPr>
      </w:pPr>
      <w:r>
        <w:rPr>
          <w:rFonts w:hint="eastAsia" w:ascii="仿宋_GB2312" w:eastAsia="仿宋_GB2312"/>
          <w:color w:val="000000"/>
          <w:sz w:val="24"/>
          <w:szCs w:val="20"/>
          <w:highlight w:val="none"/>
        </w:rPr>
        <w:t xml:space="preserve">日 期：</w:t>
      </w:r>
      <w:r>
        <w:rPr>
          <w:rFonts w:hint="eastAsia" w:ascii="仿宋_GB2312" w:eastAsia="仿宋_GB2312"/>
          <w:color w:val="000000"/>
          <w:sz w:val="24"/>
          <w:szCs w:val="20"/>
          <w:highlight w:val="none"/>
        </w:rPr>
      </w:r>
      <w:r/>
    </w:p>
    <w:p>
      <w:pPr>
        <w:pStyle w:val="916"/>
        <w:ind w:firstLine="480"/>
        <w:jc w:val="left"/>
        <w:spacing w:line="420" w:lineRule="auto"/>
        <w:rPr>
          <w:rFonts w:hint="eastAsia" w:ascii="宋体" w:hAnsi="宋体"/>
          <w:color w:val="000000"/>
          <w:szCs w:val="21"/>
          <w:highlight w:val="none"/>
        </w:rPr>
      </w:pPr>
      <w:r>
        <w:rPr>
          <w:rFonts w:hint="eastAsia" w:ascii="宋体" w:hAnsi="宋体"/>
          <w:b/>
          <w:bCs/>
          <w:color w:val="000000"/>
          <w:szCs w:val="21"/>
          <w:highlight w:val="none"/>
          <w:vertAlign w:val="superscript"/>
        </w:rPr>
        <w:t xml:space="preserve">1</w:t>
      </w:r>
      <w:r>
        <w:rPr>
          <w:rFonts w:hint="eastAsia" w:ascii="宋体" w:hAnsi="宋体"/>
          <w:color w:val="000000"/>
          <w:szCs w:val="21"/>
          <w:highlight w:val="none"/>
        </w:rPr>
        <w:t xml:space="preserve">从业人员、营业收入、资产总额填报上一年度数据，无上一年度数据的新成立企业可不填报。</w:t>
      </w:r>
      <w:r>
        <w:rPr>
          <w:rFonts w:hint="eastAsia" w:ascii="宋体" w:hAnsi="宋体"/>
          <w:color w:val="000000"/>
          <w:szCs w:val="21"/>
          <w:highlight w:val="none"/>
        </w:rPr>
      </w:r>
      <w:r/>
    </w:p>
    <w:p>
      <w:pPr>
        <w:pStyle w:val="916"/>
        <w:rPr>
          <w:rFonts w:hint="eastAsia"/>
          <w:color w:val="000000"/>
          <w:highlight w:val="none"/>
        </w:rPr>
      </w:pPr>
      <w:r>
        <w:rPr>
          <w:rFonts w:hint="eastAsia"/>
          <w:color w:val="000000"/>
          <w:highlight w:val="none"/>
        </w:rPr>
      </w:r>
      <w:r/>
    </w:p>
    <w:p>
      <w:pPr>
        <w:pStyle w:val="916"/>
        <w:rPr>
          <w:rFonts w:hint="eastAsia"/>
          <w:color w:val="000000"/>
          <w:highlight w:val="none"/>
        </w:rPr>
      </w:pPr>
      <w:r>
        <w:rPr>
          <w:rFonts w:hint="eastAsia"/>
          <w:color w:val="000000"/>
          <w:highlight w:val="none"/>
        </w:rPr>
      </w:r>
      <w:r/>
    </w:p>
    <w:p>
      <w:pPr>
        <w:pStyle w:val="916"/>
        <w:rPr>
          <w:rFonts w:hint="eastAsia"/>
          <w:color w:val="000000"/>
          <w:highlight w:val="none"/>
        </w:rPr>
      </w:pPr>
      <w:r>
        <w:rPr>
          <w:rFonts w:hint="eastAsia"/>
          <w:color w:val="000000"/>
          <w:highlight w:val="none"/>
        </w:rPr>
      </w:r>
      <w:r/>
    </w:p>
    <w:p>
      <w:pPr>
        <w:pStyle w:val="916"/>
        <w:rPr>
          <w:rFonts w:hint="eastAsia"/>
          <w:color w:val="000000"/>
          <w:highlight w:val="none"/>
        </w:rPr>
      </w:pPr>
      <w:r>
        <w:rPr>
          <w:rFonts w:hint="eastAsia"/>
          <w:color w:val="000000"/>
          <w:highlight w:val="none"/>
        </w:rPr>
      </w:r>
      <w:r/>
    </w:p>
    <w:p>
      <w:pPr>
        <w:pStyle w:val="916"/>
        <w:rPr>
          <w:rFonts w:hint="eastAsia"/>
          <w:color w:val="000000"/>
          <w:highlight w:val="none"/>
        </w:rPr>
      </w:pPr>
      <w:r>
        <w:rPr>
          <w:rFonts w:hint="eastAsia"/>
          <w:color w:val="000000"/>
          <w:highlight w:val="none"/>
        </w:rPr>
      </w:r>
      <w:r/>
    </w:p>
    <w:p>
      <w:pPr>
        <w:pStyle w:val="1151"/>
        <w:jc w:val="center"/>
        <w:spacing w:before="151" w:after="151" w:line="600" w:lineRule="exact"/>
        <w:rPr>
          <w:rFonts w:hint="eastAsia" w:ascii="宋体"/>
          <w:b/>
          <w:bCs/>
          <w:color w:val="000000"/>
          <w:sz w:val="32"/>
          <w:szCs w:val="32"/>
          <w:highlight w:val="none"/>
        </w:rPr>
      </w:pPr>
      <w:r>
        <w:rPr>
          <w:rFonts w:hint="eastAsia" w:ascii="宋体"/>
          <w:b/>
          <w:bCs/>
          <w:color w:val="000000"/>
          <w:sz w:val="32"/>
          <w:szCs w:val="32"/>
          <w:highlight w:val="none"/>
        </w:rPr>
        <w:t xml:space="preserve">残疾人福利性单位声明函</w:t>
      </w:r>
      <w:r>
        <w:rPr>
          <w:rFonts w:hint="eastAsia" w:ascii="宋体"/>
          <w:b/>
          <w:bCs/>
          <w:color w:val="000000"/>
          <w:sz w:val="32"/>
          <w:szCs w:val="32"/>
          <w:highlight w:val="none"/>
        </w:rPr>
      </w:r>
      <w:r/>
    </w:p>
    <w:p>
      <w:pPr>
        <w:pStyle w:val="1297"/>
        <w:spacing w:line="588" w:lineRule="exact"/>
        <w:rPr>
          <w:rFonts w:hint="eastAsia" w:ascii="仿宋_GB2312" w:eastAsia="仿宋_GB2312"/>
          <w:b/>
          <w:color w:val="000000"/>
          <w:spacing w:val="6"/>
          <w:sz w:val="30"/>
          <w:szCs w:val="30"/>
          <w:highlight w:val="none"/>
        </w:rPr>
      </w:pPr>
      <w:r>
        <w:rPr>
          <w:rFonts w:hint="eastAsia" w:ascii="仿宋_GB2312" w:eastAsia="仿宋_GB2312"/>
          <w:b/>
          <w:color w:val="000000"/>
          <w:spacing w:val="6"/>
          <w:sz w:val="30"/>
          <w:szCs w:val="30"/>
          <w:highlight w:val="none"/>
        </w:rPr>
      </w:r>
      <w:r/>
    </w:p>
    <w:p>
      <w:pPr>
        <w:pStyle w:val="1151"/>
        <w:ind w:firstLine="480"/>
        <w:spacing w:line="5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rPr>
          <w:rFonts w:hint="eastAsia" w:ascii="仿宋_GB2312" w:eastAsia="仿宋_GB2312"/>
          <w:color w:val="000000"/>
          <w:sz w:val="24"/>
          <w:highlight w:val="none"/>
        </w:rPr>
      </w:r>
      <w:r/>
    </w:p>
    <w:p>
      <w:pPr>
        <w:pStyle w:val="1151"/>
        <w:ind w:firstLine="480"/>
        <w:spacing w:line="500" w:lineRule="exact"/>
        <w:rPr>
          <w:rFonts w:hint="eastAsia" w:ascii="方正仿宋_GBK" w:eastAsia="方正仿宋_GBK"/>
          <w:color w:val="000000"/>
          <w:sz w:val="24"/>
          <w:highlight w:val="none"/>
        </w:rPr>
      </w:pPr>
      <w:r>
        <w:rPr>
          <w:rFonts w:hint="eastAsia" w:ascii="仿宋_GB2312" w:eastAsia="仿宋_GB2312"/>
          <w:color w:val="000000"/>
          <w:sz w:val="24"/>
          <w:highlight w:val="none"/>
        </w:rPr>
        <w:t xml:space="preserve">本单位对上述声明的真实性负责。如有虚假，将依法承担相应责任。</w:t>
      </w:r>
      <w:r>
        <w:rPr>
          <w:rFonts w:hint="eastAsia" w:ascii="方正仿宋_GBK" w:eastAsia="方正仿宋_GBK"/>
          <w:color w:val="000000"/>
          <w:sz w:val="24"/>
          <w:highlight w:val="none"/>
        </w:rPr>
      </w:r>
      <w:r/>
    </w:p>
    <w:p>
      <w:pPr>
        <w:pStyle w:val="1297"/>
        <w:ind w:firstLine="504"/>
        <w:spacing w:line="588" w:lineRule="exact"/>
        <w:rPr>
          <w:rFonts w:hint="eastAsia" w:ascii="仿宋_GB2312" w:eastAsia="仿宋_GB2312"/>
          <w:color w:val="000000"/>
          <w:spacing w:val="6"/>
          <w:sz w:val="24"/>
          <w:szCs w:val="24"/>
          <w:highlight w:val="none"/>
        </w:rPr>
      </w:pPr>
      <w:r>
        <w:rPr>
          <w:rFonts w:hint="eastAsia" w:ascii="仿宋_GB2312" w:eastAsia="仿宋_GB2312"/>
          <w:color w:val="000000"/>
          <w:spacing w:val="6"/>
          <w:sz w:val="24"/>
          <w:szCs w:val="24"/>
          <w:highlight w:val="none"/>
        </w:rPr>
      </w:r>
      <w:r/>
    </w:p>
    <w:p>
      <w:pPr>
        <w:pStyle w:val="1297"/>
        <w:ind w:firstLine="504"/>
        <w:spacing w:line="588" w:lineRule="exact"/>
        <w:rPr>
          <w:rFonts w:hint="eastAsia" w:ascii="仿宋_GB2312" w:eastAsia="仿宋_GB2312"/>
          <w:color w:val="000000"/>
          <w:spacing w:val="6"/>
          <w:sz w:val="24"/>
          <w:szCs w:val="24"/>
          <w:highlight w:val="none"/>
        </w:rPr>
      </w:pPr>
      <w:r>
        <w:rPr>
          <w:rFonts w:hint="eastAsia" w:ascii="仿宋_GB2312" w:eastAsia="仿宋_GB2312"/>
          <w:color w:val="000000"/>
          <w:spacing w:val="6"/>
          <w:sz w:val="24"/>
          <w:szCs w:val="24"/>
          <w:highlight w:val="none"/>
        </w:rPr>
      </w:r>
      <w:r/>
    </w:p>
    <w:p>
      <w:pPr>
        <w:pStyle w:val="982"/>
        <w:ind w:firstLine="480"/>
        <w:jc w:val="both"/>
        <w:rPr>
          <w:rFonts w:hint="eastAsia" w:ascii="仿宋_GB2312" w:eastAsia="仿宋_GB2312"/>
          <w:color w:val="000000"/>
          <w:highlight w:val="none"/>
        </w:rPr>
      </w:pPr>
      <w:r>
        <w:rPr>
          <w:rFonts w:hint="eastAsia" w:ascii="仿宋_GB2312" w:eastAsia="仿宋_GB2312"/>
          <w:color w:val="000000"/>
          <w:highlight w:val="none"/>
        </w:rPr>
        <w:t xml:space="preserve">单位名称：（公章）</w:t>
      </w:r>
      <w:r>
        <w:rPr>
          <w:rFonts w:hint="eastAsia" w:ascii="仿宋_GB2312" w:eastAsia="仿宋_GB2312"/>
          <w:color w:val="000000"/>
          <w:highlight w:val="none"/>
        </w:rPr>
      </w:r>
      <w:r/>
    </w:p>
    <w:p>
      <w:pPr>
        <w:pStyle w:val="1282"/>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法定代表人（或授权代表）：（签字或签章）</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1209"/>
        <w:ind w:firstLine="720"/>
        <w:rPr>
          <w:rFonts w:hint="eastAsia" w:ascii="仿宋_GB2312" w:eastAsia="仿宋_GB2312"/>
          <w:color w:val="000000"/>
          <w:sz w:val="24"/>
          <w:highlight w:val="none"/>
          <w:u w:val="single"/>
        </w:rPr>
      </w:pPr>
      <w:r>
        <w:rPr>
          <w:rFonts w:hint="eastAsia" w:ascii="仿宋_GB2312" w:eastAsia="仿宋_GB2312"/>
          <w:color w:val="000000"/>
          <w:sz w:val="24"/>
          <w:highlight w:val="none"/>
          <w:u w:val="single"/>
        </w:rPr>
      </w:r>
      <w:r/>
    </w:p>
    <w:p>
      <w:pPr>
        <w:pStyle w:val="1209"/>
        <w:ind w:firstLine="4320"/>
        <w:rPr>
          <w:rFonts w:hint="eastAsia"/>
          <w:color w:val="000000"/>
          <w:highlight w:val="non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color w:val="000000"/>
          <w:highlight w:val="none"/>
        </w:rPr>
      </w:r>
      <w:r/>
    </w:p>
    <w:p>
      <w:pPr>
        <w:pStyle w:val="1300"/>
        <w:rPr>
          <w:color w:val="000000"/>
          <w:highlight w:val="none"/>
        </w:rPr>
      </w:pPr>
      <w:r>
        <w:rPr>
          <w:color w:val="000000"/>
          <w:highlight w:val="none"/>
        </w:rPr>
      </w:r>
      <w:r/>
    </w:p>
    <w:p>
      <w:pPr>
        <w:pStyle w:val="1151"/>
        <w:rPr>
          <w:rFonts w:hint="eastAsia"/>
          <w:color w:val="000000"/>
          <w:highlight w:val="none"/>
        </w:rPr>
      </w:pPr>
      <w:r>
        <w:rPr>
          <w:rFonts w:hint="eastAsia"/>
          <w:color w:val="000000"/>
          <w:highlight w:val="none"/>
        </w:rPr>
        <w:t xml:space="preserve">注：1、残疾人福利性单位应完整填写此函并提供相关证明材料；</w:t>
      </w:r>
      <w:r>
        <w:rPr>
          <w:rFonts w:hint="eastAsia"/>
          <w:color w:val="000000"/>
          <w:highlight w:val="none"/>
        </w:rPr>
      </w:r>
      <w:r/>
    </w:p>
    <w:p>
      <w:pPr>
        <w:pStyle w:val="1151"/>
        <w:ind w:firstLine="420"/>
        <w:rPr>
          <w:rFonts w:hint="eastAsia"/>
          <w:color w:val="000000"/>
          <w:highlight w:val="none"/>
        </w:rPr>
      </w:pPr>
      <w:r>
        <w:rPr>
          <w:rFonts w:hint="eastAsia"/>
          <w:color w:val="000000"/>
          <w:highlight w:val="none"/>
        </w:rPr>
        <w:t xml:space="preserve">2、非残疾人福利性单位不需提供此声明函</w:t>
      </w:r>
      <w:r>
        <w:rPr>
          <w:rFonts w:hint="eastAsia"/>
          <w:color w:val="000000"/>
          <w:highlight w:val="none"/>
        </w:rPr>
      </w:r>
      <w:r/>
    </w:p>
    <w:p>
      <w:pPr>
        <w:pStyle w:val="1300"/>
        <w:rPr>
          <w:color w:val="000000"/>
          <w:highlight w:val="none"/>
        </w:rPr>
        <w:outlineLvl w:val="1"/>
      </w:pPr>
      <w:r>
        <w:rPr>
          <w:color w:val="000000"/>
          <w:highlight w:val="none"/>
        </w:rPr>
      </w:r>
      <w:r/>
    </w:p>
    <w:p>
      <w:pPr>
        <w:pStyle w:val="1300"/>
        <w:rPr>
          <w:color w:val="000000"/>
          <w:highlight w:val="none"/>
        </w:rPr>
        <w:outlineLvl w:val="1"/>
      </w:pPr>
      <w:r>
        <w:rPr>
          <w:color w:val="000000"/>
          <w:highlight w:val="none"/>
        </w:rPr>
      </w:r>
      <w:r/>
    </w:p>
    <w:p>
      <w:pPr>
        <w:pStyle w:val="1300"/>
        <w:rPr>
          <w:color w:val="000000"/>
          <w:highlight w:val="none"/>
        </w:rPr>
        <w:outlineLvl w:val="1"/>
      </w:pPr>
      <w:r>
        <w:rPr>
          <w:color w:val="000000"/>
          <w:highlight w:val="none"/>
        </w:rPr>
      </w:r>
      <w:r/>
    </w:p>
    <w:p>
      <w:pPr>
        <w:pStyle w:val="1300"/>
        <w:rPr>
          <w:color w:val="000000"/>
          <w:highlight w:val="none"/>
        </w:rPr>
        <w:outlineLvl w:val="1"/>
      </w:pPr>
      <w:r>
        <w:rPr>
          <w:color w:val="000000"/>
          <w:highlight w:val="none"/>
        </w:rPr>
      </w:r>
      <w:r/>
    </w:p>
    <w:p>
      <w:pPr>
        <w:pStyle w:val="1300"/>
        <w:rPr>
          <w:color w:val="000000"/>
          <w:highlight w:val="none"/>
        </w:rPr>
        <w:outlineLvl w:val="1"/>
      </w:pPr>
      <w:r>
        <w:rPr>
          <w:color w:val="000000"/>
          <w:highlight w:val="none"/>
        </w:rPr>
      </w:r>
      <w:r/>
    </w:p>
    <w:p>
      <w:pPr>
        <w:pStyle w:val="1300"/>
        <w:rPr>
          <w:color w:val="000000"/>
          <w:highlight w:val="none"/>
        </w:rPr>
        <w:outlineLvl w:val="1"/>
      </w:pPr>
      <w:r>
        <w:rPr>
          <w:color w:val="000000"/>
          <w:highlight w:val="none"/>
        </w:rPr>
      </w:r>
      <w:r/>
    </w:p>
    <w:p>
      <w:pPr>
        <w:pStyle w:val="1300"/>
        <w:rPr>
          <w:color w:val="000000"/>
          <w:highlight w:val="none"/>
        </w:rPr>
        <w:outlineLvl w:val="1"/>
      </w:pPr>
      <w:r>
        <w:rPr>
          <w:color w:val="000000"/>
          <w:highlight w:val="none"/>
        </w:rPr>
      </w:r>
      <w:r/>
    </w:p>
    <w:p>
      <w:pPr>
        <w:pStyle w:val="916"/>
        <w:jc w:val="center"/>
        <w:spacing w:line="360" w:lineRule="auto"/>
        <w:rPr>
          <w:rFonts w:hint="eastAsia" w:ascii="宋体" w:hAnsi="宋体"/>
          <w:b/>
          <w:bCs/>
          <w:color w:val="000000"/>
          <w:sz w:val="28"/>
          <w:szCs w:val="28"/>
          <w:highlight w:val="none"/>
        </w:rPr>
        <w:outlineLvl w:val="0"/>
      </w:pPr>
      <w:r>
        <w:rPr>
          <w:rFonts w:hint="eastAsia" w:ascii="宋体" w:hAnsi="宋体"/>
          <w:b/>
          <w:bCs/>
          <w:color w:val="000000"/>
          <w:sz w:val="28"/>
          <w:szCs w:val="28"/>
          <w:highlight w:val="none"/>
        </w:rPr>
      </w:r>
      <w:r/>
    </w:p>
    <w:p>
      <w:pPr>
        <w:pStyle w:val="916"/>
        <w:jc w:val="center"/>
        <w:spacing w:line="360" w:lineRule="auto"/>
        <w:rPr>
          <w:rFonts w:hint="eastAsia" w:ascii="宋体" w:hAnsi="宋体"/>
          <w:b/>
          <w:bCs/>
          <w:color w:val="000000"/>
          <w:sz w:val="28"/>
          <w:szCs w:val="28"/>
          <w:highlight w:val="none"/>
        </w:rPr>
        <w:outlineLvl w:val="0"/>
      </w:pPr>
      <w:r>
        <w:rPr>
          <w:rFonts w:hint="eastAsia" w:ascii="宋体" w:hAnsi="宋体"/>
          <w:b/>
          <w:bCs/>
          <w:color w:val="000000"/>
          <w:sz w:val="28"/>
          <w:szCs w:val="28"/>
          <w:highlight w:val="none"/>
        </w:rPr>
        <w:t xml:space="preserve">属于监狱企业的证明文件</w:t>
      </w:r>
      <w:r>
        <w:rPr>
          <w:rFonts w:hint="eastAsia" w:ascii="宋体" w:hAnsi="宋体"/>
          <w:b/>
          <w:bCs/>
          <w:color w:val="000000"/>
          <w:sz w:val="28"/>
          <w:szCs w:val="28"/>
          <w:highlight w:val="none"/>
        </w:rPr>
      </w:r>
      <w:r/>
    </w:p>
    <w:p>
      <w:pPr>
        <w:pStyle w:val="916"/>
        <w:spacing w:line="360" w:lineRule="auto"/>
        <w:rPr>
          <w:rFonts w:hint="eastAsia" w:ascii="宋体" w:hAnsi="宋体"/>
          <w:color w:val="000000"/>
          <w:highlight w:val="none"/>
        </w:rPr>
      </w:pPr>
      <w:r>
        <w:rPr>
          <w:rFonts w:hint="eastAsia" w:ascii="宋体" w:hAnsi="宋体"/>
          <w:color w:val="000000"/>
          <w:highlight w:val="none"/>
        </w:rPr>
        <w:t xml:space="preserve">（提供由省级以上监狱管理局、戒毒管理局(含新疆生产建设兵团)出具的属于监狱企业的证明文件）</w:t>
      </w:r>
      <w:r>
        <w:rPr>
          <w:rFonts w:hint="eastAsia" w:ascii="宋体" w:hAnsi="宋体"/>
          <w:color w:val="000000"/>
          <w:highlight w:val="none"/>
        </w:rPr>
      </w:r>
      <w:r/>
    </w:p>
    <w:p>
      <w:pPr>
        <w:pStyle w:val="916"/>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916"/>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916"/>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916"/>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916"/>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916"/>
        <w:jc w:val="center"/>
        <w:spacing w:line="360" w:lineRule="auto"/>
        <w:rPr>
          <w:rFonts w:hint="eastAsia" w:ascii="宋体" w:hAnsi="宋体"/>
          <w:b/>
          <w:bCs/>
          <w:color w:val="000000"/>
          <w:highlight w:val="none"/>
        </w:rPr>
        <w:outlineLvl w:val="0"/>
      </w:pPr>
      <w:r/>
      <w:bookmarkStart w:id="129" w:name="_Toc5876"/>
      <w:r/>
      <w:bookmarkEnd w:id="129"/>
      <w:r>
        <w:rPr>
          <w:rFonts w:hint="eastAsia" w:ascii="宋体" w:hAnsi="宋体"/>
          <w:b/>
          <w:bCs/>
          <w:color w:val="000000"/>
          <w:sz w:val="28"/>
          <w:szCs w:val="28"/>
          <w:highlight w:val="none"/>
        </w:rPr>
        <w:t xml:space="preserve">节能产品认证证书</w:t>
      </w:r>
      <w:r>
        <w:rPr>
          <w:rFonts w:hint="eastAsia" w:ascii="宋体" w:hAnsi="宋体"/>
          <w:b/>
          <w:bCs/>
          <w:color w:val="000000"/>
          <w:highlight w:val="none"/>
        </w:rPr>
      </w:r>
      <w:r/>
    </w:p>
    <w:p>
      <w:pPr>
        <w:pStyle w:val="916"/>
        <w:spacing w:line="360" w:lineRule="auto"/>
        <w:rPr>
          <w:rFonts w:hint="eastAsia" w:ascii="宋体" w:hAnsi="宋体"/>
          <w:color w:val="000000"/>
          <w:highlight w:val="none"/>
        </w:rPr>
      </w:pPr>
      <w:r>
        <w:rPr>
          <w:rFonts w:hint="eastAsia" w:ascii="宋体" w:hAnsi="宋体"/>
          <w:color w:val="000000"/>
          <w:highlight w:val="none"/>
        </w:rPr>
        <w:t xml:space="preserve">（提供国家确定的认证机构出具的、处于有效期之内的产品认证证书）</w:t>
      </w:r>
      <w:r>
        <w:rPr>
          <w:rFonts w:hint="eastAsia" w:ascii="宋体" w:hAnsi="宋体"/>
          <w:color w:val="000000"/>
          <w:highlight w:val="none"/>
        </w:rPr>
      </w:r>
      <w:r/>
    </w:p>
    <w:p>
      <w:pPr>
        <w:pStyle w:val="916"/>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916"/>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916"/>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916"/>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916"/>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916"/>
        <w:jc w:val="center"/>
        <w:spacing w:line="360" w:lineRule="auto"/>
        <w:rPr>
          <w:rFonts w:hint="eastAsia" w:ascii="宋体" w:hAnsi="宋体"/>
          <w:b/>
          <w:bCs/>
          <w:color w:val="000000"/>
          <w:highlight w:val="none"/>
        </w:rPr>
        <w:outlineLvl w:val="0"/>
      </w:pPr>
      <w:r/>
      <w:bookmarkStart w:id="130" w:name="_Toc16386"/>
      <w:r/>
      <w:bookmarkEnd w:id="130"/>
      <w:r>
        <w:rPr>
          <w:rFonts w:hint="eastAsia" w:ascii="宋体" w:hAnsi="宋体"/>
          <w:b/>
          <w:bCs/>
          <w:color w:val="000000"/>
          <w:sz w:val="28"/>
          <w:szCs w:val="28"/>
          <w:highlight w:val="none"/>
        </w:rPr>
        <w:t xml:space="preserve">环境标志产品认证证书</w:t>
      </w:r>
      <w:r>
        <w:rPr>
          <w:rFonts w:hint="eastAsia" w:ascii="宋体" w:hAnsi="宋体"/>
          <w:b/>
          <w:bCs/>
          <w:color w:val="000000"/>
          <w:highlight w:val="none"/>
        </w:rPr>
      </w:r>
      <w:r/>
    </w:p>
    <w:p>
      <w:pPr>
        <w:pStyle w:val="916"/>
        <w:spacing w:line="360" w:lineRule="auto"/>
        <w:rPr>
          <w:rFonts w:hint="eastAsia"/>
          <w:color w:val="000000"/>
          <w:highlight w:val="none"/>
        </w:rPr>
      </w:pPr>
      <w:r>
        <w:rPr>
          <w:rFonts w:hint="eastAsia" w:ascii="宋体" w:hAnsi="宋体"/>
          <w:color w:val="000000"/>
          <w:highlight w:val="none"/>
        </w:rPr>
        <w:t xml:space="preserve">（提供国家确定的认证机构出具的、处于有效期之内的产品认证证书）</w:t>
      </w:r>
      <w:r>
        <w:rPr>
          <w:rFonts w:hint="eastAsia"/>
          <w:color w:val="000000"/>
          <w:highlight w:val="none"/>
        </w:rPr>
      </w:r>
      <w:r/>
    </w:p>
    <w:p>
      <w:pPr>
        <w:pStyle w:val="916"/>
        <w:spacing w:line="360" w:lineRule="auto"/>
        <w:rPr>
          <w:rFonts w:ascii="宋体" w:hAnsi="宋体"/>
          <w:b/>
          <w:bCs/>
          <w:color w:val="000000"/>
          <w:highlight w:val="none"/>
        </w:rPr>
      </w:pPr>
      <w:r>
        <w:rPr>
          <w:rFonts w:hint="eastAsia" w:ascii="宋体" w:hAnsi="宋体"/>
          <w:b/>
          <w:bCs/>
          <w:color w:val="000000"/>
          <w:highlight w:val="none"/>
        </w:rPr>
        <w:t xml:space="preserve"> </w:t>
      </w:r>
      <w:r>
        <w:rPr>
          <w:rFonts w:ascii="宋体" w:hAnsi="宋体"/>
          <w:b/>
          <w:bCs/>
          <w:color w:val="000000"/>
          <w:highlight w:val="none"/>
        </w:rPr>
      </w:r>
      <w:r/>
    </w:p>
    <w:p>
      <w:pPr>
        <w:pStyle w:val="916"/>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916"/>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916"/>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916"/>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916"/>
        <w:jc w:val="center"/>
        <w:spacing w:line="360" w:lineRule="auto"/>
        <w:rPr>
          <w:rFonts w:hint="eastAsia" w:ascii="宋体" w:hAnsi="宋体"/>
          <w:b/>
          <w:bCs/>
          <w:color w:val="000000"/>
          <w:sz w:val="28"/>
          <w:szCs w:val="28"/>
          <w:highlight w:val="none"/>
        </w:rPr>
        <w:outlineLvl w:val="0"/>
      </w:pPr>
      <w:r/>
      <w:bookmarkStart w:id="131" w:name="_Toc1060"/>
      <w:r/>
      <w:bookmarkEnd w:id="131"/>
      <w:r>
        <w:rPr>
          <w:rFonts w:hint="eastAsia" w:ascii="宋体" w:hAnsi="宋体"/>
          <w:b/>
          <w:bCs/>
          <w:color w:val="000000"/>
          <w:sz w:val="28"/>
          <w:szCs w:val="28"/>
          <w:highlight w:val="none"/>
        </w:rPr>
        <w:t xml:space="preserve">进口产品转让技术、消化吸收再创新方案</w:t>
      </w:r>
      <w:r>
        <w:rPr>
          <w:rFonts w:hint="eastAsia" w:ascii="宋体" w:hAnsi="宋体"/>
          <w:b/>
          <w:bCs/>
          <w:color w:val="000000"/>
          <w:sz w:val="28"/>
          <w:szCs w:val="28"/>
          <w:highlight w:val="none"/>
        </w:rPr>
      </w:r>
      <w:r/>
    </w:p>
    <w:p>
      <w:pPr>
        <w:pStyle w:val="916"/>
        <w:spacing w:line="360" w:lineRule="auto"/>
        <w:rPr>
          <w:rFonts w:hint="eastAsia" w:ascii="宋体" w:hAnsi="宋体"/>
          <w:color w:val="000000"/>
          <w:highlight w:val="none"/>
        </w:rPr>
      </w:pPr>
      <w:r>
        <w:rPr>
          <w:rFonts w:hint="eastAsia" w:ascii="宋体" w:hAnsi="宋体"/>
          <w:color w:val="000000"/>
          <w:highlight w:val="none"/>
        </w:rPr>
        <w:t xml:space="preserve">（对于允许进口产品参加的项目）</w:t>
      </w:r>
      <w:r>
        <w:rPr>
          <w:rFonts w:hint="eastAsia" w:ascii="宋体" w:hAnsi="宋体"/>
          <w:color w:val="000000"/>
          <w:highlight w:val="none"/>
        </w:rPr>
      </w:r>
      <w:r/>
    </w:p>
    <w:p>
      <w:pPr>
        <w:pStyle w:val="1300"/>
        <w:rPr>
          <w:color w:val="000000"/>
          <w:highlight w:val="none"/>
        </w:rPr>
        <w:outlineLvl w:val="1"/>
      </w:pPr>
      <w:r>
        <w:rPr>
          <w:color w:val="000000"/>
          <w:highlight w:val="none"/>
        </w:rPr>
      </w:r>
      <w:r/>
    </w:p>
    <w:p>
      <w:pPr>
        <w:pStyle w:val="1300"/>
        <w:rPr>
          <w:color w:val="000000"/>
          <w:highlight w:val="none"/>
        </w:rPr>
        <w:outlineLvl w:val="1"/>
      </w:pPr>
      <w:r>
        <w:rPr>
          <w:color w:val="000000"/>
          <w:highlight w:val="none"/>
        </w:rPr>
      </w:r>
      <w:r/>
    </w:p>
    <w:p>
      <w:pPr>
        <w:pStyle w:val="1300"/>
        <w:rPr>
          <w:color w:val="000000"/>
          <w:highlight w:val="none"/>
        </w:rPr>
        <w:outlineLvl w:val="1"/>
      </w:pPr>
      <w:r>
        <w:rPr>
          <w:color w:val="000000"/>
          <w:highlight w:val="none"/>
        </w:rPr>
      </w:r>
      <w:r/>
    </w:p>
    <w:p>
      <w:pPr>
        <w:pStyle w:val="1300"/>
        <w:rPr>
          <w:color w:val="000000"/>
          <w:highlight w:val="none"/>
        </w:rPr>
        <w:outlineLvl w:val="1"/>
      </w:pPr>
      <w:r/>
      <w:bookmarkStart w:id="132" w:name="_Toc514054497"/>
      <w:r/>
      <w:bookmarkStart w:id="133" w:name="_Toc16234"/>
      <w:r>
        <w:rPr>
          <w:color w:val="000000"/>
          <w:highlight w:val="none"/>
        </w:rPr>
        <w:t xml:space="preserve">十</w:t>
      </w:r>
      <w:r>
        <w:rPr>
          <w:rFonts w:hint="eastAsia"/>
          <w:color w:val="000000"/>
          <w:highlight w:val="none"/>
          <w:lang w:val="en-US" w:eastAsia="zh-CN"/>
        </w:rPr>
        <w:t xml:space="preserve">一</w:t>
      </w:r>
      <w:r>
        <w:rPr>
          <w:color w:val="000000"/>
          <w:highlight w:val="none"/>
        </w:rPr>
        <w:t xml:space="preserve">、响应偏差表</w:t>
      </w:r>
      <w:bookmarkEnd w:id="132"/>
      <w:r/>
      <w:bookmarkEnd w:id="133"/>
      <w:r>
        <w:rPr>
          <w:color w:val="000000"/>
          <w:highlight w:val="none"/>
        </w:rPr>
      </w:r>
      <w:r/>
    </w:p>
    <w:p>
      <w:pPr>
        <w:pStyle w:val="1110"/>
        <w:jc w:val="center"/>
        <w:rPr>
          <w:rFonts w:hint="eastAsia"/>
          <w:color w:val="000000"/>
          <w:highlight w:val="none"/>
          <w:lang w:eastAsia="zh-CN"/>
        </w:rPr>
        <w:outlineLvl w:val="1"/>
      </w:pPr>
      <w:r/>
      <w:bookmarkStart w:id="134" w:name="_Toc3171_WPSOffice_Level2"/>
      <w:r/>
      <w:bookmarkStart w:id="135" w:name="_Toc9396"/>
      <w:r/>
      <w:bookmarkStart w:id="136" w:name="_Toc514054498"/>
      <w:r>
        <w:rPr>
          <w:rFonts w:hint="eastAsia"/>
          <w:color w:val="000000"/>
          <w:highlight w:val="none"/>
          <w:lang w:eastAsia="zh-CN"/>
        </w:rPr>
        <w:t xml:space="preserve">响应商务偏离表</w:t>
      </w:r>
      <w:bookmarkEnd w:id="134"/>
      <w:r/>
      <w:bookmarkEnd w:id="135"/>
      <w:r/>
      <w:bookmarkEnd w:id="136"/>
      <w:r>
        <w:rPr>
          <w:rFonts w:hint="eastAsia"/>
          <w:color w:val="000000"/>
          <w:highlight w:val="none"/>
          <w:lang w:eastAsia="zh-CN"/>
        </w:rPr>
      </w:r>
      <w:r/>
    </w:p>
    <w:tbl>
      <w:tblPr>
        <w:tblW w:w="100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gridCol w:w="1517"/>
      </w:tblGrid>
      <w:tr>
        <w:trPr>
          <w:trHeight w:val="672"/>
        </w:trPr>
        <w:tc>
          <w:tcPr>
            <w:tcW w:w="3143" w:type="dxa"/>
            <w:vAlign w:val="center"/>
            <w:textDirection w:val="lrTb"/>
            <w:noWrap w:val="false"/>
          </w:tcPr>
          <w:p>
            <w:pPr>
              <w:pStyle w:val="1036"/>
              <w:jc w:val="center"/>
              <w:spacing w:before="100" w:beforeAutospacing="1" w:line="560" w:lineRule="exact"/>
              <w:widowControl/>
              <w:rPr>
                <w:rFonts w:ascii="仿宋_GB2312" w:eastAsia="仿宋_GB2312"/>
                <w:color w:val="000000"/>
                <w:sz w:val="28"/>
                <w:szCs w:val="28"/>
                <w:highlight w:val="none"/>
              </w:rPr>
            </w:pPr>
            <w:r>
              <w:rPr>
                <w:rFonts w:hint="eastAsia" w:ascii="仿宋_GB2312" w:eastAsia="仿宋_GB2312"/>
                <w:color w:val="000000"/>
                <w:sz w:val="28"/>
                <w:szCs w:val="28"/>
                <w:highlight w:val="none"/>
                <w:lang w:eastAsia="zh-CN"/>
              </w:rPr>
              <w:t xml:space="preserve">征集文件</w:t>
            </w:r>
            <w:r>
              <w:rPr>
                <w:rFonts w:hint="eastAsia" w:ascii="仿宋_GB2312" w:eastAsia="仿宋_GB2312"/>
                <w:color w:val="000000"/>
                <w:sz w:val="28"/>
                <w:szCs w:val="28"/>
                <w:highlight w:val="none"/>
              </w:rPr>
              <w:t xml:space="preserve">内容</w:t>
            </w:r>
            <w:r>
              <w:rPr>
                <w:rFonts w:ascii="仿宋_GB2312" w:eastAsia="仿宋_GB2312"/>
                <w:color w:val="000000"/>
                <w:sz w:val="28"/>
                <w:szCs w:val="28"/>
                <w:highlight w:val="none"/>
              </w:rPr>
            </w:r>
            <w:r/>
          </w:p>
        </w:tc>
        <w:tc>
          <w:tcPr>
            <w:tcW w:w="2682" w:type="dxa"/>
            <w:vAlign w:val="center"/>
            <w:textDirection w:val="lrTb"/>
            <w:noWrap w:val="false"/>
          </w:tcPr>
          <w:p>
            <w:pPr>
              <w:pStyle w:val="1036"/>
              <w:jc w:val="center"/>
              <w:spacing w:before="100" w:beforeAutospacing="1" w:line="560" w:lineRule="exact"/>
              <w:widowControl/>
              <w:rPr>
                <w:rFonts w:ascii="仿宋_GB2312" w:eastAsia="仿宋_GB2312"/>
                <w:color w:val="000000"/>
                <w:sz w:val="28"/>
                <w:szCs w:val="28"/>
                <w:highlight w:val="none"/>
              </w:rPr>
            </w:pPr>
            <w:r>
              <w:rPr>
                <w:rFonts w:hint="eastAsia" w:ascii="仿宋_GB2312" w:eastAsia="仿宋_GB2312"/>
                <w:color w:val="000000"/>
                <w:sz w:val="28"/>
                <w:szCs w:val="28"/>
                <w:highlight w:val="none"/>
                <w:lang w:eastAsia="zh-CN"/>
              </w:rPr>
              <w:t xml:space="preserve">响应</w:t>
            </w:r>
            <w:r>
              <w:rPr>
                <w:rFonts w:hint="eastAsia" w:ascii="仿宋_GB2312" w:eastAsia="仿宋_GB2312"/>
                <w:color w:val="000000"/>
                <w:sz w:val="28"/>
                <w:szCs w:val="28"/>
                <w:highlight w:val="none"/>
              </w:rPr>
              <w:t xml:space="preserve">文件内容</w:t>
            </w:r>
            <w:r>
              <w:rPr>
                <w:rFonts w:ascii="仿宋_GB2312" w:eastAsia="仿宋_GB2312"/>
                <w:color w:val="000000"/>
                <w:sz w:val="28"/>
                <w:szCs w:val="28"/>
                <w:highlight w:val="none"/>
              </w:rPr>
            </w:r>
            <w:r/>
          </w:p>
        </w:tc>
        <w:tc>
          <w:tcPr>
            <w:tcW w:w="2682" w:type="dxa"/>
            <w:vAlign w:val="center"/>
            <w:textDirection w:val="lrTb"/>
            <w:noWrap w:val="false"/>
          </w:tcPr>
          <w:p>
            <w:pPr>
              <w:pStyle w:val="1036"/>
              <w:jc w:val="center"/>
              <w:spacing w:before="100" w:beforeAutospacing="1" w:line="560" w:lineRule="exact"/>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偏差内容及说明</w:t>
            </w:r>
            <w:r>
              <w:rPr>
                <w:rFonts w:ascii="仿宋_GB2312" w:eastAsia="仿宋_GB2312"/>
                <w:color w:val="000000"/>
                <w:sz w:val="28"/>
                <w:szCs w:val="28"/>
                <w:highlight w:val="none"/>
              </w:rPr>
            </w:r>
            <w:r/>
          </w:p>
        </w:tc>
        <w:tc>
          <w:tcPr>
            <w:tcW w:w="1517" w:type="dxa"/>
            <w:vAlign w:val="center"/>
            <w:textDirection w:val="lrTb"/>
            <w:noWrap w:val="false"/>
          </w:tcPr>
          <w:p>
            <w:pPr>
              <w:pStyle w:val="1036"/>
              <w:jc w:val="center"/>
              <w:spacing w:before="100" w:beforeAutospacing="1"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页码</w:t>
            </w:r>
            <w:r>
              <w:rPr>
                <w:rFonts w:hint="eastAsia" w:ascii="仿宋_GB2312" w:eastAsia="仿宋_GB2312"/>
                <w:color w:val="000000"/>
                <w:sz w:val="28"/>
                <w:szCs w:val="28"/>
                <w:highlight w:val="none"/>
              </w:rPr>
            </w:r>
            <w:r/>
          </w:p>
        </w:tc>
      </w:tr>
      <w:tr>
        <w:trPr>
          <w:trHeight w:val="672"/>
        </w:trPr>
        <w:tc>
          <w:tcPr>
            <w:tcW w:w="3143"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517" w:type="dxa"/>
            <w:vAlign w:val="center"/>
            <w:textDirection w:val="lrTb"/>
            <w:noWrap w:val="false"/>
          </w:tcPr>
          <w:p>
            <w:pPr>
              <w:pStyle w:val="103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bl>
    <w:p>
      <w:pPr>
        <w:pStyle w:val="982"/>
        <w:ind w:firstLine="480"/>
        <w:jc w:val="both"/>
        <w:rPr>
          <w:rFonts w:hint="eastAsia" w:ascii="仿宋_GB2312" w:eastAsia="仿宋_GB2312"/>
          <w:color w:val="000000"/>
          <w:highlight w:val="none"/>
        </w:rPr>
      </w:pPr>
      <w:r>
        <w:rPr>
          <w:rFonts w:hint="eastAsia" w:ascii="仿宋_GB2312" w:eastAsia="仿宋_GB2312"/>
          <w:color w:val="000000"/>
          <w:highlight w:val="none"/>
        </w:rPr>
        <w:t xml:space="preserve">单位名称：（盖章）</w:t>
      </w:r>
      <w:r>
        <w:rPr>
          <w:rFonts w:hint="eastAsia" w:ascii="仿宋_GB2312" w:eastAsia="仿宋_GB2312"/>
          <w:color w:val="000000"/>
          <w:highlight w:val="none"/>
          <w:u w:val="single"/>
        </w:rPr>
        <w:t xml:space="preserve">       </w:t>
      </w:r>
      <w:r>
        <w:rPr>
          <w:rFonts w:hint="eastAsia" w:ascii="仿宋_GB2312" w:eastAsia="仿宋_GB2312"/>
          <w:color w:val="000000"/>
          <w:highlight w:val="none"/>
        </w:rPr>
      </w:r>
      <w:r/>
    </w:p>
    <w:p>
      <w:pPr>
        <w:pStyle w:val="1282"/>
        <w:ind w:firstLine="629"/>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法定代表人（或授权代表）：（签字或签章）</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916"/>
        <w:numPr>
          <w:ilvl w:val="0"/>
          <w:numId w:val="8"/>
        </w:numPr>
        <w:spacing w:line="360" w:lineRule="auto"/>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供应商须根据</w:t>
      </w:r>
      <w:r>
        <w:rPr>
          <w:rFonts w:hint="eastAsia" w:ascii="宋体" w:hAnsi="宋体" w:eastAsia="宋体" w:cs="宋体"/>
          <w:b/>
          <w:bCs/>
          <w:color w:val="000000"/>
          <w:szCs w:val="21"/>
          <w:highlight w:val="none"/>
          <w:lang w:eastAsia="zh-CN" w:bidi="ar"/>
        </w:rPr>
        <w:t xml:space="preserve">征集文件</w:t>
      </w:r>
      <w:r>
        <w:rPr>
          <w:rFonts w:hint="eastAsia" w:ascii="宋体" w:hAnsi="宋体" w:cs="宋体"/>
          <w:b/>
          <w:bCs/>
          <w:color w:val="000000"/>
          <w:szCs w:val="21"/>
          <w:highlight w:val="none"/>
          <w:lang w:bidi="ar"/>
        </w:rPr>
        <w:t xml:space="preserve">《第</w:t>
      </w:r>
      <w:r>
        <w:rPr>
          <w:rFonts w:hint="eastAsia" w:ascii="宋体" w:hAnsi="宋体" w:eastAsia="宋体" w:cs="宋体"/>
          <w:b/>
          <w:bCs/>
          <w:color w:val="000000"/>
          <w:szCs w:val="21"/>
          <w:highlight w:val="none"/>
          <w:lang w:val="en-US" w:eastAsia="zh-CN" w:bidi="ar"/>
        </w:rPr>
        <w:t xml:space="preserve">四</w:t>
      </w:r>
      <w:r>
        <w:rPr>
          <w:rFonts w:hint="eastAsia" w:ascii="宋体" w:hAnsi="宋体" w:cs="宋体"/>
          <w:b/>
          <w:bCs/>
          <w:color w:val="000000"/>
          <w:szCs w:val="21"/>
          <w:highlight w:val="none"/>
          <w:lang w:bidi="ar"/>
        </w:rPr>
        <w:t xml:space="preserve">部分 采购需求》要求填写此表，作为响应文件的组成部分。</w:t>
      </w:r>
      <w:r>
        <w:rPr>
          <w:rFonts w:ascii="宋体" w:hAnsi="宋体" w:cs="宋体"/>
          <w:b/>
          <w:bCs/>
          <w:color w:val="000000"/>
          <w:szCs w:val="21"/>
          <w:highlight w:val="none"/>
          <w:lang w:bidi="ar"/>
        </w:rPr>
      </w:r>
      <w:r/>
    </w:p>
    <w:p>
      <w:pPr>
        <w:pStyle w:val="916"/>
        <w:numPr>
          <w:ilvl w:val="0"/>
          <w:numId w:val="8"/>
        </w:numPr>
        <w:spacing w:line="360" w:lineRule="auto"/>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偏离包括正、负偏离，正偏离指供应商的响应高于</w:t>
      </w:r>
      <w:r>
        <w:rPr>
          <w:rFonts w:hint="eastAsia" w:ascii="宋体" w:hAnsi="宋体" w:eastAsia="宋体" w:cs="宋体"/>
          <w:b/>
          <w:bCs/>
          <w:color w:val="000000"/>
          <w:szCs w:val="21"/>
          <w:highlight w:val="none"/>
          <w:lang w:eastAsia="zh-CN" w:bidi="ar"/>
        </w:rPr>
        <w:t xml:space="preserve">征集文件</w:t>
      </w:r>
      <w:r>
        <w:rPr>
          <w:rFonts w:hint="eastAsia" w:ascii="宋体" w:hAnsi="宋体" w:cs="宋体"/>
          <w:b/>
          <w:bCs/>
          <w:color w:val="000000"/>
          <w:szCs w:val="21"/>
          <w:highlight w:val="none"/>
          <w:lang w:bidi="ar"/>
        </w:rPr>
        <w:t xml:space="preserve">要求，负偏离指供应商的响应低于</w:t>
      </w:r>
      <w:r>
        <w:rPr>
          <w:rFonts w:hint="eastAsia" w:ascii="宋体" w:hAnsi="宋体" w:eastAsia="宋体" w:cs="宋体"/>
          <w:b/>
          <w:bCs/>
          <w:color w:val="000000"/>
          <w:szCs w:val="21"/>
          <w:highlight w:val="none"/>
          <w:lang w:eastAsia="zh-CN" w:bidi="ar"/>
        </w:rPr>
        <w:t xml:space="preserve">征集文件</w:t>
      </w:r>
      <w:r>
        <w:rPr>
          <w:rFonts w:hint="eastAsia" w:ascii="宋体" w:hAnsi="宋体" w:cs="宋体"/>
          <w:b/>
          <w:bCs/>
          <w:color w:val="000000"/>
          <w:szCs w:val="21"/>
          <w:highlight w:val="none"/>
          <w:lang w:bidi="ar"/>
        </w:rPr>
        <w:t xml:space="preserve">要求。</w:t>
      </w:r>
      <w:r>
        <w:rPr>
          <w:rFonts w:ascii="宋体" w:hAnsi="宋体" w:cs="宋体"/>
          <w:b/>
          <w:bCs/>
          <w:color w:val="000000"/>
          <w:szCs w:val="21"/>
          <w:highlight w:val="none"/>
          <w:lang w:bidi="ar"/>
        </w:rPr>
      </w:r>
      <w:r/>
    </w:p>
    <w:p>
      <w:pPr>
        <w:pStyle w:val="916"/>
        <w:numPr>
          <w:ilvl w:val="0"/>
          <w:numId w:val="8"/>
        </w:numPr>
        <w:spacing w:line="360" w:lineRule="auto"/>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所有正、负偏离必须在本表中列出；未在本偏离表中列出偏离，将视为供应商已完全接受</w:t>
      </w:r>
      <w:r>
        <w:rPr>
          <w:rFonts w:hint="eastAsia" w:ascii="宋体" w:hAnsi="宋体" w:eastAsia="宋体" w:cs="宋体"/>
          <w:b/>
          <w:bCs/>
          <w:color w:val="000000"/>
          <w:szCs w:val="21"/>
          <w:highlight w:val="none"/>
          <w:lang w:eastAsia="zh-CN" w:bidi="ar"/>
        </w:rPr>
        <w:t xml:space="preserve">征集文件</w:t>
      </w:r>
      <w:r>
        <w:rPr>
          <w:rFonts w:hint="eastAsia" w:ascii="宋体" w:hAnsi="宋体" w:cs="宋体"/>
          <w:b/>
          <w:bCs/>
          <w:color w:val="000000"/>
          <w:szCs w:val="21"/>
          <w:highlight w:val="none"/>
          <w:lang w:bidi="ar"/>
        </w:rPr>
        <w:t xml:space="preserve">要求；如完全无偏离，也无其他说明，可在本表第一行填写“全部无偏离”。</w:t>
      </w:r>
      <w:r>
        <w:rPr>
          <w:rFonts w:ascii="宋体" w:hAnsi="宋体" w:cs="宋体"/>
          <w:b/>
          <w:bCs/>
          <w:color w:val="000000"/>
          <w:szCs w:val="21"/>
          <w:highlight w:val="none"/>
          <w:lang w:bidi="ar"/>
        </w:rPr>
      </w:r>
      <w:r/>
    </w:p>
    <w:p>
      <w:pPr>
        <w:pStyle w:val="916"/>
        <w:numPr>
          <w:ilvl w:val="0"/>
          <w:numId w:val="8"/>
        </w:numPr>
        <w:spacing w:line="360" w:lineRule="auto"/>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如供应商将此表空白，视为无任何偏离。</w:t>
      </w:r>
      <w:r>
        <w:rPr>
          <w:rFonts w:ascii="宋体" w:hAnsi="宋体" w:cs="宋体"/>
          <w:b/>
          <w:bCs/>
          <w:color w:val="000000"/>
          <w:szCs w:val="21"/>
          <w:highlight w:val="none"/>
          <w:lang w:bidi="ar"/>
        </w:rPr>
      </w:r>
      <w:r/>
    </w:p>
    <w:p>
      <w:pPr>
        <w:pStyle w:val="1129"/>
        <w:rPr>
          <w:rFonts w:hint="eastAsia" w:ascii="宋体" w:hAnsi="宋体" w:eastAsia="宋体" w:cs="宋体"/>
          <w:color w:val="000000"/>
          <w:sz w:val="28"/>
          <w:szCs w:val="22"/>
          <w:highlight w:val="none"/>
        </w:rPr>
        <w:outlineLvl w:val="1"/>
      </w:pPr>
      <w:r/>
      <w:bookmarkEnd w:id="92"/>
      <w:r/>
      <w:bookmarkStart w:id="137" w:name="_Toc26943"/>
      <w:r/>
      <w:bookmarkStart w:id="138" w:name="_Toc15828"/>
      <w:r>
        <w:rPr>
          <w:rFonts w:hint="eastAsia" w:ascii="宋体" w:hAnsi="宋体" w:eastAsia="宋体" w:cs="宋体"/>
          <w:color w:val="000000"/>
          <w:sz w:val="28"/>
          <w:szCs w:val="22"/>
          <w:highlight w:val="none"/>
        </w:rPr>
      </w:r>
      <w:r/>
    </w:p>
    <w:p>
      <w:pPr>
        <w:pStyle w:val="1129"/>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129"/>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t xml:space="preserve">十</w:t>
      </w:r>
      <w:r>
        <w:rPr>
          <w:rFonts w:hint="eastAsia" w:ascii="宋体" w:hAnsi="宋体" w:eastAsia="宋体" w:cs="宋体"/>
          <w:color w:val="000000"/>
          <w:sz w:val="28"/>
          <w:szCs w:val="22"/>
          <w:highlight w:val="none"/>
          <w:lang w:val="en-US" w:eastAsia="zh-CN"/>
        </w:rPr>
        <w:t xml:space="preserve">二</w:t>
      </w:r>
      <w:r>
        <w:rPr>
          <w:rFonts w:hint="eastAsia" w:ascii="宋体" w:hAnsi="宋体" w:eastAsia="宋体" w:cs="宋体"/>
          <w:color w:val="000000"/>
          <w:sz w:val="28"/>
          <w:szCs w:val="22"/>
          <w:highlight w:val="none"/>
        </w:rPr>
        <w:t xml:space="preserve">、</w:t>
      </w:r>
      <w:bookmarkEnd w:id="137"/>
      <w:r/>
      <w:bookmarkEnd w:id="138"/>
      <w:r>
        <w:rPr>
          <w:rFonts w:hint="eastAsia" w:ascii="宋体" w:hAnsi="宋体" w:eastAsia="宋体" w:cs="宋体"/>
          <w:color w:val="000000"/>
          <w:sz w:val="28"/>
          <w:szCs w:val="22"/>
          <w:highlight w:val="none"/>
          <w:lang w:val="en-US" w:eastAsia="zh-CN"/>
        </w:rPr>
        <w:t xml:space="preserve">拟投入人员清单</w:t>
      </w:r>
      <w:r>
        <w:rPr>
          <w:rFonts w:hint="eastAsia" w:ascii="宋体" w:hAnsi="宋体" w:eastAsia="宋体" w:cs="宋体"/>
          <w:color w:val="000000"/>
          <w:sz w:val="28"/>
          <w:szCs w:val="22"/>
          <w:highlight w:val="none"/>
        </w:rPr>
      </w:r>
      <w:r/>
    </w:p>
    <w:p>
      <w:pPr>
        <w:pStyle w:val="916"/>
        <w:jc w:val="center"/>
        <w:spacing w:line="560" w:lineRule="exact"/>
        <w:rPr>
          <w:rFonts w:ascii="黑体" w:eastAsia="黑体"/>
          <w:color w:val="000000"/>
          <w:sz w:val="32"/>
          <w:szCs w:val="32"/>
          <w:highlight w:val="none"/>
        </w:rPr>
      </w:pPr>
      <w:r>
        <w:rPr>
          <w:rFonts w:hint="eastAsia" w:ascii="黑体" w:eastAsia="黑体"/>
          <w:color w:val="000000"/>
          <w:sz w:val="32"/>
          <w:szCs w:val="32"/>
          <w:highlight w:val="none"/>
        </w:rPr>
        <w:t xml:space="preserve">拟投入人员清单</w:t>
      </w:r>
      <w:r>
        <w:rPr>
          <w:rFonts w:ascii="黑体" w:eastAsia="黑体"/>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06"/>
        <w:gridCol w:w="2002"/>
        <w:gridCol w:w="1457"/>
        <w:gridCol w:w="3095"/>
      </w:tblGrid>
      <w:tr>
        <w:trPr>
          <w:trHeight w:val="406"/>
        </w:trPr>
        <w:tc>
          <w:tcPr>
            <w:tcW w:w="1383" w:type="dxa"/>
            <w:vAlign w:val="center"/>
            <w:textDirection w:val="lrTb"/>
            <w:noWrap w:val="false"/>
          </w:tcPr>
          <w:p>
            <w:pPr>
              <w:pStyle w:val="916"/>
              <w:jc w:val="center"/>
              <w:spacing w:line="288"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角色</w:t>
            </w:r>
            <w:r>
              <w:rPr>
                <w:rFonts w:ascii="宋体" w:hAnsi="宋体" w:cs="宋体"/>
                <w:sz w:val="24"/>
                <w:szCs w:val="24"/>
                <w:highlight w:val="none"/>
                <w:lang w:val="zh-CN"/>
              </w:rPr>
            </w:r>
            <w:r/>
          </w:p>
        </w:tc>
        <w:tc>
          <w:tcPr>
            <w:tcW w:w="1105" w:type="dxa"/>
            <w:vAlign w:val="center"/>
            <w:textDirection w:val="lrTb"/>
            <w:noWrap/>
          </w:tcPr>
          <w:p>
            <w:pPr>
              <w:pStyle w:val="916"/>
              <w:jc w:val="center"/>
              <w:spacing w:line="288"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姓名</w:t>
            </w:r>
            <w:r>
              <w:rPr>
                <w:rFonts w:ascii="宋体" w:hAnsi="宋体" w:cs="宋体"/>
                <w:sz w:val="24"/>
                <w:szCs w:val="24"/>
                <w:highlight w:val="none"/>
                <w:lang w:val="zh-CN"/>
              </w:rPr>
            </w:r>
            <w:r/>
          </w:p>
        </w:tc>
        <w:tc>
          <w:tcPr>
            <w:tcW w:w="804" w:type="dxa"/>
            <w:vAlign w:val="center"/>
            <w:textDirection w:val="lrTb"/>
            <w:noWrap/>
          </w:tcPr>
          <w:p>
            <w:pPr>
              <w:pStyle w:val="916"/>
              <w:jc w:val="center"/>
              <w:spacing w:line="288"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性别</w:t>
            </w:r>
            <w:r>
              <w:rPr>
                <w:rFonts w:ascii="宋体" w:hAnsi="宋体" w:cs="宋体"/>
                <w:sz w:val="24"/>
                <w:szCs w:val="24"/>
                <w:highlight w:val="none"/>
                <w:lang w:val="zh-CN"/>
              </w:rPr>
            </w:r>
            <w:r/>
          </w:p>
        </w:tc>
        <w:tc>
          <w:tcPr>
            <w:tcW w:w="1708" w:type="dxa"/>
            <w:vAlign w:val="center"/>
            <w:textDirection w:val="lrTb"/>
            <w:noWrap/>
          </w:tcPr>
          <w:p>
            <w:pPr>
              <w:pStyle w:val="916"/>
              <w:jc w:val="center"/>
              <w:spacing w:line="288"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专业资格</w:t>
            </w:r>
            <w:r>
              <w:rPr>
                <w:rFonts w:ascii="宋体" w:hAnsi="宋体" w:cs="宋体"/>
                <w:sz w:val="24"/>
                <w:szCs w:val="24"/>
                <w:highlight w:val="none"/>
                <w:lang w:val="zh-CN"/>
              </w:rPr>
            </w:r>
            <w:r/>
          </w:p>
        </w:tc>
      </w:tr>
      <w:tr>
        <w:trPr>
          <w:trHeight w:val="567"/>
        </w:trPr>
        <w:tc>
          <w:tcPr>
            <w:tcW w:w="1383" w:type="dxa"/>
            <w:vAlign w:val="top"/>
            <w:textDirection w:val="lrTb"/>
            <w:noWrap w:val="false"/>
          </w:tcPr>
          <w:p>
            <w:pPr>
              <w:pStyle w:val="916"/>
              <w:ind w:firstLine="200"/>
              <w:jc w:val="center"/>
              <w:spacing w:line="288" w:lineRule="auto"/>
              <w:widowControl/>
              <w:rPr>
                <w:rFonts w:ascii="宋体" w:hAnsi="宋体" w:cs="宋体"/>
                <w:sz w:val="24"/>
                <w:szCs w:val="24"/>
                <w:highlight w:val="none"/>
                <w:lang w:val="zh-CN"/>
              </w:rPr>
            </w:pPr>
            <w:r>
              <w:rPr>
                <w:rFonts w:ascii="宋体" w:hAnsi="宋体" w:cs="宋体"/>
                <w:sz w:val="24"/>
                <w:szCs w:val="24"/>
                <w:highlight w:val="none"/>
                <w:lang w:val="zh-CN"/>
              </w:rPr>
            </w:r>
            <w:r/>
          </w:p>
        </w:tc>
        <w:tc>
          <w:tcPr>
            <w:tcW w:w="1105" w:type="dxa"/>
            <w:vAlign w:val="center"/>
            <w:textDirection w:val="lrTb"/>
            <w:noWrap/>
          </w:tcPr>
          <w:p>
            <w:pPr>
              <w:pStyle w:val="916"/>
              <w:ind w:firstLine="200"/>
              <w:jc w:val="center"/>
              <w:spacing w:line="288" w:lineRule="auto"/>
              <w:rPr>
                <w:rFonts w:ascii="宋体" w:hAnsi="宋体" w:cs="宋体"/>
                <w:sz w:val="24"/>
                <w:szCs w:val="24"/>
                <w:highlight w:val="none"/>
                <w:lang w:val="zh-CN"/>
              </w:rPr>
            </w:pPr>
            <w:r>
              <w:rPr>
                <w:rFonts w:ascii="宋体" w:hAnsi="宋体" w:cs="宋体"/>
                <w:sz w:val="24"/>
                <w:szCs w:val="24"/>
                <w:highlight w:val="none"/>
                <w:lang w:val="zh-CN"/>
              </w:rPr>
            </w:r>
            <w:r/>
          </w:p>
        </w:tc>
        <w:tc>
          <w:tcPr>
            <w:tcW w:w="804" w:type="dxa"/>
            <w:vAlign w:val="center"/>
            <w:textDirection w:val="lrTb"/>
            <w:noWrap/>
          </w:tcPr>
          <w:p>
            <w:pPr>
              <w:pStyle w:val="916"/>
              <w:ind w:firstLine="200"/>
              <w:jc w:val="center"/>
              <w:spacing w:line="288" w:lineRule="auto"/>
              <w:rPr>
                <w:rFonts w:ascii="宋体" w:hAnsi="宋体" w:cs="宋体"/>
                <w:sz w:val="24"/>
                <w:szCs w:val="24"/>
                <w:highlight w:val="none"/>
                <w:lang w:val="zh-CN"/>
              </w:rPr>
            </w:pPr>
            <w:r>
              <w:rPr>
                <w:rFonts w:ascii="宋体" w:hAnsi="宋体" w:cs="宋体"/>
                <w:sz w:val="24"/>
                <w:szCs w:val="24"/>
                <w:highlight w:val="none"/>
                <w:lang w:val="zh-CN"/>
              </w:rPr>
            </w:r>
            <w:r/>
          </w:p>
        </w:tc>
        <w:tc>
          <w:tcPr>
            <w:tcW w:w="1708" w:type="dxa"/>
            <w:vAlign w:val="center"/>
            <w:textDirection w:val="lrTb"/>
            <w:noWrap/>
          </w:tcPr>
          <w:p>
            <w:pPr>
              <w:pStyle w:val="916"/>
              <w:ind w:firstLine="200"/>
              <w:jc w:val="center"/>
              <w:spacing w:line="288" w:lineRule="auto"/>
              <w:widowControl/>
              <w:rPr>
                <w:rFonts w:ascii="宋体" w:hAnsi="宋体" w:cs="宋体"/>
                <w:sz w:val="24"/>
                <w:szCs w:val="24"/>
                <w:highlight w:val="none"/>
                <w:lang w:val="zh-CN"/>
              </w:rPr>
            </w:pPr>
            <w:r>
              <w:rPr>
                <w:rFonts w:ascii="宋体" w:hAnsi="宋体" w:cs="宋体"/>
                <w:sz w:val="24"/>
                <w:szCs w:val="24"/>
                <w:highlight w:val="none"/>
                <w:lang w:val="zh-CN"/>
              </w:rPr>
            </w:r>
            <w:r/>
          </w:p>
        </w:tc>
      </w:tr>
      <w:tr>
        <w:trPr>
          <w:trHeight w:val="567"/>
        </w:trPr>
        <w:tc>
          <w:tcPr>
            <w:tcW w:w="1383" w:type="dxa"/>
            <w:vAlign w:val="top"/>
            <w:textDirection w:val="lrTb"/>
            <w:noWrap w:val="false"/>
          </w:tcPr>
          <w:p>
            <w:pPr>
              <w:pStyle w:val="916"/>
              <w:ind w:firstLine="200"/>
              <w:jc w:val="center"/>
              <w:spacing w:line="288" w:lineRule="auto"/>
              <w:widowControl/>
              <w:rPr>
                <w:rFonts w:ascii="宋体" w:hAnsi="宋体" w:cs="宋体"/>
                <w:sz w:val="24"/>
                <w:szCs w:val="24"/>
                <w:highlight w:val="none"/>
                <w:lang w:val="zh-CN"/>
              </w:rPr>
            </w:pPr>
            <w:r>
              <w:rPr>
                <w:rFonts w:ascii="宋体" w:hAnsi="宋体" w:cs="宋体"/>
                <w:sz w:val="24"/>
                <w:szCs w:val="24"/>
                <w:highlight w:val="none"/>
                <w:lang w:val="zh-CN"/>
              </w:rPr>
            </w:r>
            <w:r/>
          </w:p>
        </w:tc>
        <w:tc>
          <w:tcPr>
            <w:tcW w:w="1105" w:type="dxa"/>
            <w:vAlign w:val="center"/>
            <w:textDirection w:val="lrTb"/>
            <w:noWrap/>
          </w:tcPr>
          <w:p>
            <w:pPr>
              <w:pStyle w:val="916"/>
              <w:ind w:firstLine="200"/>
              <w:jc w:val="center"/>
              <w:spacing w:line="288" w:lineRule="auto"/>
              <w:rPr>
                <w:rFonts w:ascii="宋体" w:hAnsi="宋体" w:cs="宋体"/>
                <w:sz w:val="24"/>
                <w:szCs w:val="24"/>
                <w:highlight w:val="none"/>
                <w:lang w:val="zh-CN"/>
              </w:rPr>
            </w:pPr>
            <w:r>
              <w:rPr>
                <w:rFonts w:ascii="宋体" w:hAnsi="宋体" w:cs="宋体"/>
                <w:sz w:val="24"/>
                <w:szCs w:val="24"/>
                <w:highlight w:val="none"/>
                <w:lang w:val="zh-CN"/>
              </w:rPr>
            </w:r>
            <w:r/>
          </w:p>
        </w:tc>
        <w:tc>
          <w:tcPr>
            <w:tcW w:w="804" w:type="dxa"/>
            <w:vAlign w:val="center"/>
            <w:textDirection w:val="lrTb"/>
            <w:noWrap/>
          </w:tcPr>
          <w:p>
            <w:pPr>
              <w:pStyle w:val="916"/>
              <w:ind w:firstLine="200"/>
              <w:jc w:val="center"/>
              <w:spacing w:line="288" w:lineRule="auto"/>
              <w:rPr>
                <w:rFonts w:ascii="宋体" w:hAnsi="宋体" w:cs="宋体"/>
                <w:sz w:val="24"/>
                <w:szCs w:val="24"/>
                <w:highlight w:val="none"/>
                <w:lang w:val="zh-CN"/>
              </w:rPr>
            </w:pPr>
            <w:r>
              <w:rPr>
                <w:rFonts w:ascii="宋体" w:hAnsi="宋体" w:cs="宋体"/>
                <w:sz w:val="24"/>
                <w:szCs w:val="24"/>
                <w:highlight w:val="none"/>
                <w:lang w:val="zh-CN"/>
              </w:rPr>
            </w:r>
            <w:r/>
          </w:p>
        </w:tc>
        <w:tc>
          <w:tcPr>
            <w:tcW w:w="1708" w:type="dxa"/>
            <w:vAlign w:val="center"/>
            <w:textDirection w:val="lrTb"/>
            <w:noWrap/>
          </w:tcPr>
          <w:p>
            <w:pPr>
              <w:pStyle w:val="916"/>
              <w:ind w:firstLine="200"/>
              <w:jc w:val="center"/>
              <w:spacing w:line="288" w:lineRule="auto"/>
              <w:widowControl/>
              <w:rPr>
                <w:rFonts w:ascii="宋体" w:hAnsi="宋体" w:cs="宋体"/>
                <w:sz w:val="24"/>
                <w:szCs w:val="24"/>
                <w:highlight w:val="none"/>
                <w:lang w:val="zh-CN"/>
              </w:rPr>
            </w:pPr>
            <w:r>
              <w:rPr>
                <w:rFonts w:ascii="宋体" w:hAnsi="宋体" w:cs="宋体"/>
                <w:sz w:val="24"/>
                <w:szCs w:val="24"/>
                <w:highlight w:val="none"/>
                <w:lang w:val="zh-CN"/>
              </w:rPr>
            </w:r>
            <w:r/>
          </w:p>
        </w:tc>
      </w:tr>
      <w:tr>
        <w:trPr>
          <w:trHeight w:val="567"/>
        </w:trPr>
        <w:tc>
          <w:tcPr>
            <w:tcW w:w="1383" w:type="dxa"/>
            <w:vAlign w:val="top"/>
            <w:textDirection w:val="lrTb"/>
            <w:noWrap w:val="false"/>
          </w:tcPr>
          <w:p>
            <w:pPr>
              <w:pStyle w:val="916"/>
              <w:ind w:firstLine="200"/>
              <w:jc w:val="center"/>
              <w:spacing w:line="288" w:lineRule="auto"/>
              <w:widowControl/>
              <w:rPr>
                <w:rFonts w:ascii="宋体" w:hAnsi="宋体" w:cs="宋体"/>
                <w:sz w:val="24"/>
                <w:szCs w:val="24"/>
                <w:highlight w:val="none"/>
                <w:lang w:val="zh-CN"/>
              </w:rPr>
            </w:pPr>
            <w:r>
              <w:rPr>
                <w:rFonts w:ascii="宋体" w:hAnsi="宋体" w:cs="宋体"/>
                <w:sz w:val="24"/>
                <w:szCs w:val="24"/>
                <w:highlight w:val="none"/>
                <w:lang w:val="zh-CN"/>
              </w:rPr>
            </w:r>
            <w:r/>
          </w:p>
        </w:tc>
        <w:tc>
          <w:tcPr>
            <w:tcW w:w="1105" w:type="dxa"/>
            <w:vAlign w:val="center"/>
            <w:textDirection w:val="lrTb"/>
            <w:noWrap/>
          </w:tcPr>
          <w:p>
            <w:pPr>
              <w:pStyle w:val="916"/>
              <w:ind w:firstLine="200"/>
              <w:jc w:val="center"/>
              <w:spacing w:line="288" w:lineRule="auto"/>
              <w:rPr>
                <w:rFonts w:ascii="宋体" w:hAnsi="宋体" w:cs="宋体"/>
                <w:sz w:val="24"/>
                <w:szCs w:val="24"/>
                <w:highlight w:val="none"/>
                <w:lang w:val="zh-CN"/>
              </w:rPr>
            </w:pPr>
            <w:r>
              <w:rPr>
                <w:rFonts w:ascii="宋体" w:hAnsi="宋体" w:cs="宋体"/>
                <w:sz w:val="24"/>
                <w:szCs w:val="24"/>
                <w:highlight w:val="none"/>
                <w:lang w:val="zh-CN"/>
              </w:rPr>
            </w:r>
            <w:r/>
          </w:p>
        </w:tc>
        <w:tc>
          <w:tcPr>
            <w:tcW w:w="804" w:type="dxa"/>
            <w:vAlign w:val="center"/>
            <w:textDirection w:val="lrTb"/>
            <w:noWrap/>
          </w:tcPr>
          <w:p>
            <w:pPr>
              <w:pStyle w:val="916"/>
              <w:ind w:firstLine="200"/>
              <w:jc w:val="center"/>
              <w:spacing w:line="288" w:lineRule="auto"/>
              <w:rPr>
                <w:rFonts w:ascii="宋体" w:hAnsi="宋体" w:cs="宋体"/>
                <w:sz w:val="24"/>
                <w:szCs w:val="24"/>
                <w:highlight w:val="none"/>
                <w:lang w:val="zh-CN"/>
              </w:rPr>
            </w:pPr>
            <w:r>
              <w:rPr>
                <w:rFonts w:ascii="宋体" w:hAnsi="宋体" w:cs="宋体"/>
                <w:sz w:val="24"/>
                <w:szCs w:val="24"/>
                <w:highlight w:val="none"/>
                <w:lang w:val="zh-CN"/>
              </w:rPr>
            </w:r>
            <w:r/>
          </w:p>
        </w:tc>
        <w:tc>
          <w:tcPr>
            <w:tcW w:w="1708" w:type="dxa"/>
            <w:vAlign w:val="center"/>
            <w:textDirection w:val="lrTb"/>
            <w:noWrap/>
          </w:tcPr>
          <w:p>
            <w:pPr>
              <w:pStyle w:val="916"/>
              <w:ind w:firstLine="200"/>
              <w:jc w:val="center"/>
              <w:spacing w:line="288" w:lineRule="auto"/>
              <w:widowControl/>
              <w:rPr>
                <w:rFonts w:ascii="宋体" w:hAnsi="宋体" w:cs="宋体"/>
                <w:sz w:val="24"/>
                <w:szCs w:val="24"/>
                <w:highlight w:val="none"/>
                <w:lang w:val="zh-CN"/>
              </w:rPr>
            </w:pPr>
            <w:r>
              <w:rPr>
                <w:rFonts w:ascii="宋体" w:hAnsi="宋体" w:cs="宋体"/>
                <w:sz w:val="24"/>
                <w:szCs w:val="24"/>
                <w:highlight w:val="none"/>
                <w:lang w:val="zh-CN"/>
              </w:rPr>
            </w:r>
            <w:r/>
          </w:p>
        </w:tc>
      </w:tr>
    </w:tbl>
    <w:p>
      <w:pPr>
        <w:pStyle w:val="916"/>
        <w:ind w:firstLine="480"/>
        <w:rPr>
          <w:rFonts w:ascii="Calibri" w:hAnsi="Calibri"/>
          <w:b/>
          <w:sz w:val="24"/>
          <w:szCs w:val="24"/>
          <w:highlight w:val="none"/>
        </w:rPr>
      </w:pPr>
      <w:r>
        <w:rPr>
          <w:rFonts w:ascii="Calibri" w:hAnsi="Calibri"/>
          <w:b/>
          <w:sz w:val="24"/>
          <w:szCs w:val="24"/>
          <w:highlight w:val="none"/>
        </w:rPr>
      </w:r>
      <w:r/>
    </w:p>
    <w:p>
      <w:pPr>
        <w:pStyle w:val="1156"/>
        <w:rPr>
          <w:rFonts w:hint="eastAsia" w:ascii="宋体" w:hAnsi="宋体" w:eastAsia="宋体" w:cs="宋体"/>
          <w:color w:val="000000"/>
          <w:sz w:val="28"/>
          <w:szCs w:val="22"/>
          <w:highlight w:val="none"/>
        </w:rPr>
        <w:outlineLvl w:val="1"/>
      </w:pPr>
      <w:r>
        <w:rPr>
          <w:rFonts w:hint="eastAsia" w:ascii="宋体" w:hAnsi="宋体" w:cs="宋体"/>
          <w:b/>
          <w:sz w:val="24"/>
          <w:szCs w:val="24"/>
          <w:highlight w:val="none"/>
          <w:lang w:val="en-US" w:eastAsia="zh-CN"/>
        </w:rPr>
        <w:t xml:space="preserve">响应</w:t>
      </w:r>
      <w:r>
        <w:rPr>
          <w:rFonts w:hint="eastAsia" w:ascii="宋体" w:hAnsi="宋体" w:cs="宋体"/>
          <w:b/>
          <w:sz w:val="24"/>
          <w:szCs w:val="24"/>
          <w:highlight w:val="none"/>
          <w:lang w:val="zh-CN"/>
        </w:rPr>
        <w:t xml:space="preserve">时须提供拟投入人员执业资格证书或职称证书和</w:t>
      </w:r>
      <w:r>
        <w:rPr>
          <w:rFonts w:hint="eastAsia" w:ascii="宋体" w:hAnsi="宋体" w:cs="宋体"/>
          <w:b/>
          <w:sz w:val="24"/>
          <w:szCs w:val="24"/>
          <w:highlight w:val="none"/>
          <w:lang w:val="en-US" w:eastAsia="zh-CN"/>
        </w:rPr>
        <w:t xml:space="preserve">供应商</w:t>
      </w:r>
      <w:r>
        <w:rPr>
          <w:rFonts w:hint="eastAsia" w:ascii="宋体" w:hAnsi="宋体" w:cs="宋体"/>
          <w:b/>
          <w:sz w:val="24"/>
          <w:szCs w:val="24"/>
          <w:highlight w:val="none"/>
          <w:lang w:val="zh-CN"/>
        </w:rPr>
        <w:t xml:space="preserve">自202</w:t>
      </w:r>
      <w:r>
        <w:rPr>
          <w:rFonts w:hint="eastAsia" w:ascii="宋体" w:hAnsi="宋体" w:cs="宋体"/>
          <w:b/>
          <w:sz w:val="24"/>
          <w:szCs w:val="24"/>
          <w:highlight w:val="none"/>
          <w:lang w:val="en-US" w:eastAsia="zh-CN"/>
        </w:rPr>
        <w:t xml:space="preserve">5</w:t>
      </w:r>
      <w:r>
        <w:rPr>
          <w:rFonts w:hint="eastAsia" w:ascii="宋体" w:hAnsi="宋体" w:cs="宋体"/>
          <w:b/>
          <w:sz w:val="24"/>
          <w:szCs w:val="24"/>
          <w:highlight w:val="none"/>
          <w:lang w:val="zh-CN"/>
        </w:rPr>
        <w:t xml:space="preserve">年</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lang w:val="zh-CN"/>
        </w:rPr>
        <w:t xml:space="preserve">月以来至少一个月份(不含</w:t>
      </w:r>
      <w:r>
        <w:rPr>
          <w:rFonts w:hint="eastAsia" w:ascii="宋体" w:hAnsi="宋体" w:cs="宋体"/>
          <w:b/>
          <w:sz w:val="24"/>
          <w:szCs w:val="24"/>
          <w:highlight w:val="none"/>
          <w:lang w:val="en-US" w:eastAsia="zh-CN"/>
        </w:rPr>
        <w:t xml:space="preserve">响应</w:t>
      </w:r>
      <w:r>
        <w:rPr>
          <w:rFonts w:hint="eastAsia" w:ascii="宋体" w:hAnsi="宋体" w:cs="宋体"/>
          <w:b/>
          <w:sz w:val="24"/>
          <w:szCs w:val="24"/>
          <w:highlight w:val="none"/>
          <w:lang w:val="zh-CN"/>
        </w:rPr>
        <w:t xml:space="preserve">当月)为其缴纳社保的证明（原件扫描上传）。</w:t>
      </w:r>
      <w:r>
        <w:rPr>
          <w:rFonts w:hint="eastAsia" w:ascii="宋体" w:hAnsi="宋体" w:cs="宋体"/>
          <w:b/>
          <w:bCs/>
          <w:sz w:val="24"/>
          <w:szCs w:val="24"/>
          <w:highlight w:val="none"/>
        </w:rPr>
        <w:t xml:space="preserve">拟投入人员应当包括</w:t>
      </w:r>
      <w:r>
        <w:rPr>
          <w:rFonts w:hint="eastAsia" w:ascii="宋体" w:hAnsi="宋体" w:cs="宋体"/>
          <w:b/>
          <w:sz w:val="24"/>
          <w:szCs w:val="24"/>
          <w:highlight w:val="none"/>
          <w:lang w:val="zh-CN"/>
        </w:rPr>
        <w:t xml:space="preserve">注册会计师或中级会计师或中级经济师及以上职称的人员。</w:t>
      </w:r>
      <w:r>
        <w:rPr>
          <w:rFonts w:hint="eastAsia" w:ascii="宋体" w:hAnsi="宋体" w:cs="宋体"/>
          <w:b/>
          <w:bCs/>
          <w:sz w:val="24"/>
          <w:szCs w:val="24"/>
          <w:highlight w:val="none"/>
        </w:rPr>
        <w:t xml:space="preserve">供应商应在以上人员中明确预算绩效管理项目总负责人和预算绩效管理工作小组负责人，必须为注册会计师</w:t>
      </w:r>
      <w:r>
        <w:rPr>
          <w:rFonts w:hint="eastAsia" w:ascii="宋体" w:hAnsi="宋体" w:cs="宋体"/>
          <w:b/>
          <w:bCs/>
          <w:sz w:val="24"/>
          <w:szCs w:val="24"/>
          <w:highlight w:val="none"/>
          <w:lang w:val="zh-CN"/>
        </w:rPr>
        <w:t xml:space="preserve">或中级会计师或中级经济师及以上职称的人员</w:t>
      </w:r>
      <w:r>
        <w:rPr>
          <w:rFonts w:hint="eastAsia" w:ascii="宋体" w:hAnsi="宋体" w:cs="宋体"/>
          <w:b/>
          <w:bCs/>
          <w:sz w:val="24"/>
          <w:szCs w:val="24"/>
          <w:highlight w:val="none"/>
        </w:rPr>
        <w:t xml:space="preserve">。</w:t>
      </w:r>
      <w:r>
        <w:rPr>
          <w:rFonts w:hint="eastAsia" w:ascii="宋体" w:hAnsi="宋体" w:eastAsia="宋体" w:cs="宋体"/>
          <w:color w:val="000000"/>
          <w:sz w:val="28"/>
          <w:szCs w:val="22"/>
          <w:highlight w:val="none"/>
        </w:rPr>
        <w:br w:type="page" w:clear="all"/>
      </w:r>
      <w:bookmarkStart w:id="139" w:name="_Toc7579"/>
      <w:r/>
      <w:bookmarkStart w:id="140" w:name="_Toc5519"/>
      <w:r>
        <w:rPr>
          <w:rFonts w:hint="eastAsia" w:ascii="宋体" w:hAnsi="宋体" w:eastAsia="宋体" w:cs="宋体"/>
          <w:color w:val="000000"/>
          <w:sz w:val="28"/>
          <w:szCs w:val="22"/>
          <w:highlight w:val="none"/>
        </w:rPr>
        <w:t xml:space="preserve">十</w:t>
      </w:r>
      <w:r>
        <w:rPr>
          <w:rFonts w:hint="eastAsia" w:ascii="宋体" w:hAnsi="宋体" w:eastAsia="宋体" w:cs="宋体"/>
          <w:color w:val="000000"/>
          <w:sz w:val="28"/>
          <w:szCs w:val="22"/>
          <w:highlight w:val="none"/>
          <w:lang w:val="en-US" w:eastAsia="zh-CN"/>
        </w:rPr>
        <w:t xml:space="preserve">三</w:t>
      </w:r>
      <w:r>
        <w:rPr>
          <w:rFonts w:hint="eastAsia" w:ascii="宋体" w:hAnsi="宋体" w:eastAsia="宋体" w:cs="宋体"/>
          <w:color w:val="000000"/>
          <w:sz w:val="28"/>
          <w:szCs w:val="22"/>
          <w:highlight w:val="none"/>
        </w:rPr>
        <w:t xml:space="preserve">、</w:t>
      </w:r>
      <w:r>
        <w:rPr>
          <w:rFonts w:hint="eastAsia" w:ascii="宋体" w:hAnsi="宋体" w:eastAsia="宋体" w:cs="宋体"/>
          <w:color w:val="000000"/>
          <w:sz w:val="28"/>
          <w:szCs w:val="22"/>
          <w:highlight w:val="none"/>
          <w:lang w:eastAsia="zh-CN"/>
        </w:rPr>
        <w:t xml:space="preserve">供应商</w:t>
      </w:r>
      <w:r>
        <w:rPr>
          <w:rFonts w:hint="eastAsia" w:ascii="宋体" w:hAnsi="宋体" w:eastAsia="宋体" w:cs="宋体"/>
          <w:color w:val="000000"/>
          <w:sz w:val="28"/>
          <w:szCs w:val="22"/>
          <w:highlight w:val="none"/>
        </w:rPr>
        <w:t xml:space="preserve">承担类似项目业绩一览表</w:t>
      </w:r>
      <w:bookmarkEnd w:id="139"/>
      <w:r/>
      <w:bookmarkEnd w:id="140"/>
      <w:r>
        <w:rPr>
          <w:rFonts w:hint="eastAsia" w:ascii="宋体" w:hAnsi="宋体" w:eastAsia="宋体" w:cs="宋体"/>
          <w:color w:val="000000"/>
          <w:sz w:val="28"/>
          <w:szCs w:val="22"/>
          <w:highlight w:val="none"/>
        </w:rPr>
      </w:r>
      <w:r/>
    </w:p>
    <w:p>
      <w:pPr>
        <w:pStyle w:val="126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lang w:eastAsia="zh-CN"/>
        </w:rPr>
        <w:t xml:space="preserve">供应商</w:t>
      </w:r>
      <w:r>
        <w:rPr>
          <w:rFonts w:hint="eastAsia" w:ascii="宋体" w:hAnsi="宋体" w:cs="宋体"/>
          <w:b/>
          <w:color w:val="000000"/>
          <w:sz w:val="28"/>
          <w:szCs w:val="28"/>
          <w:highlight w:val="none"/>
        </w:rPr>
        <w:t xml:space="preserve">承担类似项目业绩一览表</w:t>
      </w:r>
      <w:r>
        <w:rPr>
          <w:rFonts w:hint="eastAsia" w:ascii="宋体" w:hAnsi="宋体" w:cs="宋体"/>
          <w:b/>
          <w:color w:val="000000"/>
          <w:sz w:val="28"/>
          <w:szCs w:val="28"/>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193"/>
              <w:jc w:val="center"/>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3827" w:type="dxa"/>
            <w:vAlign w:val="center"/>
            <w:textDirection w:val="lrTb"/>
            <w:noWrap w:val="false"/>
          </w:tcPr>
          <w:p>
            <w:pPr>
              <w:pStyle w:val="1193"/>
              <w:jc w:val="center"/>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2433" w:type="dxa"/>
            <w:vAlign w:val="center"/>
            <w:textDirection w:val="lrTb"/>
            <w:noWrap w:val="false"/>
          </w:tcPr>
          <w:p>
            <w:pPr>
              <w:pStyle w:val="1193"/>
              <w:jc w:val="center"/>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采购单位</w:t>
            </w:r>
            <w:r>
              <w:rPr>
                <w:rFonts w:hint="eastAsia" w:ascii="宋体" w:hAnsi="宋体" w:cs="宋体"/>
                <w:color w:val="000000"/>
                <w:sz w:val="24"/>
                <w:highlight w:val="none"/>
              </w:rPr>
            </w:r>
            <w:r/>
          </w:p>
        </w:tc>
        <w:tc>
          <w:tcPr>
            <w:tcW w:w="1395" w:type="dxa"/>
            <w:vAlign w:val="center"/>
            <w:textDirection w:val="lrTb"/>
            <w:noWrap w:val="false"/>
          </w:tcPr>
          <w:p>
            <w:pPr>
              <w:pStyle w:val="1193"/>
              <w:jc w:val="center"/>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合同金额</w:t>
            </w:r>
            <w:r>
              <w:rPr>
                <w:rFonts w:hint="eastAsia" w:ascii="宋体" w:hAnsi="宋体" w:cs="宋体"/>
                <w:color w:val="000000"/>
                <w:sz w:val="24"/>
                <w:highlight w:val="none"/>
              </w:rPr>
            </w:r>
            <w:r/>
          </w:p>
        </w:tc>
      </w:tr>
      <w:tr>
        <w:trPr>
          <w:trHeight w:val="1510"/>
        </w:trPr>
        <w:tc>
          <w:tcPr>
            <w:tcW w:w="1229" w:type="dxa"/>
            <w:vAlign w:val="top"/>
            <w:textDirection w:val="lrTb"/>
            <w:noWrap w:val="false"/>
          </w:tcPr>
          <w:p>
            <w:pPr>
              <w:pStyle w:val="1193"/>
              <w:jc w:val="center"/>
              <w:spacing w:line="56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r>
            <w:r/>
          </w:p>
        </w:tc>
        <w:tc>
          <w:tcPr>
            <w:tcW w:w="3827" w:type="dxa"/>
            <w:vAlign w:val="center"/>
            <w:textDirection w:val="lrTb"/>
            <w:noWrap w:val="false"/>
          </w:tcPr>
          <w:p>
            <w:pPr>
              <w:pStyle w:val="1193"/>
              <w:jc w:val="center"/>
              <w:spacing w:line="56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r>
            <w:r/>
          </w:p>
        </w:tc>
        <w:tc>
          <w:tcPr>
            <w:tcW w:w="2433" w:type="dxa"/>
            <w:vAlign w:val="center"/>
            <w:textDirection w:val="lrTb"/>
            <w:noWrap w:val="false"/>
          </w:tcPr>
          <w:p>
            <w:pPr>
              <w:pStyle w:val="1193"/>
              <w:jc w:val="center"/>
              <w:spacing w:line="56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r>
            <w:r/>
          </w:p>
        </w:tc>
        <w:tc>
          <w:tcPr>
            <w:tcW w:w="1395" w:type="dxa"/>
            <w:vAlign w:val="center"/>
            <w:textDirection w:val="lrTb"/>
            <w:noWrap w:val="false"/>
          </w:tcPr>
          <w:p>
            <w:pPr>
              <w:pStyle w:val="1193"/>
              <w:jc w:val="center"/>
              <w:spacing w:line="56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r>
            <w:r/>
          </w:p>
        </w:tc>
      </w:tr>
      <w:tr>
        <w:trPr>
          <w:trHeight w:val="1510"/>
        </w:trPr>
        <w:tc>
          <w:tcPr>
            <w:tcW w:w="1229" w:type="dxa"/>
            <w:vAlign w:val="top"/>
            <w:textDirection w:val="lrTb"/>
            <w:noWrap w:val="false"/>
          </w:tcPr>
          <w:p>
            <w:pPr>
              <w:pStyle w:val="1193"/>
              <w:jc w:val="center"/>
              <w:spacing w:line="56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r>
            <w:r/>
          </w:p>
        </w:tc>
        <w:tc>
          <w:tcPr>
            <w:tcW w:w="3827" w:type="dxa"/>
            <w:vAlign w:val="center"/>
            <w:textDirection w:val="lrTb"/>
            <w:noWrap w:val="false"/>
          </w:tcPr>
          <w:p>
            <w:pPr>
              <w:pStyle w:val="1193"/>
              <w:jc w:val="center"/>
              <w:spacing w:line="56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r>
            <w:r/>
          </w:p>
        </w:tc>
        <w:tc>
          <w:tcPr>
            <w:tcW w:w="2433" w:type="dxa"/>
            <w:vAlign w:val="center"/>
            <w:textDirection w:val="lrTb"/>
            <w:noWrap w:val="false"/>
          </w:tcPr>
          <w:p>
            <w:pPr>
              <w:pStyle w:val="1193"/>
              <w:jc w:val="center"/>
              <w:spacing w:line="56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r>
            <w:r/>
          </w:p>
        </w:tc>
        <w:tc>
          <w:tcPr>
            <w:tcW w:w="1395" w:type="dxa"/>
            <w:vAlign w:val="center"/>
            <w:textDirection w:val="lrTb"/>
            <w:noWrap w:val="false"/>
          </w:tcPr>
          <w:p>
            <w:pPr>
              <w:pStyle w:val="1193"/>
              <w:jc w:val="center"/>
              <w:spacing w:line="56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r>
            <w:r/>
          </w:p>
        </w:tc>
      </w:tr>
      <w:tr>
        <w:trPr>
          <w:trHeight w:val="1510"/>
        </w:trPr>
        <w:tc>
          <w:tcPr>
            <w:tcW w:w="1229" w:type="dxa"/>
            <w:vAlign w:val="top"/>
            <w:textDirection w:val="lrTb"/>
            <w:noWrap w:val="false"/>
          </w:tcPr>
          <w:p>
            <w:pPr>
              <w:pStyle w:val="1193"/>
              <w:jc w:val="center"/>
              <w:spacing w:line="56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r>
            <w:r/>
          </w:p>
        </w:tc>
        <w:tc>
          <w:tcPr>
            <w:tcW w:w="3827" w:type="dxa"/>
            <w:vAlign w:val="center"/>
            <w:textDirection w:val="lrTb"/>
            <w:noWrap w:val="false"/>
          </w:tcPr>
          <w:p>
            <w:pPr>
              <w:pStyle w:val="1193"/>
              <w:jc w:val="center"/>
              <w:spacing w:line="56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r>
            <w:r/>
          </w:p>
        </w:tc>
        <w:tc>
          <w:tcPr>
            <w:tcW w:w="2433" w:type="dxa"/>
            <w:vAlign w:val="center"/>
            <w:textDirection w:val="lrTb"/>
            <w:noWrap w:val="false"/>
          </w:tcPr>
          <w:p>
            <w:pPr>
              <w:pStyle w:val="1193"/>
              <w:jc w:val="center"/>
              <w:spacing w:line="56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r>
            <w:r/>
          </w:p>
        </w:tc>
        <w:tc>
          <w:tcPr>
            <w:tcW w:w="1395" w:type="dxa"/>
            <w:vAlign w:val="center"/>
            <w:textDirection w:val="lrTb"/>
            <w:noWrap w:val="false"/>
          </w:tcPr>
          <w:p>
            <w:pPr>
              <w:pStyle w:val="1193"/>
              <w:jc w:val="center"/>
              <w:spacing w:line="56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r>
            <w:r/>
          </w:p>
        </w:tc>
      </w:tr>
      <w:tr>
        <w:trPr>
          <w:trHeight w:val="1525"/>
        </w:trPr>
        <w:tc>
          <w:tcPr>
            <w:tcW w:w="1229" w:type="dxa"/>
            <w:vAlign w:val="top"/>
            <w:textDirection w:val="lrTb"/>
            <w:noWrap w:val="false"/>
          </w:tcPr>
          <w:p>
            <w:pPr>
              <w:pStyle w:val="1193"/>
              <w:jc w:val="center"/>
              <w:spacing w:line="56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r>
            <w:r/>
          </w:p>
        </w:tc>
        <w:tc>
          <w:tcPr>
            <w:tcW w:w="3827" w:type="dxa"/>
            <w:vAlign w:val="center"/>
            <w:textDirection w:val="lrTb"/>
            <w:noWrap w:val="false"/>
          </w:tcPr>
          <w:p>
            <w:pPr>
              <w:pStyle w:val="1193"/>
              <w:jc w:val="center"/>
              <w:spacing w:line="56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r>
            <w:r/>
          </w:p>
        </w:tc>
        <w:tc>
          <w:tcPr>
            <w:tcW w:w="2433" w:type="dxa"/>
            <w:vAlign w:val="center"/>
            <w:textDirection w:val="lrTb"/>
            <w:noWrap w:val="false"/>
          </w:tcPr>
          <w:p>
            <w:pPr>
              <w:pStyle w:val="1193"/>
              <w:jc w:val="center"/>
              <w:spacing w:line="56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r>
            <w:r/>
          </w:p>
        </w:tc>
        <w:tc>
          <w:tcPr>
            <w:tcW w:w="1395" w:type="dxa"/>
            <w:vAlign w:val="center"/>
            <w:textDirection w:val="lrTb"/>
            <w:noWrap w:val="false"/>
          </w:tcPr>
          <w:p>
            <w:pPr>
              <w:pStyle w:val="1193"/>
              <w:jc w:val="center"/>
              <w:spacing w:line="56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r>
            <w:r/>
          </w:p>
        </w:tc>
      </w:tr>
    </w:tbl>
    <w:p>
      <w:pPr>
        <w:pStyle w:val="1202"/>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br w:type="page" w:clear="all"/>
      </w:r>
      <w:bookmarkStart w:id="141" w:name="_Toc6607"/>
      <w:r/>
      <w:bookmarkStart w:id="142" w:name="_Toc15753"/>
      <w:r>
        <w:rPr>
          <w:rFonts w:hint="eastAsia" w:ascii="宋体" w:hAnsi="宋体" w:eastAsia="宋体" w:cs="宋体"/>
          <w:color w:val="000000"/>
          <w:sz w:val="28"/>
          <w:szCs w:val="22"/>
          <w:highlight w:val="none"/>
        </w:rPr>
        <w:t xml:space="preserve">十</w:t>
      </w:r>
      <w:r>
        <w:rPr>
          <w:rFonts w:hint="eastAsia" w:ascii="宋体" w:hAnsi="宋体" w:eastAsia="宋体" w:cs="宋体"/>
          <w:color w:val="000000"/>
          <w:sz w:val="28"/>
          <w:szCs w:val="22"/>
          <w:highlight w:val="none"/>
          <w:lang w:val="en-US" w:eastAsia="zh-CN"/>
        </w:rPr>
        <w:t xml:space="preserve">四</w:t>
      </w:r>
      <w:r>
        <w:rPr>
          <w:rFonts w:hint="eastAsia" w:ascii="宋体" w:hAnsi="宋体" w:eastAsia="宋体" w:cs="宋体"/>
          <w:color w:val="000000"/>
          <w:sz w:val="28"/>
          <w:szCs w:val="22"/>
          <w:highlight w:val="none"/>
        </w:rPr>
        <w:t xml:space="preserve">、</w:t>
      </w:r>
      <w:r>
        <w:rPr>
          <w:rFonts w:hint="eastAsia" w:ascii="宋体" w:hAnsi="宋体" w:eastAsia="宋体" w:cs="宋体"/>
          <w:color w:val="000000"/>
          <w:sz w:val="28"/>
          <w:szCs w:val="22"/>
          <w:highlight w:val="none"/>
          <w:lang w:eastAsia="zh-CN"/>
        </w:rPr>
        <w:t xml:space="preserve">响应</w:t>
      </w:r>
      <w:r>
        <w:rPr>
          <w:rFonts w:hint="eastAsia" w:ascii="宋体" w:hAnsi="宋体" w:eastAsia="宋体" w:cs="宋体"/>
          <w:color w:val="000000"/>
          <w:sz w:val="28"/>
          <w:szCs w:val="22"/>
          <w:highlight w:val="none"/>
        </w:rPr>
        <w:t xml:space="preserve">所需其他材料</w:t>
      </w:r>
      <w:bookmarkEnd w:id="141"/>
      <w:r/>
      <w:bookmarkEnd w:id="142"/>
      <w:r>
        <w:rPr>
          <w:rFonts w:hint="eastAsia" w:ascii="宋体" w:hAnsi="宋体" w:eastAsia="宋体" w:cs="宋体"/>
          <w:color w:val="000000"/>
          <w:sz w:val="28"/>
          <w:szCs w:val="22"/>
          <w:highlight w:val="none"/>
        </w:rPr>
      </w:r>
      <w:r/>
    </w:p>
    <w:p>
      <w:pPr>
        <w:pStyle w:val="1140"/>
        <w:ind w:firstLine="400"/>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请在此文档中增加</w:t>
      </w:r>
      <w:r>
        <w:rPr>
          <w:rFonts w:hint="eastAsia" w:ascii="宋体" w:hAnsi="宋体" w:cs="宋体"/>
          <w:color w:val="000000"/>
          <w:sz w:val="20"/>
          <w:szCs w:val="21"/>
          <w:highlight w:val="none"/>
          <w:lang w:eastAsia="zh-CN"/>
        </w:rPr>
        <w:t xml:space="preserve">响应</w:t>
      </w:r>
      <w:r>
        <w:rPr>
          <w:rFonts w:hint="eastAsia" w:ascii="宋体" w:hAnsi="宋体" w:cs="宋体"/>
          <w:color w:val="000000"/>
          <w:sz w:val="20"/>
          <w:szCs w:val="21"/>
          <w:highlight w:val="none"/>
        </w:rPr>
        <w:t xml:space="preserve">所需其他相关内容（包括资格要求、评分办法、采购需求中涉及的证件证明及其它</w:t>
      </w:r>
      <w:r>
        <w:rPr>
          <w:rFonts w:hint="eastAsia" w:ascii="宋体" w:hAnsi="宋体" w:cs="宋体"/>
          <w:color w:val="000000"/>
          <w:sz w:val="20"/>
          <w:szCs w:val="21"/>
          <w:highlight w:val="none"/>
          <w:lang w:eastAsia="zh-CN"/>
        </w:rPr>
        <w:t xml:space="preserve">供应商</w:t>
      </w:r>
      <w:r>
        <w:rPr>
          <w:rFonts w:hint="eastAsia" w:ascii="宋体" w:hAnsi="宋体" w:cs="宋体"/>
          <w:color w:val="000000"/>
          <w:sz w:val="20"/>
          <w:szCs w:val="21"/>
          <w:highlight w:val="none"/>
        </w:rPr>
        <w:t xml:space="preserve">认为有必要提供的资料），如没有请空置。</w:t>
      </w:r>
      <w:r>
        <w:rPr>
          <w:rFonts w:hint="eastAsia" w:ascii="宋体" w:hAnsi="宋体" w:cs="宋体"/>
          <w:color w:val="000000"/>
          <w:sz w:val="20"/>
          <w:szCs w:val="21"/>
          <w:highlight w:val="none"/>
        </w:rPr>
      </w:r>
      <w:r/>
    </w:p>
    <w:p>
      <w:pPr>
        <w:pStyle w:val="916"/>
        <w:rPr>
          <w:rFonts w:hint="eastAsia"/>
          <w:color w:val="000000"/>
          <w:sz w:val="20"/>
          <w:highlight w:val="none"/>
        </w:rPr>
      </w:pPr>
      <w:r>
        <w:rPr>
          <w:rFonts w:hint="eastAsia"/>
          <w:color w:val="000000"/>
          <w:sz w:val="20"/>
          <w:highlight w:val="none"/>
        </w:rPr>
      </w:r>
      <w:r/>
    </w:p>
    <w:sectPr>
      <w:footerReference w:type="default" r:id="rId11"/>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仿宋">
    <w:panose1 w:val="02010609060101010101"/>
  </w:font>
  <w:font w:name="华文琥珀">
    <w:panose1 w:val="02010800040101010101"/>
  </w:font>
  <w:font w:name="Symbol">
    <w:panose1 w:val="05050102010706020507"/>
  </w:font>
  <w:font w:name="Tahoma">
    <w:panose1 w:val="020B0604030504040204"/>
  </w:font>
  <w:font w:name="Book Antiqua">
    <w:panose1 w:val="02040602050305030304"/>
  </w:font>
  <w:font w:name="楷体_GB2312">
    <w:panose1 w:val="02010609060101010101"/>
  </w:font>
  <w:font w:name="华文楷体">
    <w:panose1 w:val="02010600040101010101"/>
  </w:font>
  <w:font w:name="Wingdings">
    <w:panose1 w:val="05000000000000000000"/>
  </w:font>
  <w:font w:name=".....?.">
    <w:panose1 w:val="020B0503020202020204"/>
  </w:font>
  <w:font w:name="方正大标宋简体">
    <w:panose1 w:val="020B0503020202020204"/>
  </w:font>
  <w:font w:name="Times">
    <w:panose1 w:val="02020603050405020304"/>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91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916"/>
                    </w:pPr>
                    <w:r/>
                    <w:r/>
                  </w:p>
                </w:txbxContent>
              </v:textbox>
            </v:shape>
          </w:pict>
        </mc:Fallback>
      </mc:AlternateContent>
    </w:r>
    <w:r/>
  </w:p>
  <w:p>
    <w:pPr>
      <w:pStyle w:val="96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1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16"/>
                    </w:pPr>
                    <w:r/>
                    <w:r/>
                  </w:p>
                </w:txbxContent>
              </v:textbox>
            </v:shape>
          </w:pict>
        </mc:Fallback>
      </mc:AlternateContent>
    </w:r>
    <w:r/>
  </w:p>
  <w:p>
    <w:pPr>
      <w:pStyle w:val="96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916"/>
        <w:ind w:left="900" w:hanging="420"/>
        <w:tabs>
          <w:tab w:val="num" w:pos="900" w:leader="none"/>
        </w:tabs>
      </w:pPr>
      <w:rPr>
        <w:rFonts w:ascii="Wingdings" w:hAnsi="Wingdings"/>
      </w:rPr>
    </w:lvl>
    <w:lvl w:ilvl="1">
      <w:start w:val="1"/>
      <w:numFmt w:val="bullet"/>
      <w:isLgl w:val="false"/>
      <w:suff w:val="tab"/>
      <w:lvlText w:val=""/>
      <w:lvlJc w:val="left"/>
      <w:pPr>
        <w:pStyle w:val="916"/>
        <w:ind w:left="1320" w:hanging="420"/>
        <w:tabs>
          <w:tab w:val="num" w:pos="0" w:leader="none"/>
        </w:tabs>
      </w:pPr>
      <w:rPr>
        <w:rFonts w:ascii="Wingdings" w:hAnsi="Wingdings"/>
      </w:rPr>
    </w:lvl>
    <w:lvl w:ilvl="2">
      <w:start w:val="1"/>
      <w:numFmt w:val="bullet"/>
      <w:pStyle w:val="1098"/>
      <w:isLgl w:val="false"/>
      <w:suff w:val="tab"/>
      <w:lvlText w:val=""/>
      <w:lvlJc w:val="left"/>
      <w:pPr>
        <w:pStyle w:val="916"/>
        <w:ind w:left="1740" w:hanging="420"/>
        <w:tabs>
          <w:tab w:val="num" w:pos="0" w:leader="none"/>
        </w:tabs>
      </w:pPr>
      <w:rPr>
        <w:rFonts w:ascii="Wingdings" w:hAnsi="Wingdings"/>
      </w:rPr>
    </w:lvl>
    <w:lvl w:ilvl="3">
      <w:start w:val="1"/>
      <w:numFmt w:val="bullet"/>
      <w:isLgl w:val="false"/>
      <w:suff w:val="tab"/>
      <w:lvlText w:val=""/>
      <w:lvlJc w:val="left"/>
      <w:pPr>
        <w:pStyle w:val="916"/>
        <w:ind w:left="2160" w:hanging="420"/>
        <w:tabs>
          <w:tab w:val="num" w:pos="0" w:leader="none"/>
        </w:tabs>
      </w:pPr>
      <w:rPr>
        <w:rFonts w:ascii="Wingdings" w:hAnsi="Wingdings"/>
      </w:rPr>
    </w:lvl>
    <w:lvl w:ilvl="4">
      <w:start w:val="1"/>
      <w:numFmt w:val="bullet"/>
      <w:isLgl w:val="false"/>
      <w:suff w:val="tab"/>
      <w:lvlText w:val=""/>
      <w:lvlJc w:val="left"/>
      <w:pPr>
        <w:pStyle w:val="916"/>
        <w:ind w:left="2580" w:hanging="420"/>
        <w:tabs>
          <w:tab w:val="num" w:pos="0" w:leader="none"/>
        </w:tabs>
      </w:pPr>
      <w:rPr>
        <w:rFonts w:ascii="Wingdings" w:hAnsi="Wingdings"/>
      </w:rPr>
    </w:lvl>
    <w:lvl w:ilvl="5">
      <w:start w:val="1"/>
      <w:numFmt w:val="bullet"/>
      <w:isLgl w:val="false"/>
      <w:suff w:val="tab"/>
      <w:lvlText w:val=""/>
      <w:lvlJc w:val="left"/>
      <w:pPr>
        <w:pStyle w:val="916"/>
        <w:ind w:left="3000" w:hanging="420"/>
        <w:tabs>
          <w:tab w:val="num" w:pos="0" w:leader="none"/>
        </w:tabs>
      </w:pPr>
      <w:rPr>
        <w:rFonts w:ascii="Wingdings" w:hAnsi="Wingdings"/>
      </w:rPr>
    </w:lvl>
    <w:lvl w:ilvl="6">
      <w:start w:val="1"/>
      <w:numFmt w:val="bullet"/>
      <w:isLgl w:val="false"/>
      <w:suff w:val="tab"/>
      <w:lvlText w:val=""/>
      <w:lvlJc w:val="left"/>
      <w:pPr>
        <w:pStyle w:val="916"/>
        <w:ind w:left="3420" w:hanging="420"/>
        <w:tabs>
          <w:tab w:val="num" w:pos="0" w:leader="none"/>
        </w:tabs>
      </w:pPr>
      <w:rPr>
        <w:rFonts w:ascii="Wingdings" w:hAnsi="Wingdings"/>
      </w:rPr>
    </w:lvl>
    <w:lvl w:ilvl="7">
      <w:start w:val="1"/>
      <w:numFmt w:val="bullet"/>
      <w:isLgl w:val="false"/>
      <w:suff w:val="tab"/>
      <w:lvlText w:val=""/>
      <w:lvlJc w:val="left"/>
      <w:pPr>
        <w:pStyle w:val="916"/>
        <w:ind w:left="3840" w:hanging="420"/>
        <w:tabs>
          <w:tab w:val="num" w:pos="0" w:leader="none"/>
        </w:tabs>
      </w:pPr>
      <w:rPr>
        <w:rFonts w:ascii="Wingdings" w:hAnsi="Wingdings"/>
      </w:rPr>
    </w:lvl>
    <w:lvl w:ilvl="8">
      <w:start w:val="1"/>
      <w:numFmt w:val="bullet"/>
      <w:isLgl w:val="false"/>
      <w:suff w:val="tab"/>
      <w:lvlText w:val=""/>
      <w:lvlJc w:val="left"/>
      <w:pPr>
        <w:pStyle w:val="916"/>
        <w:ind w:left="4260" w:hanging="420"/>
        <w:tabs>
          <w:tab w:val="num" w:pos="0" w:leader="none"/>
        </w:tabs>
      </w:pPr>
      <w:rPr>
        <w:rFonts w:ascii="Wingdings" w:hAnsi="Wingdings"/>
      </w:rPr>
    </w:lvl>
  </w:abstractNum>
  <w:abstractNum w:abstractNumId="1">
    <w:multiLevelType w:val="hybridMultilevel"/>
    <w:lvl w:ilvl="0">
      <w:start w:val="1"/>
      <w:numFmt w:val="decimal"/>
      <w:isLgl w:val="false"/>
      <w:suff w:val="space"/>
      <w:lvlText w:val="%1."/>
      <w:lvlJc w:val="left"/>
      <w:pPr>
        <w:pStyle w:val="916"/>
        <w:ind w:left="0" w:firstLine="0"/>
      </w:pPr>
      <w:rPr>
        <w:rFonts w:ascii="Times New Roman" w:hAnsi="Times New Roman" w:cs="Times New Roman"/>
      </w:rPr>
    </w:lvl>
    <w:lvl w:ilvl="1">
      <w:start w:val="1"/>
      <w:numFmt w:val="decimal"/>
      <w:isLgl w:val="false"/>
      <w:suff w:val="tab"/>
      <w:lvlText w:val="%2."/>
      <w:lvlJc w:val="left"/>
      <w:pPr>
        <w:pStyle w:val="916"/>
        <w:ind w:left="1440" w:hanging="360"/>
        <w:tabs>
          <w:tab w:val="num" w:pos="1440" w:leader="none"/>
        </w:tabs>
      </w:pPr>
    </w:lvl>
    <w:lvl w:ilvl="2">
      <w:start w:val="1"/>
      <w:numFmt w:val="decimal"/>
      <w:isLgl w:val="false"/>
      <w:suff w:val="tab"/>
      <w:lvlText w:val="%3."/>
      <w:lvlJc w:val="left"/>
      <w:pPr>
        <w:pStyle w:val="916"/>
        <w:ind w:left="2160" w:hanging="360"/>
        <w:tabs>
          <w:tab w:val="num" w:pos="2160" w:leader="none"/>
        </w:tabs>
      </w:pPr>
    </w:lvl>
    <w:lvl w:ilvl="3">
      <w:start w:val="1"/>
      <w:numFmt w:val="decimal"/>
      <w:isLgl w:val="false"/>
      <w:suff w:val="tab"/>
      <w:lvlText w:val="%4."/>
      <w:lvlJc w:val="left"/>
      <w:pPr>
        <w:pStyle w:val="916"/>
        <w:ind w:left="2880" w:hanging="360"/>
        <w:tabs>
          <w:tab w:val="num" w:pos="2880" w:leader="none"/>
        </w:tabs>
      </w:pPr>
    </w:lvl>
    <w:lvl w:ilvl="4">
      <w:start w:val="1"/>
      <w:numFmt w:val="decimal"/>
      <w:isLgl w:val="false"/>
      <w:suff w:val="tab"/>
      <w:lvlText w:val="%5."/>
      <w:lvlJc w:val="left"/>
      <w:pPr>
        <w:pStyle w:val="916"/>
        <w:ind w:left="3600" w:hanging="360"/>
        <w:tabs>
          <w:tab w:val="num" w:pos="3600" w:leader="none"/>
        </w:tabs>
      </w:pPr>
    </w:lvl>
    <w:lvl w:ilvl="5">
      <w:start w:val="1"/>
      <w:numFmt w:val="decimal"/>
      <w:isLgl w:val="false"/>
      <w:suff w:val="tab"/>
      <w:lvlText w:val="%6."/>
      <w:lvlJc w:val="left"/>
      <w:pPr>
        <w:pStyle w:val="916"/>
        <w:ind w:left="4320" w:hanging="360"/>
        <w:tabs>
          <w:tab w:val="num" w:pos="4320" w:leader="none"/>
        </w:tabs>
      </w:pPr>
    </w:lvl>
    <w:lvl w:ilvl="6">
      <w:start w:val="1"/>
      <w:numFmt w:val="decimal"/>
      <w:isLgl w:val="false"/>
      <w:suff w:val="tab"/>
      <w:lvlText w:val="%7."/>
      <w:lvlJc w:val="left"/>
      <w:pPr>
        <w:pStyle w:val="916"/>
        <w:ind w:left="5040" w:hanging="360"/>
        <w:tabs>
          <w:tab w:val="num" w:pos="5040" w:leader="none"/>
        </w:tabs>
      </w:pPr>
    </w:lvl>
    <w:lvl w:ilvl="7">
      <w:start w:val="1"/>
      <w:numFmt w:val="decimal"/>
      <w:isLgl w:val="false"/>
      <w:suff w:val="tab"/>
      <w:lvlText w:val="%8."/>
      <w:lvlJc w:val="left"/>
      <w:pPr>
        <w:pStyle w:val="916"/>
        <w:ind w:left="5760" w:hanging="360"/>
        <w:tabs>
          <w:tab w:val="num" w:pos="5760" w:leader="none"/>
        </w:tabs>
      </w:pPr>
    </w:lvl>
    <w:lvl w:ilvl="8">
      <w:start w:val="1"/>
      <w:numFmt w:val="decimal"/>
      <w:isLgl w:val="false"/>
      <w:suff w:val="tab"/>
      <w:lvlText w:val="%9."/>
      <w:lvlJc w:val="left"/>
      <w:pPr>
        <w:pStyle w:val="916"/>
        <w:ind w:left="6480" w:hanging="360"/>
        <w:tabs>
          <w:tab w:val="num" w:pos="6480" w:leader="none"/>
        </w:tabs>
      </w:pPr>
    </w:lvl>
  </w:abstractNum>
  <w:abstractNum w:abstractNumId="2">
    <w:multiLevelType w:val="hybridMultilevel"/>
    <w:lvl w:ilvl="0">
      <w:start w:val="3"/>
      <w:numFmt w:val="chineseCounting"/>
      <w:isLgl w:val="false"/>
      <w:suff w:val="space"/>
      <w:lvlText w:val="第%1部分"/>
      <w:lvlJc w:val="left"/>
      <w:pPr>
        <w:pStyle w:val="9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322"/>
      <w:isLgl w:val="false"/>
      <w:suff w:val="tab"/>
      <w:lvlText w:val="◆"/>
      <w:lvlJc w:val="left"/>
      <w:pPr>
        <w:pStyle w:val="916"/>
        <w:ind w:left="930" w:hanging="210"/>
        <w:tabs>
          <w:tab w:val="num"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pStyle w:val="9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16"/>
        <w:ind w:left="840" w:hanging="420"/>
        <w:tabs>
          <w:tab w:val="num" w:pos="840" w:leader="none"/>
        </w:tabs>
      </w:pPr>
      <w:rPr>
        <w:rFonts w:hint="eastAsia"/>
      </w:rPr>
    </w:lvl>
    <w:lvl w:ilvl="1">
      <w:start w:val="1"/>
      <w:numFmt w:val="lowerLetter"/>
      <w:isLgl w:val="false"/>
      <w:suff w:val="tab"/>
      <w:lvlText w:val="%2)"/>
      <w:lvlJc w:val="left"/>
      <w:pPr>
        <w:pStyle w:val="916"/>
        <w:ind w:left="1260" w:hanging="420"/>
        <w:tabs>
          <w:tab w:val="num" w:pos="1260" w:leader="none"/>
        </w:tabs>
      </w:pPr>
    </w:lvl>
    <w:lvl w:ilvl="2">
      <w:start w:val="1"/>
      <w:numFmt w:val="lowerRoman"/>
      <w:pStyle w:val="1097"/>
      <w:isLgl w:val="false"/>
      <w:suff w:val="tab"/>
      <w:lvlText w:val="%3."/>
      <w:lvlJc w:val="right"/>
      <w:pPr>
        <w:pStyle w:val="916"/>
        <w:ind w:left="1680" w:hanging="420"/>
        <w:tabs>
          <w:tab w:val="num" w:pos="1680" w:leader="none"/>
        </w:tabs>
      </w:pPr>
    </w:lvl>
    <w:lvl w:ilvl="3">
      <w:start w:val="1"/>
      <w:numFmt w:val="decimal"/>
      <w:isLgl w:val="false"/>
      <w:suff w:val="tab"/>
      <w:lvlText w:val="%4."/>
      <w:lvlJc w:val="left"/>
      <w:pPr>
        <w:pStyle w:val="916"/>
        <w:ind w:left="2100" w:hanging="420"/>
        <w:tabs>
          <w:tab w:val="num" w:pos="2100" w:leader="none"/>
        </w:tabs>
      </w:pPr>
    </w:lvl>
    <w:lvl w:ilvl="4">
      <w:start w:val="1"/>
      <w:numFmt w:val="lowerLetter"/>
      <w:isLgl w:val="false"/>
      <w:suff w:val="tab"/>
      <w:lvlText w:val="%5)"/>
      <w:lvlJc w:val="left"/>
      <w:pPr>
        <w:pStyle w:val="916"/>
        <w:ind w:left="2520" w:hanging="420"/>
        <w:tabs>
          <w:tab w:val="num" w:pos="2520" w:leader="none"/>
        </w:tabs>
      </w:pPr>
    </w:lvl>
    <w:lvl w:ilvl="5">
      <w:start w:val="1"/>
      <w:numFmt w:val="lowerRoman"/>
      <w:isLgl w:val="false"/>
      <w:suff w:val="tab"/>
      <w:lvlText w:val="%6."/>
      <w:lvlJc w:val="right"/>
      <w:pPr>
        <w:pStyle w:val="916"/>
        <w:ind w:left="2940" w:hanging="420"/>
        <w:tabs>
          <w:tab w:val="num" w:pos="2940" w:leader="none"/>
        </w:tabs>
      </w:pPr>
    </w:lvl>
    <w:lvl w:ilvl="6">
      <w:start w:val="1"/>
      <w:numFmt w:val="decimal"/>
      <w:isLgl w:val="false"/>
      <w:suff w:val="tab"/>
      <w:lvlText w:val="%7."/>
      <w:lvlJc w:val="left"/>
      <w:pPr>
        <w:pStyle w:val="916"/>
        <w:ind w:left="3360" w:hanging="420"/>
        <w:tabs>
          <w:tab w:val="num" w:pos="3360" w:leader="none"/>
        </w:tabs>
      </w:pPr>
    </w:lvl>
    <w:lvl w:ilvl="7">
      <w:start w:val="1"/>
      <w:numFmt w:val="lowerLetter"/>
      <w:isLgl w:val="false"/>
      <w:suff w:val="tab"/>
      <w:lvlText w:val="%8)"/>
      <w:lvlJc w:val="left"/>
      <w:pPr>
        <w:pStyle w:val="916"/>
        <w:ind w:left="3780" w:hanging="420"/>
        <w:tabs>
          <w:tab w:val="num" w:pos="3780" w:leader="none"/>
        </w:tabs>
      </w:pPr>
    </w:lvl>
    <w:lvl w:ilvl="8">
      <w:start w:val="1"/>
      <w:numFmt w:val="lowerRoman"/>
      <w:isLgl w:val="false"/>
      <w:suff w:val="tab"/>
      <w:lvlText w:val="%9."/>
      <w:lvlJc w:val="right"/>
      <w:pPr>
        <w:pStyle w:val="916"/>
        <w:ind w:left="4200" w:hanging="420"/>
        <w:tabs>
          <w:tab w:val="num" w:pos="4200" w:leader="none"/>
        </w:tabs>
      </w:pPr>
    </w:lvl>
  </w:abstractNum>
  <w:num w:numId="1">
    <w:abstractNumId w:val="7"/>
  </w:num>
  <w:num w:numId="2">
    <w:abstractNumId w:val="0"/>
  </w:num>
  <w:num w:numId="3">
    <w:abstractNumId w:val="3"/>
  </w:num>
  <w:num w:numId="4">
    <w:abstractNumId w:val="5"/>
  </w:num>
  <w:num w:numId="5">
    <w:abstractNumId w:val="6"/>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name w:val="Heading 1"/>
    <w:basedOn w:val="916"/>
    <w:next w:val="916"/>
    <w:link w:val="745"/>
    <w:uiPriority w:val="9"/>
    <w:qFormat/>
    <w:pPr>
      <w:keepLines/>
      <w:keepNext/>
      <w:spacing w:before="480" w:after="200"/>
      <w:outlineLvl w:val="0"/>
    </w:pPr>
    <w:rPr>
      <w:rFonts w:ascii="Arial" w:hAnsi="Arial" w:eastAsia="Arial" w:cs="Arial"/>
      <w:sz w:val="40"/>
      <w:szCs w:val="40"/>
    </w:rPr>
  </w:style>
  <w:style w:type="character" w:styleId="745">
    <w:name w:val="Heading 1 Char"/>
    <w:link w:val="744"/>
    <w:uiPriority w:val="9"/>
    <w:rPr>
      <w:rFonts w:ascii="Arial" w:hAnsi="Arial" w:eastAsia="Arial" w:cs="Arial"/>
      <w:sz w:val="40"/>
      <w:szCs w:val="40"/>
    </w:rPr>
  </w:style>
  <w:style w:type="paragraph" w:styleId="746">
    <w:name w:val="Heading 2"/>
    <w:basedOn w:val="916"/>
    <w:next w:val="916"/>
    <w:link w:val="1020"/>
    <w:uiPriority w:val="9"/>
    <w:unhideWhenUsed/>
    <w:qFormat/>
    <w:pPr>
      <w:keepLines/>
      <w:keepNext/>
      <w:spacing w:before="360" w:after="200"/>
      <w:outlineLvl w:val="1"/>
    </w:pPr>
    <w:rPr>
      <w:rFonts w:ascii="Arial" w:hAnsi="Arial" w:eastAsia="Arial" w:cs="Arial"/>
      <w:sz w:val="34"/>
    </w:rPr>
  </w:style>
  <w:style w:type="paragraph" w:styleId="747">
    <w:name w:val="Heading 3"/>
    <w:basedOn w:val="916"/>
    <w:next w:val="916"/>
    <w:link w:val="1032"/>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916"/>
    <w:next w:val="916"/>
    <w:link w:val="1011"/>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916"/>
    <w:next w:val="916"/>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link w:val="749"/>
    <w:uiPriority w:val="9"/>
    <w:rPr>
      <w:rFonts w:ascii="Arial" w:hAnsi="Arial" w:eastAsia="Arial" w:cs="Arial"/>
      <w:b/>
      <w:bCs/>
      <w:sz w:val="24"/>
      <w:szCs w:val="24"/>
    </w:rPr>
  </w:style>
  <w:style w:type="paragraph" w:styleId="751">
    <w:name w:val="Heading 6"/>
    <w:basedOn w:val="916"/>
    <w:next w:val="916"/>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link w:val="751"/>
    <w:uiPriority w:val="9"/>
    <w:rPr>
      <w:rFonts w:ascii="Arial" w:hAnsi="Arial" w:eastAsia="Arial" w:cs="Arial"/>
      <w:b/>
      <w:bCs/>
      <w:sz w:val="22"/>
      <w:szCs w:val="22"/>
    </w:rPr>
  </w:style>
  <w:style w:type="paragraph" w:styleId="753">
    <w:name w:val="Heading 7"/>
    <w:basedOn w:val="916"/>
    <w:next w:val="916"/>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link w:val="753"/>
    <w:uiPriority w:val="9"/>
    <w:rPr>
      <w:rFonts w:ascii="Arial" w:hAnsi="Arial" w:eastAsia="Arial" w:cs="Arial"/>
      <w:b/>
      <w:bCs/>
      <w:i/>
      <w:iCs/>
      <w:sz w:val="22"/>
      <w:szCs w:val="22"/>
    </w:rPr>
  </w:style>
  <w:style w:type="paragraph" w:styleId="755">
    <w:name w:val="Heading 8"/>
    <w:basedOn w:val="916"/>
    <w:next w:val="916"/>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link w:val="755"/>
    <w:uiPriority w:val="9"/>
    <w:rPr>
      <w:rFonts w:ascii="Arial" w:hAnsi="Arial" w:eastAsia="Arial" w:cs="Arial"/>
      <w:i/>
      <w:iCs/>
      <w:sz w:val="22"/>
      <w:szCs w:val="22"/>
    </w:rPr>
  </w:style>
  <w:style w:type="paragraph" w:styleId="757">
    <w:name w:val="Heading 9"/>
    <w:basedOn w:val="916"/>
    <w:next w:val="916"/>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link w:val="757"/>
    <w:uiPriority w:val="9"/>
    <w:rPr>
      <w:rFonts w:ascii="Arial" w:hAnsi="Arial" w:eastAsia="Arial" w:cs="Arial"/>
      <w:i/>
      <w:iCs/>
      <w:sz w:val="21"/>
      <w:szCs w:val="21"/>
    </w:rPr>
  </w:style>
  <w:style w:type="paragraph" w:styleId="759">
    <w:name w:val="No Spacing"/>
    <w:uiPriority w:val="1"/>
    <w:qFormat/>
    <w:pPr>
      <w:spacing w:before="0" w:after="0" w:line="240" w:lineRule="auto"/>
    </w:pPr>
  </w:style>
  <w:style w:type="paragraph" w:styleId="760">
    <w:name w:val="Title"/>
    <w:basedOn w:val="916"/>
    <w:next w:val="916"/>
    <w:link w:val="761"/>
    <w:uiPriority w:val="10"/>
    <w:qFormat/>
    <w:pPr>
      <w:contextualSpacing/>
      <w:spacing w:before="300" w:after="200"/>
    </w:pPr>
    <w:rPr>
      <w:sz w:val="48"/>
      <w:szCs w:val="48"/>
    </w:rPr>
  </w:style>
  <w:style w:type="character" w:styleId="761">
    <w:name w:val="Title Char"/>
    <w:link w:val="760"/>
    <w:uiPriority w:val="10"/>
    <w:rPr>
      <w:sz w:val="48"/>
      <w:szCs w:val="48"/>
    </w:rPr>
  </w:style>
  <w:style w:type="paragraph" w:styleId="762">
    <w:name w:val="Subtitle"/>
    <w:basedOn w:val="916"/>
    <w:next w:val="916"/>
    <w:link w:val="763"/>
    <w:uiPriority w:val="11"/>
    <w:qFormat/>
    <w:pPr>
      <w:spacing w:before="200" w:after="200"/>
    </w:pPr>
    <w:rPr>
      <w:sz w:val="24"/>
      <w:szCs w:val="24"/>
    </w:rPr>
  </w:style>
  <w:style w:type="character" w:styleId="763">
    <w:name w:val="Subtitle Char"/>
    <w:link w:val="762"/>
    <w:uiPriority w:val="11"/>
    <w:rPr>
      <w:sz w:val="24"/>
      <w:szCs w:val="24"/>
    </w:rPr>
  </w:style>
  <w:style w:type="paragraph" w:styleId="764">
    <w:name w:val="Quote"/>
    <w:basedOn w:val="916"/>
    <w:next w:val="916"/>
    <w:link w:val="765"/>
    <w:uiPriority w:val="29"/>
    <w:qFormat/>
    <w:pPr>
      <w:ind w:left="720" w:right="720"/>
    </w:pPr>
    <w:rPr>
      <w:i/>
    </w:rPr>
  </w:style>
  <w:style w:type="character" w:styleId="765">
    <w:name w:val="Quote Char"/>
    <w:link w:val="764"/>
    <w:uiPriority w:val="29"/>
    <w:rPr>
      <w:i/>
    </w:rPr>
  </w:style>
  <w:style w:type="paragraph" w:styleId="766">
    <w:name w:val="Intense Quote"/>
    <w:basedOn w:val="916"/>
    <w:next w:val="916"/>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paragraph" w:styleId="768">
    <w:name w:val="Header"/>
    <w:basedOn w:val="916"/>
    <w:link w:val="1060"/>
    <w:uiPriority w:val="99"/>
    <w:unhideWhenUsed/>
    <w:pPr>
      <w:spacing w:after="0" w:line="240" w:lineRule="auto"/>
      <w:tabs>
        <w:tab w:val="center" w:pos="7143" w:leader="none"/>
        <w:tab w:val="right" w:pos="14287" w:leader="none"/>
      </w:tabs>
    </w:pPr>
  </w:style>
  <w:style w:type="paragraph" w:styleId="769">
    <w:name w:val="Footer"/>
    <w:basedOn w:val="916"/>
    <w:link w:val="771"/>
    <w:uiPriority w:val="99"/>
    <w:unhideWhenUsed/>
    <w:pPr>
      <w:spacing w:after="0" w:line="240" w:lineRule="auto"/>
      <w:tabs>
        <w:tab w:val="center" w:pos="7143" w:leader="none"/>
        <w:tab w:val="right" w:pos="14287" w:leader="none"/>
      </w:tabs>
    </w:pPr>
  </w:style>
  <w:style w:type="paragraph" w:styleId="770">
    <w:name w:val="Caption"/>
    <w:basedOn w:val="916"/>
    <w:next w:val="916"/>
    <w:uiPriority w:val="35"/>
    <w:semiHidden/>
    <w:unhideWhenUsed/>
    <w:qFormat/>
    <w:pPr>
      <w:spacing w:line="276" w:lineRule="auto"/>
    </w:pPr>
    <w:rPr>
      <w:b/>
      <w:bCs/>
      <w:color w:val="4f81bd" w:themeColor="accent1"/>
      <w:sz w:val="18"/>
      <w:szCs w:val="18"/>
    </w:rPr>
  </w:style>
  <w:style w:type="character" w:styleId="771">
    <w:name w:val="Caption Char"/>
    <w:basedOn w:val="770"/>
    <w:link w:val="769"/>
    <w:uiPriority w:val="99"/>
  </w:style>
  <w:style w:type="table" w:styleId="7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Hyperlink"/>
    <w:uiPriority w:val="99"/>
    <w:unhideWhenUsed/>
    <w:rPr>
      <w:color w:val="0000ff" w:themeColor="hyperlink"/>
      <w:u w:val="single"/>
    </w:rPr>
  </w:style>
  <w:style w:type="paragraph" w:styleId="899">
    <w:name w:val="footnote text"/>
    <w:basedOn w:val="916"/>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uiPriority w:val="99"/>
    <w:unhideWhenUsed/>
    <w:rPr>
      <w:vertAlign w:val="superscript"/>
    </w:rPr>
  </w:style>
  <w:style w:type="paragraph" w:styleId="902">
    <w:name w:val="endnote text"/>
    <w:basedOn w:val="91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uiPriority w:val="99"/>
    <w:semiHidden/>
    <w:unhideWhenUsed/>
    <w:rPr>
      <w:vertAlign w:val="superscript"/>
    </w:rPr>
  </w:style>
  <w:style w:type="paragraph" w:styleId="905">
    <w:name w:val="toc 1"/>
    <w:basedOn w:val="916"/>
    <w:next w:val="916"/>
    <w:uiPriority w:val="39"/>
    <w:unhideWhenUsed/>
    <w:pPr>
      <w:ind w:left="0" w:right="0" w:firstLine="0"/>
      <w:spacing w:after="57"/>
    </w:p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16"/>
    <w:link w:val="916"/>
    <w:qFormat/>
    <w:pPr>
      <w:jc w:val="both"/>
      <w:widowControl w:val="off"/>
    </w:pPr>
    <w:rPr>
      <w:rFonts w:eastAsia="Times New Roman"/>
      <w:sz w:val="24"/>
      <w:szCs w:val="24"/>
      <w:lang w:bidi="ar-SA"/>
    </w:rPr>
  </w:style>
  <w:style w:type="paragraph" w:styleId="917">
    <w:name w:val="标题 1"/>
    <w:basedOn w:val="916"/>
    <w:next w:val="916"/>
    <w:link w:val="928"/>
    <w:qFormat/>
    <w:pPr>
      <w:keepLines/>
      <w:keepNext/>
      <w:spacing w:before="340" w:after="330" w:line="576" w:lineRule="auto"/>
      <w:outlineLvl w:val="0"/>
    </w:pPr>
    <w:rPr>
      <w:b/>
      <w:sz w:val="44"/>
      <w:szCs w:val="20"/>
    </w:rPr>
  </w:style>
  <w:style w:type="paragraph" w:styleId="918">
    <w:name w:val="标题 2"/>
    <w:basedOn w:val="916"/>
    <w:next w:val="916"/>
    <w:link w:val="929"/>
    <w:qFormat/>
    <w:pPr>
      <w:keepLines/>
      <w:keepNext/>
      <w:spacing w:before="260" w:after="260" w:line="413" w:lineRule="auto"/>
      <w:outlineLvl w:val="1"/>
    </w:pPr>
    <w:rPr>
      <w:rFonts w:ascii="Arial" w:hAnsi="Arial" w:eastAsia="黑体"/>
      <w:b/>
      <w:sz w:val="32"/>
      <w:szCs w:val="20"/>
    </w:rPr>
  </w:style>
  <w:style w:type="paragraph" w:styleId="919">
    <w:name w:val="标题 3"/>
    <w:basedOn w:val="916"/>
    <w:next w:val="916"/>
    <w:link w:val="930"/>
    <w:qFormat/>
    <w:pPr>
      <w:keepLines/>
      <w:keepNext/>
      <w:spacing w:before="260" w:after="260" w:line="413" w:lineRule="auto"/>
      <w:outlineLvl w:val="2"/>
    </w:pPr>
    <w:rPr>
      <w:b/>
      <w:sz w:val="32"/>
      <w:szCs w:val="20"/>
    </w:rPr>
  </w:style>
  <w:style w:type="paragraph" w:styleId="920">
    <w:name w:val="标题 4"/>
    <w:basedOn w:val="916"/>
    <w:next w:val="916"/>
    <w:link w:val="931"/>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1">
    <w:name w:val="标题 5"/>
    <w:basedOn w:val="916"/>
    <w:next w:val="916"/>
    <w:link w:val="916"/>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922">
    <w:name w:val="标题 6"/>
    <w:basedOn w:val="916"/>
    <w:next w:val="916"/>
    <w:link w:val="916"/>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923">
    <w:name w:val="标题 7"/>
    <w:basedOn w:val="916"/>
    <w:next w:val="916"/>
    <w:link w:val="916"/>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924">
    <w:name w:val="标题 8"/>
    <w:basedOn w:val="916"/>
    <w:next w:val="916"/>
    <w:link w:val="916"/>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925">
    <w:name w:val="标题 9"/>
    <w:basedOn w:val="916"/>
    <w:next w:val="916"/>
    <w:link w:val="916"/>
    <w:qFormat/>
    <w:pPr>
      <w:jc w:val="center"/>
      <w:keepNext/>
      <w:spacing w:line="600" w:lineRule="exact"/>
      <w:widowControl w:val="off"/>
      <w:outlineLvl w:val="8"/>
    </w:pPr>
    <w:rPr>
      <w:rFonts w:ascii="仿宋_GB2312" w:eastAsia="仿宋_GB2312"/>
      <w:sz w:val="32"/>
    </w:rPr>
  </w:style>
  <w:style w:type="character" w:styleId="926">
    <w:name w:val="默认段落字体"/>
    <w:next w:val="926"/>
    <w:link w:val="916"/>
    <w:uiPriority w:val="1"/>
    <w:unhideWhenUsed/>
  </w:style>
  <w:style w:type="table" w:styleId="927">
    <w:name w:val="普通表格"/>
    <w:next w:val="927"/>
    <w:link w:val="916"/>
    <w:semiHidden/>
    <w:tblPr/>
  </w:style>
  <w:style w:type="character" w:styleId="928">
    <w:name w:val="标题 1 字符"/>
    <w:next w:val="928"/>
    <w:link w:val="917"/>
    <w:rPr>
      <w:b/>
      <w:sz w:val="44"/>
    </w:rPr>
  </w:style>
  <w:style w:type="character" w:styleId="929">
    <w:name w:val="标题 2 字符"/>
    <w:next w:val="929"/>
    <w:link w:val="918"/>
    <w:rPr>
      <w:rFonts w:ascii="Arial" w:hAnsi="Arial" w:eastAsia="黑体"/>
      <w:b/>
      <w:sz w:val="32"/>
    </w:rPr>
  </w:style>
  <w:style w:type="character" w:styleId="930">
    <w:name w:val="标题 3 字符"/>
    <w:next w:val="930"/>
    <w:link w:val="919"/>
    <w:rPr>
      <w:b/>
      <w:sz w:val="32"/>
    </w:rPr>
  </w:style>
  <w:style w:type="character" w:styleId="931">
    <w:name w:val="标题 4 字符"/>
    <w:next w:val="931"/>
    <w:link w:val="920"/>
    <w:rPr>
      <w:rFonts w:ascii="宋体" w:eastAsia="宋体"/>
      <w:color w:val="800000"/>
      <w:sz w:val="28"/>
      <w:lang w:val="en-US" w:eastAsia="zh-CN" w:bidi="ar-SA"/>
    </w:rPr>
  </w:style>
  <w:style w:type="paragraph" w:styleId="932">
    <w:name w:val="目录 7"/>
    <w:basedOn w:val="916"/>
    <w:next w:val="916"/>
    <w:link w:val="916"/>
    <w:pPr>
      <w:ind w:left="1260"/>
      <w:jc w:val="left"/>
    </w:pPr>
    <w:rPr>
      <w:rFonts w:ascii="Calibri" w:hAnsi="Calibri" w:cs="Calibri"/>
      <w:sz w:val="18"/>
      <w:szCs w:val="18"/>
    </w:rPr>
  </w:style>
  <w:style w:type="paragraph" w:styleId="933">
    <w:name w:val="列表项目符号 4"/>
    <w:basedOn w:val="916"/>
    <w:next w:val="933"/>
    <w:link w:val="916"/>
    <w:pPr>
      <w:ind w:left="360" w:hanging="360"/>
      <w:spacing w:line="380" w:lineRule="exact"/>
      <w:tabs>
        <w:tab w:val="left" w:pos="360" w:leader="none"/>
      </w:tabs>
    </w:pPr>
    <w:rPr>
      <w:rFonts w:ascii="Calibri" w:hAnsi="Calibri"/>
      <w:sz w:val="28"/>
      <w:szCs w:val="22"/>
    </w:rPr>
  </w:style>
  <w:style w:type="paragraph" w:styleId="934">
    <w:name w:val="索引 8"/>
    <w:basedOn w:val="916"/>
    <w:next w:val="916"/>
    <w:link w:val="916"/>
    <w:pPr>
      <w:ind w:left="1400"/>
    </w:pPr>
    <w:rPr>
      <w:rFonts w:ascii="Calibri" w:hAnsi="Calibri"/>
      <w:szCs w:val="22"/>
    </w:rPr>
  </w:style>
  <w:style w:type="paragraph" w:styleId="935">
    <w:name w:val="列表编号"/>
    <w:basedOn w:val="916"/>
    <w:next w:val="935"/>
    <w:link w:val="916"/>
    <w:pPr>
      <w:spacing w:line="360" w:lineRule="auto"/>
      <w:tabs>
        <w:tab w:val="left" w:pos="0" w:leader="none"/>
        <w:tab w:val="left" w:pos="840" w:leader="none"/>
      </w:tabs>
    </w:pPr>
  </w:style>
  <w:style w:type="paragraph" w:styleId="936">
    <w:name w:val="正文缩进"/>
    <w:basedOn w:val="916"/>
    <w:next w:val="936"/>
    <w:link w:val="916"/>
    <w:pPr>
      <w:ind w:firstLine="420"/>
    </w:pPr>
    <w:rPr>
      <w:rFonts w:ascii="宋体"/>
      <w:color w:val="000000"/>
      <w:sz w:val="24"/>
      <w:szCs w:val="20"/>
    </w:rPr>
  </w:style>
  <w:style w:type="paragraph" w:styleId="937">
    <w:name w:val="题注"/>
    <w:basedOn w:val="916"/>
    <w:next w:val="916"/>
    <w:link w:val="938"/>
    <w:qFormat/>
    <w:pPr>
      <w:spacing w:line="360" w:lineRule="auto"/>
      <w:tabs>
        <w:tab w:val="left" w:pos="0" w:leader="none"/>
      </w:tabs>
    </w:pPr>
    <w:rPr>
      <w:rFonts w:ascii="Arial" w:hAnsi="Arial" w:eastAsia="黑体"/>
      <w:sz w:val="20"/>
      <w:szCs w:val="20"/>
    </w:rPr>
  </w:style>
  <w:style w:type="character" w:styleId="938">
    <w:name w:val="题注 字符"/>
    <w:next w:val="938"/>
    <w:link w:val="937"/>
    <w:rPr>
      <w:rFonts w:ascii="Arial" w:hAnsi="Arial" w:eastAsia="黑体" w:cs="Arial"/>
    </w:rPr>
  </w:style>
  <w:style w:type="paragraph" w:styleId="939">
    <w:name w:val="索引 5"/>
    <w:basedOn w:val="916"/>
    <w:next w:val="916"/>
    <w:link w:val="916"/>
    <w:pPr>
      <w:ind w:left="800"/>
    </w:pPr>
    <w:rPr>
      <w:rFonts w:ascii="Calibri" w:hAnsi="Calibri"/>
      <w:szCs w:val="22"/>
    </w:rPr>
  </w:style>
  <w:style w:type="paragraph" w:styleId="940">
    <w:name w:val="列表项目符号"/>
    <w:basedOn w:val="916"/>
    <w:next w:val="940"/>
    <w:link w:val="916"/>
    <w:pPr>
      <w:ind w:left="962" w:hanging="480"/>
      <w:spacing w:line="360" w:lineRule="auto"/>
      <w:tabs>
        <w:tab w:val="left" w:pos="840" w:leader="none"/>
      </w:tabs>
    </w:pPr>
    <w:rPr>
      <w:sz w:val="24"/>
    </w:rPr>
  </w:style>
  <w:style w:type="paragraph" w:styleId="941">
    <w:name w:val="文档结构图"/>
    <w:basedOn w:val="916"/>
    <w:next w:val="941"/>
    <w:link w:val="916"/>
    <w:pPr>
      <w:shd w:val="clear" w:color="auto" w:fill="000080"/>
    </w:pPr>
  </w:style>
  <w:style w:type="paragraph" w:styleId="942">
    <w:name w:val="批注文字"/>
    <w:basedOn w:val="916"/>
    <w:next w:val="942"/>
    <w:link w:val="943"/>
    <w:uiPriority w:val="99"/>
    <w:pPr>
      <w:jc w:val="left"/>
    </w:pPr>
    <w:rPr>
      <w:rFonts w:ascii="Calibri" w:hAnsi="Calibri"/>
      <w:szCs w:val="20"/>
    </w:rPr>
  </w:style>
  <w:style w:type="character" w:styleId="943">
    <w:name w:val="批注文字 字符"/>
    <w:next w:val="943"/>
    <w:link w:val="942"/>
    <w:uiPriority w:val="99"/>
    <w:rPr>
      <w:rFonts w:ascii="Calibri" w:hAnsi="Calibri" w:eastAsia="宋体" w:cs="Times New Roman"/>
      <w:sz w:val="21"/>
    </w:rPr>
  </w:style>
  <w:style w:type="paragraph" w:styleId="944">
    <w:name w:val="索引 6"/>
    <w:basedOn w:val="916"/>
    <w:next w:val="916"/>
    <w:link w:val="916"/>
    <w:pPr>
      <w:ind w:left="1000"/>
    </w:pPr>
    <w:rPr>
      <w:rFonts w:ascii="Calibri" w:hAnsi="Calibri"/>
      <w:szCs w:val="22"/>
    </w:rPr>
  </w:style>
  <w:style w:type="paragraph" w:styleId="945">
    <w:name w:val="正文文本 3"/>
    <w:basedOn w:val="916"/>
    <w:next w:val="945"/>
    <w:link w:val="916"/>
    <w:rPr>
      <w:color w:val="000000"/>
    </w:rPr>
  </w:style>
  <w:style w:type="paragraph" w:styleId="946">
    <w:name w:val="列表项目符号 3"/>
    <w:basedOn w:val="916"/>
    <w:next w:val="946"/>
    <w:link w:val="916"/>
    <w:pPr>
      <w:ind w:left="1200" w:hanging="360"/>
      <w:spacing w:line="380" w:lineRule="exact"/>
      <w:tabs>
        <w:tab w:val="left" w:pos="1200" w:leader="none"/>
      </w:tabs>
    </w:pPr>
    <w:rPr>
      <w:rFonts w:ascii="Calibri" w:hAnsi="Calibri"/>
      <w:sz w:val="28"/>
      <w:szCs w:val="22"/>
    </w:rPr>
  </w:style>
  <w:style w:type="paragraph" w:styleId="947">
    <w:name w:val="正文文本"/>
    <w:basedOn w:val="916"/>
    <w:next w:val="916"/>
    <w:link w:val="916"/>
    <w:pPr>
      <w:spacing w:line="60" w:lineRule="auto"/>
    </w:pPr>
    <w:rPr>
      <w:rFonts w:ascii="仿宋_GB2312" w:eastAsia="仿宋_GB2312"/>
      <w:sz w:val="32"/>
    </w:rPr>
  </w:style>
  <w:style w:type="paragraph" w:styleId="948">
    <w:name w:val="正文文本缩进"/>
    <w:basedOn w:val="916"/>
    <w:next w:val="948"/>
    <w:link w:val="916"/>
    <w:pPr>
      <w:ind w:firstLine="225"/>
    </w:pPr>
    <w:rPr>
      <w:rFonts w:ascii="仿宋_GB2312" w:eastAsia="仿宋_GB2312"/>
      <w:sz w:val="32"/>
    </w:rPr>
  </w:style>
  <w:style w:type="paragraph" w:styleId="949">
    <w:name w:val="文本块"/>
    <w:basedOn w:val="916"/>
    <w:next w:val="949"/>
    <w:link w:val="916"/>
    <w:pPr>
      <w:ind w:left="1548" w:right="12" w:hanging="2405"/>
      <w:spacing w:line="360" w:lineRule="exact"/>
    </w:pPr>
    <w:rPr>
      <w:rFonts w:ascii="宋体"/>
      <w:bCs/>
      <w:sz w:val="28"/>
      <w:szCs w:val="22"/>
    </w:rPr>
  </w:style>
  <w:style w:type="paragraph" w:styleId="950">
    <w:name w:val="列表项目符号 2"/>
    <w:basedOn w:val="916"/>
    <w:next w:val="950"/>
    <w:link w:val="916"/>
    <w:pPr>
      <w:ind w:left="720" w:hanging="360"/>
      <w:spacing w:line="360" w:lineRule="auto"/>
      <w:tabs>
        <w:tab w:val="left" w:pos="720" w:leader="none"/>
      </w:tabs>
    </w:pPr>
    <w:rPr>
      <w:sz w:val="24"/>
    </w:rPr>
  </w:style>
  <w:style w:type="paragraph" w:styleId="951">
    <w:name w:val="HTML 地址"/>
    <w:basedOn w:val="916"/>
    <w:next w:val="951"/>
    <w:link w:val="916"/>
    <w:rPr>
      <w:i/>
      <w:iCs/>
    </w:rPr>
  </w:style>
  <w:style w:type="paragraph" w:styleId="952">
    <w:name w:val="索引 4"/>
    <w:basedOn w:val="916"/>
    <w:next w:val="916"/>
    <w:link w:val="916"/>
    <w:pPr>
      <w:ind w:left="600"/>
    </w:pPr>
    <w:rPr>
      <w:rFonts w:ascii="Calibri" w:hAnsi="Calibri"/>
      <w:szCs w:val="22"/>
    </w:rPr>
  </w:style>
  <w:style w:type="paragraph" w:styleId="953">
    <w:name w:val="目录 5"/>
    <w:basedOn w:val="916"/>
    <w:next w:val="916"/>
    <w:link w:val="916"/>
    <w:pPr>
      <w:ind w:left="840"/>
      <w:jc w:val="left"/>
    </w:pPr>
    <w:rPr>
      <w:rFonts w:ascii="Calibri" w:hAnsi="Calibri" w:cs="Calibri"/>
      <w:sz w:val="18"/>
      <w:szCs w:val="18"/>
    </w:rPr>
  </w:style>
  <w:style w:type="paragraph" w:styleId="954">
    <w:name w:val="目录 3"/>
    <w:basedOn w:val="916"/>
    <w:next w:val="916"/>
    <w:link w:val="916"/>
    <w:uiPriority w:val="39"/>
    <w:qFormat/>
    <w:pPr>
      <w:ind w:left="420"/>
      <w:jc w:val="left"/>
    </w:pPr>
    <w:rPr>
      <w:rFonts w:ascii="Calibri" w:hAnsi="Calibri" w:cs="Calibri"/>
      <w:i/>
      <w:iCs/>
      <w:sz w:val="20"/>
      <w:szCs w:val="20"/>
    </w:rPr>
  </w:style>
  <w:style w:type="paragraph" w:styleId="955">
    <w:name w:val="纯文本"/>
    <w:basedOn w:val="916"/>
    <w:next w:val="955"/>
    <w:link w:val="916"/>
    <w:rPr>
      <w:rFonts w:ascii="宋体"/>
      <w:szCs w:val="21"/>
    </w:rPr>
  </w:style>
  <w:style w:type="paragraph" w:styleId="956">
    <w:name w:val="列表项目符号 5"/>
    <w:basedOn w:val="916"/>
    <w:next w:val="956"/>
    <w:link w:val="916"/>
    <w:pPr>
      <w:ind w:left="720" w:hanging="360"/>
      <w:spacing w:line="380" w:lineRule="exact"/>
      <w:tabs>
        <w:tab w:val="left" w:pos="720" w:leader="none"/>
      </w:tabs>
    </w:pPr>
    <w:rPr>
      <w:rFonts w:ascii="Calibri" w:hAnsi="Calibri"/>
      <w:sz w:val="28"/>
      <w:szCs w:val="22"/>
    </w:rPr>
  </w:style>
  <w:style w:type="paragraph" w:styleId="957">
    <w:name w:val="目录 8"/>
    <w:basedOn w:val="916"/>
    <w:next w:val="916"/>
    <w:link w:val="916"/>
    <w:pPr>
      <w:ind w:left="1470"/>
      <w:jc w:val="left"/>
    </w:pPr>
    <w:rPr>
      <w:rFonts w:ascii="Calibri" w:hAnsi="Calibri" w:cs="Calibri"/>
      <w:sz w:val="18"/>
      <w:szCs w:val="18"/>
    </w:rPr>
  </w:style>
  <w:style w:type="paragraph" w:styleId="958">
    <w:name w:val="索引 3"/>
    <w:basedOn w:val="916"/>
    <w:next w:val="916"/>
    <w:link w:val="916"/>
    <w:pPr>
      <w:ind w:left="400"/>
    </w:pPr>
    <w:rPr>
      <w:rFonts w:ascii="Calibri" w:hAnsi="Calibri"/>
      <w:szCs w:val="22"/>
    </w:rPr>
  </w:style>
  <w:style w:type="paragraph" w:styleId="959">
    <w:name w:val="日期"/>
    <w:basedOn w:val="916"/>
    <w:next w:val="916"/>
    <w:link w:val="916"/>
    <w:pPr>
      <w:ind w:left="2500"/>
    </w:pPr>
  </w:style>
  <w:style w:type="paragraph" w:styleId="960">
    <w:name w:val="正文文本缩进 2"/>
    <w:basedOn w:val="916"/>
    <w:next w:val="960"/>
    <w:link w:val="916"/>
    <w:pPr>
      <w:ind w:firstLine="225"/>
      <w:jc w:val="left"/>
      <w:spacing w:line="540" w:lineRule="exact"/>
    </w:pPr>
    <w:rPr>
      <w:rFonts w:ascii="仿宋_GB2312" w:eastAsia="仿宋_GB2312"/>
      <w:sz w:val="32"/>
    </w:rPr>
  </w:style>
  <w:style w:type="paragraph" w:styleId="961">
    <w:name w:val="尾注文本"/>
    <w:basedOn w:val="916"/>
    <w:next w:val="961"/>
    <w:link w:val="916"/>
    <w:pPr>
      <w:jc w:val="left"/>
      <w:widowControl/>
    </w:pPr>
    <w:rPr>
      <w:rFonts w:ascii="宋体"/>
      <w:bCs/>
      <w:szCs w:val="21"/>
    </w:rPr>
  </w:style>
  <w:style w:type="paragraph" w:styleId="962">
    <w:name w:val="批注框文本"/>
    <w:basedOn w:val="916"/>
    <w:next w:val="962"/>
    <w:link w:val="916"/>
    <w:rPr>
      <w:sz w:val="18"/>
      <w:szCs w:val="20"/>
    </w:rPr>
  </w:style>
  <w:style w:type="paragraph" w:styleId="963">
    <w:name w:val="页脚"/>
    <w:basedOn w:val="916"/>
    <w:next w:val="963"/>
    <w:link w:val="964"/>
    <w:uiPriority w:val="99"/>
    <w:pPr>
      <w:jc w:val="left"/>
      <w:tabs>
        <w:tab w:val="center" w:pos="4153" w:leader="none"/>
        <w:tab w:val="right" w:pos="8306" w:leader="none"/>
      </w:tabs>
    </w:pPr>
    <w:rPr>
      <w:rFonts w:ascii="Calibri" w:hAnsi="Calibri"/>
      <w:sz w:val="18"/>
      <w:szCs w:val="18"/>
    </w:rPr>
  </w:style>
  <w:style w:type="character" w:styleId="964">
    <w:name w:val="页脚 字符"/>
    <w:next w:val="964"/>
    <w:link w:val="963"/>
    <w:uiPriority w:val="99"/>
    <w:rPr>
      <w:rFonts w:ascii="Calibri" w:hAnsi="Calibri" w:eastAsia="宋体" w:cs="Times New Roman"/>
      <w:sz w:val="18"/>
      <w:szCs w:val="18"/>
    </w:rPr>
  </w:style>
  <w:style w:type="paragraph" w:styleId="965">
    <w:name w:val="页眉"/>
    <w:basedOn w:val="916"/>
    <w:next w:val="965"/>
    <w:link w:val="966"/>
    <w:uiPriority w:val="99"/>
    <w:pPr>
      <w:jc w:val="center"/>
      <w:tabs>
        <w:tab w:val="center" w:pos="4153" w:leader="none"/>
        <w:tab w:val="right" w:pos="8306" w:leader="none"/>
      </w:tabs>
      <w:pBdr>
        <w:bottom w:val="single" w:color="000000" w:sz="6" w:space="1"/>
      </w:pBdr>
    </w:pPr>
    <w:rPr>
      <w:sz w:val="18"/>
      <w:szCs w:val="18"/>
    </w:rPr>
  </w:style>
  <w:style w:type="character" w:styleId="966">
    <w:name w:val="页眉 字符"/>
    <w:next w:val="966"/>
    <w:link w:val="965"/>
    <w:uiPriority w:val="99"/>
    <w:rPr>
      <w:rFonts w:eastAsia="Times New Roman"/>
      <w:sz w:val="18"/>
      <w:szCs w:val="18"/>
    </w:rPr>
  </w:style>
  <w:style w:type="paragraph" w:styleId="967">
    <w:name w:val="目录 1"/>
    <w:basedOn w:val="916"/>
    <w:next w:val="916"/>
    <w:link w:val="916"/>
    <w:uiPriority w:val="39"/>
    <w:qFormat/>
    <w:pPr>
      <w:jc w:val="left"/>
      <w:spacing w:before="120" w:after="120"/>
    </w:pPr>
    <w:rPr>
      <w:rFonts w:ascii="Calibri" w:hAnsi="Calibri" w:cs="Calibri"/>
      <w:b/>
      <w:bCs/>
      <w:caps/>
      <w:sz w:val="20"/>
      <w:szCs w:val="20"/>
    </w:rPr>
  </w:style>
  <w:style w:type="paragraph" w:styleId="968">
    <w:name w:val="目录 4"/>
    <w:basedOn w:val="916"/>
    <w:next w:val="916"/>
    <w:link w:val="916"/>
    <w:pPr>
      <w:ind w:left="630"/>
      <w:jc w:val="left"/>
    </w:pPr>
    <w:rPr>
      <w:rFonts w:ascii="Calibri" w:hAnsi="Calibri" w:cs="Calibri"/>
      <w:sz w:val="18"/>
      <w:szCs w:val="18"/>
    </w:rPr>
  </w:style>
  <w:style w:type="paragraph" w:styleId="969">
    <w:name w:val="索引标题"/>
    <w:basedOn w:val="916"/>
    <w:next w:val="970"/>
    <w:link w:val="916"/>
    <w:rPr>
      <w:rFonts w:ascii="Calibri" w:hAnsi="Calibri"/>
      <w:szCs w:val="22"/>
    </w:rPr>
  </w:style>
  <w:style w:type="paragraph" w:styleId="970">
    <w:name w:val="索引 1"/>
    <w:basedOn w:val="916"/>
    <w:next w:val="916"/>
    <w:link w:val="916"/>
    <w:rPr>
      <w:rFonts w:ascii="Calibri" w:hAnsi="Calibri"/>
      <w:szCs w:val="22"/>
    </w:rPr>
  </w:style>
  <w:style w:type="paragraph" w:styleId="971">
    <w:name w:val="脚注文本"/>
    <w:basedOn w:val="916"/>
    <w:next w:val="971"/>
    <w:link w:val="916"/>
    <w:pPr>
      <w:jc w:val="left"/>
    </w:pPr>
    <w:rPr>
      <w:rFonts w:ascii="宋体"/>
      <w:bCs/>
      <w:sz w:val="18"/>
      <w:szCs w:val="18"/>
    </w:rPr>
  </w:style>
  <w:style w:type="paragraph" w:styleId="972">
    <w:name w:val="目录 6"/>
    <w:basedOn w:val="916"/>
    <w:next w:val="916"/>
    <w:link w:val="916"/>
    <w:pPr>
      <w:ind w:left="1050"/>
      <w:jc w:val="left"/>
    </w:pPr>
    <w:rPr>
      <w:rFonts w:ascii="Calibri" w:hAnsi="Calibri" w:cs="Calibri"/>
      <w:sz w:val="18"/>
      <w:szCs w:val="18"/>
    </w:rPr>
  </w:style>
  <w:style w:type="paragraph" w:styleId="973">
    <w:name w:val="正文文本缩进 3"/>
    <w:basedOn w:val="916"/>
    <w:next w:val="973"/>
    <w:link w:val="916"/>
    <w:pPr>
      <w:ind w:firstLine="213"/>
    </w:pPr>
    <w:rPr>
      <w:rFonts w:ascii="仿宋_GB2312" w:eastAsia="仿宋_GB2312"/>
      <w:sz w:val="30"/>
    </w:rPr>
  </w:style>
  <w:style w:type="paragraph" w:styleId="974">
    <w:name w:val="索引 7"/>
    <w:basedOn w:val="916"/>
    <w:next w:val="916"/>
    <w:link w:val="916"/>
    <w:pPr>
      <w:ind w:left="1200"/>
    </w:pPr>
    <w:rPr>
      <w:rFonts w:ascii="Calibri" w:hAnsi="Calibri"/>
      <w:szCs w:val="22"/>
    </w:rPr>
  </w:style>
  <w:style w:type="paragraph" w:styleId="975">
    <w:name w:val="索引 9"/>
    <w:basedOn w:val="916"/>
    <w:next w:val="916"/>
    <w:link w:val="916"/>
    <w:pPr>
      <w:ind w:left="1600"/>
    </w:pPr>
    <w:rPr>
      <w:rFonts w:ascii="Calibri" w:hAnsi="Calibri"/>
      <w:szCs w:val="22"/>
    </w:rPr>
  </w:style>
  <w:style w:type="paragraph" w:styleId="976">
    <w:name w:val="图表目录"/>
    <w:basedOn w:val="916"/>
    <w:next w:val="916"/>
    <w:link w:val="916"/>
    <w:pPr>
      <w:ind w:left="400" w:hanging="200"/>
      <w:jc w:val="left"/>
      <w:widowControl/>
    </w:pPr>
    <w:rPr>
      <w:rFonts w:ascii="宋体"/>
      <w:bCs/>
      <w:szCs w:val="21"/>
    </w:rPr>
  </w:style>
  <w:style w:type="paragraph" w:styleId="977">
    <w:name w:val="目录 2"/>
    <w:basedOn w:val="916"/>
    <w:next w:val="916"/>
    <w:link w:val="916"/>
    <w:uiPriority w:val="39"/>
    <w:qFormat/>
    <w:pPr>
      <w:ind w:left="210"/>
      <w:jc w:val="left"/>
    </w:pPr>
    <w:rPr>
      <w:rFonts w:ascii="Calibri" w:hAnsi="Calibri" w:cs="Calibri"/>
      <w:smallCaps/>
      <w:sz w:val="20"/>
      <w:szCs w:val="20"/>
    </w:rPr>
  </w:style>
  <w:style w:type="paragraph" w:styleId="978">
    <w:name w:val="目录 9"/>
    <w:basedOn w:val="916"/>
    <w:next w:val="916"/>
    <w:link w:val="916"/>
    <w:pPr>
      <w:ind w:left="1680"/>
      <w:jc w:val="left"/>
    </w:pPr>
    <w:rPr>
      <w:rFonts w:ascii="Calibri" w:hAnsi="Calibri" w:cs="Calibri"/>
      <w:sz w:val="18"/>
      <w:szCs w:val="18"/>
    </w:rPr>
  </w:style>
  <w:style w:type="paragraph" w:styleId="979">
    <w:name w:val="正文文本 2"/>
    <w:basedOn w:val="916"/>
    <w:next w:val="979"/>
    <w:link w:val="916"/>
    <w:pPr>
      <w:spacing w:line="560" w:lineRule="exact"/>
    </w:pPr>
    <w:rPr>
      <w:rFonts w:ascii="仿宋_GB2312" w:eastAsia="仿宋_GB2312"/>
      <w:sz w:val="28"/>
      <w:szCs w:val="30"/>
    </w:rPr>
  </w:style>
  <w:style w:type="paragraph" w:styleId="980">
    <w:name w:val="列表接续 2"/>
    <w:basedOn w:val="916"/>
    <w:next w:val="980"/>
    <w:link w:val="916"/>
    <w:pPr>
      <w:ind w:left="840"/>
      <w:spacing w:after="120"/>
    </w:pPr>
  </w:style>
  <w:style w:type="paragraph" w:styleId="981">
    <w:name w:val="HTML 预设格式"/>
    <w:basedOn w:val="916"/>
    <w:next w:val="981"/>
    <w:link w:val="91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982">
    <w:name w:val="普通(网站)"/>
    <w:basedOn w:val="916"/>
    <w:next w:val="982"/>
    <w:link w:val="916"/>
    <w:qFormat/>
    <w:pPr>
      <w:jc w:val="left"/>
      <w:spacing w:before="100" w:beforeAutospacing="1" w:after="100" w:afterAutospacing="1"/>
      <w:widowControl/>
    </w:pPr>
    <w:rPr>
      <w:rFonts w:ascii="宋体"/>
      <w:sz w:val="24"/>
      <w:szCs w:val="20"/>
    </w:rPr>
  </w:style>
  <w:style w:type="paragraph" w:styleId="983">
    <w:name w:val="索引 2"/>
    <w:basedOn w:val="916"/>
    <w:next w:val="916"/>
    <w:link w:val="916"/>
    <w:pPr>
      <w:ind w:left="200"/>
    </w:pPr>
    <w:rPr>
      <w:rFonts w:ascii="Calibri" w:hAnsi="Calibri"/>
      <w:szCs w:val="22"/>
    </w:rPr>
  </w:style>
  <w:style w:type="paragraph" w:styleId="984">
    <w:name w:val="标题"/>
    <w:basedOn w:val="916"/>
    <w:next w:val="984"/>
    <w:link w:val="916"/>
    <w:qFormat/>
    <w:pPr>
      <w:jc w:val="center"/>
      <w:spacing w:before="240" w:after="60"/>
      <w:outlineLvl w:val="0"/>
    </w:pPr>
    <w:rPr>
      <w:rFonts w:ascii="Cambria" w:hAnsi="Cambria"/>
      <w:b/>
      <w:bCs/>
      <w:sz w:val="32"/>
      <w:szCs w:val="32"/>
    </w:rPr>
  </w:style>
  <w:style w:type="paragraph" w:styleId="985">
    <w:name w:val="批注主题"/>
    <w:basedOn w:val="942"/>
    <w:next w:val="942"/>
    <w:link w:val="916"/>
    <w:rPr>
      <w:b/>
    </w:rPr>
  </w:style>
  <w:style w:type="paragraph" w:styleId="986">
    <w:name w:val="正文首行缩进"/>
    <w:basedOn w:val="947"/>
    <w:next w:val="986"/>
    <w:link w:val="916"/>
    <w:pPr>
      <w:ind w:firstLine="100"/>
      <w:spacing w:after="120" w:line="240" w:lineRule="auto"/>
    </w:pPr>
    <w:rPr>
      <w:rFonts w:ascii="Times New Roman" w:hAnsi="Times New Roman" w:eastAsia="宋体"/>
      <w:sz w:val="21"/>
    </w:rPr>
  </w:style>
  <w:style w:type="paragraph" w:styleId="987">
    <w:name w:val="正文首行缩进 2"/>
    <w:basedOn w:val="948"/>
    <w:next w:val="987"/>
    <w:link w:val="988"/>
    <w:pPr>
      <w:ind w:left="200" w:firstLine="200"/>
      <w:spacing w:after="120"/>
    </w:pPr>
    <w:rPr>
      <w:rFonts w:ascii="Times New Roman"/>
      <w:sz w:val="24"/>
      <w:szCs w:val="24"/>
    </w:rPr>
  </w:style>
  <w:style w:type="character" w:styleId="988">
    <w:name w:val="正文文本首行缩进 2 字符"/>
    <w:next w:val="988"/>
    <w:link w:val="987"/>
    <w:rPr>
      <w:rFonts w:eastAsia="仿宋_GB2312"/>
      <w:sz w:val="24"/>
      <w:szCs w:val="24"/>
      <w:lang w:bidi="ar-SA"/>
    </w:rPr>
  </w:style>
  <w:style w:type="table" w:styleId="989">
    <w:name w:val="网格型"/>
    <w:basedOn w:val="927"/>
    <w:next w:val="989"/>
    <w:link w:val="916"/>
    <w:tblPr/>
  </w:style>
  <w:style w:type="character" w:styleId="990">
    <w:name w:val="要点"/>
    <w:next w:val="990"/>
    <w:link w:val="916"/>
    <w:qFormat/>
    <w:rPr>
      <w:b/>
    </w:rPr>
  </w:style>
  <w:style w:type="character" w:styleId="991">
    <w:name w:val="尾注引用"/>
    <w:next w:val="991"/>
    <w:link w:val="916"/>
    <w:rPr>
      <w:vertAlign w:val="superscript"/>
    </w:rPr>
  </w:style>
  <w:style w:type="character" w:styleId="992">
    <w:name w:val="页码"/>
    <w:next w:val="992"/>
    <w:link w:val="916"/>
  </w:style>
  <w:style w:type="character" w:styleId="993">
    <w:name w:val="已访问的超链接"/>
    <w:next w:val="993"/>
    <w:link w:val="916"/>
    <w:rPr>
      <w:color w:val="800080"/>
      <w:u w:val="single"/>
    </w:rPr>
  </w:style>
  <w:style w:type="character" w:styleId="994">
    <w:name w:val="强调"/>
    <w:next w:val="994"/>
    <w:link w:val="916"/>
    <w:qFormat/>
    <w:rPr>
      <w:color w:val="cc0033"/>
    </w:rPr>
  </w:style>
  <w:style w:type="character" w:styleId="995">
    <w:name w:val="HTML 打字机"/>
    <w:next w:val="995"/>
    <w:link w:val="916"/>
    <w:rPr>
      <w:rFonts w:ascii="宋体" w:eastAsia="宋体" w:cs="宋体"/>
      <w:sz w:val="24"/>
      <w:szCs w:val="24"/>
      <w:lang w:bidi="ar-SA"/>
    </w:rPr>
  </w:style>
  <w:style w:type="character" w:styleId="996">
    <w:name w:val="超链接"/>
    <w:next w:val="996"/>
    <w:link w:val="916"/>
    <w:uiPriority w:val="99"/>
    <w:rPr>
      <w:color w:val="0000ff"/>
      <w:u w:val="single"/>
    </w:rPr>
  </w:style>
  <w:style w:type="character" w:styleId="997">
    <w:name w:val="批注引用"/>
    <w:next w:val="997"/>
    <w:link w:val="916"/>
    <w:rPr>
      <w:sz w:val="21"/>
    </w:rPr>
  </w:style>
  <w:style w:type="character" w:styleId="998">
    <w:name w:val="脚注引用"/>
    <w:next w:val="998"/>
    <w:link w:val="916"/>
    <w:rPr>
      <w:vertAlign w:val="superscript"/>
    </w:rPr>
  </w:style>
  <w:style w:type="character" w:styleId="999">
    <w:name w:val="ca-1"/>
    <w:next w:val="999"/>
    <w:link w:val="916"/>
  </w:style>
  <w:style w:type="character" w:styleId="1000">
    <w:name w:val="段落 Char"/>
    <w:next w:val="1000"/>
    <w:link w:val="916"/>
    <w:rPr>
      <w:rFonts w:ascii="仿宋_GB2312" w:eastAsia="仿宋_GB2312"/>
      <w:sz w:val="24"/>
      <w:szCs w:val="24"/>
      <w:lang w:val="en-US" w:eastAsia="zh-CN" w:bidi="ar-SA"/>
    </w:rPr>
  </w:style>
  <w:style w:type="character" w:styleId="1001">
    <w:name w:val="Header Char1"/>
    <w:next w:val="1001"/>
    <w:link w:val="916"/>
    <w:rPr>
      <w:rFonts w:cs="Times New Roman"/>
      <w:sz w:val="18"/>
      <w:szCs w:val="18"/>
      <w:lang w:bidi="ar-SA"/>
    </w:rPr>
  </w:style>
  <w:style w:type="character" w:styleId="1002">
    <w:name w:val="Char Char3"/>
    <w:next w:val="1002"/>
    <w:link w:val="916"/>
    <w:rPr>
      <w:rFonts w:ascii="Arial" w:hAnsi="Arial" w:eastAsia="黑体" w:cs="Times New Roman"/>
      <w:b/>
      <w:bCs/>
      <w:sz w:val="32"/>
      <w:szCs w:val="32"/>
      <w:lang w:val="en-US" w:eastAsia="zh-CN" w:bidi="ar-SA"/>
    </w:rPr>
  </w:style>
  <w:style w:type="character" w:styleId="1003">
    <w:name w:val="ca-31"/>
    <w:next w:val="1003"/>
    <w:link w:val="916"/>
    <w:rPr>
      <w:rFonts w:ascii="宋体" w:eastAsia="宋体"/>
      <w:color w:val="000000"/>
      <w:sz w:val="21"/>
      <w:szCs w:val="21"/>
    </w:rPr>
  </w:style>
  <w:style w:type="character" w:styleId="1004">
    <w:name w:val=" Char Char3"/>
    <w:next w:val="1004"/>
    <w:link w:val="916"/>
    <w:rPr>
      <w:rFonts w:ascii="宋体" w:eastAsia="宋体"/>
      <w:sz w:val="18"/>
      <w:szCs w:val="18"/>
      <w:lang w:val="en-US" w:eastAsia="zh-CN" w:bidi="ar-SA"/>
    </w:rPr>
  </w:style>
  <w:style w:type="character" w:styleId="1005">
    <w:name w:val="纯文本 Char_0"/>
    <w:next w:val="1005"/>
    <w:link w:val="1006"/>
    <w:rPr>
      <w:rFonts w:ascii="宋体" w:hAnsi="Courier New" w:cs="Courier New"/>
      <w:sz w:val="21"/>
      <w:szCs w:val="21"/>
    </w:rPr>
  </w:style>
  <w:style w:type="paragraph" w:styleId="1006">
    <w:name w:val="纯文本_0"/>
    <w:basedOn w:val="1007"/>
    <w:next w:val="1006"/>
    <w:link w:val="1005"/>
    <w:unhideWhenUsed/>
    <w:rPr>
      <w:rFonts w:ascii="宋体" w:hAnsi="Courier New"/>
      <w:szCs w:val="21"/>
    </w:rPr>
  </w:style>
  <w:style w:type="paragraph" w:styleId="1007">
    <w:name w:val="正文_7"/>
    <w:next w:val="1007"/>
    <w:link w:val="916"/>
    <w:qFormat/>
    <w:pPr>
      <w:jc w:val="both"/>
      <w:widowControl w:val="off"/>
    </w:pPr>
    <w:rPr>
      <w:sz w:val="21"/>
      <w:szCs w:val="24"/>
      <w:lang w:val="en-US" w:eastAsia="zh-CN" w:bidi="ar-SA"/>
    </w:rPr>
  </w:style>
  <w:style w:type="character" w:styleId="1008">
    <w:name w:val="font41"/>
    <w:next w:val="1008"/>
    <w:link w:val="916"/>
    <w:rPr>
      <w:rFonts w:hint="eastAsia" w:ascii="宋体" w:hAnsi="宋体" w:eastAsia="宋体" w:cs="宋体"/>
      <w:i w:val="0"/>
      <w:color w:val="000000"/>
      <w:sz w:val="24"/>
      <w:szCs w:val="24"/>
      <w:u w:val="none"/>
    </w:rPr>
  </w:style>
  <w:style w:type="character" w:styleId="1009">
    <w:name w:val="maywed421"/>
    <w:next w:val="1009"/>
    <w:link w:val="916"/>
    <w:rPr>
      <w:color w:val="366fb6"/>
      <w:u w:val="none"/>
    </w:rPr>
  </w:style>
  <w:style w:type="character" w:styleId="1010">
    <w:name w:val="Footer Char1"/>
    <w:next w:val="1010"/>
    <w:link w:val="916"/>
    <w:rPr>
      <w:rFonts w:cs="Times New Roman"/>
      <w:sz w:val="18"/>
      <w:szCs w:val="18"/>
      <w:lang w:bidi="ar-SA"/>
    </w:rPr>
  </w:style>
  <w:style w:type="character" w:styleId="1011">
    <w:name w:val="Heading 4 Char"/>
    <w:next w:val="1011"/>
    <w:link w:val="916"/>
    <w:rPr>
      <w:rFonts w:ascii="Cambria" w:hAnsi="Cambria" w:eastAsia="宋体" w:cs="Cambria"/>
      <w:b/>
      <w:bCs/>
      <w:sz w:val="28"/>
      <w:szCs w:val="28"/>
      <w:lang w:bidi="ar-SA"/>
    </w:rPr>
  </w:style>
  <w:style w:type="character" w:styleId="1012">
    <w:name w:val="标题 2 Char Char Char,标题 2 Char Char Char Char,标题 2 Char Char Char Char Char"/>
    <w:next w:val="1012"/>
    <w:link w:val="916"/>
    <w:rPr>
      <w:rFonts w:ascii="Arial" w:hAnsi="Arial" w:eastAsia="宋体" w:cs="Arial"/>
      <w:b/>
      <w:bCs/>
      <w:i/>
      <w:iCs/>
      <w:sz w:val="28"/>
      <w:szCs w:val="28"/>
      <w:lang w:val="en-US" w:eastAsia="zh-CN" w:bidi="ar-SA"/>
    </w:rPr>
  </w:style>
  <w:style w:type="character" w:styleId="1013">
    <w:name w:val="apple-style-span"/>
    <w:next w:val="1013"/>
    <w:link w:val="916"/>
    <w:qFormat/>
    <w:rPr>
      <w:rFonts w:ascii="宋体" w:hAnsi="宋体" w:cs="Times New Roman"/>
    </w:rPr>
  </w:style>
  <w:style w:type="character" w:styleId="1014">
    <w:name w:val="style161"/>
    <w:next w:val="1014"/>
    <w:link w:val="916"/>
    <w:rPr>
      <w:rFonts w:ascii="Verdana" w:hAnsi="Verdana" w:eastAsia="宋体"/>
      <w:b/>
      <w:color w:val="0a246a"/>
      <w:sz w:val="24"/>
      <w:szCs w:val="24"/>
      <w:lang w:val="en-US" w:eastAsia="zh-CN" w:bidi="ar-SA"/>
    </w:rPr>
  </w:style>
  <w:style w:type="character" w:styleId="1015">
    <w:name w:val="无间隔 字符"/>
    <w:next w:val="1015"/>
    <w:link w:val="1016"/>
    <w:rPr>
      <w:sz w:val="22"/>
      <w:lang w:val="en-US" w:eastAsia="zh-CN" w:bidi="ar-SA"/>
    </w:rPr>
  </w:style>
  <w:style w:type="paragraph" w:styleId="1016">
    <w:name w:val="无间隔"/>
    <w:next w:val="1016"/>
    <w:link w:val="1015"/>
    <w:qFormat/>
    <w:rPr>
      <w:sz w:val="22"/>
      <w:lang w:val="en-US" w:eastAsia="zh-CN" w:bidi="ar-SA"/>
    </w:rPr>
  </w:style>
  <w:style w:type="character" w:styleId="1017">
    <w:name w:val="ca-11"/>
    <w:next w:val="1017"/>
    <w:link w:val="916"/>
    <w:rPr>
      <w:rFonts w:ascii="宋体" w:eastAsia="宋体"/>
      <w:b/>
      <w:bCs/>
      <w:color w:val="000000"/>
      <w:spacing w:val="-20"/>
      <w:sz w:val="28"/>
      <w:szCs w:val="28"/>
    </w:rPr>
  </w:style>
  <w:style w:type="character" w:styleId="1018">
    <w:name w:val="font31"/>
    <w:next w:val="1018"/>
    <w:link w:val="916"/>
    <w:rPr>
      <w:rFonts w:ascii="Arial" w:hAnsi="Arial" w:cs="Arial"/>
      <w:i w:val="0"/>
      <w:color w:val="000000"/>
      <w:sz w:val="22"/>
      <w:szCs w:val="22"/>
      <w:u w:val="none"/>
    </w:rPr>
  </w:style>
  <w:style w:type="character" w:styleId="1019">
    <w:name w:val="A1"/>
    <w:next w:val="1019"/>
    <w:link w:val="916"/>
    <w:rPr>
      <w:rFonts w:ascii="Univers LT Std 45 Light" w:hAnsi="宋体" w:eastAsia="Univers LT Std 45 Light" w:cs="Univers LT Std 45 Light"/>
      <w:color w:val="221e1f"/>
      <w:sz w:val="10"/>
      <w:szCs w:val="10"/>
    </w:rPr>
  </w:style>
  <w:style w:type="character" w:styleId="1020">
    <w:name w:val="Heading 2 Char"/>
    <w:next w:val="1020"/>
    <w:link w:val="916"/>
    <w:rPr>
      <w:rFonts w:ascii="Arial" w:hAnsi="Arial" w:eastAsia="黑体"/>
      <w:b/>
      <w:bCs/>
      <w:sz w:val="32"/>
      <w:szCs w:val="32"/>
      <w:lang w:val="en-US" w:eastAsia="zh-CN" w:bidi="ar-SA"/>
    </w:rPr>
  </w:style>
  <w:style w:type="character" w:styleId="1021">
    <w:name w:val=" Char Char2"/>
    <w:next w:val="1021"/>
    <w:link w:val="916"/>
    <w:rPr>
      <w:sz w:val="18"/>
      <w:szCs w:val="18"/>
    </w:rPr>
  </w:style>
  <w:style w:type="character" w:styleId="1022">
    <w:name w:val="style91"/>
    <w:next w:val="1022"/>
    <w:link w:val="916"/>
    <w:rPr>
      <w:color w:val="2060c0"/>
      <w:sz w:val="24"/>
      <w:szCs w:val="24"/>
    </w:rPr>
  </w:style>
  <w:style w:type="character" w:styleId="1023">
    <w:name w:val="Char Char1"/>
    <w:next w:val="1023"/>
    <w:link w:val="916"/>
    <w:rPr>
      <w:rFonts w:ascii="宋体" w:eastAsia="宋体"/>
      <w:sz w:val="21"/>
      <w:lang w:val="en-US" w:eastAsia="zh-CN"/>
    </w:rPr>
  </w:style>
  <w:style w:type="character" w:styleId="1024">
    <w:name w:val="正文文本缩进 2 Char"/>
    <w:next w:val="1024"/>
    <w:link w:val="1025"/>
    <w:rPr>
      <w:rFonts w:hAnsi="Times New Roman"/>
      <w:sz w:val="21"/>
      <w:szCs w:val="20"/>
    </w:rPr>
  </w:style>
  <w:style w:type="paragraph" w:styleId="1025">
    <w:name w:val="正文文本缩进 2_0"/>
    <w:basedOn w:val="1026"/>
    <w:next w:val="1025"/>
    <w:link w:val="1024"/>
    <w:pPr>
      <w:ind w:firstLine="525"/>
      <w:spacing w:line="420" w:lineRule="exact"/>
    </w:pPr>
  </w:style>
  <w:style w:type="paragraph" w:styleId="1026">
    <w:name w:val="正文_2"/>
    <w:next w:val="1026"/>
    <w:link w:val="916"/>
    <w:qFormat/>
    <w:pPr>
      <w:jc w:val="both"/>
      <w:widowControl w:val="off"/>
    </w:pPr>
    <w:rPr>
      <w:sz w:val="21"/>
      <w:lang w:val="en-US" w:eastAsia="zh-CN" w:bidi="ar-SA"/>
    </w:rPr>
  </w:style>
  <w:style w:type="character" w:styleId="1027">
    <w:name w:val="z1"/>
    <w:next w:val="1027"/>
    <w:link w:val="916"/>
  </w:style>
  <w:style w:type="character" w:styleId="1028">
    <w:name w:val="Char Char"/>
    <w:next w:val="1028"/>
    <w:link w:val="916"/>
    <w:rPr>
      <w:rFonts w:eastAsia="宋体"/>
      <w:sz w:val="18"/>
      <w:lang w:val="en-US" w:eastAsia="zh-CN"/>
    </w:rPr>
  </w:style>
  <w:style w:type="character" w:styleId="1029">
    <w:name w:val=" Char Char23"/>
    <w:next w:val="1029"/>
    <w:link w:val="916"/>
    <w:rPr>
      <w:sz w:val="24"/>
      <w:szCs w:val="21"/>
      <w:lang w:bidi="ar-SA"/>
    </w:rPr>
  </w:style>
  <w:style w:type="character" w:styleId="1030">
    <w:name w:val="Plain Text Char"/>
    <w:next w:val="1030"/>
    <w:link w:val="916"/>
    <w:rPr>
      <w:rFonts w:ascii="宋体" w:eastAsia="宋体"/>
      <w:sz w:val="21"/>
      <w:lang w:val="en-US" w:eastAsia="zh-CN"/>
    </w:rPr>
  </w:style>
  <w:style w:type="character" w:styleId="1031">
    <w:name w:val="font11"/>
    <w:next w:val="1031"/>
    <w:link w:val="916"/>
    <w:rPr>
      <w:rFonts w:ascii="Times" w:hAnsi="Times" w:eastAsia="Times" w:cs="Times"/>
      <w:i w:val="0"/>
      <w:color w:val="000000"/>
      <w:sz w:val="24"/>
      <w:szCs w:val="24"/>
      <w:u w:val="none"/>
    </w:rPr>
  </w:style>
  <w:style w:type="character" w:styleId="1032">
    <w:name w:val="Heading 3 Char"/>
    <w:next w:val="1032"/>
    <w:link w:val="916"/>
    <w:rPr>
      <w:rFonts w:cs="Times New Roman"/>
      <w:b/>
      <w:bCs/>
      <w:sz w:val="32"/>
      <w:szCs w:val="32"/>
      <w:lang w:bidi="ar-SA"/>
    </w:rPr>
  </w:style>
  <w:style w:type="character" w:styleId="1033">
    <w:name w:val="style15"/>
    <w:next w:val="1033"/>
    <w:link w:val="916"/>
  </w:style>
  <w:style w:type="character" w:styleId="1034">
    <w:name w:val="纯文本 Char_0_0"/>
    <w:next w:val="1034"/>
    <w:link w:val="1035"/>
    <w:rPr>
      <w:rFonts w:ascii="宋体" w:hAnsi="Courier New"/>
      <w:sz w:val="21"/>
      <w:szCs w:val="21"/>
    </w:rPr>
  </w:style>
  <w:style w:type="paragraph" w:styleId="1035">
    <w:name w:val="纯文本_0_0"/>
    <w:basedOn w:val="1036"/>
    <w:next w:val="1035"/>
    <w:link w:val="1034"/>
    <w:unhideWhenUsed/>
    <w:rPr>
      <w:rFonts w:ascii="宋体" w:hAnsi="Courier New"/>
      <w:szCs w:val="21"/>
    </w:rPr>
  </w:style>
  <w:style w:type="paragraph" w:styleId="1036">
    <w:name w:val="正文_7_1_0"/>
    <w:next w:val="1036"/>
    <w:link w:val="916"/>
    <w:qFormat/>
    <w:pPr>
      <w:jc w:val="both"/>
      <w:widowControl w:val="off"/>
    </w:pPr>
    <w:rPr>
      <w:sz w:val="21"/>
      <w:szCs w:val="22"/>
      <w:lang w:val="en-US" w:eastAsia="zh-CN" w:bidi="ar-SA"/>
    </w:rPr>
  </w:style>
  <w:style w:type="character" w:styleId="1037">
    <w:name w:val="question-title"/>
    <w:next w:val="1037"/>
    <w:link w:val="916"/>
  </w:style>
  <w:style w:type="character" w:styleId="1038">
    <w:name w:val="ca-01"/>
    <w:next w:val="1038"/>
    <w:link w:val="916"/>
    <w:rPr>
      <w:rFonts w:ascii="宋体" w:eastAsia="宋体"/>
      <w:b/>
      <w:bCs/>
      <w:spacing w:val="-20"/>
      <w:sz w:val="24"/>
      <w:szCs w:val="24"/>
    </w:rPr>
  </w:style>
  <w:style w:type="character" w:styleId="1039">
    <w:name w:val="A0"/>
    <w:next w:val="1039"/>
    <w:link w:val="916"/>
    <w:qFormat/>
    <w:rPr>
      <w:rFonts w:ascii=".....?." w:hAnsi="宋体" w:eastAsia=".....?."/>
      <w:color w:val="000000"/>
      <w:sz w:val="22"/>
    </w:rPr>
  </w:style>
  <w:style w:type="character" w:styleId="1040">
    <w:name w:val="正文（缩进） Char Char"/>
    <w:next w:val="1040"/>
    <w:link w:val="916"/>
    <w:rPr>
      <w:rFonts w:eastAsia="宋体"/>
      <w:sz w:val="24"/>
      <w:szCs w:val="24"/>
      <w:lang w:val="en-US" w:eastAsia="zh-CN" w:bidi="ar-SA"/>
    </w:rPr>
  </w:style>
  <w:style w:type="character" w:styleId="1041">
    <w:name w:val="正文缩进 Char1_0"/>
    <w:next w:val="1041"/>
    <w:link w:val="1042"/>
    <w:rPr>
      <w:sz w:val="21"/>
      <w:szCs w:val="22"/>
    </w:rPr>
  </w:style>
  <w:style w:type="paragraph" w:styleId="1042">
    <w:name w:val="正文缩进_0"/>
    <w:basedOn w:val="1007"/>
    <w:next w:val="1042"/>
    <w:link w:val="1041"/>
    <w:unhideWhenUsed/>
    <w:pPr>
      <w:ind w:firstLine="420"/>
    </w:pPr>
    <w:rPr>
      <w:szCs w:val="22"/>
    </w:rPr>
  </w:style>
  <w:style w:type="character" w:styleId="1043">
    <w:name w:val="wj1"/>
    <w:next w:val="1043"/>
    <w:link w:val="916"/>
    <w:rPr>
      <w:color w:val="000000"/>
      <w:sz w:val="18"/>
      <w:szCs w:val="18"/>
      <w:u w:val="none"/>
    </w:rPr>
  </w:style>
  <w:style w:type="character" w:styleId="1044">
    <w:name w:val="正文文本缩进 Char"/>
    <w:next w:val="1044"/>
    <w:link w:val="1045"/>
    <w:rPr>
      <w:rFonts w:hAnsi="Times New Roman"/>
      <w:szCs w:val="20"/>
    </w:rPr>
  </w:style>
  <w:style w:type="paragraph" w:styleId="1045">
    <w:name w:val="正文文本缩进_0"/>
    <w:basedOn w:val="1026"/>
    <w:next w:val="1045"/>
    <w:link w:val="1044"/>
    <w:pPr>
      <w:ind w:firstLine="420"/>
      <w:spacing w:line="360" w:lineRule="auto"/>
    </w:pPr>
    <w:rPr>
      <w:sz w:val="20"/>
    </w:rPr>
  </w:style>
  <w:style w:type="character" w:styleId="1046">
    <w:name w:val="ca-41"/>
    <w:next w:val="1046"/>
    <w:link w:val="916"/>
    <w:rPr>
      <w:rFonts w:ascii="宋体" w:eastAsia="宋体"/>
      <w:b/>
      <w:bCs/>
      <w:color w:val="000000"/>
      <w:spacing w:val="-20"/>
      <w:sz w:val="21"/>
      <w:szCs w:val="21"/>
    </w:rPr>
  </w:style>
  <w:style w:type="character" w:styleId="1047">
    <w:name w:val="font01"/>
    <w:next w:val="1047"/>
    <w:link w:val="916"/>
    <w:rPr>
      <w:rFonts w:hint="eastAsia" w:ascii="宋体" w:hAnsi="宋体" w:eastAsia="宋体" w:cs="宋体"/>
      <w:i w:val="0"/>
      <w:color w:val="000000"/>
      <w:sz w:val="24"/>
      <w:szCs w:val="24"/>
      <w:u w:val="none"/>
    </w:rPr>
  </w:style>
  <w:style w:type="character" w:styleId="1048">
    <w:name w:val="ca-51"/>
    <w:next w:val="1048"/>
    <w:link w:val="916"/>
    <w:rPr>
      <w:rFonts w:ascii="楷体_GB2312" w:eastAsia="楷体_GB2312"/>
      <w:b/>
      <w:bCs/>
      <w:spacing w:val="-20"/>
      <w:sz w:val="24"/>
      <w:szCs w:val="24"/>
    </w:rPr>
  </w:style>
  <w:style w:type="character" w:styleId="1049">
    <w:name w:val="Footer Char"/>
    <w:next w:val="1049"/>
    <w:link w:val="916"/>
    <w:rPr>
      <w:rFonts w:eastAsia="宋体"/>
      <w:sz w:val="18"/>
      <w:lang w:val="en-US" w:eastAsia="zh-CN"/>
    </w:rPr>
  </w:style>
  <w:style w:type="character" w:styleId="1050">
    <w:name w:val="apple-converted-space"/>
    <w:next w:val="1050"/>
    <w:link w:val="916"/>
  </w:style>
  <w:style w:type="character" w:styleId="1051">
    <w:name w:val="marklong"/>
    <w:next w:val="1051"/>
    <w:link w:val="916"/>
  </w:style>
  <w:style w:type="character" w:styleId="1052">
    <w:name w:val="正文（编号） Char Char"/>
    <w:next w:val="1052"/>
    <w:link w:val="1053"/>
    <w:rPr>
      <w:sz w:val="24"/>
      <w:szCs w:val="24"/>
    </w:rPr>
  </w:style>
  <w:style w:type="paragraph" w:styleId="1053">
    <w:name w:val="正文（编号）"/>
    <w:basedOn w:val="1054"/>
    <w:next w:val="1053"/>
    <w:link w:val="1052"/>
    <w:pPr>
      <w:ind w:left="720" w:firstLine="0"/>
      <w:tabs>
        <w:tab w:val="left" w:pos="720" w:leader="none"/>
        <w:tab w:val="left" w:pos="780" w:leader="none"/>
      </w:tabs>
    </w:pPr>
    <w:rPr>
      <w:szCs w:val="24"/>
    </w:rPr>
  </w:style>
  <w:style w:type="paragraph" w:styleId="1054">
    <w:name w:val="正文（缩进）"/>
    <w:basedOn w:val="916"/>
    <w:next w:val="1054"/>
    <w:link w:val="916"/>
    <w:pPr>
      <w:ind w:firstLine="200"/>
      <w:spacing w:before="50" w:after="50" w:line="360" w:lineRule="auto"/>
    </w:pPr>
    <w:rPr>
      <w:sz w:val="24"/>
    </w:rPr>
  </w:style>
  <w:style w:type="character" w:styleId="1055">
    <w:name w:val="font21"/>
    <w:next w:val="1055"/>
    <w:link w:val="916"/>
    <w:rPr>
      <w:rFonts w:ascii="Times New Roman" w:hAnsi="Times New Roman"/>
      <w:color w:val="000000"/>
      <w:sz w:val="20"/>
      <w:u w:val="none"/>
    </w:rPr>
  </w:style>
  <w:style w:type="character" w:styleId="1056">
    <w:name w:val="Comment Text Char"/>
    <w:next w:val="1056"/>
    <w:link w:val="916"/>
    <w:rPr>
      <w:rFonts w:cs="Times New Roman"/>
      <w:sz w:val="21"/>
      <w:szCs w:val="21"/>
      <w:lang w:bidi="ar-SA"/>
    </w:rPr>
  </w:style>
  <w:style w:type="character" w:styleId="1057">
    <w:name w:val="Plain Text Char1"/>
    <w:next w:val="1057"/>
    <w:link w:val="916"/>
    <w:rPr>
      <w:rFonts w:ascii="宋体" w:eastAsia="宋体"/>
      <w:sz w:val="21"/>
      <w:szCs w:val="21"/>
      <w:lang w:val="en-US" w:eastAsia="zh-CN" w:bidi="ar-SA"/>
    </w:rPr>
  </w:style>
  <w:style w:type="character" w:styleId="1058">
    <w:name w:val="普通文字1 Char,普通文字11 Char,普通文字2 Char,普通文字21 Char,普通文字3 Char,普通文字31 Char,普通文字4 Char,普通文字41 Char,普通文字5 Char,普通文字6 Char,普通文字7 Char Char"/>
    <w:next w:val="1058"/>
    <w:link w:val="916"/>
    <w:rPr>
      <w:rFonts w:ascii="宋体" w:eastAsia="宋体" w:cs="Courier New"/>
      <w:sz w:val="21"/>
      <w:szCs w:val="21"/>
      <w:lang w:val="en-US" w:eastAsia="zh-CN" w:bidi="ar-SA"/>
    </w:rPr>
  </w:style>
  <w:style w:type="character" w:styleId="1059">
    <w:name w:val="Char Char2"/>
    <w:next w:val="1059"/>
    <w:link w:val="916"/>
    <w:rPr>
      <w:sz w:val="18"/>
      <w:szCs w:val="18"/>
    </w:rPr>
  </w:style>
  <w:style w:type="character" w:styleId="1060">
    <w:name w:val="Header Char"/>
    <w:next w:val="1060"/>
    <w:link w:val="916"/>
    <w:rPr>
      <w:rFonts w:eastAsia="宋体"/>
      <w:sz w:val="18"/>
      <w:lang w:val="en-US" w:eastAsia="zh-CN"/>
    </w:rPr>
  </w:style>
  <w:style w:type="character" w:styleId="1061">
    <w:name w:val="z12 style23"/>
    <w:next w:val="1061"/>
    <w:link w:val="916"/>
  </w:style>
  <w:style w:type="character" w:styleId="1062">
    <w:name w:val="ca-21"/>
    <w:next w:val="1062"/>
    <w:link w:val="916"/>
    <w:rPr>
      <w:rFonts w:ascii="宋体" w:eastAsia="宋体"/>
      <w:sz w:val="21"/>
    </w:rPr>
  </w:style>
  <w:style w:type="character" w:styleId="1063">
    <w:name w:val="正文（标记） Char2"/>
    <w:next w:val="1063"/>
    <w:link w:val="1064"/>
    <w:rPr>
      <w:sz w:val="24"/>
      <w:szCs w:val="24"/>
    </w:rPr>
  </w:style>
  <w:style w:type="paragraph" w:styleId="1064">
    <w:name w:val="正文（标记）"/>
    <w:basedOn w:val="916"/>
    <w:next w:val="1064"/>
    <w:link w:val="1063"/>
    <w:pPr>
      <w:spacing w:before="50" w:after="50"/>
      <w:tabs>
        <w:tab w:val="left" w:pos="0" w:leader="none"/>
        <w:tab w:val="left" w:pos="840" w:leader="none"/>
      </w:tabs>
    </w:pPr>
    <w:rPr>
      <w:sz w:val="24"/>
      <w:szCs w:val="24"/>
    </w:rPr>
  </w:style>
  <w:style w:type="paragraph" w:styleId="1065">
    <w:name w:val="a0"/>
    <w:basedOn w:val="916"/>
    <w:next w:val="1065"/>
    <w:link w:val="916"/>
    <w:pPr>
      <w:jc w:val="left"/>
      <w:spacing w:before="100" w:beforeAutospacing="1" w:after="100" w:afterAutospacing="1"/>
      <w:widowControl/>
    </w:pPr>
    <w:rPr>
      <w:rFonts w:ascii="宋体"/>
      <w:sz w:val="24"/>
      <w:szCs w:val="22"/>
    </w:rPr>
  </w:style>
  <w:style w:type="paragraph" w:styleId="1066">
    <w:name w:val="默认段落字体 Para Char Char Char Char Char Char Char Char Char Char Char Char Char Char"/>
    <w:basedOn w:val="941"/>
    <w:next w:val="1066"/>
    <w:link w:val="916"/>
    <w:rPr>
      <w:rFonts w:ascii="Tahoma" w:hAnsi="Tahoma"/>
      <w:sz w:val="24"/>
    </w:rPr>
  </w:style>
  <w:style w:type="paragraph" w:styleId="1067">
    <w:name w:val="È±Ê¡ÎÄ±¾"/>
    <w:basedOn w:val="916"/>
    <w:next w:val="1067"/>
    <w:link w:val="916"/>
    <w:pPr>
      <w:jc w:val="left"/>
      <w:spacing w:line="360" w:lineRule="auto"/>
      <w:widowControl/>
    </w:pPr>
    <w:rPr>
      <w:sz w:val="24"/>
      <w:szCs w:val="20"/>
    </w:rPr>
  </w:style>
  <w:style w:type="paragraph" w:styleId="1068">
    <w:name w:val="正文_4_1"/>
    <w:next w:val="1068"/>
    <w:link w:val="916"/>
    <w:qFormat/>
    <w:pPr>
      <w:jc w:val="both"/>
      <w:widowControl w:val="off"/>
    </w:pPr>
    <w:rPr>
      <w:sz w:val="21"/>
      <w:szCs w:val="22"/>
      <w:lang w:val="en-US" w:eastAsia="zh-CN" w:bidi="ar-SA"/>
    </w:rPr>
  </w:style>
  <w:style w:type="paragraph" w:styleId="1069">
    <w:name w:val="xl26"/>
    <w:basedOn w:val="916"/>
    <w:next w:val="1069"/>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0">
    <w:name w:val="xl35"/>
    <w:basedOn w:val="916"/>
    <w:next w:val="1070"/>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1">
    <w:name w:val="Char Char Char Char Char Char Char Char Char Char Char Char Char"/>
    <w:basedOn w:val="916"/>
    <w:next w:val="1071"/>
    <w:link w:val="916"/>
    <w:pPr>
      <w:jc w:val="left"/>
      <w:spacing w:after="160" w:line="240" w:lineRule="exact"/>
      <w:widowControl/>
    </w:pPr>
    <w:rPr>
      <w:rFonts w:ascii="Verdana" w:hAnsi="Verdana"/>
      <w:sz w:val="20"/>
      <w:szCs w:val="20"/>
      <w:lang w:eastAsia="en-US"/>
    </w:rPr>
  </w:style>
  <w:style w:type="paragraph" w:styleId="1072">
    <w:name w:val="Sourcetext bullet"/>
    <w:basedOn w:val="916"/>
    <w:next w:val="1072"/>
    <w:link w:val="916"/>
    <w:pPr>
      <w:ind w:left="2160" w:hanging="360"/>
      <w:jc w:val="left"/>
      <w:spacing w:after="120"/>
      <w:widowControl/>
      <w:tabs>
        <w:tab w:val="left" w:pos="360" w:leader="none"/>
      </w:tabs>
    </w:pPr>
    <w:rPr>
      <w:rFonts w:ascii="Book Antiqua" w:hAnsi="Book Antiqua"/>
      <w:sz w:val="20"/>
      <w:szCs w:val="20"/>
      <w:lang w:eastAsia="en-US"/>
    </w:rPr>
  </w:style>
  <w:style w:type="paragraph" w:styleId="1073">
    <w:name w:val="xl41"/>
    <w:basedOn w:val="916"/>
    <w:next w:val="1073"/>
    <w:link w:val="916"/>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074">
    <w:name w:val="正文_3"/>
    <w:next w:val="1074"/>
    <w:link w:val="916"/>
    <w:qFormat/>
    <w:pPr>
      <w:jc w:val="both"/>
      <w:widowControl w:val="off"/>
    </w:pPr>
    <w:rPr>
      <w:sz w:val="21"/>
      <w:szCs w:val="24"/>
      <w:lang w:val="en-US" w:eastAsia="zh-CN" w:bidi="ar-SA"/>
    </w:rPr>
  </w:style>
  <w:style w:type="paragraph" w:styleId="1075">
    <w:name w:val="正文_14_0"/>
    <w:next w:val="1075"/>
    <w:link w:val="916"/>
    <w:qFormat/>
    <w:pPr>
      <w:jc w:val="both"/>
      <w:widowControl w:val="off"/>
    </w:pPr>
    <w:rPr>
      <w:sz w:val="21"/>
      <w:szCs w:val="22"/>
      <w:lang w:val="en-US" w:eastAsia="zh-CN" w:bidi="ar-SA"/>
    </w:rPr>
  </w:style>
  <w:style w:type="paragraph" w:styleId="1076">
    <w:name w:val="pa-10"/>
    <w:basedOn w:val="916"/>
    <w:next w:val="1076"/>
    <w:link w:val="916"/>
    <w:pPr>
      <w:spacing w:line="240" w:lineRule="atLeast"/>
      <w:widowControl/>
    </w:pPr>
    <w:rPr>
      <w:rFonts w:ascii="宋体" w:cs="宋体"/>
      <w:sz w:val="24"/>
      <w:lang w:bidi="ar-SA"/>
    </w:rPr>
  </w:style>
  <w:style w:type="paragraph" w:styleId="1077">
    <w:name w:val="样式2"/>
    <w:basedOn w:val="919"/>
    <w:next w:val="1077"/>
    <w:link w:val="916"/>
    <w:pPr>
      <w:spacing w:line="415" w:lineRule="auto"/>
    </w:pPr>
    <w:rPr>
      <w:rFonts w:ascii="Calibri" w:hAnsi="Calibri"/>
      <w:bCs/>
      <w:color w:val="000000"/>
      <w:sz w:val="28"/>
      <w:szCs w:val="28"/>
    </w:rPr>
  </w:style>
  <w:style w:type="paragraph" w:styleId="1078">
    <w:name w:val="正文_8"/>
    <w:next w:val="1078"/>
    <w:link w:val="916"/>
    <w:qFormat/>
    <w:pPr>
      <w:jc w:val="both"/>
      <w:widowControl w:val="off"/>
    </w:pPr>
    <w:rPr>
      <w:sz w:val="21"/>
      <w:szCs w:val="24"/>
      <w:lang w:val="en-US" w:eastAsia="zh-CN" w:bidi="ar-SA"/>
    </w:rPr>
  </w:style>
  <w:style w:type="paragraph" w:styleId="1079">
    <w:name w:val="正文_9_1"/>
    <w:next w:val="1079"/>
    <w:link w:val="916"/>
    <w:qFormat/>
    <w:pPr>
      <w:jc w:val="both"/>
      <w:widowControl w:val="off"/>
    </w:pPr>
    <w:rPr>
      <w:sz w:val="21"/>
      <w:szCs w:val="24"/>
      <w:lang w:val="en-US" w:eastAsia="zh-CN" w:bidi="ar-SA"/>
    </w:rPr>
  </w:style>
  <w:style w:type="paragraph" w:styleId="1080">
    <w:name w:val="正文_1_1"/>
    <w:next w:val="1080"/>
    <w:link w:val="916"/>
    <w:qFormat/>
    <w:pPr>
      <w:jc w:val="both"/>
      <w:widowControl w:val="off"/>
    </w:pPr>
    <w:rPr>
      <w:sz w:val="21"/>
      <w:szCs w:val="22"/>
      <w:lang w:val="en-US" w:eastAsia="zh-CN" w:bidi="ar-SA"/>
    </w:rPr>
  </w:style>
  <w:style w:type="paragraph" w:styleId="1081">
    <w:name w:val="样式 序号----------- + 仿宋_GB2312"/>
    <w:basedOn w:val="1082"/>
    <w:next w:val="1081"/>
    <w:link w:val="916"/>
    <w:pPr>
      <w:ind w:firstLine="200"/>
      <w:spacing w:line="360" w:lineRule="auto"/>
    </w:pPr>
    <w:rPr>
      <w:rFonts w:ascii="仿宋_GB2312" w:eastAsia="仿宋_GB2312"/>
      <w:bCs w:val="0"/>
    </w:rPr>
  </w:style>
  <w:style w:type="paragraph" w:styleId="1082">
    <w:name w:val="序号-----------"/>
    <w:basedOn w:val="916"/>
    <w:next w:val="1082"/>
    <w:link w:val="916"/>
    <w:pPr>
      <w:jc w:val="left"/>
      <w:widowControl/>
    </w:pPr>
    <w:rPr>
      <w:rFonts w:ascii="宋体"/>
      <w:bCs/>
      <w:szCs w:val="21"/>
    </w:rPr>
  </w:style>
  <w:style w:type="paragraph" w:styleId="1083">
    <w:name w:val="标题二、"/>
    <w:basedOn w:val="916"/>
    <w:next w:val="1083"/>
    <w:link w:val="916"/>
    <w:uiPriority w:val="99"/>
    <w:qFormat/>
    <w:pPr>
      <w:ind w:firstLine="200"/>
      <w:spacing w:line="360" w:lineRule="auto"/>
      <w:outlineLvl w:val="2"/>
    </w:pPr>
    <w:rPr>
      <w:rFonts w:ascii="宋体" w:hAnsi="宋体"/>
      <w:b/>
      <w:szCs w:val="21"/>
    </w:rPr>
  </w:style>
  <w:style w:type="paragraph" w:styleId="1084">
    <w:name w:val="Char Char1 Char Char Char Char Char Char Char Char"/>
    <w:basedOn w:val="916"/>
    <w:next w:val="1084"/>
    <w:link w:val="916"/>
    <w:pPr>
      <w:jc w:val="left"/>
      <w:spacing w:after="160" w:line="240" w:lineRule="exact"/>
      <w:widowControl/>
    </w:pPr>
  </w:style>
  <w:style w:type="paragraph" w:styleId="1085">
    <w:name w:val="表格正文"/>
    <w:basedOn w:val="916"/>
    <w:next w:val="1085"/>
    <w:link w:val="916"/>
    <w:pPr>
      <w:spacing w:line="300" w:lineRule="auto"/>
      <w:tabs>
        <w:tab w:val="left" w:pos="420" w:leader="none"/>
      </w:tabs>
    </w:pPr>
  </w:style>
  <w:style w:type="paragraph" w:styleId="1086">
    <w:name w:val="Normal_0_2"/>
    <w:next w:val="1086"/>
    <w:link w:val="916"/>
    <w:qFormat/>
    <w:rPr>
      <w:rFonts w:ascii="黑体" w:hAnsi="黑体" w:eastAsia="黑体"/>
      <w:b/>
      <w:sz w:val="32"/>
      <w:szCs w:val="24"/>
      <w:lang w:bidi="ar-SA"/>
    </w:rPr>
  </w:style>
  <w:style w:type="paragraph" w:styleId="1087">
    <w:name w:val="正文_4_0"/>
    <w:next w:val="1087"/>
    <w:link w:val="916"/>
    <w:qFormat/>
    <w:pPr>
      <w:jc w:val="both"/>
      <w:widowControl w:val="off"/>
    </w:pPr>
    <w:rPr>
      <w:sz w:val="21"/>
      <w:lang w:val="en-US" w:eastAsia="zh-CN" w:bidi="ar-SA"/>
    </w:rPr>
  </w:style>
  <w:style w:type="paragraph" w:styleId="1088">
    <w:name w:val="样式 正文缩进 + (中文) 仿宋_GB2312 小四 Char"/>
    <w:basedOn w:val="936"/>
    <w:next w:val="1088"/>
    <w:link w:val="916"/>
    <w:pPr>
      <w:ind w:firstLine="200"/>
      <w:spacing w:line="360" w:lineRule="auto"/>
    </w:pPr>
    <w:rPr>
      <w:rFonts w:ascii="宋体"/>
      <w:color w:val="000000"/>
      <w:szCs w:val="24"/>
    </w:rPr>
  </w:style>
  <w:style w:type="paragraph" w:styleId="1089">
    <w:name w:val="xl42"/>
    <w:basedOn w:val="916"/>
    <w:next w:val="1089"/>
    <w:link w:val="916"/>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090">
    <w:name w:val="xl33"/>
    <w:basedOn w:val="916"/>
    <w:next w:val="1090"/>
    <w:link w:val="916"/>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1">
    <w:name w:val="规范正文"/>
    <w:basedOn w:val="916"/>
    <w:next w:val="1091"/>
    <w:link w:val="916"/>
    <w:pPr>
      <w:ind w:left="480"/>
      <w:spacing w:line="360" w:lineRule="auto"/>
    </w:pPr>
    <w:rPr>
      <w:sz w:val="24"/>
      <w:szCs w:val="20"/>
    </w:rPr>
  </w:style>
  <w:style w:type="paragraph" w:styleId="1092">
    <w:name w:val="保密事宜格式"/>
    <w:basedOn w:val="937"/>
    <w:next w:val="1092"/>
    <w:link w:val="916"/>
    <w:pPr>
      <w:numPr>
        <w:ilvl w:val="0"/>
        <w:numId w:val="0"/>
      </w:num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093">
    <w:name w:val="xl39"/>
    <w:basedOn w:val="916"/>
    <w:next w:val="1093"/>
    <w:link w:val="916"/>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094">
    <w:name w:val="正文段"/>
    <w:basedOn w:val="916"/>
    <w:next w:val="1094"/>
    <w:link w:val="916"/>
    <w:pPr>
      <w:ind w:firstLine="425"/>
      <w:spacing w:after="240" w:line="240" w:lineRule="atLeast"/>
      <w:widowControl/>
    </w:pPr>
    <w:rPr>
      <w:sz w:val="24"/>
      <w:szCs w:val="20"/>
    </w:rPr>
  </w:style>
  <w:style w:type="paragraph" w:styleId="1095">
    <w:name w:val="正文_11_1"/>
    <w:next w:val="1095"/>
    <w:link w:val="916"/>
    <w:qFormat/>
    <w:pPr>
      <w:jc w:val="both"/>
      <w:widowControl w:val="off"/>
    </w:pPr>
    <w:rPr>
      <w:sz w:val="21"/>
      <w:szCs w:val="22"/>
      <w:lang w:val="en-US" w:eastAsia="zh-CN" w:bidi="ar-SA"/>
    </w:rPr>
  </w:style>
  <w:style w:type="paragraph" w:styleId="1096">
    <w:name w:val="正文小四"/>
    <w:basedOn w:val="916"/>
    <w:next w:val="1096"/>
    <w:link w:val="916"/>
    <w:pPr>
      <w:spacing w:line="312" w:lineRule="auto"/>
    </w:pPr>
    <w:rPr>
      <w:rFonts w:ascii="Calibri" w:hAnsi="Calibri"/>
      <w:sz w:val="24"/>
      <w:szCs w:val="22"/>
    </w:rPr>
  </w:style>
  <w:style w:type="paragraph" w:styleId="1097">
    <w:name w:val="说明书2级标题"/>
    <w:basedOn w:val="916"/>
    <w:next w:val="1098"/>
    <w:link w:val="916"/>
    <w:pPr>
      <w:numPr>
        <w:ilvl w:val="2"/>
        <w:numId w:val="1"/>
      </w:numPr>
      <w:spacing w:before="100"/>
      <w:tabs>
        <w:tab w:val="left" w:pos="1680" w:leader="none"/>
      </w:tabs>
    </w:pPr>
    <w:rPr>
      <w:rFonts w:ascii="Calibri" w:hAnsi="Calibri" w:eastAsia="黑体"/>
      <w:sz w:val="28"/>
      <w:szCs w:val="28"/>
    </w:rPr>
  </w:style>
  <w:style w:type="paragraph" w:styleId="1098">
    <w:name w:val="说明书3级标题"/>
    <w:basedOn w:val="916"/>
    <w:next w:val="916"/>
    <w:link w:val="916"/>
    <w:pPr>
      <w:numPr>
        <w:ilvl w:val="2"/>
        <w:numId w:val="2"/>
      </w:numPr>
      <w:spacing w:line="360" w:lineRule="auto"/>
      <w:tabs>
        <w:tab w:val="left" w:pos="0" w:leader="none"/>
      </w:tabs>
    </w:pPr>
    <w:rPr>
      <w:rFonts w:ascii="Calibri" w:hAnsi="Calibri" w:eastAsia="黑体"/>
      <w:sz w:val="24"/>
      <w:szCs w:val="22"/>
    </w:rPr>
  </w:style>
  <w:style w:type="paragraph" w:styleId="1099">
    <w:name w:val="正文_7_1"/>
    <w:next w:val="1099"/>
    <w:link w:val="916"/>
    <w:qFormat/>
    <w:pPr>
      <w:jc w:val="both"/>
      <w:widowControl w:val="off"/>
    </w:pPr>
    <w:rPr>
      <w:sz w:val="21"/>
      <w:szCs w:val="22"/>
      <w:lang w:val="en-US" w:eastAsia="zh-CN" w:bidi="ar-SA"/>
    </w:rPr>
  </w:style>
  <w:style w:type="paragraph" w:styleId="1100">
    <w:name w:val="编号"/>
    <w:basedOn w:val="916"/>
    <w:next w:val="1101"/>
    <w:link w:val="916"/>
    <w:pPr>
      <w:ind w:left="420" w:right="-136" w:hanging="420"/>
      <w:widowControl/>
      <w:tabs>
        <w:tab w:val="left" w:pos="420" w:leader="none"/>
      </w:tabs>
    </w:pPr>
    <w:rPr>
      <w:rFonts w:ascii="仿宋_GB2312" w:eastAsia="仿宋_GB2312"/>
      <w:b/>
      <w:bCs/>
      <w:sz w:val="24"/>
      <w:szCs w:val="21"/>
    </w:rPr>
  </w:style>
  <w:style w:type="paragraph" w:styleId="1101">
    <w:name w:val="段落"/>
    <w:next w:val="1101"/>
    <w:link w:val="916"/>
    <w:pPr>
      <w:ind w:firstLine="420"/>
      <w:jc w:val="both"/>
      <w:spacing w:before="120" w:after="120" w:line="360" w:lineRule="auto"/>
    </w:pPr>
    <w:rPr>
      <w:rFonts w:eastAsia="仿宋_GB2312"/>
      <w:sz w:val="24"/>
      <w:szCs w:val="24"/>
      <w:lang w:val="en-US" w:eastAsia="zh-CN" w:bidi="ar-SA"/>
    </w:rPr>
  </w:style>
  <w:style w:type="paragraph" w:styleId="1102">
    <w:name w:val="Normal_11"/>
    <w:next w:val="1102"/>
    <w:link w:val="916"/>
    <w:qFormat/>
    <w:rPr>
      <w:rFonts w:ascii="黑体" w:hAnsi="黑体" w:eastAsia="黑体"/>
      <w:b/>
      <w:sz w:val="32"/>
      <w:szCs w:val="24"/>
      <w:lang w:bidi="ar-SA"/>
    </w:rPr>
  </w:style>
  <w:style w:type="paragraph" w:styleId="1103">
    <w:name w:val="Bullet"/>
    <w:basedOn w:val="916"/>
    <w:next w:val="1103"/>
    <w:link w:val="916"/>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04">
    <w:name w:val="正文_7_0"/>
    <w:next w:val="1104"/>
    <w:link w:val="916"/>
    <w:qFormat/>
    <w:pPr>
      <w:jc w:val="both"/>
      <w:widowControl w:val="off"/>
    </w:pPr>
    <w:rPr>
      <w:sz w:val="21"/>
      <w:szCs w:val="22"/>
      <w:lang w:val="en-US" w:eastAsia="zh-CN" w:bidi="ar-SA"/>
    </w:rPr>
  </w:style>
  <w:style w:type="paragraph" w:styleId="1105">
    <w:name w:val="Table Text/Title"/>
    <w:basedOn w:val="916"/>
    <w:next w:val="1105"/>
    <w:link w:val="916"/>
    <w:pPr>
      <w:jc w:val="left"/>
      <w:widowControl/>
    </w:pPr>
    <w:rPr>
      <w:rFonts w:ascii="宋体"/>
      <w:b/>
      <w:bCs/>
      <w:sz w:val="20"/>
      <w:szCs w:val="20"/>
      <w:lang w:eastAsia="en-US"/>
    </w:rPr>
  </w:style>
  <w:style w:type="paragraph" w:styleId="1106">
    <w:name w:val="表格样式居左"/>
    <w:next w:val="1106"/>
    <w:link w:val="916"/>
    <w:pPr>
      <w:jc w:val="both"/>
      <w:spacing w:before="120" w:after="120" w:line="400" w:lineRule="exact"/>
    </w:pPr>
    <w:rPr>
      <w:rFonts w:eastAsia="仿宋_GB2312"/>
      <w:bCs/>
      <w:sz w:val="21"/>
      <w:szCs w:val="21"/>
      <w:lang w:val="en-US" w:eastAsia="zh-CN" w:bidi="ar-SA"/>
    </w:rPr>
  </w:style>
  <w:style w:type="paragraph" w:styleId="1107">
    <w:name w:val="正文_1_0_0_0_0"/>
    <w:next w:val="1107"/>
    <w:link w:val="916"/>
    <w:qFormat/>
    <w:pPr>
      <w:jc w:val="both"/>
      <w:widowControl w:val="off"/>
    </w:pPr>
    <w:rPr>
      <w:sz w:val="21"/>
      <w:lang w:val="en-US" w:eastAsia="zh-CN" w:bidi="ar-SA"/>
    </w:rPr>
  </w:style>
  <w:style w:type="paragraph" w:styleId="1108">
    <w:name w:val="Normal_14"/>
    <w:next w:val="1108"/>
    <w:link w:val="916"/>
    <w:qFormat/>
    <w:rPr>
      <w:rFonts w:ascii="黑体" w:hAnsi="黑体" w:eastAsia="黑体"/>
      <w:b/>
      <w:sz w:val="32"/>
      <w:szCs w:val="24"/>
      <w:lang w:bidi="ar-SA"/>
    </w:rPr>
  </w:style>
  <w:style w:type="paragraph" w:styleId="1109">
    <w:name w:val="xl38"/>
    <w:basedOn w:val="916"/>
    <w:next w:val="1109"/>
    <w:link w:val="916"/>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0">
    <w:name w:val="Normal_13_0"/>
    <w:next w:val="1110"/>
    <w:link w:val="916"/>
    <w:qFormat/>
    <w:rPr>
      <w:rFonts w:ascii="黑体" w:hAnsi="黑体" w:eastAsia="黑体"/>
      <w:b/>
      <w:sz w:val="32"/>
      <w:szCs w:val="24"/>
      <w:lang w:bidi="ar-SA"/>
    </w:rPr>
  </w:style>
  <w:style w:type="paragraph" w:styleId="1111">
    <w:name w:val="Normal_5"/>
    <w:next w:val="1111"/>
    <w:link w:val="916"/>
    <w:qFormat/>
    <w:rPr>
      <w:rFonts w:ascii="黑体" w:hAnsi="黑体" w:eastAsia="黑体"/>
      <w:b/>
      <w:sz w:val="32"/>
      <w:szCs w:val="24"/>
      <w:lang w:bidi="ar-SA"/>
    </w:rPr>
  </w:style>
  <w:style w:type="paragraph" w:styleId="1112">
    <w:name w:val="Char Char Char Char Char Char Char Char Char Char1"/>
    <w:basedOn w:val="916"/>
    <w:next w:val="1112"/>
    <w:link w:val="916"/>
    <w:rPr>
      <w:rFonts w:ascii="Tahoma" w:hAnsi="Tahoma" w:cs="Tahoma"/>
      <w:sz w:val="24"/>
      <w:lang w:bidi="ar-SA"/>
    </w:rPr>
  </w:style>
  <w:style w:type="paragraph" w:styleId="1113">
    <w:name w:val="正文 + 宋体"/>
    <w:basedOn w:val="916"/>
    <w:next w:val="1113"/>
    <w:link w:val="916"/>
    <w:pPr>
      <w:ind w:firstLine="250"/>
    </w:pPr>
    <w:rPr>
      <w:rFonts w:ascii="宋体"/>
      <w:szCs w:val="21"/>
    </w:rPr>
  </w:style>
  <w:style w:type="paragraph" w:styleId="1114">
    <w:name w:val="正文_0_0_0_0_0"/>
    <w:next w:val="1114"/>
    <w:link w:val="916"/>
    <w:qFormat/>
    <w:pPr>
      <w:jc w:val="both"/>
      <w:widowControl w:val="off"/>
    </w:pPr>
    <w:rPr>
      <w:sz w:val="21"/>
      <w:szCs w:val="22"/>
      <w:lang w:val="en-US" w:eastAsia="zh-CN" w:bidi="ar-SA"/>
    </w:rPr>
  </w:style>
  <w:style w:type="paragraph" w:styleId="1115">
    <w:name w:val="正文（黑体）"/>
    <w:basedOn w:val="916"/>
    <w:next w:val="916"/>
    <w:link w:val="916"/>
    <w:pPr>
      <w:ind w:firstLine="200"/>
      <w:spacing w:before="50" w:after="50" w:line="360" w:lineRule="auto"/>
    </w:pPr>
    <w:rPr>
      <w:rFonts w:ascii="黑体" w:eastAsia="黑体"/>
      <w:color w:val="000080"/>
      <w:sz w:val="24"/>
    </w:rPr>
  </w:style>
  <w:style w:type="paragraph" w:styleId="1116">
    <w:name w:val="附图居中"/>
    <w:basedOn w:val="916"/>
    <w:next w:val="1117"/>
    <w:link w:val="916"/>
    <w:pPr>
      <w:ind w:left="1271" w:hanging="420"/>
      <w:jc w:val="center"/>
      <w:keepNext/>
      <w:spacing w:line="360" w:lineRule="auto"/>
      <w:tabs>
        <w:tab w:val="left" w:pos="0" w:leader="none"/>
      </w:tabs>
    </w:pPr>
    <w:rPr>
      <w:caps/>
      <w:sz w:val="24"/>
    </w:rPr>
  </w:style>
  <w:style w:type="paragraph" w:styleId="1117">
    <w:name w:val="附图标题"/>
    <w:basedOn w:val="937"/>
    <w:next w:val="936"/>
    <w:link w:val="916"/>
    <w:pPr>
      <w:ind w:left="780" w:hanging="480"/>
      <w:jc w:val="center"/>
      <w:spacing w:after="100"/>
      <w:tabs>
        <w:tab w:val="left" w:pos="780" w:leader="none"/>
      </w:tabs>
    </w:pPr>
    <w:rPr>
      <w:b/>
      <w:sz w:val="21"/>
    </w:rPr>
  </w:style>
  <w:style w:type="paragraph" w:styleId="1118">
    <w:name w:val="FA正文+标号"/>
    <w:basedOn w:val="916"/>
    <w:next w:val="1118"/>
    <w:link w:val="916"/>
    <w:pPr>
      <w:ind w:left="900" w:hanging="420"/>
      <w:spacing w:line="400" w:lineRule="exact"/>
      <w:tabs>
        <w:tab w:val="left" w:pos="907" w:leader="none"/>
        <w:tab w:val="left" w:pos="3375" w:leader="none"/>
      </w:tabs>
    </w:pPr>
    <w:rPr>
      <w:rFonts w:ascii="仿宋_GB2312" w:eastAsia="仿宋_GB2312"/>
      <w:sz w:val="24"/>
      <w:szCs w:val="20"/>
    </w:rPr>
  </w:style>
  <w:style w:type="paragraph" w:styleId="1119">
    <w:name w:val="SFClearBullets"/>
    <w:next w:val="1119"/>
    <w:link w:val="916"/>
    <w:pPr>
      <w:ind w:left="1440" w:hanging="360"/>
      <w:tabs>
        <w:tab w:val="left" w:pos="1440" w:leader="none"/>
      </w:tabs>
    </w:pPr>
    <w:rPr>
      <w:rFonts w:ascii="Helvetica" w:hAnsi="Helvetica"/>
      <w:szCs w:val="24"/>
      <w:lang w:val="en-US" w:eastAsia="en-US" w:bidi="ar-SA"/>
    </w:rPr>
  </w:style>
  <w:style w:type="paragraph" w:styleId="1120">
    <w:name w:val="xl30"/>
    <w:basedOn w:val="916"/>
    <w:next w:val="1120"/>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1">
    <w:name w:val="Normal_13"/>
    <w:next w:val="1121"/>
    <w:link w:val="916"/>
    <w:qFormat/>
    <w:rPr>
      <w:rFonts w:ascii="黑体" w:hAnsi="黑体" w:eastAsia="黑体"/>
      <w:b/>
      <w:sz w:val="32"/>
      <w:szCs w:val="24"/>
      <w:lang w:bidi="ar-SA"/>
    </w:rPr>
  </w:style>
  <w:style w:type="paragraph" w:styleId="1122">
    <w:name w:val="正文_1_0_0"/>
    <w:next w:val="1122"/>
    <w:link w:val="916"/>
    <w:qFormat/>
    <w:pPr>
      <w:jc w:val="both"/>
      <w:widowControl w:val="off"/>
    </w:pPr>
    <w:rPr>
      <w:sz w:val="21"/>
      <w:lang w:val="en-US" w:eastAsia="zh-CN" w:bidi="ar-SA"/>
    </w:rPr>
  </w:style>
  <w:style w:type="paragraph" w:styleId="1123">
    <w:name w:val="列出段落[858D7CFB-ED40-4347-BF05-701D383B685F][858D7CFB-ED40-4347-BF05-701D383B685F]"/>
    <w:basedOn w:val="916"/>
    <w:next w:val="1123"/>
    <w:link w:val="916"/>
    <w:pPr>
      <w:ind w:firstLine="200"/>
    </w:pPr>
    <w:rPr>
      <w:rFonts w:ascii="Calibri" w:hAnsi="Calibri"/>
      <w:szCs w:val="22"/>
    </w:rPr>
  </w:style>
  <w:style w:type="paragraph" w:styleId="1124">
    <w:name w:val="Normal Paragraph Char"/>
    <w:basedOn w:val="916"/>
    <w:next w:val="1124"/>
    <w:link w:val="916"/>
    <w:pPr>
      <w:ind w:firstLine="425"/>
      <w:spacing w:before="120" w:line="360" w:lineRule="auto"/>
      <w:widowControl/>
    </w:pPr>
    <w:rPr>
      <w:rFonts w:ascii="Calibri" w:hAnsi="Calibri"/>
      <w:sz w:val="24"/>
      <w:szCs w:val="22"/>
    </w:rPr>
  </w:style>
  <w:style w:type="paragraph" w:styleId="1125">
    <w:name w:val="正文_0"/>
    <w:next w:val="1125"/>
    <w:link w:val="916"/>
    <w:qFormat/>
    <w:pPr>
      <w:jc w:val="both"/>
      <w:widowControl w:val="off"/>
    </w:pPr>
    <w:rPr>
      <w:sz w:val="21"/>
      <w:szCs w:val="24"/>
      <w:lang w:val="en-US" w:eastAsia="zh-CN" w:bidi="ar-SA"/>
    </w:rPr>
  </w:style>
  <w:style w:type="paragraph" w:styleId="1126">
    <w:name w:val="我的样式"/>
    <w:basedOn w:val="916"/>
    <w:next w:val="1126"/>
    <w:link w:val="916"/>
    <w:pPr>
      <w:ind w:firstLine="420"/>
      <w:jc w:val="left"/>
      <w:spacing w:after="120"/>
      <w:widowControl/>
    </w:pPr>
    <w:rPr>
      <w:rFonts w:ascii="宋体"/>
      <w:color w:val="000000"/>
      <w:sz w:val="24"/>
      <w:szCs w:val="16"/>
    </w:rPr>
  </w:style>
  <w:style w:type="paragraph" w:styleId="1127">
    <w:name w:val="Normal_17"/>
    <w:next w:val="1127"/>
    <w:link w:val="916"/>
    <w:qFormat/>
    <w:rPr>
      <w:rFonts w:ascii="黑体" w:hAnsi="黑体" w:eastAsia="黑体"/>
      <w:b/>
      <w:sz w:val="32"/>
      <w:szCs w:val="24"/>
      <w:lang w:bidi="ar-SA"/>
    </w:rPr>
  </w:style>
  <w:style w:type="paragraph" w:styleId="1128">
    <w:name w:val="技术方案正文样式"/>
    <w:basedOn w:val="916"/>
    <w:next w:val="1128"/>
    <w:link w:val="916"/>
    <w:pPr>
      <w:ind w:firstLine="200"/>
      <w:spacing w:line="400" w:lineRule="exact"/>
    </w:pPr>
    <w:rPr>
      <w:rFonts w:ascii="宋体" w:cs="宋体"/>
      <w:sz w:val="24"/>
      <w:szCs w:val="21"/>
      <w:lang w:bidi="ar-SA"/>
    </w:rPr>
  </w:style>
  <w:style w:type="paragraph" w:styleId="1129">
    <w:name w:val="Normal_15_0"/>
    <w:next w:val="1129"/>
    <w:link w:val="916"/>
    <w:qFormat/>
    <w:rPr>
      <w:rFonts w:ascii="黑体" w:hAnsi="黑体" w:eastAsia="黑体"/>
      <w:b/>
      <w:sz w:val="32"/>
      <w:szCs w:val="24"/>
      <w:lang w:bidi="ar-SA"/>
    </w:rPr>
  </w:style>
  <w:style w:type="paragraph" w:styleId="1130">
    <w:name w:val="文档正文"/>
    <w:basedOn w:val="916"/>
    <w:next w:val="1130"/>
    <w:link w:val="916"/>
    <w:rPr>
      <w:rFonts w:ascii="宋体"/>
      <w:szCs w:val="20"/>
    </w:rPr>
  </w:style>
  <w:style w:type="paragraph" w:styleId="1131">
    <w:name w:val="项目"/>
    <w:basedOn w:val="916"/>
    <w:next w:val="1131"/>
    <w:link w:val="916"/>
    <w:pPr>
      <w:ind w:left="840" w:hanging="420"/>
      <w:spacing w:before="60" w:after="60" w:line="360" w:lineRule="auto"/>
      <w:tabs>
        <w:tab w:val="left" w:pos="840" w:leader="none"/>
      </w:tabs>
    </w:pPr>
    <w:rPr>
      <w:rFonts w:ascii="宋体"/>
      <w:szCs w:val="20"/>
    </w:rPr>
  </w:style>
  <w:style w:type="paragraph" w:styleId="1132">
    <w:name w:val="正文_11_0_0"/>
    <w:next w:val="1132"/>
    <w:link w:val="916"/>
    <w:qFormat/>
    <w:pPr>
      <w:jc w:val="both"/>
      <w:widowControl w:val="off"/>
    </w:pPr>
    <w:rPr>
      <w:sz w:val="21"/>
      <w:szCs w:val="22"/>
      <w:lang w:val="en-US" w:eastAsia="zh-CN" w:bidi="ar-SA"/>
    </w:rPr>
  </w:style>
  <w:style w:type="paragraph" w:styleId="1133">
    <w:name w:val="pa-9"/>
    <w:basedOn w:val="916"/>
    <w:next w:val="1133"/>
    <w:link w:val="916"/>
    <w:pPr>
      <w:jc w:val="center"/>
      <w:spacing w:line="360" w:lineRule="atLeast"/>
      <w:widowControl/>
    </w:pPr>
    <w:rPr>
      <w:rFonts w:ascii="宋体" w:cs="宋体"/>
      <w:sz w:val="24"/>
      <w:lang w:bidi="ar-SA"/>
    </w:rPr>
  </w:style>
  <w:style w:type="paragraph" w:styleId="1134">
    <w:name w:val="保密事宜内容"/>
    <w:basedOn w:val="916"/>
    <w:next w:val="1134"/>
    <w:link w:val="916"/>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135">
    <w:name w:val="Char Char Char Char Char Char Char Char Char Char"/>
    <w:basedOn w:val="916"/>
    <w:next w:val="1135"/>
    <w:link w:val="916"/>
    <w:rPr>
      <w:rFonts w:ascii="Tahoma" w:hAnsi="Tahoma"/>
      <w:sz w:val="24"/>
      <w:szCs w:val="20"/>
    </w:rPr>
  </w:style>
  <w:style w:type="paragraph" w:styleId="1136">
    <w:name w:val="一级缩进"/>
    <w:next w:val="1136"/>
    <w:link w:val="916"/>
    <w:pPr>
      <w:jc w:val="both"/>
      <w:spacing w:before="120" w:after="120" w:line="360" w:lineRule="auto"/>
      <w:tabs>
        <w:tab w:val="left" w:pos="0" w:leader="none"/>
        <w:tab w:val="left" w:pos="568" w:leader="none"/>
      </w:tabs>
    </w:pPr>
    <w:rPr>
      <w:rFonts w:eastAsia="仿宋_GB2312"/>
      <w:sz w:val="24"/>
      <w:szCs w:val="24"/>
      <w:lang w:val="en-US" w:eastAsia="zh-CN" w:bidi="ar-SA"/>
    </w:rPr>
  </w:style>
  <w:style w:type="paragraph" w:styleId="1137">
    <w:name w:val="Normal Paragraph"/>
    <w:basedOn w:val="916"/>
    <w:next w:val="1137"/>
    <w:link w:val="916"/>
    <w:pPr>
      <w:ind w:firstLine="425"/>
      <w:spacing w:before="120" w:line="360" w:lineRule="auto"/>
      <w:widowControl/>
    </w:pPr>
    <w:rPr>
      <w:rFonts w:ascii="Calibri" w:hAnsi="Calibri"/>
      <w:sz w:val="24"/>
      <w:szCs w:val="20"/>
    </w:rPr>
  </w:style>
  <w:style w:type="paragraph" w:styleId="1138">
    <w:name w:val="Normal_4_0"/>
    <w:next w:val="1138"/>
    <w:link w:val="916"/>
    <w:qFormat/>
    <w:rPr>
      <w:rFonts w:ascii="黑体" w:hAnsi="黑体" w:eastAsia="黑体"/>
      <w:b/>
      <w:sz w:val="32"/>
      <w:szCs w:val="24"/>
      <w:lang w:bidi="ar-SA"/>
    </w:rPr>
  </w:style>
  <w:style w:type="paragraph" w:styleId="1139">
    <w:name w:val="Normal_0"/>
    <w:next w:val="1139"/>
    <w:link w:val="916"/>
    <w:qFormat/>
    <w:rPr>
      <w:rFonts w:ascii="黑体" w:hAnsi="黑体" w:eastAsia="黑体"/>
      <w:b/>
      <w:sz w:val="32"/>
      <w:szCs w:val="24"/>
      <w:lang w:bidi="ar-SA"/>
    </w:rPr>
  </w:style>
  <w:style w:type="paragraph" w:styleId="1140">
    <w:name w:val="正文_19"/>
    <w:next w:val="1140"/>
    <w:link w:val="916"/>
    <w:qFormat/>
    <w:pPr>
      <w:jc w:val="both"/>
      <w:widowControl w:val="off"/>
    </w:pPr>
    <w:rPr>
      <w:sz w:val="21"/>
      <w:szCs w:val="22"/>
      <w:lang w:val="en-US" w:eastAsia="zh-CN" w:bidi="ar-SA"/>
    </w:rPr>
  </w:style>
  <w:style w:type="paragraph" w:styleId="1141">
    <w:name w:val="表内容"/>
    <w:basedOn w:val="1142"/>
    <w:next w:val="1141"/>
    <w:link w:val="916"/>
    <w:pPr>
      <w:ind w:left="0" w:firstLine="0"/>
      <w:spacing w:line="320" w:lineRule="exact"/>
    </w:pPr>
    <w:rPr>
      <w:sz w:val="20"/>
    </w:rPr>
  </w:style>
  <w:style w:type="paragraph" w:styleId="1142">
    <w:name w:val="正文1"/>
    <w:basedOn w:val="916"/>
    <w:next w:val="1142"/>
    <w:link w:val="916"/>
    <w:pPr>
      <w:ind w:left="357" w:firstLine="420"/>
      <w:jc w:val="left"/>
      <w:spacing w:line="360" w:lineRule="auto"/>
      <w:widowControl/>
    </w:pPr>
    <w:rPr>
      <w:rFonts w:cs="Arial"/>
      <w:szCs w:val="20"/>
      <w:lang w:bidi="ar-SA"/>
    </w:rPr>
  </w:style>
  <w:style w:type="paragraph" w:styleId="1143">
    <w:name w:val="正文_10_0"/>
    <w:next w:val="1143"/>
    <w:link w:val="916"/>
    <w:qFormat/>
    <w:pPr>
      <w:jc w:val="both"/>
      <w:widowControl w:val="off"/>
    </w:pPr>
    <w:rPr>
      <w:sz w:val="21"/>
      <w:szCs w:val="22"/>
      <w:lang w:val="en-US" w:eastAsia="zh-CN" w:bidi="ar-SA"/>
    </w:rPr>
  </w:style>
  <w:style w:type="paragraph" w:styleId="1144">
    <w:name w:val="tabletext"/>
    <w:basedOn w:val="916"/>
    <w:next w:val="1144"/>
    <w:link w:val="916"/>
    <w:pPr>
      <w:jc w:val="left"/>
      <w:spacing w:before="100" w:beforeAutospacing="1" w:after="100" w:afterAutospacing="1"/>
      <w:widowControl/>
    </w:pPr>
    <w:rPr>
      <w:rFonts w:ascii="宋体"/>
      <w:sz w:val="24"/>
      <w:szCs w:val="22"/>
    </w:rPr>
  </w:style>
  <w:style w:type="paragraph" w:styleId="1145">
    <w:name w:val="Figure and Table Title"/>
    <w:basedOn w:val="916"/>
    <w:next w:val="1145"/>
    <w:link w:val="916"/>
    <w:pPr>
      <w:ind w:left="2160"/>
      <w:jc w:val="left"/>
      <w:widowControl/>
    </w:pPr>
    <w:rPr>
      <w:rFonts w:ascii="Helvetica-Light" w:hAnsi="Helvetica-Light"/>
      <w:b/>
      <w:bCs/>
      <w:sz w:val="20"/>
      <w:szCs w:val="22"/>
      <w:lang w:eastAsia="en-US"/>
    </w:rPr>
  </w:style>
  <w:style w:type="paragraph" w:styleId="1146">
    <w:name w:val="正文_8_0"/>
    <w:next w:val="1146"/>
    <w:link w:val="916"/>
    <w:qFormat/>
    <w:pPr>
      <w:jc w:val="both"/>
      <w:widowControl w:val="off"/>
    </w:pPr>
    <w:rPr>
      <w:sz w:val="21"/>
      <w:szCs w:val="22"/>
      <w:lang w:val="en-US" w:eastAsia="zh-CN" w:bidi="ar-SA"/>
    </w:rPr>
  </w:style>
  <w:style w:type="paragraph" w:styleId="1147">
    <w:name w:val="pbody"/>
    <w:basedOn w:val="916"/>
    <w:next w:val="1147"/>
    <w:link w:val="916"/>
    <w:pPr>
      <w:jc w:val="left"/>
      <w:spacing w:before="100" w:beforeAutospacing="1" w:after="100" w:afterAutospacing="1" w:line="360" w:lineRule="auto"/>
      <w:widowControl/>
    </w:pPr>
    <w:rPr>
      <w:rFonts w:ascii="宋体" w:cs="宋体"/>
      <w:sz w:val="24"/>
      <w:lang w:bidi="ar-SA"/>
    </w:rPr>
  </w:style>
  <w:style w:type="paragraph" w:styleId="1148">
    <w:name w:val="封面标准名称"/>
    <w:next w:val="1148"/>
    <w:link w:val="916"/>
    <w:pPr>
      <w:jc w:val="center"/>
      <w:spacing w:line="680" w:lineRule="exact"/>
      <w:widowControl w:val="off"/>
    </w:pPr>
    <w:rPr>
      <w:rFonts w:ascii="黑体" w:eastAsia="黑体"/>
      <w:sz w:val="52"/>
      <w:lang w:val="en-US" w:eastAsia="zh-CN" w:bidi="ar-SA"/>
    </w:rPr>
  </w:style>
  <w:style w:type="paragraph" w:styleId="1149">
    <w:name w:val="正文_0_0"/>
    <w:next w:val="1149"/>
    <w:link w:val="916"/>
    <w:qFormat/>
    <w:pPr>
      <w:jc w:val="both"/>
      <w:widowControl w:val="off"/>
    </w:pPr>
    <w:rPr>
      <w:sz w:val="21"/>
      <w:szCs w:val="24"/>
      <w:lang w:val="en-US" w:eastAsia="zh-CN" w:bidi="ar-SA"/>
    </w:rPr>
  </w:style>
  <w:style w:type="paragraph" w:styleId="1150">
    <w:name w:val="正文_6"/>
    <w:next w:val="1150"/>
    <w:link w:val="916"/>
    <w:qFormat/>
    <w:pPr>
      <w:jc w:val="both"/>
      <w:widowControl w:val="off"/>
    </w:pPr>
    <w:rPr>
      <w:sz w:val="21"/>
      <w:szCs w:val="22"/>
      <w:lang w:val="en-US" w:eastAsia="zh-CN" w:bidi="ar-SA"/>
    </w:rPr>
  </w:style>
  <w:style w:type="paragraph" w:styleId="1151">
    <w:name w:val="正文_9_0_0"/>
    <w:next w:val="1151"/>
    <w:link w:val="916"/>
    <w:qFormat/>
    <w:pPr>
      <w:jc w:val="both"/>
      <w:widowControl w:val="off"/>
    </w:pPr>
    <w:rPr>
      <w:sz w:val="21"/>
      <w:szCs w:val="22"/>
      <w:lang w:val="en-US" w:eastAsia="zh-CN" w:bidi="ar-SA"/>
    </w:rPr>
  </w:style>
  <w:style w:type="paragraph" w:styleId="1152">
    <w:name w:val="Normal1"/>
    <w:next w:val="1152"/>
    <w:link w:val="916"/>
    <w:qFormat/>
    <w:rPr>
      <w:rFonts w:eastAsia="Times New Roman"/>
      <w:sz w:val="24"/>
      <w:szCs w:val="24"/>
      <w:lang w:bidi="ar-SA"/>
    </w:rPr>
  </w:style>
  <w:style w:type="paragraph" w:styleId="1153">
    <w:name w:val=" Char Char Char Char Char Char Char Char Char Char Char Char Char"/>
    <w:basedOn w:val="916"/>
    <w:next w:val="1153"/>
    <w:link w:val="916"/>
    <w:pPr>
      <w:jc w:val="left"/>
      <w:spacing w:after="160" w:line="240" w:lineRule="exact"/>
      <w:widowControl/>
    </w:pPr>
    <w:rPr>
      <w:rFonts w:ascii="Arial" w:hAnsi="Arial" w:eastAsia="Times New Roman" w:cs="Verdana"/>
      <w:b/>
      <w:sz w:val="24"/>
      <w:szCs w:val="32"/>
      <w:lang w:eastAsia="en-US" w:bidi="ar-SA"/>
    </w:rPr>
  </w:style>
  <w:style w:type="paragraph" w:styleId="1154">
    <w:name w:val="Char Char1 Char Char Char Char Char Char"/>
    <w:basedOn w:val="916"/>
    <w:next w:val="1154"/>
    <w:link w:val="916"/>
    <w:pPr>
      <w:jc w:val="center"/>
      <w:widowControl/>
    </w:pPr>
    <w:rPr>
      <w:szCs w:val="20"/>
    </w:rPr>
  </w:style>
  <w:style w:type="paragraph" w:styleId="1155">
    <w:name w:val="编号3"/>
    <w:next w:val="1155"/>
    <w:link w:val="916"/>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156">
    <w:name w:val="Normal_17_0"/>
    <w:next w:val="1156"/>
    <w:link w:val="916"/>
    <w:qFormat/>
    <w:rPr>
      <w:rFonts w:ascii="黑体" w:hAnsi="黑体" w:eastAsia="黑体"/>
      <w:b/>
      <w:sz w:val="32"/>
      <w:szCs w:val="24"/>
      <w:lang w:bidi="ar-SA"/>
    </w:rPr>
  </w:style>
  <w:style w:type="paragraph" w:styleId="1157">
    <w:name w:val="font6"/>
    <w:basedOn w:val="916"/>
    <w:next w:val="1157"/>
    <w:link w:val="916"/>
    <w:pPr>
      <w:jc w:val="left"/>
      <w:spacing w:before="100" w:beforeAutospacing="1" w:after="100" w:afterAutospacing="1"/>
      <w:widowControl/>
    </w:pPr>
    <w:rPr>
      <w:sz w:val="20"/>
      <w:szCs w:val="20"/>
    </w:rPr>
  </w:style>
  <w:style w:type="paragraph" w:styleId="1158">
    <w:name w:val="正文_14"/>
    <w:next w:val="1158"/>
    <w:link w:val="916"/>
    <w:qFormat/>
    <w:pPr>
      <w:jc w:val="both"/>
      <w:widowControl w:val="off"/>
    </w:pPr>
    <w:rPr>
      <w:sz w:val="21"/>
      <w:szCs w:val="22"/>
      <w:lang w:val="en-US" w:eastAsia="zh-CN" w:bidi="ar-SA"/>
    </w:rPr>
  </w:style>
  <w:style w:type="paragraph" w:styleId="1159">
    <w:name w:val="font8"/>
    <w:basedOn w:val="916"/>
    <w:next w:val="1159"/>
    <w:link w:val="916"/>
    <w:pPr>
      <w:jc w:val="left"/>
      <w:spacing w:before="100" w:beforeAutospacing="1" w:after="100" w:afterAutospacing="1"/>
      <w:widowControl/>
    </w:pPr>
    <w:rPr>
      <w:rFonts w:ascii="Arial" w:hAnsi="Arial" w:cs="Arial"/>
      <w:color w:val="000000"/>
      <w:sz w:val="18"/>
      <w:szCs w:val="18"/>
      <w:lang w:bidi="ar-SA"/>
    </w:rPr>
  </w:style>
  <w:style w:type="paragraph" w:styleId="1160">
    <w:name w:val="Char Char Char Char Char Char Char Char Char Char2"/>
    <w:basedOn w:val="916"/>
    <w:next w:val="1160"/>
    <w:link w:val="916"/>
    <w:rPr>
      <w:rFonts w:ascii="Tahoma" w:hAnsi="Tahoma"/>
      <w:sz w:val="24"/>
      <w:szCs w:val="20"/>
    </w:rPr>
  </w:style>
  <w:style w:type="paragraph" w:styleId="1161">
    <w:name w:val="Normal_18"/>
    <w:next w:val="1161"/>
    <w:link w:val="916"/>
    <w:qFormat/>
    <w:rPr>
      <w:rFonts w:ascii="黑体" w:hAnsi="黑体" w:eastAsia="黑体"/>
      <w:b/>
      <w:sz w:val="32"/>
      <w:szCs w:val="24"/>
      <w:lang w:bidi="ar-SA"/>
    </w:rPr>
  </w:style>
  <w:style w:type="paragraph" w:styleId="1162">
    <w:name w:val="List Paragraph"/>
    <w:basedOn w:val="916"/>
    <w:next w:val="1162"/>
    <w:link w:val="916"/>
    <w:pPr>
      <w:ind w:firstLine="200"/>
    </w:pPr>
    <w:rPr>
      <w:rFonts w:ascii="Calibri" w:hAnsi="Calibri"/>
      <w:szCs w:val="22"/>
    </w:rPr>
  </w:style>
  <w:style w:type="paragraph" w:styleId="1163">
    <w:name w:val="样式1"/>
    <w:basedOn w:val="935"/>
    <w:next w:val="916"/>
    <w:link w:val="916"/>
    <w:pPr>
      <w:numPr>
        <w:ilvl w:val="0"/>
        <w:numId w:val="0"/>
      </w:numPr>
      <w:tabs>
        <w:tab w:val="left" w:pos="0" w:leader="none"/>
        <w:tab w:val="left" w:pos="840" w:leader="none"/>
      </w:tabs>
    </w:pPr>
    <w:rPr>
      <w:rFonts w:ascii="Arial" w:hAnsi="Arial" w:eastAsia="幼圆" w:cs="Arial"/>
      <w:sz w:val="24"/>
      <w:szCs w:val="20"/>
      <w:lang w:bidi="ar-SA"/>
    </w:rPr>
  </w:style>
  <w:style w:type="paragraph" w:styleId="1164">
    <w:name w:val="Normal_14_0"/>
    <w:next w:val="1164"/>
    <w:link w:val="916"/>
    <w:qFormat/>
    <w:rPr>
      <w:rFonts w:ascii="黑体" w:hAnsi="黑体" w:eastAsia="黑体"/>
      <w:b/>
      <w:sz w:val="32"/>
      <w:szCs w:val="24"/>
      <w:lang w:bidi="ar-SA"/>
    </w:rPr>
  </w:style>
  <w:style w:type="paragraph" w:styleId="1165">
    <w:name w:val="正文_10_1_0"/>
    <w:next w:val="1165"/>
    <w:link w:val="916"/>
    <w:qFormat/>
    <w:pPr>
      <w:jc w:val="both"/>
      <w:widowControl w:val="off"/>
    </w:pPr>
    <w:rPr>
      <w:sz w:val="21"/>
      <w:szCs w:val="24"/>
      <w:lang w:val="en-US" w:eastAsia="zh-CN" w:bidi="ar-SA"/>
    </w:rPr>
  </w:style>
  <w:style w:type="paragraph" w:styleId="1166">
    <w:name w:val="标题2"/>
    <w:basedOn w:val="916"/>
    <w:next w:val="1166"/>
    <w:link w:val="916"/>
    <w:pPr>
      <w:tabs>
        <w:tab w:val="left" w:pos="0" w:leader="none"/>
      </w:tabs>
    </w:pPr>
    <w:rPr>
      <w:rFonts w:ascii="黑体" w:eastAsia="黑体"/>
      <w:sz w:val="24"/>
      <w:szCs w:val="22"/>
    </w:rPr>
  </w:style>
  <w:style w:type="paragraph" w:styleId="1167">
    <w:name w:val="特点"/>
    <w:basedOn w:val="916"/>
    <w:next w:val="916"/>
    <w:link w:val="916"/>
    <w:pPr>
      <w:jc w:val="center"/>
      <w:spacing w:line="360" w:lineRule="auto"/>
    </w:pPr>
    <w:rPr>
      <w:rFonts w:ascii="Arial" w:hAnsi="Arial"/>
      <w:sz w:val="24"/>
      <w:szCs w:val="20"/>
    </w:rPr>
  </w:style>
  <w:style w:type="paragraph" w:styleId="1168">
    <w:name w:val="样式3"/>
    <w:basedOn w:val="919"/>
    <w:next w:val="1168"/>
    <w:link w:val="916"/>
    <w:pPr>
      <w:spacing w:line="415" w:lineRule="auto"/>
    </w:pPr>
    <w:rPr>
      <w:rFonts w:ascii="Calibri" w:hAnsi="Calibri"/>
      <w:bCs/>
      <w:color w:val="000000"/>
      <w:sz w:val="28"/>
      <w:szCs w:val="28"/>
    </w:rPr>
  </w:style>
  <w:style w:type="paragraph" w:styleId="1169">
    <w:name w:val="Char Char Char Char Char Char Char"/>
    <w:basedOn w:val="916"/>
    <w:next w:val="1169"/>
    <w:link w:val="916"/>
    <w:pPr>
      <w:jc w:val="left"/>
      <w:spacing w:after="160" w:line="240" w:lineRule="exact"/>
      <w:widowControl/>
    </w:pPr>
    <w:rPr>
      <w:rFonts w:ascii="Verdana" w:hAnsi="Verdana"/>
      <w:sz w:val="20"/>
      <w:szCs w:val="20"/>
      <w:lang w:eastAsia="en-US"/>
    </w:rPr>
  </w:style>
  <w:style w:type="paragraph" w:styleId="1170">
    <w:name w:val="pa-8"/>
    <w:basedOn w:val="916"/>
    <w:next w:val="1170"/>
    <w:link w:val="916"/>
    <w:pPr>
      <w:ind w:firstLine="480"/>
      <w:spacing w:line="280" w:lineRule="atLeast"/>
      <w:widowControl/>
    </w:pPr>
    <w:rPr>
      <w:rFonts w:ascii="宋体" w:cs="宋体"/>
      <w:sz w:val="24"/>
      <w:lang w:bidi="ar-SA"/>
    </w:rPr>
  </w:style>
  <w:style w:type="paragraph" w:styleId="1171">
    <w:name w:val="正文文字缩进 3"/>
    <w:basedOn w:val="916"/>
    <w:next w:val="1171"/>
    <w:link w:val="916"/>
    <w:pPr>
      <w:ind w:left="420" w:firstLine="420"/>
      <w:spacing w:line="312" w:lineRule="auto"/>
    </w:pPr>
    <w:rPr>
      <w:rFonts w:ascii="黑体" w:hAnsi="黑体" w:cs="宋体"/>
      <w:bCs/>
      <w:color w:val="000000"/>
      <w:sz w:val="24"/>
      <w:szCs w:val="22"/>
      <w:lang w:bidi="ar-SA"/>
    </w:rPr>
  </w:style>
  <w:style w:type="paragraph" w:styleId="1172">
    <w:name w:val="正文_13_0_0"/>
    <w:next w:val="1172"/>
    <w:link w:val="916"/>
    <w:qFormat/>
    <w:pPr>
      <w:jc w:val="both"/>
      <w:widowControl w:val="off"/>
    </w:pPr>
    <w:rPr>
      <w:sz w:val="21"/>
      <w:szCs w:val="24"/>
      <w:lang w:val="en-US" w:eastAsia="zh-CN" w:bidi="ar-SA"/>
    </w:rPr>
  </w:style>
  <w:style w:type="paragraph" w:styleId="1173">
    <w:name w:val="Normal_10_0"/>
    <w:next w:val="1173"/>
    <w:link w:val="916"/>
    <w:qFormat/>
    <w:rPr>
      <w:rFonts w:ascii="黑体" w:hAnsi="黑体" w:eastAsia="黑体"/>
      <w:b/>
      <w:sz w:val="32"/>
      <w:szCs w:val="24"/>
      <w:lang w:bidi="ar-SA"/>
    </w:rPr>
  </w:style>
  <w:style w:type="paragraph" w:styleId="1174">
    <w:name w:val="Normal_2_0"/>
    <w:next w:val="1174"/>
    <w:link w:val="916"/>
    <w:qFormat/>
    <w:rPr>
      <w:rFonts w:ascii="黑体" w:hAnsi="黑体" w:eastAsia="黑体"/>
      <w:b/>
      <w:sz w:val="32"/>
      <w:szCs w:val="24"/>
      <w:lang w:bidi="ar-SA"/>
    </w:rPr>
  </w:style>
  <w:style w:type="paragraph" w:styleId="1175">
    <w:name w:val="技术方案3"/>
    <w:basedOn w:val="916"/>
    <w:next w:val="1175"/>
    <w:link w:val="916"/>
    <w:pPr>
      <w:spacing w:line="360" w:lineRule="auto"/>
    </w:pPr>
    <w:rPr>
      <w:rFonts w:ascii="宋体"/>
      <w:b/>
      <w:bCs/>
      <w:sz w:val="32"/>
      <w:szCs w:val="22"/>
    </w:rPr>
  </w:style>
  <w:style w:type="paragraph" w:styleId="1176">
    <w:name w:val="xl32"/>
    <w:basedOn w:val="916"/>
    <w:next w:val="1176"/>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7">
    <w:name w:val="Normal_10"/>
    <w:next w:val="1177"/>
    <w:link w:val="916"/>
    <w:qFormat/>
    <w:rPr>
      <w:rFonts w:ascii="黑体" w:hAnsi="黑体" w:eastAsia="黑体"/>
      <w:b/>
      <w:sz w:val="32"/>
      <w:szCs w:val="24"/>
      <w:lang w:bidi="ar-SA"/>
    </w:rPr>
  </w:style>
  <w:style w:type="paragraph" w:styleId="1178">
    <w:name w:val="xl28"/>
    <w:basedOn w:val="916"/>
    <w:next w:val="1178"/>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9">
    <w:name w:val="样式5"/>
    <w:basedOn w:val="919"/>
    <w:next w:val="1179"/>
    <w:link w:val="916"/>
    <w:pPr>
      <w:spacing w:line="415" w:lineRule="auto"/>
    </w:pPr>
    <w:rPr>
      <w:rFonts w:ascii="Calibri" w:hAnsi="Calibri"/>
      <w:bCs/>
      <w:color w:val="000000"/>
      <w:sz w:val="28"/>
      <w:szCs w:val="28"/>
    </w:rPr>
  </w:style>
  <w:style w:type="paragraph" w:styleId="1180">
    <w:name w:val="表格"/>
    <w:basedOn w:val="916"/>
    <w:next w:val="1180"/>
    <w:link w:val="916"/>
    <w:pPr>
      <w:ind w:firstLine="21"/>
    </w:pPr>
    <w:rPr>
      <w:rFonts w:ascii="宋体"/>
      <w:szCs w:val="20"/>
    </w:rPr>
  </w:style>
  <w:style w:type="paragraph" w:styleId="1181">
    <w:name w:val="pa-6"/>
    <w:basedOn w:val="916"/>
    <w:next w:val="1181"/>
    <w:link w:val="916"/>
    <w:pPr>
      <w:spacing w:line="360" w:lineRule="atLeast"/>
      <w:widowControl/>
    </w:pPr>
    <w:rPr>
      <w:rFonts w:ascii="宋体"/>
      <w:sz w:val="24"/>
      <w:szCs w:val="20"/>
    </w:rPr>
  </w:style>
  <w:style w:type="paragraph" w:styleId="1182">
    <w:name w:val="正文（首行缩进两字）"/>
    <w:basedOn w:val="916"/>
    <w:next w:val="1182"/>
    <w:link w:val="916"/>
    <w:pPr>
      <w:spacing w:line="312" w:lineRule="auto"/>
    </w:pPr>
    <w:rPr>
      <w:rFonts w:ascii="宋体" w:cs="宋体"/>
      <w:sz w:val="24"/>
      <w:szCs w:val="22"/>
      <w:lang w:bidi="ar-SA"/>
    </w:rPr>
  </w:style>
  <w:style w:type="paragraph" w:styleId="1183">
    <w:name w:val="正文_20"/>
    <w:next w:val="1183"/>
    <w:link w:val="916"/>
    <w:qFormat/>
    <w:pPr>
      <w:jc w:val="both"/>
      <w:widowControl w:val="off"/>
    </w:pPr>
    <w:rPr>
      <w:sz w:val="21"/>
      <w:szCs w:val="22"/>
      <w:lang w:val="en-US" w:eastAsia="zh-CN" w:bidi="ar-SA"/>
    </w:rPr>
  </w:style>
  <w:style w:type="paragraph" w:styleId="1184">
    <w:name w:val="首页标题小初"/>
    <w:next w:val="1184"/>
    <w:link w:val="916"/>
    <w:pPr>
      <w:jc w:val="center"/>
    </w:pPr>
    <w:rPr>
      <w:rFonts w:ascii="黑体" w:eastAsia="黑体" w:cs="宋体"/>
      <w:sz w:val="72"/>
      <w:lang w:val="en-US" w:eastAsia="zh-CN" w:bidi="ar-SA"/>
    </w:rPr>
  </w:style>
  <w:style w:type="paragraph" w:styleId="1185">
    <w:name w:val="普通正文"/>
    <w:basedOn w:val="916"/>
    <w:next w:val="1185"/>
    <w:link w:val="916"/>
    <w:pPr>
      <w:ind w:firstLine="425"/>
      <w:jc w:val="left"/>
    </w:pPr>
    <w:rPr>
      <w:rFonts w:ascii="宋体"/>
      <w:sz w:val="20"/>
      <w:szCs w:val="20"/>
    </w:rPr>
  </w:style>
  <w:style w:type="paragraph" w:styleId="1186">
    <w:name w:val="图号"/>
    <w:basedOn w:val="916"/>
    <w:next w:val="1186"/>
    <w:link w:val="916"/>
    <w:pPr>
      <w:jc w:val="center"/>
      <w:keepNext/>
      <w:spacing w:before="105" w:line="360" w:lineRule="auto"/>
      <w:tabs>
        <w:tab w:val="left" w:pos="0" w:leader="none"/>
        <w:tab w:val="left" w:pos="3360" w:leader="none"/>
      </w:tabs>
    </w:pPr>
    <w:rPr>
      <w:rFonts w:ascii="Arial" w:hAnsi="Arial"/>
      <w:sz w:val="18"/>
      <w:szCs w:val="18"/>
    </w:rPr>
  </w:style>
  <w:style w:type="paragraph" w:styleId="1187">
    <w:name w:val="Normal_0_0"/>
    <w:next w:val="1187"/>
    <w:link w:val="916"/>
    <w:qFormat/>
    <w:rPr>
      <w:rFonts w:ascii="黑体" w:hAnsi="黑体" w:eastAsia="黑体"/>
      <w:b/>
      <w:sz w:val="40"/>
      <w:szCs w:val="24"/>
      <w:lang w:bidi="ar-SA"/>
    </w:rPr>
  </w:style>
  <w:style w:type="paragraph" w:styleId="1188">
    <w:name w:val="样式6"/>
    <w:basedOn w:val="1163"/>
    <w:next w:val="1188"/>
    <w:link w:val="916"/>
    <w:pPr>
      <w:keepLines/>
      <w:keepNext/>
      <w:spacing w:before="260" w:after="260" w:line="415" w:lineRule="auto"/>
      <w:widowControl w:val="off"/>
      <w:tabs>
        <w:tab w:val="left" w:pos="0" w:leader="none"/>
      </w:tabs>
      <w:outlineLvl w:val="1"/>
    </w:pPr>
    <w:rPr>
      <w:rFonts w:ascii="Times New Roman" w:hAnsi="Times New Roman" w:eastAsia="宋体" w:cs="Times New Roman"/>
      <w:b/>
      <w:bCs/>
      <w:sz w:val="32"/>
      <w:szCs w:val="32"/>
      <w:lang w:bidi="ar-SA"/>
    </w:rPr>
  </w:style>
  <w:style w:type="paragraph" w:styleId="1189">
    <w:name w:val="表头"/>
    <w:basedOn w:val="1142"/>
    <w:next w:val="1189"/>
    <w:link w:val="916"/>
    <w:pPr>
      <w:ind w:left="0" w:firstLine="0"/>
      <w:spacing w:line="240" w:lineRule="auto"/>
    </w:pPr>
    <w:rPr>
      <w:sz w:val="20"/>
    </w:rPr>
  </w:style>
  <w:style w:type="paragraph" w:styleId="1190">
    <w:name w:val="Normal_8"/>
    <w:next w:val="1190"/>
    <w:link w:val="916"/>
    <w:qFormat/>
    <w:rPr>
      <w:rFonts w:eastAsia="Times New Roman"/>
      <w:sz w:val="24"/>
      <w:szCs w:val="24"/>
      <w:lang w:bidi="ar-SA"/>
    </w:rPr>
  </w:style>
  <w:style w:type="paragraph" w:styleId="1191">
    <w:name w:val="xl37"/>
    <w:basedOn w:val="916"/>
    <w:next w:val="1191"/>
    <w:link w:val="916"/>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2">
    <w:name w:val=" Char Char Char"/>
    <w:basedOn w:val="916"/>
    <w:next w:val="1192"/>
    <w:link w:val="916"/>
    <w:rPr>
      <w:rFonts w:ascii="Calibri" w:hAnsi="Calibri"/>
      <w:szCs w:val="21"/>
    </w:rPr>
  </w:style>
  <w:style w:type="paragraph" w:styleId="1193">
    <w:name w:val="正文_14_0_0"/>
    <w:next w:val="1193"/>
    <w:link w:val="916"/>
    <w:qFormat/>
    <w:pPr>
      <w:jc w:val="both"/>
      <w:widowControl w:val="off"/>
    </w:pPr>
    <w:rPr>
      <w:sz w:val="21"/>
      <w:szCs w:val="24"/>
      <w:lang w:val="en-US" w:eastAsia="zh-CN" w:bidi="ar-SA"/>
    </w:rPr>
  </w:style>
  <w:style w:type="paragraph" w:styleId="1194">
    <w:name w:val="默认段落字体 Para Char Char Char Char Char Char Char Char Char1 Char Char Char Char Char Char Char Char"/>
    <w:basedOn w:val="941"/>
    <w:next w:val="1194"/>
    <w:link w:val="916"/>
    <w:rPr>
      <w:rFonts w:ascii="Calibri" w:hAnsi="Calibri"/>
      <w:szCs w:val="22"/>
    </w:rPr>
  </w:style>
  <w:style w:type="paragraph" w:styleId="1195">
    <w:name w:val="xl31"/>
    <w:basedOn w:val="916"/>
    <w:next w:val="1195"/>
    <w:link w:val="916"/>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96">
    <w:name w:val="Char11"/>
    <w:basedOn w:val="916"/>
    <w:next w:val="1196"/>
    <w:link w:val="916"/>
    <w:rPr>
      <w:szCs w:val="21"/>
    </w:rPr>
  </w:style>
  <w:style w:type="paragraph" w:styleId="1197">
    <w:name w:val="Normal_6"/>
    <w:next w:val="1197"/>
    <w:link w:val="916"/>
    <w:qFormat/>
    <w:rPr>
      <w:rFonts w:ascii="黑体" w:hAnsi="黑体" w:eastAsia="黑体"/>
      <w:b/>
      <w:sz w:val="32"/>
      <w:szCs w:val="24"/>
      <w:lang w:bidi="ar-SA"/>
    </w:rPr>
  </w:style>
  <w:style w:type="paragraph" w:styleId="1198">
    <w:name w:val="p0"/>
    <w:basedOn w:val="916"/>
    <w:next w:val="1198"/>
    <w:link w:val="916"/>
    <w:pPr>
      <w:widowControl/>
    </w:pPr>
    <w:rPr>
      <w:szCs w:val="21"/>
    </w:rPr>
  </w:style>
  <w:style w:type="paragraph" w:styleId="1199">
    <w:name w:val="样式 正文2 + 首行缩进:  0 厘米 段后: 1.5 行"/>
    <w:basedOn w:val="916"/>
    <w:next w:val="1199"/>
    <w:link w:val="916"/>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00">
    <w:name w:val="Normal_11_0"/>
    <w:next w:val="1200"/>
    <w:link w:val="916"/>
    <w:qFormat/>
    <w:rPr>
      <w:rFonts w:ascii="黑体" w:hAnsi="黑体" w:eastAsia="黑体"/>
      <w:b/>
      <w:sz w:val="32"/>
      <w:szCs w:val="24"/>
      <w:lang w:bidi="ar-SA"/>
    </w:rPr>
  </w:style>
  <w:style w:type="paragraph" w:styleId="1201">
    <w:name w:val="Indent Normal"/>
    <w:basedOn w:val="916"/>
    <w:next w:val="1201"/>
    <w:link w:val="916"/>
    <w:pPr>
      <w:ind w:firstLine="150"/>
    </w:pPr>
    <w:rPr>
      <w:sz w:val="24"/>
      <w:szCs w:val="20"/>
    </w:rPr>
  </w:style>
  <w:style w:type="paragraph" w:styleId="1202">
    <w:name w:val="Normal_18_0"/>
    <w:next w:val="1202"/>
    <w:link w:val="916"/>
    <w:qFormat/>
    <w:rPr>
      <w:rFonts w:ascii="黑体" w:hAnsi="黑体" w:eastAsia="黑体"/>
      <w:b/>
      <w:sz w:val="32"/>
      <w:szCs w:val="24"/>
      <w:lang w:bidi="ar-SA"/>
    </w:rPr>
  </w:style>
  <w:style w:type="paragraph" w:styleId="1203">
    <w:name w:val="xl40"/>
    <w:basedOn w:val="916"/>
    <w:next w:val="1203"/>
    <w:link w:val="916"/>
    <w:pPr>
      <w:jc w:val="left"/>
      <w:spacing w:before="100" w:beforeAutospacing="1" w:after="100" w:afterAutospacing="1"/>
      <w:widowControl/>
      <w:pBdr>
        <w:right w:val="single" w:color="000000" w:sz="4" w:space="0"/>
      </w:pBdr>
    </w:pPr>
    <w:rPr>
      <w:rFonts w:ascii="Arial Unicode MS" w:hAnsi="Arial Unicode MS"/>
      <w:sz w:val="24"/>
    </w:rPr>
  </w:style>
  <w:style w:type="paragraph" w:styleId="1204">
    <w:name w:val="font9"/>
    <w:basedOn w:val="916"/>
    <w:next w:val="1204"/>
    <w:link w:val="916"/>
    <w:pPr>
      <w:jc w:val="left"/>
      <w:spacing w:before="100" w:beforeAutospacing="1" w:after="100" w:afterAutospacing="1"/>
      <w:widowControl/>
    </w:pPr>
    <w:rPr>
      <w:rFonts w:ascii="宋体"/>
      <w:color w:val="000000"/>
      <w:sz w:val="18"/>
      <w:szCs w:val="18"/>
    </w:rPr>
  </w:style>
  <w:style w:type="paragraph" w:styleId="1205">
    <w:name w:val="正文_6_0_0"/>
    <w:next w:val="1205"/>
    <w:link w:val="916"/>
    <w:qFormat/>
    <w:pPr>
      <w:jc w:val="both"/>
      <w:widowControl w:val="off"/>
    </w:pPr>
    <w:rPr>
      <w:sz w:val="21"/>
      <w:szCs w:val="22"/>
      <w:lang w:val="en-US" w:eastAsia="zh-CN" w:bidi="ar-SA"/>
    </w:rPr>
  </w:style>
  <w:style w:type="paragraph" w:styleId="1206">
    <w:name w:val="txt"/>
    <w:basedOn w:val="916"/>
    <w:next w:val="1206"/>
    <w:link w:val="916"/>
    <w:pPr>
      <w:jc w:val="left"/>
      <w:spacing w:before="100" w:beforeAutospacing="1" w:after="100" w:afterAutospacing="1"/>
      <w:widowControl/>
    </w:pPr>
    <w:rPr>
      <w:rFonts w:ascii="宋体" w:cs="宋体"/>
      <w:sz w:val="24"/>
      <w:lang w:bidi="ar-SA"/>
    </w:rPr>
  </w:style>
  <w:style w:type="paragraph" w:styleId="1207">
    <w:name w:val="Char1"/>
    <w:basedOn w:val="916"/>
    <w:next w:val="1207"/>
    <w:link w:val="916"/>
  </w:style>
  <w:style w:type="paragraph" w:styleId="1208">
    <w:name w:val="Normal_4"/>
    <w:next w:val="1208"/>
    <w:link w:val="916"/>
    <w:qFormat/>
    <w:rPr>
      <w:rFonts w:ascii="黑体" w:hAnsi="黑体" w:eastAsia="黑体"/>
      <w:b/>
      <w:sz w:val="32"/>
      <w:szCs w:val="24"/>
      <w:lang w:bidi="ar-SA"/>
    </w:rPr>
  </w:style>
  <w:style w:type="paragraph" w:styleId="1209">
    <w:name w:val="正文_1_1_0"/>
    <w:next w:val="1209"/>
    <w:link w:val="916"/>
    <w:qFormat/>
    <w:pPr>
      <w:jc w:val="both"/>
      <w:widowControl w:val="off"/>
    </w:pPr>
    <w:rPr>
      <w:sz w:val="21"/>
      <w:szCs w:val="22"/>
      <w:lang w:val="en-US" w:eastAsia="zh-CN" w:bidi="ar-SA"/>
    </w:rPr>
  </w:style>
  <w:style w:type="paragraph" w:styleId="1210">
    <w:name w:val="xl29"/>
    <w:basedOn w:val="916"/>
    <w:next w:val="1210"/>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1">
    <w:name w:val="正文_4"/>
    <w:next w:val="1211"/>
    <w:link w:val="916"/>
    <w:qFormat/>
    <w:pPr>
      <w:jc w:val="both"/>
      <w:widowControl w:val="off"/>
    </w:pPr>
    <w:rPr>
      <w:sz w:val="21"/>
      <w:szCs w:val="24"/>
      <w:lang w:val="en-US" w:eastAsia="zh-CN" w:bidi="ar-SA"/>
    </w:rPr>
  </w:style>
  <w:style w:type="paragraph" w:styleId="1212">
    <w:name w:val="Normal_7"/>
    <w:next w:val="1212"/>
    <w:link w:val="916"/>
    <w:qFormat/>
    <w:rPr>
      <w:rFonts w:ascii="黑体" w:hAnsi="黑体" w:eastAsia="黑体"/>
      <w:b/>
      <w:sz w:val="32"/>
      <w:szCs w:val="24"/>
      <w:lang w:bidi="ar-SA"/>
    </w:rPr>
  </w:style>
  <w:style w:type="paragraph" w:styleId="1213">
    <w:name w:val="编号2"/>
    <w:next w:val="1213"/>
    <w:link w:val="916"/>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214">
    <w:name w:val="默认段落字体 Para Char"/>
    <w:basedOn w:val="916"/>
    <w:next w:val="1214"/>
    <w:link w:val="916"/>
    <w:rPr>
      <w:rFonts w:ascii="宋体"/>
      <w:b/>
      <w:sz w:val="28"/>
      <w:szCs w:val="28"/>
    </w:rPr>
  </w:style>
  <w:style w:type="paragraph" w:styleId="1215">
    <w:name w:val="Normal_3"/>
    <w:next w:val="1215"/>
    <w:link w:val="916"/>
    <w:qFormat/>
    <w:rPr>
      <w:rFonts w:ascii="黑体" w:hAnsi="黑体" w:eastAsia="黑体"/>
      <w:b/>
      <w:sz w:val="32"/>
      <w:szCs w:val="24"/>
      <w:lang w:bidi="ar-SA"/>
    </w:rPr>
  </w:style>
  <w:style w:type="paragraph" w:styleId="1216">
    <w:name w:val="一级条标题"/>
    <w:next w:val="1217"/>
    <w:link w:val="916"/>
    <w:pPr>
      <w:outlineLvl w:val="2"/>
    </w:pPr>
    <w:rPr>
      <w:rFonts w:eastAsia="黑体"/>
      <w:sz w:val="21"/>
      <w:lang w:val="en-US" w:eastAsia="zh-CN" w:bidi="ar-SA"/>
    </w:rPr>
  </w:style>
  <w:style w:type="paragraph" w:styleId="1217">
    <w:name w:val="段"/>
    <w:next w:val="1217"/>
    <w:link w:val="916"/>
    <w:pPr>
      <w:ind w:firstLine="200"/>
      <w:jc w:val="both"/>
    </w:pPr>
    <w:rPr>
      <w:rFonts w:ascii="宋体"/>
      <w:sz w:val="21"/>
      <w:lang w:val="en-US" w:eastAsia="zh-CN" w:bidi="ar-SA"/>
    </w:rPr>
  </w:style>
  <w:style w:type="paragraph" w:styleId="1218">
    <w:name w:val="默认段落字体 Para Char Char Char Char Char"/>
    <w:basedOn w:val="916"/>
    <w:next w:val="1218"/>
    <w:link w:val="916"/>
    <w:pPr>
      <w:ind w:firstLine="200"/>
      <w:jc w:val="left"/>
      <w:spacing w:before="100" w:beforeAutospacing="1" w:after="100" w:afterAutospacing="1" w:line="360" w:lineRule="auto"/>
    </w:pPr>
    <w:rPr>
      <w:rFonts w:ascii="Arial" w:hAnsi="Arial"/>
      <w:sz w:val="24"/>
      <w:szCs w:val="22"/>
      <w:lang w:eastAsia="en-US"/>
    </w:rPr>
  </w:style>
  <w:style w:type="paragraph" w:styleId="1219">
    <w:name w:val="表格标题"/>
    <w:basedOn w:val="916"/>
    <w:next w:val="1219"/>
    <w:link w:val="916"/>
    <w:pPr>
      <w:jc w:val="center"/>
    </w:pPr>
    <w:rPr>
      <w:b/>
    </w:rPr>
  </w:style>
  <w:style w:type="paragraph" w:styleId="1220">
    <w:name w:val="Char12"/>
    <w:basedOn w:val="916"/>
    <w:next w:val="1220"/>
    <w:link w:val="916"/>
    <w:pPr>
      <w:ind w:left="360" w:right="202" w:firstLine="360"/>
      <w:spacing w:line="480" w:lineRule="auto"/>
      <w:tabs>
        <w:tab w:val="left" w:pos="360" w:leader="none"/>
      </w:tabs>
    </w:pPr>
    <w:rPr>
      <w:sz w:val="24"/>
    </w:rPr>
  </w:style>
  <w:style w:type="paragraph" w:styleId="1221">
    <w:name w:val="WPSOffice手动目录 1"/>
    <w:next w:val="1221"/>
    <w:link w:val="916"/>
    <w:rPr>
      <w:lang w:val="en-US" w:eastAsia="zh-CN" w:bidi="ar-SA"/>
    </w:rPr>
  </w:style>
  <w:style w:type="paragraph" w:styleId="1222">
    <w:name w:val="正文_9"/>
    <w:next w:val="1222"/>
    <w:link w:val="916"/>
    <w:qFormat/>
    <w:pPr>
      <w:jc w:val="both"/>
      <w:widowControl w:val="off"/>
    </w:pPr>
    <w:rPr>
      <w:sz w:val="21"/>
      <w:szCs w:val="24"/>
      <w:lang w:val="en-US" w:eastAsia="zh-CN" w:bidi="ar-SA"/>
    </w:rPr>
  </w:style>
  <w:style w:type="paragraph" w:styleId="1223">
    <w:name w:val="正文_6_0_0_0_0"/>
    <w:next w:val="1223"/>
    <w:link w:val="916"/>
    <w:qFormat/>
    <w:pPr>
      <w:jc w:val="both"/>
      <w:widowControl w:val="off"/>
    </w:pPr>
    <w:rPr>
      <w:sz w:val="21"/>
      <w:szCs w:val="22"/>
      <w:lang w:val="en-US" w:eastAsia="zh-CN" w:bidi="ar-SA"/>
    </w:rPr>
  </w:style>
  <w:style w:type="paragraph" w:styleId="1224">
    <w:name w:val="font5"/>
    <w:basedOn w:val="916"/>
    <w:next w:val="1224"/>
    <w:link w:val="916"/>
    <w:pPr>
      <w:jc w:val="left"/>
      <w:spacing w:before="100" w:beforeAutospacing="1" w:after="100" w:afterAutospacing="1"/>
      <w:widowControl/>
    </w:pPr>
    <w:rPr>
      <w:rFonts w:ascii="宋体"/>
      <w:sz w:val="18"/>
      <w:szCs w:val="18"/>
    </w:rPr>
  </w:style>
  <w:style w:type="paragraph" w:styleId="1225">
    <w:name w:val="正文_11_0"/>
    <w:next w:val="1225"/>
    <w:link w:val="916"/>
    <w:qFormat/>
    <w:pPr>
      <w:jc w:val="both"/>
      <w:widowControl w:val="off"/>
    </w:pPr>
    <w:rPr>
      <w:sz w:val="21"/>
      <w:szCs w:val="22"/>
      <w:lang w:val="en-US" w:eastAsia="zh-CN" w:bidi="ar-SA"/>
    </w:rPr>
  </w:style>
  <w:style w:type="paragraph" w:styleId="1226">
    <w:name w:val="Normal_8_0"/>
    <w:next w:val="1226"/>
    <w:link w:val="916"/>
    <w:qFormat/>
    <w:rPr>
      <w:rFonts w:ascii="黑体" w:hAnsi="黑体" w:eastAsia="黑体"/>
      <w:b/>
      <w:sz w:val="32"/>
      <w:szCs w:val="24"/>
      <w:lang w:bidi="ar-SA"/>
    </w:rPr>
  </w:style>
  <w:style w:type="paragraph" w:styleId="1227">
    <w:name w:val=" Char Char Char Char Char Char Char Char Char Char"/>
    <w:basedOn w:val="916"/>
    <w:next w:val="1227"/>
    <w:link w:val="916"/>
    <w:rPr>
      <w:rFonts w:ascii="Tahoma" w:hAnsi="Tahoma"/>
      <w:sz w:val="24"/>
      <w:szCs w:val="20"/>
    </w:rPr>
  </w:style>
  <w:style w:type="paragraph" w:styleId="1228">
    <w:name w:val="正文_12_0"/>
    <w:next w:val="1228"/>
    <w:link w:val="916"/>
    <w:qFormat/>
    <w:pPr>
      <w:jc w:val="both"/>
      <w:widowControl w:val="off"/>
    </w:pPr>
    <w:rPr>
      <w:sz w:val="21"/>
      <w:szCs w:val="22"/>
      <w:lang w:val="en-US" w:eastAsia="zh-CN" w:bidi="ar-SA"/>
    </w:rPr>
  </w:style>
  <w:style w:type="paragraph" w:styleId="1229">
    <w:name w:val="正文_10"/>
    <w:next w:val="1229"/>
    <w:link w:val="916"/>
    <w:qFormat/>
    <w:pPr>
      <w:jc w:val="both"/>
      <w:widowControl w:val="off"/>
    </w:pPr>
    <w:rPr>
      <w:sz w:val="21"/>
      <w:szCs w:val="24"/>
      <w:lang w:val="en-US" w:eastAsia="zh-CN" w:bidi="ar-SA"/>
    </w:rPr>
  </w:style>
  <w:style w:type="paragraph" w:styleId="1230">
    <w:name w:val="五级条标题"/>
    <w:basedOn w:val="1231"/>
    <w:next w:val="1217"/>
    <w:link w:val="916"/>
    <w:pPr>
      <w:outlineLvl w:val="6"/>
    </w:pPr>
  </w:style>
  <w:style w:type="paragraph" w:styleId="1231">
    <w:name w:val="四级条标题"/>
    <w:basedOn w:val="1232"/>
    <w:next w:val="1217"/>
    <w:link w:val="916"/>
    <w:pPr>
      <w:ind w:left="0"/>
      <w:outlineLvl w:val="5"/>
    </w:pPr>
  </w:style>
  <w:style w:type="paragraph" w:styleId="1232">
    <w:name w:val="三级条标题"/>
    <w:basedOn w:val="1233"/>
    <w:next w:val="1217"/>
    <w:link w:val="916"/>
    <w:pPr>
      <w:ind w:left="1050"/>
      <w:outlineLvl w:val="4"/>
    </w:pPr>
  </w:style>
  <w:style w:type="paragraph" w:styleId="1233">
    <w:name w:val="二级条标题"/>
    <w:basedOn w:val="1216"/>
    <w:next w:val="1217"/>
    <w:link w:val="916"/>
    <w:pPr>
      <w:ind w:left="360"/>
      <w:outlineLvl w:val="3"/>
    </w:pPr>
  </w:style>
  <w:style w:type="paragraph" w:styleId="1234">
    <w:name w:val="缩进正文"/>
    <w:basedOn w:val="916"/>
    <w:next w:val="1234"/>
    <w:link w:val="916"/>
    <w:pPr>
      <w:ind w:left="1418" w:firstLine="425"/>
      <w:jc w:val="left"/>
      <w:spacing w:after="200" w:line="400" w:lineRule="exact"/>
      <w:widowControl/>
    </w:pPr>
    <w:rPr>
      <w:rFonts w:ascii="宋体"/>
      <w:sz w:val="24"/>
      <w:szCs w:val="20"/>
    </w:rPr>
  </w:style>
  <w:style w:type="paragraph" w:styleId="1235">
    <w:name w:val="Normal_2"/>
    <w:next w:val="1235"/>
    <w:link w:val="916"/>
    <w:qFormat/>
    <w:rPr>
      <w:rFonts w:ascii="黑体" w:hAnsi="黑体" w:eastAsia="黑体"/>
      <w:b/>
      <w:sz w:val="32"/>
      <w:szCs w:val="24"/>
      <w:lang w:bidi="ar-SA"/>
    </w:rPr>
  </w:style>
  <w:style w:type="paragraph" w:styleId="1236">
    <w:name w:val="标准小四"/>
    <w:basedOn w:val="916"/>
    <w:next w:val="1236"/>
    <w:link w:val="916"/>
    <w:pPr>
      <w:ind w:firstLine="200"/>
      <w:spacing w:line="360" w:lineRule="auto"/>
    </w:pPr>
    <w:rPr>
      <w:rFonts w:ascii="Arial" w:hAnsi="Arial"/>
      <w:sz w:val="24"/>
      <w:szCs w:val="21"/>
    </w:rPr>
  </w:style>
  <w:style w:type="paragraph" w:styleId="1237">
    <w:name w:val="默认段落字体 Para Char Char Char Char Char Char Char Char Char1"/>
    <w:basedOn w:val="916"/>
    <w:next w:val="1237"/>
    <w:link w:val="916"/>
    <w:rPr>
      <w:rFonts w:ascii="Tahoma" w:hAnsi="Tahoma"/>
      <w:sz w:val="24"/>
      <w:szCs w:val="20"/>
    </w:rPr>
  </w:style>
  <w:style w:type="paragraph" w:styleId="1238">
    <w:name w:val="表格序号"/>
    <w:next w:val="1238"/>
    <w:link w:val="916"/>
    <w:rPr>
      <w:rFonts w:eastAsia="仿宋_GB2312" w:cs="宋体"/>
      <w:sz w:val="21"/>
      <w:lang w:val="en-US" w:eastAsia="zh-CN" w:bidi="ar-SA"/>
    </w:rPr>
  </w:style>
  <w:style w:type="paragraph" w:styleId="1239">
    <w:name w:val="Normal_16"/>
    <w:next w:val="1239"/>
    <w:link w:val="916"/>
    <w:qFormat/>
    <w:rPr>
      <w:rFonts w:ascii="黑体" w:hAnsi="黑体" w:eastAsia="黑体"/>
      <w:b/>
      <w:sz w:val="32"/>
      <w:szCs w:val="24"/>
      <w:lang w:bidi="ar-SA"/>
    </w:rPr>
  </w:style>
  <w:style w:type="paragraph" w:styleId="1240">
    <w:name w:val="font7"/>
    <w:basedOn w:val="916"/>
    <w:next w:val="1240"/>
    <w:link w:val="916"/>
    <w:pPr>
      <w:jc w:val="left"/>
      <w:spacing w:before="100" w:beforeAutospacing="1" w:after="100" w:afterAutospacing="1"/>
      <w:widowControl/>
    </w:pPr>
    <w:rPr>
      <w:rFonts w:ascii="宋体"/>
      <w:sz w:val="20"/>
      <w:szCs w:val="20"/>
    </w:rPr>
  </w:style>
  <w:style w:type="paragraph" w:styleId="1241">
    <w:name w:val="列表段落"/>
    <w:basedOn w:val="916"/>
    <w:next w:val="1241"/>
    <w:link w:val="916"/>
    <w:uiPriority w:val="34"/>
    <w:qFormat/>
    <w:pPr>
      <w:ind w:firstLine="420"/>
    </w:pPr>
  </w:style>
  <w:style w:type="paragraph" w:styleId="1242">
    <w:name w:val="英文音标"/>
    <w:next w:val="1242"/>
    <w:link w:val="916"/>
    <w:rPr>
      <w:rFonts w:ascii="Kingsoft Phonetic Plain" w:hAnsi="Kingsoft Phonetic Plain" w:eastAsia="Kingsoft Phonetic Plain"/>
      <w:sz w:val="24"/>
      <w:szCs w:val="24"/>
      <w:lang w:val="en-US" w:eastAsia="zh-CN" w:bidi="ar-SA"/>
    </w:rPr>
  </w:style>
  <w:style w:type="paragraph" w:styleId="1243">
    <w:name w:val="Normal_1_1"/>
    <w:next w:val="1243"/>
    <w:link w:val="916"/>
    <w:qFormat/>
    <w:rPr>
      <w:rFonts w:ascii="黑体" w:hAnsi="黑体" w:eastAsia="黑体"/>
      <w:b/>
      <w:sz w:val="32"/>
      <w:szCs w:val="24"/>
      <w:lang w:bidi="ar-SA"/>
    </w:rPr>
  </w:style>
  <w:style w:type="paragraph" w:styleId="1244">
    <w:name w:val="WPSOffice手动目录 2"/>
    <w:next w:val="1244"/>
    <w:link w:val="916"/>
    <w:rPr>
      <w:lang w:val="en-US" w:eastAsia="zh-CN" w:bidi="ar-SA"/>
    </w:rPr>
  </w:style>
  <w:style w:type="paragraph" w:styleId="1245">
    <w:name w:val="pa-3"/>
    <w:basedOn w:val="916"/>
    <w:next w:val="1245"/>
    <w:link w:val="916"/>
    <w:pPr>
      <w:jc w:val="left"/>
      <w:spacing w:before="150" w:after="150"/>
      <w:widowControl/>
    </w:pPr>
    <w:rPr>
      <w:rFonts w:ascii="宋体" w:cs="宋体"/>
      <w:sz w:val="24"/>
      <w:lang w:bidi="ar-SA"/>
    </w:rPr>
  </w:style>
  <w:style w:type="paragraph" w:styleId="1246">
    <w:name w:val="正文_15"/>
    <w:next w:val="1246"/>
    <w:link w:val="916"/>
    <w:qFormat/>
    <w:pPr>
      <w:jc w:val="both"/>
      <w:widowControl w:val="off"/>
    </w:pPr>
    <w:rPr>
      <w:sz w:val="21"/>
      <w:szCs w:val="22"/>
      <w:lang w:val="en-US" w:eastAsia="zh-CN" w:bidi="ar-SA"/>
    </w:rPr>
  </w:style>
  <w:style w:type="paragraph" w:styleId="1247">
    <w:name w:val="Char Char Char"/>
    <w:basedOn w:val="916"/>
    <w:next w:val="1247"/>
    <w:link w:val="916"/>
    <w:rPr>
      <w:rFonts w:ascii="Tahoma" w:hAnsi="Tahoma"/>
      <w:sz w:val="24"/>
      <w:szCs w:val="20"/>
    </w:rPr>
  </w:style>
  <w:style w:type="paragraph" w:styleId="1248">
    <w:name w:val="pa-0"/>
    <w:basedOn w:val="916"/>
    <w:next w:val="1248"/>
    <w:link w:val="916"/>
    <w:pPr>
      <w:ind w:firstLine="480"/>
      <w:spacing w:line="360" w:lineRule="atLeast"/>
      <w:widowControl/>
    </w:pPr>
    <w:rPr>
      <w:rFonts w:ascii="宋体" w:cs="宋体"/>
      <w:sz w:val="24"/>
      <w:lang w:bidi="ar-SA"/>
    </w:rPr>
  </w:style>
  <w:style w:type="paragraph" w:styleId="1249">
    <w:name w:val="表格样式居中"/>
    <w:next w:val="1249"/>
    <w:link w:val="916"/>
    <w:pPr>
      <w:jc w:val="center"/>
    </w:pPr>
    <w:rPr>
      <w:rFonts w:eastAsia="仿宋_GB2312"/>
      <w:bCs/>
      <w:sz w:val="21"/>
      <w:szCs w:val="44"/>
      <w:lang w:val="en-US" w:eastAsia="zh-CN" w:bidi="ar-SA"/>
    </w:rPr>
  </w:style>
  <w:style w:type="paragraph" w:styleId="1250">
    <w:name w:val="Normal_1"/>
    <w:next w:val="1250"/>
    <w:link w:val="916"/>
    <w:qFormat/>
    <w:rPr>
      <w:rFonts w:ascii="黑体" w:hAnsi="黑体" w:eastAsia="黑体"/>
      <w:b/>
      <w:sz w:val="32"/>
      <w:szCs w:val="24"/>
      <w:lang w:bidi="ar-SA"/>
    </w:rPr>
  </w:style>
  <w:style w:type="paragraph" w:styleId="1251">
    <w:name w:val="大汉方案正文 Char"/>
    <w:basedOn w:val="916"/>
    <w:next w:val="1251"/>
    <w:link w:val="916"/>
    <w:pPr>
      <w:ind w:firstLine="200"/>
      <w:spacing w:line="360" w:lineRule="auto"/>
    </w:pPr>
    <w:rPr>
      <w:rFonts w:ascii="Arial" w:hAnsi="Arial"/>
      <w:sz w:val="24"/>
      <w:szCs w:val="22"/>
    </w:rPr>
  </w:style>
  <w:style w:type="paragraph" w:styleId="1252">
    <w:name w:val="xl34"/>
    <w:basedOn w:val="916"/>
    <w:next w:val="1252"/>
    <w:link w:val="916"/>
    <w:pPr>
      <w:jc w:val="center"/>
      <w:spacing w:before="100" w:beforeAutospacing="1" w:after="100" w:afterAutospacing="1"/>
      <w:widowControl/>
    </w:pPr>
    <w:rPr>
      <w:rFonts w:ascii="Arial Unicode MS" w:hAnsi="Arial Unicode MS" w:eastAsia="Arial Unicode MS"/>
      <w:sz w:val="24"/>
    </w:rPr>
  </w:style>
  <w:style w:type="paragraph" w:styleId="1253">
    <w:name w:val="D&amp;L"/>
    <w:basedOn w:val="965"/>
    <w:next w:val="1253"/>
    <w:link w:val="916"/>
    <w:pPr>
      <w:spacing w:line="240" w:lineRule="atLeast"/>
      <w:tabs>
        <w:tab w:val="center" w:pos="4153" w:leader="none"/>
        <w:tab w:val="right" w:pos="8306" w:leader="none"/>
      </w:tabs>
      <w:pBdr>
        <w:bottom w:val="single" w:color="000000" w:sz="18" w:space="1"/>
      </w:pBdr>
    </w:pPr>
    <w:rPr>
      <w:sz w:val="24"/>
      <w:szCs w:val="20"/>
    </w:rPr>
  </w:style>
  <w:style w:type="paragraph" w:styleId="1254">
    <w:name w:val="标书3"/>
    <w:next w:val="1101"/>
    <w:link w:val="916"/>
    <w:pPr>
      <w:jc w:val="center"/>
      <w:widowControl w:val="off"/>
    </w:pPr>
    <w:rPr>
      <w:rFonts w:eastAsia="黑体"/>
      <w:b/>
      <w:sz w:val="44"/>
      <w:szCs w:val="24"/>
      <w:lang w:val="en-US" w:eastAsia="zh-CN" w:bidi="ar-SA"/>
    </w:rPr>
  </w:style>
  <w:style w:type="paragraph" w:styleId="1255">
    <w:name w:val="ibm-list-next"/>
    <w:basedOn w:val="916"/>
    <w:next w:val="1255"/>
    <w:link w:val="916"/>
    <w:pPr>
      <w:jc w:val="left"/>
      <w:spacing w:before="100" w:beforeAutospacing="1" w:after="100" w:afterAutospacing="1"/>
      <w:widowControl/>
    </w:pPr>
    <w:rPr>
      <w:rFonts w:ascii="宋体" w:cs="宋体"/>
      <w:sz w:val="24"/>
      <w:lang w:bidi="ar-SA"/>
    </w:rPr>
  </w:style>
  <w:style w:type="paragraph" w:styleId="1256">
    <w:name w:val="技术方案正文"/>
    <w:basedOn w:val="916"/>
    <w:next w:val="1256"/>
    <w:link w:val="916"/>
    <w:pPr>
      <w:ind w:firstLine="480"/>
      <w:spacing w:line="360" w:lineRule="auto"/>
    </w:pPr>
    <w:rPr>
      <w:rFonts w:ascii="宋体"/>
      <w:sz w:val="24"/>
      <w:szCs w:val="22"/>
    </w:rPr>
  </w:style>
  <w:style w:type="paragraph" w:styleId="1257">
    <w:name w:val="前言、引言标题"/>
    <w:next w:val="916"/>
    <w:link w:val="916"/>
    <w:pPr>
      <w:jc w:val="center"/>
      <w:spacing w:before="640" w:after="560"/>
      <w:shd w:val="clear" w:color="ffffff" w:fill="ffffff"/>
      <w:outlineLvl w:val="0"/>
    </w:pPr>
    <w:rPr>
      <w:rFonts w:ascii="黑体" w:eastAsia="黑体"/>
      <w:sz w:val="32"/>
      <w:lang w:val="en-US" w:eastAsia="zh-CN" w:bidi="ar-SA"/>
    </w:rPr>
  </w:style>
  <w:style w:type="paragraph" w:styleId="1258">
    <w:name w:val="Normal_12"/>
    <w:next w:val="1258"/>
    <w:link w:val="916"/>
    <w:qFormat/>
    <w:rPr>
      <w:rFonts w:ascii="黑体" w:hAnsi="黑体" w:eastAsia="黑体"/>
      <w:b/>
      <w:sz w:val="32"/>
      <w:szCs w:val="24"/>
      <w:lang w:bidi="ar-SA"/>
    </w:rPr>
  </w:style>
  <w:style w:type="paragraph" w:styleId="1259">
    <w:name w:val="正文_2_0"/>
    <w:next w:val="1259"/>
    <w:link w:val="916"/>
    <w:qFormat/>
    <w:pPr>
      <w:jc w:val="both"/>
      <w:widowControl w:val="off"/>
    </w:pPr>
    <w:rPr>
      <w:sz w:val="21"/>
      <w:szCs w:val="22"/>
      <w:lang w:val="en-US" w:eastAsia="zh-CN" w:bidi="ar-SA"/>
    </w:rPr>
  </w:style>
  <w:style w:type="paragraph" w:styleId="1260">
    <w:name w:val="Normal_0_3"/>
    <w:next w:val="1260"/>
    <w:link w:val="916"/>
    <w:qFormat/>
    <w:rPr>
      <w:rFonts w:ascii="黑体" w:hAnsi="黑体" w:eastAsia="黑体"/>
      <w:b/>
      <w:sz w:val="32"/>
      <w:szCs w:val="24"/>
      <w:lang w:bidi="ar-SA"/>
    </w:rPr>
  </w:style>
  <w:style w:type="paragraph" w:styleId="1261">
    <w:name w:val="章标题"/>
    <w:next w:val="1217"/>
    <w:link w:val="916"/>
    <w:pPr>
      <w:ind w:left="1320" w:hanging="420"/>
      <w:jc w:val="both"/>
      <w:spacing w:before="50" w:after="50"/>
      <w:tabs>
        <w:tab w:val="left" w:pos="1200" w:leader="none"/>
      </w:tabs>
      <w:outlineLvl w:val="1"/>
    </w:pPr>
    <w:rPr>
      <w:rFonts w:ascii="黑体" w:eastAsia="黑体"/>
      <w:sz w:val="21"/>
      <w:lang w:val="en-US" w:eastAsia="zh-CN" w:bidi="ar-SA"/>
    </w:rPr>
  </w:style>
  <w:style w:type="paragraph" w:styleId="1262">
    <w:name w:val=" Char1"/>
    <w:basedOn w:val="916"/>
    <w:next w:val="1262"/>
    <w:link w:val="916"/>
    <w:pPr>
      <w:ind w:left="360" w:right="202" w:firstLine="360"/>
      <w:spacing w:line="480" w:lineRule="auto"/>
      <w:tabs>
        <w:tab w:val="left" w:pos="360" w:leader="none"/>
      </w:tabs>
    </w:pPr>
    <w:rPr>
      <w:sz w:val="24"/>
    </w:rPr>
  </w:style>
  <w:style w:type="paragraph" w:styleId="1263">
    <w:name w:val="a1"/>
    <w:basedOn w:val="916"/>
    <w:next w:val="1263"/>
    <w:link w:val="916"/>
    <w:pPr>
      <w:jc w:val="left"/>
      <w:spacing w:before="100" w:beforeAutospacing="1" w:after="100" w:afterAutospacing="1"/>
      <w:widowControl/>
    </w:pPr>
    <w:rPr>
      <w:rFonts w:ascii="宋体"/>
      <w:sz w:val="24"/>
      <w:szCs w:val="22"/>
    </w:rPr>
  </w:style>
  <w:style w:type="paragraph" w:styleId="1264">
    <w:name w:val="正文_18"/>
    <w:next w:val="1264"/>
    <w:link w:val="916"/>
    <w:qFormat/>
    <w:pPr>
      <w:jc w:val="both"/>
      <w:widowControl w:val="off"/>
    </w:pPr>
    <w:rPr>
      <w:sz w:val="21"/>
      <w:szCs w:val="22"/>
      <w:lang w:val="en-US" w:eastAsia="zh-CN" w:bidi="ar-SA"/>
    </w:rPr>
  </w:style>
  <w:style w:type="paragraph" w:styleId="1265">
    <w:name w:val="Char"/>
    <w:basedOn w:val="916"/>
    <w:next w:val="1265"/>
    <w:link w:val="916"/>
    <w:pPr>
      <w:tabs>
        <w:tab w:val="left" w:pos="360" w:leader="none"/>
      </w:tabs>
    </w:pPr>
    <w:rPr>
      <w:rFonts w:ascii="仿宋_GB2312" w:eastAsia="仿宋_GB2312"/>
      <w:b/>
      <w:sz w:val="24"/>
    </w:rPr>
  </w:style>
  <w:style w:type="paragraph" w:styleId="1266">
    <w:name w:val="样式 序号----------- + 仿宋_GB23121"/>
    <w:basedOn w:val="1082"/>
    <w:next w:val="1266"/>
    <w:link w:val="916"/>
    <w:pPr>
      <w:spacing w:line="360" w:lineRule="auto"/>
    </w:pPr>
    <w:rPr>
      <w:rFonts w:ascii="仿宋_GB2312" w:eastAsia="仿宋_GB2312"/>
      <w:bCs w:val="0"/>
    </w:rPr>
  </w:style>
  <w:style w:type="paragraph" w:styleId="1267">
    <w:name w:val="Normal_15"/>
    <w:next w:val="1267"/>
    <w:link w:val="916"/>
    <w:qFormat/>
    <w:rPr>
      <w:rFonts w:ascii="黑体" w:hAnsi="黑体" w:eastAsia="黑体"/>
      <w:b/>
      <w:sz w:val="32"/>
      <w:szCs w:val="24"/>
      <w:lang w:bidi="ar-SA"/>
    </w:rPr>
  </w:style>
  <w:style w:type="paragraph" w:styleId="1268">
    <w:name w:val="正文_5"/>
    <w:next w:val="1268"/>
    <w:link w:val="916"/>
    <w:qFormat/>
    <w:pPr>
      <w:jc w:val="both"/>
      <w:widowControl w:val="off"/>
    </w:pPr>
    <w:rPr>
      <w:sz w:val="21"/>
      <w:lang w:val="en-US" w:eastAsia="zh-CN" w:bidi="ar-SA"/>
    </w:rPr>
  </w:style>
  <w:style w:type="paragraph" w:styleId="1269">
    <w:name w:val="首页小标题"/>
    <w:next w:val="1270"/>
    <w:link w:val="916"/>
    <w:pPr>
      <w:jc w:val="center"/>
    </w:pPr>
    <w:rPr>
      <w:rFonts w:cs="宋体"/>
      <w:sz w:val="44"/>
      <w:lang w:val="en-US" w:eastAsia="zh-CN" w:bidi="ar-SA"/>
    </w:rPr>
  </w:style>
  <w:style w:type="paragraph" w:styleId="1270">
    <w:name w:val="首页空格"/>
    <w:next w:val="1270"/>
    <w:link w:val="916"/>
    <w:pPr>
      <w:jc w:val="center"/>
    </w:pPr>
    <w:rPr>
      <w:rFonts w:cs="宋体"/>
      <w:sz w:val="72"/>
      <w:lang w:val="en-US" w:eastAsia="zh-CN" w:bidi="ar-SA"/>
    </w:rPr>
  </w:style>
  <w:style w:type="paragraph" w:styleId="1271">
    <w:name w:val="加点正文缩进"/>
    <w:basedOn w:val="916"/>
    <w:next w:val="1271"/>
    <w:link w:val="916"/>
    <w:pPr>
      <w:ind w:left="962" w:hanging="480"/>
      <w:spacing w:line="300" w:lineRule="auto"/>
      <w:tabs>
        <w:tab w:val="left" w:pos="840" w:leader="none"/>
      </w:tabs>
    </w:pPr>
    <w:rPr>
      <w:sz w:val="24"/>
    </w:rPr>
  </w:style>
  <w:style w:type="paragraph" w:styleId="1272">
    <w:name w:val="Char Char Char Char Char Char Char1 Char"/>
    <w:basedOn w:val="916"/>
    <w:next w:val="1272"/>
    <w:link w:val="916"/>
    <w:rPr>
      <w:rFonts w:ascii="Tahoma" w:hAnsi="Tahoma"/>
      <w:sz w:val="24"/>
      <w:szCs w:val="20"/>
    </w:rPr>
  </w:style>
  <w:style w:type="paragraph" w:styleId="1273">
    <w:name w:val="编号1"/>
    <w:next w:val="1101"/>
    <w:link w:val="916"/>
    <w:pPr>
      <w:ind w:left="720" w:hanging="360"/>
      <w:spacing w:before="120" w:after="120" w:line="360" w:lineRule="auto"/>
      <w:tabs>
        <w:tab w:val="left" w:pos="420" w:leader="none"/>
      </w:tabs>
    </w:pPr>
    <w:rPr>
      <w:sz w:val="24"/>
      <w:szCs w:val="24"/>
      <w:lang w:val="en-US" w:eastAsia="zh-CN" w:bidi="ar-SA"/>
    </w:rPr>
  </w:style>
  <w:style w:type="paragraph" w:styleId="1274">
    <w:name w:val="正文_6_0_0_0"/>
    <w:next w:val="1274"/>
    <w:link w:val="916"/>
    <w:qFormat/>
    <w:pPr>
      <w:jc w:val="both"/>
      <w:widowControl w:val="off"/>
    </w:pPr>
    <w:rPr>
      <w:sz w:val="21"/>
      <w:szCs w:val="22"/>
      <w:lang w:val="en-US" w:eastAsia="zh-CN" w:bidi="ar-SA"/>
    </w:rPr>
  </w:style>
  <w:style w:type="paragraph" w:styleId="1275">
    <w:name w:val="TOC 标题"/>
    <w:basedOn w:val="917"/>
    <w:next w:val="916"/>
    <w:link w:val="916"/>
    <w:qFormat/>
    <w:pPr>
      <w:spacing w:before="480" w:after="0" w:line="276" w:lineRule="auto"/>
      <w:widowControl/>
      <w:outlineLvl w:val="9"/>
    </w:pPr>
    <w:rPr>
      <w:rFonts w:ascii="Cambria" w:hAnsi="Cambria"/>
      <w:color w:val="365f91"/>
      <w:sz w:val="28"/>
    </w:rPr>
  </w:style>
  <w:style w:type="paragraph" w:styleId="1276">
    <w:name w:val="Normal_9_0"/>
    <w:next w:val="1276"/>
    <w:link w:val="916"/>
    <w:qFormat/>
    <w:rPr>
      <w:rFonts w:eastAsia="Times New Roman"/>
      <w:sz w:val="24"/>
      <w:szCs w:val="24"/>
      <w:lang w:bidi="ar-SA"/>
    </w:rPr>
  </w:style>
  <w:style w:type="paragraph" w:styleId="1277">
    <w:name w:val="xl36"/>
    <w:basedOn w:val="916"/>
    <w:next w:val="1277"/>
    <w:link w:val="916"/>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78">
    <w:name w:val="Normal_1_2"/>
    <w:next w:val="1278"/>
    <w:link w:val="916"/>
    <w:qFormat/>
    <w:rPr>
      <w:rFonts w:eastAsia="Times New Roman"/>
      <w:sz w:val="24"/>
      <w:szCs w:val="24"/>
      <w:lang w:bidi="ar-SA"/>
    </w:rPr>
  </w:style>
  <w:style w:type="paragraph" w:styleId="1279">
    <w:name w:val="Normal_7_0"/>
    <w:next w:val="1279"/>
    <w:link w:val="916"/>
    <w:qFormat/>
    <w:rPr>
      <w:rFonts w:ascii="黑体" w:hAnsi="黑体" w:eastAsia="黑体"/>
      <w:b/>
      <w:sz w:val="32"/>
      <w:szCs w:val="24"/>
      <w:lang w:bidi="ar-SA"/>
    </w:rPr>
  </w:style>
  <w:style w:type="paragraph" w:styleId="1280">
    <w:name w:val="篇名"/>
    <w:next w:val="917"/>
    <w:link w:val="916"/>
    <w:pPr>
      <w:jc w:val="center"/>
      <w:pageBreakBefore/>
      <w:spacing w:before="480" w:after="480"/>
    </w:pPr>
    <w:rPr>
      <w:rFonts w:eastAsia="黑体"/>
      <w:b/>
      <w:sz w:val="44"/>
      <w:szCs w:val="24"/>
      <w:lang w:val="en-US" w:eastAsia="zh-CN" w:bidi="ar-SA"/>
    </w:rPr>
  </w:style>
  <w:style w:type="paragraph" w:styleId="1281">
    <w:name w:val="pa-2"/>
    <w:basedOn w:val="916"/>
    <w:next w:val="1281"/>
    <w:link w:val="916"/>
    <w:pPr>
      <w:spacing w:line="360" w:lineRule="atLeast"/>
      <w:widowControl/>
    </w:pPr>
    <w:rPr>
      <w:rFonts w:ascii="宋体" w:cs="宋体"/>
      <w:sz w:val="24"/>
      <w:lang w:bidi="ar-SA"/>
    </w:rPr>
  </w:style>
  <w:style w:type="paragraph" w:styleId="1282">
    <w:name w:val="正文_4_0_0"/>
    <w:next w:val="1282"/>
    <w:link w:val="916"/>
    <w:qFormat/>
    <w:pPr>
      <w:jc w:val="both"/>
      <w:widowControl w:val="off"/>
    </w:pPr>
    <w:rPr>
      <w:sz w:val="21"/>
      <w:lang w:val="en-US" w:eastAsia="zh-CN" w:bidi="ar-SA"/>
    </w:rPr>
  </w:style>
  <w:style w:type="paragraph" w:styleId="1283">
    <w:name w:val="Normal_1_0"/>
    <w:next w:val="1283"/>
    <w:link w:val="916"/>
    <w:qFormat/>
    <w:rPr>
      <w:rFonts w:eastAsia="Times New Roman"/>
      <w:sz w:val="24"/>
      <w:szCs w:val="24"/>
      <w:lang w:bidi="ar-SA"/>
    </w:rPr>
  </w:style>
  <w:style w:type="paragraph" w:styleId="1284">
    <w:name w:val="Normal_16_0"/>
    <w:next w:val="1284"/>
    <w:link w:val="916"/>
    <w:qFormat/>
    <w:rPr>
      <w:rFonts w:ascii="黑体" w:hAnsi="黑体" w:eastAsia="黑体"/>
      <w:b/>
      <w:sz w:val="32"/>
      <w:szCs w:val="24"/>
      <w:lang w:bidi="ar-SA"/>
    </w:rPr>
  </w:style>
  <w:style w:type="paragraph" w:styleId="1285">
    <w:name w:val="技术方案2"/>
    <w:basedOn w:val="916"/>
    <w:next w:val="1285"/>
    <w:link w:val="916"/>
    <w:pPr>
      <w:spacing w:line="480" w:lineRule="auto"/>
    </w:pPr>
    <w:rPr>
      <w:rFonts w:ascii="宋体"/>
      <w:b/>
      <w:bCs/>
      <w:sz w:val="36"/>
      <w:szCs w:val="22"/>
    </w:rPr>
  </w:style>
  <w:style w:type="paragraph" w:styleId="1286">
    <w:name w:val="样式4"/>
    <w:basedOn w:val="919"/>
    <w:next w:val="1286"/>
    <w:link w:val="916"/>
    <w:pPr>
      <w:spacing w:line="415" w:lineRule="auto"/>
    </w:pPr>
    <w:rPr>
      <w:rFonts w:ascii="Calibri" w:hAnsi="Calibri"/>
      <w:bCs/>
      <w:color w:val="000000"/>
      <w:sz w:val="28"/>
      <w:szCs w:val="28"/>
    </w:rPr>
  </w:style>
  <w:style w:type="paragraph" w:styleId="1287">
    <w:name w:val="正文_13"/>
    <w:next w:val="1287"/>
    <w:link w:val="916"/>
    <w:qFormat/>
    <w:pPr>
      <w:jc w:val="both"/>
      <w:widowControl w:val="off"/>
    </w:pPr>
    <w:rPr>
      <w:sz w:val="21"/>
      <w:szCs w:val="24"/>
      <w:lang w:val="en-US" w:eastAsia="zh-CN" w:bidi="ar-SA"/>
    </w:rPr>
  </w:style>
  <w:style w:type="paragraph" w:styleId="1288">
    <w:name w:val="封面标准号1"/>
    <w:next w:val="1288"/>
    <w:link w:val="916"/>
    <w:pPr>
      <w:jc w:val="right"/>
      <w:spacing w:before="308"/>
      <w:widowControl w:val="off"/>
    </w:pPr>
    <w:rPr>
      <w:sz w:val="28"/>
      <w:lang w:val="en-US" w:eastAsia="zh-CN" w:bidi="ar-SA"/>
    </w:rPr>
  </w:style>
  <w:style w:type="paragraph" w:styleId="1289">
    <w:name w:val="无标题正文 Char Char Char Char Char Char Char Char Char Char Char Char Char Char Char Char Char Char Char Char Char Char Char Char Char Char Char1 Char"/>
    <w:basedOn w:val="916"/>
    <w:next w:val="1289"/>
    <w:link w:val="916"/>
    <w:pPr>
      <w:jc w:val="center"/>
      <w:spacing w:after="160" w:line="240" w:lineRule="exact"/>
      <w:widowControl/>
    </w:pPr>
    <w:rPr>
      <w:rFonts w:ascii="Arial" w:hAnsi="Arial"/>
      <w:sz w:val="20"/>
      <w:szCs w:val="20"/>
      <w:lang w:eastAsia="en-US"/>
    </w:rPr>
  </w:style>
  <w:style w:type="paragraph" w:styleId="1290">
    <w:name w:val="正文_16"/>
    <w:next w:val="1290"/>
    <w:link w:val="916"/>
    <w:qFormat/>
    <w:pPr>
      <w:jc w:val="both"/>
      <w:widowControl w:val="off"/>
    </w:pPr>
    <w:rPr>
      <w:sz w:val="21"/>
      <w:szCs w:val="22"/>
      <w:lang w:val="en-US" w:eastAsia="zh-CN" w:bidi="ar-SA"/>
    </w:rPr>
  </w:style>
  <w:style w:type="paragraph" w:styleId="1291">
    <w:name w:val="表格文字"/>
    <w:basedOn w:val="916"/>
    <w:next w:val="1291"/>
    <w:link w:val="916"/>
    <w:pPr>
      <w:jc w:val="left"/>
    </w:pPr>
    <w:rPr>
      <w:sz w:val="18"/>
    </w:rPr>
  </w:style>
  <w:style w:type="paragraph" w:styleId="1292">
    <w:name w:val="正文_0_1"/>
    <w:next w:val="1292"/>
    <w:link w:val="916"/>
    <w:qFormat/>
    <w:pPr>
      <w:jc w:val="both"/>
      <w:widowControl w:val="off"/>
    </w:pPr>
    <w:rPr>
      <w:sz w:val="21"/>
      <w:szCs w:val="22"/>
      <w:lang w:val="en-US" w:eastAsia="zh-CN" w:bidi="ar-SA"/>
    </w:rPr>
  </w:style>
  <w:style w:type="paragraph" w:styleId="1293">
    <w:name w:val="正文_0_0_0_0"/>
    <w:next w:val="1293"/>
    <w:link w:val="916"/>
    <w:qFormat/>
    <w:pPr>
      <w:jc w:val="both"/>
      <w:widowControl w:val="off"/>
    </w:pPr>
    <w:rPr>
      <w:sz w:val="21"/>
      <w:szCs w:val="24"/>
      <w:lang w:val="en-US" w:eastAsia="zh-CN" w:bidi="ar-SA"/>
    </w:rPr>
  </w:style>
  <w:style w:type="paragraph" w:styleId="1294">
    <w:name w:val="表中文字"/>
    <w:basedOn w:val="916"/>
    <w:next w:val="1294"/>
    <w:link w:val="916"/>
    <w:pPr>
      <w:widowControl/>
    </w:pPr>
    <w:rPr>
      <w:rFonts w:ascii="Calibri" w:hAnsi="Calibri"/>
      <w:szCs w:val="20"/>
    </w:rPr>
  </w:style>
  <w:style w:type="paragraph" w:styleId="1295">
    <w:name w:val="Normal_5_0"/>
    <w:next w:val="1295"/>
    <w:link w:val="916"/>
    <w:qFormat/>
    <w:rPr>
      <w:rFonts w:ascii="黑体" w:hAnsi="黑体" w:eastAsia="黑体"/>
      <w:b/>
      <w:sz w:val="32"/>
      <w:szCs w:val="24"/>
      <w:lang w:bidi="ar-SA"/>
    </w:rPr>
  </w:style>
  <w:style w:type="paragraph" w:styleId="1296">
    <w:name w:val="正文_0_0_0"/>
    <w:next w:val="1296"/>
    <w:link w:val="916"/>
    <w:qFormat/>
    <w:pPr>
      <w:jc w:val="both"/>
      <w:widowControl w:val="off"/>
    </w:pPr>
    <w:rPr>
      <w:sz w:val="21"/>
      <w:szCs w:val="24"/>
      <w:lang w:val="en-US" w:eastAsia="zh-CN" w:bidi="ar-SA"/>
    </w:rPr>
  </w:style>
  <w:style w:type="paragraph" w:styleId="1297">
    <w:name w:val="正文_10_1"/>
    <w:next w:val="1297"/>
    <w:link w:val="916"/>
    <w:qFormat/>
    <w:pPr>
      <w:jc w:val="both"/>
      <w:widowControl w:val="off"/>
    </w:pPr>
    <w:rPr>
      <w:sz w:val="21"/>
      <w:szCs w:val="22"/>
      <w:lang w:val="en-US" w:eastAsia="zh-CN" w:bidi="ar-SA"/>
    </w:rPr>
  </w:style>
  <w:style w:type="paragraph" w:styleId="1298">
    <w:name w:val="Normal_19"/>
    <w:next w:val="1298"/>
    <w:link w:val="916"/>
    <w:qFormat/>
    <w:pPr>
      <w:jc w:val="both"/>
      <w:widowControl w:val="off"/>
    </w:pPr>
    <w:rPr>
      <w:sz w:val="21"/>
      <w:szCs w:val="22"/>
      <w:lang w:val="en-US" w:eastAsia="zh-CN" w:bidi="ar-SA"/>
    </w:rPr>
  </w:style>
  <w:style w:type="paragraph" w:styleId="1299">
    <w:name w:val="Normal_9"/>
    <w:next w:val="1299"/>
    <w:link w:val="916"/>
    <w:qFormat/>
    <w:rPr>
      <w:rFonts w:ascii="黑体" w:hAnsi="黑体" w:eastAsia="黑体"/>
      <w:b/>
      <w:sz w:val="32"/>
      <w:szCs w:val="24"/>
      <w:lang w:bidi="ar-SA"/>
    </w:rPr>
  </w:style>
  <w:style w:type="paragraph" w:styleId="1300">
    <w:name w:val="Normal_12_0"/>
    <w:next w:val="1300"/>
    <w:link w:val="916"/>
    <w:qFormat/>
    <w:rPr>
      <w:rFonts w:ascii="黑体" w:hAnsi="黑体" w:eastAsia="黑体"/>
      <w:b/>
      <w:sz w:val="32"/>
      <w:szCs w:val="24"/>
      <w:lang w:bidi="ar-SA"/>
    </w:rPr>
  </w:style>
  <w:style w:type="paragraph" w:styleId="1301">
    <w:name w:val="正文_12"/>
    <w:next w:val="1301"/>
    <w:link w:val="916"/>
    <w:qFormat/>
    <w:pPr>
      <w:jc w:val="both"/>
      <w:widowControl w:val="off"/>
    </w:pPr>
    <w:rPr>
      <w:sz w:val="21"/>
      <w:szCs w:val="24"/>
      <w:lang w:val="en-US" w:eastAsia="zh-CN" w:bidi="ar-SA"/>
    </w:rPr>
  </w:style>
  <w:style w:type="paragraph" w:styleId="1302">
    <w:name w:val="正文_9_0"/>
    <w:next w:val="1302"/>
    <w:link w:val="916"/>
    <w:qFormat/>
    <w:pPr>
      <w:jc w:val="both"/>
      <w:widowControl w:val="off"/>
    </w:pPr>
    <w:rPr>
      <w:sz w:val="21"/>
      <w:szCs w:val="22"/>
      <w:lang w:val="en-US" w:eastAsia="zh-CN" w:bidi="ar-SA"/>
    </w:rPr>
  </w:style>
  <w:style w:type="paragraph" w:styleId="1303">
    <w:name w:val="表文1"/>
    <w:basedOn w:val="916"/>
    <w:next w:val="1303"/>
    <w:link w:val="916"/>
    <w:pPr>
      <w:ind w:firstLine="196"/>
      <w:spacing w:line="360" w:lineRule="auto"/>
      <w:widowControl/>
    </w:pPr>
    <w:rPr>
      <w:rFonts w:ascii="宋体"/>
      <w:sz w:val="24"/>
    </w:rPr>
  </w:style>
  <w:style w:type="paragraph" w:styleId="1304">
    <w:name w:val="pa-5"/>
    <w:basedOn w:val="916"/>
    <w:next w:val="1304"/>
    <w:link w:val="916"/>
    <w:pPr>
      <w:spacing w:line="280" w:lineRule="atLeast"/>
      <w:widowControl/>
    </w:pPr>
    <w:rPr>
      <w:rFonts w:ascii="宋体" w:cs="宋体"/>
      <w:sz w:val="24"/>
      <w:lang w:bidi="ar-SA"/>
    </w:rPr>
  </w:style>
  <w:style w:type="paragraph" w:styleId="1305">
    <w:name w:val="正文_0_0_1"/>
    <w:next w:val="1305"/>
    <w:link w:val="916"/>
    <w:qFormat/>
    <w:pPr>
      <w:jc w:val="both"/>
      <w:widowControl w:val="off"/>
    </w:pPr>
    <w:rPr>
      <w:sz w:val="21"/>
      <w:szCs w:val="24"/>
      <w:lang w:val="en-US" w:eastAsia="zh-CN" w:bidi="ar-SA"/>
    </w:rPr>
  </w:style>
  <w:style w:type="paragraph" w:styleId="1306">
    <w:name w:val=" Char Char Char Char"/>
    <w:basedOn w:val="916"/>
    <w:next w:val="1306"/>
    <w:link w:val="916"/>
    <w:pPr>
      <w:ind w:left="560" w:firstLine="200"/>
      <w:jc w:val="left"/>
      <w:spacing w:after="120" w:line="360" w:lineRule="auto"/>
      <w:widowControl/>
    </w:pPr>
    <w:rPr>
      <w:rFonts w:ascii="Verdana" w:hAnsi="Verdana"/>
      <w:sz w:val="24"/>
      <w:szCs w:val="22"/>
    </w:rPr>
  </w:style>
  <w:style w:type="paragraph" w:styleId="1307">
    <w:name w:val="目录 1_0"/>
    <w:basedOn w:val="1026"/>
    <w:next w:val="1026"/>
    <w:link w:val="916"/>
    <w:semiHidden/>
    <w:pPr>
      <w:jc w:val="left"/>
    </w:pPr>
    <w:rPr>
      <w:rFonts w:hint="eastAsia" w:ascii="宋体" w:hAnsi="宋体"/>
      <w:b/>
      <w:sz w:val="24"/>
    </w:rPr>
  </w:style>
  <w:style w:type="paragraph" w:styleId="1308">
    <w:name w:val="正文_10_2"/>
    <w:next w:val="1308"/>
    <w:link w:val="916"/>
    <w:qFormat/>
    <w:pPr>
      <w:jc w:val="both"/>
      <w:widowControl w:val="off"/>
    </w:pPr>
    <w:rPr>
      <w:sz w:val="21"/>
      <w:szCs w:val="24"/>
      <w:lang w:val="en-US" w:eastAsia="zh-CN" w:bidi="ar-SA"/>
    </w:rPr>
  </w:style>
  <w:style w:type="paragraph" w:styleId="1309">
    <w:name w:val="样式 标题 2 + Times New Roman 四号 非加粗 段前: 5 磅 段后: 0 磅 行距: 固定值 20..."/>
    <w:basedOn w:val="918"/>
    <w:next w:val="1309"/>
    <w:link w:val="916"/>
    <w:pPr>
      <w:spacing w:before="100" w:after="0" w:line="400" w:lineRule="exact"/>
    </w:pPr>
    <w:rPr>
      <w:rFonts w:ascii="Times New Roman" w:hAnsi="Times New Roman" w:cs="宋体"/>
      <w:b w:val="0"/>
      <w:sz w:val="28"/>
      <w:szCs w:val="20"/>
    </w:rPr>
  </w:style>
  <w:style w:type="paragraph" w:styleId="1310">
    <w:name w:val="首页标题 一号"/>
    <w:basedOn w:val="1184"/>
    <w:next w:val="1310"/>
    <w:link w:val="916"/>
    <w:rPr>
      <w:sz w:val="52"/>
    </w:rPr>
  </w:style>
  <w:style w:type="paragraph" w:styleId="1311">
    <w:name w:val="首页标题"/>
    <w:next w:val="1311"/>
    <w:link w:val="916"/>
    <w:pPr>
      <w:jc w:val="center"/>
    </w:pPr>
    <w:rPr>
      <w:rFonts w:ascii="宋体" w:cs="宋体"/>
      <w:sz w:val="72"/>
      <w:szCs w:val="72"/>
      <w:lang w:val="en-US" w:eastAsia="zh-CN" w:bidi="ar-SA"/>
    </w:rPr>
  </w:style>
  <w:style w:type="paragraph" w:styleId="1312">
    <w:name w:val="pa-4"/>
    <w:basedOn w:val="916"/>
    <w:next w:val="1312"/>
    <w:link w:val="916"/>
    <w:pPr>
      <w:jc w:val="center"/>
      <w:spacing w:line="280" w:lineRule="atLeast"/>
      <w:widowControl/>
    </w:pPr>
    <w:rPr>
      <w:rFonts w:ascii="宋体" w:cs="宋体"/>
      <w:sz w:val="24"/>
      <w:lang w:bidi="ar-SA"/>
    </w:rPr>
  </w:style>
  <w:style w:type="paragraph" w:styleId="1313">
    <w:name w:val="正文_3_0"/>
    <w:next w:val="1313"/>
    <w:link w:val="916"/>
    <w:qFormat/>
    <w:pPr>
      <w:jc w:val="both"/>
      <w:widowControl w:val="off"/>
    </w:pPr>
    <w:rPr>
      <w:sz w:val="21"/>
      <w:szCs w:val="22"/>
      <w:lang w:val="en-US" w:eastAsia="zh-CN" w:bidi="ar-SA"/>
    </w:rPr>
  </w:style>
  <w:style w:type="paragraph" w:styleId="1314">
    <w:name w:val="正文_1_0"/>
    <w:next w:val="1314"/>
    <w:link w:val="916"/>
    <w:qFormat/>
    <w:pPr>
      <w:jc w:val="both"/>
      <w:widowControl w:val="off"/>
    </w:pPr>
    <w:rPr>
      <w:sz w:val="21"/>
      <w:szCs w:val="24"/>
      <w:lang w:val="en-US" w:eastAsia="zh-CN" w:bidi="ar-SA"/>
    </w:rPr>
  </w:style>
  <w:style w:type="paragraph" w:styleId="1315">
    <w:name w:val="正文（首行缩进）"/>
    <w:basedOn w:val="916"/>
    <w:next w:val="1315"/>
    <w:link w:val="916"/>
    <w:pPr>
      <w:ind w:firstLine="482"/>
      <w:spacing w:before="120" w:line="360" w:lineRule="auto"/>
      <w:widowControl/>
    </w:pPr>
    <w:rPr>
      <w:rFonts w:ascii="Calibri" w:hAnsi="Calibri"/>
      <w:sz w:val="24"/>
      <w:szCs w:val="20"/>
    </w:rPr>
  </w:style>
  <w:style w:type="paragraph" w:styleId="1316">
    <w:name w:val="样式 正文首行缩进 + 宋体 首行缩进:  0.74 厘米"/>
    <w:basedOn w:val="986"/>
    <w:next w:val="1316"/>
    <w:link w:val="916"/>
    <w:pPr>
      <w:ind w:firstLine="210"/>
      <w:spacing w:before="120" w:after="0" w:line="380" w:lineRule="exact"/>
    </w:pPr>
    <w:rPr>
      <w:rFonts w:ascii="宋体" w:cs="宋体"/>
      <w:sz w:val="24"/>
      <w:szCs w:val="20"/>
      <w:lang w:bidi="ar-SA"/>
    </w:rPr>
  </w:style>
  <w:style w:type="paragraph" w:styleId="1317">
    <w:name w:val="xl27"/>
    <w:basedOn w:val="916"/>
    <w:next w:val="1317"/>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8">
    <w:name w:val="首页单位日期"/>
    <w:basedOn w:val="916"/>
    <w:next w:val="1318"/>
    <w:link w:val="916"/>
    <w:pPr>
      <w:jc w:val="center"/>
      <w:widowControl/>
    </w:pPr>
    <w:rPr>
      <w:rFonts w:ascii="宋体" w:cs="宋体"/>
      <w:bCs/>
      <w:sz w:val="28"/>
      <w:szCs w:val="20"/>
      <w:lang w:bidi="ar-SA"/>
    </w:rPr>
  </w:style>
  <w:style w:type="paragraph" w:styleId="1319">
    <w:name w:val="Normal_0_1"/>
    <w:next w:val="1319"/>
    <w:link w:val="916"/>
    <w:qFormat/>
    <w:rPr>
      <w:rFonts w:ascii="黑体" w:hAnsi="黑体" w:eastAsia="黑体"/>
      <w:b/>
      <w:sz w:val="32"/>
      <w:szCs w:val="24"/>
      <w:lang w:bidi="ar-SA"/>
    </w:rPr>
  </w:style>
  <w:style w:type="paragraph" w:styleId="1320">
    <w:name w:val="正文_17"/>
    <w:next w:val="1320"/>
    <w:link w:val="916"/>
    <w:qFormat/>
    <w:pPr>
      <w:jc w:val="both"/>
      <w:widowControl w:val="off"/>
    </w:pPr>
    <w:rPr>
      <w:sz w:val="21"/>
      <w:szCs w:val="22"/>
      <w:lang w:val="en-US" w:eastAsia="zh-CN" w:bidi="ar-SA"/>
    </w:rPr>
  </w:style>
  <w:style w:type="paragraph" w:styleId="1321">
    <w:name w:val="Char Char Char Char1"/>
    <w:basedOn w:val="916"/>
    <w:next w:val="1321"/>
    <w:link w:val="916"/>
    <w:pPr>
      <w:ind w:firstLine="200"/>
      <w:spacing w:line="360" w:lineRule="auto"/>
    </w:pPr>
    <w:rPr>
      <w:sz w:val="24"/>
      <w:szCs w:val="20"/>
    </w:rPr>
  </w:style>
  <w:style w:type="paragraph" w:styleId="1322">
    <w:name w:val="ul"/>
    <w:basedOn w:val="916"/>
    <w:next w:val="1322"/>
    <w:link w:val="916"/>
    <w:pPr>
      <w:numPr>
        <w:ilvl w:val="0"/>
        <w:numId w:val="3"/>
      </w:numPr>
      <w:ind w:left="567" w:hanging="85"/>
      <w:jc w:val="left"/>
      <w:spacing w:line="360" w:lineRule="auto"/>
      <w:widowControl/>
      <w:tabs>
        <w:tab w:val="left" w:pos="842" w:leader="none"/>
      </w:tabs>
    </w:pPr>
    <w:rPr>
      <w:rFonts w:ascii="Calibri" w:hAnsi="Calibri"/>
      <w:sz w:val="24"/>
      <w:szCs w:val="22"/>
    </w:rPr>
  </w:style>
  <w:style w:type="paragraph" w:styleId="1323">
    <w:name w:val="Char1 Char Char Char"/>
    <w:basedOn w:val="916"/>
    <w:next w:val="1323"/>
    <w:link w:val="916"/>
    <w:rPr>
      <w:szCs w:val="20"/>
    </w:rPr>
  </w:style>
  <w:style w:type="paragraph" w:styleId="1324">
    <w:name w:val="正文_0_2"/>
    <w:next w:val="1324"/>
    <w:link w:val="916"/>
    <w:qFormat/>
    <w:pPr>
      <w:jc w:val="both"/>
      <w:widowControl w:val="off"/>
    </w:pPr>
    <w:rPr>
      <w:sz w:val="21"/>
      <w:szCs w:val="24"/>
      <w:lang w:val="en-US" w:eastAsia="zh-CN" w:bidi="ar-SA"/>
    </w:rPr>
  </w:style>
  <w:style w:type="paragraph" w:styleId="1325">
    <w:name w:val="正文_13_0"/>
    <w:next w:val="1325"/>
    <w:link w:val="916"/>
    <w:qFormat/>
    <w:pPr>
      <w:jc w:val="both"/>
      <w:widowControl w:val="off"/>
    </w:pPr>
    <w:rPr>
      <w:sz w:val="21"/>
      <w:szCs w:val="22"/>
      <w:lang w:val="en-US" w:eastAsia="zh-CN" w:bidi="ar-SA"/>
    </w:rPr>
  </w:style>
  <w:style w:type="paragraph" w:styleId="1326">
    <w:name w:val="缺省文本"/>
    <w:basedOn w:val="916"/>
    <w:next w:val="1326"/>
    <w:link w:val="916"/>
    <w:pPr>
      <w:jc w:val="left"/>
    </w:pPr>
    <w:rPr>
      <w:sz w:val="24"/>
      <w:szCs w:val="20"/>
    </w:rPr>
  </w:style>
  <w:style w:type="paragraph" w:styleId="1327">
    <w:name w:val="正文_1"/>
    <w:next w:val="1327"/>
    <w:link w:val="916"/>
    <w:qFormat/>
    <w:pPr>
      <w:jc w:val="both"/>
      <w:widowControl w:val="off"/>
    </w:pPr>
    <w:rPr>
      <w:sz w:val="21"/>
      <w:szCs w:val="24"/>
      <w:lang w:val="en-US" w:eastAsia="zh-CN" w:bidi="ar-SA"/>
    </w:rPr>
  </w:style>
  <w:style w:type="paragraph" w:styleId="1328">
    <w:name w:val="正文_1_0_0_0"/>
    <w:next w:val="1328"/>
    <w:link w:val="916"/>
    <w:qFormat/>
    <w:pPr>
      <w:jc w:val="both"/>
      <w:widowControl w:val="off"/>
    </w:pPr>
    <w:rPr>
      <w:sz w:val="21"/>
      <w:lang w:val="en-US" w:eastAsia="zh-CN" w:bidi="ar-SA"/>
    </w:rPr>
  </w:style>
  <w:style w:type="paragraph" w:styleId="1329">
    <w:name w:val="图表目录1"/>
    <w:next w:val="1329"/>
    <w:link w:val="916"/>
    <w:pPr>
      <w:ind w:left="840" w:hanging="420"/>
    </w:pPr>
    <w:rPr>
      <w:rFonts w:cs="宋体"/>
      <w:sz w:val="21"/>
      <w:lang w:val="en-US" w:eastAsia="zh-CN" w:bidi="ar-SA"/>
    </w:rPr>
  </w:style>
  <w:style w:type="paragraph" w:styleId="1330">
    <w:name w:val="新段落缩进"/>
    <w:basedOn w:val="916"/>
    <w:next w:val="1330"/>
    <w:link w:val="916"/>
    <w:pPr>
      <w:ind w:firstLine="200"/>
      <w:spacing w:line="400" w:lineRule="exact"/>
    </w:pPr>
    <w:rPr>
      <w:rFonts w:ascii="仿宋_GB2312" w:eastAsia="仿宋_GB2312"/>
      <w:sz w:val="24"/>
    </w:rPr>
  </w:style>
  <w:style w:type="paragraph" w:styleId="1331">
    <w:name w:val="修订"/>
    <w:next w:val="1331"/>
    <w:link w:val="916"/>
    <w:rPr>
      <w:sz w:val="21"/>
      <w:szCs w:val="24"/>
      <w:lang w:val="en-US" w:eastAsia="zh-CN" w:bidi="ar-SA"/>
    </w:rPr>
  </w:style>
  <w:style w:type="paragraph" w:styleId="1332">
    <w:name w:val="列出段落1"/>
    <w:basedOn w:val="916"/>
    <w:next w:val="1332"/>
    <w:link w:val="916"/>
    <w:uiPriority w:val="99"/>
    <w:qFormat/>
    <w:pPr>
      <w:ind w:firstLine="200"/>
    </w:pPr>
    <w:rPr>
      <w:rFonts w:ascii="Calibri" w:hAnsi="Calibri"/>
      <w:szCs w:val="22"/>
    </w:rPr>
  </w:style>
  <w:style w:type="paragraph" w:styleId="1333">
    <w:name w:val="序号"/>
    <w:next w:val="916"/>
    <w:link w:val="916"/>
    <w:pPr>
      <w:jc w:val="center"/>
    </w:pPr>
    <w:rPr>
      <w:rFonts w:eastAsia="仿宋_GB2312"/>
      <w:bCs/>
      <w:sz w:val="21"/>
      <w:szCs w:val="44"/>
      <w:lang w:val="en-US" w:eastAsia="zh-CN" w:bidi="ar-SA"/>
    </w:rPr>
  </w:style>
  <w:style w:type="paragraph" w:styleId="1334">
    <w:name w:val="Normal_6_0"/>
    <w:next w:val="1334"/>
    <w:link w:val="916"/>
    <w:qFormat/>
    <w:rPr>
      <w:rFonts w:ascii="黑体" w:hAnsi="黑体" w:eastAsia="黑体"/>
      <w:b/>
      <w:sz w:val="32"/>
      <w:szCs w:val="24"/>
      <w:lang w:bidi="ar-SA"/>
    </w:rPr>
  </w:style>
  <w:style w:type="paragraph" w:styleId="1335">
    <w:name w:val="参考资料清单+倾斜+蓝色"/>
    <w:basedOn w:val="916"/>
    <w:next w:val="1335"/>
    <w:link w:val="916"/>
    <w:pPr>
      <w:spacing w:line="360" w:lineRule="auto"/>
    </w:pPr>
    <w:rPr>
      <w:rFonts w:ascii="Arial" w:hAnsi="Arial"/>
      <w:i/>
      <w:iCs/>
      <w:color w:val="0000ff"/>
      <w:szCs w:val="21"/>
    </w:rPr>
  </w:style>
  <w:style w:type="paragraph" w:styleId="1336">
    <w:name w:val="Default"/>
    <w:next w:val="1336"/>
    <w:link w:val="916"/>
    <w:pPr>
      <w:widowControl w:val="off"/>
    </w:pPr>
    <w:rPr>
      <w:rFonts w:ascii="宋体" w:cs="宋体"/>
      <w:color w:val="000000"/>
      <w:sz w:val="24"/>
      <w:szCs w:val="24"/>
      <w:lang w:val="en-US" w:eastAsia="zh-CN" w:bidi="ar-SA"/>
    </w:rPr>
  </w:style>
  <w:style w:type="paragraph" w:styleId="1337">
    <w:name w:val="正文_11"/>
    <w:next w:val="1337"/>
    <w:link w:val="916"/>
    <w:qFormat/>
    <w:pPr>
      <w:jc w:val="both"/>
      <w:widowControl w:val="off"/>
    </w:pPr>
    <w:rPr>
      <w:sz w:val="21"/>
      <w:szCs w:val="24"/>
      <w:lang w:val="en-US" w:eastAsia="zh-CN" w:bidi="ar-SA"/>
    </w:rPr>
  </w:style>
  <w:style w:type="paragraph" w:styleId="1338">
    <w:name w:val="标书2"/>
    <w:next w:val="1101"/>
    <w:link w:val="916"/>
    <w:rPr>
      <w:rFonts w:eastAsia="黑体" w:cs="宋体"/>
      <w:b/>
      <w:sz w:val="44"/>
      <w:lang w:val="en-US" w:eastAsia="zh-CN" w:bidi="ar-SA"/>
    </w:rPr>
  </w:style>
  <w:style w:type="paragraph" w:styleId="1339">
    <w:name w:val="CM17"/>
    <w:basedOn w:val="916"/>
    <w:next w:val="916"/>
    <w:link w:val="916"/>
    <w:pPr>
      <w:jc w:val="left"/>
      <w:spacing w:after="273" w:line="360" w:lineRule="auto"/>
    </w:pPr>
    <w:rPr>
      <w:rFonts w:ascii="宋体"/>
      <w:sz w:val="24"/>
    </w:rPr>
  </w:style>
  <w:style w:type="paragraph" w:styleId="1340">
    <w:name w:val="正文_0_1_0"/>
    <w:next w:val="1340"/>
    <w:link w:val="916"/>
    <w:qFormat/>
    <w:pPr>
      <w:jc w:val="both"/>
      <w:widowControl w:val="off"/>
    </w:pPr>
    <w:rPr>
      <w:sz w:val="21"/>
      <w:szCs w:val="24"/>
      <w:lang w:val="en-US" w:eastAsia="zh-CN" w:bidi="ar-SA"/>
    </w:rPr>
  </w:style>
  <w:style w:type="paragraph" w:styleId="1341">
    <w:name w:val="正文_6_0"/>
    <w:next w:val="1341"/>
    <w:link w:val="916"/>
    <w:qFormat/>
    <w:pPr>
      <w:jc w:val="both"/>
      <w:widowControl w:val="off"/>
    </w:pPr>
    <w:rPr>
      <w:sz w:val="21"/>
      <w:szCs w:val="22"/>
      <w:lang w:val="en-US" w:eastAsia="zh-CN" w:bidi="ar-SA"/>
    </w:rPr>
  </w:style>
  <w:style w:type="paragraph" w:styleId="1342">
    <w:name w:val="Normal_3_0"/>
    <w:next w:val="1342"/>
    <w:link w:val="916"/>
    <w:qFormat/>
    <w:rPr>
      <w:rFonts w:ascii="黑体" w:hAnsi="黑体" w:eastAsia="黑体"/>
      <w:b/>
      <w:sz w:val="32"/>
      <w:szCs w:val="24"/>
      <w:lang w:bidi="ar-SA"/>
    </w:rPr>
  </w:style>
  <w:style w:type="paragraph" w:styleId="1343">
    <w:name w:val=" Char"/>
    <w:basedOn w:val="916"/>
    <w:next w:val="1343"/>
    <w:link w:val="916"/>
    <w:pPr>
      <w:jc w:val="left"/>
      <w:spacing w:after="160" w:line="240" w:lineRule="exact"/>
      <w:widowControl/>
    </w:pPr>
    <w:rPr>
      <w:rFonts w:ascii="Verdana" w:hAnsi="Verdana"/>
      <w:sz w:val="20"/>
      <w:szCs w:val="20"/>
      <w:lang w:eastAsia="en-US"/>
    </w:rPr>
  </w:style>
  <w:style w:type="paragraph" w:styleId="1344">
    <w:name w:val="style42"/>
    <w:basedOn w:val="916"/>
    <w:next w:val="1344"/>
    <w:link w:val="916"/>
    <w:pPr>
      <w:jc w:val="left"/>
      <w:spacing w:before="100" w:beforeAutospacing="1" w:after="100" w:afterAutospacing="1"/>
      <w:widowControl/>
    </w:pPr>
    <w:rPr>
      <w:rFonts w:ascii="宋体" w:cs="宋体"/>
      <w:color w:val="000000"/>
      <w:sz w:val="15"/>
      <w:szCs w:val="15"/>
      <w:lang w:bidi="ar-SA"/>
    </w:rPr>
  </w:style>
  <w:style w:type="paragraph" w:styleId="1345">
    <w:name w:val=" Char Char Char Char Char Char Char"/>
    <w:basedOn w:val="916"/>
    <w:next w:val="1345"/>
    <w:link w:val="916"/>
    <w:pPr>
      <w:jc w:val="left"/>
      <w:spacing w:after="160" w:line="240" w:lineRule="exact"/>
      <w:widowControl/>
    </w:pPr>
    <w:rPr>
      <w:rFonts w:ascii="Verdana" w:hAnsi="Verdana"/>
      <w:sz w:val="20"/>
      <w:szCs w:val="20"/>
      <w:lang w:eastAsia="en-US"/>
    </w:rPr>
  </w:style>
  <w:style w:type="table" w:styleId="1346">
    <w:name w:val="Table Normal"/>
    <w:next w:val="1346"/>
    <w:link w:val="916"/>
    <w:unhideWhenUsed/>
    <w:qFormat/>
    <w:rPr>
      <w:lang w:val="en-US" w:eastAsia="zh-CN" w:bidi="ar-SA"/>
    </w:rPr>
    <w:tblPr/>
  </w:style>
  <w:style w:type="paragraph" w:styleId="1347">
    <w:name w:val="Body text|1"/>
    <w:basedOn w:val="916"/>
    <w:next w:val="1347"/>
    <w:link w:val="916"/>
    <w:qFormat/>
    <w:pPr>
      <w:ind w:firstLine="400"/>
      <w:spacing w:line="350"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348">
    <w:name w:val="列表段落1"/>
    <w:basedOn w:val="916"/>
    <w:next w:val="1348"/>
    <w:link w:val="916"/>
    <w:uiPriority w:val="34"/>
    <w:qFormat/>
    <w:pPr>
      <w:ind w:firstLine="420"/>
    </w:pPr>
    <w:rPr>
      <w:rFonts w:ascii="Times New Roman" w:hAnsi="Times New Roman" w:eastAsia="宋体" w:cs="Times New Roman"/>
    </w:rPr>
  </w:style>
  <w:style w:type="paragraph" w:styleId="1349">
    <w:name w:val="正文文本 21"/>
    <w:basedOn w:val="916"/>
    <w:next w:val="1349"/>
    <w:link w:val="916"/>
    <w:qFormat/>
    <w:pPr>
      <w:jc w:val="center"/>
    </w:pPr>
    <w:rPr>
      <w:rFonts w:ascii="Times New Roman" w:hAnsi="Times New Roman" w:eastAsia="宋体" w:cs="Times New Roman"/>
      <w:b/>
      <w:bCs/>
    </w:rPr>
  </w:style>
  <w:style w:type="paragraph" w:styleId="1350">
    <w:name w:val="正文缩进1"/>
    <w:basedOn w:val="916"/>
    <w:next w:val="1350"/>
    <w:link w:val="916"/>
    <w:qFormat/>
    <w:pPr>
      <w:ind w:firstLine="420"/>
    </w:pPr>
  </w:style>
  <w:style w:type="paragraph" w:styleId="1351">
    <w:name w:val="纯文本1"/>
    <w:basedOn w:val="916"/>
    <w:next w:val="1351"/>
    <w:link w:val="916"/>
    <w:qFormat/>
    <w:rPr>
      <w:rFonts w:ascii="宋体" w:hAnsi="Courier New" w:cs="Courier New"/>
    </w:rPr>
  </w:style>
  <w:style w:type="paragraph" w:styleId="1352">
    <w:name w:val="正文文本1"/>
    <w:basedOn w:val="916"/>
    <w:next w:val="1352"/>
    <w:link w:val="916"/>
    <w:qFormat/>
    <w:rPr>
      <w:rFonts w:ascii="楷体_GB2312" w:hAnsi="Arial" w:eastAsia="楷体_GB2312"/>
      <w:sz w:val="28"/>
      <w:szCs w:val="28"/>
    </w:rPr>
  </w:style>
  <w:style w:type="character" w:styleId="1353">
    <w:name w:val="默认段落字体1"/>
    <w:next w:val="1353"/>
    <w:link w:val="916"/>
    <w:semiHidden/>
    <w:qFormat/>
  </w:style>
  <w:style w:type="character" w:styleId="1354" w:default="1">
    <w:name w:val="Default Paragraph Font"/>
    <w:uiPriority w:val="1"/>
    <w:semiHidden/>
    <w:unhideWhenUsed/>
  </w:style>
  <w:style w:type="numbering" w:styleId="1355" w:default="1">
    <w:name w:val="No List"/>
    <w:uiPriority w:val="99"/>
    <w:semiHidden/>
    <w:unhideWhenUsed/>
  </w:style>
  <w:style w:type="table" w:styleId="13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4</cp:revision>
  <dcterms:created xsi:type="dcterms:W3CDTF">2017-11-21T09:09:00Z</dcterms:created>
  <dcterms:modified xsi:type="dcterms:W3CDTF">2026-03-04T02:12:42Z</dcterms:modified>
</cp:coreProperties>
</file>