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shd w:val="clear" w:color="auto" w:fill="ffffff"/>
        <w:rPr>
          <w:rFonts w:ascii="宋体" w:hAnsi="宋体" w:cs="宋体"/>
          <w:b/>
          <w:sz w:val="48"/>
          <w:szCs w:val="48"/>
        </w:rPr>
      </w:pPr>
      <w:r>
        <w:rPr>
          <w:rFonts w:ascii="宋体" w:hAnsi="宋体" w:cs="宋体"/>
          <w:b/>
          <w:sz w:val="48"/>
          <w:szCs w:val="48"/>
        </w:rPr>
      </w:r>
      <w:r/>
    </w:p>
    <w:p>
      <w:pPr>
        <w:jc w:val="center"/>
        <w:spacing w:line="360" w:lineRule="auto"/>
        <w:shd w:val="clear" w:color="auto" w:fill="ffffff"/>
        <w:rPr>
          <w:rFonts w:ascii="宋体" w:hAnsi="宋体" w:cs="宋体"/>
          <w:b/>
          <w:bCs/>
          <w:sz w:val="44"/>
          <w:szCs w:val="44"/>
        </w:rPr>
      </w:pPr>
      <w:r>
        <w:rPr>
          <w:rFonts w:ascii="宋体" w:hAnsi="宋体" w:cs="宋体"/>
          <w:b/>
          <w:bCs/>
          <w:sz w:val="44"/>
          <w:szCs w:val="44"/>
        </w:rPr>
      </w:r>
      <w:r/>
    </w:p>
    <w:p>
      <w:pPr>
        <w:jc w:val="center"/>
        <w:spacing w:line="360" w:lineRule="auto"/>
        <w:shd w:val="clear" w:color="auto" w:fill="ffffff"/>
        <w:rPr>
          <w:rFonts w:ascii="宋体" w:hAnsi="宋体" w:cs="宋体"/>
          <w:b/>
          <w:bCs/>
          <w:sz w:val="44"/>
          <w:szCs w:val="44"/>
        </w:rPr>
      </w:pPr>
      <w:r>
        <w:rPr>
          <w:rFonts w:hint="eastAsia" w:ascii="宋体" w:hAnsi="宋体" w:cs="宋体"/>
          <w:b/>
          <w:bCs/>
          <w:sz w:val="44"/>
          <w:szCs w:val="44"/>
        </w:rPr>
        <w:t xml:space="preserve">南京江北新区委托消防验收技术服务</w:t>
      </w:r>
      <w:r/>
    </w:p>
    <w:p>
      <w:pPr>
        <w:spacing w:line="360" w:lineRule="auto"/>
        <w:shd w:val="clear" w:color="auto" w:fill="ffffff"/>
        <w:rPr>
          <w:rFonts w:ascii="宋体" w:hAnsi="宋体" w:cs="宋体"/>
          <w:b/>
          <w:sz w:val="32"/>
          <w:szCs w:val="32"/>
        </w:rPr>
      </w:pPr>
      <w:r>
        <w:rPr>
          <w:rFonts w:ascii="宋体" w:hAnsi="宋体" w:cs="宋体"/>
          <w:b/>
          <w:sz w:val="32"/>
          <w:szCs w:val="32"/>
        </w:rPr>
      </w:r>
      <w:r/>
    </w:p>
    <w:p>
      <w:pPr>
        <w:pStyle w:val="755"/>
        <w:jc w:val="both"/>
        <w:spacing w:line="360" w:lineRule="auto"/>
      </w:pPr>
      <w:r/>
      <w:r/>
    </w:p>
    <w:p>
      <w:pPr>
        <w:jc w:val="center"/>
        <w:spacing w:line="360" w:lineRule="auto"/>
        <w:rPr>
          <w:rFonts w:ascii="宋体" w:hAnsi="宋体" w:cs="宋体"/>
          <w:b/>
          <w:sz w:val="72"/>
          <w:szCs w:val="72"/>
        </w:rPr>
      </w:pPr>
      <w:r>
        <w:rPr>
          <w:rFonts w:hint="eastAsia" w:ascii="宋体" w:hAnsi="宋体" w:cs="宋体"/>
          <w:b/>
          <w:sz w:val="72"/>
          <w:szCs w:val="72"/>
        </w:rPr>
        <w:t xml:space="preserve">招 标 文 件</w:t>
      </w:r>
      <w:r/>
    </w:p>
    <w:p>
      <w:pPr>
        <w:jc w:val="center"/>
        <w:spacing w:line="360" w:lineRule="auto"/>
        <w:rPr>
          <w:rFonts w:ascii="宋体" w:hAnsi="宋体" w:cs="宋体"/>
          <w:b/>
          <w:sz w:val="36"/>
          <w:szCs w:val="36"/>
        </w:rPr>
      </w:pPr>
      <w:r>
        <w:rPr>
          <w:rFonts w:ascii="宋体" w:hAnsi="宋体" w:cs="宋体"/>
          <w:b/>
          <w:sz w:val="36"/>
          <w:szCs w:val="36"/>
        </w:rPr>
      </w:r>
      <w:r/>
    </w:p>
    <w:p>
      <w:pP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72"/>
          <w:szCs w:val="72"/>
        </w:rPr>
      </w:pPr>
      <w:r>
        <w:rPr>
          <w:rFonts w:hint="eastAsia" w:ascii="宋体" w:hAnsi="宋体" w:cs="宋体"/>
          <w:b/>
          <w:sz w:val="36"/>
          <w:szCs w:val="36"/>
        </w:rPr>
        <w:t xml:space="preserve">项目编号：</w:t>
      </w:r>
      <w:r>
        <w:rPr>
          <w:rFonts w:ascii="宋体" w:hAnsi="宋体" w:cs="宋体"/>
          <w:b/>
          <w:sz w:val="36"/>
          <w:szCs w:val="36"/>
        </w:rPr>
        <w:t xml:space="preserve">JSZC-320192-JBJS-G2026-0002</w:t>
      </w:r>
      <w:r/>
    </w:p>
    <w:p>
      <w:pPr>
        <w:ind w:firstLine="420"/>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shd w:val="clear" w:color="auto" w:fill="ffffff"/>
        <w:rPr>
          <w:rFonts w:ascii="宋体" w:hAnsi="宋体" w:cs="宋体"/>
          <w:sz w:val="32"/>
          <w:szCs w:val="32"/>
        </w:rPr>
      </w:pPr>
      <w:r>
        <w:rPr>
          <w:rFonts w:hint="eastAsia" w:ascii="宋体" w:hAnsi="宋体" w:cs="宋体"/>
          <w:sz w:val="32"/>
          <w:szCs w:val="32"/>
        </w:rPr>
        <w:t xml:space="preserve">  </w:t>
      </w:r>
      <w:r/>
    </w:p>
    <w:p>
      <w:pPr>
        <w:pStyle w:val="755"/>
        <w:spacing w:line="360" w:lineRule="auto"/>
      </w:pPr>
      <w:r/>
      <w:r/>
    </w:p>
    <w:p>
      <w:pPr>
        <w:spacing w:line="360" w:lineRule="auto"/>
      </w:pPr>
      <w:r/>
      <w:r/>
    </w:p>
    <w:p>
      <w:pPr>
        <w:spacing w:line="360" w:lineRule="auto"/>
        <w:rPr>
          <w:rFonts w:ascii="宋体" w:hAnsi="宋体" w:cs="宋体"/>
        </w:rPr>
      </w:pPr>
      <w:r>
        <w:rPr>
          <w:rFonts w:ascii="宋体" w:hAnsi="宋体" w:cs="宋体"/>
        </w:rPr>
      </w:r>
      <w:r/>
    </w:p>
    <w:p>
      <w:pPr>
        <w:jc w:val="center"/>
        <w:spacing w:line="360" w:lineRule="auto"/>
        <w:rPr>
          <w:rFonts w:ascii="宋体" w:hAnsi="宋体" w:cs="宋体"/>
          <w:b/>
          <w:sz w:val="30"/>
          <w:szCs w:val="30"/>
        </w:rPr>
      </w:pPr>
      <w:r>
        <w:rPr>
          <w:rFonts w:hint="eastAsia" w:ascii="宋体" w:hAnsi="宋体" w:cs="宋体"/>
          <w:b/>
          <w:bCs/>
          <w:sz w:val="30"/>
          <w:szCs w:val="30"/>
        </w:rPr>
        <w:t xml:space="preserve">采购人：</w:t>
      </w:r>
      <w:bookmarkStart w:id="0" w:name="OLE_LINK2"/>
      <w:r/>
      <w:bookmarkStart w:id="1" w:name="OLE_LINK1"/>
      <w:r>
        <w:rPr>
          <w:rFonts w:hint="eastAsia" w:ascii="宋体" w:hAnsi="宋体" w:cs="宋体"/>
          <w:b/>
          <w:sz w:val="30"/>
          <w:szCs w:val="30"/>
        </w:rPr>
        <w:t xml:space="preserve">南京江北新区管理委员会建设与交通局</w:t>
      </w:r>
      <w:bookmarkEnd w:id="0"/>
      <w:bookmarkEnd w:id="1"/>
      <w:r/>
    </w:p>
    <w:p>
      <w:pPr>
        <w:jc w:val="center"/>
        <w:spacing w:line="360" w:lineRule="auto"/>
        <w:rPr>
          <w:rFonts w:ascii="宋体" w:hAnsi="宋体" w:cs="宋体"/>
          <w:b/>
          <w:sz w:val="30"/>
          <w:szCs w:val="30"/>
        </w:rPr>
      </w:pPr>
      <w:r>
        <w:rPr>
          <w:rFonts w:hint="eastAsia" w:ascii="宋体" w:hAnsi="宋体" w:cs="宋体"/>
          <w:b/>
          <w:bCs/>
          <w:sz w:val="30"/>
          <w:szCs w:val="30"/>
        </w:rPr>
        <w:t xml:space="preserve">采购代理机构：</w:t>
      </w:r>
      <w:r>
        <w:rPr>
          <w:rFonts w:hint="eastAsia" w:ascii="宋体" w:hAnsi="宋体" w:cs="宋体"/>
          <w:b/>
          <w:sz w:val="30"/>
          <w:szCs w:val="30"/>
        </w:rPr>
        <w:t xml:space="preserve">南京江北公用建设工程有限公司</w:t>
      </w:r>
      <w:r/>
    </w:p>
    <w:p>
      <w:pPr>
        <w:jc w:val="center"/>
        <w:spacing w:line="360" w:lineRule="auto"/>
        <w:rPr>
          <w:rFonts w:ascii="宋体" w:hAnsi="宋体" w:cs="宋体"/>
          <w:b/>
          <w:sz w:val="30"/>
          <w:szCs w:val="30"/>
        </w:rPr>
      </w:pPr>
      <w:r>
        <w:rPr>
          <w:rFonts w:hint="eastAsia" w:ascii="宋体" w:hAnsi="宋体" w:cs="宋体"/>
          <w:b/>
          <w:sz w:val="30"/>
          <w:szCs w:val="30"/>
        </w:rPr>
        <w:t xml:space="preserve">202</w:t>
      </w:r>
      <w:r>
        <w:rPr>
          <w:rFonts w:ascii="宋体" w:hAnsi="宋体" w:cs="宋体"/>
          <w:b/>
          <w:sz w:val="30"/>
          <w:szCs w:val="30"/>
        </w:rPr>
        <w:t xml:space="preserve">6</w:t>
      </w:r>
      <w:r>
        <w:rPr>
          <w:rFonts w:hint="eastAsia" w:ascii="宋体" w:hAnsi="宋体" w:cs="宋体"/>
          <w:b/>
          <w:sz w:val="30"/>
          <w:szCs w:val="30"/>
        </w:rPr>
        <w:t xml:space="preserve">年</w:t>
      </w:r>
      <w:r>
        <w:rPr>
          <w:rFonts w:ascii="宋体" w:hAnsi="宋体" w:cs="宋体"/>
          <w:b/>
          <w:sz w:val="30"/>
          <w:szCs w:val="30"/>
        </w:rPr>
        <w:t xml:space="preserve">3</w:t>
      </w:r>
      <w:r>
        <w:rPr>
          <w:rFonts w:hint="eastAsia" w:ascii="宋体" w:hAnsi="宋体" w:cs="宋体"/>
          <w:b/>
          <w:sz w:val="30"/>
          <w:szCs w:val="30"/>
        </w:rPr>
        <w:t xml:space="preserve">月</w:t>
      </w:r>
      <w:r/>
    </w:p>
    <w:p>
      <w:pPr>
        <w:spacing w:line="360" w:lineRule="auto"/>
        <w:rPr>
          <w:rFonts w:ascii="宋体" w:hAnsi="宋体" w:cs="宋体"/>
          <w:sz w:val="18"/>
          <w:szCs w:val="21"/>
          <w:lang w:val="zh-CN"/>
        </w:rPr>
      </w:pPr>
      <w:r>
        <w:rPr>
          <w:rFonts w:ascii="宋体" w:hAnsi="宋体" w:cs="宋体"/>
          <w:sz w:val="18"/>
          <w:szCs w:val="21"/>
          <w:lang w:val="zh-CN"/>
        </w:rPr>
      </w:r>
      <w:r/>
    </w:p>
    <w:p>
      <w:pPr>
        <w:pStyle w:val="755"/>
        <w:rPr>
          <w:lang w:val="zh-CN"/>
        </w:rPr>
      </w:pPr>
      <w:r>
        <w:rPr>
          <w:lang w:val="zh-CN"/>
        </w:rPr>
      </w:r>
      <w:r/>
    </w:p>
    <w:p>
      <w:pPr>
        <w:rPr>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600" w:header="851" w:footer="992" w:gutter="0"/>
          <w:pgNumType w:start="0"/>
          <w:cols w:num="1" w:sep="0" w:space="0" w:equalWidth="1"/>
          <w:docGrid w:linePitch="360"/>
          <w:titlePg/>
        </w:sectPr>
      </w:pPr>
      <w:r>
        <w:rPr>
          <w:lang w:val="zh-CN"/>
        </w:rPr>
      </w:r>
      <w:r/>
    </w:p>
    <w:p>
      <w:pPr>
        <w:pStyle w:val="1064"/>
        <w:jc w:val="center"/>
        <w:keepLines w:val="0"/>
        <w:keepNext w:val="0"/>
        <w:spacing w:line="360" w:lineRule="auto"/>
        <w:widowControl w:val="off"/>
        <w:rPr>
          <w:rFonts w:ascii="宋体" w:hAnsi="宋体" w:cs="宋体"/>
          <w:color w:val="auto"/>
          <w:sz w:val="44"/>
          <w:szCs w:val="44"/>
        </w:rPr>
      </w:pPr>
      <w:r>
        <w:rPr>
          <w:rFonts w:hint="eastAsia" w:ascii="宋体" w:hAnsi="宋体" w:cs="宋体"/>
          <w:color w:val="auto"/>
          <w:sz w:val="44"/>
          <w:szCs w:val="44"/>
          <w:lang w:val="zh-CN"/>
        </w:rPr>
        <w:t xml:space="preserve">目  录</w:t>
      </w:r>
      <w:r/>
    </w:p>
    <w:p>
      <w:pPr>
        <w:pStyle w:val="774"/>
        <w:spacing w:line="360" w:lineRule="auto"/>
        <w:tabs>
          <w:tab w:val="right" w:pos="8296" w:leader="dot"/>
        </w:tabs>
        <w:rPr>
          <w:rFonts w:ascii="宋体" w:hAnsi="宋体" w:cs="宋体"/>
          <w:sz w:val="28"/>
          <w:szCs w:val="28"/>
        </w:rPr>
      </w:pPr>
      <w:r>
        <w:rPr>
          <w:rFonts w:ascii="宋体" w:hAnsi="宋体" w:cs="宋体"/>
          <w:sz w:val="28"/>
          <w:szCs w:val="28"/>
        </w:rPr>
      </w:r>
      <w:r/>
    </w:p>
    <w:p>
      <w:pPr>
        <w:pStyle w:val="774"/>
        <w:spacing w:line="360" w:lineRule="auto"/>
        <w:tabs>
          <w:tab w:val="right" w:pos="8496" w:leader="dot"/>
        </w:tabs>
        <w:rPr>
          <w:rFonts w:asciiTheme="minorEastAsia" w:hAnsiTheme="minorEastAsia" w:eastAsiaTheme="minorEastAsia" w:cstheme="minorBidi"/>
          <w:sz w:val="28"/>
          <w:szCs w:val="28"/>
        </w:rPr>
      </w:pPr>
      <w:r>
        <w:rPr>
          <w:rFonts w:hint="eastAsia" w:ascii="宋体" w:hAnsi="宋体" w:cs="宋体"/>
          <w:sz w:val="24"/>
        </w:rPr>
        <w:fldChar w:fldCharType="begin"/>
      </w:r>
      <w:r>
        <w:rPr>
          <w:rFonts w:hint="eastAsia" w:ascii="宋体" w:hAnsi="宋体" w:cs="宋体"/>
          <w:sz w:val="24"/>
        </w:rPr>
        <w:instrText xml:space="preserve">TOC \o "1-1" \h \u </w:instrText>
      </w:r>
      <w:r>
        <w:rPr>
          <w:rFonts w:hint="eastAsia" w:ascii="宋体" w:hAnsi="宋体" w:cs="宋体"/>
          <w:sz w:val="24"/>
        </w:rPr>
        <w:fldChar w:fldCharType="separate"/>
      </w:r>
      <w:hyperlink w:tooltip="#_Toc223338649" w:anchor="_Toc223338649" w:history="1">
        <w:r>
          <w:rPr>
            <w:rStyle w:val="796"/>
            <w:rFonts w:hint="eastAsia" w:cs="宋体" w:asciiTheme="minorEastAsia" w:hAnsiTheme="minorEastAsia" w:eastAsiaTheme="minorEastAsia"/>
            <w:sz w:val="28"/>
            <w:szCs w:val="28"/>
            <w:shd w:val="clear" w:color="auto" w:fill="ffffff"/>
          </w:rPr>
          <w:t xml:space="preserve">第一章</w:t>
        </w:r>
        <w:r>
          <w:rPr>
            <w:rStyle w:val="796"/>
            <w:rFonts w:cs="宋体" w:asciiTheme="minorEastAsia" w:hAnsiTheme="minorEastAsia" w:eastAsiaTheme="minorEastAsia"/>
            <w:sz w:val="28"/>
            <w:szCs w:val="28"/>
            <w:shd w:val="clear" w:color="auto" w:fill="ffffff"/>
          </w:rPr>
          <w:t xml:space="preserve"> </w:t>
        </w:r>
        <w:r>
          <w:rPr>
            <w:rStyle w:val="796"/>
            <w:rFonts w:hint="eastAsia" w:cs="宋体" w:asciiTheme="minorEastAsia" w:hAnsiTheme="minorEastAsia" w:eastAsiaTheme="minorEastAsia"/>
            <w:sz w:val="28"/>
            <w:szCs w:val="28"/>
          </w:rPr>
          <w:t xml:space="preserve">招标公告</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_Toc223338649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2</w:t>
        </w:r>
        <w:r>
          <w:rPr>
            <w:rFonts w:asciiTheme="minorEastAsia" w:hAnsiTheme="minorEastAsia" w:eastAsiaTheme="minorEastAsia"/>
            <w:sz w:val="28"/>
            <w:szCs w:val="28"/>
          </w:rPr>
          <w:fldChar w:fldCharType="end"/>
        </w:r>
      </w:hyperlink>
      <w:r/>
      <w:r/>
    </w:p>
    <w:p>
      <w:pPr>
        <w:pStyle w:val="774"/>
        <w:spacing w:line="360" w:lineRule="auto"/>
        <w:tabs>
          <w:tab w:val="right" w:pos="8496" w:leader="dot"/>
        </w:tabs>
        <w:rPr>
          <w:rFonts w:asciiTheme="minorEastAsia" w:hAnsiTheme="minorEastAsia" w:eastAsiaTheme="minorEastAsia" w:cstheme="minorBidi"/>
          <w:sz w:val="28"/>
          <w:szCs w:val="28"/>
        </w:rPr>
      </w:pPr>
      <w:r/>
      <w:hyperlink w:tooltip="#_Toc223338650" w:anchor="_Toc223338650" w:history="1">
        <w:r>
          <w:rPr>
            <w:rStyle w:val="796"/>
            <w:rFonts w:hint="eastAsia" w:cs="宋体" w:asciiTheme="minorEastAsia" w:hAnsiTheme="minorEastAsia" w:eastAsiaTheme="minorEastAsia"/>
            <w:sz w:val="28"/>
            <w:szCs w:val="28"/>
          </w:rPr>
          <w:t xml:space="preserve">第二章</w:t>
        </w:r>
        <w:r>
          <w:rPr>
            <w:rStyle w:val="796"/>
            <w:rFonts w:cs="宋体" w:asciiTheme="minorEastAsia" w:hAnsiTheme="minorEastAsia" w:eastAsiaTheme="minorEastAsia"/>
            <w:sz w:val="28"/>
            <w:szCs w:val="28"/>
          </w:rPr>
          <w:t xml:space="preserve"> </w:t>
        </w:r>
        <w:r>
          <w:rPr>
            <w:rStyle w:val="796"/>
            <w:rFonts w:hint="eastAsia" w:cs="宋体" w:asciiTheme="minorEastAsia" w:hAnsiTheme="minorEastAsia" w:eastAsiaTheme="minorEastAsia"/>
            <w:sz w:val="28"/>
            <w:szCs w:val="28"/>
          </w:rPr>
          <w:t xml:space="preserve">投标人须知</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_Toc223338650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6</w:t>
        </w:r>
        <w:r>
          <w:rPr>
            <w:rFonts w:asciiTheme="minorEastAsia" w:hAnsiTheme="minorEastAsia" w:eastAsiaTheme="minorEastAsia"/>
            <w:sz w:val="28"/>
            <w:szCs w:val="28"/>
          </w:rPr>
          <w:fldChar w:fldCharType="end"/>
        </w:r>
      </w:hyperlink>
      <w:r/>
      <w:r/>
    </w:p>
    <w:p>
      <w:pPr>
        <w:pStyle w:val="774"/>
        <w:spacing w:line="360" w:lineRule="auto"/>
        <w:tabs>
          <w:tab w:val="right" w:pos="8496" w:leader="dot"/>
        </w:tabs>
        <w:rPr>
          <w:rFonts w:asciiTheme="minorEastAsia" w:hAnsiTheme="minorEastAsia" w:eastAsiaTheme="minorEastAsia" w:cstheme="minorBidi"/>
          <w:sz w:val="28"/>
          <w:szCs w:val="28"/>
        </w:rPr>
      </w:pPr>
      <w:r/>
      <w:hyperlink w:tooltip="#_Toc223338651" w:anchor="_Toc223338651" w:history="1">
        <w:r>
          <w:rPr>
            <w:rStyle w:val="796"/>
            <w:rFonts w:hint="eastAsia" w:cs="宋体" w:asciiTheme="minorEastAsia" w:hAnsiTheme="minorEastAsia" w:eastAsiaTheme="minorEastAsia"/>
            <w:sz w:val="28"/>
            <w:szCs w:val="28"/>
          </w:rPr>
          <w:t xml:space="preserve">第三章</w:t>
        </w:r>
        <w:r>
          <w:rPr>
            <w:rStyle w:val="796"/>
            <w:rFonts w:cs="宋体" w:asciiTheme="minorEastAsia" w:hAnsiTheme="minorEastAsia" w:eastAsiaTheme="minorEastAsia"/>
            <w:sz w:val="28"/>
            <w:szCs w:val="28"/>
          </w:rPr>
          <w:t xml:space="preserve"> </w:t>
        </w:r>
        <w:r>
          <w:rPr>
            <w:rStyle w:val="796"/>
            <w:rFonts w:hint="eastAsia" w:cs="宋体" w:asciiTheme="minorEastAsia" w:hAnsiTheme="minorEastAsia" w:eastAsiaTheme="minorEastAsia"/>
            <w:sz w:val="28"/>
            <w:szCs w:val="28"/>
          </w:rPr>
          <w:t xml:space="preserve">评标标准</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_Toc223338651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18</w:t>
        </w:r>
        <w:r>
          <w:rPr>
            <w:rFonts w:asciiTheme="minorEastAsia" w:hAnsiTheme="minorEastAsia" w:eastAsiaTheme="minorEastAsia"/>
            <w:sz w:val="28"/>
            <w:szCs w:val="28"/>
          </w:rPr>
          <w:fldChar w:fldCharType="end"/>
        </w:r>
      </w:hyperlink>
      <w:r/>
      <w:r/>
    </w:p>
    <w:p>
      <w:pPr>
        <w:pStyle w:val="774"/>
        <w:spacing w:line="360" w:lineRule="auto"/>
        <w:tabs>
          <w:tab w:val="right" w:pos="8496" w:leader="dot"/>
        </w:tabs>
        <w:rPr>
          <w:rFonts w:asciiTheme="minorEastAsia" w:hAnsiTheme="minorEastAsia" w:eastAsiaTheme="minorEastAsia" w:cstheme="minorBidi"/>
          <w:sz w:val="28"/>
          <w:szCs w:val="28"/>
        </w:rPr>
      </w:pPr>
      <w:r/>
      <w:hyperlink w:tooltip="#_Toc223338652" w:anchor="_Toc223338652" w:history="1">
        <w:r>
          <w:rPr>
            <w:rStyle w:val="796"/>
            <w:rFonts w:hint="eastAsia" w:cs="Arial" w:asciiTheme="minorEastAsia" w:hAnsiTheme="minorEastAsia" w:eastAsiaTheme="minorEastAsia"/>
            <w:sz w:val="28"/>
            <w:szCs w:val="28"/>
          </w:rPr>
          <w:t xml:space="preserve">第四章</w:t>
        </w:r>
        <w:r>
          <w:rPr>
            <w:rStyle w:val="796"/>
            <w:rFonts w:cs="Arial" w:asciiTheme="minorEastAsia" w:hAnsiTheme="minorEastAsia" w:eastAsiaTheme="minorEastAsia"/>
            <w:sz w:val="28"/>
            <w:szCs w:val="28"/>
          </w:rPr>
          <w:t xml:space="preserve"> </w:t>
        </w:r>
        <w:r>
          <w:rPr>
            <w:rStyle w:val="796"/>
            <w:rFonts w:hint="eastAsia" w:cs="Arial" w:asciiTheme="minorEastAsia" w:hAnsiTheme="minorEastAsia" w:eastAsiaTheme="minorEastAsia"/>
            <w:sz w:val="28"/>
            <w:szCs w:val="28"/>
          </w:rPr>
          <w:t xml:space="preserve">采购需求</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_Toc223338652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21</w:t>
        </w:r>
        <w:r>
          <w:rPr>
            <w:rFonts w:asciiTheme="minorEastAsia" w:hAnsiTheme="minorEastAsia" w:eastAsiaTheme="minorEastAsia"/>
            <w:sz w:val="28"/>
            <w:szCs w:val="28"/>
          </w:rPr>
          <w:fldChar w:fldCharType="end"/>
        </w:r>
      </w:hyperlink>
      <w:r/>
      <w:r/>
    </w:p>
    <w:p>
      <w:pPr>
        <w:pStyle w:val="774"/>
        <w:spacing w:line="360" w:lineRule="auto"/>
        <w:tabs>
          <w:tab w:val="right" w:pos="8496" w:leader="dot"/>
        </w:tabs>
        <w:rPr>
          <w:rFonts w:asciiTheme="minorEastAsia" w:hAnsiTheme="minorEastAsia" w:eastAsiaTheme="minorEastAsia" w:cstheme="minorBidi"/>
          <w:sz w:val="28"/>
          <w:szCs w:val="28"/>
        </w:rPr>
      </w:pPr>
      <w:r/>
      <w:hyperlink w:tooltip="#_Toc223338653" w:anchor="_Toc223338653" w:history="1">
        <w:r>
          <w:rPr>
            <w:rStyle w:val="796"/>
            <w:rFonts w:hint="eastAsia" w:cs="宋体" w:asciiTheme="minorEastAsia" w:hAnsiTheme="minorEastAsia" w:eastAsiaTheme="minorEastAsia"/>
            <w:sz w:val="28"/>
            <w:szCs w:val="28"/>
          </w:rPr>
          <w:t xml:space="preserve">第五章 合同主要条款及格式</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_Toc223338653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23</w:t>
        </w:r>
        <w:r>
          <w:rPr>
            <w:rFonts w:asciiTheme="minorEastAsia" w:hAnsiTheme="minorEastAsia" w:eastAsiaTheme="minorEastAsia"/>
            <w:sz w:val="28"/>
            <w:szCs w:val="28"/>
          </w:rPr>
          <w:fldChar w:fldCharType="end"/>
        </w:r>
      </w:hyperlink>
      <w:r/>
      <w:r/>
    </w:p>
    <w:p>
      <w:pPr>
        <w:pStyle w:val="774"/>
        <w:spacing w:line="360" w:lineRule="auto"/>
        <w:tabs>
          <w:tab w:val="right" w:pos="8496" w:leader="dot"/>
        </w:tabs>
        <w:rPr>
          <w:rFonts w:asciiTheme="minorHAnsi" w:hAnsiTheme="minorHAnsi" w:eastAsiaTheme="minorEastAsia" w:cstheme="minorBidi"/>
          <w:szCs w:val="22"/>
        </w:rPr>
      </w:pPr>
      <w:r/>
      <w:hyperlink w:tooltip="#_Toc223338654" w:anchor="_Toc223338654" w:history="1">
        <w:r>
          <w:rPr>
            <w:rStyle w:val="796"/>
            <w:rFonts w:hint="eastAsia" w:cs="宋体" w:asciiTheme="minorEastAsia" w:hAnsiTheme="minorEastAsia" w:eastAsiaTheme="minorEastAsia"/>
            <w:sz w:val="28"/>
            <w:szCs w:val="28"/>
          </w:rPr>
          <w:t xml:space="preserve">第六章</w:t>
        </w:r>
        <w:r>
          <w:rPr>
            <w:rStyle w:val="796"/>
            <w:rFonts w:cs="宋体" w:asciiTheme="minorEastAsia" w:hAnsiTheme="minorEastAsia" w:eastAsiaTheme="minorEastAsia"/>
            <w:sz w:val="28"/>
            <w:szCs w:val="28"/>
          </w:rPr>
          <w:t xml:space="preserve"> </w:t>
        </w:r>
        <w:r>
          <w:rPr>
            <w:rStyle w:val="796"/>
            <w:rFonts w:hint="eastAsia" w:cs="宋体" w:asciiTheme="minorEastAsia" w:hAnsiTheme="minorEastAsia" w:eastAsiaTheme="minorEastAsia"/>
            <w:sz w:val="28"/>
            <w:szCs w:val="28"/>
          </w:rPr>
          <w:t xml:space="preserve">投标文件格式及附件</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_Toc223338654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27</w:t>
        </w:r>
        <w:r>
          <w:rPr>
            <w:rFonts w:asciiTheme="minorEastAsia" w:hAnsiTheme="minorEastAsia" w:eastAsiaTheme="minorEastAsia"/>
            <w:sz w:val="28"/>
            <w:szCs w:val="28"/>
          </w:rPr>
          <w:fldChar w:fldCharType="end"/>
        </w:r>
      </w:hyperlink>
      <w:r/>
      <w:r/>
    </w:p>
    <w:p>
      <w:pPr>
        <w:spacing w:line="360" w:lineRule="auto"/>
        <w:rPr>
          <w:rFonts w:ascii="宋体" w:hAnsi="宋体" w:cs="宋体"/>
          <w:sz w:val="28"/>
          <w:szCs w:val="28"/>
        </w:rPr>
      </w:pPr>
      <w:r>
        <w:rPr>
          <w:rFonts w:hint="eastAsia" w:ascii="宋体" w:hAnsi="宋体" w:cs="宋体"/>
        </w:rPr>
        <w:fldChar w:fldCharType="end"/>
      </w:r>
      <w:r/>
    </w:p>
    <w:p>
      <w:pPr>
        <w:pStyle w:val="952"/>
        <w:jc w:val="both"/>
        <w:keepLines w:val="0"/>
        <w:keepNext w:val="0"/>
        <w:spacing w:line="360" w:lineRule="auto"/>
        <w:rPr>
          <w:rFonts w:ascii="宋体" w:hAnsi="宋体" w:cs="宋体"/>
          <w:szCs w:val="21"/>
        </w:rPr>
        <w:sectPr>
          <w:footerReference w:type="default" r:id="rId15"/>
          <w:footnotePr/>
          <w:endnotePr/>
          <w:type w:val="continuous"/>
          <w:pgSz w:w="11906" w:h="16838" w:orient="portrait"/>
          <w:pgMar w:top="1440" w:right="1800" w:bottom="1440" w:left="1600" w:header="851" w:footer="992" w:gutter="0"/>
          <w:pgNumType w:start="1"/>
          <w:cols w:num="1" w:sep="0" w:space="0" w:equalWidth="1"/>
          <w:docGrid w:linePitch="360"/>
        </w:sectPr>
      </w:pPr>
      <w:r/>
      <w:bookmarkStart w:id="2" w:name="_Toc481057143"/>
      <w:r/>
      <w:r/>
    </w:p>
    <w:p>
      <w:pPr>
        <w:pStyle w:val="952"/>
        <w:keepLines w:val="0"/>
        <w:keepNext w:val="0"/>
        <w:spacing w:line="360" w:lineRule="auto"/>
        <w:rPr>
          <w:rFonts w:ascii="宋体" w:hAnsi="宋体" w:cs="宋体"/>
          <w:szCs w:val="21"/>
        </w:rPr>
      </w:pPr>
      <w:r/>
      <w:bookmarkStart w:id="3" w:name="_Toc223338649"/>
      <w:r>
        <w:rPr>
          <w:rFonts w:hint="eastAsia" w:ascii="宋体" w:hAnsi="宋体" w:cs="宋体"/>
          <w:sz w:val="36"/>
          <w:szCs w:val="36"/>
          <w:shd w:val="clear" w:color="auto" w:fill="ffffff"/>
        </w:rPr>
        <w:t xml:space="preserve">第一章 </w:t>
      </w:r>
      <w:r>
        <w:rPr>
          <w:rFonts w:hint="eastAsia" w:ascii="宋体" w:hAnsi="宋体" w:cs="宋体"/>
        </w:rPr>
        <w:t xml:space="preserve">招标公告</w:t>
      </w:r>
      <w:bookmarkEnd w:id="2"/>
      <w:r/>
      <w:bookmarkEnd w:id="3"/>
      <w:r/>
      <w:r/>
    </w:p>
    <w:p>
      <w:pPr>
        <w:ind w:firstLine="454"/>
        <w:spacing w:line="360" w:lineRule="auto"/>
        <w:rPr>
          <w:rFonts w:ascii="宋体" w:hAnsi="宋体" w:cs="宋体"/>
          <w:bCs/>
          <w:spacing w:val="8"/>
        </w:rPr>
        <w:pBdr>
          <w:top w:val="single" w:color="auto" w:sz="4" w:space="0"/>
          <w:left w:val="single" w:color="auto" w:sz="4" w:space="4"/>
          <w:bottom w:val="single" w:color="auto" w:sz="4" w:space="1"/>
          <w:right w:val="single" w:color="auto" w:sz="4" w:space="4"/>
        </w:pBdr>
      </w:pPr>
      <w:r>
        <w:rPr>
          <w:rFonts w:hint="eastAsia" w:ascii="宋体" w:hAnsi="宋体" w:cs="宋体"/>
          <w:bCs/>
          <w:spacing w:val="8"/>
        </w:rPr>
        <w:t xml:space="preserve">项目概况</w:t>
      </w:r>
      <w:r/>
    </w:p>
    <w:p>
      <w:pPr>
        <w:ind w:firstLine="420"/>
        <w:spacing w:line="360" w:lineRule="auto"/>
        <w:rPr>
          <w:rFonts w:ascii="宋体" w:hAnsi="宋体" w:cs="宋体"/>
        </w:rPr>
        <w:pBdr>
          <w:top w:val="single" w:color="auto" w:sz="4" w:space="0"/>
          <w:left w:val="single" w:color="auto" w:sz="4" w:space="4"/>
          <w:bottom w:val="single" w:color="auto" w:sz="4" w:space="1"/>
          <w:right w:val="single" w:color="auto" w:sz="4" w:space="4"/>
        </w:pBdr>
      </w:pPr>
      <w:r>
        <w:rPr>
          <w:rFonts w:hint="eastAsia" w:ascii="宋体" w:hAnsi="宋体" w:cs="宋体"/>
          <w:u w:val="single"/>
        </w:rPr>
        <w:t xml:space="preserve">南京江北新区委托消防验收技术服务</w:t>
      </w:r>
      <w:r>
        <w:rPr>
          <w:rFonts w:hint="eastAsia" w:ascii="宋体" w:hAnsi="宋体" w:cs="宋体"/>
          <w:bCs/>
          <w:szCs w:val="21"/>
        </w:rPr>
        <w:t xml:space="preserve">（项目编号：</w:t>
      </w:r>
      <w:r>
        <w:rPr>
          <w:rFonts w:ascii="宋体" w:hAnsi="宋体" w:cs="宋体"/>
          <w:bCs/>
          <w:szCs w:val="21"/>
        </w:rPr>
        <w:t xml:space="preserve">JSZC-320192-JBJS-G2026-0002</w:t>
      </w:r>
      <w:r>
        <w:rPr>
          <w:rFonts w:hint="eastAsia" w:ascii="宋体" w:hAnsi="宋体" w:cs="宋体"/>
          <w:bCs/>
          <w:szCs w:val="21"/>
        </w:rPr>
        <w:t xml:space="preserve">）采购项目</w:t>
      </w:r>
      <w:r>
        <w:rPr>
          <w:rFonts w:hint="eastAsia" w:ascii="宋体" w:hAnsi="宋体" w:cs="宋体"/>
          <w:spacing w:val="8"/>
        </w:rPr>
        <w:t xml:space="preserve">的潜在投标人应在</w:t>
      </w:r>
      <w:r>
        <w:rPr>
          <w:rFonts w:hint="eastAsia" w:ascii="宋体" w:hAnsi="宋体" w:cs="宋体"/>
          <w:u w:val="single"/>
        </w:rPr>
        <w:t xml:space="preserve">江苏政府采购网</w:t>
      </w:r>
      <w:r>
        <w:rPr>
          <w:rFonts w:hint="eastAsia" w:ascii="宋体" w:hAnsi="宋体" w:cs="宋体"/>
        </w:rPr>
        <w:t xml:space="preserve">获取采购文件，并于</w:t>
      </w:r>
      <w:r>
        <w:rPr>
          <w:rFonts w:hint="eastAsia" w:ascii="宋体" w:hAnsi="宋体" w:cs="宋体"/>
          <w:bCs/>
          <w:color w:val="ff0000"/>
          <w:spacing w:val="8"/>
          <w:u w:val="single"/>
        </w:rPr>
        <w:t xml:space="preserve">202</w:t>
      </w:r>
      <w:r>
        <w:rPr>
          <w:rFonts w:ascii="宋体" w:hAnsi="宋体" w:cs="宋体"/>
          <w:bCs/>
          <w:color w:val="ff0000"/>
          <w:spacing w:val="8"/>
          <w:u w:val="single"/>
        </w:rPr>
        <w:t xml:space="preserve">6</w:t>
      </w:r>
      <w:r>
        <w:rPr>
          <w:rFonts w:hint="eastAsia" w:ascii="宋体" w:hAnsi="宋体" w:cs="宋体"/>
          <w:bCs/>
          <w:color w:val="ff0000"/>
          <w:spacing w:val="8"/>
          <w:u w:val="single"/>
        </w:rPr>
        <w:t xml:space="preserve">年</w:t>
      </w:r>
      <w:r>
        <w:rPr>
          <w:rFonts w:hint="eastAsia" w:ascii="宋体" w:hAnsi="宋体" w:cs="宋体"/>
          <w:bCs/>
          <w:color w:val="ff0000"/>
          <w:spacing w:val="8"/>
          <w:u w:val="single"/>
        </w:rPr>
        <w:t xml:space="preserve">3</w:t>
      </w:r>
      <w:r>
        <w:rPr>
          <w:rFonts w:hint="eastAsia" w:ascii="宋体" w:hAnsi="宋体" w:cs="宋体"/>
          <w:bCs/>
          <w:color w:val="ff0000"/>
          <w:spacing w:val="8"/>
          <w:u w:val="single"/>
        </w:rPr>
        <w:t xml:space="preserve">月</w:t>
      </w:r>
      <w:r>
        <w:rPr>
          <w:rFonts w:hint="eastAsia" w:ascii="宋体" w:hAnsi="宋体" w:cs="宋体"/>
          <w:bCs/>
          <w:color w:val="ff0000"/>
          <w:spacing w:val="8"/>
          <w:u w:val="single"/>
        </w:rPr>
        <w:t xml:space="preserve">2</w:t>
      </w:r>
      <w:r>
        <w:rPr>
          <w:rFonts w:ascii="宋体" w:hAnsi="宋体" w:cs="宋体"/>
          <w:bCs/>
          <w:color w:val="ff0000"/>
          <w:spacing w:val="8"/>
          <w:u w:val="single"/>
        </w:rPr>
        <w:t xml:space="preserve">4</w:t>
      </w:r>
      <w:r>
        <w:rPr>
          <w:rFonts w:hint="eastAsia" w:ascii="宋体" w:hAnsi="宋体" w:cs="宋体"/>
          <w:bCs/>
          <w:color w:val="ff0000"/>
          <w:spacing w:val="8"/>
          <w:u w:val="single"/>
        </w:rPr>
        <w:t xml:space="preserve">日</w:t>
      </w:r>
      <w:r>
        <w:rPr>
          <w:rFonts w:ascii="宋体" w:hAnsi="宋体" w:cs="宋体"/>
          <w:bCs/>
          <w:color w:val="ff0000"/>
          <w:u w:val="single"/>
        </w:rPr>
        <w:t xml:space="preserve">14</w:t>
      </w:r>
      <w:r>
        <w:rPr>
          <w:rFonts w:hint="eastAsia" w:ascii="宋体" w:hAnsi="宋体" w:cs="宋体"/>
          <w:bCs/>
          <w:color w:val="ff0000"/>
          <w:u w:val="single"/>
        </w:rPr>
        <w:t xml:space="preserve">点30</w:t>
      </w:r>
      <w:r>
        <w:rPr>
          <w:rFonts w:hint="eastAsia" w:ascii="宋体" w:hAnsi="宋体" w:cs="宋体"/>
          <w:color w:val="ff0000"/>
          <w:u w:val="single"/>
        </w:rPr>
        <w:t xml:space="preserve">分</w:t>
      </w:r>
      <w:r>
        <w:rPr>
          <w:rFonts w:hint="eastAsia" w:ascii="宋体" w:hAnsi="宋体" w:cs="宋体"/>
        </w:rPr>
        <w:t xml:space="preserve">（北京时间）前提交投标文件。</w:t>
      </w:r>
      <w:r/>
    </w:p>
    <w:p>
      <w:pPr>
        <w:spacing w:line="360" w:lineRule="auto"/>
        <w:shd w:val="clear" w:color="auto" w:fill="ffffff" w:themeFill="background1"/>
        <w:rPr>
          <w:rFonts w:ascii="宋体" w:hAnsi="宋体" w:cs="宋体"/>
          <w:b/>
          <w:spacing w:val="8"/>
          <w:sz w:val="24"/>
        </w:rPr>
        <w:outlineLvl w:val="1"/>
      </w:pPr>
      <w:r>
        <w:rPr>
          <w:rFonts w:hint="eastAsia" w:ascii="宋体" w:hAnsi="宋体" w:cs="宋体"/>
          <w:b/>
          <w:spacing w:val="8"/>
          <w:sz w:val="24"/>
        </w:rPr>
        <w:t xml:space="preserve">一、项目基本情况</w:t>
      </w:r>
      <w:r/>
    </w:p>
    <w:p>
      <w:pPr>
        <w:ind w:firstLine="420"/>
        <w:spacing w:line="360" w:lineRule="auto"/>
        <w:rPr>
          <w:rFonts w:ascii="宋体" w:hAnsi="宋体" w:cs="宋体"/>
          <w:bCs/>
          <w:szCs w:val="21"/>
        </w:rPr>
      </w:pPr>
      <w:r>
        <w:rPr>
          <w:rFonts w:hint="eastAsia" w:ascii="宋体" w:hAnsi="宋体" w:cs="宋体"/>
          <w:bCs/>
          <w:szCs w:val="21"/>
        </w:rPr>
        <w:t xml:space="preserve">项目编号：</w:t>
      </w:r>
      <w:r>
        <w:rPr>
          <w:rFonts w:ascii="宋体" w:hAnsi="宋体" w:cs="宋体"/>
          <w:bCs/>
          <w:szCs w:val="21"/>
        </w:rPr>
        <w:t xml:space="preserve">JSZC-320192-JBJS-G2026-0002</w:t>
      </w:r>
      <w:r/>
    </w:p>
    <w:p>
      <w:pPr>
        <w:ind w:firstLine="420"/>
        <w:spacing w:line="360" w:lineRule="auto"/>
        <w:rPr>
          <w:rFonts w:ascii="宋体" w:hAnsi="宋体" w:cs="宋体"/>
          <w:bCs/>
          <w:szCs w:val="21"/>
        </w:rPr>
      </w:pPr>
      <w:r>
        <w:rPr>
          <w:rFonts w:hint="eastAsia" w:ascii="宋体" w:hAnsi="宋体" w:cs="宋体"/>
          <w:bCs/>
          <w:szCs w:val="21"/>
        </w:rPr>
        <w:t xml:space="preserve">项目名称：南京江北新区委托消防验收技术服务</w:t>
      </w:r>
      <w:r/>
    </w:p>
    <w:p>
      <w:pPr>
        <w:ind w:firstLine="420"/>
        <w:spacing w:line="360" w:lineRule="auto"/>
        <w:rPr>
          <w:rFonts w:ascii="宋体" w:hAnsi="宋体" w:cs="宋体"/>
          <w:bCs/>
          <w:szCs w:val="21"/>
        </w:rPr>
      </w:pPr>
      <w:r>
        <w:rPr>
          <w:rFonts w:hint="eastAsia" w:ascii="宋体" w:hAnsi="宋体" w:cs="宋体"/>
          <w:bCs/>
          <w:szCs w:val="21"/>
        </w:rPr>
        <w:t xml:space="preserve">预算金额：人民币</w:t>
      </w:r>
      <w:r>
        <w:rPr>
          <w:rFonts w:ascii="宋体" w:hAnsi="宋体" w:cs="宋体"/>
          <w:bCs/>
          <w:szCs w:val="21"/>
        </w:rPr>
        <w:t xml:space="preserve">100</w:t>
      </w:r>
      <w:r>
        <w:rPr>
          <w:rFonts w:hint="eastAsia" w:ascii="宋体" w:hAnsi="宋体" w:cs="宋体"/>
          <w:bCs/>
          <w:szCs w:val="21"/>
        </w:rPr>
        <w:t xml:space="preserve">万元</w:t>
      </w:r>
      <w:r/>
    </w:p>
    <w:p>
      <w:pPr>
        <w:ind w:firstLine="420"/>
        <w:spacing w:line="360" w:lineRule="auto"/>
        <w:rPr>
          <w:rFonts w:ascii="宋体" w:hAnsi="宋体" w:cs="宋体"/>
          <w:bCs/>
          <w:szCs w:val="21"/>
        </w:rPr>
      </w:pPr>
      <w:r>
        <w:rPr>
          <w:rFonts w:hint="eastAsia" w:ascii="宋体" w:hAnsi="宋体" w:cs="宋体"/>
          <w:bCs/>
          <w:szCs w:val="21"/>
        </w:rPr>
        <w:t xml:space="preserve">最高限价（如有）：</w:t>
      </w:r>
      <w:r>
        <w:rPr>
          <w:rFonts w:hint="eastAsia" w:ascii="宋体" w:hAnsi="宋体" w:cs="宋体"/>
          <w:bCs/>
          <w:szCs w:val="21"/>
        </w:rPr>
        <w:t xml:space="preserve">1</w:t>
      </w:r>
      <w:r>
        <w:rPr>
          <w:rFonts w:ascii="宋体" w:hAnsi="宋体" w:cs="宋体"/>
          <w:bCs/>
          <w:szCs w:val="21"/>
        </w:rPr>
        <w:t xml:space="preserve">00</w:t>
      </w:r>
      <w:r>
        <w:rPr>
          <w:rFonts w:hint="eastAsia" w:ascii="宋体" w:hAnsi="宋体" w:cs="宋体"/>
          <w:bCs/>
          <w:szCs w:val="21"/>
        </w:rPr>
        <w:t xml:space="preserve">万元。</w:t>
      </w:r>
      <w:r/>
    </w:p>
    <w:p>
      <w:pPr>
        <w:ind w:firstLine="420"/>
        <w:spacing w:line="360" w:lineRule="auto"/>
        <w:rPr>
          <w:rFonts w:ascii="宋体" w:hAnsi="宋体" w:cs="宋体"/>
          <w:spacing w:val="8"/>
        </w:rPr>
      </w:pPr>
      <w:r>
        <w:rPr>
          <w:rFonts w:hint="eastAsia" w:ascii="宋体" w:hAnsi="宋体" w:cs="宋体"/>
          <w:bCs/>
          <w:szCs w:val="21"/>
        </w:rPr>
        <w:t xml:space="preserve">采购需求：</w:t>
      </w:r>
      <w:r>
        <w:rPr>
          <w:rFonts w:hint="eastAsia" w:ascii="宋体" w:hAnsi="宋体"/>
        </w:rPr>
        <w:t xml:space="preserve">负责江北新区直管区内建设工程的消防验收、备案、抽查工作。具体详见采购文件第四章“采购需求”。</w:t>
      </w:r>
      <w:r/>
    </w:p>
    <w:p>
      <w:pPr>
        <w:ind w:firstLine="420"/>
        <w:spacing w:line="360" w:lineRule="auto"/>
        <w:rPr>
          <w:rFonts w:ascii="宋体" w:hAnsi="宋体" w:cs="宋体"/>
          <w:bCs/>
          <w:szCs w:val="21"/>
        </w:rPr>
      </w:pPr>
      <w:r>
        <w:rPr>
          <w:rFonts w:hint="eastAsia" w:ascii="宋体" w:hAnsi="宋体" w:cs="宋体"/>
          <w:bCs/>
          <w:szCs w:val="21"/>
        </w:rPr>
        <w:t xml:space="preserve">合同履行期限：</w:t>
      </w:r>
      <w:r>
        <w:rPr>
          <w:rStyle w:val="1109"/>
          <w:rFonts w:hint="eastAsia" w:cs="宋体"/>
          <w:bCs/>
          <w:szCs w:val="21"/>
        </w:rPr>
        <w:t xml:space="preserve">自合同签订之日起一年</w:t>
      </w:r>
      <w:r>
        <w:rPr>
          <w:rFonts w:hint="eastAsia" w:ascii="宋体" w:hAnsi="宋体" w:cs="宋体"/>
          <w:bCs/>
          <w:spacing w:val="8"/>
          <w:szCs w:val="21"/>
        </w:rPr>
        <w:t xml:space="preserve">。</w:t>
      </w:r>
      <w:r/>
    </w:p>
    <w:p>
      <w:pPr>
        <w:ind w:firstLine="420"/>
        <w:spacing w:line="360" w:lineRule="auto"/>
        <w:rPr>
          <w:rFonts w:ascii="宋体" w:hAnsi="宋体" w:cs="宋体"/>
        </w:rPr>
      </w:pPr>
      <w:r>
        <w:rPr>
          <w:rFonts w:hint="eastAsia" w:ascii="宋体" w:hAnsi="宋体" w:cs="宋体"/>
          <w:bCs/>
          <w:szCs w:val="21"/>
        </w:rPr>
        <w:t xml:space="preserve">本项目（是/否）接受联合体：否。</w:t>
      </w:r>
      <w:r/>
    </w:p>
    <w:p>
      <w:pPr>
        <w:spacing w:line="360" w:lineRule="auto"/>
        <w:shd w:val="clear" w:color="auto" w:fill="ffffff" w:themeFill="background1"/>
        <w:rPr>
          <w:rFonts w:ascii="宋体" w:hAnsi="宋体" w:cs="宋体"/>
          <w:b/>
          <w:spacing w:val="8"/>
          <w:sz w:val="24"/>
        </w:rPr>
        <w:outlineLvl w:val="1"/>
      </w:pPr>
      <w:r>
        <w:rPr>
          <w:rFonts w:hint="eastAsia" w:ascii="宋体" w:hAnsi="宋体" w:cs="宋体"/>
          <w:b/>
          <w:spacing w:val="8"/>
          <w:sz w:val="24"/>
        </w:rPr>
        <w:t xml:space="preserve">二、申请人的资格要求</w:t>
      </w:r>
      <w:r/>
    </w:p>
    <w:p>
      <w:pPr>
        <w:ind w:firstLine="454"/>
        <w:spacing w:line="360" w:lineRule="auto"/>
        <w:shd w:val="clear" w:color="auto" w:fill="ffffff" w:themeFill="background1"/>
        <w:rPr>
          <w:rFonts w:ascii="宋体" w:hAnsi="宋体" w:cs="宋体"/>
          <w:spacing w:val="8"/>
          <w:szCs w:val="21"/>
        </w:rPr>
      </w:pPr>
      <w:r>
        <w:rPr>
          <w:rFonts w:hint="eastAsia" w:ascii="宋体" w:hAnsi="宋体" w:cs="宋体"/>
          <w:spacing w:val="8"/>
          <w:szCs w:val="21"/>
        </w:rPr>
        <w:t xml:space="preserve">（一）满足《中华人民共和国政府采购法》第二十二条规定；</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w:t>
      </w:r>
      <w:r>
        <w:rPr>
          <w:rFonts w:hint="eastAsia" w:ascii="宋体" w:hAnsi="宋体" w:cs="宋体"/>
          <w:bCs/>
          <w:szCs w:val="21"/>
        </w:rPr>
        <w:t xml:space="preserve">具有独立承担民事责任的能力（提供法人或者其他组织的营业执照；供应商为自然人的，提供其身份证明）； </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ascii="宋体" w:hAnsi="宋体" w:cs="宋体"/>
          <w:bCs/>
          <w:szCs w:val="21"/>
        </w:rPr>
        <w:t xml:space="preserve">.</w:t>
      </w:r>
      <w:r>
        <w:rPr>
          <w:rFonts w:hint="eastAsia" w:ascii="宋体" w:hAnsi="宋体" w:cs="宋体"/>
          <w:bCs/>
          <w:szCs w:val="21"/>
        </w:rPr>
        <w:t xml:space="preserve">具有良好的商业信誉和健全的财务会计制度(提供参加本次政府采购活动前一年内（至少一个月）的会计报表，成立不满一个月的无需提供)；</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ascii="宋体" w:hAnsi="宋体" w:cs="宋体"/>
          <w:bCs/>
          <w:szCs w:val="21"/>
        </w:rPr>
        <w:t xml:space="preserve">.</w:t>
      </w:r>
      <w:r>
        <w:rPr>
          <w:rFonts w:hint="eastAsia" w:ascii="宋体" w:hAnsi="宋体" w:cs="宋体"/>
          <w:bCs/>
          <w:szCs w:val="21"/>
        </w:rPr>
        <w:t xml:space="preserve">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szCs w:val="21"/>
        </w:rPr>
      </w:pPr>
      <w:r>
        <w:rPr>
          <w:rFonts w:hint="eastAsia" w:ascii="宋体" w:hAnsi="宋体" w:cs="宋体"/>
          <w:bCs/>
          <w:szCs w:val="21"/>
        </w:rPr>
        <w:t xml:space="preserve">4</w:t>
      </w:r>
      <w:r>
        <w:rPr>
          <w:rFonts w:ascii="宋体" w:hAnsi="宋体" w:cs="宋体"/>
          <w:bCs/>
          <w:szCs w:val="21"/>
        </w:rPr>
        <w:t xml:space="preserve">.</w:t>
      </w:r>
      <w:r>
        <w:rPr>
          <w:rFonts w:hint="eastAsia" w:ascii="宋体" w:hAnsi="宋体" w:cs="宋体"/>
          <w:bCs/>
          <w:szCs w:val="21"/>
        </w:rPr>
        <w:t xml:space="preserve">有依法缴纳税收和社会保障资金的良好记录（提供参加本次政府采购活动前六个月内（至少一个月）依法缴纳税收和社会保障资金的相关材料）；</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ascii="宋体" w:hAnsi="宋体" w:cs="宋体"/>
          <w:bCs/>
          <w:szCs w:val="21"/>
        </w:rPr>
        <w:t xml:space="preserve">.</w:t>
      </w:r>
      <w:r>
        <w:rPr>
          <w:rFonts w:hint="eastAsia" w:ascii="宋体" w:hAnsi="宋体" w:cs="宋体"/>
          <w:bCs/>
          <w:szCs w:val="21"/>
        </w:rPr>
        <w:t xml:space="preserve">参加政府采购活动前三年内，在经营活动中没有重大违法记录（提供参加本次政府采购活动前3年内在经营活动中没有重大违法记录的书面声明）。</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ascii="宋体" w:hAnsi="宋体" w:cs="宋体"/>
          <w:bCs/>
          <w:szCs w:val="21"/>
        </w:rPr>
        <w:t xml:space="preserve">.</w:t>
      </w:r>
      <w:r>
        <w:rPr>
          <w:rFonts w:hint="eastAsia" w:ascii="宋体" w:hAnsi="宋体" w:cs="宋体"/>
          <w:bCs/>
          <w:szCs w:val="21"/>
        </w:rPr>
        <w:t xml:space="preserve">法律、行政法规规定的其他条件：无。</w:t>
      </w:r>
      <w:r/>
    </w:p>
    <w:p>
      <w:pPr>
        <w:ind w:firstLine="454"/>
        <w:spacing w:line="360" w:lineRule="auto"/>
        <w:shd w:val="clear" w:color="auto" w:fill="ffffff" w:themeFill="background1"/>
        <w:rPr>
          <w:rFonts w:ascii="宋体" w:hAnsi="宋体" w:cs="宋体"/>
          <w:spacing w:val="8"/>
          <w:szCs w:val="21"/>
        </w:rPr>
      </w:pPr>
      <w:r>
        <w:rPr>
          <w:rFonts w:hint="eastAsia" w:ascii="宋体" w:hAnsi="宋体" w:cs="宋体"/>
          <w:spacing w:val="8"/>
          <w:szCs w:val="21"/>
        </w:rPr>
        <w:t xml:space="preserve">（二）落实政府采购政策需满足的资格要求：本项目为非预留份额的采购项目或采购包，执行价格扣除优惠政策，具体详见第三章。</w:t>
      </w:r>
      <w:r/>
    </w:p>
    <w:p>
      <w:pPr>
        <w:ind w:firstLine="454"/>
        <w:spacing w:line="360" w:lineRule="auto"/>
        <w:rPr>
          <w:rFonts w:ascii="宋体" w:hAnsi="宋体" w:cs="宋体"/>
          <w:szCs w:val="21"/>
        </w:rPr>
      </w:pPr>
      <w:r>
        <w:rPr>
          <w:rFonts w:hint="eastAsia" w:ascii="宋体" w:hAnsi="宋体" w:cs="宋体"/>
          <w:spacing w:val="8"/>
          <w:szCs w:val="21"/>
        </w:rPr>
        <w:t xml:space="preserve">（三）</w:t>
      </w:r>
      <w:r>
        <w:rPr>
          <w:rFonts w:hint="eastAsia" w:ascii="宋体" w:hAnsi="宋体" w:cs="宋体"/>
          <w:szCs w:val="21"/>
        </w:rPr>
        <w:t xml:space="preserve">本项目的特定资格要求：</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w:t>
      </w:r>
      <w:r>
        <w:rPr>
          <w:rFonts w:hint="eastAsia" w:ascii="宋体" w:hAnsi="宋体" w:cs="宋体"/>
          <w:bCs/>
          <w:szCs w:val="21"/>
        </w:rPr>
        <w:t xml:space="preserve">投标人具有工程设计综合资质甲级或者建筑行业甲级及以上资质或者建筑行业（建筑工程）专业甲级及以上资质。（证书原件扫描上传至电子投标文件中）</w:t>
      </w:r>
      <w:r/>
    </w:p>
    <w:p>
      <w:pPr>
        <w:ind w:firstLine="420"/>
        <w:spacing w:line="360" w:lineRule="auto"/>
        <w:rPr>
          <w:rFonts w:ascii="宋体" w:hAnsi="宋体" w:cs="宋体"/>
          <w:bCs/>
          <w:szCs w:val="21"/>
        </w:rPr>
      </w:pPr>
      <w:r>
        <w:rPr>
          <w:rFonts w:ascii="宋体" w:hAnsi="宋体" w:cs="宋体"/>
          <w:bCs/>
          <w:szCs w:val="21"/>
        </w:rPr>
        <w:t xml:space="preserve">2.</w:t>
      </w:r>
      <w:r>
        <w:rPr>
          <w:rFonts w:hint="eastAsia" w:ascii="宋体" w:hAnsi="宋体" w:cs="宋体"/>
          <w:bCs/>
          <w:szCs w:val="21"/>
        </w:rPr>
        <w:t xml:space="preserve">拒绝下述供应商参加本次招标活动：（1）单位负责人为同一人或者存在直接控股、管理关系的不同供应商，不得参加同一合同项下的政府采购活动。 （2）为采购项目提供整体设计、规范编制或者项目管理、监理、检测等服务的供应商，不得参加本项目的采购活动。（提供承诺函原件） </w:t>
      </w:r>
      <w:r/>
    </w:p>
    <w:p>
      <w:pPr>
        <w:ind w:firstLine="420"/>
        <w:spacing w:line="360" w:lineRule="auto"/>
        <w:rPr>
          <w:rFonts w:ascii="宋体" w:hAnsi="宋体" w:cs="宋体"/>
          <w:bCs/>
          <w:szCs w:val="21"/>
        </w:rPr>
      </w:pPr>
      <w:r>
        <w:rPr>
          <w:rFonts w:ascii="宋体" w:hAnsi="宋体" w:cs="宋体"/>
          <w:bCs/>
          <w:szCs w:val="21"/>
        </w:rPr>
        <w:t xml:space="preserve">3.</w:t>
      </w:r>
      <w:r>
        <w:rPr>
          <w:rFonts w:hint="eastAsia"/>
        </w:rPr>
        <w:t xml:space="preserve"> </w:t>
      </w:r>
      <w:r>
        <w:rPr>
          <w:rFonts w:hint="eastAsia" w:ascii="宋体" w:hAnsi="宋体" w:cs="宋体"/>
          <w:bCs/>
          <w:szCs w:val="21"/>
        </w:rPr>
        <w:t xml:space="preserve">拒绝列入失信被执行人、重大税收违法案件当事人名单、政府采购严重违法失信行为记录名单中的供应商参加本项目的采购活动。采购人或代理机构通过“信用中国”网站（www.creditchina.gov.cn）、“中国政府采购网”网站（www.ccgp.gov.cn）等渠道查询供应商信用记录并保存。</w:t>
      </w:r>
      <w:r/>
    </w:p>
    <w:p>
      <w:pPr>
        <w:ind w:firstLine="420"/>
        <w:spacing w:line="360" w:lineRule="auto"/>
        <w:rPr>
          <w:rFonts w:ascii="宋体" w:hAnsi="宋体" w:cs="宋体"/>
          <w:bCs/>
          <w:szCs w:val="21"/>
        </w:rPr>
      </w:pPr>
      <w:r>
        <w:rPr>
          <w:rFonts w:hint="eastAsia" w:ascii="宋体" w:hAnsi="宋体" w:cs="宋体"/>
          <w:bCs/>
          <w:szCs w:val="21"/>
        </w:rPr>
        <w:t xml:space="preserve">4</w:t>
      </w:r>
      <w:r>
        <w:rPr>
          <w:rFonts w:ascii="宋体" w:hAnsi="宋体" w:cs="宋体"/>
          <w:bCs/>
          <w:szCs w:val="21"/>
        </w:rPr>
        <w:t xml:space="preserve">.</w:t>
      </w:r>
      <w:r>
        <w:rPr>
          <w:rFonts w:hint="eastAsia" w:ascii="宋体" w:hAnsi="宋体" w:cs="宋体"/>
          <w:bCs/>
          <w:szCs w:val="21"/>
        </w:rPr>
        <w:t xml:space="preserve">《南京市政府采购供应商信用记录表暨信用承诺书》。（法定代表人签字、加盖单位公章后扫描上传至电子投标文件中）</w:t>
      </w:r>
      <w:r/>
    </w:p>
    <w:p>
      <w:pPr>
        <w:spacing w:line="360" w:lineRule="auto"/>
        <w:rPr>
          <w:rFonts w:ascii="宋体" w:hAnsi="宋体" w:cs="宋体"/>
          <w:b/>
          <w:spacing w:val="8"/>
          <w:sz w:val="24"/>
        </w:rPr>
      </w:pPr>
      <w:r>
        <w:rPr>
          <w:rFonts w:hint="eastAsia" w:ascii="宋体" w:hAnsi="宋体" w:cs="宋体"/>
          <w:b/>
          <w:spacing w:val="8"/>
          <w:sz w:val="24"/>
        </w:rPr>
        <w:t xml:space="preserve">三、获取招标文件</w:t>
      </w:r>
      <w:r/>
    </w:p>
    <w:p>
      <w:pPr>
        <w:ind w:firstLine="452"/>
        <w:spacing w:line="360" w:lineRule="auto"/>
        <w:shd w:val="clear" w:color="auto" w:fill="ffffff" w:themeFill="background1"/>
        <w:rPr>
          <w:rFonts w:ascii="宋体" w:hAnsi="宋体" w:cs="宋体"/>
          <w:spacing w:val="8"/>
          <w:szCs w:val="21"/>
        </w:rPr>
      </w:pPr>
      <w:r>
        <w:rPr>
          <w:rFonts w:hint="eastAsia" w:ascii="宋体" w:hAnsi="宋体" w:cs="宋体"/>
          <w:bCs/>
          <w:spacing w:val="8"/>
          <w:szCs w:val="21"/>
        </w:rPr>
        <w:t xml:space="preserve">时间：</w:t>
      </w:r>
      <w:r>
        <w:rPr>
          <w:rFonts w:hint="eastAsia" w:ascii="宋体" w:hAnsi="宋体" w:cs="宋体"/>
          <w:bCs/>
        </w:rPr>
        <w:t xml:space="preserve">自招标文件公告发布之日起5个工作日。</w:t>
      </w:r>
      <w:r/>
    </w:p>
    <w:p>
      <w:pPr>
        <w:ind w:firstLine="452"/>
        <w:spacing w:line="360" w:lineRule="auto"/>
        <w:shd w:val="clear" w:color="auto" w:fill="ffffff" w:themeFill="background1"/>
        <w:rPr>
          <w:rFonts w:ascii="宋体" w:hAnsi="宋体" w:cs="宋体"/>
          <w:spacing w:val="8"/>
          <w:szCs w:val="21"/>
        </w:rPr>
      </w:pPr>
      <w:r>
        <w:rPr>
          <w:rFonts w:hint="eastAsia" w:ascii="宋体" w:hAnsi="宋体" w:cs="宋体"/>
          <w:spacing w:val="8"/>
          <w:szCs w:val="21"/>
        </w:rPr>
        <w:t xml:space="preserve">地点：“江苏政府采购网”自行免费下载。</w:t>
      </w:r>
      <w:r/>
    </w:p>
    <w:p>
      <w:pPr>
        <w:ind w:firstLine="452"/>
        <w:spacing w:line="360" w:lineRule="auto"/>
        <w:shd w:val="clear" w:color="auto" w:fill="ffffff" w:themeFill="background1"/>
        <w:rPr>
          <w:rFonts w:ascii="宋体" w:hAnsi="宋体" w:cs="宋体"/>
          <w:szCs w:val="21"/>
        </w:rPr>
      </w:pPr>
      <w:r>
        <w:rPr>
          <w:rFonts w:hint="eastAsia" w:ascii="宋体" w:hAnsi="宋体" w:cs="宋体"/>
          <w:spacing w:val="8"/>
          <w:szCs w:val="21"/>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52"/>
        <w:spacing w:line="360" w:lineRule="auto"/>
        <w:shd w:val="clear" w:color="auto" w:fill="ffffff" w:themeFill="background1"/>
        <w:rPr>
          <w:rFonts w:ascii="宋体" w:hAnsi="宋体" w:cs="宋体"/>
          <w:szCs w:val="21"/>
        </w:rPr>
      </w:pPr>
      <w:r>
        <w:rPr>
          <w:rFonts w:hint="eastAsia" w:ascii="宋体" w:hAnsi="宋体" w:cs="宋体"/>
          <w:spacing w:val="8"/>
          <w:szCs w:val="21"/>
        </w:rPr>
        <w:t xml:space="preserve">售价：0.00元。</w:t>
      </w:r>
      <w:r/>
    </w:p>
    <w:p>
      <w:pPr>
        <w:spacing w:line="360" w:lineRule="auto"/>
        <w:shd w:val="clear" w:color="auto" w:fill="ffffff" w:themeFill="background1"/>
        <w:rPr>
          <w:rFonts w:ascii="宋体" w:hAnsi="宋体" w:cs="宋体"/>
          <w:b/>
          <w:spacing w:val="8"/>
          <w:sz w:val="24"/>
        </w:rPr>
        <w:outlineLvl w:val="1"/>
      </w:pPr>
      <w:r>
        <w:rPr>
          <w:rFonts w:hint="eastAsia" w:ascii="宋体" w:hAnsi="宋体" w:cs="宋体"/>
          <w:b/>
          <w:spacing w:val="8"/>
          <w:sz w:val="24"/>
        </w:rPr>
        <w:t xml:space="preserve">四、提交投标文件截止时间、开标时间和地点</w:t>
      </w:r>
      <w:r/>
    </w:p>
    <w:p>
      <w:pPr>
        <w:ind w:firstLine="452"/>
        <w:spacing w:line="360" w:lineRule="auto"/>
        <w:shd w:val="clear" w:color="auto" w:fill="ffffff" w:themeFill="background1"/>
        <w:rPr>
          <w:rFonts w:ascii="宋体" w:hAnsi="宋体" w:cs="宋体"/>
          <w:color w:val="ff0000"/>
          <w:spacing w:val="8"/>
          <w:szCs w:val="21"/>
        </w:rPr>
      </w:pPr>
      <w:r>
        <w:rPr>
          <w:rFonts w:hint="eastAsia" w:ascii="宋体" w:hAnsi="宋体" w:cs="宋体"/>
          <w:spacing w:val="8"/>
          <w:szCs w:val="21"/>
        </w:rPr>
        <w:t xml:space="preserve">时间：</w:t>
      </w:r>
      <w:r>
        <w:rPr>
          <w:rFonts w:hint="eastAsia" w:ascii="宋体" w:hAnsi="宋体" w:cs="宋体"/>
          <w:bCs/>
          <w:color w:val="ff0000"/>
          <w:spacing w:val="8"/>
          <w:szCs w:val="21"/>
        </w:rPr>
        <w:t xml:space="preserve">202</w:t>
      </w:r>
      <w:r>
        <w:rPr>
          <w:rFonts w:ascii="宋体" w:hAnsi="宋体" w:cs="宋体"/>
          <w:bCs/>
          <w:color w:val="ff0000"/>
          <w:spacing w:val="8"/>
          <w:szCs w:val="21"/>
        </w:rPr>
        <w:t xml:space="preserve">6</w:t>
      </w:r>
      <w:r>
        <w:rPr>
          <w:rFonts w:hint="eastAsia" w:ascii="宋体" w:hAnsi="宋体" w:cs="宋体"/>
          <w:bCs/>
          <w:color w:val="ff0000"/>
          <w:spacing w:val="8"/>
          <w:szCs w:val="21"/>
        </w:rPr>
        <w:t xml:space="preserve">年</w:t>
      </w:r>
      <w:r>
        <w:rPr>
          <w:rFonts w:ascii="宋体" w:hAnsi="宋体" w:cs="宋体"/>
          <w:bCs/>
          <w:color w:val="ff0000"/>
          <w:spacing w:val="8"/>
          <w:szCs w:val="21"/>
        </w:rPr>
        <w:t xml:space="preserve">3</w:t>
      </w:r>
      <w:r>
        <w:rPr>
          <w:rFonts w:hint="eastAsia" w:ascii="宋体" w:hAnsi="宋体" w:cs="宋体"/>
          <w:bCs/>
          <w:color w:val="ff0000"/>
          <w:spacing w:val="8"/>
          <w:szCs w:val="21"/>
        </w:rPr>
        <w:t xml:space="preserve">月</w:t>
      </w:r>
      <w:r>
        <w:rPr>
          <w:rFonts w:ascii="宋体" w:hAnsi="宋体" w:cs="宋体"/>
          <w:bCs/>
          <w:color w:val="ff0000"/>
          <w:spacing w:val="8"/>
          <w:szCs w:val="21"/>
        </w:rPr>
        <w:t xml:space="preserve">24</w:t>
      </w:r>
      <w:r>
        <w:rPr>
          <w:rFonts w:hint="eastAsia" w:ascii="宋体" w:hAnsi="宋体" w:cs="宋体"/>
          <w:bCs/>
          <w:color w:val="ff0000"/>
          <w:spacing w:val="8"/>
          <w:szCs w:val="21"/>
        </w:rPr>
        <w:t xml:space="preserve">日</w:t>
      </w:r>
      <w:r>
        <w:rPr>
          <w:rFonts w:ascii="宋体" w:hAnsi="宋体" w:cs="宋体"/>
          <w:bCs/>
          <w:color w:val="ff0000"/>
          <w:spacing w:val="8"/>
          <w:szCs w:val="21"/>
        </w:rPr>
        <w:t xml:space="preserve">14</w:t>
      </w:r>
      <w:r>
        <w:rPr>
          <w:rFonts w:hint="eastAsia" w:ascii="宋体" w:hAnsi="宋体" w:cs="宋体"/>
          <w:bCs/>
          <w:color w:val="ff0000"/>
          <w:spacing w:val="8"/>
          <w:szCs w:val="21"/>
        </w:rPr>
        <w:t xml:space="preserve">点30分</w:t>
      </w:r>
      <w:r>
        <w:rPr>
          <w:rFonts w:hint="eastAsia" w:ascii="宋体" w:hAnsi="宋体" w:cs="宋体"/>
          <w:color w:val="ff0000"/>
          <w:spacing w:val="8"/>
          <w:szCs w:val="21"/>
        </w:rPr>
        <w:t xml:space="preserve">（北京时间）</w:t>
      </w:r>
      <w:r/>
    </w:p>
    <w:p>
      <w:pPr>
        <w:ind w:firstLine="452"/>
        <w:spacing w:line="360" w:lineRule="auto"/>
        <w:shd w:val="clear" w:color="auto" w:fill="ffffff" w:themeFill="background1"/>
        <w:rPr>
          <w:rFonts w:ascii="宋体" w:hAnsi="宋体" w:cs="宋体"/>
          <w:spacing w:val="8"/>
          <w:szCs w:val="21"/>
        </w:rPr>
      </w:pPr>
      <w:r>
        <w:rPr>
          <w:rFonts w:hint="eastAsia" w:ascii="宋体" w:hAnsi="宋体" w:cs="宋体"/>
          <w:spacing w:val="8"/>
          <w:szCs w:val="21"/>
        </w:rPr>
        <w:t xml:space="preserve">地点：江苏省政府采购交易系统（以下简称“苏采云系统”）网上开标大厅。</w:t>
      </w:r>
      <w:r/>
    </w:p>
    <w:p>
      <w:pPr>
        <w:spacing w:line="360" w:lineRule="auto"/>
        <w:shd w:val="clear" w:color="auto" w:fill="ffffff" w:themeFill="background1"/>
        <w:rPr>
          <w:rFonts w:ascii="宋体" w:hAnsi="宋体" w:cs="宋体"/>
          <w:b/>
          <w:spacing w:val="8"/>
          <w:sz w:val="24"/>
        </w:rPr>
        <w:outlineLvl w:val="1"/>
      </w:pPr>
      <w:r>
        <w:rPr>
          <w:rFonts w:hint="eastAsia" w:ascii="宋体" w:hAnsi="宋体" w:cs="宋体"/>
          <w:b/>
          <w:spacing w:val="8"/>
          <w:sz w:val="24"/>
        </w:rPr>
        <w:t xml:space="preserve">五、公告期限</w:t>
      </w:r>
      <w:r/>
    </w:p>
    <w:p>
      <w:pPr>
        <w:ind w:firstLine="370"/>
        <w:spacing w:line="360" w:lineRule="auto"/>
        <w:shd w:val="clear" w:color="auto" w:fill="ffffff" w:themeFill="background1"/>
        <w:rPr>
          <w:rFonts w:ascii="宋体" w:hAnsi="宋体" w:cs="宋体"/>
          <w:spacing w:val="8"/>
          <w:szCs w:val="21"/>
        </w:rPr>
      </w:pPr>
      <w:r>
        <w:rPr>
          <w:rFonts w:hint="eastAsia" w:ascii="宋体" w:hAnsi="宋体" w:cs="宋体"/>
          <w:spacing w:val="8"/>
          <w:szCs w:val="21"/>
        </w:rPr>
        <w:t xml:space="preserve">自本公告发布之日起5个工作日。</w:t>
      </w:r>
      <w:r/>
    </w:p>
    <w:p>
      <w:pPr>
        <w:spacing w:line="360" w:lineRule="auto"/>
        <w:shd w:val="clear" w:color="auto" w:fill="ffffff" w:themeFill="background1"/>
        <w:rPr>
          <w:rFonts w:ascii="宋体" w:hAnsi="宋体" w:cs="宋体"/>
          <w:b/>
          <w:spacing w:val="8"/>
          <w:sz w:val="24"/>
        </w:rPr>
        <w:outlineLvl w:val="1"/>
      </w:pPr>
      <w:r>
        <w:rPr>
          <w:rFonts w:hint="eastAsia" w:ascii="宋体" w:hAnsi="宋体" w:cs="宋体"/>
          <w:b/>
          <w:spacing w:val="8"/>
          <w:sz w:val="24"/>
        </w:rPr>
        <w:t xml:space="preserve">六、其他补充事宜</w:t>
      </w:r>
      <w:r/>
    </w:p>
    <w:p>
      <w:pPr>
        <w:ind w:firstLine="420"/>
        <w:spacing w:line="360" w:lineRule="auto"/>
        <w:rPr>
          <w:rFonts w:ascii="宋体" w:hAnsi="宋体" w:cs="宋体"/>
          <w:bCs/>
          <w:szCs w:val="21"/>
        </w:rPr>
      </w:pPr>
      <w:r/>
      <w:bookmarkStart w:id="4" w:name="OLE_LINK17"/>
      <w:r>
        <w:rPr>
          <w:rFonts w:hint="eastAsia" w:ascii="宋体" w:hAnsi="宋体" w:cs="宋体"/>
          <w:bCs/>
          <w:szCs w:val="21"/>
        </w:rPr>
        <w:t xml:space="preserve">1</w:t>
      </w:r>
      <w:r>
        <w:rPr>
          <w:rFonts w:ascii="宋体" w:hAnsi="宋体" w:cs="宋体"/>
          <w:bCs/>
          <w:szCs w:val="21"/>
        </w:rPr>
        <w:t xml:space="preserve">.</w:t>
      </w:r>
      <w:r>
        <w:rPr>
          <w:rFonts w:hint="eastAsia" w:ascii="宋体" w:hAnsi="宋体" w:cs="宋体"/>
          <w:bCs/>
          <w:szCs w:val="21"/>
        </w:rPr>
        <w:t xml:space="preserve">根据《关于在政府采购活动中推行信用承诺制的通知》（宁财购通〔2021〕5号）有关规定，招标公告“二、申请人的资格要求”中“（一）满足《中华人民共和国政府采购法》第二十二条规定”所涉及的证明材料，供应商可以在投标文件中一次性提交，也可以在投标文件中提供《南京市政府采购供应商信用记录表暨信用承诺书》，提供信用承诺书的，即可替代“（一）满足《中华人民共和国政府采购法》第二十二条规定”所涉及的证明材料。</w:t>
      </w:r>
      <w:r/>
    </w:p>
    <w:p>
      <w:pPr>
        <w:ind w:firstLine="420"/>
        <w:spacing w:line="360" w:lineRule="auto"/>
        <w:rPr>
          <w:rFonts w:ascii="宋体" w:hAnsi="宋体" w:cs="宋体"/>
          <w:bCs/>
          <w:szCs w:val="21"/>
        </w:rPr>
      </w:pPr>
      <w:r>
        <w:rPr>
          <w:rFonts w:hint="eastAsia" w:ascii="宋体" w:hAnsi="宋体" w:cs="宋体"/>
          <w:bCs/>
          <w:szCs w:val="21"/>
        </w:rPr>
        <w:t xml:space="preserve">供应商仅提供信用承诺书而未提供“（一）满足《中华人民共和国政府采购法》第二十二条规定”涉及的证明材料的，须在中标（成交）后，按采购文件要求，将上述由信用承诺书替代的证明材料提交采购人或采购代理机构核验。经核验无误后，由采购人或采购代理机构发出中标（成交）通知书。</w:t>
      </w:r>
      <w:r/>
    </w:p>
    <w:p>
      <w:pPr>
        <w:ind w:firstLine="420"/>
        <w:spacing w:line="360" w:lineRule="auto"/>
        <w:rPr>
          <w:rFonts w:ascii="宋体" w:hAnsi="宋体" w:cs="宋体"/>
          <w:bCs/>
          <w:szCs w:val="21"/>
        </w:rPr>
      </w:pPr>
      <w:r>
        <w:rPr>
          <w:rFonts w:hint="eastAsia" w:ascii="宋体" w:hAnsi="宋体" w:cs="宋体"/>
          <w:bCs/>
          <w:szCs w:val="21"/>
        </w:rPr>
        <w:t xml:space="preserve">供应商涉及以下情形的，不适用信用承诺，仍须提供上述证明材料：</w:t>
      </w:r>
      <w:r/>
    </w:p>
    <w:p>
      <w:pPr>
        <w:ind w:firstLine="420"/>
        <w:spacing w:line="360" w:lineRule="auto"/>
        <w:rPr>
          <w:rFonts w:ascii="宋体" w:hAnsi="宋体" w:cs="宋体"/>
          <w:bCs/>
          <w:szCs w:val="21"/>
        </w:rPr>
      </w:pPr>
      <w:r>
        <w:rPr>
          <w:rFonts w:hint="eastAsia" w:ascii="宋体" w:hAnsi="宋体" w:cs="宋体"/>
          <w:bCs/>
          <w:szCs w:val="21"/>
        </w:rPr>
        <w:t xml:space="preserve">（1）供应商被列入严重失信主体名单；</w:t>
      </w:r>
      <w:r/>
    </w:p>
    <w:p>
      <w:pPr>
        <w:ind w:firstLine="420"/>
        <w:spacing w:line="360" w:lineRule="auto"/>
        <w:rPr>
          <w:rFonts w:ascii="宋体" w:hAnsi="宋体" w:cs="宋体"/>
          <w:bCs/>
          <w:szCs w:val="21"/>
        </w:rPr>
      </w:pPr>
      <w:r>
        <w:rPr>
          <w:rFonts w:hint="eastAsia" w:ascii="宋体" w:hAnsi="宋体" w:cs="宋体"/>
          <w:bCs/>
          <w:szCs w:val="21"/>
        </w:rPr>
        <w:t xml:space="preserve">（2）被相关监管部门作出行政处罚且尚在处罚有效期内；</w:t>
      </w:r>
      <w:r/>
    </w:p>
    <w:p>
      <w:pPr>
        <w:ind w:firstLine="420"/>
        <w:spacing w:line="360" w:lineRule="auto"/>
        <w:rPr>
          <w:rFonts w:ascii="宋体" w:hAnsi="宋体" w:cs="宋体"/>
          <w:bCs/>
          <w:szCs w:val="21"/>
        </w:rPr>
      </w:pPr>
      <w:r>
        <w:rPr>
          <w:rFonts w:hint="eastAsia" w:ascii="宋体" w:hAnsi="宋体" w:cs="宋体"/>
          <w:bCs/>
          <w:szCs w:val="21"/>
        </w:rPr>
        <w:t xml:space="preserve">（3）其他法律、行政法规规定的不适用信用承诺的情形。</w:t>
      </w:r>
      <w:r/>
    </w:p>
    <w:p>
      <w:pPr>
        <w:ind w:firstLine="420"/>
        <w:spacing w:line="360" w:lineRule="auto"/>
        <w:rPr>
          <w:rFonts w:ascii="宋体" w:hAnsi="宋体" w:cs="宋体"/>
          <w:bCs/>
          <w:szCs w:val="21"/>
        </w:rPr>
      </w:pPr>
      <w:r>
        <w:rPr>
          <w:rFonts w:hint="eastAsia" w:ascii="宋体" w:hAnsi="宋体" w:cs="宋体"/>
          <w:bCs/>
          <w:szCs w:val="21"/>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 并处没收违法所得，情节严重的，由市场监管部门吊销营业执照; 构成犯罪的，依法追究刑事责任。</w:t>
      </w:r>
      <w:r/>
    </w:p>
    <w:p>
      <w:pPr>
        <w:ind w:firstLine="420"/>
        <w:spacing w:line="360" w:lineRule="auto"/>
        <w:rPr>
          <w:rFonts w:ascii="宋体" w:hAnsi="宋体" w:cs="宋体"/>
          <w:bCs/>
          <w:szCs w:val="21"/>
        </w:rPr>
      </w:pPr>
      <w:r>
        <w:rPr>
          <w:rFonts w:hint="eastAsia" w:ascii="宋体" w:hAnsi="宋体" w:cs="宋体"/>
          <w:bCs/>
          <w:szCs w:val="21"/>
        </w:rPr>
        <w:t xml:space="preserve">2.集中考察现场及答疑时间、地点：采购人不组织。供应商如果对采购需求有疑问请和采购单位联系人沟通。</w:t>
      </w:r>
      <w:r/>
    </w:p>
    <w:p>
      <w:pPr>
        <w:ind w:firstLine="420"/>
        <w:spacing w:line="360" w:lineRule="auto"/>
        <w:rPr>
          <w:rFonts w:ascii="宋体" w:hAnsi="宋体" w:cs="宋体"/>
          <w:bCs/>
          <w:szCs w:val="21"/>
        </w:rPr>
      </w:pPr>
      <w:r>
        <w:rPr>
          <w:rFonts w:hint="eastAsia" w:ascii="宋体" w:hAnsi="宋体" w:cs="宋体"/>
          <w:bCs/>
          <w:szCs w:val="21"/>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w:t>
      </w:r>
      <w:r/>
    </w:p>
    <w:p>
      <w:pPr>
        <w:ind w:firstLine="420"/>
        <w:spacing w:line="360" w:lineRule="auto"/>
        <w:rPr>
          <w:rFonts w:ascii="宋体" w:hAnsi="宋体" w:cs="宋体"/>
          <w:bCs/>
          <w:szCs w:val="21"/>
        </w:rPr>
      </w:pPr>
      <w:r>
        <w:rPr>
          <w:rFonts w:hint="eastAsia" w:ascii="宋体" w:hAnsi="宋体" w:cs="宋体"/>
          <w:bCs/>
          <w:szCs w:val="21"/>
        </w:rPr>
        <w:t xml:space="preserve">4.凡在南京地区参加政府采购活动的供应商，应当事先登录“南京市政府采购供应商诚信档案管理系统”（http://222.190.243.84:8280/hodeframe2018_cxda/index.action）或“南京公共采购信息网”（https://njgc.jfh.com/）主页“南京市政府采购供应商诚信档案”栏目进行注册登记。由于特殊原因未及时注册的供应商可先行获取招标文件，但必须在提交投标文件截止日两天前办理。</w:t>
      </w:r>
      <w:r/>
    </w:p>
    <w:p>
      <w:pPr>
        <w:ind w:firstLine="420"/>
        <w:spacing w:line="360" w:lineRule="auto"/>
        <w:rPr>
          <w:rFonts w:ascii="宋体" w:hAnsi="宋体" w:cs="宋体"/>
          <w:bCs/>
          <w:szCs w:val="21"/>
        </w:rPr>
      </w:pPr>
      <w:r>
        <w:rPr>
          <w:rFonts w:hint="eastAsia" w:ascii="宋体" w:hAnsi="宋体" w:cs="宋体"/>
          <w:bCs/>
          <w:szCs w:val="21"/>
        </w:rPr>
        <w:t xml:space="preserve"> 供应商申请网上注册的，应当按以下程序进行： </w:t>
      </w:r>
      <w:r/>
    </w:p>
    <w:p>
      <w:pPr>
        <w:ind w:firstLine="420"/>
        <w:spacing w:line="360" w:lineRule="auto"/>
        <w:rPr>
          <w:rFonts w:ascii="宋体" w:hAnsi="宋体" w:cs="宋体"/>
          <w:bCs/>
          <w:szCs w:val="21"/>
        </w:rPr>
      </w:pPr>
      <w:r>
        <w:rPr>
          <w:rFonts w:hint="eastAsia" w:ascii="宋体" w:hAnsi="宋体" w:cs="宋体"/>
          <w:bCs/>
          <w:szCs w:val="21"/>
        </w:rPr>
        <w:t xml:space="preserve">（1）登录“南京市政府采购供应商诚信档案管理系统”或“南京公共采购信息网”网站，点击“南京市政府采购供应商诚信档案”图标，在弹出的用户登录界面，点击“新用户注册”；</w:t>
      </w:r>
      <w:r/>
    </w:p>
    <w:p>
      <w:pPr>
        <w:ind w:firstLine="420"/>
        <w:spacing w:line="360" w:lineRule="auto"/>
        <w:rPr>
          <w:rFonts w:ascii="宋体" w:hAnsi="宋体" w:cs="宋体"/>
          <w:bCs/>
          <w:szCs w:val="21"/>
        </w:rPr>
      </w:pPr>
      <w:r>
        <w:rPr>
          <w:rFonts w:hint="eastAsia" w:ascii="宋体" w:hAnsi="宋体" w:cs="宋体"/>
          <w:bCs/>
          <w:szCs w:val="21"/>
        </w:rPr>
        <w:t xml:space="preserve">（2）在“新用户注册”界面，投标人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420"/>
        <w:spacing w:line="360" w:lineRule="auto"/>
        <w:rPr>
          <w:rFonts w:ascii="宋体" w:hAnsi="宋体" w:cs="宋体"/>
          <w:bCs/>
          <w:szCs w:val="21"/>
        </w:rPr>
      </w:pPr>
      <w:r>
        <w:rPr>
          <w:rFonts w:hint="eastAsia" w:ascii="宋体" w:hAnsi="宋体" w:cs="宋体"/>
          <w:bCs/>
          <w:szCs w:val="21"/>
        </w:rPr>
        <w:t xml:space="preserve">注册成功后，供应商参加本次政府采购活动时，在招标文件发布之日起至递交投标响应文件截止日前，应先登录“南京市政府采购供应商诚信档案管理系统”在线打印其《南京市政府采购供应商信用记录表暨信用承诺书》，经法定代表人签字、加盖单位公章后作为投标文件的组成部分《南京市政府采购供应商信用记录表暨信用承诺书》是其参加本次政府采购活动的必备材料。</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ascii="宋体" w:hAnsi="宋体" w:cs="宋体"/>
          <w:bCs/>
          <w:szCs w:val="21"/>
        </w:rPr>
        <w:t xml:space="preserve">.</w:t>
      </w:r>
      <w:r>
        <w:rPr>
          <w:rFonts w:hint="eastAsia" w:ascii="宋体" w:hAnsi="宋体" w:cs="宋体"/>
          <w:bCs/>
          <w:szCs w:val="21"/>
        </w:rPr>
        <w:t xml:space="preserve">有关本次招标的事项若存在变动或修改，敬请及时关注江苏省政府采购中心在“江苏政府采购网”发布的更正公告。</w:t>
      </w:r>
      <w:bookmarkEnd w:id="4"/>
      <w:r/>
    </w:p>
    <w:p>
      <w:pPr>
        <w:spacing w:line="360" w:lineRule="auto"/>
        <w:shd w:val="clear" w:color="auto" w:fill="ffffff" w:themeFill="background1"/>
        <w:rPr>
          <w:rFonts w:ascii="宋体" w:hAnsi="宋体" w:cs="宋体"/>
          <w:b/>
          <w:spacing w:val="8"/>
          <w:sz w:val="24"/>
        </w:rPr>
      </w:pPr>
      <w:r>
        <w:rPr>
          <w:rFonts w:hint="eastAsia" w:ascii="宋体" w:hAnsi="宋体" w:cs="宋体"/>
          <w:b/>
          <w:spacing w:val="8"/>
          <w:sz w:val="24"/>
        </w:rPr>
        <w:t xml:space="preserve">七、对本次招标提出询问，请按以下方式联系</w:t>
      </w:r>
      <w:r/>
    </w:p>
    <w:p>
      <w:pPr>
        <w:ind w:firstLine="363"/>
        <w:spacing w:line="360" w:lineRule="auto"/>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采购人信息</w:t>
      </w:r>
      <w:r/>
    </w:p>
    <w:p>
      <w:pPr>
        <w:ind w:firstLine="363"/>
        <w:spacing w:line="360" w:lineRule="auto"/>
        <w:rPr>
          <w:rFonts w:ascii="宋体" w:hAnsi="宋体" w:cs="宋体"/>
          <w:bCs/>
          <w:szCs w:val="21"/>
          <w:lang w:val="zh-CN"/>
        </w:rPr>
      </w:pPr>
      <w:r>
        <w:rPr>
          <w:rFonts w:hint="eastAsia" w:ascii="宋体" w:hAnsi="宋体" w:cs="宋体"/>
          <w:bCs/>
          <w:szCs w:val="21"/>
          <w:lang w:val="zh-CN"/>
        </w:rPr>
        <w:t xml:space="preserve">单位名称：南京江北新区管理委员会建设与交通局</w:t>
      </w:r>
      <w:r/>
    </w:p>
    <w:p>
      <w:pPr>
        <w:ind w:firstLine="363"/>
        <w:spacing w:line="360" w:lineRule="auto"/>
        <w:rPr>
          <w:rFonts w:ascii="宋体" w:hAnsi="宋体" w:cs="宋体"/>
          <w:bCs/>
          <w:szCs w:val="21"/>
          <w:lang w:val="zh-CN"/>
        </w:rPr>
      </w:pPr>
      <w:r>
        <w:rPr>
          <w:rFonts w:ascii="宋体" w:hAnsi="宋体" w:cs="宋体"/>
          <w:bCs/>
          <w:szCs w:val="21"/>
          <w:lang w:val="zh-CN"/>
        </w:rPr>
        <w:t xml:space="preserve">单位地址：</w:t>
      </w:r>
      <w:r>
        <w:rPr>
          <w:rFonts w:hint="eastAsia" w:ascii="宋体" w:hAnsi="宋体" w:cs="宋体"/>
          <w:bCs/>
          <w:szCs w:val="21"/>
          <w:lang w:val="zh-CN"/>
        </w:rPr>
        <w:t xml:space="preserve"> </w:t>
      </w:r>
      <w:r>
        <w:rPr>
          <w:rFonts w:hint="eastAsia" w:ascii="宋体" w:hAnsi="宋体" w:cs="宋体"/>
          <w:bCs/>
          <w:szCs w:val="21"/>
          <w:lang w:val="zh-CN"/>
        </w:rPr>
        <w:t xml:space="preserve">南京江北新区江苑路9号5号楼</w:t>
      </w:r>
      <w:r/>
    </w:p>
    <w:p>
      <w:pPr>
        <w:ind w:firstLine="363"/>
        <w:spacing w:line="360" w:lineRule="auto"/>
        <w:rPr>
          <w:rFonts w:ascii="宋体" w:hAnsi="宋体" w:cs="宋体"/>
          <w:bCs/>
          <w:szCs w:val="21"/>
        </w:rPr>
      </w:pPr>
      <w:r>
        <w:rPr>
          <w:rFonts w:hint="eastAsia" w:ascii="宋体" w:hAnsi="宋体" w:cs="宋体"/>
          <w:bCs/>
          <w:szCs w:val="21"/>
        </w:rPr>
        <w:t xml:space="preserve">联系人：</w:t>
      </w:r>
      <w:bookmarkStart w:id="5" w:name="_Hlk177205384"/>
      <w:r>
        <w:rPr>
          <w:rFonts w:hint="eastAsia" w:ascii="宋体" w:hAnsi="宋体" w:cs="宋体"/>
          <w:bCs/>
          <w:szCs w:val="21"/>
        </w:rPr>
        <w:t xml:space="preserve">葛</w:t>
      </w:r>
      <w:r>
        <w:rPr>
          <w:rFonts w:hint="eastAsia" w:ascii="宋体" w:hAnsi="宋体" w:cs="宋体"/>
          <w:bCs/>
          <w:szCs w:val="21"/>
        </w:rPr>
        <w:t xml:space="preserve">军</w:t>
      </w:r>
      <w:r/>
    </w:p>
    <w:p>
      <w:pPr>
        <w:ind w:firstLine="363"/>
        <w:spacing w:line="360" w:lineRule="auto"/>
        <w:rPr>
          <w:rFonts w:ascii="宋体" w:hAnsi="宋体" w:cs="宋体"/>
          <w:bCs/>
          <w:szCs w:val="21"/>
        </w:rPr>
      </w:pPr>
      <w:r>
        <w:rPr>
          <w:rFonts w:hint="eastAsia" w:ascii="宋体" w:hAnsi="宋体" w:cs="宋体"/>
          <w:bCs/>
          <w:szCs w:val="21"/>
        </w:rPr>
        <w:t xml:space="preserve">联系电话：</w:t>
      </w:r>
      <w:bookmarkStart w:id="6" w:name="_GoBack"/>
      <w:r/>
      <w:bookmarkEnd w:id="6"/>
      <w:r>
        <w:rPr>
          <w:rFonts w:ascii="宋体" w:hAnsi="宋体" w:cs="宋体"/>
          <w:bCs/>
          <w:szCs w:val="21"/>
        </w:rPr>
        <w:t xml:space="preserve">02588029926</w:t>
      </w:r>
      <w:bookmarkEnd w:id="5"/>
      <w:r/>
    </w:p>
    <w:p>
      <w:pPr>
        <w:ind w:firstLine="363"/>
        <w:spacing w:line="360" w:lineRule="auto"/>
        <w:rPr>
          <w:rFonts w:ascii="宋体" w:hAnsi="宋体" w:cs="宋体"/>
          <w:bCs/>
          <w:szCs w:val="21"/>
        </w:rPr>
      </w:pPr>
      <w:r>
        <w:rPr>
          <w:rFonts w:ascii="宋体" w:hAnsi="宋体" w:cs="宋体"/>
          <w:bCs/>
          <w:szCs w:val="21"/>
        </w:rPr>
      </w:r>
      <w:r/>
    </w:p>
    <w:p>
      <w:pPr>
        <w:ind w:firstLine="363"/>
        <w:spacing w:line="360" w:lineRule="auto"/>
        <w:rPr>
          <w:rFonts w:ascii="宋体" w:hAnsi="宋体" w:cs="宋体"/>
          <w:bCs/>
          <w:szCs w:val="21"/>
        </w:rPr>
      </w:pPr>
      <w:r>
        <w:rPr>
          <w:rFonts w:ascii="宋体" w:hAnsi="宋体" w:cs="宋体"/>
          <w:bCs/>
          <w:szCs w:val="21"/>
        </w:rPr>
        <w:t xml:space="preserve">2.</w:t>
      </w:r>
      <w:r>
        <w:rPr>
          <w:rFonts w:hint="eastAsia" w:ascii="宋体" w:hAnsi="宋体" w:cs="宋体"/>
          <w:bCs/>
          <w:szCs w:val="21"/>
        </w:rPr>
        <w:t xml:space="preserve">采购代理机构信息</w:t>
      </w:r>
      <w:r/>
    </w:p>
    <w:p>
      <w:pPr>
        <w:ind w:firstLine="363"/>
        <w:spacing w:line="360" w:lineRule="auto"/>
        <w:rPr>
          <w:rFonts w:ascii="宋体" w:hAnsi="宋体" w:cs="宋体"/>
          <w:bCs/>
          <w:szCs w:val="21"/>
        </w:rPr>
      </w:pPr>
      <w:r>
        <w:rPr>
          <w:rFonts w:hint="eastAsia" w:ascii="宋体" w:hAnsi="宋体" w:cs="宋体"/>
          <w:bCs/>
          <w:szCs w:val="21"/>
        </w:rPr>
        <w:t xml:space="preserve">名称：南京江北公用建设工程有限公司</w:t>
      </w:r>
      <w:r/>
    </w:p>
    <w:p>
      <w:pPr>
        <w:ind w:firstLine="363"/>
        <w:spacing w:line="360" w:lineRule="auto"/>
        <w:rPr>
          <w:rFonts w:ascii="宋体" w:hAnsi="宋体" w:cs="宋体"/>
          <w:bCs/>
          <w:szCs w:val="21"/>
        </w:rPr>
      </w:pPr>
      <w:r>
        <w:rPr>
          <w:rFonts w:hint="eastAsia" w:ascii="宋体" w:hAnsi="宋体" w:cs="宋体"/>
          <w:bCs/>
          <w:szCs w:val="21"/>
        </w:rPr>
        <w:t xml:space="preserve">地址：南京江北新区智达路6号1号楼</w:t>
      </w:r>
      <w:r>
        <w:rPr>
          <w:rFonts w:ascii="宋体" w:hAnsi="宋体" w:cs="宋体"/>
          <w:bCs/>
          <w:szCs w:val="21"/>
        </w:rPr>
        <w:t xml:space="preserve">4</w:t>
      </w:r>
      <w:r>
        <w:rPr>
          <w:rFonts w:hint="eastAsia" w:ascii="宋体" w:hAnsi="宋体" w:cs="宋体"/>
          <w:bCs/>
          <w:szCs w:val="21"/>
        </w:rPr>
        <w:t xml:space="preserve">楼</w:t>
      </w:r>
      <w:r/>
    </w:p>
    <w:p>
      <w:pPr>
        <w:ind w:firstLine="363"/>
        <w:spacing w:line="360" w:lineRule="auto"/>
        <w:rPr>
          <w:rFonts w:ascii="宋体" w:hAnsi="宋体" w:cs="宋体"/>
          <w:bCs/>
          <w:szCs w:val="21"/>
        </w:rPr>
      </w:pPr>
      <w:r>
        <w:rPr>
          <w:rFonts w:hint="eastAsia" w:ascii="宋体" w:hAnsi="宋体" w:cs="宋体"/>
          <w:bCs/>
          <w:szCs w:val="21"/>
        </w:rPr>
        <w:t xml:space="preserve">联系人：薛雯</w:t>
      </w:r>
      <w:r/>
    </w:p>
    <w:p>
      <w:pPr>
        <w:ind w:firstLine="363"/>
        <w:spacing w:line="360" w:lineRule="auto"/>
        <w:rPr>
          <w:rFonts w:ascii="宋体" w:hAnsi="宋体" w:cs="宋体"/>
          <w:bCs/>
          <w:szCs w:val="21"/>
        </w:rPr>
      </w:pPr>
      <w:r>
        <w:rPr>
          <w:rFonts w:hint="eastAsia" w:ascii="宋体" w:hAnsi="宋体" w:cs="宋体"/>
          <w:bCs/>
          <w:szCs w:val="21"/>
        </w:rPr>
        <w:t xml:space="preserve">联系方式：13245823696</w:t>
      </w:r>
      <w:r/>
    </w:p>
    <w:p>
      <w:pPr>
        <w:ind w:firstLine="363"/>
        <w:spacing w:line="360" w:lineRule="auto"/>
        <w:rPr>
          <w:rFonts w:ascii="宋体" w:hAnsi="宋体" w:cs="宋体"/>
          <w:bCs/>
          <w:szCs w:val="21"/>
        </w:rPr>
      </w:pPr>
      <w:r>
        <w:rPr>
          <w:rFonts w:ascii="宋体" w:hAnsi="宋体" w:cs="宋体"/>
          <w:bCs/>
          <w:szCs w:val="21"/>
        </w:rPr>
        <w:t xml:space="preserve">3.</w:t>
      </w:r>
      <w:r>
        <w:rPr>
          <w:rFonts w:hint="eastAsia" w:ascii="宋体" w:hAnsi="宋体" w:cs="宋体"/>
          <w:bCs/>
          <w:szCs w:val="21"/>
        </w:rPr>
        <w:t xml:space="preserve">项目联系方式</w:t>
      </w:r>
      <w:r/>
    </w:p>
    <w:p>
      <w:pPr>
        <w:ind w:firstLine="363"/>
        <w:spacing w:line="360" w:lineRule="auto"/>
        <w:rPr>
          <w:rFonts w:ascii="宋体" w:hAnsi="宋体" w:cs="宋体"/>
          <w:bCs/>
          <w:szCs w:val="21"/>
        </w:rPr>
      </w:pPr>
      <w:r>
        <w:rPr>
          <w:rFonts w:hint="eastAsia" w:ascii="宋体" w:hAnsi="宋体" w:cs="宋体"/>
          <w:bCs/>
          <w:szCs w:val="21"/>
        </w:rPr>
        <w:t xml:space="preserve">项目联系人：薛雯</w:t>
      </w:r>
      <w:r/>
    </w:p>
    <w:p>
      <w:pPr>
        <w:ind w:firstLine="363"/>
        <w:spacing w:line="360" w:lineRule="auto"/>
        <w:rPr>
          <w:rFonts w:ascii="宋体" w:hAnsi="宋体" w:cs="宋体"/>
          <w:bCs/>
          <w:szCs w:val="21"/>
        </w:rPr>
      </w:pPr>
      <w:r>
        <w:rPr>
          <w:rFonts w:hint="eastAsia" w:ascii="宋体" w:hAnsi="宋体" w:cs="宋体"/>
          <w:bCs/>
          <w:szCs w:val="21"/>
          <w:lang w:val="zh-CN"/>
        </w:rPr>
        <w:t xml:space="preserve">联系</w:t>
      </w:r>
      <w:r>
        <w:rPr>
          <w:rFonts w:hint="eastAsia" w:ascii="宋体" w:hAnsi="宋体" w:cs="宋体"/>
          <w:bCs/>
          <w:szCs w:val="21"/>
        </w:rPr>
        <w:t xml:space="preserve">电话：13245823696</w:t>
      </w:r>
      <w:r/>
    </w:p>
    <w:p>
      <w:pPr>
        <w:spacing w:line="360" w:lineRule="auto"/>
        <w:rPr>
          <w:rFonts w:ascii="宋体" w:hAnsi="宋体" w:cs="宋体"/>
          <w:spacing w:val="8"/>
          <w:szCs w:val="20"/>
        </w:rPr>
      </w:pPr>
      <w:r>
        <w:rPr>
          <w:rFonts w:hint="eastAsia" w:ascii="宋体" w:hAnsi="宋体" w:cs="宋体"/>
          <w:spacing w:val="8"/>
          <w:szCs w:val="21"/>
        </w:rPr>
        <w:br w:type="page" w:clear="all"/>
      </w:r>
      <w:r/>
    </w:p>
    <w:p>
      <w:pPr>
        <w:pStyle w:val="952"/>
        <w:keepLines w:val="0"/>
        <w:keepNext w:val="0"/>
        <w:spacing w:line="360" w:lineRule="auto"/>
        <w:rPr>
          <w:rFonts w:ascii="宋体" w:hAnsi="宋体" w:cs="宋体"/>
        </w:rPr>
      </w:pPr>
      <w:r/>
      <w:bookmarkStart w:id="7" w:name="_Toc223338650"/>
      <w:r>
        <w:rPr>
          <w:rFonts w:hint="eastAsia" w:ascii="宋体" w:hAnsi="宋体" w:cs="宋体"/>
        </w:rPr>
        <w:t xml:space="preserve">第二章</w:t>
      </w:r>
      <w:bookmarkStart w:id="8" w:name="_Toc452625218"/>
      <w:r>
        <w:rPr>
          <w:rFonts w:hint="eastAsia" w:ascii="宋体" w:hAnsi="宋体" w:cs="宋体"/>
        </w:rPr>
        <w:t xml:space="preserve"> 投标人须知</w:t>
      </w:r>
      <w:bookmarkEnd w:id="7"/>
      <w:r/>
      <w:bookmarkEnd w:id="8"/>
      <w:r/>
      <w:r/>
    </w:p>
    <w:p>
      <w:pPr>
        <w:ind w:firstLine="424"/>
        <w:spacing w:line="360" w:lineRule="auto"/>
        <w:shd w:val="clear" w:color="auto" w:fill="ffffff"/>
        <w:rPr>
          <w:rFonts w:ascii="宋体" w:hAnsi="宋体" w:cs="宋体"/>
          <w:szCs w:val="21"/>
        </w:rPr>
      </w:pPr>
      <w:r>
        <w:rPr>
          <w:rFonts w:hint="eastAsia" w:ascii="宋体" w:hAnsi="宋体" w:cs="宋体"/>
          <w:b/>
          <w:bCs/>
          <w:szCs w:val="21"/>
        </w:rPr>
        <w:t xml:space="preserve">一、总 则</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2.2“投标人（供应商）”是指参加投标竞争，并符合招标文件规定资格条件的法人、其他组织或者自然人。</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3、政策功能</w:t>
      </w:r>
      <w:r/>
    </w:p>
    <w:p>
      <w:pPr>
        <w:ind w:firstLine="420"/>
        <w:jc w:val="left"/>
        <w:spacing w:line="360" w:lineRule="auto"/>
        <w:shd w:val="clear" w:color="auto" w:fill="ffffff"/>
        <w:widowControl/>
        <w:rPr>
          <w:rFonts w:cs="宋体" w:asciiTheme="minorEastAsia" w:hAnsiTheme="minorEastAsia" w:eastAsiaTheme="minorEastAsia"/>
          <w:szCs w:val="21"/>
        </w:rPr>
      </w:pPr>
      <w:r/>
      <w:bookmarkStart w:id="9" w:name="_Hlk77845870"/>
      <w:r/>
      <w:bookmarkStart w:id="10" w:name="_Hlk84580649"/>
      <w:r>
        <w:rPr>
          <w:rFonts w:hint="eastAsia" w:cs="宋体" w:asciiTheme="minorEastAsia" w:hAnsiTheme="minorEastAsia" w:eastAsiaTheme="minorEastAsia"/>
          <w:szCs w:val="21"/>
        </w:rPr>
        <w:t xml:space="preserve">3.1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9"/>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%的价格扣除。</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以联合体形式参加政府采购活动的，联合体各方均为中小企业的，联合体视同中小企业。其中，联合体各方均为小微企业的，联合体视同小微企业。</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3.4依据《政府采购促进中小企业发展管理办法》（财库〔2020〕46号）规定的扶持政策获取政府采购合同后，小型、微型企业不得将合同分包给大型、中型企业，中型企业不得将合同分包给大型企业。</w:t>
      </w:r>
      <w:bookmarkEnd w:id="10"/>
      <w:r/>
      <w:r/>
    </w:p>
    <w:p>
      <w:pPr>
        <w:ind w:firstLine="422"/>
        <w:jc w:val="left"/>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3</w:t>
      </w:r>
      <w:r>
        <w:rPr>
          <w:rFonts w:cs="宋体" w:asciiTheme="minorEastAsia" w:hAnsiTheme="minorEastAsia" w:eastAsiaTheme="minorEastAsia"/>
          <w:bCs/>
          <w:szCs w:val="21"/>
        </w:rPr>
        <w:t xml:space="preserve">.</w:t>
      </w:r>
      <w:bookmarkStart w:id="11" w:name="_Hlk66802840"/>
      <w:r>
        <w:rPr>
          <w:rFonts w:hint="eastAsia" w:cs="宋体" w:asciiTheme="minorEastAsia" w:hAnsiTheme="minorEastAsia" w:eastAsiaTheme="minorEastAsia"/>
          <w:bCs/>
          <w:szCs w:val="21"/>
        </w:rPr>
        <w:t xml:space="preserve">5支持监狱企业（含监狱和戒毒企业）发展政策</w:t>
      </w:r>
      <w:bookmarkEnd w:id="11"/>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）根据《关于政府采购支持监狱企业发展有关问题的通知》，在政府采购活动中监狱企业视同小型、微型企业，享受预留份额、评审中价格扣除等政府采购促进中小企业发展的政府采购政策。</w:t>
      </w:r>
      <w:r/>
    </w:p>
    <w:p>
      <w:pPr>
        <w:ind w:firstLine="420"/>
        <w:jc w:val="left"/>
        <w:spacing w:line="360" w:lineRule="auto"/>
        <w:shd w:val="clear" w:color="auto" w:fill="ffffff"/>
        <w:widowControl/>
        <w:rPr>
          <w:rFonts w:cs="Arial" w:asciiTheme="minorEastAsia" w:hAnsiTheme="minorEastAsia" w:eastAsiaTheme="minorEastAsia"/>
          <w:szCs w:val="21"/>
        </w:rPr>
      </w:pPr>
      <w:r/>
      <w:bookmarkStart w:id="12" w:name="_Hlk77845906"/>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）参加政府采购活动的监狱企业提供由省级以上</w:t>
      </w:r>
      <w:bookmarkStart w:id="13" w:name="_Hlk163033106"/>
      <w:r>
        <w:rPr>
          <w:rFonts w:hint="eastAsia" w:cs="宋体" w:asciiTheme="minorEastAsia" w:hAnsiTheme="minorEastAsia" w:eastAsiaTheme="minorEastAsia"/>
          <w:szCs w:val="21"/>
        </w:rPr>
        <w:t xml:space="preserve">监狱管理局、戒毒管理局</w:t>
      </w:r>
      <w:bookmarkEnd w:id="13"/>
      <w:r>
        <w:rPr>
          <w:rFonts w:hint="eastAsia" w:cs="宋体" w:asciiTheme="minorEastAsia" w:hAnsiTheme="minorEastAsia" w:eastAsiaTheme="minorEastAsia"/>
          <w:szCs w:val="21"/>
        </w:rPr>
        <w:t xml:space="preserve">(含新疆生产建设兵团)出具的属于监狱企业的证明文件，</w:t>
      </w:r>
      <w:r>
        <w:rPr>
          <w:rFonts w:hint="eastAsia" w:cs="Arial" w:asciiTheme="minorEastAsia" w:hAnsiTheme="minorEastAsia" w:eastAsiaTheme="minorEastAsia"/>
          <w:szCs w:val="21"/>
        </w:rPr>
        <w:t xml:space="preserve">监狱和戒毒企业享受政府采购支持政策的要求详见《关于政府采购支持监狱企业发展有关问题的通知》（财库〔</w:t>
      </w:r>
      <w:r>
        <w:rPr>
          <w:rFonts w:cs="Arial" w:asciiTheme="minorEastAsia" w:hAnsiTheme="minorEastAsia" w:eastAsiaTheme="minorEastAsia"/>
          <w:szCs w:val="21"/>
        </w:rPr>
        <w:t xml:space="preserve">2014</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t xml:space="preserve">68</w:t>
      </w:r>
      <w:r>
        <w:rPr>
          <w:rFonts w:hint="eastAsia" w:cs="Arial" w:asciiTheme="minorEastAsia" w:hAnsiTheme="minorEastAsia" w:eastAsiaTheme="minorEastAsia"/>
          <w:szCs w:val="21"/>
        </w:rPr>
        <w:t xml:space="preserve">号）。</w:t>
      </w:r>
      <w:bookmarkEnd w:id="12"/>
      <w:r/>
      <w:r/>
    </w:p>
    <w:p>
      <w:pPr>
        <w:ind w:firstLine="422"/>
        <w:jc w:val="left"/>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3</w:t>
      </w:r>
      <w:r>
        <w:rPr>
          <w:rFonts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6促进残疾人就业政策</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jc w:val="left"/>
        <w:spacing w:line="360" w:lineRule="auto"/>
        <w:shd w:val="clear" w:color="auto" w:fill="ffffff"/>
        <w:widowControl/>
        <w:rPr>
          <w:rFonts w:cs="Arial" w:asciiTheme="minorEastAsia" w:hAnsiTheme="minorEastAsia" w:eastAsiaTheme="minorEastAsia"/>
          <w:szCs w:val="21"/>
        </w:rPr>
      </w:pPr>
      <w:r/>
      <w:bookmarkStart w:id="14" w:name="_Hlk77845921"/>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）参加政府采购活动的残疾人福利性单位提供《残疾人福利性单位声明函》，残疾人福利性单位享受</w:t>
      </w:r>
      <w:r>
        <w:rPr>
          <w:rFonts w:hint="eastAsia" w:cs="Arial" w:asciiTheme="minorEastAsia" w:hAnsiTheme="minorEastAsia" w:eastAsiaTheme="minorEastAsia"/>
          <w:szCs w:val="21"/>
        </w:rPr>
        <w:t xml:space="preserve">政府采购支持政策的要求详见《关于促进残疾人就业政府采购政策的通知》（财库〔</w:t>
      </w:r>
      <w:r>
        <w:rPr>
          <w:rFonts w:cs="Arial" w:asciiTheme="minorEastAsia" w:hAnsiTheme="minorEastAsia" w:eastAsiaTheme="minorEastAsia"/>
          <w:szCs w:val="21"/>
        </w:rPr>
        <w:t xml:space="preserve">2017</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t xml:space="preserve">141</w:t>
      </w:r>
      <w:r>
        <w:rPr>
          <w:rFonts w:hint="eastAsia" w:cs="Arial" w:asciiTheme="minorEastAsia" w:hAnsiTheme="minorEastAsia" w:eastAsiaTheme="minorEastAsia"/>
          <w:szCs w:val="21"/>
        </w:rPr>
        <w:t xml:space="preserve">号）。</w:t>
      </w:r>
      <w:bookmarkEnd w:id="14"/>
      <w:r/>
      <w:r/>
    </w:p>
    <w:p>
      <w:pPr>
        <w:ind w:firstLine="412"/>
        <w:spacing w:line="360" w:lineRule="auto"/>
        <w:shd w:val="clear" w:color="auto" w:fill="ffffff"/>
        <w:rPr>
          <w:rFonts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4.1招标文件包括以下主要内容：</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（1）招标公告；</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（2）投标人须知；</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（4）采购需求；</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（6）投标文件格式及附件。</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投标人应仔细检查招标文件是否齐全，如有缺漏请立即与采购代理机构联系。</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通知所有获取招标文件的潜在投标人；不足15日的，采购人或者采购代理机构应当顺延提交投标文件的截止时间。</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5.4投标人应及时登录“苏采云”系统获取澄清答疑文件（修改后招标文件），如因投标人原因未能及时下载澄清和修改后的招标文件，由此造成的相关责任，由投标人承担。</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6.2投标人所使用的计量单位应为国家法定计量单位。</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6.3投标人应用人民币报价。投标产品如果是进口产品的，应提供人民币与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6.4 投标文件应按照招标文件的规定编写并制作目录。</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6.5投标人应在投标文件中写清相应的项目编号、项目名称、投标人全称、地址、电话、传真等。</w:t>
      </w:r>
      <w:r/>
    </w:p>
    <w:p>
      <w:pPr>
        <w:ind w:firstLine="412"/>
        <w:spacing w:line="360" w:lineRule="auto"/>
        <w:shd w:val="clear" w:color="auto" w:fill="ffffff"/>
        <w:rPr>
          <w:rFonts w:ascii="宋体" w:hAnsi="宋体" w:cs="宋体"/>
          <w:szCs w:val="21"/>
        </w:rPr>
      </w:pPr>
      <w:r>
        <w:rPr>
          <w:rFonts w:hint="eastAsia" w:ascii="宋体" w:hAnsi="宋体" w:cs="宋体"/>
          <w:bCs/>
          <w:szCs w:val="21"/>
        </w:rPr>
        <w:t xml:space="preserve">6.6</w:t>
      </w:r>
      <w:r>
        <w:rPr>
          <w:rFonts w:hint="eastAsia" w:ascii="宋体" w:hAnsi="宋体" w:cs="宋体"/>
          <w:szCs w:val="21"/>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rPr>
          <w:rFonts w:ascii="宋体" w:hAnsi="宋体" w:cs="宋体"/>
          <w:b/>
          <w:bCs/>
          <w:szCs w:val="21"/>
        </w:rPr>
      </w:pPr>
      <w:r>
        <w:rPr>
          <w:rFonts w:hint="eastAsia" w:ascii="宋体" w:hAnsi="宋体" w:cs="宋体"/>
          <w:b/>
          <w:bCs/>
          <w:szCs w:val="21"/>
        </w:rPr>
        <w:t xml:space="preserve">7、联合体投标：本项目不接受联合体投标。</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rPr>
          <w:rFonts w:ascii="宋体" w:hAnsi="宋体" w:cs="宋体"/>
          <w:b/>
          <w:szCs w:val="21"/>
        </w:rPr>
      </w:pPr>
      <w:r>
        <w:rPr>
          <w:rFonts w:hint="eastAsia" w:ascii="宋体" w:hAnsi="宋体" w:cs="宋体"/>
          <w:szCs w:val="21"/>
        </w:rPr>
        <w:t xml:space="preserve">8.1投标人应当根据招标文件要求编制投标文件，投标文件应对招标文件提出的要求和条件作出实质性响应，并在《商务响应偏离表》和《技术要求响应及偏离表》等处逐条标明满足与否。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宋体" w:hAnsi="宋体" w:cs="宋体"/>
          <w:b/>
          <w:bCs/>
        </w:rPr>
        <w:t xml:space="preserve">*</w:t>
      </w:r>
      <w:r>
        <w:rPr>
          <w:rFonts w:hint="eastAsia" w:ascii="宋体" w:hAnsi="宋体" w:cs="宋体"/>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8.3投标文件须加盖电子签章之处，应按要求加盖投标人数字证书的电子签章。其他需要盖章但未明确要求电子签章的，投标人可按要求加盖公章后上传材料电子件或直接加盖电子签</w:t>
      </w:r>
      <w:r>
        <w:rPr>
          <w:rFonts w:hint="eastAsia" w:ascii="宋体" w:hAnsi="宋体" w:cs="宋体"/>
          <w:szCs w:val="21"/>
        </w:rPr>
        <w:t xml:space="preserve">章。 </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8.4本项目通过“苏采云”系统进行电子招标投标，即投标人应当通过“苏采云”系统提交数据电文形式的投标文件（即电子投标）。响应文件使用政府采购客户端工具制作并通过“苏采云”系统提交，未进行投标文件提交并解密的投标人，按照无效响应处理。</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rPr>
        <w:t xml:space="preserve">（1）-（</w:t>
      </w:r>
      <w:r>
        <w:rPr>
          <w:rFonts w:ascii="宋体" w:hAnsi="宋体" w:cs="宋体"/>
          <w:b/>
          <w:szCs w:val="21"/>
        </w:rPr>
        <w:t xml:space="preserve">5</w:t>
      </w:r>
      <w:r>
        <w:rPr>
          <w:rFonts w:hint="eastAsia" w:ascii="宋体" w:hAnsi="宋体" w:cs="宋体"/>
          <w:b/>
          <w:szCs w:val="21"/>
        </w:rPr>
        <w:t xml:space="preserve">）所述材料不得有缺失或提供不全或不满足招标文件的实质性要求</w:t>
      </w:r>
      <w:r>
        <w:rPr>
          <w:rFonts w:hint="eastAsia" w:ascii="宋体" w:hAnsi="宋体" w:cs="宋体"/>
          <w:szCs w:val="21"/>
        </w:rPr>
        <w:t xml:space="preserve">）：</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（2）法人授权书</w:t>
      </w:r>
      <w:r>
        <w:rPr>
          <w:rFonts w:hint="eastAsia" w:ascii="宋体" w:hAnsi="宋体" w:cs="宋体"/>
          <w:b/>
          <w:bCs/>
          <w:szCs w:val="21"/>
        </w:rPr>
        <w:t xml:space="preserve">（格式见第六章）</w:t>
      </w:r>
      <w:r>
        <w:rPr>
          <w:rFonts w:hint="eastAsia" w:ascii="宋体" w:hAnsi="宋体" w:cs="宋体"/>
          <w:szCs w:val="21"/>
        </w:rPr>
        <w:t xml:space="preserve">；</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（3）投标人资格资信证明文件：</w:t>
      </w:r>
      <w:r/>
    </w:p>
    <w:p>
      <w:pPr>
        <w:pStyle w:val="1048"/>
        <w:ind w:left="368" w:firstLine="210"/>
        <w:spacing w:line="360" w:lineRule="auto"/>
        <w:tabs>
          <w:tab w:val="left" w:pos="630" w:leader="none"/>
          <w:tab w:val="left" w:pos="840" w:leader="none"/>
        </w:tabs>
        <w:rPr>
          <w:rFonts w:ascii="宋体" w:hAnsi="宋体" w:cs="宋体"/>
          <w:bCs/>
          <w:szCs w:val="21"/>
        </w:rPr>
      </w:pPr>
      <w:r>
        <w:rPr>
          <w:rFonts w:hint="eastAsia" w:ascii="宋体" w:hAnsi="宋体" w:cs="宋体"/>
          <w:bCs/>
          <w:szCs w:val="21"/>
        </w:rPr>
        <w:t xml:space="preserve">第一章招标公告中 （一）《中华人民共和国政府采购法》规定的资格条件证明文件；</w:t>
      </w:r>
      <w:r/>
    </w:p>
    <w:p>
      <w:pPr>
        <w:pStyle w:val="1048"/>
        <w:ind w:left="368" w:firstLine="210"/>
        <w:spacing w:line="360" w:lineRule="auto"/>
        <w:tabs>
          <w:tab w:val="left" w:pos="630" w:leader="none"/>
          <w:tab w:val="left" w:pos="840" w:leader="none"/>
        </w:tabs>
        <w:rPr>
          <w:rFonts w:ascii="宋体" w:hAnsi="宋体" w:cs="宋体"/>
          <w:bCs/>
          <w:szCs w:val="21"/>
        </w:rPr>
      </w:pPr>
      <w:r>
        <w:rPr>
          <w:rFonts w:hint="eastAsia" w:ascii="宋体" w:hAnsi="宋体" w:cs="宋体"/>
          <w:bCs/>
          <w:szCs w:val="21"/>
        </w:rPr>
        <w:t xml:space="preserve">第一章招标公告中 （二）</w:t>
      </w:r>
      <w:r>
        <w:rPr>
          <w:rFonts w:hint="eastAsia" w:ascii="宋体" w:hAnsi="宋体" w:cs="宋体"/>
          <w:spacing w:val="8"/>
          <w:szCs w:val="21"/>
        </w:rPr>
        <w:t xml:space="preserve">落实政府采购政策需满足的资格要求；</w:t>
      </w:r>
      <w:r/>
    </w:p>
    <w:p>
      <w:pPr>
        <w:pStyle w:val="1048"/>
        <w:ind w:left="368" w:firstLine="210"/>
        <w:spacing w:line="360" w:lineRule="auto"/>
        <w:tabs>
          <w:tab w:val="left" w:pos="630" w:leader="none"/>
          <w:tab w:val="left" w:pos="840" w:leader="none"/>
        </w:tabs>
        <w:rPr>
          <w:rFonts w:ascii="宋体" w:hAnsi="宋体" w:cs="宋体"/>
          <w:bCs/>
          <w:szCs w:val="21"/>
        </w:rPr>
      </w:pPr>
      <w:r>
        <w:rPr>
          <w:rFonts w:hint="eastAsia" w:ascii="宋体" w:hAnsi="宋体" w:cs="宋体"/>
          <w:bCs/>
          <w:szCs w:val="21"/>
        </w:rPr>
        <w:t xml:space="preserve">第一章招标公告中 （三）采购人根据采购项目的特殊要求。</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（4）开标一览表及附表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（5）《南京市政府采购供应商信用记录表暨信用承诺书》</w:t>
      </w:r>
      <w:r>
        <w:rPr>
          <w:rFonts w:hint="eastAsia" w:ascii="宋体" w:hAnsi="宋体" w:cs="宋体"/>
          <w:b/>
          <w:szCs w:val="21"/>
          <w:lang w:val="zh-CN"/>
        </w:rPr>
        <w:t xml:space="preserve">；</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（6）《商务响应偏离表》；</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（7）第三章评标标准中对应的所需证明材料（如有自行添加）；</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（8）其他（投标人认为有必要提供的声明和文件，如有，自行拟定并添加）。</w:t>
      </w:r>
      <w:r/>
    </w:p>
    <w:p>
      <w:pPr>
        <w:ind w:firstLine="420"/>
        <w:jc w:val="left"/>
        <w:spacing w:line="360" w:lineRule="auto"/>
        <w:shd w:val="clear" w:color="auto" w:fill="ffffff"/>
        <w:rPr>
          <w:rFonts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投标人提供的货物和服务是合格的、并符合招标文件要求的证明文件，以及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（2）《技术要求响应及偏离表》；</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（4）投标人拟投入本项目的人员情况一览表；</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（5）投标人认为需要提供的其他技术资料。</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11.2</w:t>
      </w:r>
      <w:r>
        <w:rPr>
          <w:rFonts w:hint="eastAsia"/>
        </w:rPr>
        <w:t xml:space="preserve">报价应是本公开招标文件所包含确定的全部工作内容及本公开招标文件未说明但完成该项目必须包含的所有费用的价格体现</w:t>
      </w:r>
      <w:r>
        <w:rPr>
          <w:rFonts w:hint="eastAsia" w:ascii="宋体" w:hAnsi="宋体" w:cs="宋体"/>
          <w:szCs w:val="21"/>
        </w:rPr>
        <w:t xml:space="preserve">。包括但不限于</w:t>
      </w:r>
      <w:r>
        <w:rPr>
          <w:rFonts w:hint="eastAsia" w:ascii="宋体" w:hAnsi="宋体"/>
          <w:lang w:val="zh-CN"/>
        </w:rPr>
        <w:t xml:space="preserve">设备、劳务、管理、材料</w:t>
      </w:r>
      <w:r>
        <w:rPr>
          <w:rFonts w:hint="eastAsia" w:ascii="宋体" w:hAnsi="宋体" w:cs="宋体"/>
          <w:lang w:val="zh-CN"/>
        </w:rPr>
        <w:t xml:space="preserve">、运输装缷、保险、施工、验收及验收合格之前保管和保修期内备品备件、专用工具、保修服务、伴随服务、</w:t>
      </w:r>
      <w:r>
        <w:rPr>
          <w:rFonts w:hint="eastAsia" w:ascii="宋体" w:hAnsi="宋体" w:cs="宋体"/>
          <w:lang w:val="zh-CN"/>
        </w:rPr>
        <w:t xml:space="preserve">技术图纸资料及发生的所有含税费用、支付给员工的工资和国家强制缴纳的各种社会保障资金</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及投标人认为需要的其他费用等</w:t>
      </w:r>
      <w:r>
        <w:rPr>
          <w:rFonts w:hint="eastAsia" w:ascii="宋体" w:hAnsi="宋体" w:cs="宋体"/>
          <w:b/>
          <w:szCs w:val="21"/>
        </w:rPr>
        <w:t xml:space="preserve">。</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11.3投标人的任何错漏、优惠、竞争性报价不得作为减轻责任、减少服务、增加收费、降低质量的理由。</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Cs/>
          <w:szCs w:val="21"/>
        </w:rPr>
        <w:t xml:space="preserve">无效投标处理</w:t>
      </w:r>
      <w:r>
        <w:rPr>
          <w:rFonts w:hint="eastAsia" w:ascii="宋体" w:hAnsi="宋体" w:cs="宋体"/>
          <w:szCs w:val="21"/>
        </w:rPr>
        <w:t xml:space="preserve">。</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11.5 投标人应在《开标一览表》等标明投标货物和服务的单价、总价以及分项报价等。</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12.1 其他部分由投标人根据编制投标文件需要提供的其他相关文件组成。</w:t>
      </w:r>
      <w:r/>
    </w:p>
    <w:p>
      <w:pPr>
        <w:ind w:firstLine="420"/>
        <w:spacing w:line="360" w:lineRule="auto"/>
        <w:shd w:val="clear" w:color="auto" w:fill="ffffff"/>
        <w:rPr>
          <w:rFonts w:ascii="宋体" w:hAnsi="宋体" w:cs="宋体"/>
          <w:b/>
          <w:bCs/>
          <w:szCs w:val="21"/>
        </w:rPr>
      </w:pPr>
      <w:r>
        <w:rPr>
          <w:rFonts w:hint="eastAsia" w:ascii="宋体" w:hAnsi="宋体" w:cs="宋体"/>
          <w:b/>
          <w:bCs/>
          <w:szCs w:val="21"/>
        </w:rPr>
        <w:t xml:space="preserve">13、投标保证金（本项目无需缴纳投标保证金）</w:t>
      </w:r>
      <w:r/>
    </w:p>
    <w:p>
      <w:pPr>
        <w:ind w:firstLine="420"/>
        <w:spacing w:line="360" w:lineRule="auto"/>
        <w:shd w:val="clear" w:color="auto" w:fill="ffffff"/>
        <w:rPr>
          <w:rFonts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15.1 投标文件应按照招标文件要求</w:t>
      </w:r>
      <w:r>
        <w:rPr>
          <w:rFonts w:hint="eastAsia" w:ascii="宋体" w:hAnsi="宋体" w:cs="宋体"/>
          <w:bCs/>
          <w:szCs w:val="21"/>
        </w:rPr>
        <w:t xml:space="preserve">签署。</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rPr>
          <w:rFonts w:ascii="宋体" w:hAnsi="宋体" w:cs="宋体"/>
          <w:bCs/>
          <w:szCs w:val="21"/>
        </w:rPr>
      </w:pPr>
      <w:r>
        <w:rPr>
          <w:rFonts w:hint="eastAsia" w:ascii="宋体" w:hAnsi="宋体" w:cs="宋体"/>
          <w:bCs/>
          <w:szCs w:val="21"/>
        </w:rPr>
        <w:t xml:space="preserve">16.2 招标代理服务费：本次招标</w:t>
      </w:r>
      <w:r>
        <w:rPr>
          <w:rFonts w:hint="eastAsia" w:ascii="宋体" w:hAnsi="宋体"/>
        </w:rPr>
        <w:t xml:space="preserve">代理服务费由中标单位支付</w:t>
      </w:r>
      <w:r>
        <w:rPr>
          <w:rFonts w:hint="eastAsia" w:ascii="宋体" w:hAnsi="宋体" w:cs="宋体"/>
          <w:bCs/>
          <w:szCs w:val="21"/>
        </w:rPr>
        <w:t xml:space="preserve">，中标供应商参照《招标代理服务收费管理暂行办法》（国家发展计划委员会“计价格【2002】1980号”）代理招标收费基准费率标准计算，在领取通知书前向采购代理机构支付招标代理服务费。本项费用无需在投标报价表中单列。</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16.3开标公证费：无。</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17、投标文件的递交</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2"/>
        <w:spacing w:line="360" w:lineRule="auto"/>
        <w:shd w:val="clear" w:color="auto" w:fill="ffffff"/>
        <w:rPr>
          <w:rFonts w:ascii="Arial" w:hAnsi="Arial" w:cs="Arial"/>
          <w:b/>
          <w:bCs/>
          <w:szCs w:val="21"/>
        </w:rPr>
      </w:pPr>
      <w:r>
        <w:rPr>
          <w:rFonts w:ascii="Arial" w:hAnsi="Arial" w:cs="Arial"/>
          <w:b/>
          <w:bCs/>
          <w:szCs w:val="21"/>
        </w:rPr>
        <w:t xml:space="preserve">18</w:t>
      </w:r>
      <w:r>
        <w:rPr>
          <w:rFonts w:ascii="Arial" w:hAnsi="Arial" w:cs="Arial"/>
          <w:b/>
          <w:bCs/>
          <w:szCs w:val="21"/>
        </w:rPr>
        <w:t xml:space="preserve">、投标文件的解密</w:t>
      </w:r>
      <w:r/>
    </w:p>
    <w:p>
      <w:pPr>
        <w:ind w:firstLine="420"/>
        <w:spacing w:line="360" w:lineRule="auto"/>
        <w:shd w:val="clear" w:color="auto" w:fill="ffffff"/>
        <w:rPr>
          <w:rFonts w:ascii="Arial" w:hAnsi="Arial" w:cs="Arial"/>
          <w:szCs w:val="21"/>
          <w:lang w:val="zh-CN"/>
        </w:rPr>
      </w:pPr>
      <w:r>
        <w:rPr>
          <w:rFonts w:ascii="Arial" w:hAnsi="Arial" w:cs="Arial"/>
          <w:szCs w:val="21"/>
        </w:rPr>
        <w:t xml:space="preserve">18.1 </w:t>
      </w:r>
      <w:r>
        <w:rPr>
          <w:rFonts w:ascii="Arial" w:hAnsi="Arial" w:cs="Arial"/>
          <w:szCs w:val="21"/>
        </w:rPr>
        <w:t xml:space="preserve">投标人</w:t>
      </w:r>
      <w:r>
        <w:rPr>
          <w:rFonts w:ascii="Arial" w:hAnsi="Arial" w:cs="Arial"/>
          <w:szCs w:val="21"/>
          <w:lang w:val="zh-CN"/>
        </w:rPr>
        <w:t xml:space="preserve">应当按照《操作手册》规定，在</w:t>
      </w:r>
      <w:r>
        <w:rPr>
          <w:rFonts w:ascii="Arial" w:hAnsi="Arial" w:cs="Arial"/>
          <w:szCs w:val="21"/>
          <w:lang w:val="zh-CN"/>
        </w:rPr>
        <w:t xml:space="preserve">“</w:t>
      </w:r>
      <w:r>
        <w:rPr>
          <w:rFonts w:ascii="Arial" w:hAnsi="Arial" w:cs="Arial"/>
          <w:szCs w:val="21"/>
          <w:lang w:val="zh-CN"/>
        </w:rPr>
        <w:t xml:space="preserve">苏采云</w:t>
      </w:r>
      <w:r>
        <w:rPr>
          <w:rFonts w:ascii="Arial" w:hAnsi="Arial" w:cs="Arial"/>
          <w:szCs w:val="21"/>
          <w:lang w:val="zh-CN"/>
        </w:rPr>
        <w:t xml:space="preserve">”</w:t>
      </w:r>
      <w:r>
        <w:rPr>
          <w:rFonts w:ascii="Arial" w:hAnsi="Arial" w:cs="Arial"/>
          <w:szCs w:val="21"/>
          <w:lang w:val="zh-CN"/>
        </w:rPr>
        <w:t xml:space="preserve">系统规定的时间内对</w:t>
      </w:r>
      <w:r>
        <w:rPr>
          <w:rFonts w:ascii="Arial" w:hAnsi="Arial" w:cs="Arial"/>
          <w:szCs w:val="21"/>
        </w:rPr>
        <w:t xml:space="preserve">投标</w:t>
      </w:r>
      <w:r>
        <w:rPr>
          <w:rFonts w:ascii="Arial" w:hAnsi="Arial" w:cs="Arial"/>
          <w:szCs w:val="21"/>
          <w:lang w:val="zh-CN"/>
        </w:rPr>
        <w:t xml:space="preserve">文件进行解密。</w:t>
      </w:r>
      <w:r/>
    </w:p>
    <w:p>
      <w:pPr>
        <w:ind w:firstLine="420"/>
        <w:spacing w:line="360" w:lineRule="auto"/>
        <w:shd w:val="clear" w:color="auto" w:fill="ffffff"/>
        <w:rPr>
          <w:rFonts w:ascii="Arial" w:hAnsi="Arial" w:cs="Arial"/>
          <w:szCs w:val="21"/>
        </w:rPr>
      </w:pPr>
      <w:r>
        <w:rPr>
          <w:rFonts w:ascii="Arial" w:hAnsi="Arial" w:cs="Arial"/>
          <w:szCs w:val="21"/>
        </w:rPr>
        <w:t xml:space="preserve">18.3 </w:t>
      </w:r>
      <w:r>
        <w:rPr>
          <w:rFonts w:ascii="Arial" w:hAnsi="Arial" w:cs="Arial"/>
          <w:szCs w:val="21"/>
        </w:rPr>
        <w:t xml:space="preserve">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19、投标文件的修改和撤回</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19.1 投标文件的撤回</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19.1.1 投标人可在投标截止时间前撤回其电子投标文件，具体操作方法见《操作手册》。</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19.1.2 投标人撤回电子投标文件，则认为其不再参与本项目投标活动。</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19.2 投标文件的修改</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19.2.1 投标人可在投标截止时间前对其电子投标文件进行修改，具体操作方法见《操作手册》。</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19.2.2 投标截止时间之后，投标人不得对其电子投标文件作任何修改。</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19.3 在投标截止时间至招标文件中规定的投标有效期满之间的这段时间内，投标人不得撤回其投标。</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20.2在评标过程中发现投标人有上述情形的，评标委员会应当认定其投标无效，并书面报告本级财政部门。</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rPr>
          <w:rFonts w:ascii="Arial" w:hAnsi="Arial" w:cs="Arial"/>
          <w:b/>
          <w:bCs/>
          <w:szCs w:val="21"/>
        </w:rPr>
      </w:pPr>
      <w:r>
        <w:rPr>
          <w:rFonts w:ascii="Arial" w:hAnsi="Arial" w:cs="Arial"/>
          <w:b/>
          <w:bCs/>
          <w:szCs w:val="21"/>
        </w:rPr>
        <w:t xml:space="preserve">21</w:t>
      </w:r>
      <w:r>
        <w:rPr>
          <w:rFonts w:ascii="Arial" w:hAnsi="Arial" w:cs="Arial"/>
          <w:b/>
          <w:bCs/>
          <w:szCs w:val="21"/>
        </w:rPr>
        <w:t xml:space="preserve">、开标</w:t>
      </w:r>
      <w:r/>
    </w:p>
    <w:p>
      <w:pPr>
        <w:ind w:firstLine="420"/>
        <w:spacing w:line="360" w:lineRule="auto"/>
        <w:shd w:val="clear" w:color="auto" w:fill="ffffff"/>
        <w:rPr>
          <w:rFonts w:ascii="Arial" w:hAnsi="Arial" w:cs="Arial"/>
          <w:szCs w:val="21"/>
        </w:rPr>
      </w:pPr>
      <w:r>
        <w:rPr>
          <w:rFonts w:ascii="Arial" w:hAnsi="Arial" w:cs="Arial"/>
          <w:szCs w:val="21"/>
        </w:rPr>
        <w:t xml:space="preserve">21.1 </w:t>
      </w:r>
      <w:r>
        <w:rPr>
          <w:rFonts w:ascii="Arial" w:hAnsi="Arial" w:cs="Arial"/>
          <w:szCs w:val="21"/>
        </w:rPr>
        <w:t xml:space="preserve">代理机构在招标公告中规定的时间和地点组织公开开标。投标人按照《操作手册》规定参加开标活动，并在</w:t>
      </w:r>
      <w:r>
        <w:rPr>
          <w:rFonts w:ascii="Arial" w:hAnsi="Arial" w:cs="Arial"/>
          <w:szCs w:val="21"/>
        </w:rPr>
        <w:t xml:space="preserve">“</w:t>
      </w:r>
      <w:r>
        <w:rPr>
          <w:rFonts w:ascii="Arial" w:hAnsi="Arial" w:cs="Arial"/>
          <w:szCs w:val="21"/>
        </w:rPr>
        <w:t xml:space="preserve">苏采云</w:t>
      </w:r>
      <w:r>
        <w:rPr>
          <w:rFonts w:ascii="Arial" w:hAnsi="Arial" w:cs="Arial"/>
          <w:szCs w:val="21"/>
        </w:rPr>
        <w:t xml:space="preserve">”</w:t>
      </w:r>
      <w:r>
        <w:rPr>
          <w:rFonts w:ascii="Arial" w:hAnsi="Arial" w:cs="Arial"/>
          <w:szCs w:val="21"/>
        </w:rPr>
        <w:t xml:space="preserve">系统规定的时间内对投标文件进行解密。</w:t>
      </w:r>
      <w:r>
        <w:rPr>
          <w:rFonts w:ascii="Arial" w:hAnsi="Arial" w:cs="Arial"/>
          <w:szCs w:val="21"/>
        </w:rPr>
        <w:t xml:space="preserve">“</w:t>
      </w:r>
      <w:r>
        <w:rPr>
          <w:rFonts w:ascii="Arial" w:hAnsi="Arial" w:cs="Arial"/>
          <w:szCs w:val="21"/>
        </w:rPr>
        <w:t xml:space="preserve">苏采云</w:t>
      </w:r>
      <w:r>
        <w:rPr>
          <w:rFonts w:ascii="Arial" w:hAnsi="Arial" w:cs="Arial"/>
          <w:szCs w:val="21"/>
        </w:rPr>
        <w:t xml:space="preserve">”</w:t>
      </w:r>
      <w:r>
        <w:rPr>
          <w:rFonts w:ascii="Arial" w:hAnsi="Arial" w:cs="Arial"/>
          <w:szCs w:val="21"/>
        </w:rPr>
        <w:t xml:space="preserve">系统公布各投标人名称和投标价格。</w:t>
      </w:r>
      <w:r/>
    </w:p>
    <w:p>
      <w:pPr>
        <w:ind w:firstLine="420"/>
        <w:spacing w:line="360" w:lineRule="auto"/>
        <w:shd w:val="clear" w:color="auto" w:fill="ffffff"/>
        <w:rPr>
          <w:rFonts w:ascii="Arial" w:hAnsi="Arial" w:cs="Arial"/>
          <w:szCs w:val="21"/>
        </w:rPr>
      </w:pPr>
      <w:r>
        <w:rPr>
          <w:rFonts w:ascii="Arial" w:hAnsi="Arial" w:cs="Arial"/>
          <w:szCs w:val="21"/>
        </w:rPr>
        <w:t xml:space="preserve">21.2 </w:t>
      </w:r>
      <w:r>
        <w:rPr>
          <w:rFonts w:ascii="Arial" w:hAnsi="Arial" w:cs="Arial"/>
          <w:szCs w:val="21"/>
        </w:rPr>
        <w:t xml:space="preserve">投标人在开标过程中涉及到的投标文件解密、开标结果确认等工作，应按照《操作手册》规定执行。</w:t>
      </w:r>
      <w:r/>
    </w:p>
    <w:p>
      <w:pPr>
        <w:ind w:firstLine="420"/>
        <w:spacing w:line="360" w:lineRule="auto"/>
        <w:shd w:val="clear" w:color="auto" w:fill="ffffff"/>
        <w:rPr>
          <w:rFonts w:ascii="Arial" w:hAnsi="Arial" w:cs="Arial"/>
          <w:szCs w:val="21"/>
        </w:rPr>
      </w:pPr>
      <w:r>
        <w:rPr>
          <w:rFonts w:ascii="Arial" w:hAnsi="Arial" w:cs="Arial"/>
          <w:szCs w:val="21"/>
        </w:rPr>
        <w:t xml:space="preserve">21.3</w:t>
      </w:r>
      <w:r>
        <w:rPr>
          <w:rFonts w:ascii="Arial" w:hAnsi="Arial" w:cs="Arial"/>
          <w:szCs w:val="21"/>
        </w:rPr>
        <w:t xml:space="preserve">投标人不足</w:t>
      </w:r>
      <w:r>
        <w:rPr>
          <w:rFonts w:ascii="Arial" w:hAnsi="Arial" w:cs="Arial"/>
          <w:szCs w:val="21"/>
        </w:rPr>
        <w:t xml:space="preserve">3</w:t>
      </w:r>
      <w:r>
        <w:rPr>
          <w:rFonts w:ascii="Arial" w:hAnsi="Arial" w:cs="Arial"/>
          <w:szCs w:val="21"/>
        </w:rPr>
        <w:t xml:space="preserve">家的，不得开标。</w:t>
      </w:r>
      <w:r/>
    </w:p>
    <w:p>
      <w:pPr>
        <w:ind w:firstLine="420"/>
        <w:spacing w:line="360" w:lineRule="auto"/>
        <w:shd w:val="clear" w:color="auto" w:fill="ffffff"/>
        <w:rPr>
          <w:rFonts w:ascii="Arial" w:hAnsi="Arial" w:cs="Arial"/>
          <w:szCs w:val="21"/>
        </w:rPr>
      </w:pPr>
      <w:r>
        <w:rPr>
          <w:rFonts w:ascii="Arial" w:hAnsi="Arial" w:cs="Arial"/>
          <w:szCs w:val="21"/>
        </w:rPr>
        <w:t xml:space="preserve">21.4 </w:t>
      </w:r>
      <w:r>
        <w:rPr>
          <w:rFonts w:ascii="Arial" w:hAnsi="Arial" w:cs="Arial"/>
          <w:szCs w:val="21"/>
        </w:rPr>
        <w:t xml:space="preserve">投标人如果对开标过程和开标结果有疑义，应当根据《操作手册》规定提出，</w:t>
      </w:r>
      <w:r>
        <w:rPr>
          <w:rFonts w:ascii="Arial" w:hAnsi="Arial" w:cs="Arial"/>
          <w:szCs w:val="21"/>
        </w:rPr>
        <w:t xml:space="preserve">“</w:t>
      </w:r>
      <w:r>
        <w:rPr>
          <w:rFonts w:ascii="Arial" w:hAnsi="Arial" w:cs="Arial"/>
          <w:szCs w:val="21"/>
        </w:rPr>
        <w:t xml:space="preserve">苏采云</w:t>
      </w:r>
      <w:r>
        <w:rPr>
          <w:rFonts w:ascii="Arial" w:hAnsi="Arial" w:cs="Arial"/>
          <w:szCs w:val="21"/>
        </w:rPr>
        <w:t xml:space="preserve">”</w:t>
      </w:r>
      <w:r>
        <w:rPr>
          <w:rFonts w:ascii="Arial" w:hAnsi="Arial" w:cs="Arial"/>
          <w:szCs w:val="21"/>
        </w:rPr>
        <w:t xml:space="preserve">系统中《开标记录表》公布后</w:t>
      </w:r>
      <w:r>
        <w:rPr>
          <w:rFonts w:ascii="Arial" w:hAnsi="Arial" w:cs="Arial"/>
          <w:szCs w:val="21"/>
        </w:rPr>
        <w:t xml:space="preserve">5</w:t>
      </w:r>
      <w:r>
        <w:rPr>
          <w:rFonts w:ascii="Arial" w:hAnsi="Arial" w:cs="Arial"/>
          <w:szCs w:val="21"/>
        </w:rPr>
        <w:t xml:space="preserve">分钟内未提出的，视同认可开标结果。</w:t>
      </w:r>
      <w:r/>
    </w:p>
    <w:p>
      <w:pPr>
        <w:ind w:firstLine="420"/>
        <w:spacing w:line="360" w:lineRule="auto"/>
        <w:rPr>
          <w:rFonts w:ascii="Arial" w:hAnsi="Arial" w:cs="Arial"/>
        </w:rPr>
      </w:pPr>
      <w:r>
        <w:rPr>
          <w:rFonts w:ascii="Arial" w:hAnsi="Arial" w:cs="Arial"/>
        </w:rPr>
        <w:t xml:space="preserve">21.5</w:t>
      </w:r>
      <w:r>
        <w:rPr>
          <w:rFonts w:ascii="Arial" w:hAnsi="Arial" w:cs="Arial"/>
        </w:rPr>
        <w:t xml:space="preserve">公开招标数额标准以上的采购项目，投标截止后投标人不足</w:t>
      </w:r>
      <w:r>
        <w:rPr>
          <w:rFonts w:ascii="Arial" w:hAnsi="Arial" w:cs="Arial"/>
        </w:rPr>
        <w:t xml:space="preserve">3</w:t>
      </w:r>
      <w:r>
        <w:rPr>
          <w:rFonts w:ascii="Arial" w:hAnsi="Arial" w:cs="Arial"/>
        </w:rPr>
        <w:t xml:space="preserve">家或者通过资格审查或符合性审查的投标人不足</w:t>
      </w:r>
      <w:r>
        <w:rPr>
          <w:rFonts w:ascii="Arial" w:hAnsi="Arial" w:cs="Arial"/>
        </w:rPr>
        <w:t xml:space="preserve">3</w:t>
      </w:r>
      <w:r>
        <w:rPr>
          <w:rFonts w:ascii="Arial" w:hAnsi="Arial" w:cs="Arial"/>
        </w:rPr>
        <w:t xml:space="preserve">家的，除采购任务取消情形外，按照以下方式处理：</w:t>
      </w:r>
      <w:r/>
    </w:p>
    <w:p>
      <w:pPr>
        <w:ind w:firstLine="420"/>
        <w:spacing w:line="360" w:lineRule="auto"/>
        <w:rPr>
          <w:rFonts w:ascii="Arial" w:hAnsi="Arial" w:cs="Arial"/>
        </w:rPr>
      </w:pPr>
      <w:r>
        <w:rPr>
          <w:rFonts w:ascii="Arial" w:hAnsi="Arial" w:cs="Arial"/>
        </w:rPr>
        <w:t xml:space="preserve">（</w:t>
      </w:r>
      <w:r>
        <w:rPr>
          <w:rFonts w:ascii="Arial" w:hAnsi="Arial" w:cs="Arial"/>
        </w:rPr>
        <w:t xml:space="preserve">1</w:t>
      </w:r>
      <w:r>
        <w:rPr>
          <w:rFonts w:ascii="Arial" w:hAnsi="Arial" w:cs="Arial"/>
        </w:rPr>
        <w:t xml:space="preserve">）招标文件存在不合理条款或者招标程序不符合规定的，采购人、采购代理机构改正后依法重新招标；</w:t>
      </w:r>
      <w:r/>
    </w:p>
    <w:p>
      <w:pPr>
        <w:ind w:firstLine="420"/>
        <w:spacing w:line="360" w:lineRule="auto"/>
        <w:shd w:val="clear" w:color="auto" w:fill="ffffff"/>
        <w:rPr>
          <w:rFonts w:ascii="Arial" w:hAnsi="Arial" w:cs="Arial"/>
          <w:szCs w:val="21"/>
        </w:rPr>
      </w:pPr>
      <w:r>
        <w:rPr>
          <w:rFonts w:ascii="Arial" w:hAnsi="Arial" w:cs="Arial"/>
        </w:rPr>
        <w:t xml:space="preserve">（</w:t>
      </w:r>
      <w:r>
        <w:rPr>
          <w:rFonts w:ascii="Arial" w:hAnsi="Arial" w:cs="Arial"/>
        </w:rPr>
        <w:t xml:space="preserve">2</w:t>
      </w:r>
      <w:r>
        <w:rPr>
          <w:rFonts w:ascii="Arial" w:hAnsi="Arial" w:cs="Arial"/>
        </w:rPr>
        <w:t xml:space="preserve">）招标文件没有不合理条款、招标程序符合规定，需要采用其他采购方式采购的，采购人依法报财政部门批准，</w:t>
      </w:r>
      <w:r>
        <w:rPr>
          <w:rFonts w:ascii="Arial" w:hAnsi="Arial" w:cs="Arial"/>
          <w:szCs w:val="21"/>
        </w:rPr>
        <w:t xml:space="preserve">经批准后，可变更为其他采购方式采购。</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22、评标</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22.1 评标委员会</w:t>
      </w:r>
      <w:r/>
    </w:p>
    <w:p>
      <w:pPr>
        <w:ind w:firstLine="420"/>
        <w:spacing w:line="360" w:lineRule="auto"/>
        <w:shd w:val="clear" w:color="auto" w:fill="ffffff"/>
        <w:rPr>
          <w:rFonts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p>
    <w:p>
      <w:pPr>
        <w:ind w:firstLine="420"/>
        <w:spacing w:line="360" w:lineRule="auto"/>
        <w:shd w:val="clear" w:color="auto" w:fill="ffffff"/>
        <w:rPr>
          <w:rFonts w:ascii="宋体" w:hAnsi="宋体" w:cs="宋体"/>
          <w:bCs/>
          <w:szCs w:val="21"/>
        </w:rPr>
      </w:pPr>
      <w:r>
        <w:rPr>
          <w:rFonts w:hint="eastAsia" w:ascii="宋体" w:hAnsi="宋体" w:cs="宋体"/>
          <w:bCs/>
          <w:szCs w:val="21"/>
        </w:rPr>
        <w:t xml:space="preserve">（一）审查、评价投标文件是否符合招标文件的商务、技术等实质性要求；</w:t>
      </w:r>
      <w:r/>
    </w:p>
    <w:p>
      <w:pPr>
        <w:ind w:firstLine="420"/>
        <w:spacing w:line="360" w:lineRule="auto"/>
        <w:shd w:val="clear" w:color="auto" w:fill="ffffff"/>
        <w:rPr>
          <w:rFonts w:ascii="宋体" w:hAnsi="宋体" w:cs="宋体"/>
          <w:bCs/>
          <w:szCs w:val="21"/>
        </w:rPr>
      </w:pPr>
      <w:r>
        <w:rPr>
          <w:rFonts w:hint="eastAsia" w:ascii="宋体" w:hAnsi="宋体" w:cs="宋体"/>
          <w:bCs/>
          <w:szCs w:val="21"/>
        </w:rPr>
        <w:t xml:space="preserve">（二）要求投标人对投标文件有关事项作出澄清或者说明；</w:t>
      </w:r>
      <w:r/>
    </w:p>
    <w:p>
      <w:pPr>
        <w:ind w:firstLine="420"/>
        <w:spacing w:line="360" w:lineRule="auto"/>
        <w:shd w:val="clear" w:color="auto" w:fill="ffffff"/>
        <w:rPr>
          <w:rFonts w:ascii="宋体" w:hAnsi="宋体" w:cs="宋体"/>
          <w:bCs/>
          <w:szCs w:val="21"/>
        </w:rPr>
      </w:pPr>
      <w:r>
        <w:rPr>
          <w:rFonts w:hint="eastAsia" w:ascii="宋体" w:hAnsi="宋体" w:cs="宋体"/>
          <w:bCs/>
          <w:szCs w:val="21"/>
        </w:rPr>
        <w:t xml:space="preserve">（三）对投标文件进行比较和评价；</w:t>
      </w:r>
      <w:r/>
    </w:p>
    <w:p>
      <w:pPr>
        <w:ind w:firstLine="420"/>
        <w:spacing w:line="360" w:lineRule="auto"/>
        <w:shd w:val="clear" w:color="auto" w:fill="ffffff"/>
        <w:rPr>
          <w:rFonts w:ascii="宋体" w:hAnsi="宋体" w:cs="宋体"/>
          <w:bCs/>
          <w:szCs w:val="21"/>
        </w:rPr>
      </w:pPr>
      <w:r>
        <w:rPr>
          <w:rFonts w:hint="eastAsia" w:ascii="宋体" w:hAnsi="宋体" w:cs="宋体"/>
          <w:bCs/>
          <w:szCs w:val="21"/>
        </w:rPr>
        <w:t xml:space="preserve">（四）确定中标候选人名单，以及根据采购人委托直接确定中标人；</w:t>
      </w:r>
      <w:r/>
    </w:p>
    <w:p>
      <w:pPr>
        <w:ind w:firstLine="420"/>
        <w:spacing w:line="360" w:lineRule="auto"/>
        <w:shd w:val="clear" w:color="auto" w:fill="ffffff"/>
        <w:rPr>
          <w:rFonts w:ascii="宋体" w:hAnsi="宋体" w:cs="宋体"/>
          <w:szCs w:val="21"/>
        </w:rPr>
      </w:pPr>
      <w:r>
        <w:rPr>
          <w:rFonts w:hint="eastAsia" w:ascii="宋体" w:hAnsi="宋体" w:cs="宋体"/>
          <w:bCs/>
          <w:szCs w:val="21"/>
        </w:rPr>
        <w:t xml:space="preserve">（五）向采购人、采购代理机构或者有关部门报告评标中发现的违法行为。</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22.1.2 </w:t>
      </w:r>
      <w:r>
        <w:rPr>
          <w:rFonts w:hint="eastAsia" w:ascii="宋体" w:hAnsi="宋体" w:cs="宋体"/>
          <w:szCs w:val="21"/>
        </w:rPr>
        <w:t xml:space="preserve">评标委员会由</w:t>
      </w:r>
      <w:r>
        <w:rPr>
          <w:rFonts w:hint="eastAsia" w:ascii="宋体" w:hAnsi="宋体" w:cs="宋体"/>
          <w:bCs/>
          <w:szCs w:val="21"/>
        </w:rPr>
        <w:t xml:space="preserve">采购人</w:t>
      </w:r>
      <w:r>
        <w:rPr>
          <w:rFonts w:hint="eastAsia" w:ascii="宋体" w:hAnsi="宋体" w:cs="宋体"/>
          <w:szCs w:val="21"/>
        </w:rPr>
        <w:t xml:space="preserve">代表和有关技术、经济等方面的专家组成，独立开展评审工作。</w:t>
      </w:r>
      <w:r/>
    </w:p>
    <w:p>
      <w:pPr>
        <w:ind w:firstLine="420"/>
        <w:jc w:val="left"/>
        <w:spacing w:line="360" w:lineRule="auto"/>
        <w:shd w:val="clear" w:color="auto" w:fill="ffffff"/>
        <w:rPr>
          <w:rFonts w:ascii="宋体" w:hAnsi="宋体" w:cs="宋体"/>
          <w:szCs w:val="21"/>
        </w:rPr>
      </w:pPr>
      <w:r>
        <w:rPr>
          <w:rFonts w:hint="eastAsia" w:ascii="宋体" w:hAnsi="宋体" w:cs="宋体"/>
          <w:b/>
          <w:bCs/>
          <w:szCs w:val="21"/>
        </w:rPr>
        <w:t xml:space="preserve">22.2  评标程序</w:t>
      </w:r>
      <w:r/>
    </w:p>
    <w:p>
      <w:pPr>
        <w:ind w:firstLine="420"/>
        <w:jc w:val="left"/>
        <w:spacing w:line="360" w:lineRule="auto"/>
        <w:shd w:val="clear" w:color="auto" w:fill="ffffff"/>
        <w:rPr>
          <w:rFonts w:ascii="宋体" w:hAnsi="宋体" w:cs="宋体"/>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采购代理机构</w:t>
      </w:r>
      <w:r>
        <w:rPr>
          <w:rFonts w:hint="eastAsia" w:ascii="宋体" w:hAnsi="宋体" w:cs="宋体"/>
          <w:szCs w:val="21"/>
        </w:rPr>
        <w:t xml:space="preserve">应当依法对投标人的资格进行审查。</w:t>
      </w:r>
      <w:r/>
    </w:p>
    <w:p>
      <w:pPr>
        <w:ind w:firstLine="422"/>
        <w:jc w:val="left"/>
        <w:spacing w:line="360" w:lineRule="auto"/>
        <w:tabs>
          <w:tab w:val="left" w:pos="4825" w:leader="none"/>
        </w:tabs>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投标文件有下列情况之一的，在资格审查时按照无效投标处理：</w:t>
      </w:r>
      <w:r/>
    </w:p>
    <w:p>
      <w:pPr>
        <w:ind w:firstLine="420"/>
        <w:jc w:val="left"/>
        <w:spacing w:line="360" w:lineRule="auto"/>
        <w:tabs>
          <w:tab w:val="left" w:pos="4825" w:leader="none"/>
        </w:tabs>
        <w:rPr>
          <w:rFonts w:cs="宋体" w:asciiTheme="minorEastAsia" w:hAnsiTheme="minorEastAsia" w:eastAsiaTheme="minorEastAsia"/>
          <w:szCs w:val="21"/>
        </w:rPr>
      </w:pPr>
      <w:r/>
      <w:bookmarkStart w:id="15" w:name="_Hlk81314966"/>
      <w:r/>
      <w:bookmarkStart w:id="16" w:name="_Hlk81573945"/>
      <w:r>
        <w:rPr>
          <w:rFonts w:hint="eastAsia" w:cs="宋体" w:asciiTheme="minorEastAsia" w:hAnsiTheme="minorEastAsia" w:eastAsiaTheme="minorEastAsia"/>
          <w:szCs w:val="21"/>
        </w:rPr>
        <w:t xml:space="preserve">（1）不具备招标文件中规定资格条件的；</w:t>
      </w:r>
      <w:bookmarkEnd w:id="15"/>
      <w:r/>
      <w:r/>
    </w:p>
    <w:p>
      <w:pPr>
        <w:ind w:firstLine="420"/>
        <w:jc w:val="left"/>
        <w:spacing w:line="360" w:lineRule="auto"/>
        <w:tabs>
          <w:tab w:val="left" w:pos="4825" w:leader="none"/>
        </w:tabs>
        <w:rPr>
          <w:rFonts w:cs="宋体" w:asciiTheme="minorEastAsia" w:hAnsiTheme="minorEastAsia" w:eastAsiaTheme="minorEastAsia"/>
          <w:szCs w:val="21"/>
        </w:rPr>
      </w:pPr>
      <w:r/>
      <w:bookmarkStart w:id="17" w:name="_Hlk77845984"/>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）未提供《南京市政府采购供应商信用记录表暨信用承诺书》。</w:t>
      </w:r>
      <w:bookmarkEnd w:id="16"/>
      <w:r/>
      <w:bookmarkEnd w:id="17"/>
      <w:r/>
      <w:r/>
    </w:p>
    <w:p>
      <w:pPr>
        <w:ind w:firstLine="420"/>
        <w:jc w:val="left"/>
        <w:spacing w:line="360" w:lineRule="auto"/>
        <w:shd w:val="clear" w:color="auto" w:fill="ffffff"/>
        <w:rPr>
          <w:rFonts w:ascii="Arial" w:hAnsi="Arial" w:cs="Arial"/>
          <w:szCs w:val="21"/>
        </w:rPr>
      </w:pPr>
      <w:r>
        <w:rPr>
          <w:rFonts w:ascii="Arial" w:hAnsi="Arial" w:cs="Arial"/>
          <w:b/>
          <w:bCs/>
          <w:szCs w:val="21"/>
        </w:rPr>
        <w:t xml:space="preserve">22.2.2</w:t>
      </w:r>
      <w:r>
        <w:rPr>
          <w:rFonts w:ascii="Arial" w:hAnsi="Arial" w:cs="Arial"/>
          <w:b/>
          <w:bCs/>
          <w:szCs w:val="21"/>
        </w:rPr>
        <w:t xml:space="preserve">投标文件的符合性审查</w:t>
      </w:r>
      <w:r>
        <w:rPr>
          <w:rFonts w:ascii="Arial" w:hAnsi="Arial" w:cs="Arial"/>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rPr>
          <w:rFonts w:ascii="Arial" w:hAnsi="Arial" w:cs="Arial"/>
          <w:b/>
          <w:szCs w:val="21"/>
        </w:rPr>
      </w:pPr>
      <w:r>
        <w:rPr>
          <w:rFonts w:ascii="Arial" w:hAnsi="Arial" w:cs="Arial"/>
          <w:b/>
          <w:szCs w:val="21"/>
        </w:rPr>
        <w:t xml:space="preserve">（</w:t>
      </w:r>
      <w:r>
        <w:rPr>
          <w:rFonts w:ascii="Arial" w:hAnsi="Arial" w:cs="Arial"/>
          <w:b/>
          <w:szCs w:val="21"/>
        </w:rPr>
        <w:t xml:space="preserve">1</w:t>
      </w:r>
      <w:r>
        <w:rPr>
          <w:rFonts w:ascii="Arial" w:hAnsi="Arial" w:cs="Arial"/>
          <w:b/>
          <w:szCs w:val="21"/>
        </w:rPr>
        <w:t xml:space="preserve">）投标人在</w:t>
      </w:r>
      <w:r>
        <w:rPr>
          <w:rFonts w:ascii="Arial" w:hAnsi="Arial" w:cs="Arial"/>
          <w:b/>
          <w:szCs w:val="21"/>
        </w:rPr>
        <w:t xml:space="preserve">“</w:t>
      </w:r>
      <w:r>
        <w:rPr>
          <w:rFonts w:ascii="Arial" w:hAnsi="Arial" w:cs="Arial"/>
          <w:b/>
          <w:szCs w:val="21"/>
        </w:rPr>
        <w:t xml:space="preserve">苏采云</w:t>
      </w:r>
      <w:r>
        <w:rPr>
          <w:rFonts w:ascii="Arial" w:hAnsi="Arial" w:cs="Arial"/>
          <w:b/>
          <w:szCs w:val="21"/>
        </w:rPr>
        <w:t xml:space="preserve">”</w:t>
      </w:r>
      <w:r>
        <w:rPr>
          <w:rFonts w:ascii="Arial" w:hAnsi="Arial" w:cs="Arial"/>
          <w:b/>
          <w:szCs w:val="21"/>
        </w:rPr>
        <w:t xml:space="preserve">系统规定的时间内未成功解密电子投标文件的</w:t>
      </w:r>
      <w:r>
        <w:rPr>
          <w:rFonts w:ascii="Arial" w:hAnsi="Arial" w:cs="Arial"/>
          <w:b/>
          <w:bCs/>
          <w:szCs w:val="21"/>
        </w:rPr>
        <w:t xml:space="preserve">；</w:t>
      </w:r>
      <w:r/>
    </w:p>
    <w:p>
      <w:pPr>
        <w:ind w:firstLine="420"/>
        <w:jc w:val="left"/>
        <w:spacing w:line="360" w:lineRule="auto"/>
        <w:shd w:val="clear" w:color="auto" w:fill="ffffff"/>
        <w:rPr>
          <w:rFonts w:ascii="Arial" w:hAnsi="Arial" w:cs="Arial"/>
          <w:b/>
          <w:szCs w:val="21"/>
        </w:rPr>
      </w:pPr>
      <w:r>
        <w:rPr>
          <w:rFonts w:ascii="Arial" w:hAnsi="Arial" w:cs="Arial"/>
          <w:b/>
          <w:szCs w:val="21"/>
        </w:rPr>
        <w:t xml:space="preserve">（</w:t>
      </w:r>
      <w:r>
        <w:rPr>
          <w:rFonts w:ascii="Arial" w:hAnsi="Arial" w:cs="Arial"/>
          <w:b/>
          <w:szCs w:val="21"/>
        </w:rPr>
        <w:t xml:space="preserve">2</w:t>
      </w:r>
      <w:r>
        <w:rPr>
          <w:rFonts w:ascii="Arial" w:hAnsi="Arial" w:cs="Arial"/>
          <w:b/>
          <w:szCs w:val="21"/>
        </w:rPr>
        <w:t xml:space="preserve">）投标人未按照招标文件要求上传电子投标文件的；</w:t>
      </w:r>
      <w:r/>
    </w:p>
    <w:p>
      <w:pPr>
        <w:ind w:firstLine="420"/>
        <w:jc w:val="left"/>
        <w:spacing w:line="360" w:lineRule="auto"/>
        <w:shd w:val="clear" w:color="auto" w:fill="ffffff"/>
        <w:rPr>
          <w:rFonts w:ascii="Arial" w:hAnsi="Arial" w:cs="Arial"/>
          <w:b/>
          <w:szCs w:val="21"/>
        </w:rPr>
      </w:pPr>
      <w:r>
        <w:rPr>
          <w:rFonts w:ascii="Arial" w:hAnsi="Arial" w:cs="Arial"/>
          <w:b/>
          <w:szCs w:val="21"/>
        </w:rPr>
        <w:t xml:space="preserve">（</w:t>
      </w:r>
      <w:r>
        <w:rPr>
          <w:rFonts w:ascii="Arial" w:hAnsi="Arial" w:cs="Arial"/>
          <w:b/>
          <w:szCs w:val="21"/>
        </w:rPr>
        <w:t xml:space="preserve">3</w:t>
      </w:r>
      <w:r>
        <w:rPr>
          <w:rFonts w:ascii="Arial" w:hAnsi="Arial" w:cs="Arial"/>
          <w:b/>
          <w:szCs w:val="21"/>
        </w:rPr>
        <w:t xml:space="preserve">）同一投标人提交两个（含两个）以上不同的投标报价的；</w:t>
      </w:r>
      <w:r/>
    </w:p>
    <w:p>
      <w:pPr>
        <w:ind w:firstLine="420"/>
        <w:jc w:val="left"/>
        <w:spacing w:line="360" w:lineRule="auto"/>
        <w:shd w:val="clear" w:color="auto" w:fill="ffffff"/>
        <w:rPr>
          <w:rFonts w:ascii="Arial" w:hAnsi="Arial" w:cs="Arial"/>
          <w:b/>
          <w:szCs w:val="21"/>
        </w:rPr>
      </w:pPr>
      <w:r>
        <w:rPr>
          <w:rFonts w:ascii="Arial" w:hAnsi="Arial" w:cs="Arial"/>
          <w:b/>
          <w:szCs w:val="21"/>
        </w:rPr>
        <w:t xml:space="preserve">（</w:t>
      </w:r>
      <w:r>
        <w:rPr>
          <w:rFonts w:ascii="Arial" w:hAnsi="Arial" w:cs="Arial"/>
          <w:b/>
          <w:szCs w:val="21"/>
        </w:rPr>
        <w:t xml:space="preserve">4</w:t>
      </w:r>
      <w:r>
        <w:rPr>
          <w:rFonts w:ascii="Arial" w:hAnsi="Arial" w:cs="Arial"/>
          <w:b/>
          <w:szCs w:val="21"/>
        </w:rPr>
        <w:t xml:space="preserve">）投标文件未按照招标文件要求加盖电子公章的；</w:t>
      </w:r>
      <w:r/>
    </w:p>
    <w:p>
      <w:pPr>
        <w:ind w:firstLine="420"/>
        <w:jc w:val="left"/>
        <w:spacing w:line="360" w:lineRule="auto"/>
        <w:shd w:val="clear" w:color="auto" w:fill="ffffff"/>
        <w:rPr>
          <w:rFonts w:ascii="Arial" w:hAnsi="Arial" w:cs="Arial"/>
          <w:b/>
          <w:szCs w:val="21"/>
        </w:rPr>
      </w:pPr>
      <w:r>
        <w:rPr>
          <w:rFonts w:ascii="Arial" w:hAnsi="Arial" w:cs="Arial"/>
          <w:b/>
          <w:szCs w:val="21"/>
        </w:rPr>
        <w:t xml:space="preserve">（</w:t>
      </w:r>
      <w:r>
        <w:rPr>
          <w:rFonts w:ascii="Arial" w:hAnsi="Arial" w:cs="Arial"/>
          <w:b/>
          <w:szCs w:val="21"/>
        </w:rPr>
        <w:t xml:space="preserve">5</w:t>
      </w:r>
      <w:r>
        <w:rPr>
          <w:rFonts w:ascii="Arial" w:hAnsi="Arial" w:cs="Arial"/>
          <w:b/>
          <w:szCs w:val="21"/>
        </w:rPr>
        <w:t xml:space="preserve">）不具备招标文件中规定的</w:t>
      </w:r>
      <w:r>
        <w:rPr>
          <w:rFonts w:hint="eastAsia" w:ascii="Arial" w:hAnsi="Arial" w:cs="Arial"/>
          <w:b/>
          <w:szCs w:val="21"/>
        </w:rPr>
        <w:t xml:space="preserve">实质性</w:t>
      </w:r>
      <w:r>
        <w:rPr>
          <w:rFonts w:ascii="Arial" w:hAnsi="Arial" w:cs="Arial"/>
          <w:b/>
          <w:szCs w:val="21"/>
        </w:rPr>
        <w:t xml:space="preserve">要求的；</w:t>
      </w:r>
      <w:r/>
    </w:p>
    <w:p>
      <w:pPr>
        <w:ind w:firstLine="420"/>
        <w:jc w:val="left"/>
        <w:spacing w:line="360" w:lineRule="auto"/>
        <w:shd w:val="clear" w:color="auto" w:fill="ffffff"/>
        <w:rPr>
          <w:rFonts w:ascii="Arial" w:hAnsi="Arial" w:cs="Arial"/>
          <w:b/>
          <w:szCs w:val="21"/>
        </w:rPr>
      </w:pPr>
      <w:r>
        <w:rPr>
          <w:rFonts w:ascii="Arial" w:hAnsi="Arial" w:cs="Arial"/>
          <w:b/>
          <w:szCs w:val="21"/>
        </w:rPr>
        <w:t xml:space="preserve">（</w:t>
      </w:r>
      <w:r>
        <w:rPr>
          <w:rFonts w:ascii="Arial" w:hAnsi="Arial" w:cs="Arial"/>
          <w:b/>
          <w:szCs w:val="21"/>
        </w:rPr>
        <w:t xml:space="preserve">6</w:t>
      </w:r>
      <w:r>
        <w:rPr>
          <w:rFonts w:ascii="Arial" w:hAnsi="Arial" w:cs="Arial"/>
          <w:b/>
          <w:szCs w:val="21"/>
        </w:rPr>
        <w:t xml:space="preserve">）报价超过招标文件中规定的预算金额或者最高限价的；</w:t>
      </w:r>
      <w:r/>
    </w:p>
    <w:p>
      <w:pPr>
        <w:ind w:firstLine="420"/>
        <w:jc w:val="left"/>
        <w:spacing w:line="360" w:lineRule="auto"/>
        <w:tabs>
          <w:tab w:val="left" w:pos="4825" w:leader="none"/>
        </w:tabs>
        <w:rPr>
          <w:rFonts w:ascii="Arial" w:hAnsi="Arial" w:cs="Arial"/>
          <w:b/>
          <w:szCs w:val="21"/>
        </w:rPr>
      </w:pPr>
      <w:r>
        <w:rPr>
          <w:rFonts w:hint="eastAsia" w:ascii="Arial" w:hAnsi="Arial" w:cs="Arial"/>
          <w:b/>
          <w:szCs w:val="21"/>
        </w:rPr>
        <w:t xml:space="preserve">（</w:t>
      </w:r>
      <w:r>
        <w:rPr>
          <w:rFonts w:hint="eastAsia" w:ascii="Arial" w:hAnsi="Arial" w:cs="Arial"/>
          <w:b/>
          <w:szCs w:val="21"/>
        </w:rPr>
        <w:t xml:space="preserve">7</w:t>
      </w:r>
      <w:r>
        <w:rPr>
          <w:rFonts w:hint="eastAsia" w:ascii="Arial" w:hAnsi="Arial" w:cs="Arial"/>
          <w:b/>
          <w:szCs w:val="21"/>
        </w:rPr>
        <w:t xml:space="preserve">）不同投标人的投标文件由同一单位或者个人编制的；</w:t>
      </w:r>
      <w:r/>
    </w:p>
    <w:p>
      <w:pPr>
        <w:ind w:firstLine="420"/>
        <w:jc w:val="left"/>
        <w:spacing w:line="360" w:lineRule="auto"/>
        <w:rPr>
          <w:rFonts w:ascii="Arial" w:hAnsi="Arial" w:cs="Arial"/>
          <w:b/>
          <w:szCs w:val="21"/>
        </w:rPr>
      </w:pPr>
      <w:r>
        <w:rPr>
          <w:rFonts w:hint="eastAsia" w:ascii="Arial" w:hAnsi="Arial" w:cs="Arial"/>
          <w:b/>
          <w:szCs w:val="21"/>
        </w:rPr>
        <w:t xml:space="preserve">（</w:t>
      </w:r>
      <w:r>
        <w:rPr>
          <w:rFonts w:hint="eastAsia" w:ascii="Arial" w:hAnsi="Arial" w:cs="Arial"/>
          <w:b/>
          <w:szCs w:val="21"/>
        </w:rPr>
        <w:t xml:space="preserve">8</w:t>
      </w:r>
      <w:r>
        <w:rPr>
          <w:rFonts w:hint="eastAsia" w:ascii="Arial" w:hAnsi="Arial" w:cs="Arial"/>
          <w:b/>
          <w:szCs w:val="21"/>
        </w:rPr>
        <w:t xml:space="preserve">）不同投标人委托同一单位或者个人办理投标事宜；</w:t>
      </w:r>
      <w:r/>
    </w:p>
    <w:p>
      <w:pPr>
        <w:ind w:firstLine="420"/>
        <w:jc w:val="left"/>
        <w:spacing w:line="360" w:lineRule="auto"/>
        <w:rPr>
          <w:rFonts w:ascii="Arial" w:hAnsi="Arial" w:cs="Arial"/>
          <w:b/>
          <w:szCs w:val="21"/>
        </w:rPr>
      </w:pPr>
      <w:r>
        <w:rPr>
          <w:rFonts w:hint="eastAsia" w:ascii="Arial" w:hAnsi="Arial" w:cs="Arial"/>
          <w:b/>
          <w:szCs w:val="21"/>
        </w:rPr>
        <w:t xml:space="preserve">（</w:t>
      </w:r>
      <w:r>
        <w:rPr>
          <w:rFonts w:hint="eastAsia" w:ascii="Arial" w:hAnsi="Arial" w:cs="Arial"/>
          <w:b/>
          <w:szCs w:val="21"/>
        </w:rPr>
        <w:t xml:space="preserve">9</w:t>
      </w:r>
      <w:r>
        <w:rPr>
          <w:rFonts w:hint="eastAsia" w:ascii="Arial" w:hAnsi="Arial" w:cs="Arial"/>
          <w:b/>
          <w:szCs w:val="21"/>
        </w:rPr>
        <w:t xml:space="preserve">）不同投标人的投标文件载明的项目管理成员</w:t>
      </w:r>
      <w:bookmarkStart w:id="18" w:name="_Hlk176185278"/>
      <w:r>
        <w:rPr>
          <w:rFonts w:hint="eastAsia" w:ascii="Arial" w:hAnsi="Arial" w:cs="Arial"/>
          <w:b/>
          <w:szCs w:val="21"/>
        </w:rPr>
        <w:t xml:space="preserve">或者联系人员为同一人</w:t>
      </w:r>
      <w:bookmarkEnd w:id="18"/>
      <w:r>
        <w:rPr>
          <w:rFonts w:hint="eastAsia" w:ascii="Arial" w:hAnsi="Arial" w:cs="Arial"/>
          <w:b/>
          <w:szCs w:val="21"/>
        </w:rPr>
        <w:t xml:space="preserve">；</w:t>
      </w:r>
      <w:r/>
    </w:p>
    <w:p>
      <w:pPr>
        <w:ind w:firstLine="420"/>
        <w:jc w:val="left"/>
        <w:spacing w:line="360" w:lineRule="auto"/>
        <w:rPr>
          <w:rFonts w:ascii="Arial" w:hAnsi="Arial" w:cs="Arial"/>
          <w:b/>
          <w:szCs w:val="21"/>
        </w:rPr>
      </w:pPr>
      <w:r>
        <w:rPr>
          <w:rFonts w:hint="eastAsia" w:ascii="Arial" w:hAnsi="Arial" w:cs="Arial"/>
          <w:b/>
          <w:szCs w:val="21"/>
        </w:rPr>
        <w:t xml:space="preserve">（</w:t>
      </w:r>
      <w:r>
        <w:rPr>
          <w:rFonts w:hint="eastAsia" w:ascii="Arial" w:hAnsi="Arial" w:cs="Arial"/>
          <w:b/>
          <w:szCs w:val="21"/>
        </w:rPr>
        <w:t xml:space="preserve">10</w:t>
      </w:r>
      <w:r>
        <w:rPr>
          <w:rFonts w:hint="eastAsia" w:ascii="Arial" w:hAnsi="Arial" w:cs="Arial"/>
          <w:b/>
          <w:szCs w:val="21"/>
        </w:rPr>
        <w:t xml:space="preserve">）不同投标人的投标文件异常一致或者投标报价呈规律性差异；</w:t>
      </w:r>
      <w:r/>
    </w:p>
    <w:p>
      <w:pPr>
        <w:ind w:firstLine="420"/>
        <w:jc w:val="left"/>
        <w:spacing w:line="360" w:lineRule="auto"/>
        <w:rPr>
          <w:rFonts w:ascii="Arial" w:hAnsi="Arial" w:cs="Arial"/>
          <w:b/>
          <w:szCs w:val="21"/>
        </w:rPr>
      </w:pPr>
      <w:r>
        <w:rPr>
          <w:rFonts w:hint="eastAsia" w:ascii="Arial" w:hAnsi="Arial" w:cs="Arial"/>
          <w:b/>
          <w:szCs w:val="21"/>
        </w:rPr>
        <w:t xml:space="preserve">（</w:t>
      </w:r>
      <w:r>
        <w:rPr>
          <w:rFonts w:hint="eastAsia" w:ascii="Arial" w:hAnsi="Arial" w:cs="Arial"/>
          <w:b/>
          <w:szCs w:val="21"/>
        </w:rPr>
        <w:t xml:space="preserve">11</w:t>
      </w:r>
      <w:r>
        <w:rPr>
          <w:rFonts w:hint="eastAsia" w:ascii="Arial" w:hAnsi="Arial" w:cs="Arial"/>
          <w:b/>
          <w:szCs w:val="21"/>
        </w:rPr>
        <w:t xml:space="preserve">）不同投标人的负责人为同一人或者存在控股、管理关系的；</w:t>
      </w:r>
      <w:r/>
    </w:p>
    <w:p>
      <w:pPr>
        <w:ind w:firstLine="420"/>
        <w:jc w:val="left"/>
        <w:spacing w:line="360" w:lineRule="auto"/>
        <w:tabs>
          <w:tab w:val="left" w:pos="4825" w:leader="none"/>
        </w:tabs>
        <w:rPr>
          <w:rFonts w:ascii="Arial" w:hAnsi="Arial" w:cs="Arial"/>
          <w:b/>
          <w:szCs w:val="21"/>
        </w:rPr>
      </w:pPr>
      <w:r>
        <w:rPr>
          <w:rFonts w:hint="eastAsia" w:ascii="Arial" w:hAnsi="Arial" w:cs="Arial"/>
          <w:b/>
          <w:szCs w:val="21"/>
        </w:rPr>
        <w:t xml:space="preserve">（</w:t>
      </w:r>
      <w:r>
        <w:rPr>
          <w:rFonts w:hint="eastAsia" w:ascii="Arial" w:hAnsi="Arial" w:cs="Arial"/>
          <w:b/>
          <w:szCs w:val="21"/>
        </w:rPr>
        <w:t xml:space="preserve">12</w:t>
      </w:r>
      <w:r>
        <w:rPr>
          <w:rFonts w:hint="eastAsia" w:ascii="Arial" w:hAnsi="Arial" w:cs="Arial"/>
          <w:b/>
          <w:szCs w:val="21"/>
        </w:rPr>
        <w:t xml:space="preserve">）评标委员会认为投标人的报价明显低于其他通过符合性审查投标人的报价，有可能影响服务质量或者不能诚信履约的，将通过苏采云系统要求其在合理的时间内提供说明，</w:t>
      </w:r>
      <w:r>
        <w:rPr>
          <w:rFonts w:hint="eastAsia" w:ascii="Arial" w:hAnsi="Arial" w:cs="Arial"/>
          <w:b/>
          <w:szCs w:val="21"/>
        </w:rPr>
        <w:t xml:space="preserve">必要时提交相关证明材料。投标人不能证明其报价合理性的，评标委员会应当将其作为无效投标处理；</w:t>
      </w:r>
      <w:r/>
    </w:p>
    <w:p>
      <w:pPr>
        <w:ind w:firstLine="420"/>
        <w:jc w:val="left"/>
        <w:spacing w:line="360" w:lineRule="auto"/>
        <w:shd w:val="clear" w:color="auto" w:fill="ffffff"/>
        <w:rPr>
          <w:rFonts w:ascii="Arial" w:hAnsi="Arial" w:cs="Arial"/>
          <w:b/>
          <w:szCs w:val="21"/>
        </w:rPr>
      </w:pPr>
      <w:r>
        <w:rPr>
          <w:rFonts w:ascii="Arial" w:hAnsi="Arial" w:cs="Arial"/>
          <w:b/>
          <w:szCs w:val="21"/>
        </w:rPr>
        <w:t xml:space="preserve">（</w:t>
      </w:r>
      <w:r>
        <w:rPr>
          <w:rFonts w:hint="eastAsia" w:ascii="Arial" w:hAnsi="Arial" w:cs="Arial"/>
          <w:b/>
          <w:szCs w:val="21"/>
        </w:rPr>
        <w:t xml:space="preserve">13</w:t>
      </w:r>
      <w:r>
        <w:rPr>
          <w:rFonts w:ascii="Arial" w:hAnsi="Arial" w:cs="Arial"/>
          <w:b/>
          <w:szCs w:val="21"/>
        </w:rPr>
        <w:t xml:space="preserve">）投标文件含有采购人不能接受的附加条件的；</w:t>
      </w:r>
      <w:r/>
    </w:p>
    <w:p>
      <w:pPr>
        <w:ind w:firstLine="420"/>
        <w:jc w:val="left"/>
        <w:spacing w:line="360" w:lineRule="auto"/>
        <w:shd w:val="clear" w:color="auto" w:fill="ffffff"/>
        <w:rPr>
          <w:rFonts w:ascii="Arial" w:hAnsi="Arial" w:cs="Arial"/>
          <w:b/>
          <w:szCs w:val="21"/>
        </w:rPr>
      </w:pPr>
      <w:r>
        <w:rPr>
          <w:rFonts w:ascii="Arial" w:hAnsi="Arial" w:cs="Arial"/>
          <w:b/>
          <w:szCs w:val="21"/>
        </w:rPr>
        <w:t xml:space="preserve">（</w:t>
      </w:r>
      <w:r>
        <w:rPr>
          <w:rFonts w:hint="eastAsia" w:ascii="Arial" w:hAnsi="Arial" w:cs="Arial"/>
          <w:b/>
          <w:szCs w:val="21"/>
        </w:rPr>
        <w:t xml:space="preserve">14</w:t>
      </w:r>
      <w:r>
        <w:rPr>
          <w:rFonts w:ascii="Arial" w:hAnsi="Arial" w:cs="Arial"/>
          <w:b/>
          <w:szCs w:val="21"/>
        </w:rPr>
        <w:t xml:space="preserve">）投标文件内容不全或不符合招标文件中规定的其他实质性要求的；</w:t>
      </w:r>
      <w:r/>
    </w:p>
    <w:p>
      <w:pPr>
        <w:ind w:firstLine="420"/>
        <w:spacing w:line="360" w:lineRule="auto"/>
        <w:shd w:val="clear" w:color="auto" w:fill="ffffff"/>
        <w:rPr>
          <w:rFonts w:ascii="Arial" w:hAnsi="Arial" w:cs="Arial"/>
          <w:b/>
          <w:szCs w:val="21"/>
        </w:rPr>
      </w:pPr>
      <w:r>
        <w:rPr>
          <w:rFonts w:ascii="Arial" w:hAnsi="Arial" w:cs="Arial"/>
          <w:b/>
          <w:szCs w:val="21"/>
        </w:rPr>
        <w:t xml:space="preserve">（</w:t>
      </w:r>
      <w:r>
        <w:rPr>
          <w:rFonts w:hint="eastAsia" w:ascii="Arial" w:hAnsi="Arial" w:cs="Arial"/>
          <w:b/>
          <w:szCs w:val="21"/>
        </w:rPr>
        <w:t xml:space="preserve">15</w:t>
      </w:r>
      <w:r>
        <w:rPr>
          <w:rFonts w:ascii="Arial" w:hAnsi="Arial" w:cs="Arial"/>
          <w:b/>
          <w:szCs w:val="21"/>
        </w:rPr>
        <w:t xml:space="preserve">）现行法律、法规、规章和招标文件规定的其他无效情形。</w:t>
      </w:r>
      <w:r/>
    </w:p>
    <w:p>
      <w:pPr>
        <w:ind w:firstLine="420"/>
        <w:spacing w:line="360" w:lineRule="auto"/>
        <w:shd w:val="clear" w:color="auto" w:fill="ffffff"/>
        <w:rPr>
          <w:rFonts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rPr>
        <w:t xml:space="preserve">*</w:t>
      </w:r>
      <w:r>
        <w:rPr>
          <w:rFonts w:hint="eastAsia" w:ascii="宋体" w:hAnsi="宋体" w:cs="宋体"/>
          <w:b/>
          <w:bCs/>
          <w:szCs w:val="21"/>
        </w:rPr>
        <w:t xml:space="preserve">”）、“必须”或“应（应当）”等其他文字说明的商务和技术要求。</w:t>
      </w:r>
      <w:r/>
    </w:p>
    <w:p>
      <w:pPr>
        <w:ind w:firstLine="420"/>
        <w:spacing w:line="360" w:lineRule="auto"/>
        <w:shd w:val="clear" w:color="auto" w:fill="ffffff"/>
        <w:rPr>
          <w:rFonts w:ascii="Arial" w:hAnsi="Arial" w:cs="Arial"/>
          <w:b/>
          <w:bCs/>
          <w:szCs w:val="21"/>
        </w:rPr>
      </w:pPr>
      <w:r>
        <w:rPr>
          <w:rFonts w:ascii="Arial" w:hAnsi="Arial" w:cs="Arial"/>
          <w:b/>
          <w:bCs/>
          <w:szCs w:val="21"/>
        </w:rPr>
        <w:t xml:space="preserve">22.2.2.2</w:t>
      </w:r>
      <w:r>
        <w:rPr>
          <w:rFonts w:ascii="Arial" w:hAnsi="Arial" w:cs="Arial"/>
          <w:b/>
          <w:bCs/>
          <w:szCs w:val="21"/>
        </w:rPr>
        <w:t xml:space="preserve">未通过资格审查或符合性审查的投标人，代理机构将通过</w:t>
      </w:r>
      <w:r>
        <w:rPr>
          <w:rFonts w:ascii="Arial" w:hAnsi="Arial" w:cs="Arial"/>
          <w:b/>
          <w:bCs/>
          <w:szCs w:val="21"/>
        </w:rPr>
        <w:t xml:space="preserve">“</w:t>
      </w:r>
      <w:r>
        <w:rPr>
          <w:rFonts w:ascii="Arial" w:hAnsi="Arial" w:cs="Arial"/>
          <w:b/>
          <w:bCs/>
          <w:szCs w:val="21"/>
        </w:rPr>
        <w:t xml:space="preserve">苏采云</w:t>
      </w:r>
      <w:r>
        <w:rPr>
          <w:rFonts w:ascii="Arial" w:hAnsi="Arial" w:cs="Arial"/>
          <w:b/>
          <w:bCs/>
          <w:szCs w:val="21"/>
        </w:rPr>
        <w:t xml:space="preserve">”</w:t>
      </w:r>
      <w:r>
        <w:rPr>
          <w:rFonts w:ascii="Arial" w:hAnsi="Arial" w:cs="Arial"/>
          <w:b/>
          <w:bCs/>
          <w:szCs w:val="21"/>
        </w:rPr>
        <w:t xml:space="preserve">系统告知其具体原因，评标结束后不再接受有关询问。</w:t>
      </w:r>
      <w:r/>
    </w:p>
    <w:p>
      <w:pPr>
        <w:ind w:firstLine="420"/>
        <w:jc w:val="left"/>
        <w:spacing w:line="360" w:lineRule="auto"/>
        <w:shd w:val="clear" w:color="auto" w:fill="ffffff"/>
        <w:rPr>
          <w:rFonts w:ascii="Arial" w:hAnsi="Arial" w:cs="Arial"/>
          <w:b/>
          <w:szCs w:val="21"/>
        </w:rPr>
      </w:pPr>
      <w:r>
        <w:rPr>
          <w:rFonts w:ascii="Arial" w:hAnsi="Arial" w:cs="Arial"/>
          <w:b/>
          <w:szCs w:val="21"/>
        </w:rPr>
        <w:t xml:space="preserve">22.2.2.3</w:t>
      </w:r>
      <w:r>
        <w:rPr>
          <w:rFonts w:ascii="Arial" w:hAnsi="Arial" w:cs="Arial"/>
          <w:szCs w:val="21"/>
        </w:rPr>
        <w:t xml:space="preserve">有下列情形之一的予以废标：</w:t>
      </w:r>
      <w:r/>
    </w:p>
    <w:p>
      <w:pPr>
        <w:ind w:firstLine="420"/>
        <w:spacing w:line="360" w:lineRule="auto"/>
        <w:shd w:val="clear" w:color="auto" w:fill="ffffff"/>
        <w:rPr>
          <w:rFonts w:ascii="Arial" w:hAnsi="Arial" w:cs="Arial"/>
          <w:szCs w:val="21"/>
        </w:rPr>
      </w:pPr>
      <w:r>
        <w:rPr>
          <w:rFonts w:ascii="Arial" w:hAnsi="Arial" w:cs="Arial"/>
          <w:szCs w:val="21"/>
        </w:rPr>
        <w:t xml:space="preserve">（</w:t>
      </w:r>
      <w:r>
        <w:rPr>
          <w:rFonts w:ascii="Arial" w:hAnsi="Arial" w:cs="Arial"/>
          <w:szCs w:val="21"/>
        </w:rPr>
        <w:t xml:space="preserve">1</w:t>
      </w:r>
      <w:r>
        <w:rPr>
          <w:rFonts w:ascii="Arial" w:hAnsi="Arial" w:cs="Arial"/>
          <w:szCs w:val="21"/>
        </w:rPr>
        <w:t xml:space="preserve">）符合</w:t>
      </w:r>
      <w:r>
        <w:rPr>
          <w:rFonts w:hint="eastAsia" w:ascii="Arial" w:hAnsi="Arial" w:cs="Arial"/>
          <w:szCs w:val="21"/>
        </w:rPr>
        <w:t xml:space="preserve">资格</w:t>
      </w:r>
      <w:r>
        <w:rPr>
          <w:rFonts w:ascii="Arial" w:hAnsi="Arial" w:cs="Arial"/>
          <w:szCs w:val="21"/>
        </w:rPr>
        <w:t xml:space="preserve">条件的投标人或者对招标文件作实质性响应的投标人不足三家的；</w:t>
      </w:r>
      <w:r/>
    </w:p>
    <w:p>
      <w:pPr>
        <w:ind w:firstLine="420"/>
        <w:spacing w:line="360" w:lineRule="auto"/>
        <w:shd w:val="clear" w:color="auto" w:fill="ffffff"/>
        <w:rPr>
          <w:rFonts w:ascii="Arial" w:hAnsi="Arial" w:cs="Arial"/>
          <w:szCs w:val="21"/>
        </w:rPr>
      </w:pPr>
      <w:r>
        <w:rPr>
          <w:rFonts w:ascii="Arial" w:hAnsi="Arial" w:cs="Arial"/>
          <w:szCs w:val="21"/>
        </w:rPr>
        <w:t xml:space="preserve">（</w:t>
      </w:r>
      <w:r>
        <w:rPr>
          <w:rFonts w:ascii="Arial" w:hAnsi="Arial" w:cs="Arial"/>
          <w:szCs w:val="21"/>
        </w:rPr>
        <w:t xml:space="preserve">2</w:t>
      </w:r>
      <w:r>
        <w:rPr>
          <w:rFonts w:ascii="Arial" w:hAnsi="Arial" w:cs="Arial"/>
          <w:szCs w:val="21"/>
        </w:rPr>
        <w:t xml:space="preserve">）出现影响采购公正的违法、违规行为的；</w:t>
      </w:r>
      <w:r/>
    </w:p>
    <w:p>
      <w:pPr>
        <w:ind w:firstLine="420"/>
        <w:spacing w:line="360" w:lineRule="auto"/>
        <w:shd w:val="clear" w:color="auto" w:fill="ffffff"/>
        <w:rPr>
          <w:rFonts w:ascii="Arial" w:hAnsi="Arial" w:cs="Arial"/>
          <w:szCs w:val="21"/>
        </w:rPr>
      </w:pPr>
      <w:r>
        <w:rPr>
          <w:rFonts w:ascii="Arial" w:hAnsi="Arial" w:cs="Arial"/>
          <w:szCs w:val="21"/>
        </w:rPr>
        <w:t xml:space="preserve">（</w:t>
      </w:r>
      <w:r>
        <w:rPr>
          <w:rFonts w:ascii="Arial" w:hAnsi="Arial" w:cs="Arial"/>
          <w:szCs w:val="21"/>
        </w:rPr>
        <w:t xml:space="preserve">3</w:t>
      </w:r>
      <w:r>
        <w:rPr>
          <w:rFonts w:ascii="Arial" w:hAnsi="Arial" w:cs="Arial"/>
          <w:szCs w:val="21"/>
        </w:rPr>
        <w:t xml:space="preserve">）投标人的报价均超过了采购预算，采购人不能支付的；</w:t>
      </w:r>
      <w:r/>
    </w:p>
    <w:p>
      <w:pPr>
        <w:ind w:firstLine="420"/>
        <w:jc w:val="left"/>
        <w:spacing w:line="360" w:lineRule="auto"/>
        <w:shd w:val="clear" w:color="auto" w:fill="ffffff"/>
        <w:rPr>
          <w:rFonts w:ascii="Arial" w:hAnsi="Arial" w:cs="Arial"/>
          <w:szCs w:val="21"/>
        </w:rPr>
      </w:pPr>
      <w:r>
        <w:rPr>
          <w:rFonts w:ascii="Arial" w:hAnsi="Arial" w:cs="Arial"/>
          <w:szCs w:val="21"/>
        </w:rPr>
        <w:t xml:space="preserve">（</w:t>
      </w:r>
      <w:r>
        <w:rPr>
          <w:rFonts w:ascii="Arial" w:hAnsi="Arial" w:cs="Arial"/>
          <w:szCs w:val="21"/>
        </w:rPr>
        <w:t xml:space="preserve">4</w:t>
      </w:r>
      <w:r>
        <w:rPr>
          <w:rFonts w:ascii="Arial" w:hAnsi="Arial" w:cs="Arial"/>
          <w:szCs w:val="21"/>
        </w:rPr>
        <w:t xml:space="preserve">）因苏采云系统故障造成开标不成功的；</w:t>
      </w:r>
      <w:r/>
    </w:p>
    <w:p>
      <w:pPr>
        <w:ind w:firstLine="420"/>
        <w:jc w:val="left"/>
        <w:spacing w:line="360" w:lineRule="auto"/>
        <w:shd w:val="clear" w:color="auto" w:fill="ffffff"/>
        <w:rPr>
          <w:rFonts w:ascii="Arial" w:hAnsi="Arial" w:cs="Arial"/>
          <w:szCs w:val="21"/>
        </w:rPr>
      </w:pPr>
      <w:r>
        <w:rPr>
          <w:rFonts w:ascii="Arial" w:hAnsi="Arial" w:cs="Arial"/>
          <w:szCs w:val="21"/>
        </w:rPr>
        <w:t xml:space="preserve">（</w:t>
      </w:r>
      <w:r>
        <w:rPr>
          <w:rFonts w:ascii="Arial" w:hAnsi="Arial" w:cs="Arial"/>
          <w:szCs w:val="21"/>
        </w:rPr>
        <w:t xml:space="preserve">5</w:t>
      </w:r>
      <w:r>
        <w:rPr>
          <w:rFonts w:ascii="Arial" w:hAnsi="Arial" w:cs="Arial"/>
          <w:szCs w:val="21"/>
        </w:rPr>
        <w:t xml:space="preserve">）因重大变故，采购任务取消的。</w:t>
      </w:r>
      <w:r/>
    </w:p>
    <w:p>
      <w:pPr>
        <w:ind w:firstLine="420"/>
        <w:jc w:val="left"/>
        <w:spacing w:line="360" w:lineRule="auto"/>
        <w:shd w:val="clear" w:color="auto" w:fill="ffffff"/>
        <w:rPr>
          <w:rFonts w:ascii="Arial" w:hAnsi="Arial" w:cs="Arial"/>
          <w:szCs w:val="21"/>
        </w:rPr>
      </w:pPr>
      <w:r>
        <w:rPr>
          <w:rFonts w:ascii="Arial" w:hAnsi="Arial" w:cs="Arial"/>
          <w:szCs w:val="21"/>
        </w:rPr>
        <w:t xml:space="preserve">（</w:t>
      </w:r>
      <w:r>
        <w:rPr>
          <w:rFonts w:ascii="Arial" w:hAnsi="Arial" w:cs="Arial"/>
          <w:szCs w:val="21"/>
        </w:rPr>
        <w:t xml:space="preserve">6</w:t>
      </w:r>
      <w:r>
        <w:rPr>
          <w:rFonts w:ascii="Arial" w:hAnsi="Arial" w:cs="Arial"/>
          <w:szCs w:val="21"/>
        </w:rPr>
        <w:t xml:space="preserve">）投标人以明显低于其他通过符合性审查投标人的报价，有可能影响产品质量或者不能诚信履约的，且不能证明其报价合理性的。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p>
    <w:p>
      <w:pPr>
        <w:ind w:firstLine="420"/>
        <w:spacing w:line="360" w:lineRule="auto"/>
        <w:rPr>
          <w:rFonts w:ascii="Arial" w:hAnsi="宋体" w:cs="Arial"/>
          <w:szCs w:val="21"/>
          <w:lang w:val="zh-CN"/>
        </w:rPr>
      </w:pPr>
      <w:r>
        <w:rPr>
          <w:rFonts w:hint="eastAsia" w:ascii="宋体" w:hAnsi="宋体" w:cs="宋体"/>
          <w:szCs w:val="21"/>
          <w:lang w:val="zh-CN"/>
        </w:rPr>
        <w:t xml:space="preserve">2</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2.3.</w:t>
      </w:r>
      <w:r>
        <w:rPr>
          <w:rFonts w:hint="eastAsia" w:ascii="宋体" w:hAnsi="宋体" w:cs="宋体"/>
          <w:szCs w:val="21"/>
          <w:lang w:val="zh-CN"/>
        </w:rPr>
        <w:t xml:space="preserve">1</w:t>
      </w:r>
      <w:r>
        <w:rPr>
          <w:rFonts w:hint="eastAsia" w:ascii="Arial" w:hAnsi="宋体" w:cs="Arial"/>
          <w:szCs w:val="21"/>
        </w:rPr>
        <w:t xml:space="preserve"> </w:t>
      </w:r>
      <w:r>
        <w:rPr>
          <w:rFonts w:hint="eastAsia" w:ascii="Arial" w:hAnsi="宋体" w:cs="Arial"/>
          <w:szCs w:val="21"/>
          <w:lang w:val="zh-CN"/>
        </w:rPr>
        <w:t xml:space="preserve">评标期间，评委会对投标文件中含义不明确、同类问题表述不一致或者有明显文字和计算错误的内容，有权要求投标人作出必要的澄清、说明或者补正。</w:t>
      </w:r>
      <w:r/>
    </w:p>
    <w:p>
      <w:pPr>
        <w:ind w:firstLine="420"/>
        <w:spacing w:line="360" w:lineRule="auto"/>
        <w:rPr>
          <w:rFonts w:ascii="Arial" w:hAnsi="宋体" w:cs="Arial"/>
          <w:szCs w:val="21"/>
          <w:lang w:val="zh-CN"/>
        </w:rPr>
      </w:pPr>
      <w:r>
        <w:rPr>
          <w:rFonts w:hint="eastAsia" w:ascii="Arial" w:hAnsi="宋体" w:cs="Arial"/>
          <w:szCs w:val="21"/>
          <w:lang w:val="zh-CN"/>
        </w:rPr>
        <w:t xml:space="preserve">投标人的澄清、说明或者补正不得超出投标文件的范围或者改变投标文件的实质性内容。</w:t>
      </w:r>
      <w:r/>
    </w:p>
    <w:p>
      <w:pPr>
        <w:ind w:firstLine="420"/>
        <w:spacing w:line="360" w:lineRule="auto"/>
        <w:rPr>
          <w:rFonts w:ascii="Arial" w:hAnsi="宋体" w:cs="Arial"/>
          <w:szCs w:val="21"/>
          <w:lang w:val="zh-CN"/>
        </w:rPr>
      </w:pPr>
      <w:r>
        <w:rPr>
          <w:rFonts w:hint="eastAsia" w:ascii="Arial" w:hAnsi="宋体" w:cs="Arial"/>
          <w:szCs w:val="21"/>
          <w:lang w:val="zh-CN"/>
        </w:rPr>
        <w:t xml:space="preserve">评委会并非对每个投标人都做澄清要求。</w:t>
      </w:r>
      <w:r/>
    </w:p>
    <w:p>
      <w:pPr>
        <w:ind w:firstLine="420"/>
        <w:spacing w:line="360" w:lineRule="auto"/>
        <w:rPr>
          <w:rFonts w:ascii="Arial" w:hAnsi="宋体" w:cs="Arial"/>
          <w:szCs w:val="21"/>
          <w:lang w:val="zh-CN"/>
        </w:rPr>
      </w:pPr>
      <w:r>
        <w:rPr>
          <w:rFonts w:hint="eastAsia" w:ascii="宋体" w:hAnsi="宋体" w:cs="宋体"/>
          <w:szCs w:val="21"/>
          <w:lang w:val="zh-CN"/>
        </w:rPr>
        <w:t xml:space="preserve">2</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2.3.2</w:t>
      </w:r>
      <w:r>
        <w:rPr>
          <w:rFonts w:hint="eastAsia" w:ascii="Arial" w:hAnsi="宋体" w:cs="Arial"/>
          <w:szCs w:val="21"/>
        </w:rPr>
        <w:t xml:space="preserve"> </w:t>
      </w:r>
      <w:r>
        <w:rPr>
          <w:rFonts w:hint="eastAsia" w:ascii="Arial" w:hAnsi="宋体" w:cs="Arial"/>
          <w:szCs w:val="21"/>
          <w:lang w:val="zh-CN"/>
        </w:rPr>
        <w:t xml:space="preserve">需要供应商进行澄清、说明和补正的，评委会将通过苏采云系统向</w:t>
      </w:r>
      <w:r>
        <w:rPr>
          <w:rFonts w:hint="eastAsia" w:ascii="Arial" w:hAnsi="宋体" w:cs="Arial"/>
          <w:szCs w:val="21"/>
        </w:rPr>
        <w:t xml:space="preserve">投标人</w:t>
      </w:r>
      <w:r>
        <w:rPr>
          <w:rFonts w:hint="eastAsia" w:ascii="Arial" w:hAnsi="宋体" w:cs="Arial"/>
          <w:szCs w:val="21"/>
          <w:lang w:val="zh-CN"/>
        </w:rPr>
        <w:t xml:space="preserve">发出《澄清要求函》，接到《澄清要求函》的</w:t>
      </w:r>
      <w:r>
        <w:rPr>
          <w:rFonts w:hint="eastAsia" w:ascii="Arial" w:hAnsi="宋体" w:cs="Arial"/>
          <w:szCs w:val="21"/>
        </w:rPr>
        <w:t xml:space="preserve">投标人</w:t>
      </w:r>
      <w:r>
        <w:rPr>
          <w:rFonts w:hint="eastAsia" w:ascii="Arial" w:hAnsi="宋体" w:cs="Arial"/>
          <w:szCs w:val="21"/>
          <w:lang w:val="zh-CN"/>
        </w:rPr>
        <w:t xml:space="preserve">应当按照要求在苏采云系统中提交《澄清响应函》并加盖电子公章。澄清、说明和补正的内容作为投标文件的补充部分，具体操作方式见《操作手册》。</w:t>
      </w:r>
      <w:r/>
    </w:p>
    <w:p>
      <w:pPr>
        <w:ind w:firstLine="420"/>
        <w:spacing w:line="360" w:lineRule="auto"/>
        <w:rPr>
          <w:rFonts w:ascii="Arial" w:hAnsi="宋体" w:cs="Arial"/>
          <w:szCs w:val="21"/>
          <w:lang w:val="zh-CN"/>
        </w:rPr>
      </w:pPr>
      <w:r>
        <w:rPr>
          <w:rFonts w:hint="eastAsia" w:ascii="宋体" w:hAnsi="宋体" w:cs="宋体"/>
          <w:szCs w:val="21"/>
          <w:lang w:val="zh-CN"/>
        </w:rPr>
        <w:t xml:space="preserve">2</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2.3.3</w:t>
      </w:r>
      <w:r>
        <w:rPr>
          <w:rFonts w:hint="eastAsia" w:ascii="Arial" w:hAnsi="宋体" w:cs="Arial"/>
          <w:szCs w:val="21"/>
          <w:lang w:val="zh-CN"/>
        </w:rPr>
        <w:t xml:space="preserve"> </w:t>
      </w:r>
      <w:r>
        <w:rPr>
          <w:rFonts w:hint="eastAsia" w:ascii="Arial" w:hAnsi="宋体" w:cs="Arial"/>
          <w:szCs w:val="21"/>
          <w:lang w:val="zh-CN"/>
        </w:rPr>
        <w:t xml:space="preserve">接到评委会澄清、说明和补正要求的，投标人如未按规定作出澄清、说明和补正，其风险由投标人自行承担。</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rPr>
          <w:rFonts w:ascii="宋体" w:hAnsi="宋体" w:cs="宋体"/>
          <w:szCs w:val="21"/>
        </w:rPr>
      </w:pPr>
      <w:r>
        <w:rPr>
          <w:rFonts w:ascii="宋体" w:hAnsi="宋体" w:cs="宋体"/>
          <w:szCs w:val="21"/>
        </w:rPr>
        <w:t xml:space="preserve">22.2.3.</w:t>
      </w:r>
      <w:r>
        <w:rPr>
          <w:rFonts w:hint="eastAsia" w:ascii="宋体" w:hAnsi="宋体" w:cs="宋体"/>
          <w:szCs w:val="21"/>
        </w:rPr>
        <w:t xml:space="preserve">5 </w:t>
      </w:r>
      <w:r>
        <w:rPr>
          <w:rFonts w:ascii="Arial" w:hAnsi="宋体" w:cs="Arial"/>
          <w:szCs w:val="21"/>
        </w:rPr>
        <w:t xml:space="preserve">评委会将按上述修正错误的方法调整投标文件中的投标报价，同时出现两种以上不一致的，按照前款规定的顺序修正</w:t>
      </w:r>
      <w:r>
        <w:rPr>
          <w:rFonts w:hint="eastAsia" w:ascii="Arial" w:hAnsi="宋体" w:cs="Arial"/>
          <w:szCs w:val="21"/>
        </w:rPr>
        <w:t xml:space="preserve">，并由评标委员会</w:t>
      </w:r>
      <w:r>
        <w:rPr>
          <w:rFonts w:ascii="Arial" w:hAnsi="宋体" w:cs="Arial"/>
          <w:szCs w:val="21"/>
        </w:rPr>
        <w:t xml:space="preserve">通过</w:t>
      </w:r>
      <w:r>
        <w:rPr>
          <w:rFonts w:hint="eastAsia" w:ascii="Arial" w:hAnsi="宋体" w:cs="Arial"/>
          <w:szCs w:val="21"/>
        </w:rPr>
        <w:t xml:space="preserve">“</w:t>
      </w:r>
      <w:r>
        <w:rPr>
          <w:rFonts w:ascii="Arial" w:hAnsi="宋体" w:cs="Arial"/>
          <w:szCs w:val="21"/>
        </w:rPr>
        <w:t xml:space="preserve">苏采云</w:t>
      </w:r>
      <w:r>
        <w:rPr>
          <w:rFonts w:hint="eastAsia" w:ascii="Arial" w:hAnsi="宋体" w:cs="Arial"/>
          <w:szCs w:val="21"/>
        </w:rPr>
        <w:t xml:space="preserve">”</w:t>
      </w:r>
      <w:r>
        <w:rPr>
          <w:rFonts w:ascii="Arial" w:hAnsi="宋体" w:cs="Arial"/>
          <w:szCs w:val="21"/>
        </w:rPr>
        <w:t xml:space="preserve">系统告知投标人，调整后的价格对投标人具有约束力。如果投标人不接受修正后的价格，则其投标将被拒绝。</w:t>
      </w:r>
      <w:r/>
    </w:p>
    <w:p>
      <w:pPr>
        <w:ind w:firstLine="420"/>
        <w:spacing w:line="360" w:lineRule="auto"/>
        <w:shd w:val="clear" w:color="auto" w:fill="ffffff"/>
        <w:rPr>
          <w:rFonts w:ascii="宋体" w:hAnsi="宋体" w:cs="宋体"/>
          <w:b/>
          <w:szCs w:val="21"/>
        </w:rPr>
      </w:pPr>
      <w:r>
        <w:rPr>
          <w:rFonts w:ascii="宋体" w:hAnsi="宋体" w:cs="宋体"/>
          <w:szCs w:val="21"/>
        </w:rPr>
        <w:t xml:space="preserve">22.2.3.</w:t>
      </w:r>
      <w:r>
        <w:rPr>
          <w:rFonts w:hint="eastAsia" w:ascii="宋体" w:hAnsi="宋体" w:cs="宋体"/>
          <w:szCs w:val="21"/>
        </w:rPr>
        <w:t xml:space="preserve">6</w:t>
      </w:r>
      <w:r>
        <w:rPr>
          <w:rFonts w:ascii="Arial" w:hAnsi="Arial" w:cs="Arial"/>
          <w:szCs w:val="21"/>
        </w:rPr>
        <w:t xml:space="preserve">投标人在开、评标全过程中应保持通讯畅通，及时登录苏采云系统查阅、答复相关信息，并安排专人与代理机构及评委会联系。</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22.2.3.7</w:t>
      </w:r>
      <w:r>
        <w:rPr>
          <w:rFonts w:hint="eastAsia" w:ascii="宋体" w:hAnsi="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rPr>
          <w:rFonts w:ascii="宋体" w:hAnsi="宋体" w:cs="宋体"/>
          <w:szCs w:val="21"/>
        </w:rPr>
      </w:pPr>
      <w:r>
        <w:rPr>
          <w:rFonts w:hint="eastAsia" w:ascii="宋体" w:hAnsi="宋体" w:cs="宋体"/>
          <w:b/>
          <w:bCs/>
          <w:szCs w:val="21"/>
        </w:rPr>
        <w:t xml:space="preserve">22.3 评标方法和标准</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评审因素，包括价格、技术、商务等。</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评标总得分＝F1×A1＋F2×A2＋……＋Fn×An</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F1、F2……Fn分别为各项评审因素的得分；</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A1、A2、……An 分别为各项评审因素所占的权重(A1＋A2＋……＋An＝1)。</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0"/>
        <w:spacing w:line="360" w:lineRule="auto"/>
        <w:shd w:val="clear" w:color="auto" w:fill="ffffff"/>
        <w:rPr>
          <w:rFonts w:ascii="宋体" w:hAnsi="宋体" w:cs="宋体"/>
          <w:b/>
          <w:szCs w:val="21"/>
        </w:rPr>
      </w:pPr>
      <w:r>
        <w:rPr>
          <w:rFonts w:hint="eastAsia" w:ascii="宋体" w:hAnsi="宋体" w:cs="宋体"/>
          <w:b/>
          <w:bCs/>
          <w:szCs w:val="21"/>
        </w:rPr>
        <w:t xml:space="preserve">23、</w:t>
      </w:r>
      <w:r>
        <w:rPr>
          <w:rFonts w:hint="eastAsia" w:ascii="宋体" w:hAnsi="宋体" w:cs="宋体"/>
          <w:b/>
          <w:szCs w:val="21"/>
        </w:rPr>
        <w:t xml:space="preserve">确定中标人</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w:t>
      </w:r>
      <w:r>
        <w:rPr>
          <w:rFonts w:hint="eastAsia" w:ascii="宋体" w:hAnsi="宋体" w:cs="宋体"/>
          <w:szCs w:val="21"/>
        </w:rPr>
        <w:t xml:space="preserve">求，且按照评审因素的量化指标评审得分最高的投标人为排名第一的中标候选人。</w:t>
      </w:r>
      <w:r/>
    </w:p>
    <w:p>
      <w:pPr>
        <w:pStyle w:val="980"/>
        <w:spacing w:line="360" w:lineRule="auto"/>
        <w:rPr>
          <w:rFonts w:ascii="Arial" w:hAnsi="宋体" w:cs="Arial"/>
          <w:szCs w:val="21"/>
          <w:lang w:val="zh-CN"/>
        </w:rPr>
      </w:pPr>
      <w:r>
        <w:rPr>
          <w:rFonts w:hint="eastAsia" w:ascii="宋体" w:hAnsi="宋体" w:cs="宋体"/>
          <w:szCs w:val="21"/>
        </w:rPr>
        <w:t xml:space="preserve">23.3 </w:t>
      </w:r>
      <w:r>
        <w:rPr>
          <w:rFonts w:ascii="Arial" w:hAnsi="宋体" w:cs="Arial"/>
          <w:szCs w:val="21"/>
        </w:rPr>
        <w:t xml:space="preserve">中标人确定后，在省级以上财政部门指定的媒体上公告中标结果，中标公告期为</w:t>
      </w:r>
      <w:r>
        <w:rPr>
          <w:rFonts w:ascii="Arial" w:hAnsi="宋体" w:cs="Arial"/>
          <w:szCs w:val="21"/>
        </w:rPr>
        <w:t xml:space="preserve">1</w:t>
      </w:r>
      <w:r>
        <w:rPr>
          <w:rFonts w:ascii="Arial" w:hAnsi="宋体" w:cs="Arial"/>
          <w:szCs w:val="21"/>
        </w:rPr>
        <w:t xml:space="preserve">个工作日，公告的同时向中标人发出中标通知书。</w:t>
      </w:r>
      <w:r>
        <w:rPr>
          <w:rFonts w:hint="eastAsia" w:ascii="Arial" w:hAnsi="宋体" w:cs="Arial"/>
          <w:szCs w:val="21"/>
          <w:lang w:val="zh-CN"/>
        </w:rPr>
        <w:t xml:space="preserve">中标人</w:t>
      </w:r>
      <w:r>
        <w:rPr>
          <w:rFonts w:hint="eastAsia" w:ascii="Arial" w:hAnsi="宋体" w:cs="Arial"/>
          <w:szCs w:val="21"/>
        </w:rPr>
        <w:t xml:space="preserve">可</w:t>
      </w:r>
      <w:r>
        <w:rPr>
          <w:rFonts w:hint="eastAsia" w:ascii="Arial" w:hAnsi="宋体" w:cs="Arial"/>
          <w:szCs w:val="21"/>
          <w:lang w:val="zh-CN"/>
        </w:rPr>
        <w:t xml:space="preserve">在中标结果公告届满之日起三十日内</w:t>
      </w:r>
      <w:r>
        <w:rPr>
          <w:rFonts w:hint="eastAsia" w:ascii="Arial" w:hAnsi="宋体" w:cs="Arial"/>
          <w:szCs w:val="21"/>
          <w:lang w:val="zh-CN"/>
        </w:rPr>
        <w:t xml:space="preserve">,</w:t>
      </w:r>
      <w:r>
        <w:rPr>
          <w:rFonts w:hint="eastAsia" w:ascii="Arial" w:hAnsi="宋体" w:cs="Arial"/>
          <w:szCs w:val="21"/>
          <w:lang w:val="zh-CN"/>
        </w:rPr>
        <w:t xml:space="preserve">登录苏采云系统下载。</w:t>
      </w:r>
      <w:r/>
    </w:p>
    <w:p>
      <w:pPr>
        <w:ind w:firstLine="420"/>
        <w:spacing w:line="360" w:lineRule="auto"/>
        <w:shd w:val="clear" w:color="auto" w:fill="ffffff"/>
        <w:rPr>
          <w:rFonts w:ascii="Arial" w:hAnsi="宋体" w:cs="Arial"/>
          <w:szCs w:val="21"/>
          <w:lang w:val="zh-CN"/>
        </w:rPr>
      </w:pPr>
      <w:r>
        <w:rPr>
          <w:rFonts w:hint="eastAsia" w:ascii="Arial" w:hAnsi="宋体" w:cs="Arial"/>
          <w:szCs w:val="21"/>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rPr>
          <w:rFonts w:ascii="宋体" w:hAnsi="宋体" w:cs="宋体"/>
          <w:b/>
          <w:szCs w:val="21"/>
        </w:rPr>
      </w:pPr>
      <w:r>
        <w:rPr>
          <w:rFonts w:hint="eastAsia" w:ascii="宋体" w:hAnsi="宋体" w:cs="宋体"/>
          <w:b/>
          <w:bCs/>
          <w:szCs w:val="21"/>
        </w:rPr>
        <w:t xml:space="preserve">23.4 中标通知书对采购人和中标人具有同等法律效力。中标通知书发出后，采购人不得</w:t>
      </w:r>
      <w:r>
        <w:rPr>
          <w:rFonts w:hint="eastAsia" w:ascii="宋体" w:hAnsi="宋体" w:cs="宋体"/>
          <w:b/>
          <w:szCs w:val="21"/>
        </w:rPr>
        <w:t xml:space="preserve">违法改变中标结果，中标人无正当理由不得放弃中标。</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23.5 所有投标文件不论中标与否，均不退回。</w:t>
      </w:r>
      <w:r/>
    </w:p>
    <w:p>
      <w:pPr>
        <w:ind w:firstLine="412"/>
        <w:spacing w:line="360" w:lineRule="auto"/>
        <w:shd w:val="clear" w:color="auto" w:fill="ffffff"/>
        <w:rPr>
          <w:rFonts w:ascii="宋体" w:hAnsi="宋体" w:cs="宋体"/>
          <w:szCs w:val="21"/>
        </w:rPr>
      </w:pPr>
      <w:r>
        <w:rPr>
          <w:rFonts w:hint="eastAsia" w:ascii="宋体" w:hAnsi="宋体" w:cs="宋体"/>
          <w:b/>
          <w:bCs/>
          <w:szCs w:val="21"/>
        </w:rPr>
        <w:t xml:space="preserve">24、编写评标报告</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25、评标过程的保密性</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六、签订合同</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26、签订合同</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rPr>
          <w:rFonts w:ascii="宋体" w:hAnsi="宋体" w:cs="宋体"/>
          <w:b/>
          <w:bCs/>
          <w:szCs w:val="21"/>
        </w:rPr>
      </w:pPr>
      <w:r>
        <w:rPr>
          <w:rFonts w:hint="eastAsia" w:ascii="宋体" w:hAnsi="宋体" w:cs="宋体"/>
          <w:b/>
          <w:szCs w:val="21"/>
        </w:rPr>
        <w:t xml:space="preserve">26.2</w:t>
      </w:r>
      <w:r>
        <w:rPr>
          <w:rFonts w:hint="eastAsia" w:ascii="宋体" w:hAnsi="宋体" w:cs="宋体"/>
          <w:szCs w:val="21"/>
        </w:rPr>
        <w:t xml:space="preserve">除继续履行将损害国家利益和社会公众利益的，政府采购合同的双方当事人不得擅自变更、中止或者终止合同。</w:t>
      </w:r>
      <w:r>
        <w:rPr>
          <w:rFonts w:hint="eastAsia" w:ascii="宋体" w:hAnsi="宋体" w:cs="宋体"/>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七、质疑和投诉</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27、质疑</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rPr>
        <w:t xml:space="preserve">。</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rPr>
          <w:rFonts w:ascii="宋体" w:hAnsi="宋体" w:cs="宋体"/>
          <w:b/>
          <w:bCs/>
          <w:szCs w:val="21"/>
        </w:rPr>
      </w:pPr>
      <w:r>
        <w:rPr>
          <w:rFonts w:hint="eastAsia" w:ascii="宋体" w:hAnsi="宋体" w:cs="宋体"/>
          <w:b/>
          <w:bCs/>
        </w:rPr>
        <w:t xml:space="preserve">供应商必须在法定质疑期内一次性提出针对同一采购程序环节的质疑。</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rPr>
          <w:rFonts w:ascii="宋体" w:hAnsi="宋体" w:cs="宋体"/>
          <w:szCs w:val="21"/>
        </w:rPr>
      </w:pPr>
      <w:r>
        <w:rPr>
          <w:rFonts w:hint="eastAsia" w:ascii="宋体" w:hAnsi="宋体" w:cs="宋体"/>
          <w:szCs w:val="21"/>
        </w:rPr>
        <w:t xml:space="preserve">27.7采购代理机构在收到投标人的书面质疑后将及时组织调查核实，在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360" w:lineRule="auto"/>
        <w:shd w:val="clear" w:color="auto" w:fill="ffffff"/>
        <w:rPr>
          <w:rFonts w:ascii="宋体" w:hAnsi="宋体" w:cs="宋体"/>
          <w:szCs w:val="21"/>
        </w:rPr>
      </w:pPr>
      <w:r>
        <w:rPr>
          <w:rFonts w:hint="eastAsia" w:ascii="宋体" w:hAnsi="宋体" w:cs="宋体"/>
          <w:b/>
          <w:bCs/>
          <w:szCs w:val="21"/>
        </w:rPr>
        <w:t xml:space="preserve">28、投诉</w:t>
      </w:r>
      <w:r/>
    </w:p>
    <w:p>
      <w:pPr>
        <w:ind w:firstLine="420"/>
        <w:spacing w:line="360" w:lineRule="auto"/>
        <w:rPr>
          <w:rFonts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360" w:lineRule="auto"/>
        <w:rPr>
          <w:rFonts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28.4 投诉人在全国范围12个月内3次以上投诉查无实据的，由财政部门列入不良行为记录名单。</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28</w:t>
      </w:r>
      <w:r>
        <w:rPr>
          <w:rFonts w:asciiTheme="minorEastAsia" w:hAnsiTheme="minorEastAsia" w:eastAsiaTheme="minorEastAsia"/>
          <w:szCs w:val="21"/>
        </w:rPr>
        <w:t xml:space="preserve">.5</w:t>
      </w:r>
      <w:r>
        <w:rPr>
          <w:rFonts w:hint="eastAsia" w:asciiTheme="minorEastAsia" w:hAnsiTheme="minorEastAsia" w:eastAsiaTheme="minorEastAsia"/>
          <w:szCs w:val="21"/>
        </w:rPr>
        <w:t xml:space="preserve">投诉人有下列行为之一的，属于虚假、恶意投诉，由财政部门列入不良行为记录名单，禁止其1至3年内参加政府采购活动：</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（1）捏造事实；</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（2）提供虚假材料；</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（3）以非法手段取得证明材料。证据来源的合法性存在明显疑问，投诉人无法证明其取得方式合法的，视为以非法手段取得证明材料。</w:t>
      </w:r>
      <w:r/>
    </w:p>
    <w:p>
      <w:pPr>
        <w:spacing w:line="360" w:lineRule="auto"/>
        <w:rPr>
          <w:rFonts w:ascii="宋体" w:hAnsi="宋体" w:cs="宋体"/>
        </w:rPr>
      </w:pPr>
      <w:r>
        <w:rPr>
          <w:rFonts w:ascii="宋体" w:hAnsi="宋体" w:cs="宋体"/>
        </w:rPr>
      </w:r>
      <w:r/>
    </w:p>
    <w:p>
      <w:pPr>
        <w:pStyle w:val="755"/>
        <w:spacing w:line="360" w:lineRule="auto"/>
      </w:pPr>
      <w:r/>
      <w:r/>
    </w:p>
    <w:p>
      <w:pPr>
        <w:spacing w:line="360" w:lineRule="auto"/>
      </w:pPr>
      <w:r/>
      <w:r/>
    </w:p>
    <w:p>
      <w:pPr>
        <w:pStyle w:val="755"/>
        <w:spacing w:line="360" w:lineRule="auto"/>
      </w:pPr>
      <w:r/>
      <w:r/>
    </w:p>
    <w:p>
      <w:pPr>
        <w:spacing w:line="360" w:lineRule="auto"/>
      </w:pPr>
      <w:r/>
      <w:r/>
    </w:p>
    <w:p>
      <w:pPr>
        <w:pStyle w:val="755"/>
      </w:pPr>
      <w:r/>
      <w:r/>
    </w:p>
    <w:p>
      <w:r/>
      <w:r/>
    </w:p>
    <w:p>
      <w:pPr>
        <w:pStyle w:val="755"/>
      </w:pPr>
      <w:r/>
      <w:r/>
    </w:p>
    <w:p>
      <w:r/>
      <w:r/>
    </w:p>
    <w:p>
      <w:pPr>
        <w:pStyle w:val="755"/>
      </w:pPr>
      <w:r/>
      <w:r/>
    </w:p>
    <w:p>
      <w:r/>
      <w:r/>
    </w:p>
    <w:p>
      <w:pPr>
        <w:pStyle w:val="755"/>
        <w:spacing w:line="360" w:lineRule="auto"/>
      </w:pPr>
      <w:r/>
      <w:r/>
    </w:p>
    <w:p>
      <w:r/>
      <w:r/>
    </w:p>
    <w:p>
      <w:pPr>
        <w:pStyle w:val="755"/>
      </w:pPr>
      <w:r/>
      <w:r/>
    </w:p>
    <w:p>
      <w:r/>
      <w:r/>
    </w:p>
    <w:p>
      <w:pPr>
        <w:pStyle w:val="755"/>
      </w:pPr>
      <w:r/>
      <w:r/>
    </w:p>
    <w:p>
      <w:pPr>
        <w:spacing w:line="360" w:lineRule="auto"/>
      </w:pPr>
      <w:r/>
      <w:r/>
    </w:p>
    <w:p>
      <w:pPr>
        <w:pStyle w:val="952"/>
        <w:keepLines w:val="0"/>
        <w:keepNext w:val="0"/>
        <w:spacing w:line="360" w:lineRule="auto"/>
        <w:rPr>
          <w:rFonts w:ascii="宋体" w:hAnsi="宋体" w:cs="宋体"/>
        </w:rPr>
      </w:pPr>
      <w:r/>
      <w:bookmarkStart w:id="19" w:name="_Toc481057145"/>
      <w:r/>
      <w:bookmarkStart w:id="20" w:name="_Toc223338651"/>
      <w:r>
        <w:rPr>
          <w:rFonts w:hint="eastAsia" w:ascii="宋体" w:hAnsi="宋体" w:cs="宋体"/>
        </w:rPr>
        <w:t xml:space="preserve">第三章 评标标准</w:t>
      </w:r>
      <w:bookmarkEnd w:id="19"/>
      <w:r/>
      <w:bookmarkEnd w:id="20"/>
      <w:r/>
      <w:r/>
    </w:p>
    <w:p>
      <w:pPr>
        <w:ind w:firstLine="420"/>
        <w:spacing w:line="360" w:lineRule="auto"/>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W w:w="8662" w:type="dxa"/>
        <w:tblInd w:w="-34" w:type="dxa"/>
        <w:tblLayout w:type="fixed"/>
        <w:tblLook w:val="04A0" w:firstRow="1" w:lastRow="0" w:firstColumn="1" w:lastColumn="0" w:noHBand="0" w:noVBand="1"/>
      </w:tblPr>
      <w:tblGrid>
        <w:gridCol w:w="655"/>
        <w:gridCol w:w="1188"/>
        <w:gridCol w:w="5315"/>
        <w:gridCol w:w="752"/>
        <w:gridCol w:w="752"/>
      </w:tblGrid>
      <w:tr>
        <w:trPr>
          <w:trHeight w:val="436"/>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jc w:val="center"/>
              <w:spacing w:line="312" w:lineRule="auto"/>
              <w:widowControl/>
              <w:rPr>
                <w:rFonts w:ascii="宋体" w:hAnsi="宋体"/>
                <w:b/>
                <w:szCs w:val="21"/>
              </w:rPr>
            </w:pPr>
            <w:r>
              <w:rPr>
                <w:rFonts w:hint="eastAsia" w:ascii="宋体" w:hAnsi="宋体"/>
                <w:b/>
                <w:szCs w:val="21"/>
              </w:rPr>
              <w:t xml:space="preserve">序号</w:t>
            </w:r>
            <w:r/>
          </w:p>
        </w:tc>
        <w:tc>
          <w:tcPr>
            <w:tcBorders>
              <w:top w:val="single" w:color="auto" w:sz="4" w:space="0"/>
              <w:left w:val="none" w:color="000000" w:sz="4" w:space="0"/>
              <w:bottom w:val="single" w:color="auto" w:sz="4" w:space="0"/>
              <w:right w:val="single" w:color="auto" w:sz="4" w:space="0"/>
            </w:tcBorders>
            <w:tcW w:w="1188" w:type="dxa"/>
            <w:vAlign w:val="center"/>
            <w:textDirection w:val="lrTb"/>
            <w:noWrap w:val="false"/>
          </w:tcPr>
          <w:p>
            <w:pPr>
              <w:jc w:val="center"/>
              <w:spacing w:line="312" w:lineRule="auto"/>
              <w:widowControl/>
              <w:rPr>
                <w:rFonts w:ascii="宋体" w:hAnsi="宋体"/>
                <w:b/>
                <w:szCs w:val="21"/>
              </w:rPr>
            </w:pPr>
            <w:r>
              <w:rPr>
                <w:rFonts w:hint="eastAsia" w:ascii="宋体" w:hAnsi="宋体"/>
                <w:b/>
                <w:szCs w:val="21"/>
              </w:rPr>
              <w:t xml:space="preserve">评分因素</w:t>
            </w:r>
            <w:r/>
          </w:p>
        </w:tc>
        <w:tc>
          <w:tcPr>
            <w:tcBorders>
              <w:top w:val="single" w:color="auto" w:sz="4" w:space="0"/>
              <w:left w:val="none" w:color="000000" w:sz="4" w:space="0"/>
              <w:bottom w:val="single" w:color="auto" w:sz="4" w:space="0"/>
              <w:right w:val="single" w:color="auto" w:sz="4" w:space="0"/>
            </w:tcBorders>
            <w:tcW w:w="5315" w:type="dxa"/>
            <w:vAlign w:val="center"/>
            <w:textDirection w:val="lrTb"/>
            <w:noWrap w:val="false"/>
          </w:tcPr>
          <w:p>
            <w:pPr>
              <w:jc w:val="center"/>
              <w:spacing w:line="312" w:lineRule="auto"/>
              <w:widowControl/>
              <w:rPr>
                <w:rFonts w:ascii="宋体" w:hAnsi="宋体"/>
                <w:b/>
                <w:szCs w:val="21"/>
              </w:rPr>
            </w:pPr>
            <w:r>
              <w:rPr>
                <w:rFonts w:hint="eastAsia" w:ascii="宋体" w:hAnsi="宋体"/>
                <w:b/>
                <w:szCs w:val="21"/>
              </w:rPr>
              <w:t xml:space="preserve">评审标准</w:t>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jc w:val="center"/>
              <w:spacing w:line="312" w:lineRule="auto"/>
              <w:widowControl/>
              <w:rPr>
                <w:rFonts w:ascii="宋体" w:hAnsi="宋体"/>
                <w:b/>
                <w:szCs w:val="21"/>
              </w:rPr>
            </w:pPr>
            <w:r>
              <w:rPr>
                <w:rFonts w:hint="eastAsia" w:ascii="宋体" w:hAnsi="宋体"/>
                <w:b/>
                <w:szCs w:val="21"/>
              </w:rPr>
              <w:t xml:space="preserve">分 值</w:t>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jc w:val="center"/>
              <w:spacing w:line="312" w:lineRule="auto"/>
              <w:widowControl/>
              <w:rPr>
                <w:rFonts w:ascii="宋体" w:hAnsi="宋体"/>
                <w:b/>
                <w:szCs w:val="21"/>
              </w:rPr>
            </w:pPr>
            <w:r>
              <w:rPr>
                <w:rFonts w:hint="eastAsia" w:ascii="宋体" w:hAnsi="宋体"/>
                <w:b/>
                <w:szCs w:val="21"/>
              </w:rPr>
              <w:t xml:space="preserve">类型</w:t>
            </w:r>
            <w:r/>
          </w:p>
        </w:tc>
      </w:tr>
      <w:tr>
        <w:trPr>
          <w:trHeight w:val="411"/>
        </w:trPr>
        <w:tc>
          <w:tcPr>
            <w:gridSpan w:val="5"/>
            <w:tcBorders>
              <w:top w:val="single" w:color="auto" w:sz="4" w:space="0"/>
              <w:left w:val="single" w:color="auto" w:sz="4" w:space="0"/>
              <w:bottom w:val="single" w:color="auto" w:sz="4" w:space="0"/>
              <w:right w:val="single" w:color="auto" w:sz="4" w:space="0"/>
            </w:tcBorders>
            <w:tcW w:w="8662" w:type="dxa"/>
            <w:vAlign w:val="center"/>
            <w:textDirection w:val="lrTb"/>
            <w:noWrap w:val="false"/>
          </w:tcPr>
          <w:p>
            <w:pPr>
              <w:jc w:val="center"/>
              <w:spacing w:line="312" w:lineRule="auto"/>
              <w:widowControl/>
              <w:rPr>
                <w:rFonts w:ascii="宋体" w:hAnsi="宋体"/>
                <w:b/>
                <w:szCs w:val="21"/>
              </w:rPr>
            </w:pPr>
            <w:r>
              <w:rPr>
                <w:rFonts w:hint="eastAsia" w:ascii="宋体" w:hAnsi="宋体" w:cs="宋体"/>
                <w:b/>
                <w:bCs/>
                <w:szCs w:val="21"/>
              </w:rPr>
              <w:t xml:space="preserve">一、价格分：10分</w:t>
            </w:r>
            <w:r/>
          </w:p>
        </w:tc>
      </w:tr>
      <w:tr>
        <w:trPr>
          <w:trHeight w:val="1270"/>
        </w:trPr>
        <w:tc>
          <w:tcPr>
            <w:tcBorders>
              <w:top w:val="none" w:color="000000" w:sz="4" w:space="0"/>
              <w:left w:val="single" w:color="auto" w:sz="4" w:space="0"/>
              <w:bottom w:val="single" w:color="auto" w:sz="4" w:space="0"/>
              <w:right w:val="single" w:color="auto" w:sz="4" w:space="0"/>
            </w:tcBorders>
            <w:tcW w:w="655" w:type="dxa"/>
            <w:vAlign w:val="center"/>
            <w:textDirection w:val="lrTb"/>
            <w:noWrap w:val="false"/>
          </w:tcPr>
          <w:p>
            <w:pPr>
              <w:jc w:val="center"/>
              <w:spacing w:line="312" w:lineRule="auto"/>
              <w:widowControl/>
              <w:rPr>
                <w:rFonts w:ascii="宋体" w:hAnsi="宋体"/>
                <w:b/>
                <w:szCs w:val="21"/>
              </w:rPr>
            </w:pPr>
            <w:r>
              <w:rPr>
                <w:rFonts w:hint="eastAsia" w:ascii="宋体" w:hAnsi="宋体"/>
                <w:b/>
                <w:szCs w:val="21"/>
              </w:rPr>
              <w:t xml:space="preserve">1</w:t>
            </w:r>
            <w:r/>
          </w:p>
        </w:tc>
        <w:tc>
          <w:tcPr>
            <w:tcBorders>
              <w:top w:val="none" w:color="000000" w:sz="4" w:space="0"/>
              <w:left w:val="none" w:color="000000" w:sz="4" w:space="0"/>
              <w:bottom w:val="single" w:color="auto" w:sz="4" w:space="0"/>
              <w:right w:val="single" w:color="auto" w:sz="4" w:space="0"/>
            </w:tcBorders>
            <w:tcW w:w="1188" w:type="dxa"/>
            <w:vAlign w:val="center"/>
            <w:textDirection w:val="lrTb"/>
            <w:noWrap w:val="false"/>
          </w:tcPr>
          <w:p>
            <w:pPr>
              <w:jc w:val="center"/>
              <w:spacing w:line="312" w:lineRule="auto"/>
              <w:widowControl/>
              <w:rPr>
                <w:rFonts w:ascii="宋体" w:hAnsi="宋体"/>
                <w:b/>
                <w:szCs w:val="21"/>
              </w:rPr>
            </w:pPr>
            <w:r>
              <w:rPr>
                <w:rFonts w:ascii="宋体" w:hAnsi="宋体"/>
                <w:b/>
                <w:szCs w:val="21"/>
              </w:rPr>
              <w:t xml:space="preserve">投标报价</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spacing w:line="312" w:lineRule="auto"/>
              <w:rPr>
                <w:rFonts w:ascii="宋体" w:hAnsi="宋体"/>
                <w:szCs w:val="21"/>
              </w:rPr>
            </w:pPr>
            <w:r/>
            <w:bookmarkStart w:id="21" w:name="OLE_LINK8"/>
            <w:r>
              <w:rPr>
                <w:rFonts w:hint="eastAsia" w:ascii="宋体" w:hAnsi="宋体"/>
                <w:szCs w:val="21"/>
              </w:rPr>
              <w:t xml:space="preserve">采用低价优先法计算，满足招标文件要求且投标价格最低的报价为评标基准价，其价格分为满分；其他合格投标人的投标报价得分按如下公式计算：投标报价得分=（评标基准价/投标报价）×10（小数点后保留两位）。</w:t>
            </w:r>
            <w:bookmarkEnd w:id="21"/>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10</w:t>
            </w:r>
            <w:r/>
          </w:p>
        </w:tc>
        <w:tc>
          <w:tcPr>
            <w:tcBorders>
              <w:top w:val="none" w:color="000000" w:sz="4" w:space="0"/>
              <w:left w:val="none" w:color="000000" w:sz="4" w:space="0"/>
              <w:bottom w:val="single" w:color="auto" w:sz="4" w:space="0"/>
              <w:right w:val="single" w:color="auto" w:sz="4" w:space="0"/>
            </w:tcBorders>
            <w:tcW w:w="752" w:type="dxa"/>
            <w:vAlign w:val="center"/>
            <w:textDirection w:val="lrTb"/>
            <w:noWrap w:val="false"/>
          </w:tcPr>
          <w:p>
            <w:pPr>
              <w:jc w:val="center"/>
              <w:spacing w:line="312" w:lineRule="auto"/>
              <w:rPr>
                <w:rFonts w:ascii="宋体" w:hAnsi="宋体"/>
                <w:szCs w:val="21"/>
              </w:rPr>
            </w:pPr>
            <w:r>
              <w:rPr>
                <w:rFonts w:hint="eastAsia" w:ascii="宋体" w:hAnsi="宋体" w:cs="宋体"/>
                <w:szCs w:val="21"/>
              </w:rPr>
              <w:t xml:space="preserve">价格分</w:t>
            </w:r>
            <w:r/>
          </w:p>
        </w:tc>
      </w:tr>
      <w:tr>
        <w:trPr>
          <w:trHeight w:val="474"/>
        </w:trPr>
        <w:tc>
          <w:tcPr>
            <w:gridSpan w:val="5"/>
            <w:tcBorders>
              <w:top w:val="single" w:color="auto" w:sz="4" w:space="0"/>
              <w:left w:val="single" w:color="auto" w:sz="4" w:space="0"/>
              <w:right w:val="single" w:color="auto" w:sz="4" w:space="0"/>
            </w:tcBorders>
            <w:tcW w:w="8662" w:type="dxa"/>
            <w:vAlign w:val="center"/>
            <w:textDirection w:val="lrTb"/>
            <w:noWrap w:val="false"/>
          </w:tcPr>
          <w:p>
            <w:pPr>
              <w:jc w:val="center"/>
              <w:spacing w:line="312" w:lineRule="auto"/>
              <w:widowControl/>
              <w:rPr>
                <w:rFonts w:ascii="宋体" w:hAnsi="宋体"/>
                <w:b/>
                <w:szCs w:val="21"/>
              </w:rPr>
            </w:pPr>
            <w:r>
              <w:rPr>
                <w:rFonts w:hint="eastAsia" w:ascii="宋体" w:hAnsi="宋体" w:cs="宋体"/>
                <w:b/>
                <w:szCs w:val="21"/>
              </w:rPr>
              <w:t xml:space="preserve">二、</w:t>
            </w:r>
            <w:r>
              <w:rPr>
                <w:rFonts w:hint="eastAsia" w:ascii="宋体" w:hAnsi="宋体"/>
                <w:b/>
                <w:szCs w:val="21"/>
              </w:rPr>
              <w:t xml:space="preserve">技术分：50分</w:t>
            </w:r>
            <w:r/>
          </w:p>
        </w:tc>
      </w:tr>
      <w:tr>
        <w:trPr>
          <w:trHeight w:val="474"/>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jc w:val="center"/>
              <w:spacing w:line="312" w:lineRule="auto"/>
              <w:widowControl/>
              <w:rPr>
                <w:rFonts w:ascii="宋体" w:hAnsi="宋体"/>
                <w:b/>
                <w:szCs w:val="21"/>
              </w:rPr>
            </w:pPr>
            <w:r>
              <w:rPr>
                <w:rFonts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12" w:lineRule="auto"/>
              <w:rPr>
                <w:rFonts w:ascii="宋体" w:hAnsi="宋体"/>
                <w:b/>
                <w:szCs w:val="21"/>
              </w:rPr>
            </w:pPr>
            <w:r>
              <w:rPr>
                <w:rFonts w:hint="eastAsia" w:ascii="宋体" w:hAnsi="宋体" w:cs="宋体"/>
                <w:b/>
                <w:spacing w:val="-6"/>
                <w:szCs w:val="21"/>
              </w:rPr>
              <w:t xml:space="preserve">质量保证措施</w:t>
            </w:r>
            <w:r/>
          </w:p>
        </w:tc>
        <w:tc>
          <w:tcPr>
            <w:tcBorders>
              <w:top w:val="single" w:color="auto" w:sz="4" w:space="0"/>
              <w:left w:val="none" w:color="000000" w:sz="4" w:space="0"/>
              <w:bottom w:val="single" w:color="auto" w:sz="4" w:space="0"/>
              <w:right w:val="single" w:color="auto" w:sz="4" w:space="0"/>
            </w:tcBorders>
            <w:tcW w:w="5315" w:type="dxa"/>
            <w:vAlign w:val="center"/>
            <w:textDirection w:val="lrTb"/>
            <w:noWrap w:val="false"/>
          </w:tcPr>
          <w:p>
            <w:pPr>
              <w:spacing w:line="312" w:lineRule="auto"/>
              <w:rPr>
                <w:rFonts w:ascii="宋体" w:hAnsi="宋体"/>
                <w:szCs w:val="21"/>
              </w:rPr>
            </w:pPr>
            <w:r>
              <w:rPr>
                <w:rFonts w:hint="eastAsia" w:ascii="宋体" w:hAnsi="宋体" w:cs="宋体"/>
                <w:szCs w:val="21"/>
              </w:rPr>
              <w:t xml:space="preserve">消防图纸审查、消防验收</w:t>
            </w:r>
            <w:r>
              <w:rPr>
                <w:rFonts w:hint="eastAsia" w:ascii="宋体" w:hAnsi="宋体" w:cs="宋体"/>
                <w:szCs w:val="21"/>
              </w:rPr>
              <w:t xml:space="preserve">质量保证措施完善，对可能出现的质量问题有监控及应对措施，</w:t>
            </w:r>
            <w:r>
              <w:rPr>
                <w:rFonts w:hint="eastAsia" w:ascii="宋体" w:hAnsi="宋体" w:cs="宋体"/>
                <w:szCs w:val="21"/>
              </w:rPr>
              <w:t xml:space="preserve">消防图纸审查、消防验收</w:t>
            </w:r>
            <w:r>
              <w:rPr>
                <w:rFonts w:hint="eastAsia" w:ascii="宋体" w:hAnsi="宋体" w:cs="宋体"/>
                <w:szCs w:val="21"/>
              </w:rPr>
              <w:t xml:space="preserve">质量保证措施完善的得10分；</w:t>
            </w:r>
            <w:r>
              <w:rPr>
                <w:rFonts w:hint="eastAsia" w:ascii="宋体" w:hAnsi="宋体" w:cs="宋体"/>
                <w:szCs w:val="21"/>
              </w:rPr>
              <w:t xml:space="preserve">消防图纸审查、消防验收</w:t>
            </w:r>
            <w:r>
              <w:rPr>
                <w:rFonts w:hint="eastAsia" w:ascii="宋体" w:hAnsi="宋体" w:cs="宋体"/>
                <w:szCs w:val="21"/>
              </w:rPr>
              <w:t xml:space="preserve">质量保证措施较完善，操作性较强的得7分；</w:t>
            </w:r>
            <w:r>
              <w:rPr>
                <w:rFonts w:hint="eastAsia" w:ascii="宋体" w:hAnsi="宋体" w:cs="宋体"/>
                <w:szCs w:val="21"/>
              </w:rPr>
              <w:t xml:space="preserve">消防图纸审查、消防验收</w:t>
            </w:r>
            <w:r>
              <w:rPr>
                <w:rFonts w:hint="eastAsia" w:ascii="宋体" w:hAnsi="宋体" w:cs="宋体"/>
                <w:szCs w:val="21"/>
              </w:rPr>
              <w:t xml:space="preserve">质量保证措施基本完善，有一定的操作性的得4分；</w:t>
            </w:r>
            <w:r>
              <w:rPr>
                <w:rFonts w:hint="eastAsia" w:ascii="宋体" w:hAnsi="宋体" w:cs="宋体"/>
                <w:szCs w:val="21"/>
              </w:rPr>
              <w:t xml:space="preserve">消防图纸审查、消防验收</w:t>
            </w:r>
            <w:r>
              <w:rPr>
                <w:rFonts w:hint="eastAsia" w:ascii="宋体" w:hAnsi="宋体" w:cs="宋体"/>
                <w:szCs w:val="21"/>
              </w:rPr>
              <w:t xml:space="preserve">质量保证措施不完善完善或针对性较差的得1分。</w:t>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jc w:val="center"/>
              <w:spacing w:line="312" w:lineRule="auto"/>
              <w:widowControl/>
              <w:rPr>
                <w:rFonts w:ascii="宋体" w:hAnsi="宋体"/>
                <w:szCs w:val="21"/>
              </w:rPr>
            </w:pPr>
            <w:r>
              <w:rPr>
                <w:rFonts w:hint="eastAsia" w:ascii="宋体" w:hAnsi="宋体"/>
                <w:szCs w:val="21"/>
              </w:rPr>
              <w:t xml:space="preserve">10</w:t>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jc w:val="center"/>
              <w:spacing w:line="312" w:lineRule="auto"/>
              <w:widowControl/>
              <w:rPr>
                <w:rFonts w:ascii="宋体" w:hAnsi="宋体"/>
                <w:szCs w:val="21"/>
              </w:rPr>
            </w:pPr>
            <w:r>
              <w:rPr>
                <w:rFonts w:hint="eastAsia" w:ascii="宋体" w:hAnsi="宋体" w:cs="宋体"/>
                <w:szCs w:val="21"/>
              </w:rPr>
              <w:t xml:space="preserve">主观分</w:t>
            </w:r>
            <w:r/>
          </w:p>
        </w:tc>
      </w:tr>
      <w:tr>
        <w:trPr>
          <w:trHeight w:val="474"/>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jc w:val="center"/>
              <w:spacing w:line="312" w:lineRule="auto"/>
              <w:widowControl/>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12" w:lineRule="auto"/>
              <w:rPr>
                <w:rFonts w:ascii="宋体" w:hAnsi="宋体"/>
                <w:b/>
                <w:szCs w:val="21"/>
              </w:rPr>
            </w:pPr>
            <w:r>
              <w:rPr>
                <w:rFonts w:hint="eastAsia" w:ascii="宋体" w:hAnsi="宋体" w:cs="宋体"/>
                <w:b/>
                <w:spacing w:val="-6"/>
                <w:szCs w:val="21"/>
              </w:rPr>
              <w:t xml:space="preserve">关键技术</w:t>
            </w:r>
            <w:r/>
          </w:p>
        </w:tc>
        <w:tc>
          <w:tcPr>
            <w:tcBorders>
              <w:top w:val="single" w:color="auto" w:sz="4" w:space="0"/>
              <w:left w:val="none" w:color="000000" w:sz="4" w:space="0"/>
              <w:bottom w:val="single" w:color="auto" w:sz="4" w:space="0"/>
              <w:right w:val="single" w:color="auto" w:sz="4" w:space="0"/>
            </w:tcBorders>
            <w:tcW w:w="5315" w:type="dxa"/>
            <w:vAlign w:val="center"/>
            <w:textDirection w:val="lrTb"/>
            <w:noWrap w:val="false"/>
          </w:tcPr>
          <w:p>
            <w:pPr>
              <w:spacing w:line="312" w:lineRule="auto"/>
              <w:rPr>
                <w:rFonts w:ascii="宋体" w:hAnsi="宋体" w:cs="宋体"/>
                <w:bCs/>
                <w:szCs w:val="21"/>
              </w:rPr>
            </w:pPr>
            <w:r>
              <w:rPr>
                <w:rFonts w:hint="eastAsia" w:ascii="宋体" w:hAnsi="宋体" w:cs="宋体"/>
                <w:szCs w:val="21"/>
              </w:rPr>
              <w:t xml:space="preserve">消防图纸审查、消防验收</w:t>
            </w:r>
            <w:r>
              <w:rPr>
                <w:rFonts w:hint="eastAsia" w:ascii="宋体" w:hAnsi="宋体" w:cs="宋体"/>
                <w:szCs w:val="21"/>
              </w:rPr>
              <w:t xml:space="preserve">对关键技术问题有深入的表述，解决方案完整、经济、安全，切实可行，措施得力，且优于其他投标供应商的得10分；</w:t>
            </w:r>
            <w:r>
              <w:rPr>
                <w:rFonts w:hint="eastAsia" w:ascii="宋体" w:hAnsi="宋体" w:cs="宋体"/>
                <w:szCs w:val="21"/>
              </w:rPr>
              <w:t xml:space="preserve">消防图纸审查、消防验收</w:t>
            </w:r>
            <w:r>
              <w:rPr>
                <w:rFonts w:hint="eastAsia" w:ascii="宋体" w:hAnsi="宋体" w:cs="宋体"/>
                <w:szCs w:val="21"/>
              </w:rPr>
              <w:t xml:space="preserve">对关键技术问题表达深入，解决方案完整、经济、安全，切实可行，措施得力的得7分；</w:t>
            </w:r>
            <w:r>
              <w:rPr>
                <w:rFonts w:hint="eastAsia" w:ascii="宋体" w:hAnsi="宋体" w:cs="宋体"/>
                <w:szCs w:val="21"/>
              </w:rPr>
              <w:t xml:space="preserve">消防图纸审查、消防验收</w:t>
            </w:r>
            <w:r>
              <w:rPr>
                <w:rFonts w:hint="eastAsia" w:ascii="宋体" w:hAnsi="宋体" w:cs="宋体"/>
                <w:szCs w:val="21"/>
              </w:rPr>
              <w:t xml:space="preserve">对关键技术问题表达较深入，解决方案较完整的得4分；</w:t>
            </w:r>
            <w:r>
              <w:rPr>
                <w:rFonts w:hint="eastAsia" w:ascii="宋体" w:hAnsi="宋体" w:cs="宋体"/>
                <w:szCs w:val="21"/>
              </w:rPr>
              <w:t xml:space="preserve">消防图纸审查、消防验收</w:t>
            </w:r>
            <w:r>
              <w:rPr>
                <w:rFonts w:hint="eastAsia" w:ascii="宋体" w:hAnsi="宋体" w:cs="宋体"/>
                <w:szCs w:val="21"/>
              </w:rPr>
              <w:t xml:space="preserve">对关键技术问题表达基本深入，解决方案操作性基本可行的得1分。</w:t>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jc w:val="center"/>
              <w:spacing w:line="312" w:lineRule="auto"/>
              <w:widowControl/>
              <w:rPr>
                <w:rFonts w:ascii="宋体" w:hAnsi="宋体"/>
                <w:szCs w:val="21"/>
              </w:rPr>
            </w:pPr>
            <w:r>
              <w:rPr>
                <w:rFonts w:hint="eastAsia" w:ascii="宋体" w:hAnsi="宋体"/>
                <w:szCs w:val="21"/>
              </w:rPr>
              <w:t xml:space="preserve">10</w:t>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jc w:val="center"/>
              <w:spacing w:line="312" w:lineRule="auto"/>
              <w:widowControl/>
              <w:rPr>
                <w:rFonts w:ascii="宋体" w:hAnsi="宋体"/>
                <w:szCs w:val="21"/>
              </w:rPr>
            </w:pPr>
            <w:r>
              <w:rPr>
                <w:rFonts w:hint="eastAsia" w:ascii="宋体" w:hAnsi="宋体" w:cs="宋体"/>
                <w:szCs w:val="21"/>
              </w:rPr>
              <w:t xml:space="preserve">主观分</w:t>
            </w:r>
            <w:r/>
          </w:p>
        </w:tc>
      </w:tr>
      <w:tr>
        <w:trPr>
          <w:trHeight w:val="474"/>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jc w:val="center"/>
              <w:spacing w:line="312" w:lineRule="auto"/>
              <w:widowControl/>
              <w:rPr>
                <w:rFonts w:ascii="宋体" w:hAnsi="宋体"/>
                <w:b/>
                <w:szCs w:val="21"/>
              </w:rPr>
            </w:pPr>
            <w:r>
              <w:rPr>
                <w:rFonts w:hint="eastAsia" w:ascii="宋体" w:hAnsi="宋体"/>
                <w:b/>
                <w:szCs w:val="21"/>
              </w:rPr>
              <w:t xml:space="preserve">3</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12" w:lineRule="auto"/>
              <w:rPr>
                <w:rFonts w:ascii="宋体" w:hAnsi="宋体" w:cs="宋体"/>
                <w:b/>
                <w:spacing w:val="-6"/>
                <w:szCs w:val="21"/>
              </w:rPr>
            </w:pPr>
            <w:r>
              <w:rPr>
                <w:rFonts w:hint="eastAsia" w:ascii="宋体" w:hAnsi="宋体" w:cs="宋体"/>
                <w:b/>
                <w:spacing w:val="-6"/>
                <w:szCs w:val="21"/>
              </w:rPr>
              <w:t xml:space="preserve">进度计划</w:t>
            </w:r>
            <w:r/>
          </w:p>
        </w:tc>
        <w:tc>
          <w:tcPr>
            <w:tcBorders>
              <w:top w:val="single" w:color="auto" w:sz="4" w:space="0"/>
              <w:left w:val="none" w:color="000000" w:sz="4" w:space="0"/>
              <w:bottom w:val="single" w:color="auto" w:sz="4" w:space="0"/>
              <w:right w:val="single" w:color="auto" w:sz="4" w:space="0"/>
            </w:tcBorders>
            <w:tcW w:w="5315" w:type="dxa"/>
            <w:vAlign w:val="center"/>
            <w:textDirection w:val="lrTb"/>
            <w:noWrap w:val="false"/>
          </w:tcPr>
          <w:p>
            <w:pPr>
              <w:spacing w:line="312" w:lineRule="auto"/>
              <w:rPr>
                <w:rFonts w:ascii="宋体" w:hAnsi="宋体"/>
                <w:szCs w:val="21"/>
              </w:rPr>
            </w:pPr>
            <w:r>
              <w:rPr>
                <w:rFonts w:hint="eastAsia" w:ascii="宋体" w:hAnsi="宋体" w:cs="宋体"/>
                <w:szCs w:val="21"/>
              </w:rPr>
              <w:t xml:space="preserve">各阶段进度计划合理可行，保证措施可靠，对可能出现的进度偏差有监控及应对措施，且优于其他投标供应商的得10分，各阶段进度计划合理可行，保证措施可靠的得7分；各阶段进度计划较合理可行，保证措施较可靠的得4分；各阶段进度计划基本合理可行，保证措施基本可靠的得1分。</w:t>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jc w:val="center"/>
              <w:spacing w:line="312" w:lineRule="auto"/>
              <w:widowControl/>
              <w:rPr>
                <w:rFonts w:ascii="宋体" w:hAnsi="宋体"/>
                <w:szCs w:val="21"/>
              </w:rPr>
            </w:pPr>
            <w:r>
              <w:rPr>
                <w:rFonts w:hint="eastAsia" w:ascii="宋体" w:hAnsi="宋体"/>
                <w:szCs w:val="21"/>
              </w:rPr>
              <w:t xml:space="preserve">10</w:t>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jc w:val="center"/>
              <w:spacing w:line="312" w:lineRule="auto"/>
              <w:widowControl/>
              <w:rPr>
                <w:rFonts w:ascii="宋体" w:hAnsi="宋体"/>
                <w:szCs w:val="21"/>
              </w:rPr>
            </w:pPr>
            <w:r>
              <w:rPr>
                <w:rFonts w:hint="eastAsia" w:ascii="宋体" w:hAnsi="宋体" w:cs="宋体"/>
                <w:szCs w:val="21"/>
              </w:rPr>
              <w:t xml:space="preserve">主观分</w:t>
            </w:r>
            <w:r/>
          </w:p>
        </w:tc>
      </w:tr>
      <w:tr>
        <w:trPr>
          <w:trHeight w:val="474"/>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jc w:val="center"/>
              <w:spacing w:line="312" w:lineRule="auto"/>
              <w:widowControl/>
              <w:rPr>
                <w:rFonts w:ascii="宋体" w:hAnsi="宋体"/>
                <w:b/>
                <w:szCs w:val="21"/>
              </w:rPr>
            </w:pPr>
            <w:r>
              <w:rPr>
                <w:rFonts w:hint="eastAsia" w:ascii="宋体" w:hAnsi="宋体"/>
                <w:b/>
                <w:szCs w:val="21"/>
              </w:rPr>
              <w:t xml:space="preserve">4</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12" w:lineRule="auto"/>
              <w:rPr>
                <w:rFonts w:ascii="宋体" w:hAnsi="宋体" w:cs="宋体"/>
                <w:b/>
                <w:spacing w:val="-6"/>
                <w:szCs w:val="21"/>
              </w:rPr>
            </w:pPr>
            <w:r>
              <w:rPr>
                <w:rFonts w:hint="eastAsia" w:ascii="宋体" w:hAnsi="宋体" w:cs="宋体"/>
                <w:b/>
                <w:spacing w:val="-6"/>
                <w:szCs w:val="21"/>
              </w:rPr>
              <w:t xml:space="preserve">岗位分工</w:t>
            </w:r>
            <w:r/>
          </w:p>
        </w:tc>
        <w:tc>
          <w:tcPr>
            <w:tcBorders>
              <w:top w:val="single" w:color="auto" w:sz="4" w:space="0"/>
              <w:left w:val="none" w:color="000000" w:sz="4" w:space="0"/>
              <w:bottom w:val="single" w:color="auto" w:sz="4" w:space="0"/>
              <w:right w:val="single" w:color="auto" w:sz="4" w:space="0"/>
            </w:tcBorders>
            <w:tcW w:w="5315" w:type="dxa"/>
            <w:vAlign w:val="center"/>
            <w:textDirection w:val="lrTb"/>
            <w:noWrap w:val="false"/>
          </w:tcPr>
          <w:p>
            <w:pPr>
              <w:spacing w:line="312" w:lineRule="auto"/>
              <w:rPr>
                <w:rFonts w:ascii="宋体" w:hAnsi="宋体" w:cs="宋体"/>
                <w:spacing w:val="-6"/>
                <w:szCs w:val="21"/>
              </w:rPr>
            </w:pPr>
            <w:r>
              <w:rPr>
                <w:rFonts w:hint="eastAsia" w:ascii="宋体" w:hAnsi="宋体" w:cs="宋体"/>
                <w:szCs w:val="21"/>
              </w:rPr>
              <w:t xml:space="preserve">技术力量配备齐全，岗位分工合理，岗位责任明确，且优于其他投标供应商的得10分；技术力量配备齐全，岗位分工合理，岗位责任明确的得7分；技术力量配备齐</w:t>
            </w:r>
            <w:r>
              <w:rPr>
                <w:rFonts w:hint="eastAsia" w:ascii="宋体" w:hAnsi="宋体" w:cs="宋体"/>
                <w:szCs w:val="21"/>
              </w:rPr>
              <w:t xml:space="preserve">全，岗位分工合理，岗位责任较明确的得4分；技术力量配备齐全，岗位分工合理，岗位责任基本明确的得1分。</w:t>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jc w:val="center"/>
              <w:spacing w:line="312" w:lineRule="auto"/>
              <w:widowControl/>
              <w:rPr>
                <w:rFonts w:ascii="宋体" w:hAnsi="宋体"/>
                <w:szCs w:val="21"/>
              </w:rPr>
            </w:pPr>
            <w:r>
              <w:rPr>
                <w:rFonts w:hint="eastAsia" w:ascii="宋体" w:hAnsi="宋体"/>
                <w:szCs w:val="21"/>
              </w:rPr>
              <w:t xml:space="preserve">10</w:t>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jc w:val="center"/>
              <w:spacing w:line="312" w:lineRule="auto"/>
              <w:widowControl/>
              <w:rPr>
                <w:rFonts w:ascii="宋体" w:hAnsi="宋体"/>
                <w:szCs w:val="21"/>
              </w:rPr>
            </w:pPr>
            <w:r>
              <w:rPr>
                <w:rFonts w:hint="eastAsia" w:ascii="宋体" w:hAnsi="宋体" w:cs="宋体"/>
                <w:szCs w:val="21"/>
              </w:rPr>
              <w:t xml:space="preserve">主观分</w:t>
            </w:r>
            <w:r/>
          </w:p>
        </w:tc>
      </w:tr>
      <w:tr>
        <w:trPr>
          <w:trHeight w:val="474"/>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jc w:val="center"/>
              <w:spacing w:line="312" w:lineRule="auto"/>
              <w:widowControl/>
              <w:rPr>
                <w:rFonts w:ascii="宋体" w:hAnsi="宋体"/>
                <w:b/>
                <w:szCs w:val="21"/>
              </w:rPr>
            </w:pPr>
            <w:r>
              <w:rPr>
                <w:rFonts w:hint="eastAsia" w:ascii="宋体" w:hAnsi="宋体"/>
                <w:b/>
                <w:szCs w:val="21"/>
              </w:rPr>
              <w:t xml:space="preserve">5</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12" w:lineRule="auto"/>
              <w:rPr>
                <w:rFonts w:ascii="宋体" w:hAnsi="宋体" w:cs="宋体"/>
                <w:b/>
                <w:spacing w:val="-6"/>
                <w:szCs w:val="21"/>
              </w:rPr>
            </w:pPr>
            <w:r>
              <w:rPr>
                <w:rFonts w:hint="eastAsia" w:ascii="宋体" w:hAnsi="宋体" w:cs="宋体"/>
                <w:b/>
                <w:spacing w:val="-6"/>
                <w:szCs w:val="21"/>
              </w:rPr>
              <w:t xml:space="preserve">合理化建议</w:t>
            </w:r>
            <w:r/>
          </w:p>
        </w:tc>
        <w:tc>
          <w:tcPr>
            <w:tcBorders>
              <w:top w:val="single" w:color="auto" w:sz="4" w:space="0"/>
              <w:left w:val="none" w:color="000000" w:sz="4" w:space="0"/>
              <w:bottom w:val="single" w:color="auto" w:sz="4" w:space="0"/>
              <w:right w:val="single" w:color="auto" w:sz="4" w:space="0"/>
            </w:tcBorders>
            <w:tcW w:w="5315" w:type="dxa"/>
            <w:vAlign w:val="center"/>
            <w:textDirection w:val="lrTb"/>
            <w:noWrap w:val="false"/>
          </w:tcPr>
          <w:p>
            <w:pPr>
              <w:spacing w:line="312" w:lineRule="auto"/>
              <w:rPr>
                <w:rFonts w:ascii="宋体" w:hAnsi="宋体" w:cs="宋体"/>
                <w:spacing w:val="-6"/>
                <w:szCs w:val="21"/>
              </w:rPr>
            </w:pPr>
            <w:r>
              <w:rPr>
                <w:rFonts w:hint="eastAsia" w:ascii="宋体" w:hAnsi="宋体" w:cs="宋体"/>
                <w:szCs w:val="21"/>
              </w:rPr>
              <w:t xml:space="preserve">重点针对目前</w:t>
            </w:r>
            <w:r>
              <w:rPr>
                <w:rFonts w:hint="eastAsia" w:ascii="宋体" w:hAnsi="宋体" w:cs="宋体"/>
                <w:szCs w:val="21"/>
              </w:rPr>
              <w:t xml:space="preserve">消防图纸审查、消防验收</w:t>
            </w:r>
            <w:r>
              <w:rPr>
                <w:rFonts w:hint="eastAsia" w:ascii="宋体" w:hAnsi="宋体" w:cs="宋体"/>
                <w:szCs w:val="21"/>
              </w:rPr>
              <w:t xml:space="preserve">提出合理化建议，符合项目实际情况，科学可行且优于其他投标供应商的得10分；重点针对目前</w:t>
            </w:r>
            <w:r>
              <w:rPr>
                <w:rFonts w:hint="eastAsia" w:ascii="宋体" w:hAnsi="宋体" w:cs="宋体"/>
                <w:szCs w:val="21"/>
              </w:rPr>
              <w:t xml:space="preserve">消防图纸审查、消防验收</w:t>
            </w:r>
            <w:r>
              <w:rPr>
                <w:rFonts w:hint="eastAsia" w:ascii="宋体" w:hAnsi="宋体" w:cs="宋体"/>
                <w:szCs w:val="21"/>
              </w:rPr>
              <w:t xml:space="preserve">提出合理化建议，符合项目实际情况，科学可行的得7分；重点针对目前</w:t>
            </w:r>
            <w:r>
              <w:rPr>
                <w:rFonts w:hint="eastAsia" w:ascii="宋体" w:hAnsi="宋体" w:cs="宋体"/>
                <w:szCs w:val="21"/>
              </w:rPr>
              <w:t xml:space="preserve">消防图纸审查、消防验收</w:t>
            </w:r>
            <w:r>
              <w:rPr>
                <w:rFonts w:hint="eastAsia" w:ascii="宋体" w:hAnsi="宋体" w:cs="宋体"/>
                <w:szCs w:val="21"/>
              </w:rPr>
              <w:t xml:space="preserve">提出合理化建议，较符合项目实际情况的得4分；重点针对目前</w:t>
            </w:r>
            <w:r>
              <w:rPr>
                <w:rFonts w:hint="eastAsia" w:ascii="宋体" w:hAnsi="宋体" w:cs="宋体"/>
                <w:szCs w:val="21"/>
              </w:rPr>
              <w:t xml:space="preserve">消防图纸审查、消防验收</w:t>
            </w:r>
            <w:r>
              <w:rPr>
                <w:rFonts w:hint="eastAsia" w:ascii="宋体" w:hAnsi="宋体" w:cs="宋体"/>
                <w:szCs w:val="21"/>
              </w:rPr>
              <w:t xml:space="preserve">提出合理化建议基本符合项目实际情况的得1分。</w:t>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jc w:val="center"/>
              <w:spacing w:line="312" w:lineRule="auto"/>
              <w:widowControl/>
              <w:rPr>
                <w:rFonts w:ascii="宋体" w:hAnsi="宋体"/>
                <w:szCs w:val="21"/>
              </w:rPr>
            </w:pPr>
            <w:r>
              <w:rPr>
                <w:rFonts w:hint="eastAsia" w:ascii="宋体" w:hAnsi="宋体"/>
                <w:szCs w:val="21"/>
              </w:rPr>
              <w:t xml:space="preserve">10</w:t>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jc w:val="center"/>
              <w:spacing w:line="312" w:lineRule="auto"/>
              <w:widowControl/>
              <w:rPr>
                <w:rFonts w:ascii="宋体" w:hAnsi="宋体"/>
                <w:szCs w:val="21"/>
              </w:rPr>
            </w:pPr>
            <w:r>
              <w:rPr>
                <w:rFonts w:hint="eastAsia" w:ascii="宋体" w:hAnsi="宋体" w:cs="宋体"/>
                <w:szCs w:val="21"/>
              </w:rPr>
              <w:t xml:space="preserve">主观分</w:t>
            </w:r>
            <w:r/>
          </w:p>
        </w:tc>
      </w:tr>
      <w:tr>
        <w:trPr>
          <w:trHeight w:val="416"/>
        </w:trPr>
        <w:tc>
          <w:tcPr>
            <w:gridSpan w:val="5"/>
            <w:tcBorders>
              <w:top w:val="single" w:color="auto" w:sz="4" w:space="0"/>
              <w:left w:val="single" w:color="auto" w:sz="4" w:space="0"/>
              <w:bottom w:val="single" w:color="auto" w:sz="4" w:space="0"/>
              <w:right w:val="single" w:color="auto" w:sz="4" w:space="0"/>
            </w:tcBorders>
            <w:tcW w:w="8662" w:type="dxa"/>
            <w:vAlign w:val="center"/>
            <w:textDirection w:val="lrTb"/>
            <w:noWrap w:val="false"/>
          </w:tcPr>
          <w:p>
            <w:pPr>
              <w:jc w:val="center"/>
              <w:spacing w:line="312" w:lineRule="auto"/>
              <w:rPr>
                <w:rFonts w:ascii="宋体" w:hAnsi="宋体"/>
                <w:szCs w:val="21"/>
              </w:rPr>
            </w:pPr>
            <w:r>
              <w:rPr>
                <w:rFonts w:hint="eastAsia" w:ascii="宋体" w:hAnsi="宋体" w:cs="宋体"/>
                <w:b/>
                <w:szCs w:val="21"/>
              </w:rPr>
              <w:t xml:space="preserve">三、商务分：40分</w:t>
            </w:r>
            <w:r/>
          </w:p>
        </w:tc>
      </w:tr>
      <w:tr>
        <w:trPr>
          <w:trHeight w:val="1671"/>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jc w:val="center"/>
              <w:spacing w:line="312" w:lineRule="auto"/>
              <w:widowControl/>
              <w:rPr>
                <w:rFonts w:ascii="宋体" w:hAnsi="宋体"/>
                <w:b/>
                <w:szCs w:val="21"/>
              </w:rPr>
            </w:pPr>
            <w:r>
              <w:rPr>
                <w:rFonts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12" w:lineRule="auto"/>
              <w:widowControl/>
              <w:rPr>
                <w:rFonts w:ascii="宋体" w:hAnsi="宋体"/>
                <w:b/>
                <w:szCs w:val="21"/>
              </w:rPr>
            </w:pPr>
            <w:r>
              <w:rPr>
                <w:rFonts w:hint="eastAsia" w:ascii="宋体" w:hAnsi="宋体"/>
                <w:b/>
                <w:szCs w:val="21"/>
              </w:rPr>
              <w:t xml:space="preserve">企业业绩</w:t>
            </w:r>
            <w:r/>
          </w:p>
        </w:tc>
        <w:tc>
          <w:tcPr>
            <w:tcBorders>
              <w:top w:val="single" w:color="auto" w:sz="4" w:space="0"/>
              <w:left w:val="none" w:color="000000" w:sz="4" w:space="0"/>
              <w:bottom w:val="single" w:color="auto" w:sz="4" w:space="0"/>
              <w:right w:val="single" w:color="auto" w:sz="4" w:space="0"/>
            </w:tcBorders>
            <w:tcW w:w="5315" w:type="dxa"/>
            <w:textDirection w:val="lrTb"/>
            <w:noWrap w:val="false"/>
          </w:tcPr>
          <w:p>
            <w:pPr>
              <w:spacing w:line="312" w:lineRule="auto"/>
              <w:rPr>
                <w:rFonts w:ascii="宋体" w:hAnsi="宋体"/>
                <w:szCs w:val="21"/>
              </w:rPr>
            </w:pPr>
            <w:r>
              <w:rPr>
                <w:rFonts w:hint="eastAsia" w:ascii="宋体" w:hAnsi="宋体"/>
                <w:szCs w:val="21"/>
              </w:rPr>
              <w:t xml:space="preserve">投标人自2021年1月1日以来，承接过消防设计审查、验收备案抽查等第三方咨询服务采购的（须提供合同扫描件。时间以合同签订时间为准，所提供材料须能反映上述要求内容否则不得分）。</w:t>
            </w:r>
            <w:r/>
          </w:p>
          <w:p>
            <w:pPr>
              <w:spacing w:line="312" w:lineRule="auto"/>
            </w:pPr>
            <w:r>
              <w:rPr>
                <w:rFonts w:hint="eastAsia" w:ascii="宋体" w:hAnsi="宋体"/>
                <w:szCs w:val="21"/>
              </w:rPr>
              <w:t xml:space="preserve">每提供一个得4.5分，最多得9分。</w:t>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9</w:t>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客观分</w:t>
            </w:r>
            <w:r/>
          </w:p>
        </w:tc>
      </w:tr>
      <w:tr>
        <w:trPr>
          <w:trHeight w:val="1038"/>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jc w:val="center"/>
              <w:spacing w:line="312" w:lineRule="auto"/>
              <w:rPr>
                <w:rFonts w:ascii="宋体" w:hAnsi="宋体"/>
                <w:b/>
                <w:szCs w:val="21"/>
              </w:rPr>
            </w:pPr>
            <w:r>
              <w:rPr>
                <w:rFonts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12" w:lineRule="auto"/>
              <w:rPr>
                <w:rFonts w:ascii="宋体" w:hAnsi="宋体"/>
                <w:b/>
                <w:szCs w:val="21"/>
              </w:rPr>
            </w:pPr>
            <w:r>
              <w:rPr>
                <w:rFonts w:ascii="宋体" w:hAnsi="宋体"/>
                <w:b/>
                <w:szCs w:val="21"/>
              </w:rPr>
              <w:t xml:space="preserve">项目负责人</w:t>
            </w:r>
            <w:r/>
          </w:p>
        </w:tc>
        <w:tc>
          <w:tcPr>
            <w:tcBorders>
              <w:top w:val="single" w:color="auto" w:sz="4" w:space="0"/>
              <w:left w:val="none" w:color="000000" w:sz="4" w:space="0"/>
              <w:bottom w:val="single" w:color="auto" w:sz="4" w:space="0"/>
              <w:right w:val="single" w:color="auto" w:sz="4" w:space="0"/>
            </w:tcBorders>
            <w:tcW w:w="5315" w:type="dxa"/>
            <w:textDirection w:val="lrTb"/>
            <w:noWrap w:val="false"/>
          </w:tcPr>
          <w:p>
            <w:pPr>
              <w:spacing w:line="312" w:lineRule="auto"/>
              <w:rPr>
                <w:rFonts w:ascii="宋体" w:hAnsi="宋体"/>
                <w:szCs w:val="21"/>
              </w:rPr>
            </w:pPr>
            <w:r>
              <w:rPr>
                <w:rFonts w:hint="eastAsia" w:ascii="宋体" w:hAnsi="宋体"/>
                <w:szCs w:val="21"/>
              </w:rPr>
              <w:t xml:space="preserve">投标人项目负责人具有一级注册建筑工程师或一级注册结构工程师，且同时具有高级工程师及以上职称得3分。</w:t>
            </w:r>
            <w:r/>
          </w:p>
          <w:p>
            <w:pPr>
              <w:spacing w:line="312" w:lineRule="auto"/>
              <w:rPr>
                <w:rFonts w:ascii="宋体" w:hAnsi="宋体"/>
                <w:szCs w:val="21"/>
              </w:rPr>
            </w:pPr>
            <w:r>
              <w:rPr>
                <w:rFonts w:hint="eastAsia" w:ascii="宋体" w:hAnsi="宋体"/>
                <w:szCs w:val="21"/>
              </w:rPr>
              <w:t xml:space="preserve">（提供相关证书原件扫描上传至电子投标文件中以及投标人为其缴纳的近6个月中任意一月的社保证明）</w:t>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3</w:t>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客观分</w:t>
            </w:r>
            <w:r/>
          </w:p>
        </w:tc>
      </w:tr>
      <w:tr>
        <w:trPr>
          <w:trHeight w:val="699"/>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jc w:val="center"/>
              <w:spacing w:line="312" w:lineRule="auto"/>
              <w:rPr>
                <w:rFonts w:ascii="宋体" w:hAnsi="宋体"/>
                <w:b/>
                <w:szCs w:val="21"/>
              </w:rPr>
            </w:pPr>
            <w:r>
              <w:rPr>
                <w:rFonts w:ascii="宋体" w:hAnsi="宋体"/>
                <w:b/>
                <w:szCs w:val="21"/>
              </w:rPr>
              <w:t xml:space="preserve">3</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12" w:lineRule="auto"/>
              <w:rPr>
                <w:rFonts w:ascii="宋体" w:hAnsi="宋体"/>
                <w:b/>
                <w:szCs w:val="21"/>
              </w:rPr>
            </w:pPr>
            <w:r/>
            <w:bookmarkStart w:id="22" w:name="OLE_LINK15"/>
            <w:r/>
            <w:bookmarkStart w:id="23" w:name="OLE_LINK16"/>
            <w:r>
              <w:rPr>
                <w:rFonts w:ascii="宋体" w:hAnsi="宋体"/>
                <w:b/>
                <w:szCs w:val="21"/>
              </w:rPr>
              <w:t xml:space="preserve">拟投入本项目人员情况</w:t>
            </w:r>
            <w:bookmarkEnd w:id="22"/>
            <w:r/>
            <w:bookmarkEnd w:id="23"/>
            <w:r/>
            <w:r/>
          </w:p>
        </w:tc>
        <w:tc>
          <w:tcPr>
            <w:tcBorders>
              <w:top w:val="single" w:color="auto" w:sz="4" w:space="0"/>
              <w:left w:val="none" w:color="000000" w:sz="4" w:space="0"/>
              <w:bottom w:val="single" w:color="auto" w:sz="4" w:space="0"/>
              <w:right w:val="single" w:color="auto" w:sz="4" w:space="0"/>
            </w:tcBorders>
            <w:tcW w:w="5315" w:type="dxa"/>
            <w:textDirection w:val="lrTb"/>
            <w:noWrap w:val="false"/>
          </w:tcPr>
          <w:p>
            <w:pPr>
              <w:spacing w:line="312" w:lineRule="auto"/>
              <w:rPr>
                <w:rFonts w:ascii="宋体" w:hAnsi="宋体"/>
                <w:szCs w:val="21"/>
              </w:rPr>
            </w:pPr>
            <w:r/>
            <w:bookmarkStart w:id="24" w:name="OLE_LINK11"/>
            <w:r/>
            <w:bookmarkStart w:id="25" w:name="OLE_LINK12"/>
            <w:r>
              <w:rPr>
                <w:rFonts w:hint="eastAsia" w:ascii="宋体" w:hAnsi="宋体"/>
                <w:szCs w:val="21"/>
              </w:rPr>
              <w:t xml:space="preserve">投入</w:t>
            </w:r>
            <w:r>
              <w:rPr>
                <w:rFonts w:ascii="宋体" w:hAnsi="宋体"/>
                <w:szCs w:val="21"/>
              </w:rPr>
              <w:t xml:space="preserve">人员配置情况</w:t>
            </w:r>
            <w:r>
              <w:rPr>
                <w:rFonts w:hint="eastAsia" w:ascii="宋体" w:hAnsi="宋体"/>
                <w:szCs w:val="21"/>
              </w:rPr>
              <w:t xml:space="preserve">（项目负责人除外）</w:t>
            </w:r>
            <w:r>
              <w:rPr>
                <w:rFonts w:ascii="宋体" w:hAnsi="宋体"/>
                <w:szCs w:val="21"/>
              </w:rPr>
              <w:t xml:space="preserve">，团队构成人员</w:t>
            </w:r>
            <w:r>
              <w:rPr>
                <w:rFonts w:hint="eastAsia" w:ascii="宋体" w:hAnsi="宋体"/>
                <w:szCs w:val="21"/>
              </w:rPr>
              <w:t xml:space="preserve">包含：</w:t>
            </w:r>
            <w:r/>
          </w:p>
          <w:p>
            <w:pPr>
              <w:jc w:val="left"/>
              <w:spacing w:line="312" w:lineRule="auto"/>
              <w:widowControl/>
              <w:rPr>
                <w:rFonts w:ascii="宋体" w:hAnsi="宋体"/>
                <w:szCs w:val="21"/>
              </w:rPr>
            </w:pPr>
            <w:r>
              <w:rPr>
                <w:rFonts w:hint="eastAsia" w:ascii="宋体" w:hAnsi="宋体"/>
                <w:szCs w:val="21"/>
              </w:rPr>
              <w:t xml:space="preserve">1、每提供</w:t>
            </w:r>
            <w:r>
              <w:rPr>
                <w:rFonts w:ascii="宋体" w:hAnsi="宋体"/>
                <w:szCs w:val="21"/>
              </w:rPr>
              <w:t xml:space="preserve">1名</w:t>
            </w:r>
            <w:r>
              <w:rPr>
                <w:rFonts w:hint="eastAsia" w:ascii="宋体" w:hAnsi="宋体"/>
                <w:szCs w:val="21"/>
              </w:rPr>
              <w:t xml:space="preserve">一级注册建筑师得2分，最高得8分；</w:t>
            </w:r>
            <w:bookmarkEnd w:id="24"/>
            <w:r/>
            <w:bookmarkEnd w:id="25"/>
            <w:r/>
            <w:r/>
          </w:p>
          <w:p>
            <w:pPr>
              <w:jc w:val="left"/>
              <w:spacing w:line="312" w:lineRule="auto"/>
              <w:widowControl/>
              <w:rPr>
                <w:rFonts w:ascii="宋体" w:hAnsi="宋体"/>
                <w:szCs w:val="21"/>
              </w:rPr>
            </w:pPr>
            <w:r>
              <w:rPr>
                <w:rFonts w:hint="eastAsia" w:ascii="宋体" w:hAnsi="宋体"/>
                <w:szCs w:val="21"/>
              </w:rPr>
              <w:t xml:space="preserve">2、每提供</w:t>
            </w:r>
            <w:r>
              <w:rPr>
                <w:rFonts w:ascii="宋体" w:hAnsi="宋体"/>
                <w:szCs w:val="21"/>
              </w:rPr>
              <w:t xml:space="preserve">1名</w:t>
            </w:r>
            <w:r>
              <w:rPr>
                <w:rFonts w:hint="eastAsia" w:ascii="宋体" w:hAnsi="宋体"/>
                <w:szCs w:val="21"/>
              </w:rPr>
              <w:t xml:space="preserve">一级注册结构工程师得2分，最高得8分；</w:t>
            </w:r>
            <w:r/>
          </w:p>
          <w:p>
            <w:pPr>
              <w:jc w:val="left"/>
              <w:spacing w:line="312" w:lineRule="auto"/>
              <w:widowControl/>
              <w:rPr>
                <w:rFonts w:ascii="宋体" w:hAnsi="宋体"/>
                <w:szCs w:val="21"/>
              </w:rPr>
            </w:pPr>
            <w:r>
              <w:rPr>
                <w:rFonts w:hint="eastAsia" w:ascii="宋体" w:hAnsi="宋体"/>
                <w:szCs w:val="21"/>
              </w:rPr>
              <w:t xml:space="preserve">3、每提供</w:t>
            </w:r>
            <w:r>
              <w:rPr>
                <w:rFonts w:ascii="宋体" w:hAnsi="宋体"/>
                <w:szCs w:val="21"/>
              </w:rPr>
              <w:t xml:space="preserve">1名</w:t>
            </w:r>
            <w:r>
              <w:rPr>
                <w:rFonts w:hint="eastAsia" w:ascii="宋体" w:hAnsi="宋体"/>
                <w:szCs w:val="21"/>
              </w:rPr>
              <w:t xml:space="preserve">一级注册电气工程师得2分，最高得4分；</w:t>
            </w:r>
            <w:r/>
          </w:p>
          <w:p>
            <w:pPr>
              <w:jc w:val="left"/>
              <w:spacing w:line="312" w:lineRule="auto"/>
              <w:widowControl/>
              <w:rPr>
                <w:rFonts w:ascii="宋体" w:hAnsi="宋体"/>
                <w:szCs w:val="21"/>
              </w:rPr>
            </w:pPr>
            <w:r>
              <w:rPr>
                <w:rFonts w:hint="eastAsia" w:ascii="宋体" w:hAnsi="宋体"/>
                <w:szCs w:val="21"/>
              </w:rPr>
              <w:t xml:space="preserve">4、每提供</w:t>
            </w:r>
            <w:r>
              <w:rPr>
                <w:rFonts w:ascii="宋体" w:hAnsi="宋体"/>
                <w:szCs w:val="21"/>
              </w:rPr>
              <w:t xml:space="preserve">1名</w:t>
            </w:r>
            <w:r>
              <w:rPr>
                <w:rFonts w:hint="eastAsia" w:ascii="宋体" w:hAnsi="宋体"/>
                <w:szCs w:val="21"/>
              </w:rPr>
              <w:t xml:space="preserve">注册公用设备工程师（暖通空调）得2</w:t>
            </w:r>
            <w:r>
              <w:rPr>
                <w:rFonts w:hint="eastAsia" w:ascii="宋体" w:hAnsi="宋体"/>
                <w:szCs w:val="21"/>
              </w:rPr>
              <w:t xml:space="preserve">分，最高</w:t>
            </w:r>
            <w:r>
              <w:rPr>
                <w:rFonts w:hint="eastAsia" w:ascii="宋体" w:hAnsi="宋体"/>
                <w:szCs w:val="21"/>
              </w:rPr>
              <w:t xml:space="preserve">得2分；</w:t>
            </w:r>
            <w:r/>
          </w:p>
          <w:p>
            <w:pPr>
              <w:spacing w:line="312" w:lineRule="auto"/>
              <w:rPr>
                <w:rFonts w:ascii="宋体" w:hAnsi="宋体"/>
                <w:szCs w:val="21"/>
              </w:rPr>
            </w:pPr>
            <w:r>
              <w:rPr>
                <w:rFonts w:hint="eastAsia" w:ascii="宋体" w:hAnsi="宋体"/>
                <w:szCs w:val="21"/>
              </w:rPr>
              <w:t xml:space="preserve">5、每提供</w:t>
            </w:r>
            <w:r>
              <w:rPr>
                <w:rFonts w:ascii="宋体" w:hAnsi="宋体"/>
                <w:szCs w:val="21"/>
              </w:rPr>
              <w:t xml:space="preserve">1名</w:t>
            </w:r>
            <w:r>
              <w:rPr>
                <w:rFonts w:hint="eastAsia" w:ascii="宋体" w:hAnsi="宋体"/>
                <w:szCs w:val="21"/>
              </w:rPr>
              <w:t xml:space="preserve">注册公用设备工程师（给水排水）得2分，最高得2分。</w:t>
            </w:r>
            <w:r/>
          </w:p>
          <w:p>
            <w:pPr>
              <w:spacing w:line="312" w:lineRule="auto"/>
              <w:rPr>
                <w:rFonts w:ascii="宋体" w:hAnsi="宋体"/>
                <w:szCs w:val="21"/>
              </w:rPr>
            </w:pPr>
            <w:r>
              <w:rPr>
                <w:rFonts w:hint="eastAsia" w:ascii="宋体" w:hAnsi="宋体"/>
                <w:szCs w:val="21"/>
              </w:rPr>
              <w:t xml:space="preserve">（提供相关证书原件扫描上传至电子投标文件中以及投标人为其缴纳的近6个月中任意一月的社保证明）</w:t>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jc w:val="center"/>
              <w:spacing w:line="312" w:lineRule="auto"/>
              <w:rPr>
                <w:rFonts w:ascii="宋体" w:hAnsi="宋体"/>
                <w:szCs w:val="21"/>
              </w:rPr>
            </w:pPr>
            <w:r>
              <w:rPr>
                <w:rFonts w:ascii="宋体" w:hAnsi="宋体"/>
                <w:szCs w:val="21"/>
              </w:rPr>
              <w:t xml:space="preserve">24</w:t>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客观分</w:t>
            </w:r>
            <w:r/>
          </w:p>
        </w:tc>
      </w:tr>
      <w:tr>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jc w:val="center"/>
              <w:spacing w:line="312" w:lineRule="auto"/>
              <w:widowControl/>
              <w:rPr>
                <w:rFonts w:ascii="宋体" w:hAnsi="宋体"/>
                <w:b/>
                <w:szCs w:val="21"/>
              </w:rPr>
            </w:pPr>
            <w:r>
              <w:rPr>
                <w:rFonts w:ascii="宋体" w:hAnsi="宋体"/>
                <w:b/>
                <w:szCs w:val="21"/>
              </w:rPr>
              <w:t xml:space="preserve">4</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12" w:lineRule="auto"/>
              <w:widowControl/>
              <w:rPr>
                <w:rFonts w:ascii="宋体" w:hAnsi="宋体"/>
                <w:b/>
                <w:szCs w:val="21"/>
              </w:rPr>
            </w:pPr>
            <w:r>
              <w:rPr>
                <w:rFonts w:hint="eastAsia" w:ascii="宋体" w:hAnsi="宋体" w:cs="宋体"/>
                <w:b/>
                <w:bCs/>
                <w:color w:val="000000"/>
                <w:szCs w:val="21"/>
              </w:rPr>
              <w:t xml:space="preserve">投标文件响应</w:t>
            </w:r>
            <w:r/>
          </w:p>
        </w:tc>
        <w:tc>
          <w:tcPr>
            <w:tcBorders>
              <w:top w:val="single" w:color="auto" w:sz="4" w:space="0"/>
              <w:left w:val="none" w:color="000000" w:sz="4" w:space="0"/>
              <w:bottom w:val="single" w:color="auto" w:sz="4" w:space="0"/>
              <w:right w:val="single" w:color="auto" w:sz="4" w:space="0"/>
            </w:tcBorders>
            <w:tcW w:w="5315" w:type="dxa"/>
            <w:vAlign w:val="center"/>
            <w:textDirection w:val="lrTb"/>
            <w:noWrap w:val="false"/>
          </w:tcPr>
          <w:p>
            <w:pPr>
              <w:spacing w:line="312" w:lineRule="auto"/>
              <w:rPr>
                <w:rFonts w:ascii="宋体" w:hAnsi="宋体"/>
                <w:szCs w:val="21"/>
              </w:rPr>
            </w:pPr>
            <w:r/>
            <w:bookmarkStart w:id="26" w:name="OLE_LINK9"/>
            <w:r/>
            <w:bookmarkStart w:id="27" w:name="OLE_LINK10"/>
            <w:r>
              <w:rPr>
                <w:rFonts w:hint="eastAsia" w:ascii="宋体" w:hAnsi="宋体" w:cs="宋体"/>
                <w:szCs w:val="21"/>
              </w:rPr>
              <w:t xml:space="preserve">根据投标文件对招标文件的响应程度评分，做到内容齐全、详实，装订整齐并有明细目录的，最优得</w:t>
            </w:r>
            <w:r>
              <w:rPr>
                <w:rFonts w:ascii="宋体" w:hAnsi="宋体"/>
                <w:szCs w:val="21"/>
              </w:rPr>
              <w:t xml:space="preserve">4</w:t>
            </w:r>
            <w:r>
              <w:rPr>
                <w:rFonts w:hint="eastAsia" w:ascii="宋体" w:hAnsi="宋体" w:cs="宋体"/>
                <w:szCs w:val="21"/>
              </w:rPr>
              <w:t xml:space="preserve">分，一般得</w:t>
            </w:r>
            <w:r>
              <w:rPr>
                <w:rFonts w:ascii="宋体" w:hAnsi="宋体"/>
                <w:szCs w:val="21"/>
              </w:rPr>
              <w:t xml:space="preserve">2</w:t>
            </w:r>
            <w:r>
              <w:rPr>
                <w:rFonts w:hint="eastAsia" w:ascii="宋体" w:hAnsi="宋体"/>
                <w:szCs w:val="21"/>
              </w:rPr>
              <w:t xml:space="preserve">分</w:t>
            </w:r>
            <w:r>
              <w:rPr>
                <w:rFonts w:hint="eastAsia" w:ascii="宋体" w:hAnsi="宋体" w:cs="宋体"/>
                <w:szCs w:val="21"/>
              </w:rPr>
              <w:t xml:space="preserve">，差得</w:t>
            </w:r>
            <w:r>
              <w:rPr>
                <w:rFonts w:hint="eastAsia" w:ascii="宋体" w:hAnsi="宋体"/>
                <w:szCs w:val="21"/>
              </w:rPr>
              <w:t xml:space="preserve">0分</w:t>
            </w:r>
            <w:r>
              <w:rPr>
                <w:rFonts w:hint="eastAsia" w:ascii="宋体" w:hAnsi="宋体" w:cs="宋体"/>
                <w:szCs w:val="21"/>
              </w:rPr>
              <w:t xml:space="preserve">。</w:t>
            </w:r>
            <w:bookmarkEnd w:id="26"/>
            <w:r/>
            <w:bookmarkEnd w:id="27"/>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jc w:val="center"/>
              <w:spacing w:line="312" w:lineRule="auto"/>
              <w:rPr>
                <w:rFonts w:ascii="宋体" w:hAnsi="宋体"/>
                <w:szCs w:val="21"/>
              </w:rPr>
            </w:pPr>
            <w:r>
              <w:rPr>
                <w:rFonts w:ascii="宋体" w:hAnsi="宋体"/>
                <w:szCs w:val="21"/>
              </w:rPr>
              <w:t xml:space="preserve">4</w:t>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主观分</w:t>
            </w:r>
            <w:r/>
          </w:p>
        </w:tc>
      </w:tr>
      <w:tr>
        <w:trPr>
          <w:trHeight w:val="433"/>
        </w:trPr>
        <w:tc>
          <w:tcPr>
            <w:gridSpan w:val="3"/>
            <w:tcBorders>
              <w:top w:val="single" w:color="auto" w:sz="4" w:space="0"/>
              <w:left w:val="single" w:color="auto" w:sz="4" w:space="0"/>
              <w:bottom w:val="single" w:color="auto" w:sz="4" w:space="0"/>
              <w:right w:val="single" w:color="auto" w:sz="4" w:space="0"/>
            </w:tcBorders>
            <w:tcW w:w="7158" w:type="dxa"/>
            <w:vAlign w:val="center"/>
            <w:textDirection w:val="lrTb"/>
            <w:noWrap w:val="false"/>
          </w:tcPr>
          <w:p>
            <w:pPr>
              <w:jc w:val="center"/>
              <w:spacing w:line="312" w:lineRule="auto"/>
              <w:rPr>
                <w:rFonts w:ascii="宋体" w:hAnsi="宋体" w:cs="宋体"/>
                <w:b/>
                <w:szCs w:val="21"/>
              </w:rPr>
            </w:pPr>
            <w:r>
              <w:rPr>
                <w:rFonts w:hint="eastAsia" w:ascii="宋体" w:hAnsi="宋体" w:cs="宋体"/>
                <w:b/>
                <w:szCs w:val="21"/>
              </w:rPr>
              <w:t xml:space="preserve">合计</w:t>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jc w:val="center"/>
              <w:spacing w:line="312" w:lineRule="auto"/>
              <w:rPr>
                <w:rFonts w:ascii="宋体" w:hAnsi="宋体"/>
                <w:szCs w:val="21"/>
              </w:rPr>
            </w:pPr>
            <w:r>
              <w:rPr>
                <w:rFonts w:hint="eastAsia" w:ascii="宋体" w:hAnsi="宋体"/>
                <w:szCs w:val="21"/>
              </w:rPr>
              <w:t xml:space="preserve">1</w:t>
            </w:r>
            <w:r>
              <w:rPr>
                <w:rFonts w:ascii="宋体" w:hAnsi="宋体"/>
                <w:szCs w:val="21"/>
              </w:rPr>
              <w:t xml:space="preserve">00</w:t>
            </w:r>
            <w:r/>
          </w:p>
        </w:tc>
        <w:tc>
          <w:tcPr>
            <w:tcBorders>
              <w:top w:val="single" w:color="auto" w:sz="4" w:space="0"/>
              <w:left w:val="none" w:color="000000" w:sz="4" w:space="0"/>
              <w:bottom w:val="single" w:color="auto" w:sz="4" w:space="0"/>
              <w:right w:val="single" w:color="auto" w:sz="4" w:space="0"/>
            </w:tcBorders>
            <w:tcW w:w="752" w:type="dxa"/>
            <w:vAlign w:val="center"/>
            <w:textDirection w:val="lrTb"/>
            <w:noWrap w:val="false"/>
          </w:tcPr>
          <w:p>
            <w:pPr>
              <w:jc w:val="center"/>
              <w:spacing w:line="312" w:lineRule="auto"/>
              <w:rPr>
                <w:rFonts w:ascii="宋体" w:hAnsi="宋体"/>
                <w:szCs w:val="21"/>
              </w:rPr>
            </w:pPr>
            <w:r>
              <w:rPr>
                <w:rFonts w:ascii="宋体" w:hAnsi="宋体"/>
                <w:szCs w:val="21"/>
              </w:rPr>
            </w:r>
            <w:r/>
          </w:p>
        </w:tc>
      </w:tr>
    </w:tbl>
    <w:p>
      <w:pPr>
        <w:spacing w:line="360" w:lineRule="auto"/>
        <w:rPr>
          <w:rFonts w:ascii="宋体" w:hAnsi="宋体" w:cs="宋体"/>
          <w:b/>
          <w:bCs/>
          <w:sz w:val="22"/>
          <w:szCs w:val="22"/>
        </w:rPr>
      </w:pPr>
      <w:r>
        <w:rPr>
          <w:rFonts w:hint="eastAsia" w:ascii="宋体" w:hAnsi="宋体" w:cs="宋体"/>
          <w:b/>
          <w:bCs/>
          <w:sz w:val="22"/>
          <w:szCs w:val="22"/>
        </w:rPr>
        <w:t xml:space="preserve">说明：</w:t>
      </w:r>
      <w:r/>
    </w:p>
    <w:p>
      <w:pPr>
        <w:ind w:firstLine="442"/>
        <w:spacing w:line="360" w:lineRule="auto"/>
        <w:rPr>
          <w:rFonts w:ascii="宋体" w:hAnsi="宋体" w:cs="宋体"/>
          <w:b/>
          <w:bCs/>
          <w:sz w:val="22"/>
          <w:szCs w:val="22"/>
        </w:rPr>
      </w:pPr>
      <w:r>
        <w:rPr>
          <w:rFonts w:hint="eastAsia" w:ascii="宋体" w:hAnsi="宋体" w:cs="宋体"/>
          <w:b/>
          <w:bCs/>
          <w:sz w:val="22"/>
          <w:szCs w:val="22"/>
        </w:rPr>
        <w:t xml:space="preserve">1、所有认证、证明和业绩均以有效清晰的证明文件的原件扫描件加盖电子公章为依</w:t>
      </w:r>
      <w:r>
        <w:rPr>
          <w:rFonts w:hint="eastAsia" w:ascii="宋体" w:hAnsi="宋体" w:cs="宋体"/>
          <w:b/>
          <w:bCs/>
          <w:sz w:val="22"/>
          <w:szCs w:val="22"/>
        </w:rPr>
        <w:t xml:space="preserve">据。</w:t>
      </w:r>
      <w:r/>
    </w:p>
    <w:p>
      <w:pPr>
        <w:ind w:firstLine="420"/>
        <w:spacing w:line="360" w:lineRule="auto"/>
        <w:rPr>
          <w:rFonts w:ascii="宋体" w:hAnsi="宋体" w:cs="宋体"/>
        </w:rPr>
      </w:pPr>
      <w:r>
        <w:rPr>
          <w:rFonts w:hint="eastAsia" w:ascii="宋体" w:hAnsi="宋体" w:cs="宋体"/>
        </w:rPr>
        <w:t xml:space="preserve">2.小微企业价格扣除</w:t>
      </w:r>
      <w:r/>
    </w:p>
    <w:p>
      <w:pPr>
        <w:ind w:firstLine="420"/>
        <w:spacing w:line="360" w:lineRule="auto"/>
        <w:rPr>
          <w:rFonts w:ascii="宋体" w:hAnsi="宋体" w:cs="宋体"/>
        </w:rPr>
      </w:pPr>
      <w:r>
        <w:rPr>
          <w:rFonts w:hint="eastAsia" w:ascii="宋体" w:hAnsi="宋体" w:cs="宋体"/>
        </w:rPr>
        <w:t xml:space="preserve">2.1对于专门面向中小企业或小型、微型企业的项目，只面向中小企业或小型、微型企业采购。对于非专门面向中小企业的项目，对小型和微型企业的价格给予10%的扣除，用扣除后的价格参与评审。</w:t>
      </w:r>
      <w:r>
        <w:rPr>
          <w:rStyle w:val="1109"/>
          <w:rFonts w:ascii="宋体"/>
          <w:szCs w:val="21"/>
        </w:rPr>
        <w:t xml:space="preserve">供应商需按照采购文件的要求提供相应的《中小企业声明函》。</w:t>
      </w:r>
      <w:r/>
    </w:p>
    <w:p>
      <w:pPr>
        <w:ind w:firstLine="420"/>
        <w:spacing w:line="360" w:lineRule="auto"/>
        <w:rPr>
          <w:rFonts w:ascii="宋体" w:hAnsi="宋体" w:cs="宋体"/>
        </w:rPr>
      </w:pPr>
      <w:r>
        <w:rPr>
          <w:rFonts w:hint="eastAsia" w:ascii="宋体" w:hAnsi="宋体" w:cs="宋体"/>
        </w:rPr>
        <w:t xml:space="preserve">3.监狱和戒毒企业的价格扣除</w:t>
      </w:r>
      <w:r/>
    </w:p>
    <w:p>
      <w:pPr>
        <w:ind w:firstLine="420"/>
        <w:spacing w:line="360" w:lineRule="auto"/>
        <w:rPr>
          <w:rFonts w:ascii="宋体" w:hAnsi="宋体" w:cs="宋体"/>
        </w:rPr>
      </w:pPr>
      <w:r>
        <w:rPr>
          <w:rFonts w:hint="eastAsia" w:ascii="宋体" w:hAnsi="宋体" w:cs="宋体"/>
        </w:rPr>
        <w:t xml:space="preserve">3.1 本项目对监狱和戒毒企业，给予10%的价格扣除，用扣除后的价格参与评审。</w:t>
      </w:r>
      <w:r/>
    </w:p>
    <w:p>
      <w:pPr>
        <w:ind w:firstLine="420"/>
        <w:spacing w:line="360" w:lineRule="auto"/>
        <w:rPr>
          <w:rFonts w:ascii="宋体" w:hAnsi="宋体" w:cs="宋体"/>
        </w:rPr>
      </w:pPr>
      <w:r>
        <w:rPr>
          <w:rFonts w:hint="eastAsia" w:ascii="宋体" w:hAnsi="宋体" w:cs="宋体"/>
        </w:rPr>
        <w:t xml:space="preserve">3.2 监狱企业需提供由省级以上监狱管理局、戒毒管理局（含新疆生产建设兵团）出具的属于监狱企业的证明文件。</w:t>
      </w:r>
      <w:r/>
    </w:p>
    <w:p>
      <w:pPr>
        <w:ind w:firstLine="420"/>
        <w:spacing w:line="360" w:lineRule="auto"/>
        <w:rPr>
          <w:rFonts w:ascii="宋体" w:hAnsi="宋体" w:cs="宋体"/>
        </w:rPr>
      </w:pPr>
      <w:r>
        <w:rPr>
          <w:rFonts w:hint="eastAsia" w:ascii="宋体" w:hAnsi="宋体" w:cs="宋体"/>
        </w:rPr>
        <w:t xml:space="preserve">3.3 监狱企业标准请参照《关于政府采购支持监狱企业发展有关问题的通知》（财库〔2014〕68号）。</w:t>
      </w:r>
      <w:r/>
    </w:p>
    <w:p>
      <w:pPr>
        <w:ind w:firstLine="420"/>
        <w:spacing w:line="360" w:lineRule="auto"/>
        <w:rPr>
          <w:rFonts w:ascii="宋体" w:hAnsi="宋体" w:cs="宋体"/>
        </w:rPr>
      </w:pPr>
      <w:r>
        <w:rPr>
          <w:rFonts w:hint="eastAsia" w:ascii="宋体" w:hAnsi="宋体" w:cs="宋体"/>
        </w:rPr>
        <w:t xml:space="preserve">4.残疾人福利性单位的价格扣除</w:t>
      </w:r>
      <w:r/>
    </w:p>
    <w:p>
      <w:pPr>
        <w:ind w:firstLine="420"/>
        <w:spacing w:line="360" w:lineRule="auto"/>
        <w:rPr>
          <w:rFonts w:ascii="宋体" w:hAnsi="宋体" w:cs="宋体"/>
        </w:rPr>
      </w:pPr>
      <w:r>
        <w:rPr>
          <w:rFonts w:hint="eastAsia" w:ascii="宋体" w:hAnsi="宋体" w:cs="宋体"/>
        </w:rPr>
        <w:t xml:space="preserve">4.1 本项目对残疾人福利性单位，给予10%的价格扣除，用扣除后的价格参与评审。</w:t>
      </w:r>
      <w:r/>
    </w:p>
    <w:p>
      <w:pPr>
        <w:ind w:firstLine="420"/>
        <w:spacing w:line="360" w:lineRule="auto"/>
        <w:rPr>
          <w:rFonts w:ascii="宋体" w:hAnsi="宋体" w:cs="宋体"/>
        </w:rPr>
      </w:pPr>
      <w:r>
        <w:rPr>
          <w:rFonts w:hint="eastAsia" w:ascii="宋体" w:hAnsi="宋体" w:cs="宋体"/>
        </w:rPr>
        <w:t xml:space="preserve">4.2 残疾人福利性单位需提供《残疾人福利性单位声明函》。</w:t>
      </w:r>
      <w:r/>
    </w:p>
    <w:p>
      <w:pPr>
        <w:ind w:firstLine="420"/>
        <w:spacing w:line="360" w:lineRule="auto"/>
        <w:rPr>
          <w:rFonts w:ascii="宋体" w:hAnsi="宋体" w:cs="宋体"/>
        </w:rPr>
      </w:pPr>
      <w:r>
        <w:rPr>
          <w:rFonts w:hint="eastAsia" w:ascii="宋体" w:hAnsi="宋体" w:cs="宋体"/>
        </w:rPr>
        <w:t xml:space="preserve">4.3 残疾人福利性单位标准请参照《关于促进残疾人就业政府采购政策的通知》（财库〔2017〕141号）。</w:t>
      </w:r>
      <w:r/>
    </w:p>
    <w:p>
      <w:pPr>
        <w:ind w:firstLine="420"/>
        <w:spacing w:line="360" w:lineRule="auto"/>
        <w:rPr>
          <w:rFonts w:ascii="宋体" w:hAnsi="宋体" w:cs="宋体"/>
        </w:rPr>
      </w:pPr>
      <w:r>
        <w:rPr>
          <w:rFonts w:hint="eastAsia" w:ascii="宋体" w:hAnsi="宋体" w:cs="宋体"/>
        </w:rPr>
        <w:t xml:space="preserve">5.监狱企业、残疾人福利性单位属于小型、微型企业的，不重复享受政策。</w:t>
      </w:r>
      <w:r/>
    </w:p>
    <w:p>
      <w:pPr>
        <w:spacing w:line="360" w:lineRule="auto"/>
      </w:pPr>
      <w:r/>
      <w:r/>
    </w:p>
    <w:p>
      <w:pPr>
        <w:pStyle w:val="755"/>
      </w:pPr>
      <w:r/>
      <w:r/>
    </w:p>
    <w:p>
      <w:r/>
      <w:r/>
    </w:p>
    <w:p>
      <w:pPr>
        <w:pStyle w:val="755"/>
      </w:pPr>
      <w:r/>
      <w:r/>
    </w:p>
    <w:p>
      <w:r/>
      <w:r/>
    </w:p>
    <w:p>
      <w:pPr>
        <w:pStyle w:val="755"/>
      </w:pPr>
      <w:r/>
      <w:r/>
    </w:p>
    <w:p>
      <w:r/>
      <w:r/>
    </w:p>
    <w:p>
      <w:r/>
      <w:r/>
    </w:p>
    <w:p>
      <w:pPr>
        <w:jc w:val="left"/>
        <w:widowControl/>
        <w:rPr>
          <w:rFonts w:ascii="Arial" w:hAnsi="Arial" w:cs="Arial"/>
          <w:b/>
          <w:bCs/>
          <w:sz w:val="32"/>
          <w:szCs w:val="44"/>
        </w:rPr>
      </w:pPr>
      <w:r/>
      <w:bookmarkStart w:id="28" w:name="_Toc30693"/>
      <w:r/>
      <w:bookmarkStart w:id="29" w:name="_Toc481057147"/>
      <w:r>
        <w:rPr>
          <w:rFonts w:ascii="Arial" w:hAnsi="Arial" w:cs="Arial"/>
        </w:rPr>
        <w:br w:type="page" w:clear="all"/>
      </w:r>
      <w:r/>
    </w:p>
    <w:p>
      <w:pPr>
        <w:pStyle w:val="952"/>
        <w:keepLines w:val="0"/>
        <w:keepNext w:val="0"/>
        <w:spacing w:line="360" w:lineRule="auto"/>
        <w:rPr>
          <w:rFonts w:ascii="Arial" w:hAnsi="Arial" w:cs="Arial"/>
        </w:rPr>
      </w:pPr>
      <w:r/>
      <w:bookmarkStart w:id="30" w:name="_Toc223338652"/>
      <w:r>
        <w:rPr>
          <w:rFonts w:ascii="Arial" w:hAnsi="Arial" w:cs="Arial"/>
        </w:rPr>
        <w:t xml:space="preserve">第四章</w:t>
      </w:r>
      <w:r>
        <w:rPr>
          <w:rFonts w:hint="eastAsia" w:ascii="Arial" w:hAnsi="Arial" w:cs="Arial"/>
        </w:rPr>
        <w:t xml:space="preserve"> </w:t>
      </w:r>
      <w:r>
        <w:rPr>
          <w:rFonts w:ascii="Arial" w:hAnsi="Arial" w:cs="Arial"/>
        </w:rPr>
        <w:t xml:space="preserve">采购需求</w:t>
      </w:r>
      <w:bookmarkEnd w:id="28"/>
      <w:r/>
      <w:bookmarkEnd w:id="30"/>
      <w:r/>
      <w:r/>
    </w:p>
    <w:p>
      <w:pPr>
        <w:jc w:val="left"/>
        <w:spacing w:line="360" w:lineRule="auto"/>
        <w:rPr>
          <w:rFonts w:cs="宋体" w:asciiTheme="majorEastAsia" w:hAnsiTheme="majorEastAsia" w:eastAsiaTheme="majorEastAsia"/>
          <w:b/>
          <w:bCs/>
          <w:spacing w:val="1"/>
          <w:szCs w:val="21"/>
        </w:rPr>
      </w:pPr>
      <w:r>
        <w:rPr>
          <w:rFonts w:hint="eastAsia" w:cs="宋体" w:asciiTheme="majorEastAsia" w:hAnsiTheme="majorEastAsia" w:eastAsiaTheme="majorEastAsia"/>
          <w:b/>
          <w:bCs/>
          <w:spacing w:val="1"/>
          <w:szCs w:val="21"/>
        </w:rPr>
        <w:t xml:space="preserve">一、项目背景</w:t>
      </w:r>
      <w:r/>
    </w:p>
    <w:p>
      <w:pPr>
        <w:ind w:firstLine="424"/>
        <w:jc w:val="left"/>
        <w:spacing w:line="360" w:lineRule="auto"/>
        <w:rPr>
          <w:rFonts w:cs="宋体" w:asciiTheme="majorEastAsia" w:hAnsiTheme="majorEastAsia" w:eastAsiaTheme="majorEastAsia"/>
          <w:bCs/>
          <w:spacing w:val="1"/>
          <w:szCs w:val="21"/>
        </w:rPr>
      </w:pPr>
      <w:r>
        <w:rPr>
          <w:rFonts w:hint="eastAsia" w:cs="宋体" w:asciiTheme="majorEastAsia" w:hAnsiTheme="majorEastAsia" w:eastAsiaTheme="majorEastAsia"/>
          <w:bCs/>
          <w:spacing w:val="1"/>
          <w:szCs w:val="21"/>
        </w:rPr>
        <w:t xml:space="preserve">为了贯彻《住房与城乡建设部应急管理部关于做好移交承接建设工程消防设计审查验收职责的通知》（建科函[2019]52号）、住房和城乡建设部《建设工程消防设计审查验收管理暂行规定》（58号）的决定的要求，结合南京市建委传达的国家及省、市工作要求。拟实施购买江北新区委托消防验收技术服务。</w:t>
      </w:r>
      <w:r/>
    </w:p>
    <w:p>
      <w:pPr>
        <w:jc w:val="left"/>
        <w:spacing w:line="360" w:lineRule="auto"/>
        <w:rPr>
          <w:rFonts w:cs="宋体" w:asciiTheme="majorEastAsia" w:hAnsiTheme="majorEastAsia" w:eastAsiaTheme="majorEastAsia"/>
          <w:b/>
          <w:bCs/>
          <w:spacing w:val="1"/>
          <w:szCs w:val="21"/>
        </w:rPr>
      </w:pPr>
      <w:r>
        <w:rPr>
          <w:rFonts w:hint="eastAsia" w:cs="宋体" w:asciiTheme="majorEastAsia" w:hAnsiTheme="majorEastAsia" w:eastAsiaTheme="majorEastAsia"/>
          <w:b/>
          <w:bCs/>
          <w:spacing w:val="1"/>
          <w:szCs w:val="21"/>
        </w:rPr>
        <w:t xml:space="preserve">二、委托服务内容</w:t>
      </w:r>
      <w:r/>
    </w:p>
    <w:p>
      <w:pPr>
        <w:ind w:firstLine="420"/>
        <w:jc w:val="left"/>
        <w:spacing w:line="360" w:lineRule="auto"/>
        <w:rPr>
          <w:rFonts w:cs="宋体" w:asciiTheme="majorEastAsia" w:hAnsiTheme="majorEastAsia" w:eastAsiaTheme="majorEastAsia"/>
          <w:bCs/>
          <w:spacing w:val="1"/>
          <w:szCs w:val="21"/>
        </w:rPr>
      </w:pPr>
      <w:r>
        <w:rPr>
          <w:rFonts w:hint="eastAsia" w:ascii="宋体" w:hAnsi="宋体"/>
          <w:szCs w:val="21"/>
        </w:rPr>
        <w:t xml:space="preserve">负责江北新区直管区内建设工程的消防验收、备案、抽查工作。</w:t>
      </w:r>
      <w:r/>
    </w:p>
    <w:p>
      <w:pPr>
        <w:jc w:val="left"/>
        <w:spacing w:line="360" w:lineRule="auto"/>
        <w:rPr>
          <w:rFonts w:cs="宋体" w:asciiTheme="majorEastAsia" w:hAnsiTheme="majorEastAsia" w:eastAsiaTheme="majorEastAsia"/>
          <w:b/>
          <w:bCs/>
          <w:spacing w:val="1"/>
          <w:szCs w:val="21"/>
        </w:rPr>
      </w:pPr>
      <w:r>
        <w:rPr>
          <w:rFonts w:hint="eastAsia" w:cs="宋体" w:asciiTheme="majorEastAsia" w:hAnsiTheme="majorEastAsia" w:eastAsiaTheme="majorEastAsia"/>
          <w:b/>
          <w:bCs/>
          <w:spacing w:val="1"/>
          <w:szCs w:val="21"/>
        </w:rPr>
        <w:t xml:space="preserve">三、</w:t>
      </w:r>
      <w:r>
        <w:rPr>
          <w:rFonts w:hint="eastAsia" w:ascii="宋体" w:hAnsi="宋体"/>
          <w:b/>
          <w:szCs w:val="21"/>
        </w:rPr>
        <w:t xml:space="preserve">消防评定工作</w:t>
      </w:r>
      <w:r>
        <w:rPr>
          <w:rFonts w:hint="eastAsia" w:cs="宋体" w:asciiTheme="majorEastAsia" w:hAnsiTheme="majorEastAsia" w:eastAsiaTheme="majorEastAsia"/>
          <w:b/>
          <w:bCs/>
          <w:spacing w:val="1"/>
          <w:szCs w:val="21"/>
        </w:rPr>
        <w:t xml:space="preserve">实施</w:t>
      </w:r>
      <w:r/>
    </w:p>
    <w:p>
      <w:pPr>
        <w:ind w:firstLine="424"/>
        <w:jc w:val="left"/>
        <w:spacing w:line="360" w:lineRule="auto"/>
        <w:rPr>
          <w:rFonts w:cs="宋体" w:asciiTheme="majorEastAsia" w:hAnsiTheme="majorEastAsia" w:eastAsiaTheme="majorEastAsia"/>
          <w:bCs/>
          <w:spacing w:val="1"/>
          <w:szCs w:val="21"/>
        </w:rPr>
      </w:pPr>
      <w:r>
        <w:rPr>
          <w:rFonts w:hint="eastAsia" w:cs="宋体" w:asciiTheme="majorEastAsia" w:hAnsiTheme="majorEastAsia" w:eastAsiaTheme="majorEastAsia"/>
          <w:bCs/>
          <w:spacing w:val="1"/>
          <w:szCs w:val="21"/>
        </w:rPr>
        <w:t xml:space="preserve">1、详见审定后《南京江北新区建设工程消防验收、备案及抽查工作方案》</w:t>
      </w:r>
      <w:r/>
    </w:p>
    <w:p>
      <w:pPr>
        <w:ind w:firstLine="424"/>
        <w:jc w:val="left"/>
        <w:spacing w:line="360" w:lineRule="auto"/>
        <w:rPr>
          <w:rFonts w:cs="宋体" w:asciiTheme="majorEastAsia" w:hAnsiTheme="majorEastAsia" w:eastAsiaTheme="majorEastAsia"/>
          <w:bCs/>
          <w:spacing w:val="1"/>
          <w:szCs w:val="21"/>
        </w:rPr>
      </w:pPr>
      <w:r>
        <w:rPr>
          <w:rFonts w:hint="eastAsia" w:cs="宋体" w:asciiTheme="majorEastAsia" w:hAnsiTheme="majorEastAsia" w:eastAsiaTheme="majorEastAsia"/>
          <w:bCs/>
          <w:spacing w:val="1"/>
          <w:szCs w:val="21"/>
        </w:rPr>
        <w:t xml:space="preserve">中标供应商制定验收方案，并根据现场验收情况及时向采购人提出可行性建议。</w:t>
      </w:r>
      <w:r/>
    </w:p>
    <w:p>
      <w:pPr>
        <w:ind w:firstLine="424"/>
        <w:jc w:val="left"/>
        <w:spacing w:line="360" w:lineRule="auto"/>
        <w:rPr>
          <w:rFonts w:cs="宋体" w:asciiTheme="majorEastAsia" w:hAnsiTheme="majorEastAsia" w:eastAsiaTheme="majorEastAsia"/>
          <w:bCs/>
          <w:spacing w:val="1"/>
          <w:szCs w:val="21"/>
        </w:rPr>
      </w:pPr>
      <w:r>
        <w:rPr>
          <w:rFonts w:hint="eastAsia" w:cs="宋体" w:asciiTheme="majorEastAsia" w:hAnsiTheme="majorEastAsia" w:eastAsiaTheme="majorEastAsia"/>
          <w:bCs/>
          <w:spacing w:val="1"/>
          <w:szCs w:val="21"/>
        </w:rPr>
        <w:t xml:space="preserve">2、根据有消防验收方面的法律、法规和规范性文件，对消防进行验并实施动态管理。</w:t>
      </w:r>
      <w:r/>
    </w:p>
    <w:p>
      <w:pPr>
        <w:ind w:firstLine="424"/>
        <w:jc w:val="left"/>
        <w:spacing w:line="360" w:lineRule="auto"/>
        <w:rPr>
          <w:rFonts w:cs="宋体" w:asciiTheme="majorEastAsia" w:hAnsiTheme="majorEastAsia" w:eastAsiaTheme="majorEastAsia"/>
          <w:bCs/>
          <w:spacing w:val="1"/>
          <w:szCs w:val="21"/>
        </w:rPr>
      </w:pPr>
      <w:r>
        <w:rPr>
          <w:rFonts w:hint="eastAsia" w:cs="宋体" w:asciiTheme="majorEastAsia" w:hAnsiTheme="majorEastAsia" w:eastAsiaTheme="majorEastAsia"/>
          <w:bCs/>
          <w:spacing w:val="1"/>
          <w:szCs w:val="21"/>
        </w:rPr>
        <w:t xml:space="preserve">3、及时做好验收资料的记录、收集、整理、保管、上报采购人工作，配合采购人进行检查及考核。</w:t>
      </w:r>
      <w:r/>
    </w:p>
    <w:p>
      <w:pPr>
        <w:ind w:firstLine="424"/>
        <w:jc w:val="left"/>
        <w:spacing w:line="360" w:lineRule="auto"/>
        <w:rPr>
          <w:rFonts w:cs="宋体" w:asciiTheme="majorEastAsia" w:hAnsiTheme="majorEastAsia" w:eastAsiaTheme="majorEastAsia"/>
          <w:bCs/>
          <w:spacing w:val="1"/>
          <w:szCs w:val="21"/>
        </w:rPr>
      </w:pPr>
      <w:r>
        <w:rPr>
          <w:rFonts w:hint="eastAsia" w:cs="宋体" w:asciiTheme="majorEastAsia" w:hAnsiTheme="majorEastAsia" w:eastAsiaTheme="majorEastAsia"/>
          <w:bCs/>
          <w:spacing w:val="1"/>
          <w:szCs w:val="21"/>
        </w:rPr>
        <w:t xml:space="preserve">4、中标供应商进行验收工作时，必须督促有关单位选用符合设计、规范及标准要求的材料、设备。</w:t>
      </w:r>
      <w:r/>
    </w:p>
    <w:p>
      <w:pPr>
        <w:ind w:firstLine="424"/>
        <w:jc w:val="left"/>
        <w:spacing w:line="360" w:lineRule="auto"/>
        <w:rPr>
          <w:rFonts w:cs="宋体" w:asciiTheme="majorEastAsia" w:hAnsiTheme="majorEastAsia" w:eastAsiaTheme="majorEastAsia"/>
          <w:bCs/>
          <w:spacing w:val="1"/>
          <w:szCs w:val="21"/>
        </w:rPr>
      </w:pPr>
      <w:r>
        <w:rPr>
          <w:rFonts w:hint="eastAsia" w:cs="宋体" w:asciiTheme="majorEastAsia" w:hAnsiTheme="majorEastAsia" w:eastAsiaTheme="majorEastAsia"/>
          <w:bCs/>
          <w:spacing w:val="1"/>
          <w:szCs w:val="21"/>
        </w:rPr>
        <w:t xml:space="preserve">5、由于建设需要，采购人对中标供应商的工作内容及范围有调整的权利，要求中标供应商服从。同时中标供应商必须服从采购人的考勤。</w:t>
      </w:r>
      <w:r/>
    </w:p>
    <w:p>
      <w:pPr>
        <w:ind w:firstLine="424"/>
        <w:jc w:val="left"/>
        <w:spacing w:line="360" w:lineRule="auto"/>
        <w:rPr>
          <w:rFonts w:cs="宋体" w:asciiTheme="majorEastAsia" w:hAnsiTheme="majorEastAsia" w:eastAsiaTheme="majorEastAsia"/>
          <w:bCs/>
          <w:spacing w:val="1"/>
          <w:szCs w:val="21"/>
        </w:rPr>
      </w:pPr>
      <w:r>
        <w:rPr>
          <w:rFonts w:hint="eastAsia" w:cs="宋体" w:asciiTheme="majorEastAsia" w:hAnsiTheme="majorEastAsia" w:eastAsiaTheme="majorEastAsia"/>
          <w:bCs/>
          <w:spacing w:val="1"/>
          <w:szCs w:val="21"/>
        </w:rPr>
        <w:t xml:space="preserve">6、根据项目需求，中标供应商监管人员必须随时（含夜间）到达现场开展工作。</w:t>
      </w:r>
      <w:r/>
    </w:p>
    <w:p>
      <w:pPr>
        <w:ind w:firstLine="424"/>
        <w:jc w:val="left"/>
        <w:spacing w:line="360" w:lineRule="auto"/>
        <w:rPr>
          <w:rFonts w:cs="宋体" w:asciiTheme="majorEastAsia" w:hAnsiTheme="majorEastAsia" w:eastAsiaTheme="majorEastAsia"/>
          <w:bCs/>
          <w:spacing w:val="1"/>
          <w:szCs w:val="21"/>
        </w:rPr>
      </w:pPr>
      <w:r>
        <w:rPr>
          <w:rFonts w:hint="eastAsia" w:cs="宋体" w:asciiTheme="majorEastAsia" w:hAnsiTheme="majorEastAsia" w:eastAsiaTheme="majorEastAsia"/>
          <w:bCs/>
          <w:spacing w:val="1"/>
          <w:szCs w:val="21"/>
        </w:rPr>
        <w:t xml:space="preserve">7、帮助采购人妥善解决有关“12345”等公共服务热线投诉、政务微博、数字城管及其他媒体曝光，配合采购人文明城区检查相关工作。</w:t>
      </w:r>
      <w:r/>
    </w:p>
    <w:p>
      <w:pPr>
        <w:ind w:firstLine="424"/>
        <w:jc w:val="left"/>
        <w:spacing w:line="360" w:lineRule="auto"/>
        <w:rPr>
          <w:rFonts w:cs="宋体" w:asciiTheme="majorEastAsia" w:hAnsiTheme="majorEastAsia" w:eastAsiaTheme="majorEastAsia"/>
          <w:bCs/>
          <w:spacing w:val="1"/>
          <w:szCs w:val="21"/>
        </w:rPr>
      </w:pPr>
      <w:r>
        <w:rPr>
          <w:rFonts w:hint="eastAsia" w:cs="宋体" w:asciiTheme="majorEastAsia" w:hAnsiTheme="majorEastAsia" w:eastAsiaTheme="majorEastAsia"/>
          <w:bCs/>
          <w:spacing w:val="1"/>
          <w:szCs w:val="21"/>
        </w:rPr>
        <w:t xml:space="preserve">8、验收服务完成后提交采购人相关资料备案。形成的咨询报告必须加盖公章。</w:t>
      </w:r>
      <w:r/>
    </w:p>
    <w:p>
      <w:pPr>
        <w:ind w:firstLine="424"/>
        <w:jc w:val="left"/>
        <w:spacing w:line="360" w:lineRule="auto"/>
        <w:rPr>
          <w:rFonts w:cs="宋体" w:asciiTheme="majorEastAsia" w:hAnsiTheme="majorEastAsia" w:eastAsiaTheme="majorEastAsia"/>
          <w:bCs/>
          <w:spacing w:val="1"/>
          <w:szCs w:val="21"/>
        </w:rPr>
      </w:pPr>
      <w:r>
        <w:rPr>
          <w:rFonts w:hint="eastAsia" w:cs="宋体" w:asciiTheme="majorEastAsia" w:hAnsiTheme="majorEastAsia" w:eastAsiaTheme="majorEastAsia"/>
          <w:bCs/>
          <w:spacing w:val="1"/>
          <w:szCs w:val="21"/>
        </w:rPr>
        <w:t xml:space="preserve">9、协助采购人定期召开点评会，通报验收工作情况。</w:t>
      </w:r>
      <w:r/>
    </w:p>
    <w:p>
      <w:pPr>
        <w:jc w:val="left"/>
        <w:spacing w:line="360" w:lineRule="auto"/>
        <w:rPr>
          <w:rFonts w:cs="宋体" w:asciiTheme="majorEastAsia" w:hAnsiTheme="majorEastAsia" w:eastAsiaTheme="majorEastAsia"/>
          <w:b/>
          <w:bCs/>
          <w:spacing w:val="1"/>
          <w:szCs w:val="21"/>
        </w:rPr>
      </w:pPr>
      <w:r>
        <w:rPr>
          <w:rFonts w:hint="eastAsia" w:cs="宋体" w:asciiTheme="majorEastAsia" w:hAnsiTheme="majorEastAsia" w:eastAsiaTheme="majorEastAsia"/>
          <w:b/>
          <w:bCs/>
          <w:spacing w:val="1"/>
          <w:szCs w:val="21"/>
        </w:rPr>
        <w:t xml:space="preserve">四、人员和设施要求（本款为合同的附加条款）</w:t>
      </w:r>
      <w:r/>
    </w:p>
    <w:p>
      <w:pPr>
        <w:ind w:firstLine="424"/>
        <w:jc w:val="left"/>
        <w:spacing w:line="360" w:lineRule="auto"/>
        <w:rPr>
          <w:rFonts w:cs="宋体" w:asciiTheme="majorEastAsia" w:hAnsiTheme="majorEastAsia" w:eastAsiaTheme="majorEastAsia"/>
          <w:bCs/>
          <w:spacing w:val="1"/>
          <w:szCs w:val="21"/>
        </w:rPr>
      </w:pPr>
      <w:r>
        <w:rPr>
          <w:rFonts w:hint="eastAsia" w:cs="宋体" w:asciiTheme="majorEastAsia" w:hAnsiTheme="majorEastAsia" w:eastAsiaTheme="majorEastAsia"/>
          <w:bCs/>
          <w:spacing w:val="1"/>
          <w:szCs w:val="21"/>
        </w:rPr>
        <w:t xml:space="preserve">1</w:t>
      </w:r>
      <w:r>
        <w:rPr>
          <w:rFonts w:hint="eastAsia" w:cs="宋体" w:asciiTheme="majorEastAsia" w:hAnsiTheme="majorEastAsia" w:eastAsiaTheme="majorEastAsia"/>
          <w:bCs/>
          <w:spacing w:val="1"/>
          <w:szCs w:val="21"/>
        </w:rPr>
        <w:t xml:space="preserve">、中标供应商必须</w:t>
      </w:r>
      <w:r>
        <w:rPr>
          <w:rFonts w:hint="eastAsia" w:cs="宋体" w:asciiTheme="majorEastAsia" w:hAnsiTheme="majorEastAsia" w:eastAsiaTheme="majorEastAsia"/>
          <w:bCs/>
          <w:spacing w:val="1"/>
          <w:szCs w:val="21"/>
        </w:rPr>
        <w:t xml:space="preserve">成立5人的专业服务团队，1人（具有国家一级注册建筑师或国家注册监理工程师或国家注册一级建造师）作为项目负责人负责报告审核及技术咨询等服务,4人作为技术服务人员需涵盖建筑、暖通、电气、给排水专业，需安排2人专职驻点为江北新区消防验收提供技术服务。成员信息须报至采购人审核、备案。如出现因减员或人员变动情况严重影响项目服务质量，采购方有权推迟支付合同款项，情节严重的并可以处以合同总金额百分之一罚金。</w:t>
      </w:r>
      <w:r/>
    </w:p>
    <w:p>
      <w:pPr>
        <w:ind w:firstLine="424"/>
        <w:jc w:val="left"/>
        <w:spacing w:line="360" w:lineRule="auto"/>
        <w:rPr>
          <w:rFonts w:cs="宋体" w:asciiTheme="majorEastAsia" w:hAnsiTheme="majorEastAsia" w:eastAsiaTheme="majorEastAsia"/>
          <w:bCs/>
          <w:spacing w:val="1"/>
          <w:szCs w:val="21"/>
        </w:rPr>
      </w:pPr>
      <w:r>
        <w:rPr>
          <w:rFonts w:hint="eastAsia" w:cs="宋体" w:asciiTheme="majorEastAsia" w:hAnsiTheme="majorEastAsia" w:eastAsiaTheme="majorEastAsia"/>
          <w:bCs/>
          <w:spacing w:val="1"/>
          <w:szCs w:val="21"/>
        </w:rPr>
        <w:t xml:space="preserve">2、供应商必须配备1辆7座商务车。车辆的使用、维保及保险等费用包含在投标报价中。</w:t>
      </w:r>
      <w:r/>
    </w:p>
    <w:p>
      <w:pPr>
        <w:ind w:firstLine="424"/>
        <w:jc w:val="left"/>
        <w:spacing w:line="360" w:lineRule="auto"/>
        <w:rPr>
          <w:rFonts w:cs="宋体" w:asciiTheme="majorEastAsia" w:hAnsiTheme="majorEastAsia" w:eastAsiaTheme="majorEastAsia"/>
          <w:bCs/>
          <w:spacing w:val="1"/>
          <w:szCs w:val="21"/>
        </w:rPr>
      </w:pPr>
      <w:r>
        <w:rPr>
          <w:rFonts w:hint="eastAsia" w:cs="宋体" w:asciiTheme="majorEastAsia" w:hAnsiTheme="majorEastAsia" w:eastAsiaTheme="majorEastAsia"/>
          <w:bCs/>
          <w:spacing w:val="1"/>
          <w:szCs w:val="21"/>
        </w:rPr>
        <w:t xml:space="preserve">3、中标供应工作设备（电脑、打印机、影像设备等），费用包含在投标报价中。</w:t>
      </w:r>
      <w:r/>
    </w:p>
    <w:p>
      <w:pPr>
        <w:ind w:firstLine="424"/>
        <w:jc w:val="left"/>
        <w:spacing w:line="360" w:lineRule="auto"/>
        <w:rPr>
          <w:rFonts w:cs="宋体" w:asciiTheme="majorEastAsia" w:hAnsiTheme="majorEastAsia" w:eastAsiaTheme="majorEastAsia"/>
          <w:bCs/>
          <w:spacing w:val="1"/>
          <w:szCs w:val="21"/>
        </w:rPr>
      </w:pPr>
      <w:r>
        <w:rPr>
          <w:rFonts w:hint="eastAsia" w:cs="宋体" w:asciiTheme="majorEastAsia" w:hAnsiTheme="majorEastAsia" w:eastAsiaTheme="majorEastAsia"/>
          <w:bCs/>
          <w:spacing w:val="1"/>
          <w:szCs w:val="21"/>
        </w:rPr>
        <w:t xml:space="preserve">4、中标供应商负责所有派出参加项目人员的安全，中标供应商为所有人员参加项目缴纳</w:t>
      </w:r>
      <w:r>
        <w:rPr>
          <w:rFonts w:hint="eastAsia" w:cs="宋体" w:asciiTheme="majorEastAsia" w:hAnsiTheme="majorEastAsia" w:eastAsiaTheme="majorEastAsia"/>
          <w:bCs/>
          <w:spacing w:val="1"/>
          <w:szCs w:val="21"/>
        </w:rPr>
        <w:t xml:space="preserve">社会保险。</w:t>
      </w:r>
      <w:r/>
    </w:p>
    <w:p>
      <w:pPr>
        <w:ind w:firstLine="424"/>
        <w:jc w:val="left"/>
        <w:spacing w:line="360" w:lineRule="auto"/>
        <w:rPr>
          <w:rFonts w:cs="宋体" w:asciiTheme="majorEastAsia" w:hAnsiTheme="majorEastAsia" w:eastAsiaTheme="majorEastAsia"/>
          <w:bCs/>
          <w:spacing w:val="1"/>
          <w:szCs w:val="21"/>
        </w:rPr>
      </w:pPr>
      <w:r>
        <w:rPr>
          <w:rFonts w:hint="eastAsia" w:cs="宋体" w:asciiTheme="majorEastAsia" w:hAnsiTheme="majorEastAsia" w:eastAsiaTheme="majorEastAsia"/>
          <w:bCs/>
          <w:spacing w:val="1"/>
          <w:szCs w:val="21"/>
        </w:rPr>
        <w:t xml:space="preserve">5、对重点或采购人选定的项目，供应商必须按采购人要求请甲级建筑设计院或聘请正高级消防专业的专家参与验收评定，费用由中标单位承担。</w:t>
      </w:r>
      <w:r/>
    </w:p>
    <w:p>
      <w:pPr>
        <w:jc w:val="left"/>
        <w:spacing w:line="360" w:lineRule="auto"/>
        <w:rPr>
          <w:rFonts w:cs="宋体" w:asciiTheme="majorEastAsia" w:hAnsiTheme="majorEastAsia" w:eastAsiaTheme="majorEastAsia"/>
          <w:b/>
          <w:bCs/>
          <w:spacing w:val="1"/>
          <w:szCs w:val="21"/>
        </w:rPr>
      </w:pPr>
      <w:r>
        <w:rPr>
          <w:rFonts w:hint="eastAsia" w:cs="宋体" w:asciiTheme="majorEastAsia" w:hAnsiTheme="majorEastAsia" w:eastAsiaTheme="majorEastAsia"/>
          <w:b/>
          <w:bCs/>
          <w:spacing w:val="1"/>
          <w:szCs w:val="21"/>
        </w:rPr>
        <w:t xml:space="preserve">五、服务要求（本款为合同的附加条款）</w:t>
      </w:r>
      <w:r/>
    </w:p>
    <w:p>
      <w:pPr>
        <w:ind w:firstLine="424"/>
        <w:jc w:val="left"/>
        <w:spacing w:line="360" w:lineRule="auto"/>
        <w:rPr>
          <w:rFonts w:cs="宋体" w:asciiTheme="majorEastAsia" w:hAnsiTheme="majorEastAsia" w:eastAsiaTheme="majorEastAsia"/>
          <w:bCs/>
          <w:spacing w:val="1"/>
          <w:szCs w:val="21"/>
        </w:rPr>
      </w:pPr>
      <w:r>
        <w:rPr>
          <w:rFonts w:hint="eastAsia" w:cs="宋体" w:asciiTheme="majorEastAsia" w:hAnsiTheme="majorEastAsia" w:eastAsiaTheme="majorEastAsia"/>
          <w:bCs/>
          <w:spacing w:val="1"/>
          <w:szCs w:val="21"/>
        </w:rPr>
        <w:t xml:space="preserve">1、中标供应商更换工作人员须事先征得使用单位书面同意，否则每次更换项目负责人扣减1000元服务费，更换其他人员扣减500元服务费。中标供应商未经使用单位同意擅自更换人员后，人员资质不能满足招标文件要求的，使用单位有权单方解除合同。同时使用单位保留随时要求更换不合格人员的权力，接到要求更换不合格人员的通知后，二天内更换同等资质的人员到位，否则每天扣减500元服务费。</w:t>
      </w:r>
      <w:r/>
    </w:p>
    <w:p>
      <w:pPr>
        <w:ind w:firstLine="424"/>
        <w:jc w:val="left"/>
        <w:spacing w:line="360" w:lineRule="auto"/>
        <w:rPr>
          <w:rFonts w:cs="宋体" w:asciiTheme="majorEastAsia" w:hAnsiTheme="majorEastAsia" w:eastAsiaTheme="majorEastAsia"/>
          <w:bCs/>
          <w:spacing w:val="1"/>
          <w:szCs w:val="21"/>
        </w:rPr>
      </w:pPr>
      <w:r>
        <w:rPr>
          <w:rFonts w:cs="宋体" w:asciiTheme="majorEastAsia" w:hAnsiTheme="majorEastAsia" w:eastAsiaTheme="majorEastAsia"/>
          <w:bCs/>
          <w:spacing w:val="1"/>
          <w:szCs w:val="21"/>
        </w:rPr>
        <w:t xml:space="preserve">2</w:t>
      </w:r>
      <w:r>
        <w:rPr>
          <w:rFonts w:hint="eastAsia" w:cs="宋体" w:asciiTheme="majorEastAsia" w:hAnsiTheme="majorEastAsia" w:eastAsiaTheme="majorEastAsia"/>
          <w:bCs/>
          <w:spacing w:val="1"/>
          <w:szCs w:val="21"/>
        </w:rPr>
        <w:t xml:space="preserve">、现场验收时，中标供应商派出人员必须服从采购人的统一管理，做好工作汇报，不得擅自对外作出决定。</w:t>
      </w:r>
      <w:r/>
    </w:p>
    <w:p>
      <w:pPr>
        <w:ind w:firstLine="424"/>
        <w:jc w:val="left"/>
        <w:spacing w:line="360" w:lineRule="auto"/>
        <w:rPr>
          <w:rFonts w:cs="宋体" w:asciiTheme="majorEastAsia" w:hAnsiTheme="majorEastAsia" w:eastAsiaTheme="majorEastAsia"/>
          <w:bCs/>
          <w:spacing w:val="1"/>
          <w:szCs w:val="21"/>
        </w:rPr>
      </w:pPr>
      <w:r>
        <w:rPr>
          <w:rFonts w:cs="宋体" w:asciiTheme="majorEastAsia" w:hAnsiTheme="majorEastAsia" w:eastAsiaTheme="majorEastAsia"/>
          <w:bCs/>
          <w:spacing w:val="1"/>
          <w:szCs w:val="21"/>
        </w:rPr>
        <w:t xml:space="preserve">3</w:t>
      </w:r>
      <w:r>
        <w:rPr>
          <w:rFonts w:hint="eastAsia" w:cs="宋体" w:asciiTheme="majorEastAsia" w:hAnsiTheme="majorEastAsia" w:eastAsiaTheme="majorEastAsia"/>
          <w:bCs/>
          <w:spacing w:val="1"/>
          <w:szCs w:val="21"/>
        </w:rPr>
        <w:t xml:space="preserve">、中标供应商未尽服务职责，提供虚假或伪造资料经发现，扣减5000元服务费。</w:t>
      </w:r>
      <w:r/>
    </w:p>
    <w:p>
      <w:pPr>
        <w:ind w:firstLine="424"/>
        <w:jc w:val="left"/>
        <w:spacing w:line="360" w:lineRule="auto"/>
        <w:rPr>
          <w:rFonts w:cs="宋体" w:asciiTheme="majorEastAsia" w:hAnsiTheme="majorEastAsia" w:eastAsiaTheme="majorEastAsia"/>
          <w:bCs/>
          <w:spacing w:val="1"/>
          <w:szCs w:val="21"/>
        </w:rPr>
      </w:pPr>
      <w:r>
        <w:rPr>
          <w:rFonts w:cs="宋体" w:asciiTheme="majorEastAsia" w:hAnsiTheme="majorEastAsia" w:eastAsiaTheme="majorEastAsia"/>
          <w:bCs/>
          <w:spacing w:val="1"/>
          <w:szCs w:val="21"/>
        </w:rPr>
        <w:t xml:space="preserve">4</w:t>
      </w:r>
      <w:r>
        <w:rPr>
          <w:rFonts w:hint="eastAsia" w:cs="宋体" w:asciiTheme="majorEastAsia" w:hAnsiTheme="majorEastAsia" w:eastAsiaTheme="majorEastAsia"/>
          <w:bCs/>
          <w:spacing w:val="1"/>
          <w:szCs w:val="21"/>
        </w:rPr>
        <w:t xml:space="preserve">、中标供应商怠于履行服务工作，导致出现质量事故或被通报批评的，每次扣减1000元服务费。</w:t>
      </w:r>
      <w:r/>
    </w:p>
    <w:p>
      <w:pPr>
        <w:ind w:firstLine="424"/>
        <w:jc w:val="left"/>
        <w:spacing w:line="360" w:lineRule="auto"/>
        <w:rPr>
          <w:rFonts w:cs="宋体" w:asciiTheme="majorEastAsia" w:hAnsiTheme="majorEastAsia" w:eastAsiaTheme="majorEastAsia"/>
          <w:bCs/>
          <w:spacing w:val="1"/>
          <w:szCs w:val="21"/>
        </w:rPr>
      </w:pPr>
      <w:r>
        <w:rPr>
          <w:rFonts w:cs="宋体" w:asciiTheme="majorEastAsia" w:hAnsiTheme="majorEastAsia" w:eastAsiaTheme="majorEastAsia"/>
          <w:bCs/>
          <w:spacing w:val="1"/>
          <w:szCs w:val="21"/>
        </w:rPr>
        <w:t xml:space="preserve">5</w:t>
      </w:r>
      <w:r>
        <w:rPr>
          <w:rFonts w:hint="eastAsia" w:cs="宋体" w:asciiTheme="majorEastAsia" w:hAnsiTheme="majorEastAsia" w:eastAsiaTheme="majorEastAsia"/>
          <w:bCs/>
          <w:spacing w:val="1"/>
          <w:szCs w:val="21"/>
        </w:rPr>
        <w:t xml:space="preserve">、因中标供应商消防验收不到位被投诉的，每次扣减1000元服务费。</w:t>
      </w:r>
      <w:r/>
    </w:p>
    <w:p>
      <w:pPr>
        <w:ind w:firstLine="424"/>
        <w:jc w:val="left"/>
        <w:spacing w:line="360" w:lineRule="auto"/>
      </w:pPr>
      <w:r>
        <w:rPr>
          <w:rFonts w:hint="eastAsia" w:cs="宋体" w:asciiTheme="majorEastAsia" w:hAnsiTheme="majorEastAsia" w:eastAsiaTheme="majorEastAsia"/>
          <w:bCs/>
          <w:spacing w:val="1"/>
          <w:szCs w:val="21"/>
        </w:rPr>
        <w:t xml:space="preserve">6、因中标供应商未及时出具消防验收评定报告或未及时提交消防验收评定报告，导致消防验收备案事项超期办理的，每次扣减1000元服务费。</w:t>
      </w:r>
      <w:r/>
    </w:p>
    <w:p>
      <w:pPr>
        <w:ind w:firstLine="424"/>
        <w:jc w:val="left"/>
        <w:spacing w:line="360" w:lineRule="auto"/>
        <w:rPr>
          <w:rFonts w:cs="宋体" w:asciiTheme="majorEastAsia" w:hAnsiTheme="majorEastAsia" w:eastAsiaTheme="majorEastAsia"/>
          <w:bCs/>
          <w:spacing w:val="1"/>
          <w:szCs w:val="21"/>
        </w:rPr>
      </w:pPr>
      <w:r>
        <w:rPr>
          <w:rFonts w:hint="eastAsia" w:cs="宋体" w:asciiTheme="majorEastAsia" w:hAnsiTheme="majorEastAsia" w:eastAsiaTheme="majorEastAsia"/>
          <w:bCs/>
          <w:spacing w:val="1"/>
          <w:szCs w:val="21"/>
        </w:rPr>
        <w:t xml:space="preserve">7、中标供应商利用职权谋取任何不正当利益，包括无偿使用被验收人提供的工作、生活、娱乐设施等或参加被验收人宴请的或接受被验收人有价证券及现金的，每发现一次扣减10000元服务费并责成退还等价现金。与被验收方串通将不合格的改为合同通过消防验收的罚款100000元，中止合同，按已完成服务的80%金额结算。</w:t>
      </w:r>
      <w:r/>
    </w:p>
    <w:p>
      <w:pPr>
        <w:jc w:val="left"/>
        <w:spacing w:line="360" w:lineRule="auto"/>
        <w:rPr>
          <w:rFonts w:cs="宋体" w:asciiTheme="majorEastAsia" w:hAnsiTheme="majorEastAsia" w:eastAsiaTheme="majorEastAsia"/>
          <w:b/>
          <w:bCs/>
          <w:spacing w:val="1"/>
          <w:szCs w:val="21"/>
        </w:rPr>
      </w:pPr>
      <w:r>
        <w:rPr>
          <w:rFonts w:hint="eastAsia" w:cs="宋体" w:asciiTheme="majorEastAsia" w:hAnsiTheme="majorEastAsia" w:eastAsiaTheme="majorEastAsia"/>
          <w:b/>
          <w:bCs/>
          <w:spacing w:val="1"/>
          <w:szCs w:val="21"/>
        </w:rPr>
        <w:t xml:space="preserve">六、付款条件（本款为合同的附加条款）</w:t>
      </w:r>
      <w:r/>
    </w:p>
    <w:p>
      <w:pPr>
        <w:ind w:firstLine="424"/>
        <w:jc w:val="left"/>
        <w:spacing w:line="360" w:lineRule="auto"/>
        <w:rPr>
          <w:rFonts w:cs="宋体" w:asciiTheme="majorEastAsia" w:hAnsiTheme="majorEastAsia" w:eastAsiaTheme="majorEastAsia"/>
          <w:bCs/>
          <w:spacing w:val="1"/>
          <w:szCs w:val="21"/>
        </w:rPr>
      </w:pPr>
      <w:r>
        <w:rPr>
          <w:rFonts w:hint="eastAsia" w:cs="宋体" w:asciiTheme="majorEastAsia" w:hAnsiTheme="majorEastAsia" w:eastAsiaTheme="majorEastAsia"/>
          <w:bCs/>
          <w:spacing w:val="1"/>
          <w:szCs w:val="21"/>
        </w:rPr>
        <w:t xml:space="preserve">第一次付款：本合同签订后30日内支付合同价款的35%；</w:t>
      </w:r>
      <w:r/>
    </w:p>
    <w:p>
      <w:pPr>
        <w:ind w:firstLine="424"/>
        <w:jc w:val="left"/>
        <w:spacing w:line="360" w:lineRule="auto"/>
        <w:rPr>
          <w:rFonts w:cs="宋体" w:asciiTheme="majorEastAsia" w:hAnsiTheme="majorEastAsia" w:eastAsiaTheme="majorEastAsia"/>
          <w:bCs/>
          <w:spacing w:val="1"/>
          <w:szCs w:val="21"/>
        </w:rPr>
      </w:pPr>
      <w:r>
        <w:rPr>
          <w:rFonts w:hint="eastAsia" w:cs="宋体" w:asciiTheme="majorEastAsia" w:hAnsiTheme="majorEastAsia" w:eastAsiaTheme="majorEastAsia"/>
          <w:bCs/>
          <w:spacing w:val="1"/>
          <w:szCs w:val="21"/>
        </w:rPr>
        <w:t xml:space="preserve">第二次付款：合同第三季度月初支付合同价款的35%；</w:t>
      </w:r>
      <w:r/>
    </w:p>
    <w:p>
      <w:pPr>
        <w:ind w:firstLine="424"/>
        <w:jc w:val="left"/>
        <w:spacing w:line="360" w:lineRule="auto"/>
        <w:rPr>
          <w:rFonts w:cs="宋体" w:asciiTheme="majorEastAsia" w:hAnsiTheme="majorEastAsia" w:eastAsiaTheme="majorEastAsia"/>
          <w:bCs/>
          <w:spacing w:val="1"/>
          <w:szCs w:val="21"/>
        </w:rPr>
      </w:pPr>
      <w:r>
        <w:rPr>
          <w:rFonts w:hint="eastAsia" w:cs="宋体" w:asciiTheme="majorEastAsia" w:hAnsiTheme="majorEastAsia" w:eastAsiaTheme="majorEastAsia"/>
          <w:bCs/>
          <w:spacing w:val="1"/>
          <w:szCs w:val="21"/>
        </w:rPr>
        <w:t xml:space="preserve">第三次付款：合同结束30日内，甲方对乙方完成考核，考核登记为合格及以上的，一次性支付合同价款的30%。</w:t>
      </w:r>
      <w:r/>
    </w:p>
    <w:p>
      <w:pPr>
        <w:jc w:val="left"/>
        <w:spacing w:line="360" w:lineRule="auto"/>
        <w:rPr>
          <w:rFonts w:cs="宋体" w:asciiTheme="majorEastAsia" w:hAnsiTheme="majorEastAsia" w:eastAsiaTheme="majorEastAsia"/>
          <w:b/>
          <w:bCs/>
          <w:spacing w:val="1"/>
          <w:szCs w:val="21"/>
        </w:rPr>
      </w:pPr>
      <w:r>
        <w:rPr>
          <w:rFonts w:hint="eastAsia" w:cs="宋体" w:asciiTheme="majorEastAsia" w:hAnsiTheme="majorEastAsia" w:eastAsiaTheme="majorEastAsia"/>
          <w:b/>
          <w:bCs/>
          <w:spacing w:val="1"/>
          <w:szCs w:val="21"/>
        </w:rPr>
        <w:t xml:space="preserve">七、交付时间和地点及其他要求</w:t>
      </w:r>
      <w:r/>
    </w:p>
    <w:p>
      <w:pPr>
        <w:ind w:firstLine="424"/>
        <w:jc w:val="left"/>
        <w:spacing w:line="360" w:lineRule="auto"/>
        <w:rPr>
          <w:rFonts w:cs="宋体" w:asciiTheme="majorEastAsia" w:hAnsiTheme="majorEastAsia" w:eastAsiaTheme="majorEastAsia"/>
          <w:bCs/>
          <w:spacing w:val="1"/>
          <w:szCs w:val="21"/>
        </w:rPr>
      </w:pPr>
      <w:r>
        <w:rPr>
          <w:rFonts w:hint="eastAsia" w:cs="宋体" w:asciiTheme="majorEastAsia" w:hAnsiTheme="majorEastAsia" w:eastAsiaTheme="majorEastAsia"/>
          <w:bCs/>
          <w:spacing w:val="1"/>
          <w:szCs w:val="21"/>
        </w:rPr>
        <w:t xml:space="preserve">无</w:t>
      </w:r>
      <w:r/>
    </w:p>
    <w:p>
      <w:pPr>
        <w:jc w:val="left"/>
        <w:spacing w:line="360" w:lineRule="auto"/>
        <w:rPr>
          <w:rFonts w:cs="宋体" w:asciiTheme="majorEastAsia" w:hAnsiTheme="majorEastAsia" w:eastAsiaTheme="majorEastAsia"/>
          <w:b/>
          <w:bCs/>
          <w:spacing w:val="1"/>
          <w:szCs w:val="21"/>
        </w:rPr>
      </w:pPr>
      <w:r>
        <w:rPr>
          <w:rFonts w:cs="宋体" w:asciiTheme="majorEastAsia" w:hAnsiTheme="majorEastAsia" w:eastAsiaTheme="majorEastAsia"/>
          <w:b/>
          <w:bCs/>
          <w:spacing w:val="1"/>
          <w:szCs w:val="21"/>
        </w:rPr>
        <w:t xml:space="preserve">八、</w:t>
      </w:r>
      <w:r>
        <w:rPr>
          <w:rFonts w:hint="eastAsia" w:cs="宋体" w:asciiTheme="majorEastAsia" w:hAnsiTheme="majorEastAsia" w:eastAsiaTheme="majorEastAsia"/>
          <w:b/>
          <w:bCs/>
          <w:spacing w:val="1"/>
          <w:szCs w:val="21"/>
        </w:rPr>
        <w:t xml:space="preserve">本项目采购标的对应的中小企业划分标准所属行业为：其他未列明行业。</w:t>
      </w:r>
      <w:r/>
    </w:p>
    <w:p>
      <w:pPr>
        <w:jc w:val="left"/>
        <w:spacing w:line="360" w:lineRule="auto"/>
        <w:rPr>
          <w:rFonts w:ascii="宋体" w:hAnsi="宋体" w:cs="宋体"/>
          <w:b/>
          <w:bCs/>
          <w:sz w:val="32"/>
          <w:szCs w:val="44"/>
        </w:rPr>
      </w:pPr>
      <w:r>
        <w:rPr>
          <w:rFonts w:hint="eastAsia" w:ascii="宋体" w:hAnsi="宋体" w:cs="宋体"/>
        </w:rPr>
        <w:br w:type="page" w:clear="all"/>
      </w:r>
      <w:r/>
    </w:p>
    <w:p>
      <w:pPr>
        <w:pStyle w:val="952"/>
        <w:numPr>
          <w:ilvl w:val="0"/>
          <w:numId w:val="2"/>
        </w:numPr>
        <w:keepLines w:val="0"/>
        <w:keepNext w:val="0"/>
        <w:spacing w:line="360" w:lineRule="auto"/>
        <w:rPr>
          <w:rFonts w:ascii="宋体" w:hAnsi="宋体" w:cs="宋体"/>
        </w:rPr>
      </w:pPr>
      <w:r/>
      <w:bookmarkStart w:id="31" w:name="_Toc223338653"/>
      <w:r>
        <w:rPr>
          <w:rFonts w:hint="eastAsia" w:ascii="宋体" w:hAnsi="宋体" w:cs="宋体"/>
        </w:rPr>
        <w:t xml:space="preserve">合同主要条款及格式</w:t>
      </w:r>
      <w:bookmarkEnd w:id="29"/>
      <w:r/>
      <w:bookmarkEnd w:id="31"/>
      <w:r/>
      <w:r/>
    </w:p>
    <w:p>
      <w:pPr>
        <w:jc w:val="left"/>
        <w:spacing w:line="360" w:lineRule="auto"/>
        <w:widowControl/>
        <w:rPr>
          <w:rFonts w:ascii="宋体" w:hAnsi="宋体" w:cs="宋体"/>
          <w:szCs w:val="21"/>
        </w:rPr>
      </w:pPr>
      <w:r>
        <w:rPr>
          <w:rFonts w:ascii="宋体" w:hAnsi="宋体" w:cs="宋体"/>
          <w:szCs w:val="21"/>
        </w:rPr>
        <w:t xml:space="preserve">项目编号：</w:t>
      </w:r>
      <w:r/>
    </w:p>
    <w:p>
      <w:pPr>
        <w:jc w:val="left"/>
        <w:spacing w:line="360" w:lineRule="auto"/>
        <w:widowControl/>
        <w:rPr>
          <w:rFonts w:ascii="宋体" w:hAnsi="宋体" w:cs="宋体"/>
          <w:szCs w:val="21"/>
        </w:rPr>
      </w:pPr>
      <w:r>
        <w:rPr>
          <w:rFonts w:ascii="宋体" w:hAnsi="宋体" w:cs="宋体"/>
          <w:szCs w:val="21"/>
        </w:rPr>
        <w:t xml:space="preserve">项目名称：</w:t>
      </w:r>
      <w:r>
        <w:rPr>
          <w:rFonts w:hint="eastAsia" w:ascii="宋体" w:hAnsi="宋体" w:cs="宋体"/>
          <w:szCs w:val="21"/>
        </w:rPr>
        <w:t xml:space="preserve">南京江北新区委托消防验收技术服务</w:t>
      </w:r>
      <w:r/>
    </w:p>
    <w:p>
      <w:pPr>
        <w:jc w:val="left"/>
        <w:spacing w:line="360" w:lineRule="auto"/>
        <w:widowControl/>
        <w:rPr>
          <w:rFonts w:ascii="宋体" w:hAnsi="宋体" w:cs="宋体"/>
          <w:szCs w:val="21"/>
        </w:rPr>
      </w:pPr>
      <w:r>
        <w:rPr>
          <w:rFonts w:ascii="宋体" w:hAnsi="宋体" w:cs="宋体"/>
          <w:szCs w:val="21"/>
        </w:rPr>
        <w:t xml:space="preserve">政府采购计划号：</w:t>
      </w:r>
      <w:r/>
    </w:p>
    <w:p>
      <w:pPr>
        <w:jc w:val="left"/>
        <w:spacing w:line="360" w:lineRule="auto"/>
        <w:widowControl/>
        <w:rPr>
          <w:rFonts w:ascii="宋体" w:hAnsi="宋体" w:cs="宋体"/>
          <w:szCs w:val="21"/>
        </w:rPr>
      </w:pPr>
      <w:r>
        <w:rPr>
          <w:rFonts w:ascii="宋体" w:hAnsi="宋体" w:cs="宋体"/>
          <w:szCs w:val="21"/>
        </w:rPr>
        <w:t xml:space="preserve">采购人：（以下简称甲方） 南京江北新区管理委员会建设与交通局</w:t>
      </w:r>
      <w:r/>
    </w:p>
    <w:p>
      <w:pPr>
        <w:jc w:val="left"/>
        <w:spacing w:line="360" w:lineRule="auto"/>
        <w:widowControl/>
        <w:rPr>
          <w:rFonts w:ascii="宋体" w:hAnsi="宋体" w:cs="宋体"/>
          <w:szCs w:val="21"/>
        </w:rPr>
      </w:pPr>
      <w:r>
        <w:rPr>
          <w:rFonts w:ascii="宋体" w:hAnsi="宋体" w:cs="宋体"/>
          <w:szCs w:val="21"/>
        </w:rPr>
        <w:t xml:space="preserve">住所地：</w:t>
      </w:r>
      <w:r/>
    </w:p>
    <w:p>
      <w:pPr>
        <w:jc w:val="left"/>
        <w:spacing w:line="360" w:lineRule="auto"/>
        <w:widowControl/>
        <w:rPr>
          <w:rFonts w:ascii="宋体" w:hAnsi="宋体" w:cs="宋体"/>
          <w:szCs w:val="21"/>
        </w:rPr>
      </w:pPr>
      <w:r>
        <w:rPr>
          <w:rFonts w:ascii="宋体" w:hAnsi="宋体" w:cs="宋体"/>
          <w:szCs w:val="21"/>
        </w:rPr>
        <w:t xml:space="preserve">供应商：（以下简称乙方）</w:t>
      </w:r>
      <w:r/>
    </w:p>
    <w:p>
      <w:pPr>
        <w:jc w:val="left"/>
        <w:spacing w:line="360" w:lineRule="auto"/>
        <w:widowControl/>
        <w:rPr>
          <w:rFonts w:ascii="宋体" w:hAnsi="宋体" w:cs="宋体"/>
          <w:szCs w:val="21"/>
        </w:rPr>
      </w:pPr>
      <w:r>
        <w:rPr>
          <w:rFonts w:ascii="宋体" w:hAnsi="宋体" w:cs="宋体"/>
          <w:szCs w:val="21"/>
        </w:rPr>
        <w:t xml:space="preserve">住所地：</w:t>
      </w:r>
      <w:r/>
    </w:p>
    <w:p>
      <w:pPr>
        <w:ind w:firstLine="420"/>
        <w:jc w:val="left"/>
        <w:spacing w:line="360" w:lineRule="auto"/>
        <w:widowControl/>
        <w:rPr>
          <w:rFonts w:ascii="宋体" w:hAnsi="宋体" w:cs="宋体"/>
          <w:szCs w:val="21"/>
        </w:rPr>
      </w:pPr>
      <w:r>
        <w:rPr>
          <w:rFonts w:ascii="宋体" w:hAnsi="宋体" w:cs="宋体"/>
          <w:szCs w:val="21"/>
        </w:rPr>
        <w:t xml:space="preserve">根据《中华人民共和国政府采购法》、《中华人民共和国</w:t>
      </w:r>
      <w:r>
        <w:rPr>
          <w:rFonts w:hint="eastAsia" w:cs="宋体" w:asciiTheme="minorEastAsia" w:hAnsiTheme="minorEastAsia" w:eastAsiaTheme="minorEastAsia"/>
          <w:szCs w:val="21"/>
        </w:rPr>
        <w:t xml:space="preserve">民法典</w:t>
      </w:r>
      <w:r>
        <w:rPr>
          <w:rFonts w:ascii="宋体" w:hAnsi="宋体" w:cs="宋体"/>
          <w:szCs w:val="21"/>
        </w:rPr>
        <w:t xml:space="preserve">》等法律法规的规定，甲乙双方按照招标结果签订本合同。</w:t>
      </w:r>
      <w:r/>
    </w:p>
    <w:p>
      <w:pPr>
        <w:jc w:val="left"/>
        <w:spacing w:line="360" w:lineRule="auto"/>
        <w:widowControl/>
        <w:rPr>
          <w:rFonts w:ascii="宋体" w:hAnsi="宋体" w:cs="宋体"/>
          <w:szCs w:val="21"/>
        </w:rPr>
      </w:pPr>
      <w:r>
        <w:rPr>
          <w:rFonts w:ascii="宋体" w:hAnsi="宋体" w:cs="宋体"/>
          <w:szCs w:val="21"/>
        </w:rPr>
        <w:t xml:space="preserve">第一条 合同标的 乙方根据甲方需求提供下列服务：</w:t>
      </w:r>
      <w:r/>
    </w:p>
    <w:tbl>
      <w:tblPr>
        <w:tblW w:w="0" w:type="auto"/>
        <w:tblInd w:w="94" w:type="dxa"/>
        <w:tblLayout w:type="fixed"/>
        <w:tblLook w:val="04A0" w:firstRow="1" w:lastRow="0" w:firstColumn="1" w:lastColumn="0" w:noHBand="0" w:noVBand="1"/>
      </w:tblPr>
      <w:tblGrid>
        <w:gridCol w:w="1340"/>
        <w:gridCol w:w="2500"/>
        <w:gridCol w:w="1480"/>
        <w:gridCol w:w="3220"/>
      </w:tblGrid>
      <w:tr>
        <w:trPr>
          <w:trHeight w:val="402"/>
        </w:trPr>
        <w:tc>
          <w:tcPr>
            <w:tcBorders>
              <w:top w:val="single" w:color="auto" w:sz="8" w:space="0"/>
              <w:left w:val="single" w:color="auto" w:sz="8" w:space="0"/>
              <w:bottom w:val="single" w:color="auto" w:sz="8" w:space="0"/>
              <w:right w:val="single" w:color="auto" w:sz="8" w:space="0"/>
            </w:tcBorders>
            <w:tcW w:w="1340" w:type="dxa"/>
            <w:vAlign w:val="center"/>
            <w:textDirection w:val="lrTb"/>
            <w:noWrap w:val="false"/>
          </w:tcPr>
          <w:p>
            <w:pPr>
              <w:ind w:firstLine="420"/>
              <w:jc w:val="left"/>
              <w:spacing w:line="360" w:lineRule="auto"/>
              <w:widowControl/>
              <w:rPr>
                <w:rFonts w:ascii="宋体" w:hAnsi="宋体" w:cs="宋体"/>
                <w:szCs w:val="21"/>
              </w:rPr>
            </w:pPr>
            <w:r>
              <w:rPr>
                <w:rFonts w:hint="eastAsia" w:ascii="宋体" w:hAnsi="宋体" w:cs="宋体"/>
                <w:szCs w:val="21"/>
              </w:rPr>
              <w:t xml:space="preserve">序号 </w:t>
            </w:r>
            <w:r/>
          </w:p>
        </w:tc>
        <w:tc>
          <w:tcPr>
            <w:tcBorders>
              <w:top w:val="single" w:color="auto" w:sz="8" w:space="0"/>
              <w:left w:val="none" w:color="000000" w:sz="4" w:space="0"/>
              <w:bottom w:val="single" w:color="auto" w:sz="8" w:space="0"/>
              <w:right w:val="single" w:color="auto" w:sz="8" w:space="0"/>
            </w:tcBorders>
            <w:tcW w:w="2500" w:type="dxa"/>
            <w:vAlign w:val="center"/>
            <w:textDirection w:val="lrTb"/>
            <w:noWrap w:val="false"/>
          </w:tcPr>
          <w:p>
            <w:pPr>
              <w:ind w:firstLine="420"/>
              <w:jc w:val="left"/>
              <w:spacing w:line="360" w:lineRule="auto"/>
              <w:widowControl/>
              <w:rPr>
                <w:rFonts w:ascii="宋体" w:hAnsi="宋体" w:cs="宋体"/>
                <w:szCs w:val="21"/>
              </w:rPr>
            </w:pPr>
            <w:r>
              <w:rPr>
                <w:rFonts w:hint="eastAsia" w:ascii="宋体" w:hAnsi="宋体" w:cs="宋体"/>
                <w:szCs w:val="21"/>
              </w:rPr>
              <w:t xml:space="preserve">名称 </w:t>
            </w:r>
            <w:r/>
          </w:p>
        </w:tc>
        <w:tc>
          <w:tcPr>
            <w:tcBorders>
              <w:top w:val="single" w:color="auto" w:sz="8" w:space="0"/>
              <w:left w:val="none" w:color="000000" w:sz="4" w:space="0"/>
              <w:bottom w:val="single" w:color="auto" w:sz="8" w:space="0"/>
              <w:right w:val="single" w:color="auto" w:sz="8" w:space="0"/>
            </w:tcBorders>
            <w:tcW w:w="1480" w:type="dxa"/>
            <w:vAlign w:val="center"/>
            <w:textDirection w:val="lrTb"/>
            <w:noWrap w:val="false"/>
          </w:tcPr>
          <w:p>
            <w:pPr>
              <w:ind w:firstLine="420"/>
              <w:jc w:val="left"/>
              <w:spacing w:line="360" w:lineRule="auto"/>
              <w:widowControl/>
              <w:rPr>
                <w:rFonts w:ascii="宋体" w:hAnsi="宋体" w:cs="宋体"/>
                <w:szCs w:val="21"/>
              </w:rPr>
            </w:pPr>
            <w:r>
              <w:rPr>
                <w:rFonts w:hint="eastAsia" w:ascii="宋体" w:hAnsi="宋体" w:cs="宋体"/>
                <w:szCs w:val="21"/>
              </w:rPr>
              <w:t xml:space="preserve">数量 </w:t>
            </w:r>
            <w:r/>
          </w:p>
        </w:tc>
        <w:tc>
          <w:tcPr>
            <w:tcBorders>
              <w:top w:val="single" w:color="auto" w:sz="8" w:space="0"/>
              <w:left w:val="none" w:color="000000" w:sz="4" w:space="0"/>
              <w:bottom w:val="single" w:color="auto" w:sz="8" w:space="0"/>
              <w:right w:val="single" w:color="auto" w:sz="8" w:space="0"/>
            </w:tcBorders>
            <w:tcW w:w="3220" w:type="dxa"/>
            <w:vAlign w:val="center"/>
            <w:textDirection w:val="lrTb"/>
            <w:noWrap w:val="false"/>
          </w:tcPr>
          <w:p>
            <w:pPr>
              <w:ind w:firstLine="420"/>
              <w:jc w:val="left"/>
              <w:spacing w:line="360" w:lineRule="auto"/>
              <w:widowControl/>
              <w:rPr>
                <w:rFonts w:ascii="宋体" w:hAnsi="宋体" w:cs="宋体"/>
                <w:szCs w:val="21"/>
              </w:rPr>
            </w:pPr>
            <w:r>
              <w:rPr>
                <w:rFonts w:hint="eastAsia" w:ascii="宋体" w:hAnsi="宋体" w:cs="宋体"/>
                <w:szCs w:val="21"/>
              </w:rPr>
              <w:t xml:space="preserve">单位</w:t>
            </w:r>
            <w:r/>
          </w:p>
        </w:tc>
      </w:tr>
      <w:tr>
        <w:trPr>
          <w:trHeight w:val="600"/>
        </w:trPr>
        <w:tc>
          <w:tcPr>
            <w:tcBorders>
              <w:top w:val="none" w:color="000000" w:sz="4" w:space="0"/>
              <w:left w:val="single" w:color="auto" w:sz="8" w:space="0"/>
              <w:bottom w:val="single" w:color="auto" w:sz="8" w:space="0"/>
              <w:right w:val="single" w:color="auto" w:sz="8" w:space="0"/>
            </w:tcBorders>
            <w:tcW w:w="1340" w:type="dxa"/>
            <w:vAlign w:val="center"/>
            <w:textDirection w:val="lrTb"/>
            <w:noWrap w:val="false"/>
          </w:tcPr>
          <w:p>
            <w:pPr>
              <w:ind w:firstLine="420"/>
              <w:jc w:val="left"/>
              <w:spacing w:line="360" w:lineRule="auto"/>
              <w:widowControl/>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8" w:space="0"/>
              <w:right w:val="single" w:color="auto" w:sz="8" w:space="0"/>
            </w:tcBorders>
            <w:tcW w:w="2500" w:type="dxa"/>
            <w:vAlign w:val="center"/>
            <w:textDirection w:val="lrTb"/>
            <w:noWrap w:val="false"/>
          </w:tcPr>
          <w:p>
            <w:pPr>
              <w:ind w:firstLine="420"/>
              <w:jc w:val="left"/>
              <w:spacing w:line="360" w:lineRule="auto"/>
              <w:widowControl/>
              <w:rPr>
                <w:rFonts w:ascii="宋体" w:hAnsi="宋体" w:cs="宋体"/>
                <w:szCs w:val="21"/>
              </w:rPr>
            </w:pPr>
            <w:r>
              <w:rPr>
                <w:rFonts w:hint="eastAsia" w:ascii="宋体" w:hAnsi="宋体" w:cs="宋体"/>
                <w:szCs w:val="21"/>
              </w:rPr>
              <w:t xml:space="preserve">南京江北新区委托消防验收技术服务</w:t>
            </w:r>
            <w:r/>
          </w:p>
        </w:tc>
        <w:tc>
          <w:tcPr>
            <w:tcBorders>
              <w:top w:val="none" w:color="000000" w:sz="4" w:space="0"/>
              <w:left w:val="none" w:color="000000" w:sz="4" w:space="0"/>
              <w:bottom w:val="single" w:color="auto" w:sz="8" w:space="0"/>
              <w:right w:val="single" w:color="auto" w:sz="8" w:space="0"/>
            </w:tcBorders>
            <w:tcW w:w="1480" w:type="dxa"/>
            <w:vAlign w:val="center"/>
            <w:textDirection w:val="lrTb"/>
            <w:noWrap w:val="false"/>
          </w:tcPr>
          <w:p>
            <w:pPr>
              <w:ind w:firstLine="420"/>
              <w:jc w:val="left"/>
              <w:spacing w:line="360" w:lineRule="auto"/>
              <w:widowControl/>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8" w:space="0"/>
              <w:right w:val="single" w:color="auto" w:sz="8" w:space="0"/>
            </w:tcBorders>
            <w:tcW w:w="3220" w:type="dxa"/>
            <w:vAlign w:val="center"/>
            <w:textDirection w:val="lrTb"/>
            <w:noWrap w:val="false"/>
          </w:tcPr>
          <w:p>
            <w:pPr>
              <w:ind w:firstLine="420"/>
              <w:jc w:val="left"/>
              <w:spacing w:line="360" w:lineRule="auto"/>
              <w:widowControl/>
              <w:rPr>
                <w:rFonts w:ascii="宋体" w:hAnsi="宋体" w:cs="宋体"/>
                <w:szCs w:val="21"/>
              </w:rPr>
            </w:pPr>
            <w:r>
              <w:rPr>
                <w:rFonts w:hint="eastAsia" w:ascii="宋体" w:hAnsi="宋体" w:cs="宋体"/>
                <w:szCs w:val="21"/>
              </w:rPr>
              <w:t xml:space="preserve"> 项</w:t>
            </w:r>
            <w:r/>
          </w:p>
        </w:tc>
      </w:tr>
    </w:tbl>
    <w:p>
      <w:pPr>
        <w:jc w:val="left"/>
        <w:spacing w:line="360" w:lineRule="auto"/>
        <w:widowControl/>
        <w:rPr>
          <w:rFonts w:ascii="宋体" w:hAnsi="宋体" w:cs="宋体"/>
          <w:szCs w:val="21"/>
        </w:rPr>
      </w:pPr>
      <w:r>
        <w:rPr>
          <w:rFonts w:ascii="宋体" w:hAnsi="宋体" w:cs="宋体"/>
          <w:szCs w:val="21"/>
        </w:rPr>
        <w:t xml:space="preserve">第二条 合同总价款 本合同项下货物总价款为 （大写）人民币。</w:t>
      </w:r>
      <w:r/>
    </w:p>
    <w:p>
      <w:pPr>
        <w:ind w:firstLine="420"/>
        <w:jc w:val="left"/>
        <w:spacing w:line="360" w:lineRule="auto"/>
        <w:widowControl/>
        <w:rPr>
          <w:rFonts w:ascii="宋体" w:hAnsi="宋体" w:cs="宋体"/>
          <w:szCs w:val="21"/>
        </w:rPr>
      </w:pPr>
      <w:r>
        <w:rPr>
          <w:rFonts w:ascii="宋体" w:hAnsi="宋体" w:cs="宋体"/>
          <w:szCs w:val="21"/>
        </w:rPr>
        <w:t xml:space="preserve">1.本合同总价款包含完成本服务项目发生的所有含税费用、支付给员工的工资和国家强制缴纳的各种社会保障资金，以及供应商认为需要的其他费用等。</w:t>
      </w:r>
      <w:r/>
    </w:p>
    <w:p>
      <w:pPr>
        <w:ind w:firstLine="420"/>
        <w:jc w:val="left"/>
        <w:spacing w:line="360" w:lineRule="auto"/>
        <w:widowControl/>
        <w:rPr>
          <w:rFonts w:ascii="宋体" w:hAnsi="宋体" w:cs="宋体"/>
          <w:szCs w:val="21"/>
        </w:rPr>
      </w:pPr>
      <w:r>
        <w:rPr>
          <w:rFonts w:ascii="宋体" w:hAnsi="宋体" w:cs="宋体"/>
          <w:szCs w:val="21"/>
        </w:rPr>
        <w:t xml:space="preserve">2.本合同执行期间合同总价款不变。</w:t>
      </w:r>
      <w:r/>
    </w:p>
    <w:p>
      <w:pPr>
        <w:spacing w:line="360" w:lineRule="auto"/>
        <w:rPr>
          <w:rFonts w:ascii="宋体" w:hAnsi="宋体" w:cs="宋体"/>
          <w:szCs w:val="21"/>
        </w:rPr>
      </w:pPr>
      <w:r>
        <w:rPr>
          <w:rFonts w:ascii="宋体" w:hAnsi="宋体" w:cs="宋体"/>
          <w:szCs w:val="21"/>
        </w:rPr>
        <w:t xml:space="preserve">第三条 组成本合同的有关文件</w:t>
      </w:r>
      <w:r/>
    </w:p>
    <w:p>
      <w:pPr>
        <w:ind w:firstLine="420"/>
        <w:spacing w:line="360" w:lineRule="auto"/>
        <w:rPr>
          <w:rFonts w:ascii="宋体" w:hAnsi="宋体" w:cs="宋体"/>
          <w:szCs w:val="21"/>
        </w:rPr>
      </w:pPr>
      <w:r>
        <w:rPr>
          <w:rFonts w:ascii="宋体" w:hAnsi="宋体" w:cs="宋体"/>
          <w:szCs w:val="21"/>
        </w:rPr>
        <w:t xml:space="preserve">下列关于南京市政府采购</w:t>
      </w:r>
      <w:r>
        <w:rPr>
          <w:rFonts w:hint="eastAsia" w:ascii="宋体" w:hAnsi="宋体" w:cs="宋体"/>
          <w:szCs w:val="21"/>
        </w:rPr>
        <w:t xml:space="preserve">****</w:t>
      </w:r>
      <w:r>
        <w:rPr>
          <w:rFonts w:ascii="宋体" w:hAnsi="宋体" w:cs="宋体"/>
          <w:szCs w:val="21"/>
        </w:rPr>
        <w:t xml:space="preserve">（项目编号）的采购文件、投标文件或与本次采购活动方式相适应的文件及有关附件是本合同不可</w:t>
      </w:r>
      <w:r>
        <w:rPr>
          <w:rFonts w:hint="eastAsia" w:ascii="宋体" w:hAnsi="宋体" w:cs="宋体"/>
          <w:szCs w:val="21"/>
        </w:rPr>
        <w:br/>
      </w:r>
      <w:r>
        <w:rPr>
          <w:rFonts w:ascii="宋体" w:hAnsi="宋体" w:cs="宋体"/>
          <w:szCs w:val="21"/>
        </w:rPr>
        <w:t xml:space="preserve">分割的组成部分，与本合同具有同等法律效力，这些文件包括但不限于：</w:t>
      </w:r>
      <w:r/>
    </w:p>
    <w:p>
      <w:pPr>
        <w:ind w:firstLine="420"/>
        <w:spacing w:line="360" w:lineRule="auto"/>
        <w:rPr>
          <w:rFonts w:ascii="宋体" w:hAnsi="宋体" w:cs="宋体"/>
          <w:szCs w:val="21"/>
        </w:rPr>
      </w:pPr>
      <w:r>
        <w:rPr>
          <w:rFonts w:ascii="宋体" w:hAnsi="宋体" w:cs="宋体"/>
          <w:szCs w:val="21"/>
        </w:rPr>
        <w:t xml:space="preserve">（1）乙方提供的投标文件和投标报价表；</w:t>
      </w:r>
      <w:r/>
    </w:p>
    <w:p>
      <w:pPr>
        <w:ind w:firstLine="420"/>
        <w:spacing w:line="360" w:lineRule="auto"/>
        <w:rPr>
          <w:rFonts w:ascii="宋体" w:hAnsi="宋体" w:cs="宋体"/>
          <w:szCs w:val="21"/>
        </w:rPr>
      </w:pPr>
      <w:r>
        <w:rPr>
          <w:rFonts w:ascii="宋体" w:hAnsi="宋体" w:cs="宋体"/>
          <w:szCs w:val="21"/>
        </w:rPr>
        <w:t xml:space="preserve">（2）技术规格响应表；</w:t>
      </w:r>
      <w:r/>
    </w:p>
    <w:p>
      <w:pPr>
        <w:ind w:firstLine="420"/>
        <w:spacing w:line="360" w:lineRule="auto"/>
        <w:rPr>
          <w:rFonts w:ascii="宋体" w:hAnsi="宋体" w:cs="宋体"/>
          <w:szCs w:val="21"/>
        </w:rPr>
      </w:pPr>
      <w:r>
        <w:rPr>
          <w:rFonts w:ascii="宋体" w:hAnsi="宋体" w:cs="宋体"/>
          <w:szCs w:val="21"/>
        </w:rPr>
        <w:t xml:space="preserve">（3）投标承诺/服务承诺；</w:t>
      </w:r>
      <w:r/>
    </w:p>
    <w:p>
      <w:pPr>
        <w:ind w:firstLine="420"/>
        <w:spacing w:line="360" w:lineRule="auto"/>
        <w:rPr>
          <w:rFonts w:ascii="宋体" w:hAnsi="宋体" w:cs="宋体"/>
          <w:szCs w:val="21"/>
        </w:rPr>
      </w:pPr>
      <w:r>
        <w:rPr>
          <w:rFonts w:ascii="宋体" w:hAnsi="宋体" w:cs="宋体"/>
          <w:szCs w:val="21"/>
        </w:rPr>
        <w:t xml:space="preserve">（4）中标通知书；</w:t>
      </w:r>
      <w:r/>
    </w:p>
    <w:p>
      <w:pPr>
        <w:ind w:firstLine="420"/>
        <w:spacing w:line="360" w:lineRule="auto"/>
        <w:rPr>
          <w:rFonts w:ascii="宋体" w:hAnsi="宋体" w:cs="宋体"/>
          <w:szCs w:val="21"/>
        </w:rPr>
      </w:pPr>
      <w:r>
        <w:rPr>
          <w:rFonts w:ascii="宋体" w:hAnsi="宋体" w:cs="宋体"/>
          <w:szCs w:val="21"/>
        </w:rPr>
        <w:t xml:space="preserve">（5）甲乙双方商定的其他文件等。</w:t>
      </w:r>
      <w:r/>
    </w:p>
    <w:p>
      <w:pPr>
        <w:spacing w:line="360" w:lineRule="auto"/>
        <w:rPr>
          <w:rFonts w:ascii="宋体" w:hAnsi="宋体" w:cs="宋体"/>
          <w:szCs w:val="21"/>
        </w:rPr>
      </w:pPr>
      <w:r>
        <w:rPr>
          <w:rFonts w:ascii="宋体" w:hAnsi="宋体" w:cs="宋体"/>
          <w:szCs w:val="21"/>
        </w:rPr>
        <w:t xml:space="preserve">第四条 履行合同期限、地点</w:t>
      </w:r>
      <w:r/>
    </w:p>
    <w:p>
      <w:pPr>
        <w:ind w:firstLine="420"/>
        <w:spacing w:line="360" w:lineRule="auto"/>
        <w:rPr>
          <w:rFonts w:ascii="宋体" w:hAnsi="宋体" w:cs="宋体"/>
          <w:szCs w:val="21"/>
        </w:rPr>
      </w:pPr>
      <w:r>
        <w:rPr>
          <w:rFonts w:ascii="宋体" w:hAnsi="宋体" w:cs="宋体"/>
          <w:szCs w:val="21"/>
        </w:rPr>
        <w:t xml:space="preserve">1.履行合同期限：</w:t>
      </w:r>
      <w:r/>
    </w:p>
    <w:p>
      <w:pPr>
        <w:ind w:firstLine="420"/>
        <w:spacing w:line="360" w:lineRule="auto"/>
        <w:rPr>
          <w:rFonts w:ascii="宋体" w:hAnsi="宋体" w:cs="宋体"/>
          <w:szCs w:val="21"/>
        </w:rPr>
      </w:pPr>
      <w:r>
        <w:rPr>
          <w:rFonts w:ascii="宋体" w:hAnsi="宋体" w:cs="宋体"/>
          <w:szCs w:val="21"/>
        </w:rPr>
        <w:t xml:space="preserve">2.履行合同地点：</w:t>
      </w:r>
      <w:r/>
    </w:p>
    <w:p>
      <w:pPr>
        <w:spacing w:line="360" w:lineRule="auto"/>
        <w:rPr>
          <w:rFonts w:ascii="宋体" w:hAnsi="宋体" w:cs="宋体"/>
          <w:szCs w:val="21"/>
        </w:rPr>
      </w:pPr>
      <w:r>
        <w:rPr>
          <w:rFonts w:ascii="宋体" w:hAnsi="宋体" w:cs="宋体"/>
          <w:szCs w:val="21"/>
        </w:rPr>
        <w:t xml:space="preserve">第五条 权利保证</w:t>
      </w:r>
      <w:r/>
    </w:p>
    <w:p>
      <w:pPr>
        <w:ind w:firstLine="420"/>
        <w:spacing w:line="360" w:lineRule="auto"/>
        <w:rPr>
          <w:rFonts w:ascii="宋体" w:hAnsi="宋体" w:cs="宋体"/>
          <w:szCs w:val="21"/>
        </w:rPr>
      </w:pPr>
      <w:r>
        <w:rPr>
          <w:rFonts w:ascii="宋体" w:hAnsi="宋体" w:cs="宋体"/>
          <w:szCs w:val="21"/>
        </w:rPr>
        <w:t xml:space="preserve">乙方应保证向甲方提供的服务不受第三方提出侵犯其专利权、版权、商标权或其他权利的起诉。一旦出现侵权，乙方应承担全部责任。</w:t>
      </w:r>
      <w:r/>
    </w:p>
    <w:p>
      <w:pPr>
        <w:spacing w:line="360" w:lineRule="auto"/>
        <w:rPr>
          <w:rFonts w:ascii="宋体" w:hAnsi="宋体" w:cs="宋体"/>
          <w:szCs w:val="21"/>
        </w:rPr>
      </w:pPr>
      <w:r>
        <w:rPr>
          <w:rFonts w:ascii="宋体" w:hAnsi="宋体" w:cs="宋体"/>
          <w:szCs w:val="21"/>
        </w:rPr>
        <w:t xml:space="preserve">第六条 质量保证</w:t>
      </w:r>
      <w:r/>
    </w:p>
    <w:p>
      <w:pPr>
        <w:ind w:firstLine="420"/>
        <w:spacing w:line="360" w:lineRule="auto"/>
        <w:rPr>
          <w:rFonts w:ascii="宋体" w:hAnsi="宋体" w:cs="宋体"/>
          <w:szCs w:val="21"/>
        </w:rPr>
      </w:pPr>
      <w:r>
        <w:rPr>
          <w:rFonts w:ascii="宋体" w:hAnsi="宋体" w:cs="宋体"/>
          <w:szCs w:val="21"/>
        </w:rPr>
        <w:t xml:space="preserve">乙方提供的服务质量应当符合采购文件的约定，以及乙方的承诺。</w:t>
      </w:r>
      <w:r/>
    </w:p>
    <w:p>
      <w:pPr>
        <w:spacing w:line="360" w:lineRule="auto"/>
        <w:rPr>
          <w:rFonts w:ascii="宋体" w:hAnsi="宋体" w:cs="宋体"/>
          <w:szCs w:val="21"/>
        </w:rPr>
      </w:pPr>
      <w:r>
        <w:rPr>
          <w:rFonts w:ascii="宋体" w:hAnsi="宋体" w:cs="宋体"/>
          <w:szCs w:val="21"/>
        </w:rPr>
        <w:t xml:space="preserve">第七条 </w:t>
      </w:r>
      <w:r>
        <w:rPr>
          <w:rFonts w:hint="eastAsia" w:ascii="宋体" w:hAnsi="宋体" w:cs="宋体"/>
          <w:szCs w:val="21"/>
        </w:rPr>
        <w:t xml:space="preserve">服务内容</w:t>
      </w:r>
      <w:r/>
    </w:p>
    <w:p>
      <w:pPr>
        <w:ind w:firstLine="420"/>
        <w:spacing w:line="360" w:lineRule="auto"/>
        <w:rPr>
          <w:rFonts w:ascii="宋体" w:hAnsi="宋体" w:cs="宋体"/>
          <w:szCs w:val="21"/>
        </w:rPr>
      </w:pPr>
      <w:r>
        <w:rPr>
          <w:rFonts w:hint="eastAsia" w:ascii="宋体" w:hAnsi="宋体" w:cs="宋体"/>
          <w:szCs w:val="21"/>
        </w:rPr>
        <w:t xml:space="preserve">1.根据甲方要求负责江北新区直管区内建设工程的消防验收、备案及抽查工作，按照《建设工程消防检查工作大纲》相关工作要求出具评估报告。</w:t>
      </w:r>
      <w:r/>
    </w:p>
    <w:p>
      <w:pPr>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.甲方成立验收小组，按照采购合同的约定对乙方履约情况进行验收。验收时，按照采购合同的约定对每一项技术、服务、安全标准的履约情况进行确认。</w:t>
      </w:r>
      <w:r/>
    </w:p>
    <w:p>
      <w:pPr>
        <w:ind w:firstLine="420"/>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cs="宋体" w:asciiTheme="majorEastAsia" w:hAnsiTheme="majorEastAsia" w:eastAsiaTheme="majorEastAsia"/>
          <w:bCs/>
          <w:spacing w:val="1"/>
          <w:szCs w:val="21"/>
        </w:rPr>
        <w:t xml:space="preserve">对重点或采购人选定的项目，</w:t>
      </w:r>
      <w:r>
        <w:rPr>
          <w:rFonts w:hint="eastAsia" w:ascii="宋体" w:hAnsi="宋体"/>
        </w:rPr>
        <w:t xml:space="preserve">供应商必须按采购人要求请甲级建筑设计院或聘请正高级消防专业的专家参与验收评定</w:t>
      </w:r>
      <w:r>
        <w:rPr>
          <w:rFonts w:hint="eastAsia" w:cs="宋体" w:asciiTheme="majorEastAsia" w:hAnsiTheme="majorEastAsia" w:eastAsiaTheme="majorEastAsia"/>
          <w:bCs/>
          <w:spacing w:val="1"/>
          <w:szCs w:val="21"/>
        </w:rPr>
        <w:t xml:space="preserve">，费用由中标单位承担</w:t>
      </w:r>
      <w:r>
        <w:rPr>
          <w:rFonts w:ascii="宋体" w:hAnsi="宋体" w:cs="宋体"/>
          <w:szCs w:val="21"/>
        </w:rPr>
        <w:t xml:space="preserve">。</w:t>
      </w:r>
      <w:r/>
    </w:p>
    <w:p>
      <w:pPr>
        <w:spacing w:line="360" w:lineRule="auto"/>
        <w:rPr>
          <w:rFonts w:ascii="宋体" w:hAnsi="宋体" w:cs="宋体"/>
          <w:szCs w:val="21"/>
        </w:rPr>
      </w:pPr>
      <w:r>
        <w:rPr>
          <w:rFonts w:ascii="宋体" w:hAnsi="宋体" w:cs="宋体"/>
          <w:szCs w:val="21"/>
        </w:rPr>
        <w:t xml:space="preserve">第八条 履约保证金</w:t>
      </w:r>
      <w:r/>
    </w:p>
    <w:p>
      <w:pPr>
        <w:ind w:firstLine="420"/>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无。</w:t>
      </w:r>
      <w:r/>
    </w:p>
    <w:p>
      <w:pPr>
        <w:spacing w:line="360" w:lineRule="auto"/>
        <w:rPr>
          <w:rFonts w:ascii="宋体" w:hAnsi="宋体" w:cs="宋体"/>
          <w:szCs w:val="21"/>
        </w:rPr>
      </w:pPr>
      <w:r>
        <w:rPr>
          <w:rFonts w:ascii="宋体" w:hAnsi="宋体" w:cs="宋体"/>
          <w:szCs w:val="21"/>
        </w:rPr>
        <w:t xml:space="preserve">第九条 合同款支付</w:t>
      </w:r>
      <w:r/>
    </w:p>
    <w:p>
      <w:pPr>
        <w:ind w:firstLine="420"/>
        <w:spacing w:line="360" w:lineRule="auto"/>
        <w:rPr>
          <w:rFonts w:ascii="宋体" w:hAnsi="宋体" w:cs="宋体"/>
          <w:szCs w:val="21"/>
        </w:rPr>
      </w:pPr>
      <w:r>
        <w:rPr>
          <w:rFonts w:ascii="宋体" w:hAnsi="宋体" w:cs="宋体"/>
          <w:szCs w:val="21"/>
        </w:rPr>
        <w:t xml:space="preserve">1. 本合同项下所有款项均以人民币支付。</w:t>
      </w:r>
      <w:r/>
    </w:p>
    <w:p>
      <w:pPr>
        <w:ind w:firstLine="420"/>
        <w:spacing w:line="360" w:lineRule="auto"/>
        <w:rPr>
          <w:rFonts w:ascii="宋体" w:hAnsi="宋体" w:cs="宋体"/>
          <w:szCs w:val="21"/>
        </w:rPr>
      </w:pPr>
      <w:r>
        <w:rPr>
          <w:rFonts w:ascii="宋体" w:hAnsi="宋体" w:cs="宋体"/>
          <w:szCs w:val="21"/>
        </w:rPr>
        <w:t xml:space="preserve">2. </w:t>
      </w:r>
      <w:r>
        <w:rPr>
          <w:rFonts w:hint="eastAsia" w:ascii="宋体" w:hAnsi="宋体" w:cs="宋体"/>
          <w:szCs w:val="21"/>
        </w:rPr>
        <w:t xml:space="preserve">本合同项下的采购由甲方自行支付，乙方向甲方申请款项之前，应提供符合甲方要求的发票，否则甲方有权暂缓付款，若甲方付款延迟，乙方对此理解，不作为违约行为。</w:t>
      </w:r>
      <w:r/>
    </w:p>
    <w:p>
      <w:pPr>
        <w:ind w:firstLine="420"/>
        <w:spacing w:line="360" w:lineRule="auto"/>
        <w:rPr>
          <w:rFonts w:ascii="宋体" w:hAnsi="宋体" w:cs="宋体"/>
          <w:szCs w:val="21"/>
        </w:rPr>
      </w:pPr>
      <w:r>
        <w:rPr>
          <w:rFonts w:ascii="宋体" w:hAnsi="宋体" w:cs="宋体"/>
          <w:szCs w:val="21"/>
        </w:rPr>
        <w:t xml:space="preserve">3. </w:t>
      </w:r>
      <w:r>
        <w:rPr>
          <w:rFonts w:hint="eastAsia" w:ascii="宋体" w:hAnsi="宋体" w:cs="宋体"/>
          <w:szCs w:val="21"/>
        </w:rPr>
        <w:t xml:space="preserve">付款方式：</w:t>
      </w:r>
      <w:r/>
    </w:p>
    <w:p>
      <w:pPr>
        <w:ind w:firstLine="420"/>
        <w:spacing w:line="360" w:lineRule="auto"/>
        <w:rPr>
          <w:rFonts w:ascii="宋体" w:hAnsi="宋体" w:cs="宋体"/>
          <w:color w:val="ff0000"/>
          <w:szCs w:val="21"/>
        </w:rPr>
      </w:pPr>
      <w:r>
        <w:rPr>
          <w:rFonts w:hint="eastAsia" w:ascii="宋体" w:hAnsi="宋体" w:cs="宋体"/>
          <w:color w:val="ff0000"/>
          <w:szCs w:val="21"/>
        </w:rPr>
        <w:t xml:space="preserve">第一次付款：本合同签订后30日内支付合同价款的35%；</w:t>
      </w:r>
      <w:r/>
    </w:p>
    <w:p>
      <w:pPr>
        <w:ind w:firstLine="420"/>
        <w:spacing w:line="360" w:lineRule="auto"/>
        <w:rPr>
          <w:rFonts w:ascii="宋体" w:hAnsi="宋体" w:cs="宋体"/>
          <w:color w:val="ff0000"/>
          <w:szCs w:val="21"/>
        </w:rPr>
      </w:pPr>
      <w:r>
        <w:rPr>
          <w:rFonts w:hint="eastAsia" w:ascii="宋体" w:hAnsi="宋体" w:cs="宋体"/>
          <w:color w:val="ff0000"/>
          <w:szCs w:val="21"/>
        </w:rPr>
        <w:t xml:space="preserve">第二次付款：合同第三季度月初支付合同价款的35%；</w:t>
      </w:r>
      <w:r/>
    </w:p>
    <w:p>
      <w:pPr>
        <w:ind w:firstLine="420"/>
        <w:spacing w:line="360" w:lineRule="auto"/>
        <w:rPr>
          <w:rFonts w:ascii="宋体" w:hAnsi="宋体" w:cs="宋体"/>
          <w:color w:val="ff0000"/>
          <w:szCs w:val="21"/>
        </w:rPr>
      </w:pPr>
      <w:r>
        <w:rPr>
          <w:rFonts w:hint="eastAsia" w:ascii="宋体" w:hAnsi="宋体" w:cs="宋体"/>
          <w:color w:val="ff0000"/>
          <w:szCs w:val="21"/>
        </w:rPr>
        <w:t xml:space="preserve">第三次付款：合同结束30日内，甲方对乙方完成考核，考核登记为合格及以上的，一次性支付合同价款的30%。</w:t>
      </w:r>
      <w:r/>
    </w:p>
    <w:p>
      <w:pPr>
        <w:spacing w:line="360" w:lineRule="auto"/>
        <w:rPr>
          <w:rFonts w:ascii="宋体" w:hAnsi="宋体" w:cs="宋体"/>
          <w:szCs w:val="21"/>
        </w:rPr>
      </w:pPr>
      <w:r>
        <w:rPr>
          <w:rFonts w:ascii="宋体" w:hAnsi="宋体" w:cs="宋体"/>
          <w:szCs w:val="21"/>
        </w:rPr>
        <w:t xml:space="preserve">第十条 违约责任</w:t>
      </w:r>
      <w:r/>
    </w:p>
    <w:p>
      <w:pPr>
        <w:ind w:firstLine="420"/>
        <w:spacing w:line="360" w:lineRule="auto"/>
        <w:rPr>
          <w:rFonts w:ascii="宋体" w:hAnsi="宋体" w:cs="宋体"/>
          <w:szCs w:val="21"/>
        </w:rPr>
      </w:pPr>
      <w:r>
        <w:rPr>
          <w:rFonts w:ascii="宋体" w:hAnsi="宋体" w:cs="宋体"/>
          <w:szCs w:val="21"/>
        </w:rPr>
        <w:t xml:space="preserve">1. 乙方按合同约定的时间和质量标准提供服务，而甲方无正当理由逾期支付服务费用的，每逾期1天甲方向乙方偿付欠款总额的5‰滞纳金，但累计滞纳金总额不超过欠款总额的5%。</w:t>
      </w:r>
      <w:r/>
    </w:p>
    <w:p>
      <w:pPr>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 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ind w:firstLine="420"/>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 乙方未按合同约定的时间和质量标准提供服务，给甲方造成损失的，甲方可要求乙方按实赔偿；因乙方服务质量问题导致甲方无法实现合同目的的，甲方有权解除合同。</w:t>
      </w:r>
      <w:r/>
    </w:p>
    <w:p>
      <w:pPr>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 其他违约责任约定</w:t>
      </w:r>
      <w:r/>
    </w:p>
    <w:p>
      <w:pPr>
        <w:spacing w:line="360" w:lineRule="auto"/>
        <w:rPr>
          <w:rFonts w:ascii="宋体" w:hAnsi="宋体" w:cs="宋体"/>
          <w:szCs w:val="21"/>
        </w:rPr>
      </w:pPr>
      <w:r>
        <w:rPr>
          <w:rFonts w:ascii="宋体" w:hAnsi="宋体" w:cs="宋体"/>
          <w:szCs w:val="21"/>
        </w:rPr>
        <w:t xml:space="preserve">第十一条 合同的变更和终止</w:t>
      </w:r>
      <w:r/>
    </w:p>
    <w:p>
      <w:pPr>
        <w:ind w:firstLine="420"/>
        <w:spacing w:line="360" w:lineRule="auto"/>
        <w:rPr>
          <w:rFonts w:ascii="宋体" w:hAnsi="宋体" w:cs="宋体"/>
          <w:szCs w:val="21"/>
        </w:rPr>
      </w:pPr>
      <w:r>
        <w:rPr>
          <w:rFonts w:ascii="宋体" w:hAnsi="宋体" w:cs="宋体"/>
          <w:szCs w:val="21"/>
        </w:rPr>
        <w:t xml:space="preserve">1. 除《政府采购法》第50条第二款规定的情形外，本合同一经签订，甲乙双方不得擅自变更、中止或终止合同。</w:t>
      </w:r>
      <w:r/>
    </w:p>
    <w:p>
      <w:pPr>
        <w:ind w:firstLine="420"/>
        <w:spacing w:line="360" w:lineRule="auto"/>
        <w:rPr>
          <w:rFonts w:ascii="宋体" w:hAnsi="宋体" w:cs="宋体"/>
          <w:szCs w:val="21"/>
        </w:rPr>
      </w:pPr>
      <w:r>
        <w:rPr>
          <w:rFonts w:ascii="宋体" w:hAnsi="宋体" w:cs="宋体"/>
          <w:szCs w:val="21"/>
        </w:rPr>
        <w:t xml:space="preserve">2. 除发生法律规定的不能预见、不能避免并不能克服的客观情况外，甲乙双方不得放弃或拒绝履行合同。乙方放弃或拒绝履行合同，保证金不予退还。</w:t>
      </w:r>
      <w:r/>
    </w:p>
    <w:p>
      <w:pPr>
        <w:spacing w:line="360" w:lineRule="auto"/>
        <w:rPr>
          <w:rFonts w:ascii="宋体" w:hAnsi="宋体" w:cs="宋体"/>
          <w:szCs w:val="21"/>
        </w:rPr>
      </w:pPr>
      <w:r>
        <w:rPr>
          <w:rFonts w:ascii="宋体" w:hAnsi="宋体" w:cs="宋体"/>
          <w:szCs w:val="21"/>
        </w:rPr>
        <w:t xml:space="preserve">第十二条 合同的转让</w:t>
      </w:r>
      <w:r/>
    </w:p>
    <w:p>
      <w:pPr>
        <w:ind w:firstLine="420"/>
        <w:spacing w:line="360" w:lineRule="auto"/>
        <w:rPr>
          <w:rFonts w:ascii="宋体" w:hAnsi="宋体" w:cs="宋体"/>
          <w:szCs w:val="21"/>
        </w:rPr>
      </w:pPr>
      <w:r>
        <w:rPr>
          <w:rFonts w:ascii="宋体" w:hAnsi="宋体" w:cs="宋体"/>
          <w:szCs w:val="21"/>
        </w:rPr>
        <w:t xml:space="preserve">乙方不得擅自部分或全部转让其应履行的合同义务。</w:t>
      </w:r>
      <w:r/>
    </w:p>
    <w:p>
      <w:pPr>
        <w:spacing w:line="360" w:lineRule="auto"/>
        <w:rPr>
          <w:rFonts w:ascii="宋体" w:hAnsi="宋体" w:cs="宋体"/>
          <w:szCs w:val="21"/>
        </w:rPr>
      </w:pPr>
      <w:r>
        <w:rPr>
          <w:rFonts w:ascii="宋体" w:hAnsi="宋体" w:cs="宋体"/>
          <w:szCs w:val="21"/>
        </w:rPr>
        <w:t xml:space="preserve">第十三条 争议的解决</w:t>
      </w:r>
      <w:r/>
    </w:p>
    <w:p>
      <w:pPr>
        <w:ind w:firstLine="420"/>
        <w:spacing w:line="360" w:lineRule="auto"/>
        <w:rPr>
          <w:rFonts w:ascii="宋体" w:hAnsi="宋体" w:cs="宋体"/>
          <w:szCs w:val="21"/>
        </w:rPr>
      </w:pPr>
      <w:r>
        <w:rPr>
          <w:rFonts w:ascii="宋体" w:hAnsi="宋体" w:cs="宋体"/>
          <w:szCs w:val="21"/>
        </w:rPr>
        <w:t xml:space="preserve">1.因履行本合同引起的或与本合同有关的争议，甲、乙双方应首先通过友好协商解决，如果协商不能解决争议，则采取以下第（）种方式解决争议：</w:t>
      </w:r>
      <w:r/>
    </w:p>
    <w:p>
      <w:pPr>
        <w:ind w:firstLine="420"/>
        <w:spacing w:line="360" w:lineRule="auto"/>
        <w:rPr>
          <w:rFonts w:ascii="宋体" w:hAnsi="宋体" w:cs="宋体"/>
          <w:szCs w:val="21"/>
        </w:rPr>
      </w:pPr>
      <w:r>
        <w:rPr>
          <w:rFonts w:ascii="宋体" w:hAnsi="宋体" w:cs="宋体"/>
          <w:szCs w:val="21"/>
        </w:rPr>
        <w:t xml:space="preserve">（1）向甲方所在地有管辖权的人民法院提起诉讼；</w:t>
      </w:r>
      <w:r/>
    </w:p>
    <w:p>
      <w:pPr>
        <w:ind w:firstLine="420"/>
        <w:spacing w:line="360" w:lineRule="auto"/>
        <w:rPr>
          <w:rFonts w:ascii="宋体" w:hAnsi="宋体" w:cs="宋体"/>
          <w:szCs w:val="21"/>
        </w:rPr>
      </w:pPr>
      <w:r>
        <w:rPr>
          <w:rFonts w:ascii="宋体" w:hAnsi="宋体" w:cs="宋体"/>
          <w:szCs w:val="21"/>
        </w:rPr>
        <w:t xml:space="preserve">（2）向南京仲裁委员会按其仲裁规则申请仲裁。</w:t>
      </w:r>
      <w:r/>
    </w:p>
    <w:p>
      <w:pPr>
        <w:ind w:firstLine="420"/>
        <w:spacing w:line="360" w:lineRule="auto"/>
        <w:rPr>
          <w:rFonts w:ascii="宋体" w:hAnsi="宋体" w:cs="宋体"/>
          <w:szCs w:val="21"/>
        </w:rPr>
      </w:pPr>
      <w:r>
        <w:rPr>
          <w:rFonts w:ascii="宋体" w:hAnsi="宋体" w:cs="宋体"/>
          <w:szCs w:val="21"/>
        </w:rPr>
        <w:t xml:space="preserve">如没有约定，默认采取第2种方式解决争议。</w:t>
      </w:r>
      <w:r/>
    </w:p>
    <w:p>
      <w:pPr>
        <w:ind w:firstLine="420"/>
        <w:spacing w:line="360" w:lineRule="auto"/>
        <w:rPr>
          <w:rFonts w:ascii="宋体" w:hAnsi="宋体" w:cs="宋体"/>
          <w:szCs w:val="21"/>
        </w:rPr>
      </w:pPr>
      <w:r>
        <w:rPr>
          <w:rFonts w:ascii="宋体" w:hAnsi="宋体" w:cs="宋体"/>
          <w:szCs w:val="21"/>
        </w:rPr>
        <w:t xml:space="preserve">2. 在仲裁期间，本合同应继续履行</w:t>
      </w:r>
      <w:r/>
    </w:p>
    <w:p>
      <w:pPr>
        <w:spacing w:line="360" w:lineRule="auto"/>
        <w:rPr>
          <w:rFonts w:ascii="宋体" w:hAnsi="宋体" w:cs="宋体"/>
          <w:szCs w:val="21"/>
        </w:rPr>
      </w:pPr>
      <w:r>
        <w:rPr>
          <w:rFonts w:ascii="宋体" w:hAnsi="宋体" w:cs="宋体"/>
          <w:szCs w:val="21"/>
        </w:rPr>
        <w:t xml:space="preserve">第十四条 诚实信用</w:t>
      </w:r>
      <w:r/>
    </w:p>
    <w:p>
      <w:pPr>
        <w:ind w:firstLine="420"/>
        <w:spacing w:line="360" w:lineRule="auto"/>
        <w:rPr>
          <w:rFonts w:ascii="宋体" w:hAnsi="宋体" w:cs="宋体"/>
          <w:szCs w:val="21"/>
        </w:rPr>
      </w:pPr>
      <w:r>
        <w:rPr>
          <w:rFonts w:ascii="宋体" w:hAnsi="宋体" w:cs="宋体"/>
          <w:szCs w:val="21"/>
        </w:rPr>
        <w:t xml:space="preserve">乙方应诚实信用，严格按照招标（采购）文件要求和投标（响应）承诺履行合同，不向甲方进行商业贿赂或者提供不正当利益。</w:t>
      </w:r>
      <w:r/>
    </w:p>
    <w:p>
      <w:pPr>
        <w:spacing w:line="360" w:lineRule="auto"/>
        <w:rPr>
          <w:rFonts w:ascii="宋体" w:hAnsi="宋体" w:cs="宋体"/>
          <w:szCs w:val="21"/>
        </w:rPr>
      </w:pPr>
      <w:r>
        <w:rPr>
          <w:rFonts w:hint="eastAsia" w:ascii="宋体" w:hAnsi="宋体" w:cs="宋体"/>
          <w:szCs w:val="21"/>
        </w:rPr>
        <w:t xml:space="preserve">第十五条附加条款</w:t>
      </w:r>
      <w:r/>
    </w:p>
    <w:p>
      <w:pPr>
        <w:spacing w:line="360" w:lineRule="auto"/>
        <w:rPr>
          <w:rFonts w:ascii="宋体" w:hAnsi="宋体"/>
          <w:b/>
          <w:szCs w:val="21"/>
        </w:rPr>
      </w:pPr>
      <w:r>
        <w:rPr>
          <w:rFonts w:hint="eastAsia" w:ascii="宋体" w:hAnsi="宋体"/>
          <w:b/>
          <w:szCs w:val="21"/>
        </w:rPr>
        <w:t xml:space="preserve">1.委托服务内容</w:t>
      </w:r>
      <w:r/>
    </w:p>
    <w:p>
      <w:pPr>
        <w:ind w:firstLine="420"/>
        <w:jc w:val="left"/>
        <w:spacing w:line="360" w:lineRule="auto"/>
        <w:rPr>
          <w:rFonts w:ascii="宋体" w:hAnsi="宋体"/>
          <w:szCs w:val="21"/>
          <w:highlight w:val="yellow"/>
        </w:rPr>
      </w:pPr>
      <w:r>
        <w:rPr>
          <w:rFonts w:hint="eastAsia" w:ascii="宋体" w:hAnsi="宋体"/>
        </w:rPr>
        <w:t xml:space="preserve">负责江北新区直管区内建设工程的消防验收、备案、抽查、复查的评定工作。</w:t>
      </w:r>
      <w:r/>
    </w:p>
    <w:p>
      <w:pPr>
        <w:spacing w:line="360" w:lineRule="auto"/>
        <w:rPr>
          <w:rFonts w:ascii="宋体" w:hAnsi="宋体"/>
          <w:b/>
          <w:bCs/>
          <w:szCs w:val="21"/>
        </w:rPr>
      </w:pPr>
      <w:r>
        <w:rPr>
          <w:rFonts w:hint="eastAsia" w:ascii="宋体" w:hAnsi="宋体"/>
          <w:b/>
          <w:bCs/>
          <w:szCs w:val="21"/>
        </w:rPr>
        <w:t xml:space="preserve">2. </w:t>
      </w:r>
      <w:r>
        <w:rPr>
          <w:rFonts w:hint="eastAsia" w:ascii="宋体" w:hAnsi="宋体"/>
        </w:rPr>
        <w:t xml:space="preserve">消防评定工作</w:t>
      </w:r>
      <w:r>
        <w:rPr>
          <w:rFonts w:hint="eastAsia" w:ascii="宋体" w:hAnsi="宋体"/>
          <w:b/>
          <w:bCs/>
          <w:szCs w:val="21"/>
        </w:rPr>
        <w:t xml:space="preserve">实施：</w:t>
      </w:r>
      <w:r/>
    </w:p>
    <w:p>
      <w:pPr>
        <w:ind w:firstLine="315"/>
        <w:spacing w:line="360" w:lineRule="auto"/>
        <w:rPr>
          <w:rFonts w:ascii="宋体" w:hAnsi="宋体"/>
          <w:szCs w:val="21"/>
        </w:rPr>
      </w:pPr>
      <w:r>
        <w:rPr>
          <w:rFonts w:hint="eastAsia" w:ascii="宋体" w:hAnsi="宋体"/>
          <w:szCs w:val="21"/>
        </w:rPr>
        <w:t xml:space="preserve">详见审定后《南京江北新区建设工程消防验收、备案及抽查工作方案》</w:t>
      </w:r>
      <w:r/>
    </w:p>
    <w:p>
      <w:pPr>
        <w:spacing w:line="360" w:lineRule="auto"/>
        <w:rPr>
          <w:rFonts w:ascii="宋体" w:hAnsi="宋体"/>
          <w:b/>
          <w:bCs/>
          <w:szCs w:val="21"/>
        </w:rPr>
      </w:pPr>
      <w:r>
        <w:rPr>
          <w:rFonts w:hint="eastAsia" w:ascii="宋体" w:hAnsi="宋体"/>
          <w:b/>
          <w:bCs/>
          <w:szCs w:val="21"/>
        </w:rPr>
        <w:t xml:space="preserve">3.合同金额支付时间及数额</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68"/>
        <w:gridCol w:w="4677"/>
        <w:gridCol w:w="2177"/>
      </w:tblGrid>
      <w:tr>
        <w:trPr/>
        <w:tc>
          <w:tcPr>
            <w:tcW w:w="1668" w:type="dxa"/>
            <w:textDirection w:val="lrTb"/>
            <w:noWrap w:val="false"/>
          </w:tcPr>
          <w:p>
            <w:pPr>
              <w:jc w:val="center"/>
              <w:spacing w:line="360" w:lineRule="auto"/>
              <w:rPr>
                <w:rFonts w:ascii="宋体" w:hAnsi="宋体"/>
                <w:szCs w:val="21"/>
              </w:rPr>
            </w:pPr>
            <w:r>
              <w:rPr>
                <w:rFonts w:hint="eastAsia" w:ascii="宋体" w:hAnsi="宋体"/>
                <w:szCs w:val="21"/>
              </w:rPr>
              <w:t xml:space="preserve">付款批次</w:t>
            </w:r>
            <w:r/>
          </w:p>
        </w:tc>
        <w:tc>
          <w:tcPr>
            <w:tcW w:w="4677" w:type="dxa"/>
            <w:textDirection w:val="lrTb"/>
            <w:noWrap w:val="false"/>
          </w:tcPr>
          <w:p>
            <w:pPr>
              <w:jc w:val="center"/>
              <w:spacing w:line="360" w:lineRule="auto"/>
              <w:rPr>
                <w:rFonts w:ascii="宋体" w:hAnsi="宋体"/>
                <w:szCs w:val="21"/>
              </w:rPr>
            </w:pPr>
            <w:r>
              <w:rPr>
                <w:rFonts w:hint="eastAsia" w:ascii="宋体" w:hAnsi="宋体"/>
                <w:szCs w:val="21"/>
              </w:rPr>
              <w:t xml:space="preserve">支付节点</w:t>
            </w:r>
            <w:r/>
          </w:p>
        </w:tc>
        <w:tc>
          <w:tcPr>
            <w:tcW w:w="2177" w:type="dxa"/>
            <w:textDirection w:val="lrTb"/>
            <w:noWrap w:val="false"/>
          </w:tcPr>
          <w:p>
            <w:pPr>
              <w:jc w:val="center"/>
              <w:spacing w:line="360" w:lineRule="auto"/>
              <w:rPr>
                <w:rFonts w:ascii="宋体" w:hAnsi="宋体"/>
                <w:szCs w:val="21"/>
              </w:rPr>
            </w:pPr>
            <w:r>
              <w:rPr>
                <w:rFonts w:hint="eastAsia" w:ascii="宋体" w:hAnsi="宋体"/>
                <w:szCs w:val="21"/>
              </w:rPr>
              <w:t xml:space="preserve">支付金额</w:t>
            </w:r>
            <w:r/>
          </w:p>
        </w:tc>
      </w:tr>
      <w:tr>
        <w:trPr/>
        <w:tc>
          <w:tcPr>
            <w:tcW w:w="1668" w:type="dxa"/>
            <w:vAlign w:val="center"/>
            <w:textDirection w:val="lrTb"/>
            <w:noWrap w:val="false"/>
          </w:tcPr>
          <w:p>
            <w:pPr>
              <w:jc w:val="center"/>
              <w:spacing w:line="360" w:lineRule="auto"/>
              <w:rPr>
                <w:rFonts w:ascii="宋体" w:hAnsi="宋体"/>
                <w:color w:val="ff0000"/>
                <w:szCs w:val="21"/>
              </w:rPr>
            </w:pPr>
            <w:r>
              <w:rPr>
                <w:rFonts w:hint="eastAsia" w:ascii="宋体" w:hAnsi="宋体"/>
                <w:color w:val="ff0000"/>
                <w:szCs w:val="21"/>
              </w:rPr>
              <w:t xml:space="preserve">第一次</w:t>
            </w:r>
            <w:r/>
          </w:p>
        </w:tc>
        <w:tc>
          <w:tcPr>
            <w:tcW w:w="4677" w:type="dxa"/>
            <w:vAlign w:val="center"/>
            <w:textDirection w:val="lrTb"/>
            <w:noWrap w:val="false"/>
          </w:tcPr>
          <w:p>
            <w:pPr>
              <w:spacing w:line="360" w:lineRule="auto"/>
              <w:rPr>
                <w:rFonts w:ascii="宋体" w:hAnsi="宋体"/>
                <w:color w:val="ff0000"/>
                <w:szCs w:val="21"/>
              </w:rPr>
            </w:pPr>
            <w:r>
              <w:rPr>
                <w:rFonts w:hint="eastAsia" w:ascii="宋体" w:hAnsi="宋体"/>
                <w:color w:val="ff0000"/>
                <w:szCs w:val="21"/>
              </w:rPr>
              <w:t xml:space="preserve">本合同签订后30日内支付合同价款的35%</w:t>
            </w:r>
            <w:r/>
          </w:p>
        </w:tc>
        <w:tc>
          <w:tcPr>
            <w:tcW w:w="2177" w:type="dxa"/>
            <w:textDirection w:val="lrTb"/>
            <w:noWrap w:val="false"/>
          </w:tcPr>
          <w:p>
            <w:pPr>
              <w:jc w:val="center"/>
              <w:spacing w:line="360" w:lineRule="auto"/>
              <w:rPr>
                <w:rFonts w:ascii="宋体" w:hAnsi="宋体"/>
                <w:szCs w:val="21"/>
              </w:rPr>
            </w:pPr>
            <w:r>
              <w:rPr>
                <w:rFonts w:ascii="宋体" w:hAnsi="宋体"/>
                <w:szCs w:val="21"/>
              </w:rPr>
            </w:r>
            <w:r/>
          </w:p>
        </w:tc>
      </w:tr>
      <w:tr>
        <w:trPr/>
        <w:tc>
          <w:tcPr>
            <w:tcW w:w="1668" w:type="dxa"/>
            <w:vAlign w:val="center"/>
            <w:textDirection w:val="lrTb"/>
            <w:noWrap w:val="false"/>
          </w:tcPr>
          <w:p>
            <w:pPr>
              <w:jc w:val="center"/>
              <w:spacing w:line="360" w:lineRule="auto"/>
              <w:rPr>
                <w:rFonts w:ascii="宋体" w:hAnsi="宋体"/>
                <w:color w:val="ff0000"/>
                <w:szCs w:val="21"/>
              </w:rPr>
            </w:pPr>
            <w:r>
              <w:rPr>
                <w:rFonts w:hint="eastAsia" w:ascii="宋体" w:hAnsi="宋体"/>
                <w:color w:val="ff0000"/>
                <w:szCs w:val="21"/>
              </w:rPr>
              <w:t xml:space="preserve">第二次</w:t>
            </w:r>
            <w:r/>
          </w:p>
        </w:tc>
        <w:tc>
          <w:tcPr>
            <w:tcW w:w="4677" w:type="dxa"/>
            <w:vAlign w:val="center"/>
            <w:textDirection w:val="lrTb"/>
            <w:noWrap w:val="false"/>
          </w:tcPr>
          <w:p>
            <w:pPr>
              <w:spacing w:line="360" w:lineRule="auto"/>
              <w:rPr>
                <w:rFonts w:ascii="宋体" w:hAnsi="宋体"/>
                <w:color w:val="ff0000"/>
                <w:szCs w:val="21"/>
              </w:rPr>
            </w:pPr>
            <w:r>
              <w:rPr>
                <w:rFonts w:hint="eastAsia" w:ascii="宋体" w:hAnsi="宋体"/>
                <w:color w:val="ff0000"/>
                <w:szCs w:val="21"/>
              </w:rPr>
              <w:t xml:space="preserve">合同第三季度月初支付合同价款的35%</w:t>
            </w:r>
            <w:r/>
          </w:p>
        </w:tc>
        <w:tc>
          <w:tcPr>
            <w:tcW w:w="2177" w:type="dxa"/>
            <w:textDirection w:val="lrTb"/>
            <w:noWrap w:val="false"/>
          </w:tcPr>
          <w:p>
            <w:pPr>
              <w:jc w:val="center"/>
              <w:spacing w:line="360" w:lineRule="auto"/>
              <w:rPr>
                <w:rFonts w:ascii="宋体" w:hAnsi="宋体"/>
                <w:szCs w:val="21"/>
              </w:rPr>
            </w:pPr>
            <w:r>
              <w:rPr>
                <w:rFonts w:ascii="宋体" w:hAnsi="宋体"/>
                <w:szCs w:val="21"/>
              </w:rPr>
            </w:r>
            <w:r/>
          </w:p>
        </w:tc>
      </w:tr>
      <w:tr>
        <w:trPr/>
        <w:tc>
          <w:tcPr>
            <w:tcW w:w="1668" w:type="dxa"/>
            <w:vAlign w:val="center"/>
            <w:textDirection w:val="lrTb"/>
            <w:noWrap w:val="false"/>
          </w:tcPr>
          <w:p>
            <w:pPr>
              <w:jc w:val="center"/>
              <w:spacing w:line="360" w:lineRule="auto"/>
              <w:rPr>
                <w:rFonts w:ascii="宋体" w:hAnsi="宋体"/>
                <w:color w:val="ff0000"/>
                <w:szCs w:val="21"/>
              </w:rPr>
            </w:pPr>
            <w:r>
              <w:rPr>
                <w:rFonts w:hint="eastAsia" w:ascii="宋体" w:hAnsi="宋体"/>
                <w:color w:val="ff0000"/>
                <w:szCs w:val="21"/>
              </w:rPr>
              <w:t xml:space="preserve">第三次</w:t>
            </w:r>
            <w:r/>
          </w:p>
        </w:tc>
        <w:tc>
          <w:tcPr>
            <w:tcW w:w="4677" w:type="dxa"/>
            <w:vAlign w:val="center"/>
            <w:textDirection w:val="lrTb"/>
            <w:noWrap w:val="false"/>
          </w:tcPr>
          <w:p>
            <w:pPr>
              <w:jc w:val="center"/>
              <w:spacing w:line="360" w:lineRule="auto"/>
              <w:rPr>
                <w:rFonts w:ascii="宋体" w:hAnsi="宋体"/>
                <w:color w:val="ff0000"/>
                <w:szCs w:val="21"/>
              </w:rPr>
            </w:pPr>
            <w:r>
              <w:rPr>
                <w:rFonts w:hint="eastAsia" w:ascii="宋体" w:hAnsi="宋体"/>
                <w:color w:val="ff0000"/>
                <w:szCs w:val="21"/>
              </w:rPr>
              <w:t xml:space="preserve">合同结束30日内，甲方对乙方完成考核，考核登记为合格及以上的，一次性支付合同价款的30%</w:t>
            </w:r>
            <w:r/>
          </w:p>
        </w:tc>
        <w:tc>
          <w:tcPr>
            <w:tcW w:w="2177"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b/>
          <w:bCs/>
          <w:szCs w:val="21"/>
        </w:rPr>
      </w:pPr>
      <w:r>
        <w:rPr>
          <w:rFonts w:hint="eastAsia" w:ascii="宋体" w:hAnsi="宋体"/>
          <w:b/>
          <w:bCs/>
          <w:szCs w:val="21"/>
        </w:rPr>
        <w:t xml:space="preserve">4.人员和设施要求</w:t>
      </w:r>
      <w:r/>
    </w:p>
    <w:p>
      <w:pPr>
        <w:ind w:firstLine="424"/>
        <w:jc w:val="left"/>
        <w:spacing w:line="360" w:lineRule="auto"/>
        <w:rPr>
          <w:rFonts w:cs="宋体" w:asciiTheme="majorEastAsia" w:hAnsiTheme="majorEastAsia" w:eastAsiaTheme="majorEastAsia"/>
          <w:bCs/>
          <w:spacing w:val="1"/>
          <w:szCs w:val="21"/>
        </w:rPr>
      </w:pPr>
      <w:r>
        <w:rPr>
          <w:rFonts w:hint="eastAsia" w:cs="宋体" w:asciiTheme="majorEastAsia" w:hAnsiTheme="majorEastAsia" w:eastAsiaTheme="majorEastAsia"/>
          <w:bCs/>
          <w:spacing w:val="1"/>
          <w:szCs w:val="21"/>
        </w:rPr>
        <w:t xml:space="preserve">1、中标供应商必须各成立5人的专业服务团队，1人（具有国家一级注册建筑师或国家注册监理工程师或国家注册一级建造师）作为项目负责人负责报告审核及技术咨询等服务,4人作为技术服务人员需涵盖建筑、暖通、电气、给排水专业，其中，采购包1需安排4人专职驻点为江北新区消防验收提供技术服务，采购包2需安排2人专职驻点为江北新区消防验收提供技术服务。成员信息须报至采购人审核、备案。如出现因减员或人员变动情况严重影响项目服务质量，采购方有权推迟支付合同款项，情节严重的并可以处以合同总金额百分之一罚金。</w:t>
      </w:r>
      <w:r/>
    </w:p>
    <w:p>
      <w:pPr>
        <w:ind w:firstLine="420"/>
        <w:spacing w:line="360" w:lineRule="auto"/>
        <w:rPr>
          <w:rFonts w:ascii="宋体" w:hAnsi="宋体"/>
          <w:bCs/>
          <w:szCs w:val="21"/>
        </w:rPr>
      </w:pPr>
      <w:r>
        <w:rPr>
          <w:rFonts w:hint="eastAsia" w:ascii="宋体" w:hAnsi="宋体"/>
          <w:bCs/>
          <w:szCs w:val="21"/>
        </w:rPr>
        <w:t xml:space="preserve">2、乙方必须配备1辆7座商务车。车辆的使用、维保及保险等费用包含在投标报价中。</w:t>
      </w:r>
      <w:r/>
    </w:p>
    <w:p>
      <w:pPr>
        <w:ind w:firstLine="420"/>
        <w:spacing w:line="360" w:lineRule="auto"/>
        <w:rPr>
          <w:rFonts w:ascii="宋体" w:hAnsi="宋体"/>
          <w:bCs/>
          <w:szCs w:val="21"/>
        </w:rPr>
      </w:pPr>
      <w:r>
        <w:rPr>
          <w:rFonts w:hint="eastAsia" w:ascii="宋体" w:hAnsi="宋体"/>
          <w:bCs/>
          <w:szCs w:val="21"/>
        </w:rPr>
        <w:t xml:space="preserve">3、乙方供应工作设备（电脑、打印机、影像设备等），费用包含在投标报价中。</w:t>
      </w:r>
      <w:r/>
    </w:p>
    <w:p>
      <w:pPr>
        <w:ind w:firstLine="420"/>
        <w:spacing w:line="360" w:lineRule="auto"/>
        <w:rPr>
          <w:rFonts w:ascii="宋体" w:hAnsi="宋体"/>
          <w:bCs/>
          <w:szCs w:val="21"/>
        </w:rPr>
      </w:pPr>
      <w:r>
        <w:rPr>
          <w:rFonts w:hint="eastAsia" w:ascii="宋体" w:hAnsi="宋体"/>
          <w:bCs/>
          <w:szCs w:val="21"/>
        </w:rPr>
        <w:t xml:space="preserve">4、乙方负责所有派出参加项目人员的安全，乙方为所有人员参加项目缴纳社会保险。</w:t>
      </w:r>
      <w:r/>
    </w:p>
    <w:p>
      <w:pPr>
        <w:ind w:firstLine="420"/>
        <w:spacing w:line="360" w:lineRule="auto"/>
        <w:rPr>
          <w:rFonts w:ascii="宋体" w:hAnsi="宋体"/>
          <w:bCs/>
          <w:szCs w:val="21"/>
        </w:rPr>
      </w:pPr>
      <w:r>
        <w:rPr>
          <w:rFonts w:hint="eastAsia" w:ascii="宋体" w:hAnsi="宋体"/>
          <w:bCs/>
          <w:szCs w:val="21"/>
        </w:rPr>
        <w:t xml:space="preserve">5、对重点或采购人选定的项目，乙方必须按采购人要求请甲级建筑设计院或聘请正高级消防专业的专家参与验收评定，费用由乙方承担。</w:t>
      </w:r>
      <w:r/>
    </w:p>
    <w:p>
      <w:pPr>
        <w:spacing w:line="360" w:lineRule="auto"/>
        <w:rPr>
          <w:rFonts w:ascii="宋体" w:hAnsi="宋体"/>
          <w:b/>
          <w:bCs/>
          <w:szCs w:val="21"/>
        </w:rPr>
      </w:pPr>
      <w:r>
        <w:rPr>
          <w:rFonts w:hint="eastAsia" w:ascii="宋体" w:hAnsi="宋体"/>
          <w:b/>
          <w:bCs/>
          <w:szCs w:val="21"/>
        </w:rPr>
        <w:t xml:space="preserve">5.服务要求</w:t>
      </w:r>
      <w:r/>
    </w:p>
    <w:p>
      <w:pPr>
        <w:ind w:firstLine="420"/>
        <w:spacing w:line="360" w:lineRule="auto"/>
        <w:rPr>
          <w:rFonts w:ascii="宋体" w:hAnsi="宋体"/>
          <w:bCs/>
          <w:szCs w:val="21"/>
        </w:rPr>
      </w:pPr>
      <w:r>
        <w:rPr>
          <w:rFonts w:hint="eastAsia" w:ascii="宋体" w:hAnsi="宋体"/>
          <w:bCs/>
          <w:szCs w:val="21"/>
        </w:rPr>
        <w:t xml:space="preserve">1、乙方更换工作人员须事先征得使用单位书面同意，否则每次更换项目负责人扣减1000元服务费，更换其他人员扣减500元服务费。乙方未经使用单位同意擅自更换人员后，人员资质不能满足招标文件要求的，使用单位有权单方解除合同。同时使用单位保留随时要求更换不合格人员的权力，接到要求更换不合格人员的通知后，二天内更换同等资质的人员到位，否则每天扣减500元服务费。</w:t>
      </w:r>
      <w:r/>
    </w:p>
    <w:p>
      <w:pPr>
        <w:ind w:firstLine="420"/>
        <w:spacing w:line="360" w:lineRule="auto"/>
        <w:rPr>
          <w:rFonts w:ascii="宋体" w:hAnsi="宋体"/>
          <w:bCs/>
          <w:szCs w:val="21"/>
        </w:rPr>
      </w:pPr>
      <w:r>
        <w:rPr>
          <w:rFonts w:hint="eastAsia" w:ascii="宋体" w:hAnsi="宋体"/>
          <w:bCs/>
          <w:szCs w:val="21"/>
        </w:rPr>
        <w:t xml:space="preserve">2、现场验收时，乙方派出人员必须服从采购人的统一管理，做好工作汇报，不得擅自对外作出决定。</w:t>
      </w:r>
      <w:r/>
    </w:p>
    <w:p>
      <w:pPr>
        <w:ind w:firstLine="420"/>
        <w:spacing w:line="360" w:lineRule="auto"/>
        <w:rPr>
          <w:rFonts w:ascii="宋体" w:hAnsi="宋体"/>
          <w:bCs/>
          <w:szCs w:val="21"/>
        </w:rPr>
      </w:pPr>
      <w:r>
        <w:rPr>
          <w:rFonts w:hint="eastAsia" w:ascii="宋体" w:hAnsi="宋体"/>
          <w:bCs/>
          <w:szCs w:val="21"/>
        </w:rPr>
        <w:t xml:space="preserve">3、未尽服务职责，提供虚假或伪造资料经发现，扣减5000元服务费。</w:t>
      </w:r>
      <w:r/>
    </w:p>
    <w:p>
      <w:pPr>
        <w:ind w:firstLine="420"/>
        <w:spacing w:line="360" w:lineRule="auto"/>
        <w:rPr>
          <w:rFonts w:ascii="宋体" w:hAnsi="宋体"/>
          <w:bCs/>
          <w:szCs w:val="21"/>
        </w:rPr>
      </w:pPr>
      <w:r>
        <w:rPr>
          <w:rFonts w:hint="eastAsia" w:ascii="宋体" w:hAnsi="宋体"/>
          <w:bCs/>
          <w:szCs w:val="21"/>
        </w:rPr>
        <w:t xml:space="preserve">4、怠于履行服务工作，导致出现质量事故或被通报批评的，每次扣减1000元服务费。</w:t>
      </w:r>
      <w:r/>
    </w:p>
    <w:p>
      <w:pPr>
        <w:ind w:firstLine="420"/>
        <w:spacing w:line="360" w:lineRule="auto"/>
        <w:rPr>
          <w:rFonts w:ascii="宋体" w:hAnsi="宋体"/>
          <w:bCs/>
          <w:szCs w:val="21"/>
        </w:rPr>
      </w:pPr>
      <w:r>
        <w:rPr>
          <w:rFonts w:hint="eastAsia" w:ascii="宋体" w:hAnsi="宋体"/>
          <w:bCs/>
          <w:szCs w:val="21"/>
        </w:rPr>
        <w:t xml:space="preserve">5、因乙方消防验收不到位被投诉的，每次扣减1000元服务费。</w:t>
      </w:r>
      <w:r/>
    </w:p>
    <w:p>
      <w:pPr>
        <w:ind w:firstLine="424"/>
        <w:jc w:val="left"/>
        <w:spacing w:line="360" w:lineRule="auto"/>
      </w:pPr>
      <w:r>
        <w:rPr>
          <w:rFonts w:hint="eastAsia" w:cs="宋体" w:asciiTheme="majorEastAsia" w:hAnsiTheme="majorEastAsia" w:eastAsiaTheme="majorEastAsia"/>
          <w:bCs/>
          <w:spacing w:val="1"/>
          <w:szCs w:val="21"/>
        </w:rPr>
        <w:t xml:space="preserve">6、因中标供应商未及时出具消防验收评定报告或未及时提交消防验收评定报告，导致消防验收备案事项超期办理的，每次扣减1000元服务费。</w:t>
      </w:r>
      <w:r/>
    </w:p>
    <w:p>
      <w:pPr>
        <w:ind w:firstLine="420"/>
        <w:spacing w:line="360" w:lineRule="auto"/>
        <w:rPr>
          <w:rFonts w:ascii="宋体" w:hAnsi="宋体"/>
          <w:bCs/>
          <w:szCs w:val="21"/>
        </w:rPr>
      </w:pPr>
      <w:r>
        <w:rPr>
          <w:rFonts w:hint="eastAsia" w:ascii="宋体" w:hAnsi="宋体"/>
          <w:bCs/>
          <w:szCs w:val="21"/>
        </w:rPr>
        <w:t xml:space="preserve">7、利用职权谋取任何不正当利益，包括无偿使用被验收人提供的工作、生活、娱乐设施等或参加被验收人宴请的或接受被验收人有价证券及现金的，每发现一次扣减10000元服务费并责成退还等价现金。与被验收方串通将不合格的改为合同通过消防验收的罚款100000元，中止合同，按已完成服务的80%金额结算。</w:t>
      </w:r>
      <w:r/>
    </w:p>
    <w:p>
      <w:pPr>
        <w:spacing w:line="360" w:lineRule="auto"/>
        <w:rPr>
          <w:rFonts w:ascii="宋体" w:hAnsi="宋体"/>
          <w:szCs w:val="21"/>
        </w:rPr>
      </w:pPr>
      <w:r>
        <w:rPr>
          <w:rFonts w:hint="eastAsia" w:ascii="宋体" w:hAnsi="宋体"/>
          <w:b/>
          <w:bCs/>
          <w:szCs w:val="21"/>
        </w:rPr>
        <w:t xml:space="preserve">6.咨询服务期限：</w:t>
      </w:r>
      <w:r/>
    </w:p>
    <w:p>
      <w:pPr>
        <w:ind w:firstLine="420"/>
        <w:spacing w:line="360" w:lineRule="auto"/>
        <w:rPr>
          <w:rFonts w:ascii="宋体" w:hAnsi="宋体"/>
          <w:szCs w:val="21"/>
        </w:rPr>
      </w:pPr>
      <w:r>
        <w:rPr>
          <w:rFonts w:hint="eastAsia" w:ascii="宋体" w:hAnsi="宋体"/>
          <w:szCs w:val="21"/>
        </w:rPr>
        <w:t xml:space="preserve">咨询服务期从</w:t>
      </w:r>
      <w:r>
        <w:rPr>
          <w:rFonts w:ascii="宋体" w:hAnsi="宋体"/>
          <w:szCs w:val="21"/>
          <w:u w:val="single"/>
        </w:rPr>
        <w:t xml:space="preserve">   </w:t>
      </w:r>
      <w:r>
        <w:rPr>
          <w:rFonts w:hint="eastAsia" w:ascii="宋体" w:hAnsi="宋体"/>
          <w:szCs w:val="21"/>
          <w:u w:val="single"/>
        </w:rPr>
        <w:t xml:space="preserve">年  月  日</w:t>
      </w:r>
      <w:r>
        <w:rPr>
          <w:rFonts w:hint="eastAsia" w:ascii="宋体" w:hAnsi="宋体"/>
          <w:szCs w:val="21"/>
        </w:rPr>
        <w:t xml:space="preserve">开始至</w:t>
      </w:r>
      <w:r>
        <w:rPr>
          <w:rFonts w:ascii="宋体" w:hAnsi="宋体"/>
          <w:szCs w:val="21"/>
          <w:u w:val="single"/>
        </w:rPr>
        <w:t xml:space="preserve">    </w:t>
      </w:r>
      <w:r>
        <w:rPr>
          <w:rFonts w:hint="eastAsia" w:ascii="宋体" w:hAnsi="宋体"/>
          <w:szCs w:val="21"/>
          <w:u w:val="single"/>
        </w:rPr>
        <w:t xml:space="preserve">年  月  日</w:t>
      </w:r>
      <w:r>
        <w:rPr>
          <w:rFonts w:hint="eastAsia" w:ascii="宋体" w:hAnsi="宋体"/>
          <w:szCs w:val="21"/>
        </w:rPr>
        <w:t xml:space="preserve">结束，服务期一年。</w:t>
      </w:r>
      <w:r/>
    </w:p>
    <w:p>
      <w:pPr>
        <w:spacing w:line="360" w:lineRule="auto"/>
        <w:rPr>
          <w:rFonts w:ascii="宋体" w:hAnsi="宋体" w:cs="宋体"/>
          <w:szCs w:val="21"/>
        </w:rPr>
      </w:pPr>
      <w:r>
        <w:rPr>
          <w:rFonts w:ascii="宋体" w:hAnsi="宋体" w:cs="宋体"/>
          <w:szCs w:val="21"/>
        </w:rPr>
        <w:t xml:space="preserve">第十六条 合同生效及其他</w:t>
      </w:r>
      <w:r/>
    </w:p>
    <w:p>
      <w:pPr>
        <w:ind w:firstLine="420"/>
        <w:spacing w:line="360" w:lineRule="auto"/>
        <w:rPr>
          <w:rFonts w:ascii="宋体" w:hAnsi="宋体" w:cs="宋体"/>
          <w:szCs w:val="21"/>
        </w:rPr>
      </w:pPr>
      <w:r>
        <w:rPr>
          <w:rFonts w:ascii="宋体" w:hAnsi="宋体" w:cs="宋体"/>
          <w:szCs w:val="21"/>
        </w:rPr>
        <w:t xml:space="preserve">1. 本合同自签订之日起生效。</w:t>
      </w:r>
      <w:r/>
    </w:p>
    <w:p>
      <w:pPr>
        <w:ind w:firstLine="420"/>
        <w:spacing w:line="360" w:lineRule="auto"/>
        <w:rPr>
          <w:rFonts w:ascii="宋体" w:hAnsi="宋体" w:cs="宋体"/>
          <w:szCs w:val="21"/>
        </w:rPr>
      </w:pPr>
      <w:r>
        <w:rPr>
          <w:rFonts w:ascii="宋体" w:hAnsi="宋体" w:cs="宋体"/>
          <w:szCs w:val="21"/>
        </w:rPr>
        <w:t xml:space="preserve">2. 本合同一式</w:t>
      </w:r>
      <w:r>
        <w:rPr>
          <w:rFonts w:hint="eastAsia" w:ascii="宋体" w:hAnsi="宋体" w:cs="宋体"/>
          <w:szCs w:val="21"/>
        </w:rPr>
        <w:t xml:space="preserve">玖</w:t>
      </w:r>
      <w:r>
        <w:rPr>
          <w:rFonts w:ascii="宋体" w:hAnsi="宋体" w:cs="宋体"/>
          <w:szCs w:val="21"/>
        </w:rPr>
        <w:t xml:space="preserve">份，甲乙双方各执</w:t>
      </w:r>
      <w:r>
        <w:rPr>
          <w:rFonts w:hint="eastAsia" w:ascii="宋体" w:hAnsi="宋体" w:cs="宋体"/>
          <w:szCs w:val="21"/>
        </w:rPr>
        <w:t xml:space="preserve">四</w:t>
      </w:r>
      <w:r>
        <w:rPr>
          <w:rFonts w:ascii="宋体" w:hAnsi="宋体" w:cs="宋体"/>
          <w:szCs w:val="21"/>
        </w:rPr>
        <w:t xml:space="preserve">份，一份报送政府采购监督管理部门备案。</w:t>
      </w:r>
      <w:r/>
    </w:p>
    <w:p>
      <w:pPr>
        <w:ind w:firstLine="420"/>
        <w:spacing w:line="360" w:lineRule="auto"/>
        <w:rPr>
          <w:rFonts w:ascii="宋体" w:hAnsi="宋体" w:cs="宋体"/>
          <w:szCs w:val="21"/>
        </w:rPr>
      </w:pPr>
      <w:r>
        <w:rPr>
          <w:rFonts w:ascii="宋体" w:hAnsi="宋体" w:cs="宋体"/>
          <w:szCs w:val="21"/>
        </w:rPr>
        <w:t xml:space="preserve">3. 本合同应按照中华人民共和国的现行法律进行解释。</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t xml:space="preserve">甲方（采购人）：南京江北新区管理委员会建设与交通局</w:t>
      </w:r>
      <w:r>
        <w:rPr>
          <w:rFonts w:hint="eastAsia" w:ascii="宋体" w:hAnsi="宋体" w:cs="宋体"/>
          <w:szCs w:val="21"/>
        </w:rPr>
        <w:t xml:space="preserve">    </w:t>
      </w:r>
      <w:r>
        <w:rPr>
          <w:rFonts w:ascii="宋体" w:hAnsi="宋体" w:cs="宋体"/>
          <w:szCs w:val="21"/>
        </w:rPr>
        <w:t xml:space="preserve">乙方（供应商）：</w:t>
      </w:r>
      <w:r/>
    </w:p>
    <w:p>
      <w:pPr>
        <w:ind w:firstLine="1680"/>
        <w:spacing w:line="360" w:lineRule="auto"/>
        <w:rPr>
          <w:rFonts w:ascii="宋体" w:hAnsi="宋体" w:cs="宋体"/>
          <w:szCs w:val="21"/>
        </w:rPr>
      </w:pPr>
      <w:r>
        <w:rPr>
          <w:rFonts w:hint="eastAsia" w:ascii="宋体" w:hAnsi="宋体" w:cs="宋体"/>
          <w:szCs w:val="21"/>
        </w:rPr>
        <w:t xml:space="preserve">  </w:t>
      </w:r>
      <w:r/>
    </w:p>
    <w:p>
      <w:pPr>
        <w:spacing w:line="360" w:lineRule="auto"/>
        <w:rPr>
          <w:rFonts w:ascii="宋体" w:hAnsi="宋体" w:cs="宋体"/>
          <w:szCs w:val="21"/>
        </w:rPr>
      </w:pPr>
      <w:r>
        <w:rPr>
          <w:rFonts w:ascii="宋体" w:hAnsi="宋体" w:cs="宋体"/>
          <w:szCs w:val="21"/>
        </w:rPr>
        <w:t xml:space="preserve">（盖章）</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（盖章）</w:t>
      </w:r>
      <w:r/>
    </w:p>
    <w:p>
      <w:pPr>
        <w:spacing w:line="360" w:lineRule="auto"/>
        <w:rPr>
          <w:rFonts w:ascii="宋体" w:hAnsi="宋体" w:cs="宋体"/>
          <w:szCs w:val="21"/>
        </w:rPr>
      </w:pPr>
      <w:r>
        <w:rPr>
          <w:rFonts w:ascii="宋体" w:hAnsi="宋体" w:cs="宋体"/>
          <w:szCs w:val="21"/>
        </w:rPr>
        <w:t xml:space="preserve">代表人：</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代表人：</w:t>
      </w:r>
      <w:r/>
    </w:p>
    <w:p>
      <w:pPr>
        <w:spacing w:line="360" w:lineRule="auto"/>
        <w:rPr>
          <w:rFonts w:ascii="宋体" w:hAnsi="宋体" w:cs="宋体"/>
          <w:szCs w:val="21"/>
        </w:rPr>
      </w:pPr>
      <w:r>
        <w:rPr>
          <w:rFonts w:ascii="宋体" w:hAnsi="宋体" w:cs="宋体"/>
          <w:szCs w:val="21"/>
        </w:rPr>
        <w:t xml:space="preserve">电话：</w:t>
      </w:r>
      <w:r>
        <w:rPr>
          <w:rFonts w:hint="eastAsia" w:ascii="宋体" w:hAnsi="宋体" w:cs="宋体"/>
          <w:szCs w:val="21"/>
        </w:rPr>
        <w:t xml:space="preserve">                                              </w:t>
      </w:r>
      <w:r>
        <w:rPr>
          <w:rFonts w:ascii="宋体" w:hAnsi="宋体" w:cs="宋体"/>
          <w:szCs w:val="21"/>
        </w:rPr>
        <w:t xml:space="preserve"> 电话：</w:t>
      </w:r>
      <w:r/>
    </w:p>
    <w:p>
      <w:pPr>
        <w:spacing w:line="360" w:lineRule="auto"/>
        <w:rPr>
          <w:rFonts w:ascii="宋体" w:hAnsi="宋体" w:cs="宋体"/>
          <w:szCs w:val="21"/>
        </w:rPr>
      </w:pPr>
      <w:r>
        <w:rPr>
          <w:rFonts w:ascii="宋体" w:hAnsi="宋体" w:cs="宋体"/>
          <w:szCs w:val="21"/>
        </w:rPr>
        <w:t xml:space="preserve">开户银行： </w:t>
      </w:r>
      <w:r>
        <w:rPr>
          <w:rFonts w:hint="eastAsia" w:ascii="宋体" w:hAnsi="宋体" w:cs="宋体"/>
          <w:szCs w:val="21"/>
        </w:rPr>
        <w:t xml:space="preserve">                                          </w:t>
      </w:r>
      <w:r>
        <w:rPr>
          <w:rFonts w:ascii="宋体" w:hAnsi="宋体" w:cs="宋体"/>
          <w:szCs w:val="21"/>
        </w:rPr>
        <w:t xml:space="preserve">开户银行：</w:t>
      </w:r>
      <w:r/>
    </w:p>
    <w:p>
      <w:pPr>
        <w:spacing w:line="360" w:lineRule="auto"/>
        <w:rPr>
          <w:rFonts w:ascii="宋体" w:hAnsi="宋体" w:cs="宋体"/>
          <w:szCs w:val="21"/>
        </w:rPr>
      </w:pPr>
      <w:r>
        <w:rPr>
          <w:rFonts w:ascii="宋体" w:hAnsi="宋体" w:cs="宋体"/>
          <w:szCs w:val="21"/>
        </w:rPr>
        <w:t xml:space="preserve">账号： </w:t>
      </w:r>
      <w:r>
        <w:rPr>
          <w:rFonts w:hint="eastAsia" w:ascii="宋体" w:hAnsi="宋体" w:cs="宋体"/>
          <w:szCs w:val="21"/>
        </w:rPr>
        <w:t xml:space="preserve">                                              </w:t>
      </w:r>
      <w:r>
        <w:rPr>
          <w:rFonts w:ascii="宋体" w:hAnsi="宋体" w:cs="宋体"/>
          <w:szCs w:val="21"/>
        </w:rPr>
        <w:t xml:space="preserve">账号：</w:t>
      </w:r>
      <w:r/>
    </w:p>
    <w:p>
      <w:pPr>
        <w:pStyle w:val="755"/>
      </w:pPr>
      <w:r/>
      <w:r/>
    </w:p>
    <w:p>
      <w:r/>
      <w:r/>
    </w:p>
    <w:p>
      <w:pPr>
        <w:pStyle w:val="952"/>
        <w:keepLines w:val="0"/>
        <w:keepNext w:val="0"/>
        <w:spacing w:line="360" w:lineRule="auto"/>
        <w:rPr>
          <w:rFonts w:ascii="宋体" w:hAnsi="宋体" w:cs="宋体"/>
        </w:rPr>
      </w:pPr>
      <w:r/>
      <w:bookmarkStart w:id="32" w:name="_Toc223338654"/>
      <w:r>
        <w:rPr>
          <w:rFonts w:hint="eastAsia" w:ascii="宋体" w:hAnsi="宋体" w:cs="宋体"/>
        </w:rPr>
        <w:t xml:space="preserve">第六章 投标文件格式及附件</w:t>
      </w:r>
      <w:bookmarkEnd w:id="32"/>
      <w:r/>
      <w:r/>
    </w:p>
    <w:p>
      <w:pPr>
        <w:jc w:val="left"/>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0"/>
          <w:szCs w:val="20"/>
        </w:rPr>
        <w:t xml:space="preserve"> </w:t>
      </w:r>
      <w:r/>
    </w:p>
    <w:p>
      <w:pPr>
        <w:spacing w:line="360" w:lineRule="auto"/>
        <w:rPr>
          <w:rFonts w:ascii="宋体" w:hAnsi="宋体" w:cs="宋体"/>
          <w:sz w:val="24"/>
        </w:rPr>
      </w:pPr>
      <w:r>
        <w:rPr>
          <w:rFonts w:hint="eastAsia" w:ascii="宋体" w:hAnsi="宋体" w:cs="宋体"/>
          <w:sz w:val="20"/>
          <w:szCs w:val="20"/>
        </w:rPr>
        <w:t xml:space="preserve"> </w:t>
      </w:r>
      <w:r/>
    </w:p>
    <w:p>
      <w:pPr>
        <w:spacing w:line="360" w:lineRule="auto"/>
        <w:rPr>
          <w:rFonts w:ascii="宋体" w:hAnsi="宋体" w:cs="宋体"/>
          <w:sz w:val="24"/>
        </w:rPr>
      </w:pPr>
      <w:r>
        <w:rPr>
          <w:rFonts w:hint="eastAsia" w:ascii="宋体" w:hAnsi="宋体" w:cs="宋体"/>
          <w:sz w:val="20"/>
          <w:szCs w:val="20"/>
        </w:rPr>
        <w:t xml:space="preserve"> </w:t>
      </w:r>
      <w:r/>
    </w:p>
    <w:p>
      <w:pPr>
        <w:spacing w:line="360" w:lineRule="auto"/>
        <w:rPr>
          <w:rFonts w:ascii="宋体" w:hAnsi="宋体" w:cs="宋体"/>
          <w:sz w:val="24"/>
        </w:rPr>
      </w:pPr>
      <w:r>
        <w:rPr>
          <w:rFonts w:hint="eastAsia" w:ascii="宋体" w:hAnsi="宋体" w:cs="宋体"/>
          <w:sz w:val="22"/>
          <w:szCs w:val="22"/>
        </w:rPr>
        <w:t xml:space="preserve"> </w:t>
      </w:r>
      <w:r/>
    </w:p>
    <w:p>
      <w:pPr>
        <w:jc w:val="center"/>
        <w:spacing w:line="360" w:lineRule="auto"/>
        <w:rPr>
          <w:rFonts w:ascii="宋体" w:hAnsi="宋体" w:cs="宋体"/>
          <w:sz w:val="52"/>
          <w:szCs w:val="52"/>
        </w:rPr>
      </w:pPr>
      <w:r>
        <w:rPr>
          <w:rFonts w:hint="eastAsia" w:ascii="宋体" w:hAnsi="宋体" w:cs="宋体"/>
          <w:sz w:val="52"/>
          <w:szCs w:val="52"/>
        </w:rPr>
        <w:t xml:space="preserve">投标文件</w:t>
      </w:r>
      <w:r/>
    </w:p>
    <w:p>
      <w:pPr>
        <w:spacing w:line="360" w:lineRule="auto"/>
        <w:rPr>
          <w:rFonts w:ascii="宋体" w:hAnsi="宋体" w:cs="宋体"/>
          <w:sz w:val="24"/>
        </w:rPr>
      </w:pPr>
      <w:r>
        <w:rPr>
          <w:rFonts w:hint="eastAsia" w:ascii="宋体" w:hAnsi="宋体" w:cs="宋体"/>
          <w:sz w:val="36"/>
          <w:szCs w:val="36"/>
        </w:rPr>
        <w:t xml:space="preserve"> </w:t>
      </w:r>
      <w:r/>
    </w:p>
    <w:p>
      <w:pPr>
        <w:spacing w:line="360" w:lineRule="auto"/>
        <w:rPr>
          <w:rFonts w:ascii="宋体" w:hAnsi="宋体" w:cs="宋体"/>
          <w:sz w:val="24"/>
        </w:rPr>
      </w:pPr>
      <w:r>
        <w:rPr>
          <w:rFonts w:hint="eastAsia" w:ascii="宋体" w:hAnsi="宋体" w:cs="宋体"/>
          <w:sz w:val="36"/>
          <w:szCs w:val="36"/>
        </w:rPr>
        <w:t xml:space="preserve"> </w:t>
      </w:r>
      <w:r/>
    </w:p>
    <w:p>
      <w:pPr>
        <w:ind w:firstLine="480"/>
        <w:spacing w:line="360" w:lineRule="auto"/>
        <w:rPr>
          <w:rFonts w:ascii="宋体" w:hAnsi="宋体" w:cs="宋体"/>
          <w:sz w:val="24"/>
        </w:rPr>
      </w:pPr>
      <w:r>
        <w:rPr>
          <w:sz w:val="24"/>
        </w:rPr>
        <w:t xml:space="preserve"> </w:t>
      </w:r>
      <w:r/>
    </w:p>
    <w:p>
      <w:pPr>
        <w:ind w:firstLine="480"/>
        <w:spacing w:line="360" w:lineRule="auto"/>
        <w:rPr>
          <w:rFonts w:ascii="宋体" w:hAnsi="宋体" w:cs="宋体"/>
          <w:sz w:val="24"/>
        </w:rPr>
      </w:pPr>
      <w:r>
        <w:rPr>
          <w:sz w:val="24"/>
        </w:rPr>
        <w:t xml:space="preserve"> </w:t>
      </w:r>
      <w:r/>
    </w:p>
    <w:p>
      <w:pPr>
        <w:ind w:firstLine="480"/>
        <w:spacing w:line="360" w:lineRule="auto"/>
        <w:rPr>
          <w:rFonts w:ascii="宋体" w:hAnsi="宋体" w:cs="宋体"/>
          <w:sz w:val="24"/>
        </w:rPr>
      </w:pPr>
      <w:r>
        <w:rPr>
          <w:sz w:val="24"/>
        </w:rPr>
        <w:t xml:space="preserve"> </w:t>
      </w:r>
      <w:r/>
    </w:p>
    <w:p>
      <w:pPr>
        <w:ind w:firstLine="480"/>
        <w:spacing w:line="360" w:lineRule="auto"/>
        <w:rPr>
          <w:rFonts w:ascii="宋体" w:hAnsi="宋体" w:cs="宋体"/>
          <w:sz w:val="24"/>
        </w:rPr>
      </w:pPr>
      <w:r>
        <w:rPr>
          <w:sz w:val="24"/>
        </w:rPr>
        <w:t xml:space="preserve"> </w:t>
      </w:r>
      <w:r/>
    </w:p>
    <w:p>
      <w:pPr>
        <w:spacing w:line="360" w:lineRule="auto"/>
        <w:rPr>
          <w:rFonts w:ascii="宋体" w:hAnsi="宋体" w:cs="宋体"/>
          <w:sz w:val="24"/>
        </w:rPr>
      </w:pPr>
      <w:r>
        <w:rPr>
          <w:rFonts w:hint="eastAsia" w:ascii="宋体" w:hAnsi="宋体" w:cs="宋体"/>
          <w:sz w:val="36"/>
          <w:szCs w:val="36"/>
        </w:rPr>
        <w:t xml:space="preserve"> </w:t>
      </w:r>
      <w:r/>
    </w:p>
    <w:p>
      <w:pPr>
        <w:ind w:left="2520"/>
        <w:jc w:val="left"/>
        <w:spacing w:line="360" w:lineRule="auto"/>
        <w:rPr>
          <w:rFonts w:ascii="宋体" w:hAnsi="宋体" w:cs="宋体"/>
          <w:sz w:val="36"/>
          <w:szCs w:val="36"/>
        </w:rPr>
      </w:pPr>
      <w:r>
        <w:rPr>
          <w:rFonts w:hint="eastAsia" w:ascii="宋体" w:hAnsi="宋体" w:cs="宋体"/>
          <w:sz w:val="36"/>
          <w:szCs w:val="36"/>
        </w:rPr>
        <w:t xml:space="preserve">项目名称：</w:t>
      </w:r>
      <w:r/>
    </w:p>
    <w:p>
      <w:pPr>
        <w:ind w:left="2520"/>
        <w:jc w:val="left"/>
        <w:spacing w:line="360" w:lineRule="auto"/>
        <w:rPr>
          <w:rFonts w:eastAsia="幼圆"/>
          <w:b/>
          <w:bCs/>
          <w:sz w:val="44"/>
          <w:u w:val="single"/>
        </w:rPr>
      </w:pPr>
      <w:r>
        <w:rPr>
          <w:rFonts w:hint="eastAsia" w:ascii="宋体" w:hAnsi="宋体" w:cs="宋体"/>
          <w:sz w:val="36"/>
          <w:szCs w:val="36"/>
        </w:rPr>
        <w:t xml:space="preserve">项 目 编 号：           </w:t>
      </w:r>
      <w:r/>
    </w:p>
    <w:p>
      <w:pPr>
        <w:ind w:left="2520"/>
        <w:jc w:val="left"/>
        <w:spacing w:line="360" w:lineRule="auto"/>
        <w:rPr>
          <w:rFonts w:ascii="宋体" w:hAnsi="宋体" w:cs="宋体"/>
          <w:sz w:val="24"/>
        </w:rPr>
      </w:pPr>
      <w:r>
        <w:rPr>
          <w:rFonts w:hint="eastAsia" w:ascii="宋体" w:hAnsi="宋体" w:cs="宋体"/>
          <w:sz w:val="36"/>
          <w:szCs w:val="36"/>
        </w:rPr>
        <w:t xml:space="preserve">投标人名称：（加盖电子公章）</w:t>
      </w:r>
      <w:r/>
    </w:p>
    <w:p>
      <w:pPr>
        <w:ind w:left="2520"/>
        <w:jc w:val="left"/>
        <w:spacing w:line="360" w:lineRule="auto"/>
        <w:rPr>
          <w:rFonts w:ascii="宋体" w:hAnsi="宋体" w:cs="宋体"/>
          <w:sz w:val="24"/>
        </w:rPr>
      </w:pPr>
      <w:r>
        <w:rPr>
          <w:rFonts w:hint="eastAsia" w:ascii="宋体" w:hAnsi="宋体" w:cs="宋体"/>
          <w:sz w:val="36"/>
          <w:szCs w:val="36"/>
        </w:rPr>
        <w:t xml:space="preserve">日期：</w:t>
      </w:r>
      <w:r>
        <w:rPr>
          <w:rFonts w:hint="eastAsia" w:ascii="宋体" w:hAnsi="宋体" w:cs="宋体"/>
          <w:sz w:val="36"/>
          <w:szCs w:val="36"/>
        </w:rPr>
        <w:br w:type="page" w:clear="all"/>
      </w:r>
      <w:r/>
    </w:p>
    <w:p>
      <w:pPr>
        <w:jc w:val="center"/>
        <w:spacing w:before="312" w:after="312" w:line="360" w:lineRule="auto"/>
        <w:rPr>
          <w:rFonts w:ascii="宋体" w:hAnsi="宋体" w:cs="宋体"/>
          <w:sz w:val="24"/>
        </w:rPr>
      </w:pPr>
      <w:r>
        <w:rPr>
          <w:rFonts w:hint="eastAsia" w:ascii="宋体" w:hAnsi="宋体" w:cs="宋体"/>
          <w:sz w:val="32"/>
          <w:szCs w:val="32"/>
        </w:rPr>
        <w:t xml:space="preserve">   目录（置于封面后一页）</w:t>
      </w:r>
      <w:r/>
    </w:p>
    <w:p>
      <w:pPr>
        <w:jc w:val="center"/>
        <w:spacing w:line="360" w:lineRule="auto"/>
        <w:rPr>
          <w:rFonts w:ascii="宋体" w:hAnsi="宋体" w:cs="宋体"/>
          <w:sz w:val="24"/>
        </w:rPr>
      </w:pPr>
      <w:r>
        <w:rPr>
          <w:rFonts w:hint="eastAsia" w:ascii="宋体" w:hAnsi="宋体" w:cs="宋体"/>
          <w:szCs w:val="21"/>
        </w:rPr>
        <w:t xml:space="preserve">（注：供应商根据附件顺序编制投标文件并制作目录）</w:t>
      </w:r>
      <w:r/>
    </w:p>
    <w:p>
      <w:pPr>
        <w:jc w:val="left"/>
        <w:spacing w:line="360" w:lineRule="auto"/>
        <w:rPr>
          <w:rFonts w:ascii="宋体" w:hAnsi="宋体" w:cs="宋体"/>
          <w:sz w:val="28"/>
          <w:szCs w:val="28"/>
        </w:rPr>
      </w:pPr>
      <w:r>
        <w:rPr>
          <w:sz w:val="20"/>
          <w:szCs w:val="20"/>
        </w:rPr>
        <w:br w:type="page" w:clear="all"/>
      </w:r>
      <w:r/>
    </w:p>
    <w:p>
      <w:pPr>
        <w:spacing w:line="360" w:lineRule="auto"/>
        <w:rPr>
          <w:rFonts w:ascii="宋体" w:hAnsi="宋体" w:cs="宋体"/>
          <w:b/>
          <w:bCs/>
          <w:szCs w:val="21"/>
        </w:rPr>
        <w:outlineLvl w:val="1"/>
      </w:pPr>
      <w:r>
        <w:rPr>
          <w:rFonts w:hint="eastAsia" w:ascii="宋体" w:hAnsi="宋体" w:cs="宋体"/>
          <w:b/>
          <w:bCs/>
          <w:szCs w:val="21"/>
          <w:lang w:val="zh-CN"/>
        </w:rPr>
        <w:t xml:space="preserve">附件一、</w:t>
      </w:r>
      <w:r>
        <w:rPr>
          <w:rFonts w:hint="eastAsia" w:ascii="宋体" w:hAnsi="宋体" w:cs="宋体"/>
          <w:b/>
          <w:bCs/>
          <w:szCs w:val="21"/>
        </w:rPr>
        <w:t xml:space="preserve">开标一览表</w:t>
      </w:r>
      <w:r/>
    </w:p>
    <w:p>
      <w:pPr>
        <w:spacing w:line="360" w:lineRule="auto"/>
        <w:rPr>
          <w:rFonts w:ascii="宋体" w:hAnsi="宋体" w:cs="宋体"/>
          <w:b/>
          <w:bCs/>
          <w:lang w:val="zh-CN"/>
        </w:rPr>
      </w:pPr>
      <w:r>
        <w:rPr>
          <w:rFonts w:ascii="宋体" w:hAnsi="宋体" w:cs="宋体"/>
          <w:b/>
          <w:bCs/>
          <w:lang w:val="zh-CN"/>
        </w:rPr>
      </w:r>
      <w:r/>
    </w:p>
    <w:p>
      <w:pPr>
        <w:jc w:val="center"/>
        <w:spacing w:line="360" w:lineRule="auto"/>
        <w:rPr>
          <w:rFonts w:ascii="宋体" w:hAnsi="宋体" w:cs="宋体"/>
          <w:b/>
          <w:sz w:val="36"/>
          <w:szCs w:val="36"/>
        </w:rPr>
      </w:pPr>
      <w:r>
        <w:rPr>
          <w:rFonts w:hint="eastAsia" w:ascii="宋体" w:hAnsi="宋体" w:cs="宋体"/>
          <w:b/>
          <w:sz w:val="36"/>
          <w:szCs w:val="36"/>
        </w:rPr>
        <w:t xml:space="preserve">开标一览表</w:t>
      </w:r>
      <w:r/>
    </w:p>
    <w:p>
      <w:pPr>
        <w:pStyle w:val="758"/>
        <w:ind w:firstLine="0"/>
        <w:spacing w:line="360" w:lineRule="auto"/>
        <w:rPr>
          <w:rFonts w:ascii="宋体" w:hAnsi="宋体" w:cs="宋体"/>
          <w:sz w:val="21"/>
          <w:szCs w:val="21"/>
        </w:rPr>
      </w:pPr>
      <w:r>
        <w:rPr>
          <w:rFonts w:hint="eastAsia" w:ascii="宋体" w:hAnsi="宋体" w:cs="宋体"/>
          <w:sz w:val="21"/>
          <w:szCs w:val="21"/>
        </w:rPr>
        <w:t xml:space="preserve">项目名称：                项目编号：</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79"/>
        <w:gridCol w:w="5340"/>
      </w:tblGrid>
      <w:tr>
        <w:trPr>
          <w:cantSplit/>
          <w:jc w:val="center"/>
          <w:trHeight w:val="820"/>
        </w:trPr>
        <w:tc>
          <w:tcPr>
            <w:tcW w:w="1133" w:type="pct"/>
            <w:vAlign w:val="center"/>
            <w:textDirection w:val="lrTb"/>
            <w:noWrap/>
          </w:tcPr>
          <w:p>
            <w:pPr>
              <w:pStyle w:val="758"/>
              <w:ind w:firstLine="0"/>
              <w:spacing w:line="360" w:lineRule="auto"/>
              <w:rPr>
                <w:rFonts w:ascii="宋体" w:hAnsi="宋体" w:cs="宋体"/>
                <w:sz w:val="21"/>
                <w:szCs w:val="21"/>
              </w:rPr>
            </w:pPr>
            <w:r>
              <w:rPr>
                <w:rFonts w:hint="eastAsia" w:ascii="宋体" w:hAnsi="宋体" w:cs="宋体"/>
                <w:sz w:val="21"/>
                <w:szCs w:val="21"/>
              </w:rPr>
              <w:t xml:space="preserve">投标报价</w:t>
            </w:r>
            <w:r/>
          </w:p>
        </w:tc>
        <w:tc>
          <w:tcPr>
            <w:tcW w:w="3867" w:type="pct"/>
            <w:vAlign w:val="center"/>
            <w:textDirection w:val="lrTb"/>
            <w:noWrap/>
          </w:tcPr>
          <w:p>
            <w:pPr>
              <w:pStyle w:val="758"/>
              <w:ind w:firstLine="0"/>
              <w:spacing w:line="360" w:lineRule="auto"/>
              <w:rPr>
                <w:rFonts w:ascii="宋体" w:hAnsi="宋体" w:cs="宋体"/>
                <w:bCs/>
                <w:sz w:val="21"/>
                <w:szCs w:val="21"/>
              </w:rPr>
            </w:pPr>
            <w:r>
              <w:rPr>
                <w:rFonts w:ascii="Arial" w:hAnsi="Arial" w:cs="Arial"/>
                <w:bCs/>
                <w:sz w:val="21"/>
                <w:szCs w:val="21"/>
              </w:rPr>
              <w:t xml:space="preserve">            </w:t>
            </w:r>
            <w:r/>
          </w:p>
        </w:tc>
      </w:tr>
      <w:tr>
        <w:trPr>
          <w:jc w:val="center"/>
          <w:trHeight w:val="696"/>
        </w:trPr>
        <w:tc>
          <w:tcPr>
            <w:tcW w:w="1133" w:type="pct"/>
            <w:vAlign w:val="center"/>
            <w:textDirection w:val="lrTb"/>
            <w:noWrap/>
          </w:tcPr>
          <w:p>
            <w:pPr>
              <w:pStyle w:val="758"/>
              <w:ind w:firstLine="0"/>
              <w:spacing w:line="360" w:lineRule="auto"/>
              <w:rPr>
                <w:rFonts w:ascii="宋体" w:hAnsi="宋体" w:cs="宋体"/>
                <w:sz w:val="21"/>
                <w:szCs w:val="21"/>
              </w:rPr>
            </w:pPr>
            <w:r>
              <w:rPr>
                <w:rFonts w:hint="eastAsia" w:ascii="宋体" w:hAnsi="宋体" w:cs="宋体"/>
                <w:sz w:val="21"/>
                <w:szCs w:val="21"/>
              </w:rPr>
              <w:t xml:space="preserve">合同履行期限</w:t>
            </w:r>
            <w:r/>
          </w:p>
        </w:tc>
        <w:tc>
          <w:tcPr>
            <w:tcW w:w="3867" w:type="pct"/>
            <w:vAlign w:val="center"/>
            <w:textDirection w:val="lrTb"/>
            <w:noWrap/>
          </w:tcPr>
          <w:p>
            <w:pPr>
              <w:pStyle w:val="758"/>
              <w:ind w:firstLine="0"/>
              <w:spacing w:line="360" w:lineRule="auto"/>
              <w:tabs>
                <w:tab w:val="left" w:pos="3624" w:leader="none"/>
              </w:tabs>
              <w:rPr>
                <w:rFonts w:ascii="宋体" w:hAnsi="宋体" w:cs="宋体"/>
                <w:sz w:val="21"/>
                <w:szCs w:val="21"/>
                <w:u w:val="single"/>
              </w:rPr>
            </w:pPr>
            <w:r>
              <w:rPr>
                <w:rFonts w:ascii="宋体" w:hAnsi="宋体" w:cs="宋体"/>
                <w:sz w:val="21"/>
                <w:szCs w:val="21"/>
                <w:u w:val="single"/>
              </w:rPr>
            </w:r>
            <w:r/>
          </w:p>
        </w:tc>
      </w:tr>
      <w:tr>
        <w:trPr>
          <w:jc w:val="center"/>
          <w:trHeight w:val="983"/>
        </w:trPr>
        <w:tc>
          <w:tcPr>
            <w:tcW w:w="1133" w:type="pct"/>
            <w:vAlign w:val="center"/>
            <w:textDirection w:val="lrTb"/>
            <w:noWrap/>
          </w:tcPr>
          <w:p>
            <w:pPr>
              <w:pStyle w:val="758"/>
              <w:ind w:firstLine="0"/>
              <w:spacing w:line="360" w:lineRule="auto"/>
              <w:rPr>
                <w:rFonts w:ascii="宋体" w:hAnsi="宋体" w:cs="宋体"/>
                <w:sz w:val="21"/>
                <w:szCs w:val="21"/>
              </w:rPr>
            </w:pPr>
            <w:r>
              <w:rPr>
                <w:rFonts w:hint="eastAsia" w:ascii="宋体" w:hAnsi="宋体" w:cs="宋体"/>
                <w:sz w:val="21"/>
                <w:szCs w:val="21"/>
              </w:rPr>
              <w:t xml:space="preserve">投标标的是否全部由小微企业提供</w:t>
            </w:r>
            <w:r/>
          </w:p>
        </w:tc>
        <w:tc>
          <w:tcPr>
            <w:tcW w:w="3867" w:type="pct"/>
            <w:vAlign w:val="center"/>
            <w:textDirection w:val="lrTb"/>
            <w:noWrap/>
          </w:tcPr>
          <w:p>
            <w:pPr>
              <w:pStyle w:val="758"/>
              <w:ind w:firstLine="474"/>
              <w:jc w:val="center"/>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zh-CN"/>
              </w:rPr>
              <w:t xml:space="preserve">填写“是”或“否</w:t>
            </w:r>
            <w:r>
              <w:rPr>
                <w:rFonts w:hint="eastAsia" w:ascii="宋体" w:hAnsi="宋体" w:cs="宋体"/>
                <w:sz w:val="21"/>
                <w:szCs w:val="21"/>
              </w:rPr>
              <w:t xml:space="preserve">）</w:t>
            </w:r>
            <w:r/>
          </w:p>
        </w:tc>
      </w:tr>
      <w:tr>
        <w:trPr>
          <w:jc w:val="center"/>
          <w:trHeight w:val="1206"/>
        </w:trPr>
        <w:tc>
          <w:tcPr>
            <w:tcW w:w="1133" w:type="pct"/>
            <w:vAlign w:val="center"/>
            <w:textDirection w:val="lrTb"/>
            <w:noWrap/>
          </w:tcPr>
          <w:p>
            <w:pPr>
              <w:pStyle w:val="758"/>
              <w:ind w:firstLine="0"/>
              <w:spacing w:line="360" w:lineRule="auto"/>
              <w:rPr>
                <w:rFonts w:ascii="宋体" w:hAnsi="宋体" w:cs="宋体"/>
                <w:sz w:val="21"/>
                <w:szCs w:val="21"/>
              </w:rPr>
            </w:pPr>
            <w:r>
              <w:rPr>
                <w:rFonts w:hint="eastAsia" w:ascii="宋体" w:hAnsi="宋体" w:cs="宋体"/>
                <w:sz w:val="21"/>
                <w:szCs w:val="21"/>
              </w:rPr>
              <w:t xml:space="preserve">备注</w:t>
            </w:r>
            <w:r/>
          </w:p>
        </w:tc>
        <w:tc>
          <w:tcPr>
            <w:tcW w:w="3867" w:type="pct"/>
            <w:vAlign w:val="center"/>
            <w:textDirection w:val="lrTb"/>
            <w:noWrap/>
          </w:tcPr>
          <w:p>
            <w:pPr>
              <w:pStyle w:val="758"/>
              <w:ind w:firstLine="474"/>
              <w:spacing w:line="360" w:lineRule="auto"/>
              <w:rPr>
                <w:rFonts w:ascii="宋体" w:hAnsi="宋体" w:cs="宋体"/>
                <w:sz w:val="21"/>
                <w:szCs w:val="21"/>
              </w:rPr>
            </w:pPr>
            <w:r>
              <w:rPr>
                <w:rFonts w:hint="eastAsia" w:ascii="宋体" w:hAnsi="宋体" w:cs="宋体"/>
                <w:sz w:val="21"/>
                <w:szCs w:val="21"/>
              </w:rPr>
              <w:t xml:space="preserve"> </w:t>
            </w:r>
            <w:r/>
          </w:p>
        </w:tc>
      </w:tr>
    </w:tbl>
    <w:p>
      <w:pPr>
        <w:jc w:val="left"/>
        <w:spacing w:line="360" w:lineRule="auto"/>
        <w:shd w:val="clear" w:color="auto" w:fill="ffffff"/>
        <w:rPr>
          <w:rFonts w:ascii="宋体" w:hAnsi="宋体" w:cs="宋体"/>
          <w:sz w:val="24"/>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rPr>
          <w:rFonts w:ascii="宋体" w:hAnsi="宋体" w:cs="宋体"/>
          <w:szCs w:val="21"/>
          <w:u w:val="single"/>
        </w:rPr>
      </w:pPr>
      <w:r>
        <w:rPr>
          <w:rFonts w:hint="eastAsia" w:ascii="宋体" w:hAnsi="宋体" w:cs="宋体"/>
          <w:szCs w:val="21"/>
        </w:rPr>
        <w:t xml:space="preserve">法定代表人或授权代表（签字或签章）：</w:t>
      </w:r>
      <w:r>
        <w:rPr>
          <w:rFonts w:hint="eastAsia" w:ascii="宋体" w:hAnsi="宋体" w:cs="宋体"/>
          <w:szCs w:val="21"/>
          <w:u w:val="single"/>
        </w:rPr>
        <w:t xml:space="preserve">                    </w:t>
      </w:r>
      <w:r/>
    </w:p>
    <w:p>
      <w:pPr>
        <w:jc w:val="left"/>
        <w:spacing w:line="360" w:lineRule="auto"/>
        <w:shd w:val="clear" w:color="auto" w:fill="ffffff"/>
        <w:rPr>
          <w:rFonts w:ascii="宋体" w:hAnsi="宋体" w:cs="宋体"/>
          <w:szCs w:val="21"/>
        </w:rPr>
      </w:pPr>
      <w:r>
        <w:rPr>
          <w:rFonts w:hint="eastAsia" w:ascii="宋体" w:hAnsi="宋体" w:cs="宋体"/>
          <w:szCs w:val="21"/>
        </w:rPr>
        <w:t xml:space="preserve">说明：</w:t>
      </w:r>
      <w:r/>
    </w:p>
    <w:p>
      <w:pPr>
        <w:numPr>
          <w:ilvl w:val="0"/>
          <w:numId w:val="3"/>
        </w:numPr>
        <w:ind w:firstLine="422"/>
        <w:jc w:val="left"/>
        <w:spacing w:line="360" w:lineRule="auto"/>
        <w:shd w:val="clear" w:color="auto" w:fill="ffffff"/>
        <w:rPr>
          <w:rFonts w:ascii="宋体" w:hAnsi="宋体" w:cs="宋体"/>
          <w:b/>
          <w:bCs/>
          <w:szCs w:val="21"/>
        </w:rPr>
      </w:pPr>
      <w:r>
        <w:rPr>
          <w:rFonts w:hint="eastAsia" w:ascii="宋体" w:hAnsi="宋体" w:cs="宋体"/>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rPr>
          <w:rFonts w:ascii="宋体" w:hAnsi="宋体" w:cs="宋体"/>
          <w:b/>
          <w:bCs/>
          <w:szCs w:val="21"/>
        </w:rPr>
      </w:pPr>
      <w:r>
        <w:rPr>
          <w:rFonts w:hint="eastAsia" w:ascii="宋体" w:hAnsi="宋体" w:cs="宋体"/>
          <w:b/>
          <w:bCs/>
          <w:szCs w:val="21"/>
        </w:rPr>
        <w:t xml:space="preserve">2、“投标标的是否全部由小微企业提供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投标人应按招标文件要求提供《中小企业声明函》、《残疾人福利性单位声明函》、《属于监狱企业的证明文件》。如未按要求提供、填写，不享受价格扣除。</w:t>
      </w:r>
      <w:r/>
    </w:p>
    <w:p>
      <w:pPr>
        <w:ind w:firstLine="420"/>
        <w:jc w:val="left"/>
        <w:spacing w:line="360" w:lineRule="auto"/>
        <w:shd w:val="clear" w:color="auto" w:fill="ffffff"/>
        <w:rPr>
          <w:rFonts w:ascii="宋体" w:hAnsi="宋体" w:cs="宋体"/>
          <w:b/>
          <w:bCs/>
          <w:szCs w:val="21"/>
        </w:rPr>
      </w:pPr>
      <w:r>
        <w:rPr>
          <w:rFonts w:ascii="宋体" w:hAnsi="宋体" w:cs="宋体"/>
          <w:b/>
          <w:bCs/>
          <w:szCs w:val="21"/>
        </w:rPr>
      </w:r>
      <w:r/>
    </w:p>
    <w:p>
      <w:pPr>
        <w:jc w:val="left"/>
        <w:spacing w:line="360" w:lineRule="auto"/>
        <w:shd w:val="clear" w:color="auto" w:fill="ffffff"/>
        <w:rPr>
          <w:rFonts w:ascii="宋体" w:hAnsi="宋体" w:cs="宋体"/>
          <w:b/>
          <w:bCs/>
          <w:szCs w:val="21"/>
          <w:lang w:val="zh-CN"/>
        </w:rPr>
      </w:pPr>
      <w:r>
        <w:rPr>
          <w:rFonts w:hint="eastAsia" w:ascii="宋体" w:hAnsi="宋体" w:cs="宋体"/>
          <w:b/>
          <w:bCs/>
          <w:szCs w:val="21"/>
          <w:lang w:val="zh-CN"/>
        </w:rPr>
        <w:br w:type="page" w:clear="all"/>
      </w:r>
      <w:r/>
    </w:p>
    <w:p>
      <w:pPr>
        <w:spacing w:line="360" w:lineRule="auto"/>
        <w:shd w:val="clear" w:color="auto" w:fill="ffffff"/>
        <w:rPr>
          <w:rFonts w:ascii="宋体" w:hAnsi="宋体" w:cs="宋体"/>
          <w:b/>
          <w:bCs/>
          <w:szCs w:val="21"/>
        </w:rPr>
        <w:outlineLvl w:val="1"/>
      </w:pPr>
      <w:r>
        <w:rPr>
          <w:rFonts w:hint="eastAsia" w:ascii="宋体" w:hAnsi="宋体" w:cs="宋体"/>
          <w:b/>
          <w:bCs/>
          <w:szCs w:val="21"/>
        </w:rPr>
        <w:t xml:space="preserve">附件二、法人授权委托书格式</w:t>
      </w:r>
      <w:r/>
    </w:p>
    <w:p>
      <w:pPr>
        <w:ind w:firstLine="720"/>
        <w:jc w:val="center"/>
        <w:spacing w:line="360" w:lineRule="auto"/>
        <w:shd w:val="clear" w:color="auto" w:fill="ffffff"/>
        <w:rPr>
          <w:rFonts w:ascii="宋体" w:hAnsi="宋体" w:cs="宋体"/>
          <w:szCs w:val="21"/>
        </w:rPr>
      </w:pPr>
      <w:r>
        <w:rPr>
          <w:rFonts w:hint="eastAsia" w:ascii="宋体" w:hAnsi="宋体" w:cs="宋体"/>
          <w:szCs w:val="21"/>
        </w:rPr>
        <w:t xml:space="preserve"> </w:t>
      </w:r>
      <w:r/>
    </w:p>
    <w:p>
      <w:pPr>
        <w:jc w:val="center"/>
        <w:spacing w:line="360" w:lineRule="auto"/>
        <w:rPr>
          <w:rFonts w:ascii="宋体" w:hAnsi="宋体" w:cs="宋体"/>
          <w:b/>
          <w:sz w:val="32"/>
          <w:szCs w:val="32"/>
        </w:rPr>
      </w:pPr>
      <w:r>
        <w:rPr>
          <w:rFonts w:hint="eastAsia" w:ascii="宋体" w:hAnsi="宋体" w:cs="宋体"/>
          <w:b/>
          <w:iCs/>
          <w:sz w:val="32"/>
          <w:szCs w:val="32"/>
        </w:rPr>
        <w:t xml:space="preserve">法人授权书</w:t>
      </w:r>
      <w:r/>
    </w:p>
    <w:p>
      <w:pPr>
        <w:ind w:firstLine="480"/>
        <w:jc w:val="left"/>
        <w:spacing w:before="240" w:after="240" w:line="360" w:lineRule="auto"/>
        <w:rPr>
          <w:rFonts w:ascii="宋体" w:hAnsi="宋体" w:cs="宋体"/>
          <w:szCs w:val="21"/>
        </w:rPr>
      </w:pPr>
      <w:r>
        <w:rPr>
          <w:rFonts w:hint="eastAsia" w:ascii="宋体" w:hAnsi="宋体" w:cs="宋体"/>
          <w:szCs w:val="21"/>
        </w:rPr>
        <w:t xml:space="preserve">本授权书声明：____________（投标人名称）授权</w:t>
      </w:r>
      <w:r>
        <w:rPr>
          <w:rFonts w:ascii="宋体" w:hAnsi="宋体"/>
          <w:szCs w:val="21"/>
        </w:rPr>
        <w:t xml:space="preserve">________________</w:t>
      </w:r>
      <w:r>
        <w:rPr>
          <w:rFonts w:hint="eastAsia" w:ascii="宋体" w:hAnsi="宋体" w:cs="宋体"/>
          <w:szCs w:val="21"/>
        </w:rPr>
        <w:t xml:space="preserve">（被授权人的姓名）为我方就</w:t>
      </w:r>
      <w:r>
        <w:rPr>
          <w:rFonts w:hint="eastAsia" w:ascii="宋体" w:hAnsi="宋体" w:cs="宋体"/>
          <w:szCs w:val="21"/>
          <w:u w:val="single"/>
        </w:rPr>
        <w:t xml:space="preserve">        </w:t>
      </w:r>
      <w:r>
        <w:rPr>
          <w:rFonts w:hint="eastAsia" w:ascii="宋体" w:hAnsi="宋体" w:cs="宋体"/>
          <w:szCs w:val="21"/>
        </w:rPr>
        <w:t xml:space="preserve">号项目采购活动的合法代理人，以本单位名义全权处理一切与该项目采购有关的事务。</w:t>
      </w:r>
      <w:r/>
    </w:p>
    <w:p>
      <w:pPr>
        <w:ind w:firstLine="480"/>
        <w:jc w:val="left"/>
        <w:spacing w:before="240" w:after="240" w:line="360" w:lineRule="auto"/>
        <w:rPr>
          <w:rFonts w:ascii="宋体" w:hAnsi="宋体" w:cs="宋体"/>
          <w:szCs w:val="21"/>
        </w:rPr>
      </w:pPr>
      <w:r>
        <w:rPr>
          <w:rFonts w:hint="eastAsia" w:ascii="宋体" w:hAnsi="宋体" w:cs="宋体"/>
          <w:szCs w:val="21"/>
        </w:rPr>
        <w:t xml:space="preserve">本授权书于______年</w:t>
      </w:r>
      <w:r>
        <w:rPr>
          <w:rFonts w:ascii="宋体" w:hAnsi="宋体"/>
          <w:szCs w:val="21"/>
        </w:rPr>
        <w:t xml:space="preserve">____</w:t>
      </w:r>
      <w:r>
        <w:rPr>
          <w:rFonts w:hint="eastAsia" w:ascii="宋体" w:hAnsi="宋体" w:cs="宋体"/>
          <w:szCs w:val="21"/>
        </w:rPr>
        <w:t xml:space="preserve">月</w:t>
      </w:r>
      <w:r>
        <w:rPr>
          <w:rFonts w:ascii="宋体" w:hAnsi="宋体"/>
          <w:szCs w:val="21"/>
        </w:rPr>
        <w:t xml:space="preserve">____</w:t>
      </w:r>
      <w:r>
        <w:rPr>
          <w:rFonts w:hint="eastAsia" w:ascii="宋体" w:hAnsi="宋体" w:cs="宋体"/>
          <w:szCs w:val="21"/>
        </w:rPr>
        <w:t xml:space="preserve">日起生效，特此声明。</w:t>
      </w:r>
      <w:r/>
    </w:p>
    <w:p>
      <w:pPr>
        <w:jc w:val="left"/>
        <w:spacing w:before="240" w:after="240" w:line="360" w:lineRule="auto"/>
        <w:rPr>
          <w:rFonts w:ascii="宋体" w:hAnsi="宋体" w:cs="宋体"/>
          <w:szCs w:val="21"/>
        </w:rPr>
      </w:pPr>
      <w:r>
        <w:rPr>
          <w:rFonts w:hint="eastAsia" w:ascii="宋体" w:hAnsi="宋体" w:cs="宋体"/>
          <w:szCs w:val="21"/>
        </w:rPr>
        <w:t xml:space="preserve">        被授权人身份证号码：</w:t>
      </w:r>
      <w:r>
        <w:rPr>
          <w:rFonts w:hint="eastAsia" w:ascii="宋体" w:hAnsi="宋体" w:cs="宋体"/>
          <w:szCs w:val="21"/>
          <w:u w:val="single"/>
        </w:rPr>
        <w:t xml:space="preserve">               </w:t>
      </w:r>
      <w:r/>
    </w:p>
    <w:p>
      <w:pPr>
        <w:jc w:val="left"/>
        <w:spacing w:before="240" w:after="240" w:line="360" w:lineRule="auto"/>
        <w:rPr>
          <w:rFonts w:ascii="宋体" w:hAnsi="宋体" w:cs="宋体"/>
          <w:szCs w:val="21"/>
        </w:rPr>
      </w:pPr>
      <w:r>
        <w:rPr>
          <w:rFonts w:hint="eastAsia" w:ascii="宋体" w:hAnsi="宋体" w:cs="宋体"/>
          <w:szCs w:val="21"/>
        </w:rPr>
        <w:t xml:space="preserve">        被授权人联系电话：（手机）</w:t>
      </w:r>
      <w:r>
        <w:rPr>
          <w:rFonts w:hint="eastAsia" w:ascii="宋体" w:hAnsi="宋体" w:cs="宋体"/>
          <w:szCs w:val="21"/>
          <w:u w:val="single"/>
        </w:rPr>
        <w:t xml:space="preserve">            </w:t>
      </w:r>
      <w:r/>
    </w:p>
    <w:p>
      <w:pPr>
        <w:ind w:firstLine="1050"/>
        <w:jc w:val="left"/>
        <w:spacing w:before="240" w:after="240" w:line="360" w:lineRule="auto"/>
        <w:rPr>
          <w:rFonts w:ascii="宋体" w:hAnsi="宋体" w:cs="宋体"/>
          <w:szCs w:val="21"/>
        </w:rPr>
      </w:pPr>
      <w:r>
        <w:rPr>
          <w:rFonts w:hint="eastAsia" w:ascii="宋体" w:hAnsi="宋体" w:cs="宋体"/>
          <w:szCs w:val="21"/>
        </w:rPr>
        <w:t xml:space="preserve">授权单位名称：</w:t>
      </w:r>
      <w:r>
        <w:rPr>
          <w:rFonts w:hint="eastAsia" w:ascii="宋体" w:hAnsi="宋体" w:cs="宋体"/>
          <w:szCs w:val="21"/>
          <w:u w:val="single"/>
        </w:rPr>
        <w:t xml:space="preserve">（加盖CA电子公章）</w:t>
      </w:r>
      <w:r/>
    </w:p>
    <w:p>
      <w:pPr>
        <w:ind w:firstLine="480"/>
        <w:jc w:val="left"/>
        <w:spacing w:before="240" w:after="240" w:line="360" w:lineRule="auto"/>
        <w:rPr>
          <w:rFonts w:ascii="宋体" w:hAnsi="宋体" w:cs="宋体"/>
          <w:szCs w:val="21"/>
        </w:rPr>
      </w:pPr>
      <w:r>
        <w:rPr>
          <w:rFonts w:hint="eastAsia" w:ascii="宋体" w:hAnsi="宋体" w:cs="宋体"/>
          <w:szCs w:val="21"/>
        </w:rPr>
        <w:t xml:space="preserve">   单位地址：</w:t>
      </w:r>
      <w:r>
        <w:rPr>
          <w:rFonts w:hint="eastAsia" w:ascii="宋体" w:hAnsi="宋体" w:cs="宋体"/>
          <w:szCs w:val="21"/>
          <w:u w:val="single"/>
        </w:rPr>
        <w:t xml:space="preserve">                      </w:t>
      </w:r>
      <w:r/>
    </w:p>
    <w:p>
      <w:pPr>
        <w:ind w:firstLine="480"/>
        <w:jc w:val="left"/>
        <w:spacing w:before="240" w:after="240" w:line="360" w:lineRule="auto"/>
        <w:rPr>
          <w:rFonts w:ascii="宋体" w:hAnsi="宋体" w:cs="宋体"/>
          <w:szCs w:val="21"/>
        </w:rPr>
      </w:pPr>
      <w:r>
        <w:rPr>
          <w:rFonts w:hint="eastAsia" w:ascii="宋体" w:hAnsi="宋体" w:cs="宋体"/>
          <w:szCs w:val="21"/>
        </w:rPr>
        <w:t xml:space="preserve">   日期：</w:t>
      </w:r>
      <w:r>
        <w:rPr>
          <w:rFonts w:hint="eastAsia" w:ascii="宋体" w:hAnsi="宋体" w:cs="宋体"/>
          <w:szCs w:val="21"/>
          <w:u w:val="single"/>
        </w:rPr>
        <w:t xml:space="preserve">                      </w:t>
      </w:r>
      <w:r/>
    </w:p>
    <w:p>
      <w:pPr>
        <w:jc w:val="left"/>
        <w:spacing w:line="360" w:lineRule="auto"/>
        <w:rPr>
          <w:rFonts w:ascii="宋体" w:hAnsi="宋体" w:cs="宋体"/>
          <w:sz w:val="24"/>
        </w:rPr>
      </w:pPr>
      <w:r>
        <w:rPr>
          <w:rFonts w:ascii="宋体" w:hAnsi="宋体" w:cs="宋体"/>
          <w:sz w:val="24"/>
        </w:rPr>
        <w:t xml:space="preserve"> </w:t>
      </w:r>
      <w:r/>
    </w:p>
    <w:p>
      <w:pPr>
        <w:spacing w:line="360" w:lineRule="auto"/>
        <w:rPr>
          <w:rFonts w:ascii="宋体" w:hAnsi="宋体" w:cs="宋体"/>
          <w:b/>
          <w:bCs/>
          <w:szCs w:val="21"/>
          <w:lang w:val="zh-CN"/>
        </w:rPr>
      </w:pPr>
      <w:r>
        <w:rPr>
          <w:rFonts w:hint="eastAsia" w:ascii="宋体" w:hAnsi="宋体" w:cs="宋体"/>
          <w:b/>
          <w:bCs/>
          <w:szCs w:val="21"/>
          <w:lang w:val="zh-CN"/>
        </w:rPr>
        <w:br w:type="page" w:clear="all"/>
      </w:r>
      <w:r/>
    </w:p>
    <w:p>
      <w:pPr>
        <w:spacing w:line="360" w:lineRule="auto"/>
        <w:rPr>
          <w:rFonts w:ascii="宋体" w:hAnsi="宋体" w:cs="宋体"/>
          <w:szCs w:val="21"/>
        </w:rPr>
        <w:outlineLvl w:val="1"/>
      </w:pPr>
      <w:r>
        <w:rPr>
          <w:rFonts w:hint="eastAsia" w:ascii="宋体" w:hAnsi="宋体" w:cs="宋体"/>
          <w:b/>
          <w:bCs/>
          <w:szCs w:val="21"/>
        </w:rPr>
        <w:t xml:space="preserve">附件三、投标函格式</w:t>
      </w:r>
      <w:r/>
    </w:p>
    <w:p>
      <w:pPr>
        <w:jc w:val="center"/>
        <w:spacing w:line="360" w:lineRule="auto"/>
        <w:rPr>
          <w:rFonts w:ascii="宋体" w:hAnsi="宋体" w:cs="宋体"/>
          <w:b/>
          <w:iCs/>
          <w:sz w:val="32"/>
          <w:szCs w:val="32"/>
        </w:rPr>
      </w:pPr>
      <w:r/>
      <w:bookmarkStart w:id="33" w:name="_Toc26810"/>
      <w:r>
        <w:rPr>
          <w:rFonts w:hint="eastAsia" w:ascii="宋体" w:hAnsi="宋体" w:cs="宋体"/>
          <w:b/>
          <w:iCs/>
          <w:sz w:val="32"/>
          <w:szCs w:val="32"/>
        </w:rPr>
        <w:t xml:space="preserve">投标函</w:t>
      </w:r>
      <w:r/>
    </w:p>
    <w:p>
      <w:pPr>
        <w:jc w:val="left"/>
        <w:spacing w:line="360" w:lineRule="auto"/>
        <w:rPr>
          <w:rFonts w:ascii="宋体" w:hAnsi="宋体" w:cs="宋体"/>
          <w:szCs w:val="21"/>
        </w:rPr>
      </w:pPr>
      <w:r>
        <w:rPr>
          <w:rFonts w:hint="eastAsia" w:ascii="宋体" w:hAnsi="宋体" w:cs="宋体"/>
          <w:szCs w:val="21"/>
        </w:rPr>
        <w:t xml:space="preserve">致：南京江北新区管理委员会建设与交通局</w:t>
      </w:r>
      <w:r/>
    </w:p>
    <w:p>
      <w:pPr>
        <w:jc w:val="left"/>
        <w:spacing w:line="360" w:lineRule="auto"/>
        <w:rPr>
          <w:rFonts w:ascii="宋体" w:hAnsi="宋体" w:cs="宋体"/>
          <w:szCs w:val="21"/>
        </w:rPr>
      </w:pPr>
      <w:r>
        <w:rPr>
          <w:rFonts w:hint="eastAsia" w:ascii="宋体" w:hAnsi="宋体" w:cs="宋体"/>
          <w:szCs w:val="21"/>
        </w:rPr>
        <w:t xml:space="preserve">根据贵方的</w:t>
      </w:r>
      <w:r>
        <w:rPr>
          <w:rFonts w:hint="eastAsia" w:ascii="宋体" w:hAnsi="宋体" w:cs="宋体"/>
          <w:szCs w:val="21"/>
          <w:u w:val="single"/>
        </w:rPr>
        <w:t xml:space="preserve">         </w:t>
      </w:r>
      <w:r>
        <w:rPr>
          <w:rFonts w:hint="eastAsia" w:ascii="宋体" w:hAnsi="宋体" w:cs="宋体"/>
          <w:szCs w:val="21"/>
        </w:rPr>
        <w:t xml:space="preserve">号招标文件，正式授权下述签字人__________(姓名)代表我方______________（投标人的名称），全权处理本次项目投标的有关事宜。</w:t>
      </w:r>
      <w:r/>
    </w:p>
    <w:p>
      <w:pPr>
        <w:jc w:val="left"/>
        <w:spacing w:line="360" w:lineRule="auto"/>
        <w:rPr>
          <w:rFonts w:ascii="宋体" w:hAnsi="宋体" w:cs="宋体"/>
          <w:szCs w:val="21"/>
        </w:rPr>
      </w:pPr>
      <w:r>
        <w:rPr>
          <w:rFonts w:hint="eastAsia" w:ascii="宋体" w:hAnsi="宋体" w:cs="宋体"/>
          <w:szCs w:val="21"/>
        </w:rPr>
        <w:t xml:space="preserve">据此函，签字人兹宣布同意如下：</w:t>
      </w:r>
      <w:r/>
    </w:p>
    <w:p>
      <w:pPr>
        <w:jc w:val="left"/>
        <w:spacing w:line="360" w:lineRule="auto"/>
        <w:rPr>
          <w:rFonts w:ascii="宋体" w:hAnsi="宋体" w:cs="宋体"/>
          <w:szCs w:val="21"/>
        </w:rPr>
      </w:pPr>
      <w:r>
        <w:rPr>
          <w:rFonts w:hint="eastAsia" w:ascii="宋体" w:hAnsi="宋体" w:cs="宋体"/>
          <w:szCs w:val="21"/>
        </w:rPr>
        <w:t xml:space="preserve">1.按招标文件规定的各项要求，向买方提供所需服务（包含与服务相关的货物）。</w:t>
      </w:r>
      <w:r/>
    </w:p>
    <w:p>
      <w:pPr>
        <w:jc w:val="left"/>
        <w:spacing w:line="360" w:lineRule="auto"/>
        <w:rPr>
          <w:rFonts w:ascii="宋体" w:hAnsi="宋体" w:cs="宋体"/>
          <w:szCs w:val="21"/>
        </w:rPr>
      </w:pPr>
      <w:r>
        <w:rPr>
          <w:rFonts w:hint="eastAsia" w:ascii="宋体" w:hAnsi="宋体" w:cs="宋体"/>
          <w:szCs w:val="21"/>
        </w:rPr>
        <w:t xml:space="preserve">2、按招标要求，我们的投标总报价为人民币(大写)：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元）。</w:t>
      </w:r>
      <w:r/>
    </w:p>
    <w:p>
      <w:pPr>
        <w:jc w:val="left"/>
        <w:spacing w:line="360" w:lineRule="auto"/>
        <w:rPr>
          <w:rFonts w:ascii="宋体" w:hAnsi="宋体" w:cs="宋体"/>
          <w:szCs w:val="21"/>
        </w:rPr>
      </w:pPr>
      <w:r>
        <w:rPr>
          <w:rFonts w:hint="eastAsia" w:ascii="宋体" w:hAnsi="宋体" w:cs="宋体"/>
          <w:szCs w:val="21"/>
        </w:rPr>
        <w:t xml:space="preserve">3、我方如中标，合同履行期限：</w:t>
      </w:r>
      <w:r>
        <w:rPr>
          <w:rFonts w:hint="eastAsia" w:ascii="宋体" w:hAnsi="宋体" w:cs="宋体"/>
          <w:szCs w:val="21"/>
          <w:u w:val="single"/>
        </w:rPr>
        <w:t xml:space="preserve">                   </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4.我们完全理解贵方不一定将合同授予最低报价的投标人。</w:t>
      </w:r>
      <w:r/>
    </w:p>
    <w:p>
      <w:pPr>
        <w:jc w:val="left"/>
        <w:spacing w:line="360" w:lineRule="auto"/>
        <w:rPr>
          <w:rFonts w:ascii="宋体" w:hAnsi="宋体" w:cs="宋体"/>
          <w:szCs w:val="21"/>
        </w:rPr>
      </w:pPr>
      <w:r>
        <w:rPr>
          <w:rFonts w:hint="eastAsia" w:ascii="宋体" w:hAnsi="宋体" w:cs="宋体"/>
          <w:szCs w:val="21"/>
        </w:rPr>
        <w:t xml:space="preserve">5.我们已详细审核全部招标文件及其有效补充文件，我们知道必须放弃提出含糊不清或误解问题的权利。</w:t>
      </w:r>
      <w:r/>
    </w:p>
    <w:p>
      <w:pPr>
        <w:jc w:val="left"/>
        <w:spacing w:line="360" w:lineRule="auto"/>
        <w:rPr>
          <w:rFonts w:ascii="宋体" w:hAnsi="宋体" w:cs="宋体"/>
          <w:szCs w:val="21"/>
        </w:rPr>
      </w:pPr>
      <w:r>
        <w:rPr>
          <w:rFonts w:hint="eastAsia" w:ascii="宋体" w:hAnsi="宋体" w:cs="宋体"/>
          <w:szCs w:val="21"/>
        </w:rPr>
        <w:t xml:space="preserve">6.我们同意从规定的开标日期起遵循本投标文件，并在规定的投标有效期期满之前均具有约束力。</w:t>
      </w:r>
      <w:r/>
    </w:p>
    <w:p>
      <w:pPr>
        <w:jc w:val="left"/>
        <w:spacing w:line="360" w:lineRule="auto"/>
        <w:rPr>
          <w:rFonts w:ascii="宋体" w:hAnsi="宋体" w:cs="宋体"/>
          <w:szCs w:val="21"/>
        </w:rPr>
      </w:pPr>
      <w:r>
        <w:rPr>
          <w:rFonts w:hint="eastAsia" w:ascii="宋体" w:hAnsi="宋体" w:cs="宋体"/>
          <w:szCs w:val="21"/>
        </w:rPr>
        <w:t xml:space="preserve">7.同意向贵方提供贵方可能另外要求的与投标有关的任何证据或资料，并保证我方已提供和将要提供的文件是真实的、准确的。</w:t>
      </w:r>
      <w:r/>
    </w:p>
    <w:p>
      <w:pPr>
        <w:jc w:val="left"/>
        <w:spacing w:line="360" w:lineRule="auto"/>
        <w:rPr>
          <w:rFonts w:ascii="宋体" w:hAnsi="宋体" w:cs="宋体"/>
          <w:szCs w:val="21"/>
        </w:rPr>
      </w:pPr>
      <w:r>
        <w:rPr>
          <w:rFonts w:hint="eastAsia" w:ascii="宋体" w:hAnsi="宋体" w:cs="宋体"/>
          <w:szCs w:val="21"/>
        </w:rPr>
        <w:t xml:space="preserve">8.一旦我方中标,我方将根据招标文件的规定，严格履行合同的责任和义务,并保证在招标文件规定的时间完成项目，交付买方验收、使用。</w:t>
      </w:r>
      <w:r/>
    </w:p>
    <w:p>
      <w:pPr>
        <w:jc w:val="left"/>
        <w:spacing w:line="360" w:lineRule="auto"/>
        <w:rPr>
          <w:rFonts w:ascii="宋体" w:hAnsi="宋体" w:cs="宋体"/>
          <w:szCs w:val="21"/>
        </w:rPr>
      </w:pPr>
      <w:r>
        <w:rPr>
          <w:rFonts w:hint="eastAsia" w:ascii="宋体" w:hAnsi="宋体" w:cs="宋体"/>
          <w:szCs w:val="21"/>
        </w:rPr>
        <w:t xml:space="preserve">9.与本投标有关的正式通讯地址为：</w:t>
      </w:r>
      <w:r/>
    </w:p>
    <w:p>
      <w:pPr>
        <w:ind w:left="420"/>
        <w:jc w:val="left"/>
        <w:spacing w:line="360" w:lineRule="auto"/>
        <w:rPr>
          <w:rFonts w:ascii="宋体" w:hAnsi="宋体" w:cs="宋体"/>
          <w:szCs w:val="21"/>
        </w:rPr>
      </w:pPr>
      <w:r>
        <w:rPr>
          <w:rFonts w:hint="eastAsia" w:ascii="宋体" w:hAnsi="宋体" w:cs="宋体"/>
          <w:szCs w:val="21"/>
        </w:rPr>
        <w:t xml:space="preserve">地址：</w:t>
      </w:r>
      <w:r/>
    </w:p>
    <w:p>
      <w:pPr>
        <w:ind w:left="420"/>
        <w:jc w:val="left"/>
        <w:spacing w:line="360" w:lineRule="auto"/>
        <w:rPr>
          <w:rFonts w:ascii="宋体" w:hAnsi="宋体" w:cs="宋体"/>
          <w:szCs w:val="21"/>
        </w:rPr>
      </w:pPr>
      <w:r>
        <w:rPr>
          <w:rFonts w:hint="eastAsia" w:ascii="宋体" w:hAnsi="宋体" w:cs="宋体"/>
          <w:szCs w:val="21"/>
        </w:rPr>
        <w:t xml:space="preserve">邮编：</w:t>
      </w:r>
      <w:r/>
    </w:p>
    <w:p>
      <w:pPr>
        <w:ind w:left="420"/>
        <w:jc w:val="left"/>
        <w:spacing w:line="360" w:lineRule="auto"/>
        <w:rPr>
          <w:rFonts w:ascii="宋体" w:hAnsi="宋体" w:cs="宋体"/>
          <w:szCs w:val="21"/>
        </w:rPr>
      </w:pPr>
      <w:r>
        <w:rPr>
          <w:rFonts w:hint="eastAsia" w:ascii="宋体" w:hAnsi="宋体" w:cs="宋体"/>
          <w:szCs w:val="21"/>
        </w:rPr>
        <w:t xml:space="preserve">电话：</w:t>
      </w:r>
      <w:r/>
    </w:p>
    <w:p>
      <w:pPr>
        <w:ind w:left="420"/>
        <w:jc w:val="left"/>
        <w:spacing w:line="360" w:lineRule="auto"/>
        <w:rPr>
          <w:rFonts w:ascii="宋体" w:hAnsi="宋体" w:cs="宋体"/>
          <w:szCs w:val="21"/>
        </w:rPr>
      </w:pPr>
      <w:r>
        <w:rPr>
          <w:rFonts w:hint="eastAsia" w:ascii="宋体" w:hAnsi="宋体" w:cs="宋体"/>
          <w:szCs w:val="21"/>
        </w:rPr>
        <w:t xml:space="preserve">传真：</w:t>
      </w:r>
      <w:r/>
    </w:p>
    <w:p>
      <w:pPr>
        <w:ind w:left="420"/>
        <w:jc w:val="left"/>
        <w:spacing w:line="360" w:lineRule="auto"/>
        <w:rPr>
          <w:rFonts w:ascii="宋体" w:hAnsi="宋体" w:cs="宋体"/>
          <w:szCs w:val="21"/>
        </w:rPr>
      </w:pPr>
      <w:r>
        <w:rPr>
          <w:rFonts w:hint="eastAsia" w:ascii="宋体" w:hAnsi="宋体" w:cs="宋体"/>
          <w:szCs w:val="21"/>
        </w:rPr>
        <w:t xml:space="preserve">投标人开户行：</w:t>
      </w:r>
      <w:r/>
    </w:p>
    <w:p>
      <w:pPr>
        <w:ind w:left="420"/>
        <w:jc w:val="left"/>
        <w:spacing w:line="360" w:lineRule="auto"/>
        <w:rPr>
          <w:rFonts w:ascii="宋体" w:hAnsi="宋体" w:cs="宋体"/>
          <w:szCs w:val="21"/>
        </w:rPr>
      </w:pPr>
      <w:r>
        <w:rPr>
          <w:rFonts w:hint="eastAsia" w:ascii="宋体" w:hAnsi="宋体" w:cs="宋体"/>
          <w:szCs w:val="21"/>
        </w:rPr>
        <w:t xml:space="preserve">账户： </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日期：________年____月____日</w:t>
      </w:r>
      <w:r/>
    </w:p>
    <w:p>
      <w:pPr>
        <w:jc w:val="left"/>
        <w:spacing w:line="360" w:lineRule="auto"/>
        <w:rPr>
          <w:rFonts w:ascii="宋体" w:hAnsi="宋体" w:cs="宋体"/>
          <w:szCs w:val="21"/>
        </w:rPr>
      </w:pPr>
      <w:r>
        <w:rPr>
          <w:rFonts w:ascii="宋体" w:hAnsi="宋体" w:cs="宋体"/>
          <w:szCs w:val="21"/>
        </w:rPr>
        <w:t xml:space="preserve"> </w:t>
      </w:r>
      <w:r/>
    </w:p>
    <w:p>
      <w:pPr>
        <w:jc w:val="left"/>
        <w:spacing w:line="360" w:lineRule="auto"/>
        <w:rPr>
          <w:rFonts w:ascii="宋体" w:hAnsi="宋体" w:cs="宋体"/>
          <w:b/>
          <w:bCs/>
          <w:szCs w:val="21"/>
        </w:rPr>
      </w:pPr>
      <w:r>
        <w:rPr>
          <w:rFonts w:hint="eastAsia" w:ascii="宋体" w:hAnsi="宋体" w:cs="宋体"/>
          <w:b/>
          <w:bCs/>
          <w:szCs w:val="21"/>
        </w:rPr>
        <w:br w:type="page" w:clear="all"/>
      </w:r>
      <w:r/>
    </w:p>
    <w:p>
      <w:pPr>
        <w:spacing w:line="360" w:lineRule="auto"/>
        <w:rPr>
          <w:rFonts w:ascii="宋体" w:hAnsi="宋体" w:cs="宋体"/>
          <w:b/>
          <w:bCs/>
          <w:szCs w:val="21"/>
          <w:lang w:val="zh-CN"/>
        </w:rPr>
        <w:outlineLvl w:val="1"/>
      </w:pPr>
      <w:r/>
      <w:bookmarkStart w:id="34" w:name="_Toc12264"/>
      <w:r/>
      <w:bookmarkEnd w:id="33"/>
      <w:r>
        <w:rPr>
          <w:rFonts w:hint="eastAsia" w:ascii="宋体" w:hAnsi="宋体" w:cs="宋体"/>
          <w:b/>
          <w:bCs/>
          <w:szCs w:val="21"/>
        </w:rPr>
        <w:t xml:space="preserve">附件四、</w:t>
      </w:r>
      <w:bookmarkEnd w:id="34"/>
      <w:r>
        <w:rPr>
          <w:rFonts w:hint="eastAsia" w:ascii="宋体" w:hAnsi="宋体" w:cs="宋体"/>
          <w:b/>
        </w:rPr>
        <w:t xml:space="preserve">资格资信证明文件</w:t>
      </w:r>
      <w:r/>
    </w:p>
    <w:p>
      <w:pPr>
        <w:spacing w:line="360" w:lineRule="auto"/>
        <w:rPr>
          <w:rFonts w:ascii="宋体" w:hAnsi="宋体" w:cs="宋体"/>
          <w:b/>
        </w:rPr>
      </w:pPr>
      <w:r>
        <w:rPr>
          <w:rFonts w:ascii="宋体" w:hAnsi="宋体" w:cs="宋体"/>
          <w:b/>
        </w:rPr>
      </w:r>
      <w:r/>
    </w:p>
    <w:p>
      <w:pPr>
        <w:pStyle w:val="1048"/>
        <w:numPr>
          <w:ilvl w:val="0"/>
          <w:numId w:val="4"/>
        </w:numPr>
        <w:spacing w:line="360" w:lineRule="auto"/>
        <w:tabs>
          <w:tab w:val="left" w:pos="630" w:leader="none"/>
          <w:tab w:val="left" w:pos="840" w:leader="none"/>
        </w:tabs>
        <w:rPr>
          <w:rFonts w:ascii="宋体" w:hAnsi="宋体" w:cs="宋体"/>
          <w:bCs/>
          <w:szCs w:val="21"/>
        </w:rPr>
      </w:pPr>
      <w:r>
        <w:rPr>
          <w:rFonts w:hint="eastAsia" w:ascii="宋体" w:hAnsi="宋体" w:cs="宋体"/>
          <w:bCs/>
          <w:szCs w:val="21"/>
        </w:rPr>
        <w:t xml:space="preserve">第一章招标公告中（一）《中华人民共和国政府采购法》规定的资格条件证明文件；</w:t>
      </w:r>
      <w:r/>
    </w:p>
    <w:p>
      <w:pPr>
        <w:pStyle w:val="1048"/>
        <w:numPr>
          <w:ilvl w:val="0"/>
          <w:numId w:val="4"/>
        </w:numPr>
        <w:spacing w:line="360" w:lineRule="auto"/>
        <w:tabs>
          <w:tab w:val="left" w:pos="630" w:leader="none"/>
          <w:tab w:val="left" w:pos="840" w:leader="none"/>
        </w:tabs>
        <w:rPr>
          <w:rFonts w:ascii="宋体" w:hAnsi="宋体" w:cs="宋体"/>
          <w:bCs/>
          <w:szCs w:val="21"/>
        </w:rPr>
      </w:pPr>
      <w:r>
        <w:rPr>
          <w:rFonts w:hint="eastAsia" w:ascii="宋体" w:hAnsi="宋体" w:cs="宋体"/>
          <w:bCs/>
          <w:szCs w:val="21"/>
        </w:rPr>
        <w:t xml:space="preserve">第一章招标公告中 （二）</w:t>
      </w:r>
      <w:r>
        <w:rPr>
          <w:rFonts w:hint="eastAsia" w:ascii="宋体" w:hAnsi="宋体" w:cs="宋体"/>
          <w:spacing w:val="8"/>
          <w:szCs w:val="21"/>
        </w:rPr>
        <w:t xml:space="preserve">落实政府采购政策需满足的资格要求；</w:t>
      </w:r>
      <w:r/>
    </w:p>
    <w:p>
      <w:pPr>
        <w:pStyle w:val="1048"/>
        <w:numPr>
          <w:ilvl w:val="0"/>
          <w:numId w:val="4"/>
        </w:numPr>
        <w:spacing w:line="360" w:lineRule="auto"/>
        <w:tabs>
          <w:tab w:val="left" w:pos="630" w:leader="none"/>
          <w:tab w:val="left" w:pos="840" w:leader="none"/>
        </w:tabs>
        <w:rPr>
          <w:rFonts w:ascii="宋体" w:hAnsi="宋体" w:cs="宋体"/>
          <w:bCs/>
          <w:szCs w:val="21"/>
        </w:rPr>
      </w:pPr>
      <w:r>
        <w:rPr>
          <w:rFonts w:hint="eastAsia" w:ascii="宋体" w:hAnsi="宋体" w:cs="宋体"/>
          <w:bCs/>
          <w:szCs w:val="21"/>
        </w:rPr>
        <w:t xml:space="preserve">第一章招标公告中 （三）采购人根据采购项目的特殊要求。</w:t>
      </w:r>
      <w:r/>
    </w:p>
    <w:p>
      <w:pPr>
        <w:ind w:firstLine="5040"/>
        <w:jc w:val="left"/>
        <w:spacing w:line="360" w:lineRule="auto"/>
        <w:rPr>
          <w:rFonts w:ascii="宋体" w:hAnsi="宋体" w:cs="宋体"/>
        </w:rPr>
      </w:pPr>
      <w:r>
        <w:rPr>
          <w:rFonts w:ascii="宋体" w:hAnsi="宋体" w:cs="宋体"/>
        </w:rPr>
      </w:r>
      <w:r/>
    </w:p>
    <w:p>
      <w:pPr>
        <w:ind w:firstLine="5040"/>
        <w:jc w:val="left"/>
        <w:spacing w:line="360" w:lineRule="auto"/>
        <w:rPr>
          <w:rFonts w:ascii="宋体" w:hAnsi="宋体" w:cs="宋体"/>
        </w:rPr>
      </w:pPr>
      <w:r>
        <w:rPr>
          <w:rFonts w:ascii="宋体" w:hAnsi="宋体" w:cs="宋体"/>
        </w:rPr>
      </w:r>
      <w:r/>
    </w:p>
    <w:p>
      <w:pPr>
        <w:ind w:firstLine="5040"/>
        <w:jc w:val="left"/>
        <w:spacing w:line="360" w:lineRule="auto"/>
        <w:rPr>
          <w:rFonts w:ascii="宋体" w:hAnsi="宋体" w:cs="宋体"/>
        </w:rPr>
      </w:pPr>
      <w:r>
        <w:rPr>
          <w:rFonts w:ascii="宋体" w:hAnsi="宋体" w:cs="宋体"/>
        </w:rPr>
      </w:r>
      <w:r/>
    </w:p>
    <w:p>
      <w:pPr>
        <w:ind w:firstLine="5040"/>
        <w:jc w:val="left"/>
        <w:spacing w:line="360" w:lineRule="auto"/>
        <w:rPr>
          <w:rFonts w:ascii="宋体" w:hAnsi="宋体" w:cs="宋体"/>
        </w:rPr>
      </w:pPr>
      <w:r>
        <w:rPr>
          <w:rFonts w:ascii="宋体" w:hAnsi="宋体" w:cs="宋体"/>
        </w:rPr>
      </w:r>
      <w:r/>
    </w:p>
    <w:p>
      <w:pPr>
        <w:ind w:firstLine="5040"/>
        <w:jc w:val="left"/>
        <w:spacing w:line="360" w:lineRule="auto"/>
        <w:rPr>
          <w:rFonts w:ascii="宋体" w:hAnsi="宋体" w:cs="宋体"/>
        </w:rPr>
      </w:pPr>
      <w:r>
        <w:rPr>
          <w:rFonts w:ascii="宋体" w:hAnsi="宋体" w:cs="宋体"/>
        </w:rPr>
      </w:r>
      <w:r/>
    </w:p>
    <w:p>
      <w:pPr>
        <w:ind w:firstLine="5040"/>
        <w:jc w:val="left"/>
        <w:spacing w:line="360" w:lineRule="auto"/>
        <w:rPr>
          <w:rFonts w:ascii="宋体" w:hAnsi="宋体" w:cs="宋体"/>
        </w:rPr>
      </w:pPr>
      <w:r>
        <w:rPr>
          <w:rFonts w:hint="eastAsia" w:ascii="宋体" w:hAnsi="宋体" w:cs="宋体"/>
        </w:rPr>
        <w:t xml:space="preserve">单位名称（盖章）：</w:t>
      </w:r>
      <w:r/>
    </w:p>
    <w:p>
      <w:pPr>
        <w:ind w:firstLine="5040"/>
        <w:jc w:val="left"/>
        <w:spacing w:line="360" w:lineRule="auto"/>
        <w:rPr>
          <w:rFonts w:ascii="宋体" w:hAnsi="宋体" w:cs="宋体"/>
        </w:rPr>
      </w:pPr>
      <w:r>
        <w:rPr>
          <w:rFonts w:hint="eastAsia" w:ascii="宋体" w:hAnsi="宋体" w:cs="宋体"/>
        </w:rPr>
        <w:t xml:space="preserve">日  期：</w:t>
      </w:r>
      <w:r/>
    </w:p>
    <w:p>
      <w:pPr>
        <w:jc w:val="left"/>
        <w:spacing w:line="360" w:lineRule="auto"/>
        <w:shd w:val="clear" w:color="auto" w:fill="ffffff"/>
        <w:rPr>
          <w:rFonts w:ascii="宋体" w:hAnsi="宋体" w:cs="宋体"/>
          <w:szCs w:val="21"/>
        </w:rPr>
      </w:pPr>
      <w:r>
        <w:rPr>
          <w:rFonts w:ascii="宋体" w:hAnsi="宋体" w:cs="宋体"/>
          <w:szCs w:val="21"/>
        </w:rPr>
      </w:r>
      <w:r/>
    </w:p>
    <w:p>
      <w:pPr>
        <w:jc w:val="left"/>
        <w:spacing w:line="360" w:lineRule="auto"/>
        <w:shd w:val="clear" w:color="auto" w:fill="ffffff"/>
        <w:rPr>
          <w:rFonts w:ascii="宋体" w:hAnsi="宋体" w:cs="宋体"/>
          <w:szCs w:val="21"/>
        </w:rPr>
      </w:pPr>
      <w:r>
        <w:rPr>
          <w:rFonts w:hint="eastAsia" w:ascii="宋体" w:hAnsi="宋体" w:cs="宋体"/>
          <w:szCs w:val="21"/>
        </w:rPr>
        <w:t xml:space="preserve"> </w:t>
      </w:r>
      <w:r/>
    </w:p>
    <w:p>
      <w:pPr>
        <w:jc w:val="left"/>
        <w:spacing w:line="360" w:lineRule="auto"/>
        <w:rPr>
          <w:rFonts w:ascii="宋体" w:hAnsi="宋体" w:cs="宋体"/>
          <w:szCs w:val="21"/>
        </w:rPr>
      </w:pPr>
      <w:r>
        <w:rPr>
          <w:rFonts w:hint="eastAsia" w:ascii="宋体" w:hAnsi="宋体" w:cs="宋体"/>
          <w:szCs w:val="21"/>
        </w:rPr>
        <w:br w:type="page" w:clear="all"/>
      </w:r>
      <w:r/>
    </w:p>
    <w:p>
      <w:pPr>
        <w:spacing w:line="360" w:lineRule="auto"/>
        <w:rPr>
          <w:rFonts w:ascii="宋体" w:hAnsi="宋体" w:cs="宋体"/>
          <w:b/>
          <w:bCs/>
          <w:szCs w:val="21"/>
        </w:rPr>
        <w:outlineLvl w:val="1"/>
      </w:pPr>
      <w:r>
        <w:rPr>
          <w:rFonts w:hint="eastAsia" w:ascii="宋体" w:hAnsi="宋体" w:cs="宋体"/>
          <w:b/>
          <w:bCs/>
          <w:szCs w:val="21"/>
        </w:rPr>
        <w:t xml:space="preserve">附件五、技术要求响应及偏离表格式</w:t>
      </w:r>
      <w:r/>
    </w:p>
    <w:p>
      <w:pPr>
        <w:ind w:left="435"/>
        <w:jc w:val="left"/>
        <w:spacing w:line="360" w:lineRule="auto"/>
        <w:shd w:val="clear" w:color="auto" w:fill="ffffff"/>
        <w:rPr>
          <w:rFonts w:ascii="宋体" w:hAnsi="宋体" w:cs="宋体"/>
          <w:szCs w:val="21"/>
        </w:rPr>
      </w:pPr>
      <w:r>
        <w:rPr>
          <w:rFonts w:hint="eastAsia" w:ascii="宋体" w:hAnsi="宋体" w:cs="宋体"/>
          <w:sz w:val="24"/>
        </w:rPr>
        <w:t xml:space="preserve"> </w:t>
      </w:r>
      <w:r/>
    </w:p>
    <w:p>
      <w:pPr>
        <w:jc w:val="center"/>
        <w:spacing w:line="360" w:lineRule="auto"/>
        <w:rPr>
          <w:rFonts w:ascii="宋体" w:hAnsi="宋体" w:cs="宋体"/>
          <w:b/>
          <w:iCs/>
          <w:sz w:val="32"/>
          <w:szCs w:val="32"/>
        </w:rPr>
      </w:pPr>
      <w:r>
        <w:rPr>
          <w:rFonts w:hint="eastAsia" w:ascii="宋体" w:hAnsi="宋体" w:cs="宋体"/>
          <w:b/>
          <w:iCs/>
          <w:sz w:val="32"/>
          <w:szCs w:val="32"/>
        </w:rPr>
        <w:t xml:space="preserve">技术要求响应及偏离表</w:t>
      </w:r>
      <w:r/>
    </w:p>
    <w:tbl>
      <w:tblPr>
        <w:tblW w:w="0" w:type="auto"/>
        <w:tblCellSpacing w:w="0" w:type="dxa"/>
        <w:tblLook w:val="04A0" w:firstRow="1" w:lastRow="0" w:firstColumn="1" w:lastColumn="0" w:noHBand="0" w:noVBand="1"/>
      </w:tblPr>
      <w:tblGrid>
        <w:gridCol w:w="616"/>
        <w:gridCol w:w="2902"/>
        <w:gridCol w:w="2495"/>
        <w:gridCol w:w="2153"/>
      </w:tblGrid>
      <w:tr>
        <w:trPr>
          <w:tblCellSpacing w:w="0" w:type="dxa"/>
        </w:trPr>
        <w:tc>
          <w:tcPr>
            <w:tcBorders>
              <w:top w:val="single" w:color="000000" w:sz="8" w:space="0"/>
              <w:left w:val="single" w:color="000000" w:sz="8" w:space="0"/>
              <w:bottom w:val="single" w:color="000000" w:sz="8" w:space="0"/>
              <w:right w:val="single" w:color="000000" w:sz="8" w:space="0"/>
            </w:tcBorders>
            <w:tcW w:w="57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W w:w="288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招标文件要求</w:t>
            </w:r>
            <w:r/>
          </w:p>
        </w:tc>
        <w:tc>
          <w:tcPr>
            <w:tcBorders>
              <w:top w:val="single" w:color="000000" w:sz="8" w:space="0"/>
              <w:left w:val="none" w:color="000000" w:sz="4" w:space="0"/>
              <w:bottom w:val="single" w:color="000000" w:sz="8" w:space="0"/>
              <w:right w:val="single" w:color="000000" w:sz="8" w:space="0"/>
            </w:tcBorders>
            <w:tcW w:w="247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投标响应情况</w:t>
            </w:r>
            <w:r/>
          </w:p>
        </w:tc>
        <w:tc>
          <w:tcPr>
            <w:tcBorders>
              <w:top w:val="single" w:color="000000" w:sz="8" w:space="0"/>
              <w:left w:val="none" w:color="000000" w:sz="4" w:space="0"/>
              <w:bottom w:val="single" w:color="000000" w:sz="8" w:space="0"/>
              <w:right w:val="single" w:color="000000" w:sz="8" w:space="0"/>
            </w:tcBorders>
            <w:tcW w:w="213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超出、符合或偏离</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7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88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47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13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7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88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47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13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7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88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47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13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7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88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47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13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7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88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47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13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7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88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47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13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7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88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47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13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7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882"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w:t>
            </w:r>
            <w:r/>
          </w:p>
        </w:tc>
        <w:tc>
          <w:tcPr>
            <w:tcBorders>
              <w:top w:val="none" w:color="000000" w:sz="4" w:space="0"/>
              <w:left w:val="none" w:color="000000" w:sz="4" w:space="0"/>
              <w:bottom w:val="single" w:color="000000" w:sz="8" w:space="0"/>
              <w:right w:val="single" w:color="000000" w:sz="8" w:space="0"/>
            </w:tcBorders>
            <w:tcW w:w="2475"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13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r>
    </w:tbl>
    <w:p>
      <w:pPr>
        <w:spacing w:line="360" w:lineRule="auto"/>
        <w:rPr>
          <w:rFonts w:ascii="宋体" w:hAnsi="宋体" w:cs="宋体"/>
          <w:sz w:val="24"/>
        </w:rPr>
      </w:pPr>
      <w:r>
        <w:rPr>
          <w:rFonts w:hint="eastAsia" w:ascii="宋体" w:hAnsi="宋体" w:cs="宋体"/>
          <w:sz w:val="24"/>
        </w:rPr>
        <w:t xml:space="preserve">注： 行数不够，可自行添加。</w:t>
      </w:r>
      <w:r/>
    </w:p>
    <w:p>
      <w:pPr>
        <w:jc w:val="left"/>
        <w:spacing w:line="360" w:lineRule="auto"/>
        <w:shd w:val="clear" w:color="auto" w:fill="ffffff"/>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rPr>
          <w:rFonts w:ascii="宋体" w:hAnsi="宋体" w:cs="宋体"/>
          <w:b/>
          <w:bCs/>
          <w:szCs w:val="21"/>
        </w:rPr>
        <w:outlineLvl w:val="1"/>
      </w:pPr>
      <w:r>
        <w:rPr>
          <w:rFonts w:hint="eastAsia" w:ascii="宋体" w:hAnsi="宋体" w:cs="宋体"/>
          <w:b/>
          <w:bCs/>
          <w:szCs w:val="21"/>
        </w:rPr>
        <w:br w:type="page" w:clear="all"/>
      </w:r>
      <w:r>
        <w:rPr>
          <w:rFonts w:hint="eastAsia" w:ascii="宋体" w:hAnsi="宋体" w:cs="宋体"/>
          <w:b/>
          <w:bCs/>
          <w:szCs w:val="21"/>
        </w:rPr>
        <w:t xml:space="preserve">附件六、商务响应偏离表格式</w:t>
      </w:r>
      <w:r/>
    </w:p>
    <w:p>
      <w:pPr>
        <w:ind w:firstLine="420"/>
        <w:jc w:val="left"/>
        <w:spacing w:line="360" w:lineRule="auto"/>
        <w:shd w:val="clear" w:color="auto" w:fill="ffffff"/>
        <w:rPr>
          <w:rFonts w:ascii="宋体" w:hAnsi="宋体" w:cs="宋体"/>
          <w:szCs w:val="21"/>
        </w:rPr>
      </w:pPr>
      <w:r>
        <w:rPr>
          <w:rFonts w:hint="eastAsia" w:ascii="宋体" w:hAnsi="宋体" w:cs="宋体"/>
          <w:szCs w:val="21"/>
        </w:rPr>
        <w:t xml:space="preserve"> </w:t>
      </w:r>
      <w:r/>
    </w:p>
    <w:p>
      <w:pPr>
        <w:jc w:val="center"/>
        <w:spacing w:line="360" w:lineRule="auto"/>
        <w:rPr>
          <w:rFonts w:ascii="宋体" w:hAnsi="宋体" w:cs="宋体"/>
          <w:b/>
          <w:iCs/>
          <w:sz w:val="32"/>
          <w:szCs w:val="32"/>
        </w:rPr>
      </w:pPr>
      <w:r>
        <w:rPr>
          <w:rFonts w:hint="eastAsia" w:ascii="宋体" w:hAnsi="宋体" w:cs="宋体"/>
          <w:b/>
          <w:iCs/>
          <w:sz w:val="32"/>
          <w:szCs w:val="32"/>
        </w:rPr>
        <w:t xml:space="preserve">商务要求响应及偏离表</w:t>
      </w:r>
      <w:r/>
    </w:p>
    <w:tbl>
      <w:tblPr>
        <w:tblW w:w="0" w:type="auto"/>
        <w:tblCellSpacing w:w="0" w:type="dxa"/>
        <w:tblLook w:val="04A0" w:firstRow="1" w:lastRow="0" w:firstColumn="1" w:lastColumn="0" w:noHBand="0" w:noVBand="1"/>
      </w:tblPr>
      <w:tblGrid>
        <w:gridCol w:w="733"/>
        <w:gridCol w:w="2369"/>
        <w:gridCol w:w="2534"/>
        <w:gridCol w:w="2814"/>
      </w:tblGrid>
      <w:tr>
        <w:trPr>
          <w:tblCellSpacing w:w="0" w:type="dxa"/>
        </w:trPr>
        <w:tc>
          <w:tcPr>
            <w:tcBorders>
              <w:top w:val="single" w:color="000000" w:sz="8" w:space="0"/>
              <w:left w:val="single" w:color="000000" w:sz="8" w:space="0"/>
              <w:bottom w:val="single" w:color="000000" w:sz="8" w:space="0"/>
              <w:right w:val="single" w:color="000000" w:sz="8" w:space="0"/>
            </w:tcBorders>
            <w:tcW w:w="69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W w:w="234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招标文件要求</w:t>
            </w:r>
            <w:r/>
          </w:p>
        </w:tc>
        <w:tc>
          <w:tcPr>
            <w:tcBorders>
              <w:top w:val="single" w:color="000000" w:sz="8" w:space="0"/>
              <w:left w:val="none" w:color="000000" w:sz="4" w:space="0"/>
              <w:bottom w:val="single" w:color="000000" w:sz="8" w:space="0"/>
              <w:right w:val="single" w:color="000000" w:sz="8" w:space="0"/>
            </w:tcBorders>
            <w:tcW w:w="251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投标响应情况</w:t>
            </w:r>
            <w:r/>
          </w:p>
        </w:tc>
        <w:tc>
          <w:tcPr>
            <w:tcBorders>
              <w:top w:val="single" w:color="000000" w:sz="8" w:space="0"/>
              <w:left w:val="none" w:color="000000" w:sz="4" w:space="0"/>
              <w:bottom w:val="single" w:color="000000" w:sz="8" w:space="0"/>
              <w:right w:val="single" w:color="000000" w:sz="8" w:space="0"/>
            </w:tcBorders>
            <w:tcW w:w="279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超出、符合或偏离</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9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4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51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79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9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4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51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79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9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4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51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79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9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4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51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79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9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4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51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79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9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4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51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79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9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4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51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79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69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4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51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W w:w="279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 </w:t>
            </w:r>
            <w:r/>
          </w:p>
        </w:tc>
      </w:tr>
    </w:tbl>
    <w:p>
      <w:pPr>
        <w:spacing w:line="360" w:lineRule="auto"/>
        <w:rPr>
          <w:rFonts w:ascii="宋体" w:hAnsi="宋体" w:cs="宋体"/>
          <w:sz w:val="24"/>
        </w:rPr>
      </w:pPr>
      <w:r>
        <w:rPr>
          <w:rFonts w:hint="eastAsia" w:ascii="宋体" w:hAnsi="宋体" w:cs="宋体"/>
          <w:sz w:val="24"/>
        </w:rPr>
        <w:t xml:space="preserve">注： 行数不够，可自行添加。</w:t>
      </w:r>
      <w:r/>
    </w:p>
    <w:p>
      <w:pPr>
        <w:jc w:val="left"/>
        <w:spacing w:line="360" w:lineRule="auto"/>
        <w:rPr>
          <w:rFonts w:ascii="宋体" w:hAnsi="宋体" w:cs="宋体"/>
          <w:sz w:val="24"/>
        </w:rPr>
      </w:pPr>
      <w:r>
        <w:rPr>
          <w:rFonts w:ascii="宋体" w:hAnsi="宋体" w:cs="宋体"/>
          <w:sz w:val="24"/>
        </w:rPr>
        <w:t xml:space="preserve"> </w:t>
      </w:r>
      <w:r/>
    </w:p>
    <w:p>
      <w:pPr>
        <w:jc w:val="left"/>
        <w:spacing w:line="360" w:lineRule="auto"/>
        <w:shd w:val="clear" w:color="auto" w:fill="ffffff"/>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rPr>
          <w:rFonts w:ascii="宋体" w:hAnsi="宋体" w:cs="宋体"/>
          <w:szCs w:val="21"/>
        </w:rPr>
      </w:pPr>
      <w:r>
        <w:rPr>
          <w:rFonts w:ascii="宋体" w:hAnsi="宋体" w:cs="宋体"/>
          <w:szCs w:val="21"/>
        </w:rPr>
      </w:r>
      <w:r/>
    </w:p>
    <w:p>
      <w:pPr>
        <w:jc w:val="left"/>
        <w:spacing w:line="360" w:lineRule="auto"/>
        <w:shd w:val="clear" w:color="auto" w:fill="ffffff"/>
        <w:rPr>
          <w:rFonts w:ascii="宋体" w:hAnsi="宋体" w:cs="宋体"/>
          <w:b/>
          <w:bCs/>
          <w:szCs w:val="21"/>
          <w:lang w:val="zh-CN"/>
        </w:rPr>
        <w:outlineLvl w:val="1"/>
      </w:pPr>
      <w:r>
        <w:rPr>
          <w:rFonts w:hint="eastAsia" w:ascii="宋体" w:hAnsi="宋体" w:cs="宋体"/>
          <w:b/>
          <w:bCs/>
          <w:szCs w:val="21"/>
        </w:rPr>
        <w:br w:type="page" w:clear="all"/>
      </w:r>
      <w:r>
        <w:rPr>
          <w:rFonts w:hint="eastAsia" w:ascii="宋体" w:hAnsi="宋体" w:cs="宋体"/>
          <w:b/>
          <w:bCs/>
          <w:szCs w:val="21"/>
        </w:rPr>
        <w:t xml:space="preserve">附件七、</w:t>
      </w:r>
      <w:r>
        <w:rPr>
          <w:rFonts w:hint="eastAsia" w:ascii="宋体" w:hAnsi="宋体" w:cs="宋体"/>
          <w:b/>
          <w:bCs/>
          <w:szCs w:val="21"/>
          <w:lang w:val="zh-CN"/>
        </w:rPr>
        <w:t xml:space="preserve">技术说明与服务方案</w:t>
      </w:r>
      <w:r/>
    </w:p>
    <w:p>
      <w:pPr>
        <w:jc w:val="left"/>
        <w:spacing w:line="360" w:lineRule="auto"/>
        <w:shd w:val="clear" w:color="auto" w:fill="ffffff"/>
        <w:rPr>
          <w:rFonts w:ascii="宋体" w:hAnsi="宋体" w:cs="宋体"/>
          <w:b/>
          <w:szCs w:val="21"/>
          <w:lang w:val="zh-CN"/>
        </w:rPr>
      </w:pPr>
      <w:r>
        <w:rPr>
          <w:rFonts w:ascii="宋体" w:hAnsi="宋体" w:cs="宋体"/>
          <w:b/>
          <w:szCs w:val="21"/>
          <w:lang w:val="zh-CN"/>
        </w:rPr>
      </w:r>
      <w:r/>
    </w:p>
    <w:p>
      <w:pPr>
        <w:pStyle w:val="1091"/>
        <w:ind w:firstLine="420"/>
        <w:spacing w:before="0" w:after="0"/>
        <w:rPr>
          <w:rFonts w:ascii="宋体" w:hAnsi="宋体" w:cs="宋体"/>
          <w:sz w:val="21"/>
          <w:szCs w:val="21"/>
        </w:rPr>
      </w:pPr>
      <w:r>
        <w:rPr>
          <w:rFonts w:hint="eastAsia" w:ascii="宋体" w:hAnsi="宋体" w:cs="宋体"/>
          <w:sz w:val="21"/>
          <w:szCs w:val="21"/>
        </w:rPr>
        <w:t xml:space="preserve">技术方案及服务承诺应根据采购人对项目的要求、评标标准的要求及项目本身的特点编写，格式自拟。</w:t>
      </w:r>
      <w:r>
        <w:rPr>
          <w:rFonts w:ascii="宋体" w:hAnsi="宋体" w:cs="宋体"/>
          <w:sz w:val="21"/>
          <w:szCs w:val="21"/>
        </w:rPr>
        <w:t xml:space="preserve"> </w:t>
      </w:r>
      <w:r/>
    </w:p>
    <w:p>
      <w:pPr>
        <w:pStyle w:val="1091"/>
        <w:ind w:firstLine="420"/>
        <w:spacing w:before="0" w:after="0"/>
        <w:rPr>
          <w:rFonts w:ascii="宋体" w:hAnsi="宋体" w:cs="宋体"/>
          <w:sz w:val="21"/>
          <w:szCs w:val="21"/>
        </w:rPr>
      </w:pPr>
      <w:r>
        <w:rPr>
          <w:rFonts w:ascii="宋体" w:hAnsi="宋体" w:cs="宋体"/>
          <w:sz w:val="21"/>
          <w:szCs w:val="21"/>
        </w:rPr>
      </w:r>
      <w:r/>
    </w:p>
    <w:p>
      <w:pPr>
        <w:jc w:val="left"/>
        <w:spacing w:line="360" w:lineRule="auto"/>
        <w:shd w:val="clear" w:color="auto" w:fill="ffffff"/>
        <w:rPr>
          <w:rFonts w:ascii="宋体" w:hAnsi="宋体" w:cs="宋体"/>
          <w:szCs w:val="21"/>
        </w:rPr>
      </w:pPr>
      <w:r>
        <w:rPr>
          <w:rFonts w:ascii="宋体" w:hAnsi="宋体" w:cs="宋体"/>
          <w:szCs w:val="21"/>
        </w:rPr>
      </w:r>
      <w:r/>
    </w:p>
    <w:p>
      <w:pPr>
        <w:jc w:val="left"/>
        <w:spacing w:line="360" w:lineRule="auto"/>
        <w:shd w:val="clear" w:color="auto" w:fill="ffffff"/>
        <w:rPr>
          <w:rFonts w:ascii="宋体" w:hAnsi="宋体" w:cs="宋体"/>
          <w:szCs w:val="21"/>
        </w:rPr>
      </w:pPr>
      <w:r>
        <w:rPr>
          <w:rFonts w:ascii="宋体" w:hAnsi="宋体" w:cs="宋体"/>
          <w:szCs w:val="21"/>
        </w:rPr>
      </w:r>
      <w:r/>
    </w:p>
    <w:p>
      <w:pPr>
        <w:jc w:val="left"/>
        <w:spacing w:line="360" w:lineRule="auto"/>
        <w:shd w:val="clear" w:color="auto" w:fill="ffffff"/>
        <w:rPr>
          <w:rFonts w:ascii="宋体" w:hAnsi="宋体" w:cs="宋体"/>
          <w:b/>
          <w:bCs/>
          <w:szCs w:val="21"/>
        </w:rPr>
      </w:pPr>
      <w:r>
        <w:rPr>
          <w:rFonts w:hint="eastAsia" w:ascii="宋体" w:hAnsi="宋体" w:cs="宋体"/>
          <w:b/>
          <w:bCs/>
          <w:szCs w:val="21"/>
        </w:rPr>
        <w:t xml:space="preserve"> </w:t>
      </w:r>
      <w:r/>
    </w:p>
    <w:p>
      <w:pPr>
        <w:spacing w:line="360" w:lineRule="auto"/>
        <w:rPr>
          <w:rFonts w:ascii="宋体" w:hAnsi="宋体" w:cs="宋体"/>
          <w:b/>
          <w:bCs/>
          <w:sz w:val="24"/>
        </w:rPr>
        <w:outlineLvl w:val="1"/>
      </w:pPr>
      <w:r>
        <w:rPr>
          <w:rFonts w:hint="eastAsia" w:ascii="宋体" w:hAnsi="宋体" w:cs="宋体"/>
        </w:rPr>
        <w:br w:type="page" w:clear="all"/>
      </w:r>
      <w:r>
        <w:rPr>
          <w:rFonts w:hint="eastAsia" w:ascii="宋体" w:hAnsi="宋体" w:cs="宋体"/>
          <w:b/>
          <w:bCs/>
          <w:sz w:val="24"/>
        </w:rPr>
        <w:t xml:space="preserve">附件八、拟参与本项目服务人员一览表</w:t>
      </w:r>
      <w:r/>
    </w:p>
    <w:p>
      <w:pP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iCs/>
          <w:sz w:val="32"/>
          <w:szCs w:val="32"/>
        </w:rPr>
      </w:pPr>
      <w:r>
        <w:rPr>
          <w:rFonts w:hint="eastAsia" w:ascii="宋体" w:hAnsi="宋体" w:cs="宋体"/>
          <w:b/>
          <w:iCs/>
          <w:sz w:val="32"/>
          <w:szCs w:val="32"/>
        </w:rPr>
        <w:t xml:space="preserve">拟参与本项目服务人员一览表</w:t>
      </w:r>
      <w:r/>
    </w:p>
    <w:p>
      <w:pPr>
        <w:jc w:val="cente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szCs w:val="21"/>
        </w:rPr>
      </w:pPr>
      <w:r>
        <w:rPr>
          <w:rFonts w:hint="eastAsia" w:ascii="宋体" w:hAnsi="宋体" w:cs="宋体"/>
          <w:szCs w:val="21"/>
        </w:rPr>
        <w:t xml:space="preserve">项目名称：                项目编号：</w:t>
      </w:r>
      <w:r/>
    </w:p>
    <w:tbl>
      <w:tblPr>
        <w:tblW w:w="9464" w:type="dxa"/>
        <w:jc w:val="center"/>
        <w:tblLayout w:type="fixed"/>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执业</w:t>
            </w:r>
            <w:r/>
          </w:p>
          <w:p>
            <w:pPr>
              <w:jc w:val="center"/>
              <w:spacing w:line="360" w:lineRule="auto"/>
              <w:rPr>
                <w:rFonts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tcPr>
          <w:p>
            <w:pPr>
              <w:spacing w:line="360" w:lineRule="auto"/>
              <w:rPr>
                <w:rFonts w:ascii="宋体" w:hAnsi="宋体" w:cs="宋体"/>
                <w:szCs w:val="21"/>
              </w:rPr>
            </w:pPr>
            <w:r>
              <w:rPr>
                <w:rFonts w:ascii="宋体" w:hAnsi="宋体" w:cs="宋体"/>
                <w:szCs w:val="21"/>
              </w:rPr>
            </w:r>
            <w:r/>
          </w:p>
        </w:tc>
      </w:tr>
    </w:tbl>
    <w:p>
      <w:pPr>
        <w:jc w:val="left"/>
        <w:spacing w:line="360" w:lineRule="auto"/>
        <w:shd w:val="clear" w:color="auto" w:fill="ffffff"/>
        <w:rPr>
          <w:rFonts w:ascii="宋体" w:hAnsi="宋体" w:cs="宋体"/>
          <w:sz w:val="24"/>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 w:val="24"/>
        </w:rPr>
        <w:outlineLvl w:val="1"/>
      </w:pPr>
      <w:r>
        <w:rPr>
          <w:rFonts w:hint="eastAsia" w:ascii="宋体" w:hAnsi="宋体" w:cs="宋体"/>
          <w:b/>
          <w:bCs/>
          <w:sz w:val="24"/>
        </w:rPr>
        <w:br w:type="page" w:clear="all"/>
      </w:r>
      <w:r>
        <w:rPr>
          <w:rFonts w:hint="eastAsia" w:ascii="宋体" w:hAnsi="宋体" w:cs="宋体"/>
          <w:b/>
          <w:bCs/>
          <w:sz w:val="24"/>
        </w:rPr>
        <w:t xml:space="preserve">附件九、投标人类似业绩情况表</w:t>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iCs/>
          <w:sz w:val="32"/>
          <w:szCs w:val="32"/>
        </w:rPr>
      </w:pPr>
      <w:r>
        <w:rPr>
          <w:rFonts w:hint="eastAsia" w:ascii="宋体" w:hAnsi="宋体" w:cs="宋体"/>
          <w:b/>
          <w:iCs/>
          <w:sz w:val="32"/>
          <w:szCs w:val="32"/>
        </w:rPr>
        <w:t xml:space="preserve">投标人类似业绩情况表</w:t>
      </w:r>
      <w:r/>
    </w:p>
    <w:tbl>
      <w:tblPr>
        <w:tblW w:w="9470" w:type="dxa"/>
        <w:jc w:val="center"/>
        <w:tblLayout w:type="fixed"/>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w:t>
            </w:r>
            <w:r/>
          </w:p>
          <w:p>
            <w:pPr>
              <w:jc w:val="center"/>
              <w:spacing w:line="360" w:lineRule="auto"/>
              <w:rPr>
                <w:rFonts w:ascii="宋体" w:hAnsi="宋体" w:cs="宋体"/>
                <w:szCs w:val="21"/>
              </w:rPr>
            </w:pPr>
            <w:r>
              <w:rPr>
                <w:rFonts w:hint="eastAsia" w:ascii="宋体" w:hAnsi="宋体" w:cs="宋体"/>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获奖</w:t>
            </w:r>
            <w:r/>
          </w:p>
          <w:p>
            <w:pPr>
              <w:jc w:val="center"/>
              <w:spacing w:line="360" w:lineRule="auto"/>
              <w:rPr>
                <w:rFonts w:ascii="宋体" w:hAnsi="宋体" w:cs="宋体"/>
                <w:szCs w:val="21"/>
              </w:rPr>
            </w:pPr>
            <w:r>
              <w:rPr>
                <w:rFonts w:hint="eastAsia" w:ascii="宋体" w:hAnsi="宋体" w:cs="宋体"/>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360" w:lineRule="auto"/>
              <w:rPr>
                <w:rFonts w:ascii="宋体" w:hAnsi="宋体" w:cs="宋体"/>
                <w:szCs w:val="21"/>
              </w:rPr>
            </w:pPr>
            <w:r>
              <w:rPr>
                <w:rFonts w:hint="eastAsia" w:ascii="宋体" w:hAnsi="宋体" w:cs="宋体"/>
                <w:szCs w:val="21"/>
              </w:rPr>
              <w:t xml:space="preserve">签约及服务</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360" w:lineRule="auto"/>
              <w:rPr>
                <w:rFonts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ind w:firstLine="120"/>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tcPr>
          <w:p>
            <w:pPr>
              <w:jc w:val="center"/>
              <w:spacing w:line="360" w:lineRule="auto"/>
              <w:rPr>
                <w:rFonts w:ascii="宋体" w:hAnsi="宋体" w:cs="宋体"/>
                <w:szCs w:val="21"/>
              </w:rPr>
            </w:pPr>
            <w:r>
              <w:rPr>
                <w:rFonts w:ascii="宋体" w:hAnsi="宋体" w:cs="宋体"/>
                <w:szCs w:val="21"/>
              </w:rPr>
            </w:r>
            <w:r/>
          </w:p>
        </w:tc>
      </w:tr>
    </w:tbl>
    <w:p>
      <w:pPr>
        <w:jc w:val="left"/>
        <w:spacing w:line="360" w:lineRule="auto"/>
        <w:shd w:val="clear" w:color="auto" w:fill="ffffff"/>
        <w:rPr>
          <w:rFonts w:ascii="宋体" w:hAnsi="宋体" w:cs="宋体"/>
          <w:sz w:val="24"/>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rPr>
      </w:pPr>
      <w:r>
        <w:rPr>
          <w:rFonts w:ascii="宋体" w:hAnsi="宋体" w:cs="宋体"/>
        </w:rPr>
      </w:r>
      <w:r/>
    </w:p>
    <w:p>
      <w:pPr>
        <w:spacing w:line="360" w:lineRule="auto"/>
        <w:rPr>
          <w:rFonts w:ascii="宋体" w:hAnsi="宋体" w:cs="宋体"/>
          <w:b/>
          <w:bCs/>
        </w:rPr>
        <w:outlineLvl w:val="1"/>
      </w:pPr>
      <w:r>
        <w:rPr>
          <w:rFonts w:hint="eastAsia" w:ascii="宋体" w:hAnsi="宋体" w:cs="宋体"/>
          <w:b/>
        </w:rPr>
        <w:br w:type="page" w:clear="all"/>
      </w:r>
      <w:r>
        <w:rPr>
          <w:rFonts w:hint="eastAsia" w:ascii="宋体" w:hAnsi="宋体" w:cs="宋体"/>
          <w:b/>
        </w:rPr>
        <w:t xml:space="preserve">附件十</w:t>
      </w:r>
      <w:r>
        <w:rPr>
          <w:rFonts w:hint="eastAsia" w:ascii="宋体" w:hAnsi="宋体" w:cs="宋体"/>
          <w:b/>
          <w:bCs/>
        </w:rPr>
        <w:t xml:space="preserve">、企业声明函格式</w:t>
      </w:r>
      <w:r/>
    </w:p>
    <w:p>
      <w:pPr>
        <w:jc w:val="center"/>
        <w:spacing w:line="360" w:lineRule="auto"/>
        <w:rPr>
          <w:rFonts w:ascii="宋体" w:hAnsi="宋体" w:cs="宋体"/>
          <w:b/>
          <w:iCs/>
          <w:sz w:val="32"/>
          <w:szCs w:val="32"/>
        </w:rPr>
      </w:pPr>
      <w:r/>
      <w:bookmarkStart w:id="35" w:name="OLE_LINK13"/>
      <w:r/>
      <w:bookmarkStart w:id="36" w:name="OLE_LINK14"/>
      <w:r>
        <w:rPr>
          <w:rFonts w:hint="eastAsia" w:ascii="宋体" w:hAnsi="宋体" w:cs="宋体"/>
          <w:b/>
          <w:iCs/>
          <w:sz w:val="32"/>
          <w:szCs w:val="32"/>
        </w:rPr>
        <w:t xml:space="preserve">中小企业声明函（工程、服务）</w:t>
      </w:r>
      <w:r/>
    </w:p>
    <w:p>
      <w:pPr>
        <w:ind w:firstLine="420"/>
        <w:jc w:val="left"/>
        <w:spacing w:line="360" w:lineRule="auto"/>
        <w:rPr>
          <w:rFonts w:ascii="宋体" w:hAnsi="宋体" w:cs="宋体"/>
          <w:szCs w:val="21"/>
        </w:rPr>
      </w:pPr>
      <w:r>
        <w:rPr>
          <w:rFonts w:hint="eastAsia" w:ascii="宋体" w:hAnsi="宋体" w:cs="宋体"/>
        </w:rPr>
        <w:t xml:space="preserve">本公司郑重声明，根据《政府采购促进中小企业发展管理办法》（财库〔2020〕） 46号）的规定，本公司参加（单位名称）的（项目名称）采购活动，工程的施工单位全部为符合政策要求的中小企业（或者：服务 全部由符合政策要求的中小企业承接）。相关企业（含签订分包意向协议的中小企业）的具体情况如下：</w:t>
      </w:r>
      <w:r/>
    </w:p>
    <w:p>
      <w:pPr>
        <w:ind w:firstLine="420"/>
        <w:jc w:val="left"/>
        <w:spacing w:line="360" w:lineRule="auto"/>
        <w:rPr>
          <w:rFonts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承建（承接）企业为（企业名称）,从业人员</w:t>
      </w:r>
      <w:r>
        <w:rPr>
          <w:rFonts w:hint="eastAsia" w:ascii="宋体" w:hAnsi="宋体" w:cs="宋体"/>
          <w:u w:val="single"/>
        </w:rPr>
        <w:tab/>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p>
    <w:p>
      <w:pPr>
        <w:ind w:firstLine="420"/>
        <w:jc w:val="left"/>
        <w:spacing w:line="360" w:lineRule="auto"/>
        <w:rPr>
          <w:rFonts w:ascii="宋体" w:hAnsi="宋体" w:cs="宋体"/>
        </w:rPr>
      </w:pPr>
      <w:r>
        <w:rPr>
          <w:rFonts w:hint="eastAsia" w:ascii="宋体" w:hAnsi="宋体" w:cs="宋体"/>
          <w:u w:val="single"/>
        </w:rPr>
        <w:t xml:space="preserve">（标的名称）,</w:t>
      </w:r>
      <w:r>
        <w:rPr>
          <w:rFonts w:hint="eastAsia" w:ascii="宋体" w:hAnsi="宋体" w:cs="宋体"/>
        </w:rPr>
        <w:t xml:space="preserve">属于（采购文件中明确的所属行业）, 承建（承接）企业为（企业名称）,从业人员</w:t>
      </w:r>
      <w:r>
        <w:rPr>
          <w:rFonts w:hint="eastAsia" w:ascii="宋体" w:hAnsi="宋体" w:cs="宋体"/>
          <w:u w:val="single"/>
        </w:rPr>
        <w:tab/>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rPr>
          <w:rFonts w:hint="eastAsia" w:ascii="宋体" w:hAnsi="宋体" w:cs="宋体"/>
        </w:rPr>
        <w:tab/>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ascii="宋体" w:hAnsi="宋体" w:cs="宋体"/>
        </w:rPr>
      </w:r>
      <w:r/>
    </w:p>
    <w:p>
      <w:pPr>
        <w:ind w:firstLine="420"/>
        <w:jc w:val="right"/>
        <w:spacing w:line="360" w:lineRule="auto"/>
        <w:rPr>
          <w:rFonts w:ascii="宋体" w:hAnsi="宋体" w:cs="宋体"/>
        </w:rPr>
      </w:pPr>
      <w:r>
        <w:rPr>
          <w:rFonts w:hint="eastAsia" w:ascii="宋体" w:hAnsi="宋体" w:cs="宋体"/>
        </w:rPr>
        <w:t xml:space="preserve">企业名称（盖章）：</w:t>
      </w:r>
      <w:r/>
    </w:p>
    <w:p>
      <w:pPr>
        <w:ind w:firstLine="420"/>
        <w:jc w:val="left"/>
        <w:spacing w:line="360" w:lineRule="auto"/>
        <w:rPr>
          <w:rFonts w:ascii="宋体" w:hAnsi="宋体" w:cs="宋体"/>
        </w:rPr>
      </w:pPr>
      <w:r>
        <w:rPr>
          <w:rFonts w:hint="eastAsia" w:ascii="宋体" w:hAnsi="宋体" w:cs="宋体"/>
        </w:rPr>
        <w:t xml:space="preserve">                                                           日期：</w:t>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ascii="宋体" w:hAnsi="宋体" w:cs="宋体"/>
        </w:rPr>
      </w:r>
      <w:r/>
    </w:p>
    <w:p>
      <w:pPr>
        <w:ind w:firstLine="422"/>
        <w:jc w:val="left"/>
        <w:spacing w:line="360" w:lineRule="auto"/>
        <w:rPr>
          <w:rFonts w:ascii="宋体" w:hAnsi="宋体" w:cs="宋体"/>
          <w:b/>
          <w:szCs w:val="21"/>
        </w:rPr>
      </w:pPr>
      <w:r>
        <w:rPr>
          <w:rFonts w:hint="eastAsia" w:ascii="宋体" w:hAnsi="宋体" w:cs="宋体"/>
          <w:b/>
          <w:szCs w:val="21"/>
        </w:rPr>
        <w:t xml:space="preserve">注：从业人员、营业收入、资产总额填报上一年度数据，无上一年度数据的新成立企业可不填报。</w:t>
      </w:r>
      <w:r/>
    </w:p>
    <w:p>
      <w:pPr>
        <w:jc w:val="center"/>
        <w:spacing w:line="360" w:lineRule="auto"/>
        <w:rPr>
          <w:rFonts w:ascii="宋体" w:hAnsi="宋体" w:cs="宋体"/>
          <w:b/>
          <w:bCs/>
          <w:sz w:val="28"/>
        </w:rPr>
        <w:sectPr>
          <w:footerReference w:type="default" r:id="rId16"/>
          <w:footnotePr/>
          <w:endnotePr/>
          <w:type w:val="nextPage"/>
          <w:pgSz w:w="11906" w:h="16838" w:orient="portrait"/>
          <w:pgMar w:top="1440" w:right="1800" w:bottom="1440" w:left="1600" w:header="851" w:footer="992" w:gutter="0"/>
          <w:cols w:num="1" w:sep="0" w:space="720" w:equalWidth="1"/>
          <w:docGrid w:linePitch="360"/>
          <w:titlePg/>
        </w:sectPr>
      </w:pPr>
      <w:r>
        <w:rPr>
          <w:rFonts w:ascii="宋体" w:hAnsi="宋体" w:cs="宋体"/>
          <w:b/>
          <w:bCs/>
          <w:sz w:val="28"/>
        </w:rPr>
      </w:r>
      <w:r/>
    </w:p>
    <w:p>
      <w:pPr>
        <w:jc w:val="center"/>
        <w:spacing w:line="360" w:lineRule="auto"/>
        <w:rPr>
          <w:rFonts w:ascii="宋体" w:hAnsi="宋体" w:cs="宋体"/>
          <w:b/>
          <w:bCs/>
          <w:sz w:val="28"/>
        </w:rPr>
      </w:pPr>
      <w:r>
        <w:rPr>
          <w:rFonts w:hint="eastAsia" w:ascii="宋体" w:hAnsi="宋体" w:cs="宋体"/>
          <w:b/>
          <w:bCs/>
          <w:sz w:val="28"/>
        </w:rPr>
        <w:t xml:space="preserve">残疾人福利性单位声明函</w:t>
      </w:r>
      <w:bookmarkEnd w:id="35"/>
      <w:r/>
      <w:bookmarkEnd w:id="36"/>
      <w:r/>
      <w:r/>
    </w:p>
    <w:p>
      <w:pPr>
        <w:ind w:firstLine="420"/>
        <w:jc w:val="left"/>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360" w:lineRule="auto"/>
        <w:rPr>
          <w:rFonts w:ascii="宋体" w:hAnsi="宋体" w:cs="宋体"/>
          <w:szCs w:val="21"/>
        </w:rPr>
      </w:pPr>
      <w:r>
        <w:rPr>
          <w:rFonts w:hint="eastAsia" w:ascii="宋体" w:hAnsi="宋体" w:cs="宋体"/>
          <w:szCs w:val="21"/>
        </w:rPr>
        <w:t xml:space="preserve">单位名称（盖章）：</w:t>
      </w:r>
      <w:r/>
    </w:p>
    <w:p>
      <w:pPr>
        <w:ind w:firstLine="5040"/>
        <w:jc w:val="left"/>
        <w:spacing w:line="360" w:lineRule="auto"/>
        <w:rPr>
          <w:rFonts w:ascii="宋体" w:hAnsi="宋体" w:cs="宋体"/>
          <w:szCs w:val="21"/>
        </w:rPr>
      </w:pPr>
      <w:r>
        <w:rPr>
          <w:rFonts w:hint="eastAsia" w:ascii="宋体" w:hAnsi="宋体" w:cs="宋体"/>
          <w:szCs w:val="21"/>
        </w:rPr>
        <w:t xml:space="preserve">日  期：</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sz w:val="28"/>
        </w:rPr>
      </w:pPr>
      <w:r>
        <w:rPr>
          <w:rFonts w:hint="eastAsia" w:ascii="宋体" w:hAnsi="宋体" w:cs="宋体"/>
          <w:b/>
          <w:bCs/>
          <w:sz w:val="28"/>
        </w:rPr>
        <w:t xml:space="preserve">属于监狱企业的证明文件</w:t>
      </w:r>
      <w:r/>
    </w:p>
    <w:p>
      <w:pPr>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sz w:val="28"/>
        </w:rPr>
        <w:t xml:space="preserve">节能产品认证证书</w:t>
      </w:r>
      <w:r/>
    </w:p>
    <w:p>
      <w:pPr>
        <w:spacing w:line="360" w:lineRule="auto"/>
        <w:rPr>
          <w:rFonts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sz w:val="28"/>
        </w:rPr>
        <w:t xml:space="preserve">环境标志产品认证证书</w:t>
      </w:r>
      <w:r/>
    </w:p>
    <w:p>
      <w:pPr>
        <w:spacing w:line="360" w:lineRule="auto"/>
        <w:rPr>
          <w:rFonts w:ascii="宋体" w:hAnsi="宋体" w:cs="宋体"/>
          <w:bCs/>
        </w:rPr>
      </w:pPr>
      <w:r>
        <w:rPr>
          <w:rFonts w:hint="eastAsia" w:ascii="宋体" w:hAnsi="宋体" w:cs="宋体"/>
          <w:bCs/>
        </w:rPr>
        <w:t xml:space="preserve">（提供国家确定的认证机构出具的、处于有效期之内的产品认证证书）</w:t>
      </w:r>
      <w:r/>
    </w:p>
    <w:p>
      <w:pPr>
        <w:pStyle w:val="980"/>
        <w:spacing w:line="360" w:lineRule="auto"/>
        <w:rPr>
          <w:rFonts w:ascii="宋体" w:hAnsi="宋体" w:cs="宋体"/>
          <w:bCs/>
        </w:rPr>
      </w:pPr>
      <w:r>
        <w:rPr>
          <w:rFonts w:ascii="宋体" w:hAnsi="宋体" w:cs="宋体"/>
          <w:bCs/>
        </w:rPr>
      </w:r>
      <w:r/>
    </w:p>
    <w:p>
      <w:pPr>
        <w:pStyle w:val="980"/>
        <w:spacing w:line="360" w:lineRule="auto"/>
        <w:rPr>
          <w:rFonts w:ascii="宋体" w:hAnsi="宋体" w:cs="宋体"/>
          <w:bCs/>
        </w:rPr>
      </w:pPr>
      <w:r>
        <w:rPr>
          <w:rFonts w:ascii="宋体" w:hAnsi="宋体" w:cs="宋体"/>
          <w:bCs/>
        </w:rPr>
      </w:r>
      <w:r/>
    </w:p>
    <w:p>
      <w:pPr>
        <w:pStyle w:val="980"/>
        <w:spacing w:line="360" w:lineRule="auto"/>
        <w:rPr>
          <w:rFonts w:ascii="宋体" w:hAnsi="宋体" w:cs="宋体"/>
          <w:bCs/>
        </w:rPr>
      </w:pPr>
      <w:r>
        <w:rPr>
          <w:rFonts w:ascii="宋体" w:hAnsi="宋体" w:cs="宋体"/>
          <w:bCs/>
        </w:rPr>
      </w:r>
      <w:r/>
    </w:p>
    <w:p>
      <w:pPr>
        <w:jc w:val="center"/>
        <w:spacing w:line="360" w:lineRule="auto"/>
        <w:rPr>
          <w:rFonts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ascii="宋体" w:hAnsi="宋体" w:cs="宋体"/>
          <w:bCs/>
        </w:rPr>
      </w:pPr>
      <w:r>
        <w:rPr>
          <w:rFonts w:hint="eastAsia" w:ascii="宋体" w:hAnsi="宋体" w:cs="宋体"/>
          <w:bCs/>
        </w:rPr>
        <w:t xml:space="preserve">（对于允许进口产品参加的项目）</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rPr>
        <w:outlineLvl w:val="1"/>
      </w:pPr>
      <w:r>
        <w:rPr>
          <w:rFonts w:hint="eastAsia" w:ascii="宋体" w:hAnsi="宋体" w:cs="宋体"/>
          <w:b/>
          <w:szCs w:val="21"/>
          <w:lang w:val="zh-CN"/>
        </w:rPr>
        <w:br w:type="page" w:clear="all"/>
      </w:r>
      <w:r>
        <w:rPr>
          <w:rFonts w:hint="eastAsia" w:ascii="宋体" w:hAnsi="宋体" w:cs="宋体"/>
          <w:b/>
        </w:rPr>
        <w:t xml:space="preserve">附件十一、无重大违法记录声明格式</w:t>
      </w:r>
      <w:r/>
    </w:p>
    <w:p>
      <w:pPr>
        <w:jc w:val="center"/>
        <w:spacing w:line="360" w:lineRule="auto"/>
        <w:rPr>
          <w:rFonts w:ascii="宋体" w:hAnsi="宋体" w:cs="宋体"/>
          <w:sz w:val="28"/>
          <w:szCs w:val="36"/>
        </w:rPr>
      </w:pPr>
      <w:r>
        <w:rPr>
          <w:rFonts w:ascii="宋体" w:hAnsi="宋体" w:cs="宋体"/>
          <w:sz w:val="28"/>
          <w:szCs w:val="36"/>
        </w:rPr>
      </w:r>
      <w:r/>
    </w:p>
    <w:p>
      <w:pPr>
        <w:jc w:val="center"/>
        <w:spacing w:line="360" w:lineRule="auto"/>
        <w:rPr>
          <w:rFonts w:ascii="宋体" w:hAnsi="宋体" w:cs="宋体"/>
          <w:sz w:val="28"/>
          <w:szCs w:val="36"/>
        </w:rPr>
      </w:pPr>
      <w:r>
        <w:rPr>
          <w:rFonts w:hint="eastAsia" w:ascii="宋体" w:hAnsi="宋体" w:cs="宋体"/>
          <w:sz w:val="28"/>
          <w:szCs w:val="36"/>
        </w:rPr>
        <w:t xml:space="preserve">无重大违法记录声明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南京江北新区管理委员会建设与交通局：</w:t>
      </w:r>
      <w:r/>
    </w:p>
    <w:p>
      <w:pPr>
        <w:spacing w:line="360" w:lineRule="auto"/>
        <w:rPr>
          <w:rFonts w:ascii="宋体" w:hAnsi="宋体" w:cs="宋体"/>
        </w:rPr>
      </w:pPr>
      <w:r>
        <w:rPr>
          <w:rFonts w:ascii="宋体" w:hAnsi="宋体" w:cs="宋体"/>
        </w:rPr>
      </w:r>
      <w:r/>
    </w:p>
    <w:p>
      <w:pPr>
        <w:ind w:firstLine="336"/>
        <w:spacing w:line="360" w:lineRule="auto"/>
        <w:rPr>
          <w:rFonts w:ascii="宋体" w:hAnsi="宋体" w:cs="宋体"/>
        </w:rPr>
      </w:pPr>
      <w:r>
        <w:rPr>
          <w:rFonts w:hint="eastAsia" w:ascii="宋体" w:hAnsi="宋体" w:cs="宋体"/>
        </w:rPr>
        <w:t xml:space="preserve">我单位（供应商名称）郑重声明：</w:t>
      </w:r>
      <w:r/>
    </w:p>
    <w:p>
      <w:pPr>
        <w:ind w:firstLine="309"/>
        <w:spacing w:line="360" w:lineRule="auto"/>
        <w:shd w:val="clear" w:color="auto" w:fill="ffffff"/>
        <w:rPr>
          <w:rFonts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，且不是失信被执行人、重大税收违法案件当事人名单、政府采购严重违法失信行为记录名单的供应商。</w:t>
      </w:r>
      <w:r/>
    </w:p>
    <w:p>
      <w:pPr>
        <w:ind w:firstLine="420"/>
        <w:spacing w:line="360" w:lineRule="auto"/>
        <w:rPr>
          <w:rFonts w:ascii="宋体" w:hAnsi="宋体" w:cs="宋体"/>
        </w:rPr>
      </w:pPr>
      <w:r>
        <w:rPr>
          <w:rFonts w:ascii="宋体" w:hAnsi="宋体" w:cs="宋体"/>
        </w:rPr>
      </w:r>
      <w:r/>
    </w:p>
    <w:p>
      <w:pPr>
        <w:ind w:firstLine="315"/>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5103"/>
        <w:spacing w:line="360" w:lineRule="auto"/>
        <w:rPr>
          <w:rFonts w:ascii="宋体" w:hAnsi="宋体" w:cs="宋体"/>
        </w:rPr>
      </w:pPr>
      <w:r>
        <w:rPr>
          <w:rFonts w:hint="eastAsia" w:ascii="宋体" w:hAnsi="宋体" w:cs="宋体"/>
        </w:rPr>
        <w:t xml:space="preserve">声明人：（公章）</w:t>
      </w:r>
      <w:r/>
    </w:p>
    <w:p>
      <w:pPr>
        <w:ind w:firstLine="5040"/>
        <w:spacing w:line="360" w:lineRule="auto"/>
        <w:rPr>
          <w:rFonts w:ascii="宋体" w:hAnsi="宋体" w:cs="宋体"/>
          <w:b/>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b/>
          <w:szCs w:val="21"/>
          <w:lang w:val="zh-CN"/>
        </w:rPr>
        <w:br w:type="page" w:clear="all"/>
      </w:r>
      <w:r/>
    </w:p>
    <w:p>
      <w:pPr>
        <w:spacing w:line="360" w:lineRule="auto"/>
        <w:rPr>
          <w:rFonts w:ascii="宋体" w:hAnsi="宋体" w:cs="宋体"/>
          <w:b/>
        </w:rPr>
        <w:outlineLvl w:val="1"/>
      </w:pPr>
      <w:r/>
      <w:bookmarkStart w:id="37" w:name="_Toc1487"/>
      <w:r>
        <w:rPr>
          <w:rFonts w:hint="eastAsia" w:ascii="宋体" w:hAnsi="宋体" w:cs="宋体"/>
          <w:b/>
        </w:rPr>
        <w:t xml:space="preserve">附件十二、具有履行合同所必需的设备和专业技术能力的声明</w:t>
      </w:r>
      <w:bookmarkEnd w:id="37"/>
      <w:r/>
      <w:r/>
    </w:p>
    <w:p>
      <w:pPr>
        <w:jc w:val="center"/>
        <w:spacing w:line="360" w:lineRule="auto"/>
        <w:rPr>
          <w:rFonts w:ascii="宋体" w:hAnsi="宋体" w:cs="宋体"/>
          <w:b/>
          <w:bCs/>
          <w:sz w:val="30"/>
          <w:szCs w:val="30"/>
        </w:rPr>
      </w:pPr>
      <w:r/>
      <w:bookmarkStart w:id="38" w:name="_Toc3130"/>
      <w:r>
        <w:rPr>
          <w:rFonts w:hint="eastAsia" w:ascii="宋体" w:hAnsi="宋体" w:cs="宋体"/>
          <w:b/>
          <w:bCs/>
          <w:sz w:val="30"/>
          <w:szCs w:val="30"/>
        </w:rPr>
        <w:t xml:space="preserve"> </w:t>
      </w:r>
      <w:r/>
    </w:p>
    <w:p>
      <w:pPr>
        <w:jc w:val="center"/>
        <w:spacing w:line="360" w:lineRule="auto"/>
        <w:rPr>
          <w:rFonts w:ascii="宋体" w:hAnsi="宋体" w:cs="宋体"/>
          <w:sz w:val="30"/>
          <w:szCs w:val="30"/>
        </w:rPr>
      </w:pPr>
      <w:r>
        <w:rPr>
          <w:rFonts w:hint="eastAsia" w:ascii="宋体" w:hAnsi="宋体" w:cs="宋体"/>
          <w:b/>
          <w:bCs/>
          <w:sz w:val="30"/>
          <w:szCs w:val="30"/>
        </w:rPr>
        <w:t xml:space="preserve">具有履行合同所必需的设备和专业技术能力的声明</w:t>
      </w:r>
      <w:bookmarkEnd w:id="38"/>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致：</w:t>
      </w:r>
      <w:r>
        <w:rPr>
          <w:rFonts w:hint="eastAsia" w:ascii="宋体" w:hAnsi="宋体" w:cs="宋体"/>
          <w:szCs w:val="21"/>
        </w:rPr>
        <w:t xml:space="preserve">南京江北新区管理委员会建设与交通局</w:t>
      </w:r>
      <w:r/>
    </w:p>
    <w:p>
      <w:pPr>
        <w:ind w:firstLine="420"/>
        <w:spacing w:line="360" w:lineRule="auto"/>
        <w:rPr>
          <w:rFonts w:ascii="宋体" w:hAnsi="宋体" w:cs="宋体"/>
          <w:szCs w:val="21"/>
        </w:rPr>
      </w:pPr>
      <w:r>
        <w:rPr>
          <w:rFonts w:hint="eastAsia" w:ascii="宋体" w:hAnsi="宋体" w:cs="宋体"/>
          <w:szCs w:val="21"/>
        </w:rPr>
        <w:t xml:space="preserve">我单位</w:t>
      </w:r>
      <w:r>
        <w:rPr>
          <w:rFonts w:hint="eastAsia" w:ascii="宋体" w:hAnsi="宋体" w:cs="宋体"/>
          <w:szCs w:val="21"/>
          <w:u w:val="single"/>
        </w:rPr>
        <w:t xml:space="preserve">（投标人名称）</w:t>
      </w:r>
      <w:r>
        <w:rPr>
          <w:rFonts w:hint="eastAsia" w:ascii="宋体" w:hAnsi="宋体" w:cs="宋体"/>
          <w:szCs w:val="21"/>
        </w:rPr>
        <w:t xml:space="preserve">郑重声明：</w:t>
      </w:r>
      <w:r/>
    </w:p>
    <w:p>
      <w:pPr>
        <w:ind w:firstLine="420"/>
        <w:spacing w:line="360" w:lineRule="auto"/>
        <w:rPr>
          <w:rFonts w:ascii="宋体" w:hAnsi="宋体" w:cs="宋体"/>
          <w:szCs w:val="21"/>
        </w:rPr>
      </w:pPr>
      <w:r>
        <w:rPr>
          <w:rFonts w:hint="eastAsia" w:ascii="宋体" w:hAnsi="宋体" w:cs="宋体"/>
          <w:szCs w:val="21"/>
        </w:rPr>
        <w:t xml:space="preserve">我公司具备履行本项采购合同所必需的设备和专业技术能力，为履行本项采购合同我单位具备如下主要设备和主要专业技术能力：</w:t>
      </w:r>
      <w:r/>
    </w:p>
    <w:p>
      <w:pPr>
        <w:ind w:firstLine="420"/>
        <w:spacing w:line="360" w:lineRule="auto"/>
        <w:rPr>
          <w:rFonts w:ascii="宋体" w:hAnsi="宋体" w:cs="宋体"/>
          <w:szCs w:val="21"/>
        </w:rPr>
      </w:pPr>
      <w:r>
        <w:rPr>
          <w:rFonts w:hint="eastAsia" w:ascii="宋体" w:hAnsi="宋体" w:cs="宋体"/>
          <w:szCs w:val="21"/>
        </w:rPr>
        <w:t xml:space="preserve">主要设备有：</w:t>
      </w:r>
      <w:r>
        <w:rPr>
          <w:rFonts w:hint="eastAsia" w:ascii="宋体" w:hAnsi="宋体" w:cs="宋体"/>
          <w:szCs w:val="21"/>
          <w:u w:val="single"/>
        </w:rPr>
        <w:t xml:space="preserve">     </w:t>
      </w:r>
      <w:r>
        <w:rPr>
          <w:rFonts w:hint="eastAsia" w:ascii="宋体" w:hAnsi="宋体" w:cs="宋体"/>
          <w:szCs w:val="21"/>
        </w:rPr>
        <w:t xml:space="preserve">。（材料附后）</w:t>
      </w:r>
      <w:r/>
    </w:p>
    <w:p>
      <w:pPr>
        <w:ind w:firstLine="420"/>
        <w:spacing w:line="360" w:lineRule="auto"/>
        <w:rPr>
          <w:rFonts w:ascii="宋体" w:hAnsi="宋体" w:cs="宋体"/>
          <w:szCs w:val="21"/>
        </w:rPr>
      </w:pPr>
      <w:r>
        <w:rPr>
          <w:rFonts w:hint="eastAsia" w:ascii="宋体" w:hAnsi="宋体" w:cs="宋体"/>
          <w:szCs w:val="21"/>
        </w:rPr>
        <w:t xml:space="preserve">主要专业技术能力有：</w:t>
      </w:r>
      <w:r>
        <w:rPr>
          <w:rFonts w:hint="eastAsia" w:ascii="宋体" w:hAnsi="宋体" w:cs="宋体"/>
          <w:szCs w:val="21"/>
          <w:u w:val="single"/>
        </w:rPr>
        <w:t xml:space="preserve">     </w:t>
      </w:r>
      <w:r>
        <w:rPr>
          <w:rFonts w:hint="eastAsia" w:ascii="宋体" w:hAnsi="宋体" w:cs="宋体"/>
          <w:szCs w:val="21"/>
        </w:rPr>
        <w:t xml:space="preserve">。（材料附后）</w:t>
      </w:r>
      <w:r/>
    </w:p>
    <w:p>
      <w:pPr>
        <w:ind w:firstLine="420"/>
        <w:spacing w:line="360" w:lineRule="auto"/>
        <w:rPr>
          <w:rFonts w:ascii="宋体" w:hAnsi="宋体" w:cs="宋体"/>
          <w:szCs w:val="21"/>
        </w:rPr>
      </w:pPr>
      <w:r>
        <w:rPr>
          <w:rFonts w:ascii="宋体" w:hAnsi="宋体" w:cs="宋体"/>
          <w:szCs w:val="21"/>
        </w:rPr>
      </w:r>
      <w:r/>
    </w:p>
    <w:p>
      <w:pPr>
        <w:ind w:left="6300"/>
        <w:jc w:val="left"/>
        <w:spacing w:line="360" w:lineRule="auto"/>
        <w:rPr>
          <w:rFonts w:ascii="宋体" w:hAnsi="宋体" w:cs="宋体"/>
          <w:szCs w:val="21"/>
        </w:rPr>
      </w:pPr>
      <w:r>
        <w:rPr>
          <w:rFonts w:hint="eastAsia" w:ascii="宋体" w:hAnsi="宋体" w:cs="宋体"/>
          <w:szCs w:val="21"/>
        </w:rPr>
        <w:t xml:space="preserve">声明人（</w:t>
      </w:r>
      <w:r>
        <w:rPr>
          <w:rFonts w:hint="eastAsia" w:ascii="宋体" w:hAnsi="宋体" w:cs="宋体"/>
        </w:rPr>
        <w:t xml:space="preserve">加盖电子公章</w:t>
      </w:r>
      <w:r>
        <w:rPr>
          <w:rFonts w:hint="eastAsia" w:ascii="宋体" w:hAnsi="宋体" w:cs="宋体"/>
          <w:szCs w:val="21"/>
        </w:rPr>
        <w:t xml:space="preserve">）：</w:t>
      </w:r>
      <w:r/>
    </w:p>
    <w:p>
      <w:pPr>
        <w:ind w:left="6300"/>
        <w:jc w:val="left"/>
        <w:spacing w:line="360" w:lineRule="auto"/>
        <w:rPr>
          <w:rFonts w:ascii="宋体" w:hAnsi="宋体" w:cs="宋体"/>
          <w:szCs w:val="21"/>
        </w:rPr>
      </w:pPr>
      <w:r>
        <w:rPr>
          <w:rFonts w:hint="eastAsia" w:ascii="宋体" w:hAnsi="宋体" w:cs="宋体"/>
          <w:szCs w:val="21"/>
        </w:rPr>
        <w:t xml:space="preserve">日期：  年  月  日</w:t>
      </w:r>
      <w:r/>
    </w:p>
    <w:p>
      <w:pPr>
        <w:pStyle w:val="755"/>
        <w:spacing w:line="360" w:lineRule="auto"/>
        <w:rPr>
          <w:lang w:val="zh-CN"/>
        </w:rPr>
      </w:pPr>
      <w:r>
        <w:rPr>
          <w:lang w:val="zh-CN"/>
        </w:rPr>
      </w:r>
      <w:r/>
    </w:p>
    <w:p>
      <w:pPr>
        <w:spacing w:line="360" w:lineRule="auto"/>
        <w:rPr>
          <w:rFonts w:ascii="宋体" w:hAnsi="宋体" w:cs="宋体"/>
          <w:b/>
        </w:rPr>
        <w:outlineLvl w:val="1"/>
      </w:pPr>
      <w:r>
        <w:rPr>
          <w:rFonts w:hint="eastAsia" w:ascii="宋体" w:hAnsi="宋体" w:cs="宋体"/>
          <w:b/>
        </w:rPr>
        <w:t xml:space="preserve">附件十三、投标需要的其他材料</w:t>
      </w:r>
      <w:r/>
    </w:p>
    <w:p>
      <w:pPr>
        <w:spacing w:line="360" w:lineRule="auto"/>
      </w:pPr>
      <w:r/>
      <w:r/>
    </w:p>
    <w:p>
      <w:pPr>
        <w:spacing w:line="360" w:lineRule="auto"/>
      </w:pPr>
      <w:r/>
      <w:r/>
    </w:p>
    <w:sectPr>
      <w:footnotePr/>
      <w:endnotePr/>
      <w:type w:val="nextPage"/>
      <w:pgSz w:w="11906" w:h="16838" w:orient="portrait"/>
      <w:pgMar w:top="1440" w:right="1800" w:bottom="1440" w:left="16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Courier New">
    <w:panose1 w:val="02070309020205020404"/>
  </w:font>
  <w:font w:name="Tahoma">
    <w:panose1 w:val="020B0604030504040204"/>
  </w:font>
  <w:font w:name="华文细黑">
    <w:panose1 w:val="02010600040101010101"/>
  </w:font>
  <w:font w:name="KNLe">
    <w:panose1 w:val="020B0503020202020204"/>
  </w:font>
  <w:font w:name="Cambria">
    <w:panose1 w:val="020405030504060302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rPr>
        <w:rFonts w:hint="eastAsia"/>
      </w:rPr>
      <w:t xml:space="preserve">2</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72427579"/>
      <w:rPr/>
    </w:sdtPr>
    <w:sdtContent>
      <w:p>
        <w:pPr>
          <w:pStyle w:val="971"/>
        </w:pPr>
        <w:r>
          <w:fldChar w:fldCharType="begin"/>
        </w:r>
        <w:r>
          <w:instrText xml:space="preserve">PAGE   \* MERGEFORMAT</w:instrText>
        </w:r>
        <w:r>
          <w:fldChar w:fldCharType="separate"/>
        </w:r>
        <w:r>
          <w:rPr>
            <w:lang w:val="zh-CN"/>
          </w:rPr>
          <w:t xml:space="preserve">1</w:t>
        </w:r>
        <w:r>
          <w:rPr>
            <w:lang w:val="zh-CN"/>
          </w:rPr>
          <w:fldChar w:fldCharType="end"/>
        </w:r>
        <w:r/>
      </w:p>
    </w:sdtContent>
  </w:sdt>
  <w:p>
    <w:pPr>
      <w:pStyle w:val="97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6186935"/>
      <w:rPr/>
    </w:sdtPr>
    <w:sdtContent>
      <w:p>
        <w:pPr>
          <w:pStyle w:val="971"/>
        </w:pPr>
        <w:r>
          <w:fldChar w:fldCharType="begin"/>
        </w:r>
        <w:r>
          <w:instrText xml:space="preserve">PAGE   \* MERGEFORMAT</w:instrText>
        </w:r>
        <w:r>
          <w:fldChar w:fldCharType="separate"/>
        </w:r>
        <w:r>
          <w:rPr>
            <w:lang w:val="zh-CN"/>
          </w:rPr>
          <w:t xml:space="preserve">37</w:t>
        </w:r>
        <w:r>
          <w:rPr>
            <w:lang w:val="zh-CN"/>
          </w:rPr>
          <w:fldChar w:fldCharType="end"/>
        </w:r>
        <w:r/>
      </w:p>
    </w:sdtContent>
  </w:sdt>
  <w:p>
    <w:pPr>
      <w:pStyle w:val="9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90" w:hanging="360"/>
        <w:tabs>
          <w:tab w:val="left" w:pos="990" w:leader="none"/>
        </w:tabs>
      </w:pPr>
      <w:rPr>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Thousand"/>
      <w:pStyle w:val="1054"/>
      <w:isLgl w:val="false"/>
      <w:suff w:val="tab"/>
      <w:lvlText w:val="%1"/>
      <w:lvlJc w:val="left"/>
      <w:pPr>
        <w:ind w:left="425" w:hanging="425"/>
      </w:pPr>
      <w:rPr>
        <w:rFonts w:hint="eastAsia" w:ascii="Arial Unicode MS" w:hAnsi="Arial Unicode MS" w:eastAsia="微软雅黑"/>
        <w:b/>
        <w:i w:val="0"/>
        <w:lang w:val="en-US"/>
      </w:rPr>
    </w:lvl>
    <w:lvl w:ilvl="1">
      <w:start w:val="1"/>
      <w:numFmt w:val="none"/>
      <w:pStyle w:val="1074"/>
      <w:isLgl w:val="false"/>
      <w:suff w:val="tab"/>
      <w:lvlText w:val=""/>
      <w:lvlJc w:val="left"/>
      <w:pPr>
        <w:tabs>
          <w:tab w:val="left" w:pos="360" w:leader="none"/>
        </w:tabs>
      </w:pPr>
    </w:lvl>
    <w:lvl w:ilvl="2">
      <w:start w:val="1"/>
      <w:numFmt w:val="none"/>
      <w:pStyle w:val="1088"/>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
    <w:name w:val="Heading 2"/>
    <w:basedOn w:val="750"/>
    <w:next w:val="750"/>
    <w:link w:val="801"/>
    <w:uiPriority w:val="9"/>
    <w:unhideWhenUsed/>
    <w:qFormat/>
    <w:pPr>
      <w:keepLines/>
      <w:keepNext/>
      <w:spacing w:before="360" w:after="200"/>
      <w:outlineLvl w:val="1"/>
    </w:pPr>
    <w:rPr>
      <w:rFonts w:ascii="Arial" w:hAnsi="Arial" w:eastAsia="Arial" w:cs="Arial"/>
      <w:sz w:val="34"/>
    </w:rPr>
  </w:style>
  <w:style w:type="paragraph" w:styleId="16">
    <w:name w:val="Heading 3"/>
    <w:basedOn w:val="750"/>
    <w:next w:val="750"/>
    <w:link w:val="80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50"/>
    <w:next w:val="750"/>
    <w:link w:val="80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50"/>
    <w:next w:val="750"/>
    <w:link w:val="80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50"/>
    <w:next w:val="750"/>
    <w:link w:val="80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50"/>
    <w:next w:val="750"/>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50"/>
    <w:next w:val="750"/>
    <w:link w:val="80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50"/>
    <w:next w:val="750"/>
    <w:link w:val="808"/>
    <w:uiPriority w:val="9"/>
    <w:unhideWhenUsed/>
    <w:qFormat/>
    <w:pPr>
      <w:keepLines/>
      <w:keepNext/>
      <w:spacing w:before="320" w:after="200"/>
      <w:outlineLvl w:val="8"/>
    </w:pPr>
    <w:rPr>
      <w:rFonts w:ascii="Arial" w:hAnsi="Arial" w:eastAsia="Arial" w:cs="Arial"/>
      <w:i/>
      <w:iCs/>
      <w:sz w:val="21"/>
      <w:szCs w:val="21"/>
    </w:rPr>
  </w:style>
  <w:style w:type="character" w:styleId="38">
    <w:name w:val="Quote Char"/>
    <w:link w:val="812"/>
    <w:uiPriority w:val="29"/>
    <w:rPr>
      <w:i/>
    </w:rPr>
  </w:style>
  <w:style w:type="character" w:styleId="40">
    <w:name w:val="Intense Quote Char"/>
    <w:link w:val="816"/>
    <w:uiPriority w:val="30"/>
    <w:rPr>
      <w:i/>
    </w:rPr>
  </w:style>
  <w:style w:type="paragraph" w:styleId="45">
    <w:name w:val="Caption"/>
    <w:basedOn w:val="750"/>
    <w:next w:val="750"/>
    <w:uiPriority w:val="35"/>
    <w:semiHidden/>
    <w:unhideWhenUsed/>
    <w:qFormat/>
    <w:pPr>
      <w:spacing w:line="276" w:lineRule="auto"/>
    </w:pPr>
    <w:rPr>
      <w:b/>
      <w:bCs/>
      <w:color w:val="4f81bd" w:themeColor="accent1"/>
      <w:sz w:val="18"/>
      <w:szCs w:val="18"/>
    </w:rPr>
  </w:style>
  <w:style w:type="table" w:styleId="49">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77"/>
    <w:uiPriority w:val="99"/>
    <w:rPr>
      <w:sz w:val="18"/>
    </w:rPr>
  </w:style>
  <w:style w:type="character" w:styleId="178">
    <w:name w:val="Endnote Text Char"/>
    <w:link w:val="770"/>
    <w:uiPriority w:val="99"/>
    <w:rPr>
      <w:sz w:val="20"/>
    </w:rPr>
  </w:style>
  <w:style w:type="paragraph" w:styleId="189">
    <w:name w:val="TOC Heading"/>
    <w:uiPriority w:val="39"/>
    <w:unhideWhenUsed/>
  </w:style>
  <w:style w:type="paragraph" w:styleId="750" w:default="1">
    <w:name w:val="Normal"/>
    <w:next w:val="755"/>
    <w:qFormat/>
    <w:pPr>
      <w:jc w:val="both"/>
      <w:widowControl w:val="off"/>
    </w:pPr>
    <w:rPr>
      <w:sz w:val="21"/>
      <w:szCs w:val="24"/>
    </w:rPr>
  </w:style>
  <w:style w:type="paragraph" w:styleId="751">
    <w:name w:val="Heading 1"/>
    <w:basedOn w:val="750"/>
    <w:next w:val="750"/>
    <w:link w:val="950"/>
    <w:uiPriority w:val="9"/>
    <w:qFormat/>
    <w:pPr>
      <w:keepLines/>
      <w:keepNext/>
      <w:spacing w:before="340" w:after="330" w:line="578" w:lineRule="auto"/>
      <w:outlineLvl w:val="0"/>
    </w:pPr>
    <w:rPr>
      <w:b/>
      <w:bCs/>
      <w:sz w:val="44"/>
      <w:szCs w:val="44"/>
    </w:rPr>
  </w:style>
  <w:style w:type="character" w:styleId="752" w:default="1">
    <w:name w:val="Default Paragraph Font"/>
    <w:uiPriority w:val="1"/>
    <w:semiHidden/>
    <w:unhideWhenUsed/>
  </w:style>
  <w:style w:type="table" w:styleId="753" w:default="1">
    <w:name w:val="Normal Table"/>
    <w:uiPriority w:val="99"/>
    <w:semiHidden/>
    <w:unhideWhenUsed/>
    <w:tblPr>
      <w:tblInd w:w="0" w:type="dxa"/>
      <w:tblCellMar>
        <w:left w:w="108" w:type="dxa"/>
        <w:top w:w="0" w:type="dxa"/>
        <w:right w:w="108" w:type="dxa"/>
        <w:bottom w:w="0" w:type="dxa"/>
      </w:tblCellMar>
    </w:tblPr>
  </w:style>
  <w:style w:type="numbering" w:styleId="754" w:default="1">
    <w:name w:val="No List"/>
    <w:uiPriority w:val="99"/>
    <w:semiHidden/>
    <w:unhideWhenUsed/>
  </w:style>
  <w:style w:type="paragraph" w:styleId="755">
    <w:name w:val="Body Text"/>
    <w:basedOn w:val="750"/>
    <w:next w:val="750"/>
    <w:link w:val="961"/>
    <w:qFormat/>
    <w:pPr>
      <w:jc w:val="center"/>
    </w:pPr>
    <w:rPr>
      <w:rFonts w:eastAsia="幼圆"/>
      <w:b/>
      <w:bCs/>
      <w:sz w:val="44"/>
    </w:rPr>
  </w:style>
  <w:style w:type="paragraph" w:styleId="756">
    <w:name w:val="List 3"/>
    <w:basedOn w:val="750"/>
    <w:uiPriority w:val="99"/>
    <w:unhideWhenUsed/>
    <w:qFormat/>
    <w:pPr>
      <w:ind w:left="1260" w:hanging="420"/>
      <w:spacing w:before="100" w:beforeAutospacing="1" w:after="100" w:afterAutospacing="1"/>
    </w:pPr>
    <w:rPr>
      <w:szCs w:val="21"/>
    </w:rPr>
  </w:style>
  <w:style w:type="paragraph" w:styleId="757">
    <w:name w:val="toc 7"/>
    <w:basedOn w:val="750"/>
    <w:next w:val="750"/>
    <w:uiPriority w:val="39"/>
    <w:unhideWhenUsed/>
    <w:qFormat/>
    <w:pPr>
      <w:ind w:left="2520"/>
    </w:pPr>
    <w:rPr>
      <w:rFonts w:ascii="Calibri" w:hAnsi="Calibri"/>
      <w:szCs w:val="22"/>
    </w:rPr>
  </w:style>
  <w:style w:type="paragraph" w:styleId="758">
    <w:name w:val="Normal Indent"/>
    <w:basedOn w:val="750"/>
    <w:qFormat/>
    <w:pPr>
      <w:ind w:firstLine="420"/>
    </w:pPr>
    <w:rPr>
      <w:b/>
      <w:sz w:val="24"/>
      <w:szCs w:val="20"/>
    </w:rPr>
  </w:style>
  <w:style w:type="paragraph" w:styleId="759">
    <w:name w:val="Document Map"/>
    <w:basedOn w:val="750"/>
    <w:link w:val="963"/>
    <w:qFormat/>
    <w:rPr>
      <w:rFonts w:ascii="宋体"/>
      <w:sz w:val="18"/>
      <w:szCs w:val="18"/>
    </w:rPr>
  </w:style>
  <w:style w:type="paragraph" w:styleId="760">
    <w:name w:val="annotation text"/>
    <w:basedOn w:val="750"/>
    <w:link w:val="964"/>
    <w:uiPriority w:val="99"/>
    <w:qFormat/>
    <w:pPr>
      <w:jc w:val="left"/>
    </w:pPr>
  </w:style>
  <w:style w:type="paragraph" w:styleId="761">
    <w:name w:val="Body Text 3"/>
    <w:basedOn w:val="750"/>
    <w:link w:val="965"/>
    <w:qFormat/>
    <w:rPr>
      <w:rFonts w:ascii="宋体"/>
      <w:sz w:val="24"/>
      <w:szCs w:val="20"/>
    </w:rPr>
  </w:style>
  <w:style w:type="paragraph" w:styleId="762">
    <w:name w:val="Body Text Indent"/>
    <w:basedOn w:val="750"/>
    <w:link w:val="966"/>
    <w:qFormat/>
    <w:pPr>
      <w:ind w:left="420"/>
      <w:spacing w:after="120"/>
    </w:pPr>
  </w:style>
  <w:style w:type="paragraph" w:styleId="763">
    <w:name w:val="index 4"/>
    <w:basedOn w:val="750"/>
    <w:next w:val="750"/>
    <w:qFormat/>
    <w:pPr>
      <w:ind w:left="600"/>
    </w:pPr>
    <w:rPr>
      <w:rFonts w:ascii="Calibri" w:hAnsi="Calibri"/>
    </w:rPr>
  </w:style>
  <w:style w:type="paragraph" w:styleId="764">
    <w:name w:val="toc 5"/>
    <w:basedOn w:val="750"/>
    <w:next w:val="750"/>
    <w:uiPriority w:val="39"/>
    <w:unhideWhenUsed/>
    <w:qFormat/>
    <w:pPr>
      <w:ind w:left="1680"/>
    </w:pPr>
    <w:rPr>
      <w:rFonts w:ascii="Calibri" w:hAnsi="Calibri"/>
      <w:szCs w:val="22"/>
    </w:rPr>
  </w:style>
  <w:style w:type="paragraph" w:styleId="765">
    <w:name w:val="toc 3"/>
    <w:basedOn w:val="750"/>
    <w:next w:val="750"/>
    <w:uiPriority w:val="39"/>
    <w:qFormat/>
    <w:pPr>
      <w:ind w:left="840"/>
    </w:pPr>
    <w:rPr>
      <w:rFonts w:ascii="Calibri" w:hAnsi="Calibri"/>
      <w:szCs w:val="22"/>
    </w:rPr>
  </w:style>
  <w:style w:type="paragraph" w:styleId="766">
    <w:name w:val="Plain Text"/>
    <w:basedOn w:val="750"/>
    <w:link w:val="967"/>
    <w:qFormat/>
    <w:rPr>
      <w:rFonts w:ascii="Ari"/>
    </w:rPr>
  </w:style>
  <w:style w:type="paragraph" w:styleId="767">
    <w:name w:val="toc 8"/>
    <w:basedOn w:val="750"/>
    <w:next w:val="750"/>
    <w:uiPriority w:val="39"/>
    <w:unhideWhenUsed/>
    <w:qFormat/>
    <w:pPr>
      <w:ind w:left="2940"/>
    </w:pPr>
    <w:rPr>
      <w:rFonts w:ascii="Calibri" w:hAnsi="Calibri"/>
      <w:szCs w:val="22"/>
    </w:rPr>
  </w:style>
  <w:style w:type="paragraph" w:styleId="768">
    <w:name w:val="Date"/>
    <w:basedOn w:val="750"/>
    <w:next w:val="750"/>
    <w:link w:val="968"/>
    <w:unhideWhenUsed/>
    <w:qFormat/>
  </w:style>
  <w:style w:type="paragraph" w:styleId="769">
    <w:name w:val="Body Text Indent 2"/>
    <w:basedOn w:val="750"/>
    <w:link w:val="969"/>
    <w:uiPriority w:val="99"/>
    <w:unhideWhenUsed/>
    <w:qFormat/>
    <w:pPr>
      <w:ind w:firstLine="525"/>
      <w:spacing w:line="420" w:lineRule="exact"/>
    </w:pPr>
    <w:rPr>
      <w:rFonts w:ascii="宋体"/>
      <w:sz w:val="20"/>
      <w:szCs w:val="20"/>
    </w:rPr>
  </w:style>
  <w:style w:type="paragraph" w:styleId="770">
    <w:name w:val="endnote text"/>
    <w:basedOn w:val="750"/>
    <w:link w:val="949"/>
    <w:uiPriority w:val="99"/>
    <w:semiHidden/>
    <w:unhideWhenUsed/>
    <w:qFormat/>
    <w:rPr>
      <w:sz w:val="20"/>
    </w:rPr>
  </w:style>
  <w:style w:type="paragraph" w:styleId="771">
    <w:name w:val="Balloon Text"/>
    <w:basedOn w:val="750"/>
    <w:link w:val="970"/>
    <w:qFormat/>
    <w:rPr>
      <w:sz w:val="18"/>
      <w:szCs w:val="18"/>
    </w:rPr>
  </w:style>
  <w:style w:type="paragraph" w:styleId="772">
    <w:name w:val="Footer"/>
    <w:basedOn w:val="750"/>
    <w:link w:val="1108"/>
    <w:uiPriority w:val="99"/>
    <w:semiHidden/>
    <w:unhideWhenUsed/>
    <w:qFormat/>
    <w:pPr>
      <w:jc w:val="left"/>
      <w:tabs>
        <w:tab w:val="center" w:pos="4153" w:leader="none"/>
        <w:tab w:val="right" w:pos="8306" w:leader="none"/>
      </w:tabs>
    </w:pPr>
    <w:rPr>
      <w:sz w:val="18"/>
      <w:szCs w:val="18"/>
    </w:rPr>
  </w:style>
  <w:style w:type="paragraph" w:styleId="773">
    <w:name w:val="Header"/>
    <w:basedOn w:val="750"/>
    <w:link w:val="110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74">
    <w:name w:val="toc 1"/>
    <w:basedOn w:val="750"/>
    <w:next w:val="750"/>
    <w:uiPriority w:val="39"/>
    <w:qFormat/>
  </w:style>
  <w:style w:type="paragraph" w:styleId="775">
    <w:name w:val="toc 4"/>
    <w:basedOn w:val="750"/>
    <w:next w:val="750"/>
    <w:uiPriority w:val="39"/>
    <w:unhideWhenUsed/>
    <w:qFormat/>
    <w:pPr>
      <w:ind w:left="1260"/>
    </w:pPr>
    <w:rPr>
      <w:rFonts w:ascii="Calibri" w:hAnsi="Calibri"/>
      <w:szCs w:val="22"/>
    </w:rPr>
  </w:style>
  <w:style w:type="paragraph" w:styleId="776">
    <w:name w:val="Subtitle"/>
    <w:basedOn w:val="750"/>
    <w:next w:val="750"/>
    <w:link w:val="973"/>
    <w:qFormat/>
    <w:pPr>
      <w:jc w:val="center"/>
      <w:spacing w:before="240" w:after="60" w:line="312" w:lineRule="auto"/>
      <w:outlineLvl w:val="1"/>
    </w:pPr>
    <w:rPr>
      <w:rFonts w:ascii="Cambria" w:hAnsi="Cambria"/>
      <w:b/>
      <w:bCs/>
      <w:sz w:val="32"/>
      <w:szCs w:val="32"/>
    </w:rPr>
  </w:style>
  <w:style w:type="paragraph" w:styleId="777">
    <w:name w:val="footnote text"/>
    <w:basedOn w:val="750"/>
    <w:link w:val="948"/>
    <w:uiPriority w:val="99"/>
    <w:semiHidden/>
    <w:unhideWhenUsed/>
    <w:qFormat/>
    <w:pPr>
      <w:spacing w:after="40"/>
    </w:pPr>
    <w:rPr>
      <w:sz w:val="18"/>
    </w:rPr>
  </w:style>
  <w:style w:type="paragraph" w:styleId="778">
    <w:name w:val="toc 6"/>
    <w:basedOn w:val="750"/>
    <w:next w:val="750"/>
    <w:uiPriority w:val="39"/>
    <w:unhideWhenUsed/>
    <w:qFormat/>
    <w:pPr>
      <w:ind w:left="2100"/>
    </w:pPr>
    <w:rPr>
      <w:rFonts w:ascii="Calibri" w:hAnsi="Calibri"/>
      <w:szCs w:val="22"/>
    </w:rPr>
  </w:style>
  <w:style w:type="paragraph" w:styleId="779">
    <w:name w:val="Body Text Indent 3"/>
    <w:basedOn w:val="750"/>
    <w:link w:val="974"/>
    <w:qFormat/>
    <w:pPr>
      <w:ind w:left="420"/>
      <w:spacing w:after="120"/>
    </w:pPr>
    <w:rPr>
      <w:sz w:val="16"/>
      <w:szCs w:val="20"/>
    </w:rPr>
  </w:style>
  <w:style w:type="paragraph" w:styleId="780">
    <w:name w:val="table of figures"/>
    <w:basedOn w:val="750"/>
    <w:next w:val="750"/>
    <w:uiPriority w:val="99"/>
    <w:unhideWhenUsed/>
    <w:qFormat/>
  </w:style>
  <w:style w:type="paragraph" w:styleId="781">
    <w:name w:val="toc 2"/>
    <w:basedOn w:val="750"/>
    <w:next w:val="750"/>
    <w:uiPriority w:val="39"/>
    <w:qFormat/>
    <w:pPr>
      <w:ind w:left="420"/>
    </w:pPr>
    <w:rPr>
      <w:rFonts w:ascii="Calibri" w:hAnsi="Calibri"/>
      <w:szCs w:val="22"/>
    </w:rPr>
  </w:style>
  <w:style w:type="paragraph" w:styleId="782">
    <w:name w:val="toc 9"/>
    <w:basedOn w:val="750"/>
    <w:next w:val="750"/>
    <w:uiPriority w:val="39"/>
    <w:unhideWhenUsed/>
    <w:qFormat/>
    <w:pPr>
      <w:ind w:left="3360"/>
    </w:pPr>
    <w:rPr>
      <w:rFonts w:ascii="Calibri" w:hAnsi="Calibri"/>
      <w:szCs w:val="22"/>
    </w:rPr>
  </w:style>
  <w:style w:type="paragraph" w:styleId="783">
    <w:name w:val="Message Header"/>
    <w:basedOn w:val="750"/>
    <w:next w:val="750"/>
    <w:link w:val="975"/>
    <w:qFormat/>
    <w:pPr>
      <w:ind w:left="1080" w:hanging="1080"/>
      <w:pBdr>
        <w:top w:val="none" w:color="auto" w:sz="0" w:space="1"/>
        <w:left w:val="none" w:color="auto" w:sz="0" w:space="1"/>
        <w:bottom w:val="none" w:color="auto" w:sz="0" w:space="1"/>
        <w:right w:val="none" w:color="auto" w:sz="0" w:space="1"/>
      </w:pBdr>
    </w:pPr>
    <w:rPr>
      <w:rFonts w:ascii="Arial" w:hAnsi="Arial"/>
      <w:sz w:val="24"/>
    </w:rPr>
  </w:style>
  <w:style w:type="paragraph" w:styleId="784">
    <w:name w:val="HTML Preformatted"/>
    <w:basedOn w:val="750"/>
    <w:link w:val="97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85">
    <w:name w:val="Normal (Web)"/>
    <w:basedOn w:val="750"/>
    <w:uiPriority w:val="99"/>
    <w:qFormat/>
    <w:pPr>
      <w:jc w:val="left"/>
      <w:spacing w:before="100" w:beforeAutospacing="1" w:after="100" w:afterAutospacing="1"/>
      <w:widowControl/>
    </w:pPr>
    <w:rPr>
      <w:rFonts w:ascii="宋体" w:hAnsi="宋体" w:cs="宋体"/>
      <w:sz w:val="24"/>
    </w:rPr>
  </w:style>
  <w:style w:type="paragraph" w:styleId="786">
    <w:name w:val="index 1"/>
    <w:basedOn w:val="750"/>
    <w:next w:val="750"/>
    <w:qFormat/>
    <w:pPr>
      <w:jc w:val="center"/>
      <w:spacing w:line="220" w:lineRule="exact"/>
    </w:pPr>
    <w:rPr>
      <w:rFonts w:ascii="仿宋_GB2312" w:hAnsi="Calibri" w:eastAsia="仿宋_GB2312"/>
      <w:szCs w:val="22"/>
    </w:rPr>
  </w:style>
  <w:style w:type="paragraph" w:styleId="787">
    <w:name w:val="Title"/>
    <w:basedOn w:val="750"/>
    <w:link w:val="977"/>
    <w:qFormat/>
    <w:pPr>
      <w:jc w:val="center"/>
      <w:spacing w:before="240" w:after="60" w:line="420" w:lineRule="atLeast"/>
      <w:outlineLvl w:val="0"/>
    </w:pPr>
    <w:rPr>
      <w:rFonts w:ascii="Arial" w:hAnsi="Arial"/>
      <w:b/>
      <w:sz w:val="32"/>
      <w:szCs w:val="20"/>
    </w:rPr>
  </w:style>
  <w:style w:type="paragraph" w:styleId="788">
    <w:name w:val="annotation subject"/>
    <w:basedOn w:val="760"/>
    <w:next w:val="760"/>
    <w:link w:val="978"/>
    <w:qFormat/>
    <w:rPr>
      <w:b/>
      <w:bCs/>
    </w:rPr>
  </w:style>
  <w:style w:type="paragraph" w:styleId="789">
    <w:name w:val="Body Text First Indent 2"/>
    <w:basedOn w:val="750"/>
    <w:next w:val="750"/>
    <w:link w:val="979"/>
    <w:uiPriority w:val="99"/>
    <w:qFormat/>
    <w:pPr>
      <w:ind w:firstLine="420"/>
    </w:pPr>
  </w:style>
  <w:style w:type="table" w:styleId="790">
    <w:name w:val="Table Grid"/>
    <w:basedOn w:val="753"/>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Strong"/>
    <w:qFormat/>
    <w:rPr>
      <w:rFonts w:cs="Times New Roman"/>
      <w:b/>
    </w:rPr>
  </w:style>
  <w:style w:type="character" w:styleId="792">
    <w:name w:val="endnote reference"/>
    <w:basedOn w:val="752"/>
    <w:uiPriority w:val="99"/>
    <w:semiHidden/>
    <w:unhideWhenUsed/>
    <w:qFormat/>
    <w:rPr>
      <w:vertAlign w:val="superscript"/>
    </w:rPr>
  </w:style>
  <w:style w:type="character" w:styleId="793">
    <w:name w:val="page number"/>
    <w:qFormat/>
    <w:rPr>
      <w:rFonts w:eastAsia="宋体"/>
      <w:b/>
      <w:spacing w:val="0"/>
      <w:sz w:val="24"/>
      <w:szCs w:val="24"/>
      <w:vertAlign w:val="baseline"/>
      <w:lang w:val="en-US" w:eastAsia="zh-CN" w:bidi="ar-SA"/>
    </w:rPr>
  </w:style>
  <w:style w:type="character" w:styleId="794">
    <w:name w:val="FollowedHyperlink"/>
    <w:qFormat/>
    <w:rPr>
      <w:color w:val="800080"/>
      <w:u w:val="single"/>
    </w:rPr>
  </w:style>
  <w:style w:type="character" w:styleId="795">
    <w:name w:val="Emphasis"/>
    <w:qFormat/>
    <w:rPr>
      <w:color w:val="cc0000"/>
    </w:rPr>
  </w:style>
  <w:style w:type="character" w:styleId="796">
    <w:name w:val="Hyperlink"/>
    <w:basedOn w:val="752"/>
    <w:uiPriority w:val="99"/>
    <w:qFormat/>
    <w:rPr>
      <w:color w:val="0000ff"/>
      <w:u w:val="single"/>
    </w:rPr>
  </w:style>
  <w:style w:type="character" w:styleId="797">
    <w:name w:val="annotation reference"/>
    <w:uiPriority w:val="99"/>
    <w:qFormat/>
    <w:rPr>
      <w:sz w:val="21"/>
      <w:szCs w:val="21"/>
    </w:rPr>
  </w:style>
  <w:style w:type="character" w:styleId="798">
    <w:name w:val="HTML Cite"/>
    <w:qFormat/>
    <w:rPr>
      <w:color w:val="008000"/>
    </w:rPr>
  </w:style>
  <w:style w:type="character" w:styleId="799">
    <w:name w:val="footnote reference"/>
    <w:basedOn w:val="752"/>
    <w:uiPriority w:val="99"/>
    <w:unhideWhenUsed/>
    <w:qFormat/>
    <w:rPr>
      <w:vertAlign w:val="superscript"/>
    </w:rPr>
  </w:style>
  <w:style w:type="character" w:styleId="800" w:customStyle="1">
    <w:name w:val="Heading 1 Char"/>
    <w:basedOn w:val="752"/>
    <w:uiPriority w:val="9"/>
    <w:qFormat/>
    <w:rPr>
      <w:rFonts w:ascii="Arial" w:hAnsi="Arial" w:eastAsia="Arial" w:cs="Arial"/>
      <w:sz w:val="40"/>
      <w:szCs w:val="40"/>
    </w:rPr>
  </w:style>
  <w:style w:type="character" w:styleId="801" w:customStyle="1">
    <w:name w:val="Heading 2 Char"/>
    <w:basedOn w:val="752"/>
    <w:uiPriority w:val="9"/>
    <w:qFormat/>
    <w:rPr>
      <w:rFonts w:ascii="Arial" w:hAnsi="Arial" w:eastAsia="Arial" w:cs="Arial"/>
      <w:sz w:val="34"/>
    </w:rPr>
  </w:style>
  <w:style w:type="character" w:styleId="802" w:customStyle="1">
    <w:name w:val="Heading 3 Char"/>
    <w:basedOn w:val="752"/>
    <w:uiPriority w:val="9"/>
    <w:qFormat/>
    <w:rPr>
      <w:rFonts w:ascii="Arial" w:hAnsi="Arial" w:eastAsia="Arial" w:cs="Arial"/>
      <w:sz w:val="30"/>
      <w:szCs w:val="30"/>
    </w:rPr>
  </w:style>
  <w:style w:type="character" w:styleId="803" w:customStyle="1">
    <w:name w:val="Heading 4 Char"/>
    <w:basedOn w:val="752"/>
    <w:uiPriority w:val="9"/>
    <w:qFormat/>
    <w:rPr>
      <w:rFonts w:ascii="Arial" w:hAnsi="Arial" w:eastAsia="Arial" w:cs="Arial"/>
      <w:b/>
      <w:bCs/>
      <w:sz w:val="26"/>
      <w:szCs w:val="26"/>
    </w:rPr>
  </w:style>
  <w:style w:type="character" w:styleId="804" w:customStyle="1">
    <w:name w:val="Heading 5 Char"/>
    <w:basedOn w:val="752"/>
    <w:uiPriority w:val="9"/>
    <w:qFormat/>
    <w:rPr>
      <w:rFonts w:ascii="Arial" w:hAnsi="Arial" w:eastAsia="Arial" w:cs="Arial"/>
      <w:b/>
      <w:bCs/>
      <w:sz w:val="24"/>
      <w:szCs w:val="24"/>
    </w:rPr>
  </w:style>
  <w:style w:type="character" w:styleId="805" w:customStyle="1">
    <w:name w:val="Heading 6 Char"/>
    <w:basedOn w:val="752"/>
    <w:uiPriority w:val="9"/>
    <w:qFormat/>
    <w:rPr>
      <w:rFonts w:ascii="Arial" w:hAnsi="Arial" w:eastAsia="Arial" w:cs="Arial"/>
      <w:b/>
      <w:bCs/>
      <w:sz w:val="22"/>
      <w:szCs w:val="22"/>
    </w:rPr>
  </w:style>
  <w:style w:type="character" w:styleId="806" w:customStyle="1">
    <w:name w:val="Heading 7 Char"/>
    <w:basedOn w:val="752"/>
    <w:uiPriority w:val="9"/>
    <w:qFormat/>
    <w:rPr>
      <w:rFonts w:ascii="Arial" w:hAnsi="Arial" w:eastAsia="Arial" w:cs="Arial"/>
      <w:b/>
      <w:bCs/>
      <w:i/>
      <w:iCs/>
      <w:sz w:val="22"/>
      <w:szCs w:val="22"/>
    </w:rPr>
  </w:style>
  <w:style w:type="character" w:styleId="807" w:customStyle="1">
    <w:name w:val="Heading 8 Char"/>
    <w:basedOn w:val="752"/>
    <w:uiPriority w:val="9"/>
    <w:qFormat/>
    <w:rPr>
      <w:rFonts w:ascii="Arial" w:hAnsi="Arial" w:eastAsia="Arial" w:cs="Arial"/>
      <w:i/>
      <w:iCs/>
      <w:sz w:val="22"/>
      <w:szCs w:val="22"/>
    </w:rPr>
  </w:style>
  <w:style w:type="character" w:styleId="808" w:customStyle="1">
    <w:name w:val="Heading 9 Char"/>
    <w:basedOn w:val="752"/>
    <w:uiPriority w:val="9"/>
    <w:qFormat/>
    <w:rPr>
      <w:rFonts w:ascii="Arial" w:hAnsi="Arial" w:eastAsia="Arial" w:cs="Arial"/>
      <w:i/>
      <w:iCs/>
      <w:sz w:val="21"/>
      <w:szCs w:val="21"/>
    </w:rPr>
  </w:style>
  <w:style w:type="paragraph" w:styleId="809">
    <w:name w:val="No Spacing"/>
    <w:uiPriority w:val="1"/>
    <w:qFormat/>
  </w:style>
  <w:style w:type="character" w:styleId="810" w:customStyle="1">
    <w:name w:val="Title Char"/>
    <w:basedOn w:val="752"/>
    <w:uiPriority w:val="10"/>
    <w:qFormat/>
    <w:rPr>
      <w:sz w:val="48"/>
      <w:szCs w:val="48"/>
    </w:rPr>
  </w:style>
  <w:style w:type="character" w:styleId="811" w:customStyle="1">
    <w:name w:val="Subtitle Char"/>
    <w:basedOn w:val="752"/>
    <w:uiPriority w:val="11"/>
    <w:qFormat/>
    <w:rPr>
      <w:sz w:val="24"/>
      <w:szCs w:val="24"/>
    </w:rPr>
  </w:style>
  <w:style w:type="paragraph" w:styleId="812">
    <w:name w:val="Quote"/>
    <w:basedOn w:val="750"/>
    <w:next w:val="750"/>
    <w:link w:val="815"/>
    <w:uiPriority w:val="29"/>
    <w:qFormat/>
    <w:pPr>
      <w:ind w:left="720" w:right="720"/>
    </w:pPr>
    <w:rPr>
      <w:i/>
    </w:rPr>
  </w:style>
  <w:style w:type="character" w:styleId="813" w:customStyle="1">
    <w:name w:val="引用 Char"/>
    <w:basedOn w:val="752"/>
    <w:link w:val="814"/>
    <w:qFormat/>
    <w:rPr>
      <w:rFonts w:ascii="Times New Roman" w:hAnsi="Times New Roman" w:eastAsia="宋体" w:cs="Times New Roman"/>
      <w:i/>
      <w:iCs/>
      <w:color w:val="000000" w:themeColor="text1"/>
      <w:szCs w:val="24"/>
    </w:rPr>
  </w:style>
  <w:style w:type="paragraph" w:styleId="814" w:customStyle="1">
    <w:name w:val="引用1"/>
    <w:basedOn w:val="750"/>
    <w:next w:val="750"/>
    <w:link w:val="813"/>
    <w:qFormat/>
    <w:rPr>
      <w:i/>
      <w:iCs/>
      <w:color w:val="000000" w:themeColor="text1"/>
    </w:rPr>
  </w:style>
  <w:style w:type="character" w:styleId="815" w:customStyle="1">
    <w:name w:val="引用 Char3"/>
    <w:link w:val="812"/>
    <w:uiPriority w:val="29"/>
    <w:qFormat/>
    <w:rPr>
      <w:rFonts w:ascii="Times New Roman" w:hAnsi="Times New Roman" w:eastAsia="宋体" w:cs="Times New Roman"/>
      <w:i/>
      <w:szCs w:val="24"/>
    </w:rPr>
  </w:style>
  <w:style w:type="paragraph" w:styleId="816">
    <w:name w:val="Intense Quote"/>
    <w:basedOn w:val="750"/>
    <w:next w:val="750"/>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Char"/>
    <w:basedOn w:val="752"/>
    <w:link w:val="818"/>
    <w:qFormat/>
    <w:rPr>
      <w:rFonts w:ascii="Times New Roman" w:hAnsi="Times New Roman" w:eastAsia="宋体" w:cs="Times New Roman"/>
      <w:b/>
      <w:bCs/>
      <w:i/>
      <w:iCs/>
      <w:color w:val="4f81bd" w:themeColor="accent1"/>
      <w:szCs w:val="24"/>
    </w:rPr>
  </w:style>
  <w:style w:type="paragraph" w:styleId="818" w:customStyle="1">
    <w:name w:val="明显引用1"/>
    <w:basedOn w:val="750"/>
    <w:next w:val="750"/>
    <w:link w:val="817"/>
    <w:qFormat/>
    <w:pPr>
      <w:ind w:left="936" w:right="936"/>
      <w:spacing w:before="200" w:after="280"/>
      <w:pBdr>
        <w:bottom w:val="single" w:color="4F81BD" w:sz="4" w:space="4"/>
      </w:pBdr>
    </w:pPr>
    <w:rPr>
      <w:b/>
      <w:bCs/>
      <w:i/>
      <w:iCs/>
      <w:color w:val="4f81bd" w:themeColor="accent1"/>
    </w:rPr>
  </w:style>
  <w:style w:type="character" w:styleId="819" w:customStyle="1">
    <w:name w:val="明显引用 Char3"/>
    <w:link w:val="816"/>
    <w:uiPriority w:val="30"/>
    <w:qFormat/>
    <w:rPr>
      <w:rFonts w:ascii="Times New Roman" w:hAnsi="Times New Roman" w:eastAsia="宋体" w:cs="Times New Roman"/>
      <w:i/>
      <w:szCs w:val="24"/>
      <w:shd w:val="clear" w:color="auto" w:fill="f2f2f2"/>
    </w:rPr>
  </w:style>
  <w:style w:type="character" w:styleId="820" w:customStyle="1">
    <w:name w:val="Header Char"/>
    <w:basedOn w:val="752"/>
    <w:uiPriority w:val="99"/>
    <w:qFormat/>
  </w:style>
  <w:style w:type="character" w:styleId="821" w:customStyle="1">
    <w:name w:val="Footer Char"/>
    <w:basedOn w:val="752"/>
    <w:uiPriority w:val="99"/>
    <w:qFormat/>
  </w:style>
  <w:style w:type="character" w:styleId="822" w:customStyle="1">
    <w:name w:val="Caption Char"/>
    <w:uiPriority w:val="99"/>
    <w:qFormat/>
  </w:style>
  <w:style w:type="table" w:styleId="823" w:customStyle="1">
    <w:name w:val="Table Grid Light"/>
    <w:basedOn w:val="75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4" w:customStyle="1">
    <w:name w:val="无格式表格 11"/>
    <w:basedOn w:val="753"/>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basedOn w:val="753"/>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basedOn w:val="75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basedOn w:val="75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basedOn w:val="75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basedOn w:val="753"/>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basedOn w:val="753"/>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53"/>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53"/>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53"/>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53"/>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53"/>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网格表 21"/>
    <w:basedOn w:val="75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basedOn w:val="753"/>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basedOn w:val="753"/>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basedOn w:val="753"/>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basedOn w:val="753"/>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basedOn w:val="753"/>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basedOn w:val="753"/>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网格表 31"/>
    <w:basedOn w:val="753"/>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basedOn w:val="753"/>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basedOn w:val="753"/>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basedOn w:val="753"/>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basedOn w:val="753"/>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basedOn w:val="753"/>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basedOn w:val="753"/>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basedOn w:val="753"/>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basedOn w:val="753"/>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2" w:customStyle="1">
    <w:name w:val="Grid Table 4 - Accent 2"/>
    <w:basedOn w:val="753"/>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3" w:customStyle="1">
    <w:name w:val="Grid Table 4 - Accent 3"/>
    <w:basedOn w:val="753"/>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4" w:customStyle="1">
    <w:name w:val="Grid Table 4 - Accent 4"/>
    <w:basedOn w:val="753"/>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basedOn w:val="753"/>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basedOn w:val="753"/>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网格表 5 深色1"/>
    <w:basedOn w:val="75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basedOn w:val="75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basedOn w:val="75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basedOn w:val="75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basedOn w:val="75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basedOn w:val="75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basedOn w:val="75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网格表 6 彩色1"/>
    <w:basedOn w:val="753"/>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5" w:customStyle="1">
    <w:name w:val="Grid Table 6 Colorful - Accent 1"/>
    <w:basedOn w:val="753"/>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6" w:customStyle="1">
    <w:name w:val="Grid Table 6 Colorful - Accent 2"/>
    <w:basedOn w:val="753"/>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7" w:customStyle="1">
    <w:name w:val="Grid Table 6 Colorful - Accent 3"/>
    <w:basedOn w:val="753"/>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8" w:customStyle="1">
    <w:name w:val="Grid Table 6 Colorful - Accent 4"/>
    <w:basedOn w:val="753"/>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9" w:customStyle="1">
    <w:name w:val="Grid Table 6 Colorful - Accent 5"/>
    <w:basedOn w:val="753"/>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0" w:customStyle="1">
    <w:name w:val="Grid Table 6 Colorful - Accent 6"/>
    <w:basedOn w:val="753"/>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1" w:customStyle="1">
    <w:name w:val="网格表 7 彩色1"/>
    <w:basedOn w:val="753"/>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basedOn w:val="753"/>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basedOn w:val="753"/>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basedOn w:val="753"/>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basedOn w:val="753"/>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basedOn w:val="753"/>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basedOn w:val="753"/>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清单表 1 浅色1"/>
    <w:basedOn w:val="753"/>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basedOn w:val="753"/>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basedOn w:val="753"/>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basedOn w:val="753"/>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basedOn w:val="753"/>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basedOn w:val="753"/>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basedOn w:val="753"/>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清单表 21"/>
    <w:basedOn w:val="753"/>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6" w:customStyle="1">
    <w:name w:val="List Table 2 - Accent 1"/>
    <w:basedOn w:val="753"/>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basedOn w:val="753"/>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8" w:customStyle="1">
    <w:name w:val="List Table 2 - Accent 3"/>
    <w:basedOn w:val="753"/>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basedOn w:val="753"/>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basedOn w:val="753"/>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basedOn w:val="753"/>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清单表 31"/>
    <w:basedOn w:val="75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basedOn w:val="753"/>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basedOn w:val="753"/>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5" w:customStyle="1">
    <w:name w:val="List Table 3 - Accent 3"/>
    <w:basedOn w:val="753"/>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6" w:customStyle="1">
    <w:name w:val="List Table 3 - Accent 4"/>
    <w:basedOn w:val="753"/>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basedOn w:val="753"/>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basedOn w:val="753"/>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清单表 41"/>
    <w:basedOn w:val="753"/>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basedOn w:val="753"/>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basedOn w:val="753"/>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basedOn w:val="753"/>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basedOn w:val="753"/>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basedOn w:val="753"/>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basedOn w:val="753"/>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清单表 5 深色1"/>
    <w:basedOn w:val="753"/>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7" w:customStyle="1">
    <w:name w:val="List Table 5 Dark - Accent 1"/>
    <w:basedOn w:val="753"/>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8" w:customStyle="1">
    <w:name w:val="List Table 5 Dark - Accent 2"/>
    <w:basedOn w:val="753"/>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9" w:customStyle="1">
    <w:name w:val="List Table 5 Dark - Accent 3"/>
    <w:basedOn w:val="753"/>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0" w:customStyle="1">
    <w:name w:val="List Table 5 Dark - Accent 4"/>
    <w:basedOn w:val="753"/>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1" w:customStyle="1">
    <w:name w:val="List Table 5 Dark - Accent 5"/>
    <w:basedOn w:val="753"/>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2" w:customStyle="1">
    <w:name w:val="List Table 5 Dark - Accent 6"/>
    <w:basedOn w:val="753"/>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3" w:customStyle="1">
    <w:name w:val="清单表 6 彩色1"/>
    <w:basedOn w:val="753"/>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4" w:customStyle="1">
    <w:name w:val="List Table 6 Colorful - Accent 1"/>
    <w:basedOn w:val="753"/>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5" w:customStyle="1">
    <w:name w:val="List Table 6 Colorful - Accent 2"/>
    <w:basedOn w:val="753"/>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6" w:customStyle="1">
    <w:name w:val="List Table 6 Colorful - Accent 3"/>
    <w:basedOn w:val="753"/>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7" w:customStyle="1">
    <w:name w:val="List Table 6 Colorful - Accent 4"/>
    <w:basedOn w:val="753"/>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8" w:customStyle="1">
    <w:name w:val="List Table 6 Colorful - Accent 5"/>
    <w:basedOn w:val="753"/>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9" w:customStyle="1">
    <w:name w:val="List Table 6 Colorful - Accent 6"/>
    <w:basedOn w:val="753"/>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0" w:customStyle="1">
    <w:name w:val="清单表 7 彩色1"/>
    <w:basedOn w:val="753"/>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basedOn w:val="753"/>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basedOn w:val="753"/>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basedOn w:val="753"/>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basedOn w:val="753"/>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basedOn w:val="753"/>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basedOn w:val="753"/>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basedOn w:val="75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8" w:customStyle="1">
    <w:name w:val="Lined - Accent 1"/>
    <w:basedOn w:val="75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9" w:customStyle="1">
    <w:name w:val="Lined - Accent 2"/>
    <w:basedOn w:val="75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0" w:customStyle="1">
    <w:name w:val="Lined - Accent 3"/>
    <w:basedOn w:val="75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1" w:customStyle="1">
    <w:name w:val="Lined - Accent 4"/>
    <w:basedOn w:val="75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basedOn w:val="75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basedOn w:val="75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basedOn w:val="753"/>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5" w:customStyle="1">
    <w:name w:val="Bordered &amp; Lined - Accent 1"/>
    <w:basedOn w:val="753"/>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6" w:customStyle="1">
    <w:name w:val="Bordered &amp; Lined - Accent 2"/>
    <w:basedOn w:val="753"/>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7" w:customStyle="1">
    <w:name w:val="Bordered &amp; Lined - Accent 3"/>
    <w:basedOn w:val="753"/>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8" w:customStyle="1">
    <w:name w:val="Bordered &amp; Lined - Accent 4"/>
    <w:basedOn w:val="753"/>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basedOn w:val="753"/>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basedOn w:val="753"/>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basedOn w:val="753"/>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2" w:customStyle="1">
    <w:name w:val="Bordered - Accent 1"/>
    <w:basedOn w:val="753"/>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basedOn w:val="753"/>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4" w:customStyle="1">
    <w:name w:val="Bordered - Accent 3"/>
    <w:basedOn w:val="753"/>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5" w:customStyle="1">
    <w:name w:val="Bordered - Accent 4"/>
    <w:basedOn w:val="753"/>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basedOn w:val="753"/>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basedOn w:val="753"/>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脚注文本 Char"/>
    <w:basedOn w:val="752"/>
    <w:link w:val="777"/>
    <w:uiPriority w:val="99"/>
    <w:semiHidden/>
    <w:qFormat/>
    <w:rPr>
      <w:rFonts w:ascii="Times New Roman" w:hAnsi="Times New Roman" w:eastAsia="宋体" w:cs="Times New Roman"/>
      <w:sz w:val="18"/>
      <w:szCs w:val="24"/>
    </w:rPr>
  </w:style>
  <w:style w:type="character" w:styleId="949" w:customStyle="1">
    <w:name w:val="尾注文本 Char"/>
    <w:basedOn w:val="752"/>
    <w:link w:val="770"/>
    <w:uiPriority w:val="99"/>
    <w:semiHidden/>
    <w:qFormat/>
    <w:rPr>
      <w:rFonts w:ascii="Times New Roman" w:hAnsi="Times New Roman" w:eastAsia="宋体" w:cs="Times New Roman"/>
      <w:sz w:val="20"/>
      <w:szCs w:val="24"/>
    </w:rPr>
  </w:style>
  <w:style w:type="character" w:styleId="950" w:customStyle="1">
    <w:name w:val="标题 1 Char"/>
    <w:basedOn w:val="752"/>
    <w:link w:val="751"/>
    <w:qFormat/>
    <w:rPr>
      <w:rFonts w:ascii="Times New Roman" w:hAnsi="Times New Roman" w:eastAsia="宋体" w:cs="Times New Roman"/>
      <w:b/>
      <w:bCs/>
      <w:sz w:val="44"/>
      <w:szCs w:val="44"/>
    </w:rPr>
  </w:style>
  <w:style w:type="paragraph" w:styleId="951" w:customStyle="1">
    <w:name w:val="TOC 标题1"/>
    <w:uiPriority w:val="39"/>
    <w:unhideWhenUsed/>
    <w:qFormat/>
  </w:style>
  <w:style w:type="paragraph" w:styleId="952" w:customStyle="1">
    <w:name w:val="标题 11"/>
    <w:basedOn w:val="750"/>
    <w:next w:val="750"/>
    <w:link w:val="1040"/>
    <w:qFormat/>
    <w:pPr>
      <w:jc w:val="center"/>
      <w:keepLines/>
      <w:keepNext/>
      <w:spacing w:before="340" w:after="330" w:line="578" w:lineRule="auto"/>
      <w:outlineLvl w:val="0"/>
    </w:pPr>
    <w:rPr>
      <w:b/>
      <w:bCs/>
      <w:sz w:val="32"/>
      <w:szCs w:val="44"/>
    </w:rPr>
  </w:style>
  <w:style w:type="paragraph" w:styleId="953" w:customStyle="1">
    <w:name w:val="标题 21"/>
    <w:basedOn w:val="750"/>
    <w:next w:val="750"/>
    <w:link w:val="982"/>
    <w:qFormat/>
    <w:pPr>
      <w:keepLines/>
      <w:keepNext/>
      <w:spacing w:before="260" w:after="260" w:line="416" w:lineRule="auto"/>
      <w:outlineLvl w:val="1"/>
    </w:pPr>
    <w:rPr>
      <w:rFonts w:ascii="Cambria" w:hAnsi="Cambria"/>
      <w:b/>
      <w:bCs/>
      <w:sz w:val="32"/>
      <w:szCs w:val="32"/>
    </w:rPr>
  </w:style>
  <w:style w:type="paragraph" w:styleId="954" w:customStyle="1">
    <w:name w:val="标题 31"/>
    <w:basedOn w:val="750"/>
    <w:next w:val="750"/>
    <w:link w:val="1017"/>
    <w:qFormat/>
    <w:pPr>
      <w:keepLines/>
      <w:keepNext/>
      <w:spacing w:before="260" w:after="260" w:line="416" w:lineRule="auto"/>
      <w:outlineLvl w:val="2"/>
    </w:pPr>
    <w:rPr>
      <w:b/>
      <w:bCs/>
      <w:sz w:val="32"/>
      <w:szCs w:val="32"/>
    </w:rPr>
  </w:style>
  <w:style w:type="paragraph" w:styleId="955" w:customStyle="1">
    <w:name w:val="标题 41"/>
    <w:basedOn w:val="750"/>
    <w:next w:val="750"/>
    <w:link w:val="1046"/>
    <w:qFormat/>
    <w:pPr>
      <w:keepLines/>
      <w:keepNext/>
      <w:spacing w:before="280" w:after="290" w:line="376" w:lineRule="auto"/>
      <w:outlineLvl w:val="3"/>
    </w:pPr>
    <w:rPr>
      <w:rFonts w:ascii="Cambria" w:hAnsi="Cambria"/>
      <w:b/>
      <w:bCs/>
      <w:sz w:val="28"/>
      <w:szCs w:val="28"/>
    </w:rPr>
  </w:style>
  <w:style w:type="paragraph" w:styleId="956" w:customStyle="1">
    <w:name w:val="标题 51"/>
    <w:basedOn w:val="750"/>
    <w:next w:val="750"/>
    <w:link w:val="1007"/>
    <w:qFormat/>
    <w:pPr>
      <w:keepLines/>
      <w:keepNext/>
      <w:spacing w:before="280" w:after="290" w:line="376" w:lineRule="auto"/>
      <w:outlineLvl w:val="4"/>
    </w:pPr>
    <w:rPr>
      <w:b/>
      <w:bCs/>
      <w:sz w:val="28"/>
      <w:szCs w:val="28"/>
    </w:rPr>
  </w:style>
  <w:style w:type="paragraph" w:styleId="957" w:customStyle="1">
    <w:name w:val="标题 61"/>
    <w:basedOn w:val="750"/>
    <w:next w:val="750"/>
    <w:link w:val="999"/>
    <w:qFormat/>
    <w:pPr>
      <w:keepLines/>
      <w:keepNext/>
      <w:spacing w:before="240" w:after="64" w:line="320" w:lineRule="auto"/>
      <w:outlineLvl w:val="5"/>
    </w:pPr>
    <w:rPr>
      <w:rFonts w:ascii="Cambria" w:hAnsi="Cambria"/>
      <w:b/>
      <w:bCs/>
      <w:sz w:val="24"/>
    </w:rPr>
  </w:style>
  <w:style w:type="paragraph" w:styleId="958" w:customStyle="1">
    <w:name w:val="标题 71"/>
    <w:basedOn w:val="750"/>
    <w:next w:val="750"/>
    <w:link w:val="1039"/>
    <w:qFormat/>
    <w:pPr>
      <w:keepLines/>
      <w:keepNext/>
      <w:spacing w:before="240" w:after="64" w:line="320" w:lineRule="auto"/>
      <w:outlineLvl w:val="6"/>
    </w:pPr>
    <w:rPr>
      <w:b/>
      <w:bCs/>
      <w:sz w:val="24"/>
    </w:rPr>
  </w:style>
  <w:style w:type="paragraph" w:styleId="959" w:customStyle="1">
    <w:name w:val="标题 81"/>
    <w:basedOn w:val="750"/>
    <w:next w:val="750"/>
    <w:link w:val="1028"/>
    <w:qFormat/>
    <w:pPr>
      <w:keepLines/>
      <w:keepNext/>
      <w:spacing w:before="240" w:after="64" w:line="320" w:lineRule="auto"/>
      <w:outlineLvl w:val="7"/>
    </w:pPr>
    <w:rPr>
      <w:rFonts w:ascii="Cambria" w:hAnsi="Cambria"/>
      <w:sz w:val="24"/>
    </w:rPr>
  </w:style>
  <w:style w:type="paragraph" w:styleId="960" w:customStyle="1">
    <w:name w:val="标题 91"/>
    <w:basedOn w:val="750"/>
    <w:next w:val="750"/>
    <w:link w:val="1011"/>
    <w:qFormat/>
    <w:pPr>
      <w:keepLines/>
      <w:keepNext/>
      <w:spacing w:before="240" w:after="64" w:line="320" w:lineRule="auto"/>
      <w:outlineLvl w:val="8"/>
    </w:pPr>
    <w:rPr>
      <w:rFonts w:ascii="Cambria" w:hAnsi="Cambria"/>
      <w:szCs w:val="21"/>
    </w:rPr>
  </w:style>
  <w:style w:type="character" w:styleId="961" w:customStyle="1">
    <w:name w:val="正文文本 Char"/>
    <w:basedOn w:val="752"/>
    <w:link w:val="755"/>
    <w:qFormat/>
    <w:rPr>
      <w:rFonts w:ascii="Times New Roman" w:hAnsi="Times New Roman" w:eastAsia="幼圆" w:cs="Times New Roman"/>
      <w:b/>
      <w:bCs/>
      <w:sz w:val="44"/>
      <w:szCs w:val="24"/>
    </w:rPr>
  </w:style>
  <w:style w:type="paragraph" w:styleId="962" w:customStyle="1">
    <w:name w:val="题注1"/>
    <w:basedOn w:val="750"/>
    <w:next w:val="750"/>
    <w:qFormat/>
    <w:rPr>
      <w:rFonts w:ascii="Cambria" w:hAnsi="Cambria" w:eastAsia="黑体"/>
      <w:sz w:val="20"/>
      <w:szCs w:val="22"/>
    </w:rPr>
  </w:style>
  <w:style w:type="character" w:styleId="963" w:customStyle="1">
    <w:name w:val="文档结构图 Char"/>
    <w:basedOn w:val="752"/>
    <w:link w:val="759"/>
    <w:qFormat/>
    <w:rPr>
      <w:rFonts w:ascii="宋体" w:hAnsi="Times New Roman" w:eastAsia="宋体" w:cs="Times New Roman"/>
      <w:sz w:val="18"/>
      <w:szCs w:val="18"/>
    </w:rPr>
  </w:style>
  <w:style w:type="character" w:styleId="964" w:customStyle="1">
    <w:name w:val="批注文字 Char"/>
    <w:basedOn w:val="752"/>
    <w:link w:val="760"/>
    <w:uiPriority w:val="99"/>
    <w:qFormat/>
    <w:rPr>
      <w:rFonts w:ascii="Times New Roman" w:hAnsi="Times New Roman" w:eastAsia="宋体" w:cs="Times New Roman"/>
      <w:szCs w:val="24"/>
    </w:rPr>
  </w:style>
  <w:style w:type="character" w:styleId="965" w:customStyle="1">
    <w:name w:val="正文文本 3 Char"/>
    <w:basedOn w:val="752"/>
    <w:link w:val="761"/>
    <w:qFormat/>
    <w:rPr>
      <w:rFonts w:ascii="宋体" w:hAnsi="Times New Roman" w:eastAsia="宋体" w:cs="Times New Roman"/>
      <w:sz w:val="24"/>
      <w:szCs w:val="20"/>
    </w:rPr>
  </w:style>
  <w:style w:type="character" w:styleId="966" w:customStyle="1">
    <w:name w:val="正文文本缩进 Char"/>
    <w:basedOn w:val="752"/>
    <w:link w:val="762"/>
    <w:qFormat/>
    <w:rPr>
      <w:rFonts w:ascii="Times New Roman" w:hAnsi="Times New Roman" w:eastAsia="宋体" w:cs="Times New Roman"/>
      <w:szCs w:val="24"/>
    </w:rPr>
  </w:style>
  <w:style w:type="character" w:styleId="967" w:customStyle="1">
    <w:name w:val="纯文本 Char"/>
    <w:basedOn w:val="752"/>
    <w:link w:val="766"/>
    <w:qFormat/>
    <w:rPr>
      <w:rFonts w:ascii="Ari" w:hAnsi="Times New Roman" w:eastAsia="宋体" w:cs="Times New Roman"/>
      <w:szCs w:val="24"/>
    </w:rPr>
  </w:style>
  <w:style w:type="character" w:styleId="968" w:customStyle="1">
    <w:name w:val="日期 Char"/>
    <w:basedOn w:val="752"/>
    <w:link w:val="768"/>
    <w:qFormat/>
    <w:rPr>
      <w:rFonts w:ascii="Times New Roman" w:hAnsi="Times New Roman" w:eastAsia="宋体" w:cs="Times New Roman"/>
      <w:szCs w:val="24"/>
    </w:rPr>
  </w:style>
  <w:style w:type="character" w:styleId="969" w:customStyle="1">
    <w:name w:val="正文文本缩进 2 Char"/>
    <w:basedOn w:val="752"/>
    <w:link w:val="769"/>
    <w:uiPriority w:val="99"/>
    <w:qFormat/>
    <w:rPr>
      <w:rFonts w:ascii="宋体" w:hAnsi="Times New Roman" w:eastAsia="宋体" w:cs="Times New Roman"/>
      <w:sz w:val="20"/>
      <w:szCs w:val="20"/>
    </w:rPr>
  </w:style>
  <w:style w:type="character" w:styleId="970" w:customStyle="1">
    <w:name w:val="批注框文本 Char"/>
    <w:basedOn w:val="752"/>
    <w:link w:val="771"/>
    <w:qFormat/>
    <w:rPr>
      <w:rFonts w:ascii="Times New Roman" w:hAnsi="Times New Roman" w:eastAsia="宋体" w:cs="Times New Roman"/>
      <w:sz w:val="18"/>
      <w:szCs w:val="18"/>
    </w:rPr>
  </w:style>
  <w:style w:type="paragraph" w:styleId="971" w:customStyle="1">
    <w:name w:val="页脚1"/>
    <w:basedOn w:val="750"/>
    <w:link w:val="1031"/>
    <w:uiPriority w:val="99"/>
    <w:qFormat/>
    <w:pPr>
      <w:jc w:val="center"/>
      <w:tabs>
        <w:tab w:val="center" w:pos="4153" w:leader="none"/>
        <w:tab w:val="right" w:pos="8306" w:leader="none"/>
      </w:tabs>
    </w:pPr>
    <w:rPr>
      <w:sz w:val="18"/>
      <w:szCs w:val="18"/>
    </w:rPr>
  </w:style>
  <w:style w:type="paragraph" w:styleId="972" w:customStyle="1">
    <w:name w:val="页眉1"/>
    <w:basedOn w:val="750"/>
    <w:link w:val="998"/>
    <w:qFormat/>
    <w:pPr>
      <w:jc w:val="center"/>
      <w:tabs>
        <w:tab w:val="center" w:pos="4153" w:leader="none"/>
        <w:tab w:val="right" w:pos="8306" w:leader="none"/>
      </w:tabs>
      <w:pBdr>
        <w:bottom w:val="single" w:color="auto" w:sz="6" w:space="1"/>
      </w:pBdr>
    </w:pPr>
    <w:rPr>
      <w:sz w:val="18"/>
      <w:szCs w:val="18"/>
    </w:rPr>
  </w:style>
  <w:style w:type="character" w:styleId="973" w:customStyle="1">
    <w:name w:val="副标题 Char"/>
    <w:basedOn w:val="752"/>
    <w:link w:val="776"/>
    <w:qFormat/>
    <w:rPr>
      <w:rFonts w:ascii="Cambria" w:hAnsi="Cambria" w:eastAsia="宋体" w:cs="Times New Roman"/>
      <w:b/>
      <w:bCs/>
      <w:sz w:val="32"/>
      <w:szCs w:val="32"/>
    </w:rPr>
  </w:style>
  <w:style w:type="character" w:styleId="974" w:customStyle="1">
    <w:name w:val="正文文本缩进 3 Char"/>
    <w:basedOn w:val="752"/>
    <w:link w:val="779"/>
    <w:qFormat/>
    <w:rPr>
      <w:rFonts w:ascii="Times New Roman" w:hAnsi="Times New Roman" w:eastAsia="宋体" w:cs="Times New Roman"/>
      <w:sz w:val="16"/>
      <w:szCs w:val="20"/>
    </w:rPr>
  </w:style>
  <w:style w:type="character" w:styleId="975" w:customStyle="1">
    <w:name w:val="信息标题 Char"/>
    <w:basedOn w:val="752"/>
    <w:link w:val="783"/>
    <w:qFormat/>
    <w:rPr>
      <w:rFonts w:ascii="Arial" w:hAnsi="Arial" w:eastAsia="宋体" w:cs="Times New Roman"/>
      <w:sz w:val="24"/>
      <w:szCs w:val="24"/>
    </w:rPr>
  </w:style>
  <w:style w:type="character" w:styleId="976" w:customStyle="1">
    <w:name w:val="HTML 预设格式 Char"/>
    <w:basedOn w:val="752"/>
    <w:link w:val="784"/>
    <w:uiPriority w:val="99"/>
    <w:qFormat/>
    <w:rPr>
      <w:rFonts w:ascii="宋体" w:hAnsi="宋体" w:eastAsia="宋体" w:cs="Times New Roman"/>
      <w:sz w:val="24"/>
      <w:szCs w:val="24"/>
    </w:rPr>
  </w:style>
  <w:style w:type="character" w:styleId="977" w:customStyle="1">
    <w:name w:val="标题 Char"/>
    <w:basedOn w:val="752"/>
    <w:link w:val="787"/>
    <w:qFormat/>
    <w:rPr>
      <w:rFonts w:ascii="Arial" w:hAnsi="Arial" w:eastAsia="宋体" w:cs="Times New Roman"/>
      <w:b/>
      <w:sz w:val="32"/>
      <w:szCs w:val="20"/>
    </w:rPr>
  </w:style>
  <w:style w:type="character" w:styleId="978" w:customStyle="1">
    <w:name w:val="批注主题 Char"/>
    <w:basedOn w:val="964"/>
    <w:link w:val="788"/>
    <w:qFormat/>
    <w:rPr>
      <w:rFonts w:ascii="Times New Roman" w:hAnsi="Times New Roman" w:eastAsia="宋体" w:cs="Times New Roman"/>
      <w:b/>
      <w:bCs/>
      <w:szCs w:val="24"/>
    </w:rPr>
  </w:style>
  <w:style w:type="character" w:styleId="979" w:customStyle="1">
    <w:name w:val="正文首行缩进 2 Char"/>
    <w:basedOn w:val="966"/>
    <w:link w:val="789"/>
    <w:uiPriority w:val="99"/>
    <w:qFormat/>
    <w:rPr>
      <w:rFonts w:ascii="Times New Roman" w:hAnsi="Times New Roman" w:eastAsia="宋体" w:cs="Times New Roman"/>
      <w:szCs w:val="24"/>
    </w:rPr>
  </w:style>
  <w:style w:type="paragraph" w:styleId="980" w:customStyle="1">
    <w:name w:val="列表段落1"/>
    <w:basedOn w:val="750"/>
    <w:qFormat/>
    <w:pPr>
      <w:ind w:firstLine="420"/>
    </w:pPr>
    <w:rPr>
      <w:szCs w:val="20"/>
    </w:rPr>
  </w:style>
  <w:style w:type="paragraph" w:styleId="981">
    <w:name w:val="List Paragraph"/>
    <w:basedOn w:val="750"/>
    <w:next w:val="760"/>
    <w:uiPriority w:val="34"/>
    <w:qFormat/>
    <w:pPr>
      <w:ind w:firstLine="420"/>
    </w:pPr>
  </w:style>
  <w:style w:type="character" w:styleId="982" w:customStyle="1">
    <w:name w:val="标题 2 字符"/>
    <w:link w:val="953"/>
    <w:qFormat/>
    <w:rPr>
      <w:rFonts w:ascii="Cambria" w:hAnsi="Cambria" w:eastAsia="宋体" w:cs="Times New Roman"/>
      <w:b/>
      <w:bCs/>
      <w:sz w:val="32"/>
      <w:szCs w:val="32"/>
    </w:rPr>
  </w:style>
  <w:style w:type="character" w:styleId="983" w:customStyle="1">
    <w:name w:val="明显强调1"/>
    <w:qFormat/>
    <w:rPr>
      <w:b/>
      <w:bCs/>
      <w:i/>
      <w:iCs/>
      <w:color w:val="4f81bd"/>
    </w:rPr>
  </w:style>
  <w:style w:type="character" w:styleId="984" w:customStyle="1">
    <w:name w:val="批注文字 Char2"/>
    <w:qFormat/>
    <w:rPr>
      <w:sz w:val="21"/>
    </w:rPr>
  </w:style>
  <w:style w:type="character" w:styleId="985" w:customStyle="1">
    <w:name w:val="标题 3 Char_0"/>
    <w:link w:val="986"/>
    <w:qFormat/>
    <w:rPr>
      <w:b/>
      <w:bCs/>
      <w:sz w:val="32"/>
      <w:szCs w:val="32"/>
    </w:rPr>
  </w:style>
  <w:style w:type="paragraph" w:styleId="986" w:customStyle="1">
    <w:name w:val="标题 3_0"/>
    <w:basedOn w:val="987"/>
    <w:next w:val="987"/>
    <w:link w:val="985"/>
    <w:qFormat/>
    <w:pPr>
      <w:keepLines/>
      <w:keepNext/>
      <w:spacing w:before="260" w:after="260" w:line="416" w:lineRule="auto"/>
      <w:outlineLvl w:val="2"/>
    </w:pPr>
    <w:rPr>
      <w:rFonts w:asciiTheme="minorHAnsi" w:hAnsiTheme="minorHAnsi" w:eastAsiaTheme="minorEastAsia" w:cstheme="minorBidi"/>
      <w:b/>
      <w:bCs/>
      <w:sz w:val="32"/>
      <w:szCs w:val="32"/>
    </w:rPr>
  </w:style>
  <w:style w:type="paragraph" w:styleId="987" w:customStyle="1">
    <w:name w:val="正文_0"/>
    <w:qFormat/>
    <w:pPr>
      <w:jc w:val="both"/>
      <w:widowControl w:val="off"/>
    </w:pPr>
    <w:rPr>
      <w:sz w:val="21"/>
      <w:szCs w:val="24"/>
    </w:rPr>
  </w:style>
  <w:style w:type="character" w:styleId="988" w:customStyle="1">
    <w:name w:val="正文文本 Char2"/>
    <w:uiPriority w:val="99"/>
    <w:semiHidden/>
    <w:qFormat/>
    <w:rPr>
      <w:rFonts w:ascii="Calibri" w:hAnsi="Calibri" w:eastAsia="宋体" w:cs="Times New Roman"/>
    </w:rPr>
  </w:style>
  <w:style w:type="character" w:styleId="989" w:customStyle="1">
    <w:name w:val="页脚 Char1"/>
    <w:uiPriority w:val="99"/>
    <w:semiHidden/>
    <w:qFormat/>
    <w:rPr>
      <w:rFonts w:ascii="Calibri" w:hAnsi="Calibri" w:eastAsia="宋体" w:cs="Times New Roman"/>
      <w:sz w:val="18"/>
      <w:szCs w:val="18"/>
    </w:rPr>
  </w:style>
  <w:style w:type="character" w:styleId="990" w:customStyle="1">
    <w:name w:val="明显引用 Char2"/>
    <w:uiPriority w:val="99"/>
    <w:qFormat/>
    <w:rPr>
      <w:b/>
      <w:bCs/>
      <w:i/>
      <w:iCs/>
      <w:color w:val="4f81bd"/>
      <w:sz w:val="21"/>
      <w:szCs w:val="24"/>
    </w:rPr>
  </w:style>
  <w:style w:type="character" w:styleId="991" w:customStyle="1">
    <w:name w:val="标题 1 Char_0"/>
    <w:link w:val="992"/>
    <w:qFormat/>
    <w:rPr>
      <w:b/>
      <w:bCs/>
      <w:sz w:val="44"/>
      <w:szCs w:val="44"/>
    </w:rPr>
  </w:style>
  <w:style w:type="paragraph" w:styleId="992" w:customStyle="1">
    <w:name w:val="标题 1_0"/>
    <w:basedOn w:val="987"/>
    <w:next w:val="987"/>
    <w:link w:val="991"/>
    <w:qFormat/>
    <w:pPr>
      <w:keepLines/>
      <w:keepNext/>
      <w:spacing w:before="340" w:after="330" w:line="578" w:lineRule="auto"/>
      <w:outlineLvl w:val="0"/>
    </w:pPr>
    <w:rPr>
      <w:rFonts w:asciiTheme="minorHAnsi" w:hAnsiTheme="minorHAnsi" w:eastAsiaTheme="minorEastAsia" w:cstheme="minorBidi"/>
      <w:b/>
      <w:bCs/>
      <w:sz w:val="44"/>
      <w:szCs w:val="44"/>
    </w:rPr>
  </w:style>
  <w:style w:type="character" w:styleId="993" w:customStyle="1">
    <w:name w:val="正文文本缩进 3 Char1"/>
    <w:uiPriority w:val="99"/>
    <w:semiHidden/>
    <w:qFormat/>
    <w:rPr>
      <w:sz w:val="16"/>
      <w:szCs w:val="16"/>
    </w:rPr>
  </w:style>
  <w:style w:type="character" w:styleId="994" w:customStyle="1">
    <w:name w:val="引用 Char1"/>
    <w:uiPriority w:val="29"/>
    <w:qFormat/>
    <w:rPr>
      <w:i/>
      <w:iCs/>
      <w:color w:val="000000"/>
      <w:sz w:val="21"/>
    </w:rPr>
  </w:style>
  <w:style w:type="character" w:styleId="995" w:customStyle="1">
    <w:name w:val="font161"/>
    <w:qFormat/>
    <w:rPr>
      <w:b/>
      <w:sz w:val="32"/>
    </w:rPr>
  </w:style>
  <w:style w:type="character" w:styleId="996" w:customStyle="1">
    <w:name w:val="标题 4 Char_0"/>
    <w:link w:val="997"/>
    <w:qFormat/>
    <w:rPr>
      <w:rFonts w:ascii="Arial" w:hAnsi="Arial" w:eastAsia="黑体"/>
      <w:b/>
      <w:bCs/>
      <w:sz w:val="28"/>
      <w:szCs w:val="28"/>
    </w:rPr>
  </w:style>
  <w:style w:type="paragraph" w:styleId="997" w:customStyle="1">
    <w:name w:val="标题 4_0"/>
    <w:basedOn w:val="987"/>
    <w:next w:val="987"/>
    <w:link w:val="996"/>
    <w:qFormat/>
    <w:pPr>
      <w:keepLines/>
      <w:keepNext/>
      <w:spacing w:before="280" w:after="290" w:line="376" w:lineRule="auto"/>
      <w:outlineLvl w:val="3"/>
    </w:pPr>
    <w:rPr>
      <w:rFonts w:ascii="Arial" w:hAnsi="Arial" w:eastAsia="黑体" w:cstheme="minorBidi"/>
      <w:b/>
      <w:bCs/>
      <w:sz w:val="28"/>
      <w:szCs w:val="28"/>
    </w:rPr>
  </w:style>
  <w:style w:type="character" w:styleId="998" w:customStyle="1">
    <w:name w:val="页眉 字符"/>
    <w:link w:val="972"/>
    <w:qFormat/>
    <w:rPr>
      <w:rFonts w:ascii="Times New Roman" w:hAnsi="Times New Roman" w:eastAsia="宋体" w:cs="Times New Roman"/>
      <w:sz w:val="18"/>
      <w:szCs w:val="18"/>
    </w:rPr>
  </w:style>
  <w:style w:type="character" w:styleId="999" w:customStyle="1">
    <w:name w:val="标题 6 字符"/>
    <w:link w:val="957"/>
    <w:qFormat/>
    <w:rPr>
      <w:rFonts w:ascii="Cambria" w:hAnsi="Cambria" w:eastAsia="宋体" w:cs="Times New Roman"/>
      <w:b/>
      <w:bCs/>
      <w:sz w:val="24"/>
      <w:szCs w:val="24"/>
    </w:rPr>
  </w:style>
  <w:style w:type="character" w:styleId="1000" w:customStyle="1">
    <w:name w:val="引用 Char2"/>
    <w:uiPriority w:val="99"/>
    <w:qFormat/>
    <w:rPr>
      <w:i/>
      <w:iCs/>
      <w:color w:val="000000"/>
      <w:sz w:val="21"/>
      <w:szCs w:val="24"/>
    </w:rPr>
  </w:style>
  <w:style w:type="character" w:styleId="1001" w:customStyle="1">
    <w:name w:val="rvts11"/>
    <w:qFormat/>
    <w:rPr>
      <w:rFonts w:hint="default" w:ascii="KNLe" w:hAnsi="KNLe"/>
      <w:sz w:val="24"/>
      <w:szCs w:val="24"/>
      <w:u w:val="single"/>
    </w:rPr>
  </w:style>
  <w:style w:type="character" w:styleId="1002" w:customStyle="1">
    <w:name w:val="标题5 Char Char"/>
    <w:link w:val="1003"/>
    <w:qFormat/>
    <w:rPr>
      <w:rFonts w:ascii="Arial" w:hAnsi="Arial"/>
      <w:b/>
      <w:bCs/>
      <w:sz w:val="24"/>
      <w:szCs w:val="32"/>
    </w:rPr>
  </w:style>
  <w:style w:type="paragraph" w:styleId="1003" w:customStyle="1">
    <w:name w:val="标题5"/>
    <w:basedOn w:val="954"/>
    <w:link w:val="1002"/>
    <w:qFormat/>
    <w:pPr>
      <w:spacing w:line="413" w:lineRule="auto"/>
    </w:pPr>
    <w:rPr>
      <w:rFonts w:ascii="Arial" w:hAnsi="Arial" w:eastAsiaTheme="minorEastAsia" w:cstheme="minorBidi"/>
      <w:sz w:val="24"/>
    </w:rPr>
  </w:style>
  <w:style w:type="character" w:styleId="1004" w:customStyle="1">
    <w:name w:val="副标题 Char2"/>
    <w:uiPriority w:val="11"/>
    <w:qFormat/>
    <w:rPr>
      <w:rFonts w:ascii="Cambria" w:hAnsi="Cambria" w:cs="Times New Roman"/>
      <w:b/>
      <w:bCs/>
      <w:sz w:val="32"/>
      <w:szCs w:val="32"/>
    </w:rPr>
  </w:style>
  <w:style w:type="character" w:styleId="1005" w:customStyle="1">
    <w:name w:val="批注主题 Char1"/>
    <w:qFormat/>
    <w:rPr>
      <w:b/>
      <w:bCs/>
      <w:sz w:val="21"/>
      <w:szCs w:val="22"/>
    </w:rPr>
  </w:style>
  <w:style w:type="character" w:styleId="1006" w:customStyle="1">
    <w:name w:val="font31"/>
    <w:qFormat/>
    <w:rPr>
      <w:rFonts w:hint="eastAsia" w:ascii="宋体" w:hAnsi="宋体" w:eastAsia="宋体" w:cs="宋体"/>
      <w:color w:val="000000"/>
      <w:sz w:val="20"/>
      <w:szCs w:val="20"/>
      <w:u w:val="none"/>
    </w:rPr>
  </w:style>
  <w:style w:type="character" w:styleId="1007" w:customStyle="1">
    <w:name w:val="标题 5 字符"/>
    <w:link w:val="956"/>
    <w:qFormat/>
    <w:rPr>
      <w:rFonts w:ascii="Times New Roman" w:hAnsi="Times New Roman" w:eastAsia="宋体" w:cs="Times New Roman"/>
      <w:b/>
      <w:bCs/>
      <w:sz w:val="28"/>
      <w:szCs w:val="28"/>
    </w:rPr>
  </w:style>
  <w:style w:type="character" w:styleId="1008" w:customStyle="1">
    <w:name w:val="日期 Char1"/>
    <w:qFormat/>
    <w:rPr>
      <w:rFonts w:ascii="Calibri" w:hAnsi="Calibri" w:eastAsia="宋体" w:cs="Times New Roman"/>
    </w:rPr>
  </w:style>
  <w:style w:type="character" w:styleId="1009" w:customStyle="1">
    <w:name w:val="批注框文本 Char1"/>
    <w:qFormat/>
    <w:rPr>
      <w:sz w:val="18"/>
      <w:szCs w:val="18"/>
    </w:rPr>
  </w:style>
  <w:style w:type="character" w:styleId="1010" w:customStyle="1">
    <w:name w:val="标题 Char1"/>
    <w:uiPriority w:val="10"/>
    <w:qFormat/>
    <w:rPr>
      <w:rFonts w:ascii="Cambria" w:hAnsi="Cambria" w:eastAsia="宋体" w:cs="Times New Roman"/>
      <w:b/>
      <w:bCs/>
      <w:sz w:val="32"/>
      <w:szCs w:val="32"/>
    </w:rPr>
  </w:style>
  <w:style w:type="character" w:styleId="1011" w:customStyle="1">
    <w:name w:val="标题 9 字符"/>
    <w:link w:val="960"/>
    <w:qFormat/>
    <w:rPr>
      <w:rFonts w:ascii="Cambria" w:hAnsi="Cambria" w:eastAsia="宋体" w:cs="Times New Roman"/>
      <w:szCs w:val="21"/>
    </w:rPr>
  </w:style>
  <w:style w:type="character" w:styleId="1012" w:customStyle="1">
    <w:name w:val="不明显参考1"/>
    <w:qFormat/>
    <w:rPr>
      <w:smallCaps/>
      <w:color w:val="c0504d"/>
      <w:u w:val="single"/>
    </w:rPr>
  </w:style>
  <w:style w:type="character" w:styleId="1013" w:customStyle="1">
    <w:name w:val="批注文字 Char1"/>
    <w:qFormat/>
    <w:rPr>
      <w:rFonts w:ascii="Calibri" w:hAnsi="Calibri" w:eastAsia="宋体" w:cs="Times New Roman"/>
    </w:rPr>
  </w:style>
  <w:style w:type="character" w:styleId="1014" w:customStyle="1">
    <w:name w:val="标题 Char2"/>
    <w:uiPriority w:val="10"/>
    <w:qFormat/>
    <w:rPr>
      <w:rFonts w:ascii="Cambria" w:hAnsi="Cambria" w:cs="Times New Roman"/>
      <w:b/>
      <w:bCs/>
      <w:sz w:val="32"/>
      <w:szCs w:val="32"/>
    </w:rPr>
  </w:style>
  <w:style w:type="character" w:styleId="1015" w:customStyle="1">
    <w:name w:val="正文文本 3 Char1"/>
    <w:uiPriority w:val="99"/>
    <w:semiHidden/>
    <w:qFormat/>
    <w:rPr>
      <w:sz w:val="16"/>
      <w:szCs w:val="16"/>
    </w:rPr>
  </w:style>
  <w:style w:type="character" w:styleId="1016" w:customStyle="1">
    <w:name w:val="批注主题 Char2"/>
    <w:qFormat/>
    <w:rPr>
      <w:b/>
      <w:bCs/>
      <w:sz w:val="21"/>
    </w:rPr>
  </w:style>
  <w:style w:type="character" w:styleId="1017" w:customStyle="1">
    <w:name w:val="标题 3 字符"/>
    <w:link w:val="954"/>
    <w:qFormat/>
    <w:rPr>
      <w:rFonts w:ascii="Times New Roman" w:hAnsi="Times New Roman" w:eastAsia="宋体" w:cs="Times New Roman"/>
      <w:b/>
      <w:bCs/>
      <w:sz w:val="32"/>
      <w:szCs w:val="32"/>
    </w:rPr>
  </w:style>
  <w:style w:type="character" w:styleId="1018" w:customStyle="1">
    <w:name w:val="正文文本 Char_0"/>
    <w:link w:val="1019"/>
    <w:qFormat/>
    <w:rPr>
      <w:szCs w:val="24"/>
    </w:rPr>
  </w:style>
  <w:style w:type="paragraph" w:styleId="1019" w:customStyle="1">
    <w:name w:val="正文文本_0"/>
    <w:basedOn w:val="987"/>
    <w:link w:val="1018"/>
    <w:qFormat/>
    <w:pPr>
      <w:spacing w:after="120"/>
    </w:pPr>
    <w:rPr>
      <w:rFonts w:asciiTheme="minorHAnsi" w:hAnsiTheme="minorHAnsi" w:eastAsiaTheme="minorEastAsia" w:cstheme="minorBidi"/>
    </w:rPr>
  </w:style>
  <w:style w:type="character" w:styleId="1020" w:customStyle="1">
    <w:name w:val="bookmark"/>
    <w:basedOn w:val="752"/>
    <w:qFormat/>
  </w:style>
  <w:style w:type="character" w:styleId="1021" w:customStyle="1">
    <w:name w:val="标题 5 Char_0"/>
    <w:link w:val="1022"/>
    <w:qFormat/>
    <w:rPr>
      <w:rFonts w:ascii="Calibri" w:hAnsi="Calibri"/>
      <w:b/>
      <w:bCs/>
      <w:sz w:val="28"/>
      <w:szCs w:val="28"/>
    </w:rPr>
  </w:style>
  <w:style w:type="paragraph" w:styleId="1022" w:customStyle="1">
    <w:name w:val="标题 5_0"/>
    <w:basedOn w:val="987"/>
    <w:next w:val="987"/>
    <w:link w:val="1021"/>
    <w:qFormat/>
    <w:pPr>
      <w:keepLines/>
      <w:keepNext/>
      <w:spacing w:before="280" w:after="290" w:line="372" w:lineRule="auto"/>
      <w:outlineLvl w:val="4"/>
    </w:pPr>
    <w:rPr>
      <w:rFonts w:ascii="Calibri" w:hAnsi="Calibri" w:eastAsiaTheme="minorEastAsia" w:cstheme="minorBidi"/>
      <w:b/>
      <w:bCs/>
      <w:sz w:val="28"/>
      <w:szCs w:val="28"/>
    </w:rPr>
  </w:style>
  <w:style w:type="character" w:styleId="1023" w:customStyle="1">
    <w:name w:val="font11"/>
    <w:qFormat/>
    <w:rPr>
      <w:rFonts w:hint="eastAsia" w:ascii="宋体" w:hAnsi="宋体" w:eastAsia="宋体" w:cs="宋体"/>
      <w:color w:val="000000"/>
      <w:sz w:val="20"/>
      <w:szCs w:val="20"/>
      <w:u w:val="none"/>
    </w:rPr>
  </w:style>
  <w:style w:type="character" w:styleId="1024" w:customStyle="1">
    <w:name w:val="明显参考1"/>
    <w:qFormat/>
    <w:rPr>
      <w:b/>
      <w:bCs/>
      <w:smallCaps/>
      <w:color w:val="c0504d"/>
      <w:spacing w:val="5"/>
      <w:u w:val="single"/>
    </w:rPr>
  </w:style>
  <w:style w:type="character" w:styleId="1025" w:customStyle="1">
    <w:name w:val="超链接_0"/>
    <w:uiPriority w:val="99"/>
    <w:qFormat/>
    <w:rPr>
      <w:rFonts w:ascii="Calibri" w:hAnsi="Calibri"/>
      <w:color w:val="0000ff"/>
      <w:u w:val="single"/>
    </w:rPr>
  </w:style>
  <w:style w:type="character" w:styleId="1026" w:customStyle="1">
    <w:name w:val="文档结构图 Char2"/>
    <w:uiPriority w:val="99"/>
    <w:semiHidden/>
    <w:qFormat/>
    <w:rPr>
      <w:rFonts w:ascii="宋体" w:hAnsi="Calibri" w:eastAsia="宋体" w:cs="Times New Roman"/>
      <w:sz w:val="18"/>
      <w:szCs w:val="18"/>
    </w:rPr>
  </w:style>
  <w:style w:type="character" w:styleId="1027" w:customStyle="1">
    <w:name w:val="textcontents"/>
    <w:qFormat/>
    <w:rPr>
      <w:rFonts w:cs="Times New Roman"/>
    </w:rPr>
  </w:style>
  <w:style w:type="character" w:styleId="1028" w:customStyle="1">
    <w:name w:val="标题 8 字符"/>
    <w:link w:val="959"/>
    <w:qFormat/>
    <w:rPr>
      <w:rFonts w:ascii="Cambria" w:hAnsi="Cambria" w:eastAsia="宋体" w:cs="Times New Roman"/>
      <w:sz w:val="24"/>
      <w:szCs w:val="24"/>
    </w:rPr>
  </w:style>
  <w:style w:type="character" w:styleId="1029" w:customStyle="1">
    <w:name w:val="副标题 Char1"/>
    <w:uiPriority w:val="11"/>
    <w:qFormat/>
    <w:rPr>
      <w:rFonts w:ascii="Cambria" w:hAnsi="Cambria" w:cs="Times New Roman"/>
      <w:b/>
      <w:bCs/>
      <w:sz w:val="32"/>
      <w:szCs w:val="32"/>
    </w:rPr>
  </w:style>
  <w:style w:type="character" w:styleId="1030" w:customStyle="1">
    <w:name w:val="书籍标题1"/>
    <w:qFormat/>
    <w:rPr>
      <w:b/>
      <w:bCs/>
      <w:smallCaps/>
      <w:spacing w:val="5"/>
    </w:rPr>
  </w:style>
  <w:style w:type="character" w:styleId="1031" w:customStyle="1">
    <w:name w:val="页脚 字符"/>
    <w:link w:val="971"/>
    <w:uiPriority w:val="99"/>
    <w:qFormat/>
    <w:rPr>
      <w:rFonts w:ascii="Times New Roman" w:hAnsi="Times New Roman" w:eastAsia="宋体" w:cs="Times New Roman"/>
      <w:sz w:val="18"/>
      <w:szCs w:val="18"/>
    </w:rPr>
  </w:style>
  <w:style w:type="character" w:styleId="1032" w:customStyle="1">
    <w:name w:val="标题4 Char Char"/>
    <w:link w:val="1033"/>
    <w:qFormat/>
    <w:rPr>
      <w:rFonts w:ascii="Arial" w:hAnsi="Arial"/>
      <w:b/>
      <w:bCs/>
      <w:sz w:val="24"/>
      <w:szCs w:val="32"/>
    </w:rPr>
  </w:style>
  <w:style w:type="paragraph" w:styleId="1033" w:customStyle="1">
    <w:name w:val="标题4"/>
    <w:basedOn w:val="953"/>
    <w:next w:val="763"/>
    <w:link w:val="1032"/>
    <w:qFormat/>
    <w:pPr>
      <w:spacing w:line="413" w:lineRule="auto"/>
    </w:pPr>
    <w:rPr>
      <w:rFonts w:ascii="Arial" w:hAnsi="Arial" w:eastAsiaTheme="minorEastAsia" w:cstheme="minorBidi"/>
      <w:sz w:val="24"/>
    </w:rPr>
  </w:style>
  <w:style w:type="character" w:styleId="1034" w:customStyle="1">
    <w:name w:val="正文文本 Char1"/>
    <w:qFormat/>
    <w:rPr>
      <w:rFonts w:ascii="Calibri" w:hAnsi="Calibri" w:eastAsia="宋体" w:cs="Times New Roman"/>
    </w:rPr>
  </w:style>
  <w:style w:type="character" w:styleId="1035" w:customStyle="1">
    <w:name w:val="明显引用 Char1"/>
    <w:uiPriority w:val="30"/>
    <w:qFormat/>
    <w:rPr>
      <w:b/>
      <w:bCs/>
      <w:i/>
      <w:iCs/>
      <w:color w:val="4f81bd"/>
      <w:sz w:val="21"/>
    </w:rPr>
  </w:style>
  <w:style w:type="character" w:styleId="1036" w:customStyle="1">
    <w:name w:val="页眉 Char1"/>
    <w:uiPriority w:val="99"/>
    <w:semiHidden/>
    <w:qFormat/>
    <w:rPr>
      <w:rFonts w:ascii="Calibri" w:hAnsi="Calibri" w:eastAsia="宋体" w:cs="Times New Roman"/>
      <w:sz w:val="18"/>
      <w:szCs w:val="18"/>
    </w:rPr>
  </w:style>
  <w:style w:type="character" w:styleId="1037" w:customStyle="1">
    <w:name w:val="不明显强调1"/>
    <w:qFormat/>
    <w:rPr>
      <w:i/>
      <w:iCs/>
      <w:color w:val="808080"/>
    </w:rPr>
  </w:style>
  <w:style w:type="character" w:styleId="1038" w:customStyle="1">
    <w:name w:val="font21"/>
    <w:qFormat/>
    <w:rPr>
      <w:rFonts w:hint="eastAsia" w:ascii="宋体" w:hAnsi="宋体" w:eastAsia="宋体" w:cs="宋体"/>
      <w:color w:val="000000"/>
      <w:sz w:val="20"/>
      <w:szCs w:val="20"/>
      <w:u w:val="none"/>
    </w:rPr>
  </w:style>
  <w:style w:type="character" w:styleId="1039" w:customStyle="1">
    <w:name w:val="标题 7 字符"/>
    <w:link w:val="958"/>
    <w:qFormat/>
    <w:rPr>
      <w:rFonts w:ascii="Times New Roman" w:hAnsi="Times New Roman" w:eastAsia="宋体" w:cs="Times New Roman"/>
      <w:b/>
      <w:bCs/>
      <w:sz w:val="24"/>
      <w:szCs w:val="24"/>
    </w:rPr>
  </w:style>
  <w:style w:type="character" w:styleId="1040" w:customStyle="1">
    <w:name w:val="标题 1 字符"/>
    <w:link w:val="952"/>
    <w:uiPriority w:val="99"/>
    <w:qFormat/>
    <w:rPr>
      <w:rFonts w:ascii="Times New Roman" w:hAnsi="Times New Roman" w:eastAsia="宋体" w:cs="Times New Roman"/>
      <w:b/>
      <w:bCs/>
      <w:sz w:val="32"/>
      <w:szCs w:val="44"/>
    </w:rPr>
  </w:style>
  <w:style w:type="character" w:styleId="1041" w:customStyle="1">
    <w:name w:val="文档结构图 Char1"/>
    <w:qFormat/>
    <w:rPr>
      <w:rFonts w:ascii="宋体" w:hAnsi="Calibri" w:eastAsia="宋体" w:cs="Times New Roman"/>
      <w:sz w:val="18"/>
      <w:szCs w:val="18"/>
    </w:rPr>
  </w:style>
  <w:style w:type="character" w:styleId="1042" w:customStyle="1">
    <w:name w:val="标题 2 Char_0"/>
    <w:link w:val="1043"/>
    <w:qFormat/>
    <w:rPr>
      <w:rFonts w:ascii="Cambria" w:hAnsi="Cambria"/>
      <w:b/>
      <w:bCs/>
      <w:sz w:val="32"/>
      <w:szCs w:val="32"/>
    </w:rPr>
  </w:style>
  <w:style w:type="paragraph" w:styleId="1043" w:customStyle="1">
    <w:name w:val="标题 2_0"/>
    <w:basedOn w:val="987"/>
    <w:next w:val="987"/>
    <w:link w:val="1042"/>
    <w:unhideWhenUsed/>
    <w:qFormat/>
    <w:pPr>
      <w:keepLines/>
      <w:keepNext/>
      <w:spacing w:before="260" w:after="260" w:line="416" w:lineRule="auto"/>
      <w:outlineLvl w:val="1"/>
    </w:pPr>
    <w:rPr>
      <w:rFonts w:ascii="Cambria" w:hAnsi="Cambria" w:eastAsiaTheme="minorEastAsia" w:cstheme="minorBidi"/>
      <w:b/>
      <w:bCs/>
      <w:sz w:val="32"/>
      <w:szCs w:val="32"/>
    </w:rPr>
  </w:style>
  <w:style w:type="character" w:styleId="1044" w:customStyle="1">
    <w:name w:val="日期 Char2"/>
    <w:uiPriority w:val="99"/>
    <w:semiHidden/>
    <w:qFormat/>
    <w:rPr>
      <w:rFonts w:ascii="Calibri" w:hAnsi="Calibri" w:eastAsia="宋体" w:cs="Times New Roman"/>
    </w:rPr>
  </w:style>
  <w:style w:type="character" w:styleId="1045" w:customStyle="1">
    <w:name w:val="批注框文本 Char2"/>
    <w:uiPriority w:val="99"/>
    <w:semiHidden/>
    <w:qFormat/>
    <w:rPr>
      <w:rFonts w:ascii="Calibri" w:hAnsi="Calibri" w:eastAsia="宋体" w:cs="Times New Roman"/>
      <w:sz w:val="18"/>
      <w:szCs w:val="18"/>
    </w:rPr>
  </w:style>
  <w:style w:type="character" w:styleId="1046" w:customStyle="1">
    <w:name w:val="标题 4 字符"/>
    <w:link w:val="955"/>
    <w:qFormat/>
    <w:rPr>
      <w:rFonts w:ascii="Cambria" w:hAnsi="Cambria" w:eastAsia="宋体" w:cs="Times New Roman"/>
      <w:b/>
      <w:bCs/>
      <w:sz w:val="28"/>
      <w:szCs w:val="28"/>
    </w:rPr>
  </w:style>
  <w:style w:type="character" w:styleId="1047" w:customStyle="1">
    <w:name w:val="列出段落 Char"/>
    <w:link w:val="1048"/>
    <w:uiPriority w:val="99"/>
    <w:qFormat/>
    <w:rPr>
      <w:szCs w:val="24"/>
    </w:rPr>
  </w:style>
  <w:style w:type="paragraph" w:styleId="1048" w:customStyle="1">
    <w:name w:val="List Paragraph1"/>
    <w:basedOn w:val="750"/>
    <w:link w:val="1047"/>
    <w:uiPriority w:val="99"/>
    <w:qFormat/>
    <w:pPr>
      <w:ind w:firstLine="420"/>
    </w:pPr>
    <w:rPr>
      <w:rFonts w:asciiTheme="minorHAnsi" w:hAnsiTheme="minorHAnsi" w:eastAsiaTheme="minorEastAsia" w:cstheme="minorBidi"/>
    </w:rPr>
  </w:style>
  <w:style w:type="paragraph" w:styleId="1049" w:customStyle="1">
    <w:name w:val="样式 标题 3 + (中文) 黑体 小四 非加粗 段前: 7.8 磅 段后: 0 磅 行距: 固定值 20 磅"/>
    <w:basedOn w:val="954"/>
    <w:next w:val="750"/>
    <w:qFormat/>
    <w:pPr>
      <w:spacing w:before="0" w:after="0" w:line="400" w:lineRule="exact"/>
    </w:pPr>
    <w:rPr>
      <w:rFonts w:eastAsia="黑体" w:cs="宋体"/>
      <w:b w:val="0"/>
      <w:bCs w:val="0"/>
      <w:sz w:val="24"/>
      <w:szCs w:val="20"/>
    </w:rPr>
  </w:style>
  <w:style w:type="paragraph" w:styleId="1050" w:customStyle="1">
    <w:name w:val="_Style 34"/>
    <w:next w:val="750"/>
    <w:qFormat/>
    <w:pPr>
      <w:jc w:val="both"/>
      <w:widowControl w:val="off"/>
    </w:pPr>
    <w:rPr>
      <w:sz w:val="21"/>
    </w:rPr>
  </w:style>
  <w:style w:type="paragraph" w:styleId="1051" w:customStyle="1">
    <w:name w:val="正文_3"/>
    <w:qFormat/>
    <w:pPr>
      <w:jc w:val="both"/>
      <w:widowControl w:val="off"/>
    </w:pPr>
    <w:rPr>
      <w:sz w:val="21"/>
      <w:szCs w:val="22"/>
    </w:rPr>
  </w:style>
  <w:style w:type="paragraph" w:styleId="1052" w:customStyle="1">
    <w:name w:val="_Style 36"/>
    <w:next w:val="750"/>
    <w:qFormat/>
    <w:pPr>
      <w:jc w:val="both"/>
      <w:widowControl w:val="off"/>
    </w:pPr>
    <w:rPr>
      <w:sz w:val="21"/>
    </w:rPr>
  </w:style>
  <w:style w:type="paragraph" w:styleId="1053" w:customStyle="1">
    <w:name w:val="空半行"/>
    <w:basedOn w:val="750"/>
    <w:qFormat/>
    <w:pPr>
      <w:spacing w:line="120" w:lineRule="exact"/>
    </w:pPr>
    <w:rPr>
      <w:rFonts w:ascii="Calibri" w:hAnsi="Calibri" w:eastAsia="仿宋_GB2312"/>
      <w:color w:val="ffffff"/>
      <w:sz w:val="30"/>
      <w:szCs w:val="22"/>
    </w:rPr>
  </w:style>
  <w:style w:type="paragraph" w:styleId="1054" w:customStyle="1">
    <w:name w:val="1方案格式1"/>
    <w:basedOn w:val="952"/>
    <w:qFormat/>
    <w:pPr>
      <w:numPr>
        <w:numId w:val="1"/>
      </w:numPr>
      <w:ind w:left="0" w:firstLine="0"/>
      <w:spacing w:line="360" w:lineRule="auto"/>
      <w:tabs>
        <w:tab w:val="left" w:pos="360" w:leader="none"/>
      </w:tabs>
    </w:pPr>
    <w:rPr>
      <w:rFonts w:eastAsia="微软雅黑"/>
      <w:bCs w:val="0"/>
      <w:sz w:val="48"/>
    </w:rPr>
  </w:style>
  <w:style w:type="paragraph" w:styleId="1055" w:customStyle="1">
    <w:name w:val="格式３"/>
    <w:basedOn w:val="750"/>
    <w:qFormat/>
    <w:pPr>
      <w:ind w:left="600" w:hanging="600"/>
      <w:spacing w:line="420" w:lineRule="exact"/>
    </w:pPr>
    <w:rPr>
      <w:rFonts w:ascii="宋体" w:hAnsi="宋体"/>
      <w:color w:val="000000"/>
      <w:sz w:val="24"/>
      <w:szCs w:val="20"/>
    </w:rPr>
  </w:style>
  <w:style w:type="paragraph" w:styleId="1056" w:customStyle="1">
    <w:name w:val="正文1"/>
    <w:qFormat/>
    <w:pPr>
      <w:jc w:val="both"/>
      <w:widowControl w:val="off"/>
    </w:pPr>
    <w:rPr>
      <w:rFonts w:ascii="Calibri" w:hAnsi="Calibri"/>
    </w:rPr>
  </w:style>
  <w:style w:type="paragraph" w:styleId="1057" w:customStyle="1">
    <w:name w:val="列出段落1"/>
    <w:basedOn w:val="750"/>
    <w:uiPriority w:val="99"/>
    <w:qFormat/>
    <w:pPr>
      <w:contextualSpacing/>
      <w:ind w:left="720"/>
      <w:jc w:val="left"/>
      <w:widowControl/>
    </w:pPr>
    <w:rPr>
      <w:rFonts w:ascii="Arial" w:hAnsi="Arial" w:eastAsia="黑体"/>
      <w:sz w:val="24"/>
      <w:lang w:eastAsia="en-US"/>
    </w:rPr>
  </w:style>
  <w:style w:type="paragraph" w:styleId="1058" w:customStyle="1">
    <w:name w:val="正文空2字"/>
    <w:basedOn w:val="750"/>
    <w:qFormat/>
    <w:pPr>
      <w:ind w:firstLine="200"/>
      <w:spacing w:line="360" w:lineRule="auto"/>
    </w:pPr>
    <w:rPr>
      <w:sz w:val="24"/>
      <w:lang w:bidi="en-US"/>
    </w:rPr>
  </w:style>
  <w:style w:type="paragraph" w:styleId="1059" w:customStyle="1">
    <w:name w:val="正文_0_0_0"/>
    <w:qFormat/>
    <w:pPr>
      <w:jc w:val="both"/>
      <w:widowControl w:val="off"/>
    </w:pPr>
  </w:style>
  <w:style w:type="paragraph" w:styleId="1060" w:customStyle="1">
    <w:name w:val="目录 5_0"/>
    <w:basedOn w:val="987"/>
    <w:next w:val="987"/>
    <w:uiPriority w:val="39"/>
    <w:qFormat/>
    <w:pPr>
      <w:ind w:left="1680"/>
    </w:pPr>
    <w:rPr>
      <w:rFonts w:ascii="Calibri" w:hAnsi="Calibri"/>
    </w:rPr>
  </w:style>
  <w:style w:type="paragraph" w:styleId="1061" w:customStyle="1">
    <w:name w:val="修订1"/>
    <w:qFormat/>
    <w:rPr>
      <w:sz w:val="21"/>
      <w:szCs w:val="24"/>
    </w:rPr>
  </w:style>
  <w:style w:type="paragraph" w:styleId="1062" w:customStyle="1">
    <w:name w:val="标题 111"/>
    <w:basedOn w:val="1056"/>
    <w:next w:val="1056"/>
    <w:qFormat/>
    <w:pPr>
      <w:keepLines/>
      <w:keepNext/>
      <w:spacing w:before="340" w:after="330" w:line="576" w:lineRule="auto"/>
      <w:outlineLvl w:val="0"/>
    </w:pPr>
    <w:rPr>
      <w:rFonts w:ascii="Times New Roman" w:hAnsi="Times New Roman" w:eastAsia="Times New Roman"/>
      <w:b/>
      <w:sz w:val="44"/>
      <w:lang w:val="zh-CN"/>
    </w:rPr>
  </w:style>
  <w:style w:type="paragraph" w:styleId="1063" w:customStyle="1">
    <w:name w:val="正文 + 行距: 固定值 20 磅"/>
    <w:basedOn w:val="750"/>
    <w:qFormat/>
    <w:pPr>
      <w:ind w:firstLine="716"/>
      <w:spacing w:line="400" w:lineRule="exact"/>
    </w:pPr>
    <w:rPr>
      <w:rFonts w:ascii="Calibri" w:hAnsi="Calibri"/>
      <w:szCs w:val="22"/>
    </w:rPr>
  </w:style>
  <w:style w:type="paragraph" w:styleId="1064" w:customStyle="1">
    <w:name w:val="TOC 标题11"/>
    <w:basedOn w:val="952"/>
    <w:next w:val="750"/>
    <w:qFormat/>
    <w:pPr>
      <w:jc w:val="left"/>
      <w:spacing w:before="480" w:after="0" w:line="276" w:lineRule="auto"/>
      <w:widowControl/>
      <w:outlineLvl w:val="9"/>
    </w:pPr>
    <w:rPr>
      <w:rFonts w:ascii="Cambria" w:hAnsi="Cambria"/>
      <w:color w:val="365f91"/>
      <w:sz w:val="28"/>
      <w:szCs w:val="28"/>
    </w:rPr>
  </w:style>
  <w:style w:type="paragraph" w:styleId="1065" w:customStyle="1">
    <w:name w:val="表格文字"/>
    <w:basedOn w:val="750"/>
    <w:link w:val="1096"/>
    <w:qFormat/>
    <w:pPr>
      <w:jc w:val="left"/>
      <w:spacing w:line="420" w:lineRule="atLeast"/>
    </w:pPr>
    <w:rPr>
      <w:rFonts w:ascii="Calibri" w:hAnsi="Calibri"/>
      <w:szCs w:val="22"/>
    </w:rPr>
  </w:style>
  <w:style w:type="paragraph" w:styleId="1066" w:customStyle="1">
    <w:name w:val="flNote"/>
    <w:basedOn w:val="750"/>
    <w:qFormat/>
    <w:pPr>
      <w:jc w:val="center"/>
      <w:spacing w:before="320" w:after="160" w:line="360" w:lineRule="atLeast"/>
    </w:pPr>
    <w:rPr>
      <w:rFonts w:ascii="Arial" w:hAnsi="Calibri" w:eastAsia="黑体"/>
      <w:sz w:val="30"/>
      <w:szCs w:val="22"/>
    </w:rPr>
  </w:style>
  <w:style w:type="paragraph" w:styleId="1067" w:customStyle="1">
    <w:name w:val="文章正文"/>
    <w:basedOn w:val="750"/>
    <w:uiPriority w:val="99"/>
    <w:qFormat/>
    <w:pPr>
      <w:ind w:firstLine="480"/>
      <w:spacing w:line="360" w:lineRule="auto"/>
    </w:pPr>
    <w:rPr>
      <w:rFonts w:ascii="仿宋_GB2312" w:hAnsi="宋体" w:eastAsia="仿宋_GB2312"/>
      <w:color w:val="ff0000"/>
      <w:sz w:val="24"/>
    </w:rPr>
  </w:style>
  <w:style w:type="paragraph" w:styleId="1068" w:customStyle="1">
    <w:name w:val="表格"/>
    <w:basedOn w:val="750"/>
    <w:qFormat/>
    <w:pPr>
      <w:jc w:val="center"/>
    </w:pPr>
    <w:rPr>
      <w:rFonts w:ascii="华文细黑" w:hAnsi="华文细黑"/>
      <w:szCs w:val="22"/>
    </w:rPr>
  </w:style>
  <w:style w:type="paragraph" w:styleId="1069" w:customStyle="1">
    <w:name w:val="Char"/>
    <w:basedOn w:val="750"/>
    <w:qFormat/>
    <w:pPr>
      <w:jc w:val="left"/>
      <w:spacing w:after="160" w:line="240" w:lineRule="exact"/>
      <w:widowControl/>
    </w:pPr>
    <w:rPr>
      <w:rFonts w:ascii="Verdana" w:hAnsi="Verdana"/>
      <w:sz w:val="20"/>
      <w:szCs w:val="20"/>
      <w:lang w:eastAsia="en-US"/>
    </w:rPr>
  </w:style>
  <w:style w:type="paragraph" w:styleId="1070" w:customStyle="1">
    <w:name w:val="Default"/>
    <w:qFormat/>
    <w:pPr>
      <w:widowControl w:val="off"/>
    </w:pPr>
    <w:rPr>
      <w:rFonts w:ascii="宋体" w:cs="宋体"/>
      <w:color w:val="000000"/>
      <w:sz w:val="24"/>
      <w:szCs w:val="24"/>
    </w:rPr>
  </w:style>
  <w:style w:type="paragraph" w:styleId="1071" w:customStyle="1">
    <w:name w:val="列出段落2"/>
    <w:basedOn w:val="750"/>
    <w:uiPriority w:val="99"/>
    <w:qFormat/>
    <w:pPr>
      <w:ind w:firstLine="420"/>
    </w:pPr>
  </w:style>
  <w:style w:type="paragraph" w:styleId="1072" w:customStyle="1">
    <w:name w:val="6'"/>
    <w:basedOn w:val="750"/>
    <w:qFormat/>
    <w:pPr>
      <w:jc w:val="center"/>
      <w:spacing w:line="320" w:lineRule="exact"/>
    </w:pPr>
    <w:rPr>
      <w:rFonts w:ascii="Calibri" w:hAnsi="Calibri"/>
      <w:spacing w:val="20"/>
      <w:szCs w:val="22"/>
    </w:rPr>
  </w:style>
  <w:style w:type="paragraph" w:styleId="1073" w:customStyle="1">
    <w:name w:val="Char Char Char Char Char Char Char"/>
    <w:basedOn w:val="750"/>
    <w:qFormat/>
    <w:pPr>
      <w:spacing w:line="360" w:lineRule="auto"/>
    </w:pPr>
    <w:rPr>
      <w:sz w:val="24"/>
      <w:szCs w:val="20"/>
    </w:rPr>
  </w:style>
  <w:style w:type="paragraph" w:styleId="1074" w:customStyle="1">
    <w:name w:val="2方案格式2"/>
    <w:basedOn w:val="1054"/>
    <w:qFormat/>
    <w:pPr>
      <w:numPr>
        <w:ilvl w:val="1"/>
      </w:numPr>
      <w:spacing w:before="50" w:after="50" w:line="240" w:lineRule="auto"/>
      <w:outlineLvl w:val="1"/>
    </w:pPr>
    <w:rPr>
      <w:sz w:val="44"/>
    </w:rPr>
  </w:style>
  <w:style w:type="paragraph" w:styleId="1075" w:customStyle="1">
    <w:name w:val="无间隔1"/>
    <w:qFormat/>
    <w:pPr>
      <w:jc w:val="both"/>
      <w:widowControl w:val="off"/>
    </w:pPr>
    <w:rPr>
      <w:rFonts w:ascii="Calibri" w:hAnsi="Calibri"/>
      <w:sz w:val="21"/>
      <w:szCs w:val="22"/>
    </w:rPr>
  </w:style>
  <w:style w:type="paragraph" w:styleId="1076" w:customStyle="1">
    <w:name w:val="文档正文"/>
    <w:basedOn w:val="750"/>
    <w:qFormat/>
    <w:pPr>
      <w:ind w:firstLine="567"/>
      <w:spacing w:line="480" w:lineRule="atLeast"/>
    </w:pPr>
    <w:rPr>
      <w:rFonts w:ascii="Ari" w:eastAsia="Ari"/>
      <w:sz w:val="28"/>
      <w:szCs w:val="20"/>
    </w:rPr>
  </w:style>
  <w:style w:type="paragraph" w:styleId="1077" w:customStyle="1">
    <w:name w:val="txt"/>
    <w:basedOn w:val="750"/>
    <w:qFormat/>
    <w:pPr>
      <w:jc w:val="left"/>
      <w:spacing w:before="100" w:beforeAutospacing="1" w:after="100" w:afterAutospacing="1"/>
      <w:widowControl/>
    </w:pPr>
    <w:rPr>
      <w:rFonts w:ascii="宋体" w:hAnsi="宋体" w:cs="宋体"/>
      <w:sz w:val="24"/>
    </w:rPr>
  </w:style>
  <w:style w:type="paragraph" w:styleId="1078" w:customStyle="1">
    <w:name w:val="目录 4_0"/>
    <w:basedOn w:val="987"/>
    <w:next w:val="987"/>
    <w:uiPriority w:val="39"/>
    <w:qFormat/>
    <w:pPr>
      <w:ind w:left="1260"/>
    </w:pPr>
    <w:rPr>
      <w:rFonts w:ascii="Calibri" w:hAnsi="Calibri"/>
    </w:rPr>
  </w:style>
  <w:style w:type="paragraph" w:styleId="1079" w:customStyle="1">
    <w:name w:val="目录 3_0"/>
    <w:basedOn w:val="987"/>
    <w:next w:val="987"/>
    <w:uiPriority w:val="39"/>
    <w:qFormat/>
    <w:pPr>
      <w:ind w:left="840"/>
    </w:pPr>
    <w:rPr>
      <w:rFonts w:ascii="Calibri" w:hAnsi="Calibri"/>
    </w:rPr>
  </w:style>
  <w:style w:type="paragraph" w:styleId="1080" w:customStyle="1">
    <w:name w:val="样式 标题 1 + 黑体 三号 非加粗 居中 段前: 6 磅 段后: 6 磅 行距: 固定值 20 磅"/>
    <w:basedOn w:val="952"/>
    <w:qFormat/>
    <w:pPr>
      <w:spacing w:before="120" w:after="120" w:line="400" w:lineRule="exact"/>
    </w:pPr>
    <w:rPr>
      <w:rFonts w:ascii="黑体" w:hAnsi="黑体" w:eastAsia="黑体"/>
      <w:b w:val="0"/>
      <w:bCs w:val="0"/>
      <w:szCs w:val="20"/>
    </w:rPr>
  </w:style>
  <w:style w:type="paragraph" w:styleId="1081" w:customStyle="1">
    <w:name w:val="1"/>
    <w:basedOn w:val="750"/>
    <w:next w:val="750"/>
    <w:qFormat/>
    <w:rPr>
      <w:rFonts w:ascii="Calibri" w:hAnsi="Calibri"/>
      <w:szCs w:val="22"/>
    </w:rPr>
  </w:style>
  <w:style w:type="paragraph" w:styleId="1082" w:customStyle="1">
    <w:name w:val="Blockquote_0"/>
    <w:basedOn w:val="987"/>
    <w:qFormat/>
    <w:pPr>
      <w:ind w:left="360" w:right="360"/>
      <w:jc w:val="left"/>
      <w:spacing w:before="100" w:after="100"/>
    </w:pPr>
    <w:rPr>
      <w:rFonts w:ascii="Calibri" w:hAnsi="Calibri" w:eastAsia="Times New Roman"/>
      <w:sz w:val="24"/>
      <w:szCs w:val="20"/>
    </w:rPr>
  </w:style>
  <w:style w:type="paragraph" w:styleId="1083" w:customStyle="1">
    <w:name w:val="列出段落11"/>
    <w:basedOn w:val="750"/>
    <w:qFormat/>
    <w:pPr>
      <w:contextualSpacing/>
      <w:ind w:left="720"/>
      <w:jc w:val="left"/>
      <w:widowControl/>
    </w:pPr>
    <w:rPr>
      <w:rFonts w:ascii="Arial" w:hAnsi="Arial" w:eastAsia="黑体"/>
      <w:sz w:val="24"/>
      <w:lang w:eastAsia="en-US"/>
    </w:rPr>
  </w:style>
  <w:style w:type="paragraph" w:styleId="1084" w:customStyle="1">
    <w:name w:val="样式 标题 2 + Times New Roman 四号 非加粗 段前: 5 磅 段后: 0 磅 行距: 固定值 20..._0"/>
    <w:basedOn w:val="750"/>
    <w:qFormat/>
    <w:pPr>
      <w:keepLines/>
      <w:keepNext/>
      <w:spacing w:before="100" w:line="360" w:lineRule="auto"/>
      <w:outlineLvl w:val="1"/>
    </w:pPr>
    <w:rPr>
      <w:rFonts w:eastAsia="Times New Roman" w:cs="宋体"/>
      <w:sz w:val="28"/>
      <w:szCs w:val="20"/>
    </w:rPr>
  </w:style>
  <w:style w:type="paragraph" w:styleId="1085" w:customStyle="1">
    <w:name w:val="op_mapdots_left"/>
    <w:basedOn w:val="750"/>
    <w:qFormat/>
    <w:pPr>
      <w:jc w:val="left"/>
      <w:spacing w:before="100" w:beforeAutospacing="1" w:after="100" w:afterAutospacing="1"/>
      <w:widowControl/>
    </w:pPr>
    <w:rPr>
      <w:rFonts w:ascii="宋体" w:hAnsi="宋体" w:cs="宋体"/>
      <w:sz w:val="24"/>
    </w:rPr>
  </w:style>
  <w:style w:type="paragraph" w:styleId="1086" w:customStyle="1">
    <w:name w:val="p0"/>
    <w:basedOn w:val="750"/>
    <w:qFormat/>
    <w:pPr>
      <w:widowControl/>
    </w:pPr>
    <w:rPr>
      <w:b/>
      <w:bCs/>
      <w:sz w:val="24"/>
    </w:rPr>
  </w:style>
  <w:style w:type="paragraph" w:styleId="1087" w:customStyle="1">
    <w:name w:val="Blockquote"/>
    <w:basedOn w:val="750"/>
    <w:qFormat/>
    <w:pPr>
      <w:ind w:left="360" w:right="360"/>
      <w:jc w:val="left"/>
      <w:spacing w:before="100" w:after="100"/>
    </w:pPr>
    <w:rPr>
      <w:rFonts w:ascii="Calibri" w:hAnsi="Calibri"/>
      <w:sz w:val="24"/>
      <w:szCs w:val="22"/>
    </w:rPr>
  </w:style>
  <w:style w:type="paragraph" w:styleId="1088" w:customStyle="1">
    <w:name w:val="3方案格式3"/>
    <w:basedOn w:val="1074"/>
    <w:qFormat/>
    <w:pPr>
      <w:numPr>
        <w:ilvl w:val="2"/>
      </w:numPr>
      <w:outlineLvl w:val="2"/>
    </w:pPr>
    <w:rPr>
      <w:sz w:val="32"/>
    </w:rPr>
  </w:style>
  <w:style w:type="paragraph" w:styleId="1089" w:customStyle="1">
    <w:name w:val="样式 标题 2 + Times New Roman 四号 非加粗 段前: 5 磅 段后: 0 磅 行距: 固定值 20..."/>
    <w:basedOn w:val="953"/>
    <w:qFormat/>
    <w:pPr>
      <w:spacing w:before="100" w:after="0" w:line="400" w:lineRule="exact"/>
    </w:pPr>
    <w:rPr>
      <w:rFonts w:ascii="Times New Roman" w:hAnsi="Times New Roman" w:eastAsia="黑体"/>
      <w:b w:val="0"/>
      <w:bCs w:val="0"/>
      <w:sz w:val="28"/>
      <w:szCs w:val="20"/>
    </w:rPr>
  </w:style>
  <w:style w:type="paragraph" w:styleId="1090" w:customStyle="1">
    <w:name w:val="标题2"/>
    <w:basedOn w:val="953"/>
    <w:next w:val="755"/>
    <w:qFormat/>
    <w:pPr>
      <w:spacing w:before="156" w:after="156" w:line="360" w:lineRule="auto"/>
    </w:pPr>
    <w:rPr>
      <w:bCs w:val="0"/>
      <w:sz w:val="24"/>
    </w:rPr>
  </w:style>
  <w:style w:type="paragraph" w:styleId="1091" w:customStyle="1">
    <w:name w:val="普通正文"/>
    <w:basedOn w:val="750"/>
    <w:qFormat/>
    <w:pPr>
      <w:ind w:firstLine="480"/>
      <w:jc w:val="left"/>
      <w:spacing w:before="120" w:after="120" w:line="360" w:lineRule="auto"/>
    </w:pPr>
    <w:rPr>
      <w:rFonts w:ascii="Arial" w:hAnsi="Arial"/>
      <w:sz w:val="24"/>
    </w:rPr>
  </w:style>
  <w:style w:type="paragraph" w:styleId="1092" w:customStyle="1">
    <w:name w:val="正文11"/>
    <w:qFormat/>
    <w:rPr>
      <w:rFonts w:ascii="Calibri" w:hAnsi="Calibri" w:cs="Calibri"/>
      <w:sz w:val="24"/>
      <w:szCs w:val="24"/>
    </w:rPr>
  </w:style>
  <w:style w:type="paragraph" w:styleId="1093" w:customStyle="1">
    <w:name w:val="正文2"/>
    <w:qFormat/>
    <w:rPr>
      <w:rFonts w:eastAsia="微软雅黑"/>
      <w:sz w:val="24"/>
      <w:szCs w:val="24"/>
    </w:rPr>
  </w:style>
  <w:style w:type="paragraph" w:styleId="1094" w:customStyle="1">
    <w:name w:val="列出段落3"/>
    <w:basedOn w:val="750"/>
    <w:qFormat/>
    <w:pPr>
      <w:ind w:firstLine="420"/>
      <w:jc w:val="left"/>
      <w:spacing w:after="200"/>
      <w:widowControl/>
    </w:pPr>
    <w:rPr>
      <w:rFonts w:ascii="Tahoma" w:hAnsi="Tahoma" w:eastAsia="微软雅黑"/>
      <w:sz w:val="22"/>
      <w:szCs w:val="22"/>
    </w:rPr>
  </w:style>
  <w:style w:type="paragraph" w:styleId="1095" w:customStyle="1">
    <w:name w:val="纯文本2"/>
    <w:basedOn w:val="750"/>
    <w:qFormat/>
    <w:pPr>
      <w:jc w:val="left"/>
    </w:pPr>
    <w:rPr>
      <w:rFonts w:hint="eastAsia" w:ascii="宋体" w:hAnsi="宋体" w:cs="Courier New"/>
      <w:sz w:val="24"/>
      <w:szCs w:val="20"/>
      <w:lang w:bidi="hi-IN"/>
    </w:rPr>
  </w:style>
  <w:style w:type="character" w:styleId="1096" w:customStyle="1">
    <w:name w:val="表格文字 字符"/>
    <w:link w:val="1065"/>
    <w:qFormat/>
    <w:rPr>
      <w:rFonts w:ascii="Calibri" w:hAnsi="Calibri" w:eastAsia="宋体" w:cs="Times New Roman"/>
    </w:rPr>
  </w:style>
  <w:style w:type="paragraph" w:styleId="1097" w:customStyle="1">
    <w:name w:val="trs_editor"/>
    <w:basedOn w:val="750"/>
    <w:qFormat/>
    <w:pPr>
      <w:jc w:val="left"/>
      <w:spacing w:before="100" w:beforeAutospacing="1" w:after="100" w:afterAutospacing="1"/>
      <w:widowControl/>
    </w:pPr>
    <w:rPr>
      <w:rFonts w:ascii="宋体" w:hAnsi="宋体" w:cs="宋体"/>
      <w:sz w:val="24"/>
    </w:rPr>
  </w:style>
  <w:style w:type="paragraph" w:styleId="1098" w:customStyle="1">
    <w:name w:val="List Paragraph_a51b13b6-d5a4-47e0-ab8f-95bc84043e19"/>
    <w:basedOn w:val="750"/>
    <w:next w:val="760"/>
    <w:uiPriority w:val="99"/>
    <w:qFormat/>
    <w:pPr>
      <w:ind w:firstLine="420"/>
    </w:pPr>
  </w:style>
  <w:style w:type="paragraph" w:styleId="1099" w:customStyle="1">
    <w:name w:val="首行缩进"/>
    <w:basedOn w:val="750"/>
    <w:qFormat/>
    <w:pPr>
      <w:ind w:firstLine="480"/>
    </w:pPr>
    <w:rPr>
      <w:szCs w:val="20"/>
      <w:lang w:val="zh-CN"/>
    </w:rPr>
  </w:style>
  <w:style w:type="paragraph" w:styleId="1100" w:customStyle="1">
    <w:name w:val="p15"/>
    <w:basedOn w:val="750"/>
    <w:qFormat/>
    <w:pPr>
      <w:jc w:val="left"/>
      <w:widowControl/>
    </w:pPr>
    <w:rPr>
      <w:rFonts w:ascii="黑体" w:hAnsi="黑体" w:eastAsia="黑体" w:cs="宋体"/>
      <w:color w:val="000000"/>
      <w:sz w:val="24"/>
    </w:rPr>
  </w:style>
  <w:style w:type="table" w:styleId="1101" w:customStyle="1">
    <w:name w:val="网格型1"/>
    <w:basedOn w:val="753"/>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2" w:customStyle="1">
    <w:name w:val="15"/>
    <w:qFormat/>
    <w:rPr>
      <w:rFonts w:hint="eastAsia" w:ascii="宋体" w:hAnsi="宋体" w:eastAsia="宋体"/>
      <w:sz w:val="28"/>
      <w:szCs w:val="28"/>
    </w:rPr>
  </w:style>
  <w:style w:type="character" w:styleId="1103" w:customStyle="1">
    <w:name w:val="无"/>
    <w:qFormat/>
  </w:style>
  <w:style w:type="paragraph" w:styleId="1104" w:customStyle="1">
    <w:name w:val="hk正文"/>
    <w:basedOn w:val="750"/>
    <w:qFormat/>
    <w:pPr>
      <w:ind w:firstLine="560"/>
      <w:spacing w:line="440" w:lineRule="exact"/>
    </w:pPr>
    <w:rPr>
      <w:rFonts w:ascii="Arial" w:hAnsi="Arial" w:cs="宋体"/>
      <w:szCs w:val="28"/>
    </w:rPr>
  </w:style>
  <w:style w:type="paragraph" w:styleId="1105" w:customStyle="1">
    <w:name w:val="修订2"/>
    <w:hidden/>
    <w:uiPriority w:val="99"/>
    <w:unhideWhenUsed/>
    <w:qFormat/>
    <w:rPr>
      <w:sz w:val="21"/>
      <w:szCs w:val="24"/>
    </w:rPr>
  </w:style>
  <w:style w:type="paragraph" w:styleId="1106" w:customStyle="1">
    <w:name w:val="修订3"/>
    <w:hidden/>
    <w:uiPriority w:val="99"/>
    <w:unhideWhenUsed/>
    <w:qFormat/>
    <w:rPr>
      <w:sz w:val="21"/>
      <w:szCs w:val="24"/>
    </w:rPr>
  </w:style>
  <w:style w:type="character" w:styleId="1107" w:customStyle="1">
    <w:name w:val="页眉 Char"/>
    <w:basedOn w:val="752"/>
    <w:link w:val="773"/>
    <w:uiPriority w:val="99"/>
    <w:semiHidden/>
    <w:qFormat/>
    <w:rPr>
      <w:rFonts w:ascii="Times New Roman" w:hAnsi="Times New Roman" w:eastAsia="宋体" w:cs="Times New Roman"/>
      <w:sz w:val="18"/>
      <w:szCs w:val="18"/>
    </w:rPr>
  </w:style>
  <w:style w:type="character" w:styleId="1108" w:customStyle="1">
    <w:name w:val="页脚 Char"/>
    <w:basedOn w:val="752"/>
    <w:link w:val="772"/>
    <w:uiPriority w:val="99"/>
    <w:semiHidden/>
    <w:qFormat/>
    <w:rPr>
      <w:rFonts w:ascii="Times New Roman" w:hAnsi="Times New Roman" w:eastAsia="宋体" w:cs="Times New Roman"/>
      <w:sz w:val="18"/>
      <w:szCs w:val="18"/>
    </w:rPr>
  </w:style>
  <w:style w:type="character" w:styleId="1109" w:customStyle="1">
    <w:name w:val="NormalCharacter"/>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245285-EFBA-416E-9B32-367570483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薛雯</cp:lastModifiedBy>
  <cp:revision>62</cp:revision>
  <dcterms:created xsi:type="dcterms:W3CDTF">2026-01-23T08:25:00Z</dcterms:created>
  <dcterms:modified xsi:type="dcterms:W3CDTF">2026-03-02T08:31:24Z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49BADDF517D944F89051BA4CD7CAE54C_13</vt:lpwstr>
  </property>
  <property fmtid="{D5CDD505-2E9C-101B-9397-08002B2CF9AE}" pid="4" name="KSOTemplateDocerSaveRecord">
    <vt:lpwstr>eyJoZGlkIjoiM2Y3Y2ExY2I1ZGMyZmY3Y2MxNmZjNzFiMDM3MDBmMWEiLCJ1c2VySWQiOiIzNTAwMTY3MjEifQ==</vt:lpwstr>
  </property>
</Properties>
</file>