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spacing w:line="360" w:lineRule="auto"/>
        <w:rPr>
          <w:rFonts w:hint="eastAsia" w:ascii="宋体" w:hAnsi="宋体"/>
          <w:color w:val="000000"/>
          <w:sz w:val="60"/>
          <w:szCs w:val="60"/>
          <w:highlight w:val="none"/>
        </w:rPr>
      </w:pPr>
      <w:r>
        <w:rPr>
          <w:rFonts w:hint="eastAsia" w:ascii="宋体" w:hAnsi="宋体"/>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hint="eastAsia" w:ascii="宋体" w:hAnsi="宋体"/>
          <w:b/>
          <w:bCs/>
          <w:color w:val="000000"/>
          <w:sz w:val="60"/>
          <w:szCs w:val="60"/>
          <w:highlight w:val="none"/>
        </w:rPr>
        <w:t xml:space="preserve">武 进 区 </w:t>
      </w:r>
      <w:r>
        <w:rPr>
          <w:rFonts w:ascii="宋体" w:hAnsi="宋体"/>
          <w:b/>
          <w:bCs/>
          <w:color w:val="000000"/>
          <w:sz w:val="60"/>
          <w:szCs w:val="60"/>
          <w:highlight w:val="none"/>
        </w:rPr>
        <w:t xml:space="preserve">政</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府</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采</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购</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项</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目</w:t>
      </w:r>
      <w:r>
        <w:rPr>
          <w:rFonts w:ascii="宋体" w:hAnsi="宋体"/>
          <w:b/>
          <w:bCs/>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hint="eastAsia" w:ascii="宋体" w:hAnsi="宋体"/>
          <w:b/>
          <w:bCs/>
          <w:color w:val="000000"/>
          <w:sz w:val="60"/>
          <w:szCs w:val="60"/>
          <w:highlight w:val="none"/>
        </w:rPr>
        <w:t xml:space="preserve">公 开 </w:t>
      </w:r>
      <w:r>
        <w:rPr>
          <w:rFonts w:ascii="宋体" w:hAnsi="宋体"/>
          <w:b/>
          <w:bCs/>
          <w:color w:val="000000"/>
          <w:sz w:val="60"/>
          <w:szCs w:val="60"/>
          <w:highlight w:val="none"/>
        </w:rPr>
        <w:t xml:space="preserve">招</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标</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文</w:t>
      </w:r>
      <w:r>
        <w:rPr>
          <w:rFonts w:hint="eastAsia" w:ascii="宋体" w:hAnsi="宋体"/>
          <w:b/>
          <w:bCs/>
          <w:color w:val="000000"/>
          <w:sz w:val="60"/>
          <w:szCs w:val="60"/>
          <w:highlight w:val="none"/>
        </w:rPr>
        <w:t xml:space="preserve"> </w:t>
      </w:r>
      <w:r>
        <w:rPr>
          <w:rFonts w:ascii="宋体" w:hAnsi="宋体"/>
          <w:b/>
          <w:bCs/>
          <w:color w:val="000000"/>
          <w:sz w:val="60"/>
          <w:szCs w:val="60"/>
          <w:highlight w:val="none"/>
        </w:rPr>
        <w:t xml:space="preserve">件</w:t>
      </w:r>
      <w:r>
        <w:rPr>
          <w:rFonts w:ascii="宋体" w:hAnsi="宋体"/>
          <w:b/>
          <w:bCs/>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740"/>
        <w:ind w:left="2832" w:hanging="1900"/>
        <w:jc w:val="left"/>
        <w:spacing w:line="360" w:lineRule="auto"/>
        <w:tabs>
          <w:tab w:val="left" w:pos="3240" w:leader="none"/>
          <w:tab w:val="left" w:pos="3420" w:leader="none"/>
        </w:tabs>
        <w:rPr>
          <w:rFonts w:ascii="宋体" w:hAnsi="宋体"/>
          <w:b/>
          <w:bCs/>
          <w:color w:val="000000"/>
          <w:sz w:val="32"/>
          <w:highlight w:val="none"/>
        </w:rPr>
      </w:pPr>
      <w:r>
        <w:rPr>
          <w:rFonts w:ascii="宋体" w:hAnsi="宋体"/>
          <w:bCs/>
          <w:color w:val="000000"/>
          <w:sz w:val="36"/>
          <w:szCs w:val="36"/>
          <w:highlight w:val="none"/>
        </w:rPr>
        <w:t xml:space="preserve">项目名称：</w:t>
      </w:r>
      <w:r>
        <w:rPr>
          <w:rFonts w:hint="eastAsia" w:ascii="宋体" w:hAnsi="宋体"/>
          <w:b/>
          <w:bCs/>
          <w:color w:val="000000"/>
          <w:sz w:val="32"/>
          <w:highlight w:val="none"/>
        </w:rPr>
        <w:t xml:space="preserve">武进区行政中心及延伸办公区域物业服务</w:t>
      </w:r>
      <w:r>
        <w:rPr>
          <w:rFonts w:ascii="宋体" w:hAnsi="宋体"/>
          <w:b/>
          <w:bCs/>
          <w:color w:val="000000"/>
          <w:sz w:val="32"/>
          <w:highlight w:val="none"/>
        </w:rPr>
        <w:t xml:space="preserve">（三年期）</w:t>
      </w:r>
      <w:r>
        <w:rPr>
          <w:rFonts w:ascii="宋体" w:hAnsi="宋体"/>
          <w:b/>
          <w:bCs/>
          <w:color w:val="000000"/>
          <w:sz w:val="32"/>
          <w:highlight w:val="none"/>
        </w:rPr>
      </w:r>
      <w:r/>
    </w:p>
    <w:p>
      <w:pPr>
        <w:pStyle w:val="740"/>
        <w:ind w:left="2832" w:hanging="1900"/>
        <w:jc w:val="left"/>
        <w:spacing w:line="360" w:lineRule="auto"/>
        <w:tabs>
          <w:tab w:val="left" w:pos="3240" w:leader="none"/>
          <w:tab w:val="left" w:pos="3420" w:leader="none"/>
        </w:tabs>
        <w:rPr>
          <w:rFonts w:hint="eastAsia" w:ascii="宋体" w:hAnsi="宋体" w:eastAsia="宋体" w:cs="Times New Roman"/>
          <w:b/>
          <w:bCs w:val="0"/>
          <w:color w:val="000000"/>
          <w:sz w:val="36"/>
          <w:szCs w:val="36"/>
          <w:highlight w:val="none"/>
          <w:lang w:val="en-US" w:eastAsia="zh-CN"/>
        </w:rPr>
      </w:pPr>
      <w:r>
        <w:rPr>
          <w:rFonts w:ascii="宋体" w:hAnsi="宋体"/>
          <w:bCs/>
          <w:color w:val="000000"/>
          <w:sz w:val="36"/>
          <w:szCs w:val="36"/>
          <w:highlight w:val="none"/>
        </w:rPr>
        <w:t xml:space="preserve">项目编号：</w:t>
      </w:r>
      <w:r>
        <w:rPr>
          <w:rFonts w:ascii="宋体" w:hAnsi="宋体" w:eastAsia="宋体" w:cs="Times New Roman"/>
          <w:b/>
          <w:bCs w:val="0"/>
          <w:color w:val="000000"/>
          <w:sz w:val="36"/>
          <w:szCs w:val="36"/>
          <w:highlight w:val="none"/>
        </w:rPr>
        <w:t xml:space="preserve">JSZC-320412-JZCG-G2026-000</w:t>
      </w:r>
      <w:r>
        <w:rPr>
          <w:rFonts w:hint="eastAsia" w:ascii="宋体" w:hAnsi="宋体" w:eastAsia="宋体" w:cs="Times New Roman"/>
          <w:b/>
          <w:bCs w:val="0"/>
          <w:color w:val="000000"/>
          <w:sz w:val="36"/>
          <w:szCs w:val="36"/>
          <w:highlight w:val="none"/>
          <w:lang w:val="en-US" w:eastAsia="zh-CN"/>
        </w:rPr>
        <w:t xml:space="preserve">4</w:t>
      </w:r>
      <w:r>
        <w:rPr>
          <w:rFonts w:hint="eastAsia" w:ascii="宋体" w:hAnsi="宋体" w:eastAsia="宋体" w:cs="Times New Roman"/>
          <w:b/>
          <w:bCs w:val="0"/>
          <w:color w:val="000000"/>
          <w:sz w:val="36"/>
          <w:szCs w:val="36"/>
          <w:highlight w:val="none"/>
          <w:lang w:val="en-US" w:eastAsia="zh-CN"/>
        </w:rPr>
      </w:r>
      <w:r/>
    </w:p>
    <w:p>
      <w:pPr>
        <w:pStyle w:val="740"/>
        <w:ind w:left="2832" w:hanging="1900"/>
        <w:jc w:val="left"/>
        <w:spacing w:line="360" w:lineRule="auto"/>
        <w:tabs>
          <w:tab w:val="left" w:pos="3240" w:leader="none"/>
          <w:tab w:val="left" w:pos="3420" w:leader="none"/>
        </w:tabs>
        <w:rPr>
          <w:rFonts w:ascii="宋体" w:hAnsi="宋体"/>
          <w:b/>
          <w:bCs/>
          <w:color w:val="000000"/>
          <w:sz w:val="32"/>
          <w:highlight w:val="none"/>
        </w:rPr>
      </w:pPr>
      <w:r>
        <w:rPr>
          <w:rFonts w:ascii="宋体" w:hAnsi="宋体"/>
          <w:bCs/>
          <w:color w:val="000000"/>
          <w:sz w:val="36"/>
          <w:szCs w:val="36"/>
          <w:highlight w:val="none"/>
        </w:rPr>
        <w:t xml:space="preserve">采 购 人：</w:t>
      </w:r>
      <w:r>
        <w:rPr>
          <w:rFonts w:hint="eastAsia" w:ascii="宋体" w:hAnsi="宋体"/>
          <w:b/>
          <w:bCs/>
          <w:color w:val="000000"/>
          <w:sz w:val="32"/>
          <w:highlight w:val="none"/>
        </w:rPr>
        <w:t xml:space="preserve">常州市武进区机关事务管理中心</w:t>
      </w:r>
      <w:r>
        <w:rPr>
          <w:rFonts w:ascii="宋体" w:hAnsi="宋体"/>
          <w:b/>
          <w:bCs/>
          <w:color w:val="000000"/>
          <w:sz w:val="32"/>
          <w:highlight w:val="none"/>
        </w:rPr>
      </w:r>
      <w:r/>
    </w:p>
    <w:p>
      <w:pPr>
        <w:pStyle w:val="74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
          <w:bCs/>
          <w:color w:val="000000"/>
          <w:sz w:val="32"/>
          <w:highlight w:val="none"/>
        </w:rPr>
        <w:t xml:space="preserve">常州市武进区政府采购中心</w:t>
      </w:r>
      <w:r>
        <w:rPr>
          <w:rFonts w:ascii="宋体" w:hAnsi="宋体"/>
          <w:bCs/>
          <w:color w:val="000000"/>
          <w:sz w:val="36"/>
          <w:szCs w:val="36"/>
          <w:highlight w:val="none"/>
        </w:rPr>
      </w:r>
      <w:r/>
    </w:p>
    <w:p>
      <w:pPr>
        <w:pStyle w:val="740"/>
        <w:jc w:val="center"/>
        <w:spacing w:line="360" w:lineRule="auto"/>
        <w:rPr>
          <w:rFonts w:hint="eastAsia" w:ascii="宋体" w:hAnsi="宋体"/>
          <w:b/>
          <w:color w:val="000000"/>
          <w:sz w:val="36"/>
          <w:szCs w:val="36"/>
          <w:highlight w:val="none"/>
        </w:rPr>
        <w:outlineLvl w:val="0"/>
      </w:pPr>
      <w:r>
        <w:rPr>
          <w:rFonts w:ascii="宋体" w:hAnsi="宋体"/>
          <w:b/>
          <w:bCs/>
          <w:color w:val="000000"/>
          <w:sz w:val="44"/>
          <w:highlight w:val="none"/>
        </w:rPr>
        <w:br w:type="page" w:clear="all"/>
      </w:r>
      <w:bookmarkStart w:id="0" w:name="_Toc99301418"/>
      <w:r>
        <w:rPr>
          <w:rFonts w:ascii="宋体" w:hAnsi="宋体"/>
          <w:b/>
          <w:color w:val="000000"/>
          <w:sz w:val="36"/>
          <w:szCs w:val="36"/>
          <w:highlight w:val="none"/>
        </w:rPr>
        <w:t xml:space="preserve">目      录</w:t>
      </w:r>
      <w:bookmarkEnd w:id="0"/>
      <w:r>
        <w:rPr>
          <w:rFonts w:hint="eastAsia" w:ascii="宋体" w:hAnsi="宋体"/>
          <w:b/>
          <w:color w:val="000000"/>
          <w:sz w:val="36"/>
          <w:szCs w:val="36"/>
          <w:highlight w:val="none"/>
        </w:rPr>
      </w:r>
      <w:r/>
    </w:p>
    <w:p>
      <w:pPr>
        <w:pStyle w:val="792"/>
        <w:spacing w:line="360" w:lineRule="auto"/>
        <w:tabs>
          <w:tab w:val="left" w:pos="1050" w:leader="none"/>
          <w:tab w:val="right" w:pos="8937" w:leader="dot"/>
        </w:tabs>
        <w:rPr>
          <w:b w:val="0"/>
          <w:color w:val="000000"/>
          <w:sz w:val="21"/>
          <w:szCs w:val="22"/>
          <w:highlight w:val="none"/>
        </w:rPr>
      </w:pPr>
      <w:r>
        <w:rPr>
          <w:b w:val="0"/>
          <w:color w:val="000000"/>
          <w:sz w:val="21"/>
          <w:szCs w:val="22"/>
          <w:highlight w:val="none"/>
        </w:rPr>
      </w:r>
      <w:r/>
    </w:p>
    <w:p>
      <w:pPr>
        <w:pStyle w:val="792"/>
        <w:numPr>
          <w:ilvl w:val="0"/>
          <w:numId w:val="8"/>
        </w:numPr>
        <w:spacing w:line="360" w:lineRule="auto"/>
        <w:tabs>
          <w:tab w:val="left" w:pos="1050" w:leader="none"/>
          <w:tab w:val="right" w:pos="8937" w:leader="dot"/>
        </w:tabs>
        <w:rPr>
          <w:bCs/>
          <w:color w:val="000000"/>
          <w:sz w:val="30"/>
          <w:szCs w:val="30"/>
          <w:highlight w:val="none"/>
        </w:rPr>
      </w:pPr>
      <w:r>
        <w:rPr>
          <w:rFonts w:hint="eastAsia"/>
          <w:bCs/>
          <w:color w:val="000000"/>
          <w:sz w:val="30"/>
          <w:szCs w:val="30"/>
          <w:highlight w:val="none"/>
        </w:rPr>
        <w:t xml:space="preserve"> 投标邀请</w:t>
      </w:r>
      <w:r>
        <w:rPr>
          <w:bCs/>
          <w:color w:val="000000"/>
          <w:sz w:val="30"/>
          <w:szCs w:val="30"/>
          <w:highlight w:val="none"/>
        </w:rPr>
      </w:r>
      <w:r/>
    </w:p>
    <w:p>
      <w:pPr>
        <w:pStyle w:val="740"/>
        <w:spacing w:line="360" w:lineRule="auto"/>
        <w:rPr>
          <w:rFonts w:hint="eastAsia" w:ascii="宋体" w:hAnsi="宋体"/>
          <w:color w:val="000000"/>
          <w:highlight w:val="none"/>
        </w:rPr>
      </w:pPr>
      <w:r>
        <w:rPr>
          <w:rFonts w:hint="eastAsia" w:ascii="宋体" w:hAnsi="宋体"/>
          <w:color w:val="000000"/>
          <w:highlight w:val="none"/>
        </w:rPr>
      </w:r>
      <w:r/>
    </w:p>
    <w:p>
      <w:pPr>
        <w:pStyle w:val="740"/>
        <w:numPr>
          <w:ilvl w:val="0"/>
          <w:numId w:val="8"/>
        </w:numPr>
        <w:spacing w:line="360" w:lineRule="auto"/>
        <w:rPr>
          <w:rFonts w:ascii="宋体" w:hAnsi="宋体"/>
          <w:b/>
          <w:bCs/>
          <w:color w:val="000000"/>
          <w:sz w:val="30"/>
          <w:szCs w:val="30"/>
          <w:highlight w:val="none"/>
        </w:rPr>
      </w:pPr>
      <w:r>
        <w:rPr>
          <w:rFonts w:hint="eastAsia" w:ascii="宋体" w:hAnsi="宋体"/>
          <w:b/>
          <w:bCs/>
          <w:color w:val="000000"/>
          <w:sz w:val="30"/>
          <w:szCs w:val="30"/>
          <w:highlight w:val="none"/>
        </w:rPr>
        <w:t xml:space="preserve"> 投标人须知</w:t>
      </w:r>
      <w:r>
        <w:rPr>
          <w:rFonts w:ascii="宋体" w:hAnsi="宋体"/>
          <w:b/>
          <w:bCs/>
          <w:color w:val="000000"/>
          <w:sz w:val="30"/>
          <w:szCs w:val="3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s="Times New Roman"/>
          <w:b/>
          <w:bCs/>
          <w:color w:val="000000"/>
          <w:sz w:val="30"/>
          <w:szCs w:val="30"/>
          <w:highlight w:val="none"/>
        </w:rPr>
      </w:pPr>
      <w:r>
        <w:rPr>
          <w:rFonts w:hint="eastAsia" w:ascii="宋体" w:hAnsi="宋体" w:cs="Times New Roman"/>
          <w:b/>
          <w:bCs/>
          <w:color w:val="000000"/>
          <w:sz w:val="30"/>
          <w:szCs w:val="30"/>
          <w:highlight w:val="none"/>
        </w:rPr>
        <w:t xml:space="preserve">第三章  资格审查</w:t>
      </w:r>
      <w:r>
        <w:rPr>
          <w:rFonts w:ascii="宋体" w:hAnsi="宋体" w:cs="Times New Roman"/>
          <w:b/>
          <w:bCs/>
          <w:color w:val="000000"/>
          <w:sz w:val="30"/>
          <w:szCs w:val="30"/>
          <w:highlight w:val="none"/>
        </w:rPr>
      </w:r>
      <w:r/>
    </w:p>
    <w:p>
      <w:pPr>
        <w:pStyle w:val="819"/>
        <w:spacing w:line="360" w:lineRule="auto"/>
        <w:rPr>
          <w:rFonts w:hint="eastAsia" w:ascii="宋体" w:hAnsi="宋体" w:cs="Times New Roman"/>
          <w:b/>
          <w:bCs/>
          <w:color w:val="000000"/>
          <w:sz w:val="30"/>
          <w:szCs w:val="30"/>
          <w:highlight w:val="none"/>
        </w:rPr>
      </w:pPr>
      <w:r>
        <w:rPr>
          <w:rFonts w:hint="eastAsia" w:ascii="宋体" w:hAnsi="宋体" w:cs="Times New Roman"/>
          <w:b/>
          <w:bCs/>
          <w:color w:val="000000"/>
          <w:sz w:val="30"/>
          <w:szCs w:val="30"/>
          <w:highlight w:val="none"/>
        </w:rPr>
      </w:r>
      <w:r/>
    </w:p>
    <w:p>
      <w:pPr>
        <w:pStyle w:val="819"/>
        <w:spacing w:line="360" w:lineRule="auto"/>
        <w:rPr>
          <w:rFonts w:ascii="宋体" w:hAnsi="宋体" w:cs="Times New Roman"/>
          <w:b/>
          <w:bCs/>
          <w:color w:val="000000"/>
          <w:sz w:val="30"/>
          <w:szCs w:val="30"/>
          <w:highlight w:val="none"/>
        </w:rPr>
      </w:pPr>
      <w:r>
        <w:rPr>
          <w:rFonts w:hint="eastAsia" w:ascii="宋体" w:hAnsi="宋体" w:cs="Times New Roman"/>
          <w:b/>
          <w:bCs/>
          <w:color w:val="000000"/>
          <w:sz w:val="30"/>
          <w:szCs w:val="30"/>
          <w:highlight w:val="none"/>
        </w:rPr>
        <w:t xml:space="preserve">第四章  评标程序、评标方法和评标标准</w:t>
      </w:r>
      <w:r>
        <w:rPr>
          <w:rFonts w:ascii="宋体" w:hAnsi="宋体" w:cs="Times New Roman"/>
          <w:b/>
          <w:bCs/>
          <w:color w:val="000000"/>
          <w:sz w:val="30"/>
          <w:szCs w:val="30"/>
          <w:highlight w:val="none"/>
        </w:rPr>
      </w:r>
      <w:r/>
    </w:p>
    <w:p>
      <w:pPr>
        <w:pStyle w:val="819"/>
        <w:spacing w:line="360" w:lineRule="auto"/>
        <w:rPr>
          <w:rFonts w:hint="eastAsia" w:ascii="宋体" w:hAnsi="宋体" w:cs="Times New Roman"/>
          <w:b/>
          <w:bCs/>
          <w:color w:val="000000"/>
          <w:sz w:val="30"/>
          <w:szCs w:val="30"/>
          <w:highlight w:val="none"/>
        </w:rPr>
      </w:pPr>
      <w:r>
        <w:rPr>
          <w:rFonts w:hint="eastAsia" w:ascii="宋体" w:hAnsi="宋体" w:cs="Times New Roman"/>
          <w:b/>
          <w:bCs/>
          <w:color w:val="000000"/>
          <w:sz w:val="30"/>
          <w:szCs w:val="30"/>
          <w:highlight w:val="none"/>
        </w:rPr>
      </w:r>
      <w:r/>
    </w:p>
    <w:p>
      <w:pPr>
        <w:pStyle w:val="819"/>
        <w:spacing w:line="360" w:lineRule="auto"/>
        <w:rPr>
          <w:rFonts w:ascii="宋体" w:hAnsi="宋体" w:cs="Times New Roman"/>
          <w:b/>
          <w:bCs/>
          <w:color w:val="000000"/>
          <w:sz w:val="30"/>
          <w:szCs w:val="30"/>
          <w:highlight w:val="none"/>
        </w:rPr>
      </w:pPr>
      <w:r>
        <w:rPr>
          <w:rFonts w:hint="eastAsia" w:ascii="宋体" w:hAnsi="宋体" w:cs="Times New Roman"/>
          <w:b/>
          <w:bCs/>
          <w:color w:val="000000"/>
          <w:sz w:val="30"/>
          <w:szCs w:val="30"/>
          <w:highlight w:val="none"/>
        </w:rPr>
        <w:t xml:space="preserve">第五章  采购需求</w:t>
      </w:r>
      <w:r>
        <w:rPr>
          <w:rFonts w:ascii="宋体" w:hAnsi="宋体" w:cs="Times New Roman"/>
          <w:b/>
          <w:bCs/>
          <w:color w:val="000000"/>
          <w:sz w:val="30"/>
          <w:szCs w:val="30"/>
          <w:highlight w:val="none"/>
        </w:rPr>
      </w:r>
      <w:r/>
    </w:p>
    <w:p>
      <w:pPr>
        <w:pStyle w:val="819"/>
        <w:spacing w:line="360" w:lineRule="auto"/>
        <w:rPr>
          <w:rFonts w:hint="eastAsia" w:ascii="宋体" w:hAnsi="宋体" w:cs="Times New Roman"/>
          <w:b/>
          <w:bCs/>
          <w:color w:val="000000"/>
          <w:sz w:val="30"/>
          <w:szCs w:val="30"/>
          <w:highlight w:val="none"/>
        </w:rPr>
      </w:pPr>
      <w:r>
        <w:rPr>
          <w:rFonts w:hint="eastAsia" w:ascii="宋体" w:hAnsi="宋体" w:cs="Times New Roman"/>
          <w:b/>
          <w:bCs/>
          <w:color w:val="000000"/>
          <w:sz w:val="30"/>
          <w:szCs w:val="30"/>
          <w:highlight w:val="none"/>
        </w:rPr>
      </w:r>
      <w:r/>
    </w:p>
    <w:p>
      <w:pPr>
        <w:pStyle w:val="819"/>
        <w:spacing w:line="360" w:lineRule="auto"/>
        <w:rPr>
          <w:rFonts w:ascii="宋体" w:hAnsi="宋体" w:cs="Times New Roman"/>
          <w:b/>
          <w:bCs/>
          <w:color w:val="000000"/>
          <w:sz w:val="30"/>
          <w:szCs w:val="30"/>
          <w:highlight w:val="none"/>
        </w:rPr>
      </w:pPr>
      <w:r>
        <w:rPr>
          <w:rFonts w:hint="eastAsia" w:ascii="宋体" w:hAnsi="宋体" w:cs="Times New Roman"/>
          <w:b/>
          <w:bCs/>
          <w:color w:val="000000"/>
          <w:sz w:val="30"/>
          <w:szCs w:val="30"/>
          <w:highlight w:val="none"/>
        </w:rPr>
        <w:t xml:space="preserve">第六章  拟签订的合同文本</w:t>
      </w:r>
      <w:r>
        <w:rPr>
          <w:rFonts w:ascii="宋体" w:hAnsi="宋体" w:cs="Times New Roman"/>
          <w:b/>
          <w:bCs/>
          <w:color w:val="000000"/>
          <w:sz w:val="30"/>
          <w:szCs w:val="30"/>
          <w:highlight w:val="none"/>
        </w:rPr>
      </w:r>
      <w:r/>
    </w:p>
    <w:p>
      <w:pPr>
        <w:pStyle w:val="819"/>
        <w:spacing w:line="360" w:lineRule="auto"/>
        <w:rPr>
          <w:rFonts w:hint="eastAsia" w:ascii="宋体" w:hAnsi="宋体" w:cs="Times New Roman"/>
          <w:b/>
          <w:bCs/>
          <w:color w:val="000000"/>
          <w:sz w:val="30"/>
          <w:szCs w:val="30"/>
          <w:highlight w:val="none"/>
        </w:rPr>
      </w:pPr>
      <w:r>
        <w:rPr>
          <w:rFonts w:hint="eastAsia" w:ascii="宋体" w:hAnsi="宋体" w:cs="Times New Roman"/>
          <w:b/>
          <w:bCs/>
          <w:color w:val="000000"/>
          <w:sz w:val="30"/>
          <w:szCs w:val="30"/>
          <w:highlight w:val="none"/>
        </w:rPr>
      </w:r>
      <w:r/>
    </w:p>
    <w:p>
      <w:pPr>
        <w:pStyle w:val="740"/>
        <w:spacing w:line="360" w:lineRule="auto"/>
        <w:widowControl/>
        <w:rPr>
          <w:rFonts w:ascii="宋体" w:hAnsi="宋体"/>
          <w:b/>
          <w:bCs/>
          <w:color w:val="000000"/>
          <w:sz w:val="30"/>
          <w:szCs w:val="30"/>
          <w:highlight w:val="none"/>
        </w:rPr>
      </w:pPr>
      <w:r>
        <w:rPr>
          <w:rFonts w:hint="eastAsia" w:ascii="宋体" w:hAnsi="宋体"/>
          <w:b/>
          <w:bCs/>
          <w:color w:val="000000"/>
          <w:sz w:val="30"/>
          <w:szCs w:val="30"/>
          <w:highlight w:val="none"/>
        </w:rPr>
        <w:t xml:space="preserve">第七章  投标文件的组成及提交须知</w:t>
      </w:r>
      <w:r>
        <w:rPr>
          <w:rFonts w:ascii="宋体" w:hAnsi="宋体"/>
          <w:b/>
          <w:bCs/>
          <w:color w:val="000000"/>
          <w:sz w:val="30"/>
          <w:szCs w:val="3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s="Times New Roman"/>
          <w:b/>
          <w:bCs/>
          <w:color w:val="000000"/>
          <w:sz w:val="30"/>
          <w:szCs w:val="30"/>
          <w:highlight w:val="none"/>
        </w:rPr>
      </w:pPr>
      <w:r>
        <w:rPr>
          <w:rFonts w:hint="eastAsia" w:ascii="宋体" w:hAnsi="宋体" w:cs="Times New Roman"/>
          <w:b/>
          <w:bCs/>
          <w:color w:val="000000"/>
          <w:sz w:val="30"/>
          <w:szCs w:val="30"/>
          <w:highlight w:val="none"/>
        </w:rPr>
        <w:t xml:space="preserve">第八章  投标文件格式</w:t>
      </w:r>
      <w:r>
        <w:rPr>
          <w:rFonts w:ascii="宋体" w:hAnsi="宋体" w:cs="Times New Roman"/>
          <w:b/>
          <w:bCs/>
          <w:color w:val="000000"/>
          <w:sz w:val="30"/>
          <w:szCs w:val="3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1" w:name="_Toc99301419"/>
      <w:r>
        <w:rPr>
          <w:rFonts w:ascii="宋体" w:hAnsi="宋体"/>
          <w:b/>
          <w:color w:val="000000"/>
          <w:sz w:val="36"/>
          <w:szCs w:val="36"/>
          <w:highlight w:val="none"/>
        </w:rPr>
        <w:t xml:space="preserve">第一章   投标邀请</w:t>
      </w:r>
      <w:bookmarkEnd w:id="1"/>
      <w:r>
        <w:rPr>
          <w:rFonts w:ascii="宋体" w:hAnsi="宋体"/>
          <w:b/>
          <w:color w:val="000000"/>
          <w:sz w:val="36"/>
          <w:szCs w:val="36"/>
          <w:highlight w:val="none"/>
        </w:rPr>
      </w:r>
      <w:r/>
    </w:p>
    <w:p>
      <w:pPr>
        <w:pStyle w:val="740"/>
        <w:ind w:firstLine="480"/>
        <w:spacing w:line="360" w:lineRule="auto"/>
        <w:rPr>
          <w:rFonts w:ascii="宋体" w:hAnsi="宋体"/>
          <w:color w:val="000000"/>
          <w:sz w:val="24"/>
          <w:highlight w:val="none"/>
        </w:rPr>
      </w:pPr>
      <w:r/>
      <w:bookmarkStart w:id="2" w:name="_Toc35393790"/>
      <w:r/>
      <w:bookmarkStart w:id="3" w:name="_Toc35393621"/>
      <w:r/>
      <w:bookmarkStart w:id="4" w:name="_Toc28359079"/>
      <w:r/>
      <w:bookmarkStart w:id="5" w:name="_Toc28359002"/>
      <w:r/>
      <w:bookmarkStart w:id="6" w:name="_Hlk24379207"/>
      <w:r/>
      <w:bookmarkStart w:id="7" w:name="_Hlk151728086"/>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常州市武进区机关事务管理中心</w:t>
      </w:r>
      <w:r>
        <w:rPr>
          <w:rFonts w:hint="eastAsia" w:ascii="宋体" w:hAnsi="宋体"/>
          <w:color w:val="000000"/>
          <w:sz w:val="24"/>
          <w:highlight w:val="none"/>
        </w:rPr>
        <w:t xml:space="preserve">的委托，常州市武进区政府采购中心就</w:t>
      </w:r>
      <w:r>
        <w:rPr>
          <w:rFonts w:hint="eastAsia" w:ascii="宋体" w:hAnsi="宋体"/>
          <w:color w:val="000000"/>
          <w:sz w:val="24"/>
          <w:highlight w:val="none"/>
          <w:u w:val="single"/>
        </w:rPr>
        <w:t xml:space="preserve">武进区行政中心及延伸办公区域物业服务</w:t>
      </w:r>
      <w:r>
        <w:rPr>
          <w:rFonts w:ascii="宋体" w:hAnsi="宋体"/>
          <w:color w:val="000000"/>
          <w:sz w:val="24"/>
          <w:highlight w:val="none"/>
          <w:u w:val="single"/>
        </w:rPr>
        <w:t xml:space="preserve">（三年期）</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rPr>
        <w:t xml:space="preserve">2026</w:t>
      </w:r>
      <w:r>
        <w:rPr>
          <w:rFonts w:hint="eastAsia" w:ascii="宋体" w:hAnsi="宋体"/>
          <w:bCs/>
          <w:color w:val="000000"/>
          <w:sz w:val="24"/>
          <w:highlight w:val="none"/>
          <w:u w:val="single"/>
        </w:rPr>
        <w:t xml:space="preserve">年2月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8</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9:00</w:t>
      </w:r>
      <w:r>
        <w:rPr>
          <w:rFonts w:hint="eastAsia" w:ascii="宋体" w:hAnsi="宋体"/>
          <w:bCs/>
          <w:color w:val="000000"/>
          <w:sz w:val="24"/>
          <w:highlight w:val="none"/>
          <w:u w:val="single"/>
        </w:rPr>
        <w:t xml:space="preserve">（</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42"/>
        <w:ind w:firstLine="48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2"/>
      <w:r/>
      <w:bookmarkEnd w:id="3"/>
      <w:r/>
      <w:bookmarkEnd w:id="4"/>
      <w:r/>
      <w:bookmarkEnd w:id="5"/>
      <w:r>
        <w:rPr>
          <w:rFonts w:ascii="宋体" w:hAnsi="宋体" w:eastAsia="宋体"/>
          <w:color w:val="000000"/>
          <w:sz w:val="24"/>
          <w:szCs w:val="24"/>
          <w:highlight w:val="none"/>
        </w:rPr>
      </w:r>
      <w:r/>
    </w:p>
    <w:p>
      <w:pPr>
        <w:pStyle w:val="740"/>
        <w:ind w:firstLine="480"/>
        <w:jc w:val="left"/>
        <w:spacing w:line="360" w:lineRule="auto"/>
        <w:tabs>
          <w:tab w:val="left" w:pos="3240" w:leader="none"/>
          <w:tab w:val="left" w:pos="3420" w:leader="none"/>
        </w:tabs>
        <w:rPr>
          <w:rFonts w:hint="eastAsia" w:ascii="宋体" w:hAnsi="宋体" w:eastAsia="宋体" w:cs="Times New Roman"/>
          <w:color w:val="000000"/>
          <w:sz w:val="24"/>
          <w:highlight w:val="none"/>
          <w:lang w:val="en-US" w:eastAsia="zh-CN"/>
        </w:rPr>
      </w:pPr>
      <w:r>
        <w:rPr>
          <w:rFonts w:ascii="宋体" w:hAnsi="宋体"/>
          <w:color w:val="000000"/>
          <w:sz w:val="24"/>
          <w:highlight w:val="none"/>
        </w:rPr>
        <w:t xml:space="preserve">1.项目编号：</w:t>
      </w:r>
      <w:r>
        <w:rPr>
          <w:rFonts w:ascii="宋体" w:hAnsi="宋体" w:eastAsia="宋体" w:cs="Times New Roman"/>
          <w:color w:val="000000"/>
          <w:sz w:val="24"/>
          <w:highlight w:val="none"/>
        </w:rPr>
        <w:t xml:space="preserve">JSZC-320412-JZCG-G2026-000</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2.项目名称：</w:t>
      </w:r>
      <w:bookmarkEnd w:id="6"/>
      <w:r>
        <w:rPr>
          <w:rFonts w:hint="eastAsia" w:ascii="宋体" w:hAnsi="宋体"/>
          <w:color w:val="000000"/>
          <w:sz w:val="24"/>
          <w:highlight w:val="none"/>
        </w:rPr>
        <w:t xml:space="preserve">武进区行政中心及延伸办公区域物业服务</w:t>
      </w:r>
      <w:r>
        <w:rPr>
          <w:rFonts w:ascii="宋体" w:hAnsi="宋体"/>
          <w:color w:val="000000"/>
          <w:sz w:val="24"/>
          <w:highlight w:val="none"/>
        </w:rPr>
        <w:t xml:space="preserve">（三年期）</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3.项目预算金额：</w:t>
      </w:r>
      <w:r>
        <w:rPr>
          <w:rFonts w:hint="eastAsia" w:ascii="宋体" w:hAnsi="宋体"/>
          <w:color w:val="000000"/>
          <w:sz w:val="24"/>
          <w:highlight w:val="none"/>
        </w:rPr>
        <w:t xml:space="preserve">1350万元，450万元/年</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项目最高限价：</w:t>
      </w:r>
      <w:r>
        <w:rPr>
          <w:rFonts w:hint="eastAsia" w:ascii="宋体" w:hAnsi="宋体"/>
          <w:color w:val="000000"/>
          <w:sz w:val="24"/>
          <w:highlight w:val="none"/>
        </w:rPr>
        <w:t xml:space="preserve">1350万元，450万元/年</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.采购需求：</w:t>
      </w:r>
      <w:r>
        <w:rPr>
          <w:rFonts w:hint="eastAsia" w:ascii="宋体" w:hAnsi="宋体"/>
          <w:color w:val="000000"/>
          <w:sz w:val="24"/>
          <w:highlight w:val="none"/>
        </w:rPr>
        <w:t xml:space="preserve">本次采购物业服务服务范围：（1）保洁服务：武进区行政中心大院、401区大院（包含机关事务管理中心大楼、信访局大楼、医保分局）、市民广场（含城市展示馆）、凤凰谷、区应急局、区人武部；（2）安保服务：市民广场（含城市展示馆）、区人武部；</w:t>
      </w:r>
      <w:r>
        <w:rPr>
          <w:rFonts w:hint="eastAsia" w:ascii="宋体" w:hAnsi="宋体"/>
          <w:color w:val="000000"/>
          <w:sz w:val="24"/>
          <w:highlight w:val="none"/>
        </w:rPr>
        <w:t xml:space="preserve">（3）</w:t>
      </w:r>
      <w:r>
        <w:rPr>
          <w:rFonts w:hint="eastAsia" w:ascii="宋体" w:hAnsi="宋体"/>
          <w:color w:val="000000"/>
          <w:sz w:val="24"/>
          <w:highlight w:val="none"/>
        </w:rPr>
        <w:t xml:space="preserve">设施设备日常维修服务：武进区行政中心大院、401区大院（包含机关事务管理中心大楼、信访局大楼，医保分局）、区机关食堂、市民广场（含城市展示馆）、凤凰谷、区应急局、区人武部、区纪委。</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.合同履行期限：</w:t>
      </w:r>
      <w:r>
        <w:rPr>
          <w:rFonts w:hint="eastAsia" w:ascii="宋体" w:hAnsi="宋体"/>
          <w:color w:val="000000"/>
          <w:sz w:val="24"/>
          <w:highlight w:val="none"/>
        </w:rPr>
        <w:t xml:space="preserve">三年，合同一年一签。</w:t>
      </w:r>
      <w:r>
        <w:rPr>
          <w:rFonts w:hint="eastAsia" w:ascii="宋体" w:hAnsi="宋体"/>
          <w:color w:val="000000"/>
          <w:sz w:val="24"/>
          <w:highlight w:val="none"/>
        </w:rPr>
        <w:t xml:space="preserve">第一个月为试用期，</w:t>
      </w:r>
      <w:r>
        <w:rPr>
          <w:rFonts w:hint="eastAsia" w:ascii="宋体" w:hAnsi="宋体"/>
          <w:color w:val="000000"/>
          <w:sz w:val="24"/>
          <w:highlight w:val="none"/>
        </w:rPr>
        <w:t xml:space="preserve">试用期考核不合格，采购人有权解除合同。</w:t>
      </w:r>
      <w:r>
        <w:rPr>
          <w:rFonts w:hint="eastAsia" w:ascii="宋体" w:hAnsi="宋体"/>
          <w:color w:val="000000"/>
          <w:sz w:val="24"/>
          <w:highlight w:val="none"/>
        </w:rPr>
        <w:t xml:space="preserve">一年合同期满</w:t>
      </w:r>
      <w:r>
        <w:rPr>
          <w:rFonts w:hint="eastAsia" w:ascii="宋体" w:hAnsi="宋体"/>
          <w:color w:val="000000"/>
          <w:sz w:val="24"/>
          <w:highlight w:val="none"/>
        </w:rPr>
        <w:t xml:space="preserve">，经采购人考核合格后方可续签下一年合同，最多续签两次；考核不合格的，采购人有权解除合同。</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.本项目是否接受联合体投标：否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2"/>
        <w:ind w:firstLine="482"/>
        <w:jc w:val="left"/>
        <w:spacing w:before="0" w:line="360" w:lineRule="auto"/>
        <w:rPr>
          <w:rFonts w:ascii="宋体" w:hAnsi="宋体" w:eastAsia="宋体"/>
          <w:color w:val="000000"/>
          <w:sz w:val="24"/>
          <w:szCs w:val="24"/>
          <w:highlight w:val="none"/>
        </w:rPr>
      </w:pPr>
      <w:r/>
      <w:bookmarkStart w:id="8" w:name="_Toc28359003"/>
      <w:r/>
      <w:bookmarkStart w:id="9" w:name="_Toc28359080"/>
      <w:r/>
      <w:bookmarkStart w:id="10" w:name="_Toc35393791"/>
      <w:r/>
      <w:bookmarkStart w:id="11" w:name="_Toc35393622"/>
      <w:r>
        <w:rPr>
          <w:rFonts w:ascii="宋体" w:hAnsi="宋体" w:eastAsia="宋体"/>
          <w:color w:val="000000"/>
          <w:sz w:val="24"/>
          <w:szCs w:val="24"/>
          <w:highlight w:val="none"/>
        </w:rPr>
        <w:t xml:space="preserve">二、申请人的资格要求</w:t>
      </w:r>
      <w:bookmarkEnd w:id="8"/>
      <w:r/>
      <w:bookmarkEnd w:id="9"/>
      <w:r/>
      <w:bookmarkEnd w:id="10"/>
      <w:r/>
      <w:bookmarkEnd w:id="11"/>
      <w:r>
        <w:rPr>
          <w:rFonts w:ascii="宋体" w:hAnsi="宋体" w:eastAsia="宋体"/>
          <w:color w:val="000000"/>
          <w:sz w:val="24"/>
          <w:szCs w:val="24"/>
          <w:highlight w:val="none"/>
        </w:rPr>
        <w:t xml:space="preserve">（须同时满足）</w:t>
      </w:r>
      <w:r>
        <w:rPr>
          <w:rFonts w:ascii="宋体" w:hAnsi="宋体" w:eastAsia="宋体"/>
          <w:color w:val="000000"/>
          <w:sz w:val="24"/>
          <w:szCs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1. 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1.1未被“信用中国”网站或“中国政府采购网”网站列入失信被执行人、重大税收违法案件当事人名单、政府采购严重失信行为记录名单；</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bookmarkStart w:id="12" w:name="_Toc28359004"/>
      <w:r/>
      <w:bookmarkStart w:id="13" w:name="_Toc28359081"/>
      <w:r>
        <w:rPr>
          <w:rFonts w:ascii="宋体" w:hAnsi="宋体"/>
          <w:color w:val="000000"/>
          <w:sz w:val="24"/>
          <w:highlight w:val="none"/>
        </w:rPr>
        <w:t xml:space="preserve">2. 落实政府采购政策需满足的资格要求：</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本项目专门面向中小企业采购。即：提供的货物全部由符合政策要求的中小企业制造、服务全部由符合政策要求的中小企业承接。</w:t>
      </w:r>
      <w:r>
        <w:rPr>
          <w:rFonts w:ascii="宋体" w:hAnsi="宋体"/>
          <w:color w:val="000000"/>
          <w:sz w:val="24"/>
          <w:highlight w:val="none"/>
        </w:rPr>
      </w:r>
      <w:r/>
    </w:p>
    <w:p>
      <w:pPr>
        <w:pStyle w:val="740"/>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 本项目的特定资格要求：</w:t>
      </w:r>
      <w:r>
        <w:rPr>
          <w:rFonts w:ascii="宋体" w:hAnsi="宋体"/>
          <w:i/>
          <w:iCs/>
          <w:color w:val="000000"/>
          <w:sz w:val="24"/>
          <w:highlight w:val="none"/>
          <w:u w:val="singl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3.1本项目是否接受分支机构参与投标：否</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3.2本项目是否属于政府购买服务：</w:t>
      </w:r>
      <w:r>
        <w:rPr>
          <w:rFonts w:hint="eastAsia" w:ascii="宋体" w:hAnsi="宋体"/>
          <w:color w:val="000000"/>
          <w:sz w:val="24"/>
          <w:highlight w:val="none"/>
        </w:rPr>
        <w:t xml:space="preserve">否；</w:t>
      </w:r>
      <w:r>
        <w:rPr>
          <w:rFonts w:hint="eastAsia" w:ascii="宋体" w:hAnsi="宋体"/>
          <w:color w:val="000000"/>
          <w:sz w:val="24"/>
          <w:highlight w:val="none"/>
        </w:rPr>
        <w:t xml:space="preserve">公益一类事业单位、使用事业编制且由财政拨款保障的群团组织，不得作为承接主体。</w:t>
      </w:r>
      <w:r>
        <w:rPr>
          <w:rFonts w:hint="eastAsia" w:ascii="宋体" w:hAnsi="宋体"/>
          <w:color w:val="000000"/>
          <w:sz w:val="24"/>
          <w:highlight w:val="none"/>
        </w:rPr>
      </w:r>
      <w:r/>
    </w:p>
    <w:p>
      <w:pPr>
        <w:pStyle w:val="740"/>
        <w:ind w:firstLine="480"/>
        <w:spacing w:line="360" w:lineRule="auto"/>
        <w:tabs>
          <w:tab w:val="left" w:pos="900" w:leader="none"/>
          <w:tab w:val="left" w:pos="1134" w:leader="none"/>
          <w:tab w:val="left" w:pos="1589" w:leader="none"/>
          <w:tab w:val="left" w:pos="5521" w:leader="none"/>
        </w:tabs>
        <w:rPr>
          <w:rFonts w:ascii="宋体" w:hAnsi="宋体"/>
          <w:i/>
          <w:iCs/>
          <w:color w:val="000000"/>
          <w:sz w:val="24"/>
          <w:highlight w:val="none"/>
          <w:u w:val="single"/>
        </w:rPr>
      </w:pPr>
      <w:r>
        <w:rPr>
          <w:rFonts w:ascii="宋体" w:hAnsi="宋体"/>
          <w:color w:val="000000"/>
          <w:sz w:val="24"/>
          <w:highlight w:val="none"/>
        </w:rPr>
        <w:t xml:space="preserve">3.3其他特定资格要求：</w:t>
      </w:r>
      <w:r>
        <w:rPr>
          <w:rFonts w:hint="eastAsia" w:ascii="宋体" w:hAnsi="宋体"/>
          <w:color w:val="000000"/>
          <w:sz w:val="24"/>
          <w:highlight w:val="none"/>
        </w:rPr>
        <w:t xml:space="preserve">无</w:t>
      </w:r>
      <w:r>
        <w:rPr>
          <w:rFonts w:ascii="宋体" w:hAnsi="宋体"/>
          <w:color w:val="000000"/>
          <w:sz w:val="24"/>
          <w:highlight w:val="none"/>
        </w:rPr>
        <w:t xml:space="preserve">。</w:t>
      </w:r>
      <w:r>
        <w:rPr>
          <w:rFonts w:ascii="宋体" w:hAnsi="宋体"/>
          <w:i/>
          <w:iCs/>
          <w:color w:val="000000"/>
          <w:sz w:val="24"/>
          <w:highlight w:val="none"/>
          <w:u w:val="single"/>
        </w:rPr>
      </w:r>
      <w:r/>
    </w:p>
    <w:p>
      <w:pPr>
        <w:pStyle w:val="742"/>
        <w:ind w:firstLine="482"/>
        <w:jc w:val="left"/>
        <w:spacing w:before="0" w:line="360" w:lineRule="auto"/>
        <w:widowControl/>
        <w:rPr>
          <w:rFonts w:ascii="宋体" w:hAnsi="宋体" w:eastAsia="宋体"/>
          <w:color w:val="000000"/>
          <w:sz w:val="24"/>
          <w:szCs w:val="24"/>
          <w:highlight w:val="none"/>
        </w:rPr>
      </w:pPr>
      <w:r/>
      <w:bookmarkEnd w:id="12"/>
      <w:r/>
      <w:bookmarkEnd w:id="13"/>
      <w:r/>
      <w:bookmarkStart w:id="14" w:name="_Toc35393792"/>
      <w:r/>
      <w:bookmarkStart w:id="15" w:name="_Toc35393623"/>
      <w:r>
        <w:rPr>
          <w:rFonts w:ascii="宋体" w:hAnsi="宋体" w:eastAsia="宋体"/>
          <w:color w:val="000000"/>
          <w:sz w:val="24"/>
          <w:szCs w:val="24"/>
          <w:highlight w:val="none"/>
        </w:rPr>
        <w:t xml:space="preserve">三、获取招标文件</w:t>
      </w:r>
      <w:bookmarkEnd w:id="14"/>
      <w:r/>
      <w:bookmarkEnd w:id="15"/>
      <w:r>
        <w:rPr>
          <w:rFonts w:ascii="宋体" w:hAnsi="宋体" w:eastAsia="宋体"/>
          <w:color w:val="000000"/>
          <w:sz w:val="24"/>
          <w:szCs w:val="24"/>
          <w:highlight w:val="none"/>
        </w:rPr>
      </w:r>
      <w:r/>
    </w:p>
    <w:p>
      <w:pPr>
        <w:pStyle w:val="740"/>
        <w:ind w:firstLine="480"/>
        <w:spacing w:line="360" w:lineRule="auto"/>
        <w:rPr>
          <w:rFonts w:ascii="宋体" w:hAnsi="宋体"/>
          <w:bCs/>
          <w:color w:val="000000"/>
          <w:sz w:val="24"/>
          <w:highlight w:val="none"/>
          <w:lang w:bidi="ar"/>
        </w:rPr>
      </w:pPr>
      <w:r/>
      <w:bookmarkStart w:id="16" w:name="_Toc28359082"/>
      <w:r/>
      <w:bookmarkStart w:id="17" w:name="_Toc28359005"/>
      <w:r/>
      <w:bookmarkStart w:id="18" w:name="_Toc35393793"/>
      <w:r/>
      <w:bookmarkStart w:id="19" w:name="_Toc35393624"/>
      <w:r>
        <w:rPr>
          <w:rFonts w:hint="eastAsia" w:ascii="宋体" w:hAnsi="宋体"/>
          <w:bCs/>
          <w:color w:val="000000"/>
          <w:sz w:val="24"/>
          <w:highlight w:val="none"/>
          <w:lang w:bidi="ar"/>
        </w:rPr>
        <w:t xml:space="preserve">1.</w:t>
      </w:r>
      <w:r>
        <w:rPr>
          <w:rFonts w:ascii="宋体" w:hAnsi="宋体"/>
          <w:bCs/>
          <w:color w:val="000000"/>
          <w:sz w:val="24"/>
          <w:highlight w:val="none"/>
          <w:lang w:bidi="ar"/>
        </w:rPr>
        <w:t xml:space="preserve"> </w:t>
      </w:r>
      <w:r>
        <w:rPr>
          <w:rFonts w:hint="eastAsia" w:ascii="宋体" w:hAnsi="宋体"/>
          <w:bCs/>
          <w:color w:val="000000"/>
          <w:sz w:val="24"/>
          <w:highlight w:val="none"/>
          <w:lang w:bidi="ar"/>
        </w:rPr>
        <w:t xml:space="preserve">时间：自招标文件公告发布之日起5个工作日。</w:t>
      </w:r>
      <w:r>
        <w:rPr>
          <w:rFonts w:ascii="宋体" w:hAnsi="宋体"/>
          <w:bCs/>
          <w:color w:val="000000"/>
          <w:sz w:val="24"/>
          <w:highlight w:val="none"/>
          <w:lang w:bidi="ar"/>
        </w:rPr>
      </w:r>
      <w:r/>
    </w:p>
    <w:p>
      <w:pPr>
        <w:pStyle w:val="740"/>
        <w:ind w:firstLine="480"/>
        <w:spacing w:line="360" w:lineRule="auto"/>
        <w:rPr>
          <w:rFonts w:ascii="宋体" w:hAnsi="宋体"/>
          <w:bCs/>
          <w:color w:val="000000"/>
          <w:sz w:val="24"/>
          <w:highlight w:val="none"/>
          <w:lang w:bidi="ar"/>
        </w:rPr>
      </w:pPr>
      <w:r>
        <w:rPr>
          <w:rFonts w:hint="eastAsia" w:ascii="宋体" w:hAnsi="宋体"/>
          <w:bCs/>
          <w:color w:val="000000"/>
          <w:sz w:val="24"/>
          <w:highlight w:val="none"/>
          <w:lang w:bidi="ar"/>
        </w:rPr>
        <w:t xml:space="preserve">2.</w:t>
      </w:r>
      <w:r>
        <w:rPr>
          <w:rFonts w:ascii="宋体" w:hAnsi="宋体"/>
          <w:bCs/>
          <w:color w:val="000000"/>
          <w:sz w:val="24"/>
          <w:highlight w:val="none"/>
          <w:lang w:bidi="ar"/>
        </w:rPr>
        <w:t xml:space="preserve"> </w:t>
      </w:r>
      <w:r>
        <w:rPr>
          <w:rFonts w:hint="eastAsia" w:ascii="宋体" w:hAnsi="宋体"/>
          <w:bCs/>
          <w:color w:val="000000"/>
          <w:sz w:val="24"/>
          <w:highlight w:val="none"/>
          <w:lang w:bidi="ar"/>
        </w:rPr>
        <w:t xml:space="preserve">地点：</w:t>
      </w:r>
      <w:bookmarkStart w:id="20" w:name="_Toc38985266"/>
      <w:r>
        <w:rPr>
          <w:rFonts w:hint="eastAsia" w:ascii="宋体" w:hAnsi="宋体"/>
          <w:bCs/>
          <w:color w:val="000000"/>
          <w:sz w:val="24"/>
          <w:highlight w:val="none"/>
          <w:lang w:bidi="ar"/>
        </w:rPr>
        <w:t xml:space="preserve">“苏采云”政府采购一体化平台。</w:t>
      </w:r>
      <w:bookmarkEnd w:id="20"/>
      <w:r>
        <w:rPr>
          <w:rFonts w:ascii="宋体" w:hAnsi="宋体"/>
          <w:bCs/>
          <w:color w:val="000000"/>
          <w:sz w:val="24"/>
          <w:highlight w:val="none"/>
          <w:lang w:bidi="ar"/>
        </w:rPr>
      </w:r>
      <w:r/>
    </w:p>
    <w:p>
      <w:pPr>
        <w:pStyle w:val="740"/>
        <w:ind w:firstLine="480"/>
        <w:spacing w:line="360" w:lineRule="auto"/>
        <w:rPr>
          <w:rFonts w:ascii="宋体" w:hAnsi="宋体"/>
          <w:bCs/>
          <w:color w:val="000000"/>
          <w:sz w:val="24"/>
          <w:highlight w:val="none"/>
          <w:lang w:bidi="ar"/>
        </w:rPr>
      </w:pPr>
      <w:r>
        <w:rPr>
          <w:rFonts w:ascii="宋体" w:hAnsi="宋体"/>
          <w:bCs/>
          <w:color w:val="000000"/>
          <w:sz w:val="24"/>
          <w:highlight w:val="none"/>
          <w:lang w:bidi="ar"/>
        </w:rPr>
        <w:t xml:space="preserve">3. </w:t>
      </w:r>
      <w:r>
        <w:rPr>
          <w:rFonts w:hint="eastAsia" w:ascii="宋体" w:hAnsi="宋体"/>
          <w:bCs/>
          <w:color w:val="000000"/>
          <w:sz w:val="24"/>
          <w:highlight w:val="none"/>
          <w:lang w:bidi="ar"/>
        </w:rPr>
        <w:t xml:space="preserve">方式：在“苏采云”平台自行免费下载采购文件。注：供应商必须登录“苏采云”系统下载电子采购文件方可通过系统进行投标（响应）文件的编制和提交。</w:t>
      </w:r>
      <w:r>
        <w:rPr>
          <w:rFonts w:ascii="宋体" w:hAnsi="宋体"/>
          <w:bCs/>
          <w:color w:val="000000"/>
          <w:sz w:val="24"/>
          <w:highlight w:val="none"/>
          <w:lang w:bidi="ar"/>
        </w:rPr>
      </w:r>
      <w:r/>
    </w:p>
    <w:p>
      <w:pPr>
        <w:pStyle w:val="740"/>
        <w:ind w:firstLine="480"/>
        <w:spacing w:line="360" w:lineRule="auto"/>
        <w:rPr>
          <w:rFonts w:hint="eastAsia" w:ascii="宋体" w:hAnsi="宋体"/>
          <w:bCs/>
          <w:color w:val="000000"/>
          <w:sz w:val="24"/>
          <w:highlight w:val="none"/>
          <w:lang w:bidi="ar"/>
        </w:rPr>
      </w:pPr>
      <w:r>
        <w:rPr>
          <w:rFonts w:ascii="宋体" w:hAnsi="宋体"/>
          <w:bCs/>
          <w:color w:val="000000"/>
          <w:sz w:val="24"/>
          <w:highlight w:val="none"/>
          <w:lang w:bidi="ar"/>
        </w:rPr>
        <w:t xml:space="preserve">4</w:t>
      </w:r>
      <w:r>
        <w:rPr>
          <w:rFonts w:hint="eastAsia" w:ascii="宋体" w:hAnsi="宋体"/>
          <w:bCs/>
          <w:color w:val="000000"/>
          <w:sz w:val="24"/>
          <w:highlight w:val="none"/>
          <w:lang w:bidi="ar"/>
        </w:rPr>
        <w:t xml:space="preserve">.</w:t>
      </w:r>
      <w:r>
        <w:rPr>
          <w:rFonts w:ascii="宋体" w:hAnsi="宋体"/>
          <w:bCs/>
          <w:color w:val="000000"/>
          <w:sz w:val="24"/>
          <w:highlight w:val="none"/>
          <w:lang w:bidi="ar"/>
        </w:rPr>
        <w:t xml:space="preserve"> </w:t>
      </w:r>
      <w:r>
        <w:rPr>
          <w:rFonts w:hint="eastAsia" w:ascii="宋体" w:hAnsi="宋体"/>
          <w:bCs/>
          <w:color w:val="000000"/>
          <w:sz w:val="24"/>
          <w:highlight w:val="none"/>
          <w:lang w:bidi="ar"/>
        </w:rPr>
        <w:t xml:space="preserve">售价：0.00元</w:t>
      </w:r>
      <w:r>
        <w:rPr>
          <w:rFonts w:ascii="宋体" w:hAnsi="宋体"/>
          <w:bCs/>
          <w:color w:val="000000"/>
          <w:sz w:val="24"/>
          <w:highlight w:val="none"/>
          <w:lang w:bidi="ar"/>
        </w:rPr>
        <w:t xml:space="preserve"> </w:t>
      </w:r>
      <w:r>
        <w:rPr>
          <w:rFonts w:hint="eastAsia" w:ascii="宋体" w:hAnsi="宋体"/>
          <w:bCs/>
          <w:color w:val="000000"/>
          <w:sz w:val="24"/>
          <w:highlight w:val="none"/>
          <w:lang w:bidi="ar"/>
        </w:rPr>
      </w:r>
      <w:r/>
    </w:p>
    <w:p>
      <w:pPr>
        <w:pStyle w:val="742"/>
        <w:ind w:firstLine="482"/>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四、提交投标文件</w:t>
      </w:r>
      <w:bookmarkEnd w:id="16"/>
      <w:r/>
      <w:bookmarkEnd w:id="17"/>
      <w:r>
        <w:rPr>
          <w:rFonts w:ascii="宋体" w:hAnsi="宋体" w:eastAsia="宋体"/>
          <w:color w:val="000000"/>
          <w:sz w:val="24"/>
          <w:szCs w:val="24"/>
          <w:highlight w:val="none"/>
        </w:rPr>
        <w:t xml:space="preserve">截止时间、开标时间和地点</w:t>
      </w:r>
      <w:bookmarkEnd w:id="18"/>
      <w:r/>
      <w:bookmarkEnd w:id="19"/>
      <w:r>
        <w:rPr>
          <w:rFonts w:ascii="宋体" w:hAnsi="宋体" w:eastAsia="宋体"/>
          <w:color w:val="000000"/>
          <w:sz w:val="24"/>
          <w:szCs w:val="24"/>
          <w:highlight w:val="none"/>
        </w:rPr>
      </w:r>
      <w:r/>
    </w:p>
    <w:p>
      <w:pPr>
        <w:pStyle w:val="740"/>
        <w:ind w:firstLine="480"/>
        <w:spacing w:line="360" w:lineRule="auto"/>
        <w:rPr>
          <w:rFonts w:ascii="宋体" w:hAnsi="宋体"/>
          <w:bCs/>
          <w:color w:val="000000"/>
          <w:sz w:val="24"/>
          <w:highlight w:val="none"/>
        </w:rPr>
      </w:pPr>
      <w:r/>
      <w:bookmarkStart w:id="21" w:name="_Toc28359007"/>
      <w:r/>
      <w:bookmarkStart w:id="22" w:name="_Toc28359084"/>
      <w:r/>
      <w:bookmarkStart w:id="23" w:name="_Toc35393625"/>
      <w:r/>
      <w:bookmarkStart w:id="24" w:name="_Toc35393794"/>
      <w:r>
        <w:rPr>
          <w:rFonts w:hint="eastAsia" w:ascii="宋体" w:hAnsi="宋体"/>
          <w:color w:val="000000"/>
          <w:sz w:val="24"/>
          <w:highlight w:val="none"/>
          <w:lang w:bidi="ar"/>
        </w:rPr>
        <w:t xml:space="preserve">1.</w:t>
      </w:r>
      <w:r>
        <w:rPr>
          <w:rFonts w:ascii="宋体" w:hAnsi="宋体"/>
          <w:color w:val="000000"/>
          <w:sz w:val="24"/>
          <w:highlight w:val="none"/>
        </w:rPr>
        <w:t xml:space="preserve"> </w:t>
      </w:r>
      <w:r>
        <w:rPr>
          <w:rFonts w:ascii="宋体" w:hAnsi="宋体"/>
          <w:color w:val="000000"/>
          <w:sz w:val="24"/>
          <w:highlight w:val="none"/>
          <w:lang w:bidi="ar"/>
        </w:rPr>
        <w:t xml:space="preserve">投标截止时间、开标时间：</w:t>
      </w:r>
      <w:r>
        <w:rPr>
          <w:rFonts w:ascii="宋体" w:hAnsi="宋体"/>
          <w:color w:val="000000"/>
          <w:sz w:val="24"/>
          <w:highlight w:val="none"/>
          <w:lang w:bidi="ar"/>
        </w:rPr>
        <w:t xml:space="preserve">202</w:t>
      </w:r>
      <w:r>
        <w:rPr>
          <w:rFonts w:hint="eastAsia" w:ascii="宋体" w:hAnsi="宋体"/>
          <w:color w:val="000000"/>
          <w:sz w:val="24"/>
          <w:highlight w:val="none"/>
          <w:lang w:bidi="ar"/>
        </w:rPr>
        <w:t xml:space="preserve">6</w:t>
      </w:r>
      <w:r>
        <w:rPr>
          <w:rFonts w:ascii="宋体" w:hAnsi="宋体"/>
          <w:color w:val="000000"/>
          <w:sz w:val="24"/>
          <w:highlight w:val="none"/>
          <w:lang w:bidi="ar"/>
        </w:rPr>
        <w:t xml:space="preserve">年</w:t>
      </w:r>
      <w:r>
        <w:rPr>
          <w:rFonts w:hint="eastAsia" w:ascii="宋体" w:hAnsi="宋体"/>
          <w:color w:val="000000"/>
          <w:sz w:val="24"/>
          <w:highlight w:val="none"/>
          <w:lang w:bidi="ar"/>
        </w:rPr>
        <w:t xml:space="preserve">2</w:t>
      </w:r>
      <w:r>
        <w:rPr>
          <w:rFonts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28</w:t>
      </w:r>
      <w:r>
        <w:rPr>
          <w:rFonts w:ascii="宋体" w:hAnsi="宋体"/>
          <w:color w:val="000000"/>
          <w:sz w:val="24"/>
          <w:highlight w:val="none"/>
          <w:lang w:bidi="ar"/>
        </w:rPr>
        <w:t xml:space="preserve">日</w:t>
      </w:r>
      <w:r>
        <w:rPr>
          <w:rFonts w:hint="eastAsia" w:ascii="宋体" w:hAnsi="宋体"/>
          <w:color w:val="000000"/>
          <w:sz w:val="24"/>
          <w:highlight w:val="none"/>
          <w:lang w:bidi="ar"/>
        </w:rPr>
        <w:t xml:space="preserve">9：</w:t>
      </w:r>
      <w:r>
        <w:rPr>
          <w:rFonts w:ascii="宋体" w:hAnsi="宋体"/>
          <w:color w:val="000000"/>
          <w:sz w:val="24"/>
          <w:highlight w:val="none"/>
          <w:lang w:bidi="ar"/>
        </w:rPr>
        <w:t xml:space="preserve">00</w:t>
      </w:r>
      <w:r>
        <w:rPr>
          <w:rFonts w:ascii="宋体" w:hAnsi="宋体"/>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rPr>
      </w:r>
      <w:r/>
    </w:p>
    <w:p>
      <w:pPr>
        <w:pStyle w:val="740"/>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地点：</w:t>
      </w:r>
      <w:r>
        <w:rPr>
          <w:rFonts w:hint="eastAsia" w:ascii="宋体" w:hAnsi="宋体"/>
          <w:color w:val="000000"/>
          <w:sz w:val="24"/>
          <w:highlight w:val="none"/>
          <w:lang w:bidi="ar"/>
        </w:rPr>
        <w:t xml:space="preserve">“苏采云”政府采购一体化平台</w:t>
      </w:r>
      <w:r>
        <w:rPr>
          <w:rFonts w:hint="eastAsia" w:ascii="宋体" w:hAnsi="宋体"/>
          <w:color w:val="000000"/>
          <w:sz w:val="24"/>
          <w:highlight w:val="none"/>
        </w:rPr>
        <w:t xml:space="preserve">。</w:t>
      </w:r>
      <w:r>
        <w:rPr>
          <w:rFonts w:hint="eastAsia" w:ascii="宋体" w:hAnsi="宋体"/>
          <w:bCs/>
          <w:color w:val="000000"/>
          <w:sz w:val="24"/>
          <w:highlight w:val="none"/>
          <w:u w:val="single"/>
        </w:rPr>
      </w:r>
      <w:r/>
    </w:p>
    <w:p>
      <w:pPr>
        <w:pStyle w:val="742"/>
        <w:ind w:firstLine="48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五、公告期限</w:t>
      </w:r>
      <w:bookmarkEnd w:id="21"/>
      <w:r/>
      <w:bookmarkEnd w:id="22"/>
      <w:r/>
      <w:bookmarkEnd w:id="23"/>
      <w:r/>
      <w:bookmarkEnd w:id="24"/>
      <w:r>
        <w:rPr>
          <w:rFonts w:ascii="宋体" w:hAnsi="宋体" w:eastAsia="宋体"/>
          <w:color w:val="000000"/>
          <w:sz w:val="24"/>
          <w:szCs w:val="24"/>
          <w:highlight w:val="none"/>
        </w:rPr>
      </w:r>
      <w:r/>
    </w:p>
    <w:p>
      <w:pPr>
        <w:pStyle w:val="740"/>
        <w:ind w:firstLine="480"/>
        <w:spacing w:line="360" w:lineRule="auto"/>
        <w:rPr>
          <w:rFonts w:ascii="宋体" w:hAnsi="宋体"/>
          <w:bCs/>
          <w:color w:val="000000"/>
          <w:sz w:val="24"/>
          <w:highlight w:val="none"/>
          <w:lang w:bidi="ar"/>
        </w:rPr>
      </w:pPr>
      <w:r>
        <w:rPr>
          <w:rFonts w:ascii="宋体" w:hAnsi="宋体"/>
          <w:bCs/>
          <w:color w:val="000000"/>
          <w:sz w:val="24"/>
          <w:highlight w:val="none"/>
          <w:lang w:bidi="ar"/>
        </w:rPr>
        <w:t xml:space="preserve">自本公告发布之日起5个工作日。</w:t>
      </w:r>
      <w:r>
        <w:rPr>
          <w:rFonts w:ascii="宋体" w:hAnsi="宋体"/>
          <w:bCs/>
          <w:color w:val="000000"/>
          <w:sz w:val="24"/>
          <w:highlight w:val="none"/>
          <w:lang w:bidi="ar"/>
        </w:rPr>
      </w:r>
      <w:r/>
    </w:p>
    <w:p>
      <w:pPr>
        <w:pStyle w:val="742"/>
        <w:ind w:firstLine="482"/>
        <w:jc w:val="left"/>
        <w:spacing w:before="0" w:line="360" w:lineRule="auto"/>
        <w:rPr>
          <w:rFonts w:ascii="宋体" w:hAnsi="宋体" w:eastAsia="宋体"/>
          <w:color w:val="000000"/>
          <w:sz w:val="24"/>
          <w:szCs w:val="24"/>
          <w:highlight w:val="none"/>
        </w:rPr>
      </w:pPr>
      <w:r/>
      <w:bookmarkStart w:id="25" w:name="_Toc35393626"/>
      <w:r/>
      <w:bookmarkStart w:id="26" w:name="_Toc35393795"/>
      <w:r>
        <w:rPr>
          <w:rFonts w:ascii="宋体" w:hAnsi="宋体" w:eastAsia="宋体"/>
          <w:color w:val="000000"/>
          <w:sz w:val="24"/>
          <w:szCs w:val="24"/>
          <w:highlight w:val="none"/>
        </w:rPr>
        <w:t xml:space="preserve">六、其他补充事宜</w:t>
      </w:r>
      <w:bookmarkEnd w:id="25"/>
      <w:r/>
      <w:bookmarkEnd w:id="26"/>
      <w:r>
        <w:rPr>
          <w:rFonts w:ascii="宋体" w:hAnsi="宋体" w:eastAsia="宋体"/>
          <w:color w:val="000000"/>
          <w:sz w:val="24"/>
          <w:szCs w:val="24"/>
          <w:highlight w:val="none"/>
        </w:rPr>
      </w:r>
      <w:r/>
    </w:p>
    <w:p>
      <w:pPr>
        <w:pStyle w:val="740"/>
        <w:ind w:firstLine="540"/>
        <w:spacing w:line="360" w:lineRule="auto"/>
        <w:rPr>
          <w:rFonts w:ascii="宋体" w:hAnsi="宋体"/>
          <w:bCs/>
          <w:color w:val="000000"/>
          <w:sz w:val="24"/>
          <w:highlight w:val="none"/>
          <w:lang w:bidi="ar"/>
        </w:rPr>
      </w:pPr>
      <w:r/>
      <w:bookmarkStart w:id="27" w:name="_Toc35393796"/>
      <w:r/>
      <w:bookmarkStart w:id="28" w:name="_Toc28359008"/>
      <w:r/>
      <w:bookmarkStart w:id="29" w:name="_Toc28359085"/>
      <w:r/>
      <w:bookmarkStart w:id="30" w:name="_Toc35393627"/>
      <w:r>
        <w:rPr>
          <w:rFonts w:hint="eastAsia" w:ascii="宋体" w:hAnsi="宋体"/>
          <w:bCs/>
          <w:color w:val="000000"/>
          <w:sz w:val="24"/>
          <w:highlight w:val="none"/>
          <w:lang w:bidi="ar"/>
        </w:rPr>
        <w:t xml:space="preserve">1、投标保证金：无需缴纳。</w:t>
      </w:r>
      <w:r>
        <w:rPr>
          <w:rFonts w:ascii="宋体" w:hAnsi="宋体"/>
          <w:bCs/>
          <w:color w:val="000000"/>
          <w:sz w:val="24"/>
          <w:highlight w:val="none"/>
          <w:lang w:bidi="ar"/>
        </w:rPr>
      </w:r>
      <w:r/>
    </w:p>
    <w:p>
      <w:pPr>
        <w:pStyle w:val="740"/>
        <w:ind w:firstLine="540"/>
        <w:spacing w:line="360" w:lineRule="auto"/>
        <w:rPr>
          <w:rFonts w:hint="eastAsia" w:ascii="宋体" w:hAnsi="宋体"/>
          <w:bCs/>
          <w:color w:val="000000"/>
          <w:sz w:val="24"/>
          <w:highlight w:val="none"/>
          <w:lang w:bidi="ar"/>
        </w:rPr>
      </w:pPr>
      <w:r>
        <w:rPr>
          <w:rFonts w:hint="eastAsia" w:ascii="宋体" w:hAnsi="宋体"/>
          <w:bCs/>
          <w:color w:val="000000"/>
          <w:sz w:val="24"/>
          <w:highlight w:val="none"/>
          <w:lang w:bidi="ar"/>
        </w:rPr>
        <w:t xml:space="preserve">2</w:t>
      </w:r>
      <w:bookmarkStart w:id="31" w:name="_Hlk150161828"/>
      <w:r>
        <w:rPr>
          <w:rFonts w:hint="eastAsia" w:ascii="宋体" w:hAnsi="宋体"/>
          <w:bCs/>
          <w:color w:val="000000"/>
          <w:sz w:val="24"/>
          <w:highlight w:val="none"/>
          <w:lang w:bidi="ar"/>
        </w:rPr>
        <w:t xml:space="preserve">、CA办理注意事项：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31"/>
      <w:r>
        <w:rPr>
          <w:rFonts w:hint="eastAsia" w:ascii="宋体" w:hAnsi="宋体"/>
          <w:bCs/>
          <w:color w:val="000000"/>
          <w:sz w:val="24"/>
          <w:highlight w:val="none"/>
          <w:lang w:bidi="ar"/>
        </w:rPr>
      </w:r>
      <w:r/>
    </w:p>
    <w:p>
      <w:pPr>
        <w:pStyle w:val="740"/>
        <w:ind w:firstLine="540"/>
        <w:spacing w:line="360" w:lineRule="auto"/>
        <w:rPr>
          <w:rFonts w:ascii="宋体" w:hAnsi="宋体"/>
          <w:bCs/>
          <w:color w:val="000000"/>
          <w:sz w:val="24"/>
          <w:highlight w:val="none"/>
          <w:lang w:bidi="ar"/>
        </w:rPr>
      </w:pPr>
      <w:r>
        <w:rPr>
          <w:rFonts w:hint="eastAsia" w:ascii="宋体" w:hAnsi="宋体"/>
          <w:bCs/>
          <w:color w:val="000000"/>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color w:val="000000"/>
          <w:sz w:val="24"/>
          <w:highlight w:val="none"/>
          <w:lang w:bidi="ar"/>
        </w:rPr>
      </w:r>
      <w:r/>
    </w:p>
    <w:p>
      <w:pPr>
        <w:pStyle w:val="740"/>
        <w:ind w:firstLine="540"/>
        <w:spacing w:line="360" w:lineRule="auto"/>
        <w:rPr>
          <w:rFonts w:ascii="宋体" w:hAnsi="宋体"/>
          <w:bCs/>
          <w:color w:val="000000"/>
          <w:sz w:val="24"/>
          <w:highlight w:val="none"/>
          <w:lang w:bidi="ar"/>
        </w:rPr>
      </w:pPr>
      <w:r>
        <w:rPr>
          <w:rFonts w:hint="eastAsia" w:ascii="宋体" w:hAnsi="宋体"/>
          <w:bCs/>
          <w:color w:val="000000"/>
          <w:sz w:val="24"/>
          <w:highlight w:val="none"/>
          <w:lang w:bidi="ar"/>
        </w:rPr>
        <w:t xml:space="preserve">4、采购公告内容与采购文件不一致的，以采购文件为准。</w:t>
      </w:r>
      <w:r>
        <w:rPr>
          <w:rFonts w:ascii="宋体" w:hAnsi="宋体"/>
          <w:bCs/>
          <w:color w:val="000000"/>
          <w:sz w:val="24"/>
          <w:highlight w:val="none"/>
          <w:lang w:bidi="ar"/>
        </w:rPr>
      </w:r>
      <w:r/>
    </w:p>
    <w:p>
      <w:pPr>
        <w:pStyle w:val="740"/>
        <w:ind w:firstLine="540"/>
        <w:spacing w:line="360" w:lineRule="auto"/>
        <w:rPr>
          <w:rFonts w:hint="eastAsia" w:ascii="宋体" w:hAnsi="宋体"/>
          <w:bCs/>
          <w:color w:val="000000"/>
          <w:sz w:val="24"/>
          <w:highlight w:val="none"/>
          <w:lang w:bidi="ar"/>
        </w:rPr>
      </w:pPr>
      <w:r>
        <w:rPr>
          <w:rFonts w:hint="eastAsia" w:ascii="宋体" w:hAnsi="宋体"/>
          <w:bCs/>
          <w:color w:val="000000"/>
          <w:sz w:val="24"/>
          <w:highlight w:val="none"/>
          <w:lang w:bidi="ar"/>
        </w:rPr>
        <w:t xml:space="preserve">5、电子化招投标技术支持电话：0519-85588210</w:t>
      </w:r>
      <w:r>
        <w:rPr>
          <w:rFonts w:ascii="宋体" w:hAnsi="宋体"/>
          <w:bCs/>
          <w:color w:val="000000"/>
          <w:sz w:val="24"/>
          <w:highlight w:val="none"/>
          <w:lang w:bidi="ar"/>
        </w:rPr>
        <w:t xml:space="preserve">/ 0519-85588163</w:t>
      </w:r>
      <w:r>
        <w:rPr>
          <w:rFonts w:hint="eastAsia" w:ascii="宋体" w:hAnsi="宋体"/>
          <w:bCs/>
          <w:color w:val="000000"/>
          <w:sz w:val="24"/>
          <w:highlight w:val="none"/>
          <w:lang w:bidi="ar"/>
        </w:rPr>
      </w:r>
      <w:r/>
    </w:p>
    <w:p>
      <w:pPr>
        <w:pStyle w:val="742"/>
        <w:ind w:firstLine="48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七、对本次招标提出询问，请按以下方式联系。</w:t>
      </w:r>
      <w:bookmarkEnd w:id="27"/>
      <w:r/>
      <w:bookmarkEnd w:id="28"/>
      <w:r/>
      <w:bookmarkEnd w:id="29"/>
      <w:r/>
      <w:bookmarkEnd w:id="30"/>
      <w:r>
        <w:rPr>
          <w:rFonts w:ascii="宋体" w:hAnsi="宋体" w:eastAsia="宋体"/>
          <w:color w:val="000000"/>
          <w:sz w:val="24"/>
          <w:szCs w:val="24"/>
          <w:highlight w:val="none"/>
        </w:rPr>
      </w:r>
      <w:r/>
    </w:p>
    <w:p>
      <w:pPr>
        <w:pStyle w:val="740"/>
        <w:ind w:firstLine="482"/>
        <w:jc w:val="left"/>
        <w:spacing w:line="360" w:lineRule="auto"/>
        <w:widowControl/>
        <w:rPr>
          <w:rFonts w:ascii="宋体" w:hAnsi="宋体"/>
          <w:b/>
          <w:color w:val="000000"/>
          <w:sz w:val="24"/>
          <w:highlight w:val="none"/>
        </w:rPr>
      </w:pPr>
      <w:r>
        <w:rPr>
          <w:rFonts w:ascii="宋体" w:hAnsi="宋体"/>
          <w:b/>
          <w:color w:val="000000"/>
          <w:sz w:val="24"/>
          <w:highlight w:val="none"/>
        </w:rPr>
        <w:t xml:space="preserve">1</w:t>
      </w:r>
      <w:r>
        <w:rPr>
          <w:rFonts w:hint="eastAsia" w:ascii="宋体" w:hAnsi="宋体"/>
          <w:b/>
          <w:color w:val="000000"/>
          <w:sz w:val="24"/>
          <w:highlight w:val="none"/>
        </w:rPr>
        <w:t xml:space="preserve">、</w:t>
      </w:r>
      <w:r>
        <w:rPr>
          <w:rFonts w:ascii="宋体" w:hAnsi="宋体"/>
          <w:b/>
          <w:color w:val="000000"/>
          <w:sz w:val="24"/>
          <w:highlight w:val="none"/>
        </w:rPr>
        <w:t xml:space="preserve">采购人信息</w:t>
      </w:r>
      <w:r>
        <w:rPr>
          <w:rFonts w:ascii="宋体" w:hAnsi="宋体"/>
          <w:b/>
          <w:color w:val="000000"/>
          <w:sz w:val="24"/>
          <w:highlight w:val="none"/>
        </w:rPr>
      </w:r>
      <w:r/>
    </w:p>
    <w:p>
      <w:pPr>
        <w:pStyle w:val="740"/>
        <w:ind w:firstLine="480"/>
        <w:jc w:val="left"/>
        <w:spacing w:line="360" w:lineRule="auto"/>
        <w:rPr>
          <w:rFonts w:ascii="宋体" w:hAnsi="宋体"/>
          <w:color w:val="000000"/>
          <w:sz w:val="24"/>
          <w:highlight w:val="none"/>
        </w:rPr>
      </w:pPr>
      <w:r/>
      <w:bookmarkStart w:id="32" w:name="_Toc28359086"/>
      <w:r/>
      <w:bookmarkStart w:id="33" w:name="_Toc28359009"/>
      <w:r>
        <w:rPr>
          <w:rFonts w:ascii="宋体" w:hAnsi="宋体"/>
          <w:color w:val="000000"/>
          <w:sz w:val="24"/>
          <w:highlight w:val="none"/>
        </w:rPr>
        <w:t xml:space="preserve">名称：</w:t>
      </w:r>
      <w:r>
        <w:rPr>
          <w:rFonts w:hint="eastAsia" w:ascii="宋体" w:hAnsi="宋体"/>
          <w:color w:val="000000"/>
          <w:sz w:val="24"/>
          <w:highlight w:val="none"/>
        </w:rPr>
        <w:t xml:space="preserve">常州市武进区机关事务管理中心</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地址：</w:t>
      </w:r>
      <w:r>
        <w:rPr>
          <w:rFonts w:hint="eastAsia" w:ascii="宋体" w:hAnsi="宋体"/>
          <w:color w:val="000000"/>
          <w:sz w:val="24"/>
          <w:highlight w:val="none"/>
        </w:rPr>
        <w:t xml:space="preserve">常州市武进区环府路26号</w:t>
      </w:r>
      <w:r>
        <w:rPr>
          <w:rFonts w:ascii="宋体" w:hAnsi="宋体"/>
          <w:color w:val="000000"/>
          <w:sz w:val="24"/>
          <w:highlight w:val="none"/>
        </w:rPr>
      </w:r>
      <w:r/>
    </w:p>
    <w:p>
      <w:pPr>
        <w:pStyle w:val="819"/>
        <w:ind w:firstLine="480"/>
        <w:spacing w:line="360" w:lineRule="auto"/>
        <w:rPr>
          <w:rFonts w:hint="eastAsia" w:ascii="宋体" w:hAnsi="宋体"/>
          <w:color w:val="000000"/>
          <w:highlight w:val="none"/>
        </w:rPr>
      </w:pPr>
      <w:r>
        <w:rPr>
          <w:rFonts w:hint="eastAsia" w:ascii="宋体" w:hAnsi="宋体"/>
          <w:color w:val="000000"/>
          <w:highlight w:val="none"/>
        </w:rPr>
        <w:t xml:space="preserve">联系人：高先生</w:t>
      </w:r>
      <w:r>
        <w:rPr>
          <w:rFonts w:hint="eastAsia" w:ascii="宋体" w:hAnsi="宋体"/>
          <w:color w:val="000000"/>
          <w:highlight w:val="none"/>
        </w:rPr>
      </w:r>
      <w:r/>
    </w:p>
    <w:p>
      <w:pPr>
        <w:pStyle w:val="740"/>
        <w:ind w:firstLine="480"/>
        <w:jc w:val="left"/>
        <w:spacing w:line="360" w:lineRule="auto"/>
        <w:rPr>
          <w:rFonts w:ascii="宋体" w:hAnsi="宋体"/>
          <w:color w:val="000000"/>
          <w:sz w:val="24"/>
          <w:highlight w:val="none"/>
          <w:u w:val="single"/>
        </w:rPr>
      </w:pPr>
      <w:r>
        <w:rPr>
          <w:rFonts w:ascii="宋体" w:hAnsi="宋体"/>
          <w:color w:val="000000"/>
          <w:sz w:val="24"/>
          <w:highlight w:val="none"/>
        </w:rPr>
        <w:t xml:space="preserve">联系方式：0519-86310018</w:t>
      </w:r>
      <w:r>
        <w:rPr>
          <w:rFonts w:ascii="宋体" w:hAnsi="宋体"/>
          <w:color w:val="000000"/>
          <w:sz w:val="24"/>
          <w:highlight w:val="none"/>
          <w:u w:val="single"/>
        </w:rPr>
      </w:r>
      <w:r/>
    </w:p>
    <w:p>
      <w:pPr>
        <w:pStyle w:val="740"/>
        <w:ind w:firstLine="482"/>
        <w:jc w:val="left"/>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、常州市武进区政府采购中心</w:t>
      </w:r>
      <w:r>
        <w:rPr>
          <w:rFonts w:ascii="宋体" w:hAnsi="宋体"/>
          <w:b/>
          <w:color w:val="000000"/>
          <w:sz w:val="24"/>
          <w:highlight w:val="none"/>
        </w:rPr>
        <w:t xml:space="preserve">信息</w:t>
      </w:r>
      <w:bookmarkEnd w:id="32"/>
      <w:r/>
      <w:bookmarkEnd w:id="33"/>
      <w:r>
        <w:rPr>
          <w:rFonts w:ascii="宋体" w:hAnsi="宋体"/>
          <w:b/>
          <w:color w:val="000000"/>
          <w:sz w:val="24"/>
          <w:highlight w:val="none"/>
        </w:rPr>
      </w:r>
      <w:r/>
    </w:p>
    <w:p>
      <w:pPr>
        <w:pStyle w:val="740"/>
        <w:ind w:firstLine="480"/>
        <w:jc w:val="left"/>
        <w:spacing w:line="360" w:lineRule="auto"/>
        <w:rPr>
          <w:rFonts w:ascii="宋体" w:hAnsi="宋体"/>
          <w:color w:val="000000"/>
          <w:sz w:val="24"/>
          <w:highlight w:val="none"/>
        </w:rPr>
      </w:pPr>
      <w:r/>
      <w:bookmarkStart w:id="34" w:name="_Toc28359010"/>
      <w:r/>
      <w:bookmarkStart w:id="35" w:name="_Toc28359087"/>
      <w:r>
        <w:rPr>
          <w:rFonts w:hint="eastAsia" w:ascii="宋体" w:hAnsi="宋体"/>
          <w:color w:val="000000"/>
          <w:sz w:val="24"/>
          <w:highlight w:val="none"/>
        </w:rPr>
        <w:t xml:space="preserve">地址</w:t>
      </w:r>
      <w:r>
        <w:rPr>
          <w:rFonts w:ascii="宋体" w:hAnsi="宋体"/>
          <w:color w:val="000000"/>
          <w:sz w:val="24"/>
          <w:highlight w:val="none"/>
        </w:rPr>
        <w:t xml:space="preserve">：</w:t>
      </w:r>
      <w:r>
        <w:rPr>
          <w:rFonts w:hint="eastAsia" w:ascii="宋体" w:hAnsi="宋体"/>
          <w:color w:val="000000"/>
          <w:sz w:val="24"/>
          <w:highlight w:val="none"/>
        </w:rPr>
        <w:t xml:space="preserve">常州市武进区武宜中路1号天豪大厦3号楼515室</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联系人</w:t>
      </w:r>
      <w:r>
        <w:rPr>
          <w:rFonts w:ascii="宋体" w:hAnsi="宋体"/>
          <w:color w:val="000000"/>
          <w:sz w:val="24"/>
          <w:highlight w:val="none"/>
        </w:rPr>
        <w:t xml:space="preserve">：</w:t>
      </w:r>
      <w:r>
        <w:rPr>
          <w:rFonts w:hint="eastAsia" w:ascii="宋体" w:hAnsi="宋体"/>
          <w:color w:val="000000"/>
          <w:sz w:val="24"/>
          <w:highlight w:val="none"/>
        </w:rPr>
        <w:t xml:space="preserve">杨女士</w:t>
      </w:r>
      <w:r>
        <w:rPr>
          <w:rFonts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联系方式：0519-88068619</w:t>
      </w:r>
      <w:r>
        <w:rPr>
          <w:rFonts w:hint="eastAsia" w:ascii="宋体" w:hAnsi="宋体"/>
          <w:color w:val="000000"/>
          <w:sz w:val="24"/>
          <w:highlight w:val="none"/>
        </w:rPr>
      </w:r>
      <w:r/>
    </w:p>
    <w:p>
      <w:pPr>
        <w:pStyle w:val="819"/>
        <w:spacing w:line="360" w:lineRule="auto"/>
        <w:rPr>
          <w:rFonts w:hint="eastAsia" w:ascii="宋体" w:hAnsi="宋体"/>
          <w:color w:val="000000"/>
          <w:highlight w:val="none"/>
        </w:rPr>
      </w:pPr>
      <w:r/>
      <w:bookmarkEnd w:id="7"/>
      <w:r>
        <w:rPr>
          <w:rFonts w:hint="eastAsia" w:ascii="宋体" w:hAnsi="宋体"/>
          <w:color w:val="000000"/>
          <w:highlight w:val="none"/>
        </w:rPr>
      </w:r>
      <w:r/>
    </w:p>
    <w:p>
      <w:pPr>
        <w:pStyle w:val="779"/>
        <w:ind w:firstLine="720"/>
        <w:spacing w:line="360" w:lineRule="auto"/>
        <w:rPr>
          <w:rFonts w:hAnsi="宋体"/>
          <w:color w:val="000000"/>
          <w:sz w:val="24"/>
          <w:szCs w:val="24"/>
          <w:highlight w:val="none"/>
        </w:rPr>
      </w:pPr>
      <w:r/>
      <w:bookmarkEnd w:id="34"/>
      <w:r/>
      <w:bookmarkEnd w:id="35"/>
      <w:r>
        <w:rPr>
          <w:rFonts w:hAnsi="宋体"/>
          <w:color w:val="000000"/>
          <w:sz w:val="24"/>
          <w:szCs w:val="24"/>
          <w:highlight w:val="none"/>
        </w:rPr>
        <w:t xml:space="preserve"> </w:t>
      </w:r>
      <w:r>
        <w:rPr>
          <w:rFonts w:hAnsi="宋体"/>
          <w:color w:val="000000"/>
          <w:sz w:val="24"/>
          <w:szCs w:val="24"/>
          <w:highlight w:val="none"/>
        </w:rPr>
      </w:r>
      <w:r/>
    </w:p>
    <w:p>
      <w:pPr>
        <w:pStyle w:val="740"/>
        <w:ind w:firstLine="5880"/>
        <w:jc w:val="right"/>
        <w:spacing w:line="360" w:lineRule="auto"/>
        <w:rPr>
          <w:rFonts w:ascii="宋体" w:hAnsi="宋体"/>
          <w:color w:val="000000"/>
          <w:sz w:val="24"/>
          <w:highlight w:val="none"/>
        </w:rPr>
      </w:pPr>
      <w:r>
        <w:rPr>
          <w:rFonts w:ascii="宋体" w:hAnsi="宋体"/>
          <w:color w:val="000000"/>
          <w:sz w:val="24"/>
          <w:highlight w:val="none"/>
        </w:rPr>
      </w:r>
      <w:r/>
    </w:p>
    <w:p>
      <w:pPr>
        <w:pStyle w:val="74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99301420"/>
      <w:r/>
      <w:bookmarkStart w:id="37" w:name="_Toc127151777"/>
      <w:r/>
      <w:bookmarkStart w:id="38" w:name="_Toc305158854"/>
      <w:r/>
      <w:bookmarkStart w:id="39" w:name="_Toc353873938"/>
      <w:r/>
      <w:bookmarkStart w:id="40" w:name="_Toc150774783"/>
      <w:r/>
      <w:bookmarkStart w:id="41" w:name="_Toc226965856"/>
      <w:r/>
      <w:bookmarkStart w:id="42" w:name="_Toc305158928"/>
      <w:r/>
      <w:bookmarkStart w:id="43" w:name="_Toc127161488"/>
      <w:r/>
      <w:bookmarkStart w:id="44" w:name="_Toc353825548"/>
      <w:r/>
      <w:bookmarkStart w:id="45" w:name="_Toc195842950"/>
      <w:r/>
      <w:bookmarkStart w:id="46" w:name="_Toc264969275"/>
      <w:r/>
      <w:bookmarkStart w:id="47" w:name="_Toc265228423"/>
      <w:r/>
      <w:bookmarkStart w:id="48" w:name="_Toc5129378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742"/>
        <w:spacing w:before="0" w:line="360" w:lineRule="auto"/>
        <w:tabs>
          <w:tab w:val="center" w:pos="4592" w:leader="none"/>
          <w:tab w:val="left" w:pos="7860" w:leader="none"/>
        </w:tabs>
        <w:rPr>
          <w:rFonts w:ascii="宋体" w:hAnsi="宋体" w:eastAsia="宋体"/>
          <w:color w:val="000000"/>
          <w:sz w:val="32"/>
          <w:szCs w:val="32"/>
          <w:highlight w:val="none"/>
        </w:rPr>
      </w:pPr>
      <w:r/>
      <w:bookmarkStart w:id="49" w:name="_Toc127161433"/>
      <w:r/>
      <w:bookmarkStart w:id="50" w:name="_Toc520356144"/>
      <w:r/>
      <w:bookmarkStart w:id="51" w:name="_Toc151193761"/>
      <w:r/>
      <w:bookmarkStart w:id="52" w:name="_Toc151193907"/>
      <w:r/>
      <w:bookmarkStart w:id="53" w:name="_Toc150774619"/>
      <w:r/>
      <w:bookmarkStart w:id="54" w:name="_Toc127151720"/>
      <w:r/>
      <w:bookmarkStart w:id="55" w:name="_Toc226965792"/>
      <w:r/>
      <w:bookmarkStart w:id="56" w:name="_Toc151193833"/>
      <w:r/>
      <w:bookmarkStart w:id="57" w:name="_Toc150480757"/>
      <w:r/>
      <w:bookmarkStart w:id="58" w:name="_Toc127151519"/>
      <w:r/>
      <w:bookmarkStart w:id="59" w:name="_Toc151190146"/>
      <w:r/>
      <w:bookmarkStart w:id="60" w:name="_Toc150774724"/>
      <w:r/>
      <w:bookmarkStart w:id="61" w:name="_Toc164351613"/>
      <w:r/>
      <w:bookmarkStart w:id="62" w:name="_Toc226337215"/>
      <w:r/>
      <w:bookmarkStart w:id="63" w:name="_Toc164608788"/>
      <w:r/>
      <w:bookmarkStart w:id="64" w:name="_Toc164229214"/>
      <w:r/>
      <w:bookmarkStart w:id="65" w:name="_Toc149720812"/>
      <w:r/>
      <w:bookmarkStart w:id="66" w:name="_Toc164229360"/>
      <w:r/>
      <w:bookmarkStart w:id="67" w:name="_Toc226309763"/>
      <w:r/>
      <w:bookmarkStart w:id="68" w:name="_Toc195842884"/>
      <w:r/>
      <w:bookmarkStart w:id="69" w:name="_Toc226965709"/>
      <w:r/>
      <w:bookmarkStart w:id="70" w:name="_Toc151193689"/>
      <w:r/>
      <w:bookmarkStart w:id="71" w:name="_Toc142311021"/>
      <w:r/>
      <w:bookmarkStart w:id="72" w:name="_Toc150509270"/>
      <w:r/>
      <w:bookmarkStart w:id="73" w:name="_Toc164608633"/>
      <w:r/>
      <w:bookmarkStart w:id="74" w:name="_Toc151193617"/>
      <w:r>
        <w:rPr>
          <w:rFonts w:ascii="宋体" w:hAnsi="宋体" w:eastAsia="宋体"/>
          <w:color w:val="000000"/>
          <w:sz w:val="32"/>
          <w:szCs w:val="32"/>
          <w:highlight w:val="none"/>
        </w:rPr>
        <w:t xml:space="preserve">第一节</w:t>
      </w:r>
      <w:r>
        <w:rPr>
          <w:rFonts w:hint="eastAsia" w:ascii="宋体" w:hAnsi="宋体" w:eastAsia="宋体"/>
          <w:color w:val="000000"/>
          <w:sz w:val="32"/>
          <w:szCs w:val="32"/>
          <w:highlight w:val="none"/>
        </w:rPr>
        <w:t xml:space="preserve"> </w:t>
      </w:r>
      <w:r>
        <w:rPr>
          <w:rFonts w:ascii="宋体" w:hAnsi="宋体" w:eastAsia="宋体"/>
          <w:color w:val="000000"/>
          <w:sz w:val="32"/>
          <w:szCs w:val="32"/>
          <w:highlight w:val="none"/>
        </w:rPr>
        <w:t xml:space="preserve">投标人须知资料表</w:t>
      </w:r>
      <w:r>
        <w:rPr>
          <w:rFonts w:ascii="宋体" w:hAnsi="宋体"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40"/>
              <w:jc w:val="center"/>
              <w:spacing w:line="360" w:lineRule="auto"/>
              <w:rPr>
                <w:rFonts w:ascii="宋体" w:hAnsi="宋体"/>
                <w:b/>
                <w:bCs/>
                <w:color w:val="000000"/>
                <w:sz w:val="24"/>
                <w:highlight w:val="none"/>
              </w:rPr>
            </w:pPr>
            <w:r>
              <w:rPr>
                <w:rFonts w:hint="eastAsia" w:ascii="宋体" w:hAnsi="宋体"/>
                <w:b/>
                <w:color w:val="000000"/>
                <w:sz w:val="24"/>
                <w:highlight w:val="none"/>
              </w:rPr>
              <w:t xml:space="preserve">序号</w:t>
            </w:r>
            <w:r>
              <w:rPr>
                <w:rFonts w:ascii="宋体" w:hAnsi="宋体"/>
                <w:b/>
                <w:bCs/>
                <w:color w:val="000000"/>
                <w:sz w:val="24"/>
                <w:highlight w:val="none"/>
              </w:rPr>
            </w:r>
            <w:r/>
          </w:p>
        </w:tc>
        <w:tc>
          <w:tcPr>
            <w:tcW w:w="1701" w:type="dxa"/>
            <w:vAlign w:val="center"/>
            <w:textDirection w:val="lrTb"/>
            <w:noWrap w:val="false"/>
          </w:tcPr>
          <w:p>
            <w:pPr>
              <w:pStyle w:val="740"/>
              <w:jc w:val="center"/>
              <w:spacing w:line="360" w:lineRule="auto"/>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740"/>
              <w:jc w:val="center"/>
              <w:spacing w:line="360" w:lineRule="auto"/>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479"/>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u w:val="single"/>
              </w:rPr>
            </w:pPr>
            <w:r>
              <w:rPr>
                <w:rFonts w:ascii="宋体" w:hAnsi="宋体"/>
                <w:color w:val="000000"/>
                <w:sz w:val="24"/>
                <w:highlight w:val="none"/>
              </w:rPr>
              <w:t xml:space="preserve">项目属性：服务</w:t>
            </w:r>
            <w:r>
              <w:rPr>
                <w:rFonts w:ascii="宋体" w:hAnsi="宋体"/>
                <w:color w:val="000000"/>
                <w:sz w:val="24"/>
                <w:highlight w:val="none"/>
                <w:u w:val="single"/>
              </w:rPr>
            </w:r>
            <w:r/>
          </w:p>
        </w:tc>
      </w:tr>
      <w:tr>
        <w:trPr>
          <w:trHeight w:val="401"/>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是否属于科研仪器设备采购项目：否</w:t>
            </w:r>
            <w:r>
              <w:rPr>
                <w:rFonts w:ascii="宋体" w:hAnsi="宋体"/>
                <w:color w:val="000000"/>
                <w:sz w:val="24"/>
                <w:highlight w:val="none"/>
              </w:rPr>
            </w:r>
            <w:r/>
          </w:p>
        </w:tc>
      </w:tr>
      <w:tr>
        <w:trPr>
          <w:trHeight w:val="2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3</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779"/>
              <w:spacing w:line="360" w:lineRule="auto"/>
              <w:rPr>
                <w:rFonts w:hAnsi="宋体"/>
                <w:color w:val="000000"/>
                <w:sz w:val="24"/>
                <w:highlight w:val="none"/>
              </w:rPr>
            </w:pPr>
            <w:r>
              <w:rPr>
                <w:rFonts w:hAnsi="宋体"/>
                <w:color w:val="000000"/>
                <w:sz w:val="24"/>
                <w:szCs w:val="24"/>
                <w:highlight w:val="none"/>
              </w:rPr>
              <w:t xml:space="preserve">关于核心产品</w:t>
            </w:r>
            <w:r>
              <w:rPr>
                <w:rFonts w:hAnsi="宋体"/>
                <w:color w:val="000000"/>
                <w:sz w:val="24"/>
                <w:szCs w:val="24"/>
                <w:highlight w:val="none"/>
              </w:rPr>
              <w:t xml:space="preserve">，</w:t>
            </w:r>
            <w:r>
              <w:rPr>
                <w:rFonts w:hAnsi="宋体"/>
                <w:color w:val="000000"/>
                <w:sz w:val="24"/>
                <w:szCs w:val="24"/>
                <w:highlight w:val="none"/>
              </w:rPr>
              <w:t xml:space="preserve">本项目</w:t>
            </w:r>
            <w:r>
              <w:rPr>
                <w:rFonts w:hAnsi="宋体"/>
                <w:color w:val="000000"/>
                <w:sz w:val="24"/>
                <w:szCs w:val="24"/>
                <w:highlight w:val="none"/>
              </w:rPr>
              <w:t xml:space="preserve">：</w:t>
            </w:r>
            <w:r>
              <w:rPr>
                <w:rFonts w:hAnsi="宋体"/>
                <w:color w:val="000000"/>
                <w:sz w:val="24"/>
                <w:szCs w:val="24"/>
                <w:highlight w:val="none"/>
              </w:rPr>
              <w:t xml:space="preserve">不适用。</w:t>
            </w:r>
            <w:r>
              <w:rPr>
                <w:rFonts w:hAnsi="宋体"/>
                <w:color w:val="000000"/>
                <w:sz w:val="24"/>
                <w:highlight w:val="none"/>
              </w:rPr>
            </w:r>
            <w:r/>
          </w:p>
        </w:tc>
      </w:tr>
      <w:tr>
        <w:trPr>
          <w:trHeight w:val="2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4</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不组织</w:t>
            </w:r>
            <w:r>
              <w:rPr>
                <w:rFonts w:ascii="宋体" w:hAnsi="宋体"/>
                <w:color w:val="000000"/>
                <w:sz w:val="24"/>
                <w:highlight w:val="none"/>
              </w:rPr>
            </w:r>
            <w:r/>
          </w:p>
        </w:tc>
      </w:tr>
      <w:tr>
        <w:trPr>
          <w:trHeight w:val="2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5</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不召开</w:t>
            </w:r>
            <w:r>
              <w:rPr>
                <w:rFonts w:ascii="宋体" w:hAnsi="宋体"/>
                <w:color w:val="000000"/>
                <w:sz w:val="24"/>
                <w:highlight w:val="none"/>
              </w:rPr>
            </w:r>
            <w:r/>
          </w:p>
        </w:tc>
      </w:tr>
      <w:tr>
        <w:trPr>
          <w:trHeight w:val="2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6</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hint="eastAsia" w:ascii="宋体" w:hAnsi="宋体"/>
                <w:color w:val="000000"/>
                <w:highlight w:val="none"/>
              </w:rPr>
            </w:pPr>
            <w:r>
              <w:rPr>
                <w:rFonts w:ascii="宋体" w:hAnsi="宋体"/>
                <w:color w:val="000000"/>
                <w:sz w:val="24"/>
                <w:highlight w:val="none"/>
              </w:rPr>
              <w:t xml:space="preserve">投标样品递交：不需要</w:t>
            </w:r>
            <w:r>
              <w:rPr>
                <w:rFonts w:hint="eastAsia" w:ascii="宋体" w:hAnsi="宋体"/>
                <w:color w:val="000000"/>
                <w:highlight w:val="none"/>
              </w:rPr>
            </w:r>
            <w:r/>
          </w:p>
        </w:tc>
      </w:tr>
      <w:tr>
        <w:trPr>
          <w:trHeight w:val="120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7</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是否专门面向中小企业</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hint="eastAsia" w:ascii="宋体" w:hAnsi="宋体"/>
                <w:color w:val="000000"/>
                <w:sz w:val="24"/>
                <w:highlight w:val="none"/>
              </w:rPr>
              <w:t xml:space="preserve">本项目专门面向中小企业采购，在评审时不再对小微企业执行价格评审优惠政策。</w:t>
            </w:r>
            <w:r>
              <w:rPr>
                <w:rFonts w:ascii="宋体" w:hAnsi="宋体"/>
                <w:color w:val="000000"/>
                <w:sz w:val="24"/>
                <w:highlight w:val="none"/>
              </w:rPr>
            </w:r>
            <w:r/>
          </w:p>
        </w:tc>
      </w:tr>
      <w:tr>
        <w:trPr>
          <w:trHeight w:val="776"/>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8</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本国产品政策支持</w:t>
            </w:r>
            <w:r>
              <w:rPr>
                <w:rFonts w:hint="eastAsia"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关于</w:t>
            </w:r>
            <w:r>
              <w:rPr>
                <w:rFonts w:hint="eastAsia" w:ascii="宋体" w:hAnsi="宋体"/>
                <w:color w:val="000000"/>
                <w:sz w:val="24"/>
                <w:highlight w:val="none"/>
              </w:rPr>
              <w:t xml:space="preserve">对采购本国产品给予政策支持，本项目：不适用。</w:t>
            </w:r>
            <w:r>
              <w:rPr>
                <w:rFonts w:ascii="宋体" w:hAnsi="宋体"/>
                <w:color w:val="000000"/>
                <w:sz w:val="24"/>
                <w:highlight w:val="none"/>
              </w:rPr>
            </w:r>
            <w:r/>
          </w:p>
        </w:tc>
      </w:tr>
      <w:tr>
        <w:trPr>
          <w:trHeight w:val="473"/>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9</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hint="eastAsia" w:ascii="宋体" w:hAnsi="宋体"/>
                <w:color w:val="000000"/>
                <w:sz w:val="24"/>
                <w:highlight w:val="none"/>
              </w:rPr>
              <w:t xml:space="preserve">本项目属于</w:t>
            </w:r>
            <w:r>
              <w:rPr>
                <w:rFonts w:hint="eastAsia" w:ascii="宋体" w:hAnsi="宋体"/>
                <w:color w:val="000000"/>
                <w:sz w:val="24"/>
                <w:highlight w:val="none"/>
                <w:u w:val="single"/>
              </w:rPr>
              <w:t xml:space="preserve"> 服务类</w:t>
            </w:r>
            <w:r>
              <w:rPr>
                <w:rFonts w:ascii="宋体" w:hAnsi="宋体"/>
                <w:color w:val="000000"/>
                <w:sz w:val="24"/>
                <w:highlight w:val="none"/>
                <w:u w:val="single"/>
              </w:rPr>
              <w:t xml:space="preserve"> </w:t>
            </w:r>
            <w:r>
              <w:rPr>
                <w:rFonts w:hint="eastAsia" w:ascii="宋体" w:hAnsi="宋体" w:cs="楷体"/>
                <w:color w:val="000000"/>
                <w:szCs w:val="21"/>
                <w:highlight w:val="none"/>
              </w:rPr>
              <w:t xml:space="preserve">，</w:t>
            </w:r>
            <w:r>
              <w:rPr>
                <w:rFonts w:ascii="宋体" w:hAnsi="宋体"/>
                <w:color w:val="000000"/>
                <w:sz w:val="24"/>
                <w:highlight w:val="none"/>
              </w:rPr>
              <w:t xml:space="preserve">采购标的对应的中小企业划分标准所属行业：</w:t>
            </w:r>
            <w:r>
              <w:rPr>
                <w:rFonts w:hint="eastAsia" w:ascii="宋体" w:hAnsi="宋体"/>
                <w:color w:val="000000"/>
                <w:sz w:val="24"/>
                <w:highlight w:val="none"/>
                <w:u w:val="single"/>
              </w:rPr>
              <w:t xml:space="preserve"> 物业管理 </w:t>
            </w:r>
            <w:r>
              <w:rPr>
                <w:rFonts w:hint="eastAsia" w:ascii="宋体" w:hAnsi="宋体"/>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olor w:val="000000"/>
                <w:sz w:val="24"/>
                <w:highlight w:val="none"/>
              </w:rPr>
            </w:r>
            <w:r/>
          </w:p>
        </w:tc>
      </w:tr>
      <w:tr>
        <w:trPr>
          <w:trHeight w:val="695"/>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10</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hint="eastAsia" w:ascii="宋体" w:hAnsi="宋体"/>
                <w:color w:val="000000"/>
                <w:sz w:val="24"/>
                <w:highlight w:val="none"/>
              </w:rPr>
              <w:t xml:space="preserve">履约保证金</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不收取</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rHeight w:val="695"/>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11</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625"/>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2</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hint="eastAsia" w:ascii="宋体" w:hAnsi="宋体"/>
                <w:color w:val="000000"/>
                <w:sz w:val="24"/>
                <w:highlight w:val="none"/>
              </w:rPr>
            </w:pPr>
            <w:r>
              <w:rPr>
                <w:rFonts w:ascii="宋体" w:hAnsi="宋体"/>
                <w:color w:val="000000"/>
                <w:sz w:val="24"/>
                <w:highlight w:val="none"/>
              </w:rPr>
              <w:t xml:space="preserve">本项目的非主体、非关键性工作是否允许分包：不允许</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3</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hint="eastAsia" w:ascii="宋体" w:hAnsi="宋体"/>
                <w:color w:val="000000"/>
                <w:sz w:val="24"/>
                <w:highlight w:val="none"/>
              </w:rPr>
              <w:t xml:space="preserve">已登记参加本项目的供应商对招标文件如有疑问，可于</w:t>
            </w:r>
            <w:r>
              <w:rPr>
                <w:rFonts w:hint="eastAsia" w:ascii="宋体" w:hAnsi="宋体"/>
                <w:color w:val="000000"/>
                <w:sz w:val="24"/>
                <w:highlight w:val="none"/>
              </w:rPr>
              <w:t xml:space="preserve">2026</w:t>
            </w:r>
            <w:r>
              <w:rPr>
                <w:rFonts w:ascii="宋体" w:hAnsi="宋体"/>
                <w:color w:val="000000"/>
                <w:sz w:val="24"/>
                <w:highlight w:val="none"/>
              </w:rPr>
              <w:t xml:space="preserve">年</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月</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 </w:t>
            </w:r>
            <w:r>
              <w:rPr>
                <w:rFonts w:ascii="宋体" w:hAnsi="宋体"/>
                <w:color w:val="000000"/>
                <w:sz w:val="24"/>
                <w:highlight w:val="none"/>
              </w:rPr>
              <w:t xml:space="preserve">日</w:t>
            </w:r>
            <w:r>
              <w:rPr>
                <w:rFonts w:hint="eastAsia" w:ascii="宋体" w:hAnsi="宋体"/>
                <w:color w:val="000000"/>
                <w:sz w:val="24"/>
                <w:highlight w:val="none"/>
                <w:lang w:val="en-US" w:eastAsia="zh-CN"/>
              </w:rPr>
              <w:t xml:space="preserve">17:00</w:t>
            </w:r>
            <w:r>
              <w:rPr>
                <w:rFonts w:hint="eastAsia" w:ascii="宋体" w:hAnsi="宋体"/>
                <w:color w:val="000000"/>
                <w:sz w:val="24"/>
                <w:highlight w:val="none"/>
              </w:rPr>
              <w:t xml:space="preserve">前将相关疑问（格式详见招标文件中“关于招标文件的询问内容”）发送至邮箱（</w:t>
            </w:r>
            <w:r>
              <w:rPr>
                <w:rFonts w:ascii="宋体" w:hAnsi="宋体"/>
                <w:color w:val="000000"/>
                <w:sz w:val="24"/>
                <w:highlight w:val="none"/>
              </w:rPr>
              <w:t xml:space="preserve">wjzfcg</w:t>
            </w:r>
            <w:r>
              <w:rPr>
                <w:rFonts w:hint="eastAsia" w:ascii="宋体" w:hAnsi="宋体"/>
                <w:color w:val="000000"/>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宋体" w:hAnsi="宋体"/>
                <w:color w:val="000000"/>
                <w:sz w:val="24"/>
                <w:highlight w:val="none"/>
              </w:rPr>
            </w:r>
            <w:r/>
          </w:p>
        </w:tc>
      </w:tr>
      <w:tr>
        <w:trPr>
          <w:trHeight w:val="2093"/>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4</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ascii="宋体" w:hAnsi="宋体"/>
                <w:color w:val="000000"/>
                <w:sz w:val="24"/>
                <w:highlight w:val="none"/>
              </w:rPr>
              <w:t xml:space="preserve">接收质疑的联系方式</w:t>
            </w:r>
            <w:r>
              <w:rPr>
                <w:rFonts w:hint="eastAsia" w:ascii="宋体" w:hAnsi="宋体"/>
                <w:color w:val="000000"/>
                <w:sz w:val="24"/>
                <w:highlight w:val="none"/>
              </w:rPr>
              <w:t xml:space="preserve">：</w:t>
            </w:r>
            <w:r>
              <w:rPr>
                <w:rFonts w:ascii="宋体" w:hAnsi="宋体"/>
                <w:color w:val="000000"/>
                <w:sz w:val="24"/>
                <w:highlight w:val="none"/>
              </w:rPr>
            </w:r>
            <w:r/>
          </w:p>
          <w:p>
            <w:pPr>
              <w:pStyle w:val="819"/>
              <w:spacing w:line="360" w:lineRule="auto"/>
              <w:rPr>
                <w:rFonts w:ascii="宋体" w:hAnsi="宋体"/>
                <w:color w:val="000000"/>
                <w:highlight w:val="none"/>
              </w:rPr>
            </w:pPr>
            <w:r>
              <w:rPr>
                <w:rFonts w:ascii="宋体" w:hAnsi="宋体"/>
                <w:color w:val="000000"/>
                <w:highlight w:val="none"/>
              </w:rPr>
              <w:t xml:space="preserve">（</w:t>
            </w:r>
            <w:r>
              <w:rPr>
                <w:rFonts w:hint="eastAsia" w:ascii="宋体" w:hAnsi="宋体"/>
                <w:color w:val="000000"/>
                <w:highlight w:val="none"/>
              </w:rPr>
              <w:t xml:space="preserve">1</w:t>
            </w:r>
            <w:r>
              <w:rPr>
                <w:rFonts w:ascii="宋体" w:hAnsi="宋体"/>
                <w:color w:val="000000"/>
                <w:highlight w:val="none"/>
              </w:rPr>
              <w:t xml:space="preserve">）采购人联系电话、通讯地址详见《第一章投标邀请》。</w:t>
            </w:r>
            <w:r>
              <w:rPr>
                <w:rFonts w:ascii="宋体" w:hAnsi="宋体"/>
                <w:color w:val="000000"/>
                <w:highlight w:val="none"/>
              </w:rPr>
            </w:r>
            <w:r/>
          </w:p>
          <w:p>
            <w:pPr>
              <w:pStyle w:val="74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）代理机构：常州市武进区政府采购中心</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rPr>
              <w:t xml:space="preserve">常州市公共资源交易中心武进分中心项目审查科</w:t>
            </w:r>
            <w:r>
              <w:rPr>
                <w:rFonts w:ascii="宋体" w:hAnsi="宋体"/>
                <w:color w:val="000000"/>
                <w:sz w:val="24"/>
                <w:highlight w:val="none"/>
              </w:rPr>
              <w:t xml:space="preserve">；</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0519-88068611</w:t>
            </w:r>
            <w:r>
              <w:rPr>
                <w:rFonts w:ascii="宋体" w:hAnsi="宋体"/>
                <w:color w:val="000000"/>
                <w:sz w:val="24"/>
                <w:highlight w:val="none"/>
              </w:rPr>
              <w:t xml:space="preserve">；</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1624"/>
        </w:trPr>
        <w:tc>
          <w:tcPr>
            <w:tcW w:w="988" w:type="dxa"/>
            <w:vAlign w:val="center"/>
            <w:textDirection w:val="lrTb"/>
            <w:noWrap w:val="false"/>
          </w:tcPr>
          <w:p>
            <w:pPr>
              <w:pStyle w:val="779"/>
              <w:jc w:val="center"/>
              <w:spacing w:line="360" w:lineRule="auto"/>
              <w:rPr>
                <w:rFonts w:hAnsi="宋体"/>
                <w:color w:val="000000"/>
                <w:sz w:val="24"/>
                <w:szCs w:val="24"/>
                <w:highlight w:val="none"/>
              </w:rPr>
            </w:pPr>
            <w:r>
              <w:rPr>
                <w:rFonts w:hAnsi="宋体"/>
                <w:color w:val="000000"/>
                <w:sz w:val="24"/>
                <w:szCs w:val="24"/>
                <w:highlight w:val="none"/>
              </w:rPr>
              <w:t xml:space="preserve">15</w:t>
            </w:r>
            <w:r>
              <w:rPr>
                <w:rFonts w:hAnsi="宋体"/>
                <w:color w:val="000000"/>
                <w:sz w:val="24"/>
                <w:szCs w:val="24"/>
                <w:highlight w:val="none"/>
              </w:rPr>
            </w:r>
            <w:r/>
          </w:p>
        </w:tc>
        <w:tc>
          <w:tcPr>
            <w:tcW w:w="1701" w:type="dxa"/>
            <w:vAlign w:val="center"/>
            <w:textDirection w:val="lrTb"/>
            <w:noWrap w:val="false"/>
          </w:tcPr>
          <w:p>
            <w:pPr>
              <w:pStyle w:val="740"/>
              <w:jc w:val="center"/>
              <w:spacing w:line="360" w:lineRule="auto"/>
              <w:rPr>
                <w:rFonts w:ascii="宋体" w:hAnsi="宋体"/>
                <w:color w:val="000000"/>
                <w:sz w:val="24"/>
                <w:highlight w:val="none"/>
              </w:rPr>
            </w:pPr>
            <w:r>
              <w:rPr>
                <w:rFonts w:ascii="宋体" w:hAnsi="宋体"/>
                <w:color w:val="000000"/>
                <w:sz w:val="24"/>
                <w:highlight w:val="none"/>
              </w:rPr>
              <w:t xml:space="preserve">纸质中标</w:t>
            </w:r>
            <w:r>
              <w:rPr>
                <w:rFonts w:hint="eastAsia" w:ascii="宋体" w:hAnsi="宋体"/>
                <w:color w:val="000000"/>
                <w:sz w:val="24"/>
                <w:highlight w:val="none"/>
              </w:rPr>
              <w:t xml:space="preserve">（成交）</w:t>
            </w:r>
            <w:r>
              <w:rPr>
                <w:rFonts w:ascii="宋体" w:hAnsi="宋体"/>
                <w:color w:val="000000"/>
                <w:sz w:val="24"/>
                <w:highlight w:val="none"/>
              </w:rPr>
              <w:t xml:space="preserve">文件</w:t>
            </w:r>
            <w:r>
              <w:rPr>
                <w:rFonts w:ascii="宋体" w:hAnsi="宋体"/>
                <w:color w:val="000000"/>
                <w:sz w:val="24"/>
                <w:highlight w:val="none"/>
              </w:rPr>
            </w:r>
            <w:r/>
          </w:p>
        </w:tc>
        <w:tc>
          <w:tcPr>
            <w:tcW w:w="7540" w:type="dxa"/>
            <w:vAlign w:val="center"/>
            <w:textDirection w:val="lrTb"/>
            <w:noWrap w:val="false"/>
          </w:tcPr>
          <w:p>
            <w:pPr>
              <w:pStyle w:val="740"/>
              <w:jc w:val="left"/>
              <w:spacing w:line="360" w:lineRule="auto"/>
              <w:rPr>
                <w:rFonts w:ascii="宋体" w:hAnsi="宋体"/>
                <w:color w:val="000000"/>
                <w:sz w:val="24"/>
                <w:highlight w:val="none"/>
              </w:rPr>
            </w:pPr>
            <w:r>
              <w:rPr>
                <w:rFonts w:hint="eastAsia" w:ascii="宋体" w:hAnsi="宋体"/>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rFonts w:ascii="宋体" w:hAnsi="宋体"/>
                <w:color w:val="000000"/>
                <w:sz w:val="24"/>
                <w:highlight w:val="none"/>
              </w:rPr>
            </w:r>
            <w:r/>
          </w:p>
        </w:tc>
      </w:tr>
    </w:tbl>
    <w:p>
      <w:pPr>
        <w:pStyle w:val="740"/>
        <w:jc w:val="both"/>
        <w:spacing w:line="360" w:lineRule="auto"/>
        <w:tabs>
          <w:tab w:val="left" w:pos="5580" w:leader="none"/>
        </w:tabs>
        <w:rPr>
          <w:rFonts w:ascii="宋体" w:hAnsi="宋体"/>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rFonts w:ascii="宋体" w:hAnsi="宋体"/>
          <w:color w:val="000000"/>
          <w:sz w:val="24"/>
          <w:highlight w:val="none"/>
        </w:rPr>
        <w:br w:type="page" w:clear="all"/>
      </w:r>
      <w:r/>
    </w:p>
    <w:p>
      <w:pPr>
        <w:pStyle w:val="742"/>
        <w:spacing w:before="0" w:line="360" w:lineRule="auto"/>
        <w:tabs>
          <w:tab w:val="center" w:pos="4592" w:leader="none"/>
          <w:tab w:val="left" w:pos="7860" w:leader="none"/>
        </w:tabs>
        <w:rPr>
          <w:rFonts w:ascii="宋体" w:hAnsi="宋体" w:eastAsia="宋体"/>
          <w:color w:val="000000"/>
          <w:sz w:val="32"/>
          <w:szCs w:val="32"/>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0774723"/>
      <w:r/>
      <w:bookmarkStart w:id="76" w:name="_Toc195842883"/>
      <w:r/>
      <w:bookmarkStart w:id="77" w:name="_Toc226965708"/>
      <w:r/>
      <w:bookmarkStart w:id="78" w:name="_Toc226965791"/>
      <w:r/>
      <w:bookmarkStart w:id="79" w:name="_Toc151193832"/>
      <w:r/>
      <w:bookmarkStart w:id="80" w:name="_Toc520356143"/>
      <w:r/>
      <w:bookmarkStart w:id="81" w:name="_Toc151193688"/>
      <w:r/>
      <w:bookmarkStart w:id="82" w:name="_Toc127151518"/>
      <w:r/>
      <w:bookmarkStart w:id="83" w:name="_Toc150480756"/>
      <w:r/>
      <w:bookmarkStart w:id="84" w:name="_Toc150774618"/>
      <w:r/>
      <w:bookmarkStart w:id="85" w:name="_Toc150509269"/>
      <w:r/>
      <w:bookmarkStart w:id="86" w:name="_Toc305158786"/>
      <w:r/>
      <w:bookmarkStart w:id="87" w:name="_Toc264969208"/>
      <w:r/>
      <w:bookmarkStart w:id="88" w:name="_Toc226309762"/>
      <w:r/>
      <w:bookmarkStart w:id="89" w:name="_Toc151193616"/>
      <w:r/>
      <w:bookmarkStart w:id="90" w:name="_Toc265228356"/>
      <w:r/>
      <w:bookmarkStart w:id="91" w:name="_Toc226337214"/>
      <w:r/>
      <w:bookmarkStart w:id="92" w:name="_Toc151193760"/>
      <w:r/>
      <w:bookmarkStart w:id="93" w:name="_Toc305158860"/>
      <w:r/>
      <w:bookmarkStart w:id="94" w:name="_Toc151193906"/>
      <w:r/>
      <w:bookmarkStart w:id="95" w:name="_Toc151190145"/>
      <w:r/>
      <w:bookmarkStart w:id="96" w:name="_Toc142311020"/>
      <w:r/>
      <w:bookmarkStart w:id="97" w:name="_Toc150774760"/>
      <w:r/>
      <w:bookmarkStart w:id="98" w:name="_Toc99301424"/>
      <w:r/>
      <w:bookmarkStart w:id="99" w:name="_Toc127151555"/>
      <w:r/>
      <w:bookmarkStart w:id="100" w:name="_Toc353873665"/>
      <w:r/>
      <w:bookmarkStart w:id="101" w:name="_Toc265228393"/>
      <w:r/>
      <w:bookmarkStart w:id="102" w:name="_Toc353873935"/>
      <w:r/>
      <w:bookmarkStart w:id="103" w:name="_Toc142311057"/>
      <w:r/>
      <w:bookmarkStart w:id="104" w:name="_Toc150480793"/>
      <w:r/>
      <w:bookmarkStart w:id="105" w:name="_Toc353825545"/>
      <w:r/>
      <w:bookmarkStart w:id="106" w:name="_Toc305158897"/>
      <w:r/>
      <w:bookmarkStart w:id="107" w:name="_Toc226337251"/>
      <w:r/>
      <w:bookmarkStart w:id="108" w:name="_Toc264969245"/>
      <w:r/>
      <w:bookmarkStart w:id="109" w:name="_Toc305158823"/>
      <w:r/>
      <w:bookmarkStart w:id="110" w:name="_Toc226965828"/>
      <w:r/>
      <w:bookmarkStart w:id="111" w:name="_Toc195842920"/>
      <w:r>
        <w:rPr>
          <w:rFonts w:hint="eastAsia" w:ascii="宋体" w:hAnsi="宋体" w:eastAsia="宋体"/>
          <w:color w:val="000000"/>
          <w:sz w:val="32"/>
          <w:szCs w:val="32"/>
          <w:highlight w:val="none"/>
        </w:rPr>
        <w:t xml:space="preserve">第二节 说明</w:t>
      </w:r>
      <w:r>
        <w:rPr>
          <w:rFonts w:ascii="宋体" w:hAnsi="宋体" w:eastAsia="宋体"/>
          <w:color w:val="000000"/>
          <w:sz w:val="32"/>
          <w:szCs w:val="32"/>
          <w:highlight w:val="none"/>
        </w:rPr>
      </w:r>
      <w:r/>
    </w:p>
    <w:p>
      <w:pPr>
        <w:pStyle w:val="742"/>
        <w:ind w:firstLine="321"/>
        <w:jc w:val="both"/>
        <w:spacing w:before="0" w:line="360" w:lineRule="auto"/>
        <w:tabs>
          <w:tab w:val="center" w:pos="4592" w:leader="none"/>
          <w:tab w:val="left" w:pos="7860" w:leader="none"/>
        </w:tabs>
        <w:rPr>
          <w:rFonts w:ascii="宋体" w:hAnsi="宋体" w:eastAsia="宋体"/>
          <w:color w:val="000000"/>
          <w:sz w:val="28"/>
          <w:highlight w:val="none"/>
        </w:rPr>
      </w:pPr>
      <w:r/>
      <w:bookmarkStart w:id="112" w:name="_Hlk152921964"/>
      <w:r>
        <w:rPr>
          <w:rFonts w:hint="eastAsia" w:ascii="宋体" w:hAnsi="宋体" w:eastAsia="宋体"/>
          <w:color w:val="000000"/>
          <w:sz w:val="32"/>
          <w:szCs w:val="32"/>
          <w:highlight w:val="none"/>
        </w:rPr>
        <w:t xml:space="preserve">一、</w:t>
      </w:r>
      <w:r>
        <w:rPr>
          <w:rFonts w:ascii="宋体" w:hAnsi="宋体" w:eastAsia="宋体"/>
          <w:color w:val="000000"/>
          <w:sz w:val="32"/>
          <w:szCs w:val="32"/>
          <w:highlight w:val="none"/>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eastAsia="宋体"/>
          <w:color w:val="000000"/>
          <w:sz w:val="32"/>
          <w:szCs w:val="32"/>
          <w:highlight w:val="none"/>
        </w:rPr>
        <w:t xml:space="preserve">总则</w:t>
      </w:r>
      <w:r>
        <w:rPr>
          <w:rFonts w:ascii="宋体" w:hAnsi="宋体" w:eastAsia="宋体"/>
          <w:color w:val="000000"/>
          <w:sz w:val="28"/>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13" w:name="_Toc99301421"/>
      <w:r/>
      <w:bookmarkStart w:id="114" w:name="_Toc16938520"/>
      <w:r/>
      <w:bookmarkStart w:id="115" w:name="_Toc20823276"/>
      <w:r/>
      <w:bookmarkStart w:id="116" w:name="_Toc150480792"/>
      <w:r/>
      <w:bookmarkStart w:id="117" w:name="_Toc265228392"/>
      <w:r/>
      <w:bookmarkStart w:id="118" w:name="_Toc127151554"/>
      <w:r/>
      <w:bookmarkStart w:id="119" w:name="_Toc150774759"/>
      <w:r/>
      <w:bookmarkStart w:id="120" w:name="_Toc226337250"/>
      <w:r/>
      <w:bookmarkStart w:id="121" w:name="_Toc513029204"/>
      <w:r/>
      <w:bookmarkStart w:id="122" w:name="_Toc305158822"/>
      <w:r/>
      <w:bookmarkStart w:id="123" w:name="_Toc264969244"/>
      <w:r/>
      <w:bookmarkStart w:id="124" w:name="_Toc458694821"/>
      <w:r/>
      <w:bookmarkStart w:id="125" w:name="_Toc142311056"/>
      <w:r/>
      <w:bookmarkStart w:id="126" w:name="_Toc305158896"/>
      <w:r/>
      <w:bookmarkStart w:id="127" w:name="_Toc353825544"/>
      <w:r/>
      <w:bookmarkStart w:id="128" w:name="_Toc353873934"/>
      <w:r/>
      <w:bookmarkStart w:id="129" w:name="_Toc226965827"/>
      <w:r/>
      <w:bookmarkStart w:id="130" w:name="_Toc353873664"/>
      <w:r>
        <w:rPr>
          <w:rFonts w:hint="eastAsia" w:ascii="宋体" w:hAnsi="宋体" w:cs="Arial"/>
          <w:color w:val="000000"/>
          <w:sz w:val="28"/>
          <w:szCs w:val="28"/>
          <w:highlight w:val="none"/>
        </w:rPr>
        <w:t xml:space="preserve">1</w:t>
      </w:r>
      <w:bookmarkEnd w:id="124"/>
      <w:r>
        <w:rPr>
          <w:rFonts w:hint="eastAsia" w:ascii="宋体" w:hAnsi="宋体" w:cs="Arial"/>
          <w:color w:val="000000"/>
          <w:sz w:val="28"/>
          <w:szCs w:val="28"/>
          <w:highlight w:val="none"/>
        </w:rPr>
        <w:t xml:space="preserve">、采购方式</w:t>
      </w:r>
      <w:bookmarkEnd w:id="114"/>
      <w:r/>
      <w:bookmarkEnd w:id="115"/>
      <w:r/>
      <w:bookmarkEnd w:id="121"/>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31" w:name="_Toc16938521"/>
      <w:r/>
      <w:bookmarkStart w:id="132" w:name="_Toc513029205"/>
      <w:r/>
      <w:bookmarkStart w:id="133" w:name="_Toc20823277"/>
      <w:r>
        <w:rPr>
          <w:rFonts w:hint="eastAsia" w:ascii="宋体" w:hAnsi="宋体" w:cs="Arial"/>
          <w:color w:val="000000"/>
          <w:sz w:val="28"/>
          <w:szCs w:val="28"/>
          <w:highlight w:val="none"/>
        </w:rPr>
        <w:t xml:space="preserve">2、合格的投标人</w:t>
      </w:r>
      <w:bookmarkEnd w:id="131"/>
      <w:r/>
      <w:bookmarkEnd w:id="132"/>
      <w:r/>
      <w:bookmarkEnd w:id="133"/>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34" w:name="_Toc16938522"/>
      <w:r/>
      <w:bookmarkStart w:id="135" w:name="_Toc513029206"/>
      <w:r/>
      <w:bookmarkStart w:id="136" w:name="_Toc20823278"/>
      <w:r>
        <w:rPr>
          <w:rFonts w:hint="eastAsia" w:ascii="宋体" w:hAnsi="宋体" w:cs="Arial"/>
          <w:color w:val="000000"/>
          <w:sz w:val="28"/>
          <w:szCs w:val="28"/>
          <w:highlight w:val="none"/>
        </w:rPr>
        <w:t xml:space="preserve">3、适用法律</w:t>
      </w:r>
      <w:bookmarkEnd w:id="134"/>
      <w:r/>
      <w:bookmarkEnd w:id="135"/>
      <w:r/>
      <w:bookmarkEnd w:id="136"/>
      <w:r>
        <w:rPr>
          <w:rFonts w:hint="eastAsia" w:ascii="宋体" w:hAnsi="宋体" w:cs="Arial"/>
          <w:color w:val="000000"/>
          <w:sz w:val="28"/>
          <w:szCs w:val="28"/>
          <w:highlight w:val="none"/>
        </w:rPr>
      </w:r>
      <w:r/>
    </w:p>
    <w:p>
      <w:pPr>
        <w:pStyle w:val="740"/>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37" w:name="_Toc462564067"/>
      <w:r/>
      <w:bookmarkStart w:id="138" w:name="_Toc16938523"/>
      <w:r/>
      <w:bookmarkStart w:id="139" w:name="_Toc20823279"/>
      <w:r/>
      <w:bookmarkStart w:id="140" w:name="_Toc513029207"/>
      <w:r>
        <w:rPr>
          <w:rFonts w:hint="eastAsia" w:ascii="宋体" w:hAnsi="宋体" w:cs="Arial"/>
          <w:color w:val="000000"/>
          <w:sz w:val="28"/>
          <w:szCs w:val="28"/>
          <w:highlight w:val="none"/>
        </w:rPr>
        <w:t xml:space="preserve">4、投标费用</w:t>
      </w:r>
      <w:bookmarkEnd w:id="137"/>
      <w:r/>
      <w:bookmarkEnd w:id="138"/>
      <w:r/>
      <w:bookmarkEnd w:id="139"/>
      <w:r/>
      <w:bookmarkEnd w:id="140"/>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740"/>
        <w:ind w:firstLine="602"/>
        <w:keepLines/>
        <w:keepNext/>
        <w:spacing w:line="360" w:lineRule="auto"/>
        <w:rPr>
          <w:rFonts w:hint="eastAsia" w:ascii="宋体" w:hAnsi="宋体" w:cs="Arial"/>
          <w:color w:val="000000"/>
          <w:sz w:val="28"/>
          <w:szCs w:val="28"/>
          <w:highlight w:val="none"/>
        </w:rPr>
        <w:outlineLvl w:val="3"/>
      </w:pPr>
      <w:r>
        <w:rPr>
          <w:rFonts w:hint="eastAsia" w:ascii="宋体" w:hAnsi="宋体" w:cs="Arial"/>
          <w:b/>
          <w:bCs/>
          <w:color w:val="000000"/>
          <w:sz w:val="30"/>
          <w:szCs w:val="28"/>
          <w:highlight w:val="none"/>
        </w:rPr>
        <w:t xml:space="preserve">5、</w:t>
      </w:r>
      <w:r>
        <w:rPr>
          <w:rFonts w:hint="eastAsia" w:ascii="宋体" w:hAnsi="宋体" w:cs="Arial"/>
          <w:color w:val="000000"/>
          <w:sz w:val="28"/>
          <w:szCs w:val="28"/>
          <w:highlight w:val="none"/>
        </w:rPr>
        <w:t xml:space="preserve">招标文件的约束力</w:t>
      </w:r>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141" w:name="_Toc513029209"/>
      <w:r/>
      <w:bookmarkStart w:id="142" w:name="_Toc16938525"/>
      <w:r/>
      <w:bookmarkStart w:id="143" w:name="_Toc20823281"/>
      <w:r/>
      <w:bookmarkStart w:id="144" w:name="_Toc120614215"/>
      <w:r>
        <w:rPr>
          <w:rFonts w:hint="eastAsia" w:ascii="宋体" w:hAnsi="宋体" w:eastAsia="宋体"/>
          <w:color w:val="000000"/>
          <w:sz w:val="32"/>
          <w:szCs w:val="32"/>
          <w:highlight w:val="none"/>
        </w:rPr>
        <w:t xml:space="preserve">二、招标文件</w:t>
      </w:r>
      <w:bookmarkEnd w:id="141"/>
      <w:r/>
      <w:bookmarkEnd w:id="142"/>
      <w:r/>
      <w:bookmarkEnd w:id="143"/>
      <w:r/>
      <w:bookmarkEnd w:id="144"/>
      <w:r>
        <w:rPr>
          <w:rFonts w:hint="eastAsia" w:ascii="宋体" w:hAnsi="宋体" w:eastAsia="宋体"/>
          <w:color w:val="000000"/>
          <w:sz w:val="32"/>
          <w:szCs w:val="32"/>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45" w:name="_Toc513029210"/>
      <w:r/>
      <w:bookmarkStart w:id="146" w:name="_Toc16938526"/>
      <w:r/>
      <w:bookmarkStart w:id="147" w:name="_Toc20823282"/>
      <w:r>
        <w:rPr>
          <w:rFonts w:hint="eastAsia" w:ascii="宋体" w:hAnsi="宋体" w:cs="Arial"/>
          <w:color w:val="000000"/>
          <w:sz w:val="28"/>
          <w:szCs w:val="28"/>
          <w:highlight w:val="none"/>
        </w:rPr>
        <w:t xml:space="preserve">6、招标文件构成</w:t>
      </w:r>
      <w:bookmarkEnd w:id="145"/>
      <w:r/>
      <w:bookmarkEnd w:id="146"/>
      <w:r/>
      <w:bookmarkEnd w:id="147"/>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4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（5）采购需求</w:t>
      </w:r>
      <w:r>
        <w:rPr>
          <w:rFonts w:hint="eastAsia" w:ascii="宋体" w:hAnsi="宋体"/>
          <w:color w:val="000000"/>
          <w:sz w:val="24"/>
          <w:highlight w:val="none"/>
        </w:rPr>
      </w:r>
      <w:r/>
    </w:p>
    <w:p>
      <w:pPr>
        <w:pStyle w:val="74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4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40"/>
        <w:ind w:firstLine="560"/>
        <w:keepLines/>
        <w:keepNext/>
        <w:spacing w:line="360" w:lineRule="auto"/>
        <w:rPr>
          <w:rFonts w:hint="eastAsia" w:ascii="宋体" w:hAnsi="宋体" w:cs="Arial"/>
          <w:color w:val="000000"/>
          <w:sz w:val="28"/>
          <w:szCs w:val="28"/>
          <w:highlight w:val="none"/>
        </w:rPr>
        <w:outlineLvl w:val="3"/>
      </w:pPr>
      <w:r/>
      <w:bookmarkStart w:id="148" w:name="_Toc16938527"/>
      <w:r/>
      <w:bookmarkStart w:id="149" w:name="_Toc20823283"/>
      <w:r/>
      <w:bookmarkStart w:id="150" w:name="_Toc513029211"/>
      <w:r/>
      <w:bookmarkStart w:id="151" w:name="_Toc462564070"/>
      <w:r>
        <w:rPr>
          <w:rFonts w:hint="eastAsia" w:ascii="宋体" w:hAnsi="宋体" w:cs="Arial"/>
          <w:color w:val="000000"/>
          <w:sz w:val="28"/>
          <w:szCs w:val="28"/>
          <w:highlight w:val="none"/>
        </w:rPr>
        <w:t xml:space="preserve">7、招标文件的澄清</w:t>
      </w:r>
      <w:bookmarkEnd w:id="148"/>
      <w:r/>
      <w:bookmarkEnd w:id="149"/>
      <w:r/>
      <w:bookmarkEnd w:id="150"/>
      <w:r/>
      <w:bookmarkEnd w:id="151"/>
      <w:r>
        <w:rPr>
          <w:rFonts w:hint="eastAsia" w:ascii="宋体" w:hAnsi="宋体" w:cs="Arial"/>
          <w:color w:val="000000"/>
          <w:sz w:val="28"/>
          <w:szCs w:val="28"/>
          <w:highlight w:val="none"/>
        </w:rPr>
      </w:r>
      <w:r/>
    </w:p>
    <w:p>
      <w:pPr>
        <w:pStyle w:val="740"/>
        <w:ind w:firstLine="480"/>
        <w:jc w:val="left"/>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bookmarkStart w:id="152" w:name="_Toc16938528"/>
      <w:r/>
      <w:bookmarkStart w:id="153" w:name="_Toc513029212"/>
      <w:r/>
      <w:bookmarkStart w:id="154" w:name="_Toc462564071"/>
      <w:r/>
      <w:bookmarkStart w:id="155" w:name="_Toc20823284"/>
      <w:r>
        <w:rPr>
          <w:rFonts w:hint="eastAsia" w:ascii="宋体" w:hAnsi="宋体"/>
          <w:color w:val="000000"/>
          <w:sz w:val="24"/>
          <w:highlight w:val="none"/>
        </w:rPr>
        <w:t xml:space="preserve">7</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740"/>
        <w:ind w:firstLine="56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8、招标文件的修改</w:t>
      </w:r>
      <w:bookmarkEnd w:id="152"/>
      <w:r/>
      <w:bookmarkEnd w:id="153"/>
      <w:r/>
      <w:bookmarkEnd w:id="154"/>
      <w:r/>
      <w:bookmarkEnd w:id="155"/>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在投标截止时间前，采购中心可以对招标文件进行修改。</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宋体"/>
          <w:color w:val="000000"/>
          <w:sz w:val="28"/>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6" w:name="_Hlk151728132"/>
      <w:r>
        <w:rPr>
          <w:rFonts w:hint="eastAsia" w:ascii="宋体" w:hAnsi="宋体"/>
          <w:color w:val="000000"/>
          <w:sz w:val="24"/>
          <w:szCs w:val="21"/>
          <w:highlight w:val="none"/>
        </w:rPr>
        <w:t xml:space="preserve">“江苏省政府采购网”、“常州市政府采购网”</w:t>
      </w:r>
      <w:bookmarkEnd w:id="156"/>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157" w:name="_Toc20823285"/>
      <w:r/>
      <w:bookmarkStart w:id="158" w:name="_Toc462564072"/>
      <w:r/>
      <w:bookmarkStart w:id="159" w:name="_Toc120614216"/>
      <w:r/>
      <w:bookmarkStart w:id="160" w:name="_Toc513029213"/>
      <w:r/>
      <w:bookmarkStart w:id="161" w:name="_Toc16938529"/>
      <w:r>
        <w:rPr>
          <w:rFonts w:hint="eastAsia" w:ascii="宋体" w:hAnsi="宋体" w:eastAsia="宋体"/>
          <w:color w:val="000000"/>
          <w:sz w:val="32"/>
          <w:szCs w:val="32"/>
          <w:highlight w:val="none"/>
        </w:rPr>
        <w:t xml:space="preserve">三、投标文件的编制</w:t>
      </w:r>
      <w:bookmarkEnd w:id="157"/>
      <w:r/>
      <w:bookmarkEnd w:id="158"/>
      <w:r/>
      <w:bookmarkEnd w:id="159"/>
      <w:r/>
      <w:bookmarkEnd w:id="160"/>
      <w:r/>
      <w:bookmarkEnd w:id="161"/>
      <w:r>
        <w:rPr>
          <w:rFonts w:hint="eastAsia" w:ascii="宋体" w:hAnsi="宋体" w:eastAsia="宋体"/>
          <w:color w:val="000000"/>
          <w:sz w:val="32"/>
          <w:szCs w:val="32"/>
          <w:highlight w:val="none"/>
        </w:rPr>
      </w:r>
      <w:r/>
    </w:p>
    <w:p>
      <w:pPr>
        <w:pStyle w:val="740"/>
        <w:ind w:firstLine="560"/>
        <w:keepLines/>
        <w:keepNext/>
        <w:spacing w:line="360" w:lineRule="auto"/>
        <w:rPr>
          <w:rFonts w:hint="eastAsia" w:ascii="宋体" w:hAnsi="宋体" w:cs="Arial"/>
          <w:b/>
          <w:color w:val="000000"/>
          <w:sz w:val="28"/>
          <w:szCs w:val="28"/>
          <w:highlight w:val="none"/>
        </w:rPr>
        <w:outlineLvl w:val="3"/>
      </w:pPr>
      <w:r/>
      <w:bookmarkStart w:id="162" w:name="_Toc462564073"/>
      <w:r/>
      <w:bookmarkStart w:id="163" w:name="_Toc513029214"/>
      <w:r/>
      <w:bookmarkStart w:id="164" w:name="_Toc16938530"/>
      <w:r/>
      <w:bookmarkStart w:id="165" w:name="_Toc20823286"/>
      <w:r>
        <w:rPr>
          <w:rFonts w:hint="eastAsia" w:ascii="宋体" w:hAnsi="宋体" w:cs="Arial"/>
          <w:color w:val="000000"/>
          <w:sz w:val="28"/>
          <w:szCs w:val="28"/>
          <w:highlight w:val="none"/>
        </w:rPr>
        <w:t xml:space="preserve">9、投标文件的语言及度量衡单位</w:t>
      </w:r>
      <w:bookmarkEnd w:id="162"/>
      <w:r/>
      <w:bookmarkEnd w:id="163"/>
      <w:r/>
      <w:bookmarkEnd w:id="164"/>
      <w:r/>
      <w:bookmarkEnd w:id="165"/>
      <w:r>
        <w:rPr>
          <w:rFonts w:hint="eastAsia" w:ascii="宋体" w:hAnsi="宋体" w:cs="Arial"/>
          <w:b/>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66" w:name="_Toc462564074"/>
      <w:r/>
      <w:bookmarkStart w:id="167" w:name="_Toc513029215"/>
      <w:r/>
      <w:bookmarkStart w:id="168" w:name="_Toc20823287"/>
      <w:r/>
      <w:bookmarkStart w:id="169" w:name="_Toc16938531"/>
      <w:r>
        <w:rPr>
          <w:rFonts w:hint="eastAsia" w:ascii="宋体" w:hAnsi="宋体" w:cs="Arial"/>
          <w:color w:val="000000"/>
          <w:sz w:val="28"/>
          <w:szCs w:val="28"/>
          <w:highlight w:val="none"/>
        </w:rPr>
        <w:t xml:space="preserve">10、投标文件构成</w:t>
      </w:r>
      <w:bookmarkEnd w:id="166"/>
      <w:r/>
      <w:bookmarkEnd w:id="167"/>
      <w:r/>
      <w:bookmarkEnd w:id="168"/>
      <w:r/>
      <w:bookmarkEnd w:id="169"/>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70" w:name="_Toc49090509"/>
      <w:r/>
      <w:bookmarkStart w:id="171" w:name="_Toc14577357"/>
      <w:r/>
      <w:bookmarkStart w:id="172" w:name="_Toc14577354"/>
      <w:r/>
      <w:bookmarkStart w:id="173" w:name="_Hlt26668975"/>
      <w:r/>
      <w:bookmarkEnd w:id="173"/>
      <w:r/>
      <w:bookmarkStart w:id="174" w:name="_Hlt26670360"/>
      <w:r/>
      <w:bookmarkEnd w:id="174"/>
      <w:r/>
      <w:bookmarkStart w:id="175" w:name="_Hlt26954838"/>
      <w:r/>
      <w:bookmarkEnd w:id="175"/>
      <w:r/>
      <w:bookmarkStart w:id="176" w:name="_Toc513029216"/>
      <w:r/>
      <w:bookmarkStart w:id="177" w:name="_Toc49090507"/>
      <w:r/>
      <w:bookmarkStart w:id="178" w:name="_Toc49090508"/>
      <w:r/>
      <w:bookmarkStart w:id="179" w:name="_Toc14577355"/>
      <w:r/>
      <w:bookmarkStart w:id="180" w:name="_Toc513029219"/>
      <w:r>
        <w:rPr>
          <w:rFonts w:hint="eastAsia" w:ascii="宋体" w:hAnsi="宋体" w:cs="Arial"/>
          <w:color w:val="000000"/>
          <w:sz w:val="28"/>
          <w:szCs w:val="28"/>
          <w:highlight w:val="none"/>
        </w:rPr>
        <w:t xml:space="preserve">11、证明投标人及投标标的符合招标文件规定的文件</w:t>
      </w:r>
      <w:bookmarkEnd w:id="170"/>
      <w:r/>
      <w:bookmarkEnd w:id="171"/>
      <w:r/>
      <w:bookmarkEnd w:id="180"/>
      <w:r>
        <w:rPr>
          <w:rFonts w:hint="eastAsia" w:ascii="宋体" w:hAnsi="宋体" w:cs="Arial"/>
          <w:color w:val="000000"/>
          <w:sz w:val="28"/>
          <w:szCs w:val="28"/>
          <w:highlight w:val="none"/>
        </w:rPr>
      </w:r>
      <w:r/>
    </w:p>
    <w:p>
      <w:pPr>
        <w:pStyle w:val="740"/>
        <w:spacing w:line="360" w:lineRule="auto"/>
        <w:rPr>
          <w:rFonts w:hint="eastAsia" w:ascii="宋体" w:hAnsi="宋体"/>
          <w:color w:val="000000"/>
          <w:sz w:val="24"/>
          <w:highlight w:val="none"/>
        </w:rPr>
      </w:pPr>
      <w:r/>
      <w:bookmarkEnd w:id="172"/>
      <w:r/>
      <w:bookmarkEnd w:id="176"/>
      <w:r/>
      <w:bookmarkEnd w:id="177"/>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End w:id="178"/>
      <w:r/>
      <w:bookmarkEnd w:id="179"/>
      <w:r>
        <w:rPr>
          <w:rFonts w:hint="eastAsia" w:ascii="宋体" w:hAnsi="宋体" w:cs="Arial"/>
          <w:color w:val="000000"/>
          <w:sz w:val="28"/>
          <w:szCs w:val="28"/>
          <w:highlight w:val="none"/>
        </w:rPr>
        <w:t xml:space="preserve">12、投标报价明细表</w:t>
      </w:r>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81" w:name="_Hlt26954848"/>
      <w:r/>
      <w:bookmarkEnd w:id="181"/>
      <w:r/>
      <w:bookmarkStart w:id="182" w:name="_Hlt26670482"/>
      <w:r/>
      <w:bookmarkEnd w:id="182"/>
      <w:r/>
      <w:bookmarkStart w:id="183" w:name="_Hlt26670486"/>
      <w:r/>
      <w:bookmarkEnd w:id="183"/>
      <w:r/>
      <w:bookmarkStart w:id="184" w:name="_Hlt26954731"/>
      <w:r/>
      <w:bookmarkEnd w:id="184"/>
      <w:r/>
      <w:bookmarkStart w:id="185" w:name="_Hlt26954846"/>
      <w:r/>
      <w:bookmarkEnd w:id="185"/>
      <w:r>
        <w:rPr>
          <w:rFonts w:hint="eastAsia" w:ascii="宋体" w:hAnsi="宋体" w:cs="Arial"/>
          <w:color w:val="000000"/>
          <w:sz w:val="28"/>
          <w:szCs w:val="28"/>
          <w:highlight w:val="none"/>
        </w:rPr>
        <w:t xml:space="preserve">13、技术要求响应及偏离表、商务要求响应及偏离表</w:t>
      </w:r>
      <w:r>
        <w:rPr>
          <w:rFonts w:hint="eastAsia" w:ascii="宋体" w:hAnsi="宋体" w:cs="Arial"/>
          <w:color w:val="000000"/>
          <w:sz w:val="28"/>
          <w:szCs w:val="28"/>
          <w:highlight w:val="none"/>
        </w:rPr>
      </w:r>
      <w:r/>
    </w:p>
    <w:p>
      <w:pPr>
        <w:pStyle w:val="740"/>
        <w:ind w:firstLine="480"/>
        <w:spacing w:line="360" w:lineRule="auto"/>
        <w:rPr>
          <w:rFonts w:hint="eastAsia" w:ascii="宋体" w:hAnsi="宋体" w:cs="宋体"/>
          <w:color w:val="000000"/>
          <w:sz w:val="24"/>
          <w:szCs w:val="21"/>
          <w:highlight w:val="none"/>
          <w:lang w:val="zh-CN"/>
        </w:rPr>
      </w:pPr>
      <w:r>
        <w:rPr>
          <w:rFonts w:ascii="宋体" w:hAnsi="宋体" w:cs="宋体"/>
          <w:bCs/>
          <w:color w:val="000000"/>
          <w:sz w:val="24"/>
          <w:szCs w:val="21"/>
          <w:highlight w:val="none"/>
          <w:lang w:val="zh-CN"/>
        </w:rPr>
        <w:t xml:space="preserve">1</w:t>
      </w:r>
      <w:r>
        <w:rPr>
          <w:rFonts w:hint="eastAsia" w:ascii="宋体" w:hAnsi="宋体" w:cs="宋体"/>
          <w:bCs/>
          <w:color w:val="000000"/>
          <w:sz w:val="24"/>
          <w:szCs w:val="21"/>
          <w:highlight w:val="none"/>
          <w:lang w:val="zh-CN"/>
        </w:rPr>
        <w:t xml:space="preserve">3</w:t>
      </w:r>
      <w:r>
        <w:rPr>
          <w:rFonts w:ascii="宋体" w:hAnsi="宋体" w:cs="宋体"/>
          <w:bCs/>
          <w:color w:val="000000"/>
          <w:sz w:val="24"/>
          <w:szCs w:val="21"/>
          <w:highlight w:val="none"/>
          <w:lang w:val="zh-CN"/>
        </w:rPr>
        <w:t xml:space="preserve">.1</w:t>
      </w:r>
      <w:r>
        <w:rPr>
          <w:rFonts w:hint="eastAsia" w:ascii="宋体" w:hAnsi="宋体" w:cs="宋体"/>
          <w:bCs/>
          <w:color w:val="000000"/>
          <w:sz w:val="24"/>
          <w:szCs w:val="21"/>
          <w:highlight w:val="none"/>
          <w:lang w:val="zh-CN"/>
        </w:rPr>
        <w:t xml:space="preserve"> </w:t>
      </w:r>
      <w:r>
        <w:rPr>
          <w:rFonts w:hint="eastAsia" w:ascii="宋体" w:hAnsi="宋体" w:cs="宋体"/>
          <w:color w:val="000000"/>
          <w:sz w:val="24"/>
          <w:szCs w:val="21"/>
          <w:highlight w:val="none"/>
          <w:lang w:val="zh-CN"/>
        </w:rPr>
        <w:t xml:space="preserve">投标人需对招标文件中的技术要求逐项作出响应或偏离，并说明原因。</w:t>
      </w:r>
      <w:r>
        <w:rPr>
          <w:rFonts w:hint="eastAsia" w:ascii="宋体" w:hAnsi="宋体" w:cs="宋体"/>
          <w:color w:val="000000"/>
          <w:sz w:val="24"/>
          <w:szCs w:val="21"/>
          <w:highlight w:val="none"/>
          <w:lang w:val="zh-CN"/>
        </w:rPr>
      </w:r>
      <w:r/>
    </w:p>
    <w:p>
      <w:pPr>
        <w:pStyle w:val="740"/>
        <w:ind w:firstLine="480"/>
        <w:spacing w:line="360" w:lineRule="auto"/>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13.2 投标人可在投标文件中提供认为需要的其他技术文件或说明。</w:t>
      </w:r>
      <w:r>
        <w:rPr>
          <w:rFonts w:hint="eastAsia" w:ascii="宋体" w:hAnsi="宋体" w:cs="宋体"/>
          <w:color w:val="000000"/>
          <w:sz w:val="24"/>
          <w:szCs w:val="21"/>
          <w:highlight w:val="none"/>
          <w:lang w:val="zh-CN"/>
        </w:rPr>
      </w:r>
      <w:r/>
    </w:p>
    <w:p>
      <w:pPr>
        <w:pStyle w:val="740"/>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14、服务承诺、培训计划、人员安排及其他</w:t>
      </w:r>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宋体"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86" w:name="_Toc49090510"/>
      <w:r/>
      <w:bookmarkStart w:id="187" w:name="_Toc14577359"/>
      <w:r>
        <w:rPr>
          <w:rFonts w:hint="eastAsia" w:ascii="宋体" w:hAnsi="宋体" w:cs="Arial"/>
          <w:color w:val="000000"/>
          <w:sz w:val="28"/>
          <w:szCs w:val="28"/>
          <w:highlight w:val="none"/>
        </w:rPr>
        <w:t xml:space="preserve">15、投标函和开标一览表</w:t>
      </w:r>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End w:id="186"/>
      <w:r/>
      <w:bookmarkEnd w:id="187"/>
      <w:r/>
      <w:bookmarkStart w:id="188" w:name="_Toc49090511"/>
      <w:r/>
      <w:bookmarkStart w:id="189" w:name="_Toc14577360"/>
      <w:r>
        <w:rPr>
          <w:rFonts w:hint="eastAsia" w:ascii="宋体" w:hAnsi="宋体" w:cs="Arial"/>
          <w:color w:val="000000"/>
          <w:sz w:val="28"/>
          <w:szCs w:val="28"/>
          <w:highlight w:val="none"/>
        </w:rPr>
        <w:t xml:space="preserve">16、投标有效期</w:t>
      </w:r>
      <w:bookmarkEnd w:id="188"/>
      <w:r/>
      <w:bookmarkEnd w:id="189"/>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16.1投标有效期为采购中心规定的开标之日后</w:t>
      </w:r>
      <w:r>
        <w:rPr>
          <w:rFonts w:hint="eastAsia" w:ascii="宋体" w:hAnsi="宋体"/>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w:t>
      </w:r>
      <w:r>
        <w:rPr>
          <w:rFonts w:ascii="宋体" w:hAnsi="宋体" w:cs="Arial"/>
          <w:color w:val="000000"/>
          <w:sz w:val="28"/>
          <w:szCs w:val="28"/>
          <w:highlight w:val="none"/>
        </w:rPr>
        <w:t xml:space="preserve">7</w:t>
      </w:r>
      <w:r>
        <w:rPr>
          <w:rFonts w:hint="eastAsia" w:ascii="宋体" w:hAnsi="宋体" w:cs="Arial"/>
          <w:color w:val="000000"/>
          <w:sz w:val="28"/>
          <w:szCs w:val="28"/>
          <w:highlight w:val="none"/>
        </w:rPr>
        <w:t xml:space="preserve">、投标有效期的延长</w:t>
      </w:r>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190" w:name="_Toc120614217"/>
      <w:r/>
      <w:bookmarkStart w:id="191" w:name="_Toc16938540"/>
      <w:r/>
      <w:bookmarkStart w:id="192" w:name="_Toc20823296"/>
      <w:r/>
      <w:bookmarkStart w:id="193" w:name="_Toc513029224"/>
      <w:r/>
      <w:bookmarkStart w:id="194" w:name="_Hlt26954739"/>
      <w:r/>
      <w:bookmarkEnd w:id="194"/>
      <w:r/>
      <w:bookmarkStart w:id="195" w:name="_Hlt26954852"/>
      <w:r/>
      <w:bookmarkEnd w:id="195"/>
      <w:r>
        <w:rPr>
          <w:rFonts w:hint="eastAsia" w:ascii="宋体" w:hAnsi="宋体" w:eastAsia="宋体"/>
          <w:color w:val="000000"/>
          <w:sz w:val="32"/>
          <w:szCs w:val="32"/>
          <w:highlight w:val="none"/>
        </w:rPr>
        <w:t xml:space="preserve">四、投标文件的递交</w:t>
      </w:r>
      <w:bookmarkEnd w:id="190"/>
      <w:r/>
      <w:bookmarkEnd w:id="191"/>
      <w:r/>
      <w:bookmarkEnd w:id="192"/>
      <w:r/>
      <w:bookmarkEnd w:id="193"/>
      <w:r>
        <w:rPr>
          <w:rFonts w:hint="eastAsia" w:ascii="宋体" w:hAnsi="宋体" w:eastAsia="宋体"/>
          <w:color w:val="000000"/>
          <w:sz w:val="32"/>
          <w:szCs w:val="32"/>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196" w:name="_Toc513029225"/>
      <w:r/>
      <w:bookmarkStart w:id="197" w:name="_Toc16938541"/>
      <w:r/>
      <w:bookmarkStart w:id="198" w:name="_Toc462564084"/>
      <w:r/>
      <w:bookmarkStart w:id="199" w:name="_Toc20823297"/>
      <w:r>
        <w:rPr>
          <w:rFonts w:hint="eastAsia" w:ascii="宋体" w:hAnsi="宋体" w:cs="Arial"/>
          <w:color w:val="000000"/>
          <w:sz w:val="28"/>
          <w:szCs w:val="28"/>
          <w:highlight w:val="none"/>
        </w:rPr>
        <w:t xml:space="preserve">1</w:t>
      </w:r>
      <w:r>
        <w:rPr>
          <w:rFonts w:ascii="宋体" w:hAnsi="宋体" w:cs="Arial"/>
          <w:color w:val="000000"/>
          <w:sz w:val="28"/>
          <w:szCs w:val="28"/>
          <w:highlight w:val="none"/>
        </w:rPr>
        <w:t xml:space="preserve">8</w:t>
      </w:r>
      <w:r>
        <w:rPr>
          <w:rFonts w:hint="eastAsia" w:ascii="宋体" w:hAnsi="宋体" w:cs="Arial"/>
          <w:color w:val="000000"/>
          <w:sz w:val="28"/>
          <w:szCs w:val="28"/>
          <w:highlight w:val="none"/>
        </w:rPr>
        <w:t xml:space="preserve">、电子投标文件</w:t>
      </w:r>
      <w:bookmarkEnd w:id="196"/>
      <w:r/>
      <w:bookmarkEnd w:id="197"/>
      <w:r/>
      <w:bookmarkEnd w:id="198"/>
      <w:r/>
      <w:bookmarkEnd w:id="199"/>
      <w:r>
        <w:rPr>
          <w:rFonts w:hint="eastAsia" w:ascii="宋体" w:hAnsi="宋体" w:cs="Arial"/>
          <w:color w:val="000000"/>
          <w:sz w:val="28"/>
          <w:szCs w:val="28"/>
          <w:highlight w:val="none"/>
        </w:rPr>
        <w:t xml:space="preserve">的递交</w:t>
      </w:r>
      <w:r>
        <w:rPr>
          <w:rFonts w:hint="eastAsia" w:ascii="宋体" w:hAnsi="宋体" w:cs="Arial"/>
          <w:color w:val="000000"/>
          <w:sz w:val="28"/>
          <w:szCs w:val="28"/>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0" w:name="_Toc513029226"/>
      <w:r/>
      <w:bookmarkStart w:id="201" w:name="_Toc16938542"/>
      <w:r/>
      <w:bookmarkStart w:id="202" w:name="_Toc20823298"/>
      <w:r>
        <w:rPr>
          <w:rFonts w:ascii="宋体" w:hAnsi="宋体"/>
          <w:bCs/>
          <w:color w:val="000000"/>
          <w:sz w:val="24"/>
          <w:szCs w:val="21"/>
          <w:highlight w:val="none"/>
        </w:rPr>
      </w:r>
      <w:r/>
    </w:p>
    <w:p>
      <w:pPr>
        <w:pStyle w:val="740"/>
        <w:ind w:firstLine="420"/>
        <w:keepLines/>
        <w:keepNext/>
        <w:spacing w:line="360" w:lineRule="auto"/>
        <w:rPr>
          <w:rFonts w:hint="eastAsia" w:ascii="宋体" w:hAnsi="宋体" w:cs="Arial"/>
          <w:bCs/>
          <w:color w:val="000000"/>
          <w:sz w:val="24"/>
          <w:szCs w:val="28"/>
          <w:highlight w:val="none"/>
        </w:rPr>
        <w:outlineLvl w:val="3"/>
      </w:pPr>
      <w:r>
        <w:rPr>
          <w:rFonts w:ascii="宋体" w:hAnsi="宋体" w:cs="Arial"/>
          <w:bCs/>
          <w:color w:val="000000"/>
          <w:sz w:val="28"/>
          <w:szCs w:val="28"/>
          <w:highlight w:val="none"/>
        </w:rPr>
        <w:t xml:space="preserve">19</w:t>
      </w:r>
      <w:r>
        <w:rPr>
          <w:rFonts w:hint="eastAsia" w:ascii="宋体" w:hAnsi="宋体" w:cs="Arial"/>
          <w:bCs/>
          <w:color w:val="000000"/>
          <w:sz w:val="28"/>
          <w:szCs w:val="28"/>
          <w:highlight w:val="none"/>
        </w:rPr>
        <w:t xml:space="preserve">、投标截止日期</w:t>
      </w:r>
      <w:bookmarkEnd w:id="200"/>
      <w:r/>
      <w:bookmarkEnd w:id="201"/>
      <w:r/>
      <w:bookmarkEnd w:id="202"/>
      <w:r>
        <w:rPr>
          <w:rFonts w:hint="eastAsia" w:ascii="宋体" w:hAnsi="宋体" w:cs="Arial"/>
          <w:bCs/>
          <w:color w:val="000000"/>
          <w:sz w:val="24"/>
          <w:szCs w:val="28"/>
          <w:highlight w:val="none"/>
        </w:rPr>
      </w:r>
      <w:r/>
    </w:p>
    <w:p>
      <w:pPr>
        <w:pStyle w:val="740"/>
        <w:ind w:firstLine="4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203" w:name="_Toc16938543"/>
      <w:r/>
      <w:bookmarkStart w:id="204" w:name="_Toc513029227"/>
      <w:r/>
      <w:bookmarkStart w:id="205" w:name="_Toc20823299"/>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0</w:t>
      </w:r>
      <w:r>
        <w:rPr>
          <w:rFonts w:hint="eastAsia" w:ascii="宋体" w:hAnsi="宋体" w:cs="Arial"/>
          <w:color w:val="000000"/>
          <w:sz w:val="28"/>
          <w:szCs w:val="28"/>
          <w:highlight w:val="none"/>
        </w:rPr>
        <w:t xml:space="preserve">、投标文件</w:t>
      </w:r>
      <w:bookmarkEnd w:id="203"/>
      <w:r/>
      <w:bookmarkEnd w:id="204"/>
      <w:r/>
      <w:bookmarkEnd w:id="205"/>
      <w:r>
        <w:rPr>
          <w:rFonts w:hint="eastAsia" w:ascii="宋体" w:hAnsi="宋体" w:cs="Arial"/>
          <w:color w:val="000000"/>
          <w:sz w:val="28"/>
          <w:szCs w:val="28"/>
          <w:highlight w:val="none"/>
        </w:rPr>
        <w:t xml:space="preserve">的拒收</w:t>
      </w:r>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206" w:name="_Toc20823300"/>
      <w:r/>
      <w:bookmarkStart w:id="207" w:name="_Toc513029228"/>
      <w:r/>
      <w:bookmarkStart w:id="208" w:name="_Toc16938544"/>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1</w:t>
      </w:r>
      <w:r>
        <w:rPr>
          <w:rFonts w:hint="eastAsia" w:ascii="宋体" w:hAnsi="宋体" w:cs="Arial"/>
          <w:color w:val="000000"/>
          <w:sz w:val="28"/>
          <w:szCs w:val="28"/>
          <w:highlight w:val="none"/>
        </w:rPr>
        <w:t xml:space="preserve">、投标文件的撤回和修改</w:t>
      </w:r>
      <w:bookmarkEnd w:id="206"/>
      <w:r/>
      <w:bookmarkEnd w:id="207"/>
      <w:r/>
      <w:bookmarkEnd w:id="208"/>
      <w:r>
        <w:rPr>
          <w:rFonts w:hint="eastAsia" w:ascii="宋体" w:hAnsi="宋体" w:cs="Arial"/>
          <w:color w:val="000000"/>
          <w:sz w:val="28"/>
          <w:szCs w:val="28"/>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209" w:name="_Toc513029229"/>
      <w:r/>
      <w:bookmarkStart w:id="210" w:name="_Toc20823301"/>
      <w:r/>
      <w:bookmarkStart w:id="211" w:name="_Toc16938545"/>
      <w:r/>
      <w:bookmarkStart w:id="212" w:name="_Toc120614218"/>
      <w:r>
        <w:rPr>
          <w:rFonts w:hint="eastAsia" w:ascii="宋体" w:hAnsi="宋体" w:eastAsia="宋体"/>
          <w:color w:val="000000"/>
          <w:sz w:val="32"/>
          <w:szCs w:val="32"/>
          <w:highlight w:val="none"/>
        </w:rPr>
        <w:t xml:space="preserve">五、开标与评标</w:t>
      </w:r>
      <w:bookmarkEnd w:id="209"/>
      <w:r/>
      <w:bookmarkEnd w:id="210"/>
      <w:r/>
      <w:bookmarkEnd w:id="211"/>
      <w:r/>
      <w:bookmarkEnd w:id="212"/>
      <w:r>
        <w:rPr>
          <w:rFonts w:hint="eastAsia" w:ascii="宋体" w:hAnsi="宋体" w:eastAsia="宋体"/>
          <w:color w:val="000000"/>
          <w:sz w:val="32"/>
          <w:szCs w:val="32"/>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213" w:name="_Toc16938546"/>
      <w:r/>
      <w:bookmarkStart w:id="214" w:name="_Toc20823302"/>
      <w:r/>
      <w:bookmarkStart w:id="215" w:name="_Toc513029230"/>
      <w:r>
        <w:rPr>
          <w:rFonts w:hint="eastAsia" w:ascii="宋体" w:hAnsi="宋体" w:cs="Arial"/>
          <w:color w:val="000000"/>
          <w:sz w:val="28"/>
          <w:szCs w:val="28"/>
          <w:highlight w:val="none"/>
        </w:rPr>
        <w:t xml:space="preserve">22、开标</w:t>
      </w:r>
      <w:bookmarkEnd w:id="213"/>
      <w:r/>
      <w:bookmarkEnd w:id="214"/>
      <w:r/>
      <w:bookmarkEnd w:id="215"/>
      <w:r>
        <w:rPr>
          <w:rFonts w:hint="eastAsia" w:ascii="宋体" w:hAnsi="宋体" w:cs="Arial"/>
          <w:color w:val="000000"/>
          <w:sz w:val="28"/>
          <w:szCs w:val="28"/>
          <w:highlight w:val="none"/>
        </w:rPr>
      </w:r>
      <w:r/>
    </w:p>
    <w:p>
      <w:pPr>
        <w:pStyle w:val="740"/>
        <w:ind w:firstLine="360"/>
        <w:spacing w:line="360" w:lineRule="auto"/>
        <w:rPr>
          <w:rFonts w:hint="eastAsia" w:ascii="宋体" w:hAnsi="宋体"/>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ascii="宋体" w:hAnsi="宋体"/>
          <w:color w:val="000000"/>
          <w:szCs w:val="21"/>
          <w:highlight w:val="none"/>
        </w:rPr>
      </w:r>
      <w:r/>
    </w:p>
    <w:p>
      <w:pPr>
        <w:pStyle w:val="74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216" w:name="_Toc513029231"/>
      <w:r/>
      <w:bookmarkStart w:id="217" w:name="_Toc20823303"/>
      <w:r/>
      <w:bookmarkStart w:id="218" w:name="_Toc16938547"/>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、评标委员会</w:t>
      </w:r>
      <w:r>
        <w:rPr>
          <w:rFonts w:hint="eastAsia" w:ascii="宋体" w:hAnsi="宋体" w:cs="Arial"/>
          <w:color w:val="000000"/>
          <w:sz w:val="28"/>
          <w:szCs w:val="28"/>
          <w:highlight w:val="none"/>
        </w:rPr>
      </w:r>
      <w:r/>
    </w:p>
    <w:p>
      <w:pPr>
        <w:pStyle w:val="740"/>
        <w:ind w:firstLine="424"/>
        <w:spacing w:line="360" w:lineRule="auto"/>
        <w:rPr>
          <w:rFonts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ascii="宋体" w:hAnsi="宋体"/>
          <w:b/>
          <w:color w:val="000000"/>
          <w:sz w:val="24"/>
          <w:highlight w:val="none"/>
        </w:rPr>
      </w:r>
      <w:r/>
    </w:p>
    <w:p>
      <w:pPr>
        <w:pStyle w:val="740"/>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ascii="宋体" w:hAnsi="宋体"/>
          <w:color w:val="000000"/>
          <w:sz w:val="24"/>
          <w:highlight w:val="none"/>
        </w:rPr>
      </w:r>
      <w:r/>
    </w:p>
    <w:p>
      <w:pPr>
        <w:pStyle w:val="740"/>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.3评委会独立工作，负责评审所有投标文件并确定中标候选人。</w:t>
      </w:r>
      <w:r>
        <w:rPr>
          <w:rFonts w:hint="eastAsia"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．评标过程的保密与公正</w:t>
      </w:r>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bookmarkEnd w:id="216"/>
      <w:r/>
      <w:bookmarkEnd w:id="217"/>
      <w:r/>
      <w:bookmarkEnd w:id="218"/>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bookmarkStart w:id="219" w:name="_Toc513029232"/>
      <w:r/>
      <w:bookmarkStart w:id="220" w:name="_Toc16938548"/>
      <w:r/>
      <w:bookmarkStart w:id="221" w:name="_Toc20823304"/>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．投标文件的澄清</w:t>
      </w:r>
      <w:bookmarkEnd w:id="219"/>
      <w:r/>
      <w:bookmarkEnd w:id="220"/>
      <w:r/>
      <w:bookmarkEnd w:id="221"/>
      <w:r>
        <w:rPr>
          <w:rFonts w:hint="eastAsia" w:ascii="宋体" w:hAnsi="宋体" w:cs="Arial"/>
          <w:color w:val="000000"/>
          <w:sz w:val="28"/>
          <w:szCs w:val="28"/>
          <w:highlight w:val="none"/>
        </w:rPr>
      </w:r>
      <w:r/>
    </w:p>
    <w:p>
      <w:pPr>
        <w:pStyle w:val="740"/>
        <w:ind w:firstLine="480"/>
        <w:spacing w:line="360" w:lineRule="auto"/>
        <w:rPr>
          <w:rFonts w:ascii="宋体" w:hAnsi="宋体"/>
          <w:color w:val="000000"/>
          <w:sz w:val="24"/>
          <w:highlight w:val="none"/>
        </w:rPr>
      </w:pPr>
      <w:r/>
      <w:bookmarkStart w:id="222" w:name="_Toc16938549"/>
      <w:r/>
      <w:bookmarkStart w:id="223" w:name="_Toc513029233"/>
      <w:r/>
      <w:bookmarkStart w:id="224"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、对投标文件的初审</w:t>
      </w:r>
      <w:bookmarkEnd w:id="222"/>
      <w:r/>
      <w:bookmarkEnd w:id="223"/>
      <w:r/>
      <w:bookmarkEnd w:id="224"/>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ascii="宋体" w:hAnsi="宋体"/>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40"/>
        <w:ind w:firstLine="480"/>
        <w:spacing w:line="360" w:lineRule="auto"/>
        <w:rPr>
          <w:rFonts w:ascii="宋体" w:hAnsi="宋体"/>
          <w:color w:val="000000"/>
          <w:sz w:val="24"/>
          <w:szCs w:val="21"/>
          <w:highlight w:val="none"/>
        </w:rPr>
      </w:pPr>
      <w:r/>
      <w:bookmarkStart w:id="225" w:name="_Toc513029234"/>
      <w:r/>
      <w:bookmarkStart w:id="226" w:name="_Toc20823306"/>
      <w:r/>
      <w:bookmarkStart w:id="227"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40"/>
        <w:ind w:firstLine="480"/>
        <w:spacing w:line="360" w:lineRule="auto"/>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40"/>
        <w:ind w:firstLine="42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40"/>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740"/>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2</w:t>
      </w:r>
      <w:r>
        <w:rPr>
          <w:rFonts w:ascii="宋体" w:hAnsi="宋体" w:cs="Arial"/>
          <w:color w:val="000000"/>
          <w:sz w:val="28"/>
          <w:szCs w:val="28"/>
          <w:highlight w:val="none"/>
        </w:rPr>
        <w:t xml:space="preserve">7</w:t>
      </w:r>
      <w:r>
        <w:rPr>
          <w:rFonts w:hint="eastAsia" w:ascii="宋体" w:hAnsi="宋体" w:cs="Arial"/>
          <w:color w:val="000000"/>
          <w:sz w:val="28"/>
          <w:szCs w:val="28"/>
          <w:highlight w:val="none"/>
        </w:rPr>
        <w:t xml:space="preserve">、</w:t>
      </w:r>
      <w:bookmarkEnd w:id="225"/>
      <w:r/>
      <w:bookmarkEnd w:id="226"/>
      <w:r/>
      <w:bookmarkEnd w:id="227"/>
      <w:r>
        <w:rPr>
          <w:rFonts w:hint="eastAsia" w:ascii="宋体" w:hAnsi="宋体" w:cs="Arial"/>
          <w:color w:val="000000"/>
          <w:sz w:val="28"/>
          <w:szCs w:val="28"/>
          <w:highlight w:val="none"/>
        </w:rPr>
        <w:t xml:space="preserve">无效投标条款和废标条款</w:t>
      </w:r>
      <w:r>
        <w:rPr>
          <w:rFonts w:hint="eastAsia" w:ascii="宋体" w:hAnsi="宋体" w:cs="Arial"/>
          <w:color w:val="000000"/>
          <w:sz w:val="28"/>
          <w:szCs w:val="28"/>
          <w:highlight w:val="none"/>
        </w:rPr>
      </w:r>
      <w:r/>
    </w:p>
    <w:p>
      <w:pPr>
        <w:pStyle w:val="740"/>
        <w:ind w:firstLine="480"/>
        <w:spacing w:line="360" w:lineRule="auto"/>
        <w:rPr>
          <w:rFonts w:hint="eastAsia" w:ascii="宋体" w:hAnsi="宋体"/>
          <w:bCs/>
          <w:color w:val="000000"/>
          <w:sz w:val="24"/>
          <w:szCs w:val="21"/>
          <w:highlight w:val="none"/>
        </w:rPr>
      </w:pPr>
      <w:r/>
      <w:bookmarkStart w:id="228" w:name="_Toc513029235"/>
      <w:r/>
      <w:bookmarkStart w:id="229" w:name="_Toc16938551"/>
      <w:r/>
      <w:bookmarkStart w:id="230"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40"/>
        <w:ind w:firstLine="424"/>
        <w:spacing w:line="360" w:lineRule="auto"/>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ascii="宋体" w:hAnsi="宋体"/>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ascii="宋体" w:hAnsi="宋体"/>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.1.11 投标文件未按照招标文件要求加盖CA电子公章的。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.1.12其他法律、法规及本招标文件规定的属无效投标的情形。</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4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231" w:name="_Toc120614219"/>
      <w:r>
        <w:rPr>
          <w:rFonts w:hint="eastAsia" w:ascii="宋体" w:hAnsi="宋体" w:eastAsia="宋体"/>
          <w:color w:val="000000"/>
          <w:sz w:val="32"/>
          <w:szCs w:val="32"/>
          <w:highlight w:val="none"/>
        </w:rPr>
        <w:t xml:space="preserve">六、</w:t>
      </w:r>
      <w:bookmarkEnd w:id="228"/>
      <w:r/>
      <w:bookmarkEnd w:id="229"/>
      <w:r/>
      <w:bookmarkEnd w:id="230"/>
      <w:r>
        <w:rPr>
          <w:rFonts w:hint="eastAsia" w:ascii="宋体" w:hAnsi="宋体" w:eastAsia="宋体"/>
          <w:color w:val="000000"/>
          <w:sz w:val="32"/>
          <w:szCs w:val="32"/>
          <w:highlight w:val="none"/>
        </w:rPr>
        <w:t xml:space="preserve">定标</w:t>
      </w:r>
      <w:bookmarkEnd w:id="231"/>
      <w:r>
        <w:rPr>
          <w:rFonts w:hint="eastAsia" w:ascii="宋体" w:hAnsi="宋体" w:eastAsia="宋体"/>
          <w:color w:val="000000"/>
          <w:sz w:val="32"/>
          <w:szCs w:val="32"/>
          <w:highlight w:val="none"/>
        </w:rPr>
      </w:r>
      <w:r/>
    </w:p>
    <w:p>
      <w:pPr>
        <w:pStyle w:val="740"/>
        <w:ind w:firstLine="600"/>
        <w:keepLines/>
        <w:keepNext/>
        <w:spacing w:line="360" w:lineRule="auto"/>
        <w:rPr>
          <w:rFonts w:hint="eastAsia" w:ascii="宋体" w:hAnsi="宋体"/>
          <w:bCs/>
          <w:color w:val="000000"/>
          <w:sz w:val="30"/>
          <w:szCs w:val="30"/>
          <w:highlight w:val="none"/>
        </w:rPr>
        <w:outlineLvl w:val="3"/>
      </w:pPr>
      <w:r/>
      <w:bookmarkStart w:id="232" w:name="_Toc20823310"/>
      <w:r/>
      <w:bookmarkStart w:id="233" w:name="_Toc16938554"/>
      <w:r/>
      <w:bookmarkStart w:id="234" w:name="_Toc513029238"/>
      <w:r>
        <w:rPr>
          <w:rFonts w:hint="eastAsia" w:ascii="宋体" w:hAnsi="宋体"/>
          <w:bCs/>
          <w:color w:val="000000"/>
          <w:sz w:val="30"/>
          <w:szCs w:val="30"/>
          <w:highlight w:val="none"/>
        </w:rPr>
        <w:t xml:space="preserve">2</w:t>
      </w:r>
      <w:r>
        <w:rPr>
          <w:rFonts w:ascii="宋体" w:hAnsi="宋体"/>
          <w:bCs/>
          <w:color w:val="000000"/>
          <w:sz w:val="30"/>
          <w:szCs w:val="30"/>
          <w:highlight w:val="none"/>
        </w:rPr>
        <w:t xml:space="preserve">8</w:t>
      </w:r>
      <w:r>
        <w:rPr>
          <w:rFonts w:hint="eastAsia" w:ascii="宋体" w:hAnsi="宋体"/>
          <w:bCs/>
          <w:color w:val="000000"/>
          <w:sz w:val="30"/>
          <w:szCs w:val="30"/>
          <w:highlight w:val="none"/>
        </w:rPr>
        <w:t xml:space="preserve">、</w:t>
      </w:r>
      <w:bookmarkEnd w:id="234"/>
      <w:r>
        <w:rPr>
          <w:rFonts w:hint="eastAsia" w:ascii="宋体" w:hAnsi="宋体"/>
          <w:bCs/>
          <w:color w:val="000000"/>
          <w:sz w:val="30"/>
          <w:szCs w:val="30"/>
          <w:highlight w:val="none"/>
        </w:rPr>
        <w:t xml:space="preserve">确定</w:t>
      </w:r>
      <w:bookmarkEnd w:id="232"/>
      <w:r/>
      <w:bookmarkEnd w:id="233"/>
      <w:r>
        <w:rPr>
          <w:rFonts w:hint="eastAsia" w:ascii="宋体" w:hAnsi="宋体"/>
          <w:bCs/>
          <w:color w:val="000000"/>
          <w:sz w:val="30"/>
          <w:szCs w:val="30"/>
          <w:highlight w:val="none"/>
        </w:rPr>
        <w:t xml:space="preserve">中标单位</w:t>
      </w:r>
      <w:r>
        <w:rPr>
          <w:rFonts w:hint="eastAsia" w:ascii="宋体" w:hAnsi="宋体"/>
          <w:bCs/>
          <w:color w:val="000000"/>
          <w:sz w:val="30"/>
          <w:szCs w:val="30"/>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74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4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bookmarkStart w:id="235"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ascii="宋体" w:hAnsi="宋体"/>
          <w:color w:val="000000"/>
          <w:szCs w:val="21"/>
          <w:highlight w:val="none"/>
        </w:rPr>
        <w:t xml:space="preserve"> </w:t>
      </w:r>
      <w:r>
        <w:rPr>
          <w:rFonts w:ascii="宋体" w:hAnsi="宋体" w:cs="宋体"/>
          <w:color w:val="000000"/>
          <w:sz w:val="24"/>
          <w:highlight w:val="none"/>
        </w:rPr>
        <w:t xml:space="preserve">有下列情形之一的，</w:t>
      </w:r>
      <w:r>
        <w:rPr>
          <w:rFonts w:hint="eastAsia" w:ascii="宋体" w:hAnsi="宋体" w:cs="宋体"/>
          <w:color w:val="000000"/>
          <w:sz w:val="24"/>
          <w:highlight w:val="none"/>
        </w:rPr>
        <w:t xml:space="preserve">视为投标人</w:t>
      </w:r>
      <w:r>
        <w:rPr>
          <w:rFonts w:ascii="宋体" w:hAnsi="宋体" w:cs="宋体"/>
          <w:color w:val="000000"/>
          <w:sz w:val="24"/>
          <w:highlight w:val="none"/>
        </w:rPr>
        <w:t xml:space="preserve">串通</w:t>
      </w:r>
      <w:r>
        <w:rPr>
          <w:rFonts w:hint="eastAsia" w:ascii="宋体" w:hAnsi="宋体" w:cs="宋体"/>
          <w:color w:val="000000"/>
          <w:sz w:val="24"/>
          <w:highlight w:val="none"/>
        </w:rPr>
        <w:t xml:space="preserve">投标，投标无效：</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740"/>
        <w:ind w:firstLine="600"/>
        <w:keepLines/>
        <w:keepNext/>
        <w:spacing w:line="360" w:lineRule="auto"/>
        <w:rPr>
          <w:rFonts w:hint="eastAsia" w:ascii="宋体" w:hAnsi="宋体"/>
          <w:bCs/>
          <w:color w:val="000000"/>
          <w:sz w:val="30"/>
          <w:szCs w:val="30"/>
          <w:highlight w:val="none"/>
        </w:rPr>
        <w:outlineLvl w:val="3"/>
      </w:pPr>
      <w:r>
        <w:rPr>
          <w:rFonts w:ascii="宋体" w:hAnsi="宋体"/>
          <w:bCs/>
          <w:color w:val="000000"/>
          <w:sz w:val="30"/>
          <w:szCs w:val="30"/>
          <w:highlight w:val="none"/>
        </w:rPr>
        <w:t xml:space="preserve">29</w:t>
      </w:r>
      <w:r>
        <w:rPr>
          <w:rFonts w:hint="eastAsia" w:ascii="宋体" w:hAnsi="宋体"/>
          <w:bCs/>
          <w:color w:val="000000"/>
          <w:sz w:val="30"/>
          <w:szCs w:val="30"/>
          <w:highlight w:val="none"/>
        </w:rPr>
        <w:t xml:space="preserve">、质疑处理</w:t>
      </w:r>
      <w:bookmarkEnd w:id="235"/>
      <w:r>
        <w:rPr>
          <w:rFonts w:hint="eastAsia" w:ascii="宋体" w:hAnsi="宋体"/>
          <w:bCs/>
          <w:color w:val="000000"/>
          <w:sz w:val="30"/>
          <w:szCs w:val="30"/>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40"/>
        <w:ind w:firstLine="480"/>
        <w:spacing w:line="360" w:lineRule="auto"/>
        <w:rPr>
          <w:rFonts w:hint="eastAsia" w:ascii="宋体"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ascii="宋体" w:hAnsi="宋体" w:cs="宋体"/>
          <w:color w:val="000000"/>
          <w:sz w:val="24"/>
          <w:highlight w:val="none"/>
        </w:rPr>
        <w:t xml:space="preserve">对可以质疑的采购文件提出质疑的，为收到采购文件之日或者采购文件公告期限届满之日；</w:t>
      </w:r>
      <w:r>
        <w:rPr>
          <w:rFonts w:ascii="宋体" w:hAnsi="宋体" w:cs="宋体"/>
          <w:color w:val="000000"/>
          <w:sz w:val="24"/>
          <w:highlight w:val="none"/>
        </w:rPr>
        <w:br w:type="textWrapping" w:clear="all"/>
      </w:r>
      <w:r>
        <w:rPr>
          <w:rFonts w:ascii="宋体"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ascii="宋体" w:hAnsi="宋体" w:cs="宋体"/>
          <w:color w:val="000000"/>
          <w:sz w:val="24"/>
          <w:highlight w:val="none"/>
        </w:rPr>
        <w:t xml:space="preserve">对采购过程提出质疑的，为各采购程序环节结束之日；</w:t>
      </w:r>
      <w:r>
        <w:rPr>
          <w:rFonts w:ascii="宋体" w:hAnsi="宋体" w:cs="宋体"/>
          <w:color w:val="000000"/>
          <w:sz w:val="24"/>
          <w:highlight w:val="none"/>
        </w:rPr>
        <w:br w:type="textWrapping" w:clear="all"/>
      </w:r>
      <w:r>
        <w:rPr>
          <w:rFonts w:ascii="宋体"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ascii="宋体" w:hAnsi="宋体" w:cs="宋体"/>
          <w:color w:val="000000"/>
          <w:sz w:val="24"/>
          <w:highlight w:val="none"/>
        </w:rPr>
        <w:t xml:space="preserve">对中标或者成交结果提出质疑的，为中标或者成交结果公告期限届满之日。</w:t>
      </w:r>
      <w:r>
        <w:rPr>
          <w:rFonts w:hint="eastAsia" w:ascii="宋体" w:hAnsi="宋体" w:cs="宋体"/>
          <w:color w:val="000000"/>
          <w:sz w:val="24"/>
          <w:highlight w:val="none"/>
        </w:rPr>
      </w:r>
      <w:r/>
    </w:p>
    <w:p>
      <w:pPr>
        <w:pStyle w:val="7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ascii="宋体" w:hAnsi="宋体" w:cs="宋体"/>
          <w:color w:val="000000"/>
          <w:sz w:val="24"/>
          <w:highlight w:val="none"/>
        </w:rPr>
        <w:t xml:space="preserve">采购人</w:t>
      </w:r>
      <w:r>
        <w:rPr>
          <w:rFonts w:hint="eastAsia" w:ascii="宋体" w:hAnsi="宋体" w:cs="宋体"/>
          <w:color w:val="000000"/>
          <w:sz w:val="24"/>
          <w:highlight w:val="none"/>
        </w:rPr>
        <w:t xml:space="preserve">将只对供应商第一次质疑作出答复。</w:t>
      </w:r>
      <w:r>
        <w:rPr>
          <w:rFonts w:hint="eastAsia" w:ascii="宋体" w:hAnsi="宋体" w:cs="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740"/>
        <w:ind w:firstLine="480"/>
        <w:spacing w:line="360" w:lineRule="auto"/>
        <w:rPr>
          <w:rFonts w:ascii="宋体" w:hAnsi="宋体" w:cs="Symbol"/>
          <w:color w:val="000000"/>
          <w:sz w:val="24"/>
          <w:highlight w:val="none"/>
        </w:rPr>
      </w:pPr>
      <w:r/>
      <w:bookmarkStart w:id="236" w:name="_Hlk149903315"/>
      <w:r>
        <w:rPr>
          <w:rFonts w:hint="eastAsia" w:ascii="宋体" w:hAnsi="宋体" w:cs="Symbol"/>
          <w:color w:val="000000"/>
          <w:sz w:val="24"/>
          <w:highlight w:val="none"/>
        </w:rPr>
        <w:t xml:space="preserve">根据《政府采购质疑和投诉办法》</w:t>
      </w:r>
      <w:r>
        <w:rPr>
          <w:rFonts w:ascii="宋体" w:hAnsi="宋体" w:cs="Symbol"/>
          <w:color w:val="000000"/>
          <w:sz w:val="24"/>
          <w:highlight w:val="none"/>
        </w:rPr>
        <w:t xml:space="preserve">(</w:t>
      </w:r>
      <w:r>
        <w:rPr>
          <w:rFonts w:hint="eastAsia" w:ascii="宋体" w:hAnsi="宋体" w:cs="Symbol"/>
          <w:color w:val="000000"/>
          <w:sz w:val="24"/>
          <w:highlight w:val="none"/>
        </w:rPr>
        <w:t xml:space="preserve">财政部第</w:t>
      </w:r>
      <w:r>
        <w:rPr>
          <w:rFonts w:ascii="宋体" w:hAnsi="宋体" w:cs="Symbol"/>
          <w:color w:val="000000"/>
          <w:sz w:val="24"/>
          <w:highlight w:val="none"/>
        </w:rPr>
        <w:t xml:space="preserve"> 94 </w:t>
      </w:r>
      <w:r>
        <w:rPr>
          <w:rFonts w:hint="eastAsia" w:ascii="宋体" w:hAnsi="宋体" w:cs="Symbol"/>
          <w:color w:val="000000"/>
          <w:sz w:val="24"/>
          <w:highlight w:val="none"/>
        </w:rPr>
        <w:t xml:space="preserve">号令</w:t>
      </w:r>
      <w:r>
        <w:rPr>
          <w:rFonts w:ascii="宋体" w:hAnsi="宋体" w:cs="Symbol"/>
          <w:color w:val="000000"/>
          <w:sz w:val="24"/>
          <w:highlight w:val="none"/>
        </w:rPr>
        <w:t xml:space="preserve">)</w:t>
      </w:r>
      <w:r>
        <w:rPr>
          <w:rFonts w:hint="eastAsia" w:ascii="宋体" w:hAnsi="宋体" w:cs="Symbol"/>
          <w:color w:val="000000"/>
          <w:sz w:val="24"/>
          <w:highlight w:val="none"/>
        </w:rPr>
        <w:t xml:space="preserve">第十一条规定，提出质疑的供应商应当是参与所质疑项目采购活动的供应商。</w:t>
      </w:r>
      <w:r>
        <w:rPr>
          <w:rFonts w:hint="eastAsia" w:ascii="宋体" w:hAnsi="宋体" w:cs="Symbol"/>
          <w:b/>
          <w:bCs/>
          <w:color w:val="000000"/>
          <w:sz w:val="24"/>
          <w:highlight w:val="none"/>
        </w:rPr>
        <w:t xml:space="preserve">因此凡是对招标文件提出质疑的供应商，必须是依法获取招标文件的供应商，请将合法获取招标文件的证明材料</w:t>
      </w:r>
      <w:r>
        <w:rPr>
          <w:rFonts w:ascii="宋体" w:hAnsi="宋体" w:cs="Symbol"/>
          <w:b/>
          <w:bCs/>
          <w:color w:val="000000"/>
          <w:sz w:val="24"/>
          <w:highlight w:val="none"/>
        </w:rPr>
        <w:t xml:space="preserve">(</w:t>
      </w:r>
      <w:r>
        <w:rPr>
          <w:rFonts w:hint="eastAsia" w:ascii="宋体" w:hAnsi="宋体" w:cs="Symbol"/>
          <w:b/>
          <w:bCs/>
          <w:color w:val="000000"/>
          <w:sz w:val="24"/>
          <w:highlight w:val="none"/>
        </w:rPr>
        <w:t xml:space="preserve">即《投标供应商确认函》</w:t>
      </w:r>
      <w:r>
        <w:rPr>
          <w:rFonts w:ascii="宋体" w:hAnsi="宋体" w:cs="Symbol"/>
          <w:b/>
          <w:bCs/>
          <w:color w:val="000000"/>
          <w:sz w:val="24"/>
          <w:highlight w:val="none"/>
        </w:rPr>
        <w:t xml:space="preserve">)</w:t>
      </w:r>
      <w:r>
        <w:rPr>
          <w:rFonts w:hint="eastAsia" w:ascii="宋体" w:hAnsi="宋体" w:cs="Symbol"/>
          <w:b/>
          <w:bCs/>
          <w:color w:val="000000"/>
          <w:sz w:val="24"/>
          <w:highlight w:val="none"/>
        </w:rPr>
        <w:t xml:space="preserve">与质疑函一起递交，否则不予受理。</w:t>
      </w:r>
      <w:r>
        <w:rPr>
          <w:rFonts w:ascii="宋体" w:hAnsi="宋体" w:cs="Symbol"/>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联系地址</w:t>
      </w:r>
      <w:r>
        <w:rPr>
          <w:rFonts w:ascii="宋体" w:hAnsi="宋体"/>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olor w:val="000000"/>
          <w:sz w:val="24"/>
          <w:highlight w:val="none"/>
        </w:rPr>
        <w:t xml:space="preserve">；</w:t>
      </w:r>
      <w:r>
        <w:rPr>
          <w:rFonts w:ascii="宋体" w:hAnsi="宋体"/>
          <w:color w:val="000000"/>
          <w:sz w:val="24"/>
          <w:highlight w:val="none"/>
        </w:rPr>
      </w:r>
      <w:r/>
    </w:p>
    <w:p>
      <w:pPr>
        <w:pStyle w:val="7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0519-88068611</w:t>
      </w:r>
      <w:r>
        <w:rPr>
          <w:rFonts w:ascii="宋体" w:hAnsi="宋体"/>
          <w:color w:val="000000"/>
          <w:sz w:val="24"/>
          <w:highlight w:val="none"/>
        </w:rPr>
        <w:t xml:space="preserve">；</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bookmarkEnd w:id="236"/>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740"/>
        <w:ind w:firstLine="468"/>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40"/>
        <w:ind w:firstLine="600"/>
        <w:keepLines/>
        <w:keepNext/>
        <w:spacing w:line="360" w:lineRule="auto"/>
        <w:rPr>
          <w:rFonts w:hint="eastAsia" w:ascii="宋体" w:hAnsi="宋体"/>
          <w:bCs/>
          <w:color w:val="000000"/>
          <w:sz w:val="30"/>
          <w:szCs w:val="30"/>
          <w:highlight w:val="none"/>
        </w:rPr>
        <w:outlineLvl w:val="3"/>
      </w:pPr>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0</w:t>
      </w:r>
      <w:r>
        <w:rPr>
          <w:rFonts w:hint="eastAsia" w:ascii="宋体" w:hAnsi="宋体"/>
          <w:bCs/>
          <w:color w:val="000000"/>
          <w:sz w:val="30"/>
          <w:szCs w:val="30"/>
          <w:highlight w:val="none"/>
        </w:rPr>
        <w:t xml:space="preserve">、中标通知书</w:t>
      </w:r>
      <w:r>
        <w:rPr>
          <w:rFonts w:hint="eastAsia" w:ascii="宋体" w:hAnsi="宋体"/>
          <w:bCs/>
          <w:color w:val="000000"/>
          <w:sz w:val="30"/>
          <w:szCs w:val="30"/>
          <w:highlight w:val="none"/>
        </w:rPr>
      </w:r>
      <w:r/>
    </w:p>
    <w:p>
      <w:pPr>
        <w:pStyle w:val="740"/>
        <w:ind w:firstLine="600"/>
        <w:spacing w:line="360" w:lineRule="auto"/>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w:t>
      </w:r>
      <w:r>
        <w:rPr>
          <w:rFonts w:hint="eastAsia" w:ascii="宋体" w:hAnsi="宋体"/>
          <w:color w:val="000000"/>
          <w:sz w:val="24"/>
          <w:highlight w:val="none"/>
        </w:rPr>
        <w:t xml:space="preserve">36</w:t>
      </w:r>
      <w:r>
        <w:rPr>
          <w:rFonts w:hint="eastAsia" w:ascii="宋体" w:hAnsi="宋体"/>
          <w:color w:val="000000"/>
          <w:sz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4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42"/>
        <w:ind w:firstLine="321"/>
        <w:jc w:val="both"/>
        <w:spacing w:before="0" w:line="360" w:lineRule="auto"/>
        <w:tabs>
          <w:tab w:val="center" w:pos="4592" w:leader="none"/>
          <w:tab w:val="left" w:pos="7860" w:leader="none"/>
        </w:tabs>
        <w:rPr>
          <w:rFonts w:hint="eastAsia" w:ascii="宋体" w:hAnsi="宋体" w:eastAsia="宋体"/>
          <w:color w:val="000000"/>
          <w:sz w:val="32"/>
          <w:szCs w:val="32"/>
          <w:highlight w:val="none"/>
        </w:rPr>
      </w:pPr>
      <w:r/>
      <w:bookmarkStart w:id="237" w:name="_Toc20823308"/>
      <w:r/>
      <w:bookmarkStart w:id="238" w:name="_Toc120614220"/>
      <w:r/>
      <w:bookmarkStart w:id="239" w:name="_Toc513029236"/>
      <w:r/>
      <w:bookmarkStart w:id="240" w:name="_Toc16938552"/>
      <w:r>
        <w:rPr>
          <w:rFonts w:hint="eastAsia" w:ascii="宋体" w:hAnsi="宋体" w:eastAsia="宋体"/>
          <w:color w:val="000000"/>
          <w:sz w:val="32"/>
          <w:szCs w:val="32"/>
          <w:highlight w:val="none"/>
        </w:rPr>
        <w:t xml:space="preserve">七、授予合同</w:t>
      </w:r>
      <w:bookmarkEnd w:id="238"/>
      <w:r>
        <w:rPr>
          <w:rFonts w:hint="eastAsia" w:ascii="宋体" w:hAnsi="宋体" w:eastAsia="宋体"/>
          <w:color w:val="000000"/>
          <w:sz w:val="32"/>
          <w:szCs w:val="32"/>
          <w:highlight w:val="none"/>
        </w:rPr>
      </w:r>
      <w:r/>
    </w:p>
    <w:p>
      <w:pPr>
        <w:pStyle w:val="740"/>
        <w:ind w:firstLine="600"/>
        <w:keepLines/>
        <w:keepNext/>
        <w:spacing w:line="360" w:lineRule="auto"/>
        <w:rPr>
          <w:rFonts w:hint="eastAsia" w:ascii="宋体" w:hAnsi="宋体"/>
          <w:bCs/>
          <w:color w:val="000000"/>
          <w:sz w:val="30"/>
          <w:szCs w:val="30"/>
          <w:highlight w:val="none"/>
        </w:rPr>
        <w:outlineLvl w:val="3"/>
      </w:pPr>
      <w:r/>
      <w:bookmarkEnd w:id="237"/>
      <w:r/>
      <w:bookmarkEnd w:id="239"/>
      <w:r/>
      <w:bookmarkEnd w:id="240"/>
      <w:r/>
      <w:bookmarkStart w:id="241" w:name="_Toc20823309"/>
      <w:r/>
      <w:bookmarkStart w:id="242" w:name="_Toc16938553"/>
      <w:r/>
      <w:bookmarkStart w:id="243" w:name="_Toc513029237"/>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1</w:t>
      </w:r>
      <w:r>
        <w:rPr>
          <w:rFonts w:hint="eastAsia" w:ascii="宋体" w:hAnsi="宋体"/>
          <w:bCs/>
          <w:color w:val="000000"/>
          <w:sz w:val="30"/>
          <w:szCs w:val="30"/>
          <w:highlight w:val="none"/>
        </w:rPr>
        <w:t xml:space="preserve">. 签订合同</w:t>
      </w:r>
      <w:r>
        <w:rPr>
          <w:rFonts w:hint="eastAsia" w:ascii="宋体" w:hAnsi="宋体"/>
          <w:bCs/>
          <w:color w:val="000000"/>
          <w:sz w:val="30"/>
          <w:szCs w:val="30"/>
          <w:highlight w:val="none"/>
        </w:rPr>
      </w:r>
      <w:r/>
    </w:p>
    <w:p>
      <w:pPr>
        <w:pStyle w:val="740"/>
        <w:ind w:firstLine="60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74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4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740"/>
        <w:ind w:firstLine="600"/>
        <w:keepLines/>
        <w:keepNext/>
        <w:spacing w:line="360" w:lineRule="auto"/>
        <w:rPr>
          <w:rFonts w:hint="eastAsia" w:ascii="宋体" w:hAnsi="宋体"/>
          <w:bCs/>
          <w:color w:val="000000"/>
          <w:sz w:val="30"/>
          <w:szCs w:val="30"/>
          <w:highlight w:val="none"/>
        </w:rPr>
        <w:outlineLvl w:val="3"/>
      </w:pPr>
      <w:r>
        <w:rPr>
          <w:rFonts w:hint="eastAsia" w:ascii="宋体" w:hAnsi="宋体"/>
          <w:bCs/>
          <w:color w:val="000000"/>
          <w:sz w:val="30"/>
          <w:szCs w:val="30"/>
          <w:highlight w:val="none"/>
        </w:rPr>
        <w:t xml:space="preserve">3</w:t>
      </w:r>
      <w:r>
        <w:rPr>
          <w:rFonts w:ascii="宋体" w:hAnsi="宋体"/>
          <w:bCs/>
          <w:color w:val="000000"/>
          <w:sz w:val="30"/>
          <w:szCs w:val="30"/>
          <w:highlight w:val="none"/>
        </w:rPr>
        <w:t xml:space="preserve">2</w:t>
      </w:r>
      <w:r>
        <w:rPr>
          <w:rFonts w:hint="eastAsia" w:ascii="宋体" w:hAnsi="宋体"/>
          <w:bCs/>
          <w:color w:val="000000"/>
          <w:sz w:val="30"/>
          <w:szCs w:val="30"/>
          <w:highlight w:val="none"/>
        </w:rPr>
        <w:t xml:space="preserve">、货物（包含与货物相关的服务）的追加</w:t>
      </w:r>
      <w:r>
        <w:rPr>
          <w:rFonts w:hint="eastAsia" w:ascii="宋体" w:hAnsi="宋体"/>
          <w:bCs/>
          <w:color w:val="000000"/>
          <w:sz w:val="30"/>
          <w:szCs w:val="30"/>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819"/>
        <w:ind w:firstLine="600"/>
        <w:spacing w:line="360" w:lineRule="auto"/>
        <w:rPr>
          <w:rFonts w:ascii="宋体" w:hAnsi="宋体" w:cs="Times New Roman"/>
          <w:bCs/>
          <w:color w:val="000000"/>
          <w:sz w:val="30"/>
          <w:szCs w:val="30"/>
          <w:highlight w:val="none"/>
        </w:rPr>
      </w:pPr>
      <w:r>
        <w:rPr>
          <w:rFonts w:ascii="宋体" w:hAnsi="宋体" w:cs="Times New Roman"/>
          <w:bCs/>
          <w:color w:val="000000"/>
          <w:sz w:val="30"/>
          <w:szCs w:val="30"/>
          <w:highlight w:val="none"/>
        </w:rPr>
        <w:t xml:space="preserve">33</w:t>
      </w:r>
      <w:r>
        <w:rPr>
          <w:rFonts w:hint="eastAsia" w:ascii="宋体" w:hAnsi="宋体" w:cs="Times New Roman"/>
          <w:bCs/>
          <w:color w:val="000000"/>
          <w:sz w:val="30"/>
          <w:szCs w:val="30"/>
          <w:highlight w:val="none"/>
        </w:rPr>
        <w:t xml:space="preserve">、政府采购政策：</w:t>
      </w:r>
      <w:r>
        <w:rPr>
          <w:rFonts w:ascii="宋体" w:hAnsi="宋体" w:cs="Times New Roman"/>
          <w:bCs/>
          <w:color w:val="000000"/>
          <w:sz w:val="30"/>
          <w:szCs w:val="30"/>
          <w:highlight w:val="none"/>
        </w:rPr>
      </w:r>
      <w:r/>
    </w:p>
    <w:p>
      <w:pPr>
        <w:pStyle w:val="740"/>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40"/>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740"/>
        <w:ind w:firstLine="480"/>
        <w:jc w:val="left"/>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740"/>
        <w:ind w:firstLine="480"/>
        <w:jc w:val="left"/>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宋体" w:hAnsi="宋体"/>
          <w:color w:val="000000"/>
          <w:sz w:val="24"/>
          <w:highlight w:val="none"/>
        </w:rPr>
      </w:r>
      <w:r/>
    </w:p>
    <w:p>
      <w:pPr>
        <w:pStyle w:val="740"/>
        <w:ind w:firstLine="482"/>
        <w:jc w:val="left"/>
        <w:spacing w:line="360" w:lineRule="auto"/>
        <w:tabs>
          <w:tab w:val="left" w:pos="1980" w:leader="none"/>
        </w:tabs>
        <w:rPr>
          <w:rFonts w:ascii="宋体" w:hAnsi="宋体"/>
          <w:b/>
          <w:color w:val="000000"/>
          <w:sz w:val="24"/>
          <w:highlight w:val="none"/>
        </w:rPr>
      </w:pPr>
      <w:r>
        <w:rPr>
          <w:rFonts w:ascii="宋体" w:hAnsi="宋体"/>
          <w:b/>
          <w:color w:val="000000"/>
          <w:sz w:val="24"/>
          <w:highlight w:val="none"/>
        </w:rPr>
        <w:t xml:space="preserve">33.2.3</w:t>
      </w:r>
      <w:r>
        <w:rPr>
          <w:rFonts w:hint="eastAsia" w:ascii="宋体" w:hAnsi="宋体"/>
          <w:b/>
          <w:color w:val="000000"/>
          <w:sz w:val="24"/>
          <w:highlight w:val="none"/>
        </w:rPr>
        <w:t xml:space="preserve">、</w:t>
      </w:r>
      <w:r>
        <w:rPr>
          <w:rFonts w:ascii="宋体" w:hAnsi="宋体"/>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color w:val="000000"/>
          <w:sz w:val="24"/>
          <w:highlight w:val="none"/>
        </w:rPr>
        <w:t xml:space="preserve">否则投标无效</w:t>
      </w:r>
      <w:r>
        <w:rPr>
          <w:rFonts w:ascii="宋体" w:hAnsi="宋体"/>
          <w:b/>
          <w:color w:val="000000"/>
          <w:sz w:val="24"/>
          <w:highlight w:val="none"/>
        </w:rPr>
        <w:t xml:space="preserve">；</w:t>
      </w:r>
      <w:r>
        <w:rPr>
          <w:rFonts w:ascii="宋体" w:hAnsi="宋体"/>
          <w:b/>
          <w:color w:val="000000"/>
          <w:sz w:val="24"/>
          <w:highlight w:val="none"/>
        </w:rPr>
      </w:r>
      <w:r/>
    </w:p>
    <w:p>
      <w:pPr>
        <w:pStyle w:val="740"/>
        <w:ind w:firstLine="480"/>
        <w:jc w:val="left"/>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33.2.</w:t>
      </w:r>
      <w:r>
        <w:rPr>
          <w:rFonts w:hint="eastAsia" w:ascii="宋体" w:hAnsi="宋体"/>
          <w:color w:val="000000"/>
          <w:sz w:val="24"/>
          <w:highlight w:val="none"/>
        </w:rPr>
        <w:t xml:space="preserve">4</w:t>
      </w: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740"/>
        <w:ind w:firstLine="482"/>
        <w:jc w:val="left"/>
        <w:spacing w:line="360" w:lineRule="auto"/>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40"/>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40"/>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highlight w:val="none"/>
        </w:rPr>
      </w:r>
      <w:r/>
    </w:p>
    <w:p>
      <w:pPr>
        <w:pStyle w:val="740"/>
        <w:ind w:firstLine="482"/>
        <w:jc w:val="left"/>
        <w:spacing w:line="360" w:lineRule="auto"/>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ascii="宋体" w:hAnsi="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740"/>
        <w:ind w:firstLine="482"/>
        <w:jc w:val="left"/>
        <w:spacing w:line="360" w:lineRule="auto"/>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19"/>
        <w:ind w:firstLine="482"/>
        <w:spacing w:line="360" w:lineRule="auto"/>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rFonts w:ascii="宋体" w:hAnsi="宋体" w:cs="Times New Roman"/>
          <w:b/>
          <w:bCs/>
          <w:color w:val="000000"/>
          <w:highlight w:val="none"/>
        </w:rPr>
      </w:r>
      <w:r/>
    </w:p>
    <w:p>
      <w:pPr>
        <w:pStyle w:val="740"/>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740"/>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740"/>
        <w:ind w:firstLine="482"/>
        <w:spacing w:line="360" w:lineRule="auto"/>
        <w:rPr>
          <w:rFonts w:ascii="宋体" w:hAnsi="宋体"/>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740"/>
        <w:ind w:firstLine="420"/>
        <w:spacing w:line="360" w:lineRule="auto"/>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rFonts w:ascii="宋体" w:hAnsi="宋体"/>
          <w:color w:val="000000"/>
          <w:sz w:val="24"/>
          <w:highlight w:val="none"/>
        </w:rPr>
        <w:t xml:space="preserve">2023</w:t>
      </w:r>
      <w:r>
        <w:rPr>
          <w:rFonts w:hint="eastAsia" w:ascii="宋体" w:hAnsi="宋体"/>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color w:val="000000"/>
          <w:sz w:val="24"/>
          <w:highlight w:val="none"/>
        </w:rPr>
      </w:r>
      <w:r/>
    </w:p>
    <w:p>
      <w:pPr>
        <w:pStyle w:val="740"/>
        <w:ind w:firstLine="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hint="eastAsia" w:ascii="宋体" w:hAnsi="宋体"/>
          <w:b/>
          <w:bCs/>
          <w:color w:val="000000"/>
          <w:sz w:val="24"/>
          <w:highlight w:val="none"/>
        </w:rPr>
      </w:r>
      <w:r/>
    </w:p>
    <w:p>
      <w:pPr>
        <w:pStyle w:val="801"/>
        <w:ind w:firstLine="480"/>
        <w:jc w:val="both"/>
        <w:spacing w:before="0" w:beforeAutospacing="0" w:after="0" w:afterAutospacing="0" w:line="360" w:lineRule="auto"/>
        <w:shd w:val="clear" w:color="auto" w:fill="ffffff"/>
        <w:rPr>
          <w:rFonts w:cs="Times New Roman"/>
          <w:color w:val="000000"/>
          <w:highlight w:val="none"/>
        </w:rPr>
      </w:pPr>
      <w:r>
        <w:rPr>
          <w:rFonts w:hint="eastAsia"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cs="Times New Roman"/>
          <w:color w:val="000000"/>
          <w:highlight w:val="none"/>
        </w:rPr>
        <w:t xml:space="preserve">《国务院办公厅关于在政府采购中实施本国产品标准及相关政策的通知》（国办发〔2025〕34号）。</w:t>
      </w:r>
      <w:r>
        <w:rPr>
          <w:rFonts w:cs="Times New Roman"/>
          <w:color w:val="000000"/>
          <w:highlight w:val="none"/>
        </w:rPr>
      </w:r>
      <w:r/>
    </w:p>
    <w:p>
      <w:pPr>
        <w:pStyle w:val="740"/>
        <w:jc w:val="center"/>
        <w:spacing w:line="360" w:lineRule="auto"/>
        <w:rPr>
          <w:rFonts w:hint="eastAsia" w:ascii="宋体" w:hAnsi="宋体"/>
          <w:b/>
          <w:color w:val="000000"/>
          <w:sz w:val="36"/>
          <w:szCs w:val="36"/>
          <w:highlight w:val="none"/>
        </w:rPr>
        <w:outlineLvl w:val="0"/>
      </w:pPr>
      <w:r>
        <w:rPr>
          <w:rFonts w:ascii="宋体" w:hAnsi="宋体"/>
          <w:color w:val="000000"/>
          <w:highlight w:val="none"/>
        </w:rPr>
        <w:br w:type="page" w:clear="all"/>
      </w:r>
      <w:bookmarkEnd w:id="112"/>
      <w:r/>
      <w:bookmarkEnd w:id="241"/>
      <w:r/>
      <w:bookmarkEnd w:id="242"/>
      <w:r/>
      <w:bookmarkEnd w:id="243"/>
      <w:r>
        <w:rPr>
          <w:rFonts w:ascii="宋体" w:hAnsi="宋体"/>
          <w:b/>
          <w:color w:val="000000"/>
          <w:sz w:val="36"/>
          <w:szCs w:val="36"/>
          <w:highlight w:val="none"/>
        </w:rPr>
        <w:t xml:space="preserve">第三章  </w:t>
      </w:r>
      <w:bookmarkEnd w:id="116"/>
      <w:r/>
      <w:bookmarkEnd w:id="117"/>
      <w:r/>
      <w:bookmarkEnd w:id="118"/>
      <w:r/>
      <w:bookmarkEnd w:id="119"/>
      <w:r/>
      <w:bookmarkEnd w:id="120"/>
      <w:r/>
      <w:bookmarkEnd w:id="122"/>
      <w:r/>
      <w:bookmarkEnd w:id="123"/>
      <w:r/>
      <w:bookmarkEnd w:id="125"/>
      <w:r/>
      <w:bookmarkEnd w:id="126"/>
      <w:r/>
      <w:bookmarkEnd w:id="127"/>
      <w:r/>
      <w:bookmarkEnd w:id="128"/>
      <w:r/>
      <w:bookmarkEnd w:id="129"/>
      <w:r/>
      <w:bookmarkEnd w:id="130"/>
      <w:r>
        <w:rPr>
          <w:rFonts w:ascii="宋体" w:hAnsi="宋体"/>
          <w:b/>
          <w:color w:val="000000"/>
          <w:sz w:val="36"/>
          <w:szCs w:val="36"/>
          <w:highlight w:val="none"/>
        </w:rPr>
        <w:t xml:space="preserve">资格审查</w:t>
      </w:r>
      <w:bookmarkEnd w:id="113"/>
      <w:r/>
      <w:bookmarkStart w:id="244" w:name="_Toc487900382"/>
      <w:r>
        <w:rPr>
          <w:rFonts w:hint="eastAsia" w:ascii="宋体" w:hAnsi="宋体"/>
          <w:b/>
          <w:color w:val="000000"/>
          <w:sz w:val="36"/>
          <w:szCs w:val="36"/>
          <w:highlight w:val="none"/>
        </w:rPr>
      </w:r>
      <w:r/>
    </w:p>
    <w:p>
      <w:pPr>
        <w:pStyle w:val="740"/>
        <w:ind w:firstLine="2891"/>
        <w:spacing w:line="360" w:lineRule="auto"/>
        <w:tabs>
          <w:tab w:val="left" w:pos="360" w:leader="none"/>
          <w:tab w:val="left" w:pos="900" w:leader="none"/>
        </w:tabs>
        <w:rPr>
          <w:rFonts w:ascii="宋体" w:hAnsi="宋体"/>
          <w:b/>
          <w:color w:val="000000"/>
          <w:sz w:val="32"/>
          <w:szCs w:val="32"/>
          <w:highlight w:val="none"/>
        </w:rPr>
        <w:outlineLvl w:val="1"/>
      </w:pPr>
      <w:r/>
      <w:bookmarkStart w:id="245" w:name="_Toc99301422"/>
      <w:r>
        <w:rPr>
          <w:rFonts w:hint="eastAsia" w:ascii="宋体" w:hAnsi="宋体"/>
          <w:b/>
          <w:color w:val="000000"/>
          <w:sz w:val="32"/>
          <w:szCs w:val="32"/>
          <w:highlight w:val="none"/>
        </w:rPr>
        <w:t xml:space="preserve">第一节 </w:t>
      </w:r>
      <w:r>
        <w:rPr>
          <w:rFonts w:ascii="宋体" w:hAnsi="宋体"/>
          <w:b/>
          <w:color w:val="000000"/>
          <w:sz w:val="32"/>
          <w:szCs w:val="32"/>
          <w:highlight w:val="none"/>
        </w:rPr>
        <w:t xml:space="preserve">资格审查程序</w:t>
      </w:r>
      <w:bookmarkEnd w:id="245"/>
      <w:r>
        <w:rPr>
          <w:rFonts w:ascii="宋体" w:hAnsi="宋体"/>
          <w:b/>
          <w:color w:val="000000"/>
          <w:sz w:val="32"/>
          <w:szCs w:val="32"/>
          <w:highlight w:val="none"/>
        </w:rPr>
      </w:r>
      <w:r/>
    </w:p>
    <w:p>
      <w:pPr>
        <w:pStyle w:val="740"/>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一、</w:t>
      </w:r>
      <w:r>
        <w:rPr>
          <w:rFonts w:ascii="宋体" w:hAnsi="宋体"/>
          <w:color w:val="000000"/>
          <w:sz w:val="24"/>
          <w:highlight w:val="none"/>
        </w:rPr>
        <w:t xml:space="preserve">开标结束后，采购人代表将根据《资格审查要求》中的规定，对投标人进行资格审查，并形成资格审查结果。</w:t>
      </w:r>
      <w:r>
        <w:rPr>
          <w:rFonts w:ascii="宋体" w:hAnsi="宋体"/>
          <w:color w:val="000000"/>
          <w:sz w:val="24"/>
          <w:highlight w:val="none"/>
        </w:rPr>
      </w:r>
      <w:r/>
    </w:p>
    <w:p>
      <w:pPr>
        <w:pStyle w:val="740"/>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740"/>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三、</w:t>
      </w:r>
      <w:r>
        <w:rPr>
          <w:rFonts w:ascii="宋体" w:hAnsi="宋体"/>
          <w:color w:val="000000"/>
          <w:sz w:val="24"/>
          <w:highlight w:val="none"/>
        </w:rPr>
        <w:t xml:space="preserve">投标人《资格证明文件》有任何一项不符合《资格审查要求》的，资格审查不合格，其投标无效。</w:t>
      </w:r>
      <w:r>
        <w:rPr>
          <w:rFonts w:ascii="宋体" w:hAnsi="宋体"/>
          <w:color w:val="000000"/>
          <w:sz w:val="24"/>
          <w:highlight w:val="none"/>
        </w:rPr>
      </w:r>
      <w:r/>
    </w:p>
    <w:p>
      <w:pPr>
        <w:pStyle w:val="740"/>
        <w:ind w:firstLine="480"/>
        <w:spacing w:line="360" w:lineRule="auto"/>
        <w:tabs>
          <w:tab w:val="left" w:pos="426" w:leader="none"/>
          <w:tab w:val="left" w:pos="851" w:leader="none"/>
        </w:tabs>
        <w:rPr>
          <w:rFonts w:ascii="宋体" w:hAnsi="宋体"/>
          <w:color w:val="000000"/>
          <w:sz w:val="24"/>
          <w:highlight w:val="none"/>
        </w:rPr>
      </w:pPr>
      <w:r>
        <w:rPr>
          <w:rFonts w:ascii="宋体" w:hAnsi="宋体" w:cs="Symbol"/>
          <w:color w:val="000000"/>
          <w:sz w:val="24"/>
          <w:highlight w:val="none"/>
        </w:rPr>
        <w:t xml:space="preserve">四、</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740"/>
        <w:ind w:firstLine="2891"/>
        <w:spacing w:line="360" w:lineRule="auto"/>
        <w:tabs>
          <w:tab w:val="left" w:pos="360" w:leader="none"/>
          <w:tab w:val="left" w:pos="900" w:leader="none"/>
        </w:tabs>
        <w:rPr>
          <w:rFonts w:ascii="宋体" w:hAnsi="宋体"/>
          <w:b/>
          <w:color w:val="000000"/>
          <w:sz w:val="32"/>
          <w:szCs w:val="32"/>
          <w:highlight w:val="none"/>
        </w:rPr>
        <w:outlineLvl w:val="1"/>
      </w:pPr>
      <w:r>
        <w:rPr>
          <w:rFonts w:ascii="宋体" w:hAnsi="宋体"/>
          <w:b/>
          <w:color w:val="000000"/>
          <w:sz w:val="32"/>
          <w:szCs w:val="32"/>
          <w:highlight w:val="none"/>
        </w:rPr>
        <w:t xml:space="preserve">第二节</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资格审查要求</w:t>
      </w:r>
      <w:r>
        <w:rPr>
          <w:rFonts w:ascii="宋体" w:hAnsi="宋体"/>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2"/>
        <w:gridCol w:w="4800"/>
        <w:gridCol w:w="1630"/>
      </w:tblGrid>
      <w:tr>
        <w:trPr>
          <w:cantSplit/>
          <w:trHeight w:val="468"/>
          <w:tblHeader/>
        </w:trPr>
        <w:tc>
          <w:tcPr>
            <w:tcW w:w="455" w:type="dxa"/>
            <w:vAlign w:val="center"/>
            <w:textDirection w:val="lrTb"/>
            <w:noWrap w:val="false"/>
          </w:tcPr>
          <w:p>
            <w:pPr>
              <w:pStyle w:val="740"/>
              <w:jc w:val="center"/>
              <w:spacing w:line="360" w:lineRule="auto"/>
              <w:tabs>
                <w:tab w:val="left" w:pos="1080" w:leader="none"/>
              </w:tabs>
              <w:rPr>
                <w:rFonts w:ascii="宋体" w:hAnsi="宋体"/>
                <w:b/>
                <w:color w:val="000000"/>
                <w:sz w:val="24"/>
                <w:highlight w:val="none"/>
              </w:rPr>
            </w:pPr>
            <w:r/>
            <w:bookmarkStart w:id="246" w:name="_Hlt487972895"/>
            <w:r/>
            <w:bookmarkEnd w:id="246"/>
            <w:r>
              <w:rPr>
                <w:rFonts w:ascii="宋体" w:hAnsi="宋体"/>
                <w:b/>
                <w:color w:val="000000"/>
                <w:sz w:val="24"/>
                <w:highlight w:val="none"/>
              </w:rPr>
              <w:t xml:space="preserve">序号</w:t>
            </w:r>
            <w:r>
              <w:rPr>
                <w:rFonts w:ascii="宋体" w:hAnsi="宋体"/>
                <w:b/>
                <w:color w:val="000000"/>
                <w:sz w:val="24"/>
                <w:highlight w:val="none"/>
              </w:rPr>
            </w:r>
            <w:r/>
          </w:p>
        </w:tc>
        <w:tc>
          <w:tcPr>
            <w:tcW w:w="1066" w:type="dxa"/>
            <w:vAlign w:val="center"/>
            <w:textDirection w:val="lrTb"/>
            <w:noWrap w:val="false"/>
          </w:tcPr>
          <w:p>
            <w:pPr>
              <w:pStyle w:val="740"/>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595" w:type="dxa"/>
            <w:vAlign w:val="center"/>
            <w:textDirection w:val="lrTb"/>
            <w:noWrap w:val="false"/>
          </w:tcPr>
          <w:p>
            <w:pPr>
              <w:pStyle w:val="740"/>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881" w:type="dxa"/>
            <w:vAlign w:val="center"/>
            <w:textDirection w:val="lrTb"/>
            <w:noWrap w:val="false"/>
          </w:tcPr>
          <w:p>
            <w:pPr>
              <w:pStyle w:val="740"/>
              <w:jc w:val="center"/>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营业执照副本（事业单位法人证书）</w:t>
            </w:r>
            <w:r>
              <w:rPr>
                <w:rFonts w:ascii="宋体" w:hAnsi="宋体"/>
                <w:color w:val="000000"/>
                <w:sz w:val="24"/>
                <w:highlight w:val="none"/>
              </w:rPr>
            </w:r>
            <w:r/>
          </w:p>
        </w:tc>
        <w:tc>
          <w:tcPr>
            <w:tcW w:w="2595"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rFonts w:ascii="宋体" w:hAnsi="宋体"/>
                <w:color w:val="000000"/>
                <w:sz w:val="24"/>
                <w:highlight w:val="none"/>
              </w:rPr>
            </w:r>
            <w:r/>
          </w:p>
        </w:tc>
        <w:tc>
          <w:tcPr>
            <w:tcW w:w="881"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bCs/>
                <w:color w:val="000000"/>
                <w:sz w:val="24"/>
                <w:highlight w:val="none"/>
              </w:rPr>
              <w:t xml:space="preserve">法人授权书</w:t>
            </w:r>
            <w:r>
              <w:rPr>
                <w:rFonts w:ascii="宋体" w:hAnsi="宋体"/>
                <w:color w:val="000000"/>
                <w:sz w:val="24"/>
                <w:highlight w:val="none"/>
              </w:rPr>
            </w:r>
            <w:r/>
          </w:p>
        </w:tc>
        <w:tc>
          <w:tcPr>
            <w:tcW w:w="2595"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bCs/>
                <w:color w:val="000000"/>
                <w:sz w:val="24"/>
                <w:highlight w:val="none"/>
              </w:rPr>
              <w:t xml:space="preserve">法人授权书、法定代表人身份证及被授权人身份证</w:t>
            </w:r>
            <w:r>
              <w:rPr>
                <w:rFonts w:ascii="宋体" w:hAnsi="宋体"/>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w:t>
            </w:r>
            <w:r>
              <w:rPr>
                <w:rFonts w:ascii="宋体" w:hAnsi="宋体"/>
                <w:color w:val="000000"/>
                <w:sz w:val="24"/>
                <w:highlight w:val="none"/>
              </w:rPr>
            </w:r>
            <w:r/>
          </w:p>
        </w:tc>
        <w:tc>
          <w:tcPr>
            <w:tcW w:w="2595" w:type="dxa"/>
            <w:vAlign w:val="center"/>
            <w:textDirection w:val="lrTb"/>
            <w:noWrap w:val="false"/>
          </w:tcPr>
          <w:p>
            <w:pPr>
              <w:pStyle w:val="740"/>
              <w:spacing w:line="360" w:lineRule="auto"/>
              <w:rPr>
                <w:rFonts w:hint="eastAsia" w:ascii="宋体" w:hAnsi="宋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ascii="宋体" w:hAnsi="宋体"/>
                <w:color w:val="000000"/>
                <w:sz w:val="36"/>
                <w:szCs w:val="36"/>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2595"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查询渠道：信用中国网站和中国政府采购网</w:t>
            </w:r>
            <w:r>
              <w:rPr>
                <w:rFonts w:hint="eastAsia" w:ascii="宋体" w:hAnsi="宋体"/>
                <w:color w:val="000000"/>
                <w:sz w:val="24"/>
                <w:highlight w:val="none"/>
                <w:lang w:val="en-US" w:eastAsia="zh-CN"/>
              </w:rPr>
              <w:t xml:space="preserve">(</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74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74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740"/>
              <w:spacing w:line="360" w:lineRule="auto"/>
              <w:tabs>
                <w:tab w:val="left" w:pos="1080" w:leader="none"/>
              </w:tabs>
              <w:rPr>
                <w:rFonts w:hint="eastAsia" w:ascii="宋体" w:hAnsi="宋体"/>
                <w:bCs/>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无须</w:t>
            </w:r>
            <w:r>
              <w:rPr>
                <w:rFonts w:hint="eastAsia" w:ascii="宋体" w:hAnsi="宋体"/>
                <w:color w:val="000000"/>
                <w:sz w:val="24"/>
                <w:highlight w:val="none"/>
                <w:lang w:val="en-US" w:eastAsia="zh-CN"/>
              </w:rPr>
              <w:t xml:space="preserve">A</w:t>
            </w:r>
            <w:r>
              <w:rPr>
                <w:rFonts w:ascii="宋体" w:hAnsi="宋体"/>
                <w:color w:val="000000"/>
                <w:sz w:val="24"/>
                <w:highlight w:val="none"/>
              </w:rPr>
              <w:t xml:space="preserve">投标人提供，由采购人查询。</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066" w:type="dxa"/>
            <w:vAlign w:val="center"/>
            <w:textDirection w:val="lrTb"/>
            <w:noWrap w:val="false"/>
          </w:tcPr>
          <w:p>
            <w:pPr>
              <w:pStyle w:val="740"/>
              <w:ind w:firstLine="2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信用承诺</w:t>
            </w:r>
            <w:r>
              <w:rPr>
                <w:rFonts w:ascii="宋体" w:hAnsi="宋体"/>
                <w:color w:val="000000"/>
                <w:sz w:val="24"/>
                <w:highlight w:val="none"/>
              </w:rPr>
            </w:r>
            <w:r/>
          </w:p>
        </w:tc>
        <w:tc>
          <w:tcPr>
            <w:tcW w:w="2595" w:type="dxa"/>
            <w:vAlign w:val="center"/>
            <w:textDirection w:val="lrTb"/>
            <w:noWrap w:val="false"/>
          </w:tcPr>
          <w:p>
            <w:pPr>
              <w:pStyle w:val="740"/>
              <w:spacing w:line="360" w:lineRule="auto"/>
              <w:tabs>
                <w:tab w:val="left" w:pos="1080" w:leader="none"/>
              </w:tabs>
              <w:rPr>
                <w:rFonts w:hint="eastAsia" w:ascii="宋体" w:hAnsi="宋体"/>
                <w:bCs/>
                <w:color w:val="000000"/>
                <w:sz w:val="24"/>
                <w:highlight w:val="none"/>
              </w:rPr>
            </w:pPr>
            <w:r>
              <w:rPr>
                <w:rFonts w:hint="eastAsia" w:ascii="宋体" w:hAnsi="宋体"/>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595"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如采购公告中明确专门面向中小/小微企业采购，须按要求提供中小企业声明函；未专门面向中小/小微企业采购，此项无需提供。</w:t>
            </w:r>
            <w:r>
              <w:rPr>
                <w:rFonts w:ascii="宋体" w:hAnsi="宋体"/>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《中小企业声明函》、</w:t>
            </w:r>
            <w:r>
              <w:rPr>
                <w:rFonts w:ascii="宋体" w:hAnsi="宋体"/>
                <w:color w:val="000000"/>
                <w:sz w:val="24"/>
                <w:highlight w:val="none"/>
              </w:rPr>
              <w:t xml:space="preserve">《残疾人福利性单位声明函》格式见《投标文件格式》</w:t>
            </w:r>
            <w:r>
              <w:rPr>
                <w:rFonts w:ascii="宋体" w:hAnsi="宋体"/>
                <w:color w:val="000000"/>
                <w:sz w:val="24"/>
                <w:highlight w:val="none"/>
              </w:rPr>
            </w:r>
            <w:r/>
          </w:p>
        </w:tc>
      </w:tr>
      <w:tr>
        <w:trPr>
          <w:cantSplit/>
          <w:trHeight w:val="468"/>
        </w:trPr>
        <w:tc>
          <w:tcPr>
            <w:tcW w:w="455" w:type="dxa"/>
            <w:vAlign w:val="center"/>
            <w:textDirection w:val="lrTb"/>
            <w:noWrap w:val="false"/>
          </w:tcPr>
          <w:p>
            <w:pPr>
              <w:pStyle w:val="740"/>
              <w:jc w:val="center"/>
              <w:spacing w:line="360" w:lineRule="auto"/>
              <w:tabs>
                <w:tab w:val="left" w:pos="1080" w:leader="none"/>
              </w:tabs>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ascii="宋体" w:hAnsi="宋体"/>
                <w:b/>
                <w:color w:val="000000"/>
                <w:sz w:val="24"/>
                <w:highlight w:val="none"/>
              </w:rPr>
            </w:pPr>
            <w:r>
              <w:rPr>
                <w:rFonts w:ascii="宋体" w:hAnsi="宋体"/>
                <w:b/>
                <w:color w:val="000000"/>
                <w:sz w:val="24"/>
                <w:highlight w:val="none"/>
              </w:rPr>
              <w:t xml:space="preserve">本项目的特定资格要求</w:t>
            </w:r>
            <w:r>
              <w:rPr>
                <w:rFonts w:ascii="宋体" w:hAnsi="宋体"/>
                <w:b/>
                <w:color w:val="000000"/>
                <w:sz w:val="24"/>
                <w:highlight w:val="none"/>
              </w:rPr>
            </w:r>
            <w:r/>
          </w:p>
        </w:tc>
        <w:tc>
          <w:tcPr>
            <w:tcW w:w="2595" w:type="dxa"/>
            <w:vAlign w:val="center"/>
            <w:textDirection w:val="lrTb"/>
            <w:noWrap w:val="false"/>
          </w:tcPr>
          <w:p>
            <w:pPr>
              <w:pStyle w:val="74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无</w:t>
            </w:r>
            <w:r>
              <w:rPr>
                <w:rFonts w:hint="eastAsia" w:ascii="宋体" w:hAnsi="宋体"/>
                <w:b/>
                <w:bCs/>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548"/>
        </w:trPr>
        <w:tc>
          <w:tcPr>
            <w:tcW w:w="455" w:type="dxa"/>
            <w:vAlign w:val="center"/>
            <w:textDirection w:val="lrTb"/>
            <w:noWrap w:val="false"/>
          </w:tcPr>
          <w:p>
            <w:pPr>
              <w:pStyle w:val="740"/>
              <w:jc w:val="center"/>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066" w:type="dxa"/>
            <w:vAlign w:val="center"/>
            <w:textDirection w:val="lrTb"/>
            <w:noWrap w:val="false"/>
          </w:tcPr>
          <w:p>
            <w:pPr>
              <w:pStyle w:val="740"/>
              <w:spacing w:line="360" w:lineRule="auto"/>
              <w:tabs>
                <w:tab w:val="left" w:pos="1080" w:leader="none"/>
              </w:tabs>
              <w:rPr>
                <w:rFonts w:hint="eastAsia" w:ascii="宋体" w:hAnsi="宋体"/>
                <w:color w:val="000000"/>
                <w:sz w:val="24"/>
                <w:highlight w:val="none"/>
              </w:rPr>
            </w:pPr>
            <w:r>
              <w:rPr>
                <w:rFonts w:ascii="宋体" w:hAnsi="宋体"/>
                <w:color w:val="000000"/>
                <w:sz w:val="24"/>
                <w:highlight w:val="none"/>
              </w:rPr>
              <w:t xml:space="preserve">联合体</w:t>
            </w:r>
            <w:r>
              <w:rPr>
                <w:rFonts w:hint="eastAsia" w:ascii="宋体" w:hAnsi="宋体"/>
                <w:color w:val="000000"/>
                <w:sz w:val="24"/>
                <w:highlight w:val="none"/>
              </w:rPr>
              <w:t xml:space="preserve">协议（如有）</w:t>
            </w:r>
            <w:r>
              <w:rPr>
                <w:rFonts w:hint="eastAsia" w:ascii="宋体" w:hAnsi="宋体"/>
                <w:color w:val="000000"/>
                <w:sz w:val="24"/>
                <w:highlight w:val="none"/>
              </w:rPr>
            </w:r>
            <w:r/>
          </w:p>
        </w:tc>
        <w:tc>
          <w:tcPr>
            <w:tcW w:w="2595"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sz w:val="24"/>
                <w:highlight w:val="none"/>
              </w:rPr>
              <w:t xml:space="preserve">牵头</w:t>
            </w:r>
            <w:r>
              <w:rPr>
                <w:rFonts w:ascii="宋体" w:hAnsi="宋体"/>
                <w:color w:val="000000"/>
                <w:sz w:val="24"/>
                <w:highlight w:val="none"/>
              </w:rPr>
              <w:t xml:space="preserve">、协调工作。该联合协议应当作为投标文件的组成部分，与投标文件其他内容同时递交。</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联合体各成员单位均须提供本表中序号第</w:t>
            </w:r>
            <w:r>
              <w:rPr>
                <w:rFonts w:ascii="宋体" w:hAnsi="宋体"/>
                <w:color w:val="000000"/>
                <w:sz w:val="24"/>
                <w:highlight w:val="none"/>
              </w:rPr>
              <w:t xml:space="preserve">1</w:t>
            </w:r>
            <w:r>
              <w:rPr>
                <w:rFonts w:hint="eastAsia" w:ascii="宋体" w:hAnsi="宋体"/>
                <w:color w:val="000000"/>
                <w:sz w:val="24"/>
                <w:highlight w:val="none"/>
              </w:rPr>
              <w:t xml:space="preserve">、3、5、6项的证明文件。</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3、本表序号第</w:t>
            </w:r>
            <w:r>
              <w:rPr>
                <w:rFonts w:ascii="宋体" w:hAnsi="宋体"/>
                <w:color w:val="000000"/>
                <w:sz w:val="24"/>
                <w:highlight w:val="none"/>
              </w:rPr>
              <w:t xml:space="preserve">7</w:t>
            </w:r>
            <w:r>
              <w:rPr>
                <w:rFonts w:hint="eastAsia" w:ascii="宋体" w:hAnsi="宋体"/>
                <w:color w:val="000000"/>
                <w:sz w:val="24"/>
                <w:highlight w:val="none"/>
              </w:rPr>
              <w:t xml:space="preserve">项规定的其他特定资格要求中的每一小项要求，联合体各方中至少应当有一方符合本表中其他资格要求并提供证明文件。</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、联合体中有同类资质的供应商按照联合体分工承担相同工作的，应当按照资质等级较低的供应商确定资质等级。</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5、以联合体形式参加政府采购活动的，联合体各方不得再单独参加或者与其他供应商另外组成联合体参加同一合同项下的政府采购活动。</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6、若联合体中任一成员单位中途退出，则该联合体的投标无效。</w:t>
            </w:r>
            <w:r>
              <w:rPr>
                <w:rFonts w:ascii="宋体" w:hAnsi="宋体"/>
                <w:color w:val="000000"/>
                <w:sz w:val="24"/>
                <w:highlight w:val="none"/>
              </w:rPr>
            </w:r>
            <w:r/>
          </w:p>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7、本项目不接受联合体投标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740"/>
              <w:spacing w:line="360" w:lineRule="auto"/>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 </w:t>
            </w:r>
            <w:r>
              <w:rPr>
                <w:rFonts w:ascii="宋体" w:hAnsi="宋体"/>
                <w:color w:val="000000"/>
                <w:sz w:val="24"/>
                <w:highlight w:val="none"/>
              </w:rPr>
            </w:r>
            <w:r/>
          </w:p>
        </w:tc>
      </w:tr>
    </w:tbl>
    <w:p>
      <w:pPr>
        <w:pStyle w:val="740"/>
        <w:jc w:val="left"/>
        <w:spacing w:line="360" w:lineRule="auto"/>
        <w:widowControl/>
        <w:rPr>
          <w:rFonts w:ascii="宋体" w:hAnsi="宋体"/>
          <w:color w:val="000000"/>
          <w:sz w:val="24"/>
          <w:highlight w:val="none"/>
        </w:rPr>
      </w:pPr>
      <w:r/>
      <w:bookmarkEnd w:id="244"/>
      <w:r/>
      <w:bookmarkStart w:id="247" w:name="_Toc127151779"/>
      <w:r/>
      <w:bookmarkStart w:id="248" w:name="_Toc127161490"/>
      <w:r/>
      <w:bookmarkStart w:id="249" w:name="_Toc353873940"/>
      <w:r/>
      <w:bookmarkStart w:id="250" w:name="_Toc226965858"/>
      <w:r/>
      <w:bookmarkStart w:id="251" w:name="_Toc353825550"/>
      <w:r>
        <w:rPr>
          <w:rFonts w:ascii="宋体" w:hAnsi="宋体"/>
          <w:color w:val="000000"/>
          <w:sz w:val="24"/>
          <w:highlight w:val="none"/>
        </w:rPr>
        <w:br w:type="page" w:clear="all"/>
      </w:r>
      <w:r>
        <w:rPr>
          <w:rFonts w:ascii="宋体" w:hAnsi="宋体"/>
          <w:color w:val="000000"/>
          <w:sz w:val="24"/>
          <w:highlight w:val="none"/>
        </w:rPr>
      </w:r>
      <w:r/>
    </w:p>
    <w:p>
      <w:pPr>
        <w:pStyle w:val="740"/>
        <w:jc w:val="center"/>
        <w:spacing w:line="360" w:lineRule="auto"/>
        <w:rPr>
          <w:rFonts w:ascii="宋体" w:hAnsi="宋体"/>
          <w:b/>
          <w:color w:val="000000"/>
          <w:sz w:val="36"/>
          <w:szCs w:val="36"/>
          <w:highlight w:val="none"/>
        </w:rPr>
        <w:outlineLvl w:val="0"/>
      </w:pPr>
      <w:r/>
      <w:bookmarkStart w:id="252" w:name="_Toc99301423"/>
      <w:r>
        <w:rPr>
          <w:rFonts w:ascii="宋体" w:hAnsi="宋体"/>
          <w:b/>
          <w:color w:val="000000"/>
          <w:sz w:val="36"/>
          <w:szCs w:val="36"/>
          <w:highlight w:val="none"/>
        </w:rPr>
        <w:t xml:space="preserve">第四章   </w:t>
      </w:r>
      <w:bookmarkEnd w:id="247"/>
      <w:r/>
      <w:bookmarkEnd w:id="248"/>
      <w:r/>
      <w:bookmarkEnd w:id="249"/>
      <w:r/>
      <w:bookmarkEnd w:id="250"/>
      <w:r/>
      <w:bookmarkEnd w:id="251"/>
      <w:r/>
      <w:bookmarkStart w:id="253" w:name="_Hlt164229061"/>
      <w:r/>
      <w:bookmarkEnd w:id="253"/>
      <w:r>
        <w:rPr>
          <w:rFonts w:ascii="宋体" w:hAnsi="宋体"/>
          <w:b/>
          <w:color w:val="000000"/>
          <w:sz w:val="36"/>
          <w:szCs w:val="36"/>
          <w:highlight w:val="none"/>
        </w:rPr>
        <w:t xml:space="preserve">评标程序、评标方法和评标标准</w:t>
      </w:r>
      <w:bookmarkEnd w:id="252"/>
      <w:r>
        <w:rPr>
          <w:rFonts w:ascii="宋体" w:hAnsi="宋体"/>
          <w:b/>
          <w:color w:val="000000"/>
          <w:sz w:val="36"/>
          <w:szCs w:val="36"/>
          <w:highlight w:val="none"/>
        </w:rPr>
      </w:r>
      <w:r/>
    </w:p>
    <w:p>
      <w:pPr>
        <w:pStyle w:val="740"/>
        <w:ind w:firstLine="2570"/>
        <w:jc w:val="left"/>
        <w:spacing w:line="360" w:lineRule="auto"/>
        <w:tabs>
          <w:tab w:val="left" w:pos="360" w:leader="none"/>
          <w:tab w:val="left" w:pos="900" w:leader="none"/>
        </w:tabs>
        <w:rPr>
          <w:rFonts w:ascii="宋体" w:hAnsi="宋体"/>
          <w:b/>
          <w:color w:val="000000"/>
          <w:sz w:val="32"/>
          <w:szCs w:val="32"/>
          <w:highlight w:val="none"/>
        </w:rPr>
        <w:outlineLvl w:val="1"/>
      </w:pPr>
      <w:r>
        <w:rPr>
          <w:rFonts w:hint="eastAsia" w:ascii="宋体" w:hAnsi="宋体"/>
          <w:b/>
          <w:color w:val="000000"/>
          <w:sz w:val="32"/>
          <w:szCs w:val="32"/>
          <w:highlight w:val="none"/>
        </w:rPr>
        <w:t xml:space="preserve">第一节 符合性审查程序</w:t>
      </w:r>
      <w:r>
        <w:rPr>
          <w:rFonts w:ascii="宋体" w:hAnsi="宋体"/>
          <w:b/>
          <w:color w:val="000000"/>
          <w:sz w:val="32"/>
          <w:szCs w:val="32"/>
          <w:highlight w:val="none"/>
        </w:rPr>
      </w:r>
      <w:r/>
    </w:p>
    <w:p>
      <w:pPr>
        <w:pStyle w:val="740"/>
        <w:ind w:firstLine="480"/>
        <w:spacing w:line="360" w:lineRule="auto"/>
        <w:tabs>
          <w:tab w:val="left" w:pos="360" w:leader="none"/>
        </w:tabs>
        <w:rPr>
          <w:rFonts w:ascii="宋体" w:hAnsi="宋体"/>
          <w:color w:val="000000"/>
          <w:sz w:val="24"/>
          <w:highlight w:val="none"/>
        </w:rPr>
      </w:pPr>
      <w:r/>
      <w:bookmarkStart w:id="254" w:name="_Toc353825551"/>
      <w:r/>
      <w:bookmarkStart w:id="255" w:name="_Toc353873941"/>
      <w:r>
        <w:rPr>
          <w:rFonts w:ascii="宋体" w:hAnsi="宋体" w:cs="Symbol"/>
          <w:color w:val="000000"/>
          <w:sz w:val="24"/>
          <w:highlight w:val="none"/>
        </w:rPr>
        <w:t xml:space="preserve">一、</w:t>
      </w:r>
      <w:r>
        <w:rPr>
          <w:rFonts w:ascii="宋体" w:hAnsi="宋体"/>
          <w:color w:val="000000"/>
          <w:sz w:val="24"/>
          <w:highlight w:val="none"/>
        </w:rPr>
        <w:t xml:space="preserve">评标委员会对资格审查合格的投标人的投标文件进行符合性审查，以确定其是否满足招标文件的实质性要求。</w:t>
      </w:r>
      <w:bookmarkStart w:id="256" w:name="_Toc520356167"/>
      <w:r>
        <w:rPr>
          <w:rFonts w:ascii="宋体" w:hAnsi="宋体"/>
          <w:color w:val="000000"/>
          <w:sz w:val="24"/>
          <w:highlight w:val="none"/>
        </w:rPr>
      </w:r>
      <w:r/>
    </w:p>
    <w:p>
      <w:pPr>
        <w:pStyle w:val="740"/>
        <w:ind w:firstLine="480"/>
        <w:spacing w:line="360" w:lineRule="auto"/>
        <w:tabs>
          <w:tab w:val="left" w:pos="1080"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投标文件不符合《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bookmarkEnd w:id="256"/>
      <w:r>
        <w:rPr>
          <w:rFonts w:hint="eastAsia" w:ascii="宋体" w:hAnsi="宋体"/>
          <w:color w:val="000000"/>
          <w:sz w:val="24"/>
          <w:highlight w:val="none"/>
        </w:rPr>
        <w:t xml:space="preserve">的，投标无效。</w:t>
      </w:r>
      <w:r>
        <w:rPr>
          <w:rFonts w:ascii="宋体" w:hAnsi="宋体"/>
          <w:color w:val="000000"/>
          <w:sz w:val="24"/>
          <w:highlight w:val="none"/>
        </w:rPr>
      </w:r>
      <w:r/>
    </w:p>
    <w:p>
      <w:pPr>
        <w:pStyle w:val="819"/>
        <w:spacing w:line="360" w:lineRule="auto"/>
        <w:rPr>
          <w:rFonts w:hint="eastAsia" w:ascii="宋体" w:hAnsi="宋体"/>
          <w:color w:val="000000"/>
          <w:highlight w:val="none"/>
        </w:rPr>
      </w:pPr>
      <w:r>
        <w:rPr>
          <w:rFonts w:hint="eastAsia" w:ascii="宋体" w:hAnsi="宋体"/>
          <w:color w:val="000000"/>
          <w:highlight w:val="none"/>
        </w:rPr>
      </w:r>
      <w:r/>
    </w:p>
    <w:p>
      <w:pPr>
        <w:pStyle w:val="740"/>
        <w:ind w:firstLine="2570"/>
        <w:jc w:val="left"/>
        <w:spacing w:line="360" w:lineRule="auto"/>
        <w:tabs>
          <w:tab w:val="left" w:pos="360" w:leader="none"/>
          <w:tab w:val="left" w:pos="900" w:leader="none"/>
        </w:tabs>
        <w:rPr>
          <w:rFonts w:ascii="宋体" w:hAnsi="宋体"/>
          <w:b/>
          <w:color w:val="000000"/>
          <w:sz w:val="32"/>
          <w:szCs w:val="32"/>
          <w:highlight w:val="none"/>
        </w:rPr>
        <w:outlineLvl w:val="1"/>
      </w:pPr>
      <w:r>
        <w:rPr>
          <w:rFonts w:ascii="宋体" w:hAnsi="宋体"/>
          <w:b/>
          <w:color w:val="000000"/>
          <w:sz w:val="32"/>
          <w:szCs w:val="32"/>
          <w:highlight w:val="none"/>
        </w:rPr>
        <w:t xml:space="preserve">第二节</w:t>
      </w:r>
      <w:r>
        <w:rPr>
          <w:rFonts w:hint="eastAsia" w:ascii="宋体" w:hAnsi="宋体"/>
          <w:b/>
          <w:color w:val="000000"/>
          <w:sz w:val="32"/>
          <w:szCs w:val="32"/>
          <w:highlight w:val="none"/>
        </w:rPr>
        <w:t xml:space="preserve"> </w:t>
      </w:r>
      <w:r>
        <w:rPr>
          <w:rFonts w:ascii="宋体" w:hAnsi="宋体"/>
          <w:b/>
          <w:color w:val="000000"/>
          <w:sz w:val="32"/>
          <w:szCs w:val="32"/>
          <w:highlight w:val="none"/>
        </w:rPr>
        <w:t xml:space="preserve">符合性审查及评审</w:t>
      </w:r>
      <w:r>
        <w:rPr>
          <w:rFonts w:hint="eastAsia" w:ascii="宋体" w:hAnsi="宋体"/>
          <w:b/>
          <w:color w:val="000000"/>
          <w:sz w:val="32"/>
          <w:szCs w:val="32"/>
          <w:highlight w:val="none"/>
        </w:rPr>
        <w:t xml:space="preserve">要求</w:t>
      </w:r>
      <w:r>
        <w:rPr>
          <w:rFonts w:ascii="宋体" w:hAnsi="宋体"/>
          <w:b/>
          <w:color w:val="000000"/>
          <w:sz w:val="32"/>
          <w:szCs w:val="32"/>
          <w:highlight w:val="none"/>
        </w:rPr>
      </w:r>
      <w:r/>
    </w:p>
    <w:p>
      <w:pPr>
        <w:pStyle w:val="819"/>
        <w:ind w:firstLine="602"/>
        <w:spacing w:line="360" w:lineRule="auto"/>
        <w:rPr>
          <w:rFonts w:ascii="宋体" w:hAnsi="宋体"/>
          <w:color w:val="000000"/>
          <w:highlight w:val="none"/>
        </w:rPr>
        <w:outlineLvl w:val="2"/>
      </w:pPr>
      <w:r>
        <w:rPr>
          <w:rFonts w:ascii="宋体" w:hAnsi="宋体"/>
          <w:b/>
          <w:color w:val="000000"/>
          <w:sz w:val="30"/>
          <w:szCs w:val="30"/>
          <w:highlight w:val="none"/>
        </w:rPr>
        <w:t xml:space="preserve">一、符合性审查要求</w:t>
      </w:r>
      <w:r>
        <w:rPr>
          <w:rFonts w:ascii="宋体" w:hAnsi="宋体"/>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748"/>
        <w:gridCol w:w="4440"/>
        <w:gridCol w:w="2158"/>
      </w:tblGrid>
      <w:tr>
        <w:trPr>
          <w:trHeight w:val="300"/>
        </w:trPr>
        <w:tc>
          <w:tcPr>
            <w:tcW w:w="481" w:type="dxa"/>
            <w:vAlign w:val="center"/>
            <w:textDirection w:val="lrTb"/>
            <w:noWrap w:val="false"/>
          </w:tcPr>
          <w:p>
            <w:pPr>
              <w:pStyle w:val="740"/>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46" w:type="dxa"/>
            <w:vAlign w:val="center"/>
            <w:textDirection w:val="lrTb"/>
            <w:noWrap w:val="false"/>
          </w:tcPr>
          <w:p>
            <w:pPr>
              <w:pStyle w:val="740"/>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403" w:type="dxa"/>
            <w:vAlign w:val="center"/>
            <w:textDirection w:val="lrTb"/>
            <w:noWrap w:val="false"/>
          </w:tcPr>
          <w:p>
            <w:pPr>
              <w:pStyle w:val="740"/>
              <w:jc w:val="center"/>
              <w:spacing w:line="360" w:lineRule="auto"/>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1168" w:type="dxa"/>
            <w:vAlign w:val="center"/>
            <w:textDirection w:val="lrTb"/>
            <w:noWrap w:val="false"/>
          </w:tcPr>
          <w:p>
            <w:pPr>
              <w:pStyle w:val="740"/>
              <w:jc w:val="center"/>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格式要求</w:t>
            </w:r>
            <w:r>
              <w:rPr>
                <w:rFonts w:hint="eastAsia" w:ascii="宋体" w:hAnsi="宋体"/>
                <w:b/>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投标函</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投标函</w:t>
            </w:r>
            <w:r>
              <w:rPr>
                <w:rFonts w:ascii="宋体" w:hAnsi="宋体"/>
                <w:color w:val="000000"/>
                <w:sz w:val="24"/>
                <w:highlight w:val="none"/>
              </w:rPr>
              <w:t xml:space="preserve">；</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ascii="宋体" w:hAnsi="宋体"/>
                <w:color w:val="000000"/>
                <w:sz w:val="24"/>
                <w:highlight w:val="none"/>
              </w:rPr>
              <w:t xml:space="preserve">格式见《投标文件格式》</w:t>
            </w: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报价明细表未有缺项、漏项；</w:t>
            </w:r>
            <w:r>
              <w:rPr>
                <w:rFonts w:hint="eastAsia"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ascii="宋体" w:hAnsi="宋体"/>
                <w:color w:val="000000"/>
                <w:sz w:val="24"/>
                <w:highlight w:val="none"/>
              </w:rPr>
              <w:t xml:space="preserve">格式见《</w:t>
            </w:r>
            <w:r>
              <w:rPr>
                <w:rFonts w:hint="eastAsia" w:ascii="宋体" w:hAnsi="宋体"/>
                <w:color w:val="000000"/>
                <w:sz w:val="24"/>
                <w:highlight w:val="none"/>
              </w:rPr>
              <w:t xml:space="preserve">报价</w:t>
            </w:r>
            <w:r>
              <w:rPr>
                <w:rFonts w:ascii="宋体" w:hAnsi="宋体"/>
                <w:color w:val="000000"/>
                <w:sz w:val="24"/>
                <w:highlight w:val="none"/>
              </w:rPr>
              <w:t xml:space="preserve">明细表》</w:t>
            </w: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投标报价未超过最高限价（总价最高限价及单价最高限价）或预算价的</w:t>
            </w:r>
            <w:r>
              <w:rPr>
                <w:rFonts w:ascii="宋体" w:hAnsi="宋体"/>
                <w:color w:val="000000"/>
                <w:sz w:val="24"/>
                <w:highlight w:val="none"/>
              </w:rPr>
              <w:t xml:space="preserve">；</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A</w:t>
            </w:r>
            <w:r>
              <w:rPr>
                <w:rFonts w:ascii="宋体" w:hAnsi="宋体"/>
                <w:color w:val="000000"/>
                <w:sz w:val="24"/>
                <w:highlight w:val="none"/>
              </w:rPr>
              <w:t xml:space="preserve">6</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分包意向协议（如有）</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3.投标（响应）报价低于采购项目最高限价45%的，即投标（响应）报价&lt;采购项目最高限价×45%；</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85"/>
        </w:trPr>
        <w:tc>
          <w:tcPr>
            <w:tcW w:w="481" w:type="dxa"/>
            <w:vAlign w:val="center"/>
            <w:textDirection w:val="lrTb"/>
            <w:noWrap w:val="false"/>
          </w:tcPr>
          <w:p>
            <w:pPr>
              <w:pStyle w:val="740"/>
              <w:jc w:val="center"/>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946"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2403"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c>
          <w:tcPr>
            <w:tcW w:w="1168" w:type="dxa"/>
            <w:vAlign w:val="center"/>
            <w:textDirection w:val="lrTb"/>
            <w:noWrap w:val="false"/>
          </w:tcPr>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tc>
      </w:tr>
    </w:tbl>
    <w:p>
      <w:pPr>
        <w:pStyle w:val="819"/>
        <w:ind w:firstLine="602"/>
        <w:spacing w:line="360" w:lineRule="auto"/>
        <w:rPr>
          <w:rFonts w:ascii="宋体" w:hAnsi="宋体"/>
          <w:b/>
          <w:color w:val="000000"/>
          <w:sz w:val="30"/>
          <w:szCs w:val="30"/>
          <w:highlight w:val="none"/>
        </w:rPr>
        <w:outlineLvl w:val="2"/>
      </w:pPr>
      <w:r>
        <w:rPr>
          <w:rFonts w:hint="eastAsia" w:ascii="宋体" w:hAnsi="宋体"/>
          <w:b/>
          <w:color w:val="000000"/>
          <w:sz w:val="30"/>
          <w:szCs w:val="30"/>
          <w:highlight w:val="none"/>
        </w:rPr>
        <w:t xml:space="preserve">二、</w:t>
      </w:r>
      <w:r>
        <w:rPr>
          <w:rFonts w:ascii="宋体" w:hAnsi="宋体"/>
          <w:b/>
          <w:color w:val="000000"/>
          <w:sz w:val="30"/>
          <w:szCs w:val="30"/>
          <w:highlight w:val="none"/>
        </w:rPr>
        <w:t xml:space="preserve">投标文件有关事项的澄清或者说明</w:t>
      </w:r>
      <w:r>
        <w:rPr>
          <w:rFonts w:ascii="宋体" w:hAnsi="宋体"/>
          <w:b/>
          <w:color w:val="000000"/>
          <w:sz w:val="30"/>
          <w:szCs w:val="30"/>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（一）</w:t>
      </w: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通过苏采云系统</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w:t>
      </w:r>
      <w:r>
        <w:rPr>
          <w:rFonts w:hint="eastAsia" w:ascii="宋体" w:hAnsi="宋体" w:cs="Symbol"/>
          <w:color w:val="000000"/>
          <w:sz w:val="24"/>
          <w:highlight w:val="none"/>
        </w:rPr>
        <w:t xml:space="preserve">三</w:t>
      </w:r>
      <w:r>
        <w:rPr>
          <w:rFonts w:ascii="宋体" w:hAnsi="宋体" w:cs="Symbol"/>
          <w:color w:val="000000"/>
          <w:sz w:val="24"/>
          <w:highlight w:val="none"/>
        </w:rPr>
        <w:t xml:space="preserve">）</w:t>
      </w:r>
      <w:r>
        <w:rPr>
          <w:rFonts w:ascii="宋体" w:hAnsi="宋体"/>
          <w:color w:val="000000"/>
          <w:sz w:val="24"/>
          <w:highlight w:val="none"/>
        </w:rPr>
        <w:t xml:space="preserve">投标文件报价出现前后不一致的，按照</w:t>
      </w:r>
      <w:r>
        <w:rPr>
          <w:rFonts w:hint="eastAsia" w:ascii="宋体" w:hAnsi="宋体"/>
          <w:color w:val="000000"/>
          <w:sz w:val="24"/>
          <w:highlight w:val="none"/>
        </w:rPr>
        <w:t xml:space="preserve">第二章2</w:t>
      </w:r>
      <w:r>
        <w:rPr>
          <w:rFonts w:ascii="宋体" w:hAnsi="宋体"/>
          <w:color w:val="000000"/>
          <w:sz w:val="24"/>
          <w:highlight w:val="none"/>
        </w:rPr>
        <w:t xml:space="preserve">6.4</w:t>
      </w:r>
      <w:r>
        <w:rPr>
          <w:rFonts w:hint="eastAsia" w:ascii="宋体" w:hAnsi="宋体"/>
          <w:color w:val="000000"/>
          <w:sz w:val="24"/>
          <w:highlight w:val="none"/>
        </w:rPr>
        <w:t xml:space="preserve">之</w:t>
      </w:r>
      <w:r>
        <w:rPr>
          <w:rFonts w:ascii="宋体" w:hAnsi="宋体"/>
          <w:color w:val="000000"/>
          <w:sz w:val="24"/>
          <w:highlight w:val="none"/>
        </w:rPr>
        <w:t xml:space="preserve">规定</w:t>
      </w:r>
      <w:r>
        <w:rPr>
          <w:rFonts w:hint="eastAsia" w:ascii="宋体" w:hAnsi="宋体"/>
          <w:color w:val="000000"/>
          <w:sz w:val="24"/>
          <w:highlight w:val="none"/>
        </w:rPr>
        <w:t xml:space="preserve">处理，</w:t>
      </w:r>
      <w:r>
        <w:rPr>
          <w:rFonts w:ascii="宋体" w:hAnsi="宋体"/>
          <w:color w:val="000000"/>
          <w:sz w:val="24"/>
          <w:highlight w:val="none"/>
        </w:rPr>
        <w:t xml:space="preserve">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w:t>
      </w:r>
      <w:r>
        <w:rPr>
          <w:rFonts w:hint="eastAsia" w:ascii="宋体" w:hAnsi="宋体" w:cs="Symbol"/>
          <w:color w:val="000000"/>
          <w:sz w:val="24"/>
          <w:highlight w:val="none"/>
        </w:rPr>
        <w:t xml:space="preserve">四</w:t>
      </w:r>
      <w:r>
        <w:rPr>
          <w:rFonts w:ascii="宋体" w:hAnsi="宋体" w:cs="Symbol"/>
          <w:color w:val="000000"/>
          <w:sz w:val="24"/>
          <w:highlight w:val="none"/>
        </w:rPr>
        <w:t xml:space="preserve">）</w:t>
      </w:r>
      <w:r>
        <w:rPr>
          <w:rFonts w:ascii="宋体" w:hAnsi="宋体"/>
          <w:color w:val="000000"/>
          <w:sz w:val="24"/>
          <w:highlight w:val="none"/>
        </w:rPr>
        <w:t xml:space="preserve">落实政府采购政策的价格调整：</w:t>
      </w:r>
      <w:bookmarkStart w:id="257" w:name="_Hlk149904856"/>
      <w:r>
        <w:rPr>
          <w:rFonts w:hint="eastAsia" w:ascii="宋体" w:hAnsi="宋体"/>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rFonts w:ascii="宋体" w:hAnsi="宋体"/>
          <w:color w:val="000000"/>
          <w:sz w:val="24"/>
          <w:highlight w:val="none"/>
        </w:rPr>
      </w:r>
      <w:r/>
    </w:p>
    <w:p>
      <w:pPr>
        <w:pStyle w:val="819"/>
        <w:ind w:firstLine="602"/>
        <w:spacing w:line="360" w:lineRule="auto"/>
        <w:rPr>
          <w:rFonts w:ascii="宋体" w:hAnsi="宋体"/>
          <w:b/>
          <w:color w:val="000000"/>
          <w:sz w:val="30"/>
          <w:szCs w:val="30"/>
          <w:highlight w:val="none"/>
        </w:rPr>
        <w:outlineLvl w:val="2"/>
      </w:pPr>
      <w:r/>
      <w:bookmarkEnd w:id="257"/>
      <w:r>
        <w:rPr>
          <w:rFonts w:hint="eastAsia" w:ascii="宋体" w:hAnsi="宋体"/>
          <w:b/>
          <w:color w:val="000000"/>
          <w:sz w:val="30"/>
          <w:szCs w:val="30"/>
          <w:highlight w:val="none"/>
        </w:rPr>
        <w:t xml:space="preserve">三、</w:t>
      </w:r>
      <w:r>
        <w:rPr>
          <w:rFonts w:ascii="宋体" w:hAnsi="宋体"/>
          <w:b/>
          <w:color w:val="000000"/>
          <w:sz w:val="30"/>
          <w:szCs w:val="30"/>
          <w:highlight w:val="none"/>
        </w:rPr>
        <w:t xml:space="preserve">投标文件的比较和评价</w:t>
      </w:r>
      <w:r>
        <w:rPr>
          <w:rFonts w:ascii="宋体" w:hAnsi="宋体"/>
          <w:b/>
          <w:color w:val="000000"/>
          <w:sz w:val="30"/>
          <w:szCs w:val="30"/>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（一）</w:t>
      </w: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评标方法和评标标准</w:t>
      </w:r>
      <w:r>
        <w:rPr>
          <w:rFonts w:ascii="宋体" w:hAnsi="宋体"/>
          <w:color w:val="000000"/>
          <w:sz w:val="24"/>
          <w:highlight w:val="none"/>
        </w:rPr>
      </w:r>
      <w:r/>
    </w:p>
    <w:p>
      <w:pPr>
        <w:pStyle w:val="740"/>
        <w:ind w:firstLine="480"/>
        <w:jc w:val="left"/>
        <w:spacing w:line="360" w:lineRule="auto"/>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本项目采用的评标方法详见《</w:t>
      </w:r>
      <w:r>
        <w:rPr>
          <w:rFonts w:hint="eastAsia" w:ascii="宋体" w:hAnsi="宋体"/>
          <w:color w:val="000000"/>
          <w:sz w:val="24"/>
          <w:highlight w:val="none"/>
        </w:rPr>
        <w:t xml:space="preserve">第三节 评标方法</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t xml:space="preserve">本项目采用的评标标准详见《</w:t>
      </w:r>
      <w:r>
        <w:rPr>
          <w:rFonts w:hint="eastAsia" w:ascii="宋体" w:hAnsi="宋体"/>
          <w:color w:val="000000"/>
          <w:sz w:val="24"/>
          <w:highlight w:val="none"/>
        </w:rPr>
        <w:t xml:space="preserve">第四节 评标标准</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9"/>
        <w:ind w:firstLine="602"/>
        <w:spacing w:line="360" w:lineRule="auto"/>
        <w:rPr>
          <w:rFonts w:ascii="宋体" w:hAnsi="宋体"/>
          <w:b/>
          <w:color w:val="000000"/>
          <w:sz w:val="30"/>
          <w:szCs w:val="30"/>
          <w:highlight w:val="none"/>
        </w:rPr>
        <w:outlineLvl w:val="2"/>
      </w:pPr>
      <w:r>
        <w:rPr>
          <w:rFonts w:hint="eastAsia" w:ascii="宋体" w:hAnsi="宋体"/>
          <w:b/>
          <w:color w:val="000000"/>
          <w:sz w:val="30"/>
          <w:szCs w:val="30"/>
          <w:highlight w:val="none"/>
        </w:rPr>
        <w:t xml:space="preserve">四、</w:t>
      </w:r>
      <w:r>
        <w:rPr>
          <w:rFonts w:ascii="宋体" w:hAnsi="宋体"/>
          <w:b/>
          <w:color w:val="000000"/>
          <w:sz w:val="30"/>
          <w:szCs w:val="30"/>
          <w:highlight w:val="none"/>
        </w:rPr>
        <w:t xml:space="preserve">确定</w:t>
      </w:r>
      <w:bookmarkStart w:id="258" w:name="_Toc195842911"/>
      <w:r/>
      <w:bookmarkStart w:id="259" w:name="_Toc127161460"/>
      <w:r/>
      <w:bookmarkStart w:id="260" w:name="_Toc150774751"/>
      <w:r/>
      <w:bookmarkStart w:id="261" w:name="_Ref467307010"/>
      <w:r/>
      <w:bookmarkStart w:id="262" w:name="_Toc164608660"/>
      <w:r/>
      <w:bookmarkStart w:id="263" w:name="_Toc151193716"/>
      <w:r/>
      <w:bookmarkStart w:id="264" w:name="_Toc265228384"/>
      <w:r/>
      <w:bookmarkStart w:id="265" w:name="_Toc151193860"/>
      <w:r/>
      <w:bookmarkStart w:id="266" w:name="_Toc164351640"/>
      <w:r/>
      <w:bookmarkStart w:id="267" w:name="_Toc264969236"/>
      <w:r/>
      <w:bookmarkStart w:id="268" w:name="_Toc520356170"/>
      <w:r/>
      <w:bookmarkStart w:id="269" w:name="_Toc142311048"/>
      <w:r/>
      <w:bookmarkStart w:id="270" w:name="_Toc164608815"/>
      <w:r/>
      <w:bookmarkStart w:id="271" w:name="_Toc164229387"/>
      <w:r/>
      <w:bookmarkStart w:id="272" w:name="_Toc150774646"/>
      <w:r/>
      <w:bookmarkStart w:id="273" w:name="_Toc305158888"/>
      <w:r/>
      <w:bookmarkStart w:id="274" w:name="_Toc164229241"/>
      <w:r/>
      <w:bookmarkStart w:id="275" w:name="_Toc150480784"/>
      <w:r/>
      <w:bookmarkStart w:id="276" w:name="_Toc226965736"/>
      <w:r/>
      <w:bookmarkStart w:id="277" w:name="_Toc151193644"/>
      <w:r/>
      <w:bookmarkStart w:id="278" w:name="_Toc149720839"/>
      <w:r/>
      <w:bookmarkStart w:id="279" w:name="_Toc127151546"/>
      <w:r/>
      <w:bookmarkStart w:id="280" w:name="_Toc226309790"/>
      <w:r/>
      <w:bookmarkStart w:id="281" w:name="_Toc151190173"/>
      <w:r/>
      <w:bookmarkStart w:id="282" w:name="_Toc226337242"/>
      <w:r/>
      <w:bookmarkStart w:id="283" w:name="_Toc151193788"/>
      <w:r/>
      <w:bookmarkStart w:id="284" w:name="_Toc305158814"/>
      <w:r/>
      <w:bookmarkStart w:id="285" w:name="_Toc151193934"/>
      <w:r/>
      <w:bookmarkStart w:id="286" w:name="_Toc127151747"/>
      <w:r/>
      <w:bookmarkStart w:id="287" w:name="_Toc150509297"/>
      <w:r/>
      <w:bookmarkStart w:id="288" w:name="_Toc226965819"/>
      <w:r>
        <w:rPr>
          <w:rFonts w:ascii="宋体" w:hAnsi="宋体"/>
          <w:b/>
          <w:color w:val="000000"/>
          <w:sz w:val="30"/>
          <w:szCs w:val="30"/>
          <w:highlight w:val="none"/>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ascii="宋体" w:hAnsi="宋体"/>
          <w:b/>
          <w:color w:val="000000"/>
          <w:sz w:val="30"/>
          <w:szCs w:val="30"/>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（一）</w:t>
      </w: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（二）</w:t>
      </w: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各标段或</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819"/>
        <w:ind w:firstLine="602"/>
        <w:spacing w:line="360" w:lineRule="auto"/>
        <w:rPr>
          <w:rFonts w:ascii="宋体" w:hAnsi="宋体"/>
          <w:b/>
          <w:color w:val="000000"/>
          <w:sz w:val="30"/>
          <w:szCs w:val="30"/>
          <w:highlight w:val="none"/>
        </w:rPr>
        <w:outlineLvl w:val="2"/>
      </w:pPr>
      <w:r>
        <w:rPr>
          <w:rFonts w:hint="eastAsia" w:ascii="宋体" w:hAnsi="宋体"/>
          <w:b/>
          <w:color w:val="000000"/>
          <w:sz w:val="30"/>
          <w:szCs w:val="30"/>
          <w:highlight w:val="none"/>
        </w:rPr>
        <w:t xml:space="preserve">五、</w:t>
      </w:r>
      <w:r>
        <w:rPr>
          <w:rFonts w:ascii="宋体" w:hAnsi="宋体"/>
          <w:b/>
          <w:color w:val="000000"/>
          <w:sz w:val="30"/>
          <w:szCs w:val="30"/>
          <w:highlight w:val="none"/>
        </w:rPr>
        <w:t xml:space="preserve">报告违法行为</w:t>
      </w:r>
      <w:r>
        <w:rPr>
          <w:rFonts w:ascii="宋体" w:hAnsi="宋体"/>
          <w:b/>
          <w:color w:val="000000"/>
          <w:sz w:val="30"/>
          <w:szCs w:val="30"/>
          <w:highlight w:val="none"/>
        </w:rPr>
      </w:r>
      <w:r/>
    </w:p>
    <w:p>
      <w:pPr>
        <w:pStyle w:val="740"/>
        <w:ind w:firstLine="480"/>
        <w:spacing w:line="360" w:lineRule="auto"/>
        <w:tabs>
          <w:tab w:val="left" w:pos="1080" w:leader="none"/>
          <w:tab w:val="left" w:pos="1589" w:leader="none"/>
        </w:tabs>
        <w:rPr>
          <w:rFonts w:ascii="宋体" w:hAnsi="宋体"/>
          <w:color w:val="000000"/>
          <w:sz w:val="24"/>
          <w:highlight w:val="none"/>
        </w:rPr>
      </w:pPr>
      <w:r>
        <w:rPr>
          <w:rFonts w:ascii="宋体" w:hAnsi="宋体" w:cs="Symbol"/>
          <w:color w:val="000000"/>
          <w:sz w:val="24"/>
          <w:highlight w:val="none"/>
        </w:rPr>
        <w:t xml:space="preserve">（一）</w:t>
      </w: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740"/>
        <w:ind w:firstLine="480"/>
        <w:jc w:val="center"/>
        <w:spacing w:line="360" w:lineRule="auto"/>
        <w:tabs>
          <w:tab w:val="left" w:pos="1080" w:leader="none"/>
          <w:tab w:val="left" w:pos="1589" w:leader="none"/>
        </w:tabs>
        <w:rPr>
          <w:rFonts w:ascii="宋体" w:hAnsi="宋体"/>
          <w:b/>
          <w:bCs/>
          <w:color w:val="000000"/>
          <w:sz w:val="32"/>
          <w:szCs w:val="32"/>
          <w:highlight w:val="none"/>
        </w:rPr>
        <w:outlineLvl w:val="1"/>
      </w:pPr>
      <w:r>
        <w:rPr>
          <w:rFonts w:ascii="宋体" w:hAnsi="宋体"/>
          <w:color w:val="000000"/>
          <w:sz w:val="24"/>
          <w:highlight w:val="none"/>
        </w:rPr>
        <w:br w:type="page" w:clear="all"/>
      </w: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740"/>
        <w:ind w:firstLine="480"/>
        <w:spacing w:line="360" w:lineRule="auto"/>
        <w:tabs>
          <w:tab w:val="left" w:pos="360" w:leader="none"/>
        </w:tabs>
        <w:rPr>
          <w:rFonts w:ascii="宋体" w:hAnsi="宋体"/>
          <w:color w:val="000000"/>
          <w:sz w:val="24"/>
          <w:highlight w:val="none"/>
        </w:rPr>
        <w:outlineLvl w:val="2"/>
      </w:pPr>
      <w:r>
        <w:rPr>
          <w:rFonts w:hint="eastAsia" w:ascii="宋体" w:hAnsi="宋体"/>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宋体" w:hAnsi="宋体"/>
          <w:color w:val="000000"/>
          <w:sz w:val="24"/>
          <w:highlight w:val="none"/>
        </w:rPr>
      </w:r>
      <w:r/>
    </w:p>
    <w:p>
      <w:pPr>
        <w:pStyle w:val="740"/>
        <w:ind w:firstLine="480"/>
        <w:spacing w:line="360" w:lineRule="auto"/>
        <w:tabs>
          <w:tab w:val="left" w:pos="360" w:leader="none"/>
        </w:tabs>
        <w:rPr>
          <w:rFonts w:hint="eastAsia" w:ascii="宋体" w:hAnsi="宋体"/>
          <w:color w:val="000000"/>
          <w:sz w:val="24"/>
          <w:highlight w:val="none"/>
        </w:rPr>
        <w:outlineLvl w:val="2"/>
      </w:pPr>
      <w:r>
        <w:rPr>
          <w:rFonts w:hint="eastAsia" w:ascii="宋体" w:hAnsi="宋体"/>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color w:val="000000"/>
          <w:sz w:val="24"/>
          <w:highlight w:val="none"/>
        </w:rPr>
      </w:r>
      <w:r/>
    </w:p>
    <w:p>
      <w:pPr>
        <w:pStyle w:val="740"/>
        <w:ind w:firstLine="480"/>
        <w:spacing w:line="360" w:lineRule="auto"/>
        <w:tabs>
          <w:tab w:val="left" w:pos="360" w:leader="none"/>
        </w:tabs>
        <w:rPr>
          <w:rFonts w:ascii="宋体" w:hAnsi="宋体"/>
          <w:color w:val="000000"/>
          <w:sz w:val="24"/>
          <w:highlight w:val="none"/>
        </w:rPr>
        <w:outlineLvl w:val="2"/>
      </w:pPr>
      <w:r>
        <w:rPr>
          <w:rFonts w:hint="eastAsia" w:ascii="宋体" w:hAnsi="宋体"/>
          <w:color w:val="000000"/>
          <w:sz w:val="24"/>
          <w:highlight w:val="none"/>
        </w:rPr>
        <w:t xml:space="preserve">三、每部分的得分保留小数点后两位，合计得分保留小数点后两位</w:t>
      </w:r>
      <w:r>
        <w:rPr>
          <w:rFonts w:ascii="宋体" w:hAnsi="宋体"/>
          <w:color w:val="000000"/>
          <w:sz w:val="24"/>
          <w:highlight w:val="none"/>
        </w:rPr>
        <w:t xml:space="preserve">，第三位四舍五入</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441"/>
        <w:jc w:val="left"/>
        <w:spacing w:line="360" w:lineRule="auto"/>
        <w:rPr>
          <w:rFonts w:hint="eastAsia" w:ascii="宋体" w:hAnsi="宋体"/>
          <w:b/>
          <w:color w:val="000000"/>
          <w:sz w:val="24"/>
          <w:highlight w:val="none"/>
        </w:rPr>
        <w:outlineLvl w:val="2"/>
      </w:pPr>
      <w:r/>
      <w:bookmarkStart w:id="289"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40"/>
        <w:ind w:firstLine="480"/>
        <w:jc w:val="left"/>
        <w:spacing w:line="360" w:lineRule="auto"/>
        <w:rPr>
          <w:rFonts w:hint="eastAsia" w:ascii="宋体" w:hAnsi="宋体"/>
          <w:color w:val="000000"/>
          <w:sz w:val="24"/>
          <w:highlight w:val="none"/>
        </w:rPr>
      </w:pPr>
      <w:r/>
      <w:bookmarkStart w:id="290"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4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4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4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4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4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宋体" w:hAnsi="宋体"/>
          <w:color w:val="000000"/>
          <w:sz w:val="36"/>
          <w:szCs w:val="36"/>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7、政府采购中实施本国产品标准及相关政策：</w:t>
      </w:r>
      <w:bookmarkEnd w:id="289"/>
      <w:r/>
      <w:bookmarkEnd w:id="290"/>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801"/>
        <w:ind w:firstLine="420"/>
        <w:spacing w:before="0" w:beforeAutospacing="0" w:after="0" w:afterAutospacing="0" w:line="360" w:lineRule="auto"/>
        <w:shd w:val="clear" w:color="auto" w:fill="ffffff"/>
        <w:rPr>
          <w:rFonts w:hint="eastAsia" w:cs="Times New Roman"/>
          <w:color w:val="000000"/>
          <w:highlight w:val="none"/>
        </w:rPr>
      </w:pPr>
      <w:r>
        <w:rPr>
          <w:rFonts w:hint="eastAsia" w:cs="Times New Roman"/>
          <w:color w:val="000000"/>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cs="Times New Roman"/>
          <w:color w:val="000000"/>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7.3、供应商需按照招标文件的要求提供《关于符合本国产品标准的声明函》（以下简称《声明函》），如不提供将不享受本国产品价格评审优惠。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74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color w:val="000000"/>
          <w:sz w:val="24"/>
          <w:highlight w:val="none"/>
        </w:rPr>
      </w:r>
      <w:r/>
    </w:p>
    <w:p>
      <w:pPr>
        <w:pStyle w:val="740"/>
        <w:jc w:val="center"/>
        <w:spacing w:line="360" w:lineRule="auto"/>
        <w:tabs>
          <w:tab w:val="left" w:pos="1080" w:leader="none"/>
          <w:tab w:val="left" w:pos="1589"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评标标准</w:t>
      </w:r>
      <w:r>
        <w:rPr>
          <w:rFonts w:hint="eastAsia" w:ascii="宋体" w:hAnsi="宋体"/>
          <w:b/>
          <w:bCs/>
          <w:color w:val="000000"/>
          <w:sz w:val="32"/>
          <w:szCs w:val="32"/>
          <w:highlight w:val="none"/>
        </w:rPr>
      </w:r>
      <w:r/>
    </w:p>
    <w:tbl>
      <w:tblPr>
        <w:tblW w:w="5551"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80"/>
        <w:gridCol w:w="5340"/>
        <w:gridCol w:w="823"/>
        <w:gridCol w:w="2711"/>
      </w:tblGrid>
      <w:tr>
        <w:trPr>
          <w:trHeight w:val="634"/>
        </w:trPr>
        <w:tc>
          <w:tcPr>
            <w:tcW w:w="1180" w:type="dxa"/>
            <w:vAlign w:val="center"/>
            <w:textDirection w:val="lrTb"/>
            <w:noWrap w:val="false"/>
          </w:tcPr>
          <w:p>
            <w:pPr>
              <w:pStyle w:val="740"/>
              <w:jc w:val="center"/>
              <w:spacing w:line="360" w:lineRule="auto"/>
              <w:widowControl/>
              <w:rPr>
                <w:rFonts w:hint="eastAsia" w:ascii="宋体" w:hAnsi="宋体"/>
                <w:color w:val="000000"/>
                <w:sz w:val="24"/>
                <w:highlight w:val="none"/>
              </w:rPr>
            </w:pPr>
            <w:r/>
            <w:bookmarkStart w:id="291" w:name="_Hlk188619353"/>
            <w:r>
              <w:rPr>
                <w:rFonts w:hint="eastAsia" w:ascii="宋体" w:hAnsi="宋体"/>
                <w:color w:val="000000"/>
                <w:sz w:val="24"/>
                <w:highlight w:val="none"/>
              </w:rPr>
              <w:t xml:space="preserve">评审因素</w:t>
            </w:r>
            <w:r>
              <w:rPr>
                <w:rFonts w:hint="eastAsia" w:ascii="宋体" w:hAnsi="宋体"/>
                <w:color w:val="000000"/>
                <w:sz w:val="24"/>
                <w:highlight w:val="none"/>
              </w:rPr>
            </w:r>
            <w:r/>
          </w:p>
        </w:tc>
        <w:tc>
          <w:tcPr>
            <w:tcW w:w="5340"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评分细则</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分值（分）</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提供材料要求及备注</w:t>
            </w:r>
            <w:r>
              <w:rPr>
                <w:rFonts w:hint="eastAsia" w:ascii="宋体" w:hAnsi="宋体"/>
                <w:color w:val="000000"/>
                <w:sz w:val="24"/>
                <w:highlight w:val="none"/>
              </w:rPr>
            </w:r>
            <w:r/>
          </w:p>
        </w:tc>
      </w:tr>
      <w:tr>
        <w:trPr>
          <w:trHeight w:val="1221"/>
        </w:trPr>
        <w:tc>
          <w:tcPr>
            <w:tcW w:w="1180"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价格分</w:t>
            </w:r>
            <w:r>
              <w:rPr>
                <w:rFonts w:hint="eastAsia" w:ascii="宋体" w:hAnsi="宋体"/>
                <w:color w:val="000000"/>
                <w:sz w:val="24"/>
                <w:highlight w:val="none"/>
              </w:rPr>
            </w:r>
            <w:r/>
          </w:p>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40</w:t>
            </w:r>
            <w:r>
              <w:rPr>
                <w:rFonts w:hint="eastAsia" w:ascii="宋体" w:hAnsi="宋体"/>
                <w:color w:val="000000"/>
                <w:sz w:val="24"/>
                <w:highlight w:val="none"/>
              </w:rPr>
              <w:t xml:space="preserve">分）</w:t>
            </w: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rPr>
                <w:rFonts w:hint="eastAsia" w:ascii="宋体" w:hAnsi="宋体"/>
                <w:color w:val="000000"/>
                <w:sz w:val="24"/>
                <w:highlight w:val="none"/>
              </w:rPr>
            </w:pPr>
            <w:r>
              <w:rPr>
                <w:rFonts w:hint="eastAsia" w:ascii="宋体" w:hAnsi="宋体"/>
                <w:bCs/>
                <w:color w:val="000000"/>
                <w:sz w:val="24"/>
                <w:highlight w:val="none"/>
              </w:rPr>
              <w:t xml:space="preserve">采用低价优先法计算，即满足招标文件要求且最低的投标报价为评标基准价，其价格分为满分。其他报价得分=(评标基准价/投标报价)×分值。</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40</w:t>
            </w:r>
            <w:r>
              <w:rPr>
                <w:rFonts w:hint="eastAsia" w:ascii="宋体" w:hAnsi="宋体"/>
                <w:color w:val="000000"/>
                <w:sz w:val="24"/>
                <w:highlight w:val="none"/>
              </w:rPr>
            </w:r>
            <w:r/>
          </w:p>
        </w:tc>
        <w:tc>
          <w:tcPr>
            <w:tcW w:w="2711" w:type="dxa"/>
            <w:vAlign w:val="center"/>
            <w:textDirection w:val="lrTb"/>
            <w:noWrap w:val="false"/>
          </w:tcPr>
          <w:p>
            <w:pPr>
              <w:pStyle w:val="74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r>
            <w:r/>
          </w:p>
        </w:tc>
      </w:tr>
      <w:tr>
        <w:trPr>
          <w:trHeight w:val="1033"/>
        </w:trPr>
        <w:tc>
          <w:tcPr>
            <w:gridSpan w:val="4"/>
            <w:tcW w:w="10054" w:type="dxa"/>
            <w:vAlign w:val="center"/>
            <w:textDirection w:val="lrTb"/>
            <w:noWrap w:val="false"/>
          </w:tcPr>
          <w:p>
            <w:pPr>
              <w:pStyle w:val="740"/>
              <w:jc w:val="left"/>
              <w:spacing w:line="360" w:lineRule="auto"/>
              <w:widowControl/>
              <w:rPr>
                <w:rFonts w:hint="eastAsia" w:ascii="宋体" w:hAnsi="宋体"/>
                <w:bCs/>
                <w:color w:val="000000"/>
                <w:sz w:val="24"/>
                <w:highlight w:val="none"/>
              </w:rPr>
            </w:pPr>
            <w:r>
              <w:rPr>
                <w:rFonts w:ascii="宋体" w:hAnsi="宋体" w:cs="宋体"/>
                <w:b/>
                <w:color w:val="000000"/>
                <w:sz w:val="24"/>
                <w:highlight w:val="none"/>
              </w:rPr>
              <w:t xml:space="preserve">主观分</w:t>
            </w:r>
            <w:r>
              <w:rPr>
                <w:rFonts w:hint="eastAsia" w:ascii="宋体" w:hAnsi="宋体" w:cs="宋体"/>
                <w:b/>
                <w:color w:val="000000"/>
                <w:sz w:val="24"/>
                <w:highlight w:val="none"/>
              </w:rPr>
              <w:t xml:space="preserve">评分项（2.1-2.6）属于暗标评审项，各投标人提供的文字内容、图片均不得出现投标人的名称及标志标记，否则暗标项（2.1-2.6）均不得分。</w:t>
            </w:r>
            <w:r>
              <w:rPr>
                <w:rFonts w:hint="eastAsia" w:ascii="宋体" w:hAnsi="宋体"/>
                <w:bCs/>
                <w:color w:val="000000"/>
                <w:sz w:val="24"/>
                <w:highlight w:val="none"/>
              </w:rPr>
            </w:r>
            <w:r/>
          </w:p>
        </w:tc>
      </w:tr>
      <w:tr>
        <w:trPr>
          <w:trHeight w:val="1969"/>
        </w:trPr>
        <w:tc>
          <w:tcPr>
            <w:tcW w:w="1180" w:type="dxa"/>
            <w:vAlign w:val="center"/>
            <w:vMerge w:val="restart"/>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主观分</w:t>
            </w:r>
            <w:r>
              <w:rPr>
                <w:rFonts w:hint="eastAsia" w:ascii="宋体" w:hAnsi="宋体"/>
                <w:color w:val="000000"/>
                <w:sz w:val="24"/>
                <w:highlight w:val="none"/>
              </w:rPr>
            </w:r>
            <w:r/>
          </w:p>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（34分）</w:t>
            </w:r>
            <w:r>
              <w:rPr>
                <w:rFonts w:hint="eastAsia" w:ascii="宋体" w:hAnsi="宋体"/>
                <w:color w:val="000000"/>
                <w:sz w:val="24"/>
                <w:highlight w:val="none"/>
              </w:rPr>
            </w:r>
            <w:r/>
          </w:p>
        </w:tc>
        <w:tc>
          <w:tcPr>
            <w:tcW w:w="5340" w:type="dxa"/>
            <w:vAlign w:val="top"/>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2.1组织方案：包括拟定的项目组织构架、项目组织规章制度、各岗位分工及岗位职责等。方案完整、合理、可行性强的得6分；方案较完整、较合理、可行性较强的得</w:t>
            </w:r>
            <w:r>
              <w:rPr>
                <w:rFonts w:ascii="宋体" w:hAnsi="宋体"/>
                <w:color w:val="000000"/>
                <w:sz w:val="24"/>
                <w:highlight w:val="none"/>
              </w:rPr>
              <w:t xml:space="preserve">4</w:t>
            </w:r>
            <w:r>
              <w:rPr>
                <w:rFonts w:hint="eastAsia" w:ascii="宋体" w:hAnsi="宋体"/>
                <w:color w:val="000000"/>
                <w:sz w:val="24"/>
                <w:highlight w:val="none"/>
              </w:rPr>
              <w:t xml:space="preserve">分；方案简单、欠缺的得2分；未提供不得分。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501"/>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top"/>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2.2公共秩序及安全维护服务方案：包括日常门岗值守方案、车辆秩序维护方案、巡逻巡查方案等。方案详尽、精细，科学性强，操作性强、规范合理的得6分；方案较详尽、较精细，科学性、操作性较强，基本规范合理的得</w:t>
            </w:r>
            <w:r>
              <w:rPr>
                <w:rFonts w:ascii="宋体" w:hAnsi="宋体"/>
                <w:color w:val="000000"/>
                <w:sz w:val="24"/>
                <w:highlight w:val="none"/>
              </w:rPr>
              <w:t xml:space="preserve">4</w:t>
            </w:r>
            <w:r>
              <w:rPr>
                <w:rFonts w:hint="eastAsia" w:ascii="宋体" w:hAnsi="宋体"/>
                <w:color w:val="000000"/>
                <w:sz w:val="24"/>
                <w:highlight w:val="none"/>
              </w:rPr>
              <w:t xml:space="preserve">分；方案简单，操作性欠佳，规范性欠缺的得2分；未提供不得分。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184"/>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top"/>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2.3保洁服务方案：包括日常保洁服务方案、专项保洁方案等。方案详尽、精细，科学性强，操作性强、规范合理的得6分；方案较详尽、较精细，科学性、操作性较强，基本规范合理的得</w:t>
            </w:r>
            <w:r>
              <w:rPr>
                <w:rFonts w:ascii="宋体" w:hAnsi="宋体"/>
                <w:color w:val="000000"/>
                <w:sz w:val="24"/>
                <w:highlight w:val="none"/>
              </w:rPr>
              <w:t xml:space="preserve">4</w:t>
            </w:r>
            <w:r>
              <w:rPr>
                <w:rFonts w:hint="eastAsia" w:ascii="宋体" w:hAnsi="宋体"/>
                <w:color w:val="000000"/>
                <w:sz w:val="24"/>
                <w:highlight w:val="none"/>
              </w:rPr>
              <w:t xml:space="preserve">分；方案简单，操作性欠佳，规范性欠缺的得2分；未提供不得分。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491"/>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top"/>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2.4维修保养服务方案：给排水系统、供电系统、空调系统、设备保养、房屋门窗维修保养等。方案详尽、精细，科学性强，操作性强、规范合理的得6分；方案较详尽、较精细，科学性、操作性较强，基本规范合理的得</w:t>
            </w:r>
            <w:r>
              <w:rPr>
                <w:rFonts w:ascii="宋体" w:hAnsi="宋体"/>
                <w:color w:val="000000"/>
                <w:sz w:val="24"/>
                <w:highlight w:val="none"/>
              </w:rPr>
              <w:t xml:space="preserve">4</w:t>
            </w:r>
            <w:r>
              <w:rPr>
                <w:rFonts w:hint="eastAsia" w:ascii="宋体" w:hAnsi="宋体"/>
                <w:color w:val="000000"/>
                <w:sz w:val="24"/>
                <w:highlight w:val="none"/>
              </w:rPr>
              <w:t xml:space="preserve">分；方案简单，操作性欠佳，规范性欠缺的得2分；未提供不得分。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964"/>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top"/>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前期接管方案：包括项目及管理人员前期接管及进驻工作方案、物业档案资料移交方案。方案合理性、可行性高的得5分；方案合理性和可行性一般的得</w:t>
            </w:r>
            <w:r>
              <w:rPr>
                <w:rFonts w:hint="eastAsia" w:ascii="宋体" w:hAnsi="宋体"/>
                <w:color w:val="000000"/>
                <w:sz w:val="24"/>
                <w:highlight w:val="none"/>
              </w:rPr>
              <w:t xml:space="preserve">4</w:t>
            </w:r>
            <w:r>
              <w:rPr>
                <w:rFonts w:ascii="宋体" w:hAnsi="宋体"/>
                <w:color w:val="000000"/>
                <w:sz w:val="24"/>
                <w:highlight w:val="none"/>
              </w:rPr>
              <w:t xml:space="preserve">分；方案合理性和可行性欠缺的得</w:t>
            </w:r>
            <w:r>
              <w:rPr>
                <w:rFonts w:hint="eastAsia" w:ascii="宋体" w:hAnsi="宋体"/>
                <w:color w:val="000000"/>
                <w:sz w:val="24"/>
                <w:highlight w:val="none"/>
              </w:rPr>
              <w:t xml:space="preserve">3</w:t>
            </w:r>
            <w:r>
              <w:rPr>
                <w:rFonts w:ascii="宋体" w:hAnsi="宋体"/>
                <w:color w:val="000000"/>
                <w:sz w:val="24"/>
                <w:highlight w:val="none"/>
              </w:rPr>
              <w:t xml:space="preserve">分；未提供不得分。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266"/>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2.6</w:t>
            </w:r>
            <w:r>
              <w:rPr>
                <w:rFonts w:hint="eastAsia" w:ascii="宋体" w:hAnsi="宋体"/>
                <w:color w:val="000000"/>
                <w:sz w:val="24"/>
                <w:highlight w:val="none"/>
              </w:rPr>
              <w:t xml:space="preserve">应急预案：包含公共类突发事件、自然灾害类突发事件、突击检查等。应急预案详细合理，可行性高的得</w:t>
            </w:r>
            <w:r>
              <w:rPr>
                <w:rFonts w:ascii="宋体" w:hAnsi="宋体"/>
                <w:color w:val="000000"/>
                <w:sz w:val="24"/>
                <w:highlight w:val="none"/>
              </w:rPr>
              <w:t xml:space="preserve">5</w:t>
            </w:r>
            <w:r>
              <w:rPr>
                <w:rFonts w:hint="eastAsia" w:ascii="宋体" w:hAnsi="宋体"/>
                <w:color w:val="000000"/>
                <w:sz w:val="24"/>
                <w:highlight w:val="none"/>
              </w:rPr>
              <w:t xml:space="preserve">分；应急预案较为详细合理，基本可行的得</w:t>
            </w:r>
            <w:r>
              <w:rPr>
                <w:rFonts w:ascii="宋体" w:hAnsi="宋体"/>
                <w:color w:val="000000"/>
                <w:sz w:val="24"/>
                <w:highlight w:val="none"/>
              </w:rPr>
              <w:t xml:space="preserve">4</w:t>
            </w:r>
            <w:r>
              <w:rPr>
                <w:rFonts w:hint="eastAsia" w:ascii="宋体" w:hAnsi="宋体"/>
                <w:color w:val="000000"/>
                <w:sz w:val="24"/>
                <w:highlight w:val="none"/>
              </w:rPr>
              <w:t xml:space="preserve">分；应急预案简单片面，可行性欠缺的得</w:t>
            </w:r>
            <w:r>
              <w:rPr>
                <w:rFonts w:ascii="宋体" w:hAnsi="宋体"/>
                <w:color w:val="000000"/>
                <w:sz w:val="24"/>
                <w:highlight w:val="none"/>
              </w:rPr>
              <w:t xml:space="preserve">3</w:t>
            </w:r>
            <w:r>
              <w:rPr>
                <w:rFonts w:hint="eastAsia" w:ascii="宋体" w:hAnsi="宋体"/>
                <w:color w:val="000000"/>
                <w:sz w:val="24"/>
                <w:highlight w:val="none"/>
              </w:rPr>
              <w:t xml:space="preserve">分；</w:t>
            </w:r>
            <w:r>
              <w:rPr>
                <w:rFonts w:hint="eastAsia" w:ascii="宋体" w:hAnsi="宋体"/>
                <w:color w:val="000000"/>
                <w:sz w:val="24"/>
                <w:highlight w:val="none"/>
              </w:rPr>
              <w:t xml:space="preserve">未提供不得分。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711"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723"/>
        </w:trPr>
        <w:tc>
          <w:tcPr>
            <w:tcW w:w="1180" w:type="dxa"/>
            <w:vAlign w:val="center"/>
            <w:vMerge w:val="restart"/>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客观分</w:t>
            </w:r>
            <w:r>
              <w:rPr>
                <w:rFonts w:hint="eastAsia" w:ascii="宋体" w:hAnsi="宋体"/>
                <w:color w:val="000000"/>
                <w:sz w:val="24"/>
                <w:highlight w:val="none"/>
              </w:rPr>
            </w:r>
            <w:r/>
          </w:p>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26</w:t>
            </w:r>
            <w:r>
              <w:rPr>
                <w:rFonts w:hint="eastAsia" w:ascii="宋体" w:hAnsi="宋体"/>
                <w:color w:val="000000"/>
                <w:sz w:val="24"/>
                <w:highlight w:val="none"/>
              </w:rPr>
              <w:t xml:space="preserve">分）</w:t>
            </w: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3.1 投标人具有质量管理体系认证、环境管理体系认证、职业健康安全管理体系认证有一项得1分，最高得3分。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711"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提供证书</w:t>
            </w:r>
            <w:r>
              <w:rPr>
                <w:rFonts w:hint="eastAsia" w:ascii="宋体" w:hAnsi="宋体"/>
                <w:color w:val="000000"/>
                <w:sz w:val="24"/>
                <w:highlight w:val="none"/>
              </w:rPr>
              <w:t xml:space="preserve">【须在国家认监委官网最新查询状态为“有效”】</w:t>
            </w:r>
            <w:r>
              <w:rPr>
                <w:rFonts w:hint="eastAsia" w:ascii="宋体" w:hAnsi="宋体"/>
                <w:color w:val="000000"/>
                <w:sz w:val="24"/>
                <w:highlight w:val="none"/>
              </w:rPr>
            </w:r>
            <w:r/>
          </w:p>
        </w:tc>
      </w:tr>
      <w:tr>
        <w:trPr>
          <w:trHeight w:val="1976"/>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3.2 投标人自2023年1月1日以来服务过的非住宅类的物业管理项目。每有1个得</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hint="eastAsia" w:ascii="宋体" w:hAnsi="宋体"/>
                <w:color w:val="000000"/>
                <w:sz w:val="24"/>
                <w:highlight w:val="none"/>
              </w:rPr>
              <w:t xml:space="preserve">本项最高得</w:t>
            </w:r>
            <w:r>
              <w:rPr>
                <w:rFonts w:ascii="宋体" w:hAnsi="宋体"/>
                <w:color w:val="000000"/>
                <w:sz w:val="24"/>
                <w:highlight w:val="none"/>
              </w:rPr>
              <w:t xml:space="preserve">8</w:t>
            </w:r>
            <w:r>
              <w:rPr>
                <w:rFonts w:hint="eastAsia" w:ascii="宋体" w:hAnsi="宋体"/>
                <w:color w:val="000000"/>
                <w:sz w:val="24"/>
                <w:highlight w:val="none"/>
              </w:rPr>
              <w:t xml:space="preserve">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r>
            <w:r/>
          </w:p>
        </w:tc>
        <w:tc>
          <w:tcPr>
            <w:tcW w:w="2711" w:type="dxa"/>
            <w:vAlign w:val="center"/>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1.提供业绩合同。</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2.同一业主单位同一项目不同年度的业绩不重复计分。</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3.以合同签订时间为准，时间精确到年月日。</w:t>
            </w:r>
            <w:r>
              <w:rPr>
                <w:rFonts w:hint="eastAsia" w:ascii="宋体" w:hAnsi="宋体"/>
                <w:color w:val="000000"/>
                <w:sz w:val="24"/>
                <w:highlight w:val="none"/>
              </w:rPr>
            </w:r>
            <w:r/>
          </w:p>
        </w:tc>
      </w:tr>
      <w:tr>
        <w:trPr>
          <w:trHeight w:val="401"/>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3.3 人员配备：拟派项目经理（1人）：</w:t>
            </w:r>
            <w:r>
              <w:rPr>
                <w:rFonts w:hint="eastAsia" w:ascii="宋体" w:hAnsi="宋体"/>
                <w:color w:val="000000"/>
                <w:sz w:val="24"/>
                <w:highlight w:val="none"/>
              </w:rPr>
            </w:r>
            <w:r/>
          </w:p>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（1）具有本科学历及以上得1分；</w:t>
            </w:r>
            <w:r>
              <w:rPr>
                <w:rFonts w:hint="eastAsia" w:ascii="宋体" w:hAnsi="宋体"/>
                <w:color w:val="000000"/>
                <w:sz w:val="24"/>
                <w:highlight w:val="none"/>
              </w:rPr>
            </w:r>
            <w:r/>
          </w:p>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（2）具有高级职称</w:t>
            </w:r>
            <w:r>
              <w:rPr>
                <w:rFonts w:hint="eastAsia" w:ascii="宋体" w:hAnsi="宋体"/>
                <w:color w:val="000000"/>
                <w:sz w:val="24"/>
                <w:highlight w:val="none"/>
                <w:lang w:val="en-US" w:eastAsia="zh-CN"/>
              </w:rPr>
              <w:t xml:space="preserve">得</w:t>
            </w:r>
            <w:r>
              <w:rPr>
                <w:rFonts w:hint="eastAsia" w:ascii="宋体" w:hAnsi="宋体"/>
                <w:color w:val="000000"/>
                <w:sz w:val="24"/>
                <w:highlight w:val="none"/>
              </w:rPr>
              <w:t xml:space="preserve">2分，中级职称得1分；</w:t>
            </w:r>
            <w:r>
              <w:rPr>
                <w:rFonts w:hint="eastAsia" w:ascii="宋体" w:hAnsi="宋体"/>
                <w:color w:val="000000"/>
                <w:sz w:val="24"/>
                <w:highlight w:val="none"/>
              </w:rPr>
            </w:r>
            <w:r/>
          </w:p>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（3）具有注册消防工程师职业资格证书的得2分。</w:t>
            </w:r>
            <w:r>
              <w:rPr>
                <w:rFonts w:hint="eastAsia" w:ascii="宋体" w:hAnsi="宋体"/>
                <w:color w:val="000000"/>
                <w:sz w:val="24"/>
                <w:highlight w:val="none"/>
              </w:rPr>
            </w:r>
            <w:r/>
          </w:p>
          <w:p>
            <w:pPr>
              <w:pStyle w:val="74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本项最高得5分。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711" w:type="dxa"/>
            <w:vAlign w:val="center"/>
            <w:vMerge w:val="restart"/>
            <w:textDirection w:val="lrTb"/>
            <w:noWrap w:val="false"/>
          </w:tcPr>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提供相关证书和社保证明【由社保机构出具的投标单位为其缴纳的社会保险的凭证加盖社保机构公章或社保中心官网上缴纳记录，缴纳时间为：2025年11月-2026年1月</w:t>
            </w:r>
            <w:r>
              <w:rPr>
                <w:rFonts w:hint="eastAsia" w:ascii="宋体" w:hAnsi="宋体"/>
                <w:color w:val="000000"/>
                <w:sz w:val="24"/>
                <w:highlight w:val="none"/>
              </w:rPr>
              <w:t xml:space="preserve">中任意</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59"/>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 </w:t>
            </w:r>
            <w:r>
              <w:rPr>
                <w:rFonts w:hint="eastAsia" w:ascii="宋体" w:hAnsi="宋体" w:cs="宋体"/>
                <w:color w:val="000000"/>
                <w:sz w:val="24"/>
                <w:highlight w:val="none"/>
              </w:rPr>
              <w:t xml:space="preserve">人员配备：拟派维修主管（1人）：</w:t>
            </w:r>
            <w:r>
              <w:rPr>
                <w:rFonts w:hint="eastAsia" w:ascii="宋体" w:hAnsi="宋体" w:cs="宋体"/>
                <w:color w:val="000000"/>
                <w:sz w:val="24"/>
                <w:highlight w:val="none"/>
              </w:rPr>
              <w:t xml:space="preserve">具有</w:t>
            </w:r>
            <w:r>
              <w:rPr>
                <w:rFonts w:hint="eastAsia" w:ascii="宋体" w:hAnsi="宋体" w:cs="宋体"/>
                <w:color w:val="000000"/>
                <w:sz w:val="24"/>
                <w:highlight w:val="none"/>
              </w:rPr>
              <w:t xml:space="preserve">特种作业操作证（操作项目为高压电工作业及低压电工作业）的得2分。本项最高得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2711"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572"/>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s="宋体"/>
                <w:b/>
                <w:bCs/>
                <w:color w:val="000000"/>
                <w:sz w:val="24"/>
                <w:highlight w:val="none"/>
                <w:lang w:bidi="ar"/>
              </w:rPr>
            </w:pPr>
            <w:r>
              <w:rPr>
                <w:rFonts w:hint="eastAsia" w:ascii="宋体" w:hAnsi="宋体" w:cs="宋体"/>
                <w:color w:val="000000"/>
                <w:sz w:val="24"/>
                <w:highlight w:val="none"/>
                <w:lang w:bidi="ar"/>
              </w:rPr>
              <w:t xml:space="preserve">3.5 人员配备：拟派保洁主管（1人）：具有人力资源管理师</w:t>
            </w:r>
            <w:r>
              <w:rPr>
                <w:rFonts w:hint="eastAsia" w:ascii="宋体" w:hAnsi="宋体" w:cs="宋体"/>
                <w:color w:val="000000"/>
                <w:sz w:val="24"/>
                <w:highlight w:val="none"/>
                <w:lang w:bidi="ar"/>
              </w:rPr>
              <w:t xml:space="preserve">或企业人力资源管理师</w:t>
            </w:r>
            <w:r>
              <w:rPr>
                <w:rFonts w:hint="eastAsia" w:ascii="宋体" w:hAnsi="宋体" w:cs="宋体"/>
                <w:color w:val="000000"/>
                <w:sz w:val="24"/>
                <w:highlight w:val="none"/>
                <w:lang w:bidi="ar"/>
              </w:rPr>
              <w:t xml:space="preserve">证书的得2分。本项最高得</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分。</w:t>
            </w:r>
            <w:r>
              <w:rPr>
                <w:rFonts w:hint="eastAsia" w:ascii="宋体" w:hAnsi="宋体" w:cs="宋体"/>
                <w:b/>
                <w:bCs/>
                <w:color w:val="000000"/>
                <w:sz w:val="24"/>
                <w:highlight w:val="none"/>
                <w:lang w:bidi="ar"/>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2711"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878"/>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3.6 </w:t>
            </w:r>
            <w:r>
              <w:rPr>
                <w:rFonts w:hint="eastAsia" w:ascii="宋体" w:hAnsi="宋体"/>
                <w:color w:val="000000"/>
                <w:sz w:val="24"/>
                <w:highlight w:val="none"/>
              </w:rPr>
              <w:t xml:space="preserve">人员配备：拟派</w:t>
            </w:r>
            <w:r>
              <w:rPr>
                <w:rFonts w:hint="eastAsia" w:ascii="宋体" w:hAnsi="宋体" w:cs="宋体"/>
                <w:color w:val="000000"/>
                <w:sz w:val="24"/>
                <w:highlight w:val="none"/>
                <w:lang w:bidi="ar"/>
              </w:rPr>
              <w:t xml:space="preserve">保安主管（1人）：具有高级</w:t>
            </w:r>
            <w:r>
              <w:rPr>
                <w:rFonts w:hint="eastAsia" w:ascii="宋体" w:hAnsi="宋体" w:cs="宋体"/>
                <w:color w:val="000000"/>
                <w:sz w:val="24"/>
                <w:highlight w:val="none"/>
                <w:lang w:bidi="ar"/>
              </w:rPr>
              <w:t xml:space="preserve">（三级）</w:t>
            </w:r>
            <w:r>
              <w:rPr>
                <w:rFonts w:hint="eastAsia" w:ascii="宋体" w:hAnsi="宋体" w:cs="宋体"/>
                <w:color w:val="000000"/>
                <w:sz w:val="24"/>
                <w:highlight w:val="none"/>
                <w:lang w:bidi="ar"/>
              </w:rPr>
              <w:t xml:space="preserve">保安员及以上证书的得2分。本项最高得</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分。</w:t>
            </w:r>
            <w:r>
              <w:rPr>
                <w:rFonts w:hint="eastAsia" w:ascii="宋体" w:hAnsi="宋体"/>
                <w:color w:val="000000"/>
                <w:sz w:val="24"/>
                <w:highlight w:val="none"/>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2711"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1888"/>
        </w:trPr>
        <w:tc>
          <w:tcPr>
            <w:tcW w:w="1180"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W w:w="5340" w:type="dxa"/>
            <w:vAlign w:val="center"/>
            <w:textDirection w:val="lrTb"/>
            <w:noWrap w:val="false"/>
          </w:tcPr>
          <w:p>
            <w:pPr>
              <w:pStyle w:val="740"/>
              <w:ind w:left="105"/>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3.7 人员配备：</w:t>
            </w:r>
            <w:r>
              <w:rPr>
                <w:rFonts w:hint="eastAsia" w:ascii="宋体" w:hAnsi="宋体" w:cs="宋体"/>
                <w:color w:val="000000"/>
                <w:sz w:val="24"/>
                <w:highlight w:val="none"/>
                <w:lang w:bidi="ar"/>
              </w:rPr>
            </w:r>
            <w:r/>
          </w:p>
          <w:p>
            <w:pPr>
              <w:pStyle w:val="740"/>
              <w:ind w:left="105"/>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其他人员</w:t>
            </w:r>
            <w:r>
              <w:rPr>
                <w:rFonts w:hint="eastAsia" w:ascii="宋体" w:hAnsi="宋体" w:cs="宋体"/>
                <w:color w:val="000000"/>
                <w:sz w:val="24"/>
                <w:highlight w:val="none"/>
                <w:lang w:bidi="ar"/>
              </w:rPr>
              <w:t xml:space="preserve">具有</w:t>
            </w:r>
            <w:r>
              <w:rPr>
                <w:rFonts w:hint="eastAsia" w:ascii="宋体" w:hAnsi="宋体" w:cs="宋体"/>
                <w:color w:val="000000"/>
                <w:sz w:val="24"/>
                <w:highlight w:val="none"/>
                <w:lang w:bidi="ar"/>
              </w:rPr>
              <w:t xml:space="preserve">四级及以上消防设施操作员（或建（构）筑物消防员）证书的每有1张得0.5分，最高4分。</w:t>
            </w:r>
            <w:r>
              <w:rPr>
                <w:rFonts w:hint="eastAsia" w:ascii="宋体" w:hAnsi="宋体" w:cs="宋体"/>
                <w:color w:val="000000"/>
                <w:sz w:val="24"/>
                <w:highlight w:val="none"/>
                <w:lang w:bidi="ar"/>
              </w:rPr>
            </w:r>
            <w:r/>
          </w:p>
          <w:p>
            <w:pPr>
              <w:pStyle w:val="740"/>
              <w:ind w:left="105"/>
              <w:jc w:val="left"/>
              <w:spacing w:line="360" w:lineRule="auto"/>
              <w:widowControl/>
              <w:rPr>
                <w:rFonts w:hint="eastAsia" w:ascii="宋体" w:hAnsi="宋体" w:cs="宋体"/>
                <w:b/>
                <w:bCs/>
                <w:color w:val="000000"/>
                <w:sz w:val="24"/>
                <w:highlight w:val="none"/>
                <w:lang w:bidi="ar"/>
              </w:rPr>
            </w:pPr>
            <w:r>
              <w:rPr>
                <w:rFonts w:hint="eastAsia" w:ascii="宋体" w:hAnsi="宋体" w:cs="宋体"/>
                <w:color w:val="000000"/>
                <w:sz w:val="24"/>
                <w:highlight w:val="none"/>
                <w:lang w:bidi="ar"/>
              </w:rPr>
              <w:t xml:space="preserve">（此项若与</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为同一人则不重复得分）</w:t>
            </w:r>
            <w:r>
              <w:rPr>
                <w:rFonts w:hint="eastAsia" w:ascii="宋体" w:hAnsi="宋体" w:cs="宋体"/>
                <w:b/>
                <w:bCs/>
                <w:color w:val="000000"/>
                <w:sz w:val="24"/>
                <w:highlight w:val="none"/>
                <w:lang w:bidi="ar"/>
              </w:rPr>
            </w:r>
            <w:r/>
          </w:p>
        </w:tc>
        <w:tc>
          <w:tcPr>
            <w:tcW w:w="823" w:type="dxa"/>
            <w:vAlign w:val="center"/>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711" w:type="dxa"/>
            <w:vAlign w:val="center"/>
            <w:vMerge w:val="continue"/>
            <w:textDirection w:val="lrTb"/>
            <w:noWrap w:val="false"/>
          </w:tcPr>
          <w:p>
            <w:pPr>
              <w:pStyle w:val="740"/>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740"/>
        <w:ind w:firstLine="482"/>
        <w:spacing w:before="156" w:line="360" w:lineRule="auto"/>
        <w:tabs>
          <w:tab w:val="left" w:pos="360" w:leader="none"/>
        </w:tabs>
        <w:rPr>
          <w:rFonts w:hint="eastAsia" w:ascii="宋体" w:hAnsi="宋体"/>
          <w:b/>
          <w:bCs/>
          <w:color w:val="000000"/>
          <w:sz w:val="24"/>
          <w:highlight w:val="none"/>
        </w:rPr>
      </w:pPr>
      <w:r/>
      <w:bookmarkEnd w:id="291"/>
      <w:r>
        <w:rPr>
          <w:rFonts w:hint="eastAsia" w:ascii="宋体" w:hAnsi="宋体"/>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b/>
          <w:bCs/>
          <w:color w:val="000000"/>
          <w:sz w:val="24"/>
          <w:highlight w:val="none"/>
        </w:rPr>
      </w:r>
      <w:r/>
    </w:p>
    <w:p>
      <w:pPr>
        <w:pStyle w:val="740"/>
        <w:jc w:val="center"/>
        <w:spacing w:line="360" w:lineRule="auto"/>
        <w:rPr>
          <w:rFonts w:ascii="宋体" w:hAnsi="宋体"/>
          <w:color w:val="000000"/>
          <w:sz w:val="24"/>
          <w:highlight w:val="none"/>
        </w:rPr>
        <w:outlineLvl w:val="0"/>
      </w:pPr>
      <w:r/>
      <w:bookmarkEnd w:id="254"/>
      <w:r/>
      <w:bookmarkEnd w:id="255"/>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98"/>
      <w:r>
        <w:rPr>
          <w:rFonts w:ascii="宋体" w:hAnsi="宋体"/>
          <w:color w:val="000000"/>
          <w:sz w:val="24"/>
          <w:highlight w:val="none"/>
        </w:rPr>
      </w:r>
      <w:r/>
    </w:p>
    <w:p>
      <w:pPr>
        <w:pStyle w:val="740"/>
        <w:ind w:firstLine="482"/>
        <w:spacing w:line="360" w:lineRule="auto"/>
        <w:rPr>
          <w:rFonts w:hint="eastAsia" w:ascii="宋体" w:hAnsi="宋体"/>
          <w:color w:val="000000"/>
          <w:sz w:val="24"/>
          <w:highlight w:val="none"/>
        </w:rPr>
        <w:outlineLvl w:val="1"/>
      </w:pPr>
      <w:r>
        <w:rPr>
          <w:rFonts w:ascii="宋体" w:hAnsi="宋体"/>
          <w:b/>
          <w:bCs/>
          <w:color w:val="000000"/>
          <w:sz w:val="24"/>
          <w:highlight w:val="none"/>
        </w:rPr>
        <w:t xml:space="preserve">一、项目概况</w:t>
      </w:r>
      <w:r>
        <w:rPr>
          <w:rFonts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次采购物业服务服务范围：（1）保洁服务：武进区行政中心大院、401区大院（包含机关事务管理中心大楼、信访局大楼、医保分局）、市民广场（含城市展示馆）、凤凰谷、区应急局、区人武部；（2）安保服务：市民广场（含城市展示馆）、区人武部；（3）设施设备日常维修服务：武进区行政中心大院、401区大院（包含机关事务管理中心大楼、信访局大楼，医保分局）、区机关食堂、市民广场（含城市展示馆）、凤凰谷、区应急局、区人武部、区纪委。</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其中：武进区行政中心大院11万平方</w:t>
      </w:r>
      <w:r>
        <w:rPr>
          <w:rFonts w:hint="eastAsia" w:ascii="宋体" w:hAnsi="宋体"/>
          <w:color w:val="000000"/>
          <w:sz w:val="24"/>
          <w:highlight w:val="none"/>
        </w:rPr>
        <w:t xml:space="preserve">米</w:t>
      </w:r>
      <w:r>
        <w:rPr>
          <w:rFonts w:ascii="宋体" w:hAnsi="宋体"/>
          <w:color w:val="000000"/>
          <w:sz w:val="24"/>
          <w:highlight w:val="none"/>
        </w:rPr>
        <w:t xml:space="preserve">、401区大院（机关事务管理中心0.</w:t>
      </w:r>
      <w:r>
        <w:rPr>
          <w:rFonts w:hint="eastAsia" w:ascii="宋体" w:hAnsi="宋体"/>
          <w:color w:val="000000"/>
          <w:sz w:val="24"/>
          <w:highlight w:val="none"/>
        </w:rPr>
        <w:t xml:space="preserve">5</w:t>
      </w:r>
      <w:r>
        <w:rPr>
          <w:rFonts w:ascii="宋体" w:hAnsi="宋体"/>
          <w:color w:val="000000"/>
          <w:sz w:val="24"/>
          <w:highlight w:val="none"/>
        </w:rPr>
        <w:t xml:space="preserve">万平方</w:t>
      </w:r>
      <w:r>
        <w:rPr>
          <w:rFonts w:hint="eastAsia" w:ascii="宋体" w:hAnsi="宋体"/>
          <w:color w:val="000000"/>
          <w:sz w:val="24"/>
          <w:highlight w:val="none"/>
        </w:rPr>
        <w:t xml:space="preserve">米</w:t>
      </w:r>
      <w:r>
        <w:rPr>
          <w:rFonts w:ascii="宋体" w:hAnsi="宋体"/>
          <w:color w:val="000000"/>
          <w:sz w:val="24"/>
          <w:highlight w:val="none"/>
        </w:rPr>
        <w:t xml:space="preserve">、信访局0.2</w:t>
      </w:r>
      <w:r>
        <w:rPr>
          <w:rFonts w:hint="eastAsia" w:ascii="宋体" w:hAnsi="宋体"/>
          <w:color w:val="000000"/>
          <w:sz w:val="24"/>
          <w:highlight w:val="none"/>
        </w:rPr>
        <w:t xml:space="preserve">5</w:t>
      </w:r>
      <w:r>
        <w:rPr>
          <w:rFonts w:ascii="宋体" w:hAnsi="宋体"/>
          <w:color w:val="000000"/>
          <w:sz w:val="24"/>
          <w:highlight w:val="none"/>
        </w:rPr>
        <w:t xml:space="preserve">万平方</w:t>
      </w:r>
      <w:r>
        <w:rPr>
          <w:rFonts w:hint="eastAsia" w:ascii="宋体" w:hAnsi="宋体"/>
          <w:color w:val="000000"/>
          <w:sz w:val="24"/>
          <w:highlight w:val="none"/>
        </w:rPr>
        <w:t xml:space="preserve">米</w:t>
      </w:r>
      <w:r>
        <w:rPr>
          <w:rFonts w:ascii="宋体" w:hAnsi="宋体"/>
          <w:color w:val="000000"/>
          <w:sz w:val="24"/>
          <w:highlight w:val="none"/>
        </w:rPr>
        <w:t xml:space="preserve">、医保局0.4万平方</w:t>
      </w:r>
      <w:r>
        <w:rPr>
          <w:rFonts w:hint="eastAsia" w:ascii="宋体" w:hAnsi="宋体"/>
          <w:color w:val="000000"/>
          <w:sz w:val="24"/>
          <w:highlight w:val="none"/>
        </w:rPr>
        <w:t xml:space="preserve">米</w:t>
      </w:r>
      <w:r>
        <w:rPr>
          <w:rFonts w:ascii="宋体" w:hAnsi="宋体"/>
          <w:color w:val="000000"/>
          <w:sz w:val="24"/>
          <w:highlight w:val="none"/>
        </w:rPr>
        <w:t xml:space="preserve">）、机关食堂0.25万平方</w:t>
      </w:r>
      <w:r>
        <w:rPr>
          <w:rFonts w:hint="eastAsia" w:ascii="宋体" w:hAnsi="宋体"/>
          <w:color w:val="000000"/>
          <w:sz w:val="24"/>
          <w:highlight w:val="none"/>
        </w:rPr>
        <w:t xml:space="preserve">米</w:t>
      </w:r>
      <w:r>
        <w:rPr>
          <w:rFonts w:ascii="宋体" w:hAnsi="宋体"/>
          <w:color w:val="000000"/>
          <w:sz w:val="24"/>
          <w:highlight w:val="none"/>
        </w:rPr>
        <w:t xml:space="preserve">、市民广场（8万平方</w:t>
      </w:r>
      <w:r>
        <w:rPr>
          <w:rFonts w:hint="eastAsia" w:ascii="宋体" w:hAnsi="宋体"/>
          <w:color w:val="000000"/>
          <w:sz w:val="24"/>
          <w:highlight w:val="none"/>
        </w:rPr>
        <w:t xml:space="preserve">米</w:t>
      </w:r>
      <w:r>
        <w:rPr>
          <w:rFonts w:ascii="宋体" w:hAnsi="宋体"/>
          <w:color w:val="000000"/>
          <w:sz w:val="24"/>
          <w:highlight w:val="none"/>
        </w:rPr>
        <w:t xml:space="preserve">）、城市展览馆（0.8万平方</w:t>
      </w:r>
      <w:r>
        <w:rPr>
          <w:rFonts w:hint="eastAsia" w:ascii="宋体" w:hAnsi="宋体"/>
          <w:color w:val="000000"/>
          <w:sz w:val="24"/>
          <w:highlight w:val="none"/>
        </w:rPr>
        <w:t xml:space="preserve">米</w:t>
      </w:r>
      <w:r>
        <w:rPr>
          <w:rFonts w:ascii="宋体" w:hAnsi="宋体"/>
          <w:color w:val="000000"/>
          <w:sz w:val="24"/>
          <w:highlight w:val="none"/>
        </w:rPr>
        <w:t xml:space="preserve">）、凤凰谷（5万平方</w:t>
      </w:r>
      <w:r>
        <w:rPr>
          <w:rFonts w:hint="eastAsia" w:ascii="宋体" w:hAnsi="宋体"/>
          <w:color w:val="000000"/>
          <w:sz w:val="24"/>
          <w:highlight w:val="none"/>
        </w:rPr>
        <w:t xml:space="preserve">米</w:t>
      </w:r>
      <w:r>
        <w:rPr>
          <w:rFonts w:ascii="宋体" w:hAnsi="宋体"/>
          <w:color w:val="000000"/>
          <w:sz w:val="24"/>
          <w:highlight w:val="none"/>
        </w:rPr>
        <w:t xml:space="preserve">）、应急局大院0.4万平方</w:t>
      </w:r>
      <w:r>
        <w:rPr>
          <w:rFonts w:hint="eastAsia" w:ascii="宋体" w:hAnsi="宋体"/>
          <w:color w:val="000000"/>
          <w:sz w:val="24"/>
          <w:highlight w:val="none"/>
        </w:rPr>
        <w:t xml:space="preserve">米</w:t>
      </w:r>
      <w:r>
        <w:rPr>
          <w:rFonts w:ascii="宋体" w:hAnsi="宋体"/>
          <w:color w:val="000000"/>
          <w:sz w:val="24"/>
          <w:highlight w:val="none"/>
        </w:rPr>
        <w:t xml:space="preserve">、监委大院0.8万平方</w:t>
      </w:r>
      <w:r>
        <w:rPr>
          <w:rFonts w:hint="eastAsia" w:ascii="宋体" w:hAnsi="宋体"/>
          <w:color w:val="000000"/>
          <w:sz w:val="24"/>
          <w:highlight w:val="none"/>
        </w:rPr>
        <w:t xml:space="preserve">米</w:t>
      </w:r>
      <w:r>
        <w:rPr>
          <w:rFonts w:ascii="宋体" w:hAnsi="宋体"/>
          <w:color w:val="000000"/>
          <w:sz w:val="24"/>
          <w:highlight w:val="none"/>
        </w:rPr>
        <w:t xml:space="preserve">、人武部大院0.4万平方</w:t>
      </w:r>
      <w:r>
        <w:rPr>
          <w:rFonts w:hint="eastAsia" w:ascii="宋体" w:hAnsi="宋体"/>
          <w:color w:val="000000"/>
          <w:sz w:val="24"/>
          <w:highlight w:val="none"/>
        </w:rPr>
        <w:t xml:space="preserve">米</w:t>
      </w:r>
      <w:r>
        <w:rPr>
          <w:rFonts w:ascii="宋体" w:hAnsi="宋体"/>
          <w:color w:val="000000"/>
          <w:sz w:val="24"/>
          <w:highlight w:val="none"/>
        </w:rPr>
        <w:t xml:space="preserve">。总建筑面积约27</w:t>
      </w:r>
      <w:r>
        <w:rPr>
          <w:rFonts w:hint="eastAsia" w:ascii="宋体" w:hAnsi="宋体"/>
          <w:color w:val="000000"/>
          <w:sz w:val="24"/>
          <w:highlight w:val="none"/>
        </w:rPr>
        <w:t xml:space="preserve">.8</w:t>
      </w:r>
      <w:r>
        <w:rPr>
          <w:rFonts w:ascii="宋体" w:hAnsi="宋体"/>
          <w:color w:val="000000"/>
          <w:sz w:val="24"/>
          <w:highlight w:val="none"/>
        </w:rPr>
        <w:t xml:space="preserve">万平方米。</w:t>
      </w: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二、服务内容：</w:t>
      </w:r>
      <w:r>
        <w:rPr>
          <w:rFonts w:hint="eastAsia" w:ascii="宋体" w:hAnsi="宋体"/>
          <w:b/>
          <w:bCs/>
          <w:color w:val="000000"/>
          <w:sz w:val="24"/>
          <w:highlight w:val="none"/>
        </w:rPr>
      </w:r>
      <w:r/>
    </w:p>
    <w:p>
      <w:pPr>
        <w:pStyle w:val="74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1、保洁服务：</w:t>
      </w:r>
      <w:r>
        <w:rPr>
          <w:rFonts w:hint="eastAsia"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（1）服务</w:t>
      </w:r>
      <w:r>
        <w:rPr>
          <w:rFonts w:ascii="宋体" w:hAnsi="宋体"/>
          <w:color w:val="000000"/>
          <w:sz w:val="24"/>
          <w:highlight w:val="none"/>
        </w:rPr>
        <w:t xml:space="preserve">区域</w:t>
      </w:r>
      <w:r>
        <w:rPr>
          <w:rFonts w:hint="eastAsia" w:ascii="宋体" w:hAnsi="宋体"/>
          <w:color w:val="000000"/>
          <w:sz w:val="24"/>
          <w:highlight w:val="none"/>
        </w:rPr>
        <w:t xml:space="preserve">室外</w:t>
      </w:r>
      <w:r>
        <w:rPr>
          <w:rFonts w:ascii="宋体" w:hAnsi="宋体"/>
          <w:color w:val="000000"/>
          <w:sz w:val="24"/>
          <w:highlight w:val="none"/>
        </w:rPr>
        <w:t xml:space="preserve">地面设施、</w:t>
      </w:r>
      <w:r>
        <w:rPr>
          <w:rFonts w:hint="eastAsia" w:ascii="宋体" w:hAnsi="宋体"/>
          <w:color w:val="000000"/>
          <w:sz w:val="24"/>
          <w:highlight w:val="none"/>
        </w:rPr>
        <w:t xml:space="preserve">大楼</w:t>
      </w:r>
      <w:r>
        <w:rPr>
          <w:rFonts w:ascii="宋体" w:hAnsi="宋体"/>
          <w:color w:val="000000"/>
          <w:sz w:val="24"/>
          <w:highlight w:val="none"/>
        </w:rPr>
        <w:t xml:space="preserve">外墙、建筑物周边、护栏、标识标牌</w:t>
      </w:r>
      <w:r>
        <w:rPr>
          <w:rFonts w:hint="eastAsia" w:ascii="宋体" w:hAnsi="宋体"/>
          <w:color w:val="000000"/>
          <w:sz w:val="24"/>
          <w:highlight w:val="none"/>
        </w:rPr>
        <w:t xml:space="preserve">等</w:t>
      </w:r>
      <w:r>
        <w:rPr>
          <w:rFonts w:ascii="宋体" w:hAnsi="宋体"/>
          <w:color w:val="000000"/>
          <w:sz w:val="24"/>
          <w:highlight w:val="none"/>
        </w:rPr>
        <w:t xml:space="preserve">卫生清洁工作</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（2）服务区域内道路、广场、停车场等每天清扫，路面杂草定期清理；</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大楼内公共部位</w:t>
      </w:r>
      <w:r>
        <w:rPr>
          <w:rFonts w:hint="eastAsia" w:ascii="宋体" w:hAnsi="宋体"/>
          <w:color w:val="000000"/>
          <w:sz w:val="24"/>
          <w:highlight w:val="none"/>
        </w:rPr>
        <w:t xml:space="preserve">每天</w:t>
      </w:r>
      <w:r>
        <w:rPr>
          <w:rFonts w:ascii="宋体" w:hAnsi="宋体"/>
          <w:color w:val="000000"/>
          <w:sz w:val="24"/>
          <w:highlight w:val="none"/>
        </w:rPr>
        <w:t xml:space="preserve">卫生保洁</w:t>
      </w:r>
      <w:r>
        <w:rPr>
          <w:rFonts w:hint="eastAsia" w:ascii="宋体" w:hAnsi="宋体"/>
          <w:color w:val="000000"/>
          <w:sz w:val="24"/>
          <w:highlight w:val="none"/>
        </w:rPr>
        <w:t xml:space="preserve">工作，包括地面、墙面、顶面、楼梯、门窗、车库等部位</w:t>
      </w:r>
      <w:r>
        <w:rPr>
          <w:rFonts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（4）大楼屋顶平台、排水口每周清扫，室外</w:t>
      </w:r>
      <w:r>
        <w:rPr>
          <w:rFonts w:ascii="宋体" w:hAnsi="宋体"/>
          <w:color w:val="000000"/>
          <w:sz w:val="24"/>
          <w:highlight w:val="none"/>
        </w:rPr>
        <w:t xml:space="preserve">雨水井</w:t>
      </w:r>
      <w:r>
        <w:rPr>
          <w:rFonts w:hint="eastAsia" w:ascii="宋体" w:hAnsi="宋体"/>
          <w:color w:val="000000"/>
          <w:sz w:val="24"/>
          <w:highlight w:val="none"/>
        </w:rPr>
        <w:t xml:space="preserve">定期</w:t>
      </w:r>
      <w:r>
        <w:rPr>
          <w:rFonts w:ascii="宋体" w:hAnsi="宋体"/>
          <w:color w:val="000000"/>
          <w:sz w:val="24"/>
          <w:highlight w:val="none"/>
        </w:rPr>
        <w:t xml:space="preserve">疏通、清理</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（5）二次供水系统所</w:t>
      </w:r>
      <w:r>
        <w:rPr>
          <w:rFonts w:ascii="宋体" w:hAnsi="宋体"/>
          <w:color w:val="000000"/>
          <w:sz w:val="24"/>
          <w:highlight w:val="none"/>
        </w:rPr>
        <w:t xml:space="preserve">有</w:t>
      </w:r>
      <w:r>
        <w:rPr>
          <w:rFonts w:hint="eastAsia" w:ascii="宋体" w:hAnsi="宋体"/>
          <w:color w:val="000000"/>
          <w:sz w:val="24"/>
          <w:highlight w:val="none"/>
        </w:rPr>
        <w:t xml:space="preserve">储</w:t>
      </w:r>
      <w:r>
        <w:rPr>
          <w:rFonts w:ascii="宋体" w:hAnsi="宋体"/>
          <w:color w:val="000000"/>
          <w:sz w:val="24"/>
          <w:highlight w:val="none"/>
        </w:rPr>
        <w:t xml:space="preserve">水箱的清洗（不少于每年两次）；</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（6）水泵房、空调机房、楼层设备间等设备用房定期打扫；</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（7）行政中心大院中心水池及市民广场水体水面保洁、水质维护，定期清理淤泥；</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所有卫生间</w:t>
      </w:r>
      <w:r>
        <w:rPr>
          <w:rFonts w:hint="eastAsia" w:ascii="宋体" w:hAnsi="宋体"/>
          <w:color w:val="000000"/>
          <w:sz w:val="24"/>
          <w:highlight w:val="none"/>
        </w:rPr>
        <w:t xml:space="preserve">、开水间、清洁房</w:t>
      </w:r>
      <w:r>
        <w:rPr>
          <w:rFonts w:ascii="宋体" w:hAnsi="宋体"/>
          <w:color w:val="000000"/>
          <w:sz w:val="24"/>
          <w:highlight w:val="none"/>
        </w:rPr>
        <w:t xml:space="preserve">保洁；</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区域内垃圾实施分类收集</w:t>
      </w:r>
      <w:r>
        <w:rPr>
          <w:rFonts w:hint="eastAsia" w:ascii="宋体" w:hAnsi="宋体"/>
          <w:color w:val="000000"/>
          <w:sz w:val="24"/>
          <w:highlight w:val="none"/>
        </w:rPr>
        <w:t xml:space="preserve">，日产日清，运送到指定收集点（不外运）；</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（10）1号楼健身活动室保洁（每天两次）；</w:t>
      </w:r>
      <w:r>
        <w:rPr>
          <w:rFonts w:ascii="宋体" w:hAnsi="宋体"/>
          <w:color w:val="000000"/>
          <w:sz w:val="24"/>
          <w:highlight w:val="none"/>
        </w:rPr>
      </w:r>
      <w:r/>
    </w:p>
    <w:p>
      <w:pPr>
        <w:pStyle w:val="740"/>
        <w:ind w:left="480"/>
        <w:spacing w:line="360" w:lineRule="auto"/>
        <w:rPr>
          <w:rFonts w:ascii="宋体" w:hAnsi="宋体"/>
          <w:color w:val="000000"/>
          <w:sz w:val="24"/>
          <w:highlight w:val="none"/>
        </w:rPr>
      </w:pPr>
      <w:r>
        <w:rPr>
          <w:rFonts w:hint="eastAsia" w:ascii="宋体" w:hAnsi="宋体"/>
          <w:color w:val="000000"/>
          <w:sz w:val="24"/>
          <w:highlight w:val="none"/>
        </w:rPr>
        <w:t xml:space="preserve">（11）区委区政府交办的其他保洁任务；</w:t>
      </w:r>
      <w:r>
        <w:rPr>
          <w:rFonts w:ascii="宋体" w:hAnsi="宋体"/>
          <w:color w:val="000000"/>
          <w:sz w:val="24"/>
          <w:highlight w:val="none"/>
        </w:rPr>
      </w:r>
      <w:r/>
    </w:p>
    <w:p>
      <w:pPr>
        <w:pStyle w:val="74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（12）采购人</w:t>
      </w:r>
      <w:r>
        <w:rPr>
          <w:rFonts w:ascii="宋体" w:hAnsi="宋体"/>
          <w:color w:val="000000"/>
          <w:sz w:val="24"/>
          <w:highlight w:val="none"/>
        </w:rPr>
        <w:t xml:space="preserve">交办的其他工作。</w:t>
      </w:r>
      <w:r>
        <w:rPr>
          <w:rFonts w:hint="eastAsia" w:ascii="宋体" w:hAnsi="宋体"/>
          <w:color w:val="000000"/>
          <w:sz w:val="24"/>
          <w:highlight w:val="none"/>
        </w:rPr>
      </w:r>
      <w:r/>
    </w:p>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设施设备日常维修服务</w:t>
      </w:r>
      <w:r>
        <w:rPr>
          <w:rFonts w:hint="eastAsia" w:ascii="宋体" w:hAnsi="宋体"/>
          <w:color w:val="000000"/>
          <w:sz w:val="24"/>
          <w:highlight w:val="none"/>
        </w:rPr>
        <w:t xml:space="preserve">：主要从事房屋、设施设备日常维修工作。</w:t>
      </w:r>
      <w:r>
        <w:rPr>
          <w:rFonts w:hint="eastAsia" w:ascii="宋体" w:hAnsi="宋体"/>
          <w:bCs/>
          <w:color w:val="000000"/>
          <w:sz w:val="24"/>
          <w:highlight w:val="none"/>
          <w:lang w:bidi="ar"/>
        </w:rPr>
        <w:t xml:space="preserve">包括但不限于以下内容：</w:t>
      </w:r>
      <w:r>
        <w:rPr>
          <w:rFonts w:hint="eastAsia" w:ascii="宋体" w:hAnsi="宋体"/>
          <w:color w:val="000000"/>
          <w:sz w:val="24"/>
          <w:highlight w:val="none"/>
        </w:rPr>
      </w:r>
      <w:r/>
    </w:p>
    <w:tbl>
      <w:tblPr>
        <w:tblW w:w="9298"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544"/>
        <w:gridCol w:w="6924"/>
      </w:tblGrid>
      <w:tr>
        <w:trPr>
          <w:trHeight w:val="435"/>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项目</w:t>
            </w:r>
            <w:r>
              <w:rPr>
                <w:rFonts w:hint="eastAsia" w:ascii="宋体" w:hAnsi="宋体" w:cs="宋体"/>
                <w:bCs/>
                <w:color w:val="000000"/>
                <w:sz w:val="24"/>
                <w:highlight w:val="none"/>
              </w:rPr>
            </w:r>
            <w:r/>
          </w:p>
        </w:tc>
        <w:tc>
          <w:tcPr>
            <w:tcW w:w="6924" w:type="dxa"/>
            <w:vAlign w:val="top"/>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工作内容</w:t>
            </w:r>
            <w:r>
              <w:rPr>
                <w:rFonts w:hint="eastAsia" w:ascii="宋体" w:hAnsi="宋体" w:cs="宋体"/>
                <w:bCs/>
                <w:color w:val="000000"/>
                <w:sz w:val="24"/>
                <w:highlight w:val="none"/>
              </w:rPr>
            </w:r>
            <w:r/>
          </w:p>
        </w:tc>
      </w:tr>
      <w:tr>
        <w:trPr/>
        <w:tc>
          <w:tcPr>
            <w:tcW w:w="830"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Cs/>
                <w:color w:val="000000"/>
                <w:sz w:val="24"/>
                <w:highlight w:val="none"/>
              </w:rPr>
            </w:r>
            <w:r/>
          </w:p>
        </w:tc>
        <w:tc>
          <w:tcPr>
            <w:tcW w:w="1544"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电</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楼层配电箱及以下线路、设备（灯具、开关、插座等）、控制箱等设施的巡检、保养、维修、更换；</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544"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室外照明、地下车库灯具、线路更</w:t>
            </w:r>
            <w:r>
              <w:rPr>
                <w:rFonts w:hint="eastAsia" w:ascii="宋体" w:hAnsi="宋体" w:cs="宋体"/>
                <w:bCs/>
                <w:color w:val="000000"/>
                <w:sz w:val="24"/>
                <w:highlight w:val="none"/>
                <w:lang w:bidi="ar"/>
              </w:rPr>
              <w:t xml:space="preserve">换、维修（含市民广场）；</w:t>
            </w:r>
            <w:r>
              <w:rPr>
                <w:rFonts w:hint="eastAsia" w:ascii="宋体" w:hAnsi="宋体" w:cs="宋体"/>
                <w:bCs/>
                <w:color w:val="000000"/>
                <w:sz w:val="24"/>
                <w:highlight w:val="none"/>
              </w:rPr>
            </w:r>
            <w:r/>
          </w:p>
        </w:tc>
      </w:tr>
      <w:tr>
        <w:trPr/>
        <w:tc>
          <w:tcPr>
            <w:tcW w:w="830"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w:t>
            </w:r>
            <w:r>
              <w:rPr>
                <w:rFonts w:hint="eastAsia" w:ascii="宋体" w:hAnsi="宋体" w:cs="宋体"/>
                <w:bCs/>
                <w:color w:val="000000"/>
                <w:sz w:val="24"/>
                <w:highlight w:val="none"/>
              </w:rPr>
            </w:r>
            <w:r/>
          </w:p>
        </w:tc>
        <w:tc>
          <w:tcPr>
            <w:tcW w:w="1544"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给排水</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大楼进水总阀或水表之后的管道、阀门维修保养；</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544"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龙头、冲洗阀、软管、卫生洁具等末端水暖设施的更换、维修；</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544"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室内外排水泵、管道、阀门、控制箱等维修；</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544"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雨水井、下水道、屋顶落水管清理维修等；</w:t>
            </w:r>
            <w:r>
              <w:rPr>
                <w:rFonts w:hint="eastAsia" w:ascii="宋体" w:hAnsi="宋体" w:cs="宋体"/>
                <w:bCs/>
                <w:color w:val="000000"/>
                <w:sz w:val="24"/>
                <w:highlight w:val="none"/>
              </w:rPr>
            </w:r>
            <w:r/>
          </w:p>
        </w:tc>
      </w:tr>
      <w:tr>
        <w:trPr/>
        <w:tc>
          <w:tcPr>
            <w:tcW w:w="830"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w:t>
            </w:r>
            <w:r>
              <w:rPr>
                <w:rFonts w:hint="eastAsia" w:ascii="宋体" w:hAnsi="宋体" w:cs="宋体"/>
                <w:bCs/>
                <w:color w:val="000000"/>
                <w:sz w:val="24"/>
                <w:highlight w:val="none"/>
              </w:rPr>
            </w:r>
            <w:r/>
          </w:p>
        </w:tc>
        <w:tc>
          <w:tcPr>
            <w:tcW w:w="1544"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中央空调</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楼层控制阀门之后的管道、阀门更换维修保养；</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544" w:type="dxa"/>
            <w:vAlign w:val="center"/>
            <w:vMerge w:val="continue"/>
            <w:textDirection w:val="lrTb"/>
            <w:noWrap w:val="false"/>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风机盘管、过滤器、软管、电机等末端设备更换维修保养；</w:t>
            </w:r>
            <w:r>
              <w:rPr>
                <w:rFonts w:hint="eastAsia" w:ascii="宋体" w:hAnsi="宋体" w:cs="宋体"/>
                <w:bCs/>
                <w:color w:val="000000"/>
                <w:sz w:val="24"/>
                <w:highlight w:val="none"/>
              </w:rPr>
            </w:r>
            <w:r/>
          </w:p>
        </w:tc>
      </w:tr>
      <w:tr>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4</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电空调</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多联电空调、分体空调的简单维修、维护、清洗等工作</w:t>
            </w:r>
            <w:r>
              <w:rPr>
                <w:rFonts w:hint="eastAsia" w:ascii="宋体" w:hAnsi="宋体" w:cs="宋体"/>
                <w:bCs/>
                <w:color w:val="000000"/>
                <w:sz w:val="24"/>
                <w:highlight w:val="none"/>
              </w:rPr>
            </w:r>
            <w:r/>
          </w:p>
        </w:tc>
      </w:tr>
      <w:tr>
        <w:trPr/>
        <w:tc>
          <w:tcPr>
            <w:tcW w:w="830"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5</w:t>
            </w:r>
            <w:r>
              <w:rPr>
                <w:rFonts w:hint="eastAsia" w:ascii="宋体" w:hAnsi="宋体" w:cs="宋体"/>
                <w:bCs/>
                <w:color w:val="000000"/>
                <w:sz w:val="24"/>
                <w:highlight w:val="none"/>
              </w:rPr>
            </w:r>
            <w:r/>
          </w:p>
        </w:tc>
        <w:tc>
          <w:tcPr>
            <w:tcW w:w="1544" w:type="dxa"/>
            <w:vAlign w:val="center"/>
            <w:vMerge w:val="restart"/>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电信、网络</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电话装机、移机、线路维护维修等；</w:t>
            </w:r>
            <w:r>
              <w:rPr>
                <w:rFonts w:hint="eastAsia" w:ascii="宋体" w:hAnsi="宋体" w:cs="宋体"/>
                <w:bCs/>
                <w:color w:val="000000"/>
                <w:sz w:val="24"/>
                <w:highlight w:val="none"/>
              </w:rPr>
            </w:r>
            <w:r/>
          </w:p>
        </w:tc>
      </w:tr>
      <w:tr>
        <w:trPr/>
        <w:tc>
          <w:tcPr>
            <w:tcW w:w="830" w:type="dxa"/>
            <w:vAlign w:val="center"/>
            <w:vMerge w:val="continue"/>
            <w:textDirection w:val="lrTb"/>
            <w:noWrap w:val="false"/>
          </w:tcPr>
          <w:p>
            <w:pPr>
              <w:pStyle w:val="740"/>
              <w:jc w:val="center"/>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r>
            <w:r/>
          </w:p>
        </w:tc>
        <w:tc>
          <w:tcPr>
            <w:tcW w:w="1544" w:type="dxa"/>
            <w:vAlign w:val="center"/>
            <w:vMerge w:val="continue"/>
            <w:textDirection w:val="lrTb"/>
            <w:noWrap w:val="false"/>
          </w:tcPr>
          <w:p>
            <w:pPr>
              <w:pStyle w:val="740"/>
              <w:jc w:val="center"/>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网络故障排查、网络线路维修</w:t>
            </w:r>
            <w:r>
              <w:rPr>
                <w:rFonts w:hint="eastAsia" w:ascii="宋体" w:hAnsi="宋体" w:cs="宋体"/>
                <w:bCs/>
                <w:color w:val="000000"/>
                <w:sz w:val="24"/>
                <w:highlight w:val="none"/>
                <w:lang w:bidi="ar"/>
              </w:rPr>
            </w:r>
            <w:r/>
          </w:p>
        </w:tc>
      </w:tr>
      <w:tr>
        <w:trPr>
          <w:trHeight w:val="604"/>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6</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房屋</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走道吊顶整修（含龙骨更换、铝扣板、走边线条维修）；门窗维修（含锁具、滑轮、皮条、玻璃、铰链、门吸等更换维修，木门、柜门变形整修）；行政中心及市民广场破损零星墙地砖（含室内外墙地砖、广场砖、花岗岩）的更换；市民广场木栈道整修及油漆修补；室内外小范围污损脱落乳胶漆、石膏阴角线修补；小范围屋顶防水及各类房屋日常维修与维护工作。</w:t>
            </w:r>
            <w:r>
              <w:rPr>
                <w:rFonts w:hint="eastAsia" w:ascii="宋体" w:hAnsi="宋体" w:cs="宋体"/>
                <w:bCs/>
                <w:color w:val="000000"/>
                <w:sz w:val="24"/>
                <w:highlight w:val="none"/>
              </w:rPr>
            </w:r>
            <w:r/>
          </w:p>
        </w:tc>
      </w:tr>
      <w:tr>
        <w:trPr>
          <w:trHeight w:val="554"/>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7</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搬运</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施工垃圾（含绿化带废弃垃圾）、屋面垃圾搬运至临时垃圾堆放点；行政中心地下室、走道废弃的旧家具等物质搬运至临时垃圾堆放点；配合施工改造，室外内各类家具、物件拆装搬运；公物仓家具、电器等物资的短途调拨搬运。</w:t>
            </w:r>
            <w:r>
              <w:rPr>
                <w:rFonts w:hint="eastAsia" w:ascii="宋体" w:hAnsi="宋体" w:cs="宋体"/>
                <w:bCs/>
                <w:color w:val="000000"/>
                <w:sz w:val="24"/>
                <w:highlight w:val="none"/>
              </w:rPr>
            </w:r>
            <w:r/>
          </w:p>
        </w:tc>
      </w:tr>
      <w:tr>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8</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设备维保</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设施设备的日常保养：定期对公共区域、会议室、办公室等风机、盘管滤网进行维护清洗，保持干净清洁，无明显积灰，无异味；定期对中央空调冷热循环水泵、冷却塔进行维护保养，及时排除故障隐患，保证设备安全和工作正常；定期对雨污水井、集水坑及水泵进行检查维护，及时清理垃圾，雨污水井、集水坑无明显垃圾，保证雨污水井畅通，水泵无堵塞；定期对生活给水水箱及自来水供水增压设备进行检查维护；其它设备清洁、润滑、调整、紧固、防腐等；按照技术要求做好各类设备巡检计划、保养计划，做好各类设备维保台账。</w:t>
            </w:r>
            <w:r>
              <w:rPr>
                <w:rFonts w:hint="eastAsia" w:ascii="宋体" w:hAnsi="宋体" w:cs="宋体"/>
                <w:bCs/>
                <w:color w:val="000000"/>
                <w:sz w:val="24"/>
                <w:highlight w:val="none"/>
                <w:lang w:bidi="ar"/>
              </w:rPr>
            </w:r>
            <w:r/>
          </w:p>
        </w:tc>
      </w:tr>
      <w:tr>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9</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新增安装</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设备、设施的新增、技术改造中单项人工费不超过1000元的项目。</w:t>
            </w:r>
            <w:r>
              <w:rPr>
                <w:rFonts w:hint="eastAsia" w:ascii="宋体" w:hAnsi="宋体" w:cs="宋体"/>
                <w:bCs/>
                <w:color w:val="000000"/>
                <w:sz w:val="24"/>
                <w:highlight w:val="none"/>
              </w:rPr>
            </w:r>
            <w:r/>
          </w:p>
        </w:tc>
      </w:tr>
      <w:tr>
        <w:trPr/>
        <w:tc>
          <w:tcPr>
            <w:tcW w:w="830"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10</w:t>
            </w:r>
            <w:r>
              <w:rPr>
                <w:rFonts w:hint="eastAsia" w:ascii="宋体" w:hAnsi="宋体" w:cs="宋体"/>
                <w:bCs/>
                <w:color w:val="000000"/>
                <w:sz w:val="24"/>
                <w:highlight w:val="none"/>
              </w:rPr>
            </w:r>
            <w:r/>
          </w:p>
        </w:tc>
        <w:tc>
          <w:tcPr>
            <w:tcW w:w="1544" w:type="dxa"/>
            <w:vAlign w:val="center"/>
            <w:textDirection w:val="lrTb"/>
            <w:noWrap w:val="false"/>
          </w:tcPr>
          <w:p>
            <w:pPr>
              <w:pStyle w:val="74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其他</w:t>
            </w:r>
            <w:r>
              <w:rPr>
                <w:rFonts w:hint="eastAsia" w:ascii="宋体" w:hAnsi="宋体" w:cs="宋体"/>
                <w:bCs/>
                <w:color w:val="000000"/>
                <w:sz w:val="24"/>
                <w:highlight w:val="none"/>
              </w:rPr>
            </w:r>
            <w:r/>
          </w:p>
        </w:tc>
        <w:tc>
          <w:tcPr>
            <w:tcW w:w="6924" w:type="dxa"/>
            <w:vAlign w:val="top"/>
            <w:textDirection w:val="lrTb"/>
            <w:noWrap w:val="false"/>
          </w:tcPr>
          <w:p>
            <w:pPr>
              <w:pStyle w:val="7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其他配合工作</w:t>
            </w:r>
            <w:r>
              <w:rPr>
                <w:rFonts w:hint="eastAsia" w:ascii="宋体" w:hAnsi="宋体" w:cs="宋体"/>
                <w:bCs/>
                <w:color w:val="000000"/>
                <w:sz w:val="24"/>
                <w:highlight w:val="none"/>
              </w:rPr>
            </w:r>
            <w:r/>
          </w:p>
        </w:tc>
      </w:tr>
    </w:tbl>
    <w:p>
      <w:pPr>
        <w:pStyle w:val="740"/>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3、投标人应为以下专业维保服务及管理事项提供必要配合：</w:t>
      </w:r>
      <w:r>
        <w:rPr>
          <w:rFonts w:hint="eastAsia"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（1）中央空调机组、VRV多联空调等专业维保；</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（2）天然气热水机组专业维保；</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楼层饮水机专业维保</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变配电系统预防性试验</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（5）音响系统、LED显示屏等弱电设备维保；</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燃气安全专业检测</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食堂油烟管道专业清洗</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（8）厨房设备专业维保；</w:t>
      </w:r>
      <w:r>
        <w:rPr>
          <w:rFonts w:ascii="宋体" w:hAnsi="宋体"/>
          <w:color w:val="000000"/>
          <w:sz w:val="24"/>
          <w:highlight w:val="none"/>
        </w:rPr>
      </w:r>
      <w:r/>
    </w:p>
    <w:p>
      <w:pPr>
        <w:pStyle w:val="740"/>
        <w:ind w:left="480"/>
        <w:spacing w:line="360" w:lineRule="auto"/>
        <w:tabs>
          <w:tab w:val="left" w:pos="297" w:leader="none"/>
        </w:tabs>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其他专业维保</w:t>
      </w: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三、服务要求：</w:t>
      </w:r>
      <w:r>
        <w:rPr>
          <w:rFonts w:hint="eastAsia"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总体要求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工作期间统一着工作服，挂牌上岗。保持服装整洁，仪表端庄，体现良好的服务形象</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（2）所有服务人员</w:t>
      </w:r>
      <w:r>
        <w:rPr>
          <w:rFonts w:ascii="宋体" w:hAnsi="宋体"/>
          <w:color w:val="000000"/>
          <w:sz w:val="24"/>
          <w:highlight w:val="none"/>
        </w:rPr>
        <w:t xml:space="preserve">需通过甲方实训考核方能上岗</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严格执行有关法律、法规和各项工作制度；严格执行操作规程；严格执行有关清洁卫</w:t>
      </w:r>
      <w:r>
        <w:rPr>
          <w:rFonts w:hint="eastAsia" w:ascii="宋体" w:hAnsi="宋体"/>
          <w:color w:val="000000"/>
          <w:sz w:val="24"/>
          <w:highlight w:val="none"/>
        </w:rPr>
        <w:t xml:space="preserve">生</w:t>
      </w:r>
      <w:r>
        <w:rPr>
          <w:rFonts w:ascii="宋体" w:hAnsi="宋体"/>
          <w:color w:val="000000"/>
          <w:sz w:val="24"/>
          <w:highlight w:val="none"/>
        </w:rPr>
        <w:t xml:space="preserve">管理、工作的标准及要求；严格执行有关设施设备运行管理和维修维护及保养的工作标准及要求。</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注重安全，管理规范，因管理不善或工作过失造成损失的，应承担相应的经济责任，构成犯罪的，依法追究刑事责任。</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节约用水、用电及易耗品，降低能耗，减少浪费，建立节约奖惩机制。</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服务期间，投标人对采购人配置的设备、设施、工具需要更新添置，须向采购人提出书面申请，经采购人审核同意，由采购人负责购置。</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服务期间，因投标人人为因素造成设备、设施及工具损坏、丢失的，由投标人负责维修或赔偿。服务期满，如投标人不再继续服务，投标人交还给采购人的设备、设施及工具必须完好可用，否则要给予赔偿。</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对影响办公的工作必须安排在非工作时间进行。忠于职守，依法办事，不擅自离岗。</w:t>
      </w:r>
      <w:r>
        <w:rPr>
          <w:rFonts w:ascii="宋体" w:hAnsi="宋体"/>
          <w:color w:val="000000"/>
          <w:sz w:val="24"/>
          <w:highlight w:val="none"/>
        </w:rPr>
      </w:r>
      <w:r/>
    </w:p>
    <w:p>
      <w:pPr>
        <w:pStyle w:val="740"/>
        <w:ind w:firstLine="480"/>
        <w:spacing w:line="360" w:lineRule="auto"/>
        <w:tabs>
          <w:tab w:val="left" w:pos="297" w:leader="none"/>
        </w:tabs>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投标人不得擅自将本项目相关事项或义务进行转包或分包。</w:t>
      </w:r>
      <w:r>
        <w:rPr>
          <w:rFonts w:ascii="宋体" w:hAnsi="宋体"/>
          <w:color w:val="000000"/>
          <w:sz w:val="24"/>
          <w:highlight w:val="none"/>
        </w:rPr>
      </w:r>
      <w:r/>
    </w:p>
    <w:p>
      <w:pPr>
        <w:pStyle w:val="740"/>
        <w:ind w:firstLine="480"/>
        <w:spacing w:line="360" w:lineRule="auto"/>
        <w:tabs>
          <w:tab w:val="left" w:pos="297" w:leader="none"/>
        </w:tabs>
        <w:rPr>
          <w:rFonts w:hint="eastAsia" w:ascii="宋体" w:hAnsi="宋体"/>
          <w:color w:val="000000"/>
          <w:sz w:val="24"/>
          <w:highlight w:val="none"/>
        </w:rPr>
      </w:pPr>
      <w:r>
        <w:rPr>
          <w:rFonts w:hint="eastAsia" w:ascii="宋体" w:hAnsi="宋体"/>
          <w:color w:val="000000"/>
          <w:sz w:val="24"/>
          <w:highlight w:val="none"/>
        </w:rPr>
        <w:t xml:space="preserve">（10）投标人服务期间</w:t>
      </w:r>
      <w:r>
        <w:rPr>
          <w:rFonts w:ascii="宋体" w:hAnsi="宋体"/>
          <w:color w:val="000000"/>
          <w:sz w:val="24"/>
          <w:highlight w:val="none"/>
        </w:rPr>
        <w:t xml:space="preserve">无对外收费权</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0"/>
        <w:ind w:firstLine="480"/>
        <w:spacing w:line="360" w:lineRule="auto"/>
        <w:tabs>
          <w:tab w:val="left" w:pos="297" w:leader="none"/>
        </w:tabs>
        <w:rPr>
          <w:rFonts w:hint="eastAsia" w:ascii="宋体" w:hAnsi="宋体"/>
          <w:color w:val="000000"/>
          <w:sz w:val="24"/>
          <w:highlight w:val="none"/>
        </w:rPr>
      </w:pPr>
      <w:r>
        <w:rPr>
          <w:rFonts w:hint="eastAsia" w:ascii="宋体" w:hAnsi="宋体"/>
          <w:color w:val="000000"/>
          <w:sz w:val="24"/>
          <w:highlight w:val="none"/>
        </w:rPr>
        <w:t xml:space="preserve">2、保洁要求：</w:t>
      </w:r>
      <w:r>
        <w:rPr>
          <w:rFonts w:hint="eastAsia"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大院道路干净整洁，路边无杂草，路面无烟蒂、无痰迹和白色垃圾，树叶无堆积；停车场上干净整洁，无烟蒂、无痰迹和白色垃圾，树叶无堆积；行政中心旗台干净整洁，无污渍；中心水池、环府河道水质干净，无漂浮物；中心广场干净整洁，无杂草、无垃圾；屋面平顶无堆积杂物，墙壁无灰尘蛛网，花岗岩台阶定期清洗，地面干净整洁，没有污渍。</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（2）公共区域门窗保证清洁明亮，无水渍、无污渍。</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（3）楼梯扶手、标识标牌要求每天进行擦洗，不得有污渍和灰尘。</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（4）公共区域地面每天打扫，地板、扫脚、窗台不得有污渍和灰尘。</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（5）楼顶要进行定期打扫，要保持干净，不得有杂物；灯具、天花板上不得有蜘蛛网出现。</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（6）垃圾日产日清、密封存放，无乱堆、乱倒、乱放现象，并负责集中运至指定地点。</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7）公共卫生间保洁每天不少于4次，并按要求填写清洁消毒表，要求地面无积水、无污渍，纸篓垃圾及时收集，无蚊蝇，空气清新无异味，洁具表面清洁干净，洗手台面无积水，无污渍。必要的耗材，如擦手纸、卷纸、卫生球、清洁剂等易耗品费用分担：用于物业管理的清洁用品、用具及共用部位的日耗品由物业公司自行购置并承担费用。</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（8）行政中心电梯保洁消毒每天不少于1次，并按要求填写清洁消毒表，要求地面无积水、无污渍，无划痕，每周电梯不锈钢内饰保养一次，表面光滑干净。</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（9）公共区域的垃圾桶定期清洗，保持干净，无污渍。</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（10）每个区域须配备专业洗地机器设备，并定期维护，确保清洁作业高效、规范。</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11）行政中心道路机械清扫范围：行政中心道路3公里，停车场6个以上。保洁频次：行政中心配有清扫车（早上一次，时间上午7：30前）；洒水车（4月至10月每天洒水一次，时间上午8：00前）；平时配备电动清扫车、人工巡回保洁。</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（12）凤凰谷保洁要求：每天定期清扫，室内配置洗地机和人工清扫巡回保洁，外围保持道路、停车场干净整洁，无白色垃圾、污渍和堆积树叶。凤凰谷周边区域干净整洁，符合城市长效管理考核要求。</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（13）抹布、拖把等清洁工具须按颜色分区域使用和管理，明确标识使用范围，避免交叉污染，确保卫生标准。</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3、安保及秩序维护要求：</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来人来访的登记、检查、通报等工作；办公区治安防范、财产安全、公共秩序管理及突发事件处理等以及公共设备设施运行维护、道路交通车辆管理等。建立传达、车辆及公共秩序等管理制度，确保正常工作秩序和办公区域安全。</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门岗：机关出入口24小时值班。对外来人员进行验证、登记，发现疑点及时询问，防止闲杂人员进入，积极疏导群访人员；有效疏导进出车辆，保持出入畅通；对物品进出实施分类记录，大宗物品进出应进行审验，严防危险物品进入。</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巡查：合理安排巡查路线，排除不安全因素，发现违规行为及时制止，发现异常情况立即通知相关部门并在现场采取必要措施；收到中央监控室指令后，巡查人员及时到达并采取相应措施；巡查办公楼的消火栓、安全警示标志等涉及公共安全的设施设备，发现缺失、损坏或不能正常使用等情况，及时报告并记录。</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监控值守：监控设施应24小时正常运行，保证对安全出入口、内部重点区域的安全监控，保持完整记录；监控中心收到火情、险情等报警信号及其它异常情况信号后，及时报警并安排安保人员及时赶到处理；监控资料至少保持3个月（特殊要求除外）；保持治安电话畅通，接听及时。</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车辆停放：安保人员对进出车辆进行管理，维护交通秩序；设置行车指示标志，规定行驶路线，指定停放区域，保证车辆有序通行、易于停放；</w:t>
      </w:r>
      <w:r>
        <w:rPr>
          <w:rFonts w:hint="eastAsia" w:ascii="宋体" w:hAnsi="宋体"/>
          <w:color w:val="000000"/>
          <w:sz w:val="24"/>
          <w:highlight w:val="none"/>
        </w:rPr>
        <w:t xml:space="preserve">车库</w:t>
      </w:r>
      <w:r>
        <w:rPr>
          <w:rFonts w:ascii="宋体" w:hAnsi="宋体"/>
          <w:color w:val="000000"/>
          <w:sz w:val="24"/>
          <w:highlight w:val="none"/>
        </w:rPr>
        <w:t xml:space="preserve">无易燃易爆等危险物品存放，监控、照明、消防器械配置齐全；非机动车应定点停放。</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消防安全协助管理：建立消防安全责任制；楼内设置消防设施，保持消防通道畅通，在明显位置设置疏散示意图；定期巡视、检查和维护消防设施，保持完整、完好和正常使用；对易燃易爆品设专人专区管理。</w:t>
      </w:r>
      <w:r>
        <w:rPr>
          <w:rFonts w:ascii="宋体" w:hAnsi="宋体"/>
          <w:color w:val="000000"/>
          <w:sz w:val="24"/>
          <w:highlight w:val="none"/>
        </w:rPr>
      </w:r>
      <w:r/>
    </w:p>
    <w:p>
      <w:pPr>
        <w:pStyle w:val="740"/>
        <w:ind w:firstLine="48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安全预防及突发事件处置：建立安全生产规章制度，普及安全用电、用气知识。制定突发性公共事件处置应急预案，每年至少组织1次演习。发生灾害性天气或突发公共事件时，按预案进行处理，全力配合有关部门保护机关人员人身安全，尽量减少财产损失。</w:t>
      </w:r>
      <w:r>
        <w:rPr>
          <w:rFonts w:ascii="宋体" w:hAnsi="宋体"/>
          <w:color w:val="000000"/>
          <w:sz w:val="24"/>
          <w:highlight w:val="none"/>
        </w:rPr>
      </w:r>
      <w:r/>
    </w:p>
    <w:p>
      <w:pPr>
        <w:pStyle w:val="740"/>
        <w:ind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4、设施设备维修要求：</w:t>
      </w:r>
      <w:r>
        <w:rPr>
          <w:rFonts w:hint="eastAsia"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严格执行有关设施设备运行管理维修的工作标准及要求。</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根据设备设施的技术资料编制年度保养维修计划，确定季度维修项目，编排月度实施进度，加强维修维护及保养质量管理，确保房屋、设施设备的完好和正常使用运行。</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做好日常巡回检查和维护保养工作，并组织对房屋、设施设备的定期检修，发现问题主动及时处理，排除故障，消除隐患，并做好台帐，及时上报情况，严禁设施设备带病运行。</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实行</w:t>
      </w:r>
      <w:r>
        <w:rPr>
          <w:rFonts w:hint="eastAsia" w:ascii="宋体" w:hAnsi="宋体"/>
          <w:color w:val="000000"/>
          <w:sz w:val="24"/>
          <w:highlight w:val="none"/>
        </w:rPr>
        <w:t xml:space="preserve">维</w:t>
      </w:r>
      <w:r>
        <w:rPr>
          <w:rFonts w:ascii="宋体" w:hAnsi="宋体"/>
          <w:color w:val="000000"/>
          <w:sz w:val="24"/>
          <w:highlight w:val="none"/>
        </w:rPr>
        <w:t xml:space="preserve">修值班制度，随叫随到，</w:t>
      </w:r>
      <w:r>
        <w:rPr>
          <w:rFonts w:hint="eastAsia" w:ascii="宋体" w:hAnsi="宋体"/>
          <w:color w:val="000000"/>
          <w:sz w:val="24"/>
          <w:highlight w:val="none"/>
        </w:rPr>
        <w:t xml:space="preserve">工作日</w:t>
      </w:r>
      <w:r>
        <w:rPr>
          <w:rFonts w:ascii="宋体" w:hAnsi="宋体"/>
          <w:color w:val="000000"/>
          <w:sz w:val="24"/>
          <w:highlight w:val="none"/>
        </w:rPr>
        <w:t xml:space="preserve">接到指令1</w:t>
      </w:r>
      <w:r>
        <w:rPr>
          <w:rFonts w:hint="eastAsia" w:ascii="宋体" w:hAnsi="宋体"/>
          <w:color w:val="000000"/>
          <w:sz w:val="24"/>
          <w:highlight w:val="none"/>
        </w:rPr>
        <w:t xml:space="preserve">0</w:t>
      </w:r>
      <w:r>
        <w:rPr>
          <w:rFonts w:ascii="宋体" w:hAnsi="宋体"/>
          <w:color w:val="000000"/>
          <w:sz w:val="24"/>
          <w:highlight w:val="none"/>
        </w:rPr>
        <w:t xml:space="preserve">分钟内到现场</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技术复杂的房屋和设施设备维修，3个工作日内拿出方案和预算，报领导审批同意后，配合或组织进场施工。</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从业人员必须持证上岗，严格按操作规程作业，做到全年无安全事故和其它责任事故</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240"/>
        <w:spacing w:line="360" w:lineRule="auto"/>
        <w:tabs>
          <w:tab w:val="left" w:pos="420" w:leader="none"/>
        </w:tabs>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维修工作力求一次性成功，工完场清，并做到无跑、冒、滴、漏现象发生</w:t>
      </w:r>
      <w:r>
        <w:rPr>
          <w:rFonts w:hint="eastAsia" w:ascii="宋体" w:hAnsi="宋体"/>
          <w:color w:val="000000"/>
          <w:sz w:val="24"/>
          <w:highlight w:val="none"/>
        </w:rPr>
        <w:t xml:space="preserve">。</w:t>
      </w:r>
      <w:r>
        <w:rPr>
          <w:rFonts w:ascii="宋体" w:hAnsi="宋体"/>
          <w:color w:val="000000"/>
          <w:sz w:val="24"/>
          <w:highlight w:val="none"/>
        </w:rPr>
      </w:r>
      <w:r/>
    </w:p>
    <w:p>
      <w:pPr>
        <w:pStyle w:val="740"/>
        <w:ind w:firstLine="24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控制零部件更换，对能够修复继续使用的零部件不作更换，修复使用率达65％以上。</w:t>
      </w: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四、</w:t>
      </w:r>
      <w:r>
        <w:rPr>
          <w:rFonts w:ascii="宋体" w:hAnsi="宋体"/>
          <w:b/>
          <w:bCs/>
          <w:color w:val="000000"/>
          <w:sz w:val="24"/>
          <w:highlight w:val="none"/>
        </w:rPr>
        <w:t xml:space="preserve">岗位及人员要求</w:t>
      </w:r>
      <w:r>
        <w:rPr>
          <w:rFonts w:hint="eastAsia"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根据专业服务的要求，服务人员要统一着装、持证上岗、尽职尽责，岗位职责公开公布。为保证服务质量，所有物业管理服务人员均要求具有初中以上文化，品行端正，政治上信得过，本人政治面貌清楚，家庭主要成员没有现役罪犯或劳教人员。相关具体要求</w:t>
      </w:r>
      <w:r>
        <w:rPr>
          <w:rFonts w:hint="eastAsia" w:ascii="宋体" w:hAnsi="宋体"/>
          <w:color w:val="000000"/>
          <w:sz w:val="24"/>
          <w:highlight w:val="none"/>
        </w:rPr>
        <w:t xml:space="preserve">及具体岗位配置如下：</w:t>
      </w:r>
      <w:r>
        <w:rPr>
          <w:rFonts w:hint="eastAsia" w:ascii="宋体" w:hAnsi="宋体"/>
          <w:color w:val="000000"/>
          <w:sz w:val="24"/>
          <w:highlight w:val="none"/>
        </w:rPr>
      </w:r>
      <w:r/>
    </w:p>
    <w:p>
      <w:pPr>
        <w:pStyle w:val="740"/>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（1）项目经理团队人员：</w:t>
      </w:r>
      <w:r>
        <w:rPr>
          <w:rFonts w:ascii="宋体" w:hAnsi="宋体"/>
          <w:b/>
          <w:bCs/>
          <w:color w:val="000000"/>
          <w:sz w:val="24"/>
          <w:highlight w:val="none"/>
        </w:rPr>
      </w:r>
      <w:r/>
    </w:p>
    <w:tbl>
      <w:tblPr>
        <w:tblpPr w:horzAnchor="page" w:tblpX="1790" w:vertAnchor="text" w:tblpY="402" w:leftFromText="180" w:topFromText="0" w:rightFromText="180" w:bottomFromText="0"/>
        <w:tblW w:w="46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206"/>
        <w:gridCol w:w="987"/>
        <w:gridCol w:w="2986"/>
        <w:gridCol w:w="2844"/>
      </w:tblGrid>
      <w:tr>
        <w:trPr>
          <w:cantSplit/>
          <w:trHeight w:val="1197"/>
        </w:trPr>
        <w:tc>
          <w:tcPr>
            <w:tcW w:w="355" w:type="dxa"/>
            <w:vAlign w:val="center"/>
            <w:textDirection w:val="lrTb"/>
            <w:noWrap w:val="false"/>
          </w:tcPr>
          <w:p>
            <w:pPr>
              <w:pStyle w:val="740"/>
              <w:jc w:val="center"/>
              <w:spacing w:line="288" w:lineRule="auto"/>
              <w:rPr>
                <w:rFonts w:ascii="宋体" w:hAnsi="宋体" w:cs="宋体"/>
                <w:b/>
                <w:bCs/>
                <w:color w:val="000000"/>
                <w:sz w:val="22"/>
                <w:szCs w:val="22"/>
                <w:highlight w:val="none"/>
              </w:rPr>
              <w:framePr w:vAnchor="text" w:hAnchor="page" w:x="1790" w:y="402"/>
            </w:pPr>
            <w:r>
              <w:rPr>
                <w:rFonts w:hint="eastAsia" w:ascii="宋体" w:hAnsi="宋体" w:cs="宋体"/>
                <w:b/>
                <w:bCs/>
                <w:color w:val="000000"/>
                <w:sz w:val="22"/>
                <w:szCs w:val="22"/>
                <w:highlight w:val="none"/>
              </w:rPr>
              <w:t xml:space="preserve">序号</w:t>
            </w:r>
            <w:r>
              <w:rPr>
                <w:rFonts w:ascii="宋体" w:hAnsi="宋体" w:cs="宋体"/>
                <w:b/>
                <w:bCs/>
                <w:color w:val="000000"/>
                <w:sz w:val="22"/>
                <w:szCs w:val="22"/>
                <w:highlight w:val="none"/>
              </w:rPr>
            </w:r>
            <w:r/>
          </w:p>
        </w:tc>
        <w:tc>
          <w:tcPr>
            <w:tcW w:w="698" w:type="dxa"/>
            <w:vAlign w:val="center"/>
            <w:textDirection w:val="lrTb"/>
            <w:noWrap w:val="false"/>
          </w:tcPr>
          <w:p>
            <w:pPr>
              <w:pStyle w:val="740"/>
              <w:jc w:val="center"/>
              <w:spacing w:line="288" w:lineRule="auto"/>
              <w:rPr>
                <w:rFonts w:ascii="宋体" w:hAnsi="宋体" w:cs="宋体"/>
                <w:b/>
                <w:bCs/>
                <w:color w:val="000000"/>
                <w:sz w:val="22"/>
                <w:szCs w:val="22"/>
                <w:highlight w:val="none"/>
              </w:rPr>
              <w:framePr w:vAnchor="text" w:hAnchor="page" w:x="1790" w:y="402"/>
            </w:pPr>
            <w:r>
              <w:rPr>
                <w:rFonts w:hint="eastAsia" w:ascii="宋体" w:hAnsi="宋体" w:cs="宋体"/>
                <w:b/>
                <w:bCs/>
                <w:color w:val="000000"/>
                <w:sz w:val="22"/>
                <w:szCs w:val="22"/>
                <w:highlight w:val="none"/>
              </w:rPr>
              <w:t xml:space="preserve">工作岗位</w:t>
            </w:r>
            <w:r>
              <w:rPr>
                <w:rFonts w:ascii="宋体" w:hAnsi="宋体" w:cs="宋体"/>
                <w:b/>
                <w:bCs/>
                <w:color w:val="000000"/>
                <w:sz w:val="22"/>
                <w:szCs w:val="22"/>
                <w:highlight w:val="none"/>
              </w:rPr>
            </w:r>
            <w:r/>
          </w:p>
        </w:tc>
        <w:tc>
          <w:tcPr>
            <w:tcW w:w="571" w:type="dxa"/>
            <w:vAlign w:val="center"/>
            <w:textDirection w:val="lrTb"/>
            <w:noWrap w:val="false"/>
          </w:tcPr>
          <w:p>
            <w:pPr>
              <w:pStyle w:val="740"/>
              <w:jc w:val="center"/>
              <w:spacing w:line="288" w:lineRule="auto"/>
              <w:rPr>
                <w:rFonts w:ascii="宋体" w:hAnsi="宋体" w:cs="宋体"/>
                <w:b/>
                <w:bCs/>
                <w:color w:val="000000"/>
                <w:sz w:val="22"/>
                <w:szCs w:val="22"/>
                <w:highlight w:val="none"/>
              </w:rPr>
              <w:framePr w:vAnchor="text" w:hAnchor="page" w:x="1790" w:y="402"/>
            </w:pPr>
            <w:r>
              <w:rPr>
                <w:rFonts w:hint="eastAsia" w:ascii="宋体" w:hAnsi="宋体" w:cs="宋体"/>
                <w:b/>
                <w:bCs/>
                <w:color w:val="000000"/>
                <w:sz w:val="22"/>
                <w:szCs w:val="22"/>
                <w:highlight w:val="none"/>
              </w:rPr>
              <w:t xml:space="preserve">人数（不少于）</w:t>
            </w:r>
            <w:r>
              <w:rPr>
                <w:rFonts w:ascii="宋体" w:hAnsi="宋体" w:cs="宋体"/>
                <w:b/>
                <w:bCs/>
                <w:color w:val="000000"/>
                <w:sz w:val="22"/>
                <w:szCs w:val="22"/>
                <w:highlight w:val="none"/>
              </w:rPr>
            </w:r>
            <w:r/>
          </w:p>
        </w:tc>
        <w:tc>
          <w:tcPr>
            <w:tcW w:w="1728" w:type="dxa"/>
            <w:vAlign w:val="center"/>
            <w:textDirection w:val="lrTb"/>
            <w:noWrap w:val="false"/>
          </w:tcPr>
          <w:p>
            <w:pPr>
              <w:pStyle w:val="740"/>
              <w:jc w:val="center"/>
              <w:spacing w:line="288" w:lineRule="auto"/>
              <w:rPr>
                <w:rFonts w:ascii="宋体" w:hAnsi="宋体" w:cs="宋体"/>
                <w:b/>
                <w:bCs/>
                <w:color w:val="000000"/>
                <w:sz w:val="22"/>
                <w:szCs w:val="22"/>
                <w:highlight w:val="none"/>
              </w:rPr>
              <w:framePr w:vAnchor="text" w:hAnchor="page" w:x="1790" w:y="402"/>
            </w:pPr>
            <w:r>
              <w:rPr>
                <w:rFonts w:hint="eastAsia" w:ascii="宋体" w:hAnsi="宋体" w:cs="宋体"/>
                <w:b/>
                <w:bCs/>
                <w:color w:val="000000"/>
                <w:sz w:val="22"/>
                <w:szCs w:val="22"/>
                <w:highlight w:val="none"/>
              </w:rPr>
              <w:t xml:space="preserve">工作内容</w:t>
            </w:r>
            <w:r>
              <w:rPr>
                <w:rFonts w:ascii="宋体" w:hAnsi="宋体" w:cs="宋体"/>
                <w:b/>
                <w:bCs/>
                <w:color w:val="000000"/>
                <w:sz w:val="22"/>
                <w:szCs w:val="22"/>
                <w:highlight w:val="none"/>
              </w:rPr>
            </w:r>
            <w:r/>
          </w:p>
        </w:tc>
        <w:tc>
          <w:tcPr>
            <w:tcW w:w="1646" w:type="dxa"/>
            <w:vAlign w:val="center"/>
            <w:textDirection w:val="lrTb"/>
            <w:noWrap w:val="false"/>
          </w:tcPr>
          <w:p>
            <w:pPr>
              <w:pStyle w:val="740"/>
              <w:jc w:val="center"/>
              <w:spacing w:line="288" w:lineRule="auto"/>
              <w:rPr>
                <w:rFonts w:ascii="宋体" w:hAnsi="宋体" w:cs="宋体"/>
                <w:b/>
                <w:bCs/>
                <w:color w:val="000000"/>
                <w:sz w:val="22"/>
                <w:szCs w:val="22"/>
                <w:highlight w:val="none"/>
              </w:rPr>
              <w:framePr w:vAnchor="text" w:hAnchor="page" w:x="1790" w:y="402"/>
            </w:pPr>
            <w:r>
              <w:rPr>
                <w:rFonts w:hint="eastAsia" w:ascii="宋体" w:hAnsi="宋体" w:cs="宋体"/>
                <w:b/>
                <w:bCs/>
                <w:color w:val="000000"/>
                <w:sz w:val="22"/>
                <w:szCs w:val="22"/>
                <w:highlight w:val="none"/>
              </w:rPr>
              <w:t xml:space="preserve">要求</w:t>
            </w:r>
            <w:r>
              <w:rPr>
                <w:rFonts w:ascii="宋体" w:hAnsi="宋体" w:cs="宋体"/>
                <w:b/>
                <w:bCs/>
                <w:color w:val="000000"/>
                <w:sz w:val="22"/>
                <w:szCs w:val="22"/>
                <w:highlight w:val="none"/>
              </w:rPr>
            </w:r>
            <w:r/>
          </w:p>
        </w:tc>
      </w:tr>
      <w:tr>
        <w:trPr>
          <w:cantSplit/>
          <w:trHeight w:val="2362" w:hRule="exact"/>
        </w:trPr>
        <w:tc>
          <w:tcPr>
            <w:tcW w:w="355"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tc>
        <w:tc>
          <w:tcPr>
            <w:tcW w:w="698"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项目负责人</w:t>
            </w:r>
            <w:r>
              <w:rPr>
                <w:rFonts w:ascii="宋体" w:hAnsi="宋体" w:cs="宋体"/>
                <w:color w:val="000000"/>
                <w:sz w:val="22"/>
                <w:szCs w:val="22"/>
                <w:highlight w:val="none"/>
              </w:rPr>
            </w:r>
            <w:r/>
          </w:p>
        </w:tc>
        <w:tc>
          <w:tcPr>
            <w:tcW w:w="571"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1人</w:t>
            </w:r>
            <w:r>
              <w:rPr>
                <w:rFonts w:ascii="宋体" w:hAnsi="宋体" w:cs="宋体"/>
                <w:color w:val="000000"/>
                <w:sz w:val="22"/>
                <w:szCs w:val="22"/>
                <w:highlight w:val="none"/>
              </w:rPr>
            </w:r>
            <w:r/>
          </w:p>
        </w:tc>
        <w:tc>
          <w:tcPr>
            <w:tcW w:w="1728" w:type="dxa"/>
            <w:vAlign w:val="center"/>
            <w:textDirection w:val="lrTb"/>
            <w:noWrap w:val="false"/>
          </w:tcPr>
          <w:p>
            <w:pPr>
              <w:pStyle w:val="740"/>
              <w:jc w:val="left"/>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负责对服务区域的物业服务工作的整体管理工作，对服务区域各岗位工作的检查、监督、考核和培训与采购人沟通协调并做好回访工作。</w:t>
            </w:r>
            <w:r>
              <w:rPr>
                <w:rFonts w:ascii="宋体" w:hAnsi="宋体" w:cs="宋体"/>
                <w:color w:val="000000"/>
                <w:sz w:val="22"/>
                <w:szCs w:val="22"/>
                <w:highlight w:val="none"/>
              </w:rPr>
            </w:r>
            <w:r/>
          </w:p>
        </w:tc>
        <w:tc>
          <w:tcPr>
            <w:tcW w:w="1646" w:type="dxa"/>
            <w:vAlign w:val="center"/>
            <w:textDirection w:val="lrTb"/>
            <w:noWrap w:val="false"/>
          </w:tcPr>
          <w:p>
            <w:pPr>
              <w:pStyle w:val="740"/>
              <w:jc w:val="left"/>
              <w:spacing w:line="288" w:lineRule="auto"/>
              <w:rPr>
                <w:rFonts w:ascii="宋体" w:hAnsi="宋体" w:cs="宋体"/>
                <w:color w:val="000000"/>
                <w:sz w:val="22"/>
                <w:szCs w:val="22"/>
                <w:highlight w:val="none"/>
              </w:rPr>
              <w:framePr w:vAnchor="text" w:hAnchor="page" w:x="1790" w:y="402"/>
            </w:pPr>
            <w:r>
              <w:rPr>
                <w:rFonts w:ascii="宋体" w:hAnsi="宋体" w:cs="宋体"/>
                <w:color w:val="000000"/>
                <w:sz w:val="22"/>
                <w:szCs w:val="22"/>
                <w:highlight w:val="none"/>
              </w:rPr>
              <w:t xml:space="preserve">50</w:t>
            </w:r>
            <w:r>
              <w:rPr>
                <w:rFonts w:hint="eastAsia" w:ascii="宋体" w:hAnsi="宋体" w:cs="宋体"/>
                <w:color w:val="000000"/>
                <w:sz w:val="22"/>
                <w:szCs w:val="22"/>
                <w:highlight w:val="none"/>
              </w:rPr>
              <w:t xml:space="preserve">周岁及以下，大专及以上学历，具有相关工作经验，有较强的管理能力和良好的组织、沟通与协调能力。</w:t>
            </w:r>
            <w:r>
              <w:rPr>
                <w:rFonts w:ascii="宋体" w:hAnsi="宋体" w:cs="宋体"/>
                <w:color w:val="000000"/>
                <w:sz w:val="22"/>
                <w:szCs w:val="22"/>
                <w:highlight w:val="none"/>
              </w:rPr>
            </w:r>
            <w:r/>
          </w:p>
        </w:tc>
      </w:tr>
      <w:tr>
        <w:trPr>
          <w:cantSplit/>
          <w:trHeight w:val="2441" w:hRule="exact"/>
        </w:trPr>
        <w:tc>
          <w:tcPr>
            <w:tcW w:w="355"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r>
            <w:r/>
          </w:p>
        </w:tc>
        <w:tc>
          <w:tcPr>
            <w:tcW w:w="698"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内勤</w:t>
            </w:r>
            <w:r>
              <w:rPr>
                <w:rFonts w:ascii="宋体" w:hAnsi="宋体" w:cs="宋体"/>
                <w:color w:val="000000"/>
                <w:sz w:val="22"/>
                <w:szCs w:val="22"/>
                <w:highlight w:val="none"/>
              </w:rPr>
            </w:r>
            <w:r/>
          </w:p>
        </w:tc>
        <w:tc>
          <w:tcPr>
            <w:tcW w:w="571" w:type="dxa"/>
            <w:vAlign w:val="center"/>
            <w:textDirection w:val="lrTb"/>
            <w:noWrap w:val="false"/>
          </w:tcPr>
          <w:p>
            <w:pPr>
              <w:pStyle w:val="740"/>
              <w:jc w:val="center"/>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1人</w:t>
            </w:r>
            <w:r>
              <w:rPr>
                <w:rFonts w:ascii="宋体" w:hAnsi="宋体" w:cs="宋体"/>
                <w:color w:val="000000"/>
                <w:sz w:val="22"/>
                <w:szCs w:val="22"/>
                <w:highlight w:val="none"/>
              </w:rPr>
            </w:r>
            <w:r/>
          </w:p>
        </w:tc>
        <w:tc>
          <w:tcPr>
            <w:tcW w:w="1728" w:type="dxa"/>
            <w:vAlign w:val="center"/>
            <w:textDirection w:val="lrTb"/>
            <w:noWrap w:val="false"/>
          </w:tcPr>
          <w:p>
            <w:pPr>
              <w:pStyle w:val="740"/>
              <w:jc w:val="left"/>
              <w:spacing w:line="288" w:lineRule="auto"/>
              <w:rPr>
                <w:rFonts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负责台账登记，辅助管理及做好项目负责人的辅助工作。</w:t>
            </w:r>
            <w:r>
              <w:rPr>
                <w:rFonts w:ascii="宋体" w:hAnsi="宋体" w:cs="宋体"/>
                <w:color w:val="000000"/>
                <w:sz w:val="22"/>
                <w:szCs w:val="22"/>
                <w:highlight w:val="none"/>
              </w:rPr>
            </w:r>
            <w:r/>
          </w:p>
        </w:tc>
        <w:tc>
          <w:tcPr>
            <w:tcW w:w="1646" w:type="dxa"/>
            <w:vAlign w:val="center"/>
            <w:textDirection w:val="lrTb"/>
            <w:noWrap w:val="false"/>
          </w:tcPr>
          <w:p>
            <w:pPr>
              <w:pStyle w:val="740"/>
              <w:spacing w:line="360" w:lineRule="auto"/>
              <w:rPr>
                <w:rFonts w:ascii="宋体" w:hAnsi="宋体" w:cs="宋体"/>
                <w:color w:val="000000"/>
                <w:sz w:val="22"/>
                <w:szCs w:val="22"/>
                <w:highlight w:val="none"/>
              </w:rPr>
              <w:framePr w:vAnchor="text" w:hAnchor="page" w:x="1790" w:y="402"/>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女：55周岁以下</w:t>
            </w:r>
            <w:r>
              <w:rPr>
                <w:rFonts w:hint="eastAsia" w:ascii="宋体" w:hAnsi="宋体" w:cs="宋体"/>
                <w:color w:val="000000"/>
                <w:sz w:val="22"/>
                <w:szCs w:val="22"/>
                <w:highlight w:val="none"/>
              </w:rPr>
              <w:t xml:space="preserve">，高中（中专）及以上学历；2年以上相关工作经验；能熟练操作电脑等办公设备；具备一定的沟通、协调能力和应变能力。</w:t>
            </w:r>
            <w:r>
              <w:rPr>
                <w:rFonts w:ascii="宋体" w:hAnsi="宋体" w:cs="宋体"/>
                <w:color w:val="000000"/>
                <w:sz w:val="22"/>
                <w:szCs w:val="22"/>
                <w:highlight w:val="none"/>
              </w:rPr>
            </w:r>
            <w:r/>
          </w:p>
        </w:tc>
      </w:tr>
      <w:tr>
        <w:trPr>
          <w:cantSplit/>
          <w:trHeight w:val="1221" w:hRule="exact"/>
        </w:trPr>
        <w:tc>
          <w:tcPr>
            <w:tcW w:w="355" w:type="dxa"/>
            <w:vAlign w:val="center"/>
            <w:textDirection w:val="lrTb"/>
            <w:noWrap w:val="false"/>
          </w:tcPr>
          <w:p>
            <w:pPr>
              <w:pStyle w:val="740"/>
              <w:jc w:val="center"/>
              <w:spacing w:line="288" w:lineRule="auto"/>
              <w:rPr>
                <w:rFonts w:hint="eastAsia"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698" w:type="dxa"/>
            <w:vAlign w:val="center"/>
            <w:textDirection w:val="lrTb"/>
            <w:noWrap w:val="false"/>
          </w:tcPr>
          <w:p>
            <w:pPr>
              <w:pStyle w:val="740"/>
              <w:jc w:val="center"/>
              <w:spacing w:line="288" w:lineRule="auto"/>
              <w:rPr>
                <w:rFonts w:hint="eastAsia"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仓库管理</w:t>
            </w:r>
            <w:r>
              <w:rPr>
                <w:rFonts w:hint="eastAsia" w:ascii="宋体" w:hAnsi="宋体" w:cs="宋体"/>
                <w:color w:val="000000"/>
                <w:sz w:val="22"/>
                <w:szCs w:val="22"/>
                <w:highlight w:val="none"/>
              </w:rPr>
            </w:r>
            <w:r/>
          </w:p>
        </w:tc>
        <w:tc>
          <w:tcPr>
            <w:tcW w:w="571" w:type="dxa"/>
            <w:vAlign w:val="center"/>
            <w:textDirection w:val="lrTb"/>
            <w:noWrap w:val="false"/>
          </w:tcPr>
          <w:p>
            <w:pPr>
              <w:pStyle w:val="740"/>
              <w:jc w:val="center"/>
              <w:spacing w:line="288" w:lineRule="auto"/>
              <w:rPr>
                <w:rFonts w:hint="eastAsia"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1人</w:t>
            </w:r>
            <w:r>
              <w:rPr>
                <w:rFonts w:hint="eastAsia" w:ascii="宋体" w:hAnsi="宋体" w:cs="宋体"/>
                <w:color w:val="000000"/>
                <w:sz w:val="22"/>
                <w:szCs w:val="22"/>
                <w:highlight w:val="none"/>
              </w:rPr>
            </w:r>
            <w:r/>
          </w:p>
        </w:tc>
        <w:tc>
          <w:tcPr>
            <w:tcW w:w="1728" w:type="dxa"/>
            <w:vAlign w:val="center"/>
            <w:textDirection w:val="lrTb"/>
            <w:noWrap w:val="false"/>
          </w:tcPr>
          <w:p>
            <w:pPr>
              <w:pStyle w:val="740"/>
              <w:jc w:val="left"/>
              <w:spacing w:line="288" w:lineRule="auto"/>
              <w:rPr>
                <w:rFonts w:hint="eastAsia" w:ascii="宋体" w:hAnsi="宋体" w:cs="宋体"/>
                <w:color w:val="000000"/>
                <w:sz w:val="22"/>
                <w:szCs w:val="22"/>
                <w:highlight w:val="none"/>
              </w:rPr>
              <w:framePr w:vAnchor="text" w:hAnchor="page" w:x="1790" w:y="402"/>
            </w:pPr>
            <w:r>
              <w:rPr>
                <w:rFonts w:hint="eastAsia" w:ascii="宋体" w:hAnsi="宋体" w:cs="宋体"/>
                <w:color w:val="000000"/>
                <w:sz w:val="22"/>
                <w:szCs w:val="22"/>
                <w:highlight w:val="none"/>
              </w:rPr>
              <w:t xml:space="preserve">负责台账登记，辅助管理。</w:t>
            </w:r>
            <w:r>
              <w:rPr>
                <w:rFonts w:hint="eastAsia" w:ascii="宋体" w:hAnsi="宋体" w:cs="宋体"/>
                <w:color w:val="000000"/>
                <w:sz w:val="22"/>
                <w:szCs w:val="22"/>
                <w:highlight w:val="none"/>
              </w:rPr>
            </w:r>
            <w:r/>
          </w:p>
        </w:tc>
        <w:tc>
          <w:tcPr>
            <w:tcW w:w="1646" w:type="dxa"/>
            <w:vAlign w:val="center"/>
            <w:textDirection w:val="lrTb"/>
            <w:noWrap w:val="false"/>
          </w:tcPr>
          <w:p>
            <w:pPr>
              <w:pStyle w:val="740"/>
              <w:spacing w:line="360" w:lineRule="auto"/>
              <w:rPr>
                <w:rFonts w:hint="eastAsia" w:ascii="宋体" w:hAnsi="宋体" w:cs="宋体"/>
                <w:color w:val="000000"/>
                <w:sz w:val="22"/>
                <w:szCs w:val="22"/>
                <w:highlight w:val="none"/>
              </w:rPr>
              <w:framePr w:vAnchor="text" w:hAnchor="page" w:x="1790" w:y="402"/>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女：55周岁以下</w:t>
            </w:r>
            <w:r>
              <w:rPr>
                <w:rFonts w:hint="eastAsia" w:ascii="宋体" w:hAnsi="宋体"/>
                <w:color w:val="000000"/>
                <w:szCs w:val="21"/>
                <w:highlight w:val="none"/>
                <w:lang w:eastAsia="zh-CN"/>
              </w:rPr>
              <w:t xml:space="preserve">，</w:t>
            </w:r>
            <w:r>
              <w:rPr>
                <w:rFonts w:hint="eastAsia" w:ascii="宋体" w:hAnsi="宋体" w:eastAsia="宋体" w:cs="宋体"/>
                <w:color w:val="000000"/>
                <w:sz w:val="22"/>
                <w:szCs w:val="22"/>
                <w:highlight w:val="none"/>
              </w:rPr>
              <w:t xml:space="preserve">有仓库管理经验</w:t>
            </w:r>
            <w:r>
              <w:rPr>
                <w:rFonts w:hint="eastAsia" w:ascii="宋体" w:hAnsi="宋体"/>
                <w:color w:val="000000"/>
                <w:sz w:val="24"/>
                <w:highlight w:val="none"/>
              </w:rPr>
              <w:t xml:space="preserve">，熟练办公软件、仓库管理软件等应用。</w:t>
            </w:r>
            <w:r>
              <w:rPr>
                <w:rFonts w:hint="eastAsia" w:ascii="宋体" w:hAnsi="宋体" w:cs="宋体"/>
                <w:color w:val="000000"/>
                <w:sz w:val="22"/>
                <w:szCs w:val="22"/>
                <w:highlight w:val="none"/>
              </w:rPr>
            </w:r>
            <w:r/>
          </w:p>
        </w:tc>
      </w:tr>
    </w:tbl>
    <w:p>
      <w:pPr>
        <w:pStyle w:val="740"/>
        <w:ind w:firstLine="482"/>
        <w:spacing w:line="360" w:lineRule="auto"/>
        <w:rPr>
          <w:rFonts w:ascii="宋体" w:hAnsi="宋体"/>
          <w:b/>
          <w:bCs/>
          <w:color w:val="000000"/>
          <w:sz w:val="24"/>
          <w:highlight w:val="none"/>
        </w:rPr>
      </w:pPr>
      <w:r>
        <w:rPr>
          <w:rFonts w:ascii="宋体" w:hAnsi="宋体"/>
          <w:b/>
          <w:bCs/>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（2）行政中心大院、401大院、应急局人员配置表：</w:t>
      </w:r>
      <w:r>
        <w:rPr>
          <w:rFonts w:hint="eastAsia" w:ascii="宋体" w:hAnsi="宋体"/>
          <w:b/>
          <w:bCs/>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73"/>
        <w:gridCol w:w="1701"/>
        <w:gridCol w:w="4538"/>
        <w:gridCol w:w="769"/>
      </w:tblGrid>
      <w:tr>
        <w:trPr>
          <w:trHeight w:val="419"/>
        </w:trPr>
        <w:tc>
          <w:tcPr>
            <w:tcW w:w="412"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岗位名称</w:t>
            </w:r>
            <w:r>
              <w:rPr>
                <w:rFonts w:hint="eastAsia" w:ascii="宋体" w:hAnsi="宋体"/>
                <w:b/>
                <w:bCs/>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范围、楼层</w:t>
            </w:r>
            <w:r>
              <w:rPr>
                <w:rFonts w:hint="eastAsia" w:ascii="宋体" w:hAnsi="宋体"/>
                <w:b/>
                <w:bCs/>
                <w:color w:val="000000"/>
                <w:sz w:val="24"/>
                <w:highlight w:val="none"/>
              </w:rPr>
            </w:r>
            <w:r/>
          </w:p>
        </w:tc>
        <w:tc>
          <w:tcPr>
            <w:tcW w:w="920" w:type="dxa"/>
            <w:vAlign w:val="center"/>
            <w:textDirection w:val="lrTb"/>
            <w:noWrap w:val="false"/>
          </w:tcPr>
          <w:p>
            <w:pPr>
              <w:pStyle w:val="740"/>
              <w:jc w:val="center"/>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年龄要求</w:t>
            </w:r>
            <w:r>
              <w:rPr>
                <w:rFonts w:hint="eastAsia" w:ascii="宋体" w:hAnsi="宋体" w:cs="宋体"/>
                <w:b/>
                <w:bCs/>
                <w:color w:val="000000"/>
                <w:sz w:val="24"/>
                <w:highlight w:val="none"/>
                <w:lang w:bidi="ar"/>
              </w:rPr>
            </w:r>
            <w:r/>
          </w:p>
        </w:tc>
        <w:tc>
          <w:tcPr>
            <w:tcW w:w="2455"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服务内容</w:t>
            </w:r>
            <w:r>
              <w:rPr>
                <w:rFonts w:hint="eastAsia" w:ascii="宋体" w:hAnsi="宋体"/>
                <w:b/>
                <w:bCs/>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人数</w:t>
            </w:r>
            <w:r>
              <w:rPr>
                <w:rFonts w:hint="eastAsia" w:ascii="宋体" w:hAnsi="宋体"/>
                <w:b/>
                <w:bCs/>
                <w:color w:val="000000"/>
                <w:sz w:val="24"/>
                <w:highlight w:val="none"/>
              </w:rPr>
            </w:r>
            <w:r/>
          </w:p>
        </w:tc>
      </w:tr>
      <w:tr>
        <w:trPr>
          <w:trHeight w:val="553"/>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保洁主管</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olor w:val="000000"/>
                <w:szCs w:val="21"/>
                <w:highlight w:val="none"/>
              </w:rPr>
              <w:t xml:space="preserve">全区域</w:t>
            </w:r>
            <w:r>
              <w:rPr>
                <w:rFonts w:hint="eastAsia" w:ascii="宋体" w:hAnsi="宋体"/>
                <w:color w:val="000000"/>
                <w:sz w:val="24"/>
                <w:highlight w:val="none"/>
              </w:rPr>
            </w:r>
            <w:r/>
          </w:p>
        </w:tc>
        <w:tc>
          <w:tcPr>
            <w:tcW w:w="920" w:type="dxa"/>
            <w:vAlign w:val="center"/>
            <w:textDirection w:val="lrTb"/>
            <w:noWrap w:val="false"/>
          </w:tcPr>
          <w:p>
            <w:pPr>
              <w:pStyle w:val="74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男、女均为45周岁以下</w:t>
            </w:r>
            <w:r>
              <w:rPr>
                <w:rFonts w:hint="eastAsia" w:ascii="宋体" w:hAnsi="宋体"/>
                <w:color w:val="000000"/>
                <w:szCs w:val="21"/>
                <w:highlight w:val="none"/>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负责监督、检查、考核等全面的保洁工作。</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936"/>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行政中心大外围进出口、广场、护城河、中心喷泉、</w:t>
            </w: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号楼南北广场</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女：55周岁以下</w:t>
            </w:r>
            <w:r>
              <w:rPr>
                <w:rFonts w:hint="eastAsia" w:ascii="宋体" w:hAnsi="宋体"/>
                <w:color w:val="000000"/>
                <w:szCs w:val="21"/>
                <w:highlight w:val="none"/>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行政中心进出口及主干道柏油路面机械清扫；各楼号停车场、石材路面人工清扫；</w:t>
            </w: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号楼南广场和北门定点岗保洁；护城河以及中心喷泉的水体及周边清理保洁。</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行政中心地下车库、草坪及开放区域</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女：55周岁以下</w:t>
            </w:r>
            <w:r>
              <w:rPr>
                <w:rFonts w:hint="eastAsia" w:ascii="宋体" w:hAnsi="宋体"/>
                <w:color w:val="000000"/>
                <w:szCs w:val="21"/>
                <w:highlight w:val="none"/>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行政中心地下停车场清扫、保洁；草坪等开放区域保洁。</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restart"/>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ascii="宋体" w:hAnsi="宋体"/>
                <w:color w:val="000000"/>
                <w:szCs w:val="21"/>
                <w:highlight w:val="none"/>
              </w:rPr>
            </w:pPr>
            <w:r>
              <w:rPr>
                <w:rFonts w:hint="eastAsia" w:ascii="宋体" w:hAnsi="宋体"/>
                <w:color w:val="000000"/>
                <w:szCs w:val="21"/>
                <w:highlight w:val="none"/>
              </w:rPr>
              <w:t xml:space="preserve">女：55周岁以下</w:t>
            </w:r>
            <w:r>
              <w:rPr>
                <w:rFonts w:ascii="宋体" w:hAnsi="宋体"/>
                <w:color w:val="000000"/>
                <w:szCs w:val="21"/>
                <w:highlight w:val="none"/>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楼大厅定岗保洁；其余公共区域过道、卫生间、电梯厅、电梯门、墙面的日常保洁等。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2</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ascii="宋体" w:hAnsi="宋体"/>
                <w:color w:val="000000"/>
                <w:szCs w:val="21"/>
                <w:highlight w:val="none"/>
              </w:rPr>
            </w:pPr>
            <w:r>
              <w:rPr>
                <w:rFonts w:hint="eastAsia" w:ascii="宋体" w:hAnsi="宋体"/>
                <w:color w:val="000000"/>
                <w:szCs w:val="21"/>
                <w:highlight w:val="none"/>
              </w:rPr>
              <w:t xml:space="preserve">女：55周岁以下</w:t>
            </w:r>
            <w:r>
              <w:rPr>
                <w:rFonts w:ascii="宋体" w:hAnsi="宋体"/>
                <w:color w:val="000000"/>
                <w:szCs w:val="21"/>
                <w:highlight w:val="none"/>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s="宋体"/>
                <w:color w:val="000000"/>
                <w:sz w:val="24"/>
                <w:highlight w:val="none"/>
                <w:lang w:bidi="ar"/>
              </w:rPr>
              <w:t xml:space="preserve">楼大厅、南平台定岗保洁；其余公共区域过道、卫生间、电梯厅、电梯门、墙面的日常保洁等。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3</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4</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5</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6</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7</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8</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9</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10</w:t>
            </w:r>
            <w:r>
              <w:rPr>
                <w:rFonts w:hint="eastAsia" w:ascii="宋体" w:hAnsi="宋体" w:cs="宋体"/>
                <w:color w:val="000000"/>
                <w:sz w:val="24"/>
                <w:highlight w:val="none"/>
                <w:lang w:bidi="ar"/>
              </w:rPr>
              <w:t xml:space="preserve">至</w:t>
            </w:r>
            <w:r>
              <w:rPr>
                <w:rFonts w:ascii="宋体" w:hAnsi="宋体"/>
                <w:color w:val="000000"/>
                <w:sz w:val="24"/>
                <w:highlight w:val="none"/>
                <w:lang w:bidi="ar"/>
              </w:rPr>
              <w:t xml:space="preserve">11</w:t>
            </w:r>
            <w:r>
              <w:rPr>
                <w:rFonts w:hint="eastAsia" w:ascii="宋体" w:hAnsi="宋体" w:cs="宋体"/>
                <w:color w:val="000000"/>
                <w:sz w:val="24"/>
                <w:highlight w:val="none"/>
                <w:lang w:bidi="ar"/>
              </w:rPr>
              <w:t xml:space="preserve">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vMerge w:val="continue"/>
            <w:textDirection w:val="lrTb"/>
            <w:noWrap/>
          </w:tcPr>
          <w:p>
            <w:pPr>
              <w:pStyle w:val="740"/>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号楼</w:t>
            </w:r>
            <w:r>
              <w:rPr>
                <w:rFonts w:ascii="宋体" w:hAnsi="宋体"/>
                <w:color w:val="000000"/>
                <w:sz w:val="24"/>
                <w:highlight w:val="none"/>
                <w:lang w:bidi="ar"/>
              </w:rPr>
              <w:t xml:space="preserve">12</w:t>
            </w:r>
            <w:r>
              <w:rPr>
                <w:rFonts w:hint="eastAsia" w:ascii="宋体" w:hAnsi="宋体" w:cs="宋体"/>
                <w:color w:val="000000"/>
                <w:sz w:val="24"/>
                <w:highlight w:val="none"/>
                <w:lang w:bidi="ar"/>
              </w:rPr>
              <w:t xml:space="preserve">楼至露天屋面</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ascii="宋体" w:hAnsi="宋体"/>
                <w:color w:val="000000"/>
                <w:sz w:val="24"/>
                <w:highlight w:val="none"/>
                <w:lang w:bidi="ar"/>
              </w:rPr>
              <w:t xml:space="preserve">12</w:t>
            </w:r>
            <w:r>
              <w:rPr>
                <w:rFonts w:hint="eastAsia" w:ascii="宋体" w:hAnsi="宋体" w:cs="宋体"/>
                <w:color w:val="000000"/>
                <w:sz w:val="24"/>
                <w:highlight w:val="none"/>
                <w:lang w:bidi="ar"/>
              </w:rPr>
              <w:t xml:space="preserve">楼以上设备层公共区域、露天屋面清扫等。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s="宋体"/>
                <w:color w:val="000000"/>
                <w:sz w:val="24"/>
                <w:highlight w:val="none"/>
                <w:lang w:bidi="ar"/>
              </w:rPr>
              <w:t xml:space="preserve">号楼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3</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3</w:t>
            </w:r>
            <w:r>
              <w:rPr>
                <w:rFonts w:hint="eastAsia" w:ascii="宋体" w:hAnsi="宋体" w:cs="宋体"/>
                <w:color w:val="000000"/>
                <w:sz w:val="24"/>
                <w:highlight w:val="none"/>
                <w:lang w:bidi="ar"/>
              </w:rPr>
              <w:t xml:space="preserve">号楼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3</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4</w:t>
            </w:r>
            <w:r>
              <w:rPr>
                <w:rFonts w:hint="eastAsia" w:ascii="宋体" w:hAnsi="宋体" w:cs="宋体"/>
                <w:color w:val="000000"/>
                <w:sz w:val="24"/>
                <w:highlight w:val="none"/>
                <w:lang w:bidi="ar"/>
              </w:rPr>
              <w:t xml:space="preserve">号楼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3</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5</w:t>
            </w:r>
            <w:r>
              <w:rPr>
                <w:rFonts w:hint="eastAsia" w:ascii="宋体" w:hAnsi="宋体" w:cs="宋体"/>
                <w:color w:val="000000"/>
                <w:sz w:val="24"/>
                <w:highlight w:val="none"/>
                <w:lang w:bidi="ar"/>
              </w:rPr>
              <w:t xml:space="preserve">号楼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3</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机关事务中心楼</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公共区域过道、卫生间、电梯厅、楼梯护手、电梯门、墙面的日常保洁、外围等。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矛调中心楼</w:t>
            </w:r>
            <w:r>
              <w:rPr>
                <w:rFonts w:hint="eastAsia" w:ascii="宋体" w:hAnsi="宋体" w:cs="宋体"/>
                <w:color w:val="000000"/>
                <w:sz w:val="24"/>
                <w:highlight w:val="none"/>
                <w:lang w:bidi="ar"/>
              </w:rPr>
              <w:t xml:space="preserve">、医保分局</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公共区域过道、卫生间、电梯厅、楼梯护手、电梯门、墙面的日常保洁、外围等。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4</w:t>
            </w:r>
            <w:r>
              <w:rPr>
                <w:rFonts w:hint="eastAsia" w:ascii="宋体" w:hAnsi="宋体"/>
                <w:color w:val="000000"/>
                <w:sz w:val="24"/>
                <w:highlight w:val="none"/>
              </w:rPr>
            </w:r>
            <w:r/>
          </w:p>
        </w:tc>
      </w:tr>
      <w:tr>
        <w:trPr>
          <w:trHeight w:val="285"/>
        </w:trPr>
        <w:tc>
          <w:tcPr>
            <w:tcW w:w="412"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797" w:type="dxa"/>
            <w:vAlign w:val="center"/>
            <w:textDirection w:val="lrTb"/>
            <w:noWrap/>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应急局</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455" w:type="dxa"/>
            <w:vAlign w:val="center"/>
            <w:textDirection w:val="lrTb"/>
            <w:noWrap/>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公共区域过道、卫生间、电梯厅、楼梯护手、电梯门、墙面的日常保洁、外围等。</w:t>
            </w:r>
            <w:r>
              <w:rPr>
                <w:rFonts w:hint="eastAsia" w:ascii="宋体" w:hAnsi="宋体"/>
                <w:color w:val="000000"/>
                <w:sz w:val="24"/>
                <w:highlight w:val="none"/>
              </w:rPr>
            </w:r>
            <w:r/>
          </w:p>
        </w:tc>
        <w:tc>
          <w:tcPr>
            <w:tcW w:w="416" w:type="dxa"/>
            <w:vAlign w:val="center"/>
            <w:textDirection w:val="lrTb"/>
            <w:noWrap/>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olor w:val="000000"/>
                <w:sz w:val="24"/>
                <w:highlight w:val="none"/>
              </w:rPr>
            </w:r>
            <w:r/>
          </w:p>
        </w:tc>
      </w:tr>
      <w:tr>
        <w:trPr>
          <w:trHeight w:val="540"/>
        </w:trPr>
        <w:tc>
          <w:tcPr>
            <w:gridSpan w:val="3"/>
            <w:tcW w:w="3935"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合计</w:t>
            </w:r>
            <w:r>
              <w:rPr>
                <w:rFonts w:hint="eastAsia" w:ascii="宋体" w:hAnsi="宋体"/>
                <w:b/>
                <w:bCs/>
                <w:color w:val="000000"/>
                <w:sz w:val="24"/>
                <w:highlight w:val="none"/>
              </w:rPr>
            </w:r>
            <w:r/>
          </w:p>
        </w:tc>
        <w:tc>
          <w:tcPr>
            <w:gridSpan w:val="2"/>
            <w:tcW w:w="5307" w:type="dxa"/>
            <w:vAlign w:val="center"/>
            <w:textDirection w:val="lrTb"/>
            <w:noWrap/>
          </w:tcPr>
          <w:p>
            <w:pPr>
              <w:pStyle w:val="740"/>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lang w:bidi="ar"/>
              </w:rPr>
              <w:t xml:space="preserve">36</w:t>
            </w:r>
            <w:r>
              <w:rPr>
                <w:rFonts w:hint="eastAsia" w:ascii="宋体" w:hAnsi="宋体"/>
                <w:b/>
                <w:bCs/>
                <w:color w:val="000000"/>
                <w:sz w:val="24"/>
                <w:highlight w:val="none"/>
              </w:rPr>
            </w:r>
            <w:r/>
          </w:p>
        </w:tc>
      </w:tr>
    </w:tbl>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3</w:t>
      </w:r>
      <w:r>
        <w:rPr>
          <w:rFonts w:hint="eastAsia" w:ascii="宋体" w:hAnsi="宋体"/>
          <w:b/>
          <w:bCs/>
          <w:color w:val="000000"/>
          <w:sz w:val="24"/>
          <w:highlight w:val="none"/>
        </w:rPr>
        <w:t xml:space="preserve">）凤凰谷人员配置表：</w:t>
      </w:r>
      <w:r>
        <w:rPr>
          <w:rFonts w:hint="eastAsia" w:ascii="宋体" w:hAnsi="宋体"/>
          <w:b/>
          <w:bCs/>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057"/>
        <w:gridCol w:w="1701"/>
        <w:gridCol w:w="5275"/>
        <w:gridCol w:w="457"/>
      </w:tblGrid>
      <w:tr>
        <w:trPr>
          <w:trHeight w:val="340"/>
        </w:trPr>
        <w:tc>
          <w:tcPr>
            <w:tcW w:w="407"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岗位名称</w:t>
            </w:r>
            <w:r>
              <w:rPr>
                <w:rFonts w:hint="eastAsia" w:ascii="宋体" w:hAnsi="宋体"/>
                <w:b/>
                <w:bCs/>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范围</w:t>
            </w:r>
            <w:r>
              <w:rPr>
                <w:rFonts w:hint="eastAsia" w:ascii="宋体" w:hAnsi="宋体"/>
                <w:b/>
                <w:bCs/>
                <w:color w:val="000000"/>
                <w:sz w:val="24"/>
                <w:highlight w:val="none"/>
              </w:rPr>
            </w:r>
            <w:r/>
          </w:p>
        </w:tc>
        <w:tc>
          <w:tcPr>
            <w:tcW w:w="920" w:type="dxa"/>
            <w:vAlign w:val="center"/>
            <w:textDirection w:val="lrTb"/>
            <w:noWrap w:val="false"/>
          </w:tcPr>
          <w:p>
            <w:pPr>
              <w:pStyle w:val="740"/>
              <w:jc w:val="center"/>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年龄要求</w:t>
            </w:r>
            <w:r>
              <w:rPr>
                <w:rFonts w:hint="eastAsia" w:ascii="宋体" w:hAnsi="宋体" w:cs="宋体"/>
                <w:b/>
                <w:bCs/>
                <w:color w:val="000000"/>
                <w:sz w:val="24"/>
                <w:highlight w:val="none"/>
                <w:lang w:bidi="ar"/>
              </w:rPr>
            </w:r>
            <w:r/>
          </w:p>
        </w:tc>
        <w:tc>
          <w:tcPr>
            <w:tcW w:w="2854"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服务内容</w:t>
            </w:r>
            <w:r>
              <w:rPr>
                <w:rFonts w:hint="eastAsia" w:ascii="宋体" w:hAnsi="宋体"/>
                <w:b/>
                <w:bCs/>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人数</w:t>
            </w:r>
            <w:r>
              <w:rPr>
                <w:rFonts w:hint="eastAsia" w:ascii="宋体" w:hAnsi="宋体"/>
                <w:b/>
                <w:bCs/>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保洁主管</w:t>
            </w:r>
            <w:r>
              <w:rPr>
                <w:rFonts w:hint="eastAsia" w:ascii="宋体" w:hAnsi="宋体" w:cs="宋体"/>
                <w:color w:val="000000"/>
                <w:sz w:val="24"/>
                <w:highlight w:val="none"/>
                <w:lang w:bidi="ar"/>
              </w:rPr>
            </w:r>
            <w:r/>
          </w:p>
        </w:tc>
        <w:tc>
          <w:tcPr>
            <w:tcW w:w="572" w:type="dxa"/>
            <w:vAlign w:val="center"/>
            <w:textDirection w:val="lrTb"/>
            <w:noWrap w:val="false"/>
          </w:tcPr>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全区域</w:t>
            </w:r>
            <w:r>
              <w:rPr>
                <w:rFonts w:hint="eastAsia" w:ascii="宋体" w:hAnsi="宋体" w:cs="宋体"/>
                <w:color w:val="000000"/>
                <w:sz w:val="24"/>
                <w:highlight w:val="none"/>
                <w:lang w:bidi="ar"/>
              </w:rPr>
            </w:r>
            <w:r/>
          </w:p>
        </w:tc>
        <w:tc>
          <w:tcPr>
            <w:tcW w:w="920" w:type="dxa"/>
            <w:vAlign w:val="center"/>
            <w:textDirection w:val="lrTb"/>
            <w:noWrap w:val="false"/>
          </w:tcPr>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男、女：均为</w:t>
            </w:r>
            <w:r>
              <w:rPr>
                <w:rFonts w:ascii="宋体" w:hAnsi="宋体"/>
                <w:color w:val="000000"/>
                <w:szCs w:val="21"/>
                <w:highlight w:val="none"/>
              </w:rPr>
              <w:t xml:space="preserve">5</w:t>
            </w:r>
            <w:r>
              <w:rPr>
                <w:rFonts w:hint="eastAsia" w:ascii="宋体" w:hAnsi="宋体"/>
                <w:color w:val="000000"/>
                <w:szCs w:val="21"/>
                <w:highlight w:val="none"/>
              </w:rPr>
              <w:t xml:space="preserve">0周岁以下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lang w:bidi="ar"/>
              </w:rPr>
            </w:pPr>
            <w:r>
              <w:rPr>
                <w:rFonts w:hint="eastAsia" w:ascii="宋体" w:hAnsi="宋体" w:cs="宋体"/>
                <w:color w:val="000000"/>
                <w:sz w:val="24"/>
                <w:highlight w:val="none"/>
                <w:lang w:bidi="ar"/>
              </w:rPr>
              <w:t xml:space="preserve">负责监督、检查、考核等全面的保洁工作。</w:t>
            </w:r>
            <w:r>
              <w:rPr>
                <w:rFonts w:hint="eastAsia" w:ascii="宋体" w:hAnsi="宋体"/>
                <w:color w:val="000000"/>
                <w:sz w:val="24"/>
                <w:highlight w:val="none"/>
                <w:lang w:bidi="ar"/>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lang w:bidi="ar"/>
              </w:rPr>
            </w:pPr>
            <w:r>
              <w:rPr>
                <w:rFonts w:hint="eastAsia" w:ascii="宋体" w:hAnsi="宋体"/>
                <w:color w:val="000000"/>
                <w:sz w:val="24"/>
                <w:highlight w:val="none"/>
                <w:lang w:bidi="ar"/>
              </w:rPr>
              <w:t xml:space="preserve">1</w:t>
            </w:r>
            <w:r>
              <w:rPr>
                <w:rFonts w:hint="eastAsia" w:ascii="宋体" w:hAnsi="宋体"/>
                <w:color w:val="000000"/>
                <w:sz w:val="24"/>
                <w:highlight w:val="none"/>
                <w:lang w:bidi="ar"/>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外围</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ascii="宋体" w:hAnsi="宋体"/>
                <w:color w:val="000000"/>
                <w:sz w:val="24"/>
                <w:highlight w:val="none"/>
                <w:lang w:bidi="ar"/>
              </w:rPr>
            </w:pPr>
            <w:r>
              <w:rPr>
                <w:rFonts w:hint="eastAsia" w:ascii="宋体" w:hAnsi="宋体"/>
                <w:color w:val="000000"/>
                <w:szCs w:val="21"/>
                <w:highlight w:val="none"/>
              </w:rPr>
              <w:t xml:space="preserve">女：5</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ascii="宋体" w:hAnsi="宋体"/>
                <w:color w:val="000000"/>
                <w:sz w:val="24"/>
                <w:highlight w:val="none"/>
                <w:lang w:bidi="ar"/>
              </w:rPr>
              <w:t xml:space="preserve">A</w:t>
            </w:r>
            <w:r>
              <w:rPr>
                <w:rFonts w:hint="eastAsia" w:ascii="宋体" w:hAnsi="宋体" w:cs="宋体"/>
                <w:color w:val="000000"/>
                <w:sz w:val="24"/>
                <w:highlight w:val="none"/>
                <w:lang w:bidi="ar"/>
              </w:rPr>
              <w:t xml:space="preserve">、</w:t>
            </w:r>
            <w:r>
              <w:rPr>
                <w:rFonts w:ascii="宋体" w:hAnsi="宋体"/>
                <w:color w:val="000000"/>
                <w:sz w:val="24"/>
                <w:highlight w:val="none"/>
                <w:lang w:bidi="ar"/>
              </w:rPr>
              <w:t xml:space="preserve">C</w:t>
            </w:r>
            <w:r>
              <w:rPr>
                <w:rFonts w:hint="eastAsia" w:ascii="宋体" w:hAnsi="宋体" w:cs="宋体"/>
                <w:color w:val="000000"/>
                <w:sz w:val="24"/>
                <w:highlight w:val="none"/>
                <w:lang w:bidi="ar"/>
              </w:rPr>
              <w:t xml:space="preserve">区大楼外围地面、绿化带、景观水池、灯箱、指示牌、垃圾箱、消防设施、墙面、铝塑板、玻璃日常保洁。</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2</w:t>
            </w:r>
            <w:r>
              <w:rPr>
                <w:rFonts w:hint="eastAsia" w:ascii="宋体" w:hAnsi="宋体"/>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lang w:bidi="ar"/>
              </w:rPr>
              <w:t xml:space="preserve">层</w:t>
            </w:r>
            <w:r>
              <w:rPr>
                <w:rFonts w:hint="eastAsia" w:ascii="宋体" w:hAnsi="宋体" w:cs="宋体"/>
                <w:color w:val="000000"/>
                <w:sz w:val="24"/>
                <w:highlight w:val="none"/>
                <w:lang w:bidi="ar"/>
              </w:rPr>
              <w:t xml:space="preserve">、</w:t>
            </w:r>
            <w:r>
              <w:rPr>
                <w:rFonts w:ascii="宋体" w:hAnsi="宋体"/>
                <w:color w:val="000000"/>
                <w:sz w:val="24"/>
                <w:highlight w:val="none"/>
                <w:lang w:bidi="ar"/>
              </w:rPr>
              <w:t xml:space="preserve">-1</w:t>
            </w:r>
            <w:r>
              <w:rPr>
                <w:rFonts w:hint="eastAsia" w:ascii="宋体" w:hAnsi="宋体"/>
                <w:color w:val="000000"/>
                <w:sz w:val="24"/>
                <w:highlight w:val="none"/>
                <w:lang w:bidi="ar"/>
              </w:rPr>
              <w:t xml:space="preserve">层</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一楼大厅、休息凳、电梯箱、人字梯、护手玻璃、电梯厅、公共区域、卫生间、消防设施、门、玻璃、墙面、地面设施、生命馆卫生间等日常保洁、地下非机动车停车场地面。</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2-3层</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公共区域、卫生间、消防设施、</w:t>
            </w:r>
            <w:r>
              <w:rPr>
                <w:rFonts w:ascii="宋体" w:hAnsi="宋体"/>
                <w:color w:val="000000"/>
                <w:sz w:val="24"/>
                <w:highlight w:val="none"/>
                <w:lang w:bidi="ar"/>
              </w:rPr>
              <w:t xml:space="preserve">2</w:t>
            </w:r>
            <w:r>
              <w:rPr>
                <w:rFonts w:hint="eastAsia" w:ascii="宋体" w:hAnsi="宋体" w:cs="宋体"/>
                <w:color w:val="000000"/>
                <w:sz w:val="24"/>
                <w:highlight w:val="none"/>
                <w:lang w:bidi="ar"/>
              </w:rPr>
              <w:t xml:space="preserve">楼至</w:t>
            </w:r>
            <w:r>
              <w:rPr>
                <w:rFonts w:ascii="宋体" w:hAnsi="宋体"/>
                <w:color w:val="000000"/>
                <w:sz w:val="24"/>
                <w:highlight w:val="none"/>
                <w:lang w:bidi="ar"/>
              </w:rPr>
              <w:t xml:space="preserve">3</w:t>
            </w:r>
            <w:r>
              <w:rPr>
                <w:rFonts w:hint="eastAsia" w:ascii="宋体" w:hAnsi="宋体" w:cs="宋体"/>
                <w:color w:val="000000"/>
                <w:sz w:val="24"/>
                <w:highlight w:val="none"/>
                <w:lang w:bidi="ar"/>
              </w:rPr>
              <w:t xml:space="preserve">楼的电梯厅、电梯门、电梯厅、人字梯、护手玻璃、日常保洁。</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4-6层</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公共区域过道、卫生间、</w:t>
            </w:r>
            <w:r>
              <w:rPr>
                <w:rFonts w:ascii="宋体" w:hAnsi="宋体"/>
                <w:color w:val="000000"/>
                <w:sz w:val="24"/>
                <w:highlight w:val="none"/>
                <w:lang w:bidi="ar"/>
              </w:rPr>
              <w:t xml:space="preserve">4</w:t>
            </w:r>
            <w:r>
              <w:rPr>
                <w:rFonts w:hint="eastAsia" w:ascii="宋体" w:hAnsi="宋体"/>
                <w:color w:val="000000"/>
                <w:sz w:val="24"/>
                <w:highlight w:val="none"/>
                <w:lang w:bidi="ar"/>
              </w:rPr>
              <w:t xml:space="preserve">-6</w:t>
            </w:r>
            <w:r>
              <w:rPr>
                <w:rFonts w:hint="eastAsia" w:ascii="宋体" w:hAnsi="宋体" w:cs="宋体"/>
                <w:color w:val="000000"/>
                <w:sz w:val="24"/>
                <w:highlight w:val="none"/>
                <w:lang w:bidi="ar"/>
              </w:rPr>
              <w:t xml:space="preserve">楼的电梯厅、人字梯、护手玻璃、电梯门、墙面、消防设施、墙面的日常保洁。</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7-</w:t>
            </w:r>
            <w:r>
              <w:rPr>
                <w:rFonts w:ascii="宋体" w:hAnsi="宋体"/>
                <w:color w:val="000000"/>
                <w:sz w:val="24"/>
                <w:highlight w:val="none"/>
                <w:lang w:bidi="ar"/>
              </w:rPr>
              <w:t xml:space="preserve">9</w:t>
            </w:r>
            <w:r>
              <w:rPr>
                <w:rFonts w:hint="eastAsia" w:ascii="宋体" w:hAnsi="宋体"/>
                <w:color w:val="000000"/>
                <w:sz w:val="24"/>
                <w:highlight w:val="none"/>
                <w:lang w:bidi="ar"/>
              </w:rPr>
              <w:t xml:space="preserve">层</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公共区域、卫生间、</w:t>
            </w:r>
            <w:r>
              <w:rPr>
                <w:rFonts w:hint="eastAsia" w:ascii="宋体" w:hAnsi="宋体"/>
                <w:color w:val="000000"/>
                <w:sz w:val="24"/>
                <w:highlight w:val="none"/>
                <w:lang w:bidi="ar"/>
              </w:rPr>
              <w:t xml:space="preserve">7-9</w:t>
            </w:r>
            <w:r>
              <w:rPr>
                <w:rFonts w:hint="eastAsia" w:ascii="宋体" w:hAnsi="宋体" w:cs="宋体"/>
                <w:color w:val="000000"/>
                <w:sz w:val="24"/>
                <w:highlight w:val="none"/>
                <w:lang w:bidi="ar"/>
              </w:rPr>
              <w:t xml:space="preserve">楼的电梯厅、人字梯、护手玻璃、电梯门、墙面、消防设施、墙面的日常保洁。</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340"/>
        </w:trPr>
        <w:tc>
          <w:tcPr>
            <w:tcW w:w="407"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保洁</w:t>
            </w:r>
            <w:r>
              <w:rPr>
                <w:rFonts w:hint="eastAsia" w:ascii="宋体" w:hAnsi="宋体"/>
                <w:color w:val="000000"/>
                <w:sz w:val="24"/>
                <w:highlight w:val="none"/>
              </w:rPr>
            </w:r>
            <w:r/>
          </w:p>
        </w:tc>
        <w:tc>
          <w:tcPr>
            <w:tcW w:w="57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展览馆</w:t>
            </w:r>
            <w:r>
              <w:rPr>
                <w:rFonts w:ascii="宋体" w:hAnsi="宋体"/>
                <w:color w:val="000000"/>
                <w:sz w:val="24"/>
                <w:highlight w:val="none"/>
                <w:lang w:bidi="ar"/>
              </w:rPr>
              <w:t xml:space="preserve">C</w:t>
            </w:r>
            <w:r>
              <w:rPr>
                <w:rFonts w:hint="eastAsia" w:ascii="宋体" w:hAnsi="宋体" w:cs="宋体"/>
                <w:color w:val="000000"/>
                <w:sz w:val="24"/>
                <w:highlight w:val="none"/>
                <w:lang w:bidi="ar"/>
              </w:rPr>
              <w:t xml:space="preserve">区</w:t>
            </w:r>
            <w:r>
              <w:rPr>
                <w:rFonts w:hint="eastAsia" w:ascii="宋体" w:hAnsi="宋体"/>
                <w:color w:val="000000"/>
                <w:sz w:val="24"/>
                <w:highlight w:val="none"/>
              </w:rPr>
            </w:r>
            <w:r/>
          </w:p>
        </w:tc>
        <w:tc>
          <w:tcPr>
            <w:tcW w:w="920"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left"/>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854"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展览馆内所有公共区域、卫生间、电梯厅、电梯门、消防设施、安全楼梯的日常保洁。</w:t>
            </w:r>
            <w:r>
              <w:rPr>
                <w:rFonts w:hint="eastAsia" w:ascii="宋体" w:hAnsi="宋体"/>
                <w:color w:val="000000"/>
                <w:sz w:val="24"/>
                <w:highlight w:val="none"/>
              </w:rPr>
            </w:r>
            <w:r/>
          </w:p>
        </w:tc>
        <w:tc>
          <w:tcPr>
            <w:tcW w:w="247"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1</w:t>
            </w:r>
            <w:r>
              <w:rPr>
                <w:rFonts w:hint="eastAsia" w:ascii="宋体" w:hAnsi="宋体"/>
                <w:color w:val="000000"/>
                <w:sz w:val="24"/>
                <w:highlight w:val="none"/>
              </w:rPr>
            </w:r>
            <w:r/>
          </w:p>
        </w:tc>
      </w:tr>
      <w:tr>
        <w:trPr>
          <w:trHeight w:val="340"/>
        </w:trPr>
        <w:tc>
          <w:tcPr>
            <w:gridSpan w:val="3"/>
            <w:tcW w:w="3510"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合计</w:t>
            </w:r>
            <w:r>
              <w:rPr>
                <w:rFonts w:hint="eastAsia" w:ascii="宋体" w:hAnsi="宋体"/>
                <w:b/>
                <w:bCs/>
                <w:color w:val="000000"/>
                <w:sz w:val="24"/>
                <w:highlight w:val="none"/>
              </w:rPr>
            </w:r>
            <w:r/>
          </w:p>
        </w:tc>
        <w:tc>
          <w:tcPr>
            <w:gridSpan w:val="2"/>
            <w:tcW w:w="5732"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8</w:t>
            </w:r>
            <w:r>
              <w:rPr>
                <w:rFonts w:hint="eastAsia" w:ascii="宋体" w:hAnsi="宋体"/>
                <w:b/>
                <w:bCs/>
                <w:color w:val="000000"/>
                <w:sz w:val="24"/>
                <w:highlight w:val="none"/>
              </w:rPr>
            </w:r>
            <w:r/>
          </w:p>
        </w:tc>
      </w:tr>
    </w:tbl>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4</w:t>
      </w:r>
      <w:r>
        <w:rPr>
          <w:rFonts w:hint="eastAsia" w:ascii="宋体" w:hAnsi="宋体"/>
          <w:b/>
          <w:bCs/>
          <w:color w:val="000000"/>
          <w:sz w:val="24"/>
          <w:highlight w:val="none"/>
        </w:rPr>
        <w:t xml:space="preserve">）市民广场、城市展览馆人员配置表：</w:t>
      </w:r>
      <w:r>
        <w:rPr>
          <w:rFonts w:hint="eastAsia" w:ascii="宋体" w:hAnsi="宋体"/>
          <w:b/>
          <w:bCs/>
          <w:color w:val="000000"/>
          <w:sz w:val="24"/>
          <w:highlight w:val="none"/>
        </w:rPr>
      </w:r>
      <w:r/>
    </w:p>
    <w:tbl>
      <w:tblPr>
        <w:tblW w:w="5061"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1768"/>
        <w:gridCol w:w="5669"/>
        <w:gridCol w:w="771"/>
      </w:tblGrid>
      <w:tr>
        <w:trPr/>
        <w:tc>
          <w:tcPr>
            <w:tcW w:w="613"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岗位名称</w:t>
            </w:r>
            <w:r>
              <w:rPr>
                <w:rFonts w:hint="eastAsia" w:ascii="宋体" w:hAnsi="宋体"/>
                <w:b/>
                <w:bCs/>
                <w:color w:val="000000"/>
                <w:sz w:val="24"/>
                <w:highlight w:val="none"/>
              </w:rPr>
            </w:r>
            <w:r/>
          </w:p>
        </w:tc>
        <w:tc>
          <w:tcPr>
            <w:tcW w:w="945" w:type="dxa"/>
            <w:vAlign w:val="center"/>
            <w:textDirection w:val="lrTb"/>
            <w:noWrap w:val="false"/>
          </w:tcPr>
          <w:p>
            <w:pPr>
              <w:pStyle w:val="740"/>
              <w:jc w:val="center"/>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年龄要求</w:t>
            </w:r>
            <w:r>
              <w:rPr>
                <w:rFonts w:hint="eastAsia" w:ascii="宋体" w:hAnsi="宋体" w:cs="宋体"/>
                <w:b/>
                <w:bCs/>
                <w:color w:val="000000"/>
                <w:sz w:val="24"/>
                <w:highlight w:val="none"/>
                <w:lang w:bidi="ar"/>
              </w:rPr>
            </w:r>
            <w:r/>
          </w:p>
        </w:tc>
        <w:tc>
          <w:tcPr>
            <w:tcW w:w="3030"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服务内容</w:t>
            </w:r>
            <w:r>
              <w:rPr>
                <w:rFonts w:hint="eastAsia" w:ascii="宋体" w:hAnsi="宋体"/>
                <w:b/>
                <w:bCs/>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人数</w:t>
            </w:r>
            <w:r>
              <w:rPr>
                <w:rFonts w:hint="eastAsia" w:ascii="宋体" w:hAnsi="宋体"/>
                <w:b/>
                <w:bCs/>
                <w:color w:val="000000"/>
                <w:sz w:val="24"/>
                <w:highlight w:val="none"/>
              </w:rPr>
            </w:r>
            <w:r/>
          </w:p>
        </w:tc>
      </w:tr>
      <w:tr>
        <w:trPr>
          <w:trHeight w:val="393"/>
        </w:trPr>
        <w:tc>
          <w:tcPr>
            <w:tcW w:w="613"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消控室值班岗</w:t>
            </w:r>
            <w:r>
              <w:rPr>
                <w:rFonts w:hint="eastAsia" w:ascii="宋体" w:hAnsi="宋体"/>
                <w:color w:val="000000"/>
                <w:sz w:val="24"/>
                <w:highlight w:val="none"/>
              </w:rPr>
            </w:r>
            <w:r/>
          </w:p>
        </w:tc>
        <w:tc>
          <w:tcPr>
            <w:tcW w:w="945" w:type="dxa"/>
            <w:vAlign w:val="center"/>
            <w:textDirection w:val="lrTb"/>
            <w:noWrap w:val="false"/>
          </w:tcPr>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男：</w:t>
            </w:r>
            <w:r>
              <w:rPr>
                <w:rFonts w:ascii="宋体" w:hAnsi="宋体"/>
                <w:color w:val="000000"/>
                <w:szCs w:val="21"/>
                <w:highlight w:val="none"/>
              </w:rPr>
              <w:t xml:space="preserve">55</w:t>
            </w:r>
            <w:r>
              <w:rPr>
                <w:rFonts w:hint="eastAsia" w:ascii="宋体" w:hAnsi="宋体"/>
                <w:color w:val="000000"/>
                <w:szCs w:val="21"/>
                <w:highlight w:val="none"/>
              </w:rPr>
              <w:t xml:space="preserve">周岁以下</w:t>
            </w:r>
            <w:r>
              <w:rPr>
                <w:rFonts w:hint="eastAsia" w:ascii="宋体" w:hAnsi="宋体" w:cs="宋体"/>
                <w:color w:val="000000"/>
                <w:sz w:val="24"/>
                <w:highlight w:val="none"/>
                <w:lang w:bidi="ar"/>
              </w:rPr>
            </w:r>
            <w:r/>
          </w:p>
        </w:tc>
        <w:tc>
          <w:tcPr>
            <w:tcW w:w="3030"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持证上岗；</w:t>
            </w: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t xml:space="preserve">班</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t xml:space="preserve">运转，每班次</w:t>
            </w:r>
            <w:r>
              <w:rPr>
                <w:rFonts w:ascii="宋体" w:hAnsi="宋体"/>
                <w:color w:val="000000"/>
                <w:sz w:val="24"/>
                <w:highlight w:val="none"/>
                <w:lang w:bidi="ar"/>
              </w:rPr>
              <w:t xml:space="preserve">2</w:t>
            </w:r>
            <w:r>
              <w:rPr>
                <w:rFonts w:hint="eastAsia" w:ascii="宋体" w:hAnsi="宋体" w:cs="宋体"/>
                <w:color w:val="000000"/>
                <w:sz w:val="24"/>
                <w:highlight w:val="none"/>
                <w:lang w:bidi="ar"/>
              </w:rPr>
              <w:t xml:space="preserve">人</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ascii="宋体" w:hAnsi="宋体"/>
                <w:color w:val="000000"/>
                <w:sz w:val="24"/>
                <w:highlight w:val="none"/>
                <w:lang w:bidi="ar"/>
              </w:rPr>
              <w:t xml:space="preserve">8</w:t>
            </w:r>
            <w:r>
              <w:rPr>
                <w:rFonts w:hint="eastAsia" w:ascii="宋体" w:hAnsi="宋体"/>
                <w:color w:val="000000"/>
                <w:sz w:val="24"/>
                <w:highlight w:val="none"/>
              </w:rPr>
            </w:r>
            <w:r/>
          </w:p>
        </w:tc>
      </w:tr>
      <w:tr>
        <w:trPr>
          <w:trHeight w:val="443"/>
        </w:trPr>
        <w:tc>
          <w:tcPr>
            <w:tcW w:w="613" w:type="dxa"/>
            <w:vAlign w:val="center"/>
            <w:textDirection w:val="lrTb"/>
            <w:noWrap w:val="false"/>
          </w:tcPr>
          <w:p>
            <w:pPr>
              <w:pStyle w:val="740"/>
              <w:jc w:val="center"/>
              <w:spacing w:line="360" w:lineRule="auto"/>
              <w:rPr>
                <w:rFonts w:hint="eastAsia" w:ascii="宋体" w:hAnsi="宋体" w:eastAsia="宋体"/>
                <w:color w:val="000000"/>
                <w:sz w:val="24"/>
                <w:highlight w:val="none"/>
                <w:lang w:eastAsia="zh-CN"/>
              </w:rPr>
            </w:pPr>
            <w:r>
              <w:rPr>
                <w:rFonts w:hint="eastAsia" w:ascii="宋体" w:hAnsi="宋体" w:cs="宋体"/>
                <w:color w:val="000000"/>
                <w:sz w:val="24"/>
                <w:highlight w:val="none"/>
                <w:lang w:bidi="ar"/>
              </w:rPr>
              <w:t xml:space="preserve">保安巡逻岗</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含保安队长</w:t>
            </w:r>
            <w:r>
              <w:rPr>
                <w:rFonts w:hint="eastAsia" w:ascii="宋体" w:hAnsi="宋体" w:cs="宋体"/>
                <w:color w:val="000000"/>
                <w:sz w:val="24"/>
                <w:highlight w:val="none"/>
                <w:lang w:eastAsia="zh-CN" w:bidi="ar"/>
              </w:rPr>
              <w:t xml:space="preserve">）</w:t>
            </w:r>
            <w:r>
              <w:rPr>
                <w:rFonts w:hint="eastAsia" w:ascii="宋体" w:hAnsi="宋体" w:eastAsia="宋体"/>
                <w:color w:val="000000"/>
                <w:sz w:val="24"/>
                <w:highlight w:val="none"/>
                <w:lang w:eastAsia="zh-CN"/>
              </w:rPr>
            </w:r>
            <w:r/>
          </w:p>
        </w:tc>
        <w:tc>
          <w:tcPr>
            <w:tcW w:w="945" w:type="dxa"/>
            <w:vAlign w:val="center"/>
            <w:textDirection w:val="lrTb"/>
            <w:noWrap w:val="false"/>
          </w:tcPr>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男：</w:t>
            </w:r>
            <w:r>
              <w:rPr>
                <w:rFonts w:ascii="宋体" w:hAnsi="宋体"/>
                <w:color w:val="000000"/>
                <w:szCs w:val="21"/>
                <w:highlight w:val="none"/>
              </w:rPr>
              <w:t xml:space="preserve">55</w:t>
            </w:r>
            <w:r>
              <w:rPr>
                <w:rFonts w:hint="eastAsia" w:ascii="宋体" w:hAnsi="宋体"/>
                <w:color w:val="000000"/>
                <w:szCs w:val="21"/>
                <w:highlight w:val="none"/>
              </w:rPr>
              <w:t xml:space="preserve">周岁以下</w:t>
            </w:r>
            <w:r>
              <w:rPr>
                <w:rFonts w:hint="eastAsia" w:ascii="宋体" w:hAnsi="宋体" w:cs="宋体"/>
                <w:color w:val="000000"/>
                <w:sz w:val="24"/>
                <w:highlight w:val="none"/>
                <w:lang w:bidi="ar"/>
              </w:rPr>
            </w:r>
            <w:r/>
          </w:p>
        </w:tc>
        <w:tc>
          <w:tcPr>
            <w:tcW w:w="3030"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持证上岗；3班2运转，每班次</w:t>
            </w: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人，8：00—16：00，16：00—00：00</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3</w:t>
            </w:r>
            <w:r>
              <w:rPr>
                <w:rFonts w:hint="eastAsia" w:ascii="宋体" w:hAnsi="宋体"/>
                <w:color w:val="000000"/>
                <w:sz w:val="24"/>
                <w:highlight w:val="none"/>
              </w:rPr>
            </w:r>
            <w:r/>
          </w:p>
        </w:tc>
      </w:tr>
      <w:tr>
        <w:trPr/>
        <w:tc>
          <w:tcPr>
            <w:tcW w:w="613"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城市展览馆保洁</w:t>
            </w:r>
            <w:r>
              <w:rPr>
                <w:rFonts w:hint="eastAsia" w:ascii="宋体" w:hAnsi="宋体"/>
                <w:color w:val="000000"/>
                <w:sz w:val="24"/>
                <w:highlight w:val="none"/>
              </w:rPr>
            </w:r>
            <w:r/>
          </w:p>
        </w:tc>
        <w:tc>
          <w:tcPr>
            <w:tcW w:w="945"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男：65周岁以下</w:t>
            </w:r>
            <w:r>
              <w:rPr>
                <w:rFonts w:ascii="宋体" w:hAnsi="宋体"/>
                <w:color w:val="000000"/>
                <w:szCs w:val="21"/>
                <w:highlight w:val="none"/>
              </w:rPr>
            </w:r>
            <w:r/>
          </w:p>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3030"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每天早晨</w:t>
            </w:r>
            <w:r>
              <w:rPr>
                <w:rFonts w:ascii="宋体" w:hAnsi="宋体"/>
                <w:color w:val="000000"/>
                <w:sz w:val="24"/>
                <w:highlight w:val="none"/>
                <w:lang w:bidi="ar"/>
              </w:rPr>
              <w:t xml:space="preserve">8：00</w:t>
            </w:r>
            <w:r>
              <w:rPr>
                <w:rFonts w:hint="eastAsia" w:ascii="宋体" w:hAnsi="宋体" w:cs="宋体"/>
                <w:color w:val="000000"/>
                <w:sz w:val="24"/>
                <w:highlight w:val="none"/>
                <w:lang w:bidi="ar"/>
              </w:rPr>
              <w:t xml:space="preserve">前，中午</w:t>
            </w:r>
            <w:r>
              <w:rPr>
                <w:rFonts w:ascii="宋体" w:hAnsi="宋体"/>
                <w:color w:val="000000"/>
                <w:sz w:val="24"/>
                <w:highlight w:val="none"/>
                <w:lang w:bidi="ar"/>
              </w:rPr>
              <w:t xml:space="preserve">12：00-14：00</w:t>
            </w:r>
            <w:r>
              <w:rPr>
                <w:rFonts w:hint="eastAsia" w:ascii="宋体" w:hAnsi="宋体" w:cs="宋体"/>
                <w:color w:val="000000"/>
                <w:sz w:val="24"/>
                <w:highlight w:val="none"/>
                <w:lang w:bidi="ar"/>
              </w:rPr>
              <w:t xml:space="preserve">各清扫一次，平时巡回清扫，做到墙面洁净，地面光亮，无积尘，无痰迹、无烟蒂；搞好保洁设施的管理和维护，做到无损坏。保持电梯内壁、门、指示板、地毯、通风口及照明灯整洁，及时清理电梯底槽垃圾。每天要清理管理区域的垃圾桶，做到日产日清。做好相关卫生消杀工作。</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3</w:t>
            </w:r>
            <w:r>
              <w:rPr>
                <w:rFonts w:hint="eastAsia" w:ascii="宋体" w:hAnsi="宋体"/>
                <w:color w:val="000000"/>
                <w:sz w:val="24"/>
                <w:highlight w:val="none"/>
              </w:rPr>
            </w:r>
            <w:r/>
          </w:p>
        </w:tc>
      </w:tr>
      <w:tr>
        <w:trPr/>
        <w:tc>
          <w:tcPr>
            <w:tcW w:w="613"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市民广场保洁</w:t>
            </w:r>
            <w:r>
              <w:rPr>
                <w:rFonts w:hint="eastAsia" w:ascii="宋体" w:hAnsi="宋体"/>
                <w:color w:val="000000"/>
                <w:sz w:val="24"/>
                <w:highlight w:val="none"/>
              </w:rPr>
            </w:r>
            <w:r/>
          </w:p>
        </w:tc>
        <w:tc>
          <w:tcPr>
            <w:tcW w:w="945"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3030"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配备高压冲洗车、保洁车等，结合人工作业。广场、桥梁、绿地、地上景观墙座椅、设施、果壳箱的清扫保洁平时巡回保洁，符合城市长效管理相关管理要求。每天要清理管理区域的垃圾桶，做到日产日清。做好相关卫生消杀工作。</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4</w:t>
            </w:r>
            <w:r>
              <w:rPr>
                <w:rFonts w:hint="eastAsia" w:ascii="宋体" w:hAnsi="宋体"/>
                <w:color w:val="000000"/>
                <w:sz w:val="24"/>
                <w:highlight w:val="none"/>
              </w:rPr>
            </w:r>
            <w:r/>
          </w:p>
        </w:tc>
      </w:tr>
      <w:tr>
        <w:trPr/>
        <w:tc>
          <w:tcPr>
            <w:tcW w:w="613"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市民广场公厕保洁</w:t>
            </w:r>
            <w:r>
              <w:rPr>
                <w:rFonts w:hint="eastAsia" w:ascii="宋体" w:hAnsi="宋体"/>
                <w:color w:val="000000"/>
                <w:sz w:val="24"/>
                <w:highlight w:val="none"/>
              </w:rPr>
            </w:r>
            <w:r/>
          </w:p>
        </w:tc>
        <w:tc>
          <w:tcPr>
            <w:tcW w:w="945"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3030" w:type="dxa"/>
            <w:vAlign w:val="center"/>
            <w:textDirection w:val="lrTb"/>
            <w:noWrap w:val="false"/>
          </w:tcPr>
          <w:p>
            <w:pPr>
              <w:pStyle w:val="740"/>
              <w:jc w:val="left"/>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卫生间每天全面清洁两次，平时巡回保洁，每周消毒一次。保持照明灯、天花板、厕所门窗、排气扇和各类卫生设备洁净；保持良好的通风，空气新鲜，做到无蝇、无异味。</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395"/>
        </w:trPr>
        <w:tc>
          <w:tcPr>
            <w:gridSpan w:val="2"/>
            <w:tcW w:w="2915"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b/>
                <w:bCs/>
                <w:color w:val="000000"/>
                <w:sz w:val="24"/>
                <w:highlight w:val="none"/>
                <w:lang w:bidi="ar"/>
              </w:rPr>
              <w:t xml:space="preserve">合计</w:t>
            </w:r>
            <w:r>
              <w:rPr>
                <w:rFonts w:hint="eastAsia" w:ascii="宋体" w:hAnsi="宋体"/>
                <w:color w:val="000000"/>
                <w:sz w:val="24"/>
                <w:highlight w:val="none"/>
              </w:rPr>
            </w:r>
            <w:r/>
          </w:p>
        </w:tc>
        <w:tc>
          <w:tcPr>
            <w:gridSpan w:val="2"/>
            <w:tcW w:w="6440"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19</w:t>
            </w:r>
            <w:r>
              <w:rPr>
                <w:rFonts w:hint="eastAsia" w:ascii="宋体" w:hAnsi="宋体"/>
                <w:color w:val="000000"/>
                <w:sz w:val="24"/>
                <w:highlight w:val="none"/>
              </w:rPr>
            </w:r>
            <w:r/>
          </w:p>
        </w:tc>
      </w:tr>
    </w:tbl>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5</w:t>
      </w:r>
      <w:r>
        <w:rPr>
          <w:rFonts w:hint="eastAsia" w:ascii="宋体" w:hAnsi="宋体"/>
          <w:b/>
          <w:bCs/>
          <w:color w:val="000000"/>
          <w:sz w:val="24"/>
          <w:highlight w:val="none"/>
        </w:rPr>
        <w:t xml:space="preserve">）人武部大院人员配置表：</w:t>
      </w:r>
      <w:r>
        <w:rPr>
          <w:rFonts w:hint="eastAsia" w:ascii="宋体" w:hAnsi="宋体"/>
          <w:b/>
          <w:bCs/>
          <w:color w:val="000000"/>
          <w:sz w:val="24"/>
          <w:highlight w:val="none"/>
        </w:rPr>
      </w:r>
      <w:r/>
    </w:p>
    <w:tbl>
      <w:tblPr>
        <w:tblW w:w="5061"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1841"/>
        <w:gridCol w:w="5529"/>
        <w:gridCol w:w="771"/>
      </w:tblGrid>
      <w:tr>
        <w:trPr/>
        <w:tc>
          <w:tcPr>
            <w:tcW w:w="649"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岗位名称</w:t>
            </w:r>
            <w:r>
              <w:rPr>
                <w:rFonts w:hint="eastAsia" w:ascii="宋体" w:hAnsi="宋体"/>
                <w:b/>
                <w:bCs/>
                <w:color w:val="000000"/>
                <w:sz w:val="24"/>
                <w:highlight w:val="none"/>
              </w:rPr>
            </w:r>
            <w:r/>
          </w:p>
        </w:tc>
        <w:tc>
          <w:tcPr>
            <w:tcW w:w="984" w:type="dxa"/>
            <w:vAlign w:val="center"/>
            <w:textDirection w:val="lrTb"/>
            <w:noWrap w:val="false"/>
          </w:tcPr>
          <w:p>
            <w:pPr>
              <w:pStyle w:val="740"/>
              <w:jc w:val="center"/>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年龄要求</w:t>
            </w:r>
            <w:r>
              <w:rPr>
                <w:rFonts w:hint="eastAsia" w:ascii="宋体" w:hAnsi="宋体" w:cs="宋体"/>
                <w:b/>
                <w:bCs/>
                <w:color w:val="000000"/>
                <w:sz w:val="24"/>
                <w:highlight w:val="none"/>
                <w:lang w:bidi="ar"/>
              </w:rPr>
            </w:r>
            <w:r/>
          </w:p>
        </w:tc>
        <w:tc>
          <w:tcPr>
            <w:tcW w:w="2955"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服务内容</w:t>
            </w:r>
            <w:r>
              <w:rPr>
                <w:rFonts w:hint="eastAsia" w:ascii="宋体" w:hAnsi="宋体"/>
                <w:b/>
                <w:bCs/>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人数</w:t>
            </w:r>
            <w:r>
              <w:rPr>
                <w:rFonts w:hint="eastAsia" w:ascii="宋体" w:hAnsi="宋体"/>
                <w:b/>
                <w:bCs/>
                <w:color w:val="000000"/>
                <w:sz w:val="24"/>
                <w:highlight w:val="none"/>
              </w:rPr>
            </w:r>
            <w:r/>
          </w:p>
        </w:tc>
      </w:tr>
      <w:tr>
        <w:trPr>
          <w:trHeight w:val="393"/>
        </w:trPr>
        <w:tc>
          <w:tcPr>
            <w:tcW w:w="649"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门岗值班</w:t>
            </w:r>
            <w:r>
              <w:rPr>
                <w:rFonts w:hint="eastAsia" w:ascii="宋体" w:hAnsi="宋体"/>
                <w:color w:val="000000"/>
                <w:sz w:val="24"/>
                <w:highlight w:val="none"/>
              </w:rPr>
            </w:r>
            <w:r/>
          </w:p>
        </w:tc>
        <w:tc>
          <w:tcPr>
            <w:tcW w:w="984" w:type="dxa"/>
            <w:vAlign w:val="center"/>
            <w:textDirection w:val="lrTb"/>
            <w:noWrap w:val="false"/>
          </w:tcPr>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男：</w:t>
            </w:r>
            <w:r>
              <w:rPr>
                <w:rFonts w:ascii="宋体" w:hAnsi="宋体"/>
                <w:color w:val="000000"/>
                <w:szCs w:val="21"/>
                <w:highlight w:val="none"/>
              </w:rPr>
              <w:t xml:space="preserve">55</w:t>
            </w:r>
            <w:r>
              <w:rPr>
                <w:rFonts w:hint="eastAsia" w:ascii="宋体" w:hAnsi="宋体"/>
                <w:color w:val="000000"/>
                <w:szCs w:val="21"/>
                <w:highlight w:val="none"/>
              </w:rPr>
              <w:t xml:space="preserve">周岁以下</w:t>
            </w:r>
            <w:r>
              <w:rPr>
                <w:rFonts w:hint="eastAsia" w:ascii="宋体" w:hAnsi="宋体" w:cs="宋体"/>
                <w:color w:val="000000"/>
                <w:sz w:val="24"/>
                <w:highlight w:val="none"/>
                <w:lang w:bidi="ar"/>
              </w:rPr>
            </w:r>
            <w:r/>
          </w:p>
        </w:tc>
        <w:tc>
          <w:tcPr>
            <w:tcW w:w="2955"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门岗24小时值班</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r>
      <w:tr>
        <w:trPr>
          <w:trHeight w:val="443"/>
        </w:trPr>
        <w:tc>
          <w:tcPr>
            <w:tcW w:w="649"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卫生保洁</w:t>
            </w:r>
            <w:r>
              <w:rPr>
                <w:rFonts w:hint="eastAsia" w:ascii="宋体" w:hAnsi="宋体"/>
                <w:color w:val="000000"/>
                <w:sz w:val="24"/>
                <w:highlight w:val="none"/>
              </w:rPr>
            </w:r>
            <w:r/>
          </w:p>
        </w:tc>
        <w:tc>
          <w:tcPr>
            <w:tcW w:w="984" w:type="dxa"/>
            <w:vAlign w:val="center"/>
            <w:textDirection w:val="lrTb"/>
            <w:noWrap w:val="false"/>
          </w:tcPr>
          <w:p>
            <w:pPr>
              <w:pStyle w:val="740"/>
              <w:spacing w:line="360" w:lineRule="auto"/>
              <w:rPr>
                <w:rFonts w:ascii="宋体" w:hAnsi="宋体"/>
                <w:color w:val="000000"/>
                <w:szCs w:val="21"/>
                <w:highlight w:val="none"/>
              </w:rPr>
            </w:pPr>
            <w:r>
              <w:rPr>
                <w:rFonts w:hint="eastAsia" w:ascii="宋体" w:hAnsi="宋体"/>
                <w:color w:val="000000"/>
                <w:szCs w:val="21"/>
                <w:highlight w:val="none"/>
              </w:rPr>
              <w:t xml:space="preserve">男：6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周岁以下</w:t>
            </w:r>
            <w:r>
              <w:rPr>
                <w:rFonts w:ascii="宋体" w:hAnsi="宋体"/>
                <w:color w:val="000000"/>
                <w:szCs w:val="21"/>
                <w:highlight w:val="none"/>
              </w:rPr>
            </w:r>
            <w:r/>
          </w:p>
          <w:p>
            <w:pPr>
              <w:pStyle w:val="740"/>
              <w:jc w:val="center"/>
              <w:spacing w:line="360" w:lineRule="auto"/>
              <w:rPr>
                <w:rFonts w:hint="eastAsia" w:ascii="宋体" w:hAnsi="宋体" w:cs="宋体"/>
                <w:color w:val="000000"/>
                <w:sz w:val="24"/>
                <w:highlight w:val="none"/>
                <w:lang w:bidi="ar"/>
              </w:rPr>
            </w:pPr>
            <w:r>
              <w:rPr>
                <w:rFonts w:hint="eastAsia" w:ascii="宋体" w:hAnsi="宋体"/>
                <w:color w:val="000000"/>
                <w:szCs w:val="21"/>
                <w:highlight w:val="none"/>
              </w:rPr>
              <w:t xml:space="preserve">女：55周岁以下</w:t>
            </w:r>
            <w:r>
              <w:rPr>
                <w:rFonts w:hint="eastAsia" w:ascii="宋体" w:hAnsi="宋体" w:cs="宋体"/>
                <w:color w:val="000000"/>
                <w:sz w:val="24"/>
                <w:highlight w:val="none"/>
                <w:lang w:bidi="ar"/>
              </w:rPr>
            </w:r>
            <w:r/>
          </w:p>
        </w:tc>
        <w:tc>
          <w:tcPr>
            <w:tcW w:w="2955"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s="宋体"/>
                <w:color w:val="000000"/>
                <w:sz w:val="24"/>
                <w:highlight w:val="none"/>
                <w:lang w:bidi="ar"/>
              </w:rPr>
              <w:t xml:space="preserve">室内外公共区域、卫生间、电梯厅、电梯门、消防设施、安全楼梯的日常保洁。</w:t>
            </w:r>
            <w:r>
              <w:rPr>
                <w:rFonts w:hint="eastAsia" w:ascii="宋体" w:hAnsi="宋体"/>
                <w:color w:val="000000"/>
                <w:sz w:val="24"/>
                <w:highlight w:val="none"/>
              </w:rPr>
            </w:r>
            <w:r/>
          </w:p>
        </w:tc>
        <w:tc>
          <w:tcPr>
            <w:tcW w:w="412" w:type="dxa"/>
            <w:vAlign w:val="center"/>
            <w:textDirection w:val="lrTb"/>
            <w:noWrap w:val="false"/>
          </w:tcPr>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r>
      <w:tr>
        <w:trPr>
          <w:trHeight w:val="443"/>
        </w:trPr>
        <w:tc>
          <w:tcPr>
            <w:gridSpan w:val="2"/>
            <w:tcW w:w="3055" w:type="dxa"/>
            <w:vAlign w:val="center"/>
            <w:textDirection w:val="lrTb"/>
            <w:noWrap w:val="false"/>
          </w:tcPr>
          <w:p>
            <w:pPr>
              <w:pStyle w:val="740"/>
              <w:jc w:val="center"/>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合计</w:t>
            </w:r>
            <w:r>
              <w:rPr>
                <w:rFonts w:hint="eastAsia" w:ascii="宋体" w:hAnsi="宋体" w:cs="宋体"/>
                <w:b/>
                <w:bCs/>
                <w:color w:val="000000"/>
                <w:sz w:val="24"/>
                <w:highlight w:val="none"/>
                <w:lang w:bidi="ar"/>
              </w:rPr>
            </w:r>
            <w:r/>
          </w:p>
        </w:tc>
        <w:tc>
          <w:tcPr>
            <w:gridSpan w:val="2"/>
            <w:tcW w:w="6300" w:type="dxa"/>
            <w:vAlign w:val="center"/>
            <w:textDirection w:val="lrTb"/>
            <w:noWrap w:val="false"/>
          </w:tcPr>
          <w:p>
            <w:pPr>
              <w:pStyle w:val="740"/>
              <w:jc w:val="center"/>
              <w:spacing w:line="360" w:lineRule="auto"/>
              <w:rPr>
                <w:rFonts w:hint="eastAsia" w:ascii="宋体" w:hAnsi="宋体"/>
                <w:color w:val="000000"/>
                <w:sz w:val="24"/>
                <w:highlight w:val="none"/>
                <w:lang w:bidi="ar"/>
              </w:rPr>
            </w:pPr>
            <w:r>
              <w:rPr>
                <w:rFonts w:hint="eastAsia" w:ascii="宋体" w:hAnsi="宋体"/>
                <w:color w:val="000000"/>
                <w:sz w:val="24"/>
                <w:highlight w:val="none"/>
                <w:lang w:bidi="ar"/>
              </w:rPr>
              <w:t xml:space="preserve">7</w:t>
            </w:r>
            <w:r>
              <w:rPr>
                <w:rFonts w:hint="eastAsia" w:ascii="宋体" w:hAnsi="宋体"/>
                <w:color w:val="000000"/>
                <w:sz w:val="24"/>
                <w:highlight w:val="none"/>
                <w:lang w:bidi="ar"/>
              </w:rPr>
            </w:r>
            <w:r/>
          </w:p>
        </w:tc>
      </w:tr>
    </w:tbl>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ascii="宋体" w:hAnsi="宋体"/>
          <w:b/>
          <w:bCs/>
          <w:color w:val="000000"/>
          <w:sz w:val="24"/>
          <w:highlight w:val="none"/>
        </w:rPr>
        <w:t xml:space="preserve">6</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设施设备维修岗位配置</w:t>
      </w:r>
      <w:r>
        <w:rPr>
          <w:rFonts w:hint="eastAsia" w:ascii="宋体" w:hAnsi="宋体"/>
          <w:b/>
          <w:bCs/>
          <w:color w:val="000000"/>
          <w:sz w:val="24"/>
          <w:highlight w:val="none"/>
        </w:rPr>
      </w:r>
      <w:r/>
    </w:p>
    <w:tbl>
      <w:tblPr>
        <w:tblW w:w="9204"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2410"/>
        <w:gridCol w:w="1418"/>
        <w:gridCol w:w="3543"/>
      </w:tblGrid>
      <w:tr>
        <w:trPr>
          <w:trHeight w:val="574"/>
        </w:trPr>
        <w:tc>
          <w:tcPr>
            <w:tcW w:w="1833" w:type="dxa"/>
            <w:vAlign w:val="center"/>
            <w:textDirection w:val="lrTb"/>
            <w:noWrap w:val="false"/>
          </w:tcPr>
          <w:p>
            <w:pPr>
              <w:pStyle w:val="740"/>
              <w:jc w:val="center"/>
              <w:spacing w:line="360" w:lineRule="auto"/>
              <w:rPr>
                <w:rFonts w:hint="eastAsia" w:ascii="宋体" w:hAnsi="宋体" w:cs="仿宋"/>
                <w:b/>
                <w:color w:val="000000"/>
                <w:sz w:val="24"/>
                <w:highlight w:val="none"/>
              </w:rPr>
            </w:pPr>
            <w:r>
              <w:rPr>
                <w:rFonts w:hint="eastAsia" w:ascii="宋体" w:hAnsi="宋体" w:cs="仿宋"/>
                <w:b/>
                <w:color w:val="000000"/>
                <w:sz w:val="24"/>
                <w:highlight w:val="none"/>
              </w:rPr>
              <w:t xml:space="preserve">岗位</w:t>
            </w:r>
            <w:r>
              <w:rPr>
                <w:rFonts w:hint="eastAsia" w:ascii="宋体" w:hAnsi="宋体" w:cs="仿宋"/>
                <w:b/>
                <w:color w:val="000000"/>
                <w:sz w:val="24"/>
                <w:highlight w:val="none"/>
              </w:rPr>
            </w:r>
            <w:r/>
          </w:p>
        </w:tc>
        <w:tc>
          <w:tcPr>
            <w:tcW w:w="2410"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cs="宋体"/>
                <w:b/>
                <w:color w:val="000000"/>
                <w:sz w:val="24"/>
                <w:highlight w:val="none"/>
                <w:lang w:bidi="ar"/>
              </w:rPr>
              <w:t xml:space="preserve">年龄要求</w:t>
            </w:r>
            <w:r>
              <w:rPr>
                <w:rFonts w:hint="eastAsia" w:ascii="宋体" w:hAnsi="宋体" w:cs="仿宋"/>
                <w:b/>
                <w:color w:val="000000"/>
                <w:sz w:val="24"/>
                <w:highlight w:val="none"/>
                <w:lang w:bidi="ar"/>
              </w:rPr>
            </w:r>
            <w:r/>
          </w:p>
        </w:tc>
        <w:tc>
          <w:tcPr>
            <w:tcW w:w="1418"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cs="仿宋"/>
                <w:b/>
                <w:color w:val="000000"/>
                <w:sz w:val="24"/>
                <w:highlight w:val="none"/>
                <w:lang w:bidi="ar"/>
              </w:rPr>
              <w:t xml:space="preserve">人数</w:t>
            </w:r>
            <w:r>
              <w:rPr>
                <w:rFonts w:hint="eastAsia" w:ascii="宋体" w:hAnsi="宋体" w:cs="仿宋"/>
                <w:b/>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rPr>
            </w:pPr>
            <w:r>
              <w:rPr>
                <w:rFonts w:hint="eastAsia" w:ascii="宋体" w:hAnsi="宋体" w:cs="仿宋"/>
                <w:b/>
                <w:color w:val="000000"/>
                <w:sz w:val="24"/>
                <w:highlight w:val="none"/>
              </w:rPr>
              <w:t xml:space="preserve">备注</w:t>
            </w:r>
            <w:r>
              <w:rPr>
                <w:rFonts w:hint="eastAsia" w:ascii="宋体" w:hAnsi="宋体" w:cs="仿宋"/>
                <w:b/>
                <w:color w:val="000000"/>
                <w:sz w:val="24"/>
                <w:highlight w:val="none"/>
              </w:rPr>
            </w:r>
            <w:r/>
          </w:p>
        </w:tc>
      </w:tr>
      <w:tr>
        <w:trPr>
          <w:trHeight w:val="720"/>
        </w:trPr>
        <w:tc>
          <w:tcPr>
            <w:tcW w:w="1833" w:type="dxa"/>
            <w:vAlign w:val="center"/>
            <w:textDirection w:val="lrTb"/>
            <w:noWrap w:val="false"/>
          </w:tcPr>
          <w:p>
            <w:pPr>
              <w:pStyle w:val="740"/>
              <w:jc w:val="center"/>
              <w:spacing w:line="360" w:lineRule="auto"/>
              <w:rPr>
                <w:rFonts w:hint="eastAsia" w:ascii="宋体" w:hAnsi="宋体" w:cs="宋体"/>
                <w:b/>
                <w:bCs/>
                <w:color w:val="000000"/>
                <w:sz w:val="24"/>
                <w:highlight w:val="none"/>
              </w:rPr>
            </w:pPr>
            <w:r>
              <w:rPr>
                <w:rFonts w:hint="eastAsia" w:ascii="宋体" w:hAnsi="宋体" w:cs="仿宋"/>
                <w:bCs/>
                <w:color w:val="000000"/>
                <w:sz w:val="24"/>
                <w:highlight w:val="none"/>
                <w:lang w:bidi="ar"/>
              </w:rPr>
              <w:t xml:space="preserve">维修主管</w:t>
            </w:r>
            <w:r>
              <w:rPr>
                <w:rFonts w:hint="eastAsia" w:ascii="宋体" w:hAnsi="宋体" w:cs="宋体"/>
                <w:b/>
                <w:bCs/>
                <w:color w:val="000000"/>
                <w:sz w:val="24"/>
                <w:highlight w:val="none"/>
              </w:rPr>
            </w:r>
            <w:r/>
          </w:p>
        </w:tc>
        <w:tc>
          <w:tcPr>
            <w:tcW w:w="2410" w:type="dxa"/>
            <w:vAlign w:val="center"/>
            <w:textDirection w:val="lrTb"/>
            <w:noWrap w:val="false"/>
          </w:tcPr>
          <w:p>
            <w:pPr>
              <w:pStyle w:val="7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男：60周岁以下</w:t>
            </w:r>
            <w:r>
              <w:rPr>
                <w:rFonts w:ascii="宋体" w:hAnsi="宋体"/>
                <w:color w:val="000000"/>
                <w:szCs w:val="21"/>
                <w:highlight w:val="none"/>
              </w:rPr>
            </w:r>
            <w:r/>
          </w:p>
          <w:p>
            <w:pPr>
              <w:pStyle w:val="740"/>
              <w:jc w:val="center"/>
              <w:spacing w:line="360" w:lineRule="auto"/>
              <w:rPr>
                <w:rFonts w:hint="eastAsia" w:ascii="宋体" w:hAnsi="宋体" w:cs="仿宋"/>
                <w:bCs/>
                <w:color w:val="000000"/>
                <w:sz w:val="24"/>
                <w:highlight w:val="none"/>
                <w:lang w:bidi="ar"/>
              </w:rPr>
            </w:pPr>
            <w:r>
              <w:rPr>
                <w:rFonts w:hint="eastAsia" w:ascii="宋体" w:hAnsi="宋体"/>
                <w:color w:val="000000"/>
                <w:szCs w:val="21"/>
                <w:highlight w:val="none"/>
              </w:rPr>
              <w:t xml:space="preserve">女：50周岁以下</w:t>
            </w:r>
            <w:r>
              <w:rPr>
                <w:rFonts w:hint="eastAsia" w:ascii="宋体" w:hAnsi="宋体" w:cs="仿宋"/>
                <w:bCs/>
                <w:color w:val="000000"/>
                <w:sz w:val="24"/>
                <w:highlight w:val="none"/>
                <w:lang w:bidi="ar"/>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1</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r>
            <w:r/>
          </w:p>
        </w:tc>
      </w:tr>
      <w:tr>
        <w:trPr>
          <w:trHeight w:val="548"/>
        </w:trPr>
        <w:tc>
          <w:tcPr>
            <w:tcW w:w="1833"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bookmarkStart w:id="292" w:name="_Hlk220070046"/>
            <w:r>
              <w:rPr>
                <w:rFonts w:hint="eastAsia" w:ascii="宋体" w:hAnsi="宋体" w:cs="仿宋"/>
                <w:bCs/>
                <w:color w:val="000000"/>
                <w:sz w:val="24"/>
                <w:highlight w:val="none"/>
                <w:lang w:bidi="ar"/>
              </w:rPr>
              <w:t xml:space="preserve">低压电工</w:t>
            </w:r>
            <w:bookmarkEnd w:id="292"/>
            <w:r>
              <w:rPr>
                <w:rFonts w:hint="eastAsia" w:ascii="宋体" w:hAnsi="宋体" w:cs="仿宋"/>
                <w:bCs/>
                <w:color w:val="000000"/>
                <w:sz w:val="24"/>
                <w:highlight w:val="none"/>
                <w:lang w:bidi="ar"/>
              </w:rPr>
            </w:r>
            <w:r/>
          </w:p>
        </w:tc>
        <w:tc>
          <w:tcPr>
            <w:tcW w:w="2410" w:type="dxa"/>
            <w:vAlign w:val="center"/>
            <w:textDirection w:val="lrTb"/>
            <w:noWrap w:val="false"/>
          </w:tcPr>
          <w:p>
            <w:pPr>
              <w:pStyle w:val="74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男：</w:t>
            </w:r>
            <w:r>
              <w:rPr>
                <w:rFonts w:hint="eastAsia" w:ascii="宋体" w:hAnsi="宋体"/>
                <w:color w:val="000000"/>
                <w:szCs w:val="21"/>
                <w:highlight w:val="none"/>
              </w:rPr>
              <w:t xml:space="preserve">5</w:t>
            </w:r>
            <w:r>
              <w:rPr>
                <w:rFonts w:ascii="宋体" w:hAnsi="宋体"/>
                <w:color w:val="000000"/>
                <w:szCs w:val="21"/>
                <w:highlight w:val="none"/>
              </w:rPr>
              <w:t xml:space="preserve">5</w:t>
            </w:r>
            <w:r>
              <w:rPr>
                <w:rFonts w:hint="eastAsia" w:ascii="宋体" w:hAnsi="宋体"/>
                <w:color w:val="000000"/>
                <w:szCs w:val="21"/>
                <w:highlight w:val="none"/>
              </w:rPr>
              <w:t xml:space="preserve">周岁以下</w:t>
            </w:r>
            <w:r>
              <w:rPr>
                <w:rFonts w:hint="eastAsia" w:ascii="宋体" w:hAnsi="宋体"/>
                <w:color w:val="000000"/>
                <w:szCs w:val="21"/>
                <w:highlight w:val="none"/>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4</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bCs/>
                <w:color w:val="000000"/>
                <w:sz w:val="24"/>
                <w:highlight w:val="none"/>
              </w:rPr>
              <w:t xml:space="preserve">需持证上岗</w:t>
            </w:r>
            <w:r>
              <w:rPr>
                <w:rFonts w:hint="eastAsia" w:ascii="宋体" w:hAnsi="宋体" w:cs="仿宋"/>
                <w:b/>
                <w:color w:val="000000"/>
                <w:sz w:val="24"/>
                <w:highlight w:val="none"/>
                <w:lang w:bidi="ar"/>
              </w:rPr>
            </w:r>
            <w:r/>
          </w:p>
        </w:tc>
      </w:tr>
      <w:tr>
        <w:trPr/>
        <w:tc>
          <w:tcPr>
            <w:tcW w:w="1833"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电话网络维护</w:t>
            </w:r>
            <w:r>
              <w:rPr>
                <w:rFonts w:hint="eastAsia" w:ascii="宋体" w:hAnsi="宋体" w:cs="仿宋"/>
                <w:bCs/>
                <w:color w:val="000000"/>
                <w:sz w:val="24"/>
                <w:highlight w:val="none"/>
                <w:lang w:bidi="ar"/>
              </w:rPr>
            </w:r>
            <w:r/>
          </w:p>
        </w:tc>
        <w:tc>
          <w:tcPr>
            <w:tcW w:w="2410" w:type="dxa"/>
            <w:vAlign w:val="center"/>
            <w:textDirection w:val="lrTb"/>
            <w:noWrap w:val="false"/>
          </w:tcPr>
          <w:p>
            <w:pPr>
              <w:pStyle w:val="7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男：65周岁以下</w:t>
            </w:r>
            <w:r>
              <w:rPr>
                <w:rFonts w:ascii="宋体" w:hAnsi="宋体"/>
                <w:color w:val="000000"/>
                <w:szCs w:val="21"/>
                <w:highlight w:val="none"/>
              </w:rPr>
            </w:r>
            <w:r/>
          </w:p>
          <w:p>
            <w:pPr>
              <w:pStyle w:val="74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女：55周岁以下</w:t>
            </w:r>
            <w:r>
              <w:rPr>
                <w:rFonts w:hint="eastAsia" w:ascii="宋体" w:hAnsi="宋体"/>
                <w:color w:val="000000"/>
                <w:szCs w:val="21"/>
                <w:highlight w:val="none"/>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2</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bCs/>
                <w:color w:val="000000"/>
                <w:sz w:val="24"/>
                <w:highlight w:val="none"/>
              </w:rPr>
              <w:t xml:space="preserve">需持证上岗</w:t>
            </w:r>
            <w:r>
              <w:rPr>
                <w:rFonts w:hint="eastAsia" w:ascii="宋体" w:hAnsi="宋体" w:cs="仿宋"/>
                <w:b/>
                <w:color w:val="000000"/>
                <w:sz w:val="24"/>
                <w:highlight w:val="none"/>
                <w:lang w:bidi="ar"/>
              </w:rPr>
            </w:r>
            <w:r/>
          </w:p>
        </w:tc>
      </w:tr>
      <w:tr>
        <w:trPr/>
        <w:tc>
          <w:tcPr>
            <w:tcW w:w="1833"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水暖维修</w:t>
            </w:r>
            <w:r>
              <w:rPr>
                <w:rFonts w:hint="eastAsia" w:ascii="宋体" w:hAnsi="宋体" w:cs="仿宋"/>
                <w:bCs/>
                <w:color w:val="000000"/>
                <w:sz w:val="24"/>
                <w:highlight w:val="none"/>
                <w:lang w:bidi="ar"/>
              </w:rPr>
            </w:r>
            <w:r/>
          </w:p>
        </w:tc>
        <w:tc>
          <w:tcPr>
            <w:tcW w:w="2410" w:type="dxa"/>
            <w:vAlign w:val="center"/>
            <w:textDirection w:val="lrTb"/>
            <w:noWrap w:val="false"/>
          </w:tcPr>
          <w:p>
            <w:pPr>
              <w:pStyle w:val="7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男：60周岁以下</w:t>
            </w:r>
            <w:r>
              <w:rPr>
                <w:rFonts w:ascii="宋体" w:hAnsi="宋体"/>
                <w:color w:val="000000"/>
                <w:szCs w:val="21"/>
                <w:highlight w:val="none"/>
              </w:rPr>
            </w:r>
            <w:r/>
          </w:p>
          <w:p>
            <w:pPr>
              <w:pStyle w:val="74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女：50周岁以下</w:t>
            </w:r>
            <w:r>
              <w:rPr>
                <w:rFonts w:hint="eastAsia" w:ascii="宋体" w:hAnsi="宋体"/>
                <w:color w:val="000000"/>
                <w:szCs w:val="21"/>
                <w:highlight w:val="none"/>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rPr>
              <w:t xml:space="preserve">4</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cs="仿宋"/>
                <w:b/>
                <w:color w:val="000000"/>
                <w:sz w:val="24"/>
                <w:highlight w:val="none"/>
                <w:lang w:bidi="ar"/>
              </w:rPr>
            </w:r>
            <w:r/>
          </w:p>
        </w:tc>
      </w:tr>
      <w:tr>
        <w:trPr/>
        <w:tc>
          <w:tcPr>
            <w:tcW w:w="1833"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勤杂工（木工、瓦工、油漆工）</w:t>
            </w:r>
            <w:r>
              <w:rPr>
                <w:rFonts w:hint="eastAsia" w:ascii="宋体" w:hAnsi="宋体" w:cs="仿宋"/>
                <w:bCs/>
                <w:color w:val="000000"/>
                <w:sz w:val="24"/>
                <w:highlight w:val="none"/>
                <w:lang w:bidi="ar"/>
              </w:rPr>
            </w:r>
            <w:r/>
          </w:p>
        </w:tc>
        <w:tc>
          <w:tcPr>
            <w:tcW w:w="2410" w:type="dxa"/>
            <w:vAlign w:val="center"/>
            <w:textDirection w:val="lrTb"/>
            <w:noWrap w:val="false"/>
          </w:tcPr>
          <w:p>
            <w:pPr>
              <w:pStyle w:val="7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男：65周岁以下</w:t>
            </w:r>
            <w:r>
              <w:rPr>
                <w:rFonts w:ascii="宋体" w:hAnsi="宋体"/>
                <w:color w:val="000000"/>
                <w:szCs w:val="21"/>
                <w:highlight w:val="none"/>
              </w:rPr>
            </w:r>
            <w:r/>
          </w:p>
          <w:p>
            <w:pPr>
              <w:pStyle w:val="74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女：55周岁以下</w:t>
            </w:r>
            <w:r>
              <w:rPr>
                <w:rFonts w:hint="eastAsia" w:ascii="宋体" w:hAnsi="宋体"/>
                <w:color w:val="000000"/>
                <w:szCs w:val="21"/>
                <w:highlight w:val="none"/>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rPr>
              <w:t xml:space="preserve">3</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cs="仿宋"/>
                <w:b/>
                <w:color w:val="000000"/>
                <w:sz w:val="24"/>
                <w:highlight w:val="none"/>
                <w:lang w:bidi="ar"/>
              </w:rPr>
            </w:r>
            <w:r/>
          </w:p>
        </w:tc>
      </w:tr>
      <w:tr>
        <w:trPr/>
        <w:tc>
          <w:tcPr>
            <w:tcW w:w="1833"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lang w:bidi="ar"/>
              </w:rPr>
              <w:t xml:space="preserve">电焊工</w:t>
            </w:r>
            <w:r>
              <w:rPr>
                <w:rFonts w:hint="eastAsia" w:ascii="宋体" w:hAnsi="宋体" w:cs="仿宋"/>
                <w:bCs/>
                <w:color w:val="000000"/>
                <w:sz w:val="24"/>
                <w:highlight w:val="none"/>
                <w:lang w:bidi="ar"/>
              </w:rPr>
            </w:r>
            <w:r/>
          </w:p>
        </w:tc>
        <w:tc>
          <w:tcPr>
            <w:tcW w:w="2410" w:type="dxa"/>
            <w:vAlign w:val="center"/>
            <w:textDirection w:val="lrTb"/>
            <w:noWrap w:val="false"/>
          </w:tcPr>
          <w:p>
            <w:pPr>
              <w:pStyle w:val="74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男：60周岁以下</w:t>
            </w:r>
            <w:r>
              <w:rPr>
                <w:rFonts w:ascii="宋体" w:hAnsi="宋体"/>
                <w:color w:val="000000"/>
                <w:szCs w:val="21"/>
                <w:highlight w:val="none"/>
              </w:rPr>
            </w:r>
            <w:r/>
          </w:p>
          <w:p>
            <w:pPr>
              <w:pStyle w:val="74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女：50周岁以下</w:t>
            </w:r>
            <w:r>
              <w:rPr>
                <w:rFonts w:hint="eastAsia" w:ascii="宋体" w:hAnsi="宋体"/>
                <w:color w:val="000000"/>
                <w:szCs w:val="21"/>
                <w:highlight w:val="none"/>
              </w:rPr>
            </w:r>
            <w:r/>
          </w:p>
        </w:tc>
        <w:tc>
          <w:tcPr>
            <w:tcW w:w="1418" w:type="dxa"/>
            <w:vAlign w:val="center"/>
            <w:textDirection w:val="lrTb"/>
            <w:noWrap w:val="false"/>
          </w:tcPr>
          <w:p>
            <w:pPr>
              <w:pStyle w:val="740"/>
              <w:jc w:val="center"/>
              <w:spacing w:line="360" w:lineRule="auto"/>
              <w:rPr>
                <w:rFonts w:hint="eastAsia" w:ascii="宋体" w:hAnsi="宋体" w:cs="仿宋"/>
                <w:bCs/>
                <w:color w:val="000000"/>
                <w:sz w:val="24"/>
                <w:highlight w:val="none"/>
                <w:lang w:bidi="ar"/>
              </w:rPr>
            </w:pPr>
            <w:r>
              <w:rPr>
                <w:rFonts w:hint="eastAsia" w:ascii="宋体" w:hAnsi="宋体" w:cs="仿宋"/>
                <w:bCs/>
                <w:color w:val="000000"/>
                <w:sz w:val="24"/>
                <w:highlight w:val="none"/>
              </w:rPr>
              <w:t xml:space="preserve">1</w:t>
            </w:r>
            <w:r>
              <w:rPr>
                <w:rFonts w:hint="eastAsia" w:ascii="宋体" w:hAnsi="宋体" w:cs="仿宋"/>
                <w:bCs/>
                <w:color w:val="000000"/>
                <w:sz w:val="24"/>
                <w:highlight w:val="none"/>
                <w:lang w:bidi="ar"/>
              </w:rPr>
            </w:r>
            <w:r/>
          </w:p>
        </w:tc>
        <w:tc>
          <w:tcPr>
            <w:tcW w:w="3543"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bCs/>
                <w:color w:val="000000"/>
                <w:sz w:val="24"/>
                <w:highlight w:val="none"/>
              </w:rPr>
              <w:t xml:space="preserve">需持证上岗</w:t>
            </w:r>
            <w:r>
              <w:rPr>
                <w:rFonts w:hint="eastAsia" w:ascii="宋体" w:hAnsi="宋体" w:cs="仿宋"/>
                <w:b/>
                <w:color w:val="000000"/>
                <w:sz w:val="24"/>
                <w:highlight w:val="none"/>
                <w:lang w:bidi="ar"/>
              </w:rPr>
            </w:r>
            <w:r/>
          </w:p>
        </w:tc>
      </w:tr>
      <w:tr>
        <w:trPr>
          <w:trHeight w:val="592"/>
        </w:trPr>
        <w:tc>
          <w:tcPr>
            <w:gridSpan w:val="2"/>
            <w:tcW w:w="4243" w:type="dxa"/>
            <w:vAlign w:val="center"/>
            <w:textDirection w:val="lrTb"/>
            <w:noWrap w:val="false"/>
          </w:tcPr>
          <w:p>
            <w:pPr>
              <w:pStyle w:val="740"/>
              <w:jc w:val="center"/>
              <w:spacing w:line="360" w:lineRule="auto"/>
              <w:rPr>
                <w:rFonts w:hint="eastAsia" w:ascii="宋体" w:hAnsi="宋体"/>
                <w:color w:val="000000"/>
                <w:szCs w:val="21"/>
                <w:highlight w:val="none"/>
              </w:rPr>
            </w:pPr>
            <w:r>
              <w:rPr>
                <w:rFonts w:hint="eastAsia" w:ascii="宋体" w:hAnsi="宋体" w:cs="仿宋"/>
                <w:b/>
                <w:color w:val="000000"/>
                <w:sz w:val="24"/>
                <w:highlight w:val="none"/>
                <w:lang w:bidi="ar"/>
              </w:rPr>
              <w:t xml:space="preserve">合计</w:t>
            </w:r>
            <w:r>
              <w:rPr>
                <w:rFonts w:hint="eastAsia" w:ascii="宋体" w:hAnsi="宋体"/>
                <w:color w:val="000000"/>
                <w:szCs w:val="21"/>
                <w:highlight w:val="none"/>
              </w:rPr>
            </w:r>
            <w:r/>
          </w:p>
        </w:tc>
        <w:tc>
          <w:tcPr>
            <w:gridSpan w:val="2"/>
            <w:tcW w:w="4961" w:type="dxa"/>
            <w:vAlign w:val="center"/>
            <w:textDirection w:val="lrTb"/>
            <w:noWrap w:val="false"/>
          </w:tcPr>
          <w:p>
            <w:pPr>
              <w:pStyle w:val="740"/>
              <w:jc w:val="center"/>
              <w:spacing w:line="360" w:lineRule="auto"/>
              <w:rPr>
                <w:rFonts w:hint="eastAsia" w:ascii="宋体" w:hAnsi="宋体" w:cs="仿宋"/>
                <w:b/>
                <w:color w:val="000000"/>
                <w:sz w:val="24"/>
                <w:highlight w:val="none"/>
                <w:lang w:bidi="ar"/>
              </w:rPr>
            </w:pPr>
            <w:r>
              <w:rPr>
                <w:rFonts w:hint="eastAsia" w:ascii="宋体" w:hAnsi="宋体" w:cs="仿宋"/>
                <w:b/>
                <w:color w:val="000000"/>
                <w:sz w:val="24"/>
                <w:highlight w:val="none"/>
                <w:lang w:bidi="ar"/>
              </w:rPr>
              <w:t xml:space="preserve">15</w:t>
            </w:r>
            <w:r>
              <w:rPr>
                <w:rFonts w:hint="eastAsia" w:ascii="宋体" w:hAnsi="宋体" w:cs="仿宋"/>
                <w:b/>
                <w:color w:val="000000"/>
                <w:sz w:val="24"/>
                <w:highlight w:val="none"/>
                <w:lang w:bidi="ar"/>
              </w:rPr>
            </w:r>
            <w:r/>
          </w:p>
        </w:tc>
      </w:tr>
    </w:tbl>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（7）</w:t>
      </w:r>
      <w:r>
        <w:rPr>
          <w:rFonts w:ascii="宋体" w:hAnsi="宋体"/>
          <w:b/>
          <w:bCs/>
          <w:color w:val="000000"/>
          <w:sz w:val="24"/>
          <w:highlight w:val="none"/>
        </w:rPr>
        <w:t xml:space="preserve">人员其他相关要求</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1）以上人员配置为最低要求，投标人投标时不得少于上述人员配置人数及要求，所有工作人员实行人脸或指纹识别等智能化岗位出勤考核。</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2）所有专业工作人员必须具有相关专业证书或证明，身体健康，政治思想好，业务素质和工作责任心强，具备相应的能力和经验，经岗前培训合格才能上岗。</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3）投标人及其员工要自觉遵守采购人的各项规章制度，遵纪守法，遵守职业道德，不得泄露任何公务秘密。</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4）服务期间，投标人对员工的安全负责，如因安全作业或安全预防措施不到位，造成的一切安全责任由投标人承担，与采购人无关。</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5）投标人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）重要岗位和人员更换须经采购人及管理方同意。</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）投标人须按采购人要求的人员岗位、数量至指定地点服务。</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8）每个区域须配备专业洗地机器设备，并定期维护，确保清洁作业高效、规范。</w:t>
      </w:r>
      <w:r>
        <w:rPr>
          <w:rFonts w:ascii="宋体" w:hAnsi="宋体"/>
          <w:color w:val="000000"/>
          <w:sz w:val="24"/>
          <w:highlight w:val="none"/>
        </w:rPr>
      </w:r>
      <w:r/>
    </w:p>
    <w:p>
      <w:pPr>
        <w:pStyle w:val="740"/>
        <w:ind w:firstLine="48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9）</w:t>
      </w:r>
      <w:r>
        <w:rPr>
          <w:rFonts w:ascii="宋体" w:hAnsi="宋体"/>
          <w:color w:val="000000"/>
          <w:sz w:val="24"/>
          <w:highlight w:val="none"/>
        </w:rPr>
        <w:t xml:space="preserve">设备耗材及公共区域清洁消杀费用：主要用于设备耗材及公共区域清洁消杀，耗材包括扫把、拖把、尘推、鸡毛掸、各种清洁刷、抹布、垃圾袋、玻璃水、不锈钢清洁剂、洗衣粉等（不包括卫生纸、</w:t>
      </w:r>
      <w:r>
        <w:rPr>
          <w:rFonts w:hint="eastAsia" w:ascii="宋体" w:hAnsi="宋体"/>
          <w:color w:val="000000"/>
          <w:sz w:val="24"/>
          <w:highlight w:val="none"/>
        </w:rPr>
        <w:t xml:space="preserve">擦手纸</w:t>
      </w:r>
      <w:r>
        <w:rPr>
          <w:rFonts w:ascii="宋体" w:hAnsi="宋体"/>
          <w:color w:val="000000"/>
          <w:sz w:val="24"/>
          <w:highlight w:val="none"/>
        </w:rPr>
        <w:t xml:space="preserve">）供应商自行考虑投标风险，不得以未报价或价格上涨等其他任何因素缺少该部分服务内容</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40"/>
        <w:ind w:firstLine="480"/>
        <w:spacing w:line="400" w:lineRule="exact"/>
        <w:rPr>
          <w:rFonts w:ascii="宋体" w:hAnsi="宋体"/>
          <w:b/>
          <w:color w:val="000000"/>
          <w:sz w:val="24"/>
          <w:highlight w:val="none"/>
        </w:rPr>
      </w:pPr>
      <w:r>
        <w:rPr>
          <w:rFonts w:hint="eastAsia" w:ascii="宋体" w:hAnsi="宋体"/>
          <w:bCs/>
          <w:color w:val="000000"/>
          <w:sz w:val="24"/>
          <w:highlight w:val="none"/>
        </w:rPr>
        <w:t xml:space="preserve">★</w:t>
      </w:r>
      <w:r>
        <w:rPr>
          <w:rFonts w:hint="eastAsia" w:ascii="宋体" w:hAnsi="宋体"/>
          <w:b/>
          <w:color w:val="000000"/>
          <w:sz w:val="24"/>
          <w:highlight w:val="none"/>
        </w:rPr>
        <w:t xml:space="preserve">若采购人为满足物业服务需求调配工作人员，供应商须承诺无条件的配合采购人的工作安排。</w:t>
      </w:r>
      <w:r>
        <w:rPr>
          <w:rFonts w:ascii="宋体" w:hAnsi="宋体"/>
          <w:b/>
          <w:color w:val="000000"/>
          <w:sz w:val="24"/>
          <w:highlight w:val="none"/>
        </w:rPr>
      </w:r>
      <w:r/>
    </w:p>
    <w:p>
      <w:pPr>
        <w:pStyle w:val="740"/>
        <w:ind w:firstLine="480"/>
        <w:spacing w:line="400" w:lineRule="exact"/>
        <w:rPr>
          <w:rFonts w:ascii="宋体" w:hAnsi="宋体"/>
          <w:b/>
          <w:color w:val="000000"/>
          <w:sz w:val="24"/>
          <w:highlight w:val="none"/>
        </w:rPr>
      </w:pPr>
      <w:r>
        <w:rPr>
          <w:rFonts w:hint="eastAsia" w:ascii="宋体" w:hAnsi="宋体"/>
          <w:bCs/>
          <w:color w:val="000000"/>
          <w:sz w:val="24"/>
          <w:highlight w:val="none"/>
        </w:rPr>
        <w:t xml:space="preserve">★特殊工种（低压电工、</w:t>
      </w:r>
      <w:r>
        <w:rPr>
          <w:rFonts w:hint="eastAsia" w:ascii="宋体" w:hAnsi="宋体" w:cs="仿宋"/>
          <w:bCs/>
          <w:color w:val="000000"/>
          <w:sz w:val="24"/>
          <w:highlight w:val="none"/>
        </w:rPr>
        <w:t xml:space="preserve">电话网络维护</w:t>
      </w:r>
      <w:r>
        <w:rPr>
          <w:rFonts w:hint="eastAsia" w:ascii="宋体" w:hAnsi="宋体" w:cs="仿宋"/>
          <w:bCs/>
          <w:color w:val="000000"/>
          <w:sz w:val="24"/>
          <w:highlight w:val="none"/>
        </w:rPr>
        <w:t xml:space="preserve">、</w:t>
      </w:r>
      <w:r>
        <w:rPr>
          <w:rFonts w:hint="eastAsia" w:ascii="宋体" w:hAnsi="宋体" w:cs="仿宋"/>
          <w:bCs/>
          <w:color w:val="000000"/>
          <w:sz w:val="24"/>
          <w:highlight w:val="none"/>
          <w:lang w:bidi="ar"/>
        </w:rPr>
        <w:t xml:space="preserve">电焊工</w:t>
      </w:r>
      <w:r>
        <w:rPr>
          <w:rFonts w:hint="eastAsia" w:ascii="宋体" w:hAnsi="宋体"/>
          <w:bCs/>
          <w:color w:val="000000"/>
          <w:sz w:val="24"/>
          <w:highlight w:val="none"/>
        </w:rPr>
        <w:t xml:space="preserve">）需持证上岗，</w:t>
      </w:r>
      <w:r>
        <w:rPr>
          <w:rFonts w:hint="eastAsia" w:ascii="宋体" w:hAnsi="宋体"/>
          <w:b/>
          <w:color w:val="000000"/>
          <w:sz w:val="24"/>
          <w:highlight w:val="none"/>
        </w:rPr>
        <w:t xml:space="preserve">供应商须</w:t>
      </w:r>
      <w:r>
        <w:rPr>
          <w:rFonts w:hint="eastAsia" w:ascii="宋体" w:hAnsi="宋体"/>
          <w:bCs/>
          <w:color w:val="000000"/>
          <w:sz w:val="24"/>
          <w:highlight w:val="none"/>
        </w:rPr>
        <w:t xml:space="preserve">提供相应的承诺函。</w:t>
      </w:r>
      <w:r>
        <w:rPr>
          <w:rFonts w:ascii="宋体" w:hAnsi="宋体"/>
          <w:b/>
          <w:color w:val="000000"/>
          <w:sz w:val="24"/>
          <w:highlight w:val="none"/>
        </w:rPr>
      </w:r>
      <w:r/>
    </w:p>
    <w:p>
      <w:pPr>
        <w:pStyle w:val="740"/>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★主要机械设备的提供：室内洗地机【</w:t>
      </w:r>
      <w:r>
        <w:rPr>
          <w:rFonts w:hint="eastAsia" w:ascii="宋体" w:hAnsi="宋体"/>
          <w:bCs/>
          <w:color w:val="000000"/>
          <w:sz w:val="24"/>
          <w:highlight w:val="none"/>
        </w:rPr>
        <w:t xml:space="preserve">行政中心大院</w:t>
      </w:r>
      <w:r>
        <w:rPr>
          <w:rFonts w:hint="eastAsia" w:ascii="宋体" w:hAnsi="宋体"/>
          <w:bCs/>
          <w:color w:val="000000"/>
          <w:sz w:val="24"/>
          <w:highlight w:val="none"/>
        </w:rPr>
        <w:t xml:space="preserve">（3台）</w:t>
      </w:r>
      <w:r>
        <w:rPr>
          <w:rFonts w:hint="eastAsia" w:ascii="宋体" w:hAnsi="宋体"/>
          <w:bCs/>
          <w:color w:val="000000"/>
          <w:sz w:val="24"/>
          <w:highlight w:val="none"/>
        </w:rPr>
        <w:t xml:space="preserve">、401大院</w:t>
      </w:r>
      <w:r>
        <w:rPr>
          <w:rFonts w:hint="eastAsia" w:ascii="宋体" w:hAnsi="宋体"/>
          <w:bCs/>
          <w:color w:val="000000"/>
          <w:sz w:val="24"/>
          <w:highlight w:val="none"/>
        </w:rPr>
        <w:t xml:space="preserve">（</w:t>
      </w:r>
      <w:r>
        <w:rPr>
          <w:rFonts w:ascii="宋体" w:hAnsi="宋体"/>
          <w:bCs/>
          <w:color w:val="000000"/>
          <w:sz w:val="24"/>
          <w:highlight w:val="none"/>
        </w:rPr>
        <w:t xml:space="preserve">1</w:t>
      </w:r>
      <w:r>
        <w:rPr>
          <w:rFonts w:hint="eastAsia" w:ascii="宋体" w:hAnsi="宋体"/>
          <w:bCs/>
          <w:color w:val="000000"/>
          <w:sz w:val="24"/>
          <w:highlight w:val="none"/>
        </w:rPr>
        <w:t xml:space="preserve">台）</w:t>
      </w:r>
      <w:r>
        <w:rPr>
          <w:rFonts w:hint="eastAsia" w:ascii="宋体" w:hAnsi="宋体"/>
          <w:bCs/>
          <w:color w:val="000000"/>
          <w:sz w:val="24"/>
          <w:highlight w:val="none"/>
        </w:rPr>
        <w:t xml:space="preserve">、城市展览馆</w:t>
      </w:r>
      <w:r>
        <w:rPr>
          <w:rFonts w:hint="eastAsia" w:ascii="宋体" w:hAnsi="宋体"/>
          <w:bCs/>
          <w:color w:val="000000"/>
          <w:sz w:val="24"/>
          <w:highlight w:val="none"/>
        </w:rPr>
        <w:t xml:space="preserve">（</w:t>
      </w:r>
      <w:r>
        <w:rPr>
          <w:rFonts w:ascii="宋体" w:hAnsi="宋体"/>
          <w:bCs/>
          <w:color w:val="000000"/>
          <w:sz w:val="24"/>
          <w:highlight w:val="none"/>
        </w:rPr>
        <w:t xml:space="preserve">1</w:t>
      </w:r>
      <w:r>
        <w:rPr>
          <w:rFonts w:hint="eastAsia" w:ascii="宋体" w:hAnsi="宋体"/>
          <w:bCs/>
          <w:color w:val="000000"/>
          <w:sz w:val="24"/>
          <w:highlight w:val="none"/>
        </w:rPr>
        <w:t xml:space="preserve">台）</w:t>
      </w:r>
      <w:r>
        <w:rPr>
          <w:rFonts w:hint="eastAsia" w:ascii="宋体" w:hAnsi="宋体"/>
          <w:bCs/>
          <w:color w:val="000000"/>
          <w:sz w:val="24"/>
          <w:highlight w:val="none"/>
        </w:rPr>
        <w:t xml:space="preserve">、凤凰谷</w:t>
      </w:r>
      <w:r>
        <w:rPr>
          <w:rFonts w:hint="eastAsia" w:ascii="宋体" w:hAnsi="宋体"/>
          <w:bCs/>
          <w:color w:val="000000"/>
          <w:sz w:val="24"/>
          <w:highlight w:val="none"/>
        </w:rPr>
        <w:t xml:space="preserve">（</w:t>
      </w:r>
      <w:r>
        <w:rPr>
          <w:rFonts w:ascii="宋体" w:hAnsi="宋体"/>
          <w:bCs/>
          <w:color w:val="000000"/>
          <w:sz w:val="24"/>
          <w:highlight w:val="none"/>
        </w:rPr>
        <w:t xml:space="preserve">1</w:t>
      </w:r>
      <w:r>
        <w:rPr>
          <w:rFonts w:hint="eastAsia" w:ascii="宋体" w:hAnsi="宋体"/>
          <w:bCs/>
          <w:color w:val="000000"/>
          <w:sz w:val="24"/>
          <w:highlight w:val="none"/>
        </w:rPr>
        <w:t xml:space="preserve">台）</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室外扫地车【行政中心大院（1台）】；室外洒水车【行政中心大院（1台）】。</w:t>
      </w:r>
      <w:r>
        <w:rPr>
          <w:rFonts w:hint="eastAsia" w:ascii="宋体" w:hAnsi="宋体"/>
          <w:bCs/>
          <w:color w:val="000000"/>
          <w:sz w:val="24"/>
          <w:highlight w:val="none"/>
        </w:rPr>
      </w:r>
      <w:r/>
    </w:p>
    <w:p>
      <w:pPr>
        <w:pStyle w:val="801"/>
        <w:ind w:firstLine="482"/>
        <w:spacing w:before="0" w:beforeAutospacing="0" w:after="0" w:afterAutospacing="0" w:line="360" w:lineRule="auto"/>
        <w:rPr>
          <w:rFonts w:cs="Times New Roman"/>
          <w:b/>
          <w:color w:val="000000"/>
          <w:highlight w:val="none"/>
        </w:rPr>
      </w:pPr>
      <w:r>
        <w:rPr>
          <w:rFonts w:cs="Times New Roman"/>
          <w:b/>
          <w:color w:val="000000"/>
          <w:highlight w:val="none"/>
        </w:rPr>
        <w:t xml:space="preserve">说明：带“★”号条款为实质性条款，供应商须响应，若不响应按无效响应处理。供应商应通过“苏采云系统”上传“承诺函”至“符合条件”——“投标（响应）文件有效性”。</w:t>
      </w:r>
      <w:r>
        <w:rPr>
          <w:rFonts w:cs="Times New Roman"/>
          <w:b/>
          <w:color w:val="000000"/>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在</w:t>
      </w:r>
      <w:r>
        <w:rPr>
          <w:rFonts w:ascii="宋体" w:hAnsi="宋体"/>
          <w:b/>
          <w:bCs/>
          <w:color w:val="000000"/>
          <w:sz w:val="24"/>
          <w:highlight w:val="none"/>
        </w:rPr>
        <w:t xml:space="preserve">履约过程中提供相关资料备查，如发现未履行承诺，</w:t>
      </w:r>
      <w:r>
        <w:rPr>
          <w:rFonts w:hint="eastAsia" w:ascii="宋体" w:hAnsi="宋体"/>
          <w:b/>
          <w:bCs/>
          <w:color w:val="000000"/>
          <w:sz w:val="24"/>
          <w:highlight w:val="none"/>
        </w:rPr>
        <w:t xml:space="preserve">采购人</w:t>
      </w:r>
      <w:r>
        <w:rPr>
          <w:rFonts w:ascii="宋体" w:hAnsi="宋体"/>
          <w:b/>
          <w:bCs/>
          <w:color w:val="000000"/>
          <w:sz w:val="24"/>
          <w:highlight w:val="none"/>
        </w:rPr>
        <w:t xml:space="preserve">以提供虚假材料</w:t>
      </w:r>
      <w:r>
        <w:rPr>
          <w:rFonts w:hint="eastAsia" w:ascii="宋体" w:hAnsi="宋体"/>
          <w:b/>
          <w:bCs/>
          <w:color w:val="000000"/>
          <w:sz w:val="24"/>
          <w:highlight w:val="none"/>
        </w:rPr>
        <w:t xml:space="preserve">有权解除</w:t>
      </w:r>
      <w:r>
        <w:rPr>
          <w:rFonts w:ascii="宋体" w:hAnsi="宋体"/>
          <w:b/>
          <w:bCs/>
          <w:color w:val="000000"/>
          <w:sz w:val="24"/>
          <w:highlight w:val="none"/>
        </w:rPr>
        <w:t xml:space="preserve">合同，并上报采购监管部门，由此产生的法律责任或失信责任由供应商自行负责。</w:t>
      </w:r>
      <w:r>
        <w:rPr>
          <w:rFonts w:hint="eastAsia" w:ascii="宋体" w:hAnsi="宋体"/>
          <w:b/>
          <w:bCs/>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五、费用测算和报价要求：</w:t>
      </w:r>
      <w:r>
        <w:rPr>
          <w:rFonts w:hint="eastAsia" w:ascii="宋体" w:hAnsi="宋体"/>
          <w:b/>
          <w:bCs/>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总价应包括：员工费用和管理人员费用、离职补偿金、保险、管理费、培训费、各类加班费、中夜班值班费、岗位补贴、高温补贴、员工福利、利润、车辆、设备、工具、消耗品</w:t>
      </w:r>
      <w:r>
        <w:rPr>
          <w:rFonts w:hint="eastAsia" w:ascii="宋体" w:hAnsi="宋体"/>
          <w:color w:val="000000"/>
          <w:sz w:val="24"/>
          <w:highlight w:val="none"/>
        </w:rPr>
        <w:t xml:space="preserve">（</w:t>
      </w:r>
      <w:r>
        <w:rPr>
          <w:rFonts w:ascii="宋体" w:hAnsi="宋体"/>
          <w:color w:val="000000"/>
          <w:sz w:val="24"/>
          <w:highlight w:val="none"/>
        </w:rPr>
        <w:t xml:space="preserve">设备耗材及公共区域清洁消杀费用</w:t>
      </w:r>
      <w:r>
        <w:rPr>
          <w:rFonts w:hint="eastAsia" w:ascii="宋体" w:hAnsi="宋体"/>
          <w:color w:val="000000"/>
          <w:sz w:val="24"/>
          <w:highlight w:val="none"/>
        </w:rPr>
        <w:t xml:space="preserve">）</w:t>
      </w:r>
      <w:r>
        <w:rPr>
          <w:rFonts w:ascii="宋体" w:hAnsi="宋体"/>
          <w:color w:val="000000"/>
          <w:sz w:val="24"/>
          <w:highlight w:val="none"/>
        </w:rPr>
        <w:t xml:space="preserve">、工会费、各种税费、政策性文件规定及合同明示或暗示的所有风险、责任、义务等各项应有的费用。采购人不接受供应商任何因遗漏报价而发生的费用追加。投标人应考虑合同期内的物价、政策等所有风险因素，在报价时自行预测并纳入总价中。合同期内若涉及本地区最低工资上调，涉及到工资差额、固定岗位工资差额、假日工资差额部分由中标人承担。</w:t>
      </w:r>
      <w:r>
        <w:rPr>
          <w:rFonts w:ascii="宋体" w:hAnsi="宋体"/>
          <w:color w:val="000000"/>
          <w:sz w:val="24"/>
          <w:highlight w:val="none"/>
        </w:rPr>
      </w:r>
      <w:r/>
    </w:p>
    <w:p>
      <w:pPr>
        <w:pStyle w:val="740"/>
        <w:ind w:firstLine="540"/>
        <w:spacing w:line="360" w:lineRule="auto"/>
        <w:rPr>
          <w:rFonts w:hint="eastAsia" w:ascii="宋体" w:hAnsi="宋体"/>
          <w:b/>
          <w:bCs/>
          <w:color w:val="000000"/>
          <w:sz w:val="24"/>
          <w:highlight w:val="none"/>
          <w:u w:val="single"/>
        </w:rPr>
      </w:pPr>
      <w:r/>
      <w:bookmarkStart w:id="293" w:name="OLE_LINK53"/>
      <w:r>
        <w:rPr>
          <w:rFonts w:hint="eastAsia" w:ascii="宋体" w:hAnsi="宋体"/>
          <w:color w:val="000000"/>
          <w:sz w:val="24"/>
          <w:highlight w:val="none"/>
        </w:rPr>
        <w:t xml:space="preserve">2、</w:t>
      </w:r>
      <w:r>
        <w:rPr>
          <w:rFonts w:hint="eastAsia" w:ascii="宋体" w:hAnsi="宋体"/>
          <w:b/>
          <w:bCs/>
          <w:color w:val="000000"/>
          <w:sz w:val="24"/>
          <w:highlight w:val="none"/>
          <w:u w:val="single"/>
        </w:rPr>
        <w:t xml:space="preserve">费用测算要求：带★的条款要求投标人必须完全响应，不响应的作</w:t>
      </w:r>
      <w:r>
        <w:rPr>
          <w:rFonts w:hint="eastAsia" w:ascii="宋体" w:hAnsi="宋体"/>
          <w:b/>
          <w:bCs/>
          <w:color w:val="000000"/>
          <w:sz w:val="24"/>
          <w:highlight w:val="none"/>
          <w:u w:val="single"/>
        </w:rPr>
        <w:t xml:space="preserve">为无效响应处理（在报价明细表中体现）。</w:t>
      </w:r>
      <w:r>
        <w:rPr>
          <w:rFonts w:hint="eastAsia" w:ascii="宋体" w:hAnsi="宋体"/>
          <w:b/>
          <w:bCs/>
          <w:color w:val="000000"/>
          <w:sz w:val="24"/>
          <w:highlight w:val="none"/>
          <w:u w:val="singl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★（1）本项目总配备人数不少于88人，周末加班人数不少于21人、法定节假日加班人数不少于21人，高温费缴纳人数不少于88人。</w:t>
      </w:r>
      <w:r>
        <w:rPr>
          <w:rFonts w:hint="eastAsia" w:ascii="宋体" w:hAnsi="宋体" w:cs="Segoe UI Symbol"/>
          <w:color w:val="000000"/>
          <w:sz w:val="24"/>
          <w:highlight w:val="non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★（2）工资不得低于最低工资标准每人每月</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hint="eastAsia" w:ascii="宋体" w:hAnsi="宋体" w:cs="Segoe UI Symbol"/>
          <w:color w:val="000000"/>
          <w:sz w:val="24"/>
          <w:highlight w:val="none"/>
        </w:rPr>
        <w:t xml:space="preserve">元；社保月缴费基数不得低于</w:t>
      </w:r>
      <w:r>
        <w:rPr>
          <w:rFonts w:hint="eastAsia" w:ascii="宋体" w:hAnsi="宋体"/>
          <w:color w:val="000000"/>
          <w:sz w:val="24"/>
          <w:highlight w:val="none"/>
        </w:rPr>
        <w:t xml:space="preserve">4952</w:t>
      </w:r>
      <w:r>
        <w:rPr>
          <w:rFonts w:hint="eastAsia" w:ascii="宋体" w:hAnsi="宋体" w:cs="Segoe UI Symbol"/>
          <w:color w:val="000000"/>
          <w:sz w:val="24"/>
          <w:highlight w:val="none"/>
        </w:rPr>
        <w:t xml:space="preserve">元，社保月缴费比例不低于26%；高温费按不低于每人每年1200元（6-9月）计算；法定节假日加班费不低于每人每年</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ascii="宋体" w:hAnsi="宋体"/>
          <w:color w:val="000000"/>
          <w:sz w:val="24"/>
          <w:highlight w:val="none"/>
        </w:rPr>
        <w:t xml:space="preserve">/21.75*3*13</w:t>
      </w:r>
      <w:r>
        <w:rPr>
          <w:rFonts w:hint="eastAsia" w:ascii="宋体" w:hAnsi="宋体" w:cs="Segoe UI Symbol"/>
          <w:color w:val="000000"/>
          <w:sz w:val="24"/>
          <w:highlight w:val="none"/>
        </w:rPr>
        <w:t xml:space="preserve">，周末加班费不低于每人每年</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ascii="宋体" w:hAnsi="宋体"/>
          <w:color w:val="000000"/>
          <w:sz w:val="24"/>
          <w:highlight w:val="none"/>
        </w:rPr>
        <w:t xml:space="preserve">/21.75*2*104</w:t>
      </w:r>
      <w:r>
        <w:rPr>
          <w:rFonts w:hint="eastAsia" w:ascii="宋体" w:hAnsi="宋体" w:cs="Segoe UI Symbol"/>
          <w:color w:val="000000"/>
          <w:sz w:val="24"/>
          <w:highlight w:val="none"/>
        </w:rPr>
        <w:t xml:space="preserve">；税率不低于3%。</w:t>
      </w:r>
      <w:r>
        <w:rPr>
          <w:rFonts w:hint="eastAsia" w:ascii="宋体" w:hAnsi="宋体" w:cs="Segoe UI Symbol"/>
          <w:color w:val="000000"/>
          <w:sz w:val="24"/>
          <w:highlight w:val="non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★（3）报价时必须核算不少于28人的职工社会保险的费用。未核算入报价的，视为无效报价。</w:t>
      </w:r>
      <w:r>
        <w:rPr>
          <w:rFonts w:hint="eastAsia" w:ascii="宋体" w:hAnsi="宋体" w:cs="Segoe UI Symbol"/>
          <w:color w:val="000000"/>
          <w:sz w:val="24"/>
          <w:highlight w:val="none"/>
        </w:rPr>
      </w:r>
      <w:r/>
    </w:p>
    <w:p>
      <w:pPr>
        <w:pStyle w:val="740"/>
        <w:ind w:firstLine="480"/>
        <w:spacing w:line="360" w:lineRule="auto"/>
        <w:rPr>
          <w:rFonts w:ascii="宋体" w:hAnsi="宋体" w:cs="Segoe UI Symbol"/>
          <w:color w:val="000000"/>
          <w:sz w:val="24"/>
          <w:highlight w:val="none"/>
        </w:rPr>
      </w:pPr>
      <w:r>
        <w:rPr>
          <w:rFonts w:hint="eastAsia" w:ascii="宋体" w:hAnsi="宋体" w:cs="Segoe UI Symbol"/>
          <w:color w:val="000000"/>
          <w:sz w:val="24"/>
          <w:highlight w:val="none"/>
        </w:rPr>
        <w:t xml:space="preserve">（4）企业费用包括福利、服装、培训、管理、利润、办公费、岗位补贴、通讯费、工会会费、政策风险、物价风险等一切其他费用。</w:t>
      </w:r>
      <w:r>
        <w:rPr>
          <w:rFonts w:ascii="宋体" w:hAnsi="宋体" w:cs="Segoe UI Symbol"/>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bookmarkEnd w:id="293"/>
      <w:r>
        <w:rPr>
          <w:rFonts w:hint="eastAsia" w:ascii="宋体" w:hAnsi="宋体"/>
          <w:b/>
          <w:bCs/>
          <w:color w:val="000000"/>
          <w:sz w:val="24"/>
          <w:highlight w:val="none"/>
        </w:rPr>
        <w:t xml:space="preserve">六、付款方式：</w:t>
      </w:r>
      <w:r>
        <w:rPr>
          <w:rFonts w:hint="eastAsia"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bookmarkStart w:id="294" w:name="OLE_LINK54"/>
      <w:r>
        <w:rPr>
          <w:rFonts w:ascii="宋体" w:hAnsi="宋体"/>
          <w:color w:val="000000"/>
          <w:sz w:val="24"/>
          <w:highlight w:val="none"/>
        </w:rPr>
        <w:t xml:space="preserve">1、合同签订后支付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合同价10%的预付款；</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2、第一季度完成考核后</w:t>
      </w:r>
      <w:r>
        <w:rPr>
          <w:rFonts w:hint="eastAsia" w:ascii="宋体" w:hAnsi="宋体"/>
          <w:color w:val="000000"/>
          <w:sz w:val="24"/>
          <w:highlight w:val="none"/>
        </w:rPr>
        <w:t xml:space="preserve">，</w:t>
      </w:r>
      <w:r>
        <w:rPr>
          <w:rFonts w:ascii="宋体" w:hAnsi="宋体"/>
          <w:color w:val="000000"/>
          <w:sz w:val="24"/>
          <w:highlight w:val="none"/>
        </w:rPr>
        <w:t xml:space="preserve">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合同价的15%；</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3、第二季度完成考核后，支付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合同价的25%；</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4、第三季度完成考核后，支付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合同价的25%；</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5、剩余</w:t>
      </w:r>
      <w:r>
        <w:rPr>
          <w:rFonts w:hint="eastAsia" w:ascii="宋体" w:hAnsi="宋体"/>
          <w:color w:val="000000"/>
          <w:sz w:val="24"/>
          <w:highlight w:val="none"/>
        </w:rPr>
        <w:t xml:space="preserve">当年度</w:t>
      </w:r>
      <w:r>
        <w:rPr>
          <w:rFonts w:ascii="宋体" w:hAnsi="宋体"/>
          <w:color w:val="000000"/>
          <w:sz w:val="24"/>
          <w:highlight w:val="none"/>
        </w:rPr>
        <w:t xml:space="preserve">25%余款将在第四季度完成考核后，支付</w:t>
      </w:r>
      <w:r>
        <w:rPr>
          <w:rFonts w:hint="eastAsia" w:ascii="宋体" w:hAnsi="宋体"/>
          <w:color w:val="000000"/>
          <w:sz w:val="24"/>
          <w:highlight w:val="none"/>
        </w:rPr>
        <w:t xml:space="preserve">余款</w:t>
      </w:r>
      <w:r>
        <w:rPr>
          <w:rFonts w:ascii="宋体" w:hAnsi="宋体"/>
          <w:color w:val="000000"/>
          <w:sz w:val="24"/>
          <w:highlight w:val="none"/>
        </w:rPr>
        <w:t xml:space="preserve">（</w:t>
      </w:r>
      <w:r>
        <w:rPr>
          <w:rFonts w:hint="eastAsia" w:ascii="宋体" w:hAnsi="宋体"/>
          <w:color w:val="000000"/>
          <w:sz w:val="24"/>
          <w:highlight w:val="none"/>
        </w:rPr>
        <w:t xml:space="preserve">期间</w:t>
      </w:r>
      <w:r>
        <w:rPr>
          <w:rFonts w:ascii="宋体" w:hAnsi="宋体"/>
          <w:color w:val="000000"/>
          <w:sz w:val="24"/>
          <w:highlight w:val="none"/>
        </w:rPr>
        <w:t xml:space="preserve">不计息）。</w:t>
      </w:r>
      <w:r>
        <w:rPr>
          <w:rFonts w:ascii="宋体" w:hAnsi="宋体"/>
          <w:color w:val="000000"/>
          <w:sz w:val="24"/>
          <w:highlight w:val="none"/>
        </w:rPr>
      </w:r>
      <w:r/>
    </w:p>
    <w:p>
      <w:pPr>
        <w:pStyle w:val="74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每季度考核后，根据考核结果确定服务费用。</w:t>
      </w:r>
      <w:r>
        <w:rPr>
          <w:rFonts w:ascii="宋体" w:hAnsi="宋体"/>
          <w:b/>
          <w:color w:val="000000"/>
          <w:sz w:val="24"/>
          <w:highlight w:val="none"/>
        </w:rPr>
      </w:r>
      <w:r/>
    </w:p>
    <w:p>
      <w:pPr>
        <w:pStyle w:val="740"/>
        <w:ind w:firstLine="482"/>
        <w:spacing w:line="360" w:lineRule="auto"/>
        <w:rPr>
          <w:rFonts w:hint="eastAsia" w:ascii="宋体" w:hAnsi="宋体"/>
          <w:b/>
          <w:bCs/>
          <w:color w:val="000000"/>
          <w:sz w:val="24"/>
          <w:highlight w:val="none"/>
        </w:rPr>
        <w:outlineLvl w:val="1"/>
      </w:pPr>
      <w:r/>
      <w:bookmarkEnd w:id="294"/>
      <w:r>
        <w:rPr>
          <w:rFonts w:hint="eastAsia" w:ascii="宋体" w:hAnsi="宋体"/>
          <w:b/>
          <w:bCs/>
          <w:color w:val="000000"/>
          <w:sz w:val="24"/>
          <w:highlight w:val="none"/>
        </w:rPr>
        <w:t xml:space="preserve">七、考核：</w:t>
      </w:r>
      <w:r>
        <w:rPr>
          <w:rFonts w:hint="eastAsia" w:ascii="宋体" w:hAnsi="宋体"/>
          <w:b/>
          <w:bCs/>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采购人根据《常州市武进区机关事务管理中心物业管理考核办法》及相关服务标准、考核细则对投标人进行考核管理。考核内容包括岗位出勤情况考核、服务质量考核、服务满意度考核等。</w:t>
      </w:r>
      <w:r>
        <w:rPr>
          <w:rFonts w:hint="eastAsia" w:ascii="宋体" w:hAnsi="宋体"/>
          <w:color w:val="000000"/>
          <w:sz w:val="24"/>
          <w:highlight w:val="none"/>
        </w:rPr>
        <w:br w:type="page" w:clear="all"/>
      </w:r>
      <w:r>
        <w:rPr>
          <w:rFonts w:hint="eastAsia" w:ascii="宋体" w:hAnsi="宋体"/>
          <w:color w:val="000000"/>
          <w:sz w:val="24"/>
          <w:highlight w:val="none"/>
        </w:rPr>
        <w:t xml:space="preserve">附件一</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常州市武进区机关事务管理中心物业管理考核办法</w:t>
      </w:r>
      <w:r>
        <w:rPr>
          <w:rFonts w:hint="eastAsia" w:ascii="宋体" w:hAnsi="宋体"/>
          <w:b/>
          <w:bCs/>
          <w:color w:val="000000"/>
          <w:sz w:val="24"/>
          <w:highlight w:val="none"/>
        </w:rPr>
      </w:r>
      <w:r/>
    </w:p>
    <w:p>
      <w:pPr>
        <w:pStyle w:val="740"/>
        <w:ind w:firstLine="48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（试行）</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第一章  总  则</w:t>
      </w:r>
      <w:r>
        <w:rPr>
          <w:rFonts w:hint="eastAsia" w:ascii="宋体" w:hAnsi="宋体"/>
          <w:b/>
          <w:bCs/>
          <w:color w:val="000000"/>
          <w:sz w:val="24"/>
          <w:highlight w:val="none"/>
        </w:rPr>
      </w:r>
      <w:r/>
    </w:p>
    <w:p>
      <w:pPr>
        <w:pStyle w:val="740"/>
        <w:numPr>
          <w:ilvl w:val="1"/>
          <w:numId w:val="9"/>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常州市武进区机关事务管理中心综合保障科依据《常州市社会化服务考核标准》，结合工作实际，制定本办法，加强对社会化服务单位的考核工作，促进和激励社会化服务单位提升服务质量和服务水平。</w:t>
      </w:r>
      <w:r>
        <w:rPr>
          <w:rFonts w:hint="eastAsia" w:ascii="宋体" w:hAnsi="宋体"/>
          <w:color w:val="000000"/>
          <w:sz w:val="24"/>
          <w:highlight w:val="none"/>
        </w:rPr>
      </w:r>
      <w:r/>
    </w:p>
    <w:p>
      <w:pPr>
        <w:pStyle w:val="740"/>
        <w:numPr>
          <w:ilvl w:val="1"/>
          <w:numId w:val="9"/>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本办法所指社会化服务单位是指通过政府采购及其他法定程序或形式确定的，为武进区行政中心及延伸管理区域提供服务保障的服务单位。服务内容包括设施设备维修维护、卫生保洁、秩序维护、</w:t>
      </w:r>
      <w:r>
        <w:rPr>
          <w:rFonts w:hint="eastAsia" w:ascii="宋体" w:hAnsi="宋体"/>
          <w:color w:val="000000"/>
          <w:sz w:val="24"/>
          <w:highlight w:val="none"/>
        </w:rPr>
        <w:t xml:space="preserve">室内外绿化服务</w:t>
      </w:r>
      <w:r>
        <w:rPr>
          <w:rFonts w:hint="eastAsia" w:ascii="宋体" w:hAnsi="宋体"/>
          <w:color w:val="000000"/>
          <w:sz w:val="24"/>
          <w:highlight w:val="none"/>
        </w:rPr>
        <w:t xml:space="preserve">等。</w:t>
      </w:r>
      <w:r>
        <w:rPr>
          <w:rFonts w:hint="eastAsia" w:ascii="宋体" w:hAnsi="宋体"/>
          <w:color w:val="000000"/>
          <w:sz w:val="24"/>
          <w:highlight w:val="none"/>
        </w:rPr>
      </w:r>
      <w:r/>
    </w:p>
    <w:p>
      <w:pPr>
        <w:pStyle w:val="740"/>
        <w:numPr>
          <w:ilvl w:val="1"/>
          <w:numId w:val="9"/>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考核工作遵循公开、公平、公正，实事求是原则。</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第二章  考核小组及职责</w:t>
      </w:r>
      <w:r>
        <w:rPr>
          <w:rFonts w:hint="eastAsia" w:ascii="宋体" w:hAnsi="宋体"/>
          <w:b/>
          <w:bCs/>
          <w:color w:val="000000"/>
          <w:sz w:val="24"/>
          <w:highlight w:val="none"/>
        </w:rPr>
      </w:r>
      <w:r/>
    </w:p>
    <w:p>
      <w:pPr>
        <w:pStyle w:val="740"/>
        <w:numPr>
          <w:ilvl w:val="1"/>
          <w:numId w:val="10"/>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综合保障科负责考核工作的组织实施。根据服务类别设置“综合维修”、“卫生保洁”、</w:t>
      </w:r>
      <w:r>
        <w:rPr>
          <w:rFonts w:hint="eastAsia" w:ascii="宋体" w:hAnsi="宋体"/>
          <w:color w:val="000000"/>
          <w:sz w:val="24"/>
          <w:highlight w:val="none"/>
        </w:rPr>
        <w:t xml:space="preserve">“绿化养护”</w:t>
      </w:r>
      <w:r>
        <w:rPr>
          <w:rFonts w:hint="eastAsia" w:ascii="宋体" w:hAnsi="宋体"/>
          <w:color w:val="000000"/>
          <w:sz w:val="24"/>
          <w:highlight w:val="none"/>
        </w:rPr>
        <w:t xml:space="preserve">、“设备管理”四个考核小组，各考核小组原则上由三人及以上组成。</w:t>
      </w:r>
      <w:r>
        <w:rPr>
          <w:rFonts w:hint="eastAsia" w:ascii="宋体" w:hAnsi="宋体"/>
          <w:color w:val="000000"/>
          <w:sz w:val="24"/>
          <w:highlight w:val="none"/>
        </w:rPr>
      </w:r>
      <w:r/>
    </w:p>
    <w:p>
      <w:pPr>
        <w:pStyle w:val="740"/>
        <w:numPr>
          <w:ilvl w:val="1"/>
          <w:numId w:val="10"/>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考核小组负责考核标准的制定和完善，并做好考核工作档案管理。</w:t>
      </w:r>
      <w:r>
        <w:rPr>
          <w:rFonts w:hint="eastAsia" w:ascii="宋体" w:hAnsi="宋体"/>
          <w:color w:val="000000"/>
          <w:sz w:val="24"/>
          <w:highlight w:val="none"/>
        </w:rPr>
      </w:r>
      <w:r/>
    </w:p>
    <w:p>
      <w:pPr>
        <w:pStyle w:val="740"/>
        <w:numPr>
          <w:ilvl w:val="1"/>
          <w:numId w:val="10"/>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综合保障科各业务分管科长为考核小组组长，负责分管业务考核工作的组织实施。</w:t>
      </w:r>
      <w:r>
        <w:rPr>
          <w:rFonts w:hint="eastAsia" w:ascii="宋体" w:hAnsi="宋体"/>
          <w:color w:val="000000"/>
          <w:sz w:val="24"/>
          <w:highlight w:val="none"/>
        </w:rPr>
      </w:r>
      <w:r/>
    </w:p>
    <w:p>
      <w:pPr>
        <w:pStyle w:val="740"/>
        <w:numPr>
          <w:ilvl w:val="1"/>
          <w:numId w:val="10"/>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各考核小组每月汇总考核结果，由科长负责审核考核结果，并提出意见。</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第三章  考核内容及范围</w:t>
      </w:r>
      <w:r>
        <w:rPr>
          <w:rFonts w:hint="eastAsia" w:ascii="宋体" w:hAnsi="宋体"/>
          <w:b/>
          <w:bCs/>
          <w:color w:val="000000"/>
          <w:sz w:val="24"/>
          <w:highlight w:val="none"/>
        </w:rPr>
      </w:r>
      <w:r/>
    </w:p>
    <w:p>
      <w:pPr>
        <w:pStyle w:val="740"/>
        <w:numPr>
          <w:ilvl w:val="1"/>
          <w:numId w:val="11"/>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考核内容包括岗位出勤考核、服务质量考核和服务满意度考核。</w:t>
      </w:r>
      <w:r>
        <w:rPr>
          <w:rFonts w:hint="eastAsia" w:ascii="宋体" w:hAnsi="宋体"/>
          <w:color w:val="000000"/>
          <w:sz w:val="24"/>
          <w:highlight w:val="none"/>
        </w:rPr>
      </w:r>
      <w:r/>
    </w:p>
    <w:p>
      <w:pPr>
        <w:pStyle w:val="740"/>
        <w:numPr>
          <w:ilvl w:val="1"/>
          <w:numId w:val="11"/>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岗位出勤考核是指依据合同约定的岗位设置和人员配备要求，对设备维护、综合维修、卫生保洁、</w:t>
      </w:r>
      <w:r>
        <w:rPr>
          <w:rFonts w:hint="eastAsia" w:ascii="宋体" w:hAnsi="宋体"/>
          <w:color w:val="000000"/>
          <w:sz w:val="24"/>
          <w:highlight w:val="none"/>
        </w:rPr>
        <w:t xml:space="preserve">绿化养护、</w:t>
      </w:r>
      <w:r>
        <w:rPr>
          <w:rFonts w:hint="eastAsia" w:ascii="宋体" w:hAnsi="宋体"/>
          <w:color w:val="000000"/>
          <w:sz w:val="24"/>
          <w:highlight w:val="none"/>
        </w:rPr>
        <w:t xml:space="preserve">秩序维护等服务岗位出勤进行的考核。 </w:t>
      </w:r>
      <w:r>
        <w:rPr>
          <w:rFonts w:hint="eastAsia" w:ascii="宋体" w:hAnsi="宋体"/>
          <w:color w:val="000000"/>
          <w:sz w:val="24"/>
          <w:highlight w:val="none"/>
        </w:rPr>
      </w:r>
      <w:r/>
    </w:p>
    <w:p>
      <w:pPr>
        <w:pStyle w:val="740"/>
        <w:numPr>
          <w:ilvl w:val="1"/>
          <w:numId w:val="11"/>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服务质量考核是指依据合同约定的服务内容和要求，对服务单位的服务质量、制度建设、机构人员、合同执行、资料管理等进行的考核。服务质量考核分别按周、月、季、年汇总。</w:t>
      </w:r>
      <w:r>
        <w:rPr>
          <w:rFonts w:hint="eastAsia" w:ascii="宋体" w:hAnsi="宋体"/>
          <w:color w:val="000000"/>
          <w:sz w:val="24"/>
          <w:highlight w:val="none"/>
        </w:rPr>
      </w:r>
      <w:r/>
    </w:p>
    <w:p>
      <w:pPr>
        <w:pStyle w:val="740"/>
        <w:numPr>
          <w:ilvl w:val="1"/>
          <w:numId w:val="11"/>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服务满意度考核是指依据合同约定，通过向服务对象发放服务满意度测评表等方式，对服务单位服务满意度进行的考核。</w:t>
      </w:r>
      <w:r>
        <w:rPr>
          <w:rFonts w:hint="eastAsia" w:ascii="宋体" w:hAnsi="宋体"/>
          <w:color w:val="000000"/>
          <w:sz w:val="24"/>
          <w:highlight w:val="none"/>
        </w:rPr>
      </w:r>
      <w:r/>
    </w:p>
    <w:p>
      <w:pPr>
        <w:pStyle w:val="740"/>
        <w:numPr>
          <w:ilvl w:val="1"/>
          <w:numId w:val="11"/>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考核范围包括武进区行政中心及延伸管理区域内各社会化服务单位提供的服务内容。 </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第四章  考核方式及权重</w:t>
      </w:r>
      <w:r>
        <w:rPr>
          <w:rFonts w:hint="eastAsia" w:ascii="宋体" w:hAnsi="宋体"/>
          <w:b/>
          <w:bCs/>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考核工作采用现场巡查、重点抽查、检查台账资料、问询谈话、书面问卷调查等形式。</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考核小组通过拍照、录像、录音等方式，做好考核取证工作。问题反馈、处理意见等书面考核资料须由被考核服务单位签字确认。</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各个考核项目考核得分满分100分，合格基准分统一为90分。 </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岗位出勤考核采用工时（以小时为单位）考核和分数考核相结合的方式。</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因工作需要，经科室或考核小组事前同意或事后认可安排的加班工时，由服务单位出具书面申请材料，可以抵扣年度岗位缺勤工时。</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岗位出勤考核年度得分按下列方式试算：</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以合同人数50人为基准</w:t>
      </w:r>
      <w:r>
        <w:rPr>
          <w:rFonts w:hint="eastAsia" w:ascii="宋体" w:hAnsi="宋体"/>
          <w:color w:val="000000"/>
          <w:sz w:val="24"/>
          <w:highlight w:val="none"/>
        </w:rPr>
        <w:t xml:space="preserve">，年度岗位缺勤工时总数累计每满500小时，扣0.5分； </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（2）不严格执行劳动纪律，员工有迟到早退现象，每人每次扣0.5分； </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（3）不严格执行考勤纪律，有相互替代考勤、外部人员冒名顶替考勤等弄虚作假现象，每人每次扣2分。 </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服务质量考核采用百分制，按服务项目和服务单位进行考核。</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考核小组通过每周巡查、月度考评等方法计算服务单位日常考核月度得分；并根据月度得分，按算术平均法计算服务单位日常考核季度得分和年度得分。 </w:t>
      </w:r>
      <w:r>
        <w:rPr>
          <w:rFonts w:hint="eastAsia" w:ascii="宋体" w:hAnsi="宋体"/>
          <w:color w:val="000000"/>
          <w:sz w:val="24"/>
          <w:highlight w:val="none"/>
        </w:rPr>
      </w:r>
      <w:r/>
    </w:p>
    <w:p>
      <w:pPr>
        <w:pStyle w:val="740"/>
        <w:numPr>
          <w:ilvl w:val="1"/>
          <w:numId w:val="12"/>
        </w:numPr>
        <w:ind w:left="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服务满意度考核采用百分制，按服务项目和服务单位进行考核。</w:t>
      </w:r>
      <w:r>
        <w:rPr>
          <w:rFonts w:hint="eastAsia" w:ascii="宋体" w:hAnsi="宋体"/>
          <w:color w:val="000000"/>
          <w:sz w:val="24"/>
          <w:highlight w:val="none"/>
        </w:rPr>
      </w:r>
      <w:r/>
    </w:p>
    <w:p>
      <w:pPr>
        <w:pStyle w:val="740"/>
        <w:numPr>
          <w:ilvl w:val="1"/>
          <w:numId w:val="12"/>
        </w:numPr>
        <w:ind w:left="0"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一个服务单位涉及多个服务项目的，按服务项目分别进行考核，根据各服务项目考核得分，按算术平均法计算该服务单位考核得分。 </w:t>
      </w:r>
      <w:r>
        <w:rPr>
          <w:rFonts w:hint="eastAsia" w:ascii="宋体" w:hAnsi="宋体"/>
          <w:color w:val="000000"/>
          <w:sz w:val="24"/>
          <w:highlight w:val="none"/>
        </w:rPr>
      </w:r>
      <w:r/>
    </w:p>
    <w:p>
      <w:pPr>
        <w:pStyle w:val="740"/>
        <w:numPr>
          <w:ilvl w:val="1"/>
          <w:numId w:val="12"/>
        </w:numPr>
        <w:ind w:left="0"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服务质量考核年度得分、岗位出勤考核年度得分、满意度得分分别按70%、20%、10%计入服务单位年度综合考核得分。 </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第五章  考核实施及流程</w:t>
      </w:r>
      <w:r>
        <w:rPr>
          <w:rFonts w:hint="eastAsia" w:ascii="宋体" w:hAnsi="宋体"/>
          <w:b/>
          <w:bCs/>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岗位出勤考核：机关事务管理中心建立统一的考勤系统，实行服务单位工作人员人脸或指纹识别等智能化岗位出勤考核，以考勤系统记录数据作为服务单位岗位出勤考核依据。 </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机关事务管理中心综合保障科根据考勤系统记录，按月统计服务单位岗位出勤考核结果。</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服务单位根据工作实际情况需要优化调整岗位人员总数的，需将优化调整方案的书面报告报送机关事务管理中心审核并提交党组研究同意。优化调整后的人数可作为岗位考核人数。</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服务质量考核：机关事务管理中心综合保障科分类制定服务质量考核标准，依据考核标准对服务质量实行标准化考核。 </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服务单位应根据考核标准的内容和要求，每日对本单位服务质量进行自检。 </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各考核小组成员按周记录考核事由，每月汇总考核情况，以书面形式报考核小组长，由考核小组长分析评定考核月度得分。  </w:t>
      </w:r>
      <w:r>
        <w:rPr>
          <w:rFonts w:hint="eastAsia" w:ascii="宋体" w:hAnsi="宋体"/>
          <w:color w:val="000000"/>
          <w:sz w:val="24"/>
          <w:highlight w:val="none"/>
        </w:rPr>
      </w:r>
      <w:r/>
    </w:p>
    <w:p>
      <w:pPr>
        <w:pStyle w:val="740"/>
        <w:numPr>
          <w:ilvl w:val="1"/>
          <w:numId w:val="13"/>
        </w:numPr>
        <w:ind w:left="0" w:firstLine="480"/>
        <w:spacing w:line="360" w:lineRule="auto"/>
        <w:tabs>
          <w:tab w:val="clear" w:pos="0" w:leader="none"/>
        </w:tabs>
        <w:rPr>
          <w:rFonts w:hint="eastAsia" w:ascii="宋体" w:hAnsi="宋体"/>
          <w:color w:val="000000"/>
          <w:sz w:val="24"/>
          <w:highlight w:val="none"/>
        </w:rPr>
      </w:pPr>
      <w:r>
        <w:rPr>
          <w:rFonts w:hint="eastAsia" w:ascii="宋体" w:hAnsi="宋体"/>
          <w:color w:val="000000"/>
          <w:sz w:val="24"/>
          <w:highlight w:val="none"/>
        </w:rPr>
        <w:t xml:space="preserve">服务满意度考核：机关事务管理中心每半年向服务对象发放服务满意度测评表，征集服务满意度情况，综合保障科汇总分析服务满意度测评结果，统计服务满意度考核得分。 </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第六章  考核结果运用</w:t>
      </w:r>
      <w:r>
        <w:rPr>
          <w:rFonts w:hint="eastAsia" w:ascii="宋体" w:hAnsi="宋体"/>
          <w:b/>
          <w:bCs/>
          <w:color w:val="000000"/>
          <w:sz w:val="24"/>
          <w:highlight w:val="none"/>
        </w:rPr>
      </w:r>
      <w:r/>
    </w:p>
    <w:p>
      <w:pPr>
        <w:pStyle w:val="740"/>
        <w:numPr>
          <w:ilvl w:val="1"/>
          <w:numId w:val="14"/>
        </w:numPr>
        <w:ind w:left="0" w:firstLine="480"/>
        <w:spacing w:line="360" w:lineRule="auto"/>
        <w:tabs>
          <w:tab w:val="left" w:pos="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岗位考核：服务单位任意月度累计岗位缺勤人数每满合同约定（或党组研究同意）岗位人数的5%（含），当月扣减合同金额1000元。</w:t>
      </w:r>
      <w:r>
        <w:rPr>
          <w:rFonts w:hint="eastAsia" w:ascii="宋体" w:hAnsi="宋体"/>
          <w:color w:val="000000"/>
          <w:sz w:val="24"/>
          <w:highlight w:val="none"/>
        </w:rPr>
      </w:r>
      <w:r/>
    </w:p>
    <w:p>
      <w:pPr>
        <w:pStyle w:val="740"/>
        <w:numPr>
          <w:ilvl w:val="1"/>
          <w:numId w:val="14"/>
        </w:numPr>
        <w:ind w:left="0" w:firstLine="480"/>
        <w:spacing w:line="360" w:lineRule="auto"/>
        <w:tabs>
          <w:tab w:val="left" w:pos="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服务质量考核：服务单位服务质量考核季度得分低于合格基准分的，每低于基准分1分（不满1分，按四舍五入计算，以此类推），扣减合同金额2000元。</w:t>
      </w:r>
      <w:r>
        <w:rPr>
          <w:rFonts w:hint="eastAsia" w:ascii="宋体" w:hAnsi="宋体"/>
          <w:color w:val="000000"/>
          <w:sz w:val="24"/>
          <w:highlight w:val="none"/>
        </w:rPr>
      </w:r>
      <w:r/>
    </w:p>
    <w:p>
      <w:pPr>
        <w:pStyle w:val="740"/>
        <w:numPr>
          <w:ilvl w:val="1"/>
          <w:numId w:val="14"/>
        </w:numPr>
        <w:ind w:left="0" w:firstLine="480"/>
        <w:spacing w:line="360" w:lineRule="auto"/>
        <w:tabs>
          <w:tab w:val="left" w:pos="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年度综合考核：服务单位年度综合考核得分低于合格基准分的，每低于基准分1分（不满1分，按四舍五入计算，以此类推），扣减合同金额3000元。 </w:t>
      </w:r>
      <w:r>
        <w:rPr>
          <w:rFonts w:hint="eastAsia" w:ascii="宋体" w:hAnsi="宋体"/>
          <w:color w:val="000000"/>
          <w:sz w:val="24"/>
          <w:highlight w:val="none"/>
        </w:rPr>
      </w:r>
      <w:r/>
    </w:p>
    <w:p>
      <w:pPr>
        <w:pStyle w:val="740"/>
        <w:numPr>
          <w:ilvl w:val="1"/>
          <w:numId w:val="14"/>
        </w:numPr>
        <w:ind w:left="0" w:firstLine="480"/>
        <w:spacing w:line="360" w:lineRule="auto"/>
        <w:tabs>
          <w:tab w:val="left" w:pos="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服务质量考核年度得分低于80分，则提前终止或解除服务合同。</w:t>
      </w:r>
      <w:r>
        <w:rPr>
          <w:rFonts w:hint="eastAsia" w:ascii="宋体" w:hAnsi="宋体"/>
          <w:color w:val="000000"/>
          <w:sz w:val="24"/>
          <w:highlight w:val="none"/>
        </w:rPr>
      </w:r>
      <w:r/>
    </w:p>
    <w:p>
      <w:pPr>
        <w:pStyle w:val="740"/>
        <w:ind w:firstLine="482"/>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第七章  特殊事项奖励与惩罚</w:t>
      </w:r>
      <w:r>
        <w:rPr>
          <w:rFonts w:hint="eastAsia" w:ascii="宋体" w:hAnsi="宋体"/>
          <w:b/>
          <w:bCs/>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根据特殊事项的性质和严重程度，特殊事项分为奖励性事项、惩罚性事项和解约性事项。</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奖励性事项由责任科室报分管领导确认后，酌情给予相关服务单位和人员物质奖励或者考评月份1至5分加分。</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奖励性事项包括：</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（1）得到服务对象书面表扬的；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（2）提出重要合理化建议并被采纳的；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（3）在重大会议、重大活动保障中表现突出的；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（4）应急处置得当，有效避免事故发生的；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（5）其他奖励性事项。</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惩罚性事项主要是指在考核或合同约定内容以外，对机关事务工作产生不良影响的事项；由责任科室现场取证，报分管领导确认后，酌情给予相关服务单位和人员物质惩罚，惩罚标准为考评月扣1至5分。造成损失的应由相关服务单位和人员照价赔偿。</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惩罚性事项包括：</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（1）遭到服务对象书面责任投诉的；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（2）有相互辱骂、打架斗殴等行为的；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（3）在工作中出现失误，造成不良影响的；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（4）其他惩罚性事项。</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解约性事项主要是指在考核或合同约定内容以外，对机关事务管理工作产生严重不良影响，需提前终止单位服务合同或解除个人劳务合同的事项；由考核责任人取证后，立即汇报考核责任科室负责人、分管领导进行确认。涉及个人的解约性事项，责任科室提出初步处理意见，由责任服务单位按相关法律法规处理。涉及服务单位的解约性事项，由考核责任科室提出初步处理意见，并及时向分管领导作出书面报告，提请中心党组会议研究决定。</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解约性事项包括：</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（1）有盗窃个人或公共财物行为的；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（2）严重影响办公秩序并造成恶劣影响的；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（3）在工作中出现严重失误并造成重大损失的；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（4）发生安全责任事故并造成严重后果的；</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（5）其他解约性事项。</w:t>
      </w:r>
      <w:r>
        <w:rPr>
          <w:rFonts w:hint="eastAsia" w:ascii="宋体" w:hAnsi="宋体"/>
          <w:color w:val="000000"/>
          <w:sz w:val="24"/>
          <w:highlight w:val="none"/>
        </w:rPr>
      </w:r>
      <w:r/>
    </w:p>
    <w:p>
      <w:pPr>
        <w:pStyle w:val="740"/>
        <w:numPr>
          <w:ilvl w:val="1"/>
          <w:numId w:val="15"/>
        </w:numPr>
        <w:ind w:left="0" w:firstLine="480"/>
        <w:spacing w:line="360" w:lineRule="auto"/>
        <w:tabs>
          <w:tab w:val="left" w:pos="420" w:leader="none"/>
        </w:tabs>
        <w:rPr>
          <w:rFonts w:hint="eastAsia" w:ascii="宋体" w:hAnsi="宋体"/>
          <w:color w:val="000000"/>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color w:val="000000"/>
          <w:sz w:val="24"/>
          <w:highlight w:val="none"/>
        </w:rPr>
        <w:t xml:space="preserve">责任科室应做好奖励性和惩罚性事项的统计汇总工作。奖励金额应在奖励性事项确认后按次及时支付，惩罚性事项的所有扣减金额在合同年度最后一次付款时一次性扣减；奖励金额应从扣减金额及惩罚收入中列支，如扣减金额及惩罚收入不足以支付奖励金额，可从其他相关经费列支。</w:t>
      </w:r>
      <w:r>
        <w:rPr>
          <w:rFonts w:hint="eastAsia" w:ascii="宋体" w:hAnsi="宋体"/>
          <w:color w:val="000000"/>
          <w:sz w:val="24"/>
          <w:highlight w:val="none"/>
        </w:rPr>
      </w:r>
      <w:r/>
    </w:p>
    <w:p>
      <w:pPr>
        <w:pStyle w:val="740"/>
        <w:spacing w:line="360" w:lineRule="auto"/>
        <w:rPr>
          <w:rFonts w:hint="eastAsia" w:ascii="宋体" w:hAnsi="宋体" w:cs="宋体"/>
          <w:color w:val="000000"/>
          <w:sz w:val="32"/>
          <w:szCs w:val="32"/>
          <w:highlight w:val="none"/>
        </w:rPr>
      </w:pPr>
      <w:r>
        <w:rPr>
          <w:rFonts w:hint="eastAsia" w:ascii="宋体" w:hAnsi="宋体" w:cs="宋体"/>
          <w:color w:val="000000"/>
          <w:sz w:val="24"/>
          <w:highlight w:val="none"/>
          <w:lang w:bidi="ar"/>
        </w:rPr>
        <w:t xml:space="preserve">附件二</w:t>
      </w:r>
      <w:r>
        <w:rPr>
          <w:rFonts w:hint="eastAsia" w:ascii="宋体" w:hAnsi="宋体" w:cs="宋体"/>
          <w:color w:val="000000"/>
          <w:sz w:val="32"/>
          <w:szCs w:val="32"/>
          <w:highlight w:val="none"/>
          <w:lang w:bidi="ar"/>
        </w:rPr>
        <w:t xml:space="preserve"> </w:t>
      </w:r>
      <w:r>
        <w:rPr>
          <w:rFonts w:hint="eastAsia" w:ascii="宋体" w:hAnsi="宋体" w:cs="宋体"/>
          <w:color w:val="000000"/>
          <w:sz w:val="32"/>
          <w:szCs w:val="32"/>
          <w:highlight w:val="none"/>
        </w:rPr>
      </w:r>
      <w:r/>
    </w:p>
    <w:p>
      <w:pPr>
        <w:pStyle w:val="740"/>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lang w:bidi="ar"/>
        </w:rPr>
        <w:t xml:space="preserve">（一）卫生保洁考核评分表（</w:t>
      </w:r>
      <w:r>
        <w:rPr>
          <w:rFonts w:hint="eastAsia" w:ascii="宋体" w:hAnsi="宋体" w:cs="宋体"/>
          <w:color w:val="000000"/>
          <w:sz w:val="30"/>
          <w:szCs w:val="30"/>
          <w:highlight w:val="none"/>
          <w:u w:val="single"/>
          <w:lang w:bidi="ar"/>
        </w:rPr>
        <w:t xml:space="preserve">      </w:t>
      </w:r>
      <w:r>
        <w:rPr>
          <w:rFonts w:hint="eastAsia" w:ascii="宋体" w:hAnsi="宋体" w:cs="宋体"/>
          <w:color w:val="000000"/>
          <w:sz w:val="30"/>
          <w:szCs w:val="30"/>
          <w:highlight w:val="none"/>
          <w:lang w:bidi="ar"/>
        </w:rPr>
        <w:t xml:space="preserve">年  ）</w:t>
      </w:r>
      <w:r>
        <w:rPr>
          <w:rFonts w:hint="eastAsia" w:ascii="宋体" w:hAnsi="宋体" w:cs="宋体"/>
          <w:color w:val="000000"/>
          <w:sz w:val="30"/>
          <w:szCs w:val="30"/>
          <w:highlight w:val="none"/>
        </w:rPr>
      </w:r>
      <w:r/>
    </w:p>
    <w:p>
      <w:pPr>
        <w:pStyle w:val="7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类别： </w:t>
      </w:r>
      <w:r>
        <w:rPr>
          <w:rFonts w:ascii="Wingdings 2" w:hAnsi="Wingdings 2" w:eastAsia="Wingdings 2" w:cs="Wingdings 2"/>
          <w:color w:val="000000"/>
          <w:sz w:val="24"/>
          <w:highlight w:val="none"/>
          <w:lang w:bidi="ar"/>
        </w:rPr>
        <w:t xml:space="preserve">£</w:t>
      </w:r>
      <w:r>
        <w:rPr>
          <w:rFonts w:hint="eastAsia" w:ascii="宋体" w:hAnsi="宋体" w:cs="宋体"/>
          <w:color w:val="000000"/>
          <w:sz w:val="24"/>
          <w:highlight w:val="none"/>
          <w:lang w:bidi="ar"/>
        </w:rPr>
        <w:t xml:space="preserve">月考核                          服务单位：</w:t>
      </w:r>
      <w:r>
        <w:rPr>
          <w:rFonts w:hint="eastAsia" w:ascii="宋体" w:hAnsi="宋体" w:cs="宋体"/>
          <w:color w:val="000000"/>
          <w:sz w:val="24"/>
          <w:highlight w:val="none"/>
        </w:rPr>
      </w:r>
      <w:r/>
    </w:p>
    <w:tbl>
      <w:tblPr>
        <w:tblW w:w="99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067"/>
        <w:gridCol w:w="4827"/>
        <w:gridCol w:w="600"/>
        <w:gridCol w:w="660"/>
      </w:tblGrid>
      <w:tr>
        <w:trPr>
          <w:trHeight w:val="397"/>
        </w:trPr>
        <w:tc>
          <w:tcPr>
            <w:tcW w:w="815"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分类</w:t>
            </w:r>
            <w:r>
              <w:rPr>
                <w:rFonts w:hint="eastAsia" w:ascii="宋体" w:hAnsi="宋体" w:cs="宋体"/>
                <w:color w:val="000000"/>
                <w:szCs w:val="21"/>
                <w:highlight w:val="none"/>
              </w:rPr>
            </w:r>
            <w:r/>
          </w:p>
        </w:tc>
        <w:tc>
          <w:tcPr>
            <w:tcW w:w="3067"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内容</w:t>
            </w:r>
            <w:r>
              <w:rPr>
                <w:rFonts w:hint="eastAsia" w:ascii="宋体" w:hAnsi="宋体" w:cs="宋体"/>
                <w:color w:val="000000"/>
                <w:szCs w:val="21"/>
                <w:highlight w:val="none"/>
              </w:rPr>
            </w:r>
            <w:r/>
          </w:p>
        </w:tc>
        <w:tc>
          <w:tcPr>
            <w:tcW w:w="4827"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考核扣分细则</w:t>
            </w:r>
            <w:r>
              <w:rPr>
                <w:rFonts w:hint="eastAsia" w:ascii="宋体" w:hAnsi="宋体" w:cs="宋体"/>
                <w:color w:val="000000"/>
                <w:szCs w:val="21"/>
                <w:highlight w:val="none"/>
              </w:rPr>
            </w:r>
            <w:r/>
          </w:p>
        </w:tc>
        <w:tc>
          <w:tcPr>
            <w:tcW w:w="600" w:type="dxa"/>
            <w:vAlign w:val="center"/>
            <w:textDirection w:val="lrTb"/>
            <w:noWrap w:val="false"/>
          </w:tcPr>
          <w:p>
            <w:pPr>
              <w:pStyle w:val="740"/>
              <w:jc w:val="center"/>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lang w:bidi="ar"/>
              </w:rPr>
              <w:t xml:space="preserve">得分</w:t>
            </w:r>
            <w:r>
              <w:rPr>
                <w:rFonts w:hint="eastAsia" w:ascii="宋体" w:hAnsi="宋体" w:cs="宋体"/>
                <w:color w:val="000000"/>
                <w:spacing w:val="-10"/>
                <w:szCs w:val="21"/>
                <w:highlight w:val="none"/>
              </w:rPr>
            </w:r>
            <w:r/>
          </w:p>
        </w:tc>
        <w:tc>
          <w:tcPr>
            <w:tcW w:w="660"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1149"/>
        </w:trPr>
        <w:tc>
          <w:tcPr>
            <w:tcW w:w="815" w:type="dxa"/>
            <w:vAlign w:val="center"/>
            <w:vMerge w:val="restart"/>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w:t>
            </w:r>
            <w:r>
              <w:rPr>
                <w:rFonts w:hint="eastAsia" w:ascii="宋体" w:hAnsi="宋体" w:cs="宋体"/>
                <w:color w:val="000000"/>
                <w:szCs w:val="21"/>
                <w:highlight w:val="none"/>
              </w:rPr>
            </w:r>
            <w:r/>
          </w:p>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规范</w:t>
            </w:r>
            <w:r>
              <w:rPr>
                <w:rFonts w:hint="eastAsia" w:ascii="宋体" w:hAnsi="宋体" w:cs="宋体"/>
                <w:color w:val="000000"/>
                <w:szCs w:val="21"/>
                <w:highlight w:val="none"/>
              </w:rPr>
            </w:r>
            <w:r/>
          </w:p>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30分</w:t>
            </w:r>
            <w:r>
              <w:rPr>
                <w:rFonts w:hint="eastAsia" w:ascii="宋体" w:hAnsi="宋体" w:cs="宋体"/>
                <w:color w:val="000000"/>
                <w:szCs w:val="21"/>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服务管理制度、计划服务流程、标准建设 （5分）</w:t>
            </w:r>
            <w:r>
              <w:rPr>
                <w:rFonts w:hint="eastAsia" w:ascii="宋体" w:hAnsi="宋体" w:cs="宋体"/>
                <w:color w:val="000000"/>
                <w:szCs w:val="21"/>
                <w:highlight w:val="none"/>
              </w:rPr>
            </w:r>
            <w:r/>
          </w:p>
        </w:tc>
        <w:tc>
          <w:tcPr>
            <w:tcW w:w="482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未制定内部服务管理考核制度，扣0.5分；2、未制定切实可行的工作方案和计划，扣0.5分 3、未根据标准化要求，将管理制度、岗位职责等成册或悬挂上墙缺一项扣1分；              </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服务管理执行监督（5分）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无故未按既定工作方案和计划执行扣1分；2、未按规定工作流程、标准执行，每次扣1分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组织机构及人员管理（5分）</w:t>
            </w:r>
            <w:r>
              <w:rPr>
                <w:rFonts w:hint="eastAsia" w:ascii="宋体" w:hAnsi="宋体" w:cs="宋体"/>
                <w:color w:val="000000"/>
                <w:szCs w:val="21"/>
                <w:highlight w:val="none"/>
              </w:rPr>
            </w:r>
            <w:r/>
          </w:p>
        </w:tc>
        <w:tc>
          <w:tcPr>
            <w:tcW w:w="482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员工队伍稳定性差扣1分；2不服从管理部门管理，每发现一次扣0.5分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台账资料档案管理（5分）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无日常巡查检查台账记录或管理不规范扣0.5分；2无问题反馈处理台账记录或管理不规范扣0.5分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员工仪容仪表、行为规范（5分）</w:t>
            </w:r>
            <w:r>
              <w:rPr>
                <w:rFonts w:hint="eastAsia" w:ascii="宋体" w:hAnsi="宋体" w:cs="宋体"/>
                <w:color w:val="000000"/>
                <w:szCs w:val="21"/>
                <w:highlight w:val="none"/>
              </w:rPr>
            </w:r>
            <w:r/>
          </w:p>
        </w:tc>
        <w:tc>
          <w:tcPr>
            <w:tcW w:w="4827" w:type="dxa"/>
            <w:vAlign w:val="top"/>
            <w:textDirection w:val="lrTb"/>
            <w:noWrap w:val="false"/>
          </w:tcPr>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上班时间未按标准着装、佩戴工牌，发现一人扣1分，2、 工作期间大声喧哗有一次扣1分/次</w:t>
            </w:r>
            <w:r>
              <w:rPr>
                <w:rFonts w:hint="eastAsia" w:ascii="宋体" w:hAnsi="宋体" w:cs="宋体"/>
                <w:color w:val="000000"/>
                <w:szCs w:val="21"/>
                <w:highlight w:val="none"/>
                <w:shd w:val="clear" w:color="auto" w:fill="ffffff"/>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劳动纪律（5分）</w:t>
            </w:r>
            <w:r>
              <w:rPr>
                <w:rFonts w:hint="eastAsia" w:ascii="宋体" w:hAnsi="宋体" w:cs="宋体"/>
                <w:color w:val="000000"/>
                <w:szCs w:val="21"/>
                <w:highlight w:val="none"/>
              </w:rPr>
            </w:r>
            <w:r/>
          </w:p>
        </w:tc>
        <w:tc>
          <w:tcPr>
            <w:tcW w:w="4827" w:type="dxa"/>
            <w:vAlign w:val="top"/>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员工有迟到、早退或未请假离开，发现一人次扣1分</w:t>
            </w:r>
            <w:r>
              <w:rPr>
                <w:rFonts w:hint="eastAsia" w:ascii="宋体" w:hAnsi="宋体" w:cs="宋体"/>
                <w:color w:val="000000"/>
                <w:szCs w:val="21"/>
                <w:highlight w:val="none"/>
                <w:lang w:bidi="ar"/>
              </w:rPr>
              <w:t xml:space="preserve">或做与工作无关的事情，发现一人次扣1分/次</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6"/>
        </w:trPr>
        <w:tc>
          <w:tcPr>
            <w:tcW w:w="815" w:type="dxa"/>
            <w:vAlign w:val="center"/>
            <w:vMerge w:val="restart"/>
            <w:textDirection w:val="lrTb"/>
            <w:noWrap w:val="false"/>
          </w:tcPr>
          <w:p>
            <w:pPr>
              <w:pStyle w:val="740"/>
              <w:ind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w:t>
            </w:r>
            <w:r>
              <w:rPr>
                <w:rFonts w:hint="eastAsia" w:ascii="宋体" w:hAnsi="宋体" w:cs="宋体"/>
                <w:color w:val="000000"/>
                <w:szCs w:val="21"/>
                <w:highlight w:val="none"/>
              </w:rPr>
            </w:r>
            <w:r/>
          </w:p>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标准</w:t>
            </w:r>
            <w:r>
              <w:rPr>
                <w:rFonts w:hint="eastAsia" w:ascii="宋体" w:hAnsi="宋体" w:cs="宋体"/>
                <w:color w:val="000000"/>
                <w:szCs w:val="21"/>
                <w:highlight w:val="none"/>
              </w:rPr>
            </w:r>
            <w:r/>
          </w:p>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70分</w:t>
            </w:r>
            <w:r>
              <w:rPr>
                <w:rFonts w:hint="eastAsia" w:ascii="宋体" w:hAnsi="宋体" w:cs="宋体"/>
                <w:color w:val="000000"/>
                <w:szCs w:val="21"/>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办公楼过道、楼梯无垃圾、无蜘蛛网；楼面干净无污渍</w:t>
            </w: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走廊过道有垃圾一处扣0.2分；蜘蛛网有有一处扣0.2分，楼面不干净有一处扣0.2分，未定期尘推、清洗有一处扣0.2</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38"/>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门厅地面</w:t>
            </w:r>
            <w:r>
              <w:rPr>
                <w:rFonts w:hint="eastAsia" w:ascii="宋体" w:hAnsi="宋体" w:cs="宋体"/>
                <w:color w:val="000000"/>
                <w:szCs w:val="21"/>
                <w:highlight w:val="none"/>
                <w:lang w:bidi="ar"/>
              </w:rPr>
              <w:t xml:space="preserve">光洁效果好，</w:t>
            </w:r>
            <w:r>
              <w:rPr>
                <w:rFonts w:hint="eastAsia" w:ascii="宋体" w:hAnsi="宋体" w:cs="宋体"/>
                <w:color w:val="000000"/>
                <w:szCs w:val="21"/>
                <w:highlight w:val="none"/>
                <w:lang w:bidi="ar"/>
              </w:rPr>
              <w:t xml:space="preserve">垃圾桶干净（5分）</w:t>
            </w:r>
            <w:r>
              <w:rPr>
                <w:rFonts w:hint="eastAsia" w:ascii="宋体" w:hAnsi="宋体" w:cs="宋体"/>
                <w:color w:val="000000"/>
                <w:szCs w:val="21"/>
                <w:highlight w:val="none"/>
              </w:rPr>
            </w:r>
            <w:r/>
          </w:p>
        </w:tc>
        <w:tc>
          <w:tcPr>
            <w:tcW w:w="4827" w:type="dxa"/>
            <w:vAlign w:val="center"/>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地面光洁，有污渍或积尘有一处扣0.2分，垃圾桶不干净有一处扣0.2分。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05"/>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卫生间（公厕）地面、台盆、蹲坑干净，无异味、无污渍（5分）</w:t>
            </w:r>
            <w:r>
              <w:rPr>
                <w:rFonts w:hint="eastAsia" w:ascii="宋体" w:hAnsi="宋体" w:cs="宋体"/>
                <w:color w:val="000000"/>
                <w:szCs w:val="21"/>
                <w:highlight w:val="none"/>
              </w:rPr>
            </w:r>
            <w:r/>
          </w:p>
        </w:tc>
        <w:tc>
          <w:tcPr>
            <w:tcW w:w="4827" w:type="dxa"/>
            <w:vAlign w:val="center"/>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卫生间有异味扣0.2分；蹲坑有污渍有一处扣0.2分，台盆、水龙头不干净有污渍有一处扣0.2分；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2"/>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卫生间垃圾桶及时清理无污渍（5分）</w:t>
            </w:r>
            <w:r>
              <w:rPr>
                <w:rFonts w:hint="eastAsia" w:ascii="宋体" w:hAnsi="宋体" w:cs="宋体"/>
                <w:color w:val="000000"/>
                <w:szCs w:val="21"/>
                <w:highlight w:val="none"/>
              </w:rPr>
            </w:r>
            <w:r/>
          </w:p>
        </w:tc>
        <w:tc>
          <w:tcPr>
            <w:tcW w:w="4827" w:type="dxa"/>
            <w:vAlign w:val="center"/>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垃圾桶超过2／3未清理，有一项扣0.2分；垃圾桶内、外壁有污渍，有一项扣0.2分；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32"/>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电梯</w:t>
            </w:r>
            <w:r>
              <w:rPr>
                <w:rFonts w:hint="eastAsia" w:ascii="宋体" w:hAnsi="宋体" w:cs="宋体"/>
                <w:color w:val="000000"/>
                <w:szCs w:val="21"/>
                <w:highlight w:val="none"/>
                <w:lang w:bidi="ar"/>
              </w:rPr>
              <w:t xml:space="preserve">轿箱无污渍、无杂物；电梯门、壁洁净光亮，无污渍、无手印；门轨无杂物（5分）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地面有垃圾有一项扣0.2分；轿厢有手印有一项扣0.2分；未定期上不锈钢光亮剂，有一项扣0.2分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花台保洁（5分）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花台有明显泥灰或污迹，发现一处扣0.5分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绿化带（5分）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有白色垃圾，果皮等有一项扣0.2分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车库设备设施</w:t>
            </w:r>
            <w:r>
              <w:rPr>
                <w:rFonts w:hint="eastAsia" w:ascii="宋体" w:hAnsi="宋体" w:cs="宋体"/>
                <w:color w:val="000000"/>
                <w:szCs w:val="21"/>
                <w:highlight w:val="none"/>
                <w:lang w:bidi="ar"/>
              </w:rPr>
              <w:t xml:space="preserve">无积尘</w:t>
            </w:r>
            <w:r>
              <w:rPr>
                <w:rFonts w:hint="eastAsia" w:ascii="宋体" w:hAnsi="宋体" w:cs="宋体"/>
                <w:color w:val="000000"/>
                <w:szCs w:val="21"/>
                <w:highlight w:val="none"/>
              </w:rPr>
            </w:r>
            <w:r/>
          </w:p>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设施有积尘，有一项扣0.2分；坡道有积尘、杂物有一处扣0.2分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7"/>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地下车库地面无垃圾、无灰尘、无蜘蛛网（5分）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地面有3个／㎡以上明显可视垃圾，有一项扣0.2分；设施有积尘，有一项扣0.2分；窗户有积尘，有一项扣0.2分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11"/>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停车场地面干净整洁（5分）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可视范围内有明显泥沙或污渍，发现一处扣0.2分；有烟蒂、纸屑等明显杂物或成堆落叶，发现一处扣0.5分 </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外围道路、广场地面无垃圾、无明显积尘（5分）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地面有白色垃圾，有一处扣0.1分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9"/>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路灯杆、宣传标牌无污渍，无乱张贴（5分）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路灯杆、宣传标识牌表面有明显积尘、污迹，发现一处扣0.2分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6"/>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水面</w:t>
            </w:r>
            <w:r>
              <w:rPr>
                <w:rFonts w:hint="eastAsia" w:ascii="宋体" w:hAnsi="宋体" w:cs="宋体"/>
                <w:color w:val="000000"/>
                <w:szCs w:val="21"/>
                <w:highlight w:val="none"/>
                <w:lang w:bidi="ar"/>
              </w:rPr>
              <w:t xml:space="preserve">无废纸、塑料袋等漂浮物（5分）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有垃圾清理不及时，有一项扣0.2分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9"/>
        </w:trPr>
        <w:tc>
          <w:tcPr>
            <w:tcW w:w="815"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067" w:type="dxa"/>
            <w:vAlign w:val="center"/>
            <w:textDirection w:val="lrTb"/>
            <w:noWrap w:val="false"/>
          </w:tcPr>
          <w:p>
            <w:pPr>
              <w:pStyle w:val="74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城市精细化长效管理（5分）</w:t>
            </w:r>
            <w:r>
              <w:rPr>
                <w:rFonts w:hint="eastAsia" w:ascii="宋体" w:hAnsi="宋体" w:cs="宋体"/>
                <w:color w:val="000000"/>
                <w:szCs w:val="21"/>
                <w:highlight w:val="none"/>
              </w:rPr>
            </w:r>
            <w:r/>
          </w:p>
        </w:tc>
        <w:tc>
          <w:tcPr>
            <w:tcW w:w="482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有区级考评记录的扣1分；有市级考评或文明测评记录的扣2分；规定问题整改拖延的有一次扣5分。</w:t>
            </w:r>
            <w:r>
              <w:rPr>
                <w:rFonts w:hint="eastAsia" w:ascii="宋体" w:hAnsi="宋体" w:cs="宋体"/>
                <w:color w:val="000000"/>
                <w:szCs w:val="21"/>
                <w:highlight w:val="none"/>
              </w:rPr>
            </w:r>
            <w:r/>
          </w:p>
        </w:tc>
        <w:tc>
          <w:tcPr>
            <w:tcW w:w="60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W w:w="815"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总分</w:t>
            </w:r>
            <w:r>
              <w:rPr>
                <w:rFonts w:hint="eastAsia" w:ascii="宋体" w:hAnsi="宋体" w:cs="宋体"/>
                <w:color w:val="000000"/>
                <w:szCs w:val="21"/>
                <w:highlight w:val="none"/>
              </w:rPr>
            </w:r>
            <w:r/>
          </w:p>
        </w:tc>
        <w:tc>
          <w:tcPr>
            <w:tcW w:w="3067"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100分</w:t>
            </w:r>
            <w:r>
              <w:rPr>
                <w:rFonts w:hint="eastAsia" w:ascii="宋体" w:hAnsi="宋体" w:cs="宋体"/>
                <w:color w:val="000000"/>
                <w:szCs w:val="21"/>
                <w:highlight w:val="none"/>
              </w:rPr>
            </w:r>
            <w:r/>
          </w:p>
        </w:tc>
        <w:tc>
          <w:tcPr>
            <w:tcW w:w="4827" w:type="dxa"/>
            <w:vAlign w:val="center"/>
            <w:textDirection w:val="lrTb"/>
            <w:noWrap w:val="false"/>
          </w:tcPr>
          <w:p>
            <w:pPr>
              <w:pStyle w:val="7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考核得分</w:t>
            </w:r>
            <w:r>
              <w:rPr>
                <w:rFonts w:hint="eastAsia" w:ascii="宋体" w:hAnsi="宋体" w:cs="宋体"/>
                <w:color w:val="000000"/>
                <w:szCs w:val="21"/>
                <w:highlight w:val="none"/>
              </w:rPr>
            </w:r>
            <w:r/>
          </w:p>
        </w:tc>
        <w:tc>
          <w:tcPr>
            <w:tcW w:w="600"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60"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40"/>
        <w:spacing w:line="360" w:lineRule="auto"/>
        <w:rPr>
          <w:rFonts w:hint="eastAsia" w:ascii="宋体" w:hAnsi="宋体" w:cs="宋体"/>
          <w:b/>
          <w:color w:val="000000"/>
          <w:sz w:val="28"/>
          <w:szCs w:val="28"/>
          <w:highlight w:val="none"/>
        </w:rPr>
      </w:pPr>
      <w:r>
        <w:rPr>
          <w:rFonts w:hint="eastAsia" w:ascii="宋体" w:hAnsi="宋体" w:cs="宋体"/>
          <w:color w:val="000000"/>
          <w:highlight w:val="none"/>
          <w:lang w:bidi="ar"/>
        </w:rPr>
        <w:t xml:space="preserve">服务单位负责人：                                     考核人：</w:t>
      </w:r>
      <w:r>
        <w:rPr>
          <w:rFonts w:hint="eastAsia" w:ascii="宋体" w:hAnsi="宋体" w:cs="宋体"/>
          <w:b/>
          <w:color w:val="000000"/>
          <w:sz w:val="28"/>
          <w:szCs w:val="28"/>
          <w:highlight w:val="none"/>
        </w:rPr>
      </w:r>
      <w:r/>
    </w:p>
    <w:p>
      <w:pPr>
        <w:pStyle w:val="740"/>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lang w:bidi="ar"/>
        </w:rPr>
        <w:t xml:space="preserve">（二）安保考核评分表（</w:t>
      </w:r>
      <w:r>
        <w:rPr>
          <w:rFonts w:hint="eastAsia" w:ascii="宋体" w:hAnsi="宋体" w:cs="宋体"/>
          <w:color w:val="000000"/>
          <w:sz w:val="30"/>
          <w:szCs w:val="30"/>
          <w:highlight w:val="none"/>
          <w:u w:val="single"/>
          <w:lang w:bidi="ar"/>
        </w:rPr>
        <w:t xml:space="preserve">     </w:t>
      </w:r>
      <w:r>
        <w:rPr>
          <w:rFonts w:hint="eastAsia" w:ascii="宋体" w:hAnsi="宋体" w:cs="宋体"/>
          <w:color w:val="000000"/>
          <w:sz w:val="30"/>
          <w:szCs w:val="30"/>
          <w:highlight w:val="none"/>
          <w:lang w:bidi="ar"/>
        </w:rPr>
        <w:t xml:space="preserve">年  ）</w:t>
      </w:r>
      <w:r>
        <w:rPr>
          <w:rFonts w:hint="eastAsia" w:ascii="宋体" w:hAnsi="宋体" w:cs="宋体"/>
          <w:color w:val="000000"/>
          <w:sz w:val="30"/>
          <w:szCs w:val="30"/>
          <w:highlight w:val="none"/>
        </w:rPr>
      </w:r>
      <w:r/>
    </w:p>
    <w:p>
      <w:pPr>
        <w:pStyle w:val="7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类别： </w:t>
      </w:r>
      <w:r>
        <w:rPr>
          <w:rFonts w:ascii="Wingdings 2" w:hAnsi="Wingdings 2" w:eastAsia="Wingdings 2" w:cs="Wingdings 2"/>
          <w:color w:val="000000"/>
          <w:sz w:val="24"/>
          <w:highlight w:val="none"/>
          <w:lang w:bidi="ar"/>
        </w:rPr>
        <w:t xml:space="preserve">£</w:t>
      </w:r>
      <w:r>
        <w:rPr>
          <w:rFonts w:hint="eastAsia" w:ascii="宋体" w:hAnsi="宋体" w:cs="宋体"/>
          <w:color w:val="000000"/>
          <w:sz w:val="24"/>
          <w:highlight w:val="none"/>
          <w:lang w:bidi="ar"/>
        </w:rPr>
        <w:t xml:space="preserve">月考核                             服务单位：</w:t>
      </w:r>
      <w:r>
        <w:rPr>
          <w:rFonts w:hint="eastAsia" w:ascii="宋体" w:hAnsi="宋体" w:cs="宋体"/>
          <w:color w:val="000000"/>
          <w:sz w:val="24"/>
          <w:highlight w:val="none"/>
        </w:rPr>
      </w:r>
      <w:r/>
    </w:p>
    <w:tbl>
      <w:tblPr>
        <w:tblW w:w="996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3136"/>
        <w:gridCol w:w="4581"/>
        <w:gridCol w:w="735"/>
        <w:gridCol w:w="705"/>
      </w:tblGrid>
      <w:tr>
        <w:trPr>
          <w:trHeight w:val="397"/>
        </w:trPr>
        <w:tc>
          <w:tcPr>
            <w:tcW w:w="812"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分类</w:t>
            </w:r>
            <w:r>
              <w:rPr>
                <w:rFonts w:hint="eastAsia" w:ascii="宋体" w:hAnsi="宋体" w:cs="宋体"/>
                <w:color w:val="000000"/>
                <w:highlight w:val="none"/>
              </w:rPr>
            </w:r>
            <w:r/>
          </w:p>
        </w:tc>
        <w:tc>
          <w:tcPr>
            <w:tcW w:w="3136"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内容</w:t>
            </w:r>
            <w:r>
              <w:rPr>
                <w:rFonts w:hint="eastAsia" w:ascii="宋体" w:hAnsi="宋体" w:cs="宋体"/>
                <w:color w:val="000000"/>
                <w:highlight w:val="none"/>
              </w:rPr>
            </w:r>
            <w:r/>
          </w:p>
        </w:tc>
        <w:tc>
          <w:tcPr>
            <w:tcW w:w="4581"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考核扣分细则</w:t>
            </w:r>
            <w:r>
              <w:rPr>
                <w:rFonts w:hint="eastAsia" w:ascii="宋体" w:hAnsi="宋体" w:cs="宋体"/>
                <w:color w:val="000000"/>
                <w:highlight w:val="none"/>
              </w:rPr>
            </w:r>
            <w:r/>
          </w:p>
        </w:tc>
        <w:tc>
          <w:tcPr>
            <w:tcW w:w="735"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得分</w:t>
            </w:r>
            <w:r>
              <w:rPr>
                <w:rFonts w:hint="eastAsia" w:ascii="宋体" w:hAnsi="宋体" w:cs="宋体"/>
                <w:color w:val="000000"/>
                <w:highlight w:val="none"/>
              </w:rPr>
            </w:r>
            <w:r/>
          </w:p>
        </w:tc>
        <w:tc>
          <w:tcPr>
            <w:tcW w:w="705"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备注</w:t>
            </w:r>
            <w:r>
              <w:rPr>
                <w:rFonts w:hint="eastAsia" w:ascii="宋体" w:hAnsi="宋体" w:cs="宋体"/>
                <w:color w:val="000000"/>
                <w:highlight w:val="none"/>
              </w:rPr>
            </w:r>
            <w:r/>
          </w:p>
        </w:tc>
      </w:tr>
      <w:tr>
        <w:trPr>
          <w:trHeight w:val="922"/>
        </w:trPr>
        <w:tc>
          <w:tcPr>
            <w:tcW w:w="812" w:type="dxa"/>
            <w:vAlign w:val="center"/>
            <w:vMerge w:val="restart"/>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服务</w:t>
            </w:r>
            <w:r>
              <w:rPr>
                <w:rFonts w:hint="eastAsia" w:ascii="宋体" w:hAnsi="宋体" w:cs="宋体"/>
                <w:color w:val="000000"/>
                <w:highlight w:val="none"/>
              </w:rPr>
            </w:r>
            <w:r/>
          </w:p>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规范</w:t>
            </w:r>
            <w:r>
              <w:rPr>
                <w:rFonts w:hint="eastAsia" w:ascii="宋体" w:hAnsi="宋体" w:cs="宋体"/>
                <w:color w:val="000000"/>
                <w:highlight w:val="none"/>
              </w:rPr>
            </w:r>
            <w:r/>
          </w:p>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30分</w:t>
            </w:r>
            <w:r>
              <w:rPr>
                <w:rFonts w:hint="eastAsia" w:ascii="宋体" w:hAnsi="宋体" w:cs="宋体"/>
                <w:color w:val="00000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服务管理制度、计划服务流程、标准建设 （5分）</w:t>
            </w:r>
            <w:r>
              <w:rPr>
                <w:rFonts w:hint="eastAsia" w:ascii="宋体" w:hAnsi="宋体" w:cs="宋体"/>
                <w:color w:val="000000"/>
                <w:highlight w:val="none"/>
              </w:rPr>
            </w:r>
            <w:r/>
          </w:p>
        </w:tc>
        <w:tc>
          <w:tcPr>
            <w:tcW w:w="458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未制定内部服务管理考核制度，扣0.5分；2、未制定切实可行的工作方案和计划，扣0.5分 3、未根据标准化要求，将管理制度、岗位职责等成册或悬挂上墙缺一项扣1分；  </w:t>
            </w:r>
            <w:r>
              <w:rPr>
                <w:rFonts w:hint="eastAsia" w:ascii="宋体" w:hAnsi="宋体" w:cs="宋体"/>
                <w:color w:val="000000"/>
                <w:szCs w:val="21"/>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03"/>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服务管理执行监督（5分）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无故未按既定工作方案和计划执行扣1分；2、未按规定工作流程、标准执行，每次扣1分</w:t>
            </w:r>
            <w:r>
              <w:rPr>
                <w:rFonts w:hint="eastAsia" w:ascii="宋体" w:hAnsi="宋体" w:cs="宋体"/>
                <w:color w:val="000000"/>
                <w:szCs w:val="21"/>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75"/>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组织机构及人员管理（5分）</w:t>
            </w:r>
            <w:r>
              <w:rPr>
                <w:rFonts w:hint="eastAsia" w:ascii="宋体" w:hAnsi="宋体" w:cs="宋体"/>
                <w:color w:val="000000"/>
                <w:highlight w:val="none"/>
              </w:rPr>
            </w:r>
            <w:r/>
          </w:p>
        </w:tc>
        <w:tc>
          <w:tcPr>
            <w:tcW w:w="458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员工队伍稳定性差扣1分；2不服从管理部门管理，每发现一次扣0.5分</w:t>
            </w:r>
            <w:r>
              <w:rPr>
                <w:rFonts w:hint="eastAsia" w:ascii="宋体" w:hAnsi="宋体" w:cs="宋体"/>
                <w:color w:val="000000"/>
                <w:szCs w:val="21"/>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台账资料档案管理（5分）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无日常巡查检查台账记录或管理不规范扣0.5分；2无问题反馈处理台账记录或管理不规范扣0.5分</w:t>
            </w:r>
            <w:r>
              <w:rPr>
                <w:rFonts w:hint="eastAsia" w:ascii="宋体" w:hAnsi="宋体" w:cs="宋体"/>
                <w:color w:val="000000"/>
                <w:szCs w:val="21"/>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员工仪容仪表、行为规范</w:t>
            </w:r>
            <w:r>
              <w:rPr>
                <w:rFonts w:hint="eastAsia" w:ascii="宋体" w:hAnsi="宋体" w:cs="宋体"/>
                <w:color w:val="000000"/>
                <w:highlight w:val="none"/>
              </w:rPr>
            </w:r>
            <w:r/>
          </w:p>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（5分）</w:t>
            </w:r>
            <w:r>
              <w:rPr>
                <w:rFonts w:hint="eastAsia" w:ascii="宋体" w:hAnsi="宋体" w:cs="宋体"/>
                <w:color w:val="000000"/>
                <w:highlight w:val="none"/>
              </w:rPr>
            </w:r>
            <w:r/>
          </w:p>
        </w:tc>
        <w:tc>
          <w:tcPr>
            <w:tcW w:w="4581" w:type="dxa"/>
            <w:vAlign w:val="top"/>
            <w:textDirection w:val="lrTb"/>
            <w:noWrap w:val="false"/>
          </w:tcPr>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上班时间未按标准着装、佩戴工牌，发现一人次扣0.5分，2、 工作期间大声喧哗发现一人次扣1分/次</w:t>
            </w:r>
            <w:r>
              <w:rPr>
                <w:rFonts w:hint="eastAsia" w:ascii="宋体" w:hAnsi="宋体" w:cs="宋体"/>
                <w:color w:val="000000"/>
                <w:szCs w:val="21"/>
                <w:highlight w:val="none"/>
                <w:shd w:val="clear" w:color="auto" w:fill="ffffff"/>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劳动纪律（5分）</w:t>
            </w:r>
            <w:r>
              <w:rPr>
                <w:rFonts w:hint="eastAsia" w:ascii="宋体" w:hAnsi="宋体" w:cs="宋体"/>
                <w:color w:val="000000"/>
                <w:highlight w:val="none"/>
              </w:rPr>
            </w:r>
            <w:r/>
          </w:p>
        </w:tc>
        <w:tc>
          <w:tcPr>
            <w:tcW w:w="4581" w:type="dxa"/>
            <w:vAlign w:val="top"/>
            <w:textDirection w:val="lrTb"/>
            <w:noWrap w:val="false"/>
          </w:tcPr>
          <w:p>
            <w:pPr>
              <w:pStyle w:val="740"/>
              <w:jc w:val="left"/>
              <w:spacing w:line="360" w:lineRule="auto"/>
              <w:rPr>
                <w:rFonts w:hint="eastAsia" w:ascii="宋体" w:hAnsi="宋体" w:cs="宋体"/>
                <w:color w:val="000000"/>
                <w:spacing w:val="-6"/>
                <w:highlight w:val="none"/>
              </w:rPr>
            </w:pPr>
            <w:r>
              <w:rPr>
                <w:rFonts w:hint="eastAsia" w:ascii="宋体" w:hAnsi="宋体" w:cs="宋体"/>
                <w:color w:val="000000"/>
                <w:spacing w:val="-6"/>
                <w:highlight w:val="none"/>
                <w:lang w:bidi="ar"/>
              </w:rPr>
              <w:t xml:space="preserve">员工有迟到、早退或未请假离开，发现一人次扣1分</w:t>
            </w:r>
            <w:r>
              <w:rPr>
                <w:rFonts w:hint="eastAsia" w:ascii="宋体" w:hAnsi="宋体" w:cs="宋体"/>
                <w:color w:val="000000"/>
                <w:spacing w:val="-6"/>
                <w:szCs w:val="21"/>
                <w:highlight w:val="none"/>
                <w:lang w:bidi="ar"/>
              </w:rPr>
              <w:t xml:space="preserve">或做与工作无关的事情，发现一人次扣1分/次</w:t>
            </w:r>
            <w:r>
              <w:rPr>
                <w:rFonts w:hint="eastAsia" w:ascii="宋体" w:hAnsi="宋体" w:cs="宋体"/>
                <w:color w:val="000000"/>
                <w:spacing w:val="-6"/>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704"/>
        </w:trPr>
        <w:tc>
          <w:tcPr>
            <w:tcW w:w="812" w:type="dxa"/>
            <w:vAlign w:val="center"/>
            <w:vMerge w:val="restart"/>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服务</w:t>
            </w:r>
            <w:r>
              <w:rPr>
                <w:rFonts w:hint="eastAsia" w:ascii="宋体" w:hAnsi="宋体" w:cs="宋体"/>
                <w:color w:val="000000"/>
                <w:highlight w:val="none"/>
              </w:rPr>
            </w:r>
            <w:r/>
          </w:p>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标准</w:t>
            </w:r>
            <w:r>
              <w:rPr>
                <w:rFonts w:hint="eastAsia" w:ascii="宋体" w:hAnsi="宋体" w:cs="宋体"/>
                <w:color w:val="000000"/>
                <w:highlight w:val="none"/>
              </w:rPr>
            </w:r>
            <w:r/>
          </w:p>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70分</w:t>
            </w:r>
            <w:r>
              <w:rPr>
                <w:rFonts w:hint="eastAsia" w:ascii="宋体" w:hAnsi="宋体" w:cs="宋体"/>
                <w:color w:val="000000"/>
                <w:highlight w:val="none"/>
              </w:rPr>
            </w:r>
            <w:r/>
          </w:p>
        </w:tc>
        <w:tc>
          <w:tcPr>
            <w:tcW w:w="3136" w:type="dxa"/>
            <w:vAlign w:val="center"/>
            <w:textDirection w:val="lrTb"/>
            <w:noWrap w:val="false"/>
          </w:tcPr>
          <w:p>
            <w:pPr>
              <w:pStyle w:val="740"/>
              <w:spacing w:line="360" w:lineRule="auto"/>
              <w:rPr>
                <w:rFonts w:hint="eastAsia" w:ascii="宋体" w:hAnsi="宋体" w:cs="宋体"/>
                <w:color w:val="000000"/>
                <w:sz w:val="24"/>
                <w:highlight w:val="none"/>
              </w:rPr>
            </w:pPr>
            <w:r>
              <w:rPr>
                <w:rFonts w:hint="eastAsia" w:ascii="宋体" w:hAnsi="宋体" w:cs="宋体"/>
                <w:color w:val="000000"/>
                <w:highlight w:val="none"/>
                <w:lang w:bidi="ar"/>
              </w:rPr>
              <w:t xml:space="preserve">门岗区域管理规范，进入办公楼（区）严格验证、登记（5分）</w:t>
            </w:r>
            <w:r>
              <w:rPr>
                <w:rFonts w:hint="eastAsia" w:ascii="宋体" w:hAnsi="宋体" w:cs="宋体"/>
                <w:color w:val="000000"/>
                <w:sz w:val="24"/>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未及时、合理劝解各类聚众人员、上访人员，有一项扣1分；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31"/>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进出物资、物品把关严格；车辆登记进入（5分）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未按规定执行，有一项扣1分；接到投诉查实的，有一项扣1分；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489"/>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停车管理秩序井然，道路畅通，（5分）</w:t>
            </w:r>
            <w:r>
              <w:rPr>
                <w:rFonts w:hint="eastAsia" w:ascii="宋体" w:hAnsi="宋体" w:cs="宋体"/>
                <w:color w:val="000000"/>
                <w:highlight w:val="none"/>
              </w:rPr>
            </w:r>
            <w:r/>
          </w:p>
        </w:tc>
        <w:tc>
          <w:tcPr>
            <w:tcW w:w="4581" w:type="dxa"/>
            <w:vAlign w:val="center"/>
            <w:textDirection w:val="lrTb"/>
            <w:noWrap w:val="false"/>
          </w:tcPr>
          <w:p>
            <w:pPr>
              <w:pStyle w:val="740"/>
              <w:jc w:val="left"/>
              <w:spacing w:line="360" w:lineRule="auto"/>
              <w:rPr>
                <w:rFonts w:hint="eastAsia" w:ascii="宋体" w:hAnsi="宋体" w:cs="宋体"/>
                <w:color w:val="000000"/>
                <w:highlight w:val="none"/>
              </w:rPr>
            </w:pPr>
            <w:r>
              <w:rPr>
                <w:rFonts w:hint="eastAsia" w:ascii="宋体" w:hAnsi="宋体" w:cs="宋体"/>
                <w:color w:val="000000"/>
                <w:szCs w:val="21"/>
                <w:highlight w:val="none"/>
                <w:lang w:bidi="ar"/>
              </w:rPr>
              <w:t xml:space="preserve">车位外停车，有一项扣0.2分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00"/>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车辆管理、人员引导工作认真到位（5分）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保安管理员堵车引导不及时，有一项扣0.2分，机动巡逻不及时处理有一项扣0.2分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757"/>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消防管理，熟悉并掌握突发事件处理程序；处理各类突发事件及时有效，维护良好秩序（5分）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报警处置失当，有一项扣2分；未掌握设备设施应急处理程序要点，有一项扣1分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627"/>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重大会议、重大活动期间，按要求做好车辆出、停放引导（5分）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重大会议、重大活动期间会议或活动车辆的进出、停放引导管理引起投诉的有一次扣2分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65"/>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消防巡查、消防演练熟悉应知应会熟悉（5分）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消防巡查不登记台账的有一次扣0.5分，应知应会知识发现没掌握的有一项扣1分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58"/>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技防管理，安全防范和精细化巡查管理工作规范（5分）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szCs w:val="21"/>
                <w:highlight w:val="none"/>
                <w:lang w:bidi="ar"/>
              </w:rPr>
              <w:t xml:space="preserve">有闲杂人员进行广场或办公区域，有一项扣0.5分；精细化管理未到位，有一项扣1分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741"/>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安全生产检查善于发现各类可疑事故、事件、隐患及可疑人员，并按程序及时有效处理（6分）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广场设施、玻璃门损坏未及时报修，有一项扣1分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922"/>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应急管理，掌握责任区情况，熟悉及熟练使用消防设施、监控设备，熟悉各类应急方案，异常情况上报及时、准确（8分）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消防设施使用不熟练，有一项扣0.5分；</w:t>
            </w:r>
            <w:r>
              <w:rPr>
                <w:rFonts w:hint="eastAsia" w:ascii="宋体" w:hAnsi="宋体" w:cs="宋体"/>
                <w:color w:val="000000"/>
                <w:highlight w:val="none"/>
              </w:rPr>
            </w:r>
            <w:r/>
          </w:p>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监控设备操作不熟练，有一项扣0.5分；</w:t>
            </w:r>
            <w:r>
              <w:rPr>
                <w:rFonts w:hint="eastAsia" w:ascii="宋体" w:hAnsi="宋体" w:cs="宋体"/>
                <w:color w:val="000000"/>
                <w:highlight w:val="none"/>
              </w:rPr>
            </w:r>
            <w:r/>
          </w:p>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异常情况上报不及时，有一项扣0.5分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553"/>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对群众服务态度好，礼仪规范，不发生纠纷（8分）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有投诉查实的，有一项扣1分；在岗时服务态度差，有一次扣0.5分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842"/>
        </w:trPr>
        <w:tc>
          <w:tcPr>
            <w:tcW w:w="812" w:type="dxa"/>
            <w:vAlign w:val="center"/>
            <w:vMerge w:val="continue"/>
            <w:textDirection w:val="lrTb"/>
            <w:noWrap w:val="false"/>
          </w:tcPr>
          <w:p>
            <w:pPr>
              <w:pStyle w:val="740"/>
              <w:spacing w:line="360" w:lineRule="auto"/>
              <w:rPr>
                <w:rFonts w:hint="eastAsia" w:ascii="宋体" w:hAnsi="宋体"/>
                <w:color w:val="000000"/>
                <w:sz w:val="20"/>
                <w:szCs w:val="20"/>
                <w:highlight w:val="none"/>
              </w:rPr>
            </w:pPr>
            <w:r>
              <w:rPr>
                <w:rFonts w:hint="eastAsia" w:ascii="宋体" w:hAnsi="宋体"/>
                <w:color w:val="000000"/>
                <w:sz w:val="20"/>
                <w:szCs w:val="20"/>
                <w:highlight w:val="none"/>
              </w:rPr>
            </w:r>
            <w:r/>
          </w:p>
        </w:tc>
        <w:tc>
          <w:tcPr>
            <w:tcW w:w="3136"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标准化管理，按规定着装，形象好（8分）</w:t>
            </w:r>
            <w:r>
              <w:rPr>
                <w:rFonts w:hint="eastAsia" w:ascii="宋体" w:hAnsi="宋体" w:cs="宋体"/>
                <w:color w:val="000000"/>
                <w:highlight w:val="none"/>
              </w:rPr>
            </w:r>
            <w:r/>
          </w:p>
        </w:tc>
        <w:tc>
          <w:tcPr>
            <w:tcW w:w="4581"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换岗交接动作不熟练，扣2分；在岗时有吸烟，看电视、吃东西、玩手机，有一项扣0.2分</w:t>
            </w:r>
            <w:r>
              <w:rPr>
                <w:rFonts w:hint="eastAsia" w:ascii="宋体" w:hAnsi="宋体" w:cs="宋体"/>
                <w:color w:val="000000"/>
                <w:highlight w:val="none"/>
              </w:rPr>
            </w:r>
            <w:r/>
          </w:p>
        </w:tc>
        <w:tc>
          <w:tcPr>
            <w:tcW w:w="73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top"/>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gridSpan w:val="2"/>
            <w:tcW w:w="3948"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100分</w:t>
            </w:r>
            <w:r>
              <w:rPr>
                <w:rFonts w:hint="eastAsia" w:ascii="宋体" w:hAnsi="宋体" w:cs="宋体"/>
                <w:color w:val="000000"/>
                <w:highlight w:val="none"/>
              </w:rPr>
            </w:r>
            <w:r/>
          </w:p>
        </w:tc>
        <w:tc>
          <w:tcPr>
            <w:tcW w:w="4581" w:type="dxa"/>
            <w:vAlign w:val="center"/>
            <w:textDirection w:val="lrTb"/>
            <w:noWrap w:val="false"/>
          </w:tcPr>
          <w:p>
            <w:pPr>
              <w:pStyle w:val="740"/>
              <w:jc w:val="center"/>
              <w:spacing w:line="360" w:lineRule="auto"/>
              <w:rPr>
                <w:rFonts w:hint="eastAsia" w:ascii="宋体" w:hAnsi="宋体" w:cs="宋体"/>
                <w:color w:val="000000"/>
                <w:highlight w:val="none"/>
              </w:rPr>
            </w:pPr>
            <w:r>
              <w:rPr>
                <w:rFonts w:hint="eastAsia" w:ascii="宋体" w:hAnsi="宋体" w:cs="宋体"/>
                <w:color w:val="000000"/>
                <w:highlight w:val="none"/>
                <w:lang w:bidi="ar"/>
              </w:rPr>
              <w:t xml:space="preserve">考核得分</w:t>
            </w:r>
            <w:r>
              <w:rPr>
                <w:rFonts w:hint="eastAsia" w:ascii="宋体" w:hAnsi="宋体" w:cs="宋体"/>
                <w:color w:val="000000"/>
                <w:highlight w:val="none"/>
              </w:rPr>
            </w:r>
            <w:r/>
          </w:p>
        </w:tc>
        <w:tc>
          <w:tcPr>
            <w:tcW w:w="735"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c>
          <w:tcPr>
            <w:tcW w:w="705" w:type="dxa"/>
            <w:vAlign w:val="center"/>
            <w:textDirection w:val="lrTb"/>
            <w:noWrap w:val="false"/>
          </w:tcPr>
          <w:p>
            <w:pPr>
              <w:pStyle w:val="740"/>
              <w:spacing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740"/>
        <w:spacing w:line="360" w:lineRule="auto"/>
        <w:rPr>
          <w:rFonts w:hint="eastAsia" w:ascii="宋体" w:hAnsi="宋体" w:cs="宋体"/>
          <w:b/>
          <w:color w:val="000000"/>
          <w:sz w:val="28"/>
          <w:szCs w:val="28"/>
          <w:highlight w:val="none"/>
        </w:rPr>
      </w:pPr>
      <w:r>
        <w:rPr>
          <w:rFonts w:hint="eastAsia" w:ascii="宋体" w:hAnsi="宋体" w:cs="宋体"/>
          <w:color w:val="000000"/>
          <w:highlight w:val="none"/>
          <w:lang w:bidi="ar"/>
        </w:rPr>
        <w:t xml:space="preserve">服务单位负责人：                                     考核人：</w:t>
      </w:r>
      <w:r>
        <w:rPr>
          <w:rFonts w:hint="eastAsia" w:ascii="宋体" w:hAnsi="宋体" w:cs="宋体"/>
          <w:b/>
          <w:color w:val="000000"/>
          <w:sz w:val="28"/>
          <w:szCs w:val="28"/>
          <w:highlight w:val="none"/>
        </w:rPr>
      </w:r>
      <w:r/>
    </w:p>
    <w:p>
      <w:pPr>
        <w:pStyle w:val="740"/>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lang w:bidi="ar"/>
        </w:rPr>
        <w:t xml:space="preserve">（三）设施设备维修保养（</w:t>
      </w:r>
      <w:r>
        <w:rPr>
          <w:rFonts w:hint="eastAsia" w:ascii="宋体" w:hAnsi="宋体" w:cs="宋体"/>
          <w:color w:val="000000"/>
          <w:sz w:val="36"/>
          <w:szCs w:val="36"/>
          <w:highlight w:val="none"/>
          <w:u w:val="single"/>
          <w:lang w:bidi="ar"/>
        </w:rPr>
        <w:t xml:space="preserve">     </w:t>
      </w:r>
      <w:r>
        <w:rPr>
          <w:rFonts w:hint="eastAsia" w:ascii="宋体" w:hAnsi="宋体" w:cs="宋体"/>
          <w:color w:val="000000"/>
          <w:sz w:val="36"/>
          <w:szCs w:val="36"/>
          <w:highlight w:val="none"/>
          <w:lang w:bidi="ar"/>
        </w:rPr>
        <w:t xml:space="preserve">年  ）</w:t>
      </w:r>
      <w:r>
        <w:rPr>
          <w:rFonts w:hint="eastAsia" w:ascii="宋体" w:hAnsi="宋体" w:cs="宋体"/>
          <w:color w:val="000000"/>
          <w:sz w:val="36"/>
          <w:szCs w:val="36"/>
          <w:highlight w:val="none"/>
        </w:rPr>
      </w:r>
      <w:r/>
    </w:p>
    <w:p>
      <w:pPr>
        <w:pStyle w:val="7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类别：</w:t>
      </w:r>
      <w:r>
        <w:rPr>
          <w:rFonts w:ascii="Wingdings 2" w:hAnsi="Wingdings 2" w:eastAsia="Wingdings 2" w:cs="Wingdings 2"/>
          <w:color w:val="000000"/>
          <w:sz w:val="24"/>
          <w:highlight w:val="none"/>
          <w:lang w:bidi="ar"/>
        </w:rPr>
        <w:t xml:space="preserve">£</w:t>
      </w:r>
      <w:r>
        <w:rPr>
          <w:rFonts w:hint="eastAsia" w:ascii="宋体" w:hAnsi="宋体" w:cs="宋体"/>
          <w:color w:val="000000"/>
          <w:sz w:val="24"/>
          <w:highlight w:val="none"/>
          <w:lang w:bidi="ar"/>
        </w:rPr>
        <w:t xml:space="preserve">月考核                            服务单位：</w:t>
      </w:r>
      <w:r>
        <w:rPr>
          <w:rFonts w:hint="eastAsia" w:ascii="宋体" w:hAnsi="宋体" w:cs="宋体"/>
          <w:color w:val="000000"/>
          <w:sz w:val="24"/>
          <w:highlight w:val="none"/>
        </w:rPr>
      </w:r>
      <w:r/>
    </w:p>
    <w:tbl>
      <w:tblPr>
        <w:tblW w:w="9536" w:type="dxa"/>
        <w:tblInd w:w="-6" w:type="dxa"/>
        <w:tblLayout w:type="fixed"/>
        <w:tblCellMar>
          <w:left w:w="108" w:type="dxa"/>
          <w:top w:w="0" w:type="dxa"/>
          <w:right w:w="108" w:type="dxa"/>
          <w:bottom w:w="0" w:type="dxa"/>
        </w:tblCellMar>
        <w:tblLook w:val="04A0" w:firstRow="1" w:lastRow="0" w:firstColumn="1" w:lastColumn="0" w:noHBand="0" w:noVBand="1"/>
      </w:tblPr>
      <w:tblGrid>
        <w:gridCol w:w="1082"/>
        <w:gridCol w:w="3461"/>
        <w:gridCol w:w="739"/>
        <w:gridCol w:w="2957"/>
        <w:gridCol w:w="1297"/>
      </w:tblGrid>
      <w:tr>
        <w:trPr>
          <w:trHeight w:val="560"/>
        </w:trPr>
        <w:tc>
          <w:tcPr>
            <w:gridSpan w:val="2"/>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考核项目和内容</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评分标准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考核结果</w:t>
            </w:r>
            <w:r>
              <w:rPr>
                <w:rFonts w:hint="eastAsia" w:ascii="宋体" w:hAnsi="宋体" w:cs="宋体"/>
                <w:color w:val="000000"/>
                <w:szCs w:val="21"/>
                <w:highlight w:val="none"/>
              </w:rPr>
            </w:r>
            <w:r/>
          </w:p>
        </w:tc>
      </w:tr>
      <w:tr>
        <w:trPr>
          <w:trHeight w:val="835"/>
        </w:trPr>
        <w:tc>
          <w:tcPr>
            <w:tcBorders>
              <w:top w:val="non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组织、管理及培训制度（35）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制定明确的岗位工作职责,建立健全的内部考核制度</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工作安排混乱、不合理，有一次扣0.5分，没有内部考核扣2分。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76"/>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服务管理和工作流程标准化</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未按照标准化管理要求或工作流程要求，每次扣0.5分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9"/>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遵守各类安全操作规程，专业技术人员按要求持证上岗。</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未按要求持证上岗，每人每次扣1分；违章操作每次扣0.5分，引发事故的每次扣5分并赔偿损失</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9"/>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做好各类工作台账，做到规范、完整，包括日常维修台账、设备维护和巡检台账、设备缺陷记录等</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无台账扣5分，台账不完整或不符合管理科室要求扣1-4分。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836"/>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根据服务需求制定培训计划，每季度至少组织一次技能培训，并经科室考核</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未组织培训直接扣4分，有1人考核不合格扣0.5分,并在一周内进行补考，同一人员连续3次考核不合格必须清退，否则直接扣4分。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74"/>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服从主管部门管理和调度</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未服从主管科室管理或工作调度，有一次扣1分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4"/>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统一着装，仪表端庄，使用文明用语、行为举止规范</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着装、仪表不符合要求每人每次扣0.5分，有不文明言行每人每次扣1分。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2"/>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严禁向服务对象索要物品或酬劳</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违规一次扣1分，被服务对象投诉扣5分。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8"/>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严禁在工作场所吸烟、大声喧哗</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违规一次扣1分，被服务对象投诉扣5分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16"/>
        </w:trPr>
        <w:tc>
          <w:tcPr>
            <w:tcBorders>
              <w:top w:val="non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物资及工具管理（10）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一般可清点备件实际库存必须与软件内库存数量相符，仓库内物品分类摆放整齐。</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科室每月随机核对，发现仓库混乱、数量不符且不能说明合理原因的每次扣1分。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05"/>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执行管理科室制定的备件领用制度，在设备管理软件内做好领用记录，并与维修工单关联。</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每缺一次扣1分。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节约物资，爱护工具，避免浪费。</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发现有浪费行为每次扣1分；甲方提供的工具丢失除照价赔偿，每次扣1分。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40"/>
        </w:trPr>
        <w:tc>
          <w:tcPr>
            <w:tcBorders>
              <w:top w:val="non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设备维护和巡检</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每月制定设施设备维护计划及巡检计划，并按计划执行。</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未制定计划每缺一次扣0.5分，未按计划执行每缺一次扣0.5分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850"/>
        </w:trPr>
        <w:tc>
          <w:tcPr>
            <w:tcBorders>
              <w:top w:val="non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日常维修质量和时效（40）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维修质量</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维修质量不符合标准化要求，每次扣0.5分；同一故障48小时内重复报修，每次扣1分。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维修响应及时性</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维修不及时每次扣0.5分。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6"/>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维修效率</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维修效率不符合要求每次扣0.5分。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36"/>
        </w:trPr>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24小时应急维修值班</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未按要求安排应急值班，每次扣0.5分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40"/>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总分</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39" w:type="dxa"/>
            <w:vAlign w:val="center"/>
            <w:textDirection w:val="lrTb"/>
            <w:noWrap w:val="false"/>
          </w:tcPr>
          <w:p>
            <w:pPr>
              <w:pStyle w:val="74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957" w:type="dxa"/>
            <w:vAlign w:val="center"/>
            <w:textDirection w:val="lrTb"/>
            <w:noWrap w:val="false"/>
          </w:tcPr>
          <w:p>
            <w:pPr>
              <w:pStyle w:val="7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tcPr>
          <w:p>
            <w:pPr>
              <w:pStyle w:val="740"/>
              <w:spacing w:line="360" w:lineRule="auto"/>
              <w:rPr>
                <w:rFonts w:hint="eastAsia" w:ascii="宋体" w:hAnsi="宋体"/>
                <w:color w:val="000000"/>
                <w:szCs w:val="22"/>
                <w:highlight w:val="none"/>
              </w:rPr>
            </w:pPr>
            <w:r>
              <w:rPr>
                <w:rFonts w:hint="eastAsia" w:ascii="宋体" w:hAnsi="宋体"/>
                <w:color w:val="000000"/>
                <w:szCs w:val="22"/>
                <w:highlight w:val="none"/>
              </w:rPr>
            </w:r>
            <w:r/>
          </w:p>
        </w:tc>
      </w:tr>
    </w:tbl>
    <w:p>
      <w:pPr>
        <w:pStyle w:val="740"/>
        <w:spacing w:line="360" w:lineRule="auto"/>
        <w:rPr>
          <w:rFonts w:hint="eastAsia" w:ascii="宋体" w:hAnsi="宋体" w:cs="宋体"/>
          <w:color w:val="000000"/>
          <w:highlight w:val="none"/>
          <w:lang w:bidi="ar"/>
        </w:rPr>
      </w:pPr>
      <w:r>
        <w:rPr>
          <w:rFonts w:hint="eastAsia" w:ascii="宋体" w:hAnsi="宋体" w:cs="宋体"/>
          <w:color w:val="000000"/>
          <w:highlight w:val="none"/>
          <w:lang w:bidi="ar"/>
        </w:rPr>
        <w:t xml:space="preserve">服务单位负责人：                                     考核人：</w:t>
      </w:r>
      <w:r>
        <w:rPr>
          <w:rFonts w:hint="eastAsia" w:ascii="宋体" w:hAnsi="宋体" w:cs="宋体"/>
          <w:color w:val="000000"/>
          <w:highlight w:val="none"/>
          <w:lang w:bidi="ar"/>
        </w:rPr>
      </w:r>
      <w:r/>
    </w:p>
    <w:p>
      <w:pPr>
        <w:pStyle w:val="740"/>
        <w:jc w:val="center"/>
        <w:spacing w:line="360" w:lineRule="auto"/>
        <w:rPr>
          <w:rFonts w:ascii="宋体" w:hAnsi="宋体"/>
          <w:b/>
          <w:color w:val="000000"/>
          <w:sz w:val="36"/>
          <w:szCs w:val="36"/>
          <w:highlight w:val="none"/>
        </w:rPr>
        <w:outlineLvl w:val="0"/>
      </w:pPr>
      <w:r>
        <w:rPr>
          <w:rFonts w:hint="eastAsia" w:ascii="宋体" w:hAnsi="宋体" w:cs="宋体"/>
          <w:color w:val="000000"/>
          <w:highlight w:val="none"/>
          <w:lang w:bidi="ar"/>
        </w:rPr>
        <w:br w:type="page" w:clear="all"/>
      </w:r>
      <w:bookmarkStart w:id="295" w:name="_Toc99301425"/>
      <w:r>
        <w:rPr>
          <w:rFonts w:ascii="宋体" w:hAnsi="宋体"/>
          <w:b/>
          <w:color w:val="000000"/>
          <w:sz w:val="36"/>
          <w:szCs w:val="36"/>
          <w:highlight w:val="none"/>
        </w:rPr>
        <w:t xml:space="preserve">第六章   拟签订的合同文本</w:t>
      </w:r>
      <w:bookmarkEnd w:id="295"/>
      <w:r>
        <w:rPr>
          <w:rFonts w:ascii="宋体" w:hAnsi="宋体"/>
          <w:b/>
          <w:color w:val="000000"/>
          <w:sz w:val="36"/>
          <w:szCs w:val="36"/>
          <w:highlight w:val="none"/>
        </w:rPr>
      </w:r>
      <w:r/>
    </w:p>
    <w:p>
      <w:pPr>
        <w:pStyle w:val="740"/>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甲方：</w:t>
      </w:r>
      <w:r>
        <w:rPr>
          <w:rFonts w:ascii="宋体" w:hAnsi="宋体"/>
          <w:color w:val="000000"/>
          <w:sz w:val="24"/>
          <w:highlight w:val="none"/>
          <w:lang w:val="zh-CN"/>
        </w:rPr>
        <w:t xml:space="preserve">常州市武进区机关事务管理中心</w:t>
      </w:r>
      <w:r>
        <w:rPr>
          <w:rFonts w:hint="eastAsia" w:ascii="宋体" w:hAnsi="宋体"/>
          <w:color w:val="000000"/>
          <w:sz w:val="24"/>
          <w:highlight w:val="none"/>
          <w:lang w:val="zh-CN"/>
        </w:rPr>
      </w:r>
      <w:r/>
    </w:p>
    <w:p>
      <w:pPr>
        <w:pStyle w:val="740"/>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乙方：</w:t>
      </w:r>
      <w:r>
        <w:rPr>
          <w:rFonts w:hint="eastAsia"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1、项目名称：武进区行政中心及延伸办公区域物业管理服务</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服务范围：本次采购物业服务服务范围：（1）保洁服务：武进区行政中心大院、401区大院（包含机关事务管理中心大楼、信访局大楼、医保分局）、市民广场（含城市展示馆）、凤凰谷、区应急局、区人武部；（2）安保服务：市民广场（含城市展示馆）、区人武部；（3）设施设备日常维修服务：武进区行政中心大院、401区大院（包含机关事务管理中心大楼、信访局大楼，医保分局）、区机关食堂、市民广场（含城市展示馆）、凤凰谷、区应急局、区人武部、区纪委。</w:t>
      </w:r>
      <w:r>
        <w:rPr>
          <w:rFonts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合同履行期限：</w:t>
      </w:r>
      <w:r>
        <w:rPr>
          <w:rFonts w:hint="eastAsia" w:ascii="宋体" w:hAnsi="宋体"/>
          <w:color w:val="000000"/>
          <w:sz w:val="24"/>
          <w:highlight w:val="none"/>
        </w:rPr>
        <w:t xml:space="preserve">三年，合同一年一签。</w:t>
      </w:r>
      <w:r>
        <w:rPr>
          <w:rFonts w:hint="eastAsia" w:ascii="宋体" w:hAnsi="宋体"/>
          <w:color w:val="000000"/>
          <w:sz w:val="24"/>
          <w:highlight w:val="none"/>
        </w:rPr>
        <w:t xml:space="preserve">第一个月为试用期，</w:t>
      </w:r>
      <w:r>
        <w:rPr>
          <w:rFonts w:hint="eastAsia" w:ascii="宋体" w:hAnsi="宋体"/>
          <w:color w:val="000000"/>
          <w:sz w:val="24"/>
          <w:highlight w:val="none"/>
        </w:rPr>
        <w:t xml:space="preserve">试用期考核不合格，采购人有权解除合同。</w:t>
      </w:r>
      <w:r>
        <w:rPr>
          <w:rFonts w:hint="eastAsia" w:ascii="宋体" w:hAnsi="宋体"/>
          <w:color w:val="000000"/>
          <w:sz w:val="24"/>
          <w:highlight w:val="none"/>
        </w:rPr>
        <w:t xml:space="preserve">一年合同期满，经采购人考核合格后方可续签下一年合同，最多续签两次；考核不合格的，采购人有权解除合同。</w:t>
      </w:r>
      <w:r>
        <w:rPr>
          <w:rFonts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其中第一年度合同履行期限自2026年   月   日至2027年  月  日</w:t>
      </w:r>
      <w:r>
        <w:rPr>
          <w:rFonts w:hint="eastAsia"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4、其他：　　　　　　　　　　　　　　　　　　　　　　　　　　　　</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本项目合同总价款为       元（小写），　　　　　　　（大写）。本年度合同人民币总价款为         元（小写），　　　　　　　（大写）。</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3、售后服务：　　　　　　　　　　　　　　　　　　　　　　　　　　</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740"/>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740"/>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740"/>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000000"/>
          <w:sz w:val="24"/>
          <w:highlight w:val="none"/>
        </w:rPr>
        <w:t xml:space="preserve"> </w:t>
      </w:r>
      <w:r>
        <w:rPr>
          <w:rFonts w:hint="eastAsia" w:ascii="宋体" w:hAnsi="宋体"/>
          <w:color w:val="000000"/>
          <w:sz w:val="24"/>
          <w:highlight w:val="none"/>
        </w:rPr>
        <w:t xml:space="preserve">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740"/>
        <w:ind w:firstLine="482"/>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40"/>
        <w:ind w:firstLine="482"/>
        <w:jc w:val="left"/>
        <w:spacing w:line="360" w:lineRule="auto"/>
        <w:widowControl/>
        <w:rPr>
          <w:rFonts w:ascii="宋体" w:hAnsi="宋体"/>
          <w:b/>
          <w:color w:val="000000"/>
          <w:sz w:val="24"/>
          <w:highlight w:val="none"/>
          <w:lang w:val="zh-CN"/>
        </w:rPr>
      </w:pPr>
      <w:r>
        <w:rPr>
          <w:rFonts w:hint="eastAsia" w:ascii="宋体" w:hAnsi="宋体"/>
          <w:b/>
          <w:color w:val="000000"/>
          <w:sz w:val="24"/>
          <w:highlight w:val="none"/>
          <w:lang w:val="zh-CN"/>
        </w:rPr>
        <w:t xml:space="preserve">2、付款方式：</w:t>
      </w:r>
      <w:r>
        <w:rPr>
          <w:rFonts w:ascii="宋体" w:hAnsi="宋体"/>
          <w:b/>
          <w:color w:val="000000"/>
          <w:sz w:val="24"/>
          <w:highlight w:val="none"/>
          <w:lang w:val="zh-CN"/>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1、合同签订后</w:t>
      </w:r>
      <w:r>
        <w:rPr>
          <w:rFonts w:hint="eastAsia" w:ascii="宋体" w:hAnsi="宋体"/>
          <w:color w:val="000000"/>
          <w:sz w:val="24"/>
          <w:highlight w:val="none"/>
        </w:rPr>
        <w:t xml:space="preserve">，</w:t>
      </w:r>
      <w:r>
        <w:rPr>
          <w:rFonts w:ascii="宋体" w:hAnsi="宋体"/>
          <w:color w:val="000000"/>
          <w:sz w:val="24"/>
          <w:highlight w:val="none"/>
        </w:rPr>
        <w:t xml:space="preserve">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合同价10%的预付款；</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2、第一季度完成考核后，支付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合同价的15%；</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3、第二季度完成考核后，支付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合同价的25%；</w:t>
      </w:r>
      <w:r>
        <w:rPr>
          <w:rFonts w:hint="eastAsia" w:ascii="宋体" w:hAnsi="宋体"/>
          <w:color w:val="000000"/>
          <w:sz w:val="24"/>
          <w:highlight w:val="none"/>
        </w:rPr>
      </w:r>
      <w:r/>
    </w:p>
    <w:p>
      <w:pPr>
        <w:pStyle w:val="74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4、第三季度完成考核后，支付</w:t>
      </w:r>
      <w:r>
        <w:rPr>
          <w:rFonts w:hint="eastAsia" w:ascii="宋体" w:hAnsi="宋体"/>
          <w:color w:val="000000"/>
          <w:sz w:val="24"/>
          <w:highlight w:val="none"/>
        </w:rPr>
        <w:t xml:space="preserve">当年度</w:t>
      </w:r>
      <w:r>
        <w:rPr>
          <w:rFonts w:ascii="宋体" w:hAnsi="宋体"/>
          <w:color w:val="000000"/>
          <w:sz w:val="24"/>
          <w:highlight w:val="none"/>
        </w:rPr>
        <w:t xml:space="preserve">合同价的25%；</w:t>
      </w:r>
      <w:r>
        <w:rPr>
          <w:rFonts w:hint="eastAsia" w:ascii="宋体" w:hAnsi="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t xml:space="preserve">5、剩余</w:t>
      </w:r>
      <w:r>
        <w:rPr>
          <w:rFonts w:hint="eastAsia" w:ascii="宋体" w:hAnsi="宋体"/>
          <w:color w:val="000000"/>
          <w:sz w:val="24"/>
          <w:highlight w:val="none"/>
        </w:rPr>
        <w:t xml:space="preserve">当年度</w:t>
      </w:r>
      <w:r>
        <w:rPr>
          <w:rFonts w:ascii="宋体" w:hAnsi="宋体"/>
          <w:color w:val="000000"/>
          <w:sz w:val="24"/>
          <w:highlight w:val="none"/>
        </w:rPr>
        <w:t xml:space="preserve">25%余款将在第四季度完成考核后，支付</w:t>
      </w:r>
      <w:r>
        <w:rPr>
          <w:rFonts w:hint="eastAsia" w:ascii="宋体" w:hAnsi="宋体"/>
          <w:color w:val="000000"/>
          <w:sz w:val="24"/>
          <w:highlight w:val="none"/>
        </w:rPr>
        <w:t xml:space="preserve">余款</w:t>
      </w:r>
      <w:r>
        <w:rPr>
          <w:rFonts w:ascii="宋体" w:hAnsi="宋体"/>
          <w:color w:val="000000"/>
          <w:sz w:val="24"/>
          <w:highlight w:val="none"/>
        </w:rPr>
        <w:t xml:space="preserve">（</w:t>
      </w:r>
      <w:r>
        <w:rPr>
          <w:rFonts w:hint="eastAsia" w:ascii="宋体" w:hAnsi="宋体"/>
          <w:color w:val="000000"/>
          <w:sz w:val="24"/>
          <w:highlight w:val="none"/>
        </w:rPr>
        <w:t xml:space="preserve">期间</w:t>
      </w:r>
      <w:r>
        <w:rPr>
          <w:rFonts w:ascii="宋体" w:hAnsi="宋体"/>
          <w:color w:val="000000"/>
          <w:sz w:val="24"/>
          <w:highlight w:val="none"/>
        </w:rPr>
        <w:t xml:space="preserve">不计息）。</w:t>
      </w:r>
      <w:r>
        <w:rPr>
          <w:rFonts w:ascii="宋体" w:hAnsi="宋体"/>
          <w:color w:val="000000"/>
          <w:sz w:val="24"/>
          <w:highlight w:val="none"/>
        </w:rPr>
      </w:r>
      <w:r/>
    </w:p>
    <w:p>
      <w:pPr>
        <w:pStyle w:val="74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每季度考核后，根据考核结果确定服务费用。</w:t>
      </w:r>
      <w:r>
        <w:rPr>
          <w:rFonts w:ascii="宋体" w:hAnsi="宋体"/>
          <w:b/>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（1）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740"/>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740"/>
        <w:ind w:firstLine="482"/>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ascii="宋体" w:hAnsi="宋体"/>
          <w:color w:val="000000"/>
          <w:sz w:val="24"/>
          <w:highlight w:val="none"/>
          <w:lang w:val="zh-CN"/>
        </w:rPr>
      </w:r>
      <w:r/>
    </w:p>
    <w:p>
      <w:pPr>
        <w:pStyle w:val="740"/>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40"/>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74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296" w:name="_Toc99301426"/>
      <w:r>
        <w:rPr>
          <w:rFonts w:ascii="宋体" w:hAnsi="宋体"/>
          <w:b/>
          <w:color w:val="000000"/>
          <w:sz w:val="36"/>
          <w:szCs w:val="36"/>
          <w:highlight w:val="none"/>
        </w:rPr>
        <w:t xml:space="preserve">第七章</w:t>
      </w:r>
      <w:r>
        <w:rPr>
          <w:rFonts w:hint="eastAsia" w:ascii="宋体" w:hAnsi="宋体"/>
          <w:b/>
          <w:color w:val="000000"/>
          <w:sz w:val="36"/>
          <w:szCs w:val="36"/>
          <w:highlight w:val="none"/>
        </w:rPr>
        <w:t xml:space="preserve">   投标文件的组成及提交须知</w:t>
      </w:r>
      <w:r>
        <w:rPr>
          <w:rFonts w:ascii="宋体" w:hAnsi="宋体"/>
          <w:b/>
          <w:color w:val="000000"/>
          <w:sz w:val="36"/>
          <w:szCs w:val="36"/>
          <w:highlight w:val="none"/>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40"/>
              <w:jc w:val="center"/>
              <w:spacing w:line="360" w:lineRule="auto"/>
              <w:rPr>
                <w:rFonts w:ascii="宋体" w:hAnsi="宋体" w:cs="宋体"/>
                <w:b/>
                <w:color w:val="000000"/>
                <w:szCs w:val="21"/>
                <w:highlight w:val="none"/>
              </w:rPr>
            </w:pPr>
            <w:r/>
            <w:bookmarkStart w:id="297"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40"/>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40"/>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40"/>
              <w:ind w:left="211" w:hanging="211"/>
              <w:spacing w:line="360" w:lineRule="auto"/>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40"/>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40"/>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ascii="宋体" w:hAnsi="宋体"/>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jc w:val="center"/>
              <w:spacing w:line="360" w:lineRule="auto"/>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40"/>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40"/>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740"/>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top"/>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40"/>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740"/>
              <w:ind w:firstLine="21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7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rFonts w:ascii="宋体" w:hAnsi="宋体"/>
                <w:color w:val="000000"/>
                <w:highlight w:val="none"/>
              </w:rPr>
              <w:t xml:space="preserve">中小企业声明函</w:t>
            </w:r>
            <w:r>
              <w:rPr>
                <w:rFonts w:hint="eastAsia" w:ascii="宋体" w:hAnsi="宋体"/>
                <w:color w:val="000000"/>
                <w:highlight w:val="none"/>
              </w:rPr>
              <w:t xml:space="preserve">或</w:t>
            </w:r>
            <w:r>
              <w:rPr>
                <w:rFonts w:ascii="宋体" w:hAnsi="宋体"/>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740"/>
              <w:spacing w:line="360" w:lineRule="auto"/>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color w:val="000000"/>
                <w:szCs w:val="21"/>
                <w:highlight w:val="none"/>
              </w:rPr>
            </w:r>
            <w:r/>
          </w:p>
        </w:tc>
        <w:tc>
          <w:tcPr>
            <w:gridSpan w:val="2"/>
            <w:tcW w:w="8545" w:type="dxa"/>
            <w:vAlign w:val="top"/>
            <w:textDirection w:val="lrTb"/>
            <w:noWrap w:val="false"/>
          </w:tcPr>
          <w:p>
            <w:pPr>
              <w:pStyle w:val="740"/>
              <w:jc w:val="left"/>
              <w:keepNext/>
              <w:spacing w:line="360" w:lineRule="auto"/>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40"/>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40"/>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40"/>
              <w:jc w:val="left"/>
              <w:keepNext/>
              <w:spacing w:line="360" w:lineRule="auto"/>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40"/>
              <w:jc w:val="left"/>
              <w:keepNext/>
              <w:spacing w:line="360" w:lineRule="auto"/>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19"/>
        <w:spacing w:line="360" w:lineRule="auto"/>
        <w:rPr>
          <w:rFonts w:ascii="宋体" w:hAnsi="宋体"/>
          <w:color w:val="000000"/>
          <w:highlight w:val="none"/>
        </w:rPr>
      </w:pPr>
      <w:r/>
      <w:bookmarkEnd w:id="297"/>
      <w:r>
        <w:rPr>
          <w:rFonts w:ascii="宋体" w:hAnsi="宋体"/>
          <w:color w:val="000000"/>
          <w:highlight w:val="none"/>
        </w:rPr>
      </w:r>
      <w:r/>
    </w:p>
    <w:p>
      <w:pPr>
        <w:pStyle w:val="740"/>
        <w:jc w:val="center"/>
        <w:spacing w:line="360" w:lineRule="auto"/>
        <w:rPr>
          <w:rFonts w:ascii="宋体" w:hAnsi="宋体"/>
          <w:b/>
          <w:color w:val="000000"/>
          <w:sz w:val="36"/>
          <w:szCs w:val="36"/>
          <w:highlight w:val="none"/>
        </w:rPr>
        <w:outlineLvl w:val="0"/>
      </w:pPr>
      <w:r>
        <w:rPr>
          <w:rFonts w:ascii="宋体" w:hAnsi="宋体"/>
          <w:color w:val="000000"/>
          <w:highlight w:val="none"/>
        </w:rPr>
        <w:br w:type="page" w:clear="all"/>
      </w: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八</w:t>
      </w:r>
      <w:r>
        <w:rPr>
          <w:rFonts w:ascii="宋体" w:hAnsi="宋体"/>
          <w:b/>
          <w:color w:val="000000"/>
          <w:sz w:val="36"/>
          <w:szCs w:val="36"/>
          <w:highlight w:val="none"/>
        </w:rPr>
        <w:t xml:space="preserve">章   投标文件格式</w:t>
      </w:r>
      <w:bookmarkEnd w:id="296"/>
      <w:r>
        <w:rPr>
          <w:rFonts w:ascii="宋体" w:hAnsi="宋体"/>
          <w:b/>
          <w:color w:val="000000"/>
          <w:sz w:val="36"/>
          <w:szCs w:val="36"/>
          <w:highlight w:val="none"/>
        </w:rPr>
      </w:r>
      <w:r/>
    </w:p>
    <w:p>
      <w:pPr>
        <w:pStyle w:val="740"/>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74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74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740"/>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740"/>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40"/>
        <w:ind w:left="142"/>
        <w:jc w:val="center"/>
        <w:spacing w:line="360" w:lineRule="auto"/>
        <w:tabs>
          <w:tab w:val="left" w:pos="900" w:leader="none"/>
          <w:tab w:val="left" w:pos="1980" w:leader="none"/>
        </w:tabs>
        <w:rPr>
          <w:rFonts w:hint="eastAsia" w:ascii="宋体" w:hAnsi="宋体"/>
          <w:b/>
          <w:color w:val="000000"/>
          <w:sz w:val="32"/>
          <w:szCs w:val="32"/>
          <w:highlight w:val="none"/>
        </w:rPr>
        <w:outlineLvl w:val="1"/>
      </w:pPr>
      <w:r>
        <w:rPr>
          <w:rFonts w:ascii="宋体" w:hAnsi="宋体"/>
          <w:color w:val="000000"/>
          <w:sz w:val="24"/>
          <w:highlight w:val="none"/>
        </w:rPr>
        <w:br w:type="page" w:clear="all"/>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宋体" w:hAnsi="宋体"/>
          <w:b/>
          <w:color w:val="000000"/>
          <w:spacing w:val="20"/>
          <w:sz w:val="32"/>
          <w:szCs w:val="32"/>
          <w:highlight w:val="none"/>
        </w:rPr>
        <w:t xml:space="preserve">一</w:t>
      </w:r>
      <w:r>
        <w:rPr>
          <w:rFonts w:hint="eastAsia" w:ascii="宋体" w:hAnsi="宋体"/>
          <w:b/>
          <w:color w:val="000000"/>
          <w:spacing w:val="20"/>
          <w:sz w:val="32"/>
          <w:szCs w:val="32"/>
          <w:highlight w:val="none"/>
        </w:rPr>
        <w:t xml:space="preserve">、</w:t>
      </w:r>
      <w:r>
        <w:rPr>
          <w:rFonts w:ascii="宋体" w:hAnsi="宋体"/>
          <w:b/>
          <w:color w:val="000000"/>
          <w:spacing w:val="20"/>
          <w:sz w:val="32"/>
          <w:szCs w:val="32"/>
          <w:highlight w:val="none"/>
        </w:rPr>
        <w:t xml:space="preserve">投标文件</w:t>
      </w:r>
      <w:r>
        <w:rPr>
          <w:rFonts w:ascii="宋体" w:hAnsi="宋体"/>
          <w:b/>
          <w:color w:val="000000"/>
          <w:sz w:val="32"/>
          <w:szCs w:val="32"/>
          <w:highlight w:val="none"/>
        </w:rPr>
        <w:t xml:space="preserve">封面</w:t>
      </w:r>
      <w:r>
        <w:rPr>
          <w:rFonts w:hint="eastAsia" w:ascii="宋体" w:hAnsi="宋体"/>
          <w:b/>
          <w:color w:val="000000"/>
          <w:sz w:val="32"/>
          <w:szCs w:val="32"/>
          <w:highlight w:val="none"/>
        </w:rPr>
      </w:r>
      <w:r/>
    </w:p>
    <w:p>
      <w:pPr>
        <w:pStyle w:val="740"/>
        <w:jc w:val="center"/>
        <w:spacing w:line="360" w:lineRule="auto"/>
        <w:rPr>
          <w:rFonts w:ascii="宋体" w:hAnsi="宋体"/>
          <w:color w:val="000000"/>
          <w:szCs w:val="21"/>
          <w:highlight w:val="none"/>
        </w:rPr>
      </w:pPr>
      <w:r>
        <w:rPr>
          <w:rFonts w:ascii="宋体" w:hAnsi="宋体"/>
          <w:color w:val="000000"/>
          <w:szCs w:val="21"/>
          <w:highlight w:val="none"/>
        </w:rPr>
      </w:r>
      <w:r/>
    </w:p>
    <w:p>
      <w:pPr>
        <w:pStyle w:val="740"/>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740"/>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740"/>
        <w:ind w:firstLine="963"/>
        <w:spacing w:line="360" w:lineRule="auto"/>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740"/>
        <w:ind w:firstLine="963"/>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40"/>
        <w:ind w:firstLine="963"/>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40"/>
        <w:ind w:firstLine="963"/>
        <w:spacing w:line="360" w:lineRule="auto"/>
        <w:rPr>
          <w:rFonts w:ascii="宋体" w:hAnsi="宋体"/>
          <w:b/>
          <w:color w:val="000000"/>
          <w:spacing w:val="60"/>
          <w:sz w:val="52"/>
          <w:szCs w:val="52"/>
          <w:highlight w:val="none"/>
        </w:rPr>
      </w:pPr>
      <w:r>
        <w:rPr>
          <w:rFonts w:ascii="宋体" w:hAnsi="宋体"/>
          <w:b/>
          <w:color w:val="000000"/>
          <w:spacing w:val="60"/>
          <w:sz w:val="52"/>
          <w:szCs w:val="52"/>
          <w:highlight w:val="none"/>
        </w:rPr>
      </w:r>
      <w:r/>
    </w:p>
    <w:p>
      <w:pPr>
        <w:pStyle w:val="740"/>
        <w:ind w:firstLine="963"/>
        <w:spacing w:line="360" w:lineRule="auto"/>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740"/>
        <w:ind w:firstLine="963"/>
        <w:spacing w:line="360" w:lineRule="auto"/>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740"/>
        <w:ind w:firstLine="1446"/>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40"/>
        <w:ind w:firstLine="1446"/>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40"/>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740"/>
        <w:spacing w:line="360" w:lineRule="auto"/>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40"/>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40"/>
        <w:ind w:left="142"/>
        <w:jc w:val="center"/>
        <w:spacing w:line="360" w:lineRule="auto"/>
        <w:tabs>
          <w:tab w:val="left" w:pos="900" w:leader="none"/>
          <w:tab w:val="left" w:pos="1980" w:leader="none"/>
        </w:tabs>
        <w:rPr>
          <w:rFonts w:hint="eastAsia" w:ascii="宋体" w:hAnsi="宋体"/>
          <w:b/>
          <w:color w:val="000000"/>
          <w:spacing w:val="20"/>
          <w:sz w:val="32"/>
          <w:szCs w:val="32"/>
          <w:highlight w:val="none"/>
        </w:rPr>
        <w:outlineLvl w:val="1"/>
      </w:pPr>
      <w:r>
        <w:rPr>
          <w:rFonts w:ascii="宋体" w:hAnsi="宋体"/>
          <w:b/>
          <w:color w:val="000000"/>
          <w:spacing w:val="20"/>
          <w:sz w:val="32"/>
          <w:szCs w:val="32"/>
          <w:highlight w:val="none"/>
        </w:rPr>
        <w:br w:type="page" w:clear="all"/>
      </w:r>
      <w:r>
        <w:rPr>
          <w:rFonts w:hint="eastAsia" w:ascii="宋体" w:hAnsi="宋体"/>
          <w:b/>
          <w:color w:val="000000"/>
          <w:spacing w:val="20"/>
          <w:sz w:val="32"/>
          <w:szCs w:val="32"/>
          <w:highlight w:val="none"/>
        </w:rPr>
        <w:t xml:space="preserve">二、开标</w:t>
      </w:r>
      <w:r>
        <w:rPr>
          <w:rFonts w:ascii="宋体" w:hAnsi="宋体"/>
          <w:b/>
          <w:color w:val="000000"/>
          <w:spacing w:val="20"/>
          <w:sz w:val="32"/>
          <w:szCs w:val="32"/>
          <w:highlight w:val="none"/>
        </w:rPr>
        <w:t xml:space="preserve">一览表（实质性格式）</w:t>
      </w:r>
      <w:r>
        <w:rPr>
          <w:rFonts w:hint="eastAsia" w:ascii="宋体" w:hAnsi="宋体"/>
          <w:b/>
          <w:color w:val="000000"/>
          <w:spacing w:val="20"/>
          <w:sz w:val="32"/>
          <w:szCs w:val="32"/>
          <w:highlight w:val="none"/>
        </w:rPr>
      </w:r>
      <w:r/>
    </w:p>
    <w:p>
      <w:pPr>
        <w:pStyle w:val="771"/>
        <w:ind w:firstLine="482"/>
        <w:spacing w:line="360" w:lineRule="auto"/>
        <w:tabs>
          <w:tab w:val="left" w:pos="567" w:leader="none"/>
        </w:tabs>
        <w:rPr>
          <w:rFonts w:hint="eastAsia"/>
          <w:b/>
          <w:bCs/>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b/>
          <w:color w:val="000000"/>
          <w:highlight w:val="none"/>
        </w:rPr>
      </w:r>
      <w:r/>
    </w:p>
    <w:p>
      <w:pPr>
        <w:ind w:left="0" w:right="0" w:firstLine="482"/>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（二）开标一览表报价为三年度总报价。</w:t>
      </w:r>
      <w:r/>
    </w:p>
    <w:p>
      <w:pPr>
        <w:pStyle w:val="771"/>
        <w:ind w:firstLine="482"/>
        <w:spacing w:line="360" w:lineRule="auto"/>
        <w:tabs>
          <w:tab w:val="left" w:pos="567" w:leader="none"/>
        </w:tabs>
        <w:rPr>
          <w:b/>
          <w:bCs/>
          <w:color w:val="000000"/>
          <w:highlight w:val="none"/>
        </w:rPr>
      </w:pPr>
      <w:r>
        <w:rPr>
          <w:rFonts w:hint="eastAsia"/>
          <w:b/>
          <w:color w:val="000000"/>
          <w:highlight w:val="none"/>
        </w:rPr>
      </w:r>
      <w:r>
        <w:rPr>
          <w:rFonts w:hint="eastAsia"/>
          <w:b/>
          <w:color w:val="000000"/>
          <w:highlight w:val="none"/>
        </w:rPr>
      </w:r>
    </w:p>
    <w:p>
      <w:pPr>
        <w:pStyle w:val="740"/>
        <w:jc w:val="left"/>
        <w:spacing w:line="360" w:lineRule="auto"/>
        <w:widowControl/>
        <w:rPr>
          <w:rFonts w:ascii="宋体" w:hAnsi="宋体"/>
          <w:bCs/>
          <w:color w:val="000000"/>
          <w:sz w:val="24"/>
          <w:highlight w:val="none"/>
        </w:rPr>
      </w:pPr>
      <w:r>
        <w:rPr>
          <w:rFonts w:ascii="宋体" w:hAnsi="宋体"/>
          <w:bCs/>
          <w:color w:val="000000"/>
          <w:sz w:val="24"/>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ind w:left="142"/>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b/>
          <w:color w:val="000000"/>
          <w:spacing w:val="20"/>
          <w:sz w:val="32"/>
          <w:szCs w:val="32"/>
          <w:highlight w:val="none"/>
        </w:rPr>
        <w:t xml:space="preserve">三、报价明细表</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ind w:firstLine="480"/>
        <w:spacing w:line="360" w:lineRule="auto"/>
        <w:tabs>
          <w:tab w:val="left" w:pos="1800" w:leader="none"/>
          <w:tab w:val="left" w:pos="5580" w:leader="none"/>
        </w:tabs>
        <w:rPr>
          <w:rFonts w:hint="eastAsia" w:ascii="宋体" w:hAnsi="宋体"/>
          <w:color w:val="000000"/>
          <w:sz w:val="24"/>
          <w:highlight w:val="none"/>
        </w:rPr>
      </w:pPr>
      <w:r/>
      <w:bookmarkStart w:id="298" w:name="_Hlk149905522"/>
      <w:r>
        <w:rPr>
          <w:rFonts w:ascii="宋体" w:hAnsi="宋体"/>
          <w:color w:val="000000"/>
          <w:sz w:val="24"/>
          <w:highlight w:val="none"/>
        </w:rPr>
        <w:t xml:space="preserve">项目编号：___________ 项目名称：__________报价单位：人民币元</w:t>
      </w:r>
      <w:r>
        <w:rPr>
          <w:rFonts w:hint="eastAsia" w:ascii="宋体" w:hAnsi="宋体"/>
          <w:color w:val="000000"/>
          <w:sz w:val="24"/>
          <w:highlight w:val="none"/>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706"/>
        <w:gridCol w:w="991"/>
        <w:gridCol w:w="1080"/>
        <w:gridCol w:w="54"/>
        <w:gridCol w:w="143"/>
        <w:gridCol w:w="991"/>
        <w:gridCol w:w="334"/>
        <w:gridCol w:w="68"/>
        <w:gridCol w:w="300"/>
        <w:gridCol w:w="45"/>
        <w:gridCol w:w="701"/>
        <w:gridCol w:w="976"/>
        <w:gridCol w:w="2006"/>
      </w:tblGrid>
      <w:tr>
        <w:trPr>
          <w:trHeight w:val="371"/>
        </w:trPr>
        <w:tc>
          <w:tcPr>
            <w:tcW w:w="956" w:type="dxa"/>
            <w:vAlign w:val="top"/>
            <w:textDirection w:val="lrTb"/>
            <w:noWrap w:val="false"/>
          </w:tcPr>
          <w:p>
            <w:pPr>
              <w:pStyle w:val="740"/>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w:t>
            </w:r>
            <w:r>
              <w:rPr>
                <w:rFonts w:hint="eastAsia" w:ascii="宋体" w:hAnsi="宋体"/>
                <w:b/>
                <w:color w:val="000000"/>
                <w:sz w:val="18"/>
                <w:szCs w:val="18"/>
                <w:highlight w:val="none"/>
              </w:rPr>
            </w:r>
            <w:r/>
          </w:p>
        </w:tc>
        <w:tc>
          <w:tcPr>
            <w:gridSpan w:val="2"/>
            <w:tcW w:w="1697" w:type="dxa"/>
            <w:vAlign w:val="top"/>
            <w:textDirection w:val="lrTb"/>
            <w:noWrap w:val="false"/>
          </w:tcPr>
          <w:p>
            <w:pPr>
              <w:pStyle w:val="740"/>
              <w:ind w:firstLine="361"/>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分项</w:t>
            </w:r>
            <w:r>
              <w:rPr>
                <w:rFonts w:hint="eastAsia" w:ascii="宋体" w:hAnsi="宋体"/>
                <w:b/>
                <w:color w:val="000000"/>
                <w:sz w:val="18"/>
                <w:szCs w:val="18"/>
                <w:highlight w:val="none"/>
              </w:rPr>
            </w:r>
            <w:r/>
          </w:p>
        </w:tc>
        <w:tc>
          <w:tcPr>
            <w:gridSpan w:val="10"/>
            <w:tcW w:w="4692" w:type="dxa"/>
            <w:vAlign w:val="top"/>
            <w:textDirection w:val="lrTb"/>
            <w:noWrap w:val="false"/>
          </w:tcPr>
          <w:p>
            <w:pPr>
              <w:pStyle w:val="740"/>
              <w:ind w:firstLine="361"/>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计算</w:t>
            </w:r>
            <w:r>
              <w:rPr>
                <w:rFonts w:hint="eastAsia" w:ascii="宋体" w:hAnsi="宋体"/>
                <w:b/>
                <w:color w:val="000000"/>
                <w:sz w:val="18"/>
                <w:szCs w:val="18"/>
                <w:highlight w:val="none"/>
              </w:rPr>
            </w:r>
            <w:r/>
          </w:p>
        </w:tc>
        <w:tc>
          <w:tcPr>
            <w:tcW w:w="2006" w:type="dxa"/>
            <w:vAlign w:val="top"/>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cantSplit/>
          <w:trHeight w:val="358"/>
        </w:trPr>
        <w:tc>
          <w:tcPr>
            <w:tcW w:w="956" w:type="dxa"/>
            <w:vAlign w:val="center"/>
            <w:vMerge w:val="restart"/>
            <w:textDirection w:val="lrTb"/>
            <w:noWrap w:val="false"/>
          </w:tcPr>
          <w:p>
            <w:pPr>
              <w:pStyle w:val="740"/>
              <w:spacing w:line="360" w:lineRule="auto"/>
              <w:rPr>
                <w:rFonts w:hint="eastAsia" w:ascii="宋体" w:hAnsi="宋体"/>
                <w:b/>
                <w:color w:val="000000"/>
                <w:sz w:val="18"/>
                <w:szCs w:val="18"/>
                <w:highlight w:val="none"/>
              </w:rPr>
            </w:pPr>
            <w:r>
              <w:rPr>
                <w:rFonts w:ascii="宋体" w:hAnsi="宋体"/>
                <w:b/>
                <w:color w:val="000000"/>
                <w:sz w:val="18"/>
                <w:szCs w:val="18"/>
                <w:highlight w:val="none"/>
              </w:rPr>
              <w:t xml:space="preserve">(1)</w:t>
            </w:r>
            <w:r>
              <w:rPr>
                <w:rFonts w:hint="eastAsia" w:ascii="宋体" w:hAnsi="宋体"/>
                <w:b/>
                <w:color w:val="000000"/>
                <w:sz w:val="18"/>
                <w:szCs w:val="18"/>
                <w:highlight w:val="none"/>
              </w:rPr>
              <w:t xml:space="preserve">人工费用</w:t>
            </w:r>
            <w:r>
              <w:rPr>
                <w:rFonts w:hint="eastAsia" w:ascii="宋体" w:hAnsi="宋体"/>
                <w:b/>
                <w:color w:val="000000"/>
                <w:sz w:val="18"/>
                <w:szCs w:val="18"/>
                <w:highlight w:val="none"/>
              </w:rPr>
            </w:r>
            <w:r/>
          </w:p>
        </w:tc>
        <w:tc>
          <w:tcPr>
            <w:tcW w:w="706" w:type="dxa"/>
            <w:vAlign w:val="center"/>
            <w:vMerge w:val="restart"/>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工资</w:t>
            </w: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3"/>
            <w:tcW w:w="1277"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月工资</w:t>
            </w:r>
            <w:r>
              <w:rPr>
                <w:rFonts w:hint="eastAsia" w:ascii="宋体" w:hAnsi="宋体"/>
                <w:color w:val="000000"/>
                <w:sz w:val="18"/>
                <w:szCs w:val="18"/>
                <w:highlight w:val="none"/>
              </w:rPr>
            </w:r>
            <w:r/>
          </w:p>
        </w:tc>
        <w:tc>
          <w:tcPr>
            <w:gridSpan w:val="2"/>
            <w:tcW w:w="1325"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年工资</w:t>
            </w:r>
            <w:r>
              <w:rPr>
                <w:rFonts w:hint="eastAsia" w:ascii="宋体" w:hAnsi="宋体"/>
                <w:color w:val="000000"/>
                <w:sz w:val="18"/>
                <w:szCs w:val="18"/>
                <w:highlight w:val="none"/>
              </w:rPr>
            </w:r>
            <w:r/>
          </w:p>
        </w:tc>
        <w:tc>
          <w:tcPr>
            <w:gridSpan w:val="4"/>
            <w:tcW w:w="111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人数 </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合计（元/年）</w:t>
            </w: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73"/>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人均</w:t>
            </w:r>
            <w:r>
              <w:rPr>
                <w:rFonts w:hint="eastAsia" w:ascii="宋体" w:hAnsi="宋体"/>
                <w:color w:val="000000"/>
                <w:sz w:val="18"/>
                <w:szCs w:val="18"/>
                <w:highlight w:val="none"/>
              </w:rPr>
            </w:r>
            <w:r/>
          </w:p>
        </w:tc>
        <w:tc>
          <w:tcPr>
            <w:gridSpan w:val="3"/>
            <w:tcW w:w="1277"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2"/>
            <w:tcW w:w="1325"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4"/>
            <w:tcW w:w="111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≥88</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cantSplit/>
          <w:trHeight w:val="345"/>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小计</w:t>
            </w:r>
            <w:r>
              <w:rPr>
                <w:rFonts w:ascii="宋体" w:hAnsi="宋体"/>
                <w:b/>
                <w:color w:val="000000"/>
                <w:sz w:val="18"/>
                <w:szCs w:val="18"/>
                <w:highlight w:val="none"/>
              </w:rPr>
              <w:t xml:space="preserve">1</w:t>
            </w:r>
            <w:r>
              <w:rPr>
                <w:rFonts w:hint="eastAsia" w:ascii="宋体" w:hAnsi="宋体"/>
                <w:b/>
                <w:color w:val="000000"/>
                <w:sz w:val="18"/>
                <w:szCs w:val="18"/>
                <w:highlight w:val="none"/>
              </w:rPr>
            </w:r>
            <w:r/>
          </w:p>
        </w:tc>
        <w:tc>
          <w:tcPr>
            <w:gridSpan w:val="10"/>
            <w:tcW w:w="469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445"/>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restart"/>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社会保险费（企业部分）</w:t>
            </w: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2"/>
            <w:tcW w:w="113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月缴费基数</w:t>
            </w:r>
            <w:r>
              <w:rPr>
                <w:rFonts w:hint="eastAsia" w:ascii="宋体" w:hAnsi="宋体"/>
                <w:color w:val="000000"/>
                <w:sz w:val="18"/>
                <w:szCs w:val="18"/>
                <w:highlight w:val="none"/>
              </w:rPr>
            </w:r>
            <w:r/>
          </w:p>
        </w:tc>
        <w:tc>
          <w:tcPr>
            <w:gridSpan w:val="2"/>
            <w:tcW w:w="113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月缴费比例</w:t>
            </w:r>
            <w:r>
              <w:rPr>
                <w:rFonts w:hint="eastAsia" w:ascii="宋体" w:hAnsi="宋体"/>
                <w:color w:val="000000"/>
                <w:sz w:val="18"/>
                <w:szCs w:val="18"/>
                <w:highlight w:val="none"/>
              </w:rPr>
            </w:r>
            <w:r/>
          </w:p>
        </w:tc>
        <w:tc>
          <w:tcPr>
            <w:gridSpan w:val="4"/>
            <w:tcW w:w="747"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元/年</w:t>
            </w:r>
            <w:r>
              <w:rPr>
                <w:rFonts w:hint="eastAsia" w:ascii="宋体" w:hAnsi="宋体"/>
                <w:color w:val="000000"/>
                <w:sz w:val="18"/>
                <w:szCs w:val="18"/>
                <w:highlight w:val="none"/>
              </w:rPr>
            </w:r>
            <w:r/>
          </w:p>
        </w:tc>
        <w:tc>
          <w:tcPr>
            <w:tcW w:w="70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人数</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合计（元/ 年）</w:t>
            </w: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08"/>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人均</w:t>
            </w:r>
            <w:r>
              <w:rPr>
                <w:rFonts w:hint="eastAsia" w:ascii="宋体" w:hAnsi="宋体"/>
                <w:color w:val="000000"/>
                <w:sz w:val="18"/>
                <w:szCs w:val="18"/>
                <w:highlight w:val="none"/>
              </w:rPr>
            </w:r>
            <w:r/>
          </w:p>
        </w:tc>
        <w:tc>
          <w:tcPr>
            <w:gridSpan w:val="2"/>
            <w:tcW w:w="113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2"/>
            <w:tcW w:w="1134"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4"/>
            <w:tcW w:w="747"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1" w:type="dxa"/>
            <w:vAlign w:val="center"/>
            <w:textDirection w:val="lrTb"/>
            <w:noWrap w:val="false"/>
          </w:tcPr>
          <w:p>
            <w:pPr>
              <w:pStyle w:val="740"/>
              <w:jc w:val="center"/>
              <w:spacing w:line="360" w:lineRule="auto"/>
              <w:rPr>
                <w:rFonts w:hint="eastAsia" w:ascii="宋体" w:hAnsi="宋体"/>
                <w:color w:val="000000"/>
                <w:sz w:val="18"/>
                <w:szCs w:val="18"/>
                <w:highlight w:val="none"/>
              </w:rPr>
            </w:pPr>
            <w:r/>
            <w:bookmarkStart w:id="299" w:name="OLE_LINK55"/>
            <w:r>
              <w:rPr>
                <w:rFonts w:hint="eastAsia" w:ascii="宋体" w:hAnsi="宋体"/>
                <w:color w:val="000000"/>
                <w:sz w:val="18"/>
                <w:szCs w:val="18"/>
                <w:highlight w:val="none"/>
              </w:rPr>
              <w:t xml:space="preserve">≥</w:t>
            </w:r>
            <w:bookmarkEnd w:id="299"/>
            <w:r>
              <w:rPr>
                <w:rFonts w:hint="eastAsia" w:ascii="宋体" w:hAnsi="宋体"/>
                <w:color w:val="000000"/>
                <w:sz w:val="18"/>
                <w:szCs w:val="18"/>
                <w:highlight w:val="none"/>
              </w:rPr>
              <w:t xml:space="preserve">28</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cantSplit/>
          <w:trHeight w:val="375"/>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小计</w:t>
            </w:r>
            <w:r>
              <w:rPr>
                <w:rFonts w:ascii="宋体" w:hAnsi="宋体"/>
                <w:b/>
                <w:color w:val="000000"/>
                <w:sz w:val="18"/>
                <w:szCs w:val="18"/>
                <w:highlight w:val="none"/>
              </w:rPr>
              <w:t xml:space="preserve">2</w:t>
            </w:r>
            <w:r>
              <w:rPr>
                <w:rFonts w:hint="eastAsia" w:ascii="宋体" w:hAnsi="宋体"/>
                <w:b/>
                <w:color w:val="000000"/>
                <w:sz w:val="18"/>
                <w:szCs w:val="18"/>
                <w:highlight w:val="none"/>
              </w:rPr>
            </w:r>
            <w:r/>
          </w:p>
        </w:tc>
        <w:tc>
          <w:tcPr>
            <w:gridSpan w:val="10"/>
            <w:tcW w:w="469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20"/>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restart"/>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其他费用</w:t>
            </w: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gridSpan w:val="6"/>
            <w:tcW w:w="2670"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计算式（元/人/年）</w:t>
            </w:r>
            <w:r>
              <w:rPr>
                <w:rFonts w:hint="eastAsia" w:ascii="宋体" w:hAnsi="宋体"/>
                <w:color w:val="000000"/>
                <w:sz w:val="18"/>
                <w:szCs w:val="18"/>
                <w:highlight w:val="none"/>
              </w:rPr>
            </w:r>
            <w:r/>
          </w:p>
        </w:tc>
        <w:tc>
          <w:tcPr>
            <w:gridSpan w:val="3"/>
            <w:tcW w:w="104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人数</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合计（元/年）</w:t>
            </w: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320"/>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国家法定节假日加班</w:t>
            </w:r>
            <w:r>
              <w:rPr>
                <w:rFonts w:hint="eastAsia" w:ascii="宋体" w:hAnsi="宋体"/>
                <w:color w:val="000000"/>
                <w:sz w:val="18"/>
                <w:szCs w:val="18"/>
                <w:highlight w:val="none"/>
              </w:rPr>
            </w:r>
            <w:r/>
          </w:p>
        </w:tc>
        <w:tc>
          <w:tcPr>
            <w:gridSpan w:val="6"/>
            <w:tcW w:w="2670"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不低于</w:t>
            </w:r>
            <w:r>
              <w:rPr>
                <w:rFonts w:ascii="宋体" w:hAnsi="宋体"/>
                <w:color w:val="000000"/>
                <w:sz w:val="18"/>
                <w:szCs w:val="18"/>
                <w:highlight w:val="none"/>
              </w:rPr>
              <w:t xml:space="preserve">2</w:t>
            </w:r>
            <w:r>
              <w:rPr>
                <w:rFonts w:hint="eastAsia" w:ascii="宋体" w:hAnsi="宋体"/>
                <w:color w:val="000000"/>
                <w:sz w:val="18"/>
                <w:szCs w:val="18"/>
                <w:highlight w:val="none"/>
              </w:rPr>
              <w:t xml:space="preserve">660/21.75*3*</w:t>
            </w:r>
            <w:r>
              <w:rPr>
                <w:rFonts w:ascii="宋体" w:hAnsi="宋体"/>
                <w:color w:val="000000"/>
                <w:sz w:val="18"/>
                <w:szCs w:val="18"/>
                <w:highlight w:val="none"/>
              </w:rPr>
              <w:t xml:space="preserve">1</w:t>
            </w: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gridSpan w:val="3"/>
            <w:tcW w:w="104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t xml:space="preserve">1</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cantSplit/>
          <w:trHeight w:val="320"/>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周末加班</w:t>
            </w:r>
            <w:r>
              <w:rPr>
                <w:rFonts w:hint="eastAsia" w:ascii="宋体" w:hAnsi="宋体"/>
                <w:color w:val="000000"/>
                <w:sz w:val="18"/>
                <w:szCs w:val="18"/>
                <w:highlight w:val="none"/>
              </w:rPr>
            </w:r>
            <w:r/>
          </w:p>
        </w:tc>
        <w:tc>
          <w:tcPr>
            <w:gridSpan w:val="6"/>
            <w:tcW w:w="2670"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不低于2660/21.75*2*104</w:t>
            </w:r>
            <w:r>
              <w:rPr>
                <w:rFonts w:hint="eastAsia" w:ascii="宋体" w:hAnsi="宋体"/>
                <w:color w:val="000000"/>
                <w:sz w:val="18"/>
                <w:szCs w:val="18"/>
                <w:highlight w:val="none"/>
              </w:rPr>
            </w:r>
            <w:r/>
          </w:p>
        </w:tc>
        <w:tc>
          <w:tcPr>
            <w:gridSpan w:val="3"/>
            <w:tcW w:w="104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ascii="宋体" w:hAnsi="宋体"/>
                <w:color w:val="000000"/>
                <w:sz w:val="18"/>
                <w:szCs w:val="18"/>
                <w:highlight w:val="none"/>
              </w:rPr>
              <w:t xml:space="preserve">1</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cantSplit/>
          <w:trHeight w:val="475"/>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高温费</w:t>
            </w:r>
            <w:r>
              <w:rPr>
                <w:rFonts w:hint="eastAsia" w:ascii="宋体" w:hAnsi="宋体"/>
                <w:color w:val="000000"/>
                <w:sz w:val="18"/>
                <w:szCs w:val="18"/>
                <w:highlight w:val="none"/>
              </w:rPr>
            </w:r>
            <w:r/>
          </w:p>
        </w:tc>
        <w:tc>
          <w:tcPr>
            <w:gridSpan w:val="6"/>
            <w:tcW w:w="2670"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不低于1200</w:t>
            </w:r>
            <w:r>
              <w:rPr>
                <w:rFonts w:hint="eastAsia" w:ascii="宋体" w:hAnsi="宋体"/>
                <w:color w:val="000000"/>
                <w:sz w:val="18"/>
                <w:szCs w:val="18"/>
                <w:highlight w:val="none"/>
              </w:rPr>
            </w:r>
            <w:r/>
          </w:p>
        </w:tc>
        <w:tc>
          <w:tcPr>
            <w:gridSpan w:val="3"/>
            <w:tcW w:w="104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≥88</w:t>
            </w:r>
            <w:r>
              <w:rPr>
                <w:rFonts w:hint="eastAsia" w:ascii="宋体" w:hAnsi="宋体"/>
                <w:color w:val="000000"/>
                <w:sz w:val="18"/>
                <w:szCs w:val="18"/>
                <w:highlight w:val="none"/>
              </w:rPr>
            </w:r>
            <w:r/>
          </w:p>
        </w:tc>
        <w:tc>
          <w:tcPr>
            <w:tcW w:w="97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ascii="宋体" w:hAnsi="宋体"/>
                <w:b/>
                <w:color w:val="000000"/>
                <w:sz w:val="18"/>
                <w:szCs w:val="18"/>
                <w:highlight w:val="none"/>
              </w:rPr>
            </w:pPr>
            <w:r>
              <w:rPr>
                <w:rFonts w:ascii="宋体" w:hAnsi="宋体"/>
                <w:b/>
                <w:color w:val="000000"/>
                <w:sz w:val="18"/>
                <w:szCs w:val="18"/>
                <w:highlight w:val="none"/>
              </w:rPr>
              <w:t xml:space="preserve">此项结果四舍五入，取小数点后两位</w:t>
            </w:r>
            <w:r>
              <w:rPr>
                <w:rFonts w:ascii="宋体" w:hAnsi="宋体"/>
                <w:b/>
                <w:color w:val="000000"/>
                <w:sz w:val="18"/>
                <w:szCs w:val="18"/>
                <w:highlight w:val="none"/>
              </w:rPr>
            </w:r>
            <w:r/>
          </w:p>
        </w:tc>
      </w:tr>
      <w:tr>
        <w:trPr>
          <w:cantSplit/>
          <w:trHeight w:val="540"/>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991"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小计</w:t>
            </w:r>
            <w:r>
              <w:rPr>
                <w:rFonts w:ascii="宋体" w:hAnsi="宋体"/>
                <w:b/>
                <w:color w:val="000000"/>
                <w:sz w:val="18"/>
                <w:szCs w:val="18"/>
                <w:highlight w:val="none"/>
              </w:rPr>
              <w:t xml:space="preserve">3</w:t>
            </w:r>
            <w:r>
              <w:rPr>
                <w:rFonts w:hint="eastAsia" w:ascii="宋体" w:hAnsi="宋体"/>
                <w:b/>
                <w:color w:val="000000"/>
                <w:sz w:val="18"/>
                <w:szCs w:val="18"/>
                <w:highlight w:val="none"/>
              </w:rPr>
            </w:r>
            <w:r/>
          </w:p>
        </w:tc>
        <w:tc>
          <w:tcPr>
            <w:gridSpan w:val="10"/>
            <w:tcW w:w="469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cantSplit/>
          <w:trHeight w:val="532"/>
        </w:trPr>
        <w:tc>
          <w:tcPr>
            <w:tcW w:w="956" w:type="dxa"/>
            <w:vAlign w:val="center"/>
            <w:vMerge w:val="continue"/>
            <w:textDirection w:val="lrTb"/>
            <w:noWrap w:val="false"/>
          </w:tcPr>
          <w:p>
            <w:pPr>
              <w:pStyle w:val="740"/>
              <w:jc w:val="left"/>
              <w:spacing w:line="360" w:lineRule="auto"/>
              <w:widowControl/>
              <w:rPr>
                <w:rFonts w:hint="eastAsia" w:ascii="宋体" w:hAnsi="宋体"/>
                <w:b/>
                <w:color w:val="000000"/>
                <w:sz w:val="18"/>
                <w:szCs w:val="18"/>
                <w:highlight w:val="none"/>
              </w:rPr>
            </w:pPr>
            <w:r>
              <w:rPr>
                <w:rFonts w:hint="eastAsia" w:ascii="宋体" w:hAnsi="宋体"/>
                <w:b/>
                <w:color w:val="000000"/>
                <w:sz w:val="18"/>
                <w:szCs w:val="18"/>
                <w:highlight w:val="none"/>
              </w:rPr>
            </w:r>
            <w:r/>
          </w:p>
        </w:tc>
        <w:tc>
          <w:tcPr>
            <w:gridSpan w:val="2"/>
            <w:tcW w:w="1697"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合计（元）</w:t>
            </w:r>
            <w:r>
              <w:rPr>
                <w:rFonts w:hint="eastAsia" w:ascii="宋体" w:hAnsi="宋体"/>
                <w:b/>
                <w:color w:val="000000"/>
                <w:sz w:val="18"/>
                <w:szCs w:val="18"/>
                <w:highlight w:val="none"/>
              </w:rPr>
            </w:r>
            <w:r/>
          </w:p>
        </w:tc>
        <w:tc>
          <w:tcPr>
            <w:gridSpan w:val="10"/>
            <w:tcW w:w="469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rHeight w:val="416"/>
        </w:trPr>
        <w:tc>
          <w:tcPr>
            <w:tcW w:w="956"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（2）耗材费用</w:t>
            </w:r>
            <w:r>
              <w:rPr>
                <w:rFonts w:hint="eastAsia" w:ascii="宋体" w:hAnsi="宋体"/>
                <w:b/>
                <w:color w:val="000000"/>
                <w:sz w:val="18"/>
                <w:szCs w:val="18"/>
                <w:highlight w:val="none"/>
              </w:rPr>
            </w:r>
            <w:r/>
          </w:p>
        </w:tc>
        <w:tc>
          <w:tcPr>
            <w:gridSpan w:val="2"/>
            <w:tcW w:w="1697" w:type="dxa"/>
            <w:vAlign w:val="center"/>
            <w:textDirection w:val="lrTb"/>
            <w:noWrap w:val="false"/>
          </w:tcPr>
          <w:p>
            <w:pPr>
              <w:pStyle w:val="740"/>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合计（元/年）</w:t>
            </w:r>
            <w:r>
              <w:rPr>
                <w:rFonts w:hint="eastAsia" w:ascii="宋体" w:hAnsi="宋体"/>
                <w:b/>
                <w:color w:val="000000"/>
                <w:sz w:val="18"/>
                <w:szCs w:val="18"/>
                <w:highlight w:val="none"/>
              </w:rPr>
            </w:r>
            <w:r/>
          </w:p>
        </w:tc>
        <w:tc>
          <w:tcPr>
            <w:tcW w:w="1080"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1项</w:t>
            </w:r>
            <w:r>
              <w:rPr>
                <w:rFonts w:hint="eastAsia" w:ascii="宋体" w:hAnsi="宋体"/>
                <w:color w:val="000000"/>
                <w:sz w:val="18"/>
                <w:szCs w:val="18"/>
                <w:highlight w:val="none"/>
              </w:rPr>
            </w:r>
            <w:r/>
          </w:p>
        </w:tc>
        <w:tc>
          <w:tcPr>
            <w:gridSpan w:val="9"/>
            <w:tcW w:w="361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spacing w:line="360" w:lineRule="auto"/>
              <w:rPr>
                <w:rFonts w:hint="eastAsia" w:ascii="宋体" w:hAnsi="宋体"/>
                <w:color w:val="000000"/>
                <w:sz w:val="18"/>
                <w:szCs w:val="18"/>
                <w:highlight w:val="none"/>
              </w:rPr>
            </w:pPr>
            <w:r>
              <w:rPr>
                <w:rFonts w:hint="eastAsia" w:ascii="宋体" w:hAnsi="宋体"/>
                <w:b/>
                <w:color w:val="000000"/>
                <w:sz w:val="18"/>
                <w:szCs w:val="18"/>
                <w:highlight w:val="none"/>
              </w:rPr>
              <w:t xml:space="preserve">按项计取</w:t>
            </w:r>
            <w:r>
              <w:rPr>
                <w:rFonts w:hint="eastAsia" w:ascii="宋体" w:hAnsi="宋体"/>
                <w:color w:val="000000"/>
                <w:sz w:val="18"/>
                <w:szCs w:val="18"/>
                <w:highlight w:val="none"/>
              </w:rPr>
            </w:r>
            <w:r/>
          </w:p>
        </w:tc>
      </w:tr>
      <w:tr>
        <w:trPr>
          <w:trHeight w:val="553"/>
        </w:trPr>
        <w:tc>
          <w:tcPr>
            <w:tcW w:w="956"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（3）企业费用</w:t>
            </w:r>
            <w:r>
              <w:rPr>
                <w:rFonts w:hint="eastAsia" w:ascii="宋体" w:hAnsi="宋体"/>
                <w:b/>
                <w:color w:val="000000"/>
                <w:sz w:val="18"/>
                <w:szCs w:val="18"/>
                <w:highlight w:val="none"/>
              </w:rPr>
            </w:r>
            <w:r/>
          </w:p>
        </w:tc>
        <w:tc>
          <w:tcPr>
            <w:gridSpan w:val="2"/>
            <w:tcW w:w="1697"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合计（元/年）</w:t>
            </w:r>
            <w:r>
              <w:rPr>
                <w:rFonts w:hint="eastAsia" w:ascii="宋体" w:hAnsi="宋体"/>
                <w:b/>
                <w:color w:val="000000"/>
                <w:sz w:val="18"/>
                <w:szCs w:val="18"/>
                <w:highlight w:val="none"/>
              </w:rPr>
            </w:r>
            <w:r/>
          </w:p>
        </w:tc>
        <w:tc>
          <w:tcPr>
            <w:tcW w:w="1080"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color w:val="000000"/>
                <w:sz w:val="18"/>
                <w:szCs w:val="18"/>
                <w:highlight w:val="none"/>
              </w:rPr>
              <w:t xml:space="preserve">1</w:t>
            </w:r>
            <w:r>
              <w:rPr>
                <w:rFonts w:hint="eastAsia" w:ascii="宋体" w:hAnsi="宋体"/>
                <w:color w:val="000000"/>
                <w:sz w:val="18"/>
                <w:szCs w:val="18"/>
                <w:highlight w:val="none"/>
              </w:rPr>
              <w:t xml:space="preserve">项</w:t>
            </w:r>
            <w:r>
              <w:rPr>
                <w:rFonts w:hint="eastAsia" w:ascii="宋体" w:hAnsi="宋体"/>
                <w:color w:val="000000"/>
                <w:sz w:val="18"/>
                <w:szCs w:val="18"/>
                <w:highlight w:val="none"/>
              </w:rPr>
            </w:r>
            <w:r/>
          </w:p>
        </w:tc>
        <w:tc>
          <w:tcPr>
            <w:gridSpan w:val="9"/>
            <w:tcW w:w="361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spacing w:line="360" w:lineRule="auto"/>
              <w:rPr>
                <w:rFonts w:hint="eastAsia" w:ascii="宋体" w:hAnsi="宋体"/>
                <w:color w:val="000000"/>
                <w:sz w:val="18"/>
                <w:szCs w:val="18"/>
                <w:highlight w:val="none"/>
              </w:rPr>
            </w:pPr>
            <w:r>
              <w:rPr>
                <w:rFonts w:hint="eastAsia" w:ascii="宋体" w:hAnsi="宋体"/>
                <w:b/>
                <w:color w:val="000000"/>
                <w:sz w:val="18"/>
                <w:szCs w:val="18"/>
                <w:highlight w:val="none"/>
              </w:rPr>
              <w:t xml:space="preserve">按项计取</w:t>
            </w:r>
            <w:r>
              <w:rPr>
                <w:rFonts w:hint="eastAsia" w:ascii="宋体" w:hAnsi="宋体"/>
                <w:color w:val="000000"/>
                <w:sz w:val="18"/>
                <w:szCs w:val="18"/>
                <w:highlight w:val="none"/>
              </w:rPr>
            </w:r>
            <w:r/>
          </w:p>
        </w:tc>
      </w:tr>
      <w:tr>
        <w:trPr>
          <w:trHeight w:val="732"/>
        </w:trPr>
        <w:tc>
          <w:tcPr>
            <w:tcW w:w="956" w:type="dxa"/>
            <w:vAlign w:val="center"/>
            <w:textDirection w:val="lrTb"/>
            <w:noWrap w:val="false"/>
          </w:tcPr>
          <w:p>
            <w:pPr>
              <w:pStyle w:val="740"/>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（4）税金</w:t>
            </w:r>
            <w:r>
              <w:rPr>
                <w:rFonts w:hint="eastAsia" w:ascii="宋体" w:hAnsi="宋体"/>
                <w:b/>
                <w:color w:val="000000"/>
                <w:sz w:val="18"/>
                <w:szCs w:val="18"/>
                <w:highlight w:val="none"/>
              </w:rPr>
            </w:r>
            <w:r/>
          </w:p>
        </w:tc>
        <w:tc>
          <w:tcPr>
            <w:gridSpan w:val="2"/>
            <w:tcW w:w="1697"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合计（元/年）</w:t>
            </w:r>
            <w:r>
              <w:rPr>
                <w:rFonts w:hint="eastAsia" w:ascii="宋体" w:hAnsi="宋体"/>
                <w:b/>
                <w:color w:val="000000"/>
                <w:sz w:val="18"/>
                <w:szCs w:val="18"/>
                <w:highlight w:val="none"/>
              </w:rPr>
            </w:r>
            <w:r/>
          </w:p>
        </w:tc>
        <w:tc>
          <w:tcPr>
            <w:gridSpan w:val="7"/>
            <w:tcW w:w="2970"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1</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2</w:t>
            </w: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税率</w:t>
            </w:r>
            <w:r>
              <w:rPr>
                <w:rFonts w:hint="eastAsia" w:ascii="宋体" w:hAnsi="宋体"/>
                <w:color w:val="000000"/>
                <w:sz w:val="18"/>
                <w:szCs w:val="18"/>
                <w:highlight w:val="none"/>
              </w:rPr>
            </w:r>
            <w:r/>
          </w:p>
        </w:tc>
        <w:tc>
          <w:tcPr>
            <w:gridSpan w:val="3"/>
            <w:tcW w:w="1722"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spacing w:line="360" w:lineRule="auto"/>
              <w:rPr>
                <w:rFonts w:hint="eastAsia" w:ascii="宋体" w:hAnsi="宋体"/>
                <w:color w:val="000000"/>
                <w:sz w:val="18"/>
                <w:szCs w:val="18"/>
                <w:highlight w:val="none"/>
              </w:rPr>
            </w:pPr>
            <w:r>
              <w:rPr>
                <w:rFonts w:hint="eastAsia" w:ascii="宋体" w:hAnsi="宋体"/>
                <w:b/>
                <w:color w:val="000000"/>
                <w:sz w:val="18"/>
                <w:szCs w:val="18"/>
                <w:highlight w:val="none"/>
              </w:rPr>
              <w:t xml:space="preserve">按比例计取，</w:t>
            </w: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trHeight w:val="557"/>
        </w:trPr>
        <w:tc>
          <w:tcPr>
            <w:gridSpan w:val="3"/>
            <w:tcW w:w="2653"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一年度总计（元</w:t>
            </w:r>
            <w:r>
              <w:rPr>
                <w:rFonts w:ascii="宋体" w:hAnsi="宋体"/>
                <w:b/>
                <w:color w:val="000000"/>
                <w:sz w:val="18"/>
                <w:szCs w:val="18"/>
                <w:highlight w:val="none"/>
              </w:rPr>
              <w:t xml:space="preserve">/</w:t>
            </w:r>
            <w:r>
              <w:rPr>
                <w:rFonts w:hint="eastAsia" w:ascii="宋体" w:hAnsi="宋体"/>
                <w:b/>
                <w:color w:val="000000"/>
                <w:sz w:val="18"/>
                <w:szCs w:val="18"/>
                <w:highlight w:val="none"/>
              </w:rPr>
              <w:t xml:space="preserve">年）</w:t>
            </w:r>
            <w:r>
              <w:rPr>
                <w:rFonts w:hint="eastAsia" w:ascii="宋体" w:hAnsi="宋体"/>
                <w:b/>
                <w:color w:val="000000"/>
                <w:sz w:val="18"/>
                <w:szCs w:val="18"/>
                <w:highlight w:val="none"/>
              </w:rPr>
            </w:r>
            <w:r/>
          </w:p>
        </w:tc>
        <w:tc>
          <w:tcPr>
            <w:gridSpan w:val="7"/>
            <w:tcW w:w="2970"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ascii="宋体" w:hAnsi="宋体"/>
                <w:color w:val="000000"/>
                <w:sz w:val="18"/>
                <w:szCs w:val="18"/>
                <w:highlight w:val="none"/>
              </w:rPr>
              <w:t xml:space="preserve">1</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2</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3</w:t>
            </w: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gridSpan w:val="3"/>
            <w:tcW w:w="1722"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color w:val="000000"/>
                <w:sz w:val="18"/>
                <w:szCs w:val="18"/>
                <w:highlight w:val="none"/>
              </w:rPr>
            </w:r>
            <w:r/>
          </w:p>
        </w:tc>
      </w:tr>
      <w:tr>
        <w:trPr>
          <w:trHeight w:val="363"/>
        </w:trPr>
        <w:tc>
          <w:tcPr>
            <w:gridSpan w:val="3"/>
            <w:tcW w:w="2653"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hint="eastAsia" w:ascii="宋体" w:hAnsi="宋体"/>
                <w:b/>
                <w:color w:val="000000"/>
                <w:sz w:val="18"/>
                <w:szCs w:val="18"/>
                <w:highlight w:val="none"/>
              </w:rPr>
              <w:t xml:space="preserve">三年度总计（元）</w:t>
            </w:r>
            <w:r>
              <w:rPr>
                <w:rFonts w:hint="eastAsia" w:ascii="宋体" w:hAnsi="宋体"/>
                <w:b/>
                <w:color w:val="000000"/>
                <w:sz w:val="18"/>
                <w:szCs w:val="18"/>
                <w:highlight w:val="none"/>
              </w:rPr>
            </w:r>
            <w:r/>
          </w:p>
        </w:tc>
        <w:tc>
          <w:tcPr>
            <w:gridSpan w:val="7"/>
            <w:tcW w:w="2970"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1</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2</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w:t>
            </w:r>
            <w:r>
              <w:rPr>
                <w:rFonts w:ascii="宋体" w:hAnsi="宋体"/>
                <w:color w:val="000000"/>
                <w:sz w:val="18"/>
                <w:szCs w:val="18"/>
                <w:highlight w:val="none"/>
              </w:rPr>
              <w:t xml:space="preserve">3</w:t>
            </w:r>
            <w:r>
              <w:rPr>
                <w:rFonts w:hint="eastAsia" w:ascii="宋体" w:hAnsi="宋体"/>
                <w:color w:val="000000"/>
                <w:sz w:val="18"/>
                <w:szCs w:val="18"/>
                <w:highlight w:val="none"/>
              </w:rPr>
              <w:t xml:space="preserve">）+（4）</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gridSpan w:val="3"/>
            <w:tcW w:w="1722" w:type="dxa"/>
            <w:vAlign w:val="center"/>
            <w:textDirection w:val="lrTb"/>
            <w:noWrap w:val="false"/>
          </w:tcPr>
          <w:p>
            <w:pPr>
              <w:pStyle w:val="740"/>
              <w:jc w:val="left"/>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2006" w:type="dxa"/>
            <w:vAlign w:val="center"/>
            <w:textDirection w:val="lrTb"/>
            <w:noWrap w:val="false"/>
          </w:tcPr>
          <w:p>
            <w:pPr>
              <w:pStyle w:val="740"/>
              <w:jc w:val="center"/>
              <w:spacing w:line="360" w:lineRule="auto"/>
              <w:rPr>
                <w:rFonts w:hint="eastAsia" w:ascii="宋体" w:hAnsi="宋体"/>
                <w:b/>
                <w:color w:val="000000"/>
                <w:sz w:val="18"/>
                <w:szCs w:val="18"/>
                <w:highlight w:val="none"/>
              </w:rPr>
            </w:pPr>
            <w:r>
              <w:rPr>
                <w:rFonts w:ascii="宋体" w:hAnsi="宋体"/>
                <w:b/>
                <w:color w:val="000000"/>
                <w:sz w:val="18"/>
                <w:szCs w:val="18"/>
                <w:highlight w:val="none"/>
              </w:rPr>
              <w:t xml:space="preserve">此项结果四舍五入，取小数点后两位</w:t>
            </w:r>
            <w:r>
              <w:rPr>
                <w:rFonts w:hint="eastAsia" w:ascii="宋体" w:hAnsi="宋体"/>
                <w:b/>
                <w:color w:val="000000"/>
                <w:sz w:val="18"/>
                <w:szCs w:val="18"/>
                <w:highlight w:val="none"/>
              </w:rPr>
            </w:r>
            <w:r/>
          </w:p>
        </w:tc>
      </w:tr>
    </w:tbl>
    <w:p>
      <w:pPr>
        <w:pStyle w:val="740"/>
        <w:ind w:firstLine="48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rPr>
        <w:t xml:space="preserve">招标</w:t>
      </w:r>
      <w:r>
        <w:rPr>
          <w:rFonts w:ascii="宋体" w:hAnsi="宋体"/>
          <w:b/>
          <w:bCs/>
          <w:color w:val="000000"/>
          <w:sz w:val="24"/>
          <w:highlight w:val="none"/>
        </w:rPr>
        <w:t xml:space="preserve">文件。</w:t>
      </w:r>
      <w:r>
        <w:rPr>
          <w:rFonts w:hint="eastAsia" w:ascii="宋体" w:hAnsi="宋体"/>
          <w:b/>
          <w:bCs/>
          <w:color w:val="000000"/>
          <w:sz w:val="24"/>
          <w:highlight w:val="none"/>
        </w:rPr>
      </w:r>
      <w:r/>
    </w:p>
    <w:p>
      <w:pPr>
        <w:pStyle w:val="740"/>
        <w:ind w:firstLine="48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2、本表行数可以按照项目分项情况增加。</w:t>
      </w:r>
      <w:r>
        <w:rPr>
          <w:rFonts w:ascii="宋体" w:hAnsi="宋体"/>
          <w:b/>
          <w:bCs/>
          <w:color w:val="000000"/>
          <w:sz w:val="24"/>
          <w:highlight w:val="none"/>
        </w:rPr>
        <w:t xml:space="preserve">各项的详细</w:t>
      </w:r>
      <w:r>
        <w:rPr>
          <w:rFonts w:hint="eastAsia" w:ascii="宋体" w:hAnsi="宋体"/>
          <w:b/>
          <w:bCs/>
          <w:color w:val="000000"/>
          <w:sz w:val="24"/>
          <w:highlight w:val="none"/>
        </w:rPr>
        <w:t xml:space="preserve">服务内容如表格中填写不下的</w:t>
      </w:r>
      <w:r>
        <w:rPr>
          <w:rFonts w:ascii="宋体" w:hAnsi="宋体"/>
          <w:b/>
          <w:bCs/>
          <w:color w:val="000000"/>
          <w:sz w:val="24"/>
          <w:highlight w:val="none"/>
        </w:rPr>
        <w:t xml:space="preserve">，可</w:t>
      </w:r>
      <w:r>
        <w:rPr>
          <w:rFonts w:hint="eastAsia" w:ascii="宋体" w:hAnsi="宋体"/>
          <w:b/>
          <w:bCs/>
          <w:color w:val="000000"/>
          <w:sz w:val="24"/>
          <w:highlight w:val="none"/>
        </w:rPr>
        <w:t xml:space="preserve">以逐项</w:t>
      </w:r>
      <w:r>
        <w:rPr>
          <w:rFonts w:ascii="宋体" w:hAnsi="宋体"/>
          <w:b/>
          <w:bCs/>
          <w:color w:val="000000"/>
          <w:sz w:val="24"/>
          <w:highlight w:val="none"/>
        </w:rPr>
        <w:t xml:space="preserve">另页描述。</w:t>
      </w:r>
      <w:r>
        <w:rPr>
          <w:rFonts w:hint="eastAsia" w:ascii="宋体" w:hAnsi="宋体"/>
          <w:b/>
          <w:bCs/>
          <w:color w:val="000000"/>
          <w:sz w:val="24"/>
          <w:highlight w:val="none"/>
        </w:rPr>
      </w:r>
      <w:r/>
    </w:p>
    <w:p>
      <w:pPr>
        <w:pStyle w:val="740"/>
        <w:ind w:firstLine="482"/>
        <w:spacing w:line="360" w:lineRule="auto"/>
        <w:rPr>
          <w:rFonts w:hint="eastAsia" w:ascii="宋体" w:hAnsi="宋体" w:cs="Segoe UI Symbol"/>
          <w:b/>
          <w:bCs/>
          <w:color w:val="000000"/>
          <w:sz w:val="24"/>
          <w:highlight w:val="none"/>
        </w:rPr>
      </w:pPr>
      <w:r>
        <w:rPr>
          <w:rFonts w:hint="eastAsia" w:ascii="宋体" w:hAnsi="宋体" w:cs="Segoe UI Symbol"/>
          <w:b/>
          <w:bCs/>
          <w:color w:val="000000"/>
          <w:sz w:val="24"/>
          <w:highlight w:val="none"/>
        </w:rPr>
        <w:t xml:space="preserve">3、报价要求如下：</w:t>
      </w:r>
      <w:r>
        <w:rPr>
          <w:rFonts w:hint="eastAsia" w:ascii="宋体" w:hAnsi="宋体" w:cs="Segoe UI Symbol"/>
          <w:b/>
          <w:bCs/>
          <w:color w:val="000000"/>
          <w:sz w:val="24"/>
          <w:highlight w:val="non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★（1）本项目总配备人数不少于88人，周末加班人数不少于21人、法定节假日加班人数不少于21人（周末具体加班岗位、岗位人数安排根据采购人要求进行调整安排），高温费缴纳人数不少于88人。</w:t>
      </w:r>
      <w:r>
        <w:rPr>
          <w:rFonts w:hint="eastAsia" w:ascii="宋体" w:hAnsi="宋体" w:cs="Segoe UI Symbol"/>
          <w:color w:val="000000"/>
          <w:sz w:val="24"/>
          <w:highlight w:val="non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★（2）工资不得低于最低工资标准每人每月</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hint="eastAsia" w:ascii="宋体" w:hAnsi="宋体" w:cs="Segoe UI Symbol"/>
          <w:color w:val="000000"/>
          <w:sz w:val="24"/>
          <w:highlight w:val="none"/>
        </w:rPr>
        <w:t xml:space="preserve">元；社保月缴费基数不得低于</w:t>
      </w:r>
      <w:r>
        <w:rPr>
          <w:rFonts w:hint="eastAsia" w:ascii="宋体" w:hAnsi="宋体"/>
          <w:color w:val="000000"/>
          <w:sz w:val="24"/>
          <w:highlight w:val="none"/>
        </w:rPr>
        <w:t xml:space="preserve">4952</w:t>
      </w:r>
      <w:r>
        <w:rPr>
          <w:rFonts w:hint="eastAsia" w:ascii="宋体" w:hAnsi="宋体" w:cs="Segoe UI Symbol"/>
          <w:color w:val="000000"/>
          <w:sz w:val="24"/>
          <w:highlight w:val="none"/>
        </w:rPr>
        <w:t xml:space="preserve">元，社保月缴费比例不低于26%；高温费按不低于每人每年1200元（6-9月）计算；法定节假日加班费不低于每人每年</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ascii="宋体" w:hAnsi="宋体"/>
          <w:color w:val="000000"/>
          <w:sz w:val="24"/>
          <w:highlight w:val="none"/>
        </w:rPr>
        <w:t xml:space="preserve">/21.75*3*13</w:t>
      </w:r>
      <w:r>
        <w:rPr>
          <w:rFonts w:hint="eastAsia" w:ascii="宋体" w:hAnsi="宋体" w:cs="Segoe UI Symbol"/>
          <w:color w:val="000000"/>
          <w:sz w:val="24"/>
          <w:highlight w:val="none"/>
        </w:rPr>
        <w:t xml:space="preserve">，周末加班费不低于每人每年</w:t>
      </w:r>
      <w:r>
        <w:rPr>
          <w:rFonts w:ascii="宋体" w:hAnsi="宋体"/>
          <w:color w:val="000000"/>
          <w:sz w:val="24"/>
          <w:highlight w:val="none"/>
        </w:rPr>
        <w:t xml:space="preserve">2</w:t>
      </w:r>
      <w:r>
        <w:rPr>
          <w:rFonts w:hint="eastAsia" w:ascii="宋体" w:hAnsi="宋体"/>
          <w:color w:val="000000"/>
          <w:sz w:val="24"/>
          <w:highlight w:val="none"/>
        </w:rPr>
        <w:t xml:space="preserve">660</w:t>
      </w:r>
      <w:r>
        <w:rPr>
          <w:rFonts w:ascii="宋体" w:hAnsi="宋体"/>
          <w:color w:val="000000"/>
          <w:sz w:val="24"/>
          <w:highlight w:val="none"/>
        </w:rPr>
        <w:t xml:space="preserve">/21.75*2*104</w:t>
      </w:r>
      <w:r>
        <w:rPr>
          <w:rFonts w:hint="eastAsia" w:ascii="宋体" w:hAnsi="宋体" w:cs="Segoe UI Symbol"/>
          <w:color w:val="000000"/>
          <w:sz w:val="24"/>
          <w:highlight w:val="none"/>
        </w:rPr>
        <w:t xml:space="preserve">；税率不低于3%。</w:t>
      </w:r>
      <w:r>
        <w:rPr>
          <w:rFonts w:hint="eastAsia" w:ascii="宋体" w:hAnsi="宋体" w:cs="Segoe UI Symbol"/>
          <w:color w:val="000000"/>
          <w:sz w:val="24"/>
          <w:highlight w:val="none"/>
        </w:rPr>
      </w:r>
      <w:r/>
    </w:p>
    <w:p>
      <w:pPr>
        <w:pStyle w:val="740"/>
        <w:ind w:firstLine="480"/>
        <w:spacing w:line="360" w:lineRule="auto"/>
        <w:rPr>
          <w:rFonts w:hint="eastAsia" w:ascii="宋体" w:hAnsi="宋体" w:cs="Segoe UI Symbol"/>
          <w:color w:val="000000"/>
          <w:sz w:val="24"/>
          <w:highlight w:val="none"/>
        </w:rPr>
      </w:pPr>
      <w:r>
        <w:rPr>
          <w:rFonts w:hint="eastAsia" w:ascii="宋体" w:hAnsi="宋体" w:cs="Segoe UI Symbol"/>
          <w:color w:val="000000"/>
          <w:sz w:val="24"/>
          <w:highlight w:val="none"/>
        </w:rPr>
        <w:t xml:space="preserve">★（3）报价时必须核算不少于28人的职工社会保险的费用。未核算入报价的，视为无效报价。</w:t>
      </w:r>
      <w:r>
        <w:rPr>
          <w:rFonts w:hint="eastAsia" w:ascii="宋体" w:hAnsi="宋体" w:cs="Segoe UI Symbol"/>
          <w:color w:val="000000"/>
          <w:sz w:val="24"/>
          <w:highlight w:val="none"/>
        </w:rPr>
      </w:r>
      <w:r/>
    </w:p>
    <w:p>
      <w:pPr>
        <w:pStyle w:val="740"/>
        <w:ind w:firstLine="48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（4）企业费用包括福利、服装、培训、管理、利润、办公费、岗位补贴、通讯费、工会会费、政策风险、物价风险等一切其他费用。</w:t>
      </w:r>
      <w:r>
        <w:rPr>
          <w:rFonts w:hint="eastAsia" w:ascii="宋体" w:hAnsi="宋体"/>
          <w:b/>
          <w:bCs/>
          <w:color w:val="000000"/>
          <w:sz w:val="24"/>
          <w:highlight w:val="none"/>
        </w:rPr>
      </w:r>
      <w:r/>
    </w:p>
    <w:p>
      <w:pPr>
        <w:pStyle w:val="740"/>
        <w:ind w:firstLine="48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4、报价明细表中的总价与开标一览表中总价应一致。</w:t>
      </w:r>
      <w:r>
        <w:rPr>
          <w:rFonts w:hint="eastAsia" w:ascii="宋体" w:hAnsi="宋体"/>
          <w:b/>
          <w:bCs/>
          <w:color w:val="000000"/>
          <w:sz w:val="24"/>
          <w:highlight w:val="none"/>
        </w:rPr>
      </w:r>
      <w:r/>
    </w:p>
    <w:p>
      <w:pPr>
        <w:pStyle w:val="740"/>
        <w:jc w:val="left"/>
        <w:spacing w:line="360" w:lineRule="auto"/>
        <w:tabs>
          <w:tab w:val="left" w:pos="1800" w:leader="none"/>
          <w:tab w:val="left" w:pos="5580" w:leader="none"/>
        </w:tabs>
        <w:rPr>
          <w:rFonts w:ascii="宋体" w:hAnsi="宋体" w:cs="楷体"/>
          <w:b/>
          <w:bCs/>
          <w:color w:val="000000"/>
          <w:sz w:val="24"/>
          <w:highlight w:val="none"/>
        </w:rPr>
      </w:pPr>
      <w:r>
        <w:rPr>
          <w:rFonts w:ascii="宋体" w:hAnsi="宋体" w:cs="楷体"/>
          <w:b/>
          <w:bCs/>
          <w:color w:val="000000"/>
          <w:sz w:val="24"/>
          <w:highlight w:val="none"/>
        </w:rPr>
      </w:r>
      <w:r/>
    </w:p>
    <w:p>
      <w:pPr>
        <w:pStyle w:val="740"/>
        <w:ind w:firstLine="3840"/>
        <w:spacing w:line="360" w:lineRule="auto"/>
        <w:rPr>
          <w:rFonts w:hint="eastAsia" w:ascii="宋体" w:hAnsi="宋体"/>
          <w:bCs/>
          <w:color w:val="000000"/>
          <w:sz w:val="24"/>
          <w:highlight w:val="none"/>
        </w:rPr>
      </w:pPr>
      <w:r/>
      <w:bookmarkEnd w:id="298"/>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819"/>
        <w:spacing w:line="360" w:lineRule="auto"/>
        <w:rPr>
          <w:rFonts w:ascii="宋体" w:hAnsi="宋体"/>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olor w:val="000000"/>
          <w:highlight w:val="none"/>
        </w:rPr>
      </w:r>
      <w:r/>
    </w:p>
    <w:p>
      <w:pPr>
        <w:pStyle w:val="740"/>
        <w:ind w:left="142"/>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b/>
          <w:color w:val="000000"/>
          <w:spacing w:val="20"/>
          <w:sz w:val="32"/>
          <w:szCs w:val="32"/>
          <w:highlight w:val="none"/>
        </w:rPr>
        <w:t xml:space="preserve">四、中小企业声明函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spacing w:line="360" w:lineRule="auto"/>
        <w:rPr>
          <w:rFonts w:ascii="宋体" w:hAnsi="宋体" w:cs="楷体"/>
          <w:b/>
          <w:color w:val="000000"/>
          <w:sz w:val="32"/>
          <w:szCs w:val="32"/>
          <w:highlight w:val="none"/>
        </w:rPr>
      </w:pPr>
      <w:r>
        <w:rPr>
          <w:rFonts w:hint="eastAsia" w:ascii="宋体" w:hAnsi="宋体" w:cs="楷体"/>
          <w:b/>
          <w:bCs/>
          <w:color w:val="000000"/>
          <w:sz w:val="24"/>
          <w:highlight w:val="none"/>
        </w:rPr>
        <w:t xml:space="preserve">注意事项：</w:t>
      </w:r>
      <w:bookmarkStart w:id="300" w:name="_Toc311189788"/>
      <w:r>
        <w:rPr>
          <w:rFonts w:hint="eastAsia" w:ascii="宋体" w:hAnsi="宋体" w:cs="楷体"/>
          <w:b/>
          <w:bCs/>
          <w:color w:val="000000"/>
          <w:sz w:val="24"/>
          <w:highlight w:val="none"/>
        </w:rPr>
        <w:t xml:space="preserve">请按照第二章第一节《</w:t>
      </w:r>
      <w:r>
        <w:rPr>
          <w:rFonts w:ascii="宋体" w:hAnsi="宋体" w:cs="楷体"/>
          <w:b/>
          <w:bCs/>
          <w:color w:val="000000"/>
          <w:sz w:val="24"/>
          <w:highlight w:val="none"/>
        </w:rPr>
        <w:t xml:space="preserve">投标人须知资料表</w:t>
      </w:r>
      <w:r>
        <w:rPr>
          <w:rFonts w:hint="eastAsia" w:ascii="宋体" w:hAnsi="宋体" w:cs="楷体"/>
          <w:b/>
          <w:bCs/>
          <w:color w:val="000000"/>
          <w:sz w:val="24"/>
          <w:highlight w:val="none"/>
        </w:rPr>
        <w:t xml:space="preserve">》中列明的项目属性填写货物类还是工程、服务类。</w:t>
      </w:r>
      <w:r>
        <w:rPr>
          <w:rFonts w:ascii="宋体" w:hAnsi="宋体" w:cs="楷体"/>
          <w:b/>
          <w:color w:val="000000"/>
          <w:sz w:val="32"/>
          <w:szCs w:val="32"/>
          <w:highlight w:val="none"/>
        </w:rPr>
      </w:r>
      <w:r/>
    </w:p>
    <w:p>
      <w:pPr>
        <w:pStyle w:val="740"/>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中小企业声明函(服务)</w:t>
      </w:r>
      <w:r>
        <w:rPr>
          <w:rFonts w:ascii="宋体" w:hAnsi="宋体" w:cs="楷体"/>
          <w:b/>
          <w:color w:val="000000"/>
          <w:sz w:val="32"/>
          <w:szCs w:val="32"/>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91"/>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91"/>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91"/>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91"/>
        <w:ind w:firstLine="480"/>
        <w:spacing w:before="0" w:after="0"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40"/>
        <w:ind w:firstLine="480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40"/>
        <w:ind w:firstLine="3360"/>
        <w:spacing w:line="360" w:lineRule="auto"/>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740"/>
        <w:ind w:firstLine="456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日期：    年   月   日</w:t>
      </w:r>
      <w:r>
        <w:rPr>
          <w:rFonts w:hint="eastAsia" w:ascii="宋体" w:hAnsi="宋体" w:cs="楷体"/>
          <w:color w:val="000000"/>
          <w:sz w:val="24"/>
          <w:highlight w:val="none"/>
        </w:rPr>
      </w:r>
      <w:r/>
    </w:p>
    <w:p>
      <w:pPr>
        <w:pStyle w:val="991"/>
        <w:ind w:firstLine="40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71"/>
        <w:spacing w:line="360" w:lineRule="auto"/>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991"/>
        <w:ind w:firstLine="480"/>
        <w:spacing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740"/>
        <w:ind w:left="142"/>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ascii="宋体" w:hAnsi="宋体"/>
          <w:b/>
          <w:color w:val="000000"/>
          <w:spacing w:val="20"/>
          <w:sz w:val="32"/>
          <w:szCs w:val="32"/>
          <w:highlight w:val="none"/>
        </w:rPr>
        <w:t xml:space="preserve">五、残疾人福利性单位声明函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40"/>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40"/>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40"/>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4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74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740"/>
        <w:ind w:right="1560" w:firstLine="504"/>
        <w:jc w:val="center"/>
        <w:spacing w:line="360" w:lineRule="auto"/>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olor w:val="000000"/>
          <w:spacing w:val="6"/>
          <w:sz w:val="24"/>
          <w:highlight w:val="none"/>
        </w:rPr>
      </w:r>
      <w:r/>
    </w:p>
    <w:p>
      <w:pPr>
        <w:pStyle w:val="740"/>
        <w:ind w:right="1560" w:firstLine="3228"/>
        <w:jc w:val="left"/>
        <w:spacing w:line="360" w:lineRule="auto"/>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hint="eastAsia" w:ascii="宋体" w:hAnsi="宋体" w:cs="楷体"/>
          <w:color w:val="000000"/>
          <w:sz w:val="24"/>
          <w:highlight w:val="none"/>
        </w:rPr>
        <w:t xml:space="preserve">    年   月   日</w:t>
      </w:r>
      <w:r>
        <w:rPr>
          <w:rFonts w:hint="eastAsia" w:ascii="宋体" w:hAnsi="宋体"/>
          <w:color w:val="000000"/>
          <w:spacing w:val="6"/>
          <w:sz w:val="24"/>
          <w:highlight w:val="none"/>
        </w:rPr>
      </w:r>
      <w:r/>
    </w:p>
    <w:p>
      <w:pPr>
        <w:pStyle w:val="740"/>
        <w:ind w:left="142"/>
        <w:jc w:val="center"/>
        <w:spacing w:line="360" w:lineRule="auto"/>
        <w:tabs>
          <w:tab w:val="left" w:pos="900" w:leader="none"/>
          <w:tab w:val="left" w:pos="1980" w:leader="none"/>
        </w:tabs>
        <w:rPr>
          <w:rFonts w:hint="eastAsia" w:ascii="宋体" w:hAnsi="宋体"/>
          <w:b/>
          <w:color w:val="000000"/>
          <w:spacing w:val="20"/>
          <w:sz w:val="32"/>
          <w:szCs w:val="32"/>
          <w:highlight w:val="none"/>
        </w:rPr>
        <w:outlineLvl w:val="1"/>
      </w:pPr>
      <w:r/>
      <w:bookmarkEnd w:id="300"/>
      <w:r/>
      <w:bookmarkStart w:id="301" w:name="_Toc29116"/>
      <w:r/>
      <w:bookmarkEnd w:id="301"/>
      <w:r/>
      <w:bookmarkStart w:id="302" w:name="_Toc373054875"/>
      <w:r/>
      <w:bookmarkEnd w:id="302"/>
      <w:r/>
      <w:bookmarkStart w:id="303" w:name="_Toc30417"/>
      <w:r/>
      <w:bookmarkEnd w:id="303"/>
      <w:r/>
      <w:bookmarkStart w:id="304" w:name="_Toc425"/>
      <w:r/>
      <w:bookmarkEnd w:id="304"/>
      <w:r>
        <w:rPr>
          <w:rFonts w:hint="eastAsia" w:ascii="宋体" w:hAnsi="宋体"/>
          <w:b/>
          <w:color w:val="000000"/>
          <w:spacing w:val="20"/>
          <w:sz w:val="32"/>
          <w:szCs w:val="32"/>
          <w:highlight w:val="none"/>
        </w:rPr>
        <w:t xml:space="preserve">六、关于符合本国产品标准的声明函（实质性格式）</w:t>
      </w:r>
      <w:r>
        <w:rPr>
          <w:rFonts w:hint="eastAsia" w:ascii="宋体" w:hAnsi="宋体"/>
          <w:b/>
          <w:color w:val="000000"/>
          <w:spacing w:val="20"/>
          <w:sz w:val="32"/>
          <w:szCs w:val="32"/>
          <w:highlight w:val="none"/>
        </w:rPr>
      </w:r>
      <w:r/>
    </w:p>
    <w:p>
      <w:pPr>
        <w:pStyle w:val="801"/>
        <w:ind w:firstLine="420"/>
        <w:spacing w:before="0" w:beforeAutospacing="0" w:after="0" w:afterAutospacing="0" w:line="360" w:lineRule="auto"/>
        <w:rPr>
          <w:rFonts w:cs="方正魏碑_GBK"/>
          <w:color w:val="000000"/>
          <w:highlight w:val="none"/>
        </w:rPr>
      </w:pPr>
      <w:r>
        <w:rPr>
          <w:rFonts w:cs="方正魏碑_GBK"/>
          <w:color w:val="000000"/>
          <w:highlight w:val="none"/>
        </w:rPr>
      </w:r>
      <w:r/>
    </w:p>
    <w:p>
      <w:pPr>
        <w:pStyle w:val="801"/>
        <w:ind w:firstLine="420"/>
        <w:spacing w:before="0" w:beforeAutospacing="0" w:after="0" w:afterAutospacing="0" w:line="360" w:lineRule="auto"/>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01"/>
        <w:ind w:firstLine="420"/>
        <w:spacing w:before="0" w:beforeAutospacing="0" w:after="0" w:afterAutospacing="0" w:line="360" w:lineRule="auto"/>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15"/>
          <w:rFonts w:hint="eastAsia"/>
          <w:color w:val="000000"/>
          <w:highlight w:val="none"/>
          <w:u w:val="single"/>
          <w:shd w:val="clear" w:color="auto" w:fill="ffffff"/>
        </w:rPr>
        <w:t xml:space="preserve">（产品名称1）</w:t>
      </w:r>
      <w:r>
        <w:rPr>
          <w:rStyle w:val="815"/>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15"/>
          <w:rFonts w:hint="eastAsia"/>
          <w:color w:val="000000"/>
          <w:highlight w:val="none"/>
          <w:u w:val="single"/>
          <w:shd w:val="clear" w:color="auto" w:fill="ffffff"/>
        </w:rPr>
        <w:t xml:space="preserve">（厂名）</w:t>
      </w:r>
      <w:r>
        <w:rPr>
          <w:rStyle w:val="815"/>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15"/>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15"/>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15"/>
          <w:rFonts w:hint="eastAsia"/>
          <w:color w:val="000000"/>
          <w:highlight w:val="none"/>
          <w:u w:val="single"/>
          <w:shd w:val="clear" w:color="auto" w:fill="ffffff"/>
        </w:rPr>
        <w:t xml:space="preserve">（规定比例）</w:t>
      </w:r>
      <w:r>
        <w:rPr>
          <w:rStyle w:val="815"/>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15"/>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15"/>
          <w:rFonts w:hint="eastAsia"/>
          <w:color w:val="000000"/>
          <w:highlight w:val="none"/>
          <w:u w:val="single"/>
          <w:shd w:val="clear" w:color="auto" w:fill="ffffff"/>
        </w:rPr>
        <w:t xml:space="preserve">（关键组件）</w:t>
      </w:r>
      <w:r>
        <w:rPr>
          <w:rStyle w:val="815"/>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15"/>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15"/>
          <w:rFonts w:hint="eastAsia"/>
          <w:color w:val="000000"/>
          <w:highlight w:val="none"/>
          <w:u w:val="single"/>
          <w:shd w:val="clear" w:color="auto" w:fill="ffffff"/>
        </w:rPr>
        <w:t xml:space="preserve">（关键工序）</w:t>
      </w:r>
      <w:r>
        <w:rPr>
          <w:rStyle w:val="815"/>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801"/>
        <w:ind w:firstLine="420"/>
        <w:spacing w:before="0" w:beforeAutospacing="0" w:after="0" w:afterAutospacing="0" w:line="360" w:lineRule="auto"/>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15"/>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15"/>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15"/>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15"/>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15"/>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15"/>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15"/>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15"/>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15"/>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801"/>
        <w:ind w:firstLine="42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801"/>
        <w:ind w:firstLine="42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rPr>
      </w:r>
      <w:r/>
    </w:p>
    <w:p>
      <w:pPr>
        <w:pStyle w:val="801"/>
        <w:ind w:firstLine="3960"/>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801"/>
        <w:jc w:val="center"/>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01"/>
        <w:spacing w:before="0" w:beforeAutospacing="0" w:after="0" w:afterAutospacing="0" w:line="360" w:lineRule="auto"/>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01"/>
        <w:spacing w:before="0" w:beforeAutospacing="0" w:after="0"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801"/>
        <w:spacing w:before="0" w:beforeAutospacing="0" w:after="0"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740"/>
        <w:ind w:left="142"/>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olor w:val="000000"/>
          <w:highlight w:val="none"/>
          <w:shd w:val="clear" w:color="auto" w:fill="ffffff"/>
        </w:rPr>
        <w:br w:type="page" w:clear="all"/>
      </w:r>
      <w:r>
        <w:rPr>
          <w:rFonts w:hint="eastAsia" w:ascii="宋体" w:hAnsi="宋体"/>
          <w:b/>
          <w:color w:val="000000"/>
          <w:spacing w:val="20"/>
          <w:sz w:val="32"/>
          <w:szCs w:val="32"/>
          <w:highlight w:val="none"/>
        </w:rPr>
        <w:t xml:space="preserve">七、项目实施方案</w:t>
      </w:r>
      <w:r>
        <w:rPr>
          <w:rFonts w:ascii="宋体" w:hAnsi="宋体"/>
          <w:b/>
          <w:color w:val="000000"/>
          <w:spacing w:val="20"/>
          <w:sz w:val="32"/>
          <w:szCs w:val="32"/>
          <w:highlight w:val="none"/>
        </w:rPr>
      </w:r>
      <w:r/>
    </w:p>
    <w:p>
      <w:pPr>
        <w:pStyle w:val="771"/>
        <w:spacing w:line="360" w:lineRule="auto"/>
        <w:tabs>
          <w:tab w:val="left" w:pos="567" w:leader="none"/>
        </w:tabs>
        <w:rPr>
          <w:rFonts w:hint="eastAsia"/>
          <w:color w:val="000000"/>
          <w:sz w:val="20"/>
          <w:szCs w:val="20"/>
          <w:highlight w:val="none"/>
        </w:rPr>
      </w:pPr>
      <w:r>
        <w:rPr>
          <w:rFonts w:hint="eastAsia"/>
          <w:color w:val="000000"/>
          <w:sz w:val="20"/>
          <w:szCs w:val="20"/>
          <w:highlight w:val="none"/>
        </w:rPr>
      </w:r>
      <w:r/>
    </w:p>
    <w:p>
      <w:pPr>
        <w:pStyle w:val="7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40"/>
        <w:numPr>
          <w:ilvl w:val="1"/>
          <w:numId w:val="16"/>
        </w:numPr>
        <w:spacing w:line="360" w:lineRule="auto"/>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740"/>
        <w:ind w:firstLine="480"/>
        <w:spacing w:line="360" w:lineRule="auto"/>
        <w:rPr>
          <w:rFonts w:ascii="宋体" w:hAnsi="宋体"/>
          <w:color w:val="000000"/>
          <w:sz w:val="24"/>
          <w:highlight w:val="none"/>
        </w:rPr>
      </w:pPr>
      <w:r>
        <w:rPr>
          <w:rFonts w:ascii="宋体" w:hAnsi="宋体"/>
          <w:color w:val="000000"/>
          <w:sz w:val="24"/>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ind w:firstLine="4413"/>
        <w:jc w:val="left"/>
        <w:spacing w:line="360" w:lineRule="auto"/>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40"/>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40"/>
        <w:jc w:val="center"/>
        <w:spacing w:line="360" w:lineRule="auto"/>
        <w:tabs>
          <w:tab w:val="left" w:pos="900" w:leader="none"/>
          <w:tab w:val="left" w:pos="1980" w:leader="none"/>
        </w:tabs>
        <w:rPr>
          <w:rFonts w:hint="eastAsia" w:ascii="宋体" w:hAnsi="宋体"/>
          <w:b/>
          <w:color w:val="000000"/>
          <w:spacing w:val="20"/>
          <w:sz w:val="32"/>
          <w:szCs w:val="32"/>
          <w:highlight w:val="none"/>
        </w:rPr>
        <w:outlineLvl w:val="1"/>
      </w:pPr>
      <w:r>
        <w:rPr>
          <w:rFonts w:hint="eastAsia" w:ascii="宋体" w:hAnsi="宋体"/>
          <w:color w:val="000000"/>
          <w:sz w:val="24"/>
          <w:highlight w:val="none"/>
        </w:rPr>
        <w:br w:type="page" w:clear="all"/>
      </w:r>
      <w:r>
        <w:rPr>
          <w:rFonts w:hint="eastAsia" w:ascii="宋体" w:hAnsi="宋体"/>
          <w:b/>
          <w:color w:val="000000"/>
          <w:spacing w:val="20"/>
          <w:sz w:val="32"/>
          <w:szCs w:val="32"/>
          <w:highlight w:val="none"/>
        </w:rPr>
        <w:t xml:space="preserve">八、基本服务承诺书</w:t>
      </w:r>
      <w:r>
        <w:rPr>
          <w:rFonts w:hint="eastAsia" w:ascii="宋体" w:hAnsi="宋体"/>
          <w:b/>
          <w:color w:val="000000"/>
          <w:spacing w:val="20"/>
          <w:sz w:val="32"/>
          <w:szCs w:val="32"/>
          <w:highlight w:val="none"/>
        </w:rPr>
      </w:r>
      <w:r/>
    </w:p>
    <w:p>
      <w:pPr>
        <w:pStyle w:val="740"/>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40"/>
        <w:numPr>
          <w:ilvl w:val="0"/>
          <w:numId w:val="17"/>
        </w:numPr>
        <w:ind w:firstLine="480"/>
        <w:spacing w:line="360" w:lineRule="auto"/>
        <w:rPr>
          <w:rFonts w:hint="eastAsia" w:ascii="宋体" w:hAnsi="宋体"/>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ascii="宋体" w:hAnsi="宋体"/>
          <w:color w:val="000000"/>
          <w:sz w:val="20"/>
          <w:szCs w:val="20"/>
          <w:highlight w:val="none"/>
        </w:rPr>
      </w:r>
      <w:r/>
    </w:p>
    <w:p>
      <w:pPr>
        <w:pStyle w:val="740"/>
        <w:ind w:firstLine="480"/>
        <w:jc w:val="left"/>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jc w:val="left"/>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40"/>
        <w:ind w:firstLine="600"/>
        <w:spacing w:line="360" w:lineRule="auto"/>
        <w:rPr>
          <w:rFonts w:ascii="宋体" w:hAnsi="宋体"/>
          <w:bCs/>
          <w:color w:val="000000"/>
          <w:sz w:val="24"/>
          <w:highlight w:val="none"/>
        </w:rPr>
      </w:pPr>
      <w:r>
        <w:rPr>
          <w:rFonts w:ascii="宋体" w:hAnsi="宋体"/>
          <w:bCs/>
          <w:color w:val="000000"/>
          <w:sz w:val="24"/>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ind w:firstLine="43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4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40"/>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olor w:val="000000"/>
          <w:sz w:val="24"/>
          <w:highlight w:val="none"/>
        </w:rPr>
        <w:br w:type="page" w:clear="all"/>
      </w:r>
      <w:r>
        <w:rPr>
          <w:rFonts w:hint="eastAsia" w:ascii="宋体" w:hAnsi="宋体"/>
          <w:b/>
          <w:color w:val="000000"/>
          <w:spacing w:val="20"/>
          <w:sz w:val="32"/>
          <w:szCs w:val="32"/>
          <w:highlight w:val="none"/>
        </w:rPr>
        <w:t xml:space="preserve">九、法人授权书（实质性格式）</w:t>
      </w:r>
      <w:r>
        <w:rPr>
          <w:rFonts w:ascii="宋体" w:hAnsi="宋体"/>
          <w:b/>
          <w:color w:val="000000"/>
          <w:spacing w:val="20"/>
          <w:sz w:val="32"/>
          <w:szCs w:val="32"/>
          <w:highlight w:val="none"/>
        </w:rPr>
      </w:r>
      <w:r/>
    </w:p>
    <w:p>
      <w:pPr>
        <w:pStyle w:val="740"/>
        <w:ind w:firstLine="480"/>
        <w:spacing w:line="360" w:lineRule="auto"/>
        <w:tabs>
          <w:tab w:val="left" w:pos="360" w:leader="none"/>
        </w:tabs>
        <w:rPr>
          <w:rFonts w:ascii="宋体" w:hAnsi="宋体"/>
          <w:color w:val="000000"/>
          <w:sz w:val="24"/>
          <w:highlight w:val="none"/>
        </w:rPr>
      </w:pPr>
      <w:r>
        <w:rPr>
          <w:rFonts w:ascii="宋体" w:hAnsi="宋体"/>
          <w:color w:val="000000"/>
          <w:sz w:val="24"/>
          <w:highlight w:val="none"/>
        </w:rPr>
      </w:r>
      <w:r/>
    </w:p>
    <w:p>
      <w:pPr>
        <w:pStyle w:val="740"/>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本授权书声明：</w:t>
      </w:r>
      <w:r>
        <w:rPr>
          <w:rFonts w:ascii="宋体" w:hAnsi="宋体"/>
          <w:color w:val="000000"/>
          <w:sz w:val="24"/>
          <w:highlight w:val="none"/>
        </w:rPr>
        <w:t xml:space="preserve">____________</w:t>
      </w:r>
      <w:r>
        <w:rPr>
          <w:rFonts w:hint="eastAsia" w:ascii="宋体" w:hAnsi="宋体"/>
          <w:color w:val="000000"/>
          <w:sz w:val="24"/>
          <w:highlight w:val="none"/>
        </w:rPr>
        <w:t xml:space="preserve">（供应商名称）授权</w:t>
      </w:r>
      <w:r>
        <w:rPr>
          <w:rFonts w:ascii="宋体" w:hAnsi="宋体"/>
          <w:color w:val="000000"/>
          <w:sz w:val="24"/>
          <w:highlight w:val="none"/>
        </w:rPr>
        <w:t xml:space="preserve">________________</w:t>
      </w:r>
      <w:r>
        <w:rPr>
          <w:rFonts w:hint="eastAsia" w:ascii="宋体" w:hAnsi="宋体"/>
          <w:color w:val="000000"/>
          <w:sz w:val="24"/>
          <w:highlight w:val="none"/>
        </w:rPr>
        <w:t xml:space="preserve">（被授权人的姓名）为我方就</w:t>
      </w:r>
      <w:r>
        <w:rPr>
          <w:rFonts w:ascii="宋体" w:hAnsi="宋体"/>
          <w:color w:val="000000"/>
          <w:sz w:val="24"/>
          <w:highlight w:val="none"/>
        </w:rPr>
        <w:t xml:space="preserve">JSZC-</w:t>
      </w:r>
      <w:r>
        <w:rPr>
          <w:rFonts w:ascii="宋体" w:hAnsi="宋体"/>
          <w:color w:val="000000"/>
          <w:sz w:val="24"/>
          <w:highlight w:val="none"/>
          <w:u w:val="single"/>
        </w:rPr>
        <w:t xml:space="preserve">        </w:t>
      </w:r>
      <w:r>
        <w:rPr>
          <w:rFonts w:hint="eastAsia" w:ascii="宋体" w:hAnsi="宋体"/>
          <w:color w:val="000000"/>
          <w:sz w:val="24"/>
          <w:highlight w:val="none"/>
        </w:rPr>
        <w:t xml:space="preserve">号项目采购活动的合法代理人，以本单位名义全权处理一切与该项目采购有关的事务。</w:t>
      </w:r>
      <w:r>
        <w:rPr>
          <w:rFonts w:ascii="宋体" w:hAnsi="宋体"/>
          <w:color w:val="000000"/>
          <w:sz w:val="24"/>
          <w:highlight w:val="none"/>
        </w:rPr>
      </w:r>
      <w:r/>
    </w:p>
    <w:p>
      <w:pPr>
        <w:pStyle w:val="740"/>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本授权书于</w:t>
      </w:r>
      <w:r>
        <w:rPr>
          <w:rFonts w:ascii="宋体" w:hAnsi="宋体"/>
          <w:color w:val="000000"/>
          <w:sz w:val="24"/>
          <w:highlight w:val="none"/>
        </w:rPr>
        <w:t xml:space="preserve">______</w:t>
      </w:r>
      <w:r>
        <w:rPr>
          <w:rFonts w:hint="eastAsia" w:ascii="宋体" w:hAnsi="宋体"/>
          <w:color w:val="000000"/>
          <w:sz w:val="24"/>
          <w:highlight w:val="none"/>
        </w:rPr>
        <w:t xml:space="preserve">年</w:t>
      </w:r>
      <w:r>
        <w:rPr>
          <w:rFonts w:ascii="宋体" w:hAnsi="宋体"/>
          <w:color w:val="000000"/>
          <w:sz w:val="24"/>
          <w:highlight w:val="none"/>
        </w:rPr>
        <w:t xml:space="preserve">____</w:t>
      </w:r>
      <w:r>
        <w:rPr>
          <w:rFonts w:hint="eastAsia" w:ascii="宋体" w:hAnsi="宋体"/>
          <w:color w:val="000000"/>
          <w:sz w:val="24"/>
          <w:highlight w:val="none"/>
        </w:rPr>
        <w:t xml:space="preserve">月</w:t>
      </w:r>
      <w:r>
        <w:rPr>
          <w:rFonts w:ascii="宋体" w:hAnsi="宋体"/>
          <w:color w:val="000000"/>
          <w:sz w:val="24"/>
          <w:highlight w:val="none"/>
        </w:rPr>
        <w:t xml:space="preserve">____</w:t>
      </w:r>
      <w:r>
        <w:rPr>
          <w:rFonts w:hint="eastAsia" w:ascii="宋体" w:hAnsi="宋体"/>
          <w:color w:val="000000"/>
          <w:sz w:val="24"/>
          <w:highlight w:val="none"/>
        </w:rPr>
        <w:t xml:space="preserve">日起生效，特此声明。</w:t>
      </w:r>
      <w:r>
        <w:rPr>
          <w:rFonts w:ascii="宋体" w:hAnsi="宋体"/>
          <w:color w:val="000000"/>
          <w:sz w:val="24"/>
          <w:highlight w:val="none"/>
        </w:rPr>
      </w:r>
      <w:r/>
    </w:p>
    <w:p>
      <w:pPr>
        <w:pStyle w:val="740"/>
        <w:ind w:firstLine="480"/>
        <w:spacing w:line="360" w:lineRule="auto"/>
        <w:tabs>
          <w:tab w:val="left" w:pos="360" w:leader="none"/>
        </w:tabs>
        <w:rPr>
          <w:rFonts w:ascii="宋体" w:hAnsi="宋体"/>
          <w:color w:val="000000"/>
          <w:sz w:val="24"/>
          <w:highlight w:val="none"/>
        </w:rPr>
      </w:pPr>
      <w:r>
        <w:rPr>
          <w:rFonts w:ascii="宋体" w:hAnsi="宋体"/>
          <w:color w:val="000000"/>
          <w:sz w:val="24"/>
          <w:highlight w:val="none"/>
        </w:rPr>
      </w:r>
      <w:r/>
    </w:p>
    <w:p>
      <w:pPr>
        <w:pStyle w:val="740"/>
        <w:spacing w:line="360" w:lineRule="auto"/>
        <w:tabs>
          <w:tab w:val="left" w:pos="360" w:leader="none"/>
        </w:tabs>
        <w:rPr>
          <w:rFonts w:ascii="宋体" w:hAnsi="宋体"/>
          <w:color w:val="000000"/>
          <w:sz w:val="24"/>
          <w:highlight w:val="none"/>
          <w:u w:val="single"/>
        </w:rPr>
      </w:pPr>
      <w:r>
        <w:rPr>
          <w:rFonts w:ascii="宋体" w:hAnsi="宋体"/>
          <w:color w:val="000000"/>
          <w:sz w:val="24"/>
          <w:highlight w:val="none"/>
        </w:rPr>
        <w:t xml:space="preserve">    </w:t>
      </w:r>
      <w:r>
        <w:rPr>
          <w:rFonts w:hint="eastAsia" w:ascii="宋体" w:hAnsi="宋体"/>
          <w:color w:val="000000"/>
          <w:sz w:val="24"/>
          <w:highlight w:val="none"/>
        </w:rPr>
        <w:t xml:space="preserve">被授权人身份证号码：</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40"/>
        <w:ind w:firstLine="48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被授权人联系电话：（手机）</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40"/>
        <w:ind w:firstLine="480"/>
        <w:spacing w:line="360" w:lineRule="auto"/>
        <w:tabs>
          <w:tab w:val="left" w:pos="360" w:leader="none"/>
        </w:tabs>
        <w:rPr>
          <w:rFonts w:ascii="宋体" w:hAnsi="宋体"/>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rFonts w:ascii="宋体" w:hAnsi="宋体"/>
          <w:color w:val="000000"/>
          <w:sz w:val="24"/>
          <w:highlight w:val="none"/>
          <w:u w:val="single"/>
        </w:rPr>
      </w:r>
      <w:r/>
    </w:p>
    <w:p>
      <w:pPr>
        <w:pStyle w:val="740"/>
        <w:ind w:firstLine="480"/>
        <w:jc w:val="left"/>
        <w:spacing w:line="360" w:lineRule="auto"/>
        <w:rPr>
          <w:rFonts w:ascii="宋体" w:hAnsi="宋体"/>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olor w:val="000000"/>
          <w:sz w:val="20"/>
          <w:szCs w:val="20"/>
          <w:highlight w:val="none"/>
        </w:rPr>
      </w:r>
      <w:r/>
    </w:p>
    <w:p>
      <w:pPr>
        <w:pStyle w:val="740"/>
        <w:ind w:firstLine="4080"/>
        <w:spacing w:line="360" w:lineRule="auto"/>
        <w:tabs>
          <w:tab w:val="left" w:pos="360" w:leader="none"/>
        </w:tabs>
        <w:rPr>
          <w:rFonts w:ascii="宋体" w:hAnsi="宋体"/>
          <w:color w:val="000000"/>
          <w:sz w:val="24"/>
          <w:highlight w:val="none"/>
        </w:rPr>
      </w:pPr>
      <w:r>
        <w:rPr>
          <w:rFonts w:ascii="宋体" w:hAnsi="宋体"/>
          <w:color w:val="000000"/>
          <w:sz w:val="24"/>
          <w:highlight w:val="none"/>
        </w:rPr>
      </w:r>
      <w:r/>
    </w:p>
    <w:p>
      <w:pPr>
        <w:pStyle w:val="740"/>
        <w:ind w:firstLine="40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授权单位名称：</w:t>
      </w:r>
      <w:r>
        <w:rPr>
          <w:rFonts w:hint="eastAsia" w:ascii="宋体" w:hAnsi="宋体"/>
          <w:color w:val="000000"/>
          <w:sz w:val="24"/>
          <w:highlight w:val="none"/>
          <w:u w:val="single"/>
        </w:rPr>
        <w:t xml:space="preserve">（加盖</w:t>
      </w:r>
      <w:r>
        <w:rPr>
          <w:rFonts w:ascii="宋体" w:hAnsi="宋体"/>
          <w:color w:val="000000"/>
          <w:sz w:val="24"/>
          <w:highlight w:val="none"/>
          <w:u w:val="single"/>
        </w:rPr>
        <w:t xml:space="preserve">CA</w:t>
      </w:r>
      <w:r>
        <w:rPr>
          <w:rFonts w:hint="eastAsia" w:ascii="宋体" w:hAnsi="宋体"/>
          <w:color w:val="000000"/>
          <w:sz w:val="24"/>
          <w:highlight w:val="none"/>
          <w:u w:val="single"/>
        </w:rPr>
        <w:t xml:space="preserve">电子公章）</w:t>
      </w:r>
      <w:r>
        <w:rPr>
          <w:rFonts w:ascii="宋体" w:hAnsi="宋体"/>
          <w:color w:val="000000"/>
          <w:sz w:val="24"/>
          <w:highlight w:val="none"/>
        </w:rPr>
      </w:r>
      <w:r/>
    </w:p>
    <w:p>
      <w:pPr>
        <w:pStyle w:val="740"/>
        <w:ind w:firstLine="480"/>
        <w:spacing w:line="360" w:lineRule="auto"/>
        <w:tabs>
          <w:tab w:val="left" w:pos="360" w:leader="none"/>
        </w:tabs>
        <w:rPr>
          <w:rFonts w:ascii="宋体" w:hAnsi="宋体"/>
          <w:color w:val="000000"/>
          <w:sz w:val="24"/>
          <w:highlight w:val="none"/>
          <w:u w:val="single"/>
        </w:rPr>
      </w:pPr>
      <w:r>
        <w:rPr>
          <w:rFonts w:ascii="宋体" w:hAnsi="宋体"/>
          <w:color w:val="000000"/>
          <w:sz w:val="24"/>
          <w:highlight w:val="none"/>
        </w:rPr>
        <w:t xml:space="preserve">                             </w:t>
      </w:r>
      <w:r>
        <w:rPr>
          <w:rFonts w:hint="eastAsia" w:ascii="宋体" w:hAnsi="宋体"/>
          <w:color w:val="000000"/>
          <w:sz w:val="24"/>
          <w:highlight w:val="none"/>
        </w:rPr>
        <w:t xml:space="preserve">单位地址：</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40"/>
        <w:ind w:firstLine="480"/>
        <w:spacing w:line="360" w:lineRule="auto"/>
        <w:tabs>
          <w:tab w:val="left" w:pos="360" w:leader="none"/>
        </w:tabs>
        <w:rPr>
          <w:rFonts w:ascii="宋体" w:hAnsi="宋体"/>
          <w:color w:val="000000"/>
          <w:sz w:val="24"/>
          <w:highlight w:val="none"/>
          <w:u w:val="single"/>
        </w:rPr>
      </w:pPr>
      <w:r>
        <w:rPr>
          <w:rFonts w:ascii="宋体" w:hAnsi="宋体"/>
          <w:color w:val="000000"/>
          <w:sz w:val="24"/>
          <w:highlight w:val="none"/>
        </w:rPr>
        <w:t xml:space="preserve">                              </w:t>
      </w:r>
      <w:r>
        <w:rPr>
          <w:rFonts w:hint="eastAsia" w:ascii="宋体" w:hAnsi="宋体"/>
          <w:color w:val="000000"/>
          <w:sz w:val="24"/>
          <w:highlight w:val="none"/>
        </w:rPr>
        <w:t xml:space="preserve">日期：</w:t>
      </w:r>
      <w:bookmarkStart w:id="305" w:name="_Hlt26955070"/>
      <w:r/>
      <w:bookmarkEnd w:id="305"/>
      <w:r/>
      <w:bookmarkStart w:id="306" w:name="_Hlt26671380"/>
      <w:r/>
      <w:bookmarkEnd w:id="306"/>
      <w:r/>
      <w:bookmarkStart w:id="307" w:name="_格式3__银行出具的资信证明"/>
      <w:r/>
      <w:bookmarkEnd w:id="307"/>
      <w:r>
        <w:rPr>
          <w:rFonts w:ascii="宋体" w:hAnsi="宋体"/>
          <w:color w:val="000000"/>
          <w:sz w:val="24"/>
          <w:highlight w:val="none"/>
          <w:u w:val="single"/>
        </w:rPr>
      </w:r>
      <w:r/>
    </w:p>
    <w:p>
      <w:pPr>
        <w:pStyle w:val="740"/>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740"/>
        <w:jc w:val="center"/>
        <w:spacing w:line="360" w:lineRule="auto"/>
        <w:tabs>
          <w:tab w:val="left" w:pos="900" w:leader="none"/>
          <w:tab w:val="left" w:pos="1980" w:leader="none"/>
        </w:tabs>
        <w:rPr>
          <w:rFonts w:hint="eastAsia" w:ascii="宋体" w:hAnsi="宋体"/>
          <w:b/>
          <w:color w:val="000000"/>
          <w:spacing w:val="20"/>
          <w:sz w:val="32"/>
          <w:szCs w:val="32"/>
          <w:highlight w:val="none"/>
        </w:rPr>
        <w:outlineLvl w:val="1"/>
      </w:pPr>
      <w:r>
        <w:rPr>
          <w:rFonts w:hint="eastAsia" w:ascii="宋体" w:hAnsi="宋体" w:cs="楷体"/>
          <w:color w:val="000000"/>
          <w:sz w:val="24"/>
          <w:highlight w:val="none"/>
          <w:u w:val="single"/>
        </w:rPr>
        <w:br w:type="page" w:clear="all"/>
      </w:r>
      <w:r>
        <w:rPr>
          <w:rFonts w:hint="eastAsia" w:ascii="宋体" w:hAnsi="宋体"/>
          <w:b/>
          <w:color w:val="000000"/>
          <w:spacing w:val="20"/>
          <w:sz w:val="32"/>
          <w:szCs w:val="32"/>
          <w:highlight w:val="none"/>
        </w:rPr>
        <w:t xml:space="preserve">十、资格承诺声明函</w:t>
      </w:r>
      <w:r>
        <w:rPr>
          <w:rFonts w:ascii="宋体" w:hAnsi="宋体"/>
          <w:b/>
          <w:color w:val="000000"/>
          <w:spacing w:val="20"/>
          <w:sz w:val="32"/>
          <w:szCs w:val="32"/>
          <w:highlight w:val="none"/>
        </w:rPr>
        <w:t xml:space="preserve">（实质性格式）</w:t>
      </w:r>
      <w:r>
        <w:rPr>
          <w:rFonts w:hint="eastAsia" w:ascii="宋体" w:hAnsi="宋体"/>
          <w:b/>
          <w:color w:val="000000"/>
          <w:spacing w:val="20"/>
          <w:sz w:val="32"/>
          <w:szCs w:val="32"/>
          <w:highlight w:val="none"/>
        </w:rPr>
      </w:r>
      <w:r/>
    </w:p>
    <w:p>
      <w:pPr>
        <w:pStyle w:val="74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40"/>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91"/>
        <w:ind w:firstLine="480"/>
        <w:spacing w:line="360" w:lineRule="auto"/>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740"/>
        <w:ind w:firstLine="480"/>
        <w:jc w:val="center"/>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40"/>
        <w:ind w:firstLine="432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740"/>
        <w:ind w:firstLine="480"/>
        <w:jc w:val="center"/>
        <w:spacing w:line="360" w:lineRule="auto"/>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740"/>
        <w:jc w:val="center"/>
        <w:spacing w:line="360" w:lineRule="auto"/>
        <w:tabs>
          <w:tab w:val="left" w:pos="900" w:leader="none"/>
          <w:tab w:val="left" w:pos="1980" w:leader="none"/>
        </w:tabs>
        <w:rPr>
          <w:rFonts w:hint="eastAsia" w:ascii="宋体" w:hAnsi="宋体"/>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ascii="宋体" w:hAnsi="宋体"/>
          <w:b/>
          <w:color w:val="000000"/>
          <w:spacing w:val="20"/>
          <w:sz w:val="32"/>
          <w:szCs w:val="32"/>
          <w:highlight w:val="none"/>
        </w:rPr>
        <w:t xml:space="preserve">十一、政府采购供应商信用承诺书</w:t>
      </w:r>
      <w:r>
        <w:rPr>
          <w:rFonts w:ascii="宋体" w:hAnsi="宋体"/>
          <w:b/>
          <w:color w:val="000000"/>
          <w:spacing w:val="20"/>
          <w:sz w:val="32"/>
          <w:szCs w:val="32"/>
          <w:highlight w:val="none"/>
        </w:rPr>
        <w:t xml:space="preserve">（实质性格式）</w:t>
      </w:r>
      <w:r>
        <w:rPr>
          <w:rFonts w:hint="eastAsia" w:ascii="宋体" w:hAnsi="宋体"/>
          <w:b/>
          <w:color w:val="000000"/>
          <w:spacing w:val="20"/>
          <w:sz w:val="32"/>
          <w:szCs w:val="32"/>
          <w:highlight w:val="none"/>
        </w:rPr>
      </w:r>
      <w:r/>
    </w:p>
    <w:p>
      <w:pPr>
        <w:pStyle w:val="740"/>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4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40"/>
        <w:ind w:firstLine="5040"/>
        <w:spacing w:line="360" w:lineRule="auto"/>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40"/>
        <w:ind w:firstLine="5040"/>
        <w:spacing w:line="360" w:lineRule="auto"/>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88"/>
        <w:ind w:right="0" w:firstLine="5160"/>
        <w:jc w:val="both"/>
        <w:spacing w:line="360" w:lineRule="auto"/>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hint="eastAsia" w:ascii="宋体" w:hAnsi="宋体" w:eastAsia="宋体" w:cs="楷体"/>
          <w:color w:val="000000"/>
          <w:sz w:val="24"/>
          <w:szCs w:val="24"/>
          <w:highlight w:val="none"/>
        </w:rPr>
      </w:r>
      <w:r/>
    </w:p>
    <w:p>
      <w:pPr>
        <w:pStyle w:val="740"/>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s="楷体"/>
          <w:color w:val="000000"/>
          <w:sz w:val="24"/>
          <w:highlight w:val="none"/>
        </w:rPr>
        <w:br w:type="page" w:clear="all"/>
      </w:r>
      <w:r>
        <w:rPr>
          <w:rFonts w:hint="eastAsia" w:ascii="宋体" w:hAnsi="宋体"/>
          <w:b/>
          <w:color w:val="000000"/>
          <w:spacing w:val="20"/>
          <w:sz w:val="32"/>
          <w:szCs w:val="32"/>
          <w:highlight w:val="none"/>
        </w:rPr>
        <w:t xml:space="preserve">十二、</w:t>
      </w:r>
      <w:r>
        <w:rPr>
          <w:rFonts w:ascii="宋体" w:hAnsi="宋体"/>
          <w:b/>
          <w:color w:val="000000"/>
          <w:spacing w:val="20"/>
          <w:sz w:val="32"/>
          <w:szCs w:val="32"/>
          <w:highlight w:val="none"/>
        </w:rPr>
        <w:t xml:space="preserve">联合体</w:t>
      </w:r>
      <w:r>
        <w:rPr>
          <w:rFonts w:hint="eastAsia" w:ascii="宋体" w:hAnsi="宋体"/>
          <w:b/>
          <w:color w:val="000000"/>
          <w:spacing w:val="20"/>
          <w:sz w:val="32"/>
          <w:szCs w:val="32"/>
          <w:highlight w:val="none"/>
        </w:rPr>
        <w:t xml:space="preserve">协议</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spacing w:line="360" w:lineRule="auto"/>
        <w:rPr>
          <w:rFonts w:ascii="宋体" w:hAnsi="宋体"/>
          <w:color w:val="000000"/>
          <w:sz w:val="24"/>
          <w:szCs w:val="21"/>
          <w:highlight w:val="none"/>
        </w:rPr>
      </w:pPr>
      <w:r/>
      <w:bookmarkStart w:id="308" w:name="_Hlk149905720"/>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40"/>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40"/>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40"/>
        <w:ind w:firstLine="645"/>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40"/>
        <w:ind w:firstLine="645"/>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40"/>
        <w:ind w:firstLine="645"/>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40"/>
        <w:ind w:firstLine="645"/>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40"/>
        <w:ind w:firstLine="645"/>
        <w:jc w:val="righ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40"/>
        <w:ind w:firstLine="645"/>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1"/>
          <w:highlight w:val="none"/>
        </w:rPr>
      </w:r>
      <w:r/>
    </w:p>
    <w:p>
      <w:pPr>
        <w:pStyle w:val="740"/>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olor w:val="000000"/>
          <w:sz w:val="24"/>
          <w:szCs w:val="21"/>
          <w:highlight w:val="none"/>
        </w:rPr>
        <w:br w:type="page" w:clear="all"/>
      </w:r>
      <w:bookmarkEnd w:id="308"/>
      <w:r>
        <w:rPr>
          <w:rFonts w:hint="eastAsia" w:ascii="宋体" w:hAnsi="宋体"/>
          <w:b/>
          <w:color w:val="000000"/>
          <w:spacing w:val="20"/>
          <w:sz w:val="32"/>
          <w:szCs w:val="32"/>
          <w:highlight w:val="none"/>
        </w:rPr>
        <w:t xml:space="preserve">十三、投标函</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40"/>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40"/>
        <w:ind w:left="425"/>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40"/>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40"/>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40"/>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40"/>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40"/>
        <w:ind w:left="420"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40"/>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hint="eastAsia" w:ascii="宋体" w:hAnsi="宋体"/>
          <w:color w:val="000000"/>
          <w:highlight w:val="none"/>
        </w:rPr>
      </w:pPr>
      <w:r/>
      <w:bookmarkStart w:id="309"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09"/>
      <w:r>
        <w:rPr>
          <w:rFonts w:hint="eastAsia" w:ascii="宋体" w:hAnsi="宋体"/>
          <w:color w:val="000000"/>
          <w:highlight w:val="none"/>
        </w:rPr>
      </w:r>
      <w:r/>
    </w:p>
    <w:p>
      <w:pPr>
        <w:pStyle w:val="740"/>
        <w:ind w:left="420" w:firstLine="456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740"/>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color w:val="000000"/>
          <w:sz w:val="24"/>
          <w:szCs w:val="21"/>
          <w:highlight w:val="none"/>
        </w:rPr>
        <w:br w:type="page" w:clear="all"/>
      </w:r>
      <w:r>
        <w:rPr>
          <w:rFonts w:hint="eastAsia" w:ascii="宋体" w:hAnsi="宋体"/>
          <w:b/>
          <w:color w:val="000000"/>
          <w:spacing w:val="20"/>
          <w:sz w:val="32"/>
          <w:szCs w:val="32"/>
          <w:highlight w:val="none"/>
        </w:rPr>
        <w:t xml:space="preserve">十四、技术偏离表</w:t>
      </w:r>
      <w:r>
        <w:rPr>
          <w:rFonts w:ascii="宋体" w:hAnsi="宋体"/>
          <w:b/>
          <w:color w:val="000000"/>
          <w:spacing w:val="20"/>
          <w:sz w:val="32"/>
          <w:szCs w:val="32"/>
          <w:highlight w:val="none"/>
        </w:rPr>
        <w:t xml:space="preserve">（实质性格式）</w:t>
      </w:r>
      <w:r>
        <w:rPr>
          <w:rFonts w:ascii="宋体" w:hAnsi="宋体"/>
          <w:b/>
          <w:color w:val="000000"/>
          <w:spacing w:val="20"/>
          <w:sz w:val="32"/>
          <w:szCs w:val="32"/>
          <w:highlight w:val="none"/>
        </w:rPr>
      </w:r>
      <w:r/>
    </w:p>
    <w:p>
      <w:pPr>
        <w:pStyle w:val="740"/>
        <w:spacing w:line="360" w:lineRule="auto"/>
        <w:rPr>
          <w:rFonts w:hint="eastAsia" w:ascii="宋体" w:hAnsi="宋体" w:cs="宋体"/>
          <w:color w:val="000000"/>
          <w:sz w:val="20"/>
          <w:szCs w:val="21"/>
          <w:highlight w:val="none"/>
          <w:lang w:bidi="ar"/>
        </w:rPr>
      </w:pPr>
      <w:r>
        <w:rPr>
          <w:rFonts w:hint="eastAsia" w:ascii="宋体" w:hAnsi="宋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19" w:type="dxa"/>
            <w:vAlign w:val="center"/>
            <w:textDirection w:val="lrTb"/>
            <w:noWrap w:val="false"/>
          </w:tcPr>
          <w:p>
            <w:pPr>
              <w:pStyle w:val="740"/>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59" w:type="dxa"/>
            <w:vAlign w:val="center"/>
            <w:textDirection w:val="lrTb"/>
            <w:noWrap w:val="false"/>
          </w:tcPr>
          <w:p>
            <w:pPr>
              <w:pStyle w:val="7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418" w:type="dxa"/>
            <w:vAlign w:val="center"/>
            <w:textDirection w:val="lrTb"/>
            <w:noWrap w:val="false"/>
          </w:tcPr>
          <w:p>
            <w:pPr>
              <w:pStyle w:val="7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2119" w:type="dxa"/>
            <w:vAlign w:val="center"/>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0" w:type="dxa"/>
            <w:vAlign w:val="center"/>
            <w:textDirection w:val="lrTb"/>
            <w:noWrap w:val="false"/>
          </w:tcPr>
          <w:p>
            <w:pPr>
              <w:pStyle w:val="740"/>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8"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19" w:type="dxa"/>
            <w:vAlign w:val="top"/>
            <w:textDirection w:val="lrTb"/>
            <w:noWrap w:val="false"/>
          </w:tcPr>
          <w:p>
            <w:pPr>
              <w:pStyle w:val="7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40"/>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40"/>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8"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4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4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40"/>
        <w:ind w:firstLine="4440"/>
        <w:spacing w:line="360" w:lineRule="auto"/>
        <w:rPr>
          <w:rFonts w:hint="eastAsia" w:ascii="宋体" w:hAnsi="宋体" w:cs="黑体"/>
          <w:bCs/>
          <w:color w:val="000000"/>
          <w:sz w:val="24"/>
          <w:highlight w:val="none"/>
          <w:lang w:bidi="ar"/>
        </w:rPr>
      </w:pPr>
      <w:r>
        <w:rPr>
          <w:rFonts w:hint="eastAsia" w:ascii="宋体" w:hAnsi="宋体" w:cs="黑体"/>
          <w:bCs/>
          <w:color w:val="000000"/>
          <w:sz w:val="24"/>
          <w:highlight w:val="none"/>
          <w:lang w:bidi="ar"/>
        </w:rPr>
      </w:r>
      <w:r/>
    </w:p>
    <w:p>
      <w:pPr>
        <w:pStyle w:val="740"/>
        <w:ind w:firstLine="4680"/>
        <w:spacing w:line="360" w:lineRule="auto"/>
        <w:rPr>
          <w:rFonts w:hint="eastAsia" w:ascii="宋体" w:hAnsi="宋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黑体"/>
          <w:bCs/>
          <w:color w:val="000000"/>
          <w:sz w:val="24"/>
          <w:highlight w:val="none"/>
          <w:lang w:bidi="ar"/>
        </w:rPr>
        <w:t xml:space="preserve">  </w:t>
      </w:r>
      <w:r>
        <w:rPr>
          <w:rFonts w:hint="eastAsia" w:ascii="宋体" w:hAnsi="宋体" w:cs="黑体"/>
          <w:bCs/>
          <w:color w:val="000000"/>
          <w:sz w:val="24"/>
          <w:highlight w:val="none"/>
          <w:lang w:bidi="ar"/>
        </w:rPr>
      </w:r>
      <w:r/>
    </w:p>
    <w:p>
      <w:pPr>
        <w:pStyle w:val="819"/>
        <w:ind w:firstLine="4800"/>
        <w:spacing w:line="360" w:lineRule="auto"/>
        <w:rPr>
          <w:rFonts w:ascii="宋体" w:hAnsi="宋体"/>
          <w:color w:val="000000"/>
          <w:highlight w:val="none"/>
          <w:lang w:bidi="ar"/>
        </w:rPr>
      </w:pPr>
      <w:r>
        <w:rPr>
          <w:rFonts w:ascii="宋体" w:hAnsi="宋体" w:cs="黑体"/>
          <w:bCs/>
          <w:color w:val="000000"/>
          <w:highlight w:val="none"/>
          <w:lang w:bidi="ar"/>
        </w:rPr>
        <w:t xml:space="preserve">日期：_____年______月______日</w:t>
      </w:r>
      <w:r>
        <w:rPr>
          <w:rFonts w:ascii="宋体" w:hAnsi="宋体"/>
          <w:color w:val="000000"/>
          <w:highlight w:val="none"/>
          <w:lang w:bidi="ar"/>
        </w:rPr>
      </w:r>
      <w:r/>
    </w:p>
    <w:p>
      <w:pPr>
        <w:pStyle w:val="740"/>
        <w:spacing w:line="360" w:lineRule="auto"/>
        <w:rPr>
          <w:rFonts w:hint="eastAsia" w:ascii="宋体" w:hAnsi="宋体"/>
          <w:b/>
          <w:color w:val="000000"/>
          <w:sz w:val="24"/>
          <w:szCs w:val="20"/>
          <w:highlight w:val="none"/>
        </w:rPr>
      </w:pPr>
      <w:r>
        <w:rPr>
          <w:rFonts w:hint="eastAsia" w:ascii="宋体" w:hAnsi="宋体"/>
          <w:b/>
          <w:color w:val="000000"/>
          <w:sz w:val="24"/>
          <w:szCs w:val="20"/>
          <w:highlight w:val="none"/>
        </w:rPr>
        <w:t xml:space="preserve">注意事项：</w:t>
      </w:r>
      <w:r>
        <w:rPr>
          <w:rFonts w:hint="eastAsia" w:ascii="宋体" w:hAnsi="宋体"/>
          <w:b/>
          <w:color w:val="000000"/>
          <w:sz w:val="24"/>
          <w:szCs w:val="20"/>
          <w:highlight w:val="none"/>
        </w:rPr>
      </w:r>
      <w:r/>
    </w:p>
    <w:p>
      <w:pPr>
        <w:pStyle w:val="740"/>
        <w:numPr>
          <w:ilvl w:val="0"/>
          <w:numId w:val="18"/>
        </w:num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请按上表格式，依照采购文件项目要求相应内容逐项响应。</w:t>
      </w:r>
      <w:r>
        <w:rPr>
          <w:rFonts w:ascii="宋体" w:hAnsi="宋体"/>
          <w:b/>
          <w:bCs/>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2、如根据采购文件要求需提供“证明材料”的，需填写证明材料名称；采购文件未要求提供“证明材料”的，可不填写。</w:t>
      </w:r>
      <w:r>
        <w:rPr>
          <w:rFonts w:hint="eastAsia" w:ascii="宋体" w:hAnsi="宋体"/>
          <w:b/>
          <w:bCs/>
          <w:color w:val="000000"/>
          <w:sz w:val="24"/>
          <w:highlight w:val="none"/>
        </w:rPr>
      </w:r>
      <w:r/>
    </w:p>
    <w:p>
      <w:pPr>
        <w:pStyle w:val="7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740"/>
        <w:jc w:val="center"/>
        <w:spacing w:line="360" w:lineRule="auto"/>
        <w:tabs>
          <w:tab w:val="left" w:pos="900" w:leader="none"/>
          <w:tab w:val="left" w:pos="1980" w:leader="none"/>
        </w:tabs>
        <w:rPr>
          <w:rFonts w:ascii="宋体" w:hAnsi="宋体"/>
          <w:b/>
          <w:color w:val="000000"/>
          <w:spacing w:val="20"/>
          <w:sz w:val="32"/>
          <w:szCs w:val="32"/>
          <w:highlight w:val="none"/>
        </w:rPr>
        <w:outlineLvl w:val="1"/>
      </w:pPr>
      <w:r>
        <w:rPr>
          <w:rFonts w:hint="eastAsia" w:ascii="宋体" w:hAnsi="宋体"/>
          <w:b/>
          <w:bCs/>
          <w:color w:val="000000"/>
          <w:sz w:val="24"/>
          <w:highlight w:val="none"/>
        </w:rPr>
        <w:br w:type="page" w:clear="all"/>
      </w:r>
      <w:r>
        <w:rPr>
          <w:rFonts w:hint="eastAsia" w:ascii="宋体" w:hAnsi="宋体"/>
          <w:b/>
          <w:color w:val="000000"/>
          <w:spacing w:val="20"/>
          <w:sz w:val="32"/>
          <w:szCs w:val="32"/>
          <w:highlight w:val="none"/>
        </w:rPr>
        <w:t xml:space="preserve">十五、其他格式材料</w:t>
      </w:r>
      <w:r>
        <w:rPr>
          <w:rFonts w:ascii="宋体" w:hAnsi="宋体"/>
          <w:b/>
          <w:color w:val="000000"/>
          <w:spacing w:val="20"/>
          <w:sz w:val="32"/>
          <w:szCs w:val="32"/>
          <w:highlight w:val="none"/>
        </w:rPr>
      </w:r>
      <w:r/>
    </w:p>
    <w:p>
      <w:pPr>
        <w:pStyle w:val="74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40"/>
        <w:spacing w:line="360" w:lineRule="auto"/>
        <w:rPr>
          <w:rFonts w:ascii="宋体" w:hAnsi="宋体"/>
          <w:color w:val="000000"/>
          <w:sz w:val="22"/>
          <w:highlight w:val="none"/>
        </w:rPr>
      </w:pPr>
      <w:r>
        <w:rPr>
          <w:rFonts w:ascii="宋体" w:hAnsi="宋体"/>
          <w:color w:val="000000"/>
          <w:sz w:val="22"/>
          <w:highlight w:val="none"/>
        </w:rPr>
      </w:r>
      <w:r/>
    </w:p>
    <w:p>
      <w:pPr>
        <w:pStyle w:val="7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40"/>
        <w:spacing w:line="360" w:lineRule="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4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40"/>
        <w:spacing w:line="360" w:lineRule="auto"/>
        <w:rPr>
          <w:rFonts w:ascii="宋体" w:hAnsi="宋体"/>
          <w:color w:val="000000"/>
          <w:sz w:val="24"/>
          <w:highlight w:val="none"/>
        </w:rPr>
      </w:pPr>
      <w:r>
        <w:rPr>
          <w:rFonts w:ascii="宋体" w:hAnsi="宋体"/>
          <w:color w:val="000000"/>
          <w:sz w:val="24"/>
          <w:highlight w:val="none"/>
        </w:rPr>
      </w:r>
      <w:r/>
    </w:p>
    <w:p>
      <w:pPr>
        <w:pStyle w:val="819"/>
        <w:ind w:firstLine="4560"/>
        <w:spacing w:line="360" w:lineRule="auto"/>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rFonts w:ascii="宋体" w:hAnsi="宋体" w:cs="楷体"/>
          <w:color w:val="000000"/>
          <w:highlight w:val="none"/>
        </w:rPr>
      </w:r>
      <w:r/>
    </w:p>
    <w:p>
      <w:pPr>
        <w:pStyle w:val="819"/>
        <w:ind w:firstLine="4560"/>
        <w:spacing w:line="360" w:lineRule="auto"/>
        <w:rPr>
          <w:rFonts w:ascii="宋体" w:hAnsi="宋体"/>
          <w:color w:val="000000"/>
          <w:highlight w:val="none"/>
          <w:lang w:bidi="ar"/>
        </w:rPr>
      </w:pPr>
      <w:r>
        <w:rPr>
          <w:rFonts w:ascii="宋体" w:hAnsi="宋体" w:cs="黑体"/>
          <w:bCs/>
          <w:color w:val="000000"/>
          <w:highlight w:val="none"/>
          <w:lang w:bidi="ar"/>
        </w:rPr>
        <w:t xml:space="preserve">日期：_____年______月______日</w:t>
      </w:r>
      <w:r>
        <w:rPr>
          <w:rFonts w:ascii="宋体" w:hAnsi="宋体"/>
          <w:color w:val="000000"/>
          <w:highlight w:val="none"/>
          <w:lang w:bidi="ar"/>
        </w:rPr>
      </w:r>
      <w:r/>
    </w:p>
    <w:p>
      <w:pPr>
        <w:pStyle w:val="740"/>
        <w:jc w:val="center"/>
        <w:spacing w:line="360" w:lineRule="auto"/>
        <w:rPr>
          <w:rFonts w:ascii="宋体" w:hAnsi="宋体"/>
          <w:b/>
          <w:color w:val="000000"/>
          <w:sz w:val="32"/>
          <w:szCs w:val="32"/>
          <w:highlight w:val="none"/>
        </w:rPr>
      </w:pPr>
      <w:r>
        <w:rPr>
          <w:rFonts w:ascii="宋体" w:hAnsi="宋体"/>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4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40"/>
        <w:spacing w:line="360" w:lineRule="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40"/>
        <w:spacing w:line="360" w:lineRule="auto"/>
        <w:rPr>
          <w:rFonts w:ascii="宋体" w:hAnsi="宋体" w:cs="宋体"/>
          <w:color w:val="000000"/>
          <w:sz w:val="24"/>
          <w:highlight w:val="none"/>
        </w:rPr>
      </w:pPr>
      <w:r>
        <w:rPr>
          <w:rFonts w:ascii="宋体" w:hAnsi="宋体" w:cs="宋体"/>
          <w:color w:val="000000"/>
          <w:sz w:val="24"/>
          <w:highlight w:val="none"/>
        </w:rPr>
      </w:r>
      <w:r/>
    </w:p>
    <w:p>
      <w:pPr>
        <w:pStyle w:val="740"/>
        <w:ind w:firstLine="5160"/>
        <w:spacing w:line="360" w:lineRule="auto"/>
        <w:rPr>
          <w:rFonts w:hint="eastAsia" w:ascii="宋体" w:hAnsi="宋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黑体"/>
          <w:bCs/>
          <w:color w:val="000000"/>
          <w:sz w:val="24"/>
          <w:highlight w:val="none"/>
          <w:lang w:bidi="ar"/>
        </w:rPr>
        <w:t xml:space="preserve">  </w:t>
      </w:r>
      <w:r>
        <w:rPr>
          <w:rFonts w:hint="eastAsia" w:ascii="宋体" w:hAnsi="宋体" w:cs="黑体"/>
          <w:bCs/>
          <w:color w:val="000000"/>
          <w:sz w:val="24"/>
          <w:highlight w:val="none"/>
          <w:lang w:bidi="ar"/>
        </w:rPr>
      </w:r>
      <w:r/>
    </w:p>
    <w:p>
      <w:pPr>
        <w:pStyle w:val="819"/>
        <w:ind w:firstLine="5040"/>
        <w:spacing w:line="360" w:lineRule="auto"/>
        <w:rPr>
          <w:rFonts w:hint="eastAsia" w:ascii="宋体" w:hAnsi="宋体" w:cs="黑体"/>
          <w:bCs/>
          <w:color w:val="000000"/>
          <w:highlight w:val="none"/>
          <w:lang w:bidi="ar"/>
        </w:rPr>
      </w:pPr>
      <w:r>
        <w:rPr>
          <w:rFonts w:ascii="宋体" w:hAnsi="宋体" w:cs="黑体"/>
          <w:bCs/>
          <w:color w:val="000000"/>
          <w:highlight w:val="none"/>
          <w:lang w:bidi="ar"/>
        </w:rPr>
        <w:t xml:space="preserve">日期：_____年______月______日</w:t>
      </w:r>
      <w:r>
        <w:rPr>
          <w:rFonts w:hint="eastAsia" w:ascii="宋体" w:hAnsi="宋体" w:cs="黑体"/>
          <w:bCs/>
          <w:color w:val="000000"/>
          <w:highlight w:val="none"/>
          <w:lang w:bidi="ar"/>
        </w:rPr>
      </w:r>
      <w:r/>
    </w:p>
    <w:p>
      <w:pPr>
        <w:pStyle w:val="740"/>
        <w:jc w:val="center"/>
        <w:spacing w:line="360" w:lineRule="auto"/>
        <w:rPr>
          <w:rFonts w:ascii="宋体" w:hAnsi="宋体"/>
          <w:b/>
          <w:color w:val="000000"/>
          <w:sz w:val="32"/>
          <w:szCs w:val="32"/>
          <w:highlight w:val="none"/>
        </w:rPr>
      </w:pPr>
      <w:r>
        <w:rPr>
          <w:rFonts w:hint="eastAsia" w:ascii="宋体" w:hAnsi="宋体" w:cs="黑体"/>
          <w:bCs/>
          <w:color w:val="000000"/>
          <w:highlight w:val="none"/>
          <w:lang w:bidi="ar"/>
        </w:rPr>
        <w:br w:type="page" w:clear="all"/>
      </w:r>
      <w:r>
        <w:rPr>
          <w:rFonts w:hint="eastAsia" w:ascii="宋体" w:hAnsi="宋体"/>
          <w:b/>
          <w:color w:val="000000"/>
          <w:sz w:val="32"/>
          <w:szCs w:val="32"/>
          <w:highlight w:val="none"/>
        </w:rPr>
        <w:t xml:space="preserve">3、关于招标文件的询问内容</w:t>
      </w:r>
      <w:r>
        <w:rPr>
          <w:rFonts w:ascii="宋体" w:hAnsi="宋体"/>
          <w:b/>
          <w:color w:val="000000"/>
          <w:sz w:val="32"/>
          <w:szCs w:val="32"/>
          <w:highlight w:val="none"/>
        </w:rPr>
      </w:r>
      <w:r/>
    </w:p>
    <w:p>
      <w:pPr>
        <w:pStyle w:val="740"/>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40"/>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4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4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4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4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40"/>
        <w:spacing w:line="360" w:lineRule="auto"/>
        <w:rPr>
          <w:rFonts w:ascii="宋体" w:hAnsi="宋体"/>
          <w:color w:val="000000"/>
          <w:sz w:val="24"/>
          <w:highlight w:val="none"/>
        </w:rPr>
      </w:pPr>
      <w:r>
        <w:rPr>
          <w:rFonts w:hint="eastAsia" w:ascii="宋体" w:hAnsi="宋体"/>
          <w:color w:val="000000"/>
          <w:sz w:val="24"/>
          <w:highlight w:val="none"/>
        </w:rPr>
        <w:t xml:space="preserve">被授权人姓名：</w:t>
      </w:r>
      <w:r>
        <w:rPr>
          <w:rFonts w:ascii="宋体" w:hAnsi="宋体"/>
          <w:color w:val="000000"/>
          <w:sz w:val="24"/>
          <w:highlight w:val="none"/>
          <w:u w:val="single"/>
        </w:rPr>
        <w:t xml:space="preserve">                   </w:t>
      </w:r>
      <w:r>
        <w:rPr>
          <w:rFonts w:ascii="宋体" w:hAnsi="宋体"/>
          <w:color w:val="000000"/>
          <w:sz w:val="24"/>
          <w:highlight w:val="none"/>
        </w:rPr>
      </w:r>
      <w:r/>
    </w:p>
    <w:p>
      <w:pPr>
        <w:pStyle w:val="74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被授权人身份证号码：</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74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被授权人联系电话：（手机）</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819"/>
        <w:spacing w:line="360" w:lineRule="auto"/>
        <w:rPr>
          <w:rFonts w:ascii="宋体" w:hAnsi="宋体"/>
          <w:color w:val="000000"/>
          <w:highlight w:val="none"/>
        </w:rPr>
      </w:pPr>
      <w:r>
        <w:rPr>
          <w:rFonts w:ascii="宋体" w:hAnsi="宋体"/>
          <w:color w:val="000000"/>
          <w:highlight w:val="none"/>
        </w:rPr>
      </w:r>
      <w:r/>
    </w:p>
    <w:p>
      <w:pPr>
        <w:pStyle w:val="74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40"/>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40"/>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40"/>
        <w:ind w:firstLine="480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时间：    年   月  日</w:t>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仿宋">
    <w:panose1 w:val="0201060906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r>
    <w:r/>
  </w:p>
  <w:p>
    <w:pPr>
      <w:pStyle w:val="788"/>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rPr>
        <w:rStyle w:val="813"/>
      </w:rPr>
    </w:r>
    <w:r/>
  </w:p>
  <w:p>
    <w:pPr>
      <w:pStyle w:val="788"/>
      <w:ind w:right="360"/>
      <w:tabs>
        <w:tab w:val="center" w:pos="4153" w:leader="none"/>
        <w:tab w:val="right" w:pos="8306" w:leader="none"/>
      </w:tabs>
    </w:pPr>
    <w:r/>
    <w:r/>
  </w:p>
  <w:p>
    <w:pPr>
      <w:pStyle w:val="7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p>
    <w:pPr>
      <w:pStyle w:val="74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740"/>
        <w:ind w:left="282" w:hanging="282"/>
        <w:tabs>
          <w:tab w:val="num" w:pos="420" w:leader="none"/>
        </w:tabs>
      </w:pPr>
    </w:lvl>
    <w:lvl w:ilvl="1">
      <w:start w:val="1"/>
      <w:numFmt w:val="decimal"/>
      <w:isLgl w:val="false"/>
      <w:suff w:val="space"/>
      <w:lvlText w:val="%1.%2."/>
      <w:lvlJc w:val="left"/>
      <w:pPr>
        <w:pStyle w:val="740"/>
        <w:ind w:left="281" w:hanging="281"/>
        <w:tabs>
          <w:tab w:val="num" w:pos="420" w:leader="none"/>
        </w:tabs>
      </w:pPr>
      <w:rPr>
        <w:color w:val="000000"/>
      </w:r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tabs>
          <w:tab w:val="num" w:pos="420" w:leader="none"/>
        </w:tabs>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1">
    <w:multiLevelType w:val="hybridMultilevel"/>
    <w:lvl w:ilvl="0">
      <w:start w:val="1"/>
      <w:numFmt w:val="chineseCounting"/>
      <w:isLgl w:val="false"/>
      <w:suff w:val="nothing"/>
      <w:lvlText w:val="%1、"/>
      <w:lvlJc w:val="left"/>
      <w:pPr>
        <w:pStyle w:val="7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pStyle w:val="740"/>
        <w:ind w:left="282" w:hanging="282"/>
        <w:tabs>
          <w:tab w:val="num" w:pos="420" w:leader="none"/>
        </w:tabs>
      </w:pPr>
    </w:lvl>
    <w:lvl w:ilvl="1">
      <w:start w:val="1"/>
      <w:numFmt w:val="decimal"/>
      <w:isLgl w:val="false"/>
      <w:suff w:val="space"/>
      <w:lvlText w:val="%1.%2."/>
      <w:lvlJc w:val="left"/>
      <w:pPr>
        <w:pStyle w:val="740"/>
        <w:ind w:left="281" w:hanging="281"/>
        <w:tabs>
          <w:tab w:val="num" w:pos="420" w:leader="none"/>
        </w:tabs>
      </w:pPr>
      <w:rPr>
        <w:color w:val="000000"/>
      </w:r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tabs>
          <w:tab w:val="num" w:pos="420" w:leader="none"/>
        </w:tabs>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3">
    <w:multiLevelType w:val="hybridMultilevel"/>
    <w:lvl w:ilvl="0">
      <w:start w:val="5"/>
      <w:numFmt w:val="decimal"/>
      <w:isLgl w:val="false"/>
      <w:suff w:val="tab"/>
      <w:lvlText w:val="%1."/>
      <w:lvlJc w:val="left"/>
      <w:pPr>
        <w:pStyle w:val="740"/>
        <w:ind w:left="282" w:hanging="282"/>
        <w:tabs>
          <w:tab w:val="num" w:pos="420" w:leader="none"/>
        </w:tabs>
      </w:pPr>
    </w:lvl>
    <w:lvl w:ilvl="1">
      <w:start w:val="1"/>
      <w:numFmt w:val="decimal"/>
      <w:isLgl w:val="false"/>
      <w:suff w:val="space"/>
      <w:lvlText w:val="%1.%2."/>
      <w:lvlJc w:val="left"/>
      <w:pPr>
        <w:pStyle w:val="740"/>
        <w:ind w:left="281" w:hanging="281"/>
        <w:tabs>
          <w:tab w:val="num" w:pos="0" w:leader="none"/>
        </w:tabs>
      </w:pPr>
      <w:rPr>
        <w:color w:val="000000"/>
      </w:r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tabs>
          <w:tab w:val="num" w:pos="420" w:leader="none"/>
        </w:tabs>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4">
    <w:multiLevelType w:val="hybridMultilevel"/>
    <w:lvl w:ilvl="0">
      <w:start w:val="2"/>
      <w:numFmt w:val="decimal"/>
      <w:isLgl w:val="false"/>
      <w:suff w:val="tab"/>
      <w:lvlText w:val="%1."/>
      <w:lvlJc w:val="left"/>
      <w:pPr>
        <w:pStyle w:val="740"/>
        <w:ind w:left="282" w:hanging="282"/>
        <w:tabs>
          <w:tab w:val="num" w:pos="297" w:leader="none"/>
        </w:tabs>
      </w:pPr>
    </w:lvl>
    <w:lvl w:ilvl="1">
      <w:start w:val="1"/>
      <w:numFmt w:val="decimal"/>
      <w:isLgl w:val="false"/>
      <w:suff w:val="space"/>
      <w:lvlText w:val="%1.%2."/>
      <w:lvlJc w:val="left"/>
      <w:pPr>
        <w:pStyle w:val="740"/>
        <w:ind w:left="281" w:hanging="281"/>
      </w:p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5">
    <w:multiLevelType w:val="hybridMultilevel"/>
    <w:lvl w:ilvl="0">
      <w:start w:val="1"/>
      <w:numFmt w:val="chineseCounting"/>
      <w:isLgl w:val="false"/>
      <w:suff w:val="space"/>
      <w:lvlText w:val="第%1章"/>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740"/>
        <w:ind w:left="282" w:hanging="282"/>
        <w:tabs>
          <w:tab w:val="num" w:pos="297" w:leader="none"/>
        </w:tabs>
      </w:pPr>
    </w:lvl>
    <w:lvl w:ilvl="1">
      <w:start w:val="1"/>
      <w:numFmt w:val="decimal"/>
      <w:isLgl w:val="false"/>
      <w:suff w:val="space"/>
      <w:lvlText w:val="%1.%2."/>
      <w:lvlJc w:val="left"/>
      <w:pPr>
        <w:pStyle w:val="740"/>
        <w:ind w:left="281" w:hanging="281"/>
      </w:pPr>
      <w:rPr>
        <w:color w:val="000000"/>
      </w:r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7">
    <w:multiLevelType w:val="hybridMultilevel"/>
    <w:lvl w:ilvl="0">
      <w:start w:val="1"/>
      <w:numFmt w:val="decimal"/>
      <w:pStyle w:val="850"/>
      <w:isLgl w:val="false"/>
      <w:suff w:val="tab"/>
      <w:lvlText w:val="%1."/>
      <w:lvlJc w:val="left"/>
      <w:pPr>
        <w:pStyle w:val="740"/>
        <w:ind w:left="420" w:hanging="420"/>
      </w:pPr>
    </w:lvl>
    <w:lvl w:ilvl="1">
      <w:start w:val="1"/>
      <w:numFmt w:val="decimal"/>
      <w:isLgl w:val="false"/>
      <w:suff w:val="tab"/>
      <w:lvlText w:val="（%2）"/>
      <w:lvlJc w:val="left"/>
      <w:pPr>
        <w:pStyle w:val="740"/>
        <w:ind w:left="1140" w:hanging="720"/>
        <w:tabs>
          <w:tab w:val="num" w:pos="1140" w:leader="none"/>
        </w:tabs>
      </w:pPr>
      <w:rPr>
        <w:rFonts w:hint="eastAsia"/>
      </w:r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8">
    <w:multiLevelType w:val="hybridMultilevel"/>
    <w:lvl w:ilvl="0">
      <w:start w:val="1"/>
      <w:numFmt w:val="lowerLetter"/>
      <w:pStyle w:val="924"/>
      <w:isLgl w:val="false"/>
      <w:suff w:val="tab"/>
      <w:lvlText w:val="%1)"/>
      <w:lvlJc w:val="left"/>
      <w:pPr>
        <w:pStyle w:val="740"/>
        <w:ind w:left="902" w:hanging="420"/>
      </w:pPr>
      <w:rPr>
        <w:color w:val="000000"/>
      </w:rPr>
    </w:lvl>
    <w:lvl w:ilvl="1">
      <w:start w:val="1"/>
      <w:numFmt w:val="lowerLetter"/>
      <w:isLgl w:val="false"/>
      <w:suff w:val="tab"/>
      <w:lvlText w:val="%2)"/>
      <w:lvlJc w:val="left"/>
      <w:pPr>
        <w:pStyle w:val="740"/>
        <w:ind w:left="1322" w:hanging="420"/>
      </w:pPr>
    </w:lvl>
    <w:lvl w:ilvl="2">
      <w:start w:val="1"/>
      <w:numFmt w:val="lowerRoman"/>
      <w:isLgl w:val="false"/>
      <w:suff w:val="tab"/>
      <w:lvlText w:val="%3."/>
      <w:lvlJc w:val="right"/>
      <w:pPr>
        <w:pStyle w:val="740"/>
        <w:ind w:left="1742" w:hanging="420"/>
      </w:pPr>
    </w:lvl>
    <w:lvl w:ilvl="3">
      <w:start w:val="1"/>
      <w:numFmt w:val="decimal"/>
      <w:isLgl w:val="false"/>
      <w:suff w:val="tab"/>
      <w:lvlText w:val="%4."/>
      <w:lvlJc w:val="left"/>
      <w:pPr>
        <w:pStyle w:val="740"/>
        <w:ind w:left="2162" w:hanging="420"/>
      </w:pPr>
    </w:lvl>
    <w:lvl w:ilvl="4">
      <w:start w:val="1"/>
      <w:numFmt w:val="lowerLetter"/>
      <w:isLgl w:val="false"/>
      <w:suff w:val="tab"/>
      <w:lvlText w:val="%5)"/>
      <w:lvlJc w:val="left"/>
      <w:pPr>
        <w:pStyle w:val="740"/>
        <w:ind w:left="2582" w:hanging="420"/>
      </w:pPr>
    </w:lvl>
    <w:lvl w:ilvl="5">
      <w:start w:val="1"/>
      <w:numFmt w:val="lowerRoman"/>
      <w:isLgl w:val="false"/>
      <w:suff w:val="tab"/>
      <w:lvlText w:val="%6."/>
      <w:lvlJc w:val="right"/>
      <w:pPr>
        <w:pStyle w:val="740"/>
        <w:ind w:left="3002" w:hanging="420"/>
      </w:pPr>
    </w:lvl>
    <w:lvl w:ilvl="6">
      <w:start w:val="1"/>
      <w:numFmt w:val="decimal"/>
      <w:isLgl w:val="false"/>
      <w:suff w:val="tab"/>
      <w:lvlText w:val="%7."/>
      <w:lvlJc w:val="left"/>
      <w:pPr>
        <w:pStyle w:val="740"/>
        <w:ind w:left="3422" w:hanging="420"/>
      </w:pPr>
    </w:lvl>
    <w:lvl w:ilvl="7">
      <w:start w:val="1"/>
      <w:numFmt w:val="lowerLetter"/>
      <w:isLgl w:val="false"/>
      <w:suff w:val="tab"/>
      <w:lvlText w:val="%8)"/>
      <w:lvlJc w:val="left"/>
      <w:pPr>
        <w:pStyle w:val="740"/>
        <w:ind w:left="3842" w:hanging="420"/>
      </w:pPr>
    </w:lvl>
    <w:lvl w:ilvl="8">
      <w:start w:val="1"/>
      <w:numFmt w:val="lowerRoman"/>
      <w:isLgl w:val="false"/>
      <w:suff w:val="tab"/>
      <w:lvlText w:val="%9."/>
      <w:lvlJc w:val="right"/>
      <w:pPr>
        <w:pStyle w:val="740"/>
        <w:ind w:left="4262" w:hanging="420"/>
      </w:pPr>
    </w:lvl>
  </w:abstractNum>
  <w:abstractNum w:abstractNumId="9">
    <w:multiLevelType w:val="hybridMultilevel"/>
    <w:lvl w:ilvl="0">
      <w:start w:val="1"/>
      <w:numFmt w:val="decimal"/>
      <w:isLgl w:val="false"/>
      <w:suff w:val="tab"/>
      <w:lvlText w:val="%1."/>
      <w:lvlJc w:val="left"/>
      <w:pPr>
        <w:pStyle w:val="740"/>
        <w:ind w:left="1965" w:hanging="705"/>
        <w:tabs>
          <w:tab w:val="num" w:pos="1965" w:leader="none"/>
        </w:tabs>
      </w:pPr>
    </w:lvl>
    <w:lvl w:ilvl="1">
      <w:start w:val="1"/>
      <w:numFmt w:val="decimal"/>
      <w:isLgl w:val="false"/>
      <w:suff w:val="tab"/>
      <w:lvlText w:val="（%2）"/>
      <w:lvlJc w:val="left"/>
      <w:pPr>
        <w:pStyle w:val="740"/>
        <w:ind w:left="1140" w:hanging="720"/>
        <w:tabs>
          <w:tab w:val="num" w:pos="1140" w:leader="none"/>
        </w:tabs>
      </w:pPr>
    </w:lvl>
    <w:lvl w:ilvl="2">
      <w:start w:val="1"/>
      <w:numFmt w:val="lowerRoman"/>
      <w:isLgl w:val="false"/>
      <w:suff w:val="tab"/>
      <w:lvlText w:val="%3."/>
      <w:lvlJc w:val="right"/>
      <w:pPr>
        <w:pStyle w:val="740"/>
        <w:ind w:left="1260" w:hanging="420"/>
        <w:tabs>
          <w:tab w:val="num" w:pos="1260" w:leader="none"/>
        </w:tabs>
      </w:pPr>
    </w:lvl>
    <w:lvl w:ilvl="3">
      <w:start w:val="1"/>
      <w:numFmt w:val="decimal"/>
      <w:isLgl w:val="false"/>
      <w:suff w:val="tab"/>
      <w:lvlText w:val="%4."/>
      <w:lvlJc w:val="left"/>
      <w:pPr>
        <w:pStyle w:val="740"/>
        <w:ind w:left="1680" w:hanging="420"/>
        <w:tabs>
          <w:tab w:val="num" w:pos="1680" w:leader="none"/>
        </w:tabs>
      </w:pPr>
    </w:lvl>
    <w:lvl w:ilvl="4">
      <w:start w:val="1"/>
      <w:numFmt w:val="lowerLetter"/>
      <w:isLgl w:val="false"/>
      <w:suff w:val="tab"/>
      <w:lvlText w:val="%5)"/>
      <w:lvlJc w:val="left"/>
      <w:pPr>
        <w:pStyle w:val="740"/>
        <w:ind w:left="2100" w:hanging="420"/>
        <w:tabs>
          <w:tab w:val="num" w:pos="2100" w:leader="none"/>
        </w:tabs>
      </w:pPr>
    </w:lvl>
    <w:lvl w:ilvl="5">
      <w:start w:val="1"/>
      <w:numFmt w:val="lowerRoman"/>
      <w:isLgl w:val="false"/>
      <w:suff w:val="tab"/>
      <w:lvlText w:val="%6."/>
      <w:lvlJc w:val="right"/>
      <w:pPr>
        <w:pStyle w:val="740"/>
        <w:ind w:left="2520" w:hanging="420"/>
        <w:tabs>
          <w:tab w:val="num" w:pos="2520" w:leader="none"/>
        </w:tabs>
      </w:pPr>
    </w:lvl>
    <w:lvl w:ilvl="6">
      <w:start w:val="1"/>
      <w:numFmt w:val="decimal"/>
      <w:isLgl w:val="false"/>
      <w:suff w:val="tab"/>
      <w:lvlText w:val="%7."/>
      <w:lvlJc w:val="left"/>
      <w:pPr>
        <w:pStyle w:val="740"/>
        <w:ind w:left="2940" w:hanging="420"/>
        <w:tabs>
          <w:tab w:val="num" w:pos="2940" w:leader="none"/>
        </w:tabs>
      </w:pPr>
    </w:lvl>
    <w:lvl w:ilvl="7">
      <w:start w:val="1"/>
      <w:numFmt w:val="lowerLetter"/>
      <w:isLgl w:val="false"/>
      <w:suff w:val="tab"/>
      <w:lvlText w:val="%8)"/>
      <w:lvlJc w:val="left"/>
      <w:pPr>
        <w:pStyle w:val="740"/>
        <w:ind w:left="3360" w:hanging="420"/>
        <w:tabs>
          <w:tab w:val="num" w:pos="3360" w:leader="none"/>
        </w:tabs>
      </w:pPr>
    </w:lvl>
    <w:lvl w:ilvl="8">
      <w:start w:val="1"/>
      <w:numFmt w:val="lowerRoman"/>
      <w:isLgl w:val="false"/>
      <w:suff w:val="tab"/>
      <w:lvlText w:val="%9."/>
      <w:lvlJc w:val="right"/>
      <w:pPr>
        <w:pStyle w:val="740"/>
        <w:ind w:left="3780" w:hanging="420"/>
        <w:tabs>
          <w:tab w:val="num" w:pos="3780" w:leader="none"/>
        </w:tabs>
      </w:pPr>
    </w:lvl>
  </w:abstractNum>
  <w:abstractNum w:abstractNumId="10">
    <w:multiLevelType w:val="hybridMultilevel"/>
    <w:lvl w:ilvl="0">
      <w:start w:val="1"/>
      <w:numFmt w:val="decimal"/>
      <w:pStyle w:val="895"/>
      <w:isLgl w:val="false"/>
      <w:suff w:val="tab"/>
      <w:lvlText w:val="%1."/>
      <w:lvlJc w:val="left"/>
      <w:pPr>
        <w:pStyle w:val="7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44"/>
      <w:isLgl w:val="false"/>
      <w:suff w:val="nothing"/>
      <w:lvlText w:val="%1　"/>
      <w:lvlJc w:val="left"/>
      <w:pPr>
        <w:pStyle w:val="7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40"/>
        <w:ind w:left="-25" w:firstLine="0"/>
      </w:pPr>
      <w:rPr>
        <w:rFonts w:ascii="Times New Roman" w:hAnsi="Times New Roman" w:eastAsia="黑体"/>
        <w:b/>
        <w:i w:val="0"/>
        <w:sz w:val="28"/>
      </w:rPr>
    </w:lvl>
    <w:lvl w:ilvl="3">
      <w:start w:val="1"/>
      <w:numFmt w:val="decimal"/>
      <w:pStyle w:val="880"/>
      <w:isLgl w:val="false"/>
      <w:suff w:val="nothing"/>
      <w:lvlText w:val="%1.%2.%3.%4　"/>
      <w:lvlJc w:val="left"/>
      <w:pPr>
        <w:pStyle w:val="7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40"/>
        <w:ind w:left="-25" w:firstLine="0"/>
      </w:pPr>
      <w:rPr>
        <w:rFonts w:ascii="Times New Roman" w:hAnsi="Times New Roman" w:eastAsia="宋体"/>
        <w:b/>
        <w:i w:val="0"/>
        <w:sz w:val="28"/>
      </w:rPr>
    </w:lvl>
    <w:lvl w:ilvl="6">
      <w:start w:val="1"/>
      <w:numFmt w:val="lowerLetter"/>
      <w:pStyle w:val="901"/>
      <w:isLgl w:val="false"/>
      <w:suff w:val="tab"/>
      <w:lvlText w:val="%7) "/>
      <w:lvlJc w:val="left"/>
      <w:pPr>
        <w:pStyle w:val="740"/>
        <w:ind w:left="-125" w:firstLine="400"/>
        <w:tabs>
          <w:tab w:val="num" w:pos="635" w:leader="none"/>
        </w:tabs>
      </w:pPr>
      <w:rPr>
        <w:rFonts w:ascii="Times New Roman" w:hAnsi="Times New Roman" w:eastAsia="宋体"/>
        <w:b/>
        <w:i w:val="0"/>
        <w:color w:val="000000"/>
        <w:sz w:val="28"/>
        <w:u w:val="none"/>
      </w:rPr>
    </w:lvl>
    <w:lvl w:ilvl="7">
      <w:start w:val="1"/>
      <w:numFmt w:val="decimal"/>
      <w:pStyle w:val="864"/>
      <w:isLgl w:val="false"/>
      <w:suff w:val="tab"/>
      <w:lvlText w:val="%8) "/>
      <w:lvlJc w:val="left"/>
      <w:pPr>
        <w:pStyle w:val="7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40"/>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740"/>
        <w:ind w:left="768" w:hanging="360"/>
        <w:tabs>
          <w:tab w:val="num" w:pos="768" w:leader="none"/>
        </w:tabs>
      </w:pPr>
      <w:rPr>
        <w:rFonts w:hint="eastAsia"/>
      </w:rPr>
    </w:lvl>
    <w:lvl w:ilvl="1">
      <w:start w:val="1"/>
      <w:numFmt w:val="decimal"/>
      <w:pStyle w:val="882"/>
      <w:isLgl w:val="false"/>
      <w:suff w:val="tab"/>
      <w:lvlText w:val="%2、"/>
      <w:lvlJc w:val="left"/>
      <w:pPr>
        <w:pStyle w:val="740"/>
        <w:ind w:left="1188" w:hanging="360"/>
        <w:tabs>
          <w:tab w:val="num" w:pos="1188" w:leader="none"/>
        </w:tabs>
      </w:pPr>
      <w:rPr>
        <w:rFonts w:hint="eastAsia"/>
      </w:rPr>
    </w:lvl>
    <w:lvl w:ilvl="2">
      <w:start w:val="1"/>
      <w:numFmt w:val="decimal"/>
      <w:isLgl w:val="false"/>
      <w:suff w:val="tab"/>
      <w:lvlText w:val="（%3）"/>
      <w:lvlJc w:val="left"/>
      <w:pPr>
        <w:pStyle w:val="740"/>
        <w:ind w:left="1968" w:hanging="720"/>
        <w:tabs>
          <w:tab w:val="num" w:pos="1968" w:leader="none"/>
        </w:tabs>
      </w:pPr>
      <w:rPr>
        <w:rFonts w:hint="eastAsia"/>
        <w:u w:val="none"/>
      </w:rPr>
    </w:lvl>
    <w:lvl w:ilvl="3">
      <w:start w:val="1"/>
      <w:numFmt w:val="decimal"/>
      <w:isLgl w:val="false"/>
      <w:suff w:val="tab"/>
      <w:lvlText w:val="%4."/>
      <w:lvlJc w:val="left"/>
      <w:pPr>
        <w:pStyle w:val="740"/>
        <w:ind w:left="2088" w:hanging="420"/>
        <w:tabs>
          <w:tab w:val="num" w:pos="2088" w:leader="none"/>
        </w:tabs>
      </w:pPr>
    </w:lvl>
    <w:lvl w:ilvl="4">
      <w:start w:val="1"/>
      <w:numFmt w:val="lowerLetter"/>
      <w:isLgl w:val="false"/>
      <w:suff w:val="tab"/>
      <w:lvlText w:val="%5)"/>
      <w:lvlJc w:val="left"/>
      <w:pPr>
        <w:pStyle w:val="740"/>
        <w:ind w:left="2508" w:hanging="420"/>
        <w:tabs>
          <w:tab w:val="num" w:pos="2508" w:leader="none"/>
        </w:tabs>
      </w:pPr>
    </w:lvl>
    <w:lvl w:ilvl="5">
      <w:start w:val="1"/>
      <w:numFmt w:val="lowerRoman"/>
      <w:isLgl w:val="false"/>
      <w:suff w:val="tab"/>
      <w:lvlText w:val="%6."/>
      <w:lvlJc w:val="right"/>
      <w:pPr>
        <w:pStyle w:val="740"/>
        <w:ind w:left="2928" w:hanging="420"/>
        <w:tabs>
          <w:tab w:val="num" w:pos="2928" w:leader="none"/>
        </w:tabs>
      </w:pPr>
    </w:lvl>
    <w:lvl w:ilvl="6">
      <w:start w:val="1"/>
      <w:numFmt w:val="decimal"/>
      <w:isLgl w:val="false"/>
      <w:suff w:val="tab"/>
      <w:lvlText w:val="%7."/>
      <w:lvlJc w:val="left"/>
      <w:pPr>
        <w:pStyle w:val="740"/>
        <w:ind w:left="3348" w:hanging="420"/>
        <w:tabs>
          <w:tab w:val="num" w:pos="3348" w:leader="none"/>
        </w:tabs>
      </w:pPr>
    </w:lvl>
    <w:lvl w:ilvl="7">
      <w:start w:val="1"/>
      <w:numFmt w:val="lowerLetter"/>
      <w:isLgl w:val="false"/>
      <w:suff w:val="tab"/>
      <w:lvlText w:val="%8)"/>
      <w:lvlJc w:val="left"/>
      <w:pPr>
        <w:pStyle w:val="740"/>
        <w:ind w:left="3768" w:hanging="420"/>
        <w:tabs>
          <w:tab w:val="num" w:pos="3768" w:leader="none"/>
        </w:tabs>
      </w:pPr>
    </w:lvl>
    <w:lvl w:ilvl="8">
      <w:start w:val="1"/>
      <w:numFmt w:val="lowerRoman"/>
      <w:isLgl w:val="false"/>
      <w:suff w:val="tab"/>
      <w:lvlText w:val="%9."/>
      <w:lvlJc w:val="right"/>
      <w:pPr>
        <w:pStyle w:val="740"/>
        <w:ind w:left="4188" w:hanging="420"/>
        <w:tabs>
          <w:tab w:val="num" w:pos="4188" w:leader="none"/>
        </w:tabs>
      </w:pPr>
    </w:lvl>
  </w:abstractNum>
  <w:abstractNum w:abstractNumId="13">
    <w:multiLevelType w:val="hybridMultilevel"/>
    <w:lvl w:ilvl="0">
      <w:start w:val="1"/>
      <w:numFmt w:val="decimal"/>
      <w:pStyle w:val="849"/>
      <w:isLgl w:val="false"/>
      <w:suff w:val="tab"/>
      <w:lvlText w:val="%1)"/>
      <w:lvlJc w:val="left"/>
      <w:pPr>
        <w:pStyle w:val="740"/>
        <w:ind w:left="420" w:hanging="42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14">
    <w:multiLevelType w:val="hybridMultilevel"/>
    <w:lvl w:ilvl="0">
      <w:start w:val="1"/>
      <w:numFmt w:val="decimal"/>
      <w:pStyle w:val="949"/>
      <w:isLgl w:val="false"/>
      <w:suff w:val="tab"/>
      <w:lvlText w:val="%1"/>
      <w:lvlJc w:val="left"/>
      <w:pPr>
        <w:pStyle w:val="740"/>
        <w:ind w:left="680" w:hanging="680"/>
      </w:pPr>
      <w:rPr>
        <w:rFonts w:hint="eastAsia" w:ascii="宋体" w:hAnsi="宋体" w:eastAsia="宋体"/>
      </w:rPr>
    </w:lvl>
    <w:lvl w:ilvl="1">
      <w:start w:val="1"/>
      <w:numFmt w:val="decimal"/>
      <w:pStyle w:val="950"/>
      <w:isLgl w:val="false"/>
      <w:suff w:val="tab"/>
      <w:lvlText w:val="%1.%2"/>
      <w:lvlJc w:val="left"/>
      <w:pPr>
        <w:pStyle w:val="740"/>
        <w:ind w:left="851" w:hanging="851"/>
      </w:pPr>
      <w:rPr>
        <w:rFonts w:hint="eastAsia" w:ascii="宋体" w:hAnsi="宋体" w:eastAsia="宋体"/>
        <w:color w:val="000000"/>
      </w:rPr>
    </w:lvl>
    <w:lvl w:ilvl="2">
      <w:start w:val="1"/>
      <w:numFmt w:val="decimal"/>
      <w:pStyle w:val="951"/>
      <w:isLgl w:val="false"/>
      <w:suff w:val="tab"/>
      <w:lvlText w:val="%1.%2.%3"/>
      <w:lvlJc w:val="left"/>
      <w:pPr>
        <w:pStyle w:val="740"/>
        <w:ind w:left="851" w:hanging="851"/>
      </w:pPr>
      <w:rPr>
        <w:rFonts w:hint="eastAsia"/>
      </w:rPr>
    </w:lvl>
    <w:lvl w:ilvl="3">
      <w:start w:val="1"/>
      <w:numFmt w:val="decimal"/>
      <w:isLgl w:val="false"/>
      <w:suff w:val="tab"/>
      <w:lvlText w:val="%1.%2.%3.%4"/>
      <w:lvlJc w:val="left"/>
      <w:pPr>
        <w:pStyle w:val="740"/>
        <w:ind w:left="680" w:hanging="680"/>
      </w:pPr>
      <w:rPr>
        <w:rFonts w:hint="eastAsia"/>
      </w:rPr>
    </w:lvl>
    <w:lvl w:ilvl="4">
      <w:start w:val="1"/>
      <w:numFmt w:val="decimal"/>
      <w:isLgl w:val="false"/>
      <w:suff w:val="tab"/>
      <w:lvlText w:val="%1.%2.%3.%4.%5"/>
      <w:lvlJc w:val="left"/>
      <w:pPr>
        <w:pStyle w:val="740"/>
        <w:ind w:left="680" w:hanging="680"/>
      </w:pPr>
      <w:rPr>
        <w:rFonts w:hint="eastAsia"/>
      </w:rPr>
    </w:lvl>
    <w:lvl w:ilvl="5">
      <w:start w:val="1"/>
      <w:numFmt w:val="decimal"/>
      <w:isLgl w:val="false"/>
      <w:suff w:val="tab"/>
      <w:lvlText w:val="%1.%2.%3.%4.%5.%6"/>
      <w:lvlJc w:val="left"/>
      <w:pPr>
        <w:pStyle w:val="740"/>
        <w:ind w:left="680" w:hanging="680"/>
      </w:pPr>
      <w:rPr>
        <w:rFonts w:hint="eastAsia"/>
      </w:rPr>
    </w:lvl>
    <w:lvl w:ilvl="6">
      <w:start w:val="1"/>
      <w:numFmt w:val="decimal"/>
      <w:isLgl w:val="false"/>
      <w:suff w:val="tab"/>
      <w:lvlText w:val="%1.%2.%3.%4.%5.%6.%7"/>
      <w:lvlJc w:val="left"/>
      <w:pPr>
        <w:pStyle w:val="740"/>
        <w:ind w:left="680" w:hanging="680"/>
      </w:pPr>
      <w:rPr>
        <w:rFonts w:hint="eastAsia"/>
      </w:rPr>
    </w:lvl>
    <w:lvl w:ilvl="7">
      <w:start w:val="1"/>
      <w:numFmt w:val="decimal"/>
      <w:isLgl w:val="false"/>
      <w:suff w:val="tab"/>
      <w:lvlText w:val="%1.%2.%3.%4.%5.%6.%7.%8"/>
      <w:lvlJc w:val="left"/>
      <w:pPr>
        <w:pStyle w:val="740"/>
        <w:ind w:left="680" w:hanging="680"/>
      </w:pPr>
      <w:rPr>
        <w:rFonts w:hint="eastAsia"/>
      </w:rPr>
    </w:lvl>
    <w:lvl w:ilvl="8">
      <w:start w:val="1"/>
      <w:numFmt w:val="decimal"/>
      <w:isLgl w:val="false"/>
      <w:suff w:val="tab"/>
      <w:lvlText w:val="%1.%2.%3.%4.%5.%6.%7.%8.%9"/>
      <w:lvlJc w:val="left"/>
      <w:pPr>
        <w:pStyle w:val="740"/>
        <w:ind w:left="680" w:hanging="680"/>
      </w:pPr>
      <w:rPr>
        <w:rFonts w:hint="eastAsia"/>
      </w:rPr>
    </w:lvl>
  </w:abstractNum>
  <w:abstractNum w:abstractNumId="15">
    <w:multiLevelType w:val="hybridMultilevel"/>
    <w:lvl w:ilvl="0">
      <w:start w:val="4"/>
      <w:numFmt w:val="decimal"/>
      <w:isLgl w:val="false"/>
      <w:suff w:val="tab"/>
      <w:lvlText w:val="%1."/>
      <w:lvlJc w:val="left"/>
      <w:pPr>
        <w:pStyle w:val="740"/>
        <w:ind w:left="282" w:hanging="282"/>
        <w:tabs>
          <w:tab w:val="num" w:pos="297" w:leader="none"/>
        </w:tabs>
      </w:pPr>
    </w:lvl>
    <w:lvl w:ilvl="1">
      <w:start w:val="1"/>
      <w:numFmt w:val="decimal"/>
      <w:isLgl w:val="false"/>
      <w:suff w:val="space"/>
      <w:lvlText w:val="%1.%2."/>
      <w:lvlJc w:val="left"/>
      <w:pPr>
        <w:pStyle w:val="740"/>
        <w:ind w:left="281" w:hanging="281"/>
      </w:pPr>
      <w:rPr>
        <w:color w:val="000000"/>
      </w:r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16">
    <w:multiLevelType w:val="hybridMultilevel"/>
    <w:lvl w:ilvl="0">
      <w:start w:val="1"/>
      <w:numFmt w:val="decimal"/>
      <w:isLgl w:val="false"/>
      <w:suff w:val="tab"/>
      <w:lvlText w:val="%1."/>
      <w:lvlJc w:val="left"/>
      <w:pPr>
        <w:pStyle w:val="740"/>
        <w:ind w:left="282" w:hanging="282"/>
      </w:pPr>
    </w:lvl>
    <w:lvl w:ilvl="1">
      <w:start w:val="1"/>
      <w:numFmt w:val="decimal"/>
      <w:isLgl w:val="false"/>
      <w:suff w:val="space"/>
      <w:lvlText w:val="%1.%2."/>
      <w:lvlJc w:val="left"/>
      <w:pPr>
        <w:pStyle w:val="740"/>
        <w:ind w:left="281" w:hanging="281"/>
      </w:pPr>
    </w:lvl>
    <w:lvl w:ilvl="2">
      <w:start w:val="1"/>
      <w:numFmt w:val="decimal"/>
      <w:isLgl w:val="false"/>
      <w:suff w:val="tab"/>
      <w:lvlText w:val="%1.%2.%3."/>
      <w:lvlJc w:val="left"/>
      <w:pPr>
        <w:pStyle w:val="740"/>
        <w:ind w:left="709" w:hanging="709"/>
      </w:pPr>
    </w:lvl>
    <w:lvl w:ilvl="3">
      <w:start w:val="1"/>
      <w:numFmt w:val="decimal"/>
      <w:isLgl w:val="false"/>
      <w:suff w:val="tab"/>
      <w:lvlText w:val="%1.%2.%3.%4."/>
      <w:lvlJc w:val="left"/>
      <w:pPr>
        <w:pStyle w:val="740"/>
        <w:ind w:left="850" w:hanging="850"/>
      </w:pPr>
    </w:lvl>
    <w:lvl w:ilvl="4">
      <w:start w:val="1"/>
      <w:numFmt w:val="decimal"/>
      <w:isLgl w:val="false"/>
      <w:suff w:val="tab"/>
      <w:lvlText w:val="%1.%2.%3.%4.%5."/>
      <w:lvlJc w:val="left"/>
      <w:pPr>
        <w:pStyle w:val="740"/>
        <w:ind w:left="991" w:hanging="991"/>
      </w:pPr>
    </w:lvl>
    <w:lvl w:ilvl="5">
      <w:start w:val="1"/>
      <w:numFmt w:val="decimal"/>
      <w:isLgl w:val="false"/>
      <w:suff w:val="tab"/>
      <w:lvlText w:val="%1.%2.%3.%4.%5.%6."/>
      <w:lvlJc w:val="left"/>
      <w:pPr>
        <w:pStyle w:val="740"/>
        <w:ind w:left="1134" w:hanging="1134"/>
      </w:pPr>
    </w:lvl>
    <w:lvl w:ilvl="6">
      <w:start w:val="1"/>
      <w:numFmt w:val="decimal"/>
      <w:isLgl w:val="false"/>
      <w:suff w:val="tab"/>
      <w:lvlText w:val="%1.%2.%3.%4.%5.%6.%7."/>
      <w:lvlJc w:val="left"/>
      <w:pPr>
        <w:pStyle w:val="740"/>
        <w:ind w:left="1275" w:hanging="1275"/>
      </w:pPr>
    </w:lvl>
    <w:lvl w:ilvl="7">
      <w:start w:val="1"/>
      <w:numFmt w:val="decimal"/>
      <w:isLgl w:val="false"/>
      <w:suff w:val="tab"/>
      <w:lvlText w:val="%1.%2.%3.%4.%5.%6.%7.%8."/>
      <w:lvlJc w:val="left"/>
      <w:pPr>
        <w:pStyle w:val="740"/>
        <w:ind w:left="1418" w:hanging="1418"/>
      </w:pPr>
    </w:lvl>
    <w:lvl w:ilvl="8">
      <w:start w:val="1"/>
      <w:numFmt w:val="decimal"/>
      <w:isLgl w:val="false"/>
      <w:suff w:val="tab"/>
      <w:lvlText w:val="%1.%2.%3.%4.%5.%6.%7.%8.%9."/>
      <w:lvlJc w:val="left"/>
      <w:pPr>
        <w:pStyle w:val="740"/>
        <w:ind w:left="1558" w:hanging="1558"/>
      </w:pPr>
    </w:lvl>
  </w:abstractNum>
  <w:abstractNum w:abstractNumId="17">
    <w:multiLevelType w:val="hybridMultilevel"/>
    <w:lvl w:ilvl="0">
      <w:start w:val="1"/>
      <w:numFmt w:val="decimal"/>
      <w:isLgl w:val="false"/>
      <w:suff w:val="nothing"/>
      <w:lvlText w:val="%1、"/>
      <w:lvlJc w:val="left"/>
      <w:pPr>
        <w:pStyle w:val="7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3"/>
  </w:num>
  <w:num w:numId="4">
    <w:abstractNumId w:val="12"/>
  </w:num>
  <w:num w:numId="5">
    <w:abstractNumId w:val="10"/>
  </w:num>
  <w:num w:numId="6">
    <w:abstractNumId w:val="8"/>
  </w:num>
  <w:num w:numId="7">
    <w:abstractNumId w:val="14"/>
  </w:num>
  <w:num w:numId="8">
    <w:abstractNumId w:val="5"/>
  </w:num>
  <w:num w:numId="9">
    <w:abstractNumId w:val="16"/>
  </w:num>
  <w:num w:numId="10">
    <w:abstractNumId w:val="4"/>
  </w:num>
  <w:num w:numId="11">
    <w:abstractNumId w:val="6"/>
  </w:num>
  <w:num w:numId="12">
    <w:abstractNumId w:val="15"/>
  </w:num>
  <w:num w:numId="13">
    <w:abstractNumId w:val="3"/>
  </w:num>
  <w:num w:numId="14">
    <w:abstractNumId w:val="2"/>
  </w:num>
  <w:num w:numId="15">
    <w:abstractNumId w:val="0"/>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 w:numId="18">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4"/>
      <w:lang w:val="en-US" w:eastAsia="zh-CN" w:bidi="ar-SA"/>
    </w:rPr>
  </w:style>
  <w:style w:type="paragraph" w:styleId="741">
    <w:name w:val="标题 1"/>
    <w:basedOn w:val="740"/>
    <w:next w:val="740"/>
    <w:link w:val="752"/>
    <w:qFormat/>
    <w:pPr>
      <w:jc w:val="center"/>
      <w:keepLines/>
      <w:keepNext/>
      <w:spacing w:before="240" w:after="120" w:line="300" w:lineRule="auto"/>
      <w:outlineLvl w:val="0"/>
    </w:pPr>
    <w:rPr>
      <w:rFonts w:ascii="宋体"/>
      <w:b/>
      <w:sz w:val="32"/>
      <w:szCs w:val="20"/>
    </w:rPr>
  </w:style>
  <w:style w:type="paragraph" w:styleId="742">
    <w:name w:val="标题 2"/>
    <w:basedOn w:val="740"/>
    <w:next w:val="754"/>
    <w:link w:val="753"/>
    <w:qFormat/>
    <w:pPr>
      <w:jc w:val="center"/>
      <w:keepLines/>
      <w:keepNext/>
      <w:spacing w:before="120" w:line="300" w:lineRule="auto"/>
      <w:outlineLvl w:val="1"/>
    </w:pPr>
    <w:rPr>
      <w:rFonts w:ascii="Arial" w:hAnsi="Arial" w:eastAsia="黑体"/>
      <w:b/>
      <w:sz w:val="30"/>
      <w:szCs w:val="20"/>
    </w:rPr>
  </w:style>
  <w:style w:type="paragraph" w:styleId="743">
    <w:name w:val="标题 3"/>
    <w:basedOn w:val="740"/>
    <w:next w:val="740"/>
    <w:link w:val="756"/>
    <w:qFormat/>
    <w:pPr>
      <w:jc w:val="left"/>
      <w:keepLines/>
      <w:keepNext/>
      <w:spacing w:before="360" w:after="120"/>
      <w:outlineLvl w:val="2"/>
    </w:pPr>
    <w:rPr>
      <w:rFonts w:ascii="宋体"/>
      <w:b/>
      <w:sz w:val="24"/>
      <w:szCs w:val="20"/>
      <w:u w:val="single"/>
    </w:rPr>
  </w:style>
  <w:style w:type="paragraph" w:styleId="744">
    <w:name w:val="标题 4"/>
    <w:basedOn w:val="740"/>
    <w:next w:val="740"/>
    <w:link w:val="757"/>
    <w:qFormat/>
    <w:pPr>
      <w:keepLines/>
      <w:keepNext/>
      <w:spacing w:before="280" w:after="290" w:line="376" w:lineRule="atLeast"/>
      <w:outlineLvl w:val="3"/>
    </w:pPr>
    <w:rPr>
      <w:rFonts w:ascii="Arial" w:hAnsi="Arial" w:eastAsia="黑体"/>
      <w:b/>
      <w:sz w:val="28"/>
      <w:szCs w:val="20"/>
    </w:rPr>
  </w:style>
  <w:style w:type="paragraph" w:styleId="745">
    <w:name w:val="标题 5"/>
    <w:basedOn w:val="740"/>
    <w:next w:val="740"/>
    <w:link w:val="758"/>
    <w:qFormat/>
    <w:pPr>
      <w:keepLines/>
      <w:keepNext/>
      <w:spacing w:before="280" w:after="290" w:line="376" w:lineRule="atLeast"/>
      <w:outlineLvl w:val="4"/>
    </w:pPr>
    <w:rPr>
      <w:b/>
      <w:sz w:val="28"/>
      <w:szCs w:val="20"/>
    </w:rPr>
  </w:style>
  <w:style w:type="paragraph" w:styleId="746">
    <w:name w:val="标题 6"/>
    <w:basedOn w:val="740"/>
    <w:next w:val="740"/>
    <w:link w:val="759"/>
    <w:qFormat/>
    <w:pPr>
      <w:keepLines/>
      <w:keepNext/>
      <w:spacing w:before="240" w:after="64" w:line="320" w:lineRule="atLeast"/>
      <w:outlineLvl w:val="5"/>
    </w:pPr>
    <w:rPr>
      <w:rFonts w:ascii="Arial" w:hAnsi="Arial" w:eastAsia="黑体"/>
      <w:b/>
      <w:sz w:val="24"/>
      <w:szCs w:val="20"/>
    </w:rPr>
  </w:style>
  <w:style w:type="paragraph" w:styleId="747">
    <w:name w:val="标题 7"/>
    <w:basedOn w:val="740"/>
    <w:next w:val="740"/>
    <w:link w:val="760"/>
    <w:qFormat/>
    <w:pPr>
      <w:keepLines/>
      <w:keepNext/>
      <w:spacing w:before="240" w:after="64" w:line="320" w:lineRule="atLeast"/>
      <w:outlineLvl w:val="6"/>
    </w:pPr>
    <w:rPr>
      <w:b/>
      <w:sz w:val="24"/>
      <w:szCs w:val="20"/>
    </w:rPr>
  </w:style>
  <w:style w:type="paragraph" w:styleId="748">
    <w:name w:val="标题 8"/>
    <w:basedOn w:val="740"/>
    <w:next w:val="740"/>
    <w:link w:val="761"/>
    <w:qFormat/>
    <w:pPr>
      <w:keepLines/>
      <w:keepNext/>
      <w:spacing w:before="240" w:after="64" w:line="320" w:lineRule="atLeast"/>
      <w:outlineLvl w:val="7"/>
    </w:pPr>
    <w:rPr>
      <w:rFonts w:ascii="Arial" w:hAnsi="Arial" w:eastAsia="黑体"/>
      <w:sz w:val="24"/>
      <w:szCs w:val="20"/>
    </w:rPr>
  </w:style>
  <w:style w:type="paragraph" w:styleId="749">
    <w:name w:val="标题 9"/>
    <w:basedOn w:val="740"/>
    <w:next w:val="740"/>
    <w:link w:val="762"/>
    <w:qFormat/>
    <w:pPr>
      <w:keepLines/>
      <w:keepNext/>
      <w:spacing w:before="240" w:after="64" w:line="320" w:lineRule="atLeast"/>
      <w:outlineLvl w:val="8"/>
    </w:pPr>
    <w:rPr>
      <w:rFonts w:ascii="Arial" w:hAnsi="Arial" w:eastAsia="黑体"/>
      <w:szCs w:val="20"/>
    </w:rPr>
  </w:style>
  <w:style w:type="character" w:styleId="750">
    <w:name w:val="默认段落字体"/>
    <w:next w:val="750"/>
    <w:link w:val="740"/>
    <w:uiPriority w:val="1"/>
    <w:unhideWhenUsed/>
    <w:qFormat/>
  </w:style>
  <w:style w:type="table" w:styleId="751">
    <w:name w:val="普通表格"/>
    <w:next w:val="751"/>
    <w:link w:val="740"/>
    <w:uiPriority w:val="99"/>
    <w:unhideWhenUsed/>
    <w:qFormat/>
    <w:tblPr/>
  </w:style>
  <w:style w:type="character" w:styleId="752">
    <w:name w:val="标题 1 字符"/>
    <w:next w:val="752"/>
    <w:link w:val="741"/>
    <w:qFormat/>
    <w:rPr>
      <w:rFonts w:ascii="宋体"/>
      <w:b/>
      <w:sz w:val="32"/>
    </w:rPr>
  </w:style>
  <w:style w:type="character" w:styleId="753">
    <w:name w:val="标题 2 字符"/>
    <w:next w:val="753"/>
    <w:link w:val="742"/>
    <w:qFormat/>
    <w:rPr>
      <w:rFonts w:ascii="Arial" w:hAnsi="Arial" w:eastAsia="黑体"/>
      <w:b/>
      <w:sz w:val="30"/>
      <w:lang w:val="en-US" w:eastAsia="zh-CN" w:bidi="ar-SA"/>
    </w:rPr>
  </w:style>
  <w:style w:type="paragraph" w:styleId="754">
    <w:name w:val="正文缩进"/>
    <w:basedOn w:val="740"/>
    <w:next w:val="754"/>
    <w:link w:val="755"/>
    <w:qFormat/>
    <w:pPr>
      <w:ind w:firstLine="420"/>
      <w:jc w:val="left"/>
    </w:pPr>
    <w:rPr>
      <w:rFonts w:ascii="宋体"/>
      <w:sz w:val="24"/>
    </w:rPr>
  </w:style>
  <w:style w:type="character" w:styleId="755">
    <w:name w:val="正文缩进 字符"/>
    <w:next w:val="755"/>
    <w:link w:val="754"/>
    <w:qFormat/>
    <w:rPr>
      <w:rFonts w:ascii="宋体" w:eastAsia="宋体"/>
      <w:sz w:val="24"/>
      <w:szCs w:val="24"/>
      <w:lang w:val="en-US" w:eastAsia="zh-CN" w:bidi="ar-SA"/>
    </w:rPr>
  </w:style>
  <w:style w:type="character" w:styleId="756">
    <w:name w:val="标题 3 字符"/>
    <w:next w:val="756"/>
    <w:link w:val="743"/>
    <w:qFormat/>
    <w:rPr>
      <w:rFonts w:ascii="宋体" w:eastAsia="宋体"/>
      <w:b/>
      <w:sz w:val="24"/>
      <w:u w:val="single"/>
      <w:lang w:val="en-US" w:eastAsia="zh-CN" w:bidi="ar-SA"/>
    </w:rPr>
  </w:style>
  <w:style w:type="character" w:styleId="757">
    <w:name w:val="标题 4 字符"/>
    <w:next w:val="757"/>
    <w:link w:val="744"/>
    <w:qFormat/>
    <w:rPr>
      <w:rFonts w:ascii="Arial" w:hAnsi="Arial" w:eastAsia="黑体"/>
      <w:b/>
      <w:sz w:val="28"/>
    </w:rPr>
  </w:style>
  <w:style w:type="character" w:styleId="758">
    <w:name w:val="标题 5 字符"/>
    <w:next w:val="758"/>
    <w:link w:val="745"/>
    <w:qFormat/>
    <w:rPr>
      <w:b/>
      <w:sz w:val="28"/>
    </w:rPr>
  </w:style>
  <w:style w:type="character" w:styleId="759">
    <w:name w:val="标题 6 字符"/>
    <w:next w:val="759"/>
    <w:link w:val="746"/>
    <w:qFormat/>
    <w:rPr>
      <w:rFonts w:ascii="Arial" w:hAnsi="Arial" w:eastAsia="黑体"/>
      <w:b/>
      <w:sz w:val="24"/>
    </w:rPr>
  </w:style>
  <w:style w:type="character" w:styleId="760">
    <w:name w:val="标题 7 字符"/>
    <w:next w:val="760"/>
    <w:link w:val="747"/>
    <w:qFormat/>
    <w:rPr>
      <w:b/>
      <w:sz w:val="24"/>
    </w:rPr>
  </w:style>
  <w:style w:type="character" w:styleId="761">
    <w:name w:val="标题 8 字符"/>
    <w:next w:val="761"/>
    <w:link w:val="748"/>
    <w:qFormat/>
    <w:rPr>
      <w:rFonts w:ascii="Arial" w:hAnsi="Arial" w:eastAsia="黑体"/>
      <w:sz w:val="24"/>
    </w:rPr>
  </w:style>
  <w:style w:type="character" w:styleId="762">
    <w:name w:val="标题 9 字符"/>
    <w:next w:val="762"/>
    <w:link w:val="749"/>
    <w:qFormat/>
    <w:rPr>
      <w:rFonts w:ascii="Arial" w:hAnsi="Arial" w:eastAsia="黑体"/>
      <w:sz w:val="21"/>
    </w:rPr>
  </w:style>
  <w:style w:type="paragraph" w:styleId="763">
    <w:name w:val="目录 7"/>
    <w:basedOn w:val="740"/>
    <w:next w:val="740"/>
    <w:link w:val="740"/>
    <w:qFormat/>
    <w:pPr>
      <w:ind w:left="2520"/>
    </w:pPr>
  </w:style>
  <w:style w:type="paragraph" w:styleId="764">
    <w:name w:val="题注"/>
    <w:basedOn w:val="740"/>
    <w:next w:val="740"/>
    <w:link w:val="740"/>
    <w:qFormat/>
    <w:pPr>
      <w:spacing w:line="480" w:lineRule="auto"/>
    </w:pPr>
    <w:rPr>
      <w:rFonts w:ascii="华文中宋" w:hAnsi="华文中宋" w:eastAsia="华文中宋"/>
      <w:sz w:val="36"/>
      <w:szCs w:val="20"/>
    </w:rPr>
  </w:style>
  <w:style w:type="paragraph" w:styleId="765">
    <w:name w:val="文档结构图"/>
    <w:basedOn w:val="740"/>
    <w:next w:val="765"/>
    <w:link w:val="766"/>
    <w:qFormat/>
    <w:pPr>
      <w:shd w:val="clear" w:color="auto" w:fill="000080"/>
    </w:pPr>
  </w:style>
  <w:style w:type="character" w:styleId="766">
    <w:name w:val="文档结构图 字符"/>
    <w:next w:val="766"/>
    <w:link w:val="765"/>
    <w:qFormat/>
    <w:rPr>
      <w:sz w:val="21"/>
      <w:szCs w:val="24"/>
      <w:shd w:val="clear" w:color="auto" w:fill="000080"/>
    </w:rPr>
  </w:style>
  <w:style w:type="paragraph" w:styleId="767">
    <w:name w:val="批注文字"/>
    <w:basedOn w:val="740"/>
    <w:next w:val="767"/>
    <w:link w:val="768"/>
    <w:uiPriority w:val="99"/>
    <w:qFormat/>
    <w:pPr>
      <w:jc w:val="left"/>
    </w:pPr>
  </w:style>
  <w:style w:type="character" w:styleId="768">
    <w:name w:val="批注文字 字符1"/>
    <w:next w:val="768"/>
    <w:link w:val="767"/>
    <w:uiPriority w:val="99"/>
    <w:qFormat/>
    <w:rPr>
      <w:sz w:val="21"/>
      <w:szCs w:val="24"/>
    </w:rPr>
  </w:style>
  <w:style w:type="paragraph" w:styleId="769">
    <w:name w:val="正文文本 3"/>
    <w:basedOn w:val="740"/>
    <w:next w:val="769"/>
    <w:link w:val="770"/>
    <w:qFormat/>
    <w:pPr>
      <w:spacing w:after="120"/>
    </w:pPr>
    <w:rPr>
      <w:sz w:val="16"/>
      <w:szCs w:val="16"/>
    </w:rPr>
  </w:style>
  <w:style w:type="character" w:styleId="770">
    <w:name w:val="正文文本 3 字符"/>
    <w:next w:val="770"/>
    <w:link w:val="769"/>
    <w:qFormat/>
    <w:rPr>
      <w:sz w:val="16"/>
      <w:szCs w:val="16"/>
    </w:rPr>
  </w:style>
  <w:style w:type="paragraph" w:styleId="771">
    <w:name w:val="正文文本"/>
    <w:basedOn w:val="740"/>
    <w:next w:val="771"/>
    <w:link w:val="772"/>
    <w:qFormat/>
    <w:pPr>
      <w:spacing w:before="120" w:line="22" w:lineRule="atLeast"/>
      <w:tabs>
        <w:tab w:val="left" w:pos="567" w:leader="none"/>
      </w:tabs>
    </w:pPr>
    <w:rPr>
      <w:rFonts w:ascii="宋体" w:hAnsi="宋体"/>
      <w:sz w:val="24"/>
    </w:rPr>
  </w:style>
  <w:style w:type="character" w:styleId="772">
    <w:name w:val="正文文本 字符"/>
    <w:next w:val="772"/>
    <w:link w:val="771"/>
    <w:qFormat/>
    <w:rPr>
      <w:rFonts w:ascii="宋体" w:hAnsi="宋体"/>
      <w:sz w:val="24"/>
      <w:szCs w:val="24"/>
    </w:rPr>
  </w:style>
  <w:style w:type="paragraph" w:styleId="773">
    <w:name w:val="正文文本缩进"/>
    <w:basedOn w:val="740"/>
    <w:next w:val="773"/>
    <w:link w:val="774"/>
    <w:qFormat/>
    <w:pPr>
      <w:ind w:firstLine="570"/>
      <w:spacing w:line="360" w:lineRule="auto"/>
    </w:pPr>
    <w:rPr>
      <w:sz w:val="24"/>
    </w:rPr>
  </w:style>
  <w:style w:type="character" w:styleId="774">
    <w:name w:val="正文文本缩进 字符"/>
    <w:next w:val="774"/>
    <w:link w:val="773"/>
    <w:qFormat/>
    <w:rPr>
      <w:rFonts w:eastAsia="宋体"/>
      <w:sz w:val="24"/>
      <w:szCs w:val="24"/>
      <w:lang w:val="en-US" w:eastAsia="zh-CN" w:bidi="ar-SA"/>
    </w:rPr>
  </w:style>
  <w:style w:type="paragraph" w:styleId="775">
    <w:name w:val="列表 2"/>
    <w:basedOn w:val="740"/>
    <w:next w:val="775"/>
    <w:link w:val="740"/>
    <w:qFormat/>
    <w:pPr>
      <w:ind w:left="100" w:hanging="200"/>
    </w:pPr>
  </w:style>
  <w:style w:type="paragraph" w:styleId="776">
    <w:name w:val="文本块"/>
    <w:basedOn w:val="740"/>
    <w:next w:val="776"/>
    <w:link w:val="740"/>
    <w:qFormat/>
    <w:pPr>
      <w:ind w:left="480" w:right="-341" w:firstLine="513"/>
      <w:widowControl/>
    </w:pPr>
    <w:rPr>
      <w:sz w:val="24"/>
      <w:szCs w:val="20"/>
    </w:rPr>
  </w:style>
  <w:style w:type="paragraph" w:styleId="777">
    <w:name w:val="目录 5"/>
    <w:basedOn w:val="740"/>
    <w:next w:val="740"/>
    <w:link w:val="740"/>
    <w:qFormat/>
    <w:pPr>
      <w:ind w:left="1680"/>
    </w:pPr>
  </w:style>
  <w:style w:type="paragraph" w:styleId="778">
    <w:name w:val="目录 3"/>
    <w:basedOn w:val="740"/>
    <w:next w:val="740"/>
    <w:link w:val="740"/>
    <w:uiPriority w:val="39"/>
    <w:qFormat/>
    <w:pPr>
      <w:ind w:left="840"/>
    </w:pPr>
  </w:style>
  <w:style w:type="paragraph" w:styleId="779">
    <w:name w:val="纯文本"/>
    <w:basedOn w:val="740"/>
    <w:next w:val="779"/>
    <w:link w:val="780"/>
    <w:qFormat/>
    <w:rPr>
      <w:rFonts w:hint="eastAsia" w:ascii="宋体" w:hAnsi="Courier New"/>
      <w:szCs w:val="20"/>
    </w:rPr>
  </w:style>
  <w:style w:type="character" w:styleId="780">
    <w:name w:val="纯文本 字符2"/>
    <w:next w:val="780"/>
    <w:link w:val="779"/>
    <w:qFormat/>
    <w:rPr>
      <w:rFonts w:hint="eastAsia" w:ascii="宋体" w:hAnsi="Courier New" w:eastAsia="宋体" w:cs="宋体"/>
      <w:sz w:val="21"/>
    </w:rPr>
  </w:style>
  <w:style w:type="paragraph" w:styleId="781">
    <w:name w:val="目录 8"/>
    <w:basedOn w:val="740"/>
    <w:next w:val="740"/>
    <w:link w:val="740"/>
    <w:qFormat/>
    <w:pPr>
      <w:ind w:left="2940"/>
    </w:pPr>
  </w:style>
  <w:style w:type="paragraph" w:styleId="782">
    <w:name w:val="日期"/>
    <w:basedOn w:val="740"/>
    <w:next w:val="740"/>
    <w:link w:val="783"/>
    <w:qFormat/>
    <w:pPr>
      <w:ind w:left="100"/>
    </w:pPr>
    <w:rPr>
      <w:rFonts w:ascii="仿宋_GB2312" w:hAnsi="宋体" w:eastAsia="仿宋_GB2312"/>
      <w:color w:val="000000"/>
      <w:sz w:val="24"/>
    </w:rPr>
  </w:style>
  <w:style w:type="character" w:styleId="783">
    <w:name w:val="日期 字符"/>
    <w:next w:val="783"/>
    <w:link w:val="782"/>
    <w:qFormat/>
    <w:rPr>
      <w:rFonts w:ascii="仿宋_GB2312" w:hAnsi="宋体" w:eastAsia="仿宋_GB2312"/>
      <w:color w:val="000000"/>
      <w:sz w:val="24"/>
      <w:szCs w:val="24"/>
    </w:rPr>
  </w:style>
  <w:style w:type="paragraph" w:styleId="784">
    <w:name w:val="正文文本缩进 2"/>
    <w:basedOn w:val="740"/>
    <w:next w:val="784"/>
    <w:link w:val="785"/>
    <w:qFormat/>
    <w:pPr>
      <w:ind w:firstLine="480"/>
    </w:pPr>
    <w:rPr>
      <w:rFonts w:ascii="仿宋_GB2312" w:eastAsia="仿宋_GB2312"/>
      <w:sz w:val="24"/>
    </w:rPr>
  </w:style>
  <w:style w:type="character" w:styleId="785">
    <w:name w:val="正文文本缩进 2 字符"/>
    <w:next w:val="785"/>
    <w:link w:val="784"/>
    <w:qFormat/>
    <w:rPr>
      <w:rFonts w:ascii="仿宋_GB2312" w:eastAsia="仿宋_GB2312"/>
      <w:sz w:val="24"/>
      <w:szCs w:val="24"/>
    </w:rPr>
  </w:style>
  <w:style w:type="paragraph" w:styleId="786">
    <w:name w:val="批注框文本"/>
    <w:basedOn w:val="740"/>
    <w:next w:val="786"/>
    <w:link w:val="787"/>
    <w:qFormat/>
    <w:rPr>
      <w:sz w:val="18"/>
      <w:szCs w:val="18"/>
    </w:rPr>
  </w:style>
  <w:style w:type="character" w:styleId="787">
    <w:name w:val="批注框文本 字符"/>
    <w:next w:val="787"/>
    <w:link w:val="786"/>
    <w:qFormat/>
    <w:rPr>
      <w:sz w:val="18"/>
      <w:szCs w:val="18"/>
    </w:rPr>
  </w:style>
  <w:style w:type="paragraph" w:styleId="788">
    <w:name w:val="页脚"/>
    <w:basedOn w:val="740"/>
    <w:next w:val="788"/>
    <w:link w:val="789"/>
    <w:uiPriority w:val="99"/>
    <w:qFormat/>
    <w:pPr>
      <w:jc w:val="left"/>
      <w:tabs>
        <w:tab w:val="center" w:pos="4153" w:leader="none"/>
        <w:tab w:val="right" w:pos="8306" w:leader="none"/>
      </w:tabs>
    </w:pPr>
    <w:rPr>
      <w:rFonts w:ascii="宋体"/>
      <w:sz w:val="18"/>
      <w:szCs w:val="20"/>
    </w:rPr>
  </w:style>
  <w:style w:type="character" w:styleId="789">
    <w:name w:val="页脚 字符"/>
    <w:next w:val="789"/>
    <w:link w:val="788"/>
    <w:uiPriority w:val="99"/>
    <w:qFormat/>
    <w:rPr>
      <w:rFonts w:ascii="宋体" w:eastAsia="宋体"/>
      <w:sz w:val="18"/>
      <w:lang w:val="en-US" w:eastAsia="zh-CN" w:bidi="ar-SA"/>
    </w:rPr>
  </w:style>
  <w:style w:type="paragraph" w:styleId="790">
    <w:name w:val="页眉"/>
    <w:basedOn w:val="740"/>
    <w:next w:val="790"/>
    <w:link w:val="791"/>
    <w:qFormat/>
    <w:pPr>
      <w:jc w:val="center"/>
      <w:tabs>
        <w:tab w:val="center" w:pos="4153" w:leader="none"/>
        <w:tab w:val="right" w:pos="8306" w:leader="none"/>
      </w:tabs>
      <w:pBdr>
        <w:bottom w:val="single" w:color="000000" w:sz="6" w:space="1"/>
      </w:pBdr>
    </w:pPr>
    <w:rPr>
      <w:sz w:val="18"/>
      <w:szCs w:val="18"/>
    </w:rPr>
  </w:style>
  <w:style w:type="character" w:styleId="791">
    <w:name w:val="页眉 字符"/>
    <w:next w:val="791"/>
    <w:link w:val="790"/>
    <w:qFormat/>
    <w:rPr>
      <w:rFonts w:eastAsia="宋体"/>
      <w:sz w:val="18"/>
      <w:szCs w:val="18"/>
      <w:lang w:val="en-US" w:eastAsia="zh-CN" w:bidi="ar-SA"/>
    </w:rPr>
  </w:style>
  <w:style w:type="paragraph" w:styleId="792">
    <w:name w:val="目录 1"/>
    <w:basedOn w:val="740"/>
    <w:next w:val="740"/>
    <w:link w:val="740"/>
    <w:uiPriority w:val="39"/>
    <w:qFormat/>
    <w:pPr>
      <w:spacing w:line="300" w:lineRule="auto"/>
      <w:tabs>
        <w:tab w:val="left" w:pos="1050" w:leader="none"/>
        <w:tab w:val="right" w:pos="8937" w:leader="dot"/>
      </w:tabs>
    </w:pPr>
    <w:rPr>
      <w:rFonts w:ascii="宋体" w:hAnsi="宋体"/>
      <w:b/>
      <w:sz w:val="24"/>
    </w:rPr>
  </w:style>
  <w:style w:type="paragraph" w:styleId="793">
    <w:name w:val="目录 4"/>
    <w:basedOn w:val="740"/>
    <w:next w:val="740"/>
    <w:link w:val="740"/>
    <w:qFormat/>
    <w:pPr>
      <w:ind w:left="1260"/>
    </w:pPr>
  </w:style>
  <w:style w:type="paragraph" w:styleId="794">
    <w:name w:val="目录 6"/>
    <w:basedOn w:val="740"/>
    <w:next w:val="740"/>
    <w:link w:val="740"/>
    <w:qFormat/>
    <w:pPr>
      <w:ind w:left="2100"/>
    </w:pPr>
  </w:style>
  <w:style w:type="paragraph" w:styleId="795">
    <w:name w:val="正文文本缩进 3"/>
    <w:basedOn w:val="740"/>
    <w:next w:val="795"/>
    <w:link w:val="796"/>
    <w:qFormat/>
    <w:pPr>
      <w:ind w:left="720" w:firstLine="480"/>
      <w:jc w:val="left"/>
      <w:spacing w:before="120" w:line="22" w:lineRule="atLeast"/>
    </w:pPr>
    <w:rPr>
      <w:rFonts w:ascii="宋体"/>
      <w:sz w:val="24"/>
      <w:szCs w:val="20"/>
    </w:rPr>
  </w:style>
  <w:style w:type="character" w:styleId="796">
    <w:name w:val="正文文本缩进 3 字符"/>
    <w:next w:val="796"/>
    <w:link w:val="795"/>
    <w:qFormat/>
    <w:rPr>
      <w:rFonts w:ascii="宋体"/>
      <w:sz w:val="24"/>
    </w:rPr>
  </w:style>
  <w:style w:type="paragraph" w:styleId="797">
    <w:name w:val="目录 2"/>
    <w:basedOn w:val="740"/>
    <w:next w:val="740"/>
    <w:link w:val="740"/>
    <w:uiPriority w:val="39"/>
    <w:qFormat/>
    <w:pPr>
      <w:ind w:left="420"/>
      <w:spacing w:line="312" w:lineRule="auto"/>
      <w:tabs>
        <w:tab w:val="right" w:pos="8937" w:leader="dot"/>
      </w:tabs>
    </w:pPr>
  </w:style>
  <w:style w:type="paragraph" w:styleId="798">
    <w:name w:val="目录 9"/>
    <w:basedOn w:val="740"/>
    <w:next w:val="740"/>
    <w:link w:val="740"/>
    <w:qFormat/>
    <w:pPr>
      <w:ind w:left="3360"/>
    </w:pPr>
  </w:style>
  <w:style w:type="paragraph" w:styleId="799">
    <w:name w:val="HTML 预设格式"/>
    <w:basedOn w:val="740"/>
    <w:next w:val="799"/>
    <w:link w:val="8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00">
    <w:name w:val="HTML 预设格式 字符"/>
    <w:next w:val="800"/>
    <w:link w:val="799"/>
    <w:qFormat/>
    <w:rPr>
      <w:rFonts w:ascii="宋体" w:hAnsi="宋体" w:cs="宋体"/>
      <w:sz w:val="24"/>
      <w:szCs w:val="24"/>
    </w:rPr>
  </w:style>
  <w:style w:type="paragraph" w:styleId="801">
    <w:name w:val="普通(网站)"/>
    <w:basedOn w:val="740"/>
    <w:next w:val="801"/>
    <w:link w:val="740"/>
    <w:uiPriority w:val="99"/>
    <w:unhideWhenUsed/>
    <w:qFormat/>
    <w:pPr>
      <w:jc w:val="left"/>
      <w:spacing w:before="100" w:beforeAutospacing="1" w:after="100" w:afterAutospacing="1"/>
      <w:widowControl/>
    </w:pPr>
    <w:rPr>
      <w:rFonts w:ascii="宋体" w:hAnsi="宋体" w:cs="宋体"/>
      <w:sz w:val="24"/>
    </w:rPr>
  </w:style>
  <w:style w:type="paragraph" w:styleId="802">
    <w:name w:val="索引 1"/>
    <w:basedOn w:val="740"/>
    <w:next w:val="740"/>
    <w:link w:val="740"/>
    <w:qFormat/>
    <w:rPr>
      <w:szCs w:val="20"/>
    </w:rPr>
  </w:style>
  <w:style w:type="paragraph" w:styleId="803">
    <w:name w:val="标题"/>
    <w:basedOn w:val="740"/>
    <w:next w:val="803"/>
    <w:link w:val="804"/>
    <w:qFormat/>
    <w:pPr>
      <w:jc w:val="center"/>
      <w:outlineLvl w:val="0"/>
    </w:pPr>
    <w:rPr>
      <w:b/>
      <w:sz w:val="32"/>
      <w:szCs w:val="20"/>
    </w:rPr>
  </w:style>
  <w:style w:type="character" w:styleId="804">
    <w:name w:val="标题 字符"/>
    <w:next w:val="804"/>
    <w:link w:val="803"/>
    <w:qFormat/>
    <w:rPr>
      <w:b/>
      <w:sz w:val="32"/>
    </w:rPr>
  </w:style>
  <w:style w:type="paragraph" w:styleId="805">
    <w:name w:val="批注主题"/>
    <w:basedOn w:val="767"/>
    <w:next w:val="767"/>
    <w:link w:val="806"/>
    <w:qFormat/>
    <w:rPr>
      <w:b/>
      <w:bCs/>
    </w:rPr>
  </w:style>
  <w:style w:type="character" w:styleId="806">
    <w:name w:val="批注主题 字符"/>
    <w:next w:val="806"/>
    <w:link w:val="805"/>
    <w:qFormat/>
    <w:rPr>
      <w:rFonts w:ascii="Times New Roman" w:hAnsi="Times New Roman" w:eastAsia="宋体" w:cs="Times New Roman"/>
      <w:b/>
      <w:bCs/>
      <w:sz w:val="21"/>
      <w:szCs w:val="24"/>
      <w:lang w:val="en-US" w:eastAsia="zh-CN" w:bidi="ar-SA"/>
    </w:rPr>
  </w:style>
  <w:style w:type="paragraph" w:styleId="807">
    <w:name w:val="正文首行缩进"/>
    <w:basedOn w:val="771"/>
    <w:next w:val="807"/>
    <w:link w:val="740"/>
    <w:uiPriority w:val="99"/>
    <w:qFormat/>
    <w:pPr>
      <w:ind w:firstLine="420"/>
      <w:tabs>
        <w:tab w:val="left" w:pos="567" w:leader="none"/>
      </w:tabs>
    </w:pPr>
  </w:style>
  <w:style w:type="paragraph" w:styleId="808">
    <w:name w:val="正文首行缩进 2"/>
    <w:basedOn w:val="773"/>
    <w:next w:val="808"/>
    <w:link w:val="809"/>
    <w:qFormat/>
    <w:pPr>
      <w:ind w:left="420" w:firstLine="420"/>
      <w:spacing w:after="120" w:line="480" w:lineRule="exact"/>
    </w:pPr>
    <w:rPr>
      <w:szCs w:val="20"/>
    </w:rPr>
  </w:style>
  <w:style w:type="character" w:styleId="809">
    <w:name w:val="正文文本首行缩进 2 字符"/>
    <w:next w:val="809"/>
    <w:link w:val="808"/>
    <w:qFormat/>
    <w:rPr>
      <w:rFonts w:eastAsia="宋体"/>
      <w:sz w:val="24"/>
      <w:szCs w:val="24"/>
      <w:lang w:val="en-US" w:eastAsia="zh-CN" w:bidi="ar-SA"/>
    </w:rPr>
  </w:style>
  <w:style w:type="table" w:styleId="810">
    <w:name w:val="网格型"/>
    <w:basedOn w:val="751"/>
    <w:next w:val="810"/>
    <w:link w:val="740"/>
    <w:qFormat/>
    <w:tblPr/>
  </w:style>
  <w:style w:type="table" w:styleId="811">
    <w:name w:val="中等深浅网格 1 - 强调文字颜色 2"/>
    <w:basedOn w:val="751"/>
    <w:next w:val="811"/>
    <w:link w:val="740"/>
    <w:qFormat/>
    <w:rPr>
      <w:sz w:val="21"/>
      <w:szCs w:val="24"/>
    </w:rPr>
    <w:tblPr/>
  </w:style>
  <w:style w:type="character" w:styleId="812">
    <w:name w:val="要点"/>
    <w:next w:val="812"/>
    <w:link w:val="740"/>
    <w:qFormat/>
    <w:rPr>
      <w:b/>
      <w:bCs/>
    </w:rPr>
  </w:style>
  <w:style w:type="character" w:styleId="813">
    <w:name w:val="页码"/>
    <w:next w:val="813"/>
    <w:link w:val="740"/>
    <w:qFormat/>
  </w:style>
  <w:style w:type="character" w:styleId="814">
    <w:name w:val="已访问的超链接"/>
    <w:next w:val="814"/>
    <w:link w:val="740"/>
    <w:qFormat/>
    <w:rPr>
      <w:color w:val="333333"/>
      <w:u w:val="none"/>
    </w:rPr>
  </w:style>
  <w:style w:type="character" w:styleId="815">
    <w:name w:val="强调"/>
    <w:next w:val="815"/>
    <w:link w:val="740"/>
    <w:qFormat/>
    <w:rPr>
      <w:color w:val="cc0033"/>
    </w:rPr>
  </w:style>
  <w:style w:type="character" w:styleId="816">
    <w:name w:val="超链接"/>
    <w:next w:val="816"/>
    <w:link w:val="740"/>
    <w:uiPriority w:val="99"/>
    <w:qFormat/>
    <w:rPr>
      <w:color w:val="333333"/>
      <w:u w:val="none"/>
    </w:rPr>
  </w:style>
  <w:style w:type="character" w:styleId="817">
    <w:name w:val="批注引用"/>
    <w:next w:val="817"/>
    <w:link w:val="740"/>
    <w:uiPriority w:val="99"/>
    <w:qFormat/>
    <w:rPr>
      <w:sz w:val="21"/>
      <w:szCs w:val="21"/>
    </w:rPr>
  </w:style>
  <w:style w:type="character" w:styleId="818">
    <w:name w:val="HTML 引文"/>
    <w:next w:val="818"/>
    <w:link w:val="740"/>
    <w:qFormat/>
    <w:rPr>
      <w:i/>
      <w:iCs/>
    </w:rPr>
  </w:style>
  <w:style w:type="paragraph" w:styleId="819">
    <w:name w:val="Default"/>
    <w:next w:val="819"/>
    <w:link w:val="740"/>
    <w:qFormat/>
    <w:pPr>
      <w:widowControl w:val="off"/>
    </w:pPr>
    <w:rPr>
      <w:rFonts w:ascii="Symbol" w:hAnsi="Symbol" w:cs="Symbol"/>
      <w:color w:val="000000"/>
      <w:sz w:val="24"/>
      <w:szCs w:val="24"/>
      <w:lang w:val="en-US" w:eastAsia="zh-CN" w:bidi="ar-SA"/>
    </w:rPr>
  </w:style>
  <w:style w:type="character" w:styleId="820">
    <w:name w:val="批注文字 字符"/>
    <w:next w:val="820"/>
    <w:link w:val="740"/>
    <w:uiPriority w:val="99"/>
    <w:qFormat/>
    <w:rPr>
      <w:rFonts w:ascii="Times New Roman" w:hAnsi="Times New Roman" w:eastAsia="宋体" w:cs="Times New Roman"/>
      <w:sz w:val="24"/>
      <w:lang w:val="en-US" w:eastAsia="zh-CN" w:bidi="ar-SA"/>
    </w:rPr>
  </w:style>
  <w:style w:type="character" w:styleId="821">
    <w:name w:val="c21"/>
    <w:next w:val="821"/>
    <w:link w:val="740"/>
    <w:qFormat/>
    <w:rPr>
      <w:rFonts w:ascii="ˎ̥" w:hAnsi="ˎ̥"/>
      <w:color w:val="000000"/>
      <w:sz w:val="20"/>
      <w:szCs w:val="20"/>
      <w:u w:val="none"/>
    </w:rPr>
  </w:style>
  <w:style w:type="character" w:styleId="822">
    <w:name w:val="title4"/>
    <w:next w:val="822"/>
    <w:link w:val="740"/>
    <w:qFormat/>
    <w:rPr>
      <w:b/>
      <w:bCs/>
      <w:color w:val="1d87b3"/>
      <w:sz w:val="15"/>
      <w:szCs w:val="15"/>
    </w:rPr>
  </w:style>
  <w:style w:type="character" w:styleId="823">
    <w:name w:val="标题 2 Char Char"/>
    <w:next w:val="823"/>
    <w:link w:val="740"/>
    <w:qFormat/>
    <w:rPr>
      <w:rFonts w:ascii="Arial" w:hAnsi="Arial" w:eastAsia="黑体"/>
      <w:b/>
      <w:bCs/>
      <w:sz w:val="32"/>
      <w:szCs w:val="32"/>
      <w:lang w:val="en-US" w:eastAsia="zh-CN" w:bidi="ar-SA"/>
    </w:rPr>
  </w:style>
  <w:style w:type="character" w:styleId="824">
    <w:name w:val="black1"/>
    <w:next w:val="824"/>
    <w:link w:val="740"/>
    <w:qFormat/>
    <w:rPr>
      <w:color w:val="000000"/>
    </w:rPr>
  </w:style>
  <w:style w:type="character" w:styleId="825">
    <w:name w:val="street-address"/>
    <w:next w:val="825"/>
    <w:link w:val="740"/>
    <w:qFormat/>
  </w:style>
  <w:style w:type="character" w:styleId="826">
    <w:name w:val="locality"/>
    <w:next w:val="826"/>
    <w:link w:val="740"/>
    <w:qFormat/>
  </w:style>
  <w:style w:type="character" w:styleId="827">
    <w:name w:val="正文文本缩进 Char1"/>
    <w:next w:val="827"/>
    <w:link w:val="828"/>
    <w:qFormat/>
    <w:rPr>
      <w:rFonts w:ascii="宋体" w:hAnsi="宋体" w:eastAsia="宋体"/>
      <w:sz w:val="24"/>
      <w:szCs w:val="24"/>
      <w:lang w:bidi="ar-SA"/>
    </w:rPr>
  </w:style>
  <w:style w:type="paragraph" w:styleId="828">
    <w:name w:val="正文文本缩进1"/>
    <w:basedOn w:val="740"/>
    <w:next w:val="828"/>
    <w:link w:val="827"/>
    <w:qFormat/>
    <w:pPr>
      <w:ind w:firstLine="480"/>
      <w:spacing w:line="480" w:lineRule="exact"/>
    </w:pPr>
    <w:rPr>
      <w:rFonts w:ascii="宋体" w:hAnsi="宋体"/>
      <w:sz w:val="24"/>
    </w:rPr>
  </w:style>
  <w:style w:type="character" w:styleId="829">
    <w:name w:val="Char Char11"/>
    <w:next w:val="829"/>
    <w:link w:val="740"/>
    <w:qFormat/>
    <w:rPr>
      <w:rFonts w:ascii="宋体" w:eastAsia="宋体"/>
      <w:b/>
      <w:sz w:val="24"/>
      <w:u w:val="single"/>
      <w:lang w:val="en-US" w:eastAsia="zh-CN" w:bidi="ar-SA"/>
    </w:rPr>
  </w:style>
  <w:style w:type="character" w:styleId="830">
    <w:name w:val="txt"/>
    <w:next w:val="830"/>
    <w:link w:val="740"/>
    <w:qFormat/>
  </w:style>
  <w:style w:type="character" w:styleId="831">
    <w:name w:val="正文缩进 Char Char"/>
    <w:next w:val="831"/>
    <w:link w:val="832"/>
    <w:qFormat/>
    <w:rPr>
      <w:rFonts w:ascii="宋体" w:eastAsia="宋体"/>
      <w:color w:val="000000"/>
      <w:sz w:val="28"/>
      <w:lang w:bidi="ar-SA"/>
    </w:rPr>
  </w:style>
  <w:style w:type="paragraph" w:styleId="832">
    <w:name w:val="正文缩进1"/>
    <w:basedOn w:val="740"/>
    <w:next w:val="832"/>
    <w:link w:val="831"/>
    <w:qFormat/>
    <w:pPr>
      <w:ind w:firstLine="567"/>
      <w:spacing w:line="480" w:lineRule="exact"/>
      <w:widowControl/>
    </w:pPr>
    <w:rPr>
      <w:rFonts w:ascii="宋体"/>
      <w:color w:val="000000"/>
      <w:sz w:val="28"/>
      <w:szCs w:val="20"/>
    </w:rPr>
  </w:style>
  <w:style w:type="character" w:styleId="833">
    <w:name w:val="普通文字1 Char1"/>
    <w:next w:val="833"/>
    <w:link w:val="740"/>
    <w:qFormat/>
    <w:rPr>
      <w:rFonts w:ascii="宋体" w:hAnsi="Courier New" w:eastAsia="宋体"/>
      <w:sz w:val="21"/>
      <w:lang w:val="en-US" w:eastAsia="zh-CN" w:bidi="ar-SA"/>
    </w:rPr>
  </w:style>
  <w:style w:type="character" w:styleId="834">
    <w:name w:val="chanpin1"/>
    <w:next w:val="834"/>
    <w:link w:val="740"/>
    <w:qFormat/>
    <w:rPr>
      <w:rFonts w:ascii="ˎ̥" w:hAnsi="ˎ̥"/>
      <w:color w:val="000000"/>
      <w:sz w:val="20"/>
      <w:szCs w:val="20"/>
      <w:u w:val="none"/>
    </w:rPr>
  </w:style>
  <w:style w:type="character" w:styleId="835">
    <w:name w:val="列表段落 字符"/>
    <w:next w:val="835"/>
    <w:link w:val="836"/>
    <w:uiPriority w:val="34"/>
    <w:qFormat/>
    <w:rPr>
      <w:rFonts w:ascii="Calibri" w:hAnsi="Calibri" w:eastAsia="宋体"/>
      <w:sz w:val="21"/>
      <w:szCs w:val="22"/>
      <w:lang w:val="en-US" w:eastAsia="zh-CN" w:bidi="ar-SA"/>
    </w:rPr>
  </w:style>
  <w:style w:type="paragraph" w:styleId="836">
    <w:name w:val="列表段落"/>
    <w:basedOn w:val="740"/>
    <w:next w:val="836"/>
    <w:link w:val="835"/>
    <w:uiPriority w:val="34"/>
    <w:qFormat/>
    <w:pPr>
      <w:ind w:firstLine="420"/>
    </w:pPr>
    <w:rPr>
      <w:rFonts w:ascii="Calibri" w:hAnsi="Calibri"/>
      <w:szCs w:val="22"/>
    </w:rPr>
  </w:style>
  <w:style w:type="character" w:styleId="837">
    <w:name w:val="标题 3 Char Char"/>
    <w:next w:val="837"/>
    <w:link w:val="740"/>
    <w:qFormat/>
    <w:rPr>
      <w:rFonts w:eastAsia="宋体"/>
      <w:b/>
      <w:bCs/>
      <w:sz w:val="32"/>
      <w:szCs w:val="32"/>
      <w:lang w:val="en-US" w:eastAsia="zh-CN" w:bidi="ar-SA"/>
    </w:rPr>
  </w:style>
  <w:style w:type="character" w:styleId="838">
    <w:name w:val="段1 Char"/>
    <w:next w:val="838"/>
    <w:link w:val="740"/>
    <w:qFormat/>
    <w:rPr>
      <w:rFonts w:ascii="宋体" w:eastAsia="宋体"/>
      <w:sz w:val="24"/>
      <w:lang w:val="en-US" w:eastAsia="zh-CN" w:bidi="ar-SA"/>
    </w:rPr>
  </w:style>
  <w:style w:type="character" w:styleId="839">
    <w:name w:val="chanpin拷贝"/>
    <w:next w:val="839"/>
    <w:link w:val="740"/>
    <w:qFormat/>
  </w:style>
  <w:style w:type="character" w:styleId="840">
    <w:name w:val="纯文本 Char1"/>
    <w:next w:val="840"/>
    <w:link w:val="740"/>
    <w:qFormat/>
    <w:rPr>
      <w:rFonts w:ascii="宋体" w:hAnsi="Courier New" w:eastAsia="宋体"/>
      <w:sz w:val="21"/>
      <w:lang w:val="en-US" w:eastAsia="zh-CN" w:bidi="ar-SA"/>
    </w:rPr>
  </w:style>
  <w:style w:type="character" w:styleId="841">
    <w:name w:val="apple-style-span"/>
    <w:next w:val="841"/>
    <w:link w:val="740"/>
    <w:qFormat/>
    <w:rPr>
      <w:rFonts w:cs="Times New Roman"/>
    </w:rPr>
  </w:style>
  <w:style w:type="paragraph" w:styleId="842">
    <w:name w:val="二级条标题"/>
    <w:basedOn w:val="843"/>
    <w:next w:val="740"/>
    <w:link w:val="740"/>
    <w:qFormat/>
    <w:pPr>
      <w:numPr>
        <w:ilvl w:val="0"/>
        <w:numId w:val="0"/>
      </w:numPr>
      <w:ind w:hanging="840"/>
      <w:tabs>
        <w:tab w:val="left" w:pos="360" w:leader="none"/>
        <w:tab w:val="left" w:pos="840" w:leader="none"/>
      </w:tabs>
      <w:outlineLvl w:val="2"/>
    </w:pPr>
    <w:rPr>
      <w:rFonts w:ascii="宋体" w:eastAsia="宋体"/>
      <w:b w:val="0"/>
    </w:rPr>
  </w:style>
  <w:style w:type="paragraph" w:styleId="843">
    <w:name w:val="一级条标题"/>
    <w:basedOn w:val="844"/>
    <w:next w:val="740"/>
    <w:link w:val="740"/>
    <w:qFormat/>
    <w:pPr>
      <w:numPr>
        <w:ilvl w:val="1"/>
      </w:numPr>
      <w:ind w:left="0" w:hanging="840"/>
      <w:tabs>
        <w:tab w:val="left" w:pos="360" w:leader="none"/>
        <w:tab w:val="left" w:pos="840" w:leader="none"/>
      </w:tabs>
      <w:outlineLvl w:val="1"/>
    </w:pPr>
  </w:style>
  <w:style w:type="paragraph" w:styleId="844">
    <w:name w:val="章标题"/>
    <w:next w:val="740"/>
    <w:link w:val="7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45">
    <w:name w:val="font7"/>
    <w:basedOn w:val="740"/>
    <w:next w:val="845"/>
    <w:link w:val="740"/>
    <w:qFormat/>
    <w:pPr>
      <w:jc w:val="left"/>
      <w:spacing w:before="100" w:beforeAutospacing="1" w:after="100" w:afterAutospacing="1"/>
      <w:widowControl/>
    </w:pPr>
    <w:rPr>
      <w:rFonts w:eastAsia="Arial Unicode MS"/>
      <w:b/>
      <w:bCs/>
      <w:color w:val="000000"/>
      <w:sz w:val="20"/>
      <w:szCs w:val="20"/>
    </w:rPr>
  </w:style>
  <w:style w:type="paragraph" w:styleId="846">
    <w:name w:val="字元 字元"/>
    <w:basedOn w:val="740"/>
    <w:next w:val="846"/>
    <w:link w:val="740"/>
    <w:qFormat/>
    <w:rPr>
      <w:rFonts w:ascii="Tahoma" w:hAnsi="Tahoma"/>
      <w:sz w:val="24"/>
      <w:szCs w:val="20"/>
    </w:rPr>
  </w:style>
  <w:style w:type="paragraph" w:styleId="847">
    <w:name w:val="Char3 Char Char Char"/>
    <w:basedOn w:val="740"/>
    <w:next w:val="847"/>
    <w:link w:val="740"/>
    <w:qFormat/>
    <w:rPr>
      <w:rFonts w:ascii="Tahoma" w:hAnsi="Tahoma"/>
      <w:sz w:val="24"/>
      <w:szCs w:val="20"/>
    </w:rPr>
  </w:style>
  <w:style w:type="paragraph" w:styleId="848">
    <w:name w:val="font6"/>
    <w:basedOn w:val="740"/>
    <w:next w:val="848"/>
    <w:link w:val="740"/>
    <w:qFormat/>
    <w:pPr>
      <w:jc w:val="left"/>
      <w:spacing w:before="100" w:beforeAutospacing="1" w:after="100" w:afterAutospacing="1"/>
      <w:widowControl/>
    </w:pPr>
    <w:rPr>
      <w:rFonts w:ascii="宋体" w:hAnsi="宋体" w:cs="宋体"/>
      <w:sz w:val="20"/>
      <w:szCs w:val="20"/>
    </w:rPr>
  </w:style>
  <w:style w:type="paragraph" w:styleId="849">
    <w:name w:val="项目编号2"/>
    <w:basedOn w:val="850"/>
    <w:next w:val="849"/>
    <w:link w:val="740"/>
    <w:qFormat/>
    <w:pPr>
      <w:numPr>
        <w:numId w:val="3"/>
      </w:numPr>
    </w:pPr>
  </w:style>
  <w:style w:type="paragraph" w:styleId="850">
    <w:name w:val="项目编号1"/>
    <w:basedOn w:val="740"/>
    <w:next w:val="850"/>
    <w:link w:val="740"/>
    <w:qFormat/>
    <w:pPr>
      <w:numPr>
        <w:ilvl w:val="0"/>
        <w:numId w:val="2"/>
      </w:numPr>
      <w:spacing w:before="100" w:beforeAutospacing="1" w:after="100" w:afterAutospacing="1" w:line="360" w:lineRule="auto"/>
    </w:pPr>
    <w:rPr>
      <w:sz w:val="24"/>
    </w:rPr>
  </w:style>
  <w:style w:type="paragraph" w:styleId="851">
    <w:name w:val="图中文字"/>
    <w:basedOn w:val="740"/>
    <w:next w:val="851"/>
    <w:link w:val="740"/>
    <w:qFormat/>
    <w:pPr>
      <w:jc w:val="center"/>
      <w:spacing w:line="0" w:lineRule="atLeast"/>
    </w:pPr>
    <w:rPr>
      <w:sz w:val="24"/>
      <w:szCs w:val="20"/>
    </w:rPr>
  </w:style>
  <w:style w:type="paragraph" w:styleId="852">
    <w:name w:val="xl46"/>
    <w:basedOn w:val="740"/>
    <w:next w:val="852"/>
    <w:link w:val="7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3">
    <w:name w:val="xl25"/>
    <w:basedOn w:val="740"/>
    <w:next w:val="853"/>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54">
    <w:name w:val="Char2"/>
    <w:basedOn w:val="740"/>
    <w:next w:val="854"/>
    <w:link w:val="740"/>
    <w:qFormat/>
    <w:rPr>
      <w:rFonts w:ascii="Tahoma" w:hAnsi="Tahoma"/>
      <w:sz w:val="24"/>
      <w:szCs w:val="20"/>
    </w:rPr>
  </w:style>
  <w:style w:type="paragraph" w:styleId="855">
    <w:name w:val="xl35"/>
    <w:basedOn w:val="740"/>
    <w:next w:val="855"/>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6">
    <w:name w:val="xl40"/>
    <w:basedOn w:val="740"/>
    <w:next w:val="856"/>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7">
    <w:name w:val="xl52"/>
    <w:basedOn w:val="740"/>
    <w:next w:val="857"/>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58">
    <w:name w:val="xl43"/>
    <w:basedOn w:val="740"/>
    <w:next w:val="858"/>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9">
    <w:name w:val="background1"/>
    <w:basedOn w:val="740"/>
    <w:next w:val="859"/>
    <w:link w:val="740"/>
    <w:qFormat/>
    <w:pPr>
      <w:jc w:val="left"/>
      <w:spacing w:before="100" w:beforeAutospacing="1" w:after="100" w:afterAutospacing="1"/>
      <w:widowControl/>
    </w:pPr>
    <w:rPr>
      <w:rFonts w:ascii="宋体" w:hAnsi="宋体" w:cs="宋体"/>
      <w:sz w:val="24"/>
    </w:rPr>
  </w:style>
  <w:style w:type="paragraph" w:styleId="860">
    <w:name w:val="Char Char Char Char Char Char Char"/>
    <w:basedOn w:val="740"/>
    <w:next w:val="860"/>
    <w:link w:val="740"/>
    <w:qFormat/>
    <w:pPr>
      <w:ind w:firstLine="200"/>
      <w:spacing w:line="360" w:lineRule="auto"/>
    </w:pPr>
    <w:rPr>
      <w:rFonts w:eastAsia="仿宋_GB2312"/>
      <w:sz w:val="24"/>
    </w:rPr>
  </w:style>
  <w:style w:type="paragraph" w:styleId="861">
    <w:name w:val="xl38"/>
    <w:basedOn w:val="740"/>
    <w:next w:val="861"/>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62">
    <w:name w:val="xl36"/>
    <w:basedOn w:val="740"/>
    <w:next w:val="862"/>
    <w:link w:val="7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3">
    <w:name w:val="正文 + 宋体"/>
    <w:basedOn w:val="740"/>
    <w:next w:val="863"/>
    <w:link w:val="740"/>
    <w:qFormat/>
    <w:pPr>
      <w:ind w:left="360" w:hanging="360"/>
      <w:jc w:val="left"/>
      <w:widowControl/>
    </w:pPr>
    <w:rPr>
      <w:rFonts w:ascii="宋体" w:hAnsi="宋体" w:cs="宋体"/>
      <w:b/>
      <w:bCs/>
      <w:color w:val="000000"/>
      <w:sz w:val="18"/>
      <w:szCs w:val="18"/>
    </w:rPr>
  </w:style>
  <w:style w:type="paragraph" w:styleId="864">
    <w:name w:val="正文列项_数字"/>
    <w:basedOn w:val="740"/>
    <w:next w:val="864"/>
    <w:link w:val="740"/>
    <w:qFormat/>
    <w:pPr>
      <w:numPr>
        <w:ilvl w:val="7"/>
        <w:numId w:val="1"/>
      </w:numPr>
      <w:ind w:left="680" w:hanging="150"/>
      <w:spacing w:line="460" w:lineRule="exact"/>
      <w:tabs>
        <w:tab w:val="clear" w:pos="860" w:leader="none"/>
      </w:tabs>
      <w:outlineLvl w:val="7"/>
    </w:pPr>
    <w:rPr>
      <w:rFonts w:ascii="宋体"/>
      <w:sz w:val="28"/>
      <w:szCs w:val="20"/>
    </w:rPr>
  </w:style>
  <w:style w:type="paragraph" w:styleId="865">
    <w:name w:val="xl39"/>
    <w:basedOn w:val="740"/>
    <w:next w:val="865"/>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6">
    <w:name w:val="xl37"/>
    <w:basedOn w:val="740"/>
    <w:next w:val="866"/>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7">
    <w:name w:val="xl32"/>
    <w:basedOn w:val="740"/>
    <w:next w:val="867"/>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8">
    <w:name w:val="font8"/>
    <w:basedOn w:val="740"/>
    <w:next w:val="868"/>
    <w:link w:val="740"/>
    <w:qFormat/>
    <w:pPr>
      <w:jc w:val="left"/>
      <w:spacing w:before="100" w:beforeAutospacing="1" w:after="100" w:afterAutospacing="1"/>
      <w:widowControl/>
    </w:pPr>
    <w:rPr>
      <w:sz w:val="36"/>
      <w:szCs w:val="36"/>
    </w:rPr>
  </w:style>
  <w:style w:type="paragraph" w:styleId="869">
    <w:name w:val="Char"/>
    <w:basedOn w:val="740"/>
    <w:next w:val="869"/>
    <w:link w:val="740"/>
    <w:qFormat/>
    <w:pPr>
      <w:tabs>
        <w:tab w:val="left" w:pos="360" w:leader="none"/>
      </w:tabs>
    </w:pPr>
    <w:rPr>
      <w:sz w:val="24"/>
    </w:rPr>
  </w:style>
  <w:style w:type="paragraph" w:styleId="870">
    <w:name w:val="Char Char Char Char Char Char Char Char Char Char Char Char Char Char Char Char"/>
    <w:basedOn w:val="740"/>
    <w:next w:val="870"/>
    <w:link w:val="740"/>
    <w:qFormat/>
    <w:pPr>
      <w:jc w:val="center"/>
      <w:spacing w:after="160" w:line="240" w:lineRule="exact"/>
      <w:widowControl/>
    </w:pPr>
    <w:rPr>
      <w:rFonts w:ascii="宋体" w:hAnsi="宋体"/>
      <w:b/>
      <w:sz w:val="30"/>
      <w:szCs w:val="30"/>
      <w:lang w:eastAsia="en-US"/>
    </w:rPr>
  </w:style>
  <w:style w:type="paragraph" w:styleId="871">
    <w:name w:val="xl45"/>
    <w:basedOn w:val="740"/>
    <w:next w:val="871"/>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2">
    <w:name w:val="Char Char1 Char Char Char Char Char Char"/>
    <w:basedOn w:val="740"/>
    <w:next w:val="872"/>
    <w:link w:val="740"/>
    <w:qFormat/>
    <w:pPr>
      <w:jc w:val="left"/>
      <w:spacing w:after="160" w:line="240" w:lineRule="exact"/>
      <w:widowControl/>
    </w:pPr>
    <w:rPr>
      <w:rFonts w:ascii="Verdana" w:hAnsi="Verdana" w:eastAsia="仿宋_GB2312"/>
      <w:sz w:val="24"/>
      <w:szCs w:val="20"/>
      <w:lang w:eastAsia="en-US"/>
    </w:rPr>
  </w:style>
  <w:style w:type="paragraph" w:styleId="873">
    <w:name w:val="Char Char1"/>
    <w:basedOn w:val="765"/>
    <w:next w:val="873"/>
    <w:link w:val="740"/>
    <w:qFormat/>
    <w:rPr>
      <w:rFonts w:ascii="Tahoma" w:hAnsi="Tahoma"/>
      <w:sz w:val="24"/>
    </w:rPr>
  </w:style>
  <w:style w:type="paragraph" w:styleId="874">
    <w:name w:val="xl26"/>
    <w:basedOn w:val="740"/>
    <w:next w:val="874"/>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75">
    <w:name w:val="xl30"/>
    <w:basedOn w:val="740"/>
    <w:next w:val="875"/>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6">
    <w:name w:val="xl41"/>
    <w:basedOn w:val="740"/>
    <w:next w:val="876"/>
    <w:link w:val="7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7">
    <w:name w:val="样式 宋体 五号 行距: 单倍行距"/>
    <w:basedOn w:val="740"/>
    <w:next w:val="877"/>
    <w:link w:val="740"/>
    <w:qFormat/>
    <w:pPr>
      <w:jc w:val="left"/>
    </w:pPr>
    <w:rPr>
      <w:rFonts w:ascii="宋体" w:hAnsi="宋体"/>
      <w:szCs w:val="20"/>
    </w:rPr>
  </w:style>
  <w:style w:type="paragraph" w:styleId="878">
    <w:name w:val="Char1 Char Char Char1"/>
    <w:basedOn w:val="740"/>
    <w:next w:val="878"/>
    <w:link w:val="740"/>
    <w:qFormat/>
    <w:rPr>
      <w:rFonts w:ascii="Tahoma" w:hAnsi="Tahoma" w:cs="仿宋_GB2312"/>
      <w:sz w:val="24"/>
      <w:szCs w:val="28"/>
    </w:rPr>
  </w:style>
  <w:style w:type="paragraph" w:styleId="879">
    <w:name w:val="四级条标题"/>
    <w:basedOn w:val="880"/>
    <w:next w:val="740"/>
    <w:link w:val="740"/>
    <w:qFormat/>
    <w:pPr>
      <w:numPr>
        <w:ilvl w:val="4"/>
      </w:numPr>
      <w:ind w:left="0" w:hanging="840"/>
      <w:tabs>
        <w:tab w:val="left" w:pos="360" w:leader="none"/>
        <w:tab w:val="left" w:pos="840" w:leader="none"/>
      </w:tabs>
      <w:outlineLvl w:val="4"/>
    </w:pPr>
  </w:style>
  <w:style w:type="paragraph" w:styleId="880">
    <w:name w:val="三级条标题"/>
    <w:basedOn w:val="842"/>
    <w:next w:val="740"/>
    <w:link w:val="740"/>
    <w:qFormat/>
    <w:pPr>
      <w:numPr>
        <w:ilvl w:val="3"/>
        <w:numId w:val="1"/>
      </w:numPr>
      <w:ind w:left="0" w:hanging="840"/>
      <w:tabs>
        <w:tab w:val="left" w:pos="360" w:leader="none"/>
        <w:tab w:val="left" w:pos="840" w:leader="none"/>
      </w:tabs>
      <w:outlineLvl w:val="3"/>
    </w:pPr>
  </w:style>
  <w:style w:type="paragraph" w:styleId="881">
    <w:name w:val="??"/>
    <w:next w:val="881"/>
    <w:link w:val="740"/>
    <w:qFormat/>
    <w:pPr>
      <w:jc w:val="both"/>
      <w:widowControl w:val="off"/>
    </w:pPr>
    <w:rPr>
      <w:sz w:val="21"/>
      <w:lang w:val="en-US" w:eastAsia="en-US" w:bidi="ar-SA"/>
    </w:rPr>
  </w:style>
  <w:style w:type="paragraph" w:styleId="882">
    <w:name w:val="样式 标题 2 + 宋体 五号 行距: 单倍行距"/>
    <w:basedOn w:val="742"/>
    <w:next w:val="882"/>
    <w:link w:val="7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83">
    <w:name w:val="List Paragraph1"/>
    <w:basedOn w:val="740"/>
    <w:next w:val="883"/>
    <w:link w:val="740"/>
    <w:qFormat/>
    <w:pPr>
      <w:ind w:firstLine="420"/>
    </w:pPr>
    <w:rPr>
      <w:rFonts w:ascii="Calibri" w:hAnsi="Calibri"/>
      <w:szCs w:val="22"/>
    </w:rPr>
  </w:style>
  <w:style w:type="paragraph" w:styleId="884">
    <w:name w:val="项目符号1"/>
    <w:basedOn w:val="885"/>
    <w:next w:val="884"/>
    <w:link w:val="740"/>
    <w:qFormat/>
    <w:pPr>
      <w:ind w:left="-25" w:firstLine="0"/>
    </w:pPr>
  </w:style>
  <w:style w:type="paragraph" w:styleId="885">
    <w:name w:val="正文文本样式"/>
    <w:basedOn w:val="740"/>
    <w:next w:val="885"/>
    <w:link w:val="740"/>
    <w:qFormat/>
    <w:pPr>
      <w:ind w:firstLine="482"/>
      <w:spacing w:line="360" w:lineRule="auto"/>
    </w:pPr>
    <w:rPr>
      <w:rFonts w:cs="宋体"/>
      <w:sz w:val="24"/>
      <w:szCs w:val="20"/>
    </w:rPr>
  </w:style>
  <w:style w:type="paragraph" w:styleId="886">
    <w:name w:val="xl27"/>
    <w:basedOn w:val="740"/>
    <w:next w:val="886"/>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7">
    <w:name w:val="font5"/>
    <w:basedOn w:val="740"/>
    <w:next w:val="887"/>
    <w:link w:val="740"/>
    <w:qFormat/>
    <w:pPr>
      <w:jc w:val="left"/>
      <w:spacing w:before="100" w:beforeAutospacing="1" w:after="100" w:afterAutospacing="1"/>
      <w:widowControl/>
    </w:pPr>
    <w:rPr>
      <w:rFonts w:ascii="宋体" w:hAnsi="宋体" w:cs="宋体"/>
      <w:sz w:val="18"/>
      <w:szCs w:val="18"/>
    </w:rPr>
  </w:style>
  <w:style w:type="paragraph" w:styleId="888">
    <w:name w:val="五级条标题"/>
    <w:basedOn w:val="879"/>
    <w:next w:val="740"/>
    <w:link w:val="740"/>
    <w:qFormat/>
    <w:pPr>
      <w:numPr>
        <w:ilvl w:val="5"/>
      </w:numPr>
      <w:ind w:left="0" w:hanging="840"/>
      <w:tabs>
        <w:tab w:val="left" w:pos="360" w:leader="none"/>
        <w:tab w:val="left" w:pos="840" w:leader="none"/>
      </w:tabs>
      <w:outlineLvl w:val="5"/>
    </w:pPr>
  </w:style>
  <w:style w:type="paragraph" w:styleId="889">
    <w:name w:val="xl49"/>
    <w:basedOn w:val="740"/>
    <w:next w:val="88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90">
    <w:name w:val="文档正文"/>
    <w:basedOn w:val="740"/>
    <w:next w:val="890"/>
    <w:link w:val="740"/>
    <w:qFormat/>
    <w:pPr>
      <w:spacing w:before="120" w:after="120" w:line="180" w:lineRule="auto"/>
    </w:pPr>
    <w:rPr>
      <w:rFonts w:ascii="Arial" w:hAnsi="Arial"/>
      <w:szCs w:val="20"/>
    </w:rPr>
  </w:style>
  <w:style w:type="paragraph" w:styleId="891">
    <w:name w:val="xl33"/>
    <w:basedOn w:val="740"/>
    <w:next w:val="891"/>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2">
    <w:name w:val="xl42"/>
    <w:basedOn w:val="740"/>
    <w:next w:val="892"/>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93">
    <w:name w:val="Char Char Char1 Char"/>
    <w:basedOn w:val="740"/>
    <w:next w:val="893"/>
    <w:link w:val="740"/>
    <w:qFormat/>
    <w:rPr>
      <w:rFonts w:ascii="Tahoma" w:hAnsi="Tahoma"/>
      <w:sz w:val="24"/>
      <w:szCs w:val="20"/>
    </w:rPr>
  </w:style>
  <w:style w:type="paragraph" w:styleId="894">
    <w:name w:val="xl44"/>
    <w:basedOn w:val="740"/>
    <w:next w:val="894"/>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95">
    <w:name w:val="1名"/>
    <w:basedOn w:val="740"/>
    <w:next w:val="895"/>
    <w:link w:val="740"/>
    <w:qFormat/>
    <w:pPr>
      <w:numPr>
        <w:ilvl w:val="0"/>
        <w:numId w:val="5"/>
      </w:numPr>
      <w:spacing w:before="120"/>
      <w:tabs>
        <w:tab w:val="left" w:pos="360" w:leader="none"/>
      </w:tabs>
    </w:pPr>
    <w:rPr>
      <w:rFonts w:ascii="宋体"/>
      <w:sz w:val="28"/>
      <w:szCs w:val="20"/>
    </w:rPr>
  </w:style>
  <w:style w:type="paragraph" w:styleId="896">
    <w:name w:val="font9"/>
    <w:basedOn w:val="740"/>
    <w:next w:val="896"/>
    <w:link w:val="740"/>
    <w:qFormat/>
    <w:pPr>
      <w:jc w:val="left"/>
      <w:spacing w:before="100" w:beforeAutospacing="1" w:after="100" w:afterAutospacing="1"/>
      <w:widowControl/>
    </w:pPr>
    <w:rPr>
      <w:rFonts w:hint="eastAsia" w:ascii="宋体" w:hAnsi="宋体" w:cs="Arial Unicode MS"/>
      <w:color w:val="000000"/>
      <w:sz w:val="20"/>
      <w:szCs w:val="20"/>
    </w:rPr>
  </w:style>
  <w:style w:type="paragraph" w:styleId="897">
    <w:name w:val="Char Char Char1 Char1"/>
    <w:basedOn w:val="740"/>
    <w:next w:val="897"/>
    <w:link w:val="740"/>
    <w:qFormat/>
    <w:rPr>
      <w:rFonts w:ascii="Tahoma" w:hAnsi="Tahoma"/>
      <w:sz w:val="24"/>
      <w:szCs w:val="20"/>
    </w:rPr>
  </w:style>
  <w:style w:type="paragraph" w:styleId="898">
    <w:name w:val="Char Char Char Char Char Char Char Char Char Char"/>
    <w:basedOn w:val="740"/>
    <w:next w:val="898"/>
    <w:link w:val="740"/>
    <w:qFormat/>
  </w:style>
  <w:style w:type="paragraph" w:styleId="899">
    <w:name w:val="Char Char1 Char Char Char Char Char Char Char Char"/>
    <w:basedOn w:val="740"/>
    <w:next w:val="899"/>
    <w:link w:val="740"/>
    <w:qFormat/>
    <w:pPr>
      <w:jc w:val="left"/>
      <w:spacing w:after="160" w:line="240" w:lineRule="exact"/>
      <w:widowControl/>
    </w:pPr>
    <w:rPr>
      <w:rFonts w:ascii="Verdana" w:hAnsi="Verdana"/>
      <w:sz w:val="20"/>
      <w:szCs w:val="20"/>
      <w:lang w:eastAsia="en-US"/>
    </w:rPr>
  </w:style>
  <w:style w:type="paragraph" w:styleId="900">
    <w:name w:val="Char1"/>
    <w:basedOn w:val="740"/>
    <w:next w:val="900"/>
    <w:link w:val="740"/>
    <w:qFormat/>
    <w:pPr>
      <w:tabs>
        <w:tab w:val="left" w:pos="360" w:leader="none"/>
      </w:tabs>
    </w:pPr>
    <w:rPr>
      <w:sz w:val="24"/>
    </w:rPr>
  </w:style>
  <w:style w:type="paragraph" w:styleId="901">
    <w:name w:val="正文列项_字母"/>
    <w:basedOn w:val="740"/>
    <w:next w:val="901"/>
    <w:link w:val="740"/>
    <w:qFormat/>
    <w:pPr>
      <w:numPr>
        <w:ilvl w:val="6"/>
        <w:numId w:val="1"/>
      </w:numPr>
      <w:ind w:left="480" w:hanging="180"/>
      <w:spacing w:line="460" w:lineRule="exact"/>
      <w:tabs>
        <w:tab w:val="clear" w:pos="635" w:leader="none"/>
      </w:tabs>
      <w:outlineLvl w:val="6"/>
    </w:pPr>
    <w:rPr>
      <w:rFonts w:ascii="宋体"/>
      <w:sz w:val="28"/>
      <w:szCs w:val="20"/>
    </w:rPr>
  </w:style>
  <w:style w:type="paragraph" w:styleId="902">
    <w:name w:val="xl28"/>
    <w:basedOn w:val="740"/>
    <w:next w:val="902"/>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xl47"/>
    <w:basedOn w:val="740"/>
    <w:next w:val="903"/>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4">
    <w:name w:val="默认段落字体 Para Char Char Char Char"/>
    <w:basedOn w:val="740"/>
    <w:next w:val="904"/>
    <w:link w:val="740"/>
    <w:qFormat/>
    <w:rPr>
      <w:rFonts w:ascii="Arial" w:hAnsi="Arial" w:cs="Arial"/>
      <w:szCs w:val="21"/>
    </w:rPr>
  </w:style>
  <w:style w:type="paragraph" w:styleId="905">
    <w:name w:val="xl48"/>
    <w:basedOn w:val="740"/>
    <w:next w:val="905"/>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06">
    <w:name w:val="xl31"/>
    <w:basedOn w:val="740"/>
    <w:next w:val="906"/>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7">
    <w:name w:val="xl53"/>
    <w:basedOn w:val="740"/>
    <w:next w:val="907"/>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8">
    <w:name w:val="Char Char Char"/>
    <w:basedOn w:val="740"/>
    <w:next w:val="908"/>
    <w:link w:val="740"/>
    <w:qFormat/>
    <w:rPr>
      <w:rFonts w:ascii="Tahoma" w:hAnsi="Tahoma"/>
      <w:sz w:val="24"/>
      <w:szCs w:val="20"/>
    </w:rPr>
  </w:style>
  <w:style w:type="paragraph" w:styleId="909">
    <w:name w:val="xl50"/>
    <w:basedOn w:val="740"/>
    <w:next w:val="909"/>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10">
    <w:name w:val="缺省文本"/>
    <w:basedOn w:val="740"/>
    <w:next w:val="910"/>
    <w:link w:val="740"/>
    <w:qFormat/>
    <w:pPr>
      <w:jc w:val="left"/>
    </w:pPr>
    <w:rPr>
      <w:sz w:val="24"/>
    </w:rPr>
  </w:style>
  <w:style w:type="paragraph" w:styleId="911">
    <w:name w:val="Char Char Char1"/>
    <w:basedOn w:val="740"/>
    <w:next w:val="911"/>
    <w:link w:val="740"/>
    <w:qFormat/>
    <w:rPr>
      <w:rFonts w:ascii="Tahoma" w:hAnsi="Tahoma"/>
      <w:sz w:val="24"/>
      <w:szCs w:val="20"/>
    </w:rPr>
  </w:style>
  <w:style w:type="paragraph" w:styleId="912">
    <w:name w:val="Char Char Char Char Char Char Char1"/>
    <w:basedOn w:val="740"/>
    <w:next w:val="912"/>
    <w:link w:val="740"/>
    <w:qFormat/>
    <w:pPr>
      <w:ind w:firstLine="200"/>
      <w:spacing w:line="360" w:lineRule="auto"/>
    </w:pPr>
    <w:rPr>
      <w:rFonts w:eastAsia="仿宋_GB2312"/>
      <w:sz w:val="24"/>
    </w:rPr>
  </w:style>
  <w:style w:type="paragraph" w:styleId="913">
    <w:name w:val="xl51"/>
    <w:basedOn w:val="740"/>
    <w:next w:val="913"/>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4">
    <w:name w:val="样式2"/>
    <w:basedOn w:val="802"/>
    <w:next w:val="914"/>
    <w:link w:val="740"/>
    <w:qFormat/>
    <w:pPr>
      <w:jc w:val="center"/>
      <w:spacing w:line="360" w:lineRule="auto"/>
    </w:pPr>
    <w:rPr>
      <w:sz w:val="24"/>
    </w:rPr>
  </w:style>
  <w:style w:type="paragraph" w:styleId="915">
    <w:name w:val="xl24"/>
    <w:basedOn w:val="740"/>
    <w:next w:val="915"/>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6">
    <w:name w:val="xl29"/>
    <w:basedOn w:val="740"/>
    <w:next w:val="916"/>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17">
    <w:name w:val="正文 + 楷体_GB2312"/>
    <w:basedOn w:val="740"/>
    <w:next w:val="917"/>
    <w:link w:val="740"/>
    <w:qFormat/>
    <w:pPr>
      <w:jc w:val="left"/>
      <w:widowControl/>
    </w:pPr>
    <w:rPr>
      <w:rFonts w:ascii="楷体_GB2312" w:eastAsia="楷体_GB2312" w:cs="Arial"/>
      <w:sz w:val="24"/>
    </w:rPr>
  </w:style>
  <w:style w:type="paragraph" w:styleId="918">
    <w:name w:val="xl34"/>
    <w:basedOn w:val="740"/>
    <w:next w:val="918"/>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19">
    <w:name w:val="1 Char Char Char Char"/>
    <w:basedOn w:val="740"/>
    <w:next w:val="919"/>
    <w:link w:val="740"/>
    <w:qFormat/>
    <w:rPr>
      <w:rFonts w:ascii="Tahoma" w:hAnsi="Tahoma"/>
      <w:sz w:val="24"/>
      <w:szCs w:val="20"/>
    </w:rPr>
  </w:style>
  <w:style w:type="paragraph" w:styleId="920">
    <w:name w:val="列出段落1"/>
    <w:basedOn w:val="740"/>
    <w:next w:val="920"/>
    <w:link w:val="740"/>
    <w:qFormat/>
    <w:pPr>
      <w:ind w:firstLine="420"/>
    </w:pPr>
    <w:rPr>
      <w:rFonts w:ascii="Calibri" w:hAnsi="Calibri"/>
      <w:szCs w:val="22"/>
    </w:rPr>
  </w:style>
  <w:style w:type="paragraph" w:styleId="921">
    <w:name w:val="default"/>
    <w:basedOn w:val="740"/>
    <w:next w:val="921"/>
    <w:link w:val="740"/>
    <w:qFormat/>
    <w:pPr>
      <w:jc w:val="left"/>
      <w:spacing w:before="100" w:beforeAutospacing="1" w:after="100" w:afterAutospacing="1"/>
      <w:widowControl/>
    </w:pPr>
    <w:rPr>
      <w:rFonts w:ascii="宋体" w:hAnsi="宋体" w:cs="宋体"/>
      <w:sz w:val="24"/>
    </w:rPr>
  </w:style>
  <w:style w:type="paragraph" w:styleId="922">
    <w:name w:val="字元 字元1"/>
    <w:basedOn w:val="740"/>
    <w:next w:val="922"/>
    <w:link w:val="740"/>
    <w:qFormat/>
    <w:rPr>
      <w:rFonts w:ascii="Tahoma" w:hAnsi="Tahoma"/>
      <w:sz w:val="24"/>
      <w:szCs w:val="20"/>
    </w:rPr>
  </w:style>
  <w:style w:type="paragraph" w:styleId="923">
    <w:name w:val="_Style 160"/>
    <w:next w:val="923"/>
    <w:link w:val="740"/>
    <w:qFormat/>
    <w:rPr>
      <w:sz w:val="21"/>
      <w:szCs w:val="24"/>
      <w:lang w:val="en-US" w:eastAsia="zh-CN" w:bidi="ar-SA"/>
    </w:rPr>
  </w:style>
  <w:style w:type="paragraph" w:styleId="924">
    <w:name w:val="项目编号3"/>
    <w:basedOn w:val="885"/>
    <w:next w:val="924"/>
    <w:link w:val="740"/>
    <w:qFormat/>
    <w:pPr>
      <w:numPr>
        <w:ilvl w:val="0"/>
        <w:numId w:val="6"/>
      </w:numPr>
    </w:pPr>
  </w:style>
  <w:style w:type="paragraph" w:styleId="925">
    <w:name w:val="Char21"/>
    <w:basedOn w:val="740"/>
    <w:next w:val="925"/>
    <w:link w:val="740"/>
    <w:qFormat/>
    <w:rPr>
      <w:rFonts w:ascii="Tahoma" w:hAnsi="Tahoma"/>
      <w:sz w:val="24"/>
      <w:szCs w:val="20"/>
    </w:rPr>
  </w:style>
  <w:style w:type="paragraph" w:styleId="926">
    <w:name w:val="表格文字"/>
    <w:basedOn w:val="773"/>
    <w:next w:val="926"/>
    <w:link w:val="740"/>
    <w:qFormat/>
    <w:pPr>
      <w:ind w:firstLine="0"/>
      <w:spacing w:before="20" w:after="20" w:line="240" w:lineRule="auto"/>
    </w:pPr>
    <w:rPr>
      <w:rFonts w:ascii="Century Gothic" w:hAnsi="Century Gothic"/>
      <w:sz w:val="20"/>
      <w:szCs w:val="20"/>
    </w:rPr>
  </w:style>
  <w:style w:type="paragraph" w:styleId="927">
    <w:name w:val="Char Char Char Char Char Char Char Char Char Char1"/>
    <w:basedOn w:val="740"/>
    <w:next w:val="927"/>
    <w:link w:val="740"/>
    <w:qFormat/>
    <w:rPr>
      <w:rFonts w:ascii="宋体" w:hAnsi="宋体" w:cs="Courier New"/>
      <w:sz w:val="32"/>
      <w:szCs w:val="32"/>
    </w:rPr>
  </w:style>
  <w:style w:type="paragraph" w:styleId="928">
    <w:name w:val="正文文本样式 加粗"/>
    <w:basedOn w:val="885"/>
    <w:next w:val="928"/>
    <w:link w:val="740"/>
    <w:qFormat/>
    <w:rPr>
      <w:b/>
    </w:rPr>
  </w:style>
  <w:style w:type="paragraph" w:styleId="929">
    <w:name w:val="Char2 Char Char Char Char Char Char"/>
    <w:basedOn w:val="740"/>
    <w:next w:val="929"/>
    <w:link w:val="740"/>
    <w:qFormat/>
    <w:pPr>
      <w:jc w:val="center"/>
      <w:spacing w:line="400" w:lineRule="exact"/>
      <w:widowControl/>
    </w:pPr>
  </w:style>
  <w:style w:type="paragraph" w:styleId="930">
    <w:name w:val="Char Char4"/>
    <w:basedOn w:val="740"/>
    <w:next w:val="930"/>
    <w:link w:val="740"/>
    <w:qFormat/>
    <w:pPr>
      <w:jc w:val="center"/>
      <w:spacing w:line="400" w:lineRule="exact"/>
      <w:widowControl/>
    </w:pPr>
  </w:style>
  <w:style w:type="paragraph" w:styleId="931">
    <w:name w:val="Char3 Char Char Char1"/>
    <w:basedOn w:val="740"/>
    <w:next w:val="931"/>
    <w:link w:val="740"/>
    <w:qFormat/>
    <w:rPr>
      <w:rFonts w:ascii="Tahoma" w:hAnsi="Tahoma"/>
      <w:sz w:val="24"/>
      <w:szCs w:val="20"/>
    </w:rPr>
  </w:style>
  <w:style w:type="paragraph" w:styleId="932">
    <w:name w:val="无间隔"/>
    <w:next w:val="932"/>
    <w:link w:val="740"/>
    <w:qFormat/>
    <w:pPr>
      <w:jc w:val="both"/>
      <w:widowControl w:val="off"/>
    </w:pPr>
    <w:rPr>
      <w:sz w:val="21"/>
      <w:szCs w:val="24"/>
      <w:lang w:val="en-US" w:eastAsia="zh-CN" w:bidi="ar-SA"/>
    </w:rPr>
  </w:style>
  <w:style w:type="paragraph" w:styleId="933">
    <w:name w:val="22222222222222"/>
    <w:basedOn w:val="740"/>
    <w:next w:val="933"/>
    <w:link w:val="740"/>
    <w:qFormat/>
    <w:pPr>
      <w:ind w:firstLine="480"/>
      <w:jc w:val="left"/>
      <w:spacing w:line="360" w:lineRule="auto"/>
      <w:widowControl/>
    </w:pPr>
    <w:rPr>
      <w:color w:val="ff0000"/>
      <w:sz w:val="24"/>
      <w:szCs w:val="20"/>
    </w:rPr>
  </w:style>
  <w:style w:type="character" w:styleId="934">
    <w:name w:val="中等深浅网格 1 - 强调文字颜色 2 Char"/>
    <w:next w:val="934"/>
    <w:link w:val="935"/>
    <w:qFormat/>
    <w:rPr>
      <w:sz w:val="21"/>
      <w:szCs w:val="24"/>
      <w:lang w:val="zh-CN" w:eastAsia="zh-CN" w:bidi="ar-SA"/>
    </w:rPr>
  </w:style>
  <w:style w:type="paragraph" w:styleId="935">
    <w:name w:val="1"/>
    <w:next w:val="935"/>
    <w:link w:val="934"/>
    <w:qFormat/>
    <w:rPr>
      <w:sz w:val="21"/>
      <w:szCs w:val="24"/>
      <w:lang w:val="zh-CN" w:eastAsia="zh-CN" w:bidi="ar-SA"/>
    </w:rPr>
  </w:style>
  <w:style w:type="paragraph" w:styleId="936">
    <w:name w:val="图文"/>
    <w:basedOn w:val="740"/>
    <w:next w:val="936"/>
    <w:link w:val="740"/>
    <w:qFormat/>
    <w:pPr>
      <w:spacing w:after="50" w:line="360" w:lineRule="auto"/>
    </w:pPr>
    <w:rPr>
      <w:sz w:val="24"/>
    </w:rPr>
  </w:style>
  <w:style w:type="paragraph" w:styleId="937">
    <w:name w:val="xl23"/>
    <w:basedOn w:val="740"/>
    <w:next w:val="937"/>
    <w:link w:val="740"/>
    <w:qFormat/>
    <w:pPr>
      <w:spacing w:before="100" w:beforeAutospacing="1" w:after="100" w:afterAutospacing="1" w:line="360" w:lineRule="auto"/>
      <w:widowControl/>
    </w:pPr>
    <w:rPr>
      <w:sz w:val="24"/>
      <w:szCs w:val="20"/>
    </w:rPr>
  </w:style>
  <w:style w:type="paragraph" w:styleId="938">
    <w:name w:val="正文表格"/>
    <w:basedOn w:val="740"/>
    <w:next w:val="938"/>
    <w:link w:val="939"/>
    <w:qFormat/>
    <w:pPr>
      <w:jc w:val="left"/>
    </w:pPr>
    <w:rPr>
      <w:rFonts w:ascii="宋体" w:hAnsi="宋体"/>
      <w:color w:val="000000"/>
      <w:szCs w:val="21"/>
    </w:rPr>
  </w:style>
  <w:style w:type="character" w:styleId="939">
    <w:name w:val="正文表格 Char"/>
    <w:next w:val="939"/>
    <w:link w:val="938"/>
    <w:qFormat/>
    <w:rPr>
      <w:rFonts w:ascii="宋体" w:hAnsi="宋体"/>
      <w:color w:val="000000"/>
      <w:sz w:val="21"/>
      <w:szCs w:val="21"/>
    </w:rPr>
  </w:style>
  <w:style w:type="paragraph" w:styleId="940">
    <w:name w:val="正文重点"/>
    <w:basedOn w:val="740"/>
    <w:next w:val="940"/>
    <w:link w:val="941"/>
    <w:qFormat/>
    <w:pPr>
      <w:ind w:firstLine="482"/>
      <w:jc w:val="left"/>
      <w:spacing w:line="360" w:lineRule="auto"/>
    </w:pPr>
    <w:rPr>
      <w:b/>
      <w:sz w:val="24"/>
      <w:szCs w:val="20"/>
    </w:rPr>
  </w:style>
  <w:style w:type="character" w:styleId="941">
    <w:name w:val="正文重点 Char"/>
    <w:next w:val="941"/>
    <w:link w:val="940"/>
    <w:qFormat/>
    <w:rPr>
      <w:b/>
      <w:sz w:val="24"/>
    </w:rPr>
  </w:style>
  <w:style w:type="paragraph" w:styleId="942">
    <w:name w:val="标题1-附件"/>
    <w:basedOn w:val="741"/>
    <w:next w:val="942"/>
    <w:link w:val="740"/>
    <w:qFormat/>
    <w:pPr>
      <w:jc w:val="left"/>
    </w:pPr>
    <w:rPr>
      <w:sz w:val="24"/>
      <w:szCs w:val="24"/>
    </w:rPr>
  </w:style>
  <w:style w:type="paragraph" w:styleId="943">
    <w:name w:val="正文小标题"/>
    <w:basedOn w:val="740"/>
    <w:next w:val="754"/>
    <w:link w:val="944"/>
    <w:qFormat/>
    <w:pPr>
      <w:ind w:firstLine="482"/>
      <w:jc w:val="left"/>
      <w:spacing w:before="312" w:after="312"/>
    </w:pPr>
    <w:rPr>
      <w:rFonts w:ascii="宋体" w:hAnsi="宋体"/>
      <w:b/>
      <w:i/>
      <w:color w:val="ff0000"/>
      <w:sz w:val="24"/>
      <w:szCs w:val="20"/>
    </w:rPr>
  </w:style>
  <w:style w:type="character" w:styleId="944">
    <w:name w:val="正文小标题 Char"/>
    <w:next w:val="944"/>
    <w:link w:val="943"/>
    <w:qFormat/>
    <w:rPr>
      <w:rFonts w:ascii="宋体" w:hAnsi="宋体"/>
      <w:b/>
      <w:i/>
      <w:color w:val="ff0000"/>
      <w:sz w:val="24"/>
    </w:rPr>
  </w:style>
  <w:style w:type="paragraph" w:styleId="945">
    <w:name w:val="正文大标题"/>
    <w:basedOn w:val="943"/>
    <w:next w:val="754"/>
    <w:link w:val="946"/>
    <w:qFormat/>
    <w:pPr>
      <w:jc w:val="center"/>
    </w:pPr>
    <w:rPr>
      <w:i w:val="0"/>
      <w:color w:val="000000"/>
      <w:sz w:val="28"/>
      <w:szCs w:val="21"/>
    </w:rPr>
  </w:style>
  <w:style w:type="character" w:styleId="946">
    <w:name w:val="正文大标题 Char"/>
    <w:next w:val="946"/>
    <w:link w:val="945"/>
    <w:qFormat/>
    <w:rPr>
      <w:rFonts w:ascii="宋体" w:hAnsi="宋体"/>
      <w:b/>
      <w:color w:val="000000"/>
      <w:sz w:val="28"/>
      <w:szCs w:val="21"/>
    </w:rPr>
  </w:style>
  <w:style w:type="paragraph" w:styleId="947">
    <w:name w:val="注释"/>
    <w:basedOn w:val="740"/>
    <w:next w:val="947"/>
    <w:link w:val="948"/>
    <w:qFormat/>
    <w:pPr>
      <w:ind w:left="420" w:hanging="420"/>
      <w:jc w:val="left"/>
    </w:pPr>
    <w:rPr>
      <w:rFonts w:ascii="宋体" w:hAnsi="宋体"/>
      <w:szCs w:val="21"/>
    </w:rPr>
  </w:style>
  <w:style w:type="character" w:styleId="948">
    <w:name w:val="注释 Char"/>
    <w:next w:val="948"/>
    <w:link w:val="947"/>
    <w:qFormat/>
    <w:rPr>
      <w:rFonts w:ascii="宋体" w:hAnsi="宋体"/>
      <w:sz w:val="21"/>
      <w:szCs w:val="21"/>
    </w:rPr>
  </w:style>
  <w:style w:type="paragraph" w:styleId="949">
    <w:name w:val="正文须知-1级"/>
    <w:basedOn w:val="740"/>
    <w:next w:val="740"/>
    <w:link w:val="740"/>
    <w:qFormat/>
    <w:pPr>
      <w:numPr>
        <w:ilvl w:val="0"/>
        <w:numId w:val="7"/>
      </w:numPr>
      <w:spacing w:line="300" w:lineRule="auto"/>
    </w:pPr>
    <w:rPr>
      <w:rFonts w:ascii="宋体" w:hAnsi="Calibri"/>
      <w:sz w:val="24"/>
      <w:szCs w:val="21"/>
    </w:rPr>
  </w:style>
  <w:style w:type="paragraph" w:styleId="950">
    <w:name w:val="正文须知-2级"/>
    <w:basedOn w:val="740"/>
    <w:next w:val="950"/>
    <w:link w:val="740"/>
    <w:qFormat/>
    <w:pPr>
      <w:numPr>
        <w:ilvl w:val="1"/>
        <w:numId w:val="7"/>
      </w:numPr>
      <w:spacing w:line="300" w:lineRule="auto"/>
    </w:pPr>
    <w:rPr>
      <w:rFonts w:ascii="宋体" w:hAnsi="Calibri"/>
      <w:sz w:val="24"/>
      <w:szCs w:val="21"/>
    </w:rPr>
  </w:style>
  <w:style w:type="paragraph" w:styleId="951">
    <w:name w:val="正文须知-3级"/>
    <w:basedOn w:val="740"/>
    <w:next w:val="951"/>
    <w:link w:val="740"/>
    <w:qFormat/>
    <w:pPr>
      <w:numPr>
        <w:ilvl w:val="2"/>
        <w:numId w:val="7"/>
      </w:numPr>
      <w:ind w:hanging="355"/>
      <w:spacing w:line="300" w:lineRule="auto"/>
    </w:pPr>
    <w:rPr>
      <w:rFonts w:ascii="宋体" w:hAnsi="Calibri"/>
      <w:sz w:val="24"/>
      <w:szCs w:val="21"/>
    </w:rPr>
  </w:style>
  <w:style w:type="character" w:styleId="952">
    <w:name w:val="纯文本 字符"/>
    <w:next w:val="952"/>
    <w:link w:val="740"/>
    <w:uiPriority w:val="99"/>
    <w:qFormat/>
    <w:rPr>
      <w:rFonts w:ascii="宋体" w:hAnsi="Courier New" w:eastAsia="宋体" w:cs="Times New Roman"/>
      <w:sz w:val="21"/>
      <w:szCs w:val="21"/>
      <w:lang w:val="en-US" w:eastAsia="zh-CN" w:bidi="ar-SA"/>
    </w:rPr>
  </w:style>
  <w:style w:type="paragraph" w:styleId="953">
    <w:name w:val="表格1"/>
    <w:basedOn w:val="740"/>
    <w:next w:val="953"/>
    <w:link w:val="740"/>
    <w:qFormat/>
    <w:pPr>
      <w:ind w:firstLine="480"/>
      <w:jc w:val="center"/>
    </w:pPr>
    <w:rPr>
      <w:sz w:val="24"/>
      <w:szCs w:val="20"/>
    </w:rPr>
  </w:style>
  <w:style w:type="character" w:styleId="954">
    <w:name w:val="纯文本 字符1"/>
    <w:next w:val="954"/>
    <w:link w:val="740"/>
    <w:qFormat/>
    <w:rPr>
      <w:rFonts w:ascii="宋体" w:hAnsi="Courier New"/>
    </w:rPr>
  </w:style>
  <w:style w:type="character" w:styleId="955">
    <w:name w:val="bjh-p"/>
    <w:next w:val="955"/>
    <w:link w:val="740"/>
    <w:qFormat/>
  </w:style>
  <w:style w:type="paragraph" w:styleId="956">
    <w:name w:val="无标题条"/>
    <w:next w:val="740"/>
    <w:link w:val="740"/>
    <w:qFormat/>
    <w:pPr>
      <w:jc w:val="both"/>
    </w:pPr>
    <w:rPr>
      <w:sz w:val="21"/>
      <w:lang w:val="en-US" w:eastAsia="zh-CN" w:bidi="ar-SA"/>
    </w:rPr>
  </w:style>
  <w:style w:type="character" w:styleId="957">
    <w:name w:val="正文格式 Char"/>
    <w:next w:val="957"/>
    <w:link w:val="958"/>
    <w:qFormat/>
    <w:rPr>
      <w:rFonts w:ascii="宋体" w:hAnsi="宋体"/>
      <w:sz w:val="24"/>
      <w:szCs w:val="24"/>
      <w:lang w:val="en-GB"/>
    </w:rPr>
  </w:style>
  <w:style w:type="paragraph" w:styleId="958">
    <w:name w:val="正文格式"/>
    <w:basedOn w:val="740"/>
    <w:next w:val="958"/>
    <w:link w:val="957"/>
    <w:qFormat/>
    <w:pPr>
      <w:ind w:firstLine="480"/>
      <w:spacing w:line="360" w:lineRule="auto"/>
    </w:pPr>
    <w:rPr>
      <w:rFonts w:ascii="宋体" w:hAnsi="宋体"/>
      <w:sz w:val="24"/>
      <w:lang w:val="en-GB"/>
    </w:rPr>
  </w:style>
  <w:style w:type="character" w:styleId="959">
    <w:name w:val="标题 3 Char"/>
    <w:next w:val="959"/>
    <w:link w:val="740"/>
    <w:qFormat/>
    <w:rPr>
      <w:rFonts w:ascii="宋体" w:eastAsia="宋体"/>
      <w:b/>
      <w:sz w:val="24"/>
      <w:u w:val="single"/>
      <w:lang w:val="en-US" w:eastAsia="zh-CN" w:bidi="ar-SA"/>
    </w:rPr>
  </w:style>
  <w:style w:type="character" w:styleId="960">
    <w:name w:val="正文缩进 Char"/>
    <w:next w:val="960"/>
    <w:link w:val="740"/>
    <w:qFormat/>
    <w:rPr>
      <w:rFonts w:ascii="宋体" w:eastAsia="宋体"/>
      <w:sz w:val="24"/>
      <w:szCs w:val="24"/>
      <w:lang w:val="en-US" w:eastAsia="zh-CN" w:bidi="ar-SA"/>
    </w:rPr>
  </w:style>
  <w:style w:type="character" w:styleId="961">
    <w:name w:val="Char Char111"/>
    <w:next w:val="961"/>
    <w:link w:val="740"/>
    <w:qFormat/>
    <w:rPr>
      <w:rFonts w:ascii="宋体" w:eastAsia="宋体"/>
      <w:b/>
      <w:sz w:val="24"/>
      <w:u w:val="single"/>
      <w:lang w:val="en-US" w:eastAsia="zh-CN" w:bidi="ar-SA"/>
    </w:rPr>
  </w:style>
  <w:style w:type="character" w:styleId="962">
    <w:name w:val="正文文本缩进 Char"/>
    <w:next w:val="962"/>
    <w:link w:val="740"/>
    <w:qFormat/>
    <w:rPr>
      <w:rFonts w:eastAsia="宋体"/>
      <w:sz w:val="24"/>
      <w:szCs w:val="24"/>
      <w:lang w:val="en-US" w:eastAsia="zh-CN" w:bidi="ar-SA"/>
    </w:rPr>
  </w:style>
  <w:style w:type="character" w:styleId="963">
    <w:name w:val="列出段落 Char"/>
    <w:next w:val="963"/>
    <w:link w:val="740"/>
    <w:qFormat/>
    <w:rPr>
      <w:rFonts w:ascii="Calibri" w:hAnsi="Calibri" w:eastAsia="宋体"/>
      <w:sz w:val="21"/>
      <w:szCs w:val="22"/>
      <w:lang w:val="en-US" w:eastAsia="zh-CN" w:bidi="ar-SA"/>
    </w:rPr>
  </w:style>
  <w:style w:type="character" w:styleId="964">
    <w:name w:val="页眉 Char"/>
    <w:next w:val="964"/>
    <w:link w:val="740"/>
    <w:qFormat/>
    <w:rPr>
      <w:rFonts w:eastAsia="宋体"/>
      <w:sz w:val="18"/>
      <w:szCs w:val="18"/>
      <w:lang w:val="en-US" w:eastAsia="zh-CN" w:bidi="ar-SA"/>
    </w:rPr>
  </w:style>
  <w:style w:type="character" w:styleId="965">
    <w:name w:val="标题 2 Char"/>
    <w:next w:val="965"/>
    <w:link w:val="740"/>
    <w:qFormat/>
    <w:rPr>
      <w:rFonts w:ascii="Arial" w:hAnsi="Arial" w:eastAsia="黑体"/>
      <w:b/>
      <w:sz w:val="30"/>
      <w:lang w:val="en-US" w:eastAsia="zh-CN" w:bidi="ar-SA"/>
    </w:rPr>
  </w:style>
  <w:style w:type="paragraph" w:styleId="966">
    <w:name w:val="字元 字元2"/>
    <w:basedOn w:val="740"/>
    <w:next w:val="966"/>
    <w:link w:val="740"/>
    <w:qFormat/>
    <w:rPr>
      <w:rFonts w:ascii="Tahoma" w:hAnsi="Tahoma"/>
      <w:sz w:val="24"/>
      <w:szCs w:val="20"/>
    </w:rPr>
  </w:style>
  <w:style w:type="paragraph" w:styleId="967">
    <w:name w:val="Char3 Char Char Char2"/>
    <w:basedOn w:val="740"/>
    <w:next w:val="967"/>
    <w:link w:val="740"/>
    <w:qFormat/>
    <w:rPr>
      <w:rFonts w:ascii="Tahoma" w:hAnsi="Tahoma"/>
      <w:sz w:val="24"/>
      <w:szCs w:val="20"/>
    </w:rPr>
  </w:style>
  <w:style w:type="paragraph" w:styleId="968">
    <w:name w:val="正文文本缩进2"/>
    <w:basedOn w:val="740"/>
    <w:next w:val="968"/>
    <w:link w:val="740"/>
    <w:qFormat/>
    <w:pPr>
      <w:ind w:firstLine="480"/>
      <w:spacing w:line="480" w:lineRule="exact"/>
    </w:pPr>
    <w:rPr>
      <w:rFonts w:ascii="宋体" w:hAnsi="宋体"/>
      <w:sz w:val="24"/>
      <w:lang w:val="zh-CN" w:eastAsia="zh-CN"/>
    </w:rPr>
  </w:style>
  <w:style w:type="paragraph" w:styleId="969">
    <w:name w:val="Char3"/>
    <w:basedOn w:val="740"/>
    <w:next w:val="969"/>
    <w:link w:val="740"/>
    <w:qFormat/>
    <w:pPr>
      <w:tabs>
        <w:tab w:val="left" w:pos="360" w:leader="none"/>
      </w:tabs>
    </w:pPr>
    <w:rPr>
      <w:sz w:val="24"/>
    </w:rPr>
  </w:style>
  <w:style w:type="paragraph" w:styleId="970">
    <w:name w:val="Char Char Char Char Char Char Char Char Char Char Char Char Char Char Char Char1"/>
    <w:basedOn w:val="740"/>
    <w:next w:val="970"/>
    <w:link w:val="740"/>
    <w:qFormat/>
    <w:pPr>
      <w:jc w:val="center"/>
      <w:spacing w:after="160" w:line="240" w:lineRule="exact"/>
      <w:widowControl/>
    </w:pPr>
    <w:rPr>
      <w:rFonts w:ascii="宋体" w:hAnsi="宋体"/>
      <w:b/>
      <w:sz w:val="30"/>
      <w:szCs w:val="30"/>
      <w:lang w:eastAsia="en-US"/>
    </w:rPr>
  </w:style>
  <w:style w:type="paragraph" w:styleId="971">
    <w:name w:val="Char Char1 Char Char Char Char Char Char1"/>
    <w:basedOn w:val="740"/>
    <w:next w:val="971"/>
    <w:link w:val="740"/>
    <w:qFormat/>
    <w:pPr>
      <w:jc w:val="left"/>
      <w:spacing w:after="160" w:line="240" w:lineRule="exact"/>
      <w:widowControl/>
    </w:pPr>
    <w:rPr>
      <w:rFonts w:ascii="Verdana" w:hAnsi="Verdana" w:eastAsia="仿宋_GB2312"/>
      <w:sz w:val="24"/>
      <w:szCs w:val="20"/>
      <w:lang w:eastAsia="en-US"/>
    </w:rPr>
  </w:style>
  <w:style w:type="paragraph" w:styleId="972">
    <w:name w:val="列出段落2"/>
    <w:basedOn w:val="740"/>
    <w:next w:val="972"/>
    <w:link w:val="740"/>
    <w:qFormat/>
    <w:pPr>
      <w:ind w:firstLine="420"/>
    </w:pPr>
    <w:rPr>
      <w:rFonts w:ascii="Calibri" w:hAnsi="Calibri"/>
      <w:szCs w:val="22"/>
    </w:rPr>
  </w:style>
  <w:style w:type="paragraph" w:styleId="973">
    <w:name w:val="Char Char Char1 Char2"/>
    <w:basedOn w:val="740"/>
    <w:next w:val="973"/>
    <w:link w:val="740"/>
    <w:qFormat/>
    <w:rPr>
      <w:rFonts w:ascii="Tahoma" w:hAnsi="Tahoma"/>
      <w:sz w:val="24"/>
      <w:szCs w:val="20"/>
    </w:rPr>
  </w:style>
  <w:style w:type="paragraph" w:styleId="974">
    <w:name w:val="Char Char Char2"/>
    <w:basedOn w:val="740"/>
    <w:next w:val="974"/>
    <w:link w:val="740"/>
    <w:qFormat/>
    <w:rPr>
      <w:rFonts w:ascii="Tahoma" w:hAnsi="Tahoma"/>
      <w:sz w:val="24"/>
      <w:szCs w:val="20"/>
    </w:rPr>
  </w:style>
  <w:style w:type="paragraph" w:styleId="975">
    <w:name w:val="Char Char Char Char Char Char Char2"/>
    <w:basedOn w:val="740"/>
    <w:next w:val="975"/>
    <w:link w:val="740"/>
    <w:qFormat/>
    <w:pPr>
      <w:ind w:firstLine="200"/>
      <w:spacing w:line="360" w:lineRule="auto"/>
    </w:pPr>
    <w:rPr>
      <w:rFonts w:eastAsia="仿宋_GB2312"/>
      <w:sz w:val="24"/>
    </w:rPr>
  </w:style>
  <w:style w:type="paragraph" w:styleId="976">
    <w:name w:val="正文缩进2"/>
    <w:basedOn w:val="740"/>
    <w:next w:val="976"/>
    <w:link w:val="740"/>
    <w:qFormat/>
    <w:pPr>
      <w:ind w:firstLine="567"/>
      <w:spacing w:line="480" w:lineRule="exact"/>
      <w:widowControl/>
    </w:pPr>
    <w:rPr>
      <w:rFonts w:ascii="宋体"/>
      <w:color w:val="000000"/>
      <w:sz w:val="28"/>
      <w:szCs w:val="20"/>
      <w:lang w:val="zh-CN" w:eastAsia="zh-CN"/>
    </w:rPr>
  </w:style>
  <w:style w:type="paragraph" w:styleId="977">
    <w:name w:val="Revision"/>
    <w:next w:val="977"/>
    <w:link w:val="740"/>
    <w:qFormat/>
    <w:rPr>
      <w:sz w:val="21"/>
      <w:szCs w:val="24"/>
      <w:lang w:val="en-US" w:eastAsia="zh-CN" w:bidi="ar-SA"/>
    </w:rPr>
  </w:style>
  <w:style w:type="paragraph" w:styleId="978">
    <w:name w:val="Char22"/>
    <w:basedOn w:val="740"/>
    <w:next w:val="978"/>
    <w:link w:val="740"/>
    <w:qFormat/>
    <w:rPr>
      <w:rFonts w:ascii="Tahoma" w:hAnsi="Tahoma"/>
      <w:sz w:val="24"/>
      <w:szCs w:val="20"/>
    </w:rPr>
  </w:style>
  <w:style w:type="paragraph" w:styleId="979">
    <w:name w:val="Char Char Char Char Char Char Char Char Char Char2"/>
    <w:basedOn w:val="740"/>
    <w:next w:val="979"/>
    <w:link w:val="740"/>
    <w:qFormat/>
    <w:rPr>
      <w:rFonts w:ascii="宋体" w:hAnsi="宋体" w:cs="Courier New"/>
      <w:sz w:val="32"/>
      <w:szCs w:val="32"/>
    </w:rPr>
  </w:style>
  <w:style w:type="paragraph" w:styleId="980">
    <w:name w:val="Char2 Char Char Char Char Char Char1"/>
    <w:basedOn w:val="740"/>
    <w:next w:val="980"/>
    <w:link w:val="740"/>
    <w:qFormat/>
    <w:pPr>
      <w:jc w:val="center"/>
      <w:spacing w:line="400" w:lineRule="exact"/>
      <w:widowControl/>
    </w:pPr>
  </w:style>
  <w:style w:type="character" w:styleId="981">
    <w:name w:val="页脚 Char"/>
    <w:next w:val="981"/>
    <w:link w:val="740"/>
    <w:qFormat/>
    <w:rPr>
      <w:rFonts w:ascii="宋体" w:eastAsia="宋体"/>
      <w:sz w:val="18"/>
      <w:lang w:val="en-US" w:eastAsia="zh-CN" w:bidi="ar-SA"/>
    </w:rPr>
  </w:style>
  <w:style w:type="paragraph" w:styleId="982">
    <w:name w:val="Char Char41"/>
    <w:basedOn w:val="740"/>
    <w:next w:val="982"/>
    <w:link w:val="740"/>
    <w:qFormat/>
    <w:pPr>
      <w:jc w:val="center"/>
      <w:spacing w:line="400" w:lineRule="exact"/>
      <w:widowControl/>
    </w:pPr>
  </w:style>
  <w:style w:type="character" w:styleId="983">
    <w:name w:val="批注文字 Char"/>
    <w:next w:val="983"/>
    <w:link w:val="740"/>
    <w:uiPriority w:val="99"/>
    <w:qFormat/>
    <w:rPr>
      <w:sz w:val="21"/>
      <w:szCs w:val="24"/>
    </w:rPr>
  </w:style>
  <w:style w:type="character" w:styleId="984">
    <w:name w:val="标题 Char"/>
    <w:next w:val="984"/>
    <w:link w:val="740"/>
    <w:qFormat/>
    <w:rPr>
      <w:b/>
      <w:sz w:val="32"/>
    </w:rPr>
  </w:style>
  <w:style w:type="paragraph" w:styleId="985">
    <w:name w:val="图例"/>
    <w:basedOn w:val="740"/>
    <w:next w:val="985"/>
    <w:link w:val="740"/>
    <w:qFormat/>
    <w:pPr>
      <w:jc w:val="center"/>
      <w:spacing w:before="120" w:after="120" w:line="360" w:lineRule="auto"/>
    </w:pPr>
    <w:rPr>
      <w:rFonts w:eastAsia="仿宋_GB2312"/>
      <w:b/>
      <w:sz w:val="24"/>
      <w:szCs w:val="20"/>
    </w:rPr>
  </w:style>
  <w:style w:type="table" w:styleId="986">
    <w:name w:val="Table Normal"/>
    <w:next w:val="986"/>
    <w:link w:val="740"/>
    <w:uiPriority w:val="2"/>
    <w:unhideWhenUsed/>
    <w:qFormat/>
    <w:pPr>
      <w:widowControl w:val="off"/>
    </w:pPr>
    <w:rPr>
      <w:rFonts w:ascii="Calibri" w:hAnsi="Calibri"/>
      <w:sz w:val="22"/>
      <w:szCs w:val="22"/>
      <w:lang w:val="en-US" w:eastAsia="en-US" w:bidi="ar-SA"/>
    </w:rPr>
    <w:tblPr/>
  </w:style>
  <w:style w:type="paragraph" w:styleId="987">
    <w:name w:val="Table Paragraph"/>
    <w:basedOn w:val="740"/>
    <w:next w:val="987"/>
    <w:link w:val="740"/>
    <w:uiPriority w:val="1"/>
    <w:qFormat/>
    <w:pPr>
      <w:jc w:val="left"/>
    </w:pPr>
    <w:rPr>
      <w:rFonts w:ascii="宋体" w:hAnsi="宋体" w:cs="宋体"/>
      <w:sz w:val="22"/>
      <w:szCs w:val="22"/>
      <w:lang w:eastAsia="en-US"/>
    </w:rPr>
  </w:style>
  <w:style w:type="paragraph" w:styleId="988">
    <w:name w:val="成文日期"/>
    <w:basedOn w:val="740"/>
    <w:next w:val="988"/>
    <w:link w:val="989"/>
    <w:qFormat/>
    <w:pPr>
      <w:ind w:right="400" w:firstLine="200"/>
      <w:jc w:val="right"/>
      <w:spacing w:line="570" w:lineRule="exact"/>
    </w:pPr>
    <w:rPr>
      <w:rFonts w:ascii="仿宋_GB2312" w:eastAsia="仿宋_GB2312"/>
      <w:sz w:val="32"/>
      <w:szCs w:val="20"/>
    </w:rPr>
  </w:style>
  <w:style w:type="character" w:styleId="989">
    <w:name w:val="成文日期 Char"/>
    <w:next w:val="989"/>
    <w:link w:val="988"/>
    <w:qFormat/>
    <w:rPr>
      <w:rFonts w:ascii="仿宋_GB2312" w:eastAsia="仿宋_GB2312"/>
      <w:sz w:val="32"/>
    </w:rPr>
  </w:style>
  <w:style w:type="paragraph" w:styleId="990">
    <w:name w:val="修订"/>
    <w:next w:val="990"/>
    <w:link w:val="740"/>
    <w:uiPriority w:val="99"/>
    <w:unhideWhenUsed/>
    <w:rPr>
      <w:sz w:val="21"/>
      <w:szCs w:val="24"/>
      <w:lang w:val="en-US" w:eastAsia="zh-CN" w:bidi="ar-SA"/>
    </w:rPr>
  </w:style>
  <w:style w:type="paragraph" w:styleId="991">
    <w:name w:val="正文1"/>
    <w:basedOn w:val="740"/>
    <w:next w:val="991"/>
    <w:link w:val="740"/>
    <w:qFormat/>
    <w:pPr>
      <w:contextualSpacing/>
      <w:ind w:firstLine="200"/>
      <w:jc w:val="left"/>
      <w:spacing w:before="120" w:after="120"/>
      <w:widowControl/>
    </w:pPr>
    <w:rPr>
      <w:rFonts w:ascii="Calibri" w:hAnsi="Calibri" w:eastAsia="Adobe 仿宋 Std R"/>
      <w:sz w:val="20"/>
      <w:szCs w:val="21"/>
    </w:rPr>
  </w:style>
  <w:style w:type="character" w:styleId="992">
    <w:name w:val="材料标题 Char"/>
    <w:next w:val="992"/>
    <w:link w:val="993"/>
    <w:qFormat/>
    <w:rPr>
      <w:rFonts w:ascii="方正小标宋简体" w:eastAsia="方正小标宋简体"/>
      <w:color w:val="000000"/>
      <w:sz w:val="44"/>
      <w:szCs w:val="44"/>
    </w:rPr>
  </w:style>
  <w:style w:type="paragraph" w:styleId="993">
    <w:name w:val="材料标题"/>
    <w:basedOn w:val="740"/>
    <w:next w:val="993"/>
    <w:link w:val="992"/>
    <w:qFormat/>
    <w:pPr>
      <w:jc w:val="center"/>
      <w:spacing w:line="700" w:lineRule="exact"/>
    </w:pPr>
    <w:rPr>
      <w:rFonts w:ascii="方正小标宋简体" w:eastAsia="方正小标宋简体"/>
      <w:color w:val="000000"/>
      <w:sz w:val="44"/>
      <w:szCs w:val="44"/>
    </w:rPr>
  </w:style>
  <w:style w:type="character" w:styleId="994">
    <w:name w:val="未处理的提及"/>
    <w:next w:val="994"/>
    <w:link w:val="740"/>
    <w:uiPriority w:val="99"/>
    <w:unhideWhenUsed/>
    <w:rPr>
      <w:color w:val="605e5c"/>
      <w:shd w:val="clear" w:color="auto" w:fill="e1dfdd"/>
    </w:rPr>
  </w:style>
  <w:style w:type="character" w:styleId="995">
    <w:name w:val="grame"/>
    <w:next w:val="995"/>
    <w:link w:val="740"/>
  </w:style>
  <w:style w:type="character" w:styleId="21264" w:default="1">
    <w:name w:val="Default Paragraph Font"/>
    <w:uiPriority w:val="1"/>
    <w:semiHidden/>
    <w:unhideWhenUsed/>
  </w:style>
  <w:style w:type="numbering" w:styleId="21265" w:default="1">
    <w:name w:val="No List"/>
    <w:uiPriority w:val="99"/>
    <w:semiHidden/>
    <w:unhideWhenUsed/>
  </w:style>
  <w:style w:type="table" w:styleId="212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2</cp:revision>
  <dcterms:created xsi:type="dcterms:W3CDTF">2022-05-30T08:08:00Z</dcterms:created>
  <dcterms:modified xsi:type="dcterms:W3CDTF">2026-02-02T02:23:31Z</dcterms:modified>
</cp:coreProperties>
</file>