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7"/>
        <w:spacing w:line="360" w:lineRule="auto"/>
        <w:rPr>
          <w:rFonts w:hint="eastAsia" w:ascii="宋体" w:hAnsi="宋体" w:cs="宋体"/>
          <w:color w:val="000000"/>
          <w:sz w:val="60"/>
          <w:szCs w:val="60"/>
        </w:rPr>
      </w:pPr>
      <w:r>
        <w:rPr>
          <w:rFonts w:hint="eastAsia" w:ascii="宋体" w:hAnsi="宋体" w:cs="宋体"/>
          <w:color w:val="000000"/>
          <w:sz w:val="32"/>
          <w:szCs w:val="32"/>
        </w:rPr>
        <w:t xml:space="preserve"> </w:t>
      </w:r>
      <w:r>
        <w:rPr>
          <w:rFonts w:hint="eastAsia" w:ascii="宋体" w:hAnsi="宋体" w:cs="宋体"/>
          <w:color w:val="000000"/>
          <w:sz w:val="60"/>
          <w:szCs w:val="60"/>
        </w:rPr>
      </w:r>
      <w:r/>
    </w:p>
    <w:p>
      <w:pPr>
        <w:pStyle w:val="1057"/>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1057"/>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1057"/>
        <w:jc w:val="center"/>
        <w:rPr>
          <w:rFonts w:hint="eastAsia" w:ascii="宋体" w:hAnsi="宋体" w:cs="宋体"/>
          <w:b/>
          <w:bCs/>
          <w:color w:val="000000"/>
          <w:sz w:val="60"/>
          <w:szCs w:val="60"/>
        </w:rPr>
      </w:pPr>
      <w:r>
        <w:rPr>
          <w:rFonts w:hint="eastAsia" w:ascii="宋体" w:hAnsi="宋体" w:cs="宋体"/>
          <w:b/>
          <w:bCs/>
          <w:color w:val="000000"/>
          <w:sz w:val="60"/>
          <w:szCs w:val="60"/>
        </w:rPr>
      </w:r>
      <w:r/>
    </w:p>
    <w:p>
      <w:pPr>
        <w:pStyle w:val="1057"/>
        <w:jc w:val="center"/>
        <w:rPr>
          <w:rFonts w:hint="eastAsia" w:ascii="宋体" w:hAnsi="宋体" w:cs="宋体"/>
          <w:b/>
          <w:bCs/>
          <w:color w:val="000000"/>
          <w:sz w:val="72"/>
          <w:szCs w:val="72"/>
        </w:rPr>
      </w:pPr>
      <w:r>
        <w:rPr>
          <w:rFonts w:hint="eastAsia" w:ascii="宋体" w:hAnsi="宋体" w:cs="宋体"/>
          <w:b/>
          <w:bCs/>
          <w:color w:val="000000"/>
          <w:sz w:val="72"/>
          <w:szCs w:val="72"/>
        </w:rPr>
        <w:t xml:space="preserve">竞 争 性 磋 商 文 件</w:t>
      </w:r>
      <w:r>
        <w:rPr>
          <w:rFonts w:hint="eastAsia" w:ascii="宋体" w:hAnsi="宋体" w:cs="宋体"/>
          <w:b/>
          <w:bCs/>
          <w:color w:val="000000"/>
          <w:sz w:val="72"/>
          <w:szCs w:val="72"/>
        </w:rPr>
      </w:r>
      <w:r/>
    </w:p>
    <w:p>
      <w:pPr>
        <w:pStyle w:val="1057"/>
        <w:jc w:val="center"/>
        <w:spacing w:line="360" w:lineRule="auto"/>
        <w:rPr>
          <w:rFonts w:hint="eastAsia" w:ascii="宋体" w:hAnsi="宋体" w:cs="宋体"/>
          <w:b/>
          <w:bCs/>
          <w:color w:val="000000"/>
          <w:sz w:val="60"/>
          <w:szCs w:val="60"/>
        </w:rPr>
      </w:pPr>
      <w:r>
        <w:rPr>
          <w:rFonts w:hint="eastAsia" w:ascii="宋体" w:hAnsi="宋体" w:cs="宋体"/>
          <w:b/>
          <w:bCs/>
          <w:color w:val="000000"/>
          <w:sz w:val="60"/>
          <w:szCs w:val="60"/>
        </w:rPr>
      </w:r>
      <w:r/>
    </w:p>
    <w:p>
      <w:pPr>
        <w:pStyle w:val="1057"/>
        <w:ind w:left="2832" w:hanging="1900"/>
        <w:jc w:val="left"/>
        <w:spacing w:line="360" w:lineRule="auto"/>
        <w:tabs>
          <w:tab w:val="left" w:pos="5609" w:leader="none"/>
        </w:tabs>
        <w:rPr>
          <w:rFonts w:hint="eastAsia" w:ascii="宋体" w:hAnsi="宋体" w:cs="宋体"/>
          <w:bCs/>
          <w:color w:val="000000"/>
          <w:sz w:val="36"/>
          <w:szCs w:val="36"/>
        </w:rPr>
      </w:pPr>
      <w:r>
        <w:rPr>
          <w:rFonts w:hint="eastAsia" w:ascii="宋体" w:hAnsi="宋体" w:cs="宋体"/>
          <w:bCs/>
          <w:color w:val="000000"/>
          <w:sz w:val="36"/>
          <w:szCs w:val="36"/>
        </w:rPr>
      </w:r>
      <w:r/>
    </w:p>
    <w:p>
      <w:pPr>
        <w:pStyle w:val="1057"/>
        <w:ind w:left="2832" w:hanging="1900"/>
        <w:jc w:val="left"/>
        <w:spacing w:line="360" w:lineRule="auto"/>
        <w:tabs>
          <w:tab w:val="left" w:pos="5609" w:leader="none"/>
        </w:tabs>
        <w:rPr>
          <w:rFonts w:hint="eastAsia" w:ascii="宋体" w:hAnsi="宋体" w:cs="宋体"/>
          <w:bCs/>
          <w:color w:val="000000"/>
          <w:sz w:val="36"/>
          <w:szCs w:val="36"/>
        </w:rPr>
      </w:pPr>
      <w:r>
        <w:rPr>
          <w:rFonts w:hint="eastAsia" w:ascii="宋体" w:hAnsi="宋体" w:cs="宋体"/>
          <w:bCs/>
          <w:color w:val="000000"/>
          <w:sz w:val="36"/>
          <w:szCs w:val="36"/>
        </w:rPr>
      </w:r>
      <w:r/>
    </w:p>
    <w:p>
      <w:pPr>
        <w:pStyle w:val="1057"/>
        <w:jc w:val="left"/>
        <w:spacing w:line="480" w:lineRule="auto"/>
        <w:tabs>
          <w:tab w:val="left" w:pos="5609" w:leader="none"/>
        </w:tabs>
        <w:rPr>
          <w:rFonts w:hint="eastAsia" w:ascii="宋体" w:hAnsi="宋体" w:cs="宋体"/>
          <w:bCs/>
          <w:color w:val="000000"/>
          <w:sz w:val="32"/>
          <w:szCs w:val="32"/>
        </w:rPr>
      </w:pPr>
      <w:r>
        <w:rPr>
          <w:rFonts w:hint="eastAsia" w:ascii="宋体" w:hAnsi="宋体" w:cs="宋体"/>
          <w:bCs/>
          <w:color w:val="000000"/>
          <w:sz w:val="32"/>
          <w:szCs w:val="32"/>
        </w:rPr>
        <w:t xml:space="preserve">项目名称：</w:t>
      </w:r>
      <w:r>
        <w:rPr>
          <w:rFonts w:hint="eastAsia" w:ascii="宋体" w:hAnsi="宋体" w:cs="宋体"/>
          <w:bCs/>
          <w:color w:val="000000"/>
          <w:sz w:val="32"/>
          <w:szCs w:val="32"/>
          <w:lang w:eastAsia="zh-CN"/>
        </w:rPr>
        <w:t xml:space="preserve">常州市公安局经开区分局食堂食材配送服务</w:t>
      </w:r>
      <w:r>
        <w:rPr>
          <w:rFonts w:hint="eastAsia" w:ascii="宋体" w:hAnsi="宋体" w:cs="宋体"/>
          <w:bCs/>
          <w:color w:val="000000"/>
          <w:sz w:val="32"/>
          <w:szCs w:val="32"/>
        </w:rPr>
        <w:tab/>
      </w:r>
      <w:r>
        <w:rPr>
          <w:rFonts w:hint="eastAsia" w:ascii="宋体" w:hAnsi="宋体" w:cs="宋体"/>
          <w:bCs/>
          <w:color w:val="000000"/>
          <w:sz w:val="32"/>
          <w:szCs w:val="32"/>
        </w:rPr>
      </w:r>
      <w:r/>
    </w:p>
    <w:p>
      <w:pPr>
        <w:pStyle w:val="1057"/>
        <w:jc w:val="left"/>
        <w:spacing w:line="480" w:lineRule="auto"/>
        <w:tabs>
          <w:tab w:val="left" w:pos="3240" w:leader="none"/>
          <w:tab w:val="left" w:pos="3420" w:leader="none"/>
        </w:tabs>
        <w:rPr>
          <w:rFonts w:ascii="宋体" w:hAnsi="宋体" w:cs="宋体"/>
          <w:bCs/>
          <w:color w:val="000000"/>
          <w:sz w:val="32"/>
          <w:szCs w:val="32"/>
        </w:rPr>
      </w:pPr>
      <w:r>
        <w:rPr>
          <w:rFonts w:hint="eastAsia" w:ascii="宋体" w:hAnsi="宋体" w:cs="宋体"/>
          <w:bCs/>
          <w:color w:val="000000"/>
          <w:sz w:val="32"/>
          <w:szCs w:val="32"/>
        </w:rPr>
        <w:t xml:space="preserve">项目编号：JSZC-320412056-CZHZ-C2026-0008</w:t>
      </w:r>
      <w:r>
        <w:rPr>
          <w:rFonts w:ascii="宋体" w:hAnsi="宋体" w:cs="宋体"/>
          <w:bCs/>
          <w:color w:val="000000"/>
          <w:sz w:val="32"/>
          <w:szCs w:val="32"/>
        </w:rPr>
      </w:r>
      <w:r/>
    </w:p>
    <w:p>
      <w:pPr>
        <w:pStyle w:val="1057"/>
        <w:jc w:val="left"/>
        <w:spacing w:line="480" w:lineRule="auto"/>
        <w:tabs>
          <w:tab w:val="left" w:pos="3240" w:leader="none"/>
          <w:tab w:val="left" w:pos="3420" w:leader="none"/>
        </w:tabs>
        <w:rPr>
          <w:rFonts w:hint="eastAsia" w:ascii="宋体" w:hAnsi="宋体" w:eastAsia="宋体" w:cs="宋体"/>
          <w:bCs/>
          <w:color w:val="000000"/>
          <w:sz w:val="32"/>
          <w:szCs w:val="32"/>
          <w:lang w:eastAsia="zh-CN"/>
        </w:rPr>
      </w:pPr>
      <w:r>
        <w:rPr>
          <w:rFonts w:hint="eastAsia" w:ascii="宋体" w:hAnsi="宋体" w:cs="宋体"/>
          <w:bCs/>
          <w:color w:val="000000"/>
          <w:sz w:val="32"/>
          <w:szCs w:val="32"/>
        </w:rPr>
        <w:t xml:space="preserve">采 购 人：</w:t>
      </w:r>
      <w:r>
        <w:rPr>
          <w:rFonts w:hint="eastAsia" w:ascii="宋体" w:hAnsi="宋体" w:cs="宋体"/>
          <w:bCs/>
          <w:color w:val="000000"/>
          <w:sz w:val="32"/>
          <w:szCs w:val="32"/>
          <w:lang w:eastAsia="zh-CN"/>
        </w:rPr>
        <w:t xml:space="preserve">常州市公安局常州经济开发区分局</w:t>
      </w:r>
      <w:r>
        <w:rPr>
          <w:rFonts w:hint="eastAsia" w:ascii="宋体" w:hAnsi="宋体" w:eastAsia="宋体" w:cs="宋体"/>
          <w:bCs/>
          <w:color w:val="000000"/>
          <w:sz w:val="32"/>
          <w:szCs w:val="32"/>
          <w:lang w:eastAsia="zh-CN"/>
        </w:rPr>
      </w:r>
      <w:r/>
    </w:p>
    <w:p>
      <w:pPr>
        <w:pStyle w:val="1057"/>
        <w:jc w:val="left"/>
        <w:spacing w:line="480" w:lineRule="auto"/>
        <w:tabs>
          <w:tab w:val="left" w:pos="3240" w:leader="none"/>
          <w:tab w:val="left" w:pos="3420" w:leader="none"/>
        </w:tabs>
        <w:rPr>
          <w:rFonts w:hint="eastAsia" w:ascii="宋体" w:hAnsi="宋体" w:eastAsia="宋体" w:cs="宋体"/>
          <w:bCs/>
          <w:color w:val="000000"/>
          <w:sz w:val="36"/>
          <w:szCs w:val="36"/>
          <w:lang w:eastAsia="zh-CN"/>
        </w:rPr>
      </w:pPr>
      <w:r>
        <w:rPr>
          <w:rFonts w:hint="eastAsia" w:ascii="宋体" w:hAnsi="宋体" w:cs="宋体"/>
          <w:bCs/>
          <w:color w:val="000000"/>
          <w:sz w:val="32"/>
          <w:szCs w:val="32"/>
        </w:rPr>
        <w:t xml:space="preserve">采购代理机构：</w:t>
      </w:r>
      <w:r>
        <w:rPr>
          <w:rFonts w:hint="eastAsia" w:ascii="宋体" w:hAnsi="宋体" w:cs="宋体"/>
          <w:color w:val="000000"/>
          <w:sz w:val="32"/>
          <w:szCs w:val="32"/>
          <w:lang w:eastAsia="zh-CN"/>
        </w:rPr>
        <w:t xml:space="preserve">江苏恒卓工程管理咨询有限公司</w:t>
      </w:r>
      <w:r>
        <w:rPr>
          <w:rFonts w:hint="eastAsia" w:ascii="宋体" w:hAnsi="宋体" w:eastAsia="宋体" w:cs="宋体"/>
          <w:bCs/>
          <w:color w:val="000000"/>
          <w:sz w:val="36"/>
          <w:szCs w:val="36"/>
          <w:lang w:eastAsia="zh-CN"/>
        </w:rPr>
      </w:r>
      <w:r/>
    </w:p>
    <w:p>
      <w:pPr>
        <w:pStyle w:val="1057"/>
        <w:jc w:val="left"/>
        <w:widowControl/>
        <w:rPr>
          <w:rFonts w:hint="eastAsia" w:ascii="宋体" w:hAnsi="宋体" w:cs="宋体"/>
          <w:b/>
          <w:bCs/>
          <w:color w:val="000000"/>
          <w:sz w:val="44"/>
        </w:rPr>
      </w:pPr>
      <w:r>
        <w:rPr>
          <w:rFonts w:hint="eastAsia" w:ascii="宋体" w:hAnsi="宋体" w:cs="宋体"/>
          <w:b/>
          <w:bCs/>
          <w:color w:val="000000"/>
          <w:sz w:val="44"/>
        </w:rPr>
      </w:r>
      <w:r/>
    </w:p>
    <w:p>
      <w:pPr>
        <w:pStyle w:val="1057"/>
        <w:jc w:val="left"/>
        <w:widowControl/>
        <w:rPr>
          <w:rFonts w:hint="eastAsia" w:ascii="宋体" w:hAnsi="宋体" w:cs="宋体"/>
          <w:b/>
          <w:bCs/>
          <w:color w:val="000000"/>
          <w:sz w:val="44"/>
        </w:rPr>
      </w:pPr>
      <w:r>
        <w:rPr>
          <w:rFonts w:hint="eastAsia" w:ascii="宋体" w:hAnsi="宋体" w:cs="宋体"/>
          <w:b/>
          <w:bCs/>
          <w:color w:val="000000"/>
          <w:sz w:val="44"/>
        </w:rPr>
      </w:r>
      <w:r/>
    </w:p>
    <w:p>
      <w:pPr>
        <w:pStyle w:val="1057"/>
        <w:jc w:val="center"/>
        <w:spacing w:line="360" w:lineRule="auto"/>
        <w:rPr>
          <w:rFonts w:hint="eastAsia" w:ascii="宋体" w:hAnsi="宋体" w:cs="宋体"/>
          <w:color w:val="000000"/>
          <w:sz w:val="32"/>
          <w:szCs w:val="32"/>
        </w:rPr>
        <w:outlineLvl w:val="0"/>
      </w:pPr>
      <w:r>
        <w:rPr>
          <w:rFonts w:hint="eastAsia" w:ascii="宋体" w:hAnsi="宋体" w:cs="宋体"/>
          <w:b/>
          <w:bCs/>
          <w:color w:val="000000"/>
          <w:sz w:val="44"/>
        </w:rPr>
        <w:br w:type="page" w:clear="all"/>
      </w:r>
      <w:bookmarkStart w:id="0" w:name="_Toc104818925"/>
      <w:r>
        <w:rPr>
          <w:rFonts w:hint="eastAsia" w:ascii="宋体" w:hAnsi="宋体" w:cs="宋体"/>
          <w:b/>
          <w:color w:val="000000"/>
          <w:sz w:val="32"/>
          <w:szCs w:val="32"/>
        </w:rPr>
        <w:t xml:space="preserve">第一章   采购邀请</w:t>
      </w:r>
      <w:bookmarkEnd w:id="0"/>
      <w:r/>
      <w:bookmarkStart w:id="1" w:name="_Toc28359079"/>
      <w:r/>
      <w:bookmarkStart w:id="2" w:name="_Toc35393790"/>
      <w:r/>
      <w:bookmarkStart w:id="3" w:name="_Toc35393621"/>
      <w:r/>
      <w:bookmarkStart w:id="4" w:name="_Toc28359002"/>
      <w:r/>
      <w:bookmarkStart w:id="5" w:name="_Hlk24379207"/>
      <w:r>
        <w:rPr>
          <w:rFonts w:hint="eastAsia" w:ascii="宋体" w:hAnsi="宋体" w:cs="宋体"/>
          <w:color w:val="000000"/>
          <w:sz w:val="32"/>
          <w:szCs w:val="32"/>
        </w:rPr>
      </w:r>
      <w:r/>
    </w:p>
    <w:p>
      <w:pPr>
        <w:pStyle w:val="1059"/>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一、项目基本情况</w:t>
      </w:r>
      <w:bookmarkEnd w:id="1"/>
      <w:r/>
      <w:bookmarkEnd w:id="2"/>
      <w:r/>
      <w:bookmarkEnd w:id="3"/>
      <w:r/>
      <w:bookmarkEnd w:id="4"/>
      <w:r>
        <w:rPr>
          <w:rFonts w:hint="eastAsia" w:ascii="宋体" w:hAnsi="宋体" w:eastAsia="宋体" w:cs="宋体"/>
          <w:color w:val="000000"/>
          <w:sz w:val="21"/>
          <w:szCs w:val="21"/>
        </w:rPr>
      </w:r>
      <w:r/>
    </w:p>
    <w:p>
      <w:pPr>
        <w:pStyle w:val="1057"/>
        <w:ind w:firstLine="420"/>
        <w:spacing w:line="440" w:lineRule="exact"/>
        <w:rPr>
          <w:rFonts w:ascii="宋体" w:hAnsi="宋体" w:cs="宋体"/>
          <w:color w:val="000000"/>
          <w:szCs w:val="21"/>
        </w:rPr>
      </w:pPr>
      <w:r/>
      <w:bookmarkEnd w:id="5"/>
      <w:r/>
      <w:bookmarkStart w:id="6" w:name="_Toc35393622"/>
      <w:r/>
      <w:bookmarkStart w:id="7" w:name="_Toc28359003"/>
      <w:r/>
      <w:bookmarkStart w:id="8" w:name="_Toc28359080"/>
      <w:r/>
      <w:bookmarkStart w:id="9" w:name="_Toc35393791"/>
      <w:r>
        <w:rPr>
          <w:rFonts w:hint="eastAsia" w:ascii="宋体" w:hAnsi="宋体" w:cs="宋体"/>
          <w:color w:val="000000"/>
          <w:szCs w:val="21"/>
        </w:rPr>
        <w:t xml:space="preserve">1.项目编号：JSZC-320412056-CZHZ-C2026-0008</w:t>
      </w:r>
      <w:r>
        <w:rPr>
          <w:rFonts w:ascii="宋体" w:hAnsi="宋体" w:cs="宋体"/>
          <w:color w:val="000000"/>
          <w:szCs w:val="21"/>
        </w:rPr>
      </w:r>
      <w:r/>
    </w:p>
    <w:p>
      <w:pPr>
        <w:pStyle w:val="1057"/>
        <w:ind w:firstLine="420"/>
        <w:spacing w:line="440" w:lineRule="exact"/>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常州市公安局经开区分局食堂食材配送服务</w:t>
      </w:r>
      <w:r>
        <w:rPr>
          <w:rFonts w:hint="eastAsia" w:ascii="宋体" w:hAnsi="宋体" w:eastAsia="宋体" w:cs="宋体"/>
          <w:color w:val="000000"/>
          <w:szCs w:val="21"/>
          <w:lang w:eastAsia="zh-CN"/>
        </w:rPr>
      </w:r>
      <w:r/>
    </w:p>
    <w:p>
      <w:pPr>
        <w:pStyle w:val="1057"/>
        <w:ind w:firstLine="420"/>
        <w:spacing w:line="440" w:lineRule="exact"/>
        <w:rPr>
          <w:rFonts w:hint="eastAsia" w:ascii="宋体" w:hAnsi="宋体" w:cs="宋体"/>
          <w:color w:val="000000"/>
          <w:szCs w:val="21"/>
          <w:highlight w:val="none"/>
        </w:rPr>
      </w:pPr>
      <w:r>
        <w:rPr>
          <w:rFonts w:hint="eastAsia" w:ascii="宋体" w:hAnsi="宋体" w:cs="宋体"/>
          <w:color w:val="000000"/>
          <w:szCs w:val="21"/>
        </w:rPr>
        <w:t xml:space="preserve">3.采购方式：竞争</w:t>
      </w:r>
      <w:r>
        <w:rPr>
          <w:rFonts w:hint="eastAsia" w:ascii="宋体" w:hAnsi="宋体" w:cs="宋体"/>
          <w:color w:val="000000"/>
          <w:szCs w:val="21"/>
          <w:highlight w:val="none"/>
        </w:rPr>
        <w:t xml:space="preserve">性磋商</w:t>
      </w:r>
      <w:r>
        <w:rPr>
          <w:rFonts w:hint="eastAsia" w:ascii="宋体" w:hAnsi="宋体" w:cs="宋体"/>
          <w:color w:val="000000"/>
          <w:szCs w:val="21"/>
          <w:highlight w:val="none"/>
        </w:rPr>
      </w:r>
      <w:r/>
    </w:p>
    <w:p>
      <w:pPr>
        <w:pStyle w:val="1057"/>
        <w:ind w:firstLine="420"/>
        <w:spacing w:line="420" w:lineRule="exact"/>
        <w:rPr>
          <w:rFonts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rPr>
        <w:t xml:space="preserve">4.预算金额：</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lang w:val="en-US" w:eastAsia="zh-CN"/>
        </w:rPr>
        <w:t xml:space="preserve">360.00万</w:t>
      </w:r>
      <w:r>
        <w:rPr>
          <w:rFonts w:hint="eastAsia" w:ascii="宋体" w:hAnsi="宋体" w:eastAsia="宋体" w:cs="宋体"/>
          <w:b/>
          <w:bCs/>
          <w:color w:val="000000"/>
          <w:szCs w:val="21"/>
          <w:highlight w:val="none"/>
        </w:rPr>
        <w:t xml:space="preserve">元</w:t>
      </w:r>
      <w:r>
        <w:rPr>
          <w:rFonts w:ascii="宋体" w:hAnsi="宋体" w:eastAsia="宋体" w:cs="宋体"/>
          <w:b/>
          <w:bCs/>
          <w:color w:val="000000"/>
          <w:szCs w:val="21"/>
          <w:highlight w:val="none"/>
          <w:lang w:val="en-US" w:eastAsia="zh-CN"/>
        </w:rPr>
      </w:r>
      <w:r/>
    </w:p>
    <w:p>
      <w:pPr>
        <w:pStyle w:val="1057"/>
        <w:ind w:firstLine="422"/>
        <w:spacing w:line="42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最高限价：各采购包供应商的结算费率均不得高于常州价格通网站公示的“民生价格”比价的平均价的100%，否则作为无效投标处理。（以每周公示的民生价格为准，网址：https://www.jgtong.org.cn/webpage/jsp/index/index.jsp）。本项目按固定优惠率报价，优惠率＞0%。如：如最终成交优惠率为10%，则结算价为常州价格通网站公示的“民生价格”比价的平均价*90%。</w:t>
      </w:r>
      <w:r>
        <w:rPr>
          <w:rFonts w:ascii="宋体" w:hAnsi="宋体" w:eastAsia="宋体" w:cs="宋体"/>
          <w:b/>
          <w:bCs/>
          <w:color w:val="000000"/>
          <w:szCs w:val="21"/>
          <w:highlight w:val="none"/>
          <w:lang w:val="en-US" w:eastAsia="zh-CN"/>
        </w:rPr>
      </w:r>
      <w:r/>
    </w:p>
    <w:p>
      <w:pPr>
        <w:pStyle w:val="1057"/>
        <w:ind w:firstLine="420"/>
        <w:spacing w:line="440" w:lineRule="exact"/>
        <w:widowControl/>
        <w:rPr>
          <w:rFonts w:hint="eastAsia" w:ascii="宋体" w:hAnsi="宋体" w:eastAsia="宋体" w:cs="宋体"/>
          <w:color w:val="000000"/>
          <w:szCs w:val="21"/>
          <w:lang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lang w:eastAsia="zh-CN"/>
        </w:rPr>
      </w:r>
      <w:r/>
    </w:p>
    <w:tbl>
      <w:tblPr>
        <w:tblW w:w="93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0"/>
        <w:gridCol w:w="3195"/>
        <w:gridCol w:w="1515"/>
        <w:gridCol w:w="945"/>
        <w:gridCol w:w="2925"/>
      </w:tblGrid>
      <w:tr>
        <w:trPr>
          <w:trHeight w:val="805"/>
        </w:trPr>
        <w:tc>
          <w:tcPr>
            <w:tcW w:w="760"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包号</w:t>
            </w:r>
            <w:r>
              <w:rPr>
                <w:rFonts w:hint="eastAsia" w:ascii="宋体" w:hAnsi="宋体" w:eastAsia="宋体" w:cs="宋体"/>
                <w:i w:val="0"/>
                <w:iCs w:val="0"/>
                <w:color w:val="000000"/>
                <w:sz w:val="21"/>
                <w:szCs w:val="21"/>
                <w:u w:val="none"/>
              </w:rPr>
            </w:r>
            <w:r/>
          </w:p>
        </w:tc>
        <w:tc>
          <w:tcPr>
            <w:tcW w:w="319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标的名称</w:t>
            </w:r>
            <w:r>
              <w:rPr>
                <w:rFonts w:hint="eastAsia" w:ascii="宋体" w:hAnsi="宋体" w:eastAsia="宋体" w:cs="宋体"/>
                <w:i w:val="0"/>
                <w:iCs w:val="0"/>
                <w:color w:val="000000"/>
                <w:sz w:val="21"/>
                <w:szCs w:val="21"/>
                <w:u w:val="none"/>
              </w:rPr>
            </w:r>
            <w:r/>
          </w:p>
        </w:tc>
        <w:tc>
          <w:tcPr>
            <w:tcW w:w="151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采购包预算金额（万元）</w:t>
            </w:r>
            <w:r>
              <w:rPr>
                <w:rFonts w:hint="eastAsia" w:ascii="宋体" w:hAnsi="宋体" w:eastAsia="宋体" w:cs="宋体"/>
                <w:i w:val="0"/>
                <w:iCs w:val="0"/>
                <w:color w:val="000000"/>
                <w:sz w:val="21"/>
                <w:szCs w:val="21"/>
                <w:u w:val="none"/>
              </w:rPr>
            </w:r>
            <w:r/>
          </w:p>
        </w:tc>
        <w:tc>
          <w:tcPr>
            <w:tcW w:w="94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292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简要技术需求或服务要求</w:t>
            </w:r>
            <w:r>
              <w:rPr>
                <w:rFonts w:hint="eastAsia" w:ascii="宋体" w:hAnsi="宋体" w:eastAsia="宋体" w:cs="宋体"/>
                <w:i w:val="0"/>
                <w:iCs w:val="0"/>
                <w:color w:val="000000"/>
                <w:sz w:val="21"/>
                <w:szCs w:val="21"/>
                <w:u w:val="none"/>
              </w:rPr>
            </w:r>
            <w:r/>
          </w:p>
        </w:tc>
      </w:tr>
      <w:tr>
        <w:trPr>
          <w:trHeight w:val="1329"/>
        </w:trPr>
        <w:tc>
          <w:tcPr>
            <w:tcW w:w="760"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rPr>
            </w:r>
            <w:r/>
          </w:p>
        </w:tc>
        <w:tc>
          <w:tcPr>
            <w:tcW w:w="319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常州市公安局常州经济开发区分局本部、中队食堂食材配送服务</w:t>
            </w:r>
            <w:r>
              <w:rPr>
                <w:rFonts w:hint="eastAsia" w:ascii="宋体" w:hAnsi="宋体" w:eastAsia="宋体" w:cs="宋体"/>
                <w:i w:val="0"/>
                <w:iCs w:val="0"/>
                <w:color w:val="000000"/>
                <w:sz w:val="21"/>
                <w:szCs w:val="21"/>
                <w:u w:val="none"/>
              </w:rPr>
            </w:r>
            <w:r/>
          </w:p>
        </w:tc>
        <w:tc>
          <w:tcPr>
            <w:tcW w:w="151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240</w:t>
            </w:r>
            <w:r>
              <w:rPr>
                <w:rFonts w:ascii="宋体" w:hAnsi="宋体" w:eastAsia="宋体" w:cs="宋体"/>
                <w:i w:val="0"/>
                <w:iCs w:val="0"/>
                <w:color w:val="000000"/>
                <w:sz w:val="21"/>
                <w:szCs w:val="21"/>
                <w:u w:val="none"/>
                <w:lang w:val="en-US" w:eastAsia="zh-CN"/>
              </w:rPr>
            </w:r>
            <w:r/>
          </w:p>
        </w:tc>
        <w:tc>
          <w:tcPr>
            <w:tcW w:w="94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1年</w:t>
            </w:r>
            <w:r>
              <w:rPr>
                <w:rFonts w:ascii="宋体" w:hAnsi="宋体" w:eastAsia="宋体" w:cs="宋体"/>
                <w:i w:val="0"/>
                <w:iCs w:val="0"/>
                <w:color w:val="000000"/>
                <w:sz w:val="21"/>
                <w:szCs w:val="21"/>
                <w:u w:val="none"/>
                <w:lang w:val="en-US" w:eastAsia="zh-CN"/>
              </w:rPr>
            </w:r>
            <w:r/>
          </w:p>
        </w:tc>
        <w:tc>
          <w:tcPr>
            <w:tcW w:w="2925" w:type="dxa"/>
            <w:vAlign w:val="center"/>
            <w:vMerge w:val="restart"/>
            <w:textDirection w:val="lrTb"/>
            <w:noWrap w:val="false"/>
          </w:tcPr>
          <w:p>
            <w:pPr>
              <w:pStyle w:val="10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对食堂所需的肉类、水果类、豆制品类、蔬菜类、禽蛋类、水产类等食材进行统一配送。</w:t>
            </w:r>
            <w:r>
              <w:rPr>
                <w:rFonts w:hint="eastAsia" w:ascii="宋体" w:hAnsi="宋体" w:eastAsia="宋体" w:cs="宋体"/>
                <w:i w:val="0"/>
                <w:iCs w:val="0"/>
                <w:color w:val="000000"/>
                <w:sz w:val="21"/>
                <w:szCs w:val="21"/>
                <w:u w:val="none"/>
              </w:rPr>
            </w:r>
            <w:r/>
          </w:p>
        </w:tc>
      </w:tr>
      <w:tr>
        <w:trPr>
          <w:trHeight w:val="1329"/>
        </w:trPr>
        <w:tc>
          <w:tcPr>
            <w:tcW w:w="760"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02</w:t>
            </w:r>
            <w:r>
              <w:rPr>
                <w:rFonts w:ascii="宋体" w:hAnsi="宋体" w:eastAsia="宋体" w:cs="宋体"/>
                <w:i w:val="0"/>
                <w:iCs w:val="0"/>
                <w:color w:val="000000"/>
                <w:sz w:val="21"/>
                <w:szCs w:val="21"/>
                <w:u w:val="none"/>
                <w:lang w:val="en-US" w:eastAsia="zh-CN" w:bidi="ar"/>
              </w:rPr>
            </w:r>
            <w:r/>
          </w:p>
        </w:tc>
        <w:tc>
          <w:tcPr>
            <w:tcW w:w="3195" w:type="dxa"/>
            <w:vAlign w:val="center"/>
            <w:textDirection w:val="lrTb"/>
            <w:noWrap w:val="false"/>
          </w:tcPr>
          <w:p>
            <w:pPr>
              <w:pStyle w:val="1057"/>
              <w:jc w:val="center"/>
              <w:keepLines w:val="0"/>
              <w:keepNext w:val="0"/>
              <w:widowControl/>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i w:val="0"/>
                <w:iCs w:val="0"/>
                <w:color w:val="000000"/>
                <w:sz w:val="21"/>
                <w:szCs w:val="21"/>
                <w:u w:val="none"/>
              </w:rPr>
              <w:t xml:space="preserve">常州市公安局常州经济开发区分局</w:t>
            </w:r>
            <w:r>
              <w:rPr>
                <w:rFonts w:hint="eastAsia" w:ascii="宋体" w:hAnsi="宋体" w:eastAsia="宋体" w:cs="宋体"/>
                <w:i w:val="0"/>
                <w:iCs w:val="0"/>
                <w:color w:val="000000"/>
                <w:sz w:val="21"/>
                <w:szCs w:val="21"/>
                <w:u w:val="none"/>
                <w:lang w:val="en-US" w:eastAsia="zh-CN"/>
              </w:rPr>
              <w:t xml:space="preserve">部分所队</w:t>
            </w:r>
            <w:r>
              <w:rPr>
                <w:rFonts w:hint="eastAsia" w:ascii="宋体" w:hAnsi="宋体" w:eastAsia="宋体" w:cs="宋体"/>
                <w:i w:val="0"/>
                <w:iCs w:val="0"/>
                <w:color w:val="000000"/>
                <w:sz w:val="21"/>
                <w:szCs w:val="21"/>
                <w:u w:val="none"/>
              </w:rPr>
              <w:t xml:space="preserve">食堂食材配送服务</w:t>
            </w:r>
            <w:r>
              <w:rPr>
                <w:rFonts w:hint="eastAsia" w:ascii="宋体" w:hAnsi="宋体" w:eastAsia="宋体" w:cs="宋体"/>
                <w:color w:val="000000"/>
                <w:szCs w:val="21"/>
                <w:highlight w:val="none"/>
                <w:lang w:val="en-US" w:eastAsia="zh-CN"/>
              </w:rPr>
            </w:r>
            <w:r/>
          </w:p>
        </w:tc>
        <w:tc>
          <w:tcPr>
            <w:tcW w:w="151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120</w:t>
            </w:r>
            <w:r>
              <w:rPr>
                <w:rFonts w:ascii="宋体" w:hAnsi="宋体" w:eastAsia="宋体" w:cs="宋体"/>
                <w:i w:val="0"/>
                <w:iCs w:val="0"/>
                <w:color w:val="000000"/>
                <w:sz w:val="21"/>
                <w:szCs w:val="21"/>
                <w:u w:val="none"/>
                <w:lang w:val="en-US" w:eastAsia="zh-CN"/>
              </w:rPr>
            </w:r>
            <w:r/>
          </w:p>
        </w:tc>
        <w:tc>
          <w:tcPr>
            <w:tcW w:w="94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1年</w:t>
            </w:r>
            <w:r>
              <w:rPr>
                <w:rFonts w:ascii="宋体" w:hAnsi="宋体" w:eastAsia="宋体" w:cs="宋体"/>
                <w:i w:val="0"/>
                <w:iCs w:val="0"/>
                <w:color w:val="000000"/>
                <w:sz w:val="21"/>
                <w:szCs w:val="21"/>
                <w:u w:val="none"/>
                <w:lang w:val="en-US" w:eastAsia="zh-CN" w:bidi="ar"/>
              </w:rPr>
            </w:r>
            <w:r/>
          </w:p>
        </w:tc>
        <w:tc>
          <w:tcPr>
            <w:tcW w:w="2925" w:type="dxa"/>
            <w:vAlign w:val="center"/>
            <w:vMerge w:val="continue"/>
            <w:textDirection w:val="lrTb"/>
            <w:noWrap w:val="false"/>
          </w:tcPr>
          <w:p>
            <w:pPr>
              <w:pStyle w:val="105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1057"/>
        <w:ind w:firstLine="422"/>
        <w:spacing w:line="440" w:lineRule="exact"/>
        <w:rPr>
          <w:rFonts w:hint="eastAsia" w:ascii="宋体" w:hAnsi="宋体" w:eastAsia="宋体" w:cs="宋体"/>
          <w:color w:val="000000"/>
          <w:szCs w:val="21"/>
          <w:lang w:val="en-US" w:eastAsia="zh-CN"/>
        </w:rPr>
      </w:pPr>
      <w:r>
        <w:rPr>
          <w:rFonts w:hint="eastAsia" w:ascii="宋体" w:hAnsi="宋体" w:eastAsia="宋体" w:cs="宋体"/>
          <w:b/>
          <w:bCs/>
          <w:color w:val="000000"/>
          <w:szCs w:val="21"/>
          <w:highlight w:val="none"/>
          <w:lang w:val="en-US" w:eastAsia="zh-CN"/>
        </w:rPr>
        <w:t xml:space="preserve">本项目共分为2个采购包，供应商可对本次采购的单个采购包或全部采购包进行响应，在响应文件中注明所投采购包并响应该采购包全部内容。每个供应商仅限成交一个采购包。2个采购包同时评审，按采购包1、采购包2的顺序依次确定中标人，前1采购包确定为第一中标候选人的供应商不再列为后续采购包的成交候选人，由第二成交候选人递补。</w:t>
      </w:r>
      <w:r>
        <w:rPr>
          <w:rFonts w:hint="eastAsia" w:ascii="宋体" w:hAnsi="宋体" w:eastAsia="宋体" w:cs="宋体"/>
          <w:color w:val="000000"/>
          <w:szCs w:val="21"/>
          <w:lang w:val="en-US" w:eastAsia="zh-CN"/>
        </w:rPr>
      </w:r>
      <w:r/>
    </w:p>
    <w:p>
      <w:pPr>
        <w:pStyle w:val="1057"/>
        <w:ind w:firstLine="420"/>
        <w:spacing w:line="440" w:lineRule="exact"/>
        <w:rPr>
          <w:rFonts w:ascii="宋体" w:hAnsi="宋体" w:eastAsia="宋体" w:cs="宋体"/>
          <w:color w:val="000000"/>
          <w:szCs w:val="21"/>
          <w:u w:val="none"/>
          <w:lang w:val="en-US" w:eastAsia="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.合同履行期限：</w:t>
      </w:r>
      <w:r>
        <w:rPr>
          <w:rFonts w:hint="eastAsia" w:ascii="宋体" w:hAnsi="宋体" w:eastAsia="宋体" w:cs="宋体"/>
          <w:color w:val="000000"/>
          <w:szCs w:val="21"/>
          <w:lang w:val="en-US" w:eastAsia="zh-CN"/>
        </w:rPr>
        <w:t xml:space="preserve">自合同签订之日起一年。其中：前三个月为试用期，试用期满须经采购人考核，考核不合格，采购人有权解除合同。</w:t>
      </w:r>
      <w:r>
        <w:rPr>
          <w:rFonts w:ascii="宋体" w:hAnsi="宋体" w:eastAsia="宋体" w:cs="宋体"/>
          <w:color w:val="000000"/>
          <w:szCs w:val="21"/>
          <w:u w:val="none"/>
          <w:lang w:val="en-US" w:eastAsia="zh-CN"/>
        </w:rPr>
      </w:r>
      <w:r/>
    </w:p>
    <w:p>
      <w:pPr>
        <w:pStyle w:val="1057"/>
        <w:ind w:firstLine="420"/>
        <w:spacing w:line="440" w:lineRule="exact"/>
        <w:rPr>
          <w:rFonts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.本项目是否接受联合体：□是  ■否。</w:t>
      </w:r>
      <w:r>
        <w:rPr>
          <w:rFonts w:ascii="宋体" w:hAnsi="宋体" w:eastAsia="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.本项目是否接受进口产品响应：□是  ■否。</w:t>
      </w:r>
      <w:r>
        <w:rPr>
          <w:rFonts w:hint="eastAsia" w:ascii="宋体" w:hAnsi="宋体" w:cs="宋体"/>
          <w:color w:val="000000"/>
          <w:szCs w:val="21"/>
        </w:rPr>
      </w:r>
      <w:r/>
    </w:p>
    <w:p>
      <w:pPr>
        <w:pStyle w:val="1059"/>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二、申请人的资格要求（须同时满足）</w:t>
      </w:r>
      <w:bookmarkEnd w:id="6"/>
      <w:r/>
      <w:bookmarkEnd w:id="7"/>
      <w:r/>
      <w:bookmarkEnd w:id="8"/>
      <w:r/>
      <w:bookmarkEnd w:id="9"/>
      <w:r>
        <w:rPr>
          <w:rFonts w:hint="eastAsia" w:ascii="宋体" w:hAnsi="宋体" w:eastAsia="宋体" w:cs="宋体"/>
          <w:color w:val="000000"/>
          <w:sz w:val="21"/>
          <w:szCs w:val="21"/>
        </w:rPr>
      </w:r>
      <w:r/>
    </w:p>
    <w:p>
      <w:pPr>
        <w:pStyle w:val="1057"/>
        <w:ind w:firstLine="420"/>
        <w:spacing w:line="440" w:lineRule="exact"/>
        <w:rPr>
          <w:rFonts w:hint="eastAsia" w:ascii="宋体" w:hAnsi="宋体" w:cs="宋体"/>
          <w:color w:val="000000"/>
          <w:szCs w:val="21"/>
        </w:rPr>
      </w:pPr>
      <w:r/>
      <w:bookmarkStart w:id="10" w:name="_Toc28359081"/>
      <w:r/>
      <w:bookmarkStart w:id="11" w:name="_Toc28359004"/>
      <w:r>
        <w:rPr>
          <w:rFonts w:hint="eastAsia" w:ascii="宋体" w:hAnsi="宋体" w:cs="宋体"/>
          <w:color w:val="000000"/>
          <w:szCs w:val="21"/>
        </w:rPr>
        <w:t xml:space="preserve">1.满足《中华人民共和国政府采购法》第二十二条规定以及下列情形：</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1.1未被“信用中国”网站（WWW.creditchina.gov.cn）和“中国政府采购网”网站（www.ccgp.gov.cn）列入失信被执行人、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、政府采购严重失信行为记录名单；</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 中小企业政策</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本项目不专门面向中小企业预留采购份额。</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本项目专门面向  </w:t>
      </w:r>
      <w:r>
        <w:rPr>
          <w:rFonts w:hint="eastAsia" w:ascii="宋体" w:hAnsi="宋体" w:cs="宋体"/>
          <w:color w:val="000000"/>
          <w:szCs w:val="21"/>
        </w:rPr>
        <w:t xml:space="preserve">■</w:t>
      </w:r>
      <w:r>
        <w:rPr>
          <w:rFonts w:hint="eastAsia" w:ascii="宋体" w:hAnsi="宋体" w:cs="宋体"/>
          <w:color w:val="000000"/>
          <w:szCs w:val="21"/>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 其它落实政府采购政策的资格要求</w:t>
      </w:r>
      <w:r>
        <w:rPr>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57"/>
        <w:ind w:firstLine="420"/>
        <w:spacing w:line="440" w:lineRule="exact"/>
        <w:rPr>
          <w:rFonts w:hint="eastAsia" w:ascii="宋体" w:hAnsi="宋体" w:cs="宋体"/>
          <w:i/>
          <w:iCs/>
          <w:color w:val="000000"/>
          <w:szCs w:val="21"/>
          <w:u w:val="single"/>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r>
      <w:r/>
    </w:p>
    <w:p>
      <w:pPr>
        <w:pStyle w:val="1057"/>
        <w:ind w:firstLine="42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3.1本项目是否接受分支机构参与响应：□是   ■否。</w:t>
      </w:r>
      <w:r>
        <w:rPr>
          <w:rFonts w:hint="eastAsia" w:ascii="宋体" w:hAnsi="宋体" w:cs="宋体"/>
          <w:color w:val="000000"/>
          <w:szCs w:val="21"/>
        </w:rPr>
      </w:r>
      <w:r/>
    </w:p>
    <w:p>
      <w:pPr>
        <w:pStyle w:val="1057"/>
        <w:ind w:firstLine="42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3.2 本项目是否属于政府购买服务：</w:t>
      </w:r>
      <w:r>
        <w:rPr>
          <w:rFonts w:hint="eastAsia" w:ascii="宋体" w:hAnsi="宋体" w:cs="宋体"/>
          <w:color w:val="000000"/>
          <w:szCs w:val="21"/>
        </w:rPr>
      </w:r>
      <w:r/>
    </w:p>
    <w:p>
      <w:pPr>
        <w:pStyle w:val="1057"/>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1057"/>
        <w:ind w:left="991" w:firstLine="2"/>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是，公益一类事业单位、使用事业编制且由财政拨款保障的群团组织，不得作为承接主体。</w:t>
      </w:r>
      <w:r>
        <w:rPr>
          <w:rFonts w:hint="eastAsia" w:ascii="宋体" w:hAnsi="宋体" w:cs="宋体"/>
          <w:color w:val="000000"/>
          <w:szCs w:val="21"/>
        </w:rPr>
      </w:r>
      <w:r/>
    </w:p>
    <w:p>
      <w:pPr>
        <w:pStyle w:val="1057"/>
        <w:ind w:firstLine="422"/>
        <w:spacing w:line="440" w:lineRule="exact"/>
        <w:rPr>
          <w:rFonts w:hint="eastAsia" w:ascii="宋体" w:hAnsi="宋体" w:eastAsia="宋体" w:cs="宋体"/>
          <w:b/>
          <w:bCs/>
          <w:color w:val="000000"/>
          <w:szCs w:val="21"/>
          <w:lang w:val="en-US" w:eastAsia="zh-CN"/>
        </w:rPr>
      </w:pPr>
      <w:r>
        <w:rPr>
          <w:rFonts w:hint="eastAsia" w:ascii="宋体" w:hAnsi="宋体" w:cs="宋体"/>
          <w:b/>
          <w:bCs/>
          <w:color w:val="000000"/>
          <w:szCs w:val="21"/>
        </w:rPr>
        <w:t xml:space="preserve">3.3其他特定资格要求：</w:t>
      </w:r>
      <w:bookmarkEnd w:id="10"/>
      <w:r/>
      <w:bookmarkEnd w:id="11"/>
      <w:r/>
      <w:bookmarkStart w:id="12" w:name="_Toc35393623"/>
      <w:r/>
      <w:bookmarkStart w:id="13" w:name="_Toc35393792"/>
      <w:r>
        <w:rPr>
          <w:rFonts w:hint="eastAsia" w:ascii="宋体" w:hAnsi="宋体" w:cs="宋体"/>
          <w:b/>
          <w:bCs/>
          <w:color w:val="000000"/>
          <w:szCs w:val="21"/>
        </w:rPr>
        <w:t xml:space="preserve">具有有效的《食品经营许可证》</w:t>
      </w:r>
      <w:r>
        <w:rPr>
          <w:rFonts w:hint="eastAsia" w:ascii="宋体" w:hAnsi="宋体" w:eastAsia="宋体" w:cs="宋体"/>
          <w:b/>
          <w:bCs/>
          <w:color w:val="000000"/>
          <w:szCs w:val="21"/>
          <w:lang w:val="en-US" w:eastAsia="zh-CN"/>
        </w:rPr>
      </w:r>
      <w:r/>
    </w:p>
    <w:p>
      <w:pPr>
        <w:pStyle w:val="1059"/>
        <w:jc w:val="left"/>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三、获取采购文件</w:t>
      </w:r>
      <w:bookmarkEnd w:id="12"/>
      <w:r/>
      <w:bookmarkEnd w:id="13"/>
      <w:r>
        <w:rPr>
          <w:rFonts w:hint="eastAsia" w:ascii="宋体" w:hAnsi="宋体" w:eastAsia="宋体" w:cs="宋体"/>
          <w:color w:val="000000"/>
          <w:sz w:val="21"/>
          <w:szCs w:val="21"/>
        </w:rPr>
      </w:r>
      <w:r/>
    </w:p>
    <w:p>
      <w:pPr>
        <w:pStyle w:val="1057"/>
        <w:ind w:firstLine="420"/>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1.时间：</w:t>
      </w:r>
      <w:r>
        <w:rPr>
          <w:rFonts w:hint="eastAsia" w:ascii="宋体" w:hAnsi="宋体" w:cs="宋体"/>
          <w:color w:val="000000"/>
          <w:szCs w:val="21"/>
          <w:u w:val="single"/>
        </w:rPr>
        <w:t xml:space="preserve">自本公告发布之日起5个工作日。</w:t>
      </w:r>
      <w:r>
        <w:rPr>
          <w:rFonts w:hint="eastAsia" w:ascii="宋体" w:hAnsi="宋体" w:cs="宋体"/>
          <w:color w:val="000000"/>
          <w:szCs w:val="21"/>
          <w:lang w:bidi="ar"/>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2.地点：政府采购一体化平台“苏采云”</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lang w:bidi="ar"/>
        </w:rPr>
      </w:pPr>
      <w:r>
        <w:rPr>
          <w:rFonts w:hint="eastAsia" w:ascii="宋体" w:hAnsi="宋体" w:cs="宋体"/>
          <w:color w:val="000000"/>
          <w:szCs w:val="21"/>
        </w:rPr>
        <w:t xml:space="preserve">3.方式：在“苏采云”平台自行免费下载磋商文件。</w:t>
      </w:r>
      <w:r>
        <w:rPr>
          <w:rFonts w:hint="eastAsia" w:ascii="宋体" w:hAnsi="宋体" w:cs="宋体"/>
          <w:color w:val="000000"/>
          <w:szCs w:val="21"/>
          <w:lang w:bidi="ar"/>
        </w:rPr>
      </w:r>
      <w:r/>
    </w:p>
    <w:p>
      <w:pPr>
        <w:pStyle w:val="1057"/>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lang w:bidi="ar"/>
        </w:rPr>
        <w:t xml:space="preserve">4.售价：</w:t>
      </w:r>
      <w:bookmarkStart w:id="14" w:name="_Toc28359082"/>
      <w:r/>
      <w:bookmarkStart w:id="15" w:name="_Toc35393793"/>
      <w:r/>
      <w:bookmarkStart w:id="16" w:name="_Toc35393624"/>
      <w:r/>
      <w:bookmarkStart w:id="17" w:name="_Toc28359005"/>
      <w:r>
        <w:rPr>
          <w:rFonts w:hint="eastAsia" w:ascii="宋体" w:hAnsi="宋体" w:cs="宋体"/>
          <w:color w:val="000000"/>
          <w:szCs w:val="21"/>
          <w:lang w:bidi="ar"/>
        </w:rPr>
        <w:t xml:space="preserve">/</w:t>
      </w:r>
      <w:r>
        <w:rPr>
          <w:rFonts w:hint="eastAsia" w:ascii="宋体" w:hAnsi="宋体" w:cs="宋体"/>
          <w:color w:val="000000"/>
          <w:szCs w:val="21"/>
        </w:rPr>
      </w:r>
      <w:r/>
    </w:p>
    <w:p>
      <w:pPr>
        <w:pStyle w:val="1059"/>
        <w:jc w:val="left"/>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w:t>
      </w:r>
      <w:bookmarkEnd w:id="14"/>
      <w:r/>
      <w:bookmarkEnd w:id="15"/>
      <w:r/>
      <w:bookmarkEnd w:id="16"/>
      <w:r/>
      <w:bookmarkEnd w:id="17"/>
      <w:r>
        <w:rPr>
          <w:rFonts w:hint="eastAsia" w:ascii="宋体" w:hAnsi="宋体" w:eastAsia="宋体" w:cs="宋体"/>
          <w:color w:val="000000"/>
          <w:sz w:val="21"/>
          <w:szCs w:val="21"/>
        </w:rPr>
        <w:t xml:space="preserve">响应文件提交</w:t>
      </w:r>
      <w:r>
        <w:rPr>
          <w:rFonts w:hint="eastAsia" w:ascii="宋体" w:hAnsi="宋体" w:eastAsia="宋体" w:cs="宋体"/>
          <w:color w:val="000000"/>
          <w:sz w:val="21"/>
          <w:szCs w:val="21"/>
        </w:rPr>
      </w:r>
      <w:r/>
    </w:p>
    <w:p>
      <w:pPr>
        <w:pStyle w:val="1057"/>
        <w:ind w:firstLine="420"/>
        <w:spacing w:line="440" w:lineRule="exact"/>
        <w:rPr>
          <w:rFonts w:hint="eastAsia" w:ascii="宋体" w:hAnsi="宋体" w:cs="宋体"/>
          <w:bCs/>
          <w:color w:val="000000"/>
          <w:szCs w:val="21"/>
          <w:u w:val="single"/>
        </w:rPr>
      </w:pPr>
      <w:r>
        <w:rPr>
          <w:rFonts w:hint="eastAsia" w:ascii="宋体" w:hAnsi="宋体" w:cs="宋体"/>
          <w:color w:val="000000"/>
          <w:szCs w:val="21"/>
          <w:lang w:bidi="ar"/>
        </w:rPr>
        <w:t xml:space="preserve">截止时间：</w:t>
      </w:r>
      <w:r>
        <w:rPr>
          <w:rFonts w:hint="eastAsia" w:ascii="宋体" w:hAnsi="宋体" w:cs="宋体"/>
          <w:color w:val="ff0000"/>
          <w:szCs w:val="21"/>
          <w:u w:val="single"/>
        </w:rPr>
        <w:t xml:space="preserve">202</w:t>
      </w:r>
      <w:r>
        <w:rPr>
          <w:rFonts w:hint="eastAsia" w:ascii="宋体" w:hAnsi="宋体" w:cs="宋体"/>
          <w:color w:val="ff0000"/>
          <w:szCs w:val="21"/>
          <w:u w:val="single"/>
          <w:lang w:val="en-US" w:eastAsia="zh-CN"/>
        </w:rPr>
        <w:t xml:space="preserve">6</w:t>
      </w:r>
      <w:r>
        <w:rPr>
          <w:rFonts w:hint="eastAsia" w:ascii="宋体" w:hAnsi="宋体" w:cs="宋体"/>
          <w:color w:val="ff0000"/>
          <w:szCs w:val="21"/>
          <w:u w:val="single"/>
          <w:lang w:bidi="ar"/>
        </w:rPr>
        <w:t xml:space="preserve">年</w:t>
      </w:r>
      <w:r>
        <w:rPr>
          <w:rFonts w:hint="eastAsia" w:ascii="宋体" w:hAnsi="宋体" w:cs="宋体"/>
          <w:color w:val="ff0000"/>
          <w:szCs w:val="21"/>
          <w:u w:val="single"/>
          <w:lang w:val="en-US" w:eastAsia="zh-CN" w:bidi="ar"/>
        </w:rPr>
        <w:t xml:space="preserve">03</w:t>
      </w:r>
      <w:r>
        <w:rPr>
          <w:rFonts w:hint="eastAsia" w:ascii="宋体" w:hAnsi="宋体" w:cs="宋体"/>
          <w:color w:val="ff0000"/>
          <w:szCs w:val="21"/>
          <w:u w:val="single"/>
          <w:lang w:bidi="ar"/>
        </w:rPr>
        <w:t xml:space="preserve">月</w:t>
      </w:r>
      <w:r>
        <w:rPr>
          <w:rFonts w:hint="eastAsia" w:ascii="宋体" w:hAnsi="宋体" w:cs="宋体"/>
          <w:color w:val="ff0000"/>
          <w:szCs w:val="21"/>
          <w:u w:val="single"/>
          <w:lang w:val="en-US" w:eastAsia="zh-CN" w:bidi="ar"/>
        </w:rPr>
        <w:t xml:space="preserve">30</w:t>
      </w:r>
      <w:r>
        <w:rPr>
          <w:rFonts w:hint="eastAsia" w:ascii="宋体" w:hAnsi="宋体" w:cs="宋体"/>
          <w:color w:val="ff0000"/>
          <w:szCs w:val="21"/>
          <w:u w:val="single"/>
          <w:lang w:bidi="ar"/>
        </w:rPr>
        <w:t xml:space="preserve">日</w:t>
      </w:r>
      <w:r>
        <w:rPr>
          <w:rFonts w:hint="eastAsia" w:ascii="宋体" w:hAnsi="宋体" w:cs="宋体"/>
          <w:color w:val="ff0000"/>
          <w:szCs w:val="21"/>
          <w:u w:val="single"/>
          <w:lang w:val="en-US" w:eastAsia="zh-CN" w:bidi="ar"/>
        </w:rPr>
        <w:t xml:space="preserve">09</w:t>
      </w:r>
      <w:r>
        <w:rPr>
          <w:rFonts w:hint="eastAsia" w:ascii="宋体" w:hAnsi="宋体" w:cs="宋体"/>
          <w:color w:val="ff0000"/>
          <w:szCs w:val="21"/>
          <w:u w:val="single"/>
          <w:lang w:bidi="ar"/>
        </w:rPr>
        <w:t xml:space="preserve">点</w:t>
      </w:r>
      <w:r>
        <w:rPr>
          <w:rFonts w:hint="eastAsia" w:ascii="宋体" w:hAnsi="宋体" w:cs="宋体"/>
          <w:color w:val="ff0000"/>
          <w:szCs w:val="21"/>
          <w:u w:val="single"/>
          <w:lang w:val="en-US" w:eastAsia="zh-CN"/>
        </w:rPr>
        <w:t xml:space="preserve">30</w:t>
      </w:r>
      <w:r>
        <w:rPr>
          <w:rFonts w:hint="eastAsia" w:ascii="宋体" w:hAnsi="宋体" w:cs="宋体"/>
          <w:color w:val="ff0000"/>
          <w:szCs w:val="21"/>
          <w:u w:val="single"/>
          <w:lang w:bidi="ar"/>
        </w:rPr>
        <w:t xml:space="preserve">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1057"/>
        <w:ind w:firstLine="420"/>
        <w:spacing w:line="440" w:lineRule="exact"/>
        <w:rPr>
          <w:rFonts w:hint="eastAsia" w:ascii="宋体" w:hAnsi="宋体" w:cs="宋体"/>
          <w:color w:val="000000"/>
          <w:szCs w:val="21"/>
          <w:u w:val="single"/>
          <w:lang w:val="zh-TW"/>
        </w:rPr>
      </w:pPr>
      <w:r>
        <w:rPr>
          <w:rFonts w:hint="eastAsia" w:ascii="宋体" w:hAnsi="宋体" w:cs="宋体"/>
          <w:color w:val="000000"/>
          <w:szCs w:val="21"/>
          <w:lang w:bidi="ar"/>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1059"/>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五、开启</w:t>
      </w:r>
      <w:r>
        <w:rPr>
          <w:rFonts w:hint="eastAsia" w:ascii="宋体" w:hAnsi="宋体" w:eastAsia="宋体" w:cs="宋体"/>
          <w:color w:val="000000"/>
          <w:sz w:val="21"/>
          <w:szCs w:val="21"/>
        </w:rPr>
      </w:r>
      <w:r/>
    </w:p>
    <w:p>
      <w:pPr>
        <w:pStyle w:val="1057"/>
        <w:ind w:firstLine="420"/>
        <w:spacing w:line="440" w:lineRule="exact"/>
        <w:rPr>
          <w:rFonts w:hint="eastAsia"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cs="宋体"/>
          <w:color w:val="ff0000"/>
          <w:szCs w:val="21"/>
          <w:u w:val="single"/>
        </w:rPr>
        <w:t xml:space="preserve">2026年03月</w:t>
      </w:r>
      <w:r>
        <w:rPr>
          <w:rFonts w:hint="eastAsia" w:ascii="宋体" w:hAnsi="宋体" w:cs="宋体"/>
          <w:color w:val="ff0000"/>
          <w:szCs w:val="21"/>
          <w:u w:val="single"/>
          <w:lang w:val="en-US" w:eastAsia="zh-CN"/>
        </w:rPr>
        <w:t xml:space="preserve">30</w:t>
      </w:r>
      <w:r>
        <w:rPr>
          <w:rFonts w:hint="eastAsia" w:ascii="宋体" w:hAnsi="宋体" w:cs="宋体"/>
          <w:color w:val="ff0000"/>
          <w:szCs w:val="21"/>
          <w:u w:val="single"/>
        </w:rPr>
        <w:t xml:space="preserve">日09点30分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1057"/>
        <w:ind w:firstLine="420"/>
        <w:spacing w:line="440" w:lineRule="exact"/>
        <w:rPr>
          <w:rFonts w:hint="eastAsia" w:ascii="宋体" w:hAnsi="宋体" w:cs="宋体"/>
          <w:color w:val="000000"/>
          <w:szCs w:val="21"/>
          <w:u w:val="single"/>
          <w:lang w:val="zh-TW"/>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1059"/>
        <w:jc w:val="left"/>
        <w:spacing w:before="0" w:line="440" w:lineRule="exact"/>
        <w:tabs>
          <w:tab w:val="right" w:pos="8937" w:leader="dot"/>
        </w:tabs>
        <w:rPr>
          <w:rFonts w:hint="eastAsia" w:ascii="宋体" w:hAnsi="宋体" w:eastAsia="宋体" w:cs="宋体"/>
          <w:color w:val="000000"/>
          <w:sz w:val="21"/>
          <w:szCs w:val="21"/>
        </w:rPr>
      </w:pPr>
      <w:r/>
      <w:bookmarkStart w:id="18" w:name="_Toc35393625"/>
      <w:r/>
      <w:bookmarkStart w:id="19" w:name="_Toc35393794"/>
      <w:r/>
      <w:bookmarkStart w:id="20" w:name="_Toc28359007"/>
      <w:r/>
      <w:bookmarkStart w:id="21" w:name="_Toc28359084"/>
      <w:r>
        <w:rPr>
          <w:rFonts w:hint="eastAsia" w:ascii="宋体" w:hAnsi="宋体" w:eastAsia="宋体" w:cs="宋体"/>
          <w:color w:val="000000"/>
          <w:sz w:val="21"/>
          <w:szCs w:val="21"/>
        </w:rPr>
        <w:t xml:space="preserve">六、公告期限</w:t>
      </w:r>
      <w:bookmarkEnd w:id="18"/>
      <w:r/>
      <w:bookmarkEnd w:id="19"/>
      <w:r/>
      <w:bookmarkEnd w:id="20"/>
      <w:r/>
      <w:bookmarkEnd w:id="21"/>
      <w:r>
        <w:rPr>
          <w:rFonts w:hint="eastAsia" w:ascii="宋体" w:hAnsi="宋体" w:eastAsia="宋体" w:cs="宋体"/>
          <w:color w:val="000000"/>
          <w:sz w:val="21"/>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自本公告发布之日起5个工作日。</w:t>
      </w:r>
      <w:bookmarkStart w:id="22" w:name="_Toc35393626"/>
      <w:r/>
      <w:bookmarkStart w:id="23" w:name="_Toc35393795"/>
      <w:r>
        <w:rPr>
          <w:rFonts w:hint="eastAsia" w:ascii="宋体" w:hAnsi="宋体" w:cs="宋体"/>
          <w:color w:val="000000"/>
          <w:szCs w:val="21"/>
        </w:rPr>
      </w:r>
      <w:r/>
    </w:p>
    <w:p>
      <w:pPr>
        <w:pStyle w:val="1059"/>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七、其他补充事宜</w:t>
      </w:r>
      <w:bookmarkEnd w:id="22"/>
      <w:r/>
      <w:bookmarkEnd w:id="23"/>
      <w:r>
        <w:rPr>
          <w:rFonts w:hint="eastAsia" w:ascii="宋体" w:hAnsi="宋体" w:eastAsia="宋体" w:cs="宋体"/>
          <w:color w:val="000000"/>
          <w:sz w:val="21"/>
          <w:szCs w:val="21"/>
        </w:rPr>
      </w:r>
      <w:r/>
    </w:p>
    <w:p>
      <w:pPr>
        <w:pStyle w:val="1057"/>
        <w:ind w:firstLine="420"/>
        <w:spacing w:line="440" w:lineRule="exact"/>
        <w:rPr>
          <w:rFonts w:hint="eastAsia" w:ascii="宋体" w:hAnsi="宋体" w:cs="宋体"/>
          <w:color w:val="000000"/>
          <w:szCs w:val="21"/>
        </w:rPr>
      </w:pPr>
      <w:r/>
      <w:bookmarkStart w:id="24" w:name="_Toc28359085"/>
      <w:r/>
      <w:bookmarkStart w:id="25" w:name="_Toc35393796"/>
      <w:r/>
      <w:bookmarkStart w:id="26" w:name="_Toc28359008"/>
      <w:r/>
      <w:bookmarkStart w:id="27" w:name="_Toc35393627"/>
      <w:r>
        <w:rPr>
          <w:rFonts w:hint="eastAsia" w:ascii="宋体" w:hAnsi="宋体" w:cs="宋体"/>
          <w:color w:val="000000"/>
          <w:szCs w:val="21"/>
        </w:rPr>
        <w:t xml:space="preserve">1.关于常州市中小企业政府采购信用融资：</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技术支持服务热线    0519-85588210  0519-85588163</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CA认证证书办理（可邮寄）联系电话   0519-85588120</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2.1办理CA认证证书</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供应商登录常州市政府采购网“下载中心”下载并查阅 “苏采云”系统（供应商）政务CA证书办理指南，按照程序要求办理。</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2.2注册</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2.3控件、客户端下载</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供应商登录常州市政府采购网“下载中心”-政府采购管理交易系统（苏采云）CA及签章控件驱动下载相关控件及客户端。</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2.4 获取电子磋商文件</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供应商持CA数字认证证书登录“苏采云”系统获取电子磋商文件。未在规定期限内通过“苏采云”系统获取磋商文件的响应无效。</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2.5编制电子响应文件</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2.6提交电子响应文件</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供应商应于响应截止时间前在“苏采云”系统提交电子响应文件，上传电子响应文件过程中请保持与互联网的连接畅通。</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2.7电子开标</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供应商使用CA认证证书登录“苏采云”系统进行电子化不见面开标。</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2.8注意事项</w:t>
      </w:r>
      <w:r>
        <w:rPr>
          <w:rFonts w:hint="eastAsia" w:ascii="宋体" w:hAnsi="宋体" w:cs="宋体"/>
          <w:color w:val="000000"/>
          <w:szCs w:val="21"/>
        </w:rPr>
      </w:r>
      <w:r/>
    </w:p>
    <w:p>
      <w:pPr>
        <w:pStyle w:val="1057"/>
        <w:ind w:firstLine="420"/>
        <w:spacing w:line="440" w:lineRule="exact"/>
        <w:rPr>
          <w:rFonts w:hint="eastAsia" w:ascii="宋体" w:hAnsi="宋体" w:cs="宋体"/>
          <w:color w:val="000000"/>
          <w:szCs w:val="21"/>
        </w:rPr>
      </w:pPr>
      <w:r>
        <w:rPr>
          <w:rFonts w:hint="eastAsia" w:ascii="宋体" w:hAnsi="宋体" w:cs="宋体"/>
          <w:color w:val="000000"/>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color w:val="000000"/>
          <w:szCs w:val="21"/>
          <w:lang w:val="zh-TW"/>
        </w:rPr>
        <w:t xml:space="preserve">。</w:t>
      </w:r>
      <w:r>
        <w:rPr>
          <w:rFonts w:hint="eastAsia" w:ascii="宋体" w:hAnsi="宋体" w:cs="宋体"/>
          <w:color w:val="000000"/>
          <w:szCs w:val="21"/>
        </w:rPr>
      </w:r>
      <w:r/>
    </w:p>
    <w:p>
      <w:pPr>
        <w:pStyle w:val="1059"/>
        <w:jc w:val="left"/>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八、对本项目提出询问，请按以下方式联系。</w:t>
      </w:r>
      <w:bookmarkEnd w:id="24"/>
      <w:r/>
      <w:bookmarkEnd w:id="25"/>
      <w:r/>
      <w:bookmarkEnd w:id="26"/>
      <w:r/>
      <w:bookmarkEnd w:id="27"/>
      <w:r>
        <w:rPr>
          <w:rFonts w:hint="eastAsia" w:ascii="宋体" w:hAnsi="宋体" w:eastAsia="宋体" w:cs="宋体"/>
          <w:color w:val="000000"/>
          <w:sz w:val="21"/>
          <w:szCs w:val="21"/>
        </w:rPr>
      </w:r>
      <w:r/>
    </w:p>
    <w:p>
      <w:pPr>
        <w:pStyle w:val="1057"/>
        <w:jc w:val="left"/>
        <w:spacing w:line="440" w:lineRule="exact"/>
        <w:widowControl/>
        <w:rPr>
          <w:rFonts w:ascii="宋体" w:hAnsi="宋体" w:cs="宋体"/>
          <w:b/>
          <w:color w:val="000000"/>
          <w:szCs w:val="21"/>
        </w:rPr>
      </w:pPr>
      <w:r>
        <w:rPr>
          <w:rFonts w:hint="eastAsia" w:ascii="宋体" w:hAnsi="宋体" w:cs="宋体"/>
          <w:color w:val="000000"/>
          <w:szCs w:val="21"/>
        </w:rPr>
        <w:t xml:space="preserve">　　</w:t>
      </w:r>
      <w:r>
        <w:rPr>
          <w:rFonts w:hint="eastAsia" w:ascii="宋体" w:hAnsi="宋体" w:cs="宋体"/>
          <w:b/>
          <w:color w:val="000000"/>
          <w:szCs w:val="21"/>
        </w:rPr>
        <w:t xml:space="preserve">1.采购人信息</w:t>
      </w:r>
      <w:r>
        <w:rPr>
          <w:rFonts w:ascii="宋体" w:hAnsi="宋体" w:cs="宋体"/>
          <w:b/>
          <w:color w:val="000000"/>
          <w:szCs w:val="21"/>
        </w:rPr>
      </w:r>
      <w:r/>
    </w:p>
    <w:p>
      <w:pPr>
        <w:pStyle w:val="1057"/>
        <w:ind w:firstLine="420"/>
        <w:jc w:val="left"/>
        <w:spacing w:line="440" w:lineRule="exact"/>
        <w:rPr>
          <w:rFonts w:hint="eastAsia" w:ascii="宋体" w:hAnsi="宋体" w:eastAsia="宋体" w:cs="宋体"/>
          <w:color w:val="000000"/>
          <w:szCs w:val="21"/>
          <w:lang w:eastAsia="zh-CN"/>
        </w:rPr>
      </w:pPr>
      <w:r/>
      <w:bookmarkStart w:id="28" w:name="_Toc28359086"/>
      <w:r/>
      <w:bookmarkStart w:id="29" w:name="_Toc28359009"/>
      <w:r>
        <w:rPr>
          <w:rFonts w:hint="eastAsia" w:ascii="宋体" w:hAnsi="宋体" w:cs="宋体"/>
          <w:color w:val="000000"/>
          <w:szCs w:val="21"/>
        </w:rPr>
        <w:t xml:space="preserve">名    称：</w:t>
      </w:r>
      <w:r>
        <w:rPr>
          <w:rFonts w:hint="eastAsia" w:ascii="宋体" w:hAnsi="宋体" w:cs="宋体"/>
          <w:color w:val="000000"/>
          <w:szCs w:val="21"/>
          <w:u w:val="single"/>
          <w:lang w:eastAsia="zh-CN"/>
        </w:rPr>
        <w:t xml:space="preserve">常州市公安局常州经济开发区分局</w:t>
      </w:r>
      <w:r>
        <w:rPr>
          <w:rFonts w:hint="eastAsia" w:ascii="宋体" w:hAnsi="宋体" w:eastAsia="宋体" w:cs="宋体"/>
          <w:color w:val="000000"/>
          <w:szCs w:val="21"/>
          <w:lang w:eastAsia="zh-CN"/>
        </w:rPr>
      </w:r>
      <w:r/>
    </w:p>
    <w:p>
      <w:pPr>
        <w:pStyle w:val="1057"/>
        <w:ind w:firstLine="420"/>
        <w:jc w:val="left"/>
        <w:spacing w:line="440" w:lineRule="exact"/>
        <w:rPr>
          <w:rFonts w:ascii="宋体" w:hAnsi="宋体" w:eastAsia="宋体" w:cs="宋体"/>
          <w:color w:val="000000"/>
          <w:szCs w:val="21"/>
          <w:lang w:val="en-US" w:eastAsia="zh-CN"/>
        </w:rPr>
      </w:pPr>
      <w:r>
        <w:rPr>
          <w:rFonts w:hint="eastAsia" w:ascii="宋体" w:hAnsi="宋体" w:cs="宋体"/>
          <w:color w:val="000000"/>
          <w:szCs w:val="21"/>
        </w:rPr>
        <w:t xml:space="preserve">地    址：</w:t>
      </w:r>
      <w:r>
        <w:rPr>
          <w:rFonts w:hint="eastAsia" w:ascii="宋体" w:hAnsi="宋体" w:cs="宋体"/>
          <w:color w:val="000000"/>
          <w:szCs w:val="21"/>
          <w:u w:val="single"/>
          <w:lang w:val="en-US" w:eastAsia="zh-CN"/>
        </w:rPr>
        <w:t xml:space="preserve">常州市潞城街道东方东路97号   </w:t>
      </w:r>
      <w:r>
        <w:rPr>
          <w:rFonts w:ascii="宋体" w:hAnsi="宋体" w:eastAsia="宋体" w:cs="宋体"/>
          <w:color w:val="000000"/>
          <w:szCs w:val="21"/>
          <w:lang w:val="en-US" w:eastAsia="zh-CN"/>
        </w:rPr>
      </w:r>
      <w:r/>
    </w:p>
    <w:p>
      <w:pPr>
        <w:pStyle w:val="1057"/>
        <w:ind w:firstLine="420"/>
        <w:jc w:val="left"/>
        <w:spacing w:line="440" w:lineRule="exact"/>
        <w:rPr>
          <w:rFonts w:ascii="宋体" w:hAnsi="宋体" w:eastAsia="宋体" w:cs="宋体"/>
          <w:color w:val="000000"/>
          <w:szCs w:val="21"/>
          <w:u w:val="single"/>
          <w:lang w:val="en-US" w:eastAsia="zh-CN"/>
        </w:rPr>
      </w:pPr>
      <w:r>
        <w:rPr>
          <w:rFonts w:hint="eastAsia" w:ascii="宋体" w:hAnsi="宋体" w:cs="宋体"/>
          <w:color w:val="000000"/>
          <w:szCs w:val="21"/>
        </w:rPr>
        <w:t xml:space="preserve">联系方式：</w:t>
      </w:r>
      <w:r>
        <w:rPr>
          <w:rFonts w:hint="eastAsia" w:ascii="宋体" w:hAnsi="宋体" w:cs="宋体"/>
          <w:color w:val="000000"/>
          <w:szCs w:val="21"/>
          <w:u w:val="single"/>
          <w:lang w:val="en-US" w:eastAsia="zh-CN"/>
        </w:rPr>
        <w:t xml:space="preserve">杨先生；0519-81994715</w:t>
      </w:r>
      <w:r>
        <w:rPr>
          <w:rFonts w:ascii="宋体" w:hAnsi="宋体" w:eastAsia="宋体" w:cs="宋体"/>
          <w:color w:val="000000"/>
          <w:szCs w:val="21"/>
          <w:u w:val="single"/>
          <w:lang w:val="en-US" w:eastAsia="zh-CN"/>
        </w:rPr>
      </w:r>
      <w:r/>
    </w:p>
    <w:p>
      <w:pPr>
        <w:pStyle w:val="1057"/>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2.采购代理机构信息</w:t>
      </w:r>
      <w:bookmarkEnd w:id="28"/>
      <w:r/>
      <w:bookmarkEnd w:id="29"/>
      <w:r>
        <w:rPr>
          <w:rFonts w:ascii="宋体" w:hAnsi="宋体" w:cs="宋体"/>
          <w:b/>
          <w:color w:val="000000"/>
          <w:szCs w:val="21"/>
        </w:rPr>
      </w:r>
      <w:r/>
    </w:p>
    <w:p>
      <w:pPr>
        <w:pStyle w:val="1057"/>
        <w:ind w:firstLine="420"/>
        <w:jc w:val="left"/>
        <w:spacing w:line="440" w:lineRule="exact"/>
        <w:rPr>
          <w:rFonts w:hint="eastAsia" w:ascii="宋体" w:hAnsi="宋体" w:eastAsia="宋体" w:cs="宋体"/>
          <w:color w:val="000000"/>
          <w:szCs w:val="21"/>
          <w:u w:val="single"/>
          <w:lang w:eastAsia="zh-CN"/>
        </w:rPr>
      </w:pPr>
      <w:r/>
      <w:bookmarkStart w:id="30" w:name="_Toc28359087"/>
      <w:r/>
      <w:bookmarkStart w:id="31" w:name="_Toc28359010"/>
      <w:r>
        <w:rPr>
          <w:rFonts w:hint="eastAsia" w:ascii="宋体" w:hAnsi="宋体" w:cs="宋体"/>
          <w:color w:val="000000"/>
          <w:szCs w:val="21"/>
        </w:rPr>
        <w:t xml:space="preserve">名    称：</w:t>
      </w:r>
      <w:r>
        <w:rPr>
          <w:rFonts w:hint="eastAsia" w:ascii="宋体" w:hAnsi="宋体" w:cs="宋体"/>
          <w:color w:val="000000"/>
          <w:szCs w:val="21"/>
          <w:u w:val="single"/>
          <w:lang w:eastAsia="zh-CN"/>
        </w:rPr>
        <w:t xml:space="preserve">江苏恒卓工程管理咨询有限公司</w:t>
      </w:r>
      <w:r>
        <w:rPr>
          <w:rFonts w:hint="eastAsia" w:ascii="宋体" w:hAnsi="宋体" w:eastAsia="宋体" w:cs="宋体"/>
          <w:color w:val="000000"/>
          <w:szCs w:val="21"/>
          <w:u w:val="single"/>
          <w:lang w:eastAsia="zh-CN"/>
        </w:rPr>
      </w:r>
      <w:r/>
    </w:p>
    <w:p>
      <w:pPr>
        <w:pStyle w:val="1057"/>
        <w:ind w:firstLine="420"/>
        <w:jc w:val="left"/>
        <w:spacing w:line="440" w:lineRule="exact"/>
        <w:rPr>
          <w:rFonts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常州市北塘河路8号恒生科技园44-2栋（一号大门往北一百米）</w:t>
      </w:r>
      <w:r>
        <w:rPr>
          <w:rFonts w:ascii="宋体" w:hAnsi="宋体" w:cs="宋体"/>
          <w:color w:val="000000"/>
          <w:szCs w:val="21"/>
          <w:u w:val="single"/>
        </w:rPr>
      </w:r>
      <w:r/>
    </w:p>
    <w:p>
      <w:pPr>
        <w:pStyle w:val="1057"/>
        <w:ind w:firstLine="420"/>
        <w:jc w:val="left"/>
        <w:spacing w:line="440" w:lineRule="exact"/>
        <w:rPr>
          <w:rFonts w:ascii="宋体" w:hAnsi="宋体" w:cs="宋体"/>
          <w:color w:val="000000"/>
          <w:szCs w:val="21"/>
          <w:u w:val="single"/>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0519-83999268</w:t>
      </w:r>
      <w:r>
        <w:rPr>
          <w:rFonts w:ascii="宋体" w:hAnsi="宋体" w:cs="宋体"/>
          <w:color w:val="000000"/>
          <w:szCs w:val="21"/>
          <w:u w:val="single"/>
        </w:rPr>
      </w:r>
      <w:r/>
    </w:p>
    <w:p>
      <w:pPr>
        <w:pStyle w:val="1057"/>
        <w:ind w:firstLine="422"/>
        <w:spacing w:line="440" w:lineRule="exact"/>
        <w:rPr>
          <w:rFonts w:ascii="宋体" w:hAnsi="宋体" w:cs="宋体"/>
          <w:b/>
          <w:color w:val="000000"/>
          <w:szCs w:val="21"/>
          <w:u w:val="single"/>
        </w:rPr>
      </w:pPr>
      <w:r>
        <w:rPr>
          <w:rFonts w:hint="eastAsia" w:ascii="宋体" w:hAnsi="宋体" w:cs="宋体"/>
          <w:b/>
          <w:color w:val="000000"/>
          <w:szCs w:val="21"/>
        </w:rPr>
        <w:t xml:space="preserve">3.项目联系方式</w:t>
      </w:r>
      <w:bookmarkEnd w:id="30"/>
      <w:r/>
      <w:bookmarkEnd w:id="31"/>
      <w:r>
        <w:rPr>
          <w:rFonts w:ascii="宋体" w:hAnsi="宋体" w:cs="宋体"/>
          <w:b/>
          <w:color w:val="000000"/>
          <w:szCs w:val="21"/>
          <w:u w:val="single"/>
        </w:rPr>
      </w:r>
      <w:r/>
    </w:p>
    <w:p>
      <w:pPr>
        <w:pStyle w:val="1098"/>
        <w:ind w:firstLine="420"/>
        <w:spacing w:line="440" w:lineRule="exact"/>
        <w:rPr>
          <w:rFonts w:hAnsi="宋体" w:cs="宋体"/>
          <w:color w:val="000000"/>
          <w:szCs w:val="21"/>
          <w:u w:val="single"/>
        </w:rPr>
      </w:pPr>
      <w:r>
        <w:rPr>
          <w:rFonts w:hAnsi="宋体" w:cs="宋体"/>
          <w:color w:val="000000"/>
          <w:szCs w:val="21"/>
        </w:rPr>
        <w:t xml:space="preserve">项目联系人：</w:t>
      </w:r>
      <w:r>
        <w:rPr>
          <w:rFonts w:hAnsi="宋体" w:cs="宋体"/>
          <w:color w:val="000000"/>
          <w:szCs w:val="21"/>
          <w:u w:val="single"/>
        </w:rPr>
        <w:t xml:space="preserve">周工</w:t>
      </w:r>
      <w:r>
        <w:rPr>
          <w:rFonts w:hAnsi="宋体" w:cs="宋体"/>
          <w:color w:val="000000"/>
          <w:szCs w:val="21"/>
          <w:u w:val="single"/>
        </w:rPr>
      </w:r>
      <w:r/>
    </w:p>
    <w:p>
      <w:pPr>
        <w:pStyle w:val="1098"/>
        <w:ind w:firstLine="420"/>
        <w:spacing w:line="440" w:lineRule="exact"/>
        <w:rPr>
          <w:rFonts w:hAnsi="宋体" w:cs="宋体"/>
          <w:color w:val="000000"/>
          <w:szCs w:val="21"/>
          <w:u w:val="single"/>
        </w:rPr>
      </w:pPr>
      <w:r>
        <w:rPr>
          <w:rFonts w:hAnsi="宋体" w:cs="宋体"/>
          <w:color w:val="000000"/>
          <w:szCs w:val="21"/>
        </w:rPr>
        <w:t xml:space="preserve">电      话：</w:t>
      </w:r>
      <w:r>
        <w:rPr>
          <w:rFonts w:hAnsi="宋体" w:cs="宋体"/>
          <w:color w:val="000000"/>
          <w:szCs w:val="21"/>
          <w:u w:val="single"/>
        </w:rPr>
        <w:t xml:space="preserve">0519-83999268</w:t>
      </w:r>
      <w:r>
        <w:rPr>
          <w:rFonts w:hAnsi="宋体" w:cs="宋体"/>
          <w:color w:val="000000"/>
          <w:szCs w:val="21"/>
          <w:u w:val="single"/>
        </w:rPr>
      </w:r>
      <w:r/>
    </w:p>
    <w:p>
      <w:pPr>
        <w:pStyle w:val="1057"/>
        <w:ind w:firstLine="5880"/>
        <w:jc w:val="right"/>
        <w:spacing w:line="360" w:lineRule="auto"/>
        <w:rPr>
          <w:rFonts w:hint="eastAsia" w:ascii="宋体" w:hAnsi="宋体" w:cs="宋体"/>
          <w:color w:val="000000"/>
          <w:sz w:val="24"/>
        </w:rPr>
      </w:pPr>
      <w:r>
        <w:rPr>
          <w:rFonts w:hint="eastAsia" w:ascii="宋体" w:hAnsi="宋体" w:cs="宋体"/>
          <w:color w:val="000000"/>
          <w:sz w:val="24"/>
        </w:rPr>
      </w:r>
      <w:r/>
    </w:p>
    <w:p>
      <w:pPr>
        <w:pStyle w:val="1057"/>
        <w:jc w:val="center"/>
        <w:spacing w:line="360" w:lineRule="auto"/>
        <w:rPr>
          <w:rFonts w:hint="eastAsia" w:ascii="宋体" w:hAnsi="宋体" w:cs="宋体"/>
          <w:b/>
          <w:color w:val="000000"/>
          <w:sz w:val="36"/>
          <w:szCs w:val="36"/>
        </w:rPr>
        <w:outlineLvl w:val="0"/>
      </w:pPr>
      <w:r/>
      <w:bookmarkStart w:id="32" w:name="_Toc195842950"/>
      <w:r/>
      <w:bookmarkStart w:id="33" w:name="_Toc226965856"/>
      <w:r/>
      <w:bookmarkStart w:id="34" w:name="_Toc127151777"/>
      <w:r/>
      <w:bookmarkStart w:id="35" w:name="_Toc127161488"/>
      <w:r/>
      <w:bookmarkStart w:id="36" w:name="_Toc150774783"/>
      <w:r/>
      <w:bookmarkStart w:id="37" w:name="_Toc305158854"/>
      <w:r/>
      <w:bookmarkStart w:id="38" w:name="_Toc353825548"/>
      <w:r/>
      <w:bookmarkStart w:id="39" w:name="_Toc353873938"/>
      <w:r/>
      <w:bookmarkStart w:id="40" w:name="_Toc264969275"/>
      <w:r/>
      <w:bookmarkStart w:id="41" w:name="_Toc265228423"/>
      <w:r/>
      <w:bookmarkStart w:id="42" w:name="_Toc305158928"/>
      <w:r/>
      <w:bookmarkStart w:id="43" w:name="_Toc512937850"/>
      <w:r/>
      <w:bookmarkStart w:id="44" w:name="_Toc104818926"/>
      <w:r>
        <w:rPr>
          <w:rFonts w:hint="eastAsia" w:ascii="宋体" w:hAnsi="宋体" w:cs="宋体"/>
          <w:b/>
          <w:color w:val="000000"/>
          <w:sz w:val="36"/>
          <w:szCs w:val="36"/>
        </w:rPr>
      </w:r>
      <w:r/>
    </w:p>
    <w:p>
      <w:pPr>
        <w:pStyle w:val="1057"/>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color w:val="000000"/>
          <w:sz w:val="32"/>
          <w:szCs w:val="32"/>
        </w:rPr>
      </w:r>
      <w:r/>
    </w:p>
    <w:p>
      <w:pPr>
        <w:pStyle w:val="1059"/>
        <w:ind w:left="0"/>
        <w:spacing w:before="0" w:line="360" w:lineRule="auto"/>
        <w:tabs>
          <w:tab w:val="center" w:pos="4592" w:leader="none"/>
          <w:tab w:val="left" w:pos="7860" w:leader="none"/>
          <w:tab w:val="right" w:pos="8937" w:leader="dot"/>
        </w:tabs>
        <w:rPr>
          <w:rFonts w:hint="eastAsia" w:ascii="宋体" w:hAnsi="宋体" w:eastAsia="宋体" w:cs="宋体"/>
          <w:b w:val="0"/>
          <w:color w:val="000000"/>
          <w:sz w:val="28"/>
          <w:szCs w:val="28"/>
        </w:rPr>
      </w:pPr>
      <w:r/>
      <w:bookmarkStart w:id="45" w:name="_Toc151193617"/>
      <w:r/>
      <w:bookmarkStart w:id="46" w:name="_Toc150774619"/>
      <w:r/>
      <w:bookmarkStart w:id="47" w:name="_Toc164229214"/>
      <w:r/>
      <w:bookmarkStart w:id="48" w:name="_Toc151193907"/>
      <w:r/>
      <w:bookmarkStart w:id="49" w:name="_Toc127151519"/>
      <w:r/>
      <w:bookmarkStart w:id="50" w:name="_Toc226965709"/>
      <w:r/>
      <w:bookmarkStart w:id="51" w:name="_Toc164608788"/>
      <w:r/>
      <w:bookmarkStart w:id="52" w:name="_Toc127151720"/>
      <w:r/>
      <w:bookmarkStart w:id="53" w:name="_Toc226309763"/>
      <w:r/>
      <w:bookmarkStart w:id="54" w:name="_Toc150480757"/>
      <w:r/>
      <w:bookmarkStart w:id="55" w:name="_Toc151193689"/>
      <w:r/>
      <w:bookmarkStart w:id="56" w:name="_Toc164608633"/>
      <w:r/>
      <w:bookmarkStart w:id="57" w:name="_Toc150774724"/>
      <w:r/>
      <w:bookmarkStart w:id="58" w:name="_Toc164229360"/>
      <w:r/>
      <w:bookmarkStart w:id="59" w:name="_Toc150509270"/>
      <w:r/>
      <w:bookmarkStart w:id="60" w:name="_Toc195842884"/>
      <w:r/>
      <w:bookmarkStart w:id="61" w:name="_Toc151193761"/>
      <w:r/>
      <w:bookmarkStart w:id="62" w:name="_Toc127161433"/>
      <w:r/>
      <w:bookmarkStart w:id="63" w:name="_Toc151193833"/>
      <w:r/>
      <w:bookmarkStart w:id="64" w:name="_Toc142311021"/>
      <w:r/>
      <w:bookmarkStart w:id="65" w:name="_Toc226965792"/>
      <w:r/>
      <w:bookmarkStart w:id="66" w:name="_Toc520356144"/>
      <w:r/>
      <w:bookmarkStart w:id="67" w:name="_Toc149720812"/>
      <w:r/>
      <w:bookmarkStart w:id="68" w:name="_Toc151190146"/>
      <w:r/>
      <w:bookmarkStart w:id="69" w:name="_Toc226337215"/>
      <w:r/>
      <w:bookmarkStart w:id="70" w:name="_Toc164351613"/>
      <w:r>
        <w:rPr>
          <w:rFonts w:hint="eastAsia" w:ascii="宋体" w:hAnsi="宋体" w:eastAsia="宋体" w:cs="宋体"/>
          <w:color w:val="000000"/>
          <w:sz w:val="28"/>
          <w:szCs w:val="28"/>
        </w:rPr>
        <w:t xml:space="preserve">第一节 供应商须知资料表</w:t>
      </w:r>
      <w:r>
        <w:rPr>
          <w:rFonts w:hint="eastAsia" w:ascii="宋体" w:hAnsi="宋体" w:eastAsia="宋体" w:cs="宋体"/>
          <w:b w:val="0"/>
          <w:color w:val="000000"/>
          <w:sz w:val="28"/>
          <w:szCs w:val="28"/>
        </w:rPr>
      </w:r>
      <w:r/>
    </w:p>
    <w:p>
      <w:pPr>
        <w:pStyle w:val="1057"/>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本表是对供应商须知的具体补充和修改，如有矛盾，均以本资料表为准。</w:t>
      </w:r>
      <w:r>
        <w:rPr>
          <w:rFonts w:hint="eastAsia" w:ascii="宋体" w:hAnsi="宋体" w:cs="宋体"/>
          <w:color w:val="000000"/>
          <w:szCs w:val="21"/>
        </w:rPr>
      </w:r>
      <w:r/>
    </w:p>
    <w:p>
      <w:pPr>
        <w:pStyle w:val="1057"/>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w:t>
      </w:r>
      <w:r>
        <w:rPr>
          <w:rFonts w:hint="eastAsia" w:ascii="宋体" w:hAnsi="宋体" w:cs="宋体"/>
          <w:b/>
          <w:color w:val="000000"/>
          <w:szCs w:val="21"/>
        </w:rPr>
        <w:t xml:space="preserve">■</w:t>
      </w:r>
      <w:r>
        <w:rPr>
          <w:rFonts w:hint="eastAsia" w:ascii="宋体" w:hAnsi="宋体" w:cs="宋体"/>
          <w:color w:val="000000"/>
          <w:szCs w:val="21"/>
        </w:rPr>
        <w:t xml:space="preserve">”的选项意为适用于本项目，标记“□”的选项意为不适用于本项目。</w:t>
      </w:r>
      <w:r>
        <w:rPr>
          <w:rFonts w:hint="eastAsia" w:ascii="宋体" w:hAnsi="宋体" w:cs="宋体"/>
          <w:color w:val="000000"/>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1057"/>
              <w:jc w:val="center"/>
              <w:spacing w:before="84" w:after="84"/>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1057"/>
              <w:jc w:val="center"/>
              <w:spacing w:before="84" w:after="84"/>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305" w:type="dxa"/>
            <w:vAlign w:val="center"/>
            <w:textDirection w:val="lrTb"/>
            <w:noWrap w:val="false"/>
          </w:tcPr>
          <w:p>
            <w:pPr>
              <w:pStyle w:val="1057"/>
              <w:jc w:val="center"/>
              <w:spacing w:before="84" w:after="84"/>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567"/>
        </w:trPr>
        <w:tc>
          <w:tcPr>
            <w:tcW w:w="988" w:type="dxa"/>
            <w:vAlign w:val="center"/>
            <w:textDirection w:val="lrTb"/>
            <w:noWrap w:val="false"/>
          </w:tcPr>
          <w:p>
            <w:pPr>
              <w:pStyle w:val="1098"/>
              <w:jc w:val="center"/>
              <w:spacing w:before="84" w:after="84"/>
              <w:rPr>
                <w:rFonts w:hAnsi="宋体" w:cs="宋体"/>
                <w:color w:val="000000"/>
                <w:szCs w:val="21"/>
              </w:rPr>
            </w:pPr>
            <w:r>
              <w:rPr>
                <w:rFonts w:hAnsi="宋体" w:cs="宋体"/>
                <w:color w:val="000000"/>
                <w:szCs w:val="21"/>
              </w:rPr>
              <w:t xml:space="preserve">1</w:t>
            </w:r>
            <w:r>
              <w:rPr>
                <w:rFonts w:hAnsi="宋体" w:cs="宋体"/>
                <w:color w:val="000000"/>
                <w:szCs w:val="21"/>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项目属性</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项目属性：</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服务</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货物</w:t>
            </w:r>
            <w:r>
              <w:rPr>
                <w:rFonts w:hint="eastAsia" w:ascii="宋体" w:hAnsi="宋体" w:cs="宋体"/>
                <w:color w:val="000000"/>
                <w:szCs w:val="21"/>
              </w:rPr>
            </w:r>
            <w:r/>
          </w:p>
          <w:p>
            <w:pPr>
              <w:pStyle w:val="1057"/>
              <w:jc w:val="left"/>
              <w:spacing w:before="84" w:after="84"/>
              <w:rPr>
                <w:rFonts w:hint="eastAsia" w:ascii="宋体" w:hAnsi="宋体" w:cs="宋体"/>
                <w:color w:val="000000"/>
                <w:szCs w:val="21"/>
                <w:u w:val="single"/>
              </w:rPr>
            </w:pPr>
            <w:r>
              <w:rPr>
                <w:rFonts w:hint="eastAsia" w:ascii="宋体" w:hAnsi="宋体" w:cs="宋体"/>
                <w:color w:val="000000"/>
                <w:szCs w:val="21"/>
              </w:rPr>
              <w:t xml:space="preserve">□工程</w:t>
            </w:r>
            <w:r>
              <w:rPr>
                <w:rFonts w:hint="eastAsia" w:ascii="宋体" w:hAnsi="宋体" w:cs="宋体"/>
                <w:color w:val="000000"/>
                <w:szCs w:val="21"/>
                <w:u w:val="single"/>
              </w:rPr>
            </w:r>
            <w:r/>
          </w:p>
        </w:tc>
      </w:tr>
      <w:tr>
        <w:trPr>
          <w:trHeight w:val="1158"/>
        </w:trPr>
        <w:tc>
          <w:tcPr>
            <w:tcW w:w="988" w:type="dxa"/>
            <w:vAlign w:val="center"/>
            <w:textDirection w:val="lrTb"/>
            <w:noWrap w:val="false"/>
          </w:tcPr>
          <w:p>
            <w:pPr>
              <w:pStyle w:val="1098"/>
              <w:jc w:val="center"/>
              <w:spacing w:before="84" w:after="84"/>
              <w:rPr>
                <w:rFonts w:hAnsi="宋体" w:cs="宋体"/>
                <w:color w:val="000000"/>
                <w:szCs w:val="21"/>
              </w:rPr>
            </w:pPr>
            <w:r>
              <w:rPr>
                <w:rFonts w:hAnsi="宋体" w:cs="宋体"/>
                <w:color w:val="000000"/>
                <w:szCs w:val="21"/>
              </w:rPr>
              <w:t xml:space="preserve">2</w:t>
            </w:r>
            <w:r>
              <w:rPr>
                <w:rFonts w:hAnsi="宋体" w:cs="宋体"/>
                <w:color w:val="000000"/>
                <w:szCs w:val="21"/>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科研仪器设备</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是否属于科研仪器设备采购项目：</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□是</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tc>
      </w:tr>
      <w:tr>
        <w:trPr>
          <w:trHeight w:val="567"/>
        </w:trPr>
        <w:tc>
          <w:tcPr>
            <w:tcW w:w="988" w:type="dxa"/>
            <w:vAlign w:val="center"/>
            <w:vMerge w:val="restart"/>
            <w:textDirection w:val="lrTb"/>
            <w:noWrap w:val="false"/>
          </w:tcPr>
          <w:p>
            <w:pPr>
              <w:pStyle w:val="1098"/>
              <w:jc w:val="center"/>
              <w:spacing w:before="84" w:after="84"/>
              <w:rPr>
                <w:rFonts w:hAnsi="宋体" w:cs="宋体"/>
                <w:color w:val="000000"/>
                <w:szCs w:val="21"/>
              </w:rPr>
            </w:pPr>
            <w:r>
              <w:rPr>
                <w:rFonts w:hAnsi="宋体" w:cs="宋体"/>
                <w:color w:val="000000"/>
                <w:szCs w:val="21"/>
              </w:rPr>
              <w:t xml:space="preserve">3</w:t>
            </w:r>
            <w:r>
              <w:rPr>
                <w:rFonts w:hAnsi="宋体" w:cs="宋体"/>
                <w:color w:val="000000"/>
                <w:szCs w:val="21"/>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现场考察</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不组织</w:t>
            </w:r>
            <w:r>
              <w:rPr>
                <w:rFonts w:hint="eastAsia" w:ascii="宋体" w:hAnsi="宋体" w:cs="宋体"/>
                <w:color w:val="000000"/>
                <w:szCs w:val="21"/>
              </w:rPr>
            </w:r>
            <w:r/>
          </w:p>
          <w:p>
            <w:pPr>
              <w:pStyle w:val="1057"/>
              <w:jc w:val="left"/>
              <w:spacing w:before="84" w:after="84"/>
              <w:rPr>
                <w:rFonts w:hint="eastAsia" w:ascii="宋体" w:hAnsi="宋体" w:cs="宋体"/>
                <w:bCs/>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组织，考察时间：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bCs/>
                <w:color w:val="000000"/>
                <w:szCs w:val="21"/>
              </w:rPr>
            </w:r>
            <w:r/>
          </w:p>
          <w:p>
            <w:pPr>
              <w:pStyle w:val="1098"/>
              <w:spacing w:before="84" w:after="84"/>
              <w:rPr>
                <w:rFonts w:hAnsi="宋体" w:cs="宋体"/>
                <w:color w:val="000000"/>
                <w:szCs w:val="21"/>
              </w:rPr>
            </w:pPr>
            <w:r>
              <w:rPr>
                <w:rFonts w:hAnsi="宋体" w:cs="宋体"/>
                <w:color w:val="000000"/>
                <w:szCs w:val="21"/>
              </w:rPr>
              <w:t xml:space="preserve">考察地点：</w:t>
            </w:r>
            <w:r>
              <w:rPr>
                <w:rFonts w:hAnsi="宋体" w:cs="宋体"/>
                <w:color w:val="000000"/>
                <w:szCs w:val="21"/>
                <w:u w:val="single"/>
              </w:rPr>
              <w:t xml:space="preserve">   </w:t>
            </w:r>
            <w:r>
              <w:rPr>
                <w:rFonts w:hAnsi="宋体" w:cs="宋体"/>
                <w:b/>
                <w:bCs/>
                <w:color w:val="000000"/>
                <w:szCs w:val="21"/>
                <w:u w:val="single"/>
              </w:rPr>
              <w:t xml:space="preserve">/   </w:t>
            </w:r>
            <w:r>
              <w:rPr>
                <w:rFonts w:hAnsi="宋体" w:cs="宋体"/>
                <w:color w:val="000000"/>
                <w:szCs w:val="21"/>
              </w:rPr>
              <w:t xml:space="preserve">。</w:t>
            </w:r>
            <w:r>
              <w:rPr>
                <w:rFonts w:hAnsi="宋体" w:cs="宋体"/>
                <w:color w:val="000000"/>
                <w:szCs w:val="21"/>
              </w:rPr>
            </w:r>
            <w:r/>
          </w:p>
        </w:tc>
      </w:tr>
      <w:tr>
        <w:trPr>
          <w:trHeight w:val="567"/>
        </w:trPr>
        <w:tc>
          <w:tcPr>
            <w:tcW w:w="988" w:type="dxa"/>
            <w:vAlign w:val="center"/>
            <w:vMerge w:val="continue"/>
            <w:textDirection w:val="lrTb"/>
            <w:noWrap w:val="false"/>
          </w:tcPr>
          <w:p>
            <w:pPr>
              <w:pStyle w:val="1098"/>
              <w:jc w:val="center"/>
              <w:spacing w:before="84" w:after="84"/>
              <w:rPr>
                <w:rFonts w:hAnsi="宋体" w:cs="宋体"/>
                <w:color w:val="000000"/>
                <w:szCs w:val="21"/>
              </w:rPr>
            </w:pPr>
            <w:r>
              <w:rPr>
                <w:rFonts w:hAnsi="宋体" w:cs="宋体"/>
                <w:color w:val="000000"/>
                <w:szCs w:val="21"/>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磋商前答疑会</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不召开</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召开，召开时间：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召开地点：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Ansi="宋体" w:cs="宋体"/>
                <w:color w:val="000000"/>
                <w:szCs w:val="21"/>
              </w:rPr>
            </w:pPr>
            <w:r>
              <w:rPr>
                <w:rFonts w:hAnsi="宋体" w:cs="宋体"/>
                <w:color w:val="000000"/>
                <w:szCs w:val="21"/>
              </w:rPr>
              <w:t xml:space="preserve">4</w:t>
            </w:r>
            <w:r>
              <w:rPr>
                <w:rFonts w:hAnsi="宋体" w:cs="宋体"/>
                <w:color w:val="000000"/>
                <w:szCs w:val="21"/>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是否专门面向中小企业</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本项目专门面向中小企业采购，在评审时不再对小微企业执行价格评审优惠政策。</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本项目非专门面向中小企业采购，对于符合规定的小微企业报价给予</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0%的扣除，用扣除后的价格参与评审。</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Ansi="宋体" w:cs="宋体"/>
                <w:color w:val="000000"/>
                <w:szCs w:val="21"/>
              </w:rPr>
            </w:pPr>
            <w:r>
              <w:rPr>
                <w:rFonts w:hAnsi="宋体" w:cs="宋体"/>
                <w:color w:val="000000"/>
                <w:szCs w:val="21"/>
              </w:rPr>
              <w:t xml:space="preserve">5</w:t>
            </w:r>
            <w:r>
              <w:rPr>
                <w:rFonts w:hAnsi="宋体" w:cs="宋体"/>
                <w:color w:val="000000"/>
                <w:szCs w:val="21"/>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标的所属行业</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lang w:val="en-US" w:eastAsia="zh-CN" w:bidi="ar"/>
              </w:rPr>
              <w:t xml:space="preserve">批发业</w:t>
            </w:r>
            <w:r>
              <w:rPr>
                <w:rFonts w:hint="eastAsia" w:ascii="宋体" w:hAnsi="宋体" w:cs="宋体"/>
                <w:b/>
                <w:bCs/>
                <w:color w:val="000000"/>
                <w:szCs w:val="21"/>
                <w:u w:val="single"/>
                <w:lang w:bidi="ar"/>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Ansi="宋体" w:cs="宋体"/>
                <w:color w:val="000000"/>
                <w:szCs w:val="21"/>
              </w:rPr>
            </w:pPr>
            <w:r>
              <w:rPr>
                <w:rFonts w:hAnsi="宋体" w:cs="宋体"/>
                <w:color w:val="000000"/>
                <w:szCs w:val="21"/>
              </w:rPr>
              <w:t xml:space="preserve">6</w:t>
            </w:r>
            <w:r>
              <w:rPr>
                <w:rFonts w:hAnsi="宋体" w:cs="宋体"/>
                <w:color w:val="000000"/>
                <w:szCs w:val="21"/>
              </w:rPr>
            </w:r>
            <w:r/>
          </w:p>
        </w:tc>
        <w:tc>
          <w:tcPr>
            <w:tcW w:w="1701" w:type="dxa"/>
            <w:vAlign w:val="center"/>
            <w:textDirection w:val="lrTb"/>
            <w:noWrap w:val="false"/>
          </w:tcPr>
          <w:p>
            <w:pPr>
              <w:pStyle w:val="1057"/>
              <w:jc w:val="center"/>
              <w:spacing w:line="360" w:lineRule="exact"/>
              <w:rPr>
                <w:rFonts w:hint="eastAsia" w:ascii="宋体" w:hAnsi="宋体" w:cs="宋体"/>
                <w:color w:val="000000"/>
                <w:szCs w:val="21"/>
              </w:rPr>
            </w:pPr>
            <w:r>
              <w:rPr>
                <w:rFonts w:hint="eastAsia" w:ascii="宋体" w:hAnsi="宋体" w:eastAsia="宋体" w:cs="Times New Roman"/>
                <w:color w:val="000000"/>
                <w:szCs w:val="21"/>
              </w:rPr>
              <w:t xml:space="preserve">本国产品政策支持</w:t>
            </w:r>
            <w:r>
              <w:rPr>
                <w:rFonts w:hint="eastAsia" w:ascii="宋体" w:hAnsi="宋体" w:cs="宋体"/>
                <w:color w:val="000000"/>
                <w:szCs w:val="21"/>
              </w:rPr>
            </w:r>
            <w:r/>
          </w:p>
        </w:tc>
        <w:tc>
          <w:tcPr>
            <w:tcW w:w="7305" w:type="dxa"/>
            <w:vAlign w:val="center"/>
            <w:textDirection w:val="lrTb"/>
            <w:noWrap w:val="false"/>
          </w:tcPr>
          <w:p>
            <w:pPr>
              <w:pStyle w:val="1057"/>
              <w:jc w:val="left"/>
              <w:spacing w:line="360" w:lineRule="exact"/>
              <w:rPr>
                <w:rFonts w:hint="eastAsia" w:ascii="宋体" w:hAnsi="宋体" w:eastAsia="宋体" w:cs="Times New Roman"/>
                <w:color w:val="000000"/>
                <w:szCs w:val="21"/>
                <w:lang w:val="en-US" w:eastAsia="zh-CN"/>
              </w:rPr>
            </w:pPr>
            <w:r>
              <w:rPr>
                <w:rFonts w:ascii="宋体" w:hAnsi="宋体" w:eastAsia="宋体" w:cs="Times New Roman"/>
                <w:color w:val="000000"/>
                <w:szCs w:val="21"/>
                <w:lang w:val="en-US" w:eastAsia="zh-CN"/>
              </w:rPr>
              <w:t xml:space="preserve">关于</w:t>
            </w:r>
            <w:r>
              <w:rPr>
                <w:rFonts w:hint="eastAsia" w:ascii="宋体" w:hAnsi="宋体" w:eastAsia="宋体" w:cs="Times New Roman"/>
                <w:color w:val="000000"/>
                <w:szCs w:val="21"/>
                <w:lang w:val="en-US" w:eastAsia="zh-CN"/>
              </w:rPr>
              <w:t xml:space="preserve">对采购本国产品给予政策支持，</w:t>
            </w:r>
            <w:r>
              <w:rPr>
                <w:rFonts w:hint="eastAsia" w:ascii="宋体" w:hAnsi="宋体" w:eastAsia="宋体" w:cs="Times New Roman"/>
                <w:color w:val="ff0000"/>
                <w:szCs w:val="21"/>
                <w:lang w:val="en-US" w:eastAsia="zh-CN"/>
              </w:rPr>
              <w:t xml:space="preserve">本项目：不适用。</w:t>
            </w:r>
            <w:r>
              <w:rPr>
                <w:rFonts w:hint="eastAsia" w:ascii="宋体" w:hAnsi="宋体" w:eastAsia="宋体" w:cs="Times New Roman"/>
                <w:color w:val="000000"/>
                <w:szCs w:val="21"/>
                <w:lang w:val="en-US" w:eastAsia="zh-CN"/>
              </w:rPr>
            </w:r>
            <w:r/>
          </w:p>
          <w:p>
            <w:pPr>
              <w:pStyle w:val="1057"/>
              <w:jc w:val="left"/>
              <w:spacing w:line="360" w:lineRule="exact"/>
              <w:rPr>
                <w:rFonts w:hint="eastAsia" w:ascii="宋体" w:hAnsi="宋体" w:cs="宋体"/>
                <w:color w:val="000000"/>
                <w:szCs w:val="21"/>
              </w:rPr>
            </w:pPr>
            <w:r>
              <w:rPr>
                <w:rFonts w:hint="eastAsia" w:ascii="宋体" w:hAnsi="宋体" w:eastAsia="宋体" w:cs="Times New Roman"/>
                <w:color w:val="000000"/>
                <w:szCs w:val="21"/>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7</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报价的特殊规定：</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无</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□有，具体情形：</w:t>
            </w:r>
            <w:r>
              <w:rPr>
                <w:rFonts w:hint="eastAsia" w:ascii="宋体" w:hAnsi="宋体" w:cs="宋体"/>
                <w:color w:val="000000"/>
                <w:szCs w:val="21"/>
                <w:u w:val="single"/>
              </w:rPr>
              <w:t xml:space="preserve">  /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8</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磋商保证金</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免收</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9</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自提交响应文件的截止之日起算</w:t>
            </w:r>
            <w:r>
              <w:rPr>
                <w:rFonts w:hint="eastAsia" w:ascii="宋体" w:hAnsi="宋体" w:cs="宋体"/>
                <w:b/>
                <w:bCs/>
                <w:color w:val="000000"/>
                <w:szCs w:val="21"/>
                <w:u w:val="single"/>
              </w:rPr>
              <w:t xml:space="preserve">60</w:t>
            </w:r>
            <w:r>
              <w:rPr>
                <w:rFonts w:hint="eastAsia" w:ascii="宋体" w:hAnsi="宋体" w:cs="宋体"/>
                <w:color w:val="000000"/>
                <w:szCs w:val="21"/>
              </w:rPr>
              <w:t xml:space="preserve">日历天。</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int="eastAsia" w:ascii="宋体" w:hAnsi="宋体" w:cs="宋体"/>
                <w:color w:val="000000"/>
                <w:sz w:val="21"/>
                <w:szCs w:val="21"/>
                <w:lang w:val="en-US" w:eastAsia="zh-CN" w:bidi="ar-SA"/>
              </w:rPr>
            </w:pPr>
            <w:r>
              <w:rPr>
                <w:rFonts w:hAnsi="宋体" w:cs="宋体"/>
                <w:color w:val="000000"/>
                <w:szCs w:val="21"/>
              </w:rPr>
              <w:t xml:space="preserve">10</w:t>
            </w:r>
            <w:r>
              <w:rPr>
                <w:rFonts w:hint="eastAsia"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分包</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本项目是否允许分包： </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不允许</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□允许，具体要求：</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（1）可以分包履行的具体内容：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（2）允许分包的金额或者比例：</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57"/>
              <w:jc w:val="left"/>
              <w:spacing w:before="84" w:after="84"/>
              <w:rPr>
                <w:rFonts w:hint="eastAsia" w:ascii="宋体" w:hAnsi="宋体" w:cs="宋体"/>
                <w:color w:val="000000"/>
                <w:szCs w:val="21"/>
                <w:u w:val="single"/>
              </w:rPr>
            </w:pPr>
            <w:r>
              <w:rPr>
                <w:rFonts w:hint="eastAsia" w:ascii="宋体" w:hAnsi="宋体" w:cs="宋体"/>
                <w:color w:val="000000"/>
                <w:szCs w:val="21"/>
              </w:rPr>
              <w:t xml:space="preserve">（3）其他要求：</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r>
            <w:r/>
          </w:p>
        </w:tc>
      </w:tr>
      <w:tr>
        <w:trPr>
          <w:trHeight w:val="407"/>
        </w:trPr>
        <w:tc>
          <w:tcPr>
            <w:tcW w:w="988" w:type="dxa"/>
            <w:vAlign w:val="center"/>
            <w:textDirection w:val="lrTb"/>
            <w:noWrap w:val="false"/>
          </w:tcPr>
          <w:p>
            <w:pPr>
              <w:pStyle w:val="1098"/>
              <w:jc w:val="center"/>
              <w:spacing w:before="84" w:after="84"/>
              <w:rPr>
                <w:rFonts w:ascii="宋体" w:hAnsi="宋体" w:cs="宋体"/>
                <w:color w:val="000000"/>
                <w:sz w:val="21"/>
                <w:szCs w:val="21"/>
                <w:lang w:val="en-US" w:eastAsia="zh-CN" w:bidi="ar-SA"/>
              </w:rPr>
            </w:pPr>
            <w:r>
              <w:rPr>
                <w:rFonts w:hAnsi="宋体" w:cs="宋体"/>
                <w:color w:val="000000"/>
                <w:szCs w:val="21"/>
              </w:rPr>
              <w:t xml:space="preserve">11</w:t>
            </w:r>
            <w:r>
              <w:rPr>
                <w:rFonts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澄清</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任何要求对磋商文件进行澄清的供应商，应在磋商截止期5日前按磋商公告中的通讯地址，以书面形式通知代理机构。</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ascii="宋体" w:hAnsi="宋体" w:cs="宋体"/>
                <w:color w:val="000000"/>
                <w:sz w:val="21"/>
                <w:szCs w:val="21"/>
                <w:lang w:val="en-US" w:eastAsia="zh-CN" w:bidi="ar-SA"/>
              </w:rPr>
            </w:pPr>
            <w:r>
              <w:rPr>
                <w:rFonts w:hAnsi="宋体" w:cs="宋体"/>
                <w:color w:val="000000"/>
                <w:szCs w:val="21"/>
              </w:rPr>
              <w:t xml:space="preserve">12</w:t>
            </w:r>
            <w:r>
              <w:rPr>
                <w:rFonts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磋商报价次数</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2、最后报价中的单价按总价同比例下调。</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ascii="宋体" w:hAnsi="宋体" w:cs="宋体"/>
                <w:color w:val="000000"/>
                <w:sz w:val="21"/>
                <w:szCs w:val="21"/>
                <w:lang w:val="en-US" w:eastAsia="zh-CN" w:bidi="ar-SA"/>
              </w:rPr>
            </w:pPr>
            <w:r>
              <w:rPr>
                <w:rFonts w:hAnsi="宋体" w:cs="宋体"/>
                <w:color w:val="000000"/>
                <w:szCs w:val="21"/>
              </w:rPr>
              <w:t xml:space="preserve">13</w:t>
            </w:r>
            <w:r>
              <w:rPr>
                <w:rFonts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接收询问和质疑的联系方式</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color w:val="000000"/>
                <w:szCs w:val="21"/>
                <w:u w:val="single"/>
                <w:lang w:eastAsia="zh-CN" w:bidi="ar"/>
              </w:rPr>
              <w:t xml:space="preserve">江苏恒卓工程管理咨询有限公司</w:t>
            </w:r>
            <w:r>
              <w:rPr>
                <w:rFonts w:hint="eastAsia" w:ascii="宋体" w:hAnsi="宋体" w:cs="宋体"/>
                <w:color w:val="000000"/>
                <w:szCs w:val="21"/>
              </w:rPr>
              <w:t xml:space="preserve">；</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bidi="ar"/>
              </w:rPr>
              <w:t xml:space="preserve">0519-83999268</w:t>
            </w:r>
            <w:r>
              <w:rPr>
                <w:rFonts w:hint="eastAsia" w:ascii="宋体" w:hAnsi="宋体" w:cs="宋体"/>
                <w:color w:val="000000"/>
                <w:szCs w:val="21"/>
              </w:rPr>
              <w:t xml:space="preserve">；</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通讯地址：</w:t>
            </w:r>
            <w:r>
              <w:rPr>
                <w:rFonts w:hint="eastAsia" w:ascii="宋体" w:hAnsi="宋体" w:cs="宋体"/>
                <w:color w:val="000000"/>
                <w:szCs w:val="21"/>
                <w:u w:val="single"/>
                <w:lang w:bidi="ar"/>
              </w:rPr>
              <w:t xml:space="preserve">常州市北塘河路8号恒生科技园44-2栋4F（一号大门往北一百米）</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ascii="宋体" w:hAnsi="宋体" w:cs="宋体"/>
                <w:color w:val="000000"/>
                <w:sz w:val="21"/>
                <w:szCs w:val="21"/>
                <w:lang w:val="en-US" w:eastAsia="zh-CN" w:bidi="ar-SA"/>
              </w:rPr>
            </w:pPr>
            <w:r>
              <w:rPr>
                <w:rFonts w:hAnsi="宋体" w:cs="宋体"/>
                <w:color w:val="000000"/>
                <w:szCs w:val="21"/>
              </w:rPr>
              <w:t xml:space="preserve">14</w:t>
            </w:r>
            <w:r>
              <w:rPr>
                <w:rFonts w:ascii="宋体" w:hAnsi="宋体" w:cs="宋体"/>
                <w:color w:val="000000"/>
                <w:sz w:val="21"/>
                <w:szCs w:val="21"/>
                <w:lang w:val="en-US" w:eastAsia="zh-CN" w:bidi="ar-SA"/>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纸质中标（成交）文件</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color w:val="000000"/>
                <w:szCs w:val="21"/>
              </w:rPr>
            </w:r>
            <w:r/>
          </w:p>
        </w:tc>
      </w:tr>
      <w:tr>
        <w:trPr>
          <w:trHeight w:val="567"/>
        </w:trPr>
        <w:tc>
          <w:tcPr>
            <w:tcW w:w="988" w:type="dxa"/>
            <w:vAlign w:val="center"/>
            <w:textDirection w:val="lrTb"/>
            <w:noWrap w:val="false"/>
          </w:tcPr>
          <w:p>
            <w:pPr>
              <w:pStyle w:val="1098"/>
              <w:jc w:val="center"/>
              <w:spacing w:before="84" w:after="84"/>
              <w:rPr>
                <w:rFonts w:hAnsi="宋体" w:eastAsia="宋体" w:cs="宋体"/>
                <w:color w:val="000000"/>
                <w:szCs w:val="21"/>
                <w:lang w:val="en-US" w:eastAsia="zh-CN"/>
              </w:rPr>
            </w:pPr>
            <w:r>
              <w:rPr>
                <w:rFonts w:hint="eastAsia" w:hAnsi="宋体" w:cs="宋体"/>
                <w:color w:val="000000"/>
                <w:szCs w:val="21"/>
                <w:lang w:val="en-US" w:eastAsia="zh-CN"/>
              </w:rPr>
              <w:t xml:space="preserve">15</w:t>
            </w:r>
            <w:r>
              <w:rPr>
                <w:rFonts w:hAnsi="宋体" w:eastAsia="宋体" w:cs="宋体"/>
                <w:color w:val="000000"/>
                <w:szCs w:val="21"/>
                <w:lang w:val="en-US" w:eastAsia="zh-CN"/>
              </w:rPr>
            </w:r>
            <w:r/>
          </w:p>
        </w:tc>
        <w:tc>
          <w:tcPr>
            <w:tcW w:w="1701" w:type="dxa"/>
            <w:vAlign w:val="center"/>
            <w:textDirection w:val="lrTb"/>
            <w:noWrap w:val="false"/>
          </w:tcPr>
          <w:p>
            <w:pPr>
              <w:pStyle w:val="1057"/>
              <w:jc w:val="center"/>
              <w:spacing w:before="84" w:after="84"/>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tc>
        <w:tc>
          <w:tcPr>
            <w:tcW w:w="7305" w:type="dxa"/>
            <w:vAlign w:val="center"/>
            <w:textDirection w:val="lrTb"/>
            <w:noWrap w:val="false"/>
          </w:tcPr>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收费对象：</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□采购人</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成交供应商</w:t>
            </w:r>
            <w:r>
              <w:rPr>
                <w:rFonts w:hint="eastAsia" w:ascii="宋体" w:hAnsi="宋体" w:cs="宋体"/>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收费标准：</w:t>
            </w:r>
            <w:r>
              <w:rPr>
                <w:rFonts w:hint="eastAsia" w:ascii="宋体" w:hAnsi="宋体" w:cs="宋体"/>
                <w:color w:val="000000"/>
                <w:szCs w:val="21"/>
                <w:u w:val="single"/>
                <w:lang w:bidi="ar"/>
              </w:rPr>
              <w:t xml:space="preserve">服务费按照标准收取，以中标金额为基数，收费比例按差额定率累进法。100万元以下1.5%，100万元（含）—500万元（不含）</w:t>
            </w:r>
            <w:r>
              <w:rPr>
                <w:rFonts w:hint="eastAsia" w:ascii="宋体" w:hAnsi="宋体" w:cs="宋体"/>
                <w:color w:val="000000"/>
                <w:szCs w:val="21"/>
                <w:u w:val="single"/>
                <w:lang w:val="en-US" w:eastAsia="zh-CN" w:bidi="ar"/>
              </w:rPr>
              <w:t xml:space="preserve">0.8</w:t>
            </w:r>
            <w:r>
              <w:rPr>
                <w:rFonts w:hint="eastAsia" w:ascii="宋体" w:hAnsi="宋体" w:cs="宋体"/>
                <w:color w:val="000000"/>
                <w:szCs w:val="21"/>
                <w:u w:val="single"/>
                <w:lang w:bidi="ar"/>
              </w:rPr>
              <w:t xml:space="preserve">%。如按上述方法计算的金额低于人民币</w:t>
            </w:r>
            <w:r>
              <w:rPr>
                <w:rFonts w:hint="eastAsia" w:ascii="宋体" w:hAnsi="宋体" w:cs="宋体"/>
                <w:color w:val="000000"/>
                <w:szCs w:val="21"/>
                <w:u w:val="single"/>
                <w:lang w:val="en-US" w:eastAsia="zh-CN" w:bidi="ar"/>
              </w:rPr>
              <w:t xml:space="preserve">3</w:t>
            </w:r>
            <w:r>
              <w:rPr>
                <w:rFonts w:hint="eastAsia" w:ascii="宋体" w:hAnsi="宋体" w:cs="宋体"/>
                <w:color w:val="000000"/>
                <w:szCs w:val="21"/>
                <w:u w:val="single"/>
                <w:lang w:bidi="ar"/>
              </w:rPr>
              <w:t xml:space="preserve">000元整，则服务费按人民币</w:t>
            </w:r>
            <w:r>
              <w:rPr>
                <w:rFonts w:hint="eastAsia" w:ascii="宋体" w:hAnsi="宋体" w:cs="宋体"/>
                <w:color w:val="000000"/>
                <w:szCs w:val="21"/>
                <w:u w:val="single"/>
                <w:lang w:val="en-US" w:eastAsia="zh-CN" w:bidi="ar"/>
              </w:rPr>
              <w:t xml:space="preserve">3</w:t>
            </w:r>
            <w:r>
              <w:rPr>
                <w:rFonts w:hint="eastAsia" w:ascii="宋体" w:hAnsi="宋体" w:cs="宋体"/>
                <w:color w:val="000000"/>
                <w:szCs w:val="21"/>
                <w:u w:val="single"/>
                <w:lang w:bidi="ar"/>
              </w:rPr>
              <w:t xml:space="preserve">000元整计取。</w:t>
            </w:r>
            <w:r>
              <w:rPr>
                <w:rFonts w:hint="eastAsia" w:ascii="宋体" w:hAnsi="宋体" w:cs="宋体"/>
                <w:color w:val="000000"/>
                <w:szCs w:val="21"/>
              </w:rPr>
            </w:r>
            <w:r/>
          </w:p>
          <w:p>
            <w:pPr>
              <w:pStyle w:val="1057"/>
              <w:jc w:val="left"/>
              <w:spacing w:before="84" w:after="84"/>
              <w:rPr>
                <w:rFonts w:hint="eastAsia" w:ascii="宋体" w:hAnsi="宋体" w:eastAsia="宋体" w:cs="宋体"/>
                <w:color w:val="000000"/>
                <w:szCs w:val="21"/>
                <w:u w:val="single"/>
                <w:lang w:eastAsia="zh-CN" w:bidi="ar"/>
              </w:rPr>
            </w:pPr>
            <w:r>
              <w:rPr>
                <w:rFonts w:ascii="宋体" w:hAnsi="宋体" w:cs="宋体"/>
                <w:color w:val="000000"/>
                <w:szCs w:val="21"/>
              </w:rPr>
              <w:t xml:space="preserve">收款单位：</w:t>
            </w:r>
            <w:r>
              <w:rPr>
                <w:rFonts w:hint="eastAsia" w:ascii="宋体" w:hAnsi="宋体" w:cs="宋体"/>
                <w:color w:val="000000"/>
                <w:szCs w:val="21"/>
                <w:u w:val="single"/>
                <w:lang w:eastAsia="zh-CN" w:bidi="ar"/>
              </w:rPr>
              <w:t xml:space="preserve">江苏恒卓工程管理咨询有限公司</w:t>
            </w:r>
            <w:r>
              <w:rPr>
                <w:rFonts w:hint="eastAsia" w:ascii="宋体" w:hAnsi="宋体" w:eastAsia="宋体" w:cs="宋体"/>
                <w:color w:val="000000"/>
                <w:szCs w:val="21"/>
                <w:u w:val="single"/>
                <w:lang w:eastAsia="zh-CN" w:bidi="ar"/>
              </w:rPr>
            </w:r>
            <w:r/>
          </w:p>
          <w:p>
            <w:pPr>
              <w:pStyle w:val="1057"/>
              <w:jc w:val="left"/>
              <w:spacing w:before="84" w:after="84"/>
              <w:rPr>
                <w:rFonts w:ascii="宋体" w:hAnsi="宋体" w:cs="宋体"/>
                <w:color w:val="000000"/>
                <w:szCs w:val="21"/>
                <w:u w:val="single"/>
                <w:lang w:bidi="ar"/>
              </w:rPr>
            </w:pPr>
            <w:r>
              <w:rPr>
                <w:rFonts w:ascii="宋体" w:hAnsi="宋体" w:cs="宋体"/>
                <w:color w:val="000000"/>
                <w:szCs w:val="21"/>
              </w:rPr>
              <w:t xml:space="preserve">收款银行：</w:t>
            </w:r>
            <w:r>
              <w:rPr>
                <w:rFonts w:hint="eastAsia" w:ascii="宋体" w:hAnsi="宋体" w:cs="宋体"/>
                <w:color w:val="000000"/>
                <w:szCs w:val="21"/>
                <w:u w:val="single"/>
                <w:lang w:bidi="ar"/>
              </w:rPr>
              <w:t xml:space="preserve">江苏江南农村商业银行股份有限公司常州市青龙支行</w:t>
            </w:r>
            <w:r>
              <w:rPr>
                <w:rFonts w:ascii="宋体" w:hAnsi="宋体" w:cs="宋体"/>
                <w:color w:val="000000"/>
                <w:szCs w:val="21"/>
                <w:u w:val="single"/>
                <w:lang w:bidi="ar"/>
              </w:rPr>
              <w:t xml:space="preserve">     </w:t>
            </w:r>
            <w:r>
              <w:rPr>
                <w:rFonts w:ascii="宋体" w:hAnsi="宋体" w:cs="宋体"/>
                <w:color w:val="000000"/>
                <w:szCs w:val="21"/>
                <w:u w:val="single"/>
                <w:lang w:bidi="ar"/>
              </w:rPr>
            </w:r>
            <w:r/>
          </w:p>
          <w:p>
            <w:pPr>
              <w:pStyle w:val="1057"/>
              <w:jc w:val="left"/>
              <w:spacing w:before="84" w:after="84"/>
              <w:rPr>
                <w:rFonts w:hint="eastAsia"/>
                <w:color w:val="000000"/>
                <w:szCs w:val="21"/>
              </w:rPr>
            </w:pPr>
            <w:r>
              <w:rPr>
                <w:rFonts w:ascii="宋体" w:hAnsi="宋体" w:cs="宋体"/>
                <w:color w:val="000000"/>
                <w:szCs w:val="21"/>
              </w:rPr>
              <w:t xml:space="preserve">银行账号：</w:t>
            </w:r>
            <w:r>
              <w:rPr>
                <w:rFonts w:hint="eastAsia" w:ascii="宋体" w:hAnsi="宋体" w:cs="宋体"/>
                <w:color w:val="000000"/>
                <w:szCs w:val="21"/>
                <w:u w:val="single"/>
                <w:lang w:bidi="ar"/>
              </w:rPr>
              <w:t xml:space="preserve">89801116012010000004083</w:t>
            </w:r>
            <w:r>
              <w:rPr>
                <w:rFonts w:ascii="宋体" w:hAnsi="宋体" w:cs="宋体"/>
                <w:color w:val="000000"/>
                <w:szCs w:val="21"/>
                <w:u w:val="single"/>
                <w:lang w:bidi="ar"/>
              </w:rPr>
              <w:t xml:space="preserve"> </w:t>
            </w:r>
            <w:r>
              <w:rPr>
                <w:rFonts w:hint="eastAsia"/>
                <w:color w:val="000000"/>
                <w:szCs w:val="21"/>
              </w:rPr>
            </w:r>
            <w:r/>
          </w:p>
          <w:p>
            <w:pPr>
              <w:pStyle w:val="1057"/>
              <w:jc w:val="left"/>
              <w:spacing w:before="84" w:after="84"/>
              <w:rPr>
                <w:rFonts w:hint="eastAsia" w:ascii="宋体" w:hAnsi="宋体" w:cs="宋体"/>
                <w:color w:val="000000"/>
                <w:szCs w:val="21"/>
              </w:rPr>
            </w:pPr>
            <w:r>
              <w:rPr>
                <w:rFonts w:hint="eastAsia" w:ascii="宋体" w:hAnsi="宋体" w:cs="宋体"/>
                <w:color w:val="000000"/>
                <w:szCs w:val="21"/>
              </w:rPr>
              <w:t xml:space="preserve">缴纳时间：</w:t>
            </w:r>
            <w:r>
              <w:rPr>
                <w:rFonts w:hint="eastAsia" w:ascii="宋体" w:hAnsi="宋体" w:cs="宋体"/>
                <w:color w:val="000000"/>
                <w:szCs w:val="21"/>
                <w:u w:val="single"/>
              </w:rPr>
              <w:t xml:space="preserve">领取成交通知书前</w:t>
            </w:r>
            <w:r>
              <w:rPr>
                <w:rFonts w:hint="eastAsia" w:ascii="宋体" w:hAnsi="宋体" w:cs="宋体"/>
                <w:color w:val="000000"/>
                <w:szCs w:val="21"/>
              </w:rPr>
              <w:t xml:space="preserve">。</w:t>
            </w:r>
            <w:r>
              <w:rPr>
                <w:rFonts w:hint="eastAsia" w:ascii="宋体" w:hAnsi="宋体" w:cs="宋体"/>
                <w:color w:val="000000"/>
                <w:szCs w:val="21"/>
              </w:rPr>
            </w:r>
            <w:r/>
          </w:p>
        </w:tc>
      </w:tr>
    </w:tbl>
    <w:p>
      <w:pPr>
        <w:pStyle w:val="1057"/>
        <w:jc w:val="both"/>
        <w:spacing w:line="360" w:lineRule="auto"/>
        <w:tabs>
          <w:tab w:val="left" w:pos="5580" w:leader="none"/>
        </w:tabs>
        <w:rPr>
          <w:rFonts w:hint="eastAsia" w:ascii="宋体" w:hAnsi="宋体" w:cs="宋体"/>
          <w:color w:val="000000"/>
          <w:sz w:val="24"/>
        </w:rPr>
      </w:pPr>
      <w:r>
        <w:rPr>
          <w:rFonts w:hint="eastAsia" w:ascii="宋体" w:hAnsi="宋体" w:cs="宋体"/>
          <w:color w:val="000000"/>
          <w:sz w:val="24"/>
        </w:rPr>
      </w:r>
      <w:r/>
    </w:p>
    <w:p>
      <w:pPr>
        <w:pStyle w:val="1142"/>
        <w:rPr>
          <w:rFonts w:hint="eastAsia" w:cs="宋体"/>
          <w:color w:val="000000"/>
          <w:sz w:val="24"/>
        </w:rPr>
      </w:pPr>
      <w:r>
        <w:rPr>
          <w:rFonts w:hint="eastAsia" w:cs="宋体"/>
          <w:color w:val="000000"/>
          <w:sz w:val="24"/>
        </w:rPr>
      </w:r>
      <w:r/>
    </w:p>
    <w:p>
      <w:pPr>
        <w:pStyle w:val="1057"/>
        <w:rPr>
          <w:rFonts w:hint="eastAsia" w:ascii="宋体" w:hAnsi="宋体" w:cs="宋体"/>
          <w:color w:val="000000"/>
          <w:sz w:val="24"/>
        </w:rPr>
      </w:pPr>
      <w:r>
        <w:rPr>
          <w:rFonts w:hint="eastAsia" w:ascii="宋体" w:hAnsi="宋体" w:cs="宋体"/>
          <w:color w:val="000000"/>
          <w:sz w:val="24"/>
        </w:rPr>
      </w:r>
      <w:r/>
    </w:p>
    <w:p>
      <w:pPr>
        <w:pStyle w:val="1142"/>
        <w:rPr>
          <w:rFonts w:hint="eastAsia"/>
          <w:color w:val="000000"/>
        </w:rPr>
      </w:pPr>
      <w:r>
        <w:rPr>
          <w:rFonts w:hint="eastAsia"/>
          <w:color w:val="000000"/>
        </w:rPr>
      </w:r>
      <w:r/>
    </w:p>
    <w:p>
      <w:pPr>
        <w:pStyle w:val="1142"/>
        <w:rPr>
          <w:rFonts w:hint="eastAsia"/>
          <w:color w:val="000000"/>
        </w:rPr>
      </w:pPr>
      <w:r>
        <w:rPr>
          <w:rFonts w:hint="eastAsia"/>
          <w:color w:val="000000"/>
        </w:rPr>
      </w:r>
      <w:r/>
    </w:p>
    <w:p>
      <w:pPr>
        <w:pStyle w:val="1142"/>
        <w:rPr>
          <w:rFonts w:hint="eastAsia"/>
          <w:color w:val="000000"/>
        </w:rPr>
      </w:pPr>
      <w:r>
        <w:rPr>
          <w:rFonts w:hint="eastAsia"/>
          <w:color w:val="000000"/>
        </w:rPr>
      </w:r>
      <w:r/>
    </w:p>
    <w:p>
      <w:pPr>
        <w:pStyle w:val="1142"/>
        <w:rPr>
          <w:rFonts w:hint="eastAsia"/>
          <w:color w:val="000000"/>
        </w:rPr>
      </w:pPr>
      <w:r>
        <w:rPr>
          <w:rFonts w:hint="eastAsia"/>
          <w:color w:val="000000"/>
        </w:rPr>
      </w:r>
      <w:r/>
    </w:p>
    <w:p>
      <w:pPr>
        <w:pStyle w:val="1142"/>
        <w:ind w:left="0" w:firstLine="0"/>
        <w:jc w:val="center"/>
        <w:rPr>
          <w:rFonts w:hint="eastAsia"/>
          <w:b/>
          <w:bCs/>
          <w:color w:val="000000"/>
          <w:sz w:val="28"/>
          <w:szCs w:val="28"/>
        </w:rPr>
      </w:pPr>
      <w:r>
        <w:rPr>
          <w:rFonts w:hint="eastAsia"/>
          <w:b/>
          <w:bCs/>
          <w:color w:val="000000"/>
          <w:sz w:val="28"/>
          <w:szCs w:val="28"/>
        </w:rPr>
        <w:t xml:space="preserve">第二节 说  明</w:t>
      </w:r>
      <w:r>
        <w:rPr>
          <w:rFonts w:hint="eastAsia"/>
          <w:b/>
          <w:bCs/>
          <w:color w:val="000000"/>
          <w:sz w:val="28"/>
          <w:szCs w:val="28"/>
        </w:rPr>
      </w:r>
      <w:r/>
    </w:p>
    <w:p>
      <w:pPr>
        <w:pStyle w:val="1142"/>
        <w:ind w:left="0" w:firstLine="0"/>
        <w:jc w:val="center"/>
        <w:spacing w:before="0"/>
        <w:rPr>
          <w:rFonts w:hint="eastAsia" w:cs="宋体"/>
          <w:b/>
          <w:bCs/>
          <w:color w:val="000000"/>
          <w:szCs w:val="21"/>
        </w:rPr>
      </w:pPr>
      <w:r>
        <w:rPr>
          <w:rFonts w:hint="eastAsia" w:cs="宋体"/>
          <w:b/>
          <w:bCs/>
          <w:color w:val="000000"/>
          <w:sz w:val="28"/>
          <w:szCs w:val="28"/>
        </w:rPr>
        <w:t xml:space="preserve">一、总则</w:t>
      </w:r>
      <w:r>
        <w:rPr>
          <w:rFonts w:hint="eastAsia" w:cs="宋体"/>
          <w:b/>
          <w:bCs/>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1、采购方式</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1.1 本次政府采购活动采取竞争性磋商(以下简称磋商)方式，本磋商文件仅适用于磋商公告中所述项目。</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2、合格的供应商</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2.1满足磋商公告中供应商资格要求的规定。</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2.2 满足本磋商文件实质性要求和条件的规定。</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3、适用法律</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3.1 本次磋商及由此产生的合同受中华人民共和国有关的法律法规制约和保护。</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4、磋商费用</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4.1供应商应自行承担所有与参加本次磋商有关的费用，无论磋商过程中的做法和结果如何，</w:t>
      </w:r>
      <w:r>
        <w:rPr>
          <w:rFonts w:hint="eastAsia" w:cs="宋体"/>
          <w:color w:val="000000"/>
          <w:szCs w:val="21"/>
          <w:lang w:eastAsia="zh-CN"/>
        </w:rPr>
        <w:t xml:space="preserve">江苏恒卓工程管理咨询有限公司</w:t>
      </w:r>
      <w:r>
        <w:rPr>
          <w:rFonts w:hint="eastAsia" w:cs="宋体"/>
          <w:color w:val="000000"/>
          <w:szCs w:val="21"/>
        </w:rPr>
        <w:t xml:space="preserve">（以下简称代理机构）在任何情况下均无义务和责任承担这些费用。</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4.2本次磋商代理机构和采购人不收取标书工本费。</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5、磋商文件的约束力</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5.1供应商一旦参加本项目采购活动，即被认为接受了本磋商文件的规定和约束。</w:t>
      </w:r>
      <w:r>
        <w:rPr>
          <w:rFonts w:hint="eastAsia" w:cs="宋体"/>
          <w:color w:val="000000"/>
          <w:szCs w:val="21"/>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t xml:space="preserve">二、磋商文件</w:t>
      </w:r>
      <w:r>
        <w:rPr>
          <w:rFonts w:hint="eastAsia" w:cs="宋体"/>
          <w:b/>
          <w:bCs/>
          <w:color w:val="000000"/>
          <w:sz w:val="28"/>
          <w:szCs w:val="28"/>
        </w:rPr>
      </w:r>
      <w:r/>
    </w:p>
    <w:p>
      <w:pPr>
        <w:pStyle w:val="1142"/>
        <w:ind w:left="0" w:firstLine="0"/>
        <w:spacing w:before="0"/>
        <w:rPr>
          <w:rFonts w:hint="eastAsia" w:cs="宋体"/>
          <w:b/>
          <w:bCs/>
          <w:color w:val="000000"/>
          <w:szCs w:val="21"/>
        </w:rPr>
      </w:pPr>
      <w:r>
        <w:rPr>
          <w:rFonts w:hint="eastAsia" w:cs="宋体"/>
          <w:b/>
          <w:bCs/>
          <w:color w:val="000000"/>
          <w:szCs w:val="21"/>
        </w:rPr>
        <w:t xml:space="preserve">6、磋商文件构成</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6.1磋商文件由以下部分组成：</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（1）磋商邀请</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（2）供应商须知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（3）资格审查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（4）评标程序、评标方法和评审标准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（5）采购需求</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（6）拟签订的合同文本</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（7）响应文件的组成及提交须知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（8）响应文件格式</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请仔细检查磋商文件是否齐全，如有缺漏请立即与代理机构联系解决。</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7、磋商文件的澄清</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7.1 任何要求对磋商文件进行澄清的供应商，应在磋商截止期5日前按磋商公告中的通讯地址，以书面形式通知代理机构。</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8、磋商文件的澄清和修改</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8.2代理机构可以视采购项目的具体情况，组织供应商进行现场考察或召开磋商前答疑会，但不单独或分别组织只有一个供应商参加的现场考察和答疑会。</w:t>
      </w:r>
      <w:r>
        <w:rPr>
          <w:rFonts w:hint="eastAsia" w:cs="宋体"/>
          <w:color w:val="000000"/>
          <w:szCs w:val="21"/>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t xml:space="preserve">三、响应文件的编制</w:t>
      </w:r>
      <w:r>
        <w:rPr>
          <w:rFonts w:hint="eastAsia" w:cs="宋体"/>
          <w:b/>
          <w:bCs/>
          <w:color w:val="000000"/>
          <w:sz w:val="28"/>
          <w:szCs w:val="28"/>
        </w:rPr>
      </w:r>
      <w:r/>
    </w:p>
    <w:p>
      <w:pPr>
        <w:pStyle w:val="1142"/>
        <w:ind w:left="0" w:firstLine="0"/>
        <w:spacing w:before="0"/>
        <w:rPr>
          <w:rFonts w:hint="eastAsia" w:cs="宋体"/>
          <w:b/>
          <w:bCs/>
          <w:color w:val="000000"/>
          <w:szCs w:val="21"/>
        </w:rPr>
      </w:pPr>
      <w:r>
        <w:rPr>
          <w:rFonts w:hint="eastAsia" w:cs="宋体"/>
          <w:b/>
          <w:bCs/>
          <w:color w:val="000000"/>
          <w:szCs w:val="21"/>
        </w:rPr>
        <w:t xml:space="preserve">9、响应文件的语言及度量衡单位</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9.1供应商提交的响应文件以及供应商与代理机构就有关磋商的所有来往通知、函件和文件均应使用简体中文。</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9.2 除技术性能另有规定外，响应文件所使用的度量衡单位，均须采用国家法定计量单位。</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10、响应文件构成</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10.1供应商编写的响应文件应包括资格证明文件、符合性证明文件、报价明细表、技术偏离表、其他证明文件、磋商响应函等部分。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11、证明磋商响应标的符合磋商文件规定的文件</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11.1供应商应按照磋商文件要求提交证明文件，证明其及磋商响应标的符合磋商文件规定。</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11.2磋商文件对证明文件无明确形式要求的，证明文件可以以文字资料、图纸和数据等形式提交。</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12、报价明细表</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12.1供应商应按照磋商文件规定格式填报报价明细表。</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12.2磋商货币。响应文件中的单价和总价无特殊规定的采用人民币报价，以元为单位标注。磋商文件中另有规定的按规定执行。</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13、技术要求响应及偏离表、商务要求响应及偏离表</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13.1供应商需对磋商文件中的技术要求逐项作出响应或偏离，并说明原因。</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13.2供应商可在响应文件中提供认为需要的其他技术文件或说明。</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14、服务承诺、培训计划、人员安排及其他</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14.1供应商需根据磋商文件要求提供有关售后服务的管理制度，售后服务机构的分布情况，售后服务人员的数量、素质、技术水平及售后服务的反应能力等。</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14.2供应商需根据磋商文件要求提供培训计划。</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14.3供应商需根据磋商文件要求提供磋商响应标的的主要组成部分、功能设计、实现思路及关键技术等。</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15、磋商响应函</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15.1供应商应按照磋商文件中提供的格式完整、正确填写磋商响应函。</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16、磋商有效期</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16.1磋商有效期为代理机构规定的提交响应文件截止之日后60天。磋商有效期比规定短的将被视为非实质性响应磋商文件而予以拒绝。</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17、磋商有效期的延长</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color w:val="000000"/>
          <w:szCs w:val="21"/>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t xml:space="preserve">四、响应文件的递交</w:t>
      </w:r>
      <w:r>
        <w:rPr>
          <w:rFonts w:hint="eastAsia" w:cs="宋体"/>
          <w:b/>
          <w:bCs/>
          <w:color w:val="000000"/>
          <w:sz w:val="28"/>
          <w:szCs w:val="28"/>
        </w:rPr>
      </w:r>
      <w:r/>
    </w:p>
    <w:p>
      <w:pPr>
        <w:pStyle w:val="1142"/>
        <w:ind w:left="0" w:firstLine="0"/>
        <w:spacing w:before="0"/>
        <w:rPr>
          <w:rFonts w:hint="eastAsia" w:cs="宋体"/>
          <w:b/>
          <w:bCs/>
          <w:color w:val="000000"/>
          <w:szCs w:val="21"/>
        </w:rPr>
      </w:pPr>
      <w:r>
        <w:rPr>
          <w:rFonts w:hint="eastAsia" w:cs="宋体"/>
          <w:b/>
          <w:bCs/>
          <w:color w:val="000000"/>
          <w:szCs w:val="21"/>
        </w:rPr>
        <w:t xml:space="preserve">18、电子磋商响应文件的递交</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18.1供应商应当按照《操作手册》规定，在提交响应文件截止时间前制作并上传电子响应文件。</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19、提交响应文件截止时间</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20、响应文件的拒收</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20.1 代理机构拒绝接收在其规定的提交响应文件截止时间后上传的任何电子响应文件。</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21、响应文件的撤回和修改</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21.1响应文件的撤回</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21.1.1 电子响应文件的撤回</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供应商可在提交响应文件截止时间前，撤回其电子响应文件，具体操作方法见《操作手册》。</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21.1.2供应商撤回电子响应文件，则认为其不再参与本项目磋商活动。</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21.2响应文件的修改</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供应商可在提交响应文件截止时间前，对其电子响应文件进行修改，具体操作方法见《操作手册》。</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21.3 在提交响应文件截止时间之后，供应商不得对其电子响应文件作任何修改。</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21.4 在提交响应文件截止时间至磋商文件中规定的磋商有效期满之间的这段时间内，供应商不得撤回其响应文件。</w:t>
      </w:r>
      <w:r>
        <w:rPr>
          <w:rFonts w:hint="eastAsia" w:cs="宋体"/>
          <w:color w:val="000000"/>
          <w:szCs w:val="21"/>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t xml:space="preserve">五、响应文件的解密与评审</w:t>
      </w:r>
      <w:r>
        <w:rPr>
          <w:rFonts w:hint="eastAsia" w:cs="宋体"/>
          <w:b/>
          <w:bCs/>
          <w:color w:val="000000"/>
          <w:sz w:val="28"/>
          <w:szCs w:val="28"/>
        </w:rPr>
      </w:r>
      <w:r/>
    </w:p>
    <w:p>
      <w:pPr>
        <w:pStyle w:val="1142"/>
        <w:ind w:left="0" w:firstLine="0"/>
        <w:spacing w:before="0"/>
        <w:rPr>
          <w:rFonts w:hint="eastAsia" w:cs="宋体"/>
          <w:b/>
          <w:bCs/>
          <w:color w:val="000000"/>
          <w:szCs w:val="21"/>
        </w:rPr>
      </w:pPr>
      <w:r>
        <w:rPr>
          <w:rFonts w:hint="eastAsia" w:cs="宋体"/>
          <w:b/>
          <w:bCs/>
          <w:color w:val="000000"/>
          <w:szCs w:val="21"/>
        </w:rPr>
        <w:t xml:space="preserve">22、响应文件解密</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22.1供应商应当按照《操作手册》规定，在苏采云系统规定的时间内对磋商响应文件进行解密。</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23、磋商小组</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23.1代理机构将组织磋商小组对响应文件进行评审。磋商小组由采购人代表和有关技术、经济等方面的专家组成，且人员构成符合政府采购有关规定。</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23.2磋商小组独立工作，负责评审所有响应文件并确定成交候选人。</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24、评审过程的保密与公正</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24.1磋商小组、采购人和代理机构工作人员、相关监督人员等与评审工作有关的人员，对评审情况以及在评审过程中获悉的国家秘密、商业秘密负有保密责任。</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24.2在评审过程中，供应商不得以任何行为影响磋商评审过程，否则其响应文件将被作为无效响应文件。</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24.3在项目评审期间，代理机构将设专门人员与供应商联系。</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24.4 代理机构和磋商小组不向未成交的供应商解释未成交原因，也不公布评审过程中的相关细节。</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25、评审过程中的的澄清</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25.3 接到磋商小组澄清、说明和更正要求的供应商如未按规定做出澄清、说明和更正，其风险由供应商自行承担。</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26、对响应文件的审查</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26.1响应文件审查分为资格审查和符合性审查。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26.1.1 资格审查：由磋商小组依据法律法规和磋商文件的规定，对响应文件中的资格证明文件进行审查，以确定供应商是否具备参加磋商的资格。</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磋商小组在进行资格审查的同时，将在“信用中国”网站（www.creditchina.gov.cn）查询供应商的信用记录，以确定供应商是否具备磋商资格,查询结果留存并归档。</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26.3未实质性响应磋商文件的情形</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26.3.1供应商在苏采云系统规定的时间内未成功解密电子响应文件的。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26.3.2供应商未按照磋商文件要求上传电子响应文件的。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26.3.3同一供应商提交两个（含两个）以上不同的响应文件或者最后报价的。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26.3.4供应商不具备磋商文件中规定资格要求的。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26.3.5供应商的最后报价超过了采购预算。</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26.3.6不符合磋商文件中规定的实质性要求和条件的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26.3.7供应商被 “信用中国”网站（www.creditchina.gov.cn）列入失信被执行人或</w:t>
      </w:r>
      <w:r>
        <w:rPr>
          <w:rFonts w:hint="eastAsia" w:cs="宋体"/>
          <w:color w:val="000000"/>
          <w:szCs w:val="21"/>
          <w:lang w:eastAsia="zh-CN"/>
        </w:rPr>
        <w:t xml:space="preserve">重大税收违法失信主体</w:t>
      </w:r>
      <w:r>
        <w:rPr>
          <w:rFonts w:hint="eastAsia" w:cs="宋体"/>
          <w:color w:val="000000"/>
          <w:szCs w:val="21"/>
        </w:rPr>
        <w:t xml:space="preserve">或政府采购严重失信行为记录名单。或查询“信用中国”网站后发现供应商存在其他不符合《中华人民共和国政府采购法》第二十二条规定条件的信用记录。</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26.3.8  响应文件含有采购人不能接受的附加条件的。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26.3.10响应文件未按照磋商文件要求加盖CA电子公章的。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26.4未实质性响应磋商文件的响应文件按无效响应处理。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26.6供应商在项目评审全过程中应保持通讯畅通，并安排专人与代理机构及磋商小组联系。</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color w:val="000000"/>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color w:val="000000"/>
          <w:szCs w:val="21"/>
        </w:rPr>
        <w:t xml:space="preserve">作为无效投标处理。</w:t>
      </w:r>
      <w:r>
        <w:rPr>
          <w:rFonts w:hint="eastAsia" w:cs="宋体"/>
          <w:b/>
          <w:bCs/>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27、磋商程序及评审方法和评审标准</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27.1磋商程序</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27.1.1对于通过资格</w:t>
      </w:r>
      <w:r>
        <w:rPr>
          <w:rFonts w:hint="eastAsia" w:cs="宋体"/>
          <w:color w:val="000000"/>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27.1.3供应商未在磋商小组规定的时间内在苏采云系统中提交最后报价的视为放弃磋商，其响应文件按无效响应处理，最后报价格式表须加盖CA电子章,否则视为未提交最后报价。已提交响应文件的供应商，在提交最后报价之前，可以根据磋商情况退出磋商，并在苏采云系统中提交“退出磋商函”并加盖CA电子公章。</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27.2 评审方法和评审标准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27.2.2评审标准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见本磋商文件第四章规定。</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27.3采购活动终止的情况</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出现下列情形之一的，本次竞争性磋商采购活动将被终止：</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27.3.1因情况变化，不再符合规定的竞争性磋商采购方式适用情形的。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27.3.2出现影响采购公正的违法、违规行为的。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27.3.3除本磋商文件第二章第27.1.2条第三款规定的情形外，在采购过程中符合要求的供应商或者最后报价未超过采购预算的供应商不足3家的。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27.3.4在苏采云系统规定时间内成功解密电子响应文件的供应商不足3家的。</w:t>
      </w:r>
      <w:r>
        <w:rPr>
          <w:rFonts w:hint="eastAsia" w:cs="宋体"/>
          <w:color w:val="000000"/>
          <w:szCs w:val="21"/>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t xml:space="preserve">六、成交</w:t>
      </w:r>
      <w:r>
        <w:rPr>
          <w:rFonts w:hint="eastAsia" w:cs="宋体"/>
          <w:b/>
          <w:bCs/>
          <w:color w:val="000000"/>
          <w:sz w:val="28"/>
          <w:szCs w:val="28"/>
        </w:rPr>
      </w:r>
      <w:r/>
    </w:p>
    <w:p>
      <w:pPr>
        <w:pStyle w:val="1142"/>
        <w:ind w:left="0" w:firstLine="0"/>
        <w:spacing w:before="0"/>
        <w:rPr>
          <w:rFonts w:hint="eastAsia" w:cs="宋体"/>
          <w:b/>
          <w:bCs/>
          <w:color w:val="000000"/>
          <w:szCs w:val="21"/>
        </w:rPr>
      </w:pPr>
      <w:r>
        <w:rPr>
          <w:rFonts w:hint="eastAsia" w:cs="宋体"/>
          <w:b/>
          <w:bCs/>
          <w:color w:val="000000"/>
          <w:szCs w:val="21"/>
        </w:rPr>
        <w:t xml:space="preserve">28、确定成交单位</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28.3若有充分证据证明，成交供应商出现下列情况之一的，一经查实，将被取消成交资格：</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28.3.1提供虚假材料谋取成交的。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28.3.2与评审专家、采购人、其他供应商或者代理机构工作人员恶意串通的。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28.3.3向评审专家、采购人或代理机构工作人员行贿或者提供其他不正当利益的。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28.3.4不满足本磋商文件规定的实质性要求，但在评审过程中又未被磋商小组发现的。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28.3.5成交后无正当理由拒不与采购人签订政府采购合同或者未按照磋商文件确定的事项签订政府采购合同的。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28.3.6将政府采购合同转包的。</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29、质疑处理</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29.1 提出质疑的供应商应当是参与所质疑项目采购活动的供应商。潜在供应商依法获取其可质疑的采购文件的，可以对采购文件提出质疑。</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29.2.1对可以质疑的采购文件提出质疑的，为收到采购文件之日或者采购文件公告期限届满之日。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29.2.2对采购过程提出质疑的，为各采购程序环节结束之日。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29.2.3对成交结果提出质疑的，为成交结果公告期限届满之日。</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代理机构质疑接收部门为：综合办</w:t>
      </w:r>
      <w:r>
        <w:rPr>
          <w:rFonts w:hint="eastAsia" w:cs="宋体"/>
          <w:b/>
          <w:bCs/>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联系地址：常州市北塘河路8号恒生科技园44-2栋（一号大门往北一百米）；</w:t>
      </w:r>
      <w:r>
        <w:rPr>
          <w:rFonts w:hint="eastAsia" w:cs="宋体"/>
          <w:b/>
          <w:bCs/>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联系电话：0519-83999268；</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29.5 以下情形的质疑不予受理</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29.5.1 内容不符合《政府采购质疑和投诉办法》第十二条规定的质疑。</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29.5.2 超出政府采购法定期限的质疑。</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29.5.3 以传真、电子邮件等方式递交的非原件形式的质疑。</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29.5.4 未参加磋商活动的供应商或在磋商活动中自身权益未受到损害的供应商所提出的质疑。</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29.5.5供应商组成联合体参加磋商，联合体中任何一方或多方未按要求签字、盖章、加盖公章的质疑。</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30、成交通知书</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30.1成交结果确定后，代理机构将向成交供应商发出成交通知书。</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color w:val="000000"/>
          <w:szCs w:val="21"/>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r>
      <w:r/>
    </w:p>
    <w:p>
      <w:pPr>
        <w:pStyle w:val="1142"/>
        <w:ind w:left="0" w:firstLine="0"/>
        <w:jc w:val="center"/>
        <w:spacing w:before="0"/>
        <w:rPr>
          <w:rFonts w:hint="eastAsia" w:cs="宋体"/>
          <w:b/>
          <w:bCs/>
          <w:color w:val="000000"/>
          <w:sz w:val="28"/>
          <w:szCs w:val="28"/>
        </w:rPr>
      </w:pPr>
      <w:r>
        <w:rPr>
          <w:rFonts w:hint="eastAsia" w:cs="宋体"/>
          <w:b/>
          <w:bCs/>
          <w:color w:val="000000"/>
          <w:sz w:val="28"/>
          <w:szCs w:val="28"/>
        </w:rPr>
        <w:t xml:space="preserve">七、授予合同</w:t>
      </w:r>
      <w:r>
        <w:rPr>
          <w:rFonts w:hint="eastAsia" w:cs="宋体"/>
          <w:b/>
          <w:bCs/>
          <w:color w:val="000000"/>
          <w:sz w:val="28"/>
          <w:szCs w:val="28"/>
        </w:rPr>
      </w:r>
      <w:r/>
    </w:p>
    <w:p>
      <w:pPr>
        <w:pStyle w:val="1142"/>
        <w:ind w:left="0" w:firstLine="0"/>
        <w:spacing w:before="0"/>
        <w:rPr>
          <w:rFonts w:hint="eastAsia" w:cs="宋体"/>
          <w:b/>
          <w:bCs/>
          <w:color w:val="000000"/>
          <w:szCs w:val="21"/>
        </w:rPr>
      </w:pPr>
      <w:r>
        <w:rPr>
          <w:rFonts w:hint="eastAsia" w:cs="宋体"/>
          <w:b/>
          <w:bCs/>
          <w:color w:val="000000"/>
          <w:szCs w:val="21"/>
        </w:rPr>
        <w:t xml:space="preserve">31. 签订合同</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31.l成交供应商应当在成交通知书发出之日起三十日内，按照磋商文件确定的事项与采购人签订政府采购合同。</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31.2磋商文件、成交供应商的响应文件及磋商过程中有关澄清、承诺文件均应作为合同附件。</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s="宋体"/>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32、标的物的追加</w:t>
      </w:r>
      <w:r>
        <w:rPr>
          <w:rFonts w:hint="eastAsia"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color w:val="000000"/>
          <w:szCs w:val="21"/>
        </w:rPr>
      </w:r>
      <w:r/>
    </w:p>
    <w:p>
      <w:pPr>
        <w:pStyle w:val="1057"/>
        <w:rPr>
          <w:rFonts w:hint="eastAsia" w:cs="宋体"/>
          <w:color w:val="000000"/>
          <w:szCs w:val="21"/>
        </w:rPr>
      </w:pPr>
      <w:r>
        <w:rPr>
          <w:rFonts w:hint="eastAsia" w:cs="宋体"/>
          <w:color w:val="000000"/>
          <w:szCs w:val="21"/>
        </w:rPr>
      </w:r>
      <w:r/>
    </w:p>
    <w:p>
      <w:pPr>
        <w:pStyle w:val="1142"/>
        <w:numPr>
          <w:ilvl w:val="0"/>
          <w:numId w:val="8"/>
        </w:numPr>
        <w:ind w:left="0" w:firstLine="0"/>
        <w:jc w:val="center"/>
        <w:spacing w:before="0"/>
        <w:rPr>
          <w:rFonts w:hint="eastAsia" w:cs="宋体"/>
          <w:b/>
          <w:bCs/>
          <w:color w:val="000000"/>
          <w:sz w:val="28"/>
          <w:szCs w:val="28"/>
        </w:rPr>
      </w:pPr>
      <w:r>
        <w:rPr>
          <w:rFonts w:hint="eastAsia" w:cs="宋体"/>
          <w:b/>
          <w:bCs/>
          <w:color w:val="000000"/>
          <w:sz w:val="28"/>
          <w:szCs w:val="28"/>
        </w:rPr>
        <w:t xml:space="preserve">政府采购政策（包括但不限于下列具体政策要求）</w:t>
      </w:r>
      <w:r>
        <w:rPr>
          <w:rFonts w:hint="eastAsia" w:cs="宋体"/>
          <w:b/>
          <w:bCs/>
          <w:color w:val="000000"/>
          <w:sz w:val="28"/>
          <w:szCs w:val="28"/>
        </w:rPr>
      </w:r>
      <w:r/>
    </w:p>
    <w:p>
      <w:pPr>
        <w:pStyle w:val="1142"/>
        <w:ind w:left="0" w:firstLine="0"/>
        <w:spacing w:before="0"/>
        <w:rPr>
          <w:rFonts w:cs="宋体"/>
          <w:b/>
          <w:bCs/>
          <w:color w:val="000000"/>
          <w:szCs w:val="21"/>
        </w:rPr>
      </w:pPr>
      <w:r>
        <w:rPr>
          <w:rFonts w:hint="eastAsia" w:cs="宋体"/>
          <w:b/>
          <w:bCs/>
          <w:color w:val="000000"/>
          <w:szCs w:val="21"/>
        </w:rPr>
        <w:t xml:space="preserve">33、进口产品</w:t>
      </w:r>
      <w:r>
        <w:rPr>
          <w:rFonts w:cs="宋体"/>
          <w:b/>
          <w:bCs/>
          <w:color w:val="000000"/>
          <w:szCs w:val="21"/>
        </w:rPr>
      </w:r>
      <w:r/>
    </w:p>
    <w:p>
      <w:pPr>
        <w:pStyle w:val="1142"/>
        <w:ind w:left="0" w:firstLine="0"/>
        <w:spacing w:before="0"/>
        <w:rPr>
          <w:rFonts w:cs="宋体"/>
          <w:color w:val="000000"/>
          <w:szCs w:val="21"/>
        </w:rPr>
      </w:pPr>
      <w:r>
        <w:rPr>
          <w:rFonts w:hint="eastAsia" w:cs="宋体"/>
          <w:color w:val="000000"/>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color w:val="000000"/>
          <w:szCs w:val="21"/>
        </w:rPr>
      </w:r>
      <w:r/>
    </w:p>
    <w:p>
      <w:pPr>
        <w:pStyle w:val="1142"/>
        <w:ind w:left="0" w:firstLine="0"/>
        <w:spacing w:before="0"/>
        <w:rPr>
          <w:rFonts w:cs="宋体"/>
          <w:b/>
          <w:bCs/>
          <w:color w:val="000000"/>
          <w:szCs w:val="21"/>
        </w:rPr>
      </w:pPr>
      <w:r>
        <w:rPr>
          <w:rFonts w:hint="eastAsia" w:cs="宋体"/>
          <w:b/>
          <w:bCs/>
          <w:color w:val="000000"/>
          <w:szCs w:val="21"/>
        </w:rPr>
        <w:t xml:space="preserve">34、中小企业、监狱企业及残疾人福利性单位</w:t>
      </w:r>
      <w:r>
        <w:rPr>
          <w:rFonts w:cs="宋体"/>
          <w:b/>
          <w:bCs/>
          <w:color w:val="000000"/>
          <w:szCs w:val="21"/>
        </w:rPr>
      </w:r>
      <w:r/>
    </w:p>
    <w:p>
      <w:pPr>
        <w:pStyle w:val="1142"/>
        <w:ind w:left="0" w:firstLine="0"/>
        <w:spacing w:before="0"/>
        <w:rPr>
          <w:rFonts w:cs="宋体"/>
          <w:color w:val="000000"/>
          <w:szCs w:val="21"/>
        </w:rPr>
      </w:pPr>
      <w:r>
        <w:rPr>
          <w:rFonts w:hint="eastAsia" w:cs="宋体"/>
          <w:color w:val="000000"/>
          <w:szCs w:val="21"/>
        </w:rPr>
        <w:t xml:space="preserve">34.1中小企业定义：</w:t>
      </w:r>
      <w:r>
        <w:rPr>
          <w:rFonts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34.1.1中小企业是</w:t>
      </w:r>
      <w:r>
        <w:rPr>
          <w:rFonts w:hint="eastAsia"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34.1.2供应商提供的货物、工程或者服务符合下列情形的，享受中小企业扶持政策：</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（1）在货物采购项目中，货物由中小企业制造，即货物由中小企业生产且使用该中小企业商号或者注册商标；</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（2）在工程采购项目中，工程由中小企业承建，即工程施工单位为中小企业；</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（3）在服务采购项目中，服务由中小企业承接，即提供服务的人员为中小企业依照《中华人民共和国劳动合同法》订立劳动合同的从业人员。</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34.1.3在货物采购项目中，供应商提供的货物既有中小企业制造货物，也有大型企业制造货物的，不享受中小企业扶持政策。</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34.1.4以联合体形式参加政府采购活动，联合体各方均为中小企业的，联合体视同中小企业。其中，联合体各方均为小微企业的，联合体视同小微企业。</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34.2监狱企业定义：</w:t>
      </w:r>
      <w:r>
        <w:rPr>
          <w:rFonts w:hint="eastAsia"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34.3残疾人福利单位定义：享受政府采购支持政策的残疾人福利性单位应当同时满足以下条件：</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34.3.1安置的残疾人占本单位在职职工人数的比例不低于25%（含25%），并且安置的残疾人人数不少于10 人（含10 人）；</w:t>
      </w:r>
      <w:r>
        <w:rPr>
          <w:rFonts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34.3.2依法与安置的每位残疾人签订了一年以上（含一年）的劳动合同或服务协议；</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34.3.3为安置的每位残疾人按月足额缴纳了基本养老保险、基本医疗保险、失业保险、工伤保险和生育保险等社会保险费；</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34.3.4通过银行等金融机构向安置的每位残疾人，按月支付了不低于单位所在区县适用的经省级人民政府批准的月最低工资标准的工资；</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34.4本项目是否专门面向中小企业预留采购份额见第一章《投标邀请》。</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34.5采购标的对应的中小企业划分标准所属行业见《投标人须知资料表》。</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34.6小微企业价格评审优惠的政策调整：见第四章《评标方法和评标标准》。</w:t>
      </w:r>
      <w:r>
        <w:rPr>
          <w:rFonts w:cs="宋体"/>
          <w:color w:val="000000"/>
          <w:szCs w:val="21"/>
        </w:rPr>
      </w:r>
      <w:r/>
    </w:p>
    <w:p>
      <w:pPr>
        <w:pStyle w:val="1142"/>
        <w:ind w:left="0" w:firstLine="0"/>
        <w:spacing w:before="0"/>
        <w:rPr>
          <w:rFonts w:cs="宋体"/>
          <w:b/>
          <w:bCs/>
          <w:color w:val="000000"/>
          <w:szCs w:val="21"/>
        </w:rPr>
      </w:pPr>
      <w:r>
        <w:rPr>
          <w:rFonts w:hint="eastAsia" w:cs="宋体"/>
          <w:b/>
          <w:bCs/>
          <w:color w:val="000000"/>
          <w:szCs w:val="21"/>
        </w:rPr>
        <w:t xml:space="preserve">35、政府采购节能产品、环境标志产品</w:t>
      </w:r>
      <w:r>
        <w:rPr>
          <w:rFonts w:cs="宋体"/>
          <w:b/>
          <w:bCs/>
          <w:color w:val="000000"/>
          <w:szCs w:val="21"/>
        </w:rPr>
      </w:r>
      <w:r/>
    </w:p>
    <w:p>
      <w:pPr>
        <w:pStyle w:val="1142"/>
        <w:ind w:left="0" w:firstLine="0"/>
        <w:spacing w:before="0"/>
        <w:rPr>
          <w:rFonts w:cs="宋体"/>
          <w:color w:val="000000"/>
          <w:szCs w:val="21"/>
        </w:rPr>
      </w:pPr>
      <w:r>
        <w:rPr>
          <w:rFonts w:hint="eastAsia" w:cs="宋体"/>
          <w:color w:val="000000"/>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color w:val="000000"/>
          <w:szCs w:val="21"/>
        </w:rPr>
        <w:t xml:space="preserve">否则投标无效；</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35.4非政府强制采购的节能产品或环境标志产品，依据品目清单和认证证书实施政府优先采购。优先采购的具体规定见第四章《评标方法和评标标准》（如涉及）。</w:t>
      </w:r>
      <w:r>
        <w:rPr>
          <w:rFonts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color w:val="000000"/>
          <w:szCs w:val="21"/>
        </w:rPr>
      </w:r>
      <w:r/>
    </w:p>
    <w:p>
      <w:pPr>
        <w:pStyle w:val="1142"/>
        <w:ind w:left="0" w:firstLine="0"/>
        <w:spacing w:before="0"/>
        <w:rPr>
          <w:rFonts w:cs="宋体"/>
          <w:b/>
          <w:bCs/>
          <w:color w:val="000000"/>
          <w:szCs w:val="21"/>
        </w:rPr>
      </w:pPr>
      <w:r>
        <w:rPr>
          <w:rFonts w:hint="eastAsia" w:cs="宋体"/>
          <w:b/>
          <w:bCs/>
          <w:color w:val="000000"/>
          <w:szCs w:val="21"/>
        </w:rPr>
        <w:t xml:space="preserve">36、支持乡村产业振兴管理</w:t>
      </w:r>
      <w:r>
        <w:rPr>
          <w:rFonts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color w:val="000000"/>
          <w:szCs w:val="21"/>
        </w:rPr>
      </w:r>
      <w:r/>
    </w:p>
    <w:p>
      <w:pPr>
        <w:pStyle w:val="1142"/>
        <w:ind w:left="0" w:firstLine="0"/>
        <w:spacing w:before="0"/>
        <w:rPr>
          <w:rFonts w:cs="宋体"/>
          <w:b/>
          <w:bCs/>
          <w:color w:val="000000"/>
          <w:szCs w:val="21"/>
        </w:rPr>
      </w:pPr>
      <w:r>
        <w:rPr>
          <w:rFonts w:hint="eastAsia" w:cs="宋体"/>
          <w:b/>
          <w:bCs/>
          <w:color w:val="000000"/>
          <w:szCs w:val="21"/>
        </w:rPr>
        <w:t xml:space="preserve">37、正版软件</w:t>
      </w:r>
      <w:r>
        <w:rPr>
          <w:rFonts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color w:val="000000"/>
          <w:szCs w:val="21"/>
        </w:rPr>
        <w:t xml:space="preserve">否则投标无效。</w:t>
      </w:r>
      <w:r>
        <w:rPr>
          <w:rFonts w:hint="eastAsia" w:cs="宋体"/>
          <w:color w:val="000000"/>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color w:val="000000"/>
          <w:szCs w:val="21"/>
        </w:rPr>
      </w:r>
      <w:r/>
    </w:p>
    <w:p>
      <w:pPr>
        <w:pStyle w:val="1142"/>
        <w:ind w:left="0" w:firstLine="0"/>
        <w:spacing w:before="0"/>
        <w:rPr>
          <w:rFonts w:cs="宋体"/>
          <w:color w:val="000000"/>
          <w:szCs w:val="21"/>
        </w:rPr>
      </w:pPr>
      <w:r>
        <w:rPr>
          <w:rFonts w:hint="eastAsia" w:cs="宋体"/>
          <w:color w:val="000000"/>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color w:val="000000"/>
          <w:szCs w:val="21"/>
        </w:rPr>
      </w:r>
      <w:r/>
    </w:p>
    <w:p>
      <w:pPr>
        <w:pStyle w:val="1142"/>
        <w:ind w:left="0" w:firstLine="0"/>
        <w:spacing w:before="0"/>
        <w:rPr>
          <w:rFonts w:cs="宋体"/>
          <w:b/>
          <w:bCs/>
          <w:color w:val="000000"/>
          <w:szCs w:val="21"/>
        </w:rPr>
      </w:pPr>
      <w:r>
        <w:rPr>
          <w:rFonts w:hint="eastAsia" w:cs="宋体"/>
          <w:b/>
          <w:bCs/>
          <w:color w:val="000000"/>
          <w:szCs w:val="21"/>
        </w:rPr>
        <w:t xml:space="preserve">38、政府采购创新产品政策</w:t>
      </w:r>
      <w:r>
        <w:rPr>
          <w:rFonts w:cs="宋体"/>
          <w:b/>
          <w:bCs/>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color w:val="000000"/>
          <w:szCs w:val="21"/>
        </w:rPr>
      </w:r>
      <w:r/>
    </w:p>
    <w:p>
      <w:pPr>
        <w:pStyle w:val="1142"/>
        <w:ind w:left="0" w:firstLine="0"/>
        <w:spacing w:before="0"/>
        <w:rPr>
          <w:rFonts w:cs="宋体"/>
          <w:b/>
          <w:bCs/>
          <w:color w:val="000000"/>
          <w:szCs w:val="21"/>
        </w:rPr>
      </w:pPr>
      <w:r>
        <w:rPr>
          <w:rFonts w:hint="eastAsia" w:cs="宋体"/>
          <w:b/>
          <w:bCs/>
          <w:color w:val="000000"/>
          <w:szCs w:val="21"/>
        </w:rPr>
        <w:t xml:space="preserve">39、绿色采购政策</w:t>
      </w:r>
      <w:r>
        <w:rPr>
          <w:rFonts w:cs="宋体"/>
          <w:b/>
          <w:bCs/>
          <w:color w:val="000000"/>
          <w:szCs w:val="21"/>
        </w:rPr>
      </w:r>
      <w:r/>
    </w:p>
    <w:p>
      <w:pPr>
        <w:pStyle w:val="1142"/>
        <w:ind w:left="0" w:firstLine="0"/>
        <w:spacing w:before="0"/>
        <w:rPr>
          <w:rFonts w:hint="eastAsia" w:cs="宋体"/>
          <w:b/>
          <w:bCs/>
          <w:color w:val="000000"/>
          <w:szCs w:val="21"/>
        </w:rPr>
      </w:pPr>
      <w:r>
        <w:rPr>
          <w:rFonts w:hint="eastAsia" w:cs="宋体"/>
          <w:b/>
          <w:bCs/>
          <w:color w:val="000000"/>
          <w:szCs w:val="21"/>
        </w:rPr>
        <w:t xml:space="preserve">39.1绿色数据中心政策 </w:t>
      </w:r>
      <w:r>
        <w:rPr>
          <w:rFonts w:hint="eastAsia" w:cs="宋体"/>
          <w:b/>
          <w:bCs/>
          <w:color w:val="000000"/>
          <w:szCs w:val="21"/>
        </w:rPr>
      </w:r>
      <w:r/>
    </w:p>
    <w:p>
      <w:pPr>
        <w:pStyle w:val="1142"/>
        <w:ind w:left="0" w:firstLine="0"/>
        <w:spacing w:before="0"/>
        <w:rPr>
          <w:rFonts w:cs="宋体"/>
          <w:color w:val="000000"/>
          <w:szCs w:val="21"/>
        </w:rPr>
      </w:pPr>
      <w:r>
        <w:rPr>
          <w:rFonts w:hint="eastAsia" w:cs="宋体"/>
          <w:color w:val="000000"/>
          <w:szCs w:val="21"/>
        </w:rPr>
        <w:t xml:space="preserve">依据《绿色数据中心政府采购需求标准（试行）》（财办库〔2023〕7 号）文件精神，采购</w:t>
      </w:r>
      <w:r>
        <w:rPr>
          <w:rFonts w:hint="eastAsia" w:cs="宋体"/>
          <w:color w:val="000000"/>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39.2推广应用绿色建材</w:t>
      </w:r>
      <w:r>
        <w:rPr>
          <w:rFonts w:hint="eastAsia" w:cs="宋体"/>
          <w:color w:val="000000"/>
          <w:szCs w:val="21"/>
        </w:rPr>
      </w:r>
      <w:r/>
    </w:p>
    <w:p>
      <w:pPr>
        <w:pStyle w:val="1142"/>
        <w:ind w:left="0" w:firstLine="0"/>
        <w:spacing w:before="0"/>
        <w:rPr>
          <w:rFonts w:cs="宋体"/>
          <w:color w:val="000000"/>
          <w:szCs w:val="21"/>
        </w:rPr>
      </w:pPr>
      <w:r>
        <w:rPr>
          <w:rFonts w:cs="宋体"/>
          <w:color w:val="000000"/>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color w:val="000000"/>
          <w:szCs w:val="21"/>
        </w:rPr>
        <w:t xml:space="preserve">，</w:t>
      </w:r>
      <w:r>
        <w:rPr>
          <w:rFonts w:cs="宋体"/>
          <w:color w:val="000000"/>
          <w:szCs w:val="21"/>
        </w:rPr>
        <w:t xml:space="preserve">依据相关需求标准确定采购需求，在采购文件和采购合同中载明具体需求、履约验收条款和违约责任。</w:t>
      </w:r>
      <w:r>
        <w:rPr>
          <w:rFonts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39.3优先使用低挥发性有机化合物产品</w:t>
      </w:r>
      <w:r>
        <w:rPr>
          <w:rFonts w:hint="eastAsia" w:cs="宋体"/>
          <w:color w:val="000000"/>
          <w:szCs w:val="21"/>
        </w:rPr>
      </w:r>
      <w:r/>
    </w:p>
    <w:p>
      <w:pPr>
        <w:pStyle w:val="1142"/>
        <w:ind w:left="0" w:firstLine="0"/>
        <w:spacing w:before="0"/>
        <w:rPr>
          <w:rFonts w:hint="eastAsia" w:cs="宋体"/>
          <w:color w:val="000000"/>
          <w:szCs w:val="21"/>
        </w:rPr>
      </w:pPr>
      <w:r>
        <w:rPr>
          <w:rFonts w:hint="eastAsia" w:cs="宋体"/>
          <w:color w:val="000000"/>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color w:val="000000"/>
          <w:szCs w:val="21"/>
        </w:rPr>
      </w:r>
      <w:r/>
    </w:p>
    <w:p>
      <w:pPr>
        <w:pStyle w:val="1142"/>
        <w:ind w:left="0" w:firstLine="0"/>
        <w:spacing w:before="0"/>
        <w:rPr>
          <w:rFonts w:hint="eastAsia" w:eastAsia="宋体" w:cs="宋体"/>
          <w:b/>
          <w:bCs/>
          <w:color w:val="000000"/>
          <w:szCs w:val="21"/>
          <w:lang w:val="en-US" w:eastAsia="zh-CN"/>
        </w:rPr>
      </w:pPr>
      <w:r>
        <w:rPr>
          <w:rFonts w:hint="eastAsia" w:eastAsia="宋体" w:cs="宋体"/>
          <w:b/>
          <w:bCs/>
          <w:color w:val="000000"/>
          <w:szCs w:val="21"/>
          <w:lang w:val="en-US" w:eastAsia="zh-CN"/>
        </w:rPr>
        <w:t xml:space="preserve">40、电子履约保函政策</w:t>
      </w:r>
      <w:r>
        <w:rPr>
          <w:rFonts w:hint="eastAsia" w:eastAsia="宋体" w:cs="宋体"/>
          <w:b/>
          <w:bCs/>
          <w:color w:val="000000"/>
          <w:szCs w:val="21"/>
          <w:lang w:val="en-US" w:eastAsia="zh-CN"/>
        </w:rPr>
      </w:r>
      <w:r/>
    </w:p>
    <w:p>
      <w:pPr>
        <w:pStyle w:val="1142"/>
        <w:ind w:left="0" w:firstLine="0"/>
        <w:spacing w:before="0"/>
        <w:rPr>
          <w:rFonts w:hint="eastAsia" w:eastAsia="宋体" w:cs="宋体"/>
          <w:color w:val="000000"/>
          <w:szCs w:val="21"/>
          <w:lang w:val="en-US" w:eastAsia="zh-CN"/>
        </w:rPr>
      </w:pPr>
      <w:r>
        <w:rPr>
          <w:rFonts w:hint="eastAsia" w:eastAsia="宋体" w:cs="宋体"/>
          <w:color w:val="000000"/>
          <w:szCs w:val="21"/>
          <w:lang w:val="en-US" w:eastAsia="zh-CN"/>
        </w:rPr>
        <w:t xml:space="preserve">为进一步优化政府采购营商环境，规范我省政府采购履约保证金管理，持续降低供应商参与政府采购成本，根据</w:t>
      </w:r>
      <w:r>
        <w:rPr>
          <w:rFonts w:hint="eastAsia" w:eastAsia="宋体" w:cs="宋体"/>
          <w:color w:val="000000"/>
          <w:szCs w:val="21"/>
          <w:lang w:val="en-US" w:eastAsia="zh-CN"/>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eastAsia="宋体" w:cs="宋体"/>
          <w:color w:val="000000"/>
          <w:szCs w:val="21"/>
          <w:lang w:val="en-US" w:eastAsia="zh-CN"/>
        </w:rPr>
      </w:r>
      <w:r/>
    </w:p>
    <w:p>
      <w:pPr>
        <w:pStyle w:val="1142"/>
        <w:ind w:left="0" w:firstLine="0"/>
        <w:spacing w:before="0"/>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41、政府采购中实施本国产品标准及相关政策</w:t>
      </w:r>
      <w:r>
        <w:rPr>
          <w:rFonts w:hint="eastAsia" w:ascii="宋体" w:hAnsi="宋体" w:eastAsia="宋体" w:cs="宋体"/>
          <w:b/>
          <w:bCs/>
          <w:color w:val="000000"/>
          <w:szCs w:val="21"/>
          <w:lang w:val="en-US" w:eastAsia="zh-CN"/>
        </w:rPr>
      </w:r>
      <w:r/>
    </w:p>
    <w:p>
      <w:pPr>
        <w:pStyle w:val="1142"/>
        <w:ind w:left="0" w:firstLine="0"/>
        <w:spacing w:before="0"/>
        <w:rPr>
          <w:rFonts w:hint="eastAsia" w:ascii="宋体" w:hAnsi="宋体" w:eastAsia="宋体" w:cs="宋体"/>
          <w:color w:val="000000"/>
          <w:szCs w:val="21"/>
          <w:lang w:val="en-US" w:eastAsia="zh-CN"/>
        </w:rPr>
        <w:sectPr>
          <w:headerReference w:type="default" r:id="rId9"/>
          <w:headerReference w:type="first" r:id="rId10"/>
          <w:footerReference w:type="default" r:id="rId14"/>
          <w:footerReference w:type="first" r:id="rId15"/>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ascii="宋体" w:hAnsi="宋体" w:eastAsia="宋体" w:cs="宋体"/>
          <w:color w:val="000000"/>
          <w:szCs w:val="21"/>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Cs w:val="21"/>
          <w:lang w:val="en-US" w:eastAsia="zh-CN"/>
        </w:rPr>
      </w:r>
      <w:r/>
    </w:p>
    <w:p>
      <w:pPr>
        <w:pStyle w:val="1057"/>
        <w:jc w:val="center"/>
        <w:spacing w:line="360" w:lineRule="auto"/>
        <w:rPr>
          <w:rFonts w:hint="eastAsia" w:ascii="宋体" w:hAnsi="宋体" w:cs="宋体"/>
          <w:b/>
          <w:color w:val="000000"/>
          <w:sz w:val="32"/>
          <w:szCs w:val="32"/>
        </w:rPr>
        <w:outlineLvl w:val="0"/>
      </w:pPr>
      <w:r/>
      <w:bookmarkStart w:id="71" w:name="_Toc264969244"/>
      <w:r/>
      <w:bookmarkStart w:id="72" w:name="_Toc226965827"/>
      <w:r/>
      <w:bookmarkStart w:id="73" w:name="_Toc127151554"/>
      <w:r/>
      <w:bookmarkStart w:id="74" w:name="_Toc150480792"/>
      <w:r/>
      <w:bookmarkStart w:id="75" w:name="_Toc353825544"/>
      <w:r/>
      <w:bookmarkStart w:id="76" w:name="_Toc353873664"/>
      <w:r/>
      <w:bookmarkStart w:id="77" w:name="_Toc353873934"/>
      <w:r/>
      <w:bookmarkStart w:id="78" w:name="_Toc142311056"/>
      <w:r/>
      <w:bookmarkStart w:id="79" w:name="_Toc104818927"/>
      <w:r/>
      <w:bookmarkStart w:id="80" w:name="_Toc305158896"/>
      <w:r/>
      <w:bookmarkStart w:id="81" w:name="_Toc150774759"/>
      <w:r/>
      <w:bookmarkStart w:id="82" w:name="_Toc226337250"/>
      <w:r/>
      <w:bookmarkStart w:id="83" w:name="_Toc265228392"/>
      <w:r/>
      <w:bookmarkStart w:id="84" w:name="_Toc305158822"/>
      <w:r>
        <w:rPr>
          <w:rFonts w:hint="eastAsia" w:ascii="宋体" w:hAnsi="宋体" w:cs="宋体"/>
          <w:b/>
          <w:color w:val="000000"/>
          <w:sz w:val="32"/>
          <w:szCs w:val="32"/>
        </w:rPr>
        <w:t xml:space="preserve">第三章   资格审查</w:t>
      </w:r>
      <w:r>
        <w:rPr>
          <w:rFonts w:hint="eastAsia" w:ascii="宋体" w:hAnsi="宋体" w:cs="宋体"/>
          <w:b/>
          <w:color w:val="000000"/>
          <w:sz w:val="32"/>
          <w:szCs w:val="32"/>
        </w:rPr>
      </w:r>
      <w:r/>
    </w:p>
    <w:p>
      <w:pPr>
        <w:pStyle w:val="1059"/>
        <w:ind w:left="0"/>
        <w:spacing w:before="0" w:line="360" w:lineRule="auto"/>
        <w:tabs>
          <w:tab w:val="right" w:pos="8937" w:leader="dot"/>
        </w:tabs>
        <w:rPr>
          <w:rFonts w:hint="eastAsia" w:ascii="宋体" w:hAnsi="宋体" w:eastAsia="宋体" w:cs="宋体"/>
          <w:b w:val="0"/>
          <w:color w:val="000000"/>
          <w:sz w:val="28"/>
          <w:szCs w:val="28"/>
        </w:rPr>
      </w:pPr>
      <w:r>
        <w:rPr>
          <w:rFonts w:hint="eastAsia" w:ascii="宋体" w:hAnsi="宋体" w:eastAsia="宋体" w:cs="宋体"/>
          <w:color w:val="000000"/>
          <w:sz w:val="28"/>
          <w:szCs w:val="28"/>
        </w:rPr>
        <w:t xml:space="preserve">第一节 资格审查程序</w:t>
      </w:r>
      <w:r>
        <w:rPr>
          <w:rFonts w:hint="eastAsia" w:ascii="宋体" w:hAnsi="宋体" w:eastAsia="宋体" w:cs="宋体"/>
          <w:b w:val="0"/>
          <w:color w:val="000000"/>
          <w:sz w:val="28"/>
          <w:szCs w:val="28"/>
        </w:rPr>
      </w:r>
      <w:r/>
    </w:p>
    <w:p>
      <w:pPr>
        <w:pStyle w:val="1142"/>
        <w:ind w:left="0" w:firstLine="420"/>
        <w:spacing w:before="0"/>
        <w:rPr>
          <w:rFonts w:hint="eastAsia" w:cs="宋体"/>
          <w:color w:val="000000"/>
          <w:szCs w:val="21"/>
        </w:rPr>
      </w:pPr>
      <w:r>
        <w:rPr>
          <w:rFonts w:hint="eastAsia" w:cs="宋体"/>
          <w:color w:val="000000"/>
          <w:szCs w:val="21"/>
        </w:rPr>
        <w:t xml:space="preserve">一、响应文件开启后，</w:t>
      </w:r>
      <w:r>
        <w:rPr>
          <w:rFonts w:hint="eastAsia" w:cs="宋体"/>
          <w:color w:val="000000"/>
          <w:szCs w:val="21"/>
          <w:lang w:val="en-US" w:eastAsia="zh-CN"/>
        </w:rPr>
        <w:t xml:space="preserve">磋商小组</w:t>
      </w:r>
      <w:r>
        <w:rPr>
          <w:rFonts w:hint="eastAsia" w:cs="宋体"/>
          <w:color w:val="000000"/>
          <w:szCs w:val="21"/>
        </w:rPr>
        <w:t xml:space="preserve">将根据《资格审查要求》中的规定，对供应商进行资格审查，并形成资格审查结果。</w:t>
      </w:r>
      <w:r>
        <w:rPr>
          <w:rFonts w:hint="eastAsia" w:cs="宋体"/>
          <w:color w:val="000000"/>
          <w:szCs w:val="21"/>
        </w:rPr>
      </w:r>
      <w:r/>
    </w:p>
    <w:p>
      <w:pPr>
        <w:pStyle w:val="1142"/>
        <w:ind w:left="0" w:firstLine="420"/>
        <w:spacing w:before="0"/>
        <w:rPr>
          <w:rFonts w:hint="eastAsia" w:cs="宋体"/>
          <w:color w:val="000000"/>
          <w:szCs w:val="21"/>
        </w:rPr>
      </w:pPr>
      <w:r>
        <w:rPr>
          <w:rFonts w:hint="eastAsia" w:cs="宋体"/>
          <w:color w:val="000000"/>
          <w:szCs w:val="21"/>
        </w:rPr>
        <w:t xml:space="preserve">二、《资格审查要求》中对格式有要求的，除磋商文件另有规定外，均为“实质性格式”文件。</w:t>
      </w:r>
      <w:r>
        <w:rPr>
          <w:rFonts w:hint="eastAsia" w:cs="宋体"/>
          <w:color w:val="000000"/>
          <w:szCs w:val="21"/>
        </w:rPr>
      </w:r>
      <w:r/>
    </w:p>
    <w:p>
      <w:pPr>
        <w:pStyle w:val="1142"/>
        <w:ind w:left="0" w:firstLine="420"/>
        <w:spacing w:before="0"/>
        <w:rPr>
          <w:rFonts w:hint="eastAsia" w:cs="宋体"/>
          <w:color w:val="000000"/>
          <w:szCs w:val="21"/>
        </w:rPr>
      </w:pPr>
      <w:r>
        <w:rPr>
          <w:rFonts w:hint="eastAsia" w:cs="宋体"/>
          <w:color w:val="000000"/>
          <w:szCs w:val="21"/>
        </w:rPr>
        <w:t xml:space="preserve">三、供应商《资格证明文件》有任何一项不符合《资格审查要求》的，资格审查不合格，其响应无效。</w:t>
      </w:r>
      <w:r>
        <w:rPr>
          <w:rFonts w:hint="eastAsia" w:cs="宋体"/>
          <w:color w:val="000000"/>
          <w:szCs w:val="21"/>
        </w:rPr>
      </w:r>
      <w:r/>
    </w:p>
    <w:p>
      <w:pPr>
        <w:pStyle w:val="1142"/>
        <w:ind w:left="0" w:firstLine="420"/>
        <w:spacing w:before="0"/>
        <w:rPr>
          <w:rFonts w:hint="eastAsia" w:cs="宋体"/>
          <w:color w:val="000000"/>
          <w:szCs w:val="21"/>
        </w:rPr>
      </w:pPr>
      <w:r>
        <w:rPr>
          <w:rFonts w:hint="eastAsia" w:cs="宋体"/>
          <w:color w:val="000000"/>
          <w:szCs w:val="21"/>
        </w:rPr>
        <w:t xml:space="preserve">四、资格审查合格的供应商不足3家的，不进行评审。</w:t>
      </w:r>
      <w:r>
        <w:rPr>
          <w:rFonts w:hint="eastAsia" w:cs="宋体"/>
          <w:color w:val="000000"/>
          <w:szCs w:val="21"/>
        </w:rPr>
      </w:r>
      <w:r/>
    </w:p>
    <w:p>
      <w:pPr>
        <w:pStyle w:val="1059"/>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59"/>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第二节 资格审查要求</w:t>
      </w:r>
      <w:r>
        <w:rPr>
          <w:rFonts w:hint="eastAsia" w:ascii="宋体" w:hAnsi="宋体" w:eastAsia="宋体" w:cs="宋体"/>
          <w:color w:val="000000"/>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3"/>
        <w:gridCol w:w="4823"/>
        <w:gridCol w:w="1637"/>
      </w:tblGrid>
      <w:tr>
        <w:trPr>
          <w:cantSplit/>
          <w:trHeight w:val="468"/>
          <w:tblHeader/>
        </w:trPr>
        <w:tc>
          <w:tcPr>
            <w:tcW w:w="454" w:type="dxa"/>
            <w:vAlign w:val="center"/>
            <w:textDirection w:val="lrTb"/>
            <w:noWrap w:val="false"/>
          </w:tcPr>
          <w:p>
            <w:pPr>
              <w:pStyle w:val="1057"/>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067" w:type="dxa"/>
            <w:vAlign w:val="center"/>
            <w:textDirection w:val="lrTb"/>
            <w:noWrap w:val="false"/>
          </w:tcPr>
          <w:p>
            <w:pPr>
              <w:pStyle w:val="1057"/>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1057"/>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1057"/>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1057"/>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7"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营业执照副本（事业单位法人证书）</w:t>
            </w:r>
            <w:r>
              <w:rPr>
                <w:rFonts w:hint="eastAsia" w:ascii="宋体" w:hAnsi="宋体" w:cs="宋体"/>
                <w:color w:val="000000"/>
                <w:szCs w:val="21"/>
              </w:rPr>
            </w:r>
            <w:r/>
          </w:p>
        </w:tc>
        <w:tc>
          <w:tcPr>
            <w:tcW w:w="2596"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bCs/>
                <w:color w:val="000000"/>
                <w:szCs w:val="21"/>
              </w:rPr>
              <w:t xml:space="preserve">营业执照副本和税务登记证副本(或“三证合一”的营业执照副本）或事业单位法人证书</w:t>
            </w:r>
            <w:r>
              <w:rPr>
                <w:rFonts w:hint="eastAsia" w:ascii="宋体" w:hAnsi="宋体" w:cs="宋体"/>
                <w:color w:val="000000"/>
                <w:szCs w:val="21"/>
              </w:rPr>
            </w:r>
            <w:r/>
          </w:p>
        </w:tc>
        <w:tc>
          <w:tcPr>
            <w:tcW w:w="881" w:type="dxa"/>
            <w:vAlign w:val="center"/>
            <w:textDirection w:val="lrTb"/>
            <w:noWrap w:val="false"/>
          </w:tcPr>
          <w:p>
            <w:pPr>
              <w:pStyle w:val="1057"/>
              <w:ind w:firstLine="630"/>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57"/>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7"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供应商资格声明</w:t>
            </w:r>
            <w:r>
              <w:rPr>
                <w:rFonts w:hint="eastAsia" w:ascii="宋体" w:hAnsi="宋体" w:cs="宋体"/>
                <w:color w:val="000000"/>
                <w:szCs w:val="21"/>
              </w:rPr>
            </w:r>
            <w:r/>
          </w:p>
        </w:tc>
        <w:tc>
          <w:tcPr>
            <w:tcW w:w="2596" w:type="dxa"/>
            <w:vAlign w:val="center"/>
            <w:textDirection w:val="lrTb"/>
            <w:noWrap w:val="false"/>
          </w:tcPr>
          <w:p>
            <w:pPr>
              <w:pStyle w:val="1057"/>
              <w:spacing w:line="320" w:lineRule="exact"/>
              <w:rPr>
                <w:rFonts w:hint="eastAsia" w:ascii="宋体" w:hAnsi="宋体" w:cs="宋体"/>
                <w:color w:val="000000"/>
                <w:szCs w:val="21"/>
              </w:rPr>
            </w:pPr>
            <w:r>
              <w:rPr>
                <w:rFonts w:hint="eastAsia" w:ascii="宋体" w:hAnsi="宋体" w:cs="宋体"/>
                <w:bCs/>
                <w:color w:val="000000"/>
                <w:szCs w:val="21"/>
              </w:rPr>
              <w:t xml:space="preserve">《资格承诺声明函》</w:t>
            </w:r>
            <w:r>
              <w:rPr>
                <w:rFonts w:hint="eastAsia" w:ascii="宋体" w:hAnsi="宋体" w:cs="宋体"/>
                <w:color w:val="000000"/>
                <w:szCs w:val="21"/>
              </w:rPr>
            </w:r>
            <w:r/>
          </w:p>
        </w:tc>
        <w:tc>
          <w:tcPr>
            <w:tcW w:w="881"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57"/>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7"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供应商信用记录</w:t>
            </w:r>
            <w:r>
              <w:rPr>
                <w:rFonts w:hint="eastAsia" w:ascii="宋体" w:hAnsi="宋体" w:cs="宋体"/>
                <w:color w:val="000000"/>
                <w:szCs w:val="21"/>
              </w:rPr>
            </w:r>
            <w:r/>
          </w:p>
        </w:tc>
        <w:tc>
          <w:tcPr>
            <w:tcW w:w="2596"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1、查询渠道：信用中国网站和中国政府采购网（www.creditchina.gov.cn、www.ccgp.gov.cn）；</w:t>
            </w:r>
            <w:r>
              <w:rPr>
                <w:rFonts w:hint="eastAsia" w:ascii="宋体" w:hAnsi="宋体" w:cs="宋体"/>
                <w:color w:val="000000"/>
                <w:szCs w:val="21"/>
              </w:rPr>
            </w:r>
            <w:r/>
          </w:p>
          <w:p>
            <w:pPr>
              <w:pStyle w:val="1057"/>
              <w:spacing w:line="320" w:lineRule="exact"/>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2、截止时点：响应文件递交截止时间以后、资格审查阶段采购人或采购代理机构的实际查询时间；</w:t>
            </w:r>
            <w:r>
              <w:rPr>
                <w:rFonts w:hint="eastAsia" w:ascii="宋体" w:hAnsi="宋体" w:cs="宋体"/>
                <w:color w:val="000000"/>
                <w:szCs w:val="21"/>
              </w:rPr>
            </w:r>
            <w:r/>
          </w:p>
          <w:p>
            <w:pPr>
              <w:pStyle w:val="1057"/>
              <w:spacing w:line="320" w:lineRule="exact"/>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3、信用信息查询记录和证据留存具体方式：查询结果网页打印页作为查询记录和证据，与其他磋商文件一并保存；</w:t>
            </w:r>
            <w:r>
              <w:rPr>
                <w:rFonts w:hint="eastAsia" w:ascii="宋体" w:hAnsi="宋体" w:cs="宋体"/>
                <w:color w:val="000000"/>
                <w:szCs w:val="21"/>
              </w:rPr>
            </w:r>
            <w:r/>
          </w:p>
          <w:p>
            <w:pPr>
              <w:pStyle w:val="1057"/>
              <w:spacing w:line="320" w:lineRule="exact"/>
              <w:tabs>
                <w:tab w:val="left" w:pos="1080" w:leader="none"/>
              </w:tabs>
              <w:rPr>
                <w:rFonts w:hint="eastAsia" w:ascii="宋体" w:hAnsi="宋体" w:cs="宋体"/>
                <w:bCs/>
                <w:color w:val="000000"/>
                <w:szCs w:val="21"/>
              </w:rPr>
            </w:pPr>
            <w:r>
              <w:rPr>
                <w:rFonts w:hint="eastAsia" w:ascii="宋体" w:hAnsi="宋体" w:cs="宋体"/>
                <w:color w:val="000000"/>
                <w:szCs w:val="21"/>
              </w:rPr>
              <w:t xml:space="preserve">4、信用信息的使用原则：经认定的被列入失信被执行人、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、政府采购严重违法失信行为记录名单的供应商，其响应无效。联合体形式参加的，联合体成员存在不良信用记录，视同联合体存在不良信用记录。</w:t>
            </w:r>
            <w:r>
              <w:rPr>
                <w:rFonts w:hint="eastAsia" w:ascii="宋体" w:hAnsi="宋体" w:cs="宋体"/>
                <w:bCs/>
                <w:color w:val="000000"/>
                <w:szCs w:val="21"/>
              </w:rPr>
            </w:r>
            <w:r/>
          </w:p>
        </w:tc>
        <w:tc>
          <w:tcPr>
            <w:tcW w:w="881"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无须供应商提供，由采购人查询。</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57"/>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067"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6"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如采购公告中明确专门面向中小/小微企业采购，须按要求提供中小企业声明函；未专门面向中小/小微企业采购，此项无需提供。</w:t>
            </w:r>
            <w:r>
              <w:rPr>
                <w:rFonts w:hint="eastAsia" w:ascii="宋体" w:hAnsi="宋体" w:cs="宋体"/>
                <w:color w:val="000000"/>
                <w:szCs w:val="21"/>
              </w:rPr>
            </w:r>
            <w:r/>
          </w:p>
          <w:p>
            <w:pPr>
              <w:pStyle w:val="1242"/>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1057"/>
              <w:spacing w:line="320" w:lineRule="exact"/>
              <w:tabs>
                <w:tab w:val="left" w:pos="1080" w:leader="none"/>
              </w:tabs>
              <w:rPr>
                <w:rFonts w:hint="eastAsia" w:ascii="宋体" w:hAnsi="宋体" w:cs="宋体"/>
                <w:b/>
                <w:bCs/>
                <w:color w:val="000000"/>
                <w:szCs w:val="21"/>
              </w:rPr>
            </w:pPr>
            <w:r>
              <w:rPr>
                <w:rFonts w:hint="eastAsia" w:ascii="宋体" w:hAnsi="宋体" w:cs="宋体"/>
                <w:b/>
                <w:bCs/>
                <w:color w:val="000000"/>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color w:val="000000"/>
                <w:szCs w:val="21"/>
              </w:rPr>
            </w:r>
            <w:r/>
          </w:p>
          <w:p>
            <w:pPr>
              <w:pStyle w:val="1242"/>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《中小企业声明函》、《残疾人福利性单位声明函》格式见《响应文件格式》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57"/>
              <w:jc w:val="center"/>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5</w:t>
            </w:r>
            <w:r>
              <w:rPr>
                <w:rFonts w:hint="eastAsia" w:ascii="宋体" w:hAnsi="宋体" w:cs="宋体"/>
                <w:b/>
                <w:color w:val="000000"/>
                <w:szCs w:val="21"/>
              </w:rPr>
            </w:r>
            <w:r/>
          </w:p>
        </w:tc>
        <w:tc>
          <w:tcPr>
            <w:tcW w:w="1067" w:type="dxa"/>
            <w:vAlign w:val="center"/>
            <w:textDirection w:val="lrTb"/>
            <w:noWrap w:val="false"/>
          </w:tcPr>
          <w:p>
            <w:pPr>
              <w:pStyle w:val="1057"/>
              <w:spacing w:line="320" w:lineRule="exact"/>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本项目的特定资格要求</w:t>
            </w:r>
            <w:r>
              <w:rPr>
                <w:rFonts w:hint="eastAsia" w:ascii="宋体" w:hAnsi="宋体" w:cs="宋体"/>
                <w:b/>
                <w:bCs/>
                <w:color w:val="000000"/>
                <w:szCs w:val="21"/>
              </w:rPr>
              <w:t xml:space="preserve">（如有）</w:t>
            </w:r>
            <w:r>
              <w:rPr>
                <w:rFonts w:hint="eastAsia" w:ascii="宋体" w:hAnsi="宋体" w:cs="宋体"/>
                <w:b/>
                <w:color w:val="000000"/>
                <w:szCs w:val="21"/>
              </w:rPr>
            </w:r>
            <w:r/>
          </w:p>
        </w:tc>
        <w:tc>
          <w:tcPr>
            <w:tcW w:w="2596" w:type="dxa"/>
            <w:vAlign w:val="center"/>
            <w:textDirection w:val="lrTb"/>
            <w:noWrap w:val="false"/>
          </w:tcPr>
          <w:p>
            <w:pPr>
              <w:pStyle w:val="1057"/>
              <w:jc w:val="left"/>
              <w:spacing w:line="320" w:lineRule="exact"/>
              <w:widowControl/>
              <w:rPr>
                <w:rFonts w:hint="eastAsia" w:ascii="宋体" w:hAnsi="宋体" w:cs="宋体"/>
                <w:b/>
                <w:bCs/>
                <w:color w:val="000000"/>
                <w:szCs w:val="21"/>
              </w:rPr>
            </w:pPr>
            <w:r>
              <w:rPr>
                <w:rFonts w:hint="eastAsia" w:ascii="宋体" w:hAnsi="宋体" w:cs="宋体"/>
                <w:b/>
                <w:bCs/>
                <w:color w:val="000000"/>
                <w:szCs w:val="21"/>
              </w:rPr>
              <w:t xml:space="preserve">见第一章《</w:t>
            </w:r>
            <w:r>
              <w:rPr>
                <w:rFonts w:hint="eastAsia" w:ascii="宋体" w:hAnsi="宋体" w:cs="宋体"/>
                <w:b/>
                <w:bCs/>
                <w:color w:val="000000"/>
                <w:szCs w:val="21"/>
                <w:lang w:val="en-US" w:eastAsia="zh-CN"/>
              </w:rPr>
              <w:t xml:space="preserve">采购</w:t>
            </w:r>
            <w:r>
              <w:rPr>
                <w:rFonts w:hint="eastAsia" w:ascii="宋体" w:hAnsi="宋体" w:cs="宋体"/>
                <w:b/>
                <w:bCs/>
                <w:color w:val="000000"/>
                <w:szCs w:val="21"/>
              </w:rPr>
              <w:t xml:space="preserve">邀请》</w:t>
            </w:r>
            <w:r>
              <w:rPr>
                <w:rFonts w:hint="eastAsia" w:ascii="宋体" w:hAnsi="宋体" w:cs="宋体"/>
                <w:b/>
                <w:bCs/>
                <w:color w:val="000000"/>
                <w:szCs w:val="21"/>
              </w:rPr>
            </w:r>
            <w:r/>
          </w:p>
        </w:tc>
        <w:tc>
          <w:tcPr>
            <w:tcW w:w="881" w:type="dxa"/>
            <w:vAlign w:val="center"/>
            <w:textDirection w:val="lrTb"/>
            <w:noWrap w:val="false"/>
          </w:tcPr>
          <w:p>
            <w:pPr>
              <w:pStyle w:val="1057"/>
              <w:spacing w:line="320" w:lineRule="exact"/>
              <w:tabs>
                <w:tab w:val="left" w:pos="1080" w:leader="none"/>
              </w:tabs>
              <w:rPr>
                <w:rFonts w:hint="eastAsia" w:ascii="宋体" w:hAnsi="宋体" w:cs="宋体"/>
                <w:b/>
                <w:bCs/>
                <w:color w:val="000000"/>
                <w:szCs w:val="21"/>
              </w:rPr>
            </w:pPr>
            <w:r>
              <w:rPr>
                <w:rFonts w:hint="eastAsia" w:ascii="宋体" w:hAnsi="宋体" w:cs="宋体"/>
                <w:b/>
                <w:bCs/>
                <w:color w:val="000000"/>
                <w:szCs w:val="21"/>
              </w:rPr>
              <w:t xml:space="preserve">如有，提供相关</w:t>
            </w:r>
            <w:r>
              <w:rPr>
                <w:rFonts w:hint="eastAsia" w:ascii="宋体" w:hAnsi="宋体" w:cs="宋体"/>
                <w:b/>
                <w:bCs/>
                <w:color w:val="000000"/>
                <w:szCs w:val="21"/>
                <w:lang w:val="en-US" w:eastAsia="zh-CN"/>
              </w:rPr>
              <w:t xml:space="preserve">证书</w:t>
            </w:r>
            <w:r>
              <w:rPr>
                <w:rFonts w:hint="eastAsia" w:ascii="宋体" w:hAnsi="宋体" w:cs="宋体"/>
                <w:b/>
                <w:bCs/>
                <w:color w:val="000000"/>
                <w:szCs w:val="21"/>
              </w:rPr>
              <w:t xml:space="preserve">电子扫描件</w:t>
            </w:r>
            <w:r>
              <w:rPr>
                <w:rFonts w:hint="eastAsia" w:ascii="宋体" w:hAnsi="宋体" w:cs="宋体"/>
                <w:b/>
                <w:bCs/>
                <w:color w:val="000000"/>
                <w:szCs w:val="21"/>
              </w:rPr>
            </w:r>
            <w:r/>
          </w:p>
        </w:tc>
      </w:tr>
      <w:tr>
        <w:trPr>
          <w:cantSplit/>
          <w:trHeight w:val="4548"/>
        </w:trPr>
        <w:tc>
          <w:tcPr>
            <w:tcW w:w="454" w:type="dxa"/>
            <w:vAlign w:val="center"/>
            <w:textDirection w:val="lrTb"/>
            <w:noWrap w:val="false"/>
          </w:tcPr>
          <w:p>
            <w:pPr>
              <w:pStyle w:val="1057"/>
              <w:jc w:val="center"/>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067"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联合体协议（如有）</w:t>
            </w:r>
            <w:r>
              <w:rPr>
                <w:rFonts w:hint="eastAsia" w:ascii="宋体" w:hAnsi="宋体" w:cs="宋体"/>
                <w:color w:val="000000"/>
                <w:szCs w:val="21"/>
              </w:rPr>
            </w:r>
            <w:r/>
          </w:p>
        </w:tc>
        <w:tc>
          <w:tcPr>
            <w:tcW w:w="2596"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color w:val="000000"/>
                <w:szCs w:val="21"/>
              </w:rPr>
            </w:r>
            <w:r/>
          </w:p>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2、联合体各成员单位均须提供本表中序号第1、3、5、6项的证明文件。</w:t>
            </w:r>
            <w:r>
              <w:rPr>
                <w:rFonts w:hint="eastAsia" w:ascii="宋体" w:hAnsi="宋体" w:cs="宋体"/>
                <w:color w:val="000000"/>
                <w:szCs w:val="21"/>
              </w:rPr>
            </w:r>
            <w:r/>
          </w:p>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color w:val="000000"/>
                <w:szCs w:val="21"/>
              </w:rPr>
            </w:r>
            <w:r/>
          </w:p>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4、联合体中有同类资质的供应商按照联合体分工承担相同工作的，应当按照资质等级较低的供应商确定资质等级。</w:t>
            </w:r>
            <w:r>
              <w:rPr>
                <w:rFonts w:hint="eastAsia" w:ascii="宋体" w:hAnsi="宋体" w:cs="宋体"/>
                <w:color w:val="000000"/>
                <w:szCs w:val="21"/>
              </w:rPr>
            </w:r>
            <w:r/>
          </w:p>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Cs w:val="21"/>
              </w:rPr>
            </w:r>
            <w:r/>
          </w:p>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6、若联合体中任一成员单位中途退出，则该联合体的响应无效。</w:t>
            </w:r>
            <w:r>
              <w:rPr>
                <w:rFonts w:hint="eastAsia" w:ascii="宋体" w:hAnsi="宋体" w:cs="宋体"/>
                <w:color w:val="000000"/>
                <w:szCs w:val="21"/>
              </w:rPr>
            </w:r>
            <w:r/>
          </w:p>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7、本项目不接受联合体谈判时，供应商不得为联合体。</w:t>
            </w:r>
            <w:r>
              <w:rPr>
                <w:rFonts w:hint="eastAsia" w:ascii="宋体" w:hAnsi="宋体" w:cs="宋体"/>
                <w:color w:val="000000"/>
                <w:szCs w:val="21"/>
              </w:rPr>
            </w:r>
            <w:r/>
          </w:p>
        </w:tc>
        <w:tc>
          <w:tcPr>
            <w:tcW w:w="881"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 </w:t>
            </w:r>
            <w:r>
              <w:rPr>
                <w:rFonts w:hint="eastAsia" w:ascii="宋体" w:hAnsi="宋体" w:cs="宋体"/>
                <w:color w:val="000000"/>
                <w:szCs w:val="21"/>
              </w:rPr>
            </w:r>
            <w:r/>
          </w:p>
        </w:tc>
      </w:tr>
    </w:tbl>
    <w:p>
      <w:pPr>
        <w:pStyle w:val="1057"/>
        <w:rPr>
          <w:rFonts w:hint="eastAsia"/>
          <w:color w:val="000000"/>
        </w:rPr>
      </w:pPr>
      <w:r>
        <w:rPr>
          <w:rFonts w:hint="eastAsia"/>
          <w:color w:val="000000"/>
        </w:rPr>
      </w:r>
      <w:r/>
    </w:p>
    <w:p>
      <w:pPr>
        <w:pStyle w:val="1057"/>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r>
      <w:r/>
    </w:p>
    <w:p>
      <w:pPr>
        <w:pStyle w:val="1057"/>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第四章   评审程序、评审方法和评审标准</w:t>
      </w:r>
      <w:r>
        <w:rPr>
          <w:rFonts w:hint="eastAsia" w:ascii="宋体" w:hAnsi="宋体" w:cs="宋体"/>
          <w:b/>
          <w:color w:val="000000"/>
          <w:sz w:val="32"/>
          <w:szCs w:val="32"/>
        </w:rPr>
      </w:r>
      <w:r/>
    </w:p>
    <w:p>
      <w:pPr>
        <w:pStyle w:val="1059"/>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第一节 符合性审查程序</w:t>
      </w:r>
      <w:r>
        <w:rPr>
          <w:rFonts w:hint="eastAsia" w:ascii="宋体" w:hAnsi="宋体" w:eastAsia="宋体" w:cs="宋体"/>
          <w:color w:val="000000"/>
          <w:sz w:val="28"/>
          <w:szCs w:val="28"/>
        </w:rPr>
      </w:r>
      <w:r/>
    </w:p>
    <w:p>
      <w:pPr>
        <w:pStyle w:val="1142"/>
        <w:ind w:left="0" w:firstLine="420"/>
        <w:spacing w:before="0"/>
        <w:rPr>
          <w:rFonts w:hint="eastAsia" w:cs="宋体"/>
          <w:color w:val="000000"/>
          <w:szCs w:val="21"/>
        </w:rPr>
      </w:pPr>
      <w:r>
        <w:rPr>
          <w:rFonts w:hint="eastAsia" w:cs="宋体"/>
          <w:color w:val="000000"/>
          <w:szCs w:val="21"/>
        </w:rPr>
        <w:t xml:space="preserve">一、磋商小组对资格审查合格的供应商的响应文件进行符合性审查，以确定其是否满足磋商文件的实质性要求。</w:t>
      </w:r>
      <w:r>
        <w:rPr>
          <w:rFonts w:hint="eastAsia" w:cs="宋体"/>
          <w:color w:val="000000"/>
          <w:szCs w:val="21"/>
        </w:rPr>
      </w:r>
      <w:r/>
    </w:p>
    <w:p>
      <w:pPr>
        <w:pStyle w:val="1142"/>
        <w:ind w:left="0" w:firstLine="420"/>
        <w:spacing w:before="0"/>
        <w:rPr>
          <w:rFonts w:hint="eastAsia" w:cs="宋体"/>
          <w:color w:val="000000"/>
          <w:szCs w:val="21"/>
        </w:rPr>
      </w:pPr>
      <w:r>
        <w:rPr>
          <w:rFonts w:hint="eastAsia" w:cs="宋体"/>
          <w:color w:val="000000"/>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color w:val="000000"/>
          <w:szCs w:val="21"/>
        </w:rPr>
      </w:r>
      <w:r/>
    </w:p>
    <w:p>
      <w:pPr>
        <w:pStyle w:val="1059"/>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第二节 符合性审查及评审要求</w:t>
      </w:r>
      <w:r>
        <w:rPr>
          <w:rFonts w:hint="eastAsia" w:ascii="宋体" w:hAnsi="宋体" w:eastAsia="宋体" w:cs="宋体"/>
          <w:color w:val="000000"/>
          <w:sz w:val="28"/>
          <w:szCs w:val="28"/>
        </w:rPr>
      </w:r>
      <w:r/>
    </w:p>
    <w:p>
      <w:pPr>
        <w:pStyle w:val="1059"/>
        <w:ind w:left="0"/>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一、符合性审查要求</w:t>
      </w:r>
      <w:r>
        <w:rPr>
          <w:rFonts w:hint="eastAsia" w:ascii="宋体" w:hAnsi="宋体" w:eastAsia="宋体" w:cs="宋体"/>
          <w:color w:val="000000"/>
          <w:sz w:val="28"/>
          <w:szCs w:val="28"/>
        </w:rPr>
      </w:r>
      <w:r/>
    </w:p>
    <w:tbl>
      <w:tblPr>
        <w:tblW w:w="5607" w:type="pct"/>
        <w:jc w:val="center"/>
        <w:tblInd w:w="-6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605"/>
        <w:gridCol w:w="4972"/>
        <w:gridCol w:w="1985"/>
      </w:tblGrid>
      <w:tr>
        <w:trPr>
          <w:trHeight w:val="300"/>
        </w:trPr>
        <w:tc>
          <w:tcPr>
            <w:tcW w:w="410" w:type="dxa"/>
            <w:vAlign w:val="center"/>
            <w:textDirection w:val="lrTb"/>
            <w:noWrap w:val="false"/>
          </w:tcPr>
          <w:p>
            <w:pPr>
              <w:pStyle w:val="1057"/>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250" w:type="dxa"/>
            <w:vAlign w:val="center"/>
            <w:textDirection w:val="lrTb"/>
            <w:noWrap w:val="false"/>
          </w:tcPr>
          <w:p>
            <w:pPr>
              <w:pStyle w:val="1057"/>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386" w:type="dxa"/>
            <w:vAlign w:val="center"/>
            <w:textDirection w:val="lrTb"/>
            <w:noWrap w:val="false"/>
          </w:tcPr>
          <w:p>
            <w:pPr>
              <w:pStyle w:val="1057"/>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952" w:type="dxa"/>
            <w:vAlign w:val="center"/>
            <w:textDirection w:val="lrTb"/>
            <w:noWrap w:val="false"/>
          </w:tcPr>
          <w:p>
            <w:pPr>
              <w:pStyle w:val="1057"/>
              <w:jc w:val="cente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50" w:type="dxa"/>
            <w:vAlign w:val="center"/>
            <w:textDirection w:val="lrTb"/>
            <w:noWrap w:val="false"/>
          </w:tcPr>
          <w:p>
            <w:pPr>
              <w:pStyle w:val="1057"/>
              <w:jc w:val="left"/>
              <w:spacing w:before="84" w:after="84"/>
              <w:widowControl/>
              <w:rPr>
                <w:rFonts w:hint="eastAsia"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法定代表人资格证明书、授权委托书（如有）</w:t>
            </w:r>
            <w:r>
              <w:rPr>
                <w:rFonts w:hint="eastAsia" w:ascii="宋体" w:hAnsi="宋体" w:cs="宋体"/>
                <w:color w:val="000000"/>
                <w:szCs w:val="21"/>
              </w:rPr>
            </w:r>
            <w:r/>
          </w:p>
        </w:tc>
        <w:tc>
          <w:tcPr>
            <w:tcW w:w="2386" w:type="dxa"/>
            <w:vAlign w:val="center"/>
            <w:textDirection w:val="lrTb"/>
            <w:noWrap w:val="false"/>
          </w:tcPr>
          <w:p>
            <w:pPr>
              <w:pStyle w:val="1057"/>
              <w:jc w:val="left"/>
              <w:spacing w:before="84" w:after="84"/>
              <w:widowControl/>
              <w:rPr>
                <w:rFonts w:hint="eastAsia"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法定代表人资格证明书、授权委托书（如有）</w:t>
            </w:r>
            <w:r>
              <w:rPr>
                <w:rFonts w:hint="eastAsia" w:ascii="宋体" w:hAnsi="宋体" w:cs="宋体"/>
                <w:color w:val="000000"/>
                <w:szCs w:val="21"/>
              </w:rPr>
            </w:r>
            <w:r/>
          </w:p>
        </w:tc>
        <w:tc>
          <w:tcPr>
            <w:tcW w:w="952"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政府采购供应商信用承诺书</w:t>
            </w:r>
            <w:r>
              <w:rPr>
                <w:rFonts w:hint="eastAsia" w:ascii="宋体" w:hAnsi="宋体" w:cs="宋体"/>
                <w:color w:val="000000"/>
                <w:szCs w:val="21"/>
              </w:rPr>
            </w:r>
            <w:r/>
          </w:p>
        </w:tc>
        <w:tc>
          <w:tcPr>
            <w:tcW w:w="2386" w:type="dxa"/>
            <w:vAlign w:val="center"/>
            <w:textDirection w:val="lrTb"/>
            <w:noWrap w:val="false"/>
          </w:tcPr>
          <w:p>
            <w:pPr>
              <w:pStyle w:val="1057"/>
              <w:spacing w:line="320" w:lineRule="exact"/>
              <w:tabs>
                <w:tab w:val="left" w:pos="1080" w:leader="none"/>
              </w:tabs>
              <w:rPr>
                <w:rFonts w:hint="eastAsia" w:ascii="宋体" w:hAnsi="宋体" w:cs="宋体"/>
                <w:bCs/>
                <w:color w:val="000000"/>
                <w:szCs w:val="21"/>
              </w:rPr>
            </w:pPr>
            <w:r>
              <w:rPr>
                <w:rFonts w:hint="eastAsia" w:ascii="宋体" w:hAnsi="宋体" w:cs="宋体"/>
                <w:color w:val="000000"/>
                <w:szCs w:val="21"/>
              </w:rPr>
              <w:t xml:space="preserve">《政府采购供应商信用承诺书》</w:t>
            </w:r>
            <w:r>
              <w:rPr>
                <w:rFonts w:hint="eastAsia" w:ascii="宋体" w:hAnsi="宋体" w:cs="宋体"/>
                <w:bCs/>
                <w:color w:val="000000"/>
                <w:szCs w:val="21"/>
              </w:rPr>
            </w:r>
            <w:r/>
          </w:p>
        </w:tc>
        <w:tc>
          <w:tcPr>
            <w:tcW w:w="952" w:type="dxa"/>
            <w:vAlign w:val="center"/>
            <w:textDirection w:val="lrTb"/>
            <w:noWrap w:val="false"/>
          </w:tcPr>
          <w:p>
            <w:pPr>
              <w:pStyle w:val="1057"/>
              <w:spacing w:line="320" w:lineRule="exact"/>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格式见《响应文件格式》</w:t>
            </w: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3</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响应完整性</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响应文件未有缺项、漏项；</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4</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报价未超过最高限价或预算价的；</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5</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color w:val="000000"/>
                <w:szCs w:val="21"/>
              </w:rPr>
              <w:t xml:space="preserve">出现可选择性或可调整的报价（磋商文件另有规定的除外）</w:t>
            </w:r>
            <w:r>
              <w:rPr>
                <w:rFonts w:hint="eastAsia" w:ascii="宋体" w:hAnsi="宋体" w:cs="宋体"/>
                <w:color w:val="000000"/>
                <w:szCs w:val="21"/>
              </w:rPr>
              <w:t xml:space="preserve">；</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6</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rPr>
              <w:t xml:space="preserve">报价合理性</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Cs w:val="21"/>
              </w:rPr>
            </w:r>
            <w:r/>
          </w:p>
          <w:p>
            <w:pPr>
              <w:pStyle w:val="1057"/>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rPr>
            </w:r>
            <w:r/>
          </w:p>
          <w:p>
            <w:pPr>
              <w:pStyle w:val="1057"/>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rPr>
            </w:r>
            <w:r/>
          </w:p>
          <w:p>
            <w:pPr>
              <w:pStyle w:val="1057"/>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3.投标（响应）报价低于采购项目最高限价45%的，即投标（响应）报价&lt;采购项目最高限价×45%；</w:t>
            </w:r>
            <w:r>
              <w:rPr>
                <w:rFonts w:hint="eastAsia" w:ascii="宋体" w:hAnsi="宋体" w:eastAsia="宋体" w:cs="宋体"/>
                <w:color w:val="000000"/>
                <w:szCs w:val="21"/>
              </w:rPr>
            </w:r>
            <w:r/>
          </w:p>
          <w:p>
            <w:pPr>
              <w:pStyle w:val="1057"/>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4.评审委员会基于专业判断，认为供应商报价过低，有可能影响产品质量或者不能诚信履约的其他情形。</w:t>
            </w:r>
            <w:r>
              <w:rPr>
                <w:rFonts w:hint="eastAsia" w:ascii="宋体" w:hAnsi="宋体" w:eastAsia="宋体" w:cs="宋体"/>
                <w:color w:val="000000"/>
                <w:szCs w:val="21"/>
              </w:rPr>
            </w:r>
            <w:r/>
          </w:p>
          <w:p>
            <w:pPr>
              <w:pStyle w:val="1057"/>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rPr>
            </w:r>
            <w:r/>
          </w:p>
          <w:p>
            <w:pPr>
              <w:pStyle w:val="1057"/>
              <w:jc w:val="left"/>
              <w:spacing w:line="32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rPr>
            </w:r>
            <w:r/>
          </w:p>
          <w:p>
            <w:pPr>
              <w:pStyle w:val="1057"/>
              <w:jc w:val="left"/>
              <w:spacing w:line="320" w:lineRule="exact"/>
              <w:widowControl/>
              <w:rPr>
                <w:rFonts w:hint="eastAsia" w:ascii="宋体" w:hAnsi="宋体" w:cs="宋体"/>
                <w:color w:val="000000"/>
                <w:szCs w:val="21"/>
              </w:rPr>
            </w:pPr>
            <w:r>
              <w:rPr>
                <w:rFonts w:hint="eastAsia" w:ascii="宋体" w:hAnsi="宋体" w:eastAsia="宋体" w:cs="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7</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8</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标记为“实质性格式”的文件均按磋商文件要求提供；</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响应文件满足磋商文件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分包承担主体资质（如有）</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分包承担主体具备《供应商须知资料表》载明的资质条件且提供了资质证书电子件（如有）；</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分包意向协议（如有）</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按磋商文件规定签订并提供分包意向协议原件的电子件的；</w:t>
            </w:r>
            <w:r>
              <w:rPr>
                <w:rFonts w:hint="eastAsia" w:ascii="宋体" w:hAnsi="宋体" w:cs="宋体"/>
                <w:color w:val="000000"/>
                <w:szCs w:val="21"/>
              </w:rPr>
              <w:t xml:space="preserve">（如有）</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磋商文件不接受进口产品响应的内容时，供应商所投产品非进口产品的；</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ind w:right="-46"/>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Cs w:val="21"/>
              </w:rPr>
            </w:r>
            <w:r/>
          </w:p>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Cs w:val="21"/>
              </w:rPr>
            </w:r>
            <w:r/>
          </w:p>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16</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ind w:right="-46"/>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由评委审查，无需供应商提供材料。</w:t>
            </w:r>
            <w:r>
              <w:rPr>
                <w:rFonts w:hint="eastAsia" w:ascii="宋体" w:hAnsi="宋体" w:cs="宋体"/>
                <w:color w:val="000000"/>
                <w:szCs w:val="21"/>
              </w:rPr>
            </w:r>
            <w:r/>
          </w:p>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416"/>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17</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串通响应</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18</w:t>
            </w:r>
            <w:r>
              <w:rPr>
                <w:rFonts w:hint="eastAsia" w:ascii="宋体" w:hAnsi="宋体" w:cs="宋体"/>
                <w:color w:val="000000"/>
                <w:sz w:val="21"/>
                <w:szCs w:val="21"/>
                <w:lang w:val="en-US" w:eastAsia="zh-CN" w:bidi="ar-SA"/>
              </w:rPr>
            </w:r>
            <w:r/>
          </w:p>
        </w:tc>
        <w:tc>
          <w:tcPr>
            <w:tcW w:w="1250" w:type="dxa"/>
            <w:vAlign w:val="center"/>
            <w:textDirection w:val="lrTb"/>
            <w:noWrap w:val="false"/>
          </w:tcPr>
          <w:p>
            <w:pPr>
              <w:pStyle w:val="1057"/>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文件未含有采购人不能接受的附加条件的；</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r>
        <w:trPr>
          <w:trHeight w:val="685"/>
        </w:trPr>
        <w:tc>
          <w:tcPr>
            <w:tcW w:w="410" w:type="dxa"/>
            <w:vAlign w:val="center"/>
            <w:textDirection w:val="lrTb"/>
            <w:noWrap w:val="false"/>
          </w:tcPr>
          <w:p>
            <w:pPr>
              <w:pStyle w:val="1057"/>
              <w:jc w:val="center"/>
              <w:spacing w:line="320" w:lineRule="exact"/>
              <w:widowControl/>
              <w:rPr>
                <w:rFonts w:ascii="宋体" w:hAnsi="宋体" w:cs="宋体"/>
                <w:color w:val="000000"/>
                <w:sz w:val="21"/>
                <w:szCs w:val="21"/>
                <w:lang w:val="en-US" w:eastAsia="zh-CN" w:bidi="ar-SA"/>
              </w:rPr>
            </w:pPr>
            <w:r>
              <w:rPr>
                <w:rFonts w:hint="eastAsia" w:ascii="宋体" w:hAnsi="宋体" w:cs="宋体"/>
                <w:color w:val="000000"/>
                <w:szCs w:val="21"/>
              </w:rPr>
              <w:t xml:space="preserve">19</w:t>
            </w:r>
            <w:r>
              <w:rPr>
                <w:rFonts w:ascii="宋体" w:hAnsi="宋体" w:cs="宋体"/>
                <w:color w:val="000000"/>
                <w:sz w:val="21"/>
                <w:szCs w:val="21"/>
                <w:lang w:val="en-US" w:eastAsia="zh-CN" w:bidi="ar-SA"/>
              </w:rPr>
            </w:r>
            <w:r/>
          </w:p>
        </w:tc>
        <w:tc>
          <w:tcPr>
            <w:tcW w:w="1250" w:type="dxa"/>
            <w:vAlign w:val="center"/>
            <w:textDirection w:val="lrTb"/>
            <w:noWrap w:val="false"/>
          </w:tcPr>
          <w:p>
            <w:pPr>
              <w:pStyle w:val="1057"/>
              <w:jc w:val="center"/>
              <w:spacing w:line="320" w:lineRule="exac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2386"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r>
              <w:rPr>
                <w:rFonts w:hint="eastAsia" w:ascii="宋体" w:hAnsi="宋体" w:cs="宋体"/>
                <w:color w:val="000000"/>
                <w:szCs w:val="21"/>
              </w:rPr>
            </w:r>
            <w:r/>
          </w:p>
        </w:tc>
        <w:tc>
          <w:tcPr>
            <w:tcW w:w="952"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r>
            <w:r/>
          </w:p>
        </w:tc>
      </w:tr>
    </w:tbl>
    <w:p>
      <w:pPr>
        <w:pStyle w:val="1057"/>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r>
      <w:r/>
    </w:p>
    <w:p>
      <w:pPr>
        <w:pStyle w:val="1057"/>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二、磋商、响应文件有关事项的澄清、说明或者更正和最后报价</w:t>
      </w:r>
      <w:r>
        <w:rPr>
          <w:rFonts w:hint="eastAsia" w:ascii="宋体" w:hAnsi="宋体" w:cs="宋体"/>
          <w:b/>
          <w:bCs/>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（二）最后报价的算术修正及政策调整</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b/>
          <w:bCs/>
          <w:color w:val="000000"/>
          <w:szCs w:val="21"/>
        </w:rPr>
        <w:outlineLvl w:val="1"/>
      </w:pPr>
      <w:r>
        <w:rPr>
          <w:rFonts w:hint="eastAsia" w:ascii="宋体" w:hAnsi="宋体" w:cs="宋体"/>
          <w:color w:val="000000"/>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color w:val="000000"/>
          <w:szCs w:val="21"/>
        </w:rPr>
        <w:t xml:space="preserve">其响应无效。</w:t>
      </w:r>
      <w:r>
        <w:rPr>
          <w:rFonts w:hint="eastAsia" w:ascii="宋体" w:hAnsi="宋体" w:cs="宋体"/>
          <w:b/>
          <w:bCs/>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2、最后报价出现前后不一致的，按照下列规定修正：</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2.1、大写金额和小写金额不一致的，以大写金额为准；</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2.2、单价金额小数点或者百分比有明显错位的，以最后报价一览表的总价为准，并修改单价；</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2.3、总价金额与按单价汇总金额不一致的，以单价金额计算结果为准。</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同时出现两种以上不一致的，按照前款规定的顺序修正。修正后的报价经供应商书面确认后产生约束力，供应商不确认的，其响应无效。</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（三）落实政府采购政策的价格调整：详见第三节评标办法中的政府采购政策功能落实。</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三、评审方法和评审标准</w:t>
      </w:r>
      <w:r>
        <w:rPr>
          <w:rFonts w:hint="eastAsia" w:ascii="宋体" w:hAnsi="宋体" w:cs="宋体"/>
          <w:b/>
          <w:bCs/>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（一）本项目采用的评标方法详见《第三节 评标方法》，本项目采用的评标标准详见《第四节 评标标准》。</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四、确定成交候选人名单</w:t>
      </w:r>
      <w:r>
        <w:rPr>
          <w:rFonts w:hint="eastAsia" w:ascii="宋体" w:hAnsi="宋体" w:cs="宋体"/>
          <w:b/>
          <w:bCs/>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2、磋商小组要对评分汇总情况进行复核，特别是对排名第一的、报价最低的、响应文件被认定为无效的情形进行重点复核。</w:t>
      </w:r>
      <w:r>
        <w:rPr>
          <w:rFonts w:hint="eastAsia" w:ascii="宋体" w:hAnsi="宋体" w:cs="宋体"/>
          <w:color w:val="000000"/>
          <w:szCs w:val="21"/>
        </w:rPr>
      </w:r>
      <w:r/>
    </w:p>
    <w:p>
      <w:pPr>
        <w:pStyle w:val="1057"/>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五、报告违法行为</w:t>
      </w:r>
      <w:r>
        <w:rPr>
          <w:rFonts w:hint="eastAsia" w:ascii="宋体" w:hAnsi="宋体" w:cs="宋体"/>
          <w:b/>
          <w:bCs/>
          <w:color w:val="000000"/>
          <w:szCs w:val="21"/>
        </w:rPr>
      </w:r>
      <w:r/>
    </w:p>
    <w:p>
      <w:pPr>
        <w:pStyle w:val="1057"/>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color w:val="000000"/>
          <w:szCs w:val="21"/>
        </w:rPr>
      </w:r>
      <w:r/>
    </w:p>
    <w:p>
      <w:pPr>
        <w:pStyle w:val="1059"/>
        <w:spacing w:before="0" w:line="360" w:lineRule="auto"/>
        <w:tabs>
          <w:tab w:val="right" w:pos="8937" w:leader="dot"/>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第三节 评标方法</w:t>
      </w:r>
      <w:r>
        <w:rPr>
          <w:rFonts w:hint="eastAsia" w:ascii="宋体" w:hAnsi="宋体" w:eastAsia="宋体" w:cs="宋体"/>
          <w:color w:val="000000"/>
          <w:sz w:val="28"/>
          <w:szCs w:val="28"/>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二、每部分的得分保留小数点后两位，合计得分保留小数点后两位，第三位四舍五入。</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三、政府采购政策功能落实</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1、小微型企业价格扣除</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（2）企业标准请参照《关于印发中小企业划型标准规定的通知》（工信部联企业[2011]300号）文件规定自行填写。</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2、残疾人福利单位价格扣除</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（1）残疾人福利性单位视同小型、微型企业。</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3、监狱和戒毒企业价格扣除</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（1）监狱和戒毒企业（简称监狱企业）视同小型、微型企业。</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4、残疾人福利单位、监狱企业属于小型、微型企业的，不重复享受政策。</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Cs w:val="21"/>
        </w:rPr>
      </w:r>
      <w:r/>
    </w:p>
    <w:p>
      <w:pPr>
        <w:pStyle w:val="1057"/>
        <w:ind w:firstLine="420"/>
        <w:spacing w:line="360" w:lineRule="auto"/>
        <w:tabs>
          <w:tab w:val="left" w:pos="360" w:leader="none"/>
        </w:tabs>
        <w:rPr>
          <w:rFonts w:hint="eastAsia" w:ascii="宋体" w:hAnsi="宋体" w:eastAsia="宋体" w:cs="宋体"/>
          <w:color w:val="000000"/>
          <w:szCs w:val="21"/>
          <w:lang w:eastAsia="zh-CN"/>
        </w:rPr>
        <w:outlineLvl w:val="1"/>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0%价格扣除，用扣除后的价格参与评审</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57"/>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政府采购中实施本国产品标准及相关政策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r>
      <w:r/>
    </w:p>
    <w:p>
      <w:pPr>
        <w:pStyle w:val="1057"/>
        <w:ind w:firstLine="420"/>
        <w:spacing w:line="360" w:lineRule="auto"/>
        <w:tabs>
          <w:tab w:val="left" w:pos="360" w:leader="none"/>
        </w:tabs>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7.1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000000"/>
          <w:szCs w:val="21"/>
          <w:lang w:val="en-US" w:eastAsia="zh-C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Cs w:val="21"/>
          <w:lang w:val="en-US" w:eastAsia="zh-CN"/>
        </w:rPr>
      </w:r>
      <w:r/>
    </w:p>
    <w:p>
      <w:pPr>
        <w:pStyle w:val="1057"/>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7.2、</w:t>
      </w:r>
      <w:r>
        <w:rPr>
          <w:rFonts w:hint="eastAsia" w:ascii="宋体" w:hAnsi="宋体" w:eastAsia="宋体" w:cs="宋体"/>
          <w:color w:val="000000"/>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rPr>
      </w:r>
      <w:r/>
    </w:p>
    <w:p>
      <w:pPr>
        <w:pStyle w:val="1057"/>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7.3、</w:t>
      </w:r>
      <w:r>
        <w:rPr>
          <w:rFonts w:hint="eastAsia" w:ascii="宋体" w:hAnsi="宋体" w:eastAsia="宋体" w:cs="宋体"/>
          <w:color w:val="000000"/>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1057"/>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7.4、</w:t>
      </w:r>
      <w:r>
        <w:rPr>
          <w:rFonts w:hint="eastAsia" w:ascii="宋体" w:hAnsi="宋体" w:eastAsia="宋体" w:cs="宋体"/>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color w:val="000000"/>
          <w:szCs w:val="21"/>
        </w:rPr>
      </w:r>
      <w:r/>
    </w:p>
    <w:p>
      <w:pPr>
        <w:pStyle w:val="1059"/>
        <w:ind w:left="0"/>
        <w:spacing w:before="0" w:line="360" w:lineRule="auto"/>
        <w:tabs>
          <w:tab w:val="right" w:pos="893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第四节 评审标准</w:t>
      </w:r>
      <w:r>
        <w:rPr>
          <w:rFonts w:hint="eastAsia" w:ascii="宋体" w:hAnsi="宋体" w:eastAsia="宋体" w:cs="宋体"/>
          <w:color w:val="000000"/>
          <w:sz w:val="28"/>
          <w:szCs w:val="28"/>
          <w:highlight w:val="none"/>
        </w:rPr>
      </w:r>
      <w:r/>
    </w:p>
    <w:tbl>
      <w:tblPr>
        <w:tblW w:w="101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8"/>
        <w:gridCol w:w="763"/>
        <w:gridCol w:w="4536"/>
        <w:gridCol w:w="2355"/>
      </w:tblGrid>
      <w:tr>
        <w:trPr>
          <w:trHeight w:val="567"/>
        </w:trPr>
        <w:tc>
          <w:tcPr>
            <w:tcW w:w="776" w:type="dxa"/>
            <w:vAlign w:val="center"/>
            <w:textDirection w:val="lrTb"/>
            <w:noWrap w:val="false"/>
          </w:tcPr>
          <w:p>
            <w:pPr>
              <w:pStyle w:val="1057"/>
              <w:ind w:firstLine="28"/>
              <w:jc w:val="center"/>
              <w:spacing w:line="320" w:lineRule="exac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688" w:type="dxa"/>
            <w:vAlign w:val="center"/>
            <w:textDirection w:val="lrTb"/>
            <w:noWrap w:val="false"/>
          </w:tcPr>
          <w:p>
            <w:pPr>
              <w:pStyle w:val="1057"/>
              <w:ind w:firstLine="28"/>
              <w:jc w:val="center"/>
              <w:spacing w:line="320" w:lineRule="exact"/>
              <w:rPr>
                <w:rFonts w:hint="eastAsia" w:ascii="宋体" w:hAnsi="宋体" w:cs="宋体"/>
                <w:b/>
                <w:color w:val="000000"/>
                <w:szCs w:val="21"/>
              </w:rPr>
            </w:pPr>
            <w:r>
              <w:rPr>
                <w:rFonts w:hint="eastAsia" w:ascii="宋体" w:hAnsi="宋体" w:cs="宋体"/>
                <w:b/>
                <w:color w:val="000000"/>
                <w:szCs w:val="21"/>
              </w:rPr>
              <w:t xml:space="preserve">评分因素</w:t>
            </w:r>
            <w:r>
              <w:rPr>
                <w:rFonts w:hint="eastAsia" w:ascii="宋体" w:hAnsi="宋体" w:cs="宋体"/>
                <w:b/>
                <w:color w:val="000000"/>
                <w:szCs w:val="21"/>
              </w:rPr>
            </w:r>
            <w:r/>
          </w:p>
        </w:tc>
        <w:tc>
          <w:tcPr>
            <w:tcW w:w="763" w:type="dxa"/>
            <w:vAlign w:val="center"/>
            <w:textDirection w:val="lrTb"/>
            <w:noWrap w:val="false"/>
          </w:tcPr>
          <w:p>
            <w:pPr>
              <w:pStyle w:val="1057"/>
              <w:ind w:firstLine="28"/>
              <w:jc w:val="center"/>
              <w:spacing w:line="320" w:lineRule="exact"/>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4536" w:type="dxa"/>
            <w:vAlign w:val="center"/>
            <w:textDirection w:val="lrTb"/>
            <w:noWrap w:val="false"/>
          </w:tcPr>
          <w:p>
            <w:pPr>
              <w:pStyle w:val="1057"/>
              <w:ind w:firstLine="28"/>
              <w:jc w:val="center"/>
              <w:spacing w:line="320" w:lineRule="exact"/>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c>
          <w:tcPr>
            <w:tcW w:w="2355" w:type="dxa"/>
            <w:vAlign w:val="center"/>
            <w:textDirection w:val="lrTb"/>
            <w:noWrap w:val="false"/>
          </w:tcPr>
          <w:p>
            <w:pPr>
              <w:pStyle w:val="1307"/>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1671"/>
        </w:trPr>
        <w:tc>
          <w:tcPr>
            <w:tcW w:w="776" w:type="dxa"/>
            <w:vAlign w:val="center"/>
            <w:textDirection w:val="lrTb"/>
            <w:noWrap w:val="false"/>
          </w:tcPr>
          <w:p>
            <w:pPr>
              <w:pStyle w:val="1057"/>
              <w:ind w:firstLine="28"/>
              <w:jc w:val="center"/>
              <w:spacing w:line="320" w:lineRule="exact"/>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1688" w:type="dxa"/>
            <w:vAlign w:val="center"/>
            <w:textDirection w:val="lrTb"/>
            <w:noWrap w:val="false"/>
          </w:tcPr>
          <w:p>
            <w:pPr>
              <w:pStyle w:val="1057"/>
              <w:ind w:firstLine="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价格分</w:t>
            </w:r>
            <w:r>
              <w:rPr>
                <w:rFonts w:hint="eastAsia" w:ascii="宋体" w:hAnsi="宋体" w:cs="宋体"/>
                <w:b/>
                <w:bCs/>
                <w:color w:val="000000"/>
                <w:szCs w:val="21"/>
              </w:rPr>
            </w:r>
            <w:r/>
          </w:p>
        </w:tc>
        <w:tc>
          <w:tcPr>
            <w:tcW w:w="763"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cs="宋体"/>
                <w:b/>
                <w:bCs/>
                <w:color w:val="000000"/>
                <w:szCs w:val="21"/>
                <w:lang w:val="en-US" w:eastAsia="zh-CN"/>
              </w:rPr>
              <w:t xml:space="preserve">30</w:t>
            </w:r>
            <w:r>
              <w:rPr>
                <w:rFonts w:ascii="宋体" w:hAnsi="宋体" w:eastAsia="宋体" w:cs="宋体"/>
                <w:color w:val="000000"/>
                <w:szCs w:val="21"/>
                <w:lang w:val="en-US" w:eastAsia="zh-CN"/>
              </w:rPr>
            </w:r>
            <w:r/>
          </w:p>
        </w:tc>
        <w:tc>
          <w:tcPr>
            <w:tcW w:w="4536" w:type="dxa"/>
            <w:vAlign w:val="center"/>
            <w:textDirection w:val="lrTb"/>
            <w:noWrap w:val="false"/>
          </w:tcPr>
          <w:p>
            <w:pPr>
              <w:pStyle w:val="1057"/>
              <w:ind w:left="0" w:right="0"/>
              <w:keepLines w:val="0"/>
              <w:keepNext w:val="0"/>
              <w:pageBreakBefore w:val="0"/>
              <w:spacing w:before="0" w:beforeAutospacing="0" w:after="0" w:afterAutospacing="0" w:line="340" w:lineRule="exact"/>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满足</w:t>
            </w:r>
            <w:r>
              <w:rPr>
                <w:rFonts w:hint="eastAsia" w:ascii="宋体" w:hAnsi="宋体" w:eastAsia="宋体" w:cs="宋体"/>
                <w:color w:val="000000"/>
                <w:sz w:val="21"/>
                <w:szCs w:val="21"/>
                <w:highlight w:val="none"/>
                <w:lang w:val="en-US" w:eastAsia="zh-CN"/>
              </w:rPr>
              <w:t xml:space="preserve">竞争性磋商</w:t>
            </w:r>
            <w:r>
              <w:rPr>
                <w:rFonts w:hint="eastAsia" w:ascii="宋体" w:hAnsi="宋体" w:eastAsia="宋体" w:cs="宋体"/>
                <w:color w:val="000000"/>
                <w:sz w:val="21"/>
                <w:szCs w:val="21"/>
                <w:highlight w:val="none"/>
              </w:rPr>
              <w:t xml:space="preserve">文件要求且</w:t>
            </w:r>
            <w:r>
              <w:rPr>
                <w:rFonts w:hint="eastAsia" w:ascii="宋体" w:hAnsi="宋体" w:eastAsia="宋体" w:cs="宋体"/>
                <w:color w:val="000000"/>
                <w:sz w:val="21"/>
                <w:szCs w:val="21"/>
                <w:highlight w:val="none"/>
                <w:lang w:val="en-US" w:eastAsia="zh-CN"/>
              </w:rPr>
              <w:t xml:space="preserve">最后报价</w:t>
            </w:r>
            <w:r>
              <w:rPr>
                <w:rFonts w:hint="eastAsia" w:ascii="宋体" w:hAnsi="宋体" w:eastAsia="宋体" w:cs="宋体"/>
                <w:color w:val="000000"/>
                <w:sz w:val="21"/>
                <w:szCs w:val="21"/>
                <w:highlight w:val="none"/>
              </w:rPr>
              <w:t xml:space="preserve">最低的为评标基准价（此投标报价指以优惠率报价进行换算后的</w:t>
            </w:r>
            <w:r>
              <w:rPr>
                <w:rFonts w:hint="eastAsia" w:ascii="宋体" w:hAnsi="宋体" w:eastAsia="宋体" w:cs="宋体"/>
                <w:color w:val="000000"/>
                <w:sz w:val="21"/>
                <w:szCs w:val="21"/>
                <w:highlight w:val="none"/>
                <w:lang w:val="en-US" w:eastAsia="zh-CN"/>
              </w:rPr>
              <w:t xml:space="preserve">结算</w:t>
            </w:r>
            <w:r>
              <w:rPr>
                <w:rFonts w:hint="eastAsia" w:ascii="宋体" w:hAnsi="宋体" w:eastAsia="宋体" w:cs="宋体"/>
                <w:color w:val="000000"/>
                <w:sz w:val="21"/>
                <w:szCs w:val="21"/>
                <w:highlight w:val="none"/>
              </w:rPr>
              <w:t xml:space="preserve">费率报价，即此处涉及价格分计算的投标价格</w:t>
            </w:r>
            <w:r>
              <w:rPr>
                <w:rFonts w:hint="eastAsia" w:ascii="宋体" w:hAnsi="宋体" w:eastAsia="宋体" w:cs="宋体"/>
                <w:color w:val="000000"/>
                <w:sz w:val="21"/>
                <w:szCs w:val="21"/>
                <w:highlight w:val="none"/>
                <w:lang w:val="en-US" w:eastAsia="zh-CN"/>
              </w:rPr>
              <w:t xml:space="preserve">即结算费率</w:t>
            </w:r>
            <w:r>
              <w:rPr>
                <w:rFonts w:hint="eastAsia" w:ascii="宋体" w:hAnsi="宋体" w:eastAsia="宋体" w:cs="宋体"/>
                <w:color w:val="000000"/>
                <w:sz w:val="21"/>
                <w:szCs w:val="21"/>
                <w:highlight w:val="none"/>
              </w:rPr>
              <w:t xml:space="preserve">=1-优惠率，</w:t>
            </w:r>
            <w:r>
              <w:rPr>
                <w:rFonts w:hint="eastAsia" w:ascii="宋体" w:hAnsi="宋体" w:eastAsia="宋体" w:cs="宋体"/>
                <w:color w:val="000000"/>
                <w:sz w:val="21"/>
                <w:szCs w:val="21"/>
                <w:highlight w:val="none"/>
                <w:lang w:val="en-US" w:eastAsia="zh-CN"/>
              </w:rPr>
              <w:t xml:space="preserve">以结算费率为基础，进行报价修正及因落实政府采购政策进行价格调整，</w:t>
            </w:r>
            <w:r>
              <w:rPr>
                <w:rFonts w:hint="eastAsia" w:ascii="宋体" w:hAnsi="宋体" w:eastAsia="宋体" w:cs="宋体"/>
                <w:color w:val="000000"/>
                <w:sz w:val="21"/>
                <w:szCs w:val="21"/>
                <w:highlight w:val="none"/>
              </w:rPr>
              <w:t xml:space="preserve">下同），其价格分为满分。其他投标人的价格分统一按照下列公式计算：</w:t>
            </w:r>
            <w:r>
              <w:rPr>
                <w:rFonts w:hint="eastAsia" w:ascii="宋体" w:hAnsi="宋体" w:eastAsia="宋体" w:cs="宋体"/>
                <w:color w:val="000000"/>
                <w:sz w:val="21"/>
                <w:szCs w:val="21"/>
                <w:highlight w:val="none"/>
              </w:rPr>
            </w:r>
            <w:r/>
          </w:p>
          <w:p>
            <w:pPr>
              <w:pStyle w:val="1057"/>
              <w:ind w:left="0" w:right="0"/>
              <w:keepLines w:val="0"/>
              <w:keepNext w:val="0"/>
              <w:pageBreakBefore w:val="0"/>
              <w:spacing w:before="0" w:beforeAutospacing="0" w:after="0" w:afterAutospacing="0" w:line="340" w:lineRule="exact"/>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投标报价得分＝（评标基准价/投标报价）×分值×</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7"/>
              <w:ind w:left="0" w:right="0"/>
              <w:keepLines w:val="0"/>
              <w:keepNext w:val="0"/>
              <w:pageBreakBefore w:val="0"/>
              <w:spacing w:before="0" w:beforeAutospacing="0" w:after="0" w:afterAutospacing="0" w:line="340" w:lineRule="exact"/>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例：</w:t>
            </w:r>
            <w:r>
              <w:rPr>
                <w:rFonts w:hint="eastAsia" w:ascii="宋体" w:hAnsi="宋体" w:eastAsia="宋体" w:cs="宋体"/>
                <w:color w:val="000000"/>
                <w:sz w:val="21"/>
                <w:szCs w:val="21"/>
                <w:highlight w:val="none"/>
                <w:lang w:val="en-US" w:eastAsia="zh-CN"/>
              </w:rPr>
              <w:t xml:space="preserve">价格分为30分，</w:t>
            </w:r>
            <w:r>
              <w:rPr>
                <w:rFonts w:hint="eastAsia" w:ascii="宋体" w:hAnsi="宋体" w:eastAsia="宋体" w:cs="宋体"/>
                <w:color w:val="000000"/>
                <w:sz w:val="21"/>
                <w:szCs w:val="21"/>
                <w:highlight w:val="none"/>
              </w:rPr>
              <w:t xml:space="preserve">合格的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优惠率报价分别是A单位5%、B单位8%、C单位10%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则换算后的</w:t>
            </w:r>
            <w:r>
              <w:rPr>
                <w:rFonts w:hint="eastAsia" w:ascii="宋体" w:hAnsi="宋体" w:eastAsia="宋体" w:cs="宋体"/>
                <w:color w:val="000000"/>
                <w:sz w:val="21"/>
                <w:szCs w:val="21"/>
                <w:highlight w:val="none"/>
                <w:lang w:val="en-US" w:eastAsia="zh-CN"/>
              </w:rPr>
              <w:t xml:space="preserve">结算费率</w:t>
            </w:r>
            <w:r>
              <w:rPr>
                <w:rFonts w:hint="eastAsia" w:ascii="宋体" w:hAnsi="宋体" w:eastAsia="宋体" w:cs="宋体"/>
                <w:color w:val="000000"/>
                <w:sz w:val="21"/>
                <w:szCs w:val="21"/>
                <w:highlight w:val="none"/>
              </w:rPr>
              <w:t xml:space="preserve">分别是A单位95%、B单位92%、C单位90%，</w:t>
            </w:r>
            <w:r>
              <w:rPr>
                <w:rFonts w:hint="eastAsia" w:ascii="宋体" w:hAnsi="宋体" w:eastAsia="宋体" w:cs="宋体"/>
                <w:color w:val="000000"/>
                <w:sz w:val="21"/>
                <w:szCs w:val="21"/>
                <w:highlight w:val="none"/>
                <w:lang w:val="en-US" w:eastAsia="zh-CN"/>
              </w:rPr>
              <w:t xml:space="preserve">按此结算费率参与评审，</w:t>
            </w:r>
            <w:r>
              <w:rPr>
                <w:rFonts w:hint="eastAsia" w:ascii="宋体" w:hAnsi="宋体" w:eastAsia="宋体" w:cs="宋体"/>
                <w:color w:val="000000"/>
                <w:sz w:val="21"/>
                <w:szCs w:val="21"/>
                <w:highlight w:val="none"/>
              </w:rPr>
              <w:t xml:space="preserve">采用低价优先法计算，C单位90%为评标基准价，其价格分为满分</w:t>
            </w:r>
            <w:r>
              <w:rPr>
                <w:rFonts w:hint="eastAsia" w:ascii="宋体" w:hAnsi="宋体" w:eastAsia="宋体" w:cs="宋体"/>
                <w:color w:val="000000"/>
                <w:sz w:val="21"/>
                <w:szCs w:val="21"/>
                <w:highlight w:val="none"/>
                <w:lang w:val="en-US" w:eastAsia="zh-CN"/>
              </w:rPr>
              <w:t xml:space="preserve">30分</w:t>
            </w:r>
            <w:r>
              <w:rPr>
                <w:rFonts w:hint="eastAsia" w:ascii="宋体" w:hAnsi="宋体" w:eastAsia="宋体" w:cs="宋体"/>
                <w:color w:val="000000"/>
                <w:sz w:val="21"/>
                <w:szCs w:val="21"/>
                <w:highlight w:val="none"/>
              </w:rPr>
              <w:t xml:space="preserve">，A单位、B单位按上述计算方式得分分别为</w:t>
            </w:r>
            <w:r>
              <w:rPr>
                <w:rFonts w:hint="eastAsia" w:ascii="宋体" w:hAnsi="宋体" w:eastAsia="宋体" w:cs="宋体"/>
                <w:color w:val="000000"/>
                <w:sz w:val="21"/>
                <w:szCs w:val="21"/>
                <w:highlight w:val="none"/>
                <w:lang w:val="en-US" w:eastAsia="zh-CN"/>
              </w:rPr>
              <w:t xml:space="preserve">28.42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29.35</w:t>
            </w:r>
            <w:r>
              <w:rPr>
                <w:rFonts w:hint="eastAsia" w:ascii="宋体" w:hAnsi="宋体" w:eastAsia="宋体" w:cs="宋体"/>
                <w:color w:val="000000"/>
                <w:sz w:val="21"/>
                <w:szCs w:val="21"/>
                <w:highlight w:val="none"/>
              </w:rPr>
              <w:t xml:space="preserve">分。以此类推。</w:t>
            </w:r>
            <w:r>
              <w:rPr>
                <w:rFonts w:hint="eastAsia" w:ascii="宋体" w:hAnsi="宋体" w:eastAsia="宋体" w:cs="宋体"/>
                <w:color w:val="000000"/>
                <w:sz w:val="21"/>
                <w:szCs w:val="21"/>
                <w:highlight w:val="none"/>
              </w:rPr>
            </w:r>
            <w:r/>
          </w:p>
          <w:p>
            <w:pPr>
              <w:pStyle w:val="1057"/>
              <w:jc w:val="left"/>
              <w:spacing w:line="320" w:lineRule="exact"/>
              <w:widowControl/>
              <w:rPr>
                <w:rFonts w:hint="eastAsia" w:ascii="宋体" w:hAnsi="宋体" w:cs="宋体"/>
                <w:color w:val="000000"/>
                <w:szCs w:val="21"/>
              </w:rPr>
            </w:pPr>
            <w:r>
              <w:rPr>
                <w:rFonts w:hint="eastAsia" w:ascii="宋体" w:hAnsi="宋体" w:eastAsia="宋体" w:cs="宋体"/>
                <w:color w:val="000000"/>
                <w:sz w:val="21"/>
                <w:szCs w:val="21"/>
                <w:highlight w:val="none"/>
              </w:rPr>
              <w:t xml:space="preserve">但：本项目评审时，</w:t>
            </w:r>
            <w:r>
              <w:rPr>
                <w:rFonts w:hint="eastAsia" w:ascii="宋体" w:hAnsi="宋体" w:eastAsia="宋体" w:cs="宋体"/>
                <w:color w:val="000000"/>
                <w:sz w:val="21"/>
                <w:szCs w:val="21"/>
                <w:highlight w:val="none"/>
                <w:lang w:val="en-US" w:eastAsia="zh-CN"/>
              </w:rPr>
              <w:t xml:space="preserve">如</w:t>
            </w:r>
            <w:r>
              <w:rPr>
                <w:rFonts w:hint="eastAsia" w:ascii="宋体" w:hAnsi="宋体" w:eastAsia="宋体" w:cs="宋体"/>
                <w:color w:val="000000"/>
                <w:sz w:val="21"/>
                <w:szCs w:val="21"/>
                <w:highlight w:val="none"/>
              </w:rPr>
              <w:t xml:space="preserve">苏采云</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szCs w:val="21"/>
                <w:highlight w:val="none"/>
              </w:rPr>
              <w:t xml:space="preserve">已针对社会代理机构且“优惠率”报价方式项目的价格分计算公式进行维护，</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无需通过换算，系统能通过</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的优惠率报价直接计算出的价格分与上述方式计算的价格分一致的，则按</w:t>
            </w:r>
            <w:r>
              <w:rPr>
                <w:rFonts w:hint="eastAsia" w:ascii="宋体" w:hAnsi="宋体" w:eastAsia="宋体" w:cs="宋体"/>
                <w:color w:val="000000"/>
                <w:sz w:val="21"/>
                <w:szCs w:val="21"/>
                <w:highlight w:val="none"/>
                <w:lang w:val="en-US" w:eastAsia="zh-CN"/>
              </w:rPr>
              <w:t xml:space="preserve">苏采云</w:t>
            </w:r>
            <w:r>
              <w:rPr>
                <w:rFonts w:hint="eastAsia" w:ascii="宋体" w:hAnsi="宋体" w:eastAsia="宋体" w:cs="宋体"/>
                <w:color w:val="000000"/>
                <w:sz w:val="21"/>
                <w:szCs w:val="21"/>
                <w:highlight w:val="none"/>
              </w:rPr>
              <w:t xml:space="preserve">系统价格分计算结果为准。否则，仍按上述方式进行换算计算。</w:t>
            </w:r>
            <w:r>
              <w:rPr>
                <w:rFonts w:hint="eastAsia" w:ascii="宋体" w:hAnsi="宋体" w:cs="宋体"/>
                <w:color w:val="000000"/>
                <w:szCs w:val="21"/>
              </w:rPr>
            </w:r>
            <w:r/>
          </w:p>
        </w:tc>
        <w:tc>
          <w:tcPr>
            <w:tcW w:w="2355" w:type="dxa"/>
            <w:vAlign w:val="center"/>
            <w:textDirection w:val="lrTb"/>
            <w:noWrap w:val="false"/>
          </w:tcPr>
          <w:p>
            <w:pPr>
              <w:pStyle w:val="1057"/>
              <w:jc w:val="left"/>
              <w:spacing w:line="320" w:lineRule="exact"/>
              <w:widowControl/>
              <w:rPr>
                <w:rFonts w:hint="eastAsia" w:ascii="宋体" w:hAnsi="宋体" w:cs="宋体"/>
                <w:color w:val="000000"/>
                <w:szCs w:val="21"/>
              </w:rPr>
            </w:pPr>
            <w:r>
              <w:rPr>
                <w:rFonts w:hint="eastAsia" w:ascii="宋体" w:hAnsi="宋体" w:cs="宋体"/>
                <w:color w:val="000000"/>
                <w:szCs w:val="21"/>
              </w:rPr>
              <w:t xml:space="preserve">此处最后报价指经过报价修正，及因落实政府采购政策进行价格调整后的最后报价。</w:t>
            </w:r>
            <w:r>
              <w:rPr>
                <w:rFonts w:hint="eastAsia" w:ascii="宋体" w:hAnsi="宋体" w:cs="宋体"/>
                <w:color w:val="000000"/>
                <w:szCs w:val="21"/>
              </w:rPr>
            </w:r>
            <w:r/>
          </w:p>
        </w:tc>
      </w:tr>
      <w:tr>
        <w:trPr>
          <w:trHeight w:val="567"/>
        </w:trPr>
        <w:tc>
          <w:tcPr>
            <w:tcW w:w="776" w:type="dxa"/>
            <w:vAlign w:val="center"/>
            <w:textDirection w:val="lrTb"/>
            <w:noWrap w:val="false"/>
          </w:tcPr>
          <w:p>
            <w:pPr>
              <w:pStyle w:val="1057"/>
              <w:ind w:firstLine="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rPr>
            </w:r>
            <w:r/>
          </w:p>
        </w:tc>
        <w:tc>
          <w:tcPr>
            <w:tcW w:w="1688" w:type="dxa"/>
            <w:vAlign w:val="center"/>
            <w:textDirection w:val="lrTb"/>
            <w:noWrap w:val="false"/>
          </w:tcPr>
          <w:p>
            <w:pPr>
              <w:pStyle w:val="1057"/>
              <w:ind w:firstLine="28"/>
              <w:jc w:val="center"/>
              <w:spacing w:line="32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技术</w:t>
            </w:r>
            <w:r>
              <w:rPr>
                <w:rFonts w:hint="eastAsia" w:ascii="宋体" w:hAnsi="宋体" w:cs="宋体"/>
                <w:b/>
                <w:bCs/>
                <w:color w:val="000000"/>
                <w:szCs w:val="21"/>
              </w:rPr>
              <w:t xml:space="preserve">分</w:t>
            </w:r>
            <w:r>
              <w:rPr>
                <w:rFonts w:hint="eastAsia" w:ascii="宋体" w:hAnsi="宋体" w:cs="宋体"/>
                <w:b/>
                <w:bCs/>
                <w:color w:val="000000"/>
                <w:szCs w:val="21"/>
              </w:rPr>
            </w:r>
            <w:r/>
          </w:p>
        </w:tc>
        <w:tc>
          <w:tcPr>
            <w:tcW w:w="763"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cs="宋体"/>
                <w:b/>
                <w:bCs/>
                <w:color w:val="000000"/>
                <w:szCs w:val="21"/>
                <w:lang w:val="en-US" w:eastAsia="zh-CN"/>
              </w:rPr>
              <w:t xml:space="preserve">55</w:t>
            </w:r>
            <w:r>
              <w:rPr>
                <w:rFonts w:ascii="宋体" w:hAnsi="宋体" w:eastAsia="宋体" w:cs="宋体"/>
                <w:color w:val="000000"/>
                <w:szCs w:val="21"/>
                <w:lang w:val="en-US" w:eastAsia="zh-CN"/>
              </w:rPr>
            </w:r>
            <w:r/>
          </w:p>
        </w:tc>
        <w:tc>
          <w:tcPr>
            <w:tcW w:w="4536" w:type="dxa"/>
            <w:vAlign w:val="center"/>
            <w:textDirection w:val="lrTb"/>
            <w:noWrap w:val="false"/>
          </w:tcPr>
          <w:p>
            <w:pPr>
              <w:pStyle w:val="1057"/>
              <w:spacing w:line="320" w:lineRule="exact"/>
              <w:rPr>
                <w:rFonts w:hint="eastAsia" w:ascii="宋体" w:hAnsi="宋体" w:cs="宋体"/>
                <w:color w:val="000000"/>
                <w:szCs w:val="21"/>
              </w:rPr>
            </w:pP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c>
          <w:tcPr>
            <w:tcW w:w="776" w:type="dxa"/>
            <w:vAlign w:val="center"/>
            <w:textDirection w:val="lrTb"/>
            <w:noWrap w:val="false"/>
          </w:tcPr>
          <w:p>
            <w:pPr>
              <w:pStyle w:val="1057"/>
              <w:ind w:firstLine="28"/>
              <w:jc w:val="center"/>
              <w:spacing w:line="320" w:lineRule="exact"/>
              <w:rPr>
                <w:rFonts w:hint="eastAsia" w:ascii="宋体" w:hAnsi="宋体" w:cs="宋体"/>
                <w:color w:val="000000"/>
                <w:szCs w:val="21"/>
              </w:rPr>
            </w:pPr>
            <w:r>
              <w:rPr>
                <w:rFonts w:hint="eastAsia" w:ascii="宋体" w:hAnsi="宋体" w:cs="宋体"/>
                <w:color w:val="000000"/>
                <w:szCs w:val="21"/>
              </w:rPr>
              <w:t xml:space="preserve">2.1</w:t>
            </w:r>
            <w:r>
              <w:rPr>
                <w:rFonts w:hint="eastAsia" w:ascii="宋体" w:hAnsi="宋体" w:cs="宋体"/>
                <w:color w:val="000000"/>
                <w:szCs w:val="21"/>
              </w:rPr>
            </w:r>
            <w:r/>
          </w:p>
        </w:tc>
        <w:tc>
          <w:tcPr>
            <w:tcW w:w="1688" w:type="dxa"/>
            <w:vAlign w:val="center"/>
            <w:textDirection w:val="lrTb"/>
            <w:noWrap w:val="false"/>
          </w:tcPr>
          <w:p>
            <w:pPr>
              <w:pStyle w:val="1057"/>
              <w:ind w:firstLine="28"/>
              <w:jc w:val="center"/>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拟投入场地设施</w:t>
            </w:r>
            <w:r>
              <w:rPr>
                <w:rFonts w:hint="eastAsia" w:ascii="宋体" w:hAnsi="宋体" w:cs="宋体"/>
                <w:color w:val="000000"/>
                <w:szCs w:val="21"/>
              </w:rPr>
            </w:r>
            <w:r/>
          </w:p>
        </w:tc>
        <w:tc>
          <w:tcPr>
            <w:tcW w:w="763" w:type="dxa"/>
            <w:vAlign w:val="center"/>
            <w:textDirection w:val="lrTb"/>
            <w:noWrap w:val="false"/>
          </w:tcPr>
          <w:p>
            <w:pPr>
              <w:pStyle w:val="1057"/>
              <w:ind w:firstLine="28"/>
              <w:jc w:val="center"/>
              <w:keepLines w:val="0"/>
              <w:keepNext w:val="0"/>
              <w:pageBreakBefore w:val="0"/>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w:t>
            </w:r>
            <w:r>
              <w:rPr>
                <w:rFonts w:ascii="宋体" w:hAnsi="宋体" w:eastAsia="宋体" w:cs="宋体"/>
                <w:color w:val="000000"/>
                <w:szCs w:val="21"/>
                <w:lang w:val="en-US" w:eastAsia="zh-CN"/>
              </w:rPr>
            </w:r>
            <w:r/>
          </w:p>
        </w:tc>
        <w:tc>
          <w:tcPr>
            <w:tcW w:w="4536" w:type="dxa"/>
            <w:vAlign w:val="center"/>
            <w:textDirection w:val="lrTb"/>
            <w:noWrap w:val="false"/>
          </w:tcPr>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评委根据供应商提供的拟投入场地布置（配送区、仓储区、清洗区加工区等）、设备配置（包括分拣设备、清洗设备、加工设备等）等相关证明材料，由评委进行横向比较，综合评分：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拟投入场地功能布局完整，设备设施齐全，配置合理，得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拟投入场地功能布局较完整，设备设施较齐全，配置较合理，得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拟投入场地功能布局一般，设备设施较少，得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c>
          <w:tcPr>
            <w:tcW w:w="776"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2.2</w:t>
            </w:r>
            <w:r>
              <w:rPr>
                <w:rFonts w:ascii="宋体" w:hAnsi="宋体" w:eastAsia="宋体" w:cs="宋体"/>
                <w:color w:val="000000"/>
                <w:szCs w:val="21"/>
                <w:lang w:val="en-US" w:eastAsia="zh-CN"/>
              </w:rPr>
            </w:r>
            <w:r/>
          </w:p>
        </w:tc>
        <w:tc>
          <w:tcPr>
            <w:tcW w:w="1688" w:type="dxa"/>
            <w:vAlign w:val="center"/>
            <w:textDirection w:val="lrTb"/>
            <w:noWrap w:val="false"/>
          </w:tcPr>
          <w:p>
            <w:pPr>
              <w:pStyle w:val="1057"/>
              <w:ind w:firstLine="28"/>
              <w:jc w:val="center"/>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产品质量控制方案</w:t>
            </w:r>
            <w:r>
              <w:rPr>
                <w:rFonts w:hint="eastAsia" w:ascii="宋体" w:hAnsi="宋体" w:cs="宋体"/>
                <w:color w:val="000000"/>
                <w:szCs w:val="21"/>
              </w:rPr>
            </w:r>
            <w:r/>
          </w:p>
        </w:tc>
        <w:tc>
          <w:tcPr>
            <w:tcW w:w="763" w:type="dxa"/>
            <w:vAlign w:val="center"/>
            <w:textDirection w:val="lrTb"/>
            <w:noWrap w:val="false"/>
          </w:tcPr>
          <w:p>
            <w:pPr>
              <w:pStyle w:val="1057"/>
              <w:ind w:firstLine="28"/>
              <w:jc w:val="center"/>
              <w:keepLines w:val="0"/>
              <w:keepNext w:val="0"/>
              <w:pageBreakBefore w:val="0"/>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536" w:type="dxa"/>
            <w:vAlign w:val="center"/>
            <w:textDirection w:val="lrTb"/>
            <w:noWrap w:val="false"/>
          </w:tcPr>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投标人提供产品质量控制方案（包括原材料质量控制、加工过程中质量保控制等），由评标小组综合评定：</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实施方案详尽、精细，科学合理，操作性强，得</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实施方案较为全面，较详细合理、规范科学，得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实施方案简单，操作性一般，得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实施方案笼统，操作性差，得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c>
          <w:tcPr>
            <w:tcW w:w="776"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2.3</w:t>
            </w:r>
            <w:r>
              <w:rPr>
                <w:rFonts w:ascii="宋体" w:hAnsi="宋体" w:eastAsia="宋体" w:cs="宋体"/>
                <w:color w:val="000000"/>
                <w:szCs w:val="21"/>
                <w:lang w:val="en-US" w:eastAsia="zh-CN"/>
              </w:rPr>
            </w:r>
            <w:r/>
          </w:p>
        </w:tc>
        <w:tc>
          <w:tcPr>
            <w:tcW w:w="1688" w:type="dxa"/>
            <w:vAlign w:val="center"/>
            <w:textDirection w:val="lrTb"/>
            <w:noWrap w:val="false"/>
          </w:tcPr>
          <w:p>
            <w:pPr>
              <w:pStyle w:val="1057"/>
              <w:ind w:firstLine="28"/>
              <w:jc w:val="center"/>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卫生管理控制方案</w:t>
            </w:r>
            <w:r>
              <w:rPr>
                <w:rFonts w:hint="eastAsia" w:ascii="宋体" w:hAnsi="宋体" w:cs="宋体"/>
                <w:color w:val="000000"/>
                <w:szCs w:val="21"/>
              </w:rPr>
            </w:r>
            <w:r/>
          </w:p>
        </w:tc>
        <w:tc>
          <w:tcPr>
            <w:tcW w:w="763" w:type="dxa"/>
            <w:vAlign w:val="center"/>
            <w:textDirection w:val="lrTb"/>
            <w:noWrap w:val="false"/>
          </w:tcPr>
          <w:p>
            <w:pPr>
              <w:pStyle w:val="1057"/>
              <w:ind w:firstLine="28"/>
              <w:jc w:val="center"/>
              <w:keepLines w:val="0"/>
              <w:keepNext w:val="0"/>
              <w:pageBreakBefore w:val="0"/>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536" w:type="dxa"/>
            <w:vAlign w:val="center"/>
            <w:textDirection w:val="lrTb"/>
            <w:noWrap w:val="false"/>
          </w:tcPr>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投标人提供卫生管理控制方案（食品卫生，人员卫生，环境卫生等），由评标小组综合评定：</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实施方案详尽、精细，科学合理，操作性强，得8分；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实施方案较为全面，较详细合理、规范科学，得6分；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实施方案简单，操作性一般，得4分；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实施方案笼统，操作性差，得2分；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c>
          <w:tcPr>
            <w:tcW w:w="776"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2.4</w:t>
            </w:r>
            <w:r>
              <w:rPr>
                <w:rFonts w:ascii="宋体" w:hAnsi="宋体" w:eastAsia="宋体" w:cs="宋体"/>
                <w:color w:val="000000"/>
                <w:szCs w:val="21"/>
                <w:lang w:val="en-US" w:eastAsia="zh-CN"/>
              </w:rPr>
            </w:r>
            <w:r/>
          </w:p>
        </w:tc>
        <w:tc>
          <w:tcPr>
            <w:tcW w:w="1688" w:type="dxa"/>
            <w:vAlign w:val="center"/>
            <w:textDirection w:val="lrTb"/>
            <w:noWrap w:val="false"/>
          </w:tcPr>
          <w:p>
            <w:pPr>
              <w:pStyle w:val="1057"/>
              <w:ind w:firstLine="28"/>
              <w:jc w:val="center"/>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服务质量控制方案</w:t>
            </w:r>
            <w:r>
              <w:rPr>
                <w:rFonts w:hint="eastAsia" w:ascii="宋体" w:hAnsi="宋体" w:cs="宋体"/>
                <w:color w:val="000000"/>
                <w:szCs w:val="21"/>
              </w:rPr>
            </w:r>
            <w:r/>
          </w:p>
        </w:tc>
        <w:tc>
          <w:tcPr>
            <w:tcW w:w="763" w:type="dxa"/>
            <w:vAlign w:val="center"/>
            <w:textDirection w:val="lrTb"/>
            <w:noWrap w:val="false"/>
          </w:tcPr>
          <w:p>
            <w:pPr>
              <w:pStyle w:val="1057"/>
              <w:ind w:firstLine="28"/>
              <w:jc w:val="center"/>
              <w:keepLines w:val="0"/>
              <w:keepNext w:val="0"/>
              <w:pageBreakBefore w:val="0"/>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536" w:type="dxa"/>
            <w:vAlign w:val="center"/>
            <w:textDirection w:val="lrTb"/>
            <w:noWrap w:val="false"/>
          </w:tcPr>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投标人提供服务质量控制方案（包括服务标准、服务意识等），由评标小组综合评定：</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实施方案详尽、精细，科学合理，操作性强，得8分；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实施方案较为全面，较详细合理、规范科学，得6分；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实施方案简单，操作性一般，得4分；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实施方案笼统，操作性差，得2分；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c>
          <w:tcPr>
            <w:tcW w:w="776" w:type="dxa"/>
            <w:vAlign w:val="center"/>
            <w:textDirection w:val="lrTb"/>
            <w:noWrap w:val="false"/>
          </w:tcPr>
          <w:p>
            <w:pPr>
              <w:pStyle w:val="1057"/>
              <w:ind w:firstLine="28"/>
              <w:jc w:val="center"/>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2.5</w:t>
            </w:r>
            <w:r>
              <w:rPr>
                <w:rFonts w:ascii="宋体" w:hAnsi="宋体" w:cs="宋体"/>
                <w:color w:val="000000"/>
                <w:szCs w:val="21"/>
                <w:lang w:val="en-US" w:eastAsia="zh-CN"/>
              </w:rPr>
            </w:r>
            <w:r/>
          </w:p>
        </w:tc>
        <w:tc>
          <w:tcPr>
            <w:tcW w:w="1688" w:type="dxa"/>
            <w:vAlign w:val="center"/>
            <w:textDirection w:val="lrTb"/>
            <w:noWrap w:val="false"/>
          </w:tcPr>
          <w:p>
            <w:pPr>
              <w:pStyle w:val="1057"/>
              <w:ind w:firstLine="28"/>
              <w:jc w:val="center"/>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服务团队配备人员分工安排及岗位管理制度比较</w:t>
            </w:r>
            <w:r>
              <w:rPr>
                <w:rFonts w:hint="eastAsia" w:ascii="宋体" w:hAnsi="宋体" w:cs="宋体"/>
                <w:color w:val="000000"/>
                <w:szCs w:val="21"/>
              </w:rPr>
            </w:r>
            <w:r/>
          </w:p>
        </w:tc>
        <w:tc>
          <w:tcPr>
            <w:tcW w:w="763" w:type="dxa"/>
            <w:vAlign w:val="center"/>
            <w:textDirection w:val="lrTb"/>
            <w:noWrap w:val="false"/>
          </w:tcPr>
          <w:p>
            <w:pPr>
              <w:pStyle w:val="1057"/>
              <w:ind w:firstLine="28"/>
              <w:jc w:val="center"/>
              <w:keepLines w:val="0"/>
              <w:keepNext w:val="0"/>
              <w:pageBreakBefore w:val="0"/>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536" w:type="dxa"/>
            <w:vAlign w:val="center"/>
            <w:textDirection w:val="lrTb"/>
            <w:noWrap w:val="false"/>
          </w:tcPr>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有投入本项目配备人员分工安排，岗位管理制度合理、完整，配置方案能够有效实施本项目的，得</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有投入本项目配备人员分工安排，岗位管理制度具备可操作性，配置方案基本能够实施本项目的，得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有投入本项目配备人员分工安排，但人员配置方案缺漏、可操作性一般的，得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人员配置方案</w:t>
            </w:r>
            <w:r>
              <w:rPr>
                <w:rFonts w:hint="eastAsia" w:ascii="宋体" w:hAnsi="宋体" w:cs="宋体"/>
                <w:color w:val="000000"/>
                <w:szCs w:val="21"/>
                <w:lang w:val="en-US" w:eastAsia="zh-CN"/>
              </w:rPr>
              <w:t xml:space="preserve">笼统、</w:t>
            </w:r>
            <w:r>
              <w:rPr>
                <w:rFonts w:hint="eastAsia" w:ascii="宋体" w:hAnsi="宋体" w:cs="宋体"/>
                <w:color w:val="000000"/>
                <w:szCs w:val="21"/>
              </w:rPr>
              <w:t xml:space="preserve">可操作性</w:t>
            </w:r>
            <w:r>
              <w:rPr>
                <w:rFonts w:hint="eastAsia" w:ascii="宋体" w:hAnsi="宋体" w:cs="宋体"/>
                <w:color w:val="000000"/>
                <w:szCs w:val="21"/>
                <w:lang w:val="en-US" w:eastAsia="zh-CN"/>
              </w:rPr>
              <w:t xml:space="preserve">较差得</w:t>
            </w:r>
            <w:r>
              <w:rPr>
                <w:rFonts w:hint="eastAsia" w:ascii="宋体" w:hAnsi="宋体" w:cs="宋体"/>
                <w:color w:val="000000"/>
                <w:szCs w:val="21"/>
              </w:rPr>
              <w:t xml:space="preserve">的，得2分；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c>
          <w:tcPr>
            <w:tcW w:w="776" w:type="dxa"/>
            <w:vAlign w:val="center"/>
            <w:textDirection w:val="lrTb"/>
            <w:noWrap w:val="false"/>
          </w:tcPr>
          <w:p>
            <w:pPr>
              <w:pStyle w:val="1057"/>
              <w:ind w:firstLine="28"/>
              <w:jc w:val="center"/>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2.6</w:t>
            </w:r>
            <w:r>
              <w:rPr>
                <w:rFonts w:ascii="宋体" w:hAnsi="宋体" w:cs="宋体"/>
                <w:color w:val="000000"/>
                <w:szCs w:val="21"/>
                <w:lang w:val="en-US" w:eastAsia="zh-CN"/>
              </w:rPr>
            </w:r>
            <w:r/>
          </w:p>
        </w:tc>
        <w:tc>
          <w:tcPr>
            <w:tcW w:w="1688" w:type="dxa"/>
            <w:vAlign w:val="center"/>
            <w:textDirection w:val="lrTb"/>
            <w:noWrap w:val="false"/>
          </w:tcPr>
          <w:p>
            <w:pPr>
              <w:pStyle w:val="1057"/>
              <w:ind w:firstLine="28"/>
              <w:jc w:val="center"/>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应急响应预案</w:t>
            </w:r>
            <w:r>
              <w:rPr>
                <w:rFonts w:hint="eastAsia" w:ascii="宋体" w:hAnsi="宋体" w:cs="宋体"/>
                <w:color w:val="000000"/>
                <w:szCs w:val="21"/>
              </w:rPr>
            </w:r>
            <w:r/>
          </w:p>
        </w:tc>
        <w:tc>
          <w:tcPr>
            <w:tcW w:w="763" w:type="dxa"/>
            <w:vAlign w:val="center"/>
            <w:textDirection w:val="lrTb"/>
            <w:noWrap w:val="false"/>
          </w:tcPr>
          <w:p>
            <w:pPr>
              <w:pStyle w:val="1057"/>
              <w:ind w:firstLine="28"/>
              <w:jc w:val="center"/>
              <w:keepLines w:val="0"/>
              <w:keepNext w:val="0"/>
              <w:pageBreakBefore w:val="0"/>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val="en-US" w:eastAsia="zh-CN"/>
              </w:rPr>
            </w:r>
            <w:r/>
          </w:p>
        </w:tc>
        <w:tc>
          <w:tcPr>
            <w:tcW w:w="4536" w:type="dxa"/>
            <w:vAlign w:val="center"/>
            <w:textDirection w:val="lrTb"/>
            <w:noWrap w:val="false"/>
          </w:tcPr>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供应商提供应急响应预案及承诺（如食材受污、食物中毒、恶劣天气配送、配送车辆故障等），由评标小组综合评定：</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实施方案详尽、精细，科学合理，操作性强的，得8分；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实施方案较为全面，较详细合理、规范科学的，得6分；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实施方案简单，操作性一般的，得4分；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实施方案笼统，缺乏关键细节，操作性较差的，得2分；</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无则不得分。</w:t>
            </w: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c>
          <w:tcPr>
            <w:tcW w:w="776" w:type="dxa"/>
            <w:vAlign w:val="center"/>
            <w:textDirection w:val="lrTb"/>
            <w:noWrap w:val="false"/>
          </w:tcPr>
          <w:p>
            <w:pPr>
              <w:pStyle w:val="1057"/>
              <w:ind w:firstLine="28"/>
              <w:jc w:val="center"/>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2.7</w:t>
            </w:r>
            <w:r>
              <w:rPr>
                <w:rFonts w:ascii="宋体" w:hAnsi="宋体" w:cs="宋体"/>
                <w:color w:val="000000"/>
                <w:szCs w:val="21"/>
                <w:lang w:val="en-US" w:eastAsia="zh-CN"/>
              </w:rPr>
            </w:r>
            <w:r/>
          </w:p>
        </w:tc>
        <w:tc>
          <w:tcPr>
            <w:tcW w:w="1688" w:type="dxa"/>
            <w:vAlign w:val="center"/>
            <w:textDirection w:val="lrTb"/>
            <w:noWrap w:val="false"/>
          </w:tcPr>
          <w:p>
            <w:pPr>
              <w:pStyle w:val="1057"/>
              <w:ind w:firstLine="28"/>
              <w:jc w:val="center"/>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服务及时性</w:t>
            </w:r>
            <w:r>
              <w:rPr>
                <w:rFonts w:hint="eastAsia" w:ascii="宋体" w:hAnsi="宋体" w:cs="宋体"/>
                <w:color w:val="000000"/>
                <w:szCs w:val="21"/>
              </w:rPr>
            </w:r>
            <w:r/>
          </w:p>
        </w:tc>
        <w:tc>
          <w:tcPr>
            <w:tcW w:w="763" w:type="dxa"/>
            <w:vAlign w:val="center"/>
            <w:textDirection w:val="lrTb"/>
            <w:noWrap w:val="false"/>
          </w:tcPr>
          <w:p>
            <w:pPr>
              <w:pStyle w:val="1057"/>
              <w:ind w:firstLine="28"/>
              <w:jc w:val="center"/>
              <w:keepLines w:val="0"/>
              <w:keepNext w:val="0"/>
              <w:pageBreakBefore w:val="0"/>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10</w:t>
            </w:r>
            <w:r>
              <w:rPr>
                <w:rFonts w:ascii="宋体" w:hAnsi="宋体" w:eastAsia="宋体" w:cs="宋体"/>
                <w:color w:val="000000"/>
                <w:szCs w:val="21"/>
                <w:lang w:val="en-US" w:eastAsia="zh-CN"/>
              </w:rPr>
            </w:r>
            <w:r/>
          </w:p>
        </w:tc>
        <w:tc>
          <w:tcPr>
            <w:tcW w:w="4536" w:type="dxa"/>
            <w:vAlign w:val="center"/>
            <w:textDirection w:val="lrTb"/>
            <w:noWrap w:val="false"/>
          </w:tcPr>
          <w:p>
            <w:pPr>
              <w:pStyle w:val="1057"/>
              <w:keepLines w:val="0"/>
              <w:keepNext w:val="0"/>
              <w:pageBreakBefore w:val="0"/>
              <w:spacing w:line="320" w:lineRule="exact"/>
              <w:rPr>
                <w:rFonts w:hint="eastAsia" w:ascii="宋体" w:hAnsi="宋体" w:cs="宋体"/>
                <w:color w:val="000000"/>
                <w:szCs w:val="21"/>
              </w:rPr>
            </w:pPr>
            <w:r>
              <w:rPr>
                <w:rFonts w:hint="eastAsia" w:ascii="宋体" w:hAnsi="宋体" w:cs="宋体"/>
                <w:color w:val="000000"/>
                <w:szCs w:val="21"/>
              </w:rPr>
              <w:t xml:space="preserve">为保证送货及时、补货方便、所送货物新鲜，供应商提供响应时间、到位时间、服务及时性等方案，由评标小组综合评定：</w:t>
            </w:r>
            <w:r>
              <w:rPr>
                <w:rFonts w:hint="eastAsia" w:ascii="宋体" w:hAnsi="宋体" w:cs="宋体"/>
                <w:color w:val="000000"/>
                <w:szCs w:val="21"/>
              </w:rPr>
            </w:r>
            <w:r/>
          </w:p>
          <w:p>
            <w:pPr>
              <w:pStyle w:val="1057"/>
              <w:keepLines w:val="0"/>
              <w:keepNext w:val="0"/>
              <w:pageBreakBefore w:val="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实施方案详尽、精细，科学合理，操作性强的，得</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57"/>
              <w:keepLines w:val="0"/>
              <w:keepNext w:val="0"/>
              <w:pageBreakBefore w:val="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实施方案较为全面，较详细合理、规范科学的，得</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57"/>
              <w:keepLines w:val="0"/>
              <w:keepNext w:val="0"/>
              <w:pageBreakBefore w:val="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实施方案简单，操作性一般的，得4分；</w:t>
            </w:r>
            <w:r>
              <w:rPr>
                <w:rFonts w:hint="eastAsia" w:ascii="宋体" w:hAnsi="宋体" w:eastAsia="宋体" w:cs="宋体"/>
                <w:color w:val="000000"/>
                <w:szCs w:val="21"/>
              </w:rPr>
            </w:r>
            <w:r/>
          </w:p>
          <w:p>
            <w:pPr>
              <w:pStyle w:val="1057"/>
              <w:keepLines w:val="0"/>
              <w:keepNext w:val="0"/>
              <w:pageBreakBefore w:val="0"/>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实施方案笼统，缺乏关键细节，操作性较差的，得2分；</w:t>
            </w:r>
            <w:r>
              <w:rPr>
                <w:rFonts w:hint="eastAsia" w:ascii="宋体" w:hAnsi="宋体" w:eastAsia="宋体" w:cs="宋体"/>
                <w:color w:val="000000"/>
                <w:szCs w:val="21"/>
              </w:rPr>
            </w:r>
            <w:r/>
          </w:p>
          <w:p>
            <w:pPr>
              <w:pStyle w:val="1057"/>
              <w:keepLines w:val="0"/>
              <w:keepNext w:val="0"/>
              <w:pageBreakBefore w:val="0"/>
              <w:spacing w:line="320" w:lineRule="exact"/>
              <w:rPr>
                <w:rFonts w:hint="eastAsia" w:ascii="宋体" w:hAnsi="宋体" w:cs="宋体"/>
                <w:color w:val="000000"/>
                <w:szCs w:val="21"/>
              </w:rPr>
            </w:pPr>
            <w:r>
              <w:rPr>
                <w:rFonts w:hint="eastAsia" w:ascii="宋体" w:hAnsi="宋体" w:eastAsia="宋体" w:cs="宋体"/>
                <w:color w:val="000000"/>
                <w:szCs w:val="21"/>
              </w:rPr>
              <w:t xml:space="preserve">无则不得分。</w:t>
            </w:r>
            <w:r>
              <w:rPr>
                <w:rFonts w:hint="eastAsia" w:ascii="宋体" w:hAnsi="宋体" w:cs="宋体"/>
                <w:color w:val="000000"/>
                <w:szCs w:val="21"/>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776" w:type="dxa"/>
            <w:vAlign w:val="center"/>
            <w:textDirection w:val="lrTb"/>
            <w:noWrap w:val="false"/>
          </w:tcPr>
          <w:p>
            <w:pPr>
              <w:pStyle w:val="1057"/>
              <w:ind w:firstLine="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3</w:t>
            </w:r>
            <w:r>
              <w:rPr>
                <w:rFonts w:hint="eastAsia" w:ascii="宋体" w:hAnsi="宋体" w:cs="宋体"/>
                <w:b/>
                <w:bCs/>
                <w:color w:val="000000"/>
                <w:szCs w:val="21"/>
              </w:rPr>
            </w:r>
            <w:r/>
          </w:p>
        </w:tc>
        <w:tc>
          <w:tcPr>
            <w:tcW w:w="1688" w:type="dxa"/>
            <w:vAlign w:val="center"/>
            <w:textDirection w:val="lrTb"/>
            <w:noWrap w:val="false"/>
          </w:tcPr>
          <w:p>
            <w:pPr>
              <w:pStyle w:val="1057"/>
              <w:ind w:firstLine="28"/>
              <w:jc w:val="center"/>
              <w:spacing w:line="32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商务</w:t>
            </w:r>
            <w:r>
              <w:rPr>
                <w:rFonts w:hint="eastAsia" w:ascii="宋体" w:hAnsi="宋体" w:cs="宋体"/>
                <w:b/>
                <w:bCs/>
                <w:color w:val="000000"/>
                <w:szCs w:val="21"/>
              </w:rPr>
              <w:t xml:space="preserve">分</w:t>
            </w:r>
            <w:r>
              <w:rPr>
                <w:rFonts w:hint="eastAsia" w:ascii="宋体" w:hAnsi="宋体" w:cs="宋体"/>
                <w:b/>
                <w:bCs/>
                <w:color w:val="000000"/>
                <w:szCs w:val="21"/>
              </w:rPr>
            </w:r>
            <w:r/>
          </w:p>
        </w:tc>
        <w:tc>
          <w:tcPr>
            <w:tcW w:w="763"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cs="宋体"/>
                <w:b/>
                <w:bCs/>
                <w:color w:val="000000"/>
                <w:szCs w:val="21"/>
                <w:lang w:val="en-US" w:eastAsia="zh-CN"/>
              </w:rPr>
              <w:t xml:space="preserve">15</w:t>
            </w:r>
            <w:r>
              <w:rPr>
                <w:rFonts w:ascii="宋体" w:hAnsi="宋体" w:eastAsia="宋体" w:cs="宋体"/>
                <w:color w:val="000000"/>
                <w:szCs w:val="21"/>
                <w:lang w:val="en-US" w:eastAsia="zh-CN"/>
              </w:rPr>
            </w:r>
            <w:r/>
          </w:p>
        </w:tc>
        <w:tc>
          <w:tcPr>
            <w:tcW w:w="4536" w:type="dxa"/>
            <w:vAlign w:val="center"/>
            <w:textDirection w:val="lrTb"/>
            <w:noWrap w:val="false"/>
          </w:tcPr>
          <w:p>
            <w:pPr>
              <w:pStyle w:val="1057"/>
              <w:spacing w:line="320" w:lineRule="exact"/>
              <w:rPr>
                <w:rFonts w:hint="eastAsia" w:ascii="宋体" w:hAnsi="宋体" w:cs="宋体"/>
                <w:color w:val="000000"/>
                <w:szCs w:val="21"/>
                <w:lang w:val="zh-CN"/>
              </w:rPr>
            </w:pPr>
            <w:r>
              <w:rPr>
                <w:rFonts w:hint="eastAsia" w:ascii="宋体" w:hAnsi="宋体" w:cs="宋体"/>
                <w:color w:val="000000"/>
                <w:szCs w:val="21"/>
                <w:lang w:val="zh-CN"/>
              </w:rPr>
            </w:r>
            <w:r/>
          </w:p>
        </w:tc>
        <w:tc>
          <w:tcPr>
            <w:tcW w:w="2355" w:type="dxa"/>
            <w:vAlign w:val="center"/>
            <w:textDirection w:val="lrTb"/>
            <w:noWrap w:val="false"/>
          </w:tcPr>
          <w:p>
            <w:pPr>
              <w:pStyle w:val="1057"/>
              <w:ind w:left="-38"/>
              <w:spacing w:line="320" w:lineRule="exact"/>
              <w:rPr>
                <w:rFonts w:hint="eastAsia" w:ascii="宋体" w:hAnsi="宋体" w:cs="宋体"/>
                <w:color w:val="000000"/>
                <w:szCs w:val="21"/>
              </w:rPr>
            </w:pPr>
            <w:r>
              <w:rPr>
                <w:rFonts w:hint="eastAsia" w:ascii="宋体" w:hAnsi="宋体" w:cs="宋体"/>
                <w:color w:val="000000"/>
                <w:szCs w:val="21"/>
              </w:rPr>
            </w:r>
            <w:r/>
          </w:p>
        </w:tc>
      </w:tr>
      <w:tr>
        <w:trPr>
          <w:trHeight w:val="765"/>
        </w:trPr>
        <w:tc>
          <w:tcPr>
            <w:tcW w:w="776"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3.1</w:t>
            </w:r>
            <w:r>
              <w:rPr>
                <w:rFonts w:ascii="宋体" w:hAnsi="宋体" w:eastAsia="宋体" w:cs="宋体"/>
                <w:color w:val="000000"/>
                <w:szCs w:val="21"/>
                <w:lang w:val="en-US" w:eastAsia="zh-CN"/>
              </w:rPr>
            </w:r>
            <w:r/>
          </w:p>
        </w:tc>
        <w:tc>
          <w:tcPr>
            <w:tcW w:w="1688"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企业业绩</w:t>
            </w:r>
            <w:r>
              <w:rPr>
                <w:rFonts w:ascii="宋体" w:hAnsi="宋体" w:eastAsia="宋体" w:cs="宋体"/>
                <w:color w:val="000000"/>
                <w:szCs w:val="21"/>
                <w:lang w:val="en-US" w:eastAsia="zh-CN"/>
              </w:rPr>
            </w:r>
            <w:r/>
          </w:p>
        </w:tc>
        <w:tc>
          <w:tcPr>
            <w:tcW w:w="763" w:type="dxa"/>
            <w:vAlign w:val="center"/>
            <w:textDirection w:val="lrTb"/>
            <w:noWrap w:val="false"/>
          </w:tcPr>
          <w:p>
            <w:pPr>
              <w:pStyle w:val="1057"/>
              <w:ind w:firstLine="28"/>
              <w:jc w:val="center"/>
              <w:spacing w:line="32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4536" w:type="dxa"/>
            <w:vAlign w:val="center"/>
            <w:textDirection w:val="lrTb"/>
            <w:noWrap w:val="false"/>
          </w:tcPr>
          <w:p>
            <w:pPr>
              <w:pStyle w:val="1057"/>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03</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01</w:t>
            </w:r>
            <w:r>
              <w:rPr>
                <w:rFonts w:hint="eastAsia" w:ascii="宋体" w:hAnsi="宋体" w:cs="宋体"/>
                <w:color w:val="000000"/>
                <w:szCs w:val="21"/>
                <w:highlight w:val="none"/>
              </w:rPr>
              <w:t xml:space="preserve">日以来</w:t>
            </w:r>
            <w:r>
              <w:rPr>
                <w:rFonts w:hint="eastAsia" w:ascii="宋体" w:hAnsi="宋体" w:cs="宋体"/>
                <w:color w:val="000000"/>
                <w:szCs w:val="21"/>
                <w:highlight w:val="none"/>
                <w:lang w:eastAsia="zh-CN"/>
              </w:rPr>
              <w:t xml:space="preserve">（</w:t>
            </w:r>
            <w:r>
              <w:rPr>
                <w:rFonts w:hint="eastAsia" w:ascii="宋体" w:hAnsi="宋体" w:cs="宋体"/>
                <w:b w:val="0"/>
                <w:bCs w:val="0"/>
                <w:color w:val="000000"/>
                <w:szCs w:val="21"/>
              </w:rPr>
              <w:t xml:space="preserve">以合同签订时间为准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具有</w:t>
            </w:r>
            <w:r>
              <w:rPr>
                <w:rFonts w:hint="eastAsia" w:ascii="宋体" w:hAnsi="宋体" w:cs="宋体"/>
                <w:color w:val="000000"/>
                <w:szCs w:val="21"/>
                <w:highlight w:val="none"/>
                <w:lang w:val="en-US" w:eastAsia="zh-CN"/>
              </w:rPr>
              <w:t xml:space="preserve">与本项目类似</w:t>
            </w:r>
            <w:r>
              <w:rPr>
                <w:rFonts w:hint="eastAsia" w:ascii="宋体" w:hAnsi="宋体" w:cs="宋体"/>
                <w:color w:val="000000"/>
                <w:szCs w:val="21"/>
                <w:highlight w:val="none"/>
              </w:rPr>
              <w:t xml:space="preserve">业绩的，有一个得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分，本项最高得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2355" w:type="dxa"/>
            <w:vAlign w:val="center"/>
            <w:textDirection w:val="lrTb"/>
            <w:noWrap w:val="false"/>
          </w:tcPr>
          <w:p>
            <w:pPr>
              <w:pStyle w:val="1057"/>
              <w:spacing w:line="320" w:lineRule="exact"/>
              <w:rPr>
                <w:rFonts w:ascii="宋体" w:hAnsi="宋体" w:eastAsia="宋体" w:cs="宋体"/>
                <w:b w:val="0"/>
                <w:bCs w:val="0"/>
                <w:color w:val="000000"/>
                <w:szCs w:val="21"/>
                <w:lang w:val="en-US" w:eastAsia="zh-CN"/>
              </w:rPr>
            </w:pPr>
            <w:r>
              <w:rPr>
                <w:rFonts w:hint="eastAsia" w:ascii="宋体" w:hAnsi="宋体" w:cs="宋体"/>
                <w:b w:val="0"/>
                <w:bCs w:val="0"/>
                <w:color w:val="000000"/>
                <w:szCs w:val="21"/>
              </w:rPr>
              <w:t xml:space="preserve">提供合同扫描件，</w:t>
            </w:r>
            <w:r>
              <w:rPr>
                <w:rFonts w:hint="eastAsia" w:ascii="宋体" w:hAnsi="宋体" w:cs="宋体"/>
                <w:b w:val="0"/>
                <w:bCs w:val="0"/>
                <w:color w:val="000000"/>
                <w:szCs w:val="21"/>
                <w:lang w:val="en-US" w:eastAsia="zh-CN"/>
              </w:rPr>
              <w:t xml:space="preserve">未按要求提供或材料不清晰的无法证明的不得分。</w:t>
            </w:r>
            <w:r>
              <w:rPr>
                <w:rFonts w:ascii="宋体" w:hAnsi="宋体" w:eastAsia="宋体" w:cs="宋体"/>
                <w:b w:val="0"/>
                <w:bCs w:val="0"/>
                <w:color w:val="000000"/>
                <w:szCs w:val="21"/>
                <w:lang w:val="en-US" w:eastAsia="zh-CN"/>
              </w:rPr>
            </w:r>
            <w:r/>
          </w:p>
        </w:tc>
      </w:tr>
      <w:tr>
        <w:trPr>
          <w:trHeight w:val="765"/>
        </w:trPr>
        <w:tc>
          <w:tcPr>
            <w:tcW w:w="776" w:type="dxa"/>
            <w:vAlign w:val="center"/>
            <w:vMerge w:val="restart"/>
            <w:textDirection w:val="lrTb"/>
            <w:noWrap w:val="false"/>
          </w:tcPr>
          <w:p>
            <w:pPr>
              <w:pStyle w:val="1057"/>
              <w:ind w:firstLine="28"/>
              <w:jc w:val="center"/>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3.2</w:t>
            </w:r>
            <w:r>
              <w:rPr>
                <w:rFonts w:ascii="宋体" w:hAnsi="宋体" w:cs="宋体"/>
                <w:color w:val="000000"/>
                <w:szCs w:val="21"/>
                <w:lang w:val="en-US" w:eastAsia="zh-CN"/>
              </w:rPr>
            </w:r>
            <w:r/>
          </w:p>
        </w:tc>
        <w:tc>
          <w:tcPr>
            <w:tcW w:w="1688" w:type="dxa"/>
            <w:vAlign w:val="center"/>
            <w:vMerge w:val="restart"/>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企业实力</w:t>
            </w:r>
            <w:r>
              <w:rPr>
                <w:rFonts w:ascii="宋体" w:hAnsi="宋体" w:eastAsia="宋体" w:cs="宋体"/>
                <w:color w:val="000000"/>
                <w:szCs w:val="21"/>
                <w:lang w:val="en-US" w:eastAsia="zh-CN"/>
              </w:rPr>
            </w:r>
            <w:r/>
          </w:p>
        </w:tc>
        <w:tc>
          <w:tcPr>
            <w:tcW w:w="763" w:type="dxa"/>
            <w:vAlign w:val="center"/>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w:t>
            </w:r>
            <w:r>
              <w:rPr>
                <w:rFonts w:ascii="宋体" w:hAnsi="宋体" w:eastAsia="宋体" w:cs="宋体"/>
                <w:color w:val="000000"/>
                <w:szCs w:val="21"/>
                <w:lang w:val="en-US" w:eastAsia="zh-CN"/>
              </w:rPr>
            </w:r>
            <w:r/>
          </w:p>
        </w:tc>
        <w:tc>
          <w:tcPr>
            <w:tcW w:w="4536" w:type="dxa"/>
            <w:vAlign w:val="center"/>
            <w:textDirection w:val="lrTb"/>
            <w:noWrap w:val="false"/>
          </w:tcPr>
          <w:p>
            <w:pPr>
              <w:pStyle w:val="1057"/>
              <w:spacing w:line="32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供应商具有冷鲜库的，得3分。</w:t>
            </w:r>
            <w:r>
              <w:rPr>
                <w:rFonts w:ascii="宋体" w:hAnsi="宋体" w:eastAsia="宋体" w:cs="宋体"/>
                <w:color w:val="000000"/>
                <w:szCs w:val="21"/>
                <w:lang w:val="en-US" w:eastAsia="zh-CN"/>
              </w:rPr>
            </w:r>
            <w:r/>
          </w:p>
        </w:tc>
        <w:tc>
          <w:tcPr>
            <w:tcW w:w="2355" w:type="dxa"/>
            <w:vAlign w:val="center"/>
            <w:textDirection w:val="lrTb"/>
            <w:noWrap w:val="false"/>
          </w:tcPr>
          <w:p>
            <w:pPr>
              <w:pStyle w:val="1057"/>
              <w:spacing w:line="320" w:lineRule="exact"/>
              <w:rPr>
                <w:rFonts w:hint="eastAsia" w:ascii="宋体" w:hAnsi="宋体" w:eastAsia="宋体" w:cs="宋体"/>
                <w:b w:val="0"/>
                <w:bCs w:val="0"/>
                <w:color w:val="000000"/>
                <w:szCs w:val="21"/>
                <w:lang w:eastAsia="zh-CN"/>
              </w:rPr>
            </w:pPr>
            <w:r>
              <w:rPr>
                <w:rFonts w:hint="eastAsia" w:ascii="宋体" w:hAnsi="宋体" w:cs="宋体"/>
                <w:b w:val="0"/>
                <w:bCs w:val="0"/>
                <w:color w:val="000000"/>
                <w:szCs w:val="21"/>
              </w:rPr>
              <w:t xml:space="preserve">如为自有冷鲜库，须提供冷鲜库施工合同或购置合同等有效权属证明材料；如为租赁冷鲜库，则提供①租赁合同、②</w:t>
            </w:r>
            <w:r>
              <w:rPr>
                <w:rFonts w:hint="eastAsia" w:ascii="宋体" w:hAnsi="宋体" w:cs="宋体"/>
                <w:b w:val="0"/>
                <w:bCs w:val="0"/>
                <w:color w:val="000000"/>
                <w:szCs w:val="21"/>
                <w:lang w:val="en-US" w:eastAsia="zh-CN"/>
              </w:rPr>
              <w:t xml:space="preserve">付款凭证或发票等</w:t>
            </w:r>
            <w:r>
              <w:rPr>
                <w:rFonts w:hint="eastAsia" w:ascii="宋体" w:hAnsi="宋体" w:cs="宋体"/>
                <w:b w:val="0"/>
                <w:bCs w:val="0"/>
                <w:color w:val="000000"/>
                <w:szCs w:val="21"/>
                <w:lang w:eastAsia="zh-CN"/>
              </w:rPr>
              <w:t xml:space="preserve">。</w:t>
            </w:r>
            <w:r>
              <w:rPr>
                <w:rFonts w:hint="eastAsia" w:ascii="宋体" w:hAnsi="宋体" w:cs="宋体"/>
                <w:b w:val="0"/>
                <w:bCs w:val="0"/>
                <w:color w:val="000000"/>
                <w:szCs w:val="21"/>
                <w:lang w:val="en-US" w:eastAsia="zh-CN"/>
              </w:rPr>
              <w:t xml:space="preserve">未按要求提供或材料不清晰或无法证明的不得分。</w:t>
            </w:r>
            <w:r>
              <w:rPr>
                <w:rFonts w:hint="eastAsia" w:ascii="宋体" w:hAnsi="宋体" w:eastAsia="宋体" w:cs="宋体"/>
                <w:b w:val="0"/>
                <w:bCs w:val="0"/>
                <w:color w:val="000000"/>
                <w:szCs w:val="21"/>
                <w:lang w:eastAsia="zh-CN"/>
              </w:rPr>
            </w:r>
            <w:r/>
          </w:p>
        </w:tc>
      </w:tr>
      <w:tr>
        <w:trPr>
          <w:trHeight w:val="875"/>
        </w:trPr>
        <w:tc>
          <w:tcPr>
            <w:tcW w:w="776" w:type="dxa"/>
            <w:vAlign w:val="center"/>
            <w:vMerge w:val="continue"/>
            <w:textDirection w:val="lrTb"/>
            <w:noWrap w:val="false"/>
          </w:tcPr>
          <w:p>
            <w:pPr>
              <w:pStyle w:val="1057"/>
              <w:ind w:firstLine="28"/>
              <w:jc w:val="center"/>
              <w:spacing w:line="320" w:lineRule="exact"/>
              <w:rPr>
                <w:rFonts w:ascii="宋体" w:hAnsi="宋体" w:cs="宋体"/>
                <w:color w:val="000000"/>
                <w:szCs w:val="21"/>
                <w:lang w:val="en-US" w:eastAsia="zh-CN"/>
              </w:rPr>
            </w:pPr>
            <w:r>
              <w:rPr>
                <w:rFonts w:ascii="宋体" w:hAnsi="宋体" w:cs="宋体"/>
                <w:color w:val="000000"/>
                <w:szCs w:val="21"/>
                <w:lang w:val="en-US" w:eastAsia="zh-CN"/>
              </w:rPr>
            </w:r>
            <w:r/>
          </w:p>
        </w:tc>
        <w:tc>
          <w:tcPr>
            <w:tcW w:w="1688" w:type="dxa"/>
            <w:vAlign w:val="center"/>
            <w:vMerge w:val="continue"/>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763" w:type="dxa"/>
            <w:vAlign w:val="center"/>
            <w:textDirection w:val="lrTb"/>
            <w:noWrap w:val="false"/>
          </w:tcPr>
          <w:p>
            <w:pPr>
              <w:pStyle w:val="1057"/>
              <w:ind w:firstLine="28"/>
              <w:jc w:val="center"/>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3</w:t>
            </w:r>
            <w:r>
              <w:rPr>
                <w:rFonts w:ascii="宋体" w:hAnsi="宋体" w:cs="宋体"/>
                <w:color w:val="000000"/>
                <w:szCs w:val="21"/>
                <w:lang w:val="en-US" w:eastAsia="zh-CN"/>
              </w:rPr>
            </w:r>
            <w:r/>
          </w:p>
        </w:tc>
        <w:tc>
          <w:tcPr>
            <w:tcW w:w="4536" w:type="dxa"/>
            <w:vAlign w:val="center"/>
            <w:textDirection w:val="lrTb"/>
            <w:noWrap w:val="false"/>
          </w:tcPr>
          <w:p>
            <w:pPr>
              <w:pStyle w:val="1057"/>
              <w:spacing w:line="320" w:lineRule="exact"/>
              <w:rPr>
                <w:rFonts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拟投入本项目的运输车辆情况：供应商具有带冷藏功能的厢式货车，自有的须提供行驶证（行驶证是供应商公司名称登记的车辆），租赁的须另外提供租赁协议，每有一辆得1分，最高得3分。</w:t>
            </w:r>
            <w:r>
              <w:rPr>
                <w:rFonts w:ascii="宋体" w:hAnsi="宋体" w:eastAsia="宋体" w:cs="宋体"/>
                <w:b w:val="0"/>
                <w:bCs w:val="0"/>
                <w:color w:val="000000"/>
                <w:szCs w:val="21"/>
                <w:lang w:val="en-US" w:eastAsia="zh-CN"/>
              </w:rPr>
            </w:r>
            <w:r/>
          </w:p>
        </w:tc>
        <w:tc>
          <w:tcPr>
            <w:tcW w:w="2355" w:type="dxa"/>
            <w:vAlign w:val="center"/>
            <w:textDirection w:val="lrTb"/>
            <w:noWrap w:val="false"/>
          </w:tcPr>
          <w:p>
            <w:pPr>
              <w:pStyle w:val="1057"/>
              <w:spacing w:line="320" w:lineRule="exact"/>
              <w:rPr>
                <w:rFonts w:hint="eastAsia" w:ascii="宋体" w:hAnsi="宋体" w:cs="宋体"/>
                <w:bCs/>
                <w:color w:val="000000"/>
                <w:szCs w:val="21"/>
              </w:rPr>
            </w:pPr>
            <w:r>
              <w:rPr>
                <w:rFonts w:hint="eastAsia" w:ascii="宋体" w:hAnsi="宋体" w:cs="宋体"/>
                <w:bCs/>
                <w:color w:val="000000"/>
                <w:szCs w:val="21"/>
                <w:lang w:val="en-US" w:eastAsia="zh-CN"/>
              </w:rPr>
              <w:t xml:space="preserve">如为自有，提供①拍摄的显示冷藏功能的图片、②车辆登记证书或行驶证扫描件；如为租赁，除上述证明材料外还另需提供租赁合同；    未按要求提供或材料不清晰或无法证明的不得分。</w:t>
            </w:r>
            <w:r>
              <w:rPr>
                <w:rFonts w:hint="eastAsia" w:ascii="宋体" w:hAnsi="宋体" w:cs="宋体"/>
                <w:bCs/>
                <w:color w:val="000000"/>
                <w:szCs w:val="21"/>
              </w:rPr>
            </w:r>
            <w:r/>
          </w:p>
        </w:tc>
      </w:tr>
      <w:tr>
        <w:trPr>
          <w:trHeight w:val="875"/>
        </w:trPr>
        <w:tc>
          <w:tcPr>
            <w:tcW w:w="776" w:type="dxa"/>
            <w:vAlign w:val="center"/>
            <w:vMerge w:val="continue"/>
            <w:textDirection w:val="lrTb"/>
            <w:noWrap w:val="false"/>
          </w:tcPr>
          <w:p>
            <w:pPr>
              <w:pStyle w:val="1057"/>
              <w:ind w:firstLine="28"/>
              <w:jc w:val="center"/>
              <w:spacing w:line="320" w:lineRule="exact"/>
              <w:rPr>
                <w:rFonts w:ascii="宋体" w:hAnsi="宋体" w:cs="宋体"/>
                <w:color w:val="000000"/>
                <w:szCs w:val="21"/>
                <w:lang w:val="en-US" w:eastAsia="zh-CN"/>
              </w:rPr>
            </w:pPr>
            <w:r>
              <w:rPr>
                <w:rFonts w:ascii="宋体" w:hAnsi="宋体" w:cs="宋体"/>
                <w:color w:val="000000"/>
                <w:szCs w:val="21"/>
                <w:lang w:val="en-US" w:eastAsia="zh-CN"/>
              </w:rPr>
            </w:r>
            <w:r/>
          </w:p>
        </w:tc>
        <w:tc>
          <w:tcPr>
            <w:tcW w:w="1688" w:type="dxa"/>
            <w:vAlign w:val="center"/>
            <w:vMerge w:val="continue"/>
            <w:textDirection w:val="lrTb"/>
            <w:noWrap w:val="false"/>
          </w:tcPr>
          <w:p>
            <w:pPr>
              <w:pStyle w:val="1057"/>
              <w:ind w:firstLine="28"/>
              <w:jc w:val="center"/>
              <w:spacing w:line="32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763" w:type="dxa"/>
            <w:vAlign w:val="center"/>
            <w:textDirection w:val="lrTb"/>
            <w:noWrap w:val="false"/>
          </w:tcPr>
          <w:p>
            <w:pPr>
              <w:pStyle w:val="1057"/>
              <w:ind w:firstLine="28"/>
              <w:jc w:val="center"/>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3</w:t>
            </w:r>
            <w:r>
              <w:rPr>
                <w:rFonts w:ascii="宋体" w:hAnsi="宋体" w:cs="宋体"/>
                <w:color w:val="000000"/>
                <w:szCs w:val="21"/>
                <w:lang w:val="en-US" w:eastAsia="zh-CN"/>
              </w:rPr>
            </w:r>
            <w:r/>
          </w:p>
        </w:tc>
        <w:tc>
          <w:tcPr>
            <w:tcW w:w="4536" w:type="dxa"/>
            <w:vAlign w:val="center"/>
            <w:textDirection w:val="lrTb"/>
            <w:noWrap w:val="false"/>
          </w:tcPr>
          <w:p>
            <w:pPr>
              <w:pStyle w:val="1057"/>
              <w:spacing w:line="32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供应商具有蔬菜种植基地的，得3分</w:t>
            </w:r>
            <w:r>
              <w:rPr>
                <w:rFonts w:hint="eastAsia" w:ascii="宋体" w:hAnsi="宋体" w:eastAsia="宋体" w:cs="宋体"/>
                <w:b w:val="0"/>
                <w:bCs w:val="0"/>
                <w:color w:val="000000"/>
                <w:szCs w:val="21"/>
                <w:lang w:val="en-US" w:eastAsia="zh-CN"/>
              </w:rPr>
            </w:r>
            <w:r/>
          </w:p>
        </w:tc>
        <w:tc>
          <w:tcPr>
            <w:tcW w:w="2355" w:type="dxa"/>
            <w:vAlign w:val="center"/>
            <w:textDirection w:val="lrTb"/>
            <w:noWrap w:val="false"/>
          </w:tcPr>
          <w:p>
            <w:pPr>
              <w:pStyle w:val="1057"/>
              <w:spacing w:line="320" w:lineRule="exact"/>
              <w:rPr>
                <w:rFonts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证明材料（</w:t>
            </w:r>
            <w:r>
              <w:rPr>
                <w:rFonts w:hint="eastAsia" w:ascii="宋体" w:hAnsi="宋体" w:cs="宋体"/>
                <w:b w:val="0"/>
                <w:bCs w:val="0"/>
                <w:color w:val="000000"/>
                <w:szCs w:val="21"/>
                <w:lang w:val="en-US" w:eastAsia="zh-CN"/>
              </w:rPr>
              <w:t xml:space="preserve">①和②缺一不可</w:t>
            </w:r>
            <w:r>
              <w:rPr>
                <w:rFonts w:hint="eastAsia" w:ascii="宋体" w:hAnsi="宋体" w:cs="宋体"/>
                <w:b w:val="0"/>
                <w:bCs w:val="0"/>
                <w:color w:val="000000"/>
                <w:szCs w:val="21"/>
                <w:lang w:val="en-US" w:eastAsia="zh-CN"/>
              </w:rPr>
              <w:t xml:space="preserve">）：①种植基地租赁合同、②收款收据或发票，响应文件中提供以上证明材料扫描件，</w:t>
            </w:r>
            <w:r>
              <w:rPr>
                <w:rFonts w:hint="eastAsia" w:ascii="宋体" w:hAnsi="宋体" w:cs="宋体"/>
                <w:b w:val="0"/>
                <w:bCs w:val="0"/>
                <w:color w:val="000000"/>
                <w:szCs w:val="21"/>
                <w:lang w:val="en-US" w:eastAsia="zh-CN"/>
              </w:rPr>
              <w:t xml:space="preserve">未按要求提供或材料不清晰或无法证明的不得分。</w:t>
            </w:r>
            <w:r>
              <w:rPr>
                <w:rFonts w:ascii="宋体" w:hAnsi="宋体" w:cs="宋体"/>
                <w:b w:val="0"/>
                <w:bCs w:val="0"/>
                <w:color w:val="000000"/>
                <w:szCs w:val="21"/>
                <w:lang w:val="en-US" w:eastAsia="zh-CN"/>
              </w:rPr>
            </w:r>
            <w:r/>
          </w:p>
        </w:tc>
      </w:tr>
      <w:tr>
        <w:trPr>
          <w:trHeight w:val="567"/>
        </w:trPr>
        <w:tc>
          <w:tcPr>
            <w:gridSpan w:val="2"/>
            <w:tcW w:w="2464" w:type="dxa"/>
            <w:vAlign w:val="center"/>
            <w:textDirection w:val="lrTb"/>
            <w:noWrap w:val="false"/>
          </w:tcPr>
          <w:p>
            <w:pPr>
              <w:pStyle w:val="1057"/>
              <w:ind w:firstLine="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合计</w:t>
            </w:r>
            <w:r>
              <w:rPr>
                <w:rFonts w:hint="eastAsia" w:ascii="宋体" w:hAnsi="宋体" w:cs="宋体"/>
                <w:b/>
                <w:bCs/>
                <w:color w:val="000000"/>
                <w:szCs w:val="21"/>
              </w:rPr>
            </w:r>
            <w:r/>
          </w:p>
        </w:tc>
        <w:tc>
          <w:tcPr>
            <w:tcW w:w="763" w:type="dxa"/>
            <w:vAlign w:val="center"/>
            <w:textDirection w:val="lrTb"/>
            <w:noWrap w:val="false"/>
          </w:tcPr>
          <w:p>
            <w:pPr>
              <w:pStyle w:val="1057"/>
              <w:ind w:firstLine="28"/>
              <w:jc w:val="center"/>
              <w:spacing w:line="320" w:lineRule="exact"/>
              <w:rPr>
                <w:rFonts w:hint="eastAsia" w:ascii="宋体" w:hAnsi="宋体" w:cs="宋体"/>
                <w:b/>
                <w:bCs/>
                <w:color w:val="000000"/>
                <w:szCs w:val="21"/>
              </w:rPr>
            </w:pPr>
            <w:r>
              <w:rPr>
                <w:rFonts w:hint="eastAsia" w:ascii="宋体" w:hAnsi="宋体" w:cs="宋体"/>
                <w:b/>
                <w:bCs/>
                <w:color w:val="000000"/>
                <w:szCs w:val="21"/>
              </w:rPr>
              <w:t xml:space="preserve">100</w:t>
            </w:r>
            <w:r>
              <w:rPr>
                <w:rFonts w:hint="eastAsia" w:ascii="宋体" w:hAnsi="宋体" w:cs="宋体"/>
                <w:b/>
                <w:bCs/>
                <w:color w:val="000000"/>
                <w:szCs w:val="21"/>
              </w:rPr>
            </w:r>
            <w:r/>
          </w:p>
        </w:tc>
        <w:tc>
          <w:tcPr>
            <w:gridSpan w:val="2"/>
            <w:tcW w:w="6891" w:type="dxa"/>
            <w:vAlign w:val="center"/>
            <w:textDirection w:val="lrTb"/>
            <w:noWrap w:val="false"/>
          </w:tcPr>
          <w:p>
            <w:pPr>
              <w:pStyle w:val="1057"/>
              <w:spacing w:line="320" w:lineRule="exact"/>
              <w:rPr>
                <w:rFonts w:hint="eastAsia" w:ascii="宋体" w:hAnsi="宋体" w:cs="宋体"/>
                <w:color w:val="000000"/>
                <w:szCs w:val="21"/>
              </w:rPr>
            </w:pPr>
            <w:r>
              <w:rPr>
                <w:rFonts w:hint="eastAsia" w:ascii="宋体" w:hAnsi="宋体" w:cs="宋体"/>
                <w:color w:val="000000"/>
                <w:szCs w:val="21"/>
              </w:rPr>
            </w:r>
            <w:r/>
          </w:p>
        </w:tc>
      </w:tr>
    </w:tbl>
    <w:p>
      <w:pPr>
        <w:pStyle w:val="1057"/>
        <w:jc w:val="both"/>
        <w:spacing w:line="360" w:lineRule="auto"/>
        <w:rPr>
          <w:rFonts w:hint="eastAsia" w:ascii="宋体" w:hAnsi="宋体" w:cs="宋体"/>
          <w:b/>
          <w:bCs/>
          <w:color w:val="000000"/>
          <w:szCs w:val="21"/>
        </w:rPr>
        <w:outlineLvl w:val="0"/>
      </w:pPr>
      <w:r>
        <w:rPr>
          <w:rFonts w:hint="eastAsia" w:ascii="宋体" w:hAnsi="宋体" w:cs="宋体"/>
          <w:b/>
          <w:bCs/>
          <w:color w:val="000000"/>
          <w:szCs w:val="21"/>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color w:val="000000"/>
          <w:szCs w:val="21"/>
        </w:rPr>
      </w:r>
      <w:r/>
    </w:p>
    <w:p>
      <w:pPr>
        <w:pStyle w:val="1057"/>
        <w:jc w:val="center"/>
        <w:spacing w:line="360" w:lineRule="auto"/>
        <w:rPr>
          <w:rFonts w:hint="eastAsia" w:ascii="宋体" w:hAnsi="宋体" w:cs="宋体"/>
          <w:b/>
          <w:color w:val="000000"/>
          <w:sz w:val="32"/>
          <w:szCs w:val="32"/>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5" w:name="_Toc104818928"/>
      <w:r/>
      <w:bookmarkStart w:id="86" w:name="_Toc226337251"/>
      <w:r/>
      <w:bookmarkStart w:id="87" w:name="_Toc353873665"/>
      <w:r/>
      <w:bookmarkStart w:id="88" w:name="_Toc226965828"/>
      <w:r/>
      <w:bookmarkStart w:id="89" w:name="_Toc142311057"/>
      <w:r/>
      <w:bookmarkStart w:id="90" w:name="_Toc353825545"/>
      <w:r/>
      <w:bookmarkStart w:id="91" w:name="_Toc305158897"/>
      <w:r/>
      <w:bookmarkStart w:id="92" w:name="_Toc150480793"/>
      <w:r/>
      <w:bookmarkStart w:id="93" w:name="_Toc150774760"/>
      <w:r/>
      <w:bookmarkStart w:id="94" w:name="_Toc195842920"/>
      <w:r/>
      <w:bookmarkStart w:id="95" w:name="_Toc353873935"/>
      <w:r/>
      <w:bookmarkStart w:id="96" w:name="_Toc264969245"/>
      <w:r/>
      <w:bookmarkStart w:id="97" w:name="_Toc265228393"/>
      <w:r/>
      <w:bookmarkStart w:id="98" w:name="_Toc305158823"/>
      <w:r/>
      <w:bookmarkStart w:id="99" w:name="_Toc127151555"/>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color w:val="000000"/>
          <w:sz w:val="24"/>
        </w:rPr>
        <w:outlineLvl w:val="0"/>
      </w:pPr>
      <w:r>
        <w:rPr>
          <w:rFonts w:hint="eastAsia" w:ascii="宋体" w:hAnsi="宋体" w:cs="宋体"/>
          <w:b/>
          <w:color w:val="000000"/>
          <w:sz w:val="32"/>
          <w:szCs w:val="32"/>
        </w:rPr>
        <w:t xml:space="preserve">第五章   采购需求</w:t>
      </w:r>
      <w:bookmarkEnd w:id="85"/>
      <w:r>
        <w:rPr>
          <w:rFonts w:hint="eastAsia" w:ascii="宋体" w:hAnsi="宋体" w:cs="宋体"/>
          <w:color w:val="000000"/>
          <w:sz w:val="24"/>
        </w:rPr>
      </w:r>
      <w:r/>
    </w:p>
    <w:p>
      <w:pPr>
        <w:pStyle w:val="1057"/>
        <w:ind w:firstLine="422"/>
        <w:spacing w:line="440" w:lineRule="exact"/>
        <w:rPr>
          <w:rFonts w:hint="eastAsia" w:ascii="宋体" w:hAnsi="宋体" w:cs="宋体"/>
          <w:b/>
          <w:bCs/>
          <w:color w:val="000000"/>
          <w:szCs w:val="21"/>
        </w:rPr>
      </w:pPr>
      <w:r/>
      <w:bookmarkStart w:id="100" w:name="_Toc104818929"/>
      <w:r>
        <w:rPr>
          <w:rFonts w:hint="eastAsia" w:ascii="宋体" w:hAnsi="宋体" w:cs="宋体"/>
          <w:b/>
          <w:bCs/>
          <w:color w:val="000000"/>
          <w:szCs w:val="21"/>
        </w:rPr>
        <w:t xml:space="preserve">一、采购标的</w:t>
      </w:r>
      <w:r>
        <w:rPr>
          <w:rFonts w:hint="eastAsia" w:ascii="宋体" w:hAnsi="宋体" w:cs="宋体"/>
          <w:b/>
          <w:bCs/>
          <w:color w:val="000000"/>
          <w:szCs w:val="21"/>
        </w:rPr>
      </w:r>
      <w:r/>
    </w:p>
    <w:p>
      <w:pPr>
        <w:pStyle w:val="1057"/>
        <w:ind w:firstLine="420"/>
        <w:spacing w:line="44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.项目名称：</w:t>
      </w:r>
      <w:r>
        <w:rPr>
          <w:rFonts w:hint="eastAsia" w:ascii="宋体" w:hAnsi="宋体" w:eastAsia="宋体" w:cs="宋体"/>
          <w:color w:val="000000"/>
          <w:szCs w:val="21"/>
          <w:lang w:eastAsia="zh-CN"/>
        </w:rPr>
        <w:t xml:space="preserve">常州市公安局经开区分局食堂食材配送服务</w:t>
      </w:r>
      <w:r>
        <w:rPr>
          <w:rFonts w:hint="eastAsia" w:ascii="宋体" w:hAnsi="宋体" w:eastAsia="宋体" w:cs="宋体"/>
          <w:color w:val="000000"/>
          <w:szCs w:val="21"/>
          <w:lang w:eastAsia="zh-CN"/>
        </w:rPr>
      </w:r>
      <w:r/>
    </w:p>
    <w:p>
      <w:pPr>
        <w:pStyle w:val="1057"/>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.采购方式：竞争</w:t>
      </w:r>
      <w:r>
        <w:rPr>
          <w:rFonts w:hint="eastAsia" w:ascii="宋体" w:hAnsi="宋体" w:eastAsia="宋体" w:cs="宋体"/>
          <w:color w:val="000000"/>
          <w:szCs w:val="21"/>
          <w:highlight w:val="none"/>
        </w:rPr>
        <w:t xml:space="preserve">性磋商</w:t>
      </w:r>
      <w:r>
        <w:rPr>
          <w:rFonts w:hint="eastAsia" w:ascii="宋体" w:hAnsi="宋体" w:eastAsia="宋体" w:cs="宋体"/>
          <w:color w:val="000000"/>
          <w:szCs w:val="21"/>
          <w:highlight w:val="none"/>
        </w:rPr>
      </w:r>
      <w:r/>
    </w:p>
    <w:p>
      <w:pPr>
        <w:pStyle w:val="1057"/>
        <w:ind w:firstLine="420"/>
        <w:spacing w:line="420" w:lineRule="exact"/>
        <w:rPr>
          <w:rFonts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.预算金额：</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lang w:val="en-US" w:eastAsia="zh-CN"/>
        </w:rPr>
        <w:t xml:space="preserve">360.00万</w:t>
      </w:r>
      <w:r>
        <w:rPr>
          <w:rFonts w:hint="eastAsia" w:ascii="宋体" w:hAnsi="宋体" w:eastAsia="宋体" w:cs="宋体"/>
          <w:b/>
          <w:bCs/>
          <w:color w:val="000000"/>
          <w:szCs w:val="21"/>
          <w:highlight w:val="none"/>
        </w:rPr>
        <w:t xml:space="preserve">元</w:t>
      </w:r>
      <w:r>
        <w:rPr>
          <w:rFonts w:ascii="宋体" w:hAnsi="宋体" w:eastAsia="宋体" w:cs="宋体"/>
          <w:b/>
          <w:bCs/>
          <w:color w:val="000000"/>
          <w:szCs w:val="21"/>
          <w:highlight w:val="none"/>
          <w:lang w:val="en-US" w:eastAsia="zh-CN"/>
        </w:rPr>
      </w:r>
      <w:r/>
    </w:p>
    <w:p>
      <w:pPr>
        <w:pStyle w:val="1057"/>
        <w:ind w:firstLine="422"/>
        <w:spacing w:line="420" w:lineRule="exac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最高限价：各采购包供应商的结算费率均不得高于常州价格通网站公示的“民生价格”比价的平均价的100%，否则作为无效投标处理。（以每周公示的民生价格为准，网址：https://www.jgtong.org.cn/webpage/jsp/index/index.jsp）。本项目按固定优惠率报价，优惠率＞0%。如：如最终成交优惠率为10%，则结算价为常州价格通网站公示的“民生价格”比价的平均价*90%。</w:t>
      </w:r>
      <w:r>
        <w:rPr>
          <w:rFonts w:ascii="宋体" w:hAnsi="宋体" w:eastAsia="宋体" w:cs="宋体"/>
          <w:b/>
          <w:bCs/>
          <w:color w:val="000000"/>
          <w:szCs w:val="21"/>
          <w:highlight w:val="none"/>
          <w:lang w:val="en-US" w:eastAsia="zh-CN"/>
        </w:rPr>
      </w:r>
      <w:r/>
    </w:p>
    <w:p>
      <w:pPr>
        <w:pStyle w:val="1057"/>
        <w:ind w:firstLine="420"/>
        <w:spacing w:line="44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lang w:eastAsia="zh-CN"/>
        </w:rPr>
      </w:r>
      <w:r/>
    </w:p>
    <w:tbl>
      <w:tblPr>
        <w:tblW w:w="93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0"/>
        <w:gridCol w:w="3195"/>
        <w:gridCol w:w="1515"/>
        <w:gridCol w:w="945"/>
        <w:gridCol w:w="2925"/>
      </w:tblGrid>
      <w:tr>
        <w:trPr>
          <w:trHeight w:val="805"/>
        </w:trPr>
        <w:tc>
          <w:tcPr>
            <w:tcW w:w="760"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包号</w:t>
            </w:r>
            <w:r>
              <w:rPr>
                <w:rFonts w:hint="eastAsia" w:ascii="宋体" w:hAnsi="宋体" w:eastAsia="宋体" w:cs="宋体"/>
                <w:i w:val="0"/>
                <w:iCs w:val="0"/>
                <w:color w:val="000000"/>
                <w:sz w:val="21"/>
                <w:szCs w:val="21"/>
                <w:highlight w:val="none"/>
                <w:u w:val="none"/>
              </w:rPr>
            </w:r>
            <w:r/>
          </w:p>
        </w:tc>
        <w:tc>
          <w:tcPr>
            <w:tcW w:w="319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标的名称</w:t>
            </w:r>
            <w:r>
              <w:rPr>
                <w:rFonts w:hint="eastAsia" w:ascii="宋体" w:hAnsi="宋体" w:eastAsia="宋体" w:cs="宋体"/>
                <w:i w:val="0"/>
                <w:iCs w:val="0"/>
                <w:color w:val="000000"/>
                <w:sz w:val="21"/>
                <w:szCs w:val="21"/>
                <w:highlight w:val="none"/>
                <w:u w:val="none"/>
              </w:rPr>
            </w:r>
            <w:r/>
          </w:p>
        </w:tc>
        <w:tc>
          <w:tcPr>
            <w:tcW w:w="151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采购包预算金额（万元）</w:t>
            </w:r>
            <w:r>
              <w:rPr>
                <w:rFonts w:hint="eastAsia" w:ascii="宋体" w:hAnsi="宋体" w:eastAsia="宋体" w:cs="宋体"/>
                <w:i w:val="0"/>
                <w:iCs w:val="0"/>
                <w:color w:val="000000"/>
                <w:sz w:val="21"/>
                <w:szCs w:val="21"/>
                <w:highlight w:val="none"/>
                <w:u w:val="none"/>
              </w:rPr>
            </w:r>
            <w:r/>
          </w:p>
        </w:tc>
        <w:tc>
          <w:tcPr>
            <w:tcW w:w="94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292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简要技术需求或服务要求</w:t>
            </w:r>
            <w:r>
              <w:rPr>
                <w:rFonts w:hint="eastAsia" w:ascii="宋体" w:hAnsi="宋体" w:eastAsia="宋体" w:cs="宋体"/>
                <w:i w:val="0"/>
                <w:iCs w:val="0"/>
                <w:color w:val="000000"/>
                <w:sz w:val="21"/>
                <w:szCs w:val="21"/>
                <w:highlight w:val="none"/>
                <w:u w:val="none"/>
              </w:rPr>
            </w:r>
            <w:r/>
          </w:p>
        </w:tc>
      </w:tr>
      <w:tr>
        <w:trPr>
          <w:trHeight w:val="1329"/>
        </w:trPr>
        <w:tc>
          <w:tcPr>
            <w:tcW w:w="760"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tcW w:w="3195" w:type="dxa"/>
            <w:vAlign w:val="center"/>
            <w:textDirection w:val="lrTb"/>
            <w:noWrap w:val="false"/>
          </w:tcPr>
          <w:p>
            <w:pPr>
              <w:pStyle w:val="10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常州市公安局常州经济开发区分局本部、中队食堂食材配送服务</w:t>
            </w:r>
            <w:r>
              <w:rPr>
                <w:rFonts w:hint="eastAsia" w:ascii="宋体" w:hAnsi="宋体" w:eastAsia="宋体" w:cs="宋体"/>
                <w:i w:val="0"/>
                <w:iCs w:val="0"/>
                <w:color w:val="000000"/>
                <w:sz w:val="21"/>
                <w:szCs w:val="21"/>
                <w:highlight w:val="none"/>
                <w:u w:val="none"/>
              </w:rPr>
            </w:r>
            <w:r/>
          </w:p>
        </w:tc>
        <w:tc>
          <w:tcPr>
            <w:tcW w:w="151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240</w:t>
            </w:r>
            <w:r>
              <w:rPr>
                <w:rFonts w:ascii="宋体" w:hAnsi="宋体" w:eastAsia="宋体" w:cs="宋体"/>
                <w:i w:val="0"/>
                <w:iCs w:val="0"/>
                <w:color w:val="000000"/>
                <w:sz w:val="21"/>
                <w:szCs w:val="21"/>
                <w:highlight w:val="none"/>
                <w:u w:val="none"/>
                <w:lang w:val="en-US" w:eastAsia="zh-CN"/>
              </w:rPr>
            </w:r>
            <w:r/>
          </w:p>
        </w:tc>
        <w:tc>
          <w:tcPr>
            <w:tcW w:w="94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1年</w:t>
            </w:r>
            <w:r>
              <w:rPr>
                <w:rFonts w:ascii="宋体" w:hAnsi="宋体" w:eastAsia="宋体" w:cs="宋体"/>
                <w:i w:val="0"/>
                <w:iCs w:val="0"/>
                <w:color w:val="000000"/>
                <w:sz w:val="21"/>
                <w:szCs w:val="21"/>
                <w:highlight w:val="none"/>
                <w:u w:val="none"/>
                <w:lang w:val="en-US" w:eastAsia="zh-CN"/>
              </w:rPr>
            </w:r>
            <w:r/>
          </w:p>
        </w:tc>
        <w:tc>
          <w:tcPr>
            <w:tcW w:w="2925" w:type="dxa"/>
            <w:vAlign w:val="center"/>
            <w:vMerge w:val="restart"/>
            <w:textDirection w:val="lrTb"/>
            <w:noWrap w:val="false"/>
          </w:tcPr>
          <w:p>
            <w:pPr>
              <w:pStyle w:val="105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对食堂所需的肉类、水果类、豆制品类、蔬菜类、禽蛋类、水产类等食材进行统一配送。</w:t>
            </w:r>
            <w:r>
              <w:rPr>
                <w:rFonts w:hint="eastAsia" w:ascii="宋体" w:hAnsi="宋体" w:eastAsia="宋体" w:cs="宋体"/>
                <w:i w:val="0"/>
                <w:iCs w:val="0"/>
                <w:color w:val="000000"/>
                <w:sz w:val="21"/>
                <w:szCs w:val="21"/>
                <w:highlight w:val="none"/>
                <w:u w:val="none"/>
              </w:rPr>
            </w:r>
            <w:r/>
          </w:p>
        </w:tc>
      </w:tr>
      <w:tr>
        <w:trPr>
          <w:trHeight w:val="1329"/>
        </w:trPr>
        <w:tc>
          <w:tcPr>
            <w:tcW w:w="760"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02</w:t>
            </w:r>
            <w:r>
              <w:rPr>
                <w:rFonts w:ascii="宋体" w:hAnsi="宋体" w:eastAsia="宋体" w:cs="宋体"/>
                <w:i w:val="0"/>
                <w:iCs w:val="0"/>
                <w:color w:val="000000"/>
                <w:sz w:val="21"/>
                <w:szCs w:val="21"/>
                <w:highlight w:val="none"/>
                <w:u w:val="none"/>
                <w:lang w:val="en-US" w:eastAsia="zh-CN" w:bidi="ar"/>
              </w:rPr>
            </w:r>
            <w:r/>
          </w:p>
        </w:tc>
        <w:tc>
          <w:tcPr>
            <w:tcW w:w="3195" w:type="dxa"/>
            <w:vAlign w:val="center"/>
            <w:textDirection w:val="lrTb"/>
            <w:noWrap w:val="false"/>
          </w:tcPr>
          <w:p>
            <w:pPr>
              <w:pStyle w:val="1057"/>
              <w:jc w:val="center"/>
              <w:keepLines w:val="0"/>
              <w:keepNext w:val="0"/>
              <w:widowControl/>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i w:val="0"/>
                <w:iCs w:val="0"/>
                <w:color w:val="000000"/>
                <w:sz w:val="21"/>
                <w:szCs w:val="21"/>
                <w:highlight w:val="none"/>
                <w:u w:val="none"/>
              </w:rPr>
              <w:t xml:space="preserve">常州市公安局常州经济开发区分局</w:t>
            </w:r>
            <w:r>
              <w:rPr>
                <w:rFonts w:hint="eastAsia" w:ascii="宋体" w:hAnsi="宋体" w:eastAsia="宋体" w:cs="宋体"/>
                <w:i w:val="0"/>
                <w:iCs w:val="0"/>
                <w:color w:val="000000"/>
                <w:sz w:val="21"/>
                <w:szCs w:val="21"/>
                <w:highlight w:val="none"/>
                <w:u w:val="none"/>
                <w:lang w:val="en-US" w:eastAsia="zh-CN"/>
              </w:rPr>
              <w:t xml:space="preserve">部分所队</w:t>
            </w:r>
            <w:r>
              <w:rPr>
                <w:rFonts w:hint="eastAsia" w:ascii="宋体" w:hAnsi="宋体" w:eastAsia="宋体" w:cs="宋体"/>
                <w:i w:val="0"/>
                <w:iCs w:val="0"/>
                <w:color w:val="000000"/>
                <w:sz w:val="21"/>
                <w:szCs w:val="21"/>
                <w:highlight w:val="none"/>
                <w:u w:val="none"/>
              </w:rPr>
              <w:t xml:space="preserve">食堂食材配送服务</w:t>
            </w:r>
            <w:r>
              <w:rPr>
                <w:rFonts w:hint="eastAsia" w:ascii="宋体" w:hAnsi="宋体" w:eastAsia="宋体" w:cs="宋体"/>
                <w:color w:val="000000"/>
                <w:szCs w:val="21"/>
                <w:highlight w:val="none"/>
                <w:lang w:val="en-US" w:eastAsia="zh-CN"/>
              </w:rPr>
            </w:r>
            <w:r/>
          </w:p>
        </w:tc>
        <w:tc>
          <w:tcPr>
            <w:tcW w:w="151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120</w:t>
            </w:r>
            <w:r>
              <w:rPr>
                <w:rFonts w:ascii="宋体" w:hAnsi="宋体" w:eastAsia="宋体" w:cs="宋体"/>
                <w:i w:val="0"/>
                <w:iCs w:val="0"/>
                <w:color w:val="000000"/>
                <w:sz w:val="21"/>
                <w:szCs w:val="21"/>
                <w:highlight w:val="none"/>
                <w:u w:val="none"/>
                <w:lang w:val="en-US" w:eastAsia="zh-CN"/>
              </w:rPr>
            </w:r>
            <w:r/>
          </w:p>
        </w:tc>
        <w:tc>
          <w:tcPr>
            <w:tcW w:w="945" w:type="dxa"/>
            <w:vAlign w:val="center"/>
            <w:textDirection w:val="lrTb"/>
            <w:noWrap w:val="false"/>
          </w:tcPr>
          <w:p>
            <w:pPr>
              <w:pStyle w:val="105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1年</w:t>
            </w:r>
            <w:r>
              <w:rPr>
                <w:rFonts w:ascii="宋体" w:hAnsi="宋体" w:eastAsia="宋体" w:cs="宋体"/>
                <w:i w:val="0"/>
                <w:iCs w:val="0"/>
                <w:color w:val="000000"/>
                <w:sz w:val="21"/>
                <w:szCs w:val="21"/>
                <w:highlight w:val="none"/>
                <w:u w:val="none"/>
                <w:lang w:val="en-US" w:eastAsia="zh-CN" w:bidi="ar"/>
              </w:rPr>
            </w:r>
            <w:r/>
          </w:p>
        </w:tc>
        <w:tc>
          <w:tcPr>
            <w:tcW w:w="2925" w:type="dxa"/>
            <w:vAlign w:val="center"/>
            <w:vMerge w:val="continue"/>
            <w:textDirection w:val="lrTb"/>
            <w:noWrap w:val="false"/>
          </w:tcPr>
          <w:p>
            <w:pPr>
              <w:pStyle w:val="10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1057"/>
        <w:ind w:firstLine="422"/>
        <w:spacing w:line="42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本项目共分为2个采购包，供应商可对本次采购的单个采购包或全部采购包进行响应，在响应文件中注明所投采购包并响应该采购包全部内容。每个供应商仅限成交一个采购包。2个采购包同时评审，按采购包1、采购包2的顺序依次确定中标人，前1采购包确定为第一中标候选人的供应商不再列为后续采购包的成交候选人，由第二成交候选人递补。</w:t>
      </w:r>
      <w:r>
        <w:rPr>
          <w:rFonts w:hint="eastAsia" w:ascii="宋体" w:hAnsi="宋体" w:eastAsia="宋体" w:cs="宋体"/>
          <w:b/>
          <w:bCs/>
          <w:color w:val="000000"/>
          <w:szCs w:val="21"/>
          <w:highlight w:val="none"/>
          <w:lang w:val="en-US" w:eastAsia="zh-CN"/>
        </w:rPr>
      </w:r>
      <w:r/>
    </w:p>
    <w:p>
      <w:pPr>
        <w:pStyle w:val="1057"/>
        <w:ind w:firstLine="422"/>
        <w:spacing w:line="42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二、商务要求</w:t>
      </w:r>
      <w:r>
        <w:rPr>
          <w:rFonts w:hint="eastAsia" w:ascii="宋体" w:hAnsi="宋体" w:eastAsia="宋体" w:cs="宋体"/>
          <w:b/>
          <w:bCs/>
          <w:color w:val="000000"/>
          <w:szCs w:val="21"/>
          <w:highlight w:val="none"/>
          <w:lang w:val="en-US" w:eastAsia="zh-CN"/>
        </w:rPr>
      </w:r>
      <w:r/>
    </w:p>
    <w:p>
      <w:pPr>
        <w:pStyle w:val="1057"/>
        <w:ind w:firstLine="422"/>
        <w:spacing w:line="4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1.合同履行期限：</w:t>
      </w:r>
      <w:r>
        <w:rPr>
          <w:rFonts w:hint="eastAsia" w:ascii="宋体" w:hAnsi="宋体" w:eastAsia="宋体" w:cs="宋体"/>
          <w:b/>
          <w:bCs/>
          <w:color w:val="000000"/>
          <w:szCs w:val="21"/>
          <w:highlight w:val="none"/>
          <w:lang w:val="en-US" w:eastAsia="zh-CN"/>
        </w:rPr>
        <w:t xml:space="preserve">自合同签订之日起一年。其中：前三个月为试用期，试用期满须经采购人考核，考核不合格，采购人有权解除合同。</w:t>
      </w:r>
      <w:r>
        <w:rPr>
          <w:rFonts w:hint="eastAsia" w:ascii="宋体" w:hAnsi="宋体" w:eastAsia="宋体" w:cs="宋体"/>
          <w:b/>
          <w:bCs/>
          <w:color w:val="000000"/>
          <w:szCs w:val="21"/>
          <w:highlight w:val="none"/>
        </w:rPr>
      </w:r>
      <w:r/>
    </w:p>
    <w:p>
      <w:pPr>
        <w:pStyle w:val="1057"/>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服务</w:t>
      </w:r>
      <w:r>
        <w:rPr>
          <w:rFonts w:hint="eastAsia" w:ascii="宋体" w:hAnsi="宋体" w:cs="宋体"/>
          <w:b/>
          <w:bCs/>
          <w:color w:val="000000"/>
          <w:szCs w:val="21"/>
          <w:highlight w:val="none"/>
        </w:rPr>
        <w:t xml:space="preserve">地点：</w:t>
      </w:r>
      <w:r>
        <w:rPr>
          <w:rFonts w:hint="eastAsia" w:ascii="宋体" w:hAnsi="宋体" w:cs="宋体"/>
          <w:color w:val="000000"/>
          <w:szCs w:val="21"/>
          <w:highlight w:val="none"/>
          <w:lang w:val="en-US" w:eastAsia="zh-CN"/>
        </w:rPr>
        <w:t xml:space="preserve">常州市经开区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57"/>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3.付款方式：</w:t>
      </w:r>
      <w:r>
        <w:rPr>
          <w:rFonts w:hint="eastAsia" w:ascii="宋体" w:hAnsi="宋体" w:cs="宋体"/>
          <w:b/>
          <w:bCs/>
          <w:color w:val="000000"/>
          <w:szCs w:val="21"/>
          <w:highlight w:val="none"/>
        </w:rPr>
      </w:r>
      <w:r/>
    </w:p>
    <w:p>
      <w:pPr>
        <w:pStyle w:val="1057"/>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按食材价格定价方式确定的配送价格并结合考核结果进行结算。具体为</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每月与</w:t>
      </w:r>
      <w:r>
        <w:rPr>
          <w:rFonts w:hint="eastAsia" w:ascii="宋体" w:hAnsi="宋体" w:cs="宋体"/>
          <w:color w:val="000000"/>
          <w:szCs w:val="21"/>
          <w:highlight w:val="none"/>
          <w:lang w:val="en-US" w:eastAsia="zh-CN"/>
        </w:rPr>
        <w:t xml:space="preserve">成交供应商</w:t>
      </w:r>
      <w:r>
        <w:rPr>
          <w:rFonts w:hint="eastAsia" w:ascii="宋体" w:hAnsi="宋体" w:cs="宋体"/>
          <w:color w:val="000000"/>
          <w:szCs w:val="21"/>
          <w:highlight w:val="none"/>
        </w:rPr>
        <w:t xml:space="preserve">结算上一月货款，并进入支付环节。</w:t>
      </w:r>
      <w:r>
        <w:rPr>
          <w:rFonts w:hint="eastAsia" w:ascii="宋体" w:hAnsi="宋体" w:cs="宋体"/>
          <w:color w:val="000000"/>
          <w:szCs w:val="21"/>
          <w:highlight w:val="none"/>
          <w:lang w:val="en-US" w:eastAsia="zh-CN"/>
        </w:rPr>
        <w:t xml:space="preserve">成交供应商</w:t>
      </w:r>
      <w:r>
        <w:rPr>
          <w:rFonts w:hint="eastAsia" w:ascii="宋体" w:hAnsi="宋体" w:cs="宋体"/>
          <w:color w:val="000000"/>
          <w:szCs w:val="21"/>
          <w:highlight w:val="none"/>
        </w:rPr>
        <w:t xml:space="preserve">需开具正规的税务发票并及时送达</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，逾期产生的责任由</w:t>
      </w:r>
      <w:r>
        <w:rPr>
          <w:rFonts w:hint="eastAsia" w:ascii="宋体" w:hAnsi="宋体" w:cs="宋体"/>
          <w:color w:val="000000"/>
          <w:szCs w:val="21"/>
          <w:highlight w:val="none"/>
          <w:lang w:val="en-US" w:eastAsia="zh-CN"/>
        </w:rPr>
        <w:t xml:space="preserve">成交供应商</w:t>
      </w:r>
      <w:r>
        <w:rPr>
          <w:rFonts w:hint="eastAsia" w:ascii="宋体" w:hAnsi="宋体" w:cs="宋体"/>
          <w:color w:val="000000"/>
          <w:szCs w:val="21"/>
          <w:highlight w:val="none"/>
        </w:rPr>
        <w:t xml:space="preserve">自行承担。</w:t>
      </w:r>
      <w:r>
        <w:rPr>
          <w:rFonts w:hint="eastAsia" w:ascii="宋体" w:hAnsi="宋体" w:cs="宋体"/>
          <w:color w:val="000000"/>
          <w:szCs w:val="21"/>
          <w:highlight w:val="none"/>
        </w:rPr>
      </w:r>
      <w:r/>
    </w:p>
    <w:p>
      <w:pPr>
        <w:pStyle w:val="1057"/>
        <w:spacing w:line="44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en-US" w:eastAsia="zh-CN"/>
        </w:rPr>
        <w:t xml:space="preserve">服务内容及要求</w:t>
      </w:r>
      <w:r>
        <w:rPr>
          <w:rFonts w:ascii="宋体" w:hAnsi="宋体" w:eastAsia="宋体" w:cs="宋体"/>
          <w:b/>
          <w:bCs/>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（一）配送范围：对</w:t>
      </w:r>
      <w:r>
        <w:rPr>
          <w:rFonts w:hint="eastAsia" w:ascii="宋体" w:hAnsi="宋体" w:eastAsia="宋体" w:cs="宋体"/>
          <w:i w:val="0"/>
          <w:iCs w:val="0"/>
          <w:color w:val="000000"/>
          <w:sz w:val="21"/>
          <w:szCs w:val="21"/>
          <w:highlight w:val="none"/>
          <w:u w:val="none"/>
        </w:rPr>
        <w:t xml:space="preserve">常州市公安局常州经济开发区分局</w:t>
      </w:r>
      <w:r>
        <w:rPr>
          <w:rFonts w:hint="eastAsia" w:ascii="宋体" w:hAnsi="宋体" w:eastAsia="宋体" w:cs="宋体"/>
          <w:color w:val="000000"/>
          <w:szCs w:val="21"/>
          <w:highlight w:val="none"/>
          <w:lang w:val="en-US" w:eastAsia="zh-CN"/>
        </w:rPr>
        <w:t xml:space="preserve">食堂所需的主要包括肉类、水果类、点心类、豆制品类、蔬菜类、禽蛋类、水产类等。</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（二）质量标准：</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1.无公害蔬菜质量要求：必须符合GB18406.1-2001 农产品安全质量无公害蔬菜安全要求，对蔬菜中有害物质严格控制在标准规定范围之内。</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2.水果质量要求：须提供该批次产品的农药残留检测报告，验收确认产品的色、香、味、形等感官性状正常；</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3.肉类配送标准：使用新鲜/冷鲜肉类，不注水，</w:t>
      </w:r>
      <w:r>
        <w:rPr>
          <w:rFonts w:hint="eastAsia" w:ascii="宋体" w:hAnsi="宋体" w:eastAsia="宋体" w:cs="宋体"/>
          <w:color w:val="000000"/>
          <w:szCs w:val="21"/>
          <w:highlight w:val="none"/>
          <w:lang w:val="en-US" w:eastAsia="zh-CN"/>
        </w:rPr>
        <w:t xml:space="preserve">色泽鲜嫩，无异味，去长脚，无槽头、无隔膜，肥瘦比例较好，质量必须符合GB9959.1-2001标准。主要产品包括但不限于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4.禽类：去内脏、表皮无毛，无血迹、无污物、无注水等掺假现象，提供《动物或动物产品分销信息凭证》或《动物检疫合格证》。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6.冷冻品质量要求：冷冻品必须保证为3个月内产品，须提供产品合格证明文件，动物产品提供《动物或动物产品分销信息凭证》或《动物检疫合格证》。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7.禽蛋质量要求：禽蛋等新鲜蛋类必须符合GB2749-2015 标准。</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8.豆制品质量要求：发酵性豆制品必须符合GB2712-2003标准，非发酵豆制品必须符合GBT 22106-2008标准、GB2711-2003非发酵性豆制品及面筋卫生标准，对豆制品的有关安全健康指标符合国家规定，并具有“QS”食品质量安全认证。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9.食品添加剂质量要求：食品添加剂应符合相应的食品安全标准，添加剂的使用必须符合GB2760-2011标准，对食品的添加量严格控制在标准规定范围之内。</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10.深加工食品：深加工食品必须符合食品安全相关规定，存放及运输过程中应和其它菜品分开包装及堆放，包装袋（箱）应为食品专用袋（箱）。</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点心类：应符合相关的国家或行业食品安全标准。需要分包装的产品需使用符合卫生标准的包装袋，并规定要求加贴产品信息标签，标识标牌齐全，无破损。生产日期至送货当日之期不得超过保质期的1/3，所有产品需提供第三方检测报告。</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12.其它类质量要求：其它类质量应符合相应的国家或行业食品安全标准，添加剂的使用必须符合GB2760-2014标准，对食品的添加量严格控制在标准规定范围之内。</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注：以上质量标准如有新的国家或行业标准出台，则以最新标准执行。</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（三）品牌及检测报告要求：</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1.肉类（主要指冷冻肉）、豆制品、调味品、必须使用品牌产品，即由所处经营领域中有较高知名度与美誉度的大型企业提供，其产品可以追根溯源。</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2.采购人将委托权威部门不定期对中标人提供的食材进行检测。如检测发现质量问题，由中标人承担检测费用。</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3.严禁使用转基因食品。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四、卫生要求</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中标人供应的食材必须符合《中华人民共和国食品安全法》标准，并根据协议约定和食堂提出的品种、规格、品牌、数量、质量要求在规定的时间内及时送到。每日的配送清单须是打印稿，如发现食材卫生质量问题或者以次充好，采购人可立即无条件退货或换货，并对中标人扣除该货物品种金额5-10倍的货款作为违约金。</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（二）中标人严禁提供以下食品：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1.无品名、产地、厂名、生产日期、保质期及中文标识及原料说明的定型包装食品（除蔬菜、面点、早点等非定型包装食品）；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2.超过保质期限或不符合食品标签规定的定型包装食品；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3.腐败变质、油脂酸败、霉变、生虫、污秽不洁、混有异物或者其他感官性状异常，含有毒、有害物质或者被有毒、有害物质污染，可能对人体健康有害的食品；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4.病死、死因不明或从疫区采购的水产品、畜、禽及其制品，不合格调味品，工业用盐，非碘盐或非食品原料和滥用食品添加剂，农药残留超标的水果、蔬菜等；</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5.其他不符合食品卫生标准和要求的食品。</w:t>
      </w:r>
      <w:r>
        <w:rPr>
          <w:rFonts w:hint="eastAsia" w:ascii="宋体" w:hAnsi="宋体" w:eastAsia="宋体" w:cs="宋体"/>
          <w:color w:val="000000"/>
          <w:szCs w:val="21"/>
          <w:highlight w:val="none"/>
          <w:lang w:val="en-US" w:eastAsia="zh-CN"/>
        </w:rPr>
      </w:r>
      <w:r/>
    </w:p>
    <w:p>
      <w:pPr>
        <w:pStyle w:val="1057"/>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6.如因食品的质量问题引起食物中毒等食源性疾病的发生或其他事故，由中标人负全部责任，并承担由此而引起的全部经济损失及相关法律责任。情节较为严重的，采购人有权立即终止供货协议，并按相关法律处理。</w:t>
      </w:r>
      <w:r>
        <w:rPr>
          <w:rFonts w:hint="eastAsia" w:ascii="宋体" w:hAnsi="宋体" w:eastAsia="宋体" w:cs="宋体"/>
          <w:b/>
          <w:bCs/>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五、其他要求</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（一）具体采购工作服从政策要求。</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（二）配送食品应经过国家规定的质检部门检验并有检测报告，安全可靠。</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（三）水果需要达到相应的果径。</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（四）所供食品的质量要求：《中华人民共和国食品安全法》、《农食材质量安全法》、《餐饮业和集体用餐配送单位卫生规范》、《国家食品卫生标准》、《食品卫生法》和《动物检疫法》等相关规定，</w:t>
      </w:r>
      <w:r>
        <w:rPr>
          <w:rFonts w:hint="eastAsia" w:ascii="宋体" w:hAnsi="宋体" w:eastAsia="宋体" w:cs="宋体"/>
          <w:color w:val="000000"/>
          <w:szCs w:val="21"/>
          <w:highlight w:val="none"/>
          <w:lang w:val="en-US" w:eastAsia="zh-CN"/>
        </w:rPr>
        <w:t xml:space="preserve">保证卫生安全，须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中标人责任的，其产生的一切法律和经济责任全部由中标人承担。</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（五）配送加工要求</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1.禽类、水产类需经过粗加工后方可配送。</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2.活鱼需宰杀后送至采购人处。</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3.蔬菜需粗加工（去泥、去黄叶、去根茎、去皮）。</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4.活禽粗加工后按35%损耗计算，水产类按15%损耗计算，冷冻类不计损耗。</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六）数量及验收要求：中标人应保证所供货物品种和数量、重量的准确性，采购人和中标人分别建立采购和供应台账，确定专人（不少于两人）负责验收和送货，以采购人的验货数量为准，中标人每次随货附一式三份的送货清单，由采购人验货后签字确认，作为送、收货的凭证。对于出现质量、数量不符合要求等现象，采购人有权要求中标人及时退换，并按合同约定作出相应罚款处罚，中标人必须无条件退换，并保证采购人正常餐饮供应不受影响。</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（七）采购人食堂验货人员有权拒收配送的不合格的货物，同时做相应的退货处理并追究其相关责任。</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八）在供货过程中，如配送的货物不符合要求的应根据采购人要求及时进行退换货处理；货物或服务多次出现不符合要求，采购人会以书面形式提出通知，如整改后仍不符合要求或者拒不整改，采购人有权解除供货合同。</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（九）在供货过程中，采购人对所供货物有任何意见，可随时向中标人反映，中标人应及时改进，否则，采购人有权中断与中标人的合作，一方终止合同须提前十五天通知对方。</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（十）因配送过程中出现人身等安全事故，中标人独立承担一切刑事、民事责任，与采购人无关。</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（十一）采购人有权委托权威部门定期对配送单位提供的食材进行检测。如检测发现质量问题，由中标人承担检测费用。</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六、配送频率要求</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中标人须保证每天上午7:30之前或按医院要求时间将采购人所订的货物送至指定位置，如送货迟到超过半小时，采购人可扣中标人当天总货款的10%违约金。因迟到时间长而造成采购人无法正常供餐的，采购人有权追究中标人相关经济、法律责任。</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（二）临时加货处理：对于采购人临时增加人员用餐时，中标人需在接到采购人通知时按要求30分钟内将货物送到采购人的指定地点，派专人负责跟踪服务，保证用餐正常。</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三）中标人必须仔细核对采购清单，确保所需的食品原材料品种、规格、品牌、数量、质量等准确无误，并在规定时间内及时送达。中标人向采购人提供商品的品牌、规格必须与合同规定一致，严禁擅自更换商品品牌、规格。</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（四）每次配送均需提供配送食材的检测报告、食材检验合格证等合格证明材料。</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（五）中标人必须用带冷藏或冷冻功能的厢式货车用于本项目配送服务，情节严重造成不良后果的将取消配送资格。</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（六）应急配送的在收到通知后半小时内响应，1小时内完成或提出解决方案。如不能及时响应采购人需求的，采购人保留自行采购的权利。</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七、报价及结算</w:t>
      </w:r>
      <w:r>
        <w:rPr>
          <w:rFonts w:hint="eastAsia" w:ascii="宋体" w:hAnsi="宋体" w:eastAsia="宋体" w:cs="宋体"/>
          <w:color w:val="000000"/>
          <w:szCs w:val="21"/>
          <w:highlight w:val="none"/>
          <w:lang w:val="en-US" w:eastAsia="zh-CN"/>
        </w:rPr>
      </w:r>
      <w:r/>
    </w:p>
    <w:p>
      <w:pPr>
        <w:pStyle w:val="1057"/>
        <w:ind w:firstLine="420"/>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（一）报价方式</w:t>
      </w:r>
      <w:r>
        <w:rPr>
          <w:rFonts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所报费率是其所供服务结算价格的优惠率体现，包括但不限于竞争性磋商文件及其基本技术要求范围内相应服务前的准备（包括现场踏勘等）、食材采购服务、包装费（含粗、精加工后包装等）、装卸车费、运输费、损耗费（含粗、精加工损耗，运输损耗等）、加工费用（含粗加工、精加工等）、质检、检测检验、仓储、人员费用[包括但不限于工资薪金、劳务报酬、离职补偿金、保险、管理费、培训费、加班费（包括全年法定假日、双休日及职工带薪年假加班费）、岗位补贴</w:t>
      </w:r>
      <w:r>
        <w:rPr>
          <w:rFonts w:hint="eastAsia" w:ascii="宋体" w:hAnsi="宋体" w:eastAsia="宋体" w:cs="宋体"/>
          <w:color w:val="000000"/>
          <w:szCs w:val="21"/>
          <w:highlight w:val="none"/>
          <w:lang w:val="en-US" w:eastAsia="zh-CN"/>
        </w:rPr>
        <w:t xml:space="preserve">、高温补贴、员工福利、社会保险、公积金、商业保险、工会费等]、专用设备、工具、车辆、机械、消耗品、维护修理、折旧、办公设备、场地、通讯、验收、保险、管理、利润、各种税费、市场价格波动风险因素、政策性文件规定及项目明示或暗示的所有风险、责任、义务等各项应有的费用；上述未列明，但供应商认为所需的其他费用也包含在内，采购人不接受供应商任何因遗漏报价而发生的费用追加和调整，采购人不再向成交供应商支付其他额外任何费用。同时，除非合同条款中另有规定，否则，供应商所报价格在项目磋商、合同实施期间不因市场变化等因素而变动。</w:t>
      </w:r>
      <w:r>
        <w:rPr>
          <w:rFonts w:hint="eastAsia" w:ascii="宋体" w:hAnsi="宋体" w:eastAsia="宋体" w:cs="宋体"/>
          <w:color w:val="000000"/>
          <w:szCs w:val="21"/>
          <w:highlight w:val="none"/>
          <w:lang w:val="en-US" w:eastAsia="zh-CN"/>
        </w:rPr>
      </w:r>
      <w:r/>
    </w:p>
    <w:p>
      <w:pPr>
        <w:pStyle w:val="1057"/>
        <w:ind w:firstLine="422"/>
        <w:spacing w:line="440"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各采购包供应商的结算费率均不得高于常州价格通网站公示的“民生价格”比价的平均价的100%，否则作为无效投标处理。（以每周公示的民生价格为准，网址：https://www.jgtong.org.cn/webpage/jsp/index/index.jsp）。本项目按固定优惠率报价，优惠率＞0%。如：如最终成交优惠率为10%，则结算价为常州价格通网站公示的“民生价格”比价的平均价*90%。</w:t>
      </w:r>
      <w:r>
        <w:rPr>
          <w:rFonts w:hint="eastAsia" w:ascii="宋体" w:hAnsi="宋体" w:eastAsia="宋体" w:cs="宋体"/>
          <w:b/>
          <w:bCs/>
          <w:color w:val="000000"/>
          <w:szCs w:val="21"/>
          <w:highlight w:val="none"/>
          <w:lang w:val="en-US" w:eastAsia="zh-CN"/>
        </w:rPr>
      </w:r>
      <w:r/>
    </w:p>
    <w:p>
      <w:pPr>
        <w:pStyle w:val="1057"/>
        <w:ind w:firstLine="420"/>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（二）结算方式</w:t>
      </w:r>
      <w:r>
        <w:rPr>
          <w:rFonts w:ascii="宋体" w:hAnsi="宋体" w:eastAsia="宋体" w:cs="宋体"/>
          <w:color w:val="000000"/>
          <w:szCs w:val="21"/>
          <w:highlight w:val="none"/>
          <w:lang w:val="en-US" w:eastAsia="zh-CN"/>
        </w:rPr>
      </w:r>
      <w:r/>
    </w:p>
    <w:p>
      <w:pPr>
        <w:pStyle w:val="1057"/>
        <w:ind w:firstLine="422"/>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以常州价格通网站公示的“民生价格”比价的平均价*（1-成交优惠率）</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发改·价格通查询网址：https://www.jgtong.org.cn/webpage/jsp/index/index.jsp；若“发改·价格通”公示中无所需物品，则双方协商确认价格。</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八、考核管理：</w:t>
      </w: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经考核有下列情形之一者采购人有权立即终止供应商的配送工作，并终止与之签订的食堂配送协议：（1）原材料问题引起的食物中毒等食源性疾病的发生；（2）配送的不满意率达到15%（片区）以上；（3）被政府监管部门查到故意销售假冒伪劣商品；（4）经查实，将部分配送工作分包或转包给他人或其他单位。</w:t>
      </w:r>
      <w:r>
        <w:rPr>
          <w:rFonts w:hint="eastAsia" w:ascii="宋体" w:hAnsi="宋体" w:eastAsia="宋体" w:cs="宋体"/>
          <w:color w:val="000000"/>
          <w:szCs w:val="21"/>
          <w:highlight w:val="none"/>
          <w:lang w:val="en-US" w:eastAsia="zh-CN"/>
        </w:rPr>
      </w:r>
      <w:r/>
    </w:p>
    <w:p>
      <w:pPr>
        <w:pStyle w:val="1057"/>
        <w:ind w:firstLine="420"/>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2.采购人有权随机抽检配送的食材，并送至检测部门检测，如检测不合格，采购人有权作出处罚，情节严重的，可取消其配送资格。</w:t>
      </w:r>
      <w:r>
        <w:rPr>
          <w:rFonts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057"/>
        <w:ind w:firstLine="420"/>
        <w:spacing w:line="440" w:lineRule="exact"/>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r>
      <w:r/>
    </w:p>
    <w:p>
      <w:pPr>
        <w:pStyle w:val="1057"/>
        <w:ind w:firstLine="420"/>
        <w:spacing w:line="440" w:lineRule="exact"/>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r>
      <w:r/>
    </w:p>
    <w:p>
      <w:pPr>
        <w:pStyle w:val="1057"/>
        <w:ind w:firstLine="420"/>
        <w:spacing w:line="440" w:lineRule="exact"/>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r>
      <w:r/>
    </w:p>
    <w:p>
      <w:pPr>
        <w:pStyle w:val="1057"/>
        <w:ind w:firstLine="420"/>
        <w:spacing w:line="440" w:lineRule="exact"/>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r>
      <w:r/>
    </w:p>
    <w:p>
      <w:pPr>
        <w:pStyle w:val="1057"/>
        <w:ind w:firstLine="420"/>
        <w:spacing w:line="440" w:lineRule="exact"/>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r>
      <w:r/>
    </w:p>
    <w:p>
      <w:pPr>
        <w:pStyle w:val="1057"/>
        <w:ind w:firstLine="420"/>
        <w:spacing w:line="440" w:lineRule="exact"/>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r>
      <w:r/>
    </w:p>
    <w:p>
      <w:pPr>
        <w:pStyle w:val="1057"/>
        <w:ind w:firstLine="420"/>
        <w:spacing w:line="440" w:lineRule="exact"/>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ascii="宋体" w:hAnsi="宋体" w:cs="宋体"/>
          <w:b/>
          <w:color w:val="000000"/>
          <w:sz w:val="32"/>
          <w:szCs w:val="32"/>
        </w:rPr>
        <w:outlineLvl w:val="0"/>
      </w:pPr>
      <w:r>
        <w:rPr>
          <w:rFonts w:hint="eastAsia" w:ascii="宋体" w:hAnsi="宋体" w:cs="宋体"/>
          <w:b/>
          <w:color w:val="000000"/>
          <w:sz w:val="32"/>
          <w:szCs w:val="32"/>
        </w:rPr>
        <w:t xml:space="preserve">第六章   </w:t>
      </w:r>
      <w:bookmarkEnd w:id="100"/>
      <w:r/>
      <w:bookmarkStart w:id="101" w:name="_Toc104818930"/>
      <w:r>
        <w:rPr>
          <w:rFonts w:hint="eastAsia" w:ascii="宋体" w:hAnsi="宋体" w:cs="宋体"/>
          <w:b/>
          <w:color w:val="000000"/>
          <w:sz w:val="32"/>
          <w:szCs w:val="32"/>
        </w:rPr>
        <w:t xml:space="preserve">合同草案条款</w:t>
      </w:r>
      <w:r>
        <w:rPr>
          <w:rFonts w:ascii="宋体" w:hAnsi="宋体" w:cs="宋体"/>
          <w:b/>
          <w:color w:val="000000"/>
          <w:sz w:val="32"/>
          <w:szCs w:val="32"/>
        </w:rPr>
      </w:r>
      <w:r/>
    </w:p>
    <w:p>
      <w:pPr>
        <w:pStyle w:val="1057"/>
        <w:spacing w:line="440" w:lineRule="exact"/>
        <w:rPr>
          <w:rFonts w:hint="eastAsia" w:ascii="宋体" w:hAnsi="宋体" w:cs="宋体"/>
          <w:color w:val="000000"/>
          <w:szCs w:val="21"/>
        </w:rPr>
      </w:pPr>
      <w:r>
        <w:rPr>
          <w:rFonts w:hint="eastAsia" w:ascii="宋体" w:hAnsi="宋体" w:cs="宋体"/>
          <w:color w:val="000000"/>
          <w:szCs w:val="21"/>
        </w:rPr>
        <w:t xml:space="preserve">采购人（以下称甲方）:                       合同编号：</w:t>
      </w:r>
      <w:r>
        <w:rPr>
          <w:rFonts w:hint="eastAsia" w:ascii="宋体" w:hAnsi="宋体" w:cs="宋体"/>
          <w:color w:val="000000"/>
          <w:szCs w:val="21"/>
        </w:rPr>
      </w:r>
      <w:r/>
    </w:p>
    <w:p>
      <w:pPr>
        <w:pStyle w:val="1057"/>
        <w:spacing w:line="440" w:lineRule="exact"/>
        <w:rPr>
          <w:rFonts w:hint="eastAsia" w:ascii="宋体" w:hAnsi="宋体" w:cs="宋体"/>
          <w:color w:val="000000"/>
          <w:szCs w:val="21"/>
        </w:rPr>
      </w:pPr>
      <w:r>
        <w:rPr>
          <w:rFonts w:hint="eastAsia" w:ascii="宋体" w:hAnsi="宋体" w:cs="宋体"/>
          <w:color w:val="000000"/>
          <w:szCs w:val="21"/>
        </w:rPr>
        <w:t xml:space="preserve">供应商（以下称乙方）:                       签订地点：</w:t>
      </w:r>
      <w:r>
        <w:rPr>
          <w:rFonts w:hint="eastAsia" w:ascii="宋体" w:hAnsi="宋体" w:cs="宋体"/>
          <w:color w:val="000000"/>
          <w:szCs w:val="21"/>
        </w:rPr>
      </w:r>
      <w:r/>
    </w:p>
    <w:p>
      <w:pPr>
        <w:pStyle w:val="1057"/>
        <w:jc w:val="right"/>
        <w:spacing w:line="440" w:lineRule="exact"/>
        <w:rPr>
          <w:rFonts w:hint="eastAsia" w:ascii="宋体" w:hAnsi="宋体" w:cs="宋体"/>
          <w:color w:val="000000"/>
          <w:szCs w:val="21"/>
        </w:rPr>
      </w:pPr>
      <w:r>
        <w:rPr>
          <w:rFonts w:hint="eastAsia" w:ascii="宋体" w:hAnsi="宋体" w:cs="宋体"/>
          <w:color w:val="000000"/>
          <w:szCs w:val="21"/>
        </w:rPr>
        <w:t xml:space="preserve">合同时间：    年   月   日</w:t>
      </w:r>
      <w:r>
        <w:rPr>
          <w:rFonts w:hint="eastAsia" w:ascii="宋体" w:hAnsi="宋体" w:cs="宋体"/>
          <w:color w:val="000000"/>
          <w:szCs w:val="21"/>
        </w:rPr>
      </w:r>
      <w:r/>
    </w:p>
    <w:p>
      <w:pPr>
        <w:pStyle w:val="1057"/>
        <w:jc w:val="right"/>
        <w:spacing w:line="440" w:lineRule="exact"/>
        <w:rPr>
          <w:rFonts w:hint="eastAsia" w:ascii="宋体" w:hAnsi="宋体" w:cs="宋体"/>
          <w:color w:val="000000"/>
          <w:szCs w:val="21"/>
        </w:rPr>
      </w:pPr>
      <w:r>
        <w:rPr>
          <w:rFonts w:hint="eastAsia" w:ascii="宋体" w:hAnsi="宋体" w:cs="宋体"/>
          <w:color w:val="000000"/>
          <w:szCs w:val="21"/>
        </w:rPr>
      </w:r>
      <w:r/>
    </w:p>
    <w:p>
      <w:pPr>
        <w:pStyle w:val="1057"/>
        <w:ind w:firstLine="420"/>
        <w:jc w:val="both"/>
        <w:spacing w:line="440" w:lineRule="exact"/>
        <w:rPr>
          <w:rFonts w:hint="eastAsia" w:ascii="宋体" w:hAnsi="宋体" w:cs="宋体"/>
          <w:color w:val="000000"/>
          <w:szCs w:val="21"/>
        </w:rPr>
      </w:pPr>
      <w:r>
        <w:rPr>
          <w:rFonts w:hint="eastAsia" w:ascii="宋体" w:hAnsi="宋体" w:cs="宋体"/>
          <w:color w:val="000000"/>
          <w:szCs w:val="21"/>
        </w:rPr>
        <w:t xml:space="preserve">甲乙双方依据《中华人民共和国民法典》以及有关法律、法规的规定，经协商一致，订立本合同，以便共同遵守。</w:t>
      </w:r>
      <w:r>
        <w:rPr>
          <w:rFonts w:hint="eastAsia" w:ascii="宋体" w:hAnsi="宋体" w:cs="宋体"/>
          <w:color w:val="000000"/>
          <w:szCs w:val="21"/>
        </w:rPr>
      </w:r>
      <w:r/>
    </w:p>
    <w:p>
      <w:pPr>
        <w:pStyle w:val="1057"/>
        <w:ind w:firstLine="422"/>
        <w:jc w:val="both"/>
        <w:spacing w:line="440" w:lineRule="exact"/>
        <w:rPr>
          <w:rFonts w:hint="eastAsia" w:ascii="宋体" w:hAnsi="宋体" w:cs="宋体"/>
          <w:b/>
          <w:bCs/>
          <w:color w:val="000000"/>
          <w:szCs w:val="21"/>
        </w:rPr>
      </w:pPr>
      <w:r>
        <w:rPr>
          <w:rFonts w:hint="eastAsia" w:ascii="宋体" w:hAnsi="宋体" w:cs="宋体"/>
          <w:b/>
          <w:bCs/>
          <w:color w:val="000000"/>
          <w:szCs w:val="21"/>
        </w:rPr>
        <w:t xml:space="preserve">第一条 合同标的</w:t>
      </w:r>
      <w:r>
        <w:rPr>
          <w:rFonts w:hint="eastAsia" w:ascii="宋体" w:hAnsi="宋体" w:cs="宋体"/>
          <w:b/>
          <w:bCs/>
          <w:color w:val="000000"/>
          <w:szCs w:val="21"/>
        </w:rPr>
      </w:r>
      <w:r/>
    </w:p>
    <w:p>
      <w:pPr>
        <w:pStyle w:val="1057"/>
        <w:ind w:firstLine="420"/>
        <w:jc w:val="both"/>
        <w:spacing w:line="440" w:lineRule="exact"/>
        <w:rPr>
          <w:rFonts w:hint="eastAsia" w:ascii="宋体" w:hAnsi="宋体" w:cs="宋体"/>
          <w:color w:val="000000"/>
          <w:szCs w:val="21"/>
        </w:rPr>
      </w:pPr>
      <w:r>
        <w:rPr>
          <w:rFonts w:hint="eastAsia" w:ascii="宋体" w:hAnsi="宋体" w:cs="宋体"/>
          <w:color w:val="000000"/>
          <w:szCs w:val="21"/>
        </w:rPr>
        <w:t xml:space="preserve">乙方根据甲方需求提供下列服务：食堂全品类食材采购配送服务，系指根据合同规定乙方须承担与服务有关的所有辅助服务。</w:t>
      </w:r>
      <w:r>
        <w:rPr>
          <w:rFonts w:hint="eastAsia" w:ascii="宋体" w:hAnsi="宋体" w:cs="宋体"/>
          <w:color w:val="000000"/>
          <w:szCs w:val="21"/>
        </w:rPr>
      </w:r>
      <w:r/>
    </w:p>
    <w:p>
      <w:pPr>
        <w:pStyle w:val="1057"/>
        <w:ind w:firstLine="422"/>
        <w:jc w:val="both"/>
        <w:spacing w:line="440" w:lineRule="exact"/>
        <w:rPr>
          <w:rFonts w:hint="eastAsia" w:ascii="宋体" w:hAnsi="宋体" w:eastAsia="宋体" w:cs="宋体"/>
          <w:color w:val="000000"/>
          <w:szCs w:val="21"/>
        </w:rPr>
      </w:pPr>
      <w:r>
        <w:rPr>
          <w:rFonts w:hint="eastAsia" w:ascii="宋体" w:hAnsi="宋体" w:cs="宋体"/>
          <w:b/>
          <w:bCs/>
          <w:color w:val="000000"/>
          <w:szCs w:val="21"/>
        </w:rPr>
        <w:t xml:space="preserve">第二条 合同价格 </w:t>
      </w:r>
      <w:r>
        <w:rPr>
          <w:rFonts w:hint="eastAsia" w:ascii="宋体" w:hAnsi="宋体" w:cs="宋体"/>
          <w:color w:val="000000"/>
          <w:szCs w:val="21"/>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1.项目价款</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本项目采购包</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暂估总价款为人民币</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万元</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2.合同价款</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本项目采购包</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合同暂估总价为人民币</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万元；合同履行中甲方需追加与合同标的相同的服务和货物，在不改变合同其他条款的前提下，可以与乙方协商签订补充合同，但所有补充合同的采购金额不超过本项目采购包</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合同暂估总价金额10%（即金额不超过</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万元），即本项目采购包   最终结算金额累计原则上不得超过</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万元。</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本项目采购包</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合同暂估总价款非合同期内甲方必须全额支付的项目总金额，实际支付金额最终根据具体项目结算约定进行计算，但本项目采购包</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实际结算金额累计不得超过</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万元。</w:t>
      </w:r>
      <w:r>
        <w:rPr>
          <w:rFonts w:hint="eastAsia" w:ascii="宋体" w:hAnsi="宋体" w:eastAsia="宋体" w:cs="宋体"/>
          <w:color w:val="000000"/>
          <w:szCs w:val="21"/>
        </w:rPr>
      </w:r>
      <w:r/>
    </w:p>
    <w:p>
      <w:pPr>
        <w:pStyle w:val="1057"/>
        <w:ind w:firstLine="420"/>
        <w:jc w:val="both"/>
        <w:spacing w:line="440" w:lineRule="exact"/>
        <w:rPr>
          <w:rFonts w:ascii="宋体" w:hAnsi="宋体" w:eastAsia="宋体" w:cs="宋体"/>
          <w:color w:val="000000"/>
          <w:szCs w:val="21"/>
          <w:lang w:val="en-US" w:eastAsia="zh-CN"/>
        </w:rPr>
      </w:pPr>
      <w:r>
        <w:rPr>
          <w:rFonts w:hint="eastAsia" w:ascii="宋体" w:hAnsi="宋体" w:eastAsia="宋体" w:cs="宋体"/>
          <w:color w:val="000000"/>
          <w:szCs w:val="21"/>
        </w:rPr>
        <w:t xml:space="preserve">结算费率=1-优惠率。本合同优惠率：</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，即结算费率：</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lang w:val="en-US" w:eastAsia="zh-CN"/>
        </w:rPr>
        <w:t xml:space="preserve">计价基准为常州价格通网站公示的“民生价格”比价的平均价。</w:t>
      </w:r>
      <w:r>
        <w:rPr>
          <w:rFonts w:ascii="宋体" w:hAnsi="宋体" w:eastAsia="宋体" w:cs="宋体"/>
          <w:color w:val="000000"/>
          <w:szCs w:val="21"/>
          <w:lang w:val="en-US" w:eastAsia="zh-CN"/>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发改·价格通查询网址：https://www.jgtong.org.cn/webpage/jsp/index/index.jsp；若“发改·价格通”公示中无所需物品，则双方协商确认价格。</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第三条 合同履行期限</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自合同签订之日起一年。其中：前三个月为试用期，试用期满须经甲方考核，考核不合格，甲方有权解除合同。</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第四条 组成本合同的有关文件</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（1）竞争性磋商文件（编号：   ）</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（2）乙方提供的磋商响应文件； </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（3）成交通知书；</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（4）甲乙双方商定的其他文件等。</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第五条 合同款结算及支付</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1.本合同项下所有款项均以人民币支付。</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2.本合同项下的采购资金由甲方自行支付，乙方向甲方开具发票。</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3.结算原则：按实</w:t>
      </w:r>
      <w:r>
        <w:rPr>
          <w:rFonts w:hint="eastAsia" w:ascii="宋体" w:hAnsi="宋体" w:eastAsia="宋体" w:cs="宋体"/>
          <w:color w:val="000000"/>
          <w:szCs w:val="21"/>
          <w:lang w:val="en-US" w:eastAsia="zh-CN"/>
        </w:rPr>
        <w:t xml:space="preserve">结算</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付款方式：（一）按食材价格定价方式确定的配送价格并结合考核结果进行结算。具体为甲方每月与乙方结算上一月货款，并进入支付环节。乙方需开具正规的税务发票并及时送达甲方，逾期产生的责任由乙方自行承担。</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（二）甲方按规定将货款支付给乙方。</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（三）甲方统计好每日采购的食材明细，乙方做好成本核算分析。</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第六条 履约保证金或履约保函（保险）</w:t>
      </w:r>
      <w:r>
        <w:rPr>
          <w:rFonts w:hint="eastAsia" w:ascii="宋体" w:hAnsi="宋体" w:eastAsia="宋体" w:cs="宋体"/>
          <w:b/>
          <w:bCs/>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第七条 违约责任</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2.甲方未按合同规定的期限向乙方支付货款的，每逾期1天甲方向乙方偿付欠款总额的5‰滞纳金，但累计滞纳金总额不超过欠款总额的5% 。</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3.乙方未按本合同的规定和“服务承诺”提供伴随服务的，甲方有权提前解除本合同，同时乙方应按合同总价款的5 %向甲方承担违约责任。</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6.其他未尽事宜，以《民法典》等有关法律法规规定为准，无相关规定的，双方协商解决。</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第八条 合同的变更和终止</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1.本合同一经签订，甲乙双方不得擅自变更、中止或终止合同。</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2.除发生法律规定的不能预见、不能避免并不能克服的客观情况外，甲乙双方不得放弃或拒绝履行合同。</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第九条 合同的转让</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乙方不得擅自部分或全部转让其应履行的合同义务。</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第十条 不可抗力</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第十一条 争议的解决</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（1）向甲方所在地人民法院提起诉讼；</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（2）向甲方所在地仲裁委员会按其仲裁规则申请仲裁。</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如没有约定，默认采取第2种方式解决争议。</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2.在法院审理和仲裁期间，除有争议部分外，本合同其他部分应继续履行。</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第十二条 诚实信用 </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乙方应诚实信用，严格按照竞争性磋商文件要求和磋商承诺履行合同，不向甲方进行商业贿赂或者提供不正当利益。</w:t>
      </w:r>
      <w:r>
        <w:rPr>
          <w:rFonts w:hint="eastAsia" w:ascii="宋体" w:hAnsi="宋体" w:eastAsia="宋体" w:cs="宋体"/>
          <w:color w:val="000000"/>
          <w:szCs w:val="21"/>
        </w:rPr>
      </w:r>
      <w:r/>
    </w:p>
    <w:p>
      <w:pPr>
        <w:pStyle w:val="1057"/>
        <w:ind w:firstLine="422"/>
        <w:jc w:val="both"/>
        <w:spacing w:line="44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第十三条 合同生效及其他</w:t>
      </w:r>
      <w:r>
        <w:rPr>
          <w:rFonts w:hint="eastAsia" w:ascii="宋体" w:hAnsi="宋体" w:eastAsia="宋体" w:cs="宋体"/>
          <w:b/>
          <w:bCs/>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1.本合同自经甲乙双方授权代表签订并加盖公章后，自签订之日起生效。</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2.本合同一式伍份，甲乙双方各执贰份，代理机构执壹份存档。</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3.本合同应按照中华人民共和国的现行法律进行解释。</w:t>
      </w:r>
      <w:r>
        <w:rPr>
          <w:rFonts w:hint="eastAsia" w:ascii="宋体" w:hAnsi="宋体" w:eastAsia="宋体" w:cs="宋体"/>
          <w:color w:val="000000"/>
          <w:szCs w:val="21"/>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57"/>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甲方(公章)：                                 乙方(公章)：</w:t>
      </w:r>
      <w:r>
        <w:rPr>
          <w:rFonts w:hint="eastAsia" w:ascii="宋体" w:hAnsi="宋体" w:eastAsia="宋体" w:cs="宋体"/>
          <w:color w:val="000000"/>
          <w:sz w:val="21"/>
          <w:szCs w:val="21"/>
          <w:highlight w:val="none"/>
          <w:lang w:val="en-US" w:eastAsia="zh-CN" w:bidi="ar-SA"/>
        </w:rPr>
      </w:r>
      <w:r/>
    </w:p>
    <w:p>
      <w:pPr>
        <w:pStyle w:val="1057"/>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法定代表人：                                 法定代表人：</w:t>
      </w:r>
      <w:r>
        <w:rPr>
          <w:rFonts w:hint="eastAsia" w:ascii="宋体" w:hAnsi="宋体" w:eastAsia="宋体" w:cs="宋体"/>
          <w:color w:val="000000"/>
          <w:sz w:val="21"/>
          <w:szCs w:val="21"/>
          <w:highlight w:val="none"/>
          <w:lang w:val="en-US" w:eastAsia="zh-CN" w:bidi="ar-SA"/>
        </w:rPr>
      </w:r>
      <w:r/>
    </w:p>
    <w:p>
      <w:pPr>
        <w:pStyle w:val="1057"/>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代理人：                                     代理人：</w:t>
      </w:r>
      <w:r>
        <w:rPr>
          <w:rFonts w:hint="eastAsia" w:ascii="宋体" w:hAnsi="宋体" w:eastAsia="宋体" w:cs="宋体"/>
          <w:color w:val="000000"/>
          <w:sz w:val="21"/>
          <w:szCs w:val="21"/>
          <w:highlight w:val="none"/>
          <w:lang w:val="en-US" w:eastAsia="zh-CN" w:bidi="ar-SA"/>
        </w:rPr>
      </w:r>
      <w:r/>
    </w:p>
    <w:p>
      <w:pPr>
        <w:pStyle w:val="1057"/>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经办人：                                     电话：</w:t>
      </w:r>
      <w:r>
        <w:rPr>
          <w:rFonts w:hint="eastAsia" w:ascii="宋体" w:hAnsi="宋体" w:eastAsia="宋体" w:cs="宋体"/>
          <w:color w:val="000000"/>
          <w:sz w:val="21"/>
          <w:szCs w:val="21"/>
          <w:highlight w:val="none"/>
          <w:lang w:val="en-US" w:eastAsia="zh-CN" w:bidi="ar-SA"/>
        </w:rPr>
      </w:r>
      <w:r/>
    </w:p>
    <w:p>
      <w:pPr>
        <w:pStyle w:val="1057"/>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电话：                                       开户银行：</w:t>
      </w:r>
      <w:r>
        <w:rPr>
          <w:rFonts w:hint="eastAsia" w:ascii="宋体" w:hAnsi="宋体" w:eastAsia="宋体" w:cs="宋体"/>
          <w:color w:val="000000"/>
          <w:sz w:val="21"/>
          <w:szCs w:val="21"/>
          <w:highlight w:val="none"/>
          <w:lang w:val="en-US" w:eastAsia="zh-CN" w:bidi="ar-SA"/>
        </w:rPr>
      </w:r>
      <w:r/>
    </w:p>
    <w:p>
      <w:pPr>
        <w:pStyle w:val="1057"/>
        <w:jc w:val="both"/>
        <w:keepLines w:val="0"/>
        <w:keepNext w:val="0"/>
        <w:pageBreakBefore w:val="0"/>
        <w:spacing w:before="0" w:line="360" w:lineRule="auto"/>
        <w:widowControl w:val="off"/>
        <w:tabs>
          <w:tab w:val="left" w:pos="567" w:leader="none"/>
        </w:tabs>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                                             银行帐号：</w:t>
      </w:r>
      <w:r>
        <w:rPr>
          <w:rFonts w:hint="eastAsia" w:ascii="宋体" w:hAnsi="宋体" w:eastAsia="宋体" w:cs="宋体"/>
          <w:color w:val="000000"/>
          <w:sz w:val="21"/>
          <w:szCs w:val="21"/>
          <w:highlight w:val="none"/>
          <w:lang w:val="en-US" w:eastAsia="zh-CN" w:bidi="ar-SA"/>
        </w:rPr>
      </w:r>
      <w:r/>
    </w:p>
    <w:p>
      <w:pPr>
        <w:pStyle w:val="1057"/>
        <w:ind w:firstLine="420"/>
        <w:jc w:val="both"/>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第七章   响应文件的组成及提交须知</w:t>
      </w:r>
      <w:r>
        <w:rPr>
          <w:rFonts w:hint="eastAsia" w:ascii="宋体" w:hAnsi="宋体" w:cs="宋体"/>
          <w:b/>
          <w:color w:val="000000"/>
          <w:sz w:val="32"/>
          <w:szCs w:val="32"/>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1057"/>
              <w:jc w:val="center"/>
              <w:spacing w:line="320" w:lineRule="exact"/>
              <w:rPr>
                <w:rFonts w:ascii="宋体" w:hAnsi="宋体" w:cs="宋体"/>
                <w:b/>
                <w:color w:val="000000"/>
                <w:szCs w:val="21"/>
              </w:rPr>
            </w:pPr>
            <w:r/>
            <w:bookmarkStart w:id="102" w:name="_Toc86202633"/>
            <w:r>
              <w:rPr>
                <w:rFonts w:hint="eastAsia" w:ascii="宋体" w:hAnsi="宋体" w:cs="宋体"/>
                <w:b/>
                <w:color w:val="000000"/>
                <w:szCs w:val="21"/>
                <w:lang w:bidi="ar"/>
              </w:rPr>
              <w:t xml:space="preserve">名称</w:t>
            </w:r>
            <w:bookmarkEnd w:id="102"/>
            <w:r>
              <w:rPr>
                <w:rFonts w:ascii="宋体" w:hAnsi="宋体" w:cs="宋体"/>
                <w:b/>
                <w:color w:val="000000"/>
                <w:szCs w:val="21"/>
              </w:rPr>
            </w:r>
            <w:r/>
          </w:p>
        </w:tc>
        <w:tc>
          <w:tcPr>
            <w:tcW w:w="2502" w:type="dxa"/>
            <w:vAlign w:val="center"/>
            <w:textDirection w:val="lrTb"/>
            <w:noWrap w:val="false"/>
          </w:tcPr>
          <w:p>
            <w:pPr>
              <w:pStyle w:val="1057"/>
              <w:jc w:val="center"/>
              <w:spacing w:line="320" w:lineRule="exact"/>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1057"/>
              <w:jc w:val="center"/>
              <w:spacing w:line="320" w:lineRule="exact"/>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1057"/>
              <w:ind w:left="211" w:hanging="211"/>
              <w:spacing w:line="320" w:lineRule="exact"/>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1057"/>
              <w:jc w:val="center"/>
              <w:spacing w:line="320" w:lineRule="exact"/>
              <w:rPr>
                <w:rFonts w:ascii="宋体" w:hAnsi="宋体" w:cs="宋体"/>
                <w:b/>
                <w:bCs/>
                <w:color w:val="000000"/>
                <w:szCs w:val="21"/>
              </w:rPr>
            </w:pPr>
            <w:r>
              <w:rPr>
                <w:rFonts w:hint="eastAsia" w:ascii="宋体" w:hAnsi="宋体" w:cs="宋体"/>
                <w:b/>
                <w:bCs/>
                <w:color w:val="000000"/>
                <w:szCs w:val="21"/>
              </w:rPr>
              <w:t xml:space="preserve">响应文件格式材料</w:t>
            </w: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57"/>
              <w:spacing w:line="320" w:lineRule="exact"/>
              <w:rPr>
                <w:rFonts w:ascii="宋体" w:hAnsi="宋体" w:cs="宋体"/>
                <w:b/>
                <w:bCs/>
                <w:color w:val="000000"/>
                <w:szCs w:val="21"/>
              </w:rPr>
            </w:pPr>
            <w:r>
              <w:rPr>
                <w:rFonts w:hint="eastAsia" w:ascii="宋体" w:hAnsi="宋体" w:cs="宋体"/>
                <w:b/>
                <w:bCs/>
                <w:color w:val="000000"/>
                <w:szCs w:val="21"/>
              </w:rPr>
              <w:t xml:space="preserve">资格证明文件格式材料</w:t>
            </w: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jc w:val="center"/>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b/>
                <w:bCs/>
                <w:color w:val="000000"/>
                <w:szCs w:val="21"/>
              </w:rPr>
            </w:pPr>
            <w:r>
              <w:rPr>
                <w:rFonts w:hint="eastAsia" w:ascii="宋体" w:hAnsi="宋体" w:cs="宋体"/>
                <w:b/>
                <w:bCs/>
                <w:color w:val="000000"/>
                <w:szCs w:val="21"/>
              </w:rPr>
              <w:t xml:space="preserve">△法定代表人资格证明书、授权委托书（如有）</w:t>
            </w:r>
            <w:r>
              <w:rPr>
                <w:rFonts w:ascii="宋体" w:hAnsi="宋体" w:cs="宋体"/>
                <w:b/>
                <w:bCs/>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jc w:val="center"/>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rFonts w:ascii="宋体" w:hAnsi="宋体"/>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57"/>
              <w:spacing w:line="320" w:lineRule="exact"/>
              <w:rPr>
                <w:rFonts w:ascii="宋体" w:hAnsi="宋体" w:cs="宋体"/>
                <w:b/>
                <w:bCs/>
                <w:color w:val="000000"/>
                <w:szCs w:val="21"/>
              </w:rPr>
            </w:pPr>
            <w:r>
              <w:rPr>
                <w:rFonts w:hint="eastAsia" w:ascii="宋体" w:hAnsi="宋体" w:cs="宋体"/>
                <w:b/>
                <w:bCs/>
                <w:color w:val="000000"/>
                <w:szCs w:val="21"/>
              </w:rPr>
              <w:t xml:space="preserve">符合证明文件格式材料</w:t>
            </w: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*响应函</w:t>
            </w:r>
            <w:r>
              <w:rPr>
                <w:rFonts w:ascii="宋体" w:hAnsi="宋体" w:cs="宋体"/>
                <w:color w:val="000000"/>
                <w:szCs w:val="21"/>
              </w:rPr>
            </w:r>
            <w:r/>
          </w:p>
        </w:tc>
      </w:tr>
      <w:tr>
        <w:trPr>
          <w:trHeight w:val="280"/>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ind w:firstLine="422"/>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hint="eastAsia" w:ascii="宋体" w:hAnsi="宋体" w:eastAsia="宋体" w:cs="宋体"/>
                <w:color w:val="000000"/>
                <w:szCs w:val="21"/>
                <w:lang w:eastAsia="zh-CN"/>
              </w:rPr>
            </w:pPr>
            <w:r>
              <w:rPr>
                <w:rFonts w:hint="eastAsia" w:ascii="宋体" w:hAnsi="宋体" w:cs="宋体"/>
                <w:color w:val="000000"/>
                <w:szCs w:val="21"/>
              </w:rPr>
              <w:t xml:space="preserve">报价明细表</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如有</w:t>
            </w:r>
            <w:r>
              <w:rPr>
                <w:rFonts w:hint="eastAsia" w:ascii="宋体" w:hAnsi="宋体" w:cs="宋体"/>
                <w:b/>
                <w:bCs/>
                <w:color w:val="000000"/>
                <w:szCs w:val="21"/>
                <w:lang w:eastAsia="zh-CN"/>
              </w:rPr>
              <w:t xml:space="preserve">）</w:t>
            </w:r>
            <w:r>
              <w:rPr>
                <w:rFonts w:hint="eastAsia" w:ascii="宋体" w:hAnsi="宋体" w:eastAsia="宋体" w:cs="宋体"/>
                <w:color w:val="000000"/>
                <w:szCs w:val="21"/>
                <w:lang w:eastAsia="zh-CN"/>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57"/>
              <w:spacing w:line="320" w:lineRule="exact"/>
              <w:rPr>
                <w:rFonts w:ascii="宋体" w:hAnsi="宋体" w:cs="宋体"/>
                <w:b/>
                <w:bCs/>
                <w:color w:val="000000"/>
                <w:szCs w:val="21"/>
              </w:rPr>
            </w:pPr>
            <w:r>
              <w:rPr>
                <w:rFonts w:ascii="宋体" w:hAnsi="宋体" w:cs="宋体"/>
                <w:b/>
                <w:bCs/>
                <w:color w:val="000000"/>
                <w:szCs w:val="21"/>
              </w:rPr>
            </w:r>
            <w:r/>
          </w:p>
        </w:tc>
        <w:tc>
          <w:tcPr>
            <w:tcW w:w="6043" w:type="dxa"/>
            <w:vAlign w:val="top"/>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1057"/>
              <w:spacing w:line="320" w:lineRule="exact"/>
              <w:rPr>
                <w:rFonts w:ascii="宋体" w:hAnsi="宋体" w:cs="宋体"/>
                <w:color w:val="000000"/>
                <w:szCs w:val="21"/>
              </w:rPr>
            </w:pPr>
            <w:r>
              <w:rPr>
                <w:rFonts w:ascii="宋体" w:hAnsi="宋体" w:cs="宋体"/>
                <w:color w:val="000000"/>
                <w:szCs w:val="21"/>
              </w:rPr>
            </w:r>
            <w:r/>
          </w:p>
        </w:tc>
        <w:tc>
          <w:tcPr>
            <w:tcW w:w="2502" w:type="dxa"/>
            <w:vAlign w:val="top"/>
            <w:textDirection w:val="lrTb"/>
            <w:noWrap w:val="false"/>
          </w:tcPr>
          <w:p>
            <w:pPr>
              <w:pStyle w:val="1057"/>
              <w:spacing w:line="320" w:lineRule="exact"/>
              <w:rPr>
                <w:rFonts w:ascii="宋体" w:hAnsi="宋体" w:cs="宋体"/>
                <w:b/>
                <w:bCs/>
                <w:color w:val="000000"/>
                <w:szCs w:val="21"/>
              </w:rPr>
            </w:pPr>
            <w:r>
              <w:rPr>
                <w:rFonts w:hint="eastAsia" w:ascii="宋体" w:hAnsi="宋体" w:cs="宋体"/>
                <w:b/>
                <w:bCs/>
                <w:color w:val="000000"/>
                <w:szCs w:val="21"/>
              </w:rPr>
              <w:t xml:space="preserve">综合评审文件格式材料</w:t>
            </w:r>
            <w:r>
              <w:rPr>
                <w:rFonts w:ascii="宋体" w:hAnsi="宋体" w:cs="宋体"/>
                <w:b/>
                <w:bCs/>
                <w:color w:val="000000"/>
                <w:szCs w:val="21"/>
              </w:rPr>
            </w:r>
            <w:r/>
          </w:p>
        </w:tc>
        <w:tc>
          <w:tcPr>
            <w:tcW w:w="6043" w:type="dxa"/>
            <w:vAlign w:val="top"/>
            <w:textDirection w:val="lrTb"/>
            <w:noWrap w:val="false"/>
          </w:tcPr>
          <w:p>
            <w:pPr>
              <w:pStyle w:val="1057"/>
              <w:spacing w:line="320" w:lineRule="exact"/>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c>
          <w:tcPr>
            <w:tcW w:w="1150" w:type="dxa"/>
            <w:vAlign w:val="center"/>
            <w:textDirection w:val="lrTb"/>
            <w:noWrap w:val="false"/>
          </w:tcPr>
          <w:p>
            <w:pPr>
              <w:pStyle w:val="1057"/>
              <w:spacing w:line="320" w:lineRule="exact"/>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1057"/>
              <w:spacing w:line="320" w:lineRule="exact"/>
              <w:rPr>
                <w:rFonts w:ascii="宋体" w:hAnsi="宋体" w:cs="宋体"/>
                <w:color w:val="000000"/>
                <w:szCs w:val="21"/>
              </w:rPr>
            </w:pPr>
            <w:r>
              <w:rPr>
                <w:rFonts w:ascii="宋体" w:hAnsi="宋体" w:cs="宋体"/>
                <w:color w:val="000000"/>
                <w:szCs w:val="21"/>
              </w:rPr>
            </w:r>
            <w:r/>
          </w:p>
        </w:tc>
        <w:tc>
          <w:tcPr>
            <w:gridSpan w:val="2"/>
            <w:tcW w:w="8545" w:type="dxa"/>
            <w:vAlign w:val="top"/>
            <w:textDirection w:val="lrTb"/>
            <w:noWrap w:val="false"/>
          </w:tcPr>
          <w:p>
            <w:pPr>
              <w:pStyle w:val="1057"/>
              <w:jc w:val="left"/>
              <w:keepNext/>
              <w:spacing w:line="320" w:lineRule="exact"/>
              <w:rPr>
                <w:rFonts w:ascii="宋体" w:hAnsi="宋体"/>
                <w:b/>
                <w:bCs/>
                <w:color w:val="000000"/>
                <w:szCs w:val="21"/>
                <w:u w:val="single"/>
              </w:rPr>
              <w:outlineLvl w:val="0"/>
            </w:pPr>
            <w:r/>
            <w:bookmarkStart w:id="103" w:name="_Toc152674434"/>
            <w:r/>
            <w:bookmarkStart w:id="104" w:name="_Toc152674371"/>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103"/>
            <w:r/>
            <w:bookmarkEnd w:id="104"/>
            <w:r>
              <w:rPr>
                <w:rFonts w:ascii="宋体" w:hAnsi="宋体"/>
                <w:b/>
                <w:bCs/>
                <w:color w:val="000000"/>
                <w:szCs w:val="21"/>
                <w:u w:val="single"/>
              </w:rPr>
            </w:r>
            <w:r/>
          </w:p>
          <w:p>
            <w:pPr>
              <w:pStyle w:val="1057"/>
              <w:jc w:val="left"/>
              <w:keepNext/>
              <w:spacing w:line="320" w:lineRule="exact"/>
              <w:rPr>
                <w:rFonts w:ascii="宋体" w:hAnsi="宋体" w:cs="宋体"/>
                <w:b/>
                <w:bCs/>
                <w:color w:val="000000"/>
                <w:szCs w:val="21"/>
                <w:u w:val="single"/>
                <w:lang w:bidi="ar"/>
              </w:rPr>
              <w:outlineLvl w:val="0"/>
            </w:pPr>
            <w:r/>
            <w:bookmarkStart w:id="105" w:name="_Toc152674372"/>
            <w:r/>
            <w:bookmarkStart w:id="106" w:name="_Toc152674435"/>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bookmarkEnd w:id="105"/>
            <w:r/>
            <w:bookmarkEnd w:id="106"/>
            <w:r>
              <w:rPr>
                <w:rFonts w:ascii="宋体" w:hAnsi="宋体" w:cs="宋体"/>
                <w:b/>
                <w:bCs/>
                <w:color w:val="000000"/>
                <w:szCs w:val="21"/>
                <w:u w:val="single"/>
                <w:lang w:bidi="ar"/>
              </w:rPr>
            </w:r>
            <w:r/>
          </w:p>
          <w:p>
            <w:pPr>
              <w:pStyle w:val="1057"/>
              <w:jc w:val="left"/>
              <w:keepNext/>
              <w:spacing w:line="320" w:lineRule="exact"/>
              <w:rPr>
                <w:rFonts w:ascii="宋体" w:hAnsi="宋体" w:cs="宋体"/>
                <w:b/>
                <w:bCs/>
                <w:color w:val="000000"/>
                <w:szCs w:val="21"/>
                <w:u w:val="single"/>
                <w:lang w:bidi="ar"/>
              </w:rPr>
              <w:outlineLvl w:val="0"/>
            </w:pPr>
            <w:r/>
            <w:bookmarkStart w:id="107" w:name="_Toc152674436"/>
            <w:r/>
            <w:bookmarkStart w:id="108" w:name="_Toc152674373"/>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107"/>
            <w:r/>
            <w:bookmarkEnd w:id="108"/>
            <w:r>
              <w:rPr>
                <w:rFonts w:ascii="宋体" w:hAnsi="宋体" w:cs="宋体"/>
                <w:b/>
                <w:bCs/>
                <w:color w:val="000000"/>
                <w:szCs w:val="21"/>
                <w:u w:val="single"/>
                <w:lang w:bidi="ar"/>
              </w:rPr>
            </w:r>
            <w:r/>
          </w:p>
          <w:p>
            <w:pPr>
              <w:pStyle w:val="1057"/>
              <w:jc w:val="left"/>
              <w:keepNext/>
              <w:spacing w:line="320" w:lineRule="exact"/>
              <w:rPr>
                <w:rFonts w:ascii="宋体" w:hAnsi="宋体" w:cs="宋体"/>
                <w:b/>
                <w:bCs/>
                <w:color w:val="000000"/>
                <w:szCs w:val="21"/>
                <w:u w:val="single"/>
                <w:lang w:bidi="ar"/>
              </w:rPr>
              <w:outlineLvl w:val="0"/>
            </w:pPr>
            <w:r/>
            <w:bookmarkStart w:id="109" w:name="_Toc152674437"/>
            <w:r/>
            <w:bookmarkStart w:id="110" w:name="_Toc152674374"/>
            <w:r>
              <w:rPr>
                <w:rFonts w:hint="eastAsia" w:ascii="宋体" w:hAnsi="宋体" w:cs="宋体"/>
                <w:b/>
                <w:bCs/>
                <w:color w:val="000000"/>
                <w:szCs w:val="21"/>
                <w:u w:val="single"/>
                <w:lang w:bidi="ar"/>
              </w:rPr>
              <w:t xml:space="preserve">4.响应文件应按照磋商文件要求的格式填写，无相应内容填写可填写“无”等明确的回答。</w:t>
            </w:r>
            <w:bookmarkEnd w:id="109"/>
            <w:r/>
            <w:bookmarkEnd w:id="110"/>
            <w:r>
              <w:rPr>
                <w:rFonts w:ascii="宋体" w:hAnsi="宋体" w:cs="宋体"/>
                <w:b/>
                <w:bCs/>
                <w:color w:val="000000"/>
                <w:szCs w:val="21"/>
                <w:u w:val="single"/>
                <w:lang w:bidi="ar"/>
              </w:rPr>
            </w:r>
            <w:r/>
          </w:p>
          <w:p>
            <w:pPr>
              <w:pStyle w:val="1057"/>
              <w:jc w:val="left"/>
              <w:keepNext/>
              <w:spacing w:line="320" w:lineRule="exact"/>
              <w:rPr>
                <w:rFonts w:ascii="宋体" w:hAnsi="宋体" w:cs="宋体"/>
                <w:b/>
                <w:color w:val="000000"/>
                <w:szCs w:val="21"/>
              </w:rPr>
              <w:outlineLvl w:val="0"/>
            </w:pPr>
            <w:r/>
            <w:bookmarkStart w:id="111" w:name="_Toc152674438"/>
            <w:r/>
            <w:bookmarkStart w:id="112" w:name="_Toc152674375"/>
            <w:r>
              <w:rPr>
                <w:rFonts w:hint="eastAsia" w:ascii="宋体" w:hAnsi="宋体" w:cs="宋体"/>
                <w:b/>
                <w:bCs/>
                <w:color w:val="000000"/>
                <w:szCs w:val="21"/>
                <w:u w:val="single"/>
                <w:lang w:bidi="ar"/>
              </w:rPr>
              <w:t xml:space="preserve">5.响应文件所附格式中要求填写的全部信息都必须正面回答并保证是真实准确的。</w:t>
            </w:r>
            <w:bookmarkEnd w:id="111"/>
            <w:r/>
            <w:bookmarkEnd w:id="112"/>
            <w:r>
              <w:rPr>
                <w:rFonts w:ascii="宋体" w:hAnsi="宋体" w:cs="宋体"/>
                <w:b/>
                <w:color w:val="000000"/>
                <w:szCs w:val="21"/>
              </w:rPr>
            </w:r>
            <w:r/>
          </w:p>
        </w:tc>
      </w:tr>
    </w:tbl>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60"/>
        <w:rPr>
          <w:rFonts w:hint="eastAsia"/>
          <w:color w:val="000000"/>
        </w:rPr>
      </w:pPr>
      <w:r>
        <w:rPr>
          <w:rFonts w:hint="eastAsia"/>
          <w:color w:val="000000"/>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第八章   响应文件格式</w:t>
      </w:r>
      <w:r>
        <w:rPr>
          <w:rFonts w:hint="eastAsia" w:ascii="宋体" w:hAnsi="宋体" w:cs="宋体"/>
          <w:b/>
          <w:color w:val="000000"/>
          <w:sz w:val="32"/>
          <w:szCs w:val="32"/>
        </w:rPr>
      </w:r>
      <w:r/>
    </w:p>
    <w:p>
      <w:pPr>
        <w:pStyle w:val="1057"/>
        <w:spacing w:line="360" w:lineRule="auto"/>
        <w:tabs>
          <w:tab w:val="left" w:pos="900" w:leader="none"/>
          <w:tab w:val="left" w:pos="1980" w:leader="none"/>
        </w:tabs>
        <w:rPr>
          <w:rFonts w:hint="eastAsia" w:ascii="宋体" w:hAnsi="宋体" w:cs="宋体"/>
          <w:b/>
          <w:color w:val="000000"/>
          <w:szCs w:val="21"/>
        </w:rPr>
      </w:pPr>
      <w:r>
        <w:rPr>
          <w:rFonts w:hint="eastAsia" w:ascii="宋体" w:hAnsi="宋体" w:cs="宋体"/>
          <w:b/>
          <w:color w:val="000000"/>
          <w:szCs w:val="21"/>
        </w:rPr>
        <w:t xml:space="preserve">供应商编制文件须知</w:t>
      </w:r>
      <w:r>
        <w:rPr>
          <w:rFonts w:hint="eastAsia" w:ascii="宋体" w:hAnsi="宋体" w:cs="宋体"/>
          <w:b/>
          <w:color w:val="000000"/>
          <w:szCs w:val="21"/>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color w:val="000000"/>
          <w:szCs w:val="21"/>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Cs w:val="21"/>
        </w:rPr>
        <w:t xml:space="preserve">否则响应无效。</w:t>
      </w:r>
      <w:r>
        <w:rPr>
          <w:rFonts w:hint="eastAsia" w:ascii="宋体" w:hAnsi="宋体" w:cs="宋体"/>
          <w:bCs/>
          <w:color w:val="000000"/>
          <w:szCs w:val="21"/>
        </w:rPr>
        <w:t xml:space="preserve">未标记“实质性格式”的文件和竞争性磋商文件未提供格式的内容，可由供应商自行编写。</w:t>
      </w:r>
      <w:r>
        <w:rPr>
          <w:rFonts w:hint="eastAsia" w:ascii="宋体" w:hAnsi="宋体" w:cs="宋体"/>
          <w:bCs/>
          <w:color w:val="000000"/>
          <w:szCs w:val="21"/>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3、全部声明和问题的回答及所附材料必须是真实的、准确的和完整的。</w:t>
      </w:r>
      <w:r>
        <w:rPr>
          <w:rFonts w:hint="eastAsia" w:ascii="宋体" w:hAnsi="宋体" w:cs="宋体"/>
          <w:bCs/>
          <w:color w:val="000000"/>
          <w:szCs w:val="21"/>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4、实行电子化不见面交易方式的，加盖公章、签名等均通过响应文件编制工具加盖电子公章、签字、签章或印鉴。</w:t>
      </w:r>
      <w:r>
        <w:rPr>
          <w:rFonts w:hint="eastAsia" w:ascii="宋体" w:hAnsi="宋体" w:cs="宋体"/>
          <w:bCs/>
          <w:color w:val="000000"/>
          <w:szCs w:val="21"/>
        </w:rPr>
      </w:r>
      <w:r/>
    </w:p>
    <w:p>
      <w:pPr>
        <w:pStyle w:val="1057"/>
        <w:jc w:val="center"/>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7"/>
        <w:rPr>
          <w:rFonts w:hint="eastAsia" w:ascii="宋体" w:hAnsi="宋体" w:cs="宋体"/>
          <w:b/>
          <w:color w:val="000000"/>
          <w:spacing w:val="20"/>
          <w:sz w:val="24"/>
        </w:rPr>
      </w:pPr>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1"/>
      <w:r>
        <w:rPr>
          <w:rFonts w:hint="eastAsia" w:ascii="宋体" w:hAnsi="宋体" w:cs="宋体"/>
          <w:b/>
          <w:color w:val="000000"/>
          <w:spacing w:val="20"/>
          <w:sz w:val="24"/>
        </w:rPr>
      </w:r>
      <w:r/>
    </w:p>
    <w:p>
      <w:pPr>
        <w:pStyle w:val="1060"/>
        <w:rPr>
          <w:rFonts w:hint="eastAsia" w:hAnsi="宋体" w:cs="宋体"/>
          <w:b w:val="0"/>
          <w:color w:val="000000"/>
          <w:spacing w:val="20"/>
        </w:rPr>
      </w:pPr>
      <w:r>
        <w:rPr>
          <w:rFonts w:hint="eastAsia" w:hAnsi="宋体" w:cs="宋体"/>
          <w:b w:val="0"/>
          <w:color w:val="000000"/>
          <w:spacing w:val="20"/>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60"/>
        <w:rPr>
          <w:rFonts w:hint="eastAsia"/>
          <w:color w:val="000000"/>
        </w:rPr>
      </w:pPr>
      <w:r>
        <w:rPr>
          <w:rFonts w:hint="eastAsia"/>
          <w:color w:val="000000"/>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142"/>
        <w:rPr>
          <w:rFonts w:hint="eastAsia"/>
          <w:color w:val="000000"/>
        </w:rPr>
      </w:pPr>
      <w:r>
        <w:rPr>
          <w:rFonts w:hint="eastAsia"/>
          <w:color w:val="000000"/>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142"/>
        <w:rPr>
          <w:rFonts w:hint="eastAsia" w:cs="宋体"/>
          <w:b/>
          <w:color w:val="000000"/>
          <w:spacing w:val="20"/>
          <w:sz w:val="24"/>
        </w:rPr>
      </w:pPr>
      <w:r>
        <w:rPr>
          <w:rFonts w:hint="eastAsia" w:cs="宋体"/>
          <w:b/>
          <w:color w:val="000000"/>
          <w:spacing w:val="20"/>
          <w:sz w:val="24"/>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142"/>
        <w:rPr>
          <w:rFonts w:hint="eastAsia"/>
          <w:color w:val="000000"/>
        </w:rPr>
      </w:pPr>
      <w:r>
        <w:rPr>
          <w:rFonts w:hint="eastAsia"/>
          <w:color w:val="000000"/>
        </w:rPr>
      </w:r>
      <w:r/>
    </w:p>
    <w:p>
      <w:pPr>
        <w:pStyle w:val="1057"/>
        <w:rPr>
          <w:rFonts w:hint="eastAsia" w:ascii="宋体" w:hAnsi="宋体" w:cs="宋体"/>
          <w:b/>
          <w:color w:val="000000"/>
          <w:spacing w:val="20"/>
          <w:sz w:val="24"/>
        </w:rPr>
      </w:pPr>
      <w:r>
        <w:rPr>
          <w:rFonts w:hint="eastAsia" w:ascii="宋体" w:hAnsi="宋体" w:cs="宋体"/>
          <w:b/>
          <w:color w:val="000000"/>
          <w:spacing w:val="20"/>
          <w:sz w:val="24"/>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响应文件封面（非实质性格式）</w:t>
      </w:r>
      <w:r>
        <w:rPr>
          <w:rFonts w:hint="eastAsia" w:ascii="宋体" w:hAnsi="宋体" w:cs="宋体"/>
          <w:b/>
          <w:bCs/>
          <w:color w:val="000000"/>
          <w:szCs w:val="21"/>
        </w:rPr>
      </w:r>
      <w:r/>
    </w:p>
    <w:p>
      <w:pPr>
        <w:pStyle w:val="1057"/>
        <w:jc w:val="center"/>
        <w:rPr>
          <w:rFonts w:hint="eastAsia" w:ascii="宋体" w:hAnsi="宋体" w:cs="宋体"/>
          <w:color w:val="000000"/>
          <w:szCs w:val="21"/>
        </w:rPr>
      </w:pPr>
      <w:r>
        <w:rPr>
          <w:rFonts w:hint="eastAsia" w:ascii="宋体" w:hAnsi="宋体" w:cs="宋体"/>
          <w:color w:val="000000"/>
          <w:szCs w:val="21"/>
        </w:rPr>
      </w:r>
      <w:r/>
    </w:p>
    <w:p>
      <w:pPr>
        <w:pStyle w:val="1057"/>
        <w:jc w:val="center"/>
        <w:rPr>
          <w:rFonts w:hint="eastAsia" w:ascii="宋体" w:hAnsi="宋体" w:cs="宋体"/>
          <w:b/>
          <w:color w:val="000000"/>
          <w:spacing w:val="60"/>
          <w:sz w:val="72"/>
          <w:szCs w:val="72"/>
        </w:rPr>
      </w:pPr>
      <w:r>
        <w:rPr>
          <w:rFonts w:hint="eastAsia" w:ascii="宋体" w:hAnsi="宋体" w:cs="宋体"/>
          <w:b/>
          <w:color w:val="000000"/>
          <w:spacing w:val="60"/>
          <w:sz w:val="72"/>
          <w:szCs w:val="72"/>
        </w:rPr>
      </w:r>
      <w:r/>
    </w:p>
    <w:p>
      <w:pPr>
        <w:pStyle w:val="1057"/>
        <w:jc w:val="center"/>
        <w:rPr>
          <w:rFonts w:hint="eastAsia" w:ascii="宋体" w:hAnsi="宋体" w:cs="宋体"/>
          <w:b/>
          <w:color w:val="000000"/>
          <w:spacing w:val="60"/>
          <w:sz w:val="84"/>
          <w:szCs w:val="84"/>
        </w:rPr>
      </w:pPr>
      <w:r>
        <w:rPr>
          <w:rFonts w:hint="eastAsia" w:ascii="宋体" w:hAnsi="宋体" w:cs="宋体"/>
          <w:b/>
          <w:color w:val="000000"/>
          <w:spacing w:val="60"/>
          <w:sz w:val="72"/>
          <w:szCs w:val="72"/>
        </w:rPr>
        <w:t xml:space="preserve">响 应 文 件</w:t>
      </w:r>
      <w:r>
        <w:rPr>
          <w:rFonts w:hint="eastAsia" w:ascii="宋体" w:hAnsi="宋体" w:cs="宋体"/>
          <w:b/>
          <w:color w:val="000000"/>
          <w:spacing w:val="60"/>
          <w:sz w:val="84"/>
          <w:szCs w:val="84"/>
        </w:rPr>
      </w:r>
      <w:r/>
    </w:p>
    <w:p>
      <w:pPr>
        <w:pStyle w:val="1057"/>
        <w:jc w:val="center"/>
        <w:rPr>
          <w:rFonts w:hint="eastAsia" w:ascii="宋体" w:hAnsi="宋体" w:cs="宋体"/>
          <w:b/>
          <w:color w:val="000000"/>
          <w:spacing w:val="60"/>
          <w:sz w:val="52"/>
          <w:szCs w:val="52"/>
        </w:rPr>
      </w:pPr>
      <w:r>
        <w:rPr>
          <w:rFonts w:hint="eastAsia" w:ascii="宋体" w:hAnsi="宋体" w:cs="宋体"/>
          <w:b/>
          <w:color w:val="000000"/>
          <w:spacing w:val="60"/>
          <w:sz w:val="52"/>
          <w:szCs w:val="52"/>
        </w:rPr>
      </w:r>
      <w:r/>
    </w:p>
    <w:p>
      <w:pPr>
        <w:pStyle w:val="1057"/>
        <w:ind w:firstLine="542"/>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pStyle w:val="1057"/>
        <w:ind w:firstLine="542"/>
        <w:spacing w:line="360" w:lineRule="auto"/>
        <w:rPr>
          <w:rFonts w:hint="eastAsia" w:ascii="宋体" w:hAnsi="宋体" w:cs="宋体"/>
          <w:b/>
          <w:color w:val="000000"/>
          <w:spacing w:val="20"/>
          <w:sz w:val="32"/>
          <w:szCs w:val="32"/>
        </w:rPr>
      </w:pPr>
      <w:r>
        <w:rPr>
          <w:rFonts w:hint="eastAsia" w:ascii="宋体" w:hAnsi="宋体" w:cs="宋体"/>
          <w:b/>
          <w:color w:val="000000"/>
          <w:spacing w:val="20"/>
          <w:sz w:val="32"/>
          <w:szCs w:val="32"/>
        </w:rPr>
      </w:r>
      <w:r/>
    </w:p>
    <w:p>
      <w:pPr>
        <w:pStyle w:val="1057"/>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1057"/>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57"/>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（加盖CA电子公章） </w:t>
      </w:r>
      <w:r>
        <w:rPr>
          <w:rFonts w:hint="eastAsia" w:ascii="宋体" w:hAnsi="宋体" w:cs="宋体"/>
          <w:b/>
          <w:color w:val="000000"/>
          <w:sz w:val="36"/>
          <w:u w:val="single"/>
        </w:rPr>
      </w:r>
      <w:r/>
    </w:p>
    <w:p>
      <w:pPr>
        <w:pStyle w:val="1057"/>
        <w:spacing w:line="360" w:lineRule="auto"/>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1057"/>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57"/>
        <w:spacing w:line="360" w:lineRule="auto"/>
        <w:rPr>
          <w:rFonts w:hint="eastAsia" w:ascii="宋体" w:hAnsi="宋体" w:cs="宋体"/>
          <w:b/>
          <w:color w:val="000000"/>
        </w:rPr>
      </w:pPr>
      <w:r>
        <w:rPr>
          <w:rFonts w:hint="eastAsia" w:ascii="宋体" w:hAnsi="宋体" w:cs="宋体"/>
          <w:b/>
          <w:color w:val="00000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60"/>
        <w:rPr>
          <w:rFonts w:hint="eastAsia"/>
          <w:color w:val="000000"/>
        </w:rPr>
      </w:pPr>
      <w:r>
        <w:rPr>
          <w:rFonts w:hint="eastAsia"/>
          <w:color w:val="000000"/>
        </w:rPr>
      </w:r>
      <w:r/>
    </w:p>
    <w:p>
      <w:pPr>
        <w:pStyle w:val="1057"/>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二、开标一览表（实质性格式）</w:t>
      </w:r>
      <w:r>
        <w:rPr>
          <w:rFonts w:hint="eastAsia" w:ascii="宋体" w:hAnsi="宋体" w:cs="宋体"/>
          <w:b/>
          <w:bCs/>
          <w:color w:val="000000"/>
          <w:sz w:val="32"/>
          <w:szCs w:val="32"/>
        </w:rPr>
      </w:r>
      <w:r/>
    </w:p>
    <w:p>
      <w:pPr>
        <w:pStyle w:val="1057"/>
        <w:spacing w:line="360" w:lineRule="auto"/>
        <w:rPr>
          <w:rFonts w:hint="eastAsia" w:ascii="宋体" w:hAnsi="宋体" w:eastAsia="宋体" w:cs="宋体"/>
          <w:b/>
          <w:bCs/>
          <w:color w:val="000000"/>
          <w:szCs w:val="21"/>
          <w:lang w:eastAsia="zh-CN"/>
        </w:rPr>
        <w:outlineLvl w:val="2"/>
      </w:pPr>
      <w:r>
        <w:rPr>
          <w:rFonts w:hint="eastAsia" w:ascii="宋体" w:hAnsi="宋体" w:cs="宋体"/>
          <w:b/>
          <w:bCs/>
          <w:color w:val="000000"/>
          <w:szCs w:val="21"/>
        </w:rPr>
        <w:t xml:space="preserve">（一）供应商在提交响应文件时，应按照投标工具（苏采云客户端）的提示流程编制提交报价一览表，报价一览表格式以投标工具中的为准。</w:t>
      </w:r>
      <w:r>
        <w:rPr>
          <w:rFonts w:hint="eastAsia" w:ascii="宋体" w:hAnsi="宋体" w:eastAsia="宋体" w:cs="宋体"/>
          <w:b/>
          <w:bCs/>
          <w:color w:val="000000"/>
          <w:szCs w:val="21"/>
          <w:lang w:eastAsia="zh-CN"/>
        </w:rPr>
      </w:r>
      <w:r/>
    </w:p>
    <w:p>
      <w:pPr>
        <w:pStyle w:val="1057"/>
        <w:spacing w:line="360" w:lineRule="auto"/>
        <w:rPr>
          <w:rFonts w:hint="eastAsia" w:ascii="宋体" w:hAnsi="宋体" w:eastAsia="宋体" w:cs="宋体"/>
          <w:b/>
          <w:bCs/>
          <w:color w:val="000000"/>
          <w:szCs w:val="21"/>
          <w:lang w:eastAsia="zh-CN"/>
        </w:rPr>
        <w:outlineLvl w:val="2"/>
      </w:pPr>
      <w:r>
        <w:rPr>
          <w:rFonts w:hint="eastAsia" w:ascii="宋体" w:hAnsi="宋体" w:eastAsia="宋体" w:cs="宋体"/>
          <w:b/>
          <w:bCs/>
          <w:color w:val="000000"/>
          <w:szCs w:val="21"/>
          <w:lang w:eastAsia="zh-CN"/>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eastAsia="宋体" w:cs="宋体"/>
          <w:b/>
          <w:bCs/>
          <w:color w:val="000000"/>
          <w:sz w:val="32"/>
          <w:szCs w:val="32"/>
          <w:lang w:eastAsia="zh-CN"/>
        </w:rPr>
        <w:outlineLvl w:val="2"/>
      </w:pPr>
      <w:r>
        <w:rPr>
          <w:rFonts w:hint="eastAsia" w:ascii="宋体" w:hAnsi="宋体" w:cs="宋体"/>
          <w:b/>
          <w:bCs/>
          <w:color w:val="000000"/>
          <w:sz w:val="32"/>
          <w:szCs w:val="32"/>
        </w:rPr>
        <w:t xml:space="preserve">三、中小企业声</w:t>
      </w:r>
      <w:r>
        <w:rPr>
          <w:rFonts w:hint="eastAsia" w:ascii="宋体" w:hAnsi="宋体" w:eastAsia="宋体" w:cs="宋体"/>
          <w:b/>
          <w:bCs/>
          <w:color w:val="000000"/>
          <w:sz w:val="32"/>
          <w:szCs w:val="32"/>
        </w:rPr>
        <w:t xml:space="preserve">明函（实质性格式）</w:t>
      </w:r>
      <w:r>
        <w:rPr>
          <w:rFonts w:hint="eastAsia" w:ascii="宋体" w:hAnsi="宋体" w:eastAsia="宋体" w:cs="宋体"/>
          <w:b/>
          <w:bCs/>
          <w:color w:val="000000"/>
          <w:sz w:val="32"/>
          <w:szCs w:val="32"/>
          <w:lang w:eastAsia="zh-CN"/>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注意事项：请按照第二章第一节《供应商须知资料表》中列明的项目属性填写货物类还是工程、服务类。</w:t>
      </w:r>
      <w:r>
        <w:rPr>
          <w:rFonts w:hint="eastAsia" w:ascii="宋体" w:hAnsi="宋体" w:cs="宋体"/>
          <w:b/>
          <w:bCs/>
          <w:color w:val="000000"/>
          <w:szCs w:val="21"/>
        </w:rPr>
      </w:r>
      <w:r/>
    </w:p>
    <w:p>
      <w:pPr>
        <w:pStyle w:val="1057"/>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rPr>
          <w:rFonts w:hint="eastAsia" w:ascii="宋体" w:hAnsi="宋体" w:cs="楷体"/>
          <w:b/>
          <w:color w:val="000000"/>
          <w:sz w:val="32"/>
          <w:szCs w:val="32"/>
        </w:rPr>
      </w:r>
      <w:r/>
    </w:p>
    <w:p>
      <w:pPr>
        <w:pStyle w:val="105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本公司（联合体）郑重申明,根据《政府采购促进中小企业发展管理办法》（财库【2020】46号）的规定，本公司（联合体）参加</w:t>
      </w:r>
      <w:r>
        <w:rPr>
          <w:rFonts w:hint="eastAsia" w:ascii="宋体" w:hAnsi="宋体" w:cs="宋体"/>
          <w:color w:val="000000"/>
          <w:szCs w:val="21"/>
          <w:u w:val="single"/>
        </w:rPr>
        <w:t xml:space="preserve">          </w:t>
      </w:r>
      <w:r>
        <w:rPr>
          <w:rFonts w:hint="eastAsia" w:ascii="宋体" w:hAnsi="宋体" w:cs="宋体"/>
          <w:color w:val="000000"/>
          <w:szCs w:val="21"/>
        </w:rPr>
        <w:t xml:space="preserve">（采购单位名称）的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（磋商文件中明确的所属行业）；制造商为</w:t>
      </w:r>
      <w:r>
        <w:rPr>
          <w:rFonts w:hint="eastAsia" w:cs="宋体"/>
          <w:color w:val="000000"/>
          <w:szCs w:val="21"/>
          <w:u w:val="single"/>
        </w:rPr>
        <w:t xml:space="preserve">         </w:t>
      </w:r>
      <w:r>
        <w:rPr>
          <w:rFonts w:hint="eastAsia" w:cs="宋体"/>
          <w:color w:val="000000"/>
          <w:szCs w:val="21"/>
        </w:rPr>
        <w:t xml:space="preserve">（企业名称），从业人员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（磋商文件中明确的所属行业）；制造商为</w:t>
      </w:r>
      <w:r>
        <w:rPr>
          <w:rFonts w:hint="eastAsia" w:cs="宋体"/>
          <w:color w:val="000000"/>
          <w:szCs w:val="21"/>
          <w:u w:val="single"/>
        </w:rPr>
        <w:t xml:space="preserve">         </w:t>
      </w:r>
      <w:r>
        <w:rPr>
          <w:rFonts w:hint="eastAsia" w:cs="宋体"/>
          <w:color w:val="000000"/>
          <w:szCs w:val="21"/>
        </w:rPr>
        <w:t xml:space="preserve">（企业名称），从业人员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w:t>
      </w:r>
      <w:r>
        <w:rPr>
          <w:rFonts w:hint="eastAsia"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以上企业，不属于大企业的分支机构，不存在控股股东为大型企业的情形，也不存在与大型企业的负责人为同一人的情形。</w:t>
      </w:r>
      <w:r>
        <w:rPr>
          <w:rFonts w:hint="eastAsia" w:cs="宋体"/>
          <w:color w:val="000000"/>
          <w:szCs w:val="21"/>
        </w:rPr>
      </w:r>
      <w:r/>
    </w:p>
    <w:p>
      <w:pPr>
        <w:pStyle w:val="105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1057"/>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1057"/>
        <w:ind w:firstLine="3570"/>
        <w:spacing w:line="360" w:lineRule="auto"/>
        <w:rPr>
          <w:rFonts w:hint="eastAsia" w:ascii="宋体" w:hAnsi="宋体" w:cs="宋体"/>
          <w:bCs/>
          <w:color w:val="000000"/>
          <w:szCs w:val="21"/>
        </w:rPr>
      </w:pPr>
      <w:r/>
      <w:bookmarkStart w:id="113" w:name="_Hlk149920075"/>
      <w:r>
        <w:rPr>
          <w:rFonts w:hint="eastAsia" w:ascii="宋体" w:hAnsi="宋体" w:cs="宋体"/>
          <w:bCs/>
          <w:color w:val="000000"/>
          <w:szCs w:val="21"/>
        </w:rPr>
        <w:t xml:space="preserve">供应商名称：</w:t>
      </w:r>
      <w:r>
        <w:rPr>
          <w:rFonts w:hint="eastAsia" w:ascii="宋体" w:hAnsi="宋体" w:cs="宋体"/>
          <w:color w:val="000000"/>
          <w:szCs w:val="21"/>
        </w:rPr>
        <w:t xml:space="preserve">（加盖CA电子公章）</w:t>
      </w:r>
      <w:bookmarkEnd w:id="113"/>
      <w:r>
        <w:rPr>
          <w:rFonts w:hint="eastAsia" w:ascii="宋体" w:hAnsi="宋体" w:cs="宋体"/>
          <w:color w:val="000000"/>
          <w:szCs w:val="21"/>
        </w:rPr>
        <w:t xml:space="preserve"> </w:t>
      </w:r>
      <w:r>
        <w:rPr>
          <w:rFonts w:hint="eastAsia" w:ascii="宋体" w:hAnsi="宋体" w:cs="宋体"/>
          <w:bCs/>
          <w:color w:val="000000"/>
          <w:szCs w:val="21"/>
        </w:rPr>
        <w:t xml:space="preserve"> </w:t>
      </w:r>
      <w:r>
        <w:rPr>
          <w:rFonts w:hint="eastAsia" w:ascii="宋体" w:hAnsi="宋体" w:cs="宋体"/>
          <w:bCs/>
          <w:color w:val="000000"/>
          <w:szCs w:val="21"/>
        </w:rPr>
      </w:r>
      <w:r/>
    </w:p>
    <w:p>
      <w:pPr>
        <w:pStyle w:val="1057"/>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日期：年 月 日</w:t>
      </w:r>
      <w:r>
        <w:rPr>
          <w:rFonts w:hint="eastAsia" w:ascii="宋体" w:hAnsi="宋体" w:cs="宋体"/>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color w:val="000000"/>
          <w:szCs w:val="21"/>
        </w:rPr>
        <w:t xml:space="preserve">注：1、从业人员、营业收入和资产总额填报上一年度数据，无上一年度数据的新成立企业可不填报。</w:t>
      </w:r>
      <w:r>
        <w:rPr>
          <w:rFonts w:hint="eastAsia" w:ascii="宋体" w:hAnsi="宋体" w:cs="宋体"/>
          <w:b/>
          <w:bCs/>
          <w:color w:val="000000"/>
          <w:szCs w:val="21"/>
        </w:rPr>
      </w:r>
      <w:r/>
    </w:p>
    <w:p>
      <w:pPr>
        <w:pStyle w:val="1057"/>
        <w:spacing w:line="360" w:lineRule="auto"/>
        <w:rPr>
          <w:rFonts w:hint="eastAsia" w:ascii="宋体" w:hAnsi="宋体" w:cs="宋体"/>
          <w:color w:val="000000"/>
          <w:szCs w:val="21"/>
        </w:rPr>
        <w:outlineLvl w:val="2"/>
      </w:pPr>
      <w:r>
        <w:rPr>
          <w:rFonts w:hint="eastAsia" w:ascii="宋体" w:hAnsi="宋体" w:cs="宋体"/>
          <w:color w:val="000000"/>
          <w:szCs w:val="21"/>
        </w:rPr>
        <w:t xml:space="preserve">2、中小企业划型标准规定参考《工信部联企业[2011]300号》</w:t>
      </w:r>
      <w:r>
        <w:rPr>
          <w:rFonts w:hint="eastAsia" w:ascii="宋体" w:hAnsi="宋体" w:cs="宋体"/>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1057"/>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1057"/>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1057"/>
        <w:jc w:val="center"/>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hint="eastAsia" w:ascii="宋体" w:hAnsi="宋体" w:cs="楷体"/>
          <w:b/>
          <w:color w:val="000000"/>
          <w:sz w:val="32"/>
          <w:szCs w:val="32"/>
        </w:rPr>
      </w:r>
      <w:r/>
    </w:p>
    <w:p>
      <w:pPr>
        <w:pStyle w:val="105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本公司（联合体）郑重申明,根据《政府采购促进中小企业发展管理办法》（财库【2020】46号）的规定，本公司（联合体）参加</w:t>
      </w:r>
      <w:r>
        <w:rPr>
          <w:rFonts w:hint="eastAsia" w:ascii="宋体" w:hAnsi="宋体" w:cs="宋体"/>
          <w:color w:val="000000"/>
          <w:szCs w:val="21"/>
          <w:u w:val="single"/>
        </w:rPr>
        <w:t xml:space="preserve">          </w:t>
      </w:r>
      <w:r>
        <w:rPr>
          <w:rFonts w:hint="eastAsia" w:ascii="宋体" w:hAnsi="宋体" w:cs="宋体"/>
          <w:color w:val="000000"/>
          <w:szCs w:val="21"/>
        </w:rPr>
        <w:t xml:space="preserve">（采购单位名称）的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1、</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（磋商文件中明确的所属行业），承接企业为 </w:t>
      </w:r>
      <w:r>
        <w:rPr>
          <w:rFonts w:hint="eastAsia" w:cs="宋体"/>
          <w:color w:val="000000"/>
          <w:szCs w:val="21"/>
          <w:u w:val="single"/>
        </w:rPr>
        <w:t xml:space="preserve">     </w:t>
      </w:r>
      <w:r>
        <w:rPr>
          <w:rFonts w:hint="eastAsia" w:cs="宋体"/>
          <w:color w:val="000000"/>
          <w:szCs w:val="21"/>
        </w:rPr>
        <w:t xml:space="preserve"> （企业名称），从业人员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2、</w:t>
      </w:r>
      <w:r>
        <w:rPr>
          <w:rFonts w:hint="eastAsia" w:cs="宋体"/>
          <w:color w:val="000000"/>
          <w:szCs w:val="21"/>
          <w:u w:val="single"/>
        </w:rPr>
        <w:t xml:space="preserve">       </w:t>
      </w:r>
      <w:r>
        <w:rPr>
          <w:rFonts w:hint="eastAsia" w:cs="宋体"/>
          <w:color w:val="000000"/>
          <w:szCs w:val="21"/>
        </w:rPr>
        <w:t xml:space="preserve">（标的名称），属于</w:t>
      </w:r>
      <w:r>
        <w:rPr>
          <w:rFonts w:hint="eastAsia" w:cs="宋体"/>
          <w:color w:val="000000"/>
          <w:szCs w:val="21"/>
          <w:u w:val="single"/>
        </w:rPr>
        <w:t xml:space="preserve">            </w:t>
      </w:r>
      <w:r>
        <w:rPr>
          <w:rFonts w:hint="eastAsia" w:cs="宋体"/>
          <w:color w:val="000000"/>
          <w:szCs w:val="21"/>
        </w:rPr>
        <w:t xml:space="preserve">（磋商文件中明确的所属行业），承接企业为 </w:t>
      </w:r>
      <w:r>
        <w:rPr>
          <w:rFonts w:hint="eastAsia" w:cs="宋体"/>
          <w:color w:val="000000"/>
          <w:szCs w:val="21"/>
          <w:u w:val="single"/>
        </w:rPr>
        <w:t xml:space="preserve">     </w:t>
      </w:r>
      <w:r>
        <w:rPr>
          <w:rFonts w:hint="eastAsia" w:cs="宋体"/>
          <w:color w:val="000000"/>
          <w:szCs w:val="21"/>
        </w:rPr>
        <w:t xml:space="preserve"> （企业名称），从业人员</w:t>
      </w:r>
      <w:r>
        <w:rPr>
          <w:rFonts w:hint="eastAsia" w:cs="宋体"/>
          <w:color w:val="000000"/>
          <w:szCs w:val="21"/>
          <w:u w:val="single"/>
        </w:rPr>
        <w:t xml:space="preserve">     </w:t>
      </w:r>
      <w:r>
        <w:rPr>
          <w:rFonts w:hint="eastAsia" w:cs="宋体"/>
          <w:color w:val="000000"/>
          <w:szCs w:val="21"/>
        </w:rPr>
        <w:t xml:space="preserve">人，营业收入为</w:t>
      </w:r>
      <w:r>
        <w:rPr>
          <w:rFonts w:hint="eastAsia" w:cs="宋体"/>
          <w:color w:val="000000"/>
          <w:szCs w:val="21"/>
          <w:u w:val="single"/>
        </w:rPr>
        <w:t xml:space="preserve">     </w:t>
      </w:r>
      <w:r>
        <w:rPr>
          <w:rFonts w:hint="eastAsia" w:cs="宋体"/>
          <w:color w:val="000000"/>
          <w:szCs w:val="21"/>
        </w:rPr>
        <w:t xml:space="preserve">万元，资产总额为</w:t>
      </w:r>
      <w:r>
        <w:rPr>
          <w:rFonts w:hint="eastAsia" w:cs="宋体"/>
          <w:color w:val="000000"/>
          <w:szCs w:val="21"/>
          <w:u w:val="single"/>
        </w:rPr>
        <w:t xml:space="preserve">      </w:t>
      </w:r>
      <w:r>
        <w:rPr>
          <w:rFonts w:hint="eastAsia" w:cs="宋体"/>
          <w:color w:val="000000"/>
          <w:szCs w:val="21"/>
        </w:rPr>
        <w:t xml:space="preserve">万元，属于</w:t>
      </w:r>
      <w:r>
        <w:rPr>
          <w:rFonts w:hint="eastAsia" w:cs="宋体"/>
          <w:color w:val="000000"/>
          <w:szCs w:val="21"/>
          <w:u w:val="single"/>
        </w:rPr>
        <w:t xml:space="preserve">       </w:t>
      </w:r>
      <w:r>
        <w:rPr>
          <w:rFonts w:hint="eastAsia" w:cs="宋体"/>
          <w:color w:val="000000"/>
          <w:szCs w:val="21"/>
        </w:rPr>
        <w:t xml:space="preserve">（中型企业、小型企业、微型企业）。</w:t>
      </w:r>
      <w:r>
        <w:rPr>
          <w:rFonts w:hint="eastAsia"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w:t>
      </w:r>
      <w:r>
        <w:rPr>
          <w:rFonts w:hint="eastAsia" w:cs="宋体"/>
          <w:color w:val="000000"/>
          <w:szCs w:val="21"/>
        </w:rPr>
      </w:r>
      <w:r/>
    </w:p>
    <w:p>
      <w:pPr>
        <w:pStyle w:val="1142"/>
        <w:ind w:firstLine="480"/>
        <w:spacing w:before="0"/>
        <w:rPr>
          <w:rFonts w:hint="eastAsia" w:cs="宋体"/>
          <w:color w:val="000000"/>
          <w:szCs w:val="21"/>
        </w:rPr>
      </w:pPr>
      <w:r>
        <w:rPr>
          <w:rFonts w:hint="eastAsia" w:cs="宋体"/>
          <w:color w:val="000000"/>
          <w:szCs w:val="21"/>
        </w:rPr>
        <w:t xml:space="preserve">以上企业，不属于大企业的分支机构，不存在控股股东为大型企业的情形，也不存在与大型企业的负责人为同一人的情形。</w:t>
      </w:r>
      <w:r>
        <w:rPr>
          <w:rFonts w:hint="eastAsia" w:cs="宋体"/>
          <w:color w:val="000000"/>
          <w:szCs w:val="21"/>
        </w:rPr>
      </w:r>
      <w:r/>
    </w:p>
    <w:p>
      <w:pPr>
        <w:pStyle w:val="105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1057"/>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1057"/>
        <w:ind w:firstLine="3570"/>
        <w:spacing w:line="360" w:lineRule="auto"/>
        <w:rPr>
          <w:rFonts w:hint="eastAsia" w:ascii="宋体" w:hAnsi="宋体" w:cs="宋体"/>
          <w:bCs/>
          <w:color w:val="000000"/>
          <w:szCs w:val="21"/>
        </w:rPr>
      </w:pPr>
      <w:r>
        <w:rPr>
          <w:rFonts w:hint="eastAsia" w:ascii="宋体" w:hAnsi="宋体" w:cs="宋体"/>
          <w:bCs/>
          <w:color w:val="000000"/>
          <w:szCs w:val="21"/>
        </w:rPr>
        <w:t xml:space="preserve">供应商名称：</w:t>
      </w:r>
      <w:r>
        <w:rPr>
          <w:rFonts w:hint="eastAsia" w:ascii="宋体" w:hAnsi="宋体" w:cs="宋体"/>
          <w:color w:val="000000"/>
          <w:szCs w:val="21"/>
        </w:rPr>
        <w:t xml:space="preserve">（加盖CA电子公章） </w:t>
      </w:r>
      <w:r>
        <w:rPr>
          <w:rFonts w:hint="eastAsia" w:ascii="宋体" w:hAnsi="宋体" w:cs="宋体"/>
          <w:bCs/>
          <w:color w:val="000000"/>
          <w:szCs w:val="21"/>
        </w:rPr>
        <w:t xml:space="preserve"> </w:t>
      </w:r>
      <w:r>
        <w:rPr>
          <w:rFonts w:hint="eastAsia" w:ascii="宋体" w:hAnsi="宋体" w:cs="宋体"/>
          <w:bCs/>
          <w:color w:val="000000"/>
          <w:szCs w:val="21"/>
        </w:rPr>
      </w:r>
      <w:r/>
    </w:p>
    <w:p>
      <w:pPr>
        <w:pStyle w:val="1057"/>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1142"/>
        <w:ind w:firstLine="400"/>
        <w:rPr>
          <w:rFonts w:hint="eastAsia" w:cs="宋体"/>
          <w:color w:val="000000"/>
          <w:szCs w:val="21"/>
        </w:rPr>
      </w:pPr>
      <w:r>
        <w:rPr>
          <w:rFonts w:hint="eastAsia" w:cs="宋体"/>
          <w:color w:val="000000"/>
          <w:szCs w:val="21"/>
        </w:rPr>
      </w:r>
      <w:r/>
    </w:p>
    <w:p>
      <w:pPr>
        <w:pStyle w:val="1090"/>
        <w:spacing w:line="360" w:lineRule="auto"/>
        <w:tabs>
          <w:tab w:val="left" w:pos="567" w:leader="none"/>
        </w:tabs>
        <w:rPr>
          <w:rFonts w:hint="eastAsia" w:cs="宋体"/>
          <w:color w:val="000000"/>
          <w:sz w:val="21"/>
          <w:szCs w:val="21"/>
        </w:rPr>
      </w:pPr>
      <w:r>
        <w:rPr>
          <w:rFonts w:hint="eastAsia" w:cs="宋体"/>
          <w:color w:val="000000"/>
          <w:sz w:val="21"/>
          <w:szCs w:val="21"/>
        </w:rPr>
        <w:t xml:space="preserve">注：1、从业人员、营业收入和资产总额填报上一年度数据，无上一年度数据的新成立企业可不填报。</w:t>
      </w:r>
      <w:r>
        <w:rPr>
          <w:rFonts w:hint="eastAsia" w:cs="宋体"/>
          <w:color w:val="000000"/>
          <w:sz w:val="21"/>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color w:val="000000"/>
          <w:szCs w:val="21"/>
        </w:rPr>
        <w:t xml:space="preserve">2、中小企业划型标准规定参考《工信部联企业[2011]300号》</w:t>
      </w: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57"/>
        <w:jc w:val="center"/>
        <w:spacing w:line="360" w:lineRule="auto"/>
        <w:rPr>
          <w:rFonts w:hint="eastAsia" w:ascii="宋体" w:hAnsi="宋体" w:cs="宋体"/>
          <w:b/>
          <w:bCs/>
          <w:color w:val="000000"/>
          <w:sz w:val="32"/>
          <w:szCs w:val="32"/>
        </w:rPr>
        <w:outlineLvl w:val="2"/>
      </w:pPr>
      <w:r/>
      <w:bookmarkStart w:id="114" w:name="_Toc152674445"/>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四、残疾人福利性单位声明函</w:t>
      </w:r>
      <w:bookmarkEnd w:id="114"/>
      <w:r>
        <w:rPr>
          <w:rFonts w:hint="eastAsia" w:ascii="宋体" w:hAnsi="宋体" w:cs="宋体"/>
          <w:b/>
          <w:bCs/>
          <w:color w:val="000000"/>
          <w:sz w:val="32"/>
          <w:szCs w:val="32"/>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57"/>
        <w:ind w:firstLine="504"/>
        <w:spacing w:line="588" w:lineRule="exact"/>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w:t>
      </w:r>
      <w:r>
        <w:rPr>
          <w:rFonts w:hint="eastAsia" w:ascii="宋体" w:hAnsi="宋体" w:cs="宋体"/>
          <w:color w:val="000000"/>
          <w:szCs w:val="21"/>
        </w:rPr>
        <w:t xml:space="preserve">〔2017〕 141</w:t>
      </w:r>
      <w:r>
        <w:rPr>
          <w:rFonts w:hint="eastAsia" w:ascii="宋体" w:hAnsi="宋体" w:cs="宋体"/>
          <w:color w:val="000000"/>
          <w:spacing w:val="6"/>
          <w:szCs w:val="21"/>
        </w:rPr>
        <w:t xml:space="preserve">号）的规定，本单位</w:t>
      </w:r>
      <w:r>
        <w:rPr>
          <w:rFonts w:hint="eastAsia" w:ascii="宋体" w:hAnsi="宋体" w:cs="宋体"/>
          <w:b/>
          <w:color w:val="000000"/>
          <w:szCs w:val="21"/>
        </w:rPr>
        <w:t xml:space="preserve">（请进行勾选）</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057"/>
        <w:ind w:firstLine="482"/>
        <w:spacing w:line="588" w:lineRule="exact"/>
        <w:rPr>
          <w:rFonts w:hint="eastAsia" w:ascii="宋体" w:hAnsi="宋体" w:cs="宋体"/>
          <w:b/>
          <w:color w:val="000000"/>
          <w:spacing w:val="6"/>
          <w:szCs w:val="21"/>
        </w:rPr>
      </w:pPr>
      <w:r>
        <w:rPr>
          <w:rFonts w:hint="eastAsia" w:ascii="宋体" w:hAnsi="宋体" w:cs="宋体"/>
          <w:b/>
          <w:color w:val="000000"/>
          <w:szCs w:val="21"/>
        </w:rPr>
        <w:t xml:space="preserve">□</w:t>
      </w:r>
      <w:r>
        <w:rPr>
          <w:rFonts w:hint="eastAsia" w:ascii="宋体" w:hAnsi="宋体" w:cs="宋体"/>
          <w:b/>
          <w:color w:val="000000"/>
          <w:spacing w:val="6"/>
          <w:szCs w:val="21"/>
        </w:rPr>
        <w:t xml:space="preserve">不属于符合条件的残疾人福利性单位。</w:t>
      </w:r>
      <w:r>
        <w:rPr>
          <w:rFonts w:hint="eastAsia" w:ascii="宋体" w:hAnsi="宋体" w:cs="宋体"/>
          <w:b/>
          <w:color w:val="000000"/>
          <w:spacing w:val="6"/>
          <w:szCs w:val="21"/>
        </w:rPr>
      </w:r>
      <w:r/>
    </w:p>
    <w:p>
      <w:pPr>
        <w:pStyle w:val="1057"/>
        <w:ind w:firstLine="482"/>
        <w:spacing w:line="588" w:lineRule="exact"/>
        <w:rPr>
          <w:rFonts w:hint="eastAsia" w:ascii="宋体" w:hAnsi="宋体" w:cs="宋体"/>
          <w:color w:val="000000"/>
          <w:spacing w:val="6"/>
          <w:szCs w:val="21"/>
        </w:rPr>
      </w:pPr>
      <w:r>
        <w:rPr>
          <w:rFonts w:hint="eastAsia" w:ascii="宋体" w:hAnsi="宋体" w:cs="宋体"/>
          <w:b/>
          <w:color w:val="000000"/>
          <w:szCs w:val="21"/>
        </w:rPr>
        <w:t xml:space="preserve">□</w:t>
      </w:r>
      <w:r>
        <w:rPr>
          <w:rFonts w:hint="eastAsia" w:ascii="宋体" w:hAnsi="宋体" w:cs="宋体"/>
          <w:b/>
          <w:color w:val="000000"/>
          <w:spacing w:val="6"/>
          <w:szCs w:val="21"/>
        </w:rPr>
        <w:t xml:space="preserve">属于符合条件的残疾人福利性单位，</w:t>
      </w:r>
      <w:r>
        <w:rPr>
          <w:rFonts w:hint="eastAsia" w:ascii="宋体" w:hAnsi="宋体" w:cs="宋体"/>
          <w:color w:val="000000"/>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057"/>
        <w:ind w:firstLine="446"/>
        <w:spacing w:line="588" w:lineRule="exact"/>
        <w:rPr>
          <w:rFonts w:hint="eastAsia" w:ascii="宋体" w:hAnsi="宋体" w:cs="宋体"/>
          <w:color w:val="000000"/>
          <w:spacing w:val="6"/>
          <w:szCs w:val="21"/>
        </w:rPr>
      </w:pPr>
      <w:r>
        <w:rPr>
          <w:rFonts w:hint="eastAsia" w:ascii="宋体" w:hAnsi="宋体" w:cs="宋体"/>
          <w:b/>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057"/>
        <w:ind w:firstLine="444"/>
        <w:spacing w:line="588" w:lineRule="exact"/>
        <w:rPr>
          <w:rFonts w:hint="eastAsia" w:ascii="宋体" w:hAnsi="宋体" w:cs="宋体"/>
          <w:color w:val="000000"/>
          <w:spacing w:val="6"/>
          <w:szCs w:val="21"/>
        </w:rPr>
      </w:pPr>
      <w:r>
        <w:rPr>
          <w:rFonts w:hint="eastAsia" w:ascii="宋体" w:hAnsi="宋体" w:cs="宋体"/>
          <w:color w:val="000000"/>
          <w:spacing w:val="6"/>
          <w:szCs w:val="21"/>
        </w:rPr>
      </w:r>
      <w:r/>
    </w:p>
    <w:p>
      <w:pPr>
        <w:pStyle w:val="1057"/>
        <w:ind w:firstLine="444"/>
        <w:spacing w:line="588" w:lineRule="exact"/>
        <w:rPr>
          <w:rFonts w:hint="eastAsia" w:ascii="宋体" w:hAnsi="宋体" w:cs="宋体"/>
          <w:color w:val="000000"/>
          <w:spacing w:val="6"/>
          <w:szCs w:val="21"/>
        </w:rPr>
      </w:pPr>
      <w:r>
        <w:rPr>
          <w:rFonts w:hint="eastAsia" w:ascii="宋体" w:hAnsi="宋体" w:cs="宋体"/>
          <w:color w:val="000000"/>
          <w:spacing w:val="6"/>
          <w:szCs w:val="21"/>
        </w:rPr>
      </w:r>
      <w:r/>
    </w:p>
    <w:p>
      <w:pPr>
        <w:pStyle w:val="1057"/>
        <w:ind w:right="360" w:firstLine="480"/>
        <w:jc w:val="right"/>
        <w:spacing w:line="360" w:lineRule="auto"/>
        <w:rPr>
          <w:rFonts w:hint="eastAsia" w:ascii="宋体" w:hAnsi="宋体" w:cs="宋体"/>
          <w:color w:val="000000"/>
          <w:szCs w:val="21"/>
          <w:u w:val="single"/>
        </w:rPr>
      </w:pPr>
      <w:r>
        <w:rPr>
          <w:rFonts w:hint="eastAsia" w:ascii="宋体" w:hAnsi="宋体" w:cs="宋体"/>
          <w:color w:val="000000"/>
          <w:spacing w:val="6"/>
          <w:szCs w:val="21"/>
        </w:rPr>
        <w:t xml:space="preserve">             </w:t>
      </w:r>
      <w:r>
        <w:rPr>
          <w:rFonts w:hint="eastAsia" w:ascii="宋体" w:hAnsi="宋体" w:cs="宋体"/>
          <w:color w:val="000000"/>
          <w:szCs w:val="21"/>
          <w:u w:val="single"/>
        </w:rPr>
        <w:t xml:space="preserve">供应商名称：（加盖CA电子公章）</w:t>
      </w:r>
      <w:r>
        <w:rPr>
          <w:rFonts w:hint="eastAsia" w:ascii="宋体" w:hAnsi="宋体" w:cs="宋体"/>
          <w:color w:val="000000"/>
          <w:szCs w:val="21"/>
          <w:u w:val="single"/>
        </w:rPr>
      </w:r>
      <w:r/>
    </w:p>
    <w:p>
      <w:pPr>
        <w:pStyle w:val="1057"/>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rPr>
          <w:rFonts w:hint="eastAsia" w:ascii="宋体" w:hAnsi="宋体" w:cs="宋体"/>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after="120"/>
        <w:rPr>
          <w:rFonts w:hint="eastAsia" w:ascii="宋体" w:hAnsi="宋体" w:eastAsia="宋体" w:cs="宋体"/>
          <w:b/>
          <w:sz w:val="32"/>
          <w:szCs w:val="32"/>
        </w:rPr>
      </w:pPr>
      <w:r>
        <w:rPr>
          <w:rFonts w:hint="eastAsia" w:ascii="宋体" w:hAnsi="宋体" w:cs="宋体"/>
          <w:b/>
          <w:bCs/>
          <w:color w:val="000000"/>
          <w:sz w:val="32"/>
          <w:szCs w:val="32"/>
        </w:rPr>
        <w:t xml:space="preserve">五、</w:t>
      </w:r>
      <w:r>
        <w:rPr>
          <w:rFonts w:hint="eastAsia" w:ascii="宋体" w:hAnsi="宋体" w:eastAsia="宋体" w:cs="宋体"/>
          <w:b/>
          <w:sz w:val="32"/>
          <w:szCs w:val="32"/>
        </w:rPr>
        <w:t xml:space="preserve">关于符合本国产品标准的声明函</w:t>
      </w:r>
      <w:r>
        <w:rPr>
          <w:rFonts w:hint="eastAsia" w:ascii="宋体" w:hAnsi="宋体" w:eastAsia="宋体" w:cs="宋体"/>
          <w:b/>
          <w:sz w:val="32"/>
          <w:szCs w:val="32"/>
        </w:rPr>
      </w:r>
      <w:r/>
    </w:p>
    <w:p>
      <w:pPr>
        <w:pStyle w:val="105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lang w:val="en-US" w:eastAsia="zh-CN" w:bidi="ar-SA"/>
        </w:rPr>
      </w:r>
      <w:r/>
    </w:p>
    <w:p>
      <w:pPr>
        <w:pStyle w:val="105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4225925</wp:posOffset>
                </wp:positionH>
                <wp:positionV relativeFrom="paragraph">
                  <wp:posOffset>139700</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32.8pt;mso-position-horizontal:absolute;mso-position-vertical-relative:text;margin-top:11.0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3496945</wp:posOffset>
                </wp:positionH>
                <wp:positionV relativeFrom="paragraph">
                  <wp:posOffset>439420</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75.3pt;mso-position-horizontal:absolute;mso-position-vertical-relative:text;margin-top:34.6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2395220</wp:posOffset>
                </wp:positionH>
                <wp:positionV relativeFrom="paragraph">
                  <wp:posOffset>466725</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188.6pt;mso-position-horizontal:absolute;mso-position-vertical-relative:text;margin-top:36.8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1347470</wp:posOffset>
                </wp:positionH>
                <wp:positionV relativeFrom="paragraph">
                  <wp:posOffset>504825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06.1pt;mso-position-horizontal:absolute;mso-position-vertical-relative:text;margin-top:39.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1349375</wp:posOffset>
                </wp:positionH>
                <wp:positionV relativeFrom="paragraph">
                  <wp:posOffset>819150</wp:posOffset>
                </wp:positionV>
                <wp:extent cx="805180" cy="1365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06.2pt;mso-position-horizontal:absolute;mso-position-vertical-relative:text;margin-top:64.5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347980</wp:posOffset>
                </wp:positionH>
                <wp:positionV relativeFrom="paragraph">
                  <wp:posOffset>823595</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7.4pt;mso-position-horizontal:absolute;mso-position-vertical-relative:text;margin-top:64.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lang w:val="en-US" w:eastAsia="zh-CN" w:bidi="ar-SA"/>
        </w:rPr>
        <w:t xml:space="preserve">1.</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i w:val="0"/>
          <w:color w:val="000000"/>
          <w:sz w:val="21"/>
          <w:szCs w:val="21"/>
          <w:shd w:val="clear" w:color="auto" w:fill="ffffff"/>
          <w:vertAlign w:val="superscript"/>
          <w:lang w:val="en-US" w:eastAsia="zh-CN" w:bidi="ar-SA"/>
        </w:rPr>
        <w:t xml:space="preserve">1</w:t>
      </w:r>
      <w:r>
        <w:rPr>
          <w:rFonts w:hint="eastAsia" w:ascii="宋体" w:hAnsi="宋体" w:eastAsia="宋体" w:cs="宋体"/>
          <w:color w:val="000000"/>
          <w:sz w:val="21"/>
          <w:szCs w:val="21"/>
          <w:shd w:val="clear" w:color="auto" w:fill="ffffff"/>
          <w:lang w:val="en-US" w:eastAsia="zh-CN" w:bidi="ar-SA"/>
        </w:rPr>
        <w:t xml:space="preserve">，生产厂为</w:t>
      </w:r>
      <w:r>
        <w:rPr>
          <w:rFonts w:hint="eastAsia" w:ascii="宋体" w:hAnsi="宋体" w:eastAsia="宋体" w:cs="宋体"/>
          <w:i w:val="0"/>
          <w:color w:val="000000"/>
          <w:sz w:val="21"/>
          <w:szCs w:val="21"/>
          <w:u w:val="single"/>
          <w:shd w:val="clear" w:color="auto" w:fill="ffffff"/>
          <w:lang w:val="en-US" w:eastAsia="zh-CN" w:bidi="ar-SA"/>
        </w:rPr>
        <w:t xml:space="preserve">（厂名）</w:t>
      </w:r>
      <w:r>
        <w:rPr>
          <w:rFonts w:hint="eastAsia" w:ascii="宋体" w:hAnsi="宋体" w:eastAsia="宋体" w:cs="宋体"/>
          <w:i w:val="0"/>
          <w:color w:val="000000"/>
          <w:sz w:val="21"/>
          <w:szCs w:val="21"/>
          <w:shd w:val="clear" w:color="auto" w:fill="ffffff"/>
          <w:vertAlign w:val="superscript"/>
          <w:lang w:val="en-US" w:eastAsia="zh-CN" w:bidi="ar-SA"/>
        </w:rPr>
        <w:t xml:space="preserve">2</w:t>
      </w:r>
      <w:r>
        <w:rPr>
          <w:rFonts w:hint="eastAsia" w:ascii="宋体" w:hAnsi="宋体" w:eastAsia="宋体" w:cs="宋体"/>
          <w:color w:val="000000"/>
          <w:sz w:val="21"/>
          <w:szCs w:val="21"/>
          <w:shd w:val="clear" w:color="auto" w:fill="ffffff"/>
          <w:lang w:val="en-US" w:eastAsia="zh-CN" w:bidi="ar-SA"/>
        </w:rPr>
        <w:t xml:space="preserve">，厂址为</w:t>
      </w:r>
      <w:r>
        <w:rPr>
          <w:rFonts w:hint="eastAsia" w:ascii="宋体" w:hAnsi="宋体" w:eastAsia="宋体" w:cs="宋体"/>
          <w:i w:val="0"/>
          <w:color w:val="000000"/>
          <w:sz w:val="21"/>
          <w:szCs w:val="21"/>
          <w:u w:val="single"/>
          <w:shd w:val="clear" w:color="auto" w:fill="ffffff"/>
          <w:lang w:val="en-US" w:eastAsia="zh-CN" w:bidi="ar-SA"/>
        </w:rPr>
        <w:t xml:space="preserve">（生产厂址）</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color w:val="000000"/>
          <w:sz w:val="21"/>
          <w:szCs w:val="21"/>
          <w:u w:val="single"/>
          <w:shd w:val="clear" w:color="auto" w:fill="ffffff"/>
          <w:lang w:val="en-US" w:eastAsia="zh-CN" w:bidi="ar-SA"/>
        </w:rPr>
        <w:t xml:space="preserve"> </w:t>
      </w:r>
      <w:r>
        <w:rPr>
          <w:rFonts w:hint="eastAsia" w:ascii="宋体" w:hAnsi="宋体" w:eastAsia="宋体" w:cs="宋体"/>
          <w:i w:val="0"/>
          <w:color w:val="000000"/>
          <w:sz w:val="21"/>
          <w:szCs w:val="21"/>
          <w:u w:val="single"/>
          <w:shd w:val="clear" w:color="auto" w:fill="ffffff"/>
          <w:lang w:val="en-US" w:eastAsia="zh-CN" w:bidi="ar-SA"/>
        </w:rPr>
        <w:t xml:space="preserve">（产品名称1） </w:t>
      </w:r>
      <w:r>
        <w:rPr>
          <w:rFonts w:hint="eastAsia" w:ascii="宋体" w:hAnsi="宋体" w:eastAsia="宋体" w:cs="宋体"/>
          <w:color w:val="000000"/>
          <w:sz w:val="21"/>
          <w:szCs w:val="21"/>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1"/>
          <w:u w:val="single"/>
          <w:shd w:val="clear" w:color="auto" w:fill="ffffff"/>
          <w:lang w:val="en-US" w:eastAsia="zh-CN" w:bidi="ar-SA"/>
        </w:rPr>
        <w:t xml:space="preserve">（规定比例）</w:t>
      </w:r>
      <w:r>
        <w:rPr>
          <w:rFonts w:hint="eastAsia" w:ascii="宋体" w:hAnsi="宋体" w:eastAsia="宋体" w:cs="宋体"/>
          <w:i w:val="0"/>
          <w:color w:val="000000"/>
          <w:sz w:val="21"/>
          <w:szCs w:val="21"/>
          <w:shd w:val="clear" w:color="auto" w:fill="ffffff"/>
          <w:vertAlign w:val="superscript"/>
          <w:lang w:val="en-US" w:eastAsia="zh-CN" w:bidi="ar-SA"/>
        </w:rPr>
        <w:t xml:space="preserve">3</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（关键组件）</w:t>
      </w:r>
      <w:r>
        <w:rPr>
          <w:rFonts w:hint="eastAsia" w:ascii="宋体" w:hAnsi="宋体" w:eastAsia="宋体" w:cs="宋体"/>
          <w:i w:val="0"/>
          <w:color w:val="000000"/>
          <w:sz w:val="21"/>
          <w:szCs w:val="21"/>
          <w:shd w:val="clear" w:color="auto" w:fill="ffffff"/>
          <w:vertAlign w:val="superscript"/>
          <w:lang w:val="en-US" w:eastAsia="zh-CN" w:bidi="ar-SA"/>
        </w:rPr>
        <w:t xml:space="preserve">4</w:t>
      </w:r>
      <w:r>
        <w:rPr>
          <w:rFonts w:hint="eastAsia" w:ascii="宋体" w:hAnsi="宋体" w:eastAsia="宋体" w:cs="宋体"/>
          <w:color w:val="000000"/>
          <w:sz w:val="21"/>
          <w:szCs w:val="21"/>
          <w:shd w:val="clear" w:color="auto" w:fill="ffffff"/>
          <w:lang w:val="en-US" w:eastAsia="zh-CN" w:bidi="ar-SA"/>
        </w:rPr>
        <w:t xml:space="preserve">在中国境内生产。</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（关键工序）</w:t>
      </w:r>
      <w:r>
        <w:rPr>
          <w:rFonts w:hint="eastAsia" w:ascii="宋体" w:hAnsi="宋体" w:eastAsia="宋体" w:cs="宋体"/>
          <w:i w:val="0"/>
          <w:color w:val="000000"/>
          <w:sz w:val="21"/>
          <w:szCs w:val="21"/>
          <w:shd w:val="clear" w:color="auto" w:fill="ffffff"/>
          <w:vertAlign w:val="superscript"/>
          <w:lang w:val="en-US" w:eastAsia="zh-CN" w:bidi="ar-SA"/>
        </w:rPr>
        <w:t xml:space="preserve">5</w:t>
      </w:r>
      <w:r>
        <w:rPr>
          <w:rFonts w:hint="eastAsia" w:ascii="宋体" w:hAnsi="宋体" w:eastAsia="宋体" w:cs="宋体"/>
          <w:color w:val="000000"/>
          <w:sz w:val="21"/>
          <w:szCs w:val="21"/>
          <w:shd w:val="clear" w:color="auto" w:fill="ffffff"/>
          <w:lang w:val="en-US" w:eastAsia="zh-CN" w:bidi="ar-SA"/>
        </w:rPr>
        <w:t xml:space="preserve">在中国境内完成。</w:t>
      </w:r>
      <w:r>
        <w:rPr>
          <w:rFonts w:hint="eastAsia" w:ascii="宋体" w:hAnsi="宋体" w:eastAsia="宋体" w:cs="宋体"/>
          <w:color w:val="000000"/>
          <w:sz w:val="21"/>
          <w:szCs w:val="21"/>
          <w:lang w:val="en-US" w:eastAsia="zh-CN" w:bidi="ar-SA"/>
        </w:rPr>
      </w:r>
      <w:r/>
    </w:p>
    <w:p>
      <w:pPr>
        <w:pStyle w:val="105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4926330</wp:posOffset>
                </wp:positionH>
                <wp:positionV relativeFrom="paragraph">
                  <wp:posOffset>428625</wp:posOffset>
                </wp:positionV>
                <wp:extent cx="814705" cy="16446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387.9pt;mso-position-horizontal:absolute;mso-position-vertical-relative:text;margin-top:33.8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138430</wp:posOffset>
                </wp:positionH>
                <wp:positionV relativeFrom="paragraph">
                  <wp:posOffset>723265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0.9pt;mso-position-horizontal:absolute;mso-position-vertical-relative:text;margin-top:56.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3185160</wp:posOffset>
                </wp:positionH>
                <wp:positionV relativeFrom="paragraph">
                  <wp:posOffset>422275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250.8pt;mso-position-horizontal:absolute;mso-position-vertical-relative:text;margin-top:33.2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2063115</wp:posOffset>
                </wp:positionH>
                <wp:positionV relativeFrom="paragraph">
                  <wp:posOffset>452755</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162.4pt;mso-position-horizontal:absolute;mso-position-vertical-relative:text;margin-top:35.6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1076960</wp:posOffset>
                </wp:positionH>
                <wp:positionV relativeFrom="paragraph">
                  <wp:posOffset>435610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84.8pt;mso-position-horizontal:absolute;mso-position-vertical-relative:text;margin-top:34.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3944620</wp:posOffset>
                </wp:positionH>
                <wp:positionV relativeFrom="paragraph">
                  <wp:posOffset>141605</wp:posOffset>
                </wp:positionV>
                <wp:extent cx="807720" cy="1905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10.6pt;mso-position-horizontal:absolute;mso-position-vertical-relative:text;margin-top:11.1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lang w:val="en-US" w:eastAsia="zh-CN" w:bidi="ar-SA"/>
        </w:rPr>
        <w:t xml:space="preserve">2.</w:t>
      </w:r>
      <w:r>
        <w:rPr>
          <w:rFonts w:hint="eastAsia" w:ascii="宋体" w:hAnsi="宋体" w:eastAsia="宋体" w:cs="宋体"/>
          <w:i w:val="0"/>
          <w:color w:val="000000"/>
          <w:sz w:val="21"/>
          <w:szCs w:val="21"/>
          <w:u w:val="single"/>
          <w:shd w:val="clear" w:color="auto" w:fill="ffffff"/>
          <w:lang w:val="en-US" w:eastAsia="zh-CN" w:bidi="ar-SA"/>
        </w:rPr>
        <w:t xml:space="preserve">（产品名称2）</w:t>
      </w:r>
      <w:r>
        <w:rPr>
          <w:rFonts w:hint="eastAsia" w:ascii="宋体" w:hAnsi="宋体" w:eastAsia="宋体" w:cs="宋体"/>
          <w:color w:val="000000"/>
          <w:sz w:val="21"/>
          <w:szCs w:val="21"/>
          <w:shd w:val="clear" w:color="auto" w:fill="ffffff"/>
          <w:lang w:val="en-US" w:eastAsia="zh-CN" w:bidi="ar-SA"/>
        </w:rPr>
        <w:t xml:space="preserve">，生产厂为</w:t>
      </w:r>
      <w:r>
        <w:rPr>
          <w:rFonts w:hint="eastAsia" w:ascii="宋体" w:hAnsi="宋体" w:eastAsia="宋体" w:cs="宋体"/>
          <w:i w:val="0"/>
          <w:color w:val="000000"/>
          <w:sz w:val="21"/>
          <w:szCs w:val="21"/>
          <w:u w:val="single"/>
          <w:shd w:val="clear" w:color="auto" w:fill="ffffff"/>
          <w:lang w:val="en-US" w:eastAsia="zh-CN" w:bidi="ar-SA"/>
        </w:rPr>
        <w:t xml:space="preserve">（厂名）</w:t>
      </w:r>
      <w:r>
        <w:rPr>
          <w:rFonts w:hint="eastAsia" w:ascii="宋体" w:hAnsi="宋体" w:eastAsia="宋体" w:cs="宋体"/>
          <w:color w:val="000000"/>
          <w:sz w:val="21"/>
          <w:szCs w:val="21"/>
          <w:shd w:val="clear" w:color="auto" w:fill="ffffff"/>
          <w:lang w:val="en-US" w:eastAsia="zh-CN" w:bidi="ar-SA"/>
        </w:rPr>
        <w:t xml:space="preserve">，厂址为</w:t>
      </w:r>
      <w:r>
        <w:rPr>
          <w:rFonts w:hint="eastAsia" w:ascii="宋体" w:hAnsi="宋体" w:eastAsia="宋体" w:cs="宋体"/>
          <w:i w:val="0"/>
          <w:color w:val="000000"/>
          <w:sz w:val="21"/>
          <w:szCs w:val="21"/>
          <w:u w:val="single"/>
          <w:shd w:val="clear" w:color="auto" w:fill="ffffff"/>
          <w:lang w:val="en-US" w:eastAsia="zh-CN" w:bidi="ar-SA"/>
        </w:rPr>
        <w:t xml:space="preserve">（生产厂址）</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i w:val="0"/>
          <w:color w:val="000000"/>
          <w:sz w:val="21"/>
          <w:szCs w:val="21"/>
          <w:u w:val="single"/>
          <w:shd w:val="clear" w:color="auto" w:fill="ffffff"/>
          <w:lang w:val="en-US" w:eastAsia="zh-CN" w:bidi="ar-SA"/>
        </w:rPr>
        <w:t xml:space="preserve">（产品名称2）</w:t>
      </w:r>
      <w:r>
        <w:rPr>
          <w:rFonts w:hint="eastAsia" w:ascii="宋体" w:hAnsi="宋体" w:eastAsia="宋体" w:cs="宋体"/>
          <w:color w:val="000000"/>
          <w:sz w:val="21"/>
          <w:szCs w:val="21"/>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1"/>
          <w:u w:val="single"/>
          <w:shd w:val="clear" w:color="auto" w:fill="ffffff"/>
          <w:lang w:val="en-US" w:eastAsia="zh-CN" w:bidi="ar-SA"/>
        </w:rPr>
        <w:t xml:space="preserve">（规定比例）</w:t>
      </w: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i w:val="0"/>
          <w:color w:val="000000"/>
          <w:sz w:val="21"/>
          <w:szCs w:val="21"/>
          <w:u w:val="single"/>
          <w:shd w:val="clear" w:color="auto" w:fill="ffffff"/>
          <w:lang w:val="en-US" w:eastAsia="zh-CN" w:bidi="ar-SA"/>
        </w:rPr>
        <w:t xml:space="preserve">（产品名称2）</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（关键组件）</w:t>
      </w:r>
      <w:r>
        <w:rPr>
          <w:rFonts w:hint="eastAsia" w:ascii="宋体" w:hAnsi="宋体" w:eastAsia="宋体" w:cs="宋体"/>
          <w:color w:val="000000"/>
          <w:sz w:val="21"/>
          <w:szCs w:val="21"/>
          <w:shd w:val="clear" w:color="auto" w:fill="ffffff"/>
          <w:lang w:val="en-US" w:eastAsia="zh-CN" w:bidi="ar-SA"/>
        </w:rPr>
        <w:t xml:space="preserve">在中国境内生产。</w:t>
      </w:r>
      <w:r>
        <w:rPr>
          <w:rFonts w:hint="eastAsia" w:ascii="宋体" w:hAnsi="宋体" w:eastAsia="宋体" w:cs="宋体"/>
          <w:i w:val="0"/>
          <w:color w:val="000000"/>
          <w:sz w:val="21"/>
          <w:szCs w:val="21"/>
          <w:u w:val="single"/>
          <w:shd w:val="clear" w:color="auto" w:fill="ffffff"/>
          <w:lang w:val="en-US" w:eastAsia="zh-CN" w:bidi="ar-SA"/>
        </w:rPr>
        <w:t xml:space="preserve">（产品名称1）</w:t>
      </w:r>
      <w:r>
        <w:rPr>
          <w:rFonts w:hint="eastAsia" w:ascii="宋体" w:hAnsi="宋体" w:eastAsia="宋体" w:cs="宋体"/>
          <w:color w:val="000000"/>
          <w:sz w:val="21"/>
          <w:szCs w:val="21"/>
          <w:shd w:val="clear" w:color="auto" w:fill="ffffff"/>
          <w:lang w:val="en-US" w:eastAsia="zh-CN" w:bidi="ar-SA"/>
        </w:rPr>
        <w:t xml:space="preserve">的</w:t>
      </w:r>
      <w:r>
        <w:rPr>
          <w:rFonts w:hint="eastAsia" w:ascii="宋体" w:hAnsi="宋体" w:eastAsia="宋体" w:cs="宋体"/>
          <w:i w:val="0"/>
          <w:color w:val="000000"/>
          <w:sz w:val="21"/>
          <w:szCs w:val="21"/>
          <w:u w:val="single"/>
          <w:shd w:val="clear" w:color="auto" w:fill="ffffff"/>
          <w:lang w:val="en-US" w:eastAsia="zh-CN" w:bidi="ar-SA"/>
        </w:rPr>
        <w:t xml:space="preserve">（关键工序）</w:t>
      </w:r>
      <w:r>
        <w:rPr>
          <w:rFonts w:hint="eastAsia" w:ascii="宋体" w:hAnsi="宋体" w:eastAsia="宋体" w:cs="宋体"/>
          <w:color w:val="000000"/>
          <w:sz w:val="21"/>
          <w:szCs w:val="21"/>
          <w:shd w:val="clear" w:color="auto" w:fill="ffffff"/>
          <w:lang w:val="en-US" w:eastAsia="zh-CN" w:bidi="ar-SA"/>
        </w:rPr>
        <w:t xml:space="preserve">在中国境内完成。</w:t>
      </w:r>
      <w:r>
        <w:rPr>
          <w:rFonts w:hint="eastAsia" w:ascii="宋体" w:hAnsi="宋体" w:eastAsia="宋体" w:cs="宋体"/>
          <w:color w:val="000000"/>
          <w:sz w:val="21"/>
          <w:szCs w:val="21"/>
          <w:lang w:val="en-US" w:eastAsia="zh-CN" w:bidi="ar-SA"/>
        </w:rPr>
      </w:r>
      <w:r/>
    </w:p>
    <w:p>
      <w:pPr>
        <w:pStyle w:val="105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w:t>
      </w:r>
      <w:r>
        <w:rPr>
          <w:rFonts w:hint="eastAsia" w:ascii="宋体" w:hAnsi="宋体" w:eastAsia="宋体" w:cs="宋体"/>
          <w:color w:val="000000"/>
          <w:sz w:val="21"/>
          <w:szCs w:val="21"/>
          <w:lang w:val="en-US" w:eastAsia="zh-CN" w:bidi="ar-SA"/>
        </w:rPr>
      </w:r>
      <w:r/>
    </w:p>
    <w:p>
      <w:pPr>
        <w:pStyle w:val="105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57"/>
        <w:ind w:right="0" w:firstLine="396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1057"/>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1.产品如有型号，请在“产品名称”栏一并填写。</w:t>
      </w:r>
      <w:r>
        <w:rPr>
          <w:rFonts w:hint="eastAsia" w:ascii="宋体" w:hAnsi="宋体" w:eastAsia="宋体" w:cs="宋体"/>
          <w:color w:val="000000"/>
          <w:sz w:val="21"/>
          <w:szCs w:val="21"/>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1"/>
          <w:szCs w:val="21"/>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1"/>
          <w:szCs w:val="21"/>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1"/>
          <w:szCs w:val="21"/>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shd w:val="clear" w:color="auto" w:fill="ffffff"/>
          <w:lang w:val="en-US" w:eastAsia="zh-CN" w:bidi="ar-SA"/>
        </w:rPr>
      </w:pPr>
      <w:r>
        <w:rPr>
          <w:rFonts w:hint="eastAsia" w:ascii="宋体" w:hAnsi="宋体" w:eastAsia="宋体" w:cs="宋体"/>
          <w:color w:val="000000"/>
          <w:sz w:val="21"/>
          <w:szCs w:val="21"/>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1"/>
          <w:szCs w:val="21"/>
          <w:shd w:val="clear" w:color="auto" w:fill="ffffff"/>
          <w:lang w:val="en-US" w:eastAsia="zh-CN" w:bidi="ar-SA"/>
        </w:rPr>
      </w:r>
      <w:r/>
    </w:p>
    <w:p>
      <w:pPr>
        <w:pStyle w:val="1057"/>
        <w:ind w:right="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1"/>
          <w:szCs w:val="21"/>
          <w:shd w:val="clear" w:color="auto" w:fill="ffffff"/>
          <w:lang w:val="en-US" w:eastAsia="zh-CN" w:bidi="ar-SA"/>
        </w:rPr>
      </w:pPr>
      <w:r>
        <w:rPr>
          <w:rFonts w:hint="eastAsia" w:ascii="宋体" w:hAnsi="宋体" w:eastAsia="宋体" w:cs="宋体"/>
          <w:color w:val="000000"/>
          <w:sz w:val="21"/>
          <w:szCs w:val="21"/>
          <w:shd w:val="clear" w:color="auto" w:fill="ffffff"/>
          <w:lang w:val="en-US" w:eastAsia="zh-CN" w:bidi="ar-SA"/>
        </w:rPr>
        <w:t xml:space="preserve">6.用斜线划除的地方无需填写。</w:t>
      </w:r>
      <w:r>
        <w:rPr>
          <w:rFonts w:hint="eastAsia" w:ascii="宋体" w:hAnsi="宋体" w:eastAsia="宋体" w:cs="宋体"/>
          <w:color w:val="000000"/>
          <w:sz w:val="21"/>
          <w:szCs w:val="21"/>
          <w:shd w:val="clear" w:color="auto" w:fill="ffffff"/>
          <w:lang w:val="en-US" w:eastAsia="zh-CN" w:bidi="ar-SA"/>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ascii="宋体" w:hAnsi="宋体" w:cs="宋体"/>
          <w:b/>
          <w:bCs/>
          <w:color w:val="000000"/>
          <w:sz w:val="32"/>
          <w:szCs w:val="32"/>
        </w:rPr>
        <w:outlineLvl w:val="2"/>
      </w:pPr>
      <w:r>
        <w:rPr>
          <w:rFonts w:hint="eastAsia" w:ascii="宋体" w:hAnsi="宋体" w:eastAsia="宋体" w:cs="宋体"/>
          <w:b/>
          <w:bCs/>
          <w:color w:val="000000"/>
          <w:sz w:val="32"/>
          <w:szCs w:val="32"/>
        </w:rPr>
        <w:t xml:space="preserve">六、</w:t>
      </w:r>
      <w:r>
        <w:rPr>
          <w:rFonts w:hint="eastAsia" w:ascii="宋体" w:hAnsi="宋体" w:cs="宋体"/>
          <w:b/>
          <w:bCs/>
          <w:color w:val="000000"/>
          <w:sz w:val="32"/>
          <w:szCs w:val="32"/>
        </w:rPr>
        <w:t xml:space="preserve">项目实施方案</w:t>
      </w:r>
      <w:r>
        <w:rPr>
          <w:rFonts w:ascii="宋体" w:hAnsi="宋体" w:cs="宋体"/>
          <w:b/>
          <w:bCs/>
          <w:color w:val="000000"/>
          <w:sz w:val="32"/>
          <w:szCs w:val="32"/>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color w:val="000000"/>
          <w:szCs w:val="21"/>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（1）拟投入场地设施</w:t>
      </w:r>
      <w:r>
        <w:rPr>
          <w:rFonts w:hint="eastAsia" w:ascii="宋体" w:hAnsi="宋体" w:cs="宋体"/>
          <w:bCs/>
          <w:color w:val="000000"/>
          <w:szCs w:val="21"/>
          <w:highlight w:val="none"/>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（2）产品质量控制方案</w:t>
      </w:r>
      <w:r>
        <w:rPr>
          <w:rFonts w:hint="eastAsia" w:ascii="宋体" w:hAnsi="宋体" w:cs="宋体"/>
          <w:bCs/>
          <w:color w:val="000000"/>
          <w:szCs w:val="21"/>
          <w:highlight w:val="none"/>
        </w:rPr>
      </w:r>
      <w:r/>
    </w:p>
    <w:p>
      <w:pPr>
        <w:pStyle w:val="1057"/>
        <w:ind w:left="142" w:firstLine="420"/>
        <w:spacing w:line="360" w:lineRule="auto"/>
        <w:tabs>
          <w:tab w:val="left" w:pos="900" w:leader="none"/>
          <w:tab w:val="left" w:pos="1980" w:leader="none"/>
        </w:tabs>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en-US" w:eastAsia="zh-CN"/>
        </w:rPr>
        <w:t xml:space="preserve">卫生管理控制方案</w:t>
      </w:r>
      <w:r>
        <w:rPr>
          <w:rFonts w:hint="eastAsia" w:ascii="宋体" w:hAnsi="宋体" w:eastAsia="宋体" w:cs="宋体"/>
          <w:bCs/>
          <w:color w:val="000000"/>
          <w:szCs w:val="21"/>
          <w:highlight w:val="none"/>
          <w:lang w:val="en-US" w:eastAsia="zh-CN"/>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（4）服务质量控制方案</w:t>
      </w:r>
      <w:r>
        <w:rPr>
          <w:rFonts w:hint="eastAsia" w:ascii="宋体" w:hAnsi="宋体" w:cs="宋体"/>
          <w:bCs/>
          <w:color w:val="000000"/>
          <w:szCs w:val="21"/>
          <w:highlight w:val="none"/>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lang w:eastAsia="zh-CN"/>
        </w:rPr>
        <w:t xml:space="preserve">）服务团队配备人员分工安排及岗位管理制度比较</w:t>
      </w:r>
      <w:r>
        <w:rPr>
          <w:rFonts w:hint="eastAsia" w:ascii="宋体" w:hAnsi="宋体" w:cs="宋体"/>
          <w:bCs/>
          <w:color w:val="000000"/>
          <w:szCs w:val="21"/>
          <w:highlight w:val="none"/>
          <w:lang w:eastAsia="zh-CN"/>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lang w:eastAsia="zh-CN"/>
        </w:rPr>
        <w:t xml:space="preserve">）应急响应预案</w:t>
      </w:r>
      <w:r>
        <w:rPr>
          <w:rFonts w:hint="eastAsia" w:ascii="宋体" w:hAnsi="宋体" w:cs="宋体"/>
          <w:bCs/>
          <w:color w:val="000000"/>
          <w:szCs w:val="21"/>
          <w:highlight w:val="none"/>
          <w:lang w:eastAsia="zh-CN"/>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）服务及时性</w:t>
      </w:r>
      <w:r>
        <w:rPr>
          <w:rFonts w:hint="eastAsia" w:ascii="宋体" w:hAnsi="宋体" w:cs="宋体"/>
          <w:bCs/>
          <w:color w:val="000000"/>
          <w:szCs w:val="21"/>
          <w:highlight w:val="none"/>
          <w:lang w:eastAsia="zh-CN"/>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供应商认为需要添加的内容</w:t>
      </w:r>
      <w:r>
        <w:rPr>
          <w:rFonts w:hint="eastAsia" w:ascii="宋体" w:hAnsi="宋体" w:cs="宋体"/>
          <w:bCs/>
          <w:color w:val="000000"/>
          <w:szCs w:val="21"/>
          <w:highlight w:val="none"/>
          <w:lang w:eastAsia="zh-CN"/>
        </w:rPr>
      </w:r>
      <w:r/>
    </w:p>
    <w:p>
      <w:pPr>
        <w:pStyle w:val="1057"/>
        <w:ind w:left="142" w:firstLine="420"/>
        <w:spacing w:line="360" w:lineRule="auto"/>
        <w:tabs>
          <w:tab w:val="left" w:pos="900" w:leader="none"/>
          <w:tab w:val="left" w:pos="1980" w:leader="none"/>
        </w:tabs>
        <w:rPr>
          <w:rFonts w:hint="eastAsia" w:ascii="宋体" w:hAnsi="宋体" w:cs="宋体"/>
          <w:bCs/>
          <w:color w:val="000000"/>
          <w:szCs w:val="21"/>
        </w:rPr>
      </w:pPr>
      <w:r>
        <w:rPr>
          <w:rFonts w:hint="eastAsia" w:ascii="宋体" w:hAnsi="宋体" w:cs="宋体"/>
          <w:bCs/>
          <w:color w:val="000000"/>
          <w:szCs w:val="21"/>
        </w:rPr>
      </w:r>
      <w:r/>
    </w:p>
    <w:p>
      <w:pPr>
        <w:pStyle w:val="1057"/>
        <w:ind w:right="360" w:firstLine="480"/>
        <w:jc w:val="center"/>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color w:val="000000"/>
        </w:rPr>
      </w:pPr>
      <w:r>
        <w:rPr>
          <w:rFonts w:hint="eastAsia"/>
          <w:color w:val="000000"/>
        </w:rPr>
      </w:r>
      <w:r/>
    </w:p>
    <w:p>
      <w:pPr>
        <w:pStyle w:val="1060"/>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60"/>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七、</w:t>
      </w:r>
      <w:r>
        <w:rPr>
          <w:rFonts w:hint="eastAsia" w:ascii="宋体" w:hAnsi="宋体" w:cs="宋体"/>
          <w:b/>
          <w:bCs/>
          <w:color w:val="000000"/>
          <w:sz w:val="32"/>
          <w:szCs w:val="32"/>
        </w:rPr>
        <w:t xml:space="preserve">基本服务承诺书</w:t>
      </w:r>
      <w:r>
        <w:rPr>
          <w:rFonts w:hint="eastAsia" w:ascii="宋体" w:hAnsi="宋体" w:cs="宋体"/>
          <w:b/>
          <w:bCs/>
          <w:color w:val="000000"/>
          <w:sz w:val="32"/>
          <w:szCs w:val="32"/>
        </w:rPr>
      </w:r>
      <w:r/>
    </w:p>
    <w:p>
      <w:pPr>
        <w:pStyle w:val="1057"/>
        <w:rPr>
          <w:rFonts w:hint="eastAsia"/>
          <w:color w:val="000000"/>
        </w:rPr>
      </w:pPr>
      <w:r>
        <w:rPr>
          <w:rFonts w:hint="eastAsia"/>
          <w:color w:val="000000"/>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一、我单位确保按中标结果确定价格并及时提供货物或服务。</w:t>
      </w: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二、承诺的基本服务：（质保期、交货日期、是否响应付款方式等）</w:t>
      </w: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三、需要采购人提供的配合：</w:t>
      </w: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四、其他服务承诺：</w:t>
      </w:r>
      <w:r>
        <w:rPr>
          <w:rFonts w:hint="eastAsia" w:ascii="宋体" w:hAnsi="宋体" w:cs="宋体"/>
          <w:b/>
          <w:bCs/>
          <w:color w:val="000000"/>
          <w:szCs w:val="21"/>
        </w:rPr>
      </w:r>
      <w:r/>
    </w:p>
    <w:p>
      <w:pPr>
        <w:pStyle w:val="1057"/>
        <w:rPr>
          <w:rFonts w:hint="eastAsia"/>
          <w:color w:val="000000"/>
        </w:rPr>
      </w:pPr>
      <w:r>
        <w:rPr>
          <w:rFonts w:hint="eastAsia"/>
          <w:color w:val="000000"/>
        </w:rPr>
      </w:r>
      <w:r/>
    </w:p>
    <w:p>
      <w:pPr>
        <w:pStyle w:val="1057"/>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57"/>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57"/>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pStyle w:val="1057"/>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供应商名称：（加盖CA电子公章）</w:t>
      </w:r>
      <w:r>
        <w:rPr>
          <w:rFonts w:hint="eastAsia" w:ascii="宋体" w:hAnsi="宋体" w:cs="宋体"/>
          <w:color w:val="000000"/>
          <w:szCs w:val="21"/>
          <w:u w:val="single"/>
        </w:rPr>
      </w:r>
      <w:r/>
    </w:p>
    <w:p>
      <w:pPr>
        <w:pStyle w:val="1057"/>
        <w:ind w:right="36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日 期：             </w:t>
      </w:r>
      <w:r>
        <w:rPr>
          <w:rFonts w:hint="eastAsia" w:ascii="宋体" w:hAnsi="宋体" w:cs="宋体"/>
          <w:color w:val="000000"/>
          <w:szCs w:val="21"/>
          <w:u w:val="single"/>
        </w:rPr>
      </w:r>
      <w:r/>
    </w:p>
    <w:p>
      <w:pPr>
        <w:pStyle w:val="1057"/>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八、</w:t>
      </w:r>
      <w:r>
        <w:rPr>
          <w:rFonts w:hint="eastAsia" w:ascii="宋体" w:hAnsi="宋体" w:cs="宋体"/>
          <w:b/>
          <w:bCs/>
          <w:color w:val="000000"/>
          <w:sz w:val="32"/>
          <w:szCs w:val="32"/>
        </w:rPr>
        <w:t xml:space="preserve">法定代表人资格证明书（实质性格式）、授权委托书（如有，实质性格式）</w:t>
      </w:r>
      <w:r>
        <w:rPr>
          <w:rFonts w:hint="eastAsia" w:ascii="宋体" w:hAnsi="宋体" w:cs="宋体"/>
          <w:b/>
          <w:bCs/>
          <w:color w:val="000000"/>
          <w:sz w:val="32"/>
          <w:szCs w:val="32"/>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法定代表人资格证明书</w:t>
      </w:r>
      <w:r>
        <w:rPr>
          <w:rFonts w:hint="eastAsia" w:ascii="宋体" w:hAnsi="宋体" w:cs="宋体"/>
          <w:b/>
          <w:color w:val="000000"/>
          <w:sz w:val="28"/>
          <w:szCs w:val="28"/>
        </w:rPr>
      </w:r>
      <w:r/>
    </w:p>
    <w:p>
      <w:pPr>
        <w:pStyle w:val="1057"/>
        <w:spacing w:line="560" w:lineRule="exact"/>
        <w:rPr>
          <w:rFonts w:ascii="宋体" w:hAnsi="宋体" w:cs="宋体"/>
          <w:color w:val="000000"/>
          <w:szCs w:val="21"/>
          <w:u w:val="single"/>
        </w:rPr>
      </w:pPr>
      <w:r>
        <w:rPr>
          <w:rFonts w:hint="eastAsia" w:ascii="宋体" w:hAnsi="宋体" w:cs="宋体"/>
          <w:color w:val="000000"/>
          <w:szCs w:val="21"/>
        </w:rPr>
        <w:t xml:space="preserve">单位名称: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57"/>
        <w:spacing w:line="560" w:lineRule="exact"/>
        <w:rPr>
          <w:rFonts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57"/>
        <w:spacing w:line="560" w:lineRule="exact"/>
        <w:rPr>
          <w:rFonts w:ascii="宋体" w:hAnsi="宋体" w:cs="宋体"/>
          <w:color w:val="000000"/>
          <w:szCs w:val="21"/>
          <w:u w:val="single"/>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性别:</w:t>
      </w:r>
      <w:r>
        <w:rPr>
          <w:rFonts w:hint="eastAsia" w:ascii="宋体" w:hAnsi="宋体" w:cs="宋体"/>
          <w:color w:val="000000"/>
          <w:szCs w:val="21"/>
          <w:u w:val="single"/>
        </w:rPr>
        <w:t xml:space="preserve">       </w:t>
      </w:r>
      <w:r>
        <w:rPr>
          <w:rFonts w:hint="eastAsia" w:ascii="宋体" w:hAnsi="宋体" w:cs="宋体"/>
          <w:color w:val="000000"/>
          <w:szCs w:val="21"/>
        </w:rPr>
        <w:t xml:space="preserve">年龄:</w:t>
      </w:r>
      <w:r>
        <w:rPr>
          <w:rFonts w:hint="eastAsia" w:ascii="宋体" w:hAnsi="宋体" w:cs="宋体"/>
          <w:color w:val="000000"/>
          <w:szCs w:val="21"/>
          <w:u w:val="single"/>
        </w:rPr>
        <w:t xml:space="preserve">      </w:t>
      </w:r>
      <w:r>
        <w:rPr>
          <w:rFonts w:hint="eastAsia" w:ascii="宋体" w:hAnsi="宋体" w:cs="宋体"/>
          <w:color w:val="000000"/>
          <w:szCs w:val="21"/>
        </w:rPr>
        <w:t xml:space="preserve">职务:</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57"/>
        <w:ind w:firstLine="420"/>
        <w:spacing w:line="560" w:lineRule="exact"/>
        <w:rPr>
          <w:rFonts w:hint="eastAsia" w:ascii="宋体" w:hAnsi="宋体" w:cs="宋体"/>
          <w:color w:val="000000"/>
          <w:szCs w:val="21"/>
        </w:rPr>
      </w:pPr>
      <w:r>
        <w:rPr>
          <w:rFonts w:hint="eastAsia" w:ascii="宋体" w:hAnsi="宋体" w:cs="宋体"/>
          <w:color w:val="000000"/>
          <w:szCs w:val="21"/>
        </w:rPr>
        <w:t xml:space="preserve">系</w:t>
      </w:r>
      <w:r>
        <w:rPr>
          <w:rFonts w:hint="eastAsia" w:ascii="宋体" w:hAnsi="宋体" w:cs="宋体"/>
          <w:color w:val="000000"/>
          <w:szCs w:val="21"/>
          <w:u w:val="single"/>
        </w:rPr>
        <w:t xml:space="preserve">（供应商名称）</w:t>
      </w:r>
      <w:r>
        <w:rPr>
          <w:rFonts w:hint="eastAsia" w:ascii="宋体" w:hAnsi="宋体" w:cs="宋体"/>
          <w:color w:val="000000"/>
          <w:szCs w:val="21"/>
        </w:rPr>
        <w:t xml:space="preserve">的法定代表人。为参与</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的政府采购活动，签署、澄清确认、递交、撤回、修改上述项目的响应文件、进行合同磋商、签署合同和处理与之有关的一切事务。</w:t>
      </w:r>
      <w:r>
        <w:rPr>
          <w:rFonts w:hint="eastAsia" w:ascii="宋体" w:hAnsi="宋体" w:cs="宋体"/>
          <w:color w:val="000000"/>
          <w:szCs w:val="21"/>
        </w:rPr>
      </w:r>
      <w:r/>
    </w:p>
    <w:p>
      <w:pPr>
        <w:pStyle w:val="1057"/>
        <w:spacing w:line="560" w:lineRule="exact"/>
        <w:rPr>
          <w:rFonts w:hint="eastAsia" w:ascii="宋体" w:hAnsi="宋体" w:cs="宋体"/>
          <w:color w:val="000000"/>
          <w:szCs w:val="21"/>
        </w:rPr>
      </w:pPr>
      <w:r>
        <w:rPr>
          <w:rFonts w:hint="eastAsia" w:ascii="宋体" w:hAnsi="宋体" w:cs="宋体"/>
          <w:color w:val="000000"/>
          <w:szCs w:val="21"/>
        </w:rPr>
        <w:t xml:space="preserve">特此证明。</w:t>
      </w:r>
      <w:r>
        <w:rPr>
          <w:rFonts w:hint="eastAsia" w:ascii="宋体" w:hAnsi="宋体" w:cs="宋体"/>
          <w:color w:val="000000"/>
          <w:szCs w:val="21"/>
        </w:rPr>
      </w:r>
      <w:r/>
    </w:p>
    <w:p>
      <w:pPr>
        <w:pStyle w:val="1057"/>
        <w:spacing w:line="560" w:lineRule="exact"/>
        <w:rPr>
          <w:rFonts w:hint="eastAsia" w:ascii="宋体" w:hAnsi="宋体" w:cs="宋体"/>
          <w:color w:val="000000"/>
          <w:szCs w:val="21"/>
        </w:rPr>
      </w:pPr>
      <w:r>
        <w:rPr>
          <w:rFonts w:hint="eastAsia" w:ascii="宋体" w:hAnsi="宋体" w:cs="宋体"/>
          <w:color w:val="000000"/>
          <w:szCs w:val="21"/>
        </w:rPr>
      </w:r>
      <w:r/>
    </w:p>
    <w:p>
      <w:pPr>
        <w:pStyle w:val="1090"/>
        <w:ind w:right="-46"/>
        <w:spacing w:line="583" w:lineRule="auto"/>
        <w:tabs>
          <w:tab w:val="left" w:pos="567" w:leader="none"/>
        </w:tabs>
        <w:rPr>
          <w:rFonts w:hint="eastAsia" w:cs="宋体"/>
          <w:color w:val="000000"/>
          <w:spacing w:val="-3"/>
          <w:sz w:val="21"/>
          <w:szCs w:val="21"/>
        </w:rPr>
      </w:pPr>
      <w:r>
        <w:rPr>
          <w:rFonts w:hint="eastAsia" w:cs="宋体"/>
          <w:color w:val="000000"/>
          <w:sz w:val="21"/>
          <w:szCs w:val="21"/>
        </w:rPr>
        <w:t xml:space="preserve">附：</w:t>
      </w:r>
      <w:r>
        <w:rPr>
          <w:rFonts w:hint="eastAsia" w:cs="宋体"/>
          <w:color w:val="000000"/>
          <w:spacing w:val="-3"/>
          <w:sz w:val="21"/>
          <w:szCs w:val="21"/>
        </w:rPr>
        <w:t xml:space="preserve">法</w:t>
      </w:r>
      <w:r>
        <w:rPr>
          <w:rFonts w:hint="eastAsia" w:cs="宋体"/>
          <w:color w:val="000000"/>
          <w:sz w:val="21"/>
          <w:szCs w:val="21"/>
        </w:rPr>
        <w:t xml:space="preserve">定</w:t>
      </w:r>
      <w:r>
        <w:rPr>
          <w:rFonts w:hint="eastAsia" w:cs="宋体"/>
          <w:color w:val="000000"/>
          <w:spacing w:val="-3"/>
          <w:sz w:val="21"/>
          <w:szCs w:val="21"/>
        </w:rPr>
        <w:t xml:space="preserve">代</w:t>
      </w:r>
      <w:r>
        <w:rPr>
          <w:rFonts w:hint="eastAsia" w:cs="宋体"/>
          <w:color w:val="000000"/>
          <w:sz w:val="21"/>
          <w:szCs w:val="21"/>
        </w:rPr>
        <w:t xml:space="preserve">表</w:t>
      </w:r>
      <w:r>
        <w:rPr>
          <w:rFonts w:hint="eastAsia" w:cs="宋体"/>
          <w:color w:val="000000"/>
          <w:spacing w:val="-3"/>
          <w:sz w:val="21"/>
          <w:szCs w:val="21"/>
        </w:rPr>
        <w:t xml:space="preserve">人</w:t>
      </w:r>
      <w:r>
        <w:rPr>
          <w:rFonts w:hint="eastAsia" w:cs="宋体"/>
          <w:color w:val="000000"/>
          <w:sz w:val="21"/>
          <w:szCs w:val="21"/>
        </w:rPr>
        <w:t xml:space="preserve">（</w:t>
      </w:r>
      <w:r>
        <w:rPr>
          <w:rFonts w:hint="eastAsia" w:cs="宋体"/>
          <w:color w:val="000000"/>
          <w:spacing w:val="-3"/>
          <w:sz w:val="21"/>
          <w:szCs w:val="21"/>
        </w:rPr>
        <w:t xml:space="preserve">单</w:t>
      </w:r>
      <w:r>
        <w:rPr>
          <w:rFonts w:hint="eastAsia" w:cs="宋体"/>
          <w:color w:val="000000"/>
          <w:sz w:val="21"/>
          <w:szCs w:val="21"/>
        </w:rPr>
        <w:t xml:space="preserve">位</w:t>
      </w:r>
      <w:r>
        <w:rPr>
          <w:rFonts w:hint="eastAsia" w:cs="宋体"/>
          <w:color w:val="000000"/>
          <w:spacing w:val="-3"/>
          <w:sz w:val="21"/>
          <w:szCs w:val="21"/>
        </w:rPr>
        <w:t xml:space="preserve">负</w:t>
      </w:r>
      <w:r>
        <w:rPr>
          <w:rFonts w:hint="eastAsia" w:cs="宋体"/>
          <w:color w:val="000000"/>
          <w:sz w:val="21"/>
          <w:szCs w:val="21"/>
        </w:rPr>
        <w:t xml:space="preserve">责人</w:t>
      </w:r>
      <w:r>
        <w:rPr>
          <w:rFonts w:hint="eastAsia" w:cs="宋体"/>
          <w:color w:val="000000"/>
          <w:spacing w:val="-3"/>
          <w:sz w:val="21"/>
          <w:szCs w:val="21"/>
        </w:rPr>
        <w:t xml:space="preserve">）有效期内的身份证正反面复印件。</w:t>
      </w:r>
      <w:r>
        <w:rPr>
          <w:rFonts w:hint="eastAsia" w:cs="宋体"/>
          <w:color w:val="000000"/>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1057"/>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57"/>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57"/>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c>
          <w:tcPr>
            <w:tcW w:w="4536" w:type="dxa"/>
            <w:vAlign w:val="top"/>
            <w:textDirection w:val="lrTb"/>
            <w:noWrap w:val="false"/>
          </w:tcPr>
          <w:p>
            <w:pPr>
              <w:pStyle w:val="1057"/>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57"/>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1057"/>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r>
    </w:tbl>
    <w:p>
      <w:pPr>
        <w:pStyle w:val="1057"/>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57"/>
        <w:ind w:firstLine="3570"/>
        <w:spacing w:line="400" w:lineRule="exact"/>
        <w:tabs>
          <w:tab w:val="left" w:pos="360" w:leader="none"/>
        </w:tabs>
        <w:rPr>
          <w:rFonts w:ascii="宋体" w:hAnsi="宋体"/>
          <w:color w:val="000000"/>
          <w:szCs w:val="21"/>
        </w:rPr>
      </w:pPr>
      <w:r>
        <w:rPr>
          <w:rFonts w:hint="eastAsia" w:ascii="宋体" w:hAnsi="宋体" w:cs="宋体"/>
          <w:color w:val="000000"/>
          <w:szCs w:val="21"/>
        </w:rPr>
        <w:t xml:space="preserve">供应商名称</w:t>
      </w:r>
      <w:r>
        <w:rPr>
          <w:rFonts w:hint="eastAsia" w:ascii="宋体" w:hAnsi="宋体"/>
          <w:color w:val="000000"/>
          <w:szCs w:val="21"/>
        </w:rPr>
        <w:t xml:space="preserve">：</w:t>
      </w:r>
      <w:r>
        <w:rPr>
          <w:rFonts w:hint="eastAsia" w:ascii="宋体" w:hAnsi="宋体"/>
          <w:color w:val="000000"/>
          <w:szCs w:val="21"/>
          <w:u w:val="single"/>
        </w:rPr>
        <w:t xml:space="preserve">（加盖</w:t>
      </w:r>
      <w:r>
        <w:rPr>
          <w:rFonts w:ascii="宋体" w:hAnsi="宋体"/>
          <w:color w:val="000000"/>
          <w:szCs w:val="21"/>
          <w:u w:val="single"/>
        </w:rPr>
        <w:t xml:space="preserve">CA</w:t>
      </w:r>
      <w:r>
        <w:rPr>
          <w:rFonts w:hint="eastAsia" w:ascii="宋体" w:hAnsi="宋体"/>
          <w:color w:val="000000"/>
          <w:szCs w:val="21"/>
          <w:u w:val="single"/>
        </w:rPr>
        <w:t xml:space="preserve">电子公章）</w:t>
      </w:r>
      <w:r>
        <w:rPr>
          <w:rFonts w:ascii="宋体" w:hAnsi="宋体"/>
          <w:color w:val="000000"/>
          <w:szCs w:val="21"/>
        </w:rPr>
      </w:r>
      <w:r/>
    </w:p>
    <w:p>
      <w:pPr>
        <w:pStyle w:val="1057"/>
        <w:ind w:firstLine="420"/>
        <w:spacing w:line="400" w:lineRule="exact"/>
        <w:tabs>
          <w:tab w:val="left" w:pos="360" w:leader="none"/>
        </w:tabs>
        <w:rPr>
          <w:rFonts w:ascii="宋体" w:hAnsi="宋体"/>
          <w:color w:val="000000"/>
          <w:szCs w:val="21"/>
          <w:u w:val="single"/>
        </w:rPr>
      </w:pPr>
      <w:r>
        <w:rPr>
          <w:rFonts w:ascii="宋体" w:hAnsi="宋体"/>
          <w:color w:val="000000"/>
          <w:szCs w:val="21"/>
        </w:rPr>
        <w:t xml:space="preserve">                              </w:t>
      </w: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1057"/>
        <w:ind w:firstLine="420"/>
        <w:spacing w:line="400" w:lineRule="exact"/>
        <w:tabs>
          <w:tab w:val="left" w:pos="360" w:leader="none"/>
        </w:tabs>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日期：</w:t>
      </w:r>
      <w:r>
        <w:rPr>
          <w:rFonts w:hint="eastAsia" w:ascii="宋体" w:hAnsi="宋体"/>
          <w:color w:val="000000"/>
          <w:szCs w:val="21"/>
        </w:rPr>
      </w:r>
      <w:r/>
    </w:p>
    <w:p>
      <w:pPr>
        <w:pStyle w:val="1057"/>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57"/>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57"/>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57"/>
        <w:ind w:firstLine="420"/>
        <w:spacing w:line="400" w:lineRule="exact"/>
        <w:tabs>
          <w:tab w:val="left" w:pos="360" w:leader="none"/>
        </w:tabs>
        <w:rPr>
          <w:rFonts w:hint="eastAsia" w:ascii="宋体" w:hAnsi="宋体"/>
          <w:color w:val="000000"/>
          <w:szCs w:val="21"/>
        </w:rPr>
      </w:pPr>
      <w:r>
        <w:rPr>
          <w:rFonts w:hint="eastAsia" w:ascii="宋体" w:hAnsi="宋体"/>
          <w:color w:val="000000"/>
          <w:szCs w:val="21"/>
        </w:rPr>
      </w:r>
      <w:r/>
    </w:p>
    <w:p>
      <w:pPr>
        <w:pStyle w:val="1060"/>
        <w:rPr>
          <w:rFonts w:hint="eastAsia" w:hAnsi="宋体"/>
          <w:color w:val="000000"/>
          <w:sz w:val="21"/>
          <w:szCs w:val="21"/>
        </w:rPr>
      </w:pPr>
      <w:r>
        <w:rPr>
          <w:rFonts w:hint="eastAsia" w:hAnsi="宋体"/>
          <w:color w:val="000000"/>
          <w:sz w:val="21"/>
          <w:szCs w:val="21"/>
        </w:rPr>
      </w:r>
      <w:r/>
    </w:p>
    <w:p>
      <w:pPr>
        <w:pStyle w:val="1057"/>
        <w:rPr>
          <w:rFonts w:hint="eastAsia" w:ascii="宋体" w:hAnsi="宋体"/>
          <w:color w:val="000000"/>
          <w:szCs w:val="21"/>
        </w:rPr>
      </w:pPr>
      <w:r>
        <w:rPr>
          <w:rFonts w:hint="eastAsia" w:ascii="宋体" w:hAnsi="宋体"/>
          <w:color w:val="000000"/>
          <w:szCs w:val="21"/>
        </w:rPr>
      </w:r>
      <w:r/>
    </w:p>
    <w:p>
      <w:pPr>
        <w:pStyle w:val="1057"/>
        <w:rPr>
          <w:rFonts w:hint="eastAsia" w:ascii="宋体" w:hAnsi="宋体"/>
          <w:color w:val="000000"/>
          <w:szCs w:val="21"/>
        </w:rPr>
      </w:pPr>
      <w:r>
        <w:rPr>
          <w:rFonts w:hint="eastAsia" w:ascii="宋体" w:hAnsi="宋体"/>
          <w:color w:val="000000"/>
          <w:szCs w:val="21"/>
        </w:rPr>
      </w:r>
      <w:r/>
    </w:p>
    <w:p>
      <w:pPr>
        <w:pStyle w:val="1057"/>
        <w:jc w:val="center"/>
        <w:spacing w:line="36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057"/>
        <w:jc w:val="center"/>
        <w:spacing w:line="360" w:lineRule="exact"/>
        <w:rPr>
          <w:rFonts w:hint="eastAsia" w:ascii="宋体" w:hAnsi="宋体" w:cs="宋体"/>
          <w:b/>
          <w:color w:val="000000"/>
          <w:sz w:val="28"/>
          <w:szCs w:val="28"/>
        </w:rPr>
      </w:pPr>
      <w:r>
        <w:rPr>
          <w:rFonts w:hint="eastAsia" w:ascii="宋体" w:hAnsi="宋体" w:cs="宋体"/>
          <w:b/>
          <w:color w:val="000000"/>
          <w:sz w:val="28"/>
          <w:szCs w:val="28"/>
        </w:rPr>
        <w:t xml:space="preserve">授权委托书</w:t>
      </w:r>
      <w:r>
        <w:rPr>
          <w:rFonts w:hint="eastAsia" w:ascii="宋体" w:hAnsi="宋体" w:cs="宋体"/>
          <w:b/>
          <w:color w:val="000000"/>
          <w:sz w:val="28"/>
          <w:szCs w:val="28"/>
        </w:rPr>
      </w:r>
      <w:r/>
    </w:p>
    <w:p>
      <w:pPr>
        <w:pStyle w:val="1057"/>
        <w:ind w:left="1260"/>
        <w:rPr>
          <w:rFonts w:hint="eastAsia" w:ascii="宋体" w:hAnsi="宋体" w:cs="宋体"/>
          <w:color w:val="000000"/>
        </w:rPr>
      </w:pPr>
      <w:r>
        <w:rPr>
          <w:rFonts w:hint="eastAsia" w:ascii="宋体" w:hAnsi="宋体" w:cs="宋体"/>
          <w:color w:val="000000"/>
        </w:rPr>
      </w:r>
      <w:r/>
    </w:p>
    <w:p>
      <w:pPr>
        <w:pStyle w:val="1057"/>
        <w:ind w:firstLine="451"/>
        <w:spacing w:line="480" w:lineRule="exact"/>
        <w:rPr>
          <w:rFonts w:hint="eastAsia" w:ascii="宋体" w:hAnsi="宋体" w:cs="宋体"/>
          <w:color w:val="000000"/>
          <w:szCs w:val="21"/>
        </w:rPr>
      </w:pPr>
      <w:r>
        <w:rPr>
          <w:rFonts w:hint="eastAsia" w:ascii="宋体" w:hAnsi="宋体" w:cs="宋体"/>
          <w:color w:val="000000"/>
          <w:szCs w:val="21"/>
        </w:rPr>
        <w:t xml:space="preserve">本授权委托书声明：本人 </w:t>
      </w:r>
      <w:r>
        <w:rPr>
          <w:rFonts w:hint="eastAsia" w:ascii="宋体" w:hAnsi="宋体" w:cs="宋体"/>
          <w:color w:val="000000"/>
          <w:szCs w:val="21"/>
          <w:u w:val="single"/>
        </w:rPr>
        <w:t xml:space="preserve">  （法定代表人姓名）   </w:t>
      </w:r>
      <w:r>
        <w:rPr>
          <w:rFonts w:hint="eastAsia" w:ascii="宋体" w:hAnsi="宋体" w:cs="宋体"/>
          <w:color w:val="000000"/>
          <w:szCs w:val="21"/>
        </w:rPr>
        <w:t xml:space="preserve">系</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的法定代表人，现授权委托</w:t>
      </w:r>
      <w:r>
        <w:rPr>
          <w:rFonts w:hint="eastAsia" w:ascii="宋体" w:hAnsi="宋体" w:cs="宋体"/>
          <w:color w:val="000000"/>
          <w:szCs w:val="21"/>
          <w:u w:val="single"/>
        </w:rPr>
        <w:t xml:space="preserve">   （被授权人的姓名）    </w:t>
      </w:r>
      <w:r>
        <w:rPr>
          <w:rFonts w:hint="eastAsia" w:ascii="宋体" w:hAnsi="宋体" w:cs="宋体"/>
          <w:color w:val="000000"/>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color w:val="000000"/>
          <w:szCs w:val="21"/>
        </w:rPr>
      </w:r>
      <w:r/>
    </w:p>
    <w:p>
      <w:pPr>
        <w:pStyle w:val="1057"/>
        <w:ind w:firstLine="397"/>
        <w:spacing w:line="480" w:lineRule="exact"/>
        <w:rPr>
          <w:rFonts w:hint="eastAsia" w:ascii="宋体" w:hAnsi="宋体" w:cs="宋体"/>
          <w:color w:val="000000"/>
          <w:szCs w:val="21"/>
        </w:rPr>
      </w:pPr>
      <w:r>
        <w:rPr>
          <w:rFonts w:hint="eastAsia" w:ascii="宋体" w:hAnsi="宋体" w:cs="宋体"/>
          <w:color w:val="000000"/>
          <w:szCs w:val="21"/>
        </w:rPr>
        <w:t xml:space="preserve">本授权书于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日起签字生效，特此声明。</w:t>
      </w:r>
      <w:r>
        <w:rPr>
          <w:rFonts w:hint="eastAsia" w:ascii="宋体" w:hAnsi="宋体" w:cs="宋体"/>
          <w:color w:val="000000"/>
          <w:szCs w:val="21"/>
        </w:rPr>
      </w:r>
      <w:r/>
    </w:p>
    <w:p>
      <w:pPr>
        <w:pStyle w:val="1057"/>
        <w:ind w:firstLine="397"/>
        <w:spacing w:line="480" w:lineRule="exact"/>
        <w:rPr>
          <w:rFonts w:hint="eastAsia" w:ascii="宋体" w:hAnsi="宋体" w:cs="宋体"/>
          <w:color w:val="000000"/>
          <w:szCs w:val="21"/>
        </w:rPr>
      </w:pPr>
      <w:r>
        <w:rPr>
          <w:rFonts w:hint="eastAsia" w:ascii="宋体" w:hAnsi="宋体" w:cs="宋体"/>
          <w:color w:val="000000"/>
          <w:szCs w:val="21"/>
        </w:rPr>
        <w:t xml:space="preserve">被授权人情况如下（必填）：</w:t>
      </w:r>
      <w:r>
        <w:rPr>
          <w:rFonts w:hint="eastAsia" w:ascii="宋体" w:hAnsi="宋体" w:cs="宋体"/>
          <w:color w:val="000000"/>
          <w:szCs w:val="21"/>
        </w:rPr>
      </w:r>
      <w:r/>
    </w:p>
    <w:p>
      <w:pPr>
        <w:pStyle w:val="1057"/>
        <w:ind w:firstLine="397"/>
        <w:spacing w:line="480" w:lineRule="exact"/>
        <w:rPr>
          <w:rFonts w:hint="eastAsia" w:ascii="宋体" w:hAnsi="宋体" w:cs="宋体"/>
          <w:color w:val="000000"/>
          <w:szCs w:val="21"/>
        </w:rPr>
      </w:pP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 ；性别：</w:t>
      </w:r>
      <w:r>
        <w:rPr>
          <w:rFonts w:hint="eastAsia" w:ascii="宋体" w:hAnsi="宋体" w:cs="宋体"/>
          <w:color w:val="000000"/>
          <w:szCs w:val="21"/>
          <w:u w:val="single"/>
        </w:rPr>
        <w:t xml:space="preserve">       </w:t>
      </w:r>
      <w:r>
        <w:rPr>
          <w:rFonts w:hint="eastAsia" w:ascii="宋体" w:hAnsi="宋体" w:cs="宋体"/>
          <w:color w:val="000000"/>
          <w:szCs w:val="21"/>
        </w:rPr>
        <w:t xml:space="preserve"> ；联系电话：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57"/>
        <w:ind w:firstLine="397"/>
        <w:spacing w:line="480" w:lineRule="exact"/>
        <w:rPr>
          <w:rFonts w:hint="eastAsia" w:ascii="宋体" w:hAnsi="宋体" w:cs="宋体"/>
          <w:color w:val="000000"/>
          <w:szCs w:val="21"/>
        </w:rPr>
      </w:pPr>
      <w:r>
        <w:rPr>
          <w:rFonts w:hint="eastAsia" w:ascii="宋体" w:hAnsi="宋体" w:cs="宋体"/>
          <w:color w:val="000000"/>
          <w:szCs w:val="21"/>
        </w:rPr>
        <w:t xml:space="preserve">身份证号码：</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57"/>
        <w:ind w:firstLine="397"/>
        <w:spacing w:line="480" w:lineRule="exact"/>
        <w:rPr>
          <w:rFonts w:hint="eastAsia" w:ascii="宋体" w:hAnsi="宋体" w:cs="宋体"/>
          <w:color w:val="000000"/>
          <w:szCs w:val="21"/>
        </w:rPr>
      </w:pPr>
      <w:r>
        <w:rPr>
          <w:rFonts w:hint="eastAsia" w:ascii="宋体" w:hAnsi="宋体" w:cs="宋体"/>
          <w:b/>
          <w:bCs/>
          <w:color w:val="000000"/>
          <w:szCs w:val="21"/>
        </w:rPr>
        <w:t xml:space="preserve">被授权人签字</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60"/>
        <w:rPr>
          <w:rFonts w:hint="eastAsia" w:hAnsi="宋体"/>
          <w:color w:val="000000"/>
          <w:sz w:val="21"/>
          <w:szCs w:val="21"/>
        </w:rPr>
      </w:pPr>
      <w:r>
        <w:rPr>
          <w:rFonts w:hint="eastAsia" w:hAnsi="宋体"/>
          <w:color w:val="000000"/>
          <w:sz w:val="21"/>
          <w:szCs w:val="21"/>
        </w:rPr>
      </w:r>
      <w:r/>
    </w:p>
    <w:p>
      <w:pPr>
        <w:pStyle w:val="1057"/>
        <w:rPr>
          <w:rFonts w:hint="eastAsia" w:ascii="宋体" w:hAnsi="宋体"/>
          <w:color w:val="000000"/>
          <w:szCs w:val="21"/>
        </w:rPr>
      </w:pPr>
      <w:r>
        <w:rPr>
          <w:rFonts w:hint="eastAsia" w:ascii="宋体" w:hAnsi="宋体"/>
          <w:color w:val="000000"/>
          <w:szCs w:val="21"/>
        </w:rPr>
      </w:r>
      <w:r/>
    </w:p>
    <w:p>
      <w:pPr>
        <w:pStyle w:val="1057"/>
        <w:spacing w:line="400" w:lineRule="exact"/>
        <w:tabs>
          <w:tab w:val="left" w:pos="360" w:leader="none"/>
        </w:tabs>
        <w:rPr>
          <w:rFonts w:ascii="宋体" w:hAnsi="宋体"/>
          <w:color w:val="000000"/>
          <w:szCs w:val="21"/>
        </w:rPr>
      </w:pPr>
      <w:r>
        <w:rPr>
          <w:rFonts w:hint="eastAsia" w:ascii="宋体" w:hAnsi="宋体" w:cs="宋体"/>
          <w:color w:val="000000"/>
          <w:szCs w:val="21"/>
        </w:rPr>
        <w:t xml:space="preserve">供应商名称</w:t>
      </w:r>
      <w:r>
        <w:rPr>
          <w:rFonts w:hint="eastAsia" w:ascii="宋体" w:hAnsi="宋体"/>
          <w:color w:val="000000"/>
          <w:szCs w:val="21"/>
        </w:rPr>
        <w:t xml:space="preserve">：</w:t>
      </w:r>
      <w:r>
        <w:rPr>
          <w:rFonts w:hint="eastAsia" w:ascii="宋体" w:hAnsi="宋体"/>
          <w:color w:val="000000"/>
          <w:szCs w:val="21"/>
          <w:u w:val="single"/>
        </w:rPr>
        <w:t xml:space="preserve">（加盖</w:t>
      </w:r>
      <w:r>
        <w:rPr>
          <w:rFonts w:ascii="宋体" w:hAnsi="宋体"/>
          <w:color w:val="000000"/>
          <w:szCs w:val="21"/>
          <w:u w:val="single"/>
        </w:rPr>
        <w:t xml:space="preserve">CA</w:t>
      </w:r>
      <w:r>
        <w:rPr>
          <w:rFonts w:hint="eastAsia" w:ascii="宋体" w:hAnsi="宋体"/>
          <w:color w:val="000000"/>
          <w:szCs w:val="21"/>
          <w:u w:val="single"/>
        </w:rPr>
        <w:t xml:space="preserve">电子公章）</w:t>
      </w:r>
      <w:r>
        <w:rPr>
          <w:rFonts w:ascii="宋体" w:hAnsi="宋体"/>
          <w:color w:val="000000"/>
          <w:szCs w:val="21"/>
        </w:rPr>
      </w:r>
      <w:r/>
    </w:p>
    <w:p>
      <w:pPr>
        <w:pStyle w:val="1057"/>
        <w:spacing w:line="400" w:lineRule="exact"/>
        <w:tabs>
          <w:tab w:val="left" w:pos="360" w:leader="none"/>
        </w:tabs>
        <w:rPr>
          <w:rFonts w:ascii="宋体" w:hAnsi="宋体"/>
          <w:color w:val="000000"/>
          <w:szCs w:val="21"/>
          <w:u w:val="single"/>
        </w:rPr>
      </w:pPr>
      <w:r>
        <w:rPr>
          <w:rFonts w:hint="eastAsia" w:ascii="宋体" w:hAnsi="宋体"/>
          <w:color w:val="000000"/>
          <w:szCs w:val="21"/>
        </w:rPr>
        <w:t xml:space="preserve">单位地址：</w:t>
      </w:r>
      <w:r>
        <w:rPr>
          <w:rFonts w:ascii="宋体" w:hAnsi="宋体"/>
          <w:color w:val="000000"/>
          <w:szCs w:val="21"/>
          <w:u w:val="single"/>
        </w:rPr>
        <w:t xml:space="preserve">                     </w:t>
      </w:r>
      <w:r>
        <w:rPr>
          <w:rFonts w:ascii="宋体" w:hAnsi="宋体"/>
          <w:color w:val="000000"/>
          <w:szCs w:val="21"/>
          <w:u w:val="single"/>
        </w:rPr>
      </w:r>
      <w:r/>
    </w:p>
    <w:p>
      <w:pPr>
        <w:pStyle w:val="1057"/>
        <w:spacing w:line="40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7"/>
        <w:rPr>
          <w:rFonts w:hint="eastAsia" w:ascii="宋体" w:hAnsi="宋体"/>
          <w:color w:val="000000"/>
          <w:szCs w:val="21"/>
        </w:rPr>
      </w:pPr>
      <w:r>
        <w:rPr>
          <w:rFonts w:hint="eastAsia" w:ascii="宋体" w:hAnsi="宋体"/>
          <w:color w:val="000000"/>
          <w:szCs w:val="21"/>
        </w:rPr>
      </w:r>
      <w:r/>
    </w:p>
    <w:p>
      <w:pPr>
        <w:pStyle w:val="1057"/>
        <w:spacing w:line="360" w:lineRule="auto"/>
        <w:rPr>
          <w:rFonts w:hint="eastAsia" w:ascii="宋体" w:hAnsi="宋体" w:cs="宋体"/>
          <w:color w:val="000000"/>
          <w:szCs w:val="21"/>
        </w:rPr>
      </w:pPr>
      <w:r>
        <w:rPr>
          <w:rFonts w:hint="eastAsia" w:ascii="宋体" w:hAnsi="宋体" w:cs="宋体"/>
          <w:color w:val="000000"/>
          <w:szCs w:val="21"/>
        </w:rPr>
        <w:t xml:space="preserve">被授权人身份证复印件：</w:t>
      </w:r>
      <w:r>
        <w:rPr>
          <w:rFonts w:hint="eastAsia" w:ascii="宋体" w:hAnsi="宋体" w:cs="宋体"/>
          <w:color w:val="000000"/>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7"/>
              <w:spacing w:line="360" w:lineRule="auto"/>
              <w:rPr>
                <w:rFonts w:hint="eastAsia" w:ascii="宋体" w:hAnsi="宋体" w:cs="宋体"/>
                <w:color w:val="000000"/>
                <w:szCs w:val="21"/>
              </w:rPr>
            </w:pPr>
            <w:r>
              <w:rPr>
                <w:rFonts w:hint="eastAsia" w:ascii="宋体" w:hAnsi="宋体" w:cs="宋体"/>
                <w:color w:val="000000"/>
                <w:szCs w:val="21"/>
              </w:rPr>
            </w:r>
            <w:r/>
          </w:p>
          <w:p>
            <w:pPr>
              <w:pStyle w:val="1057"/>
              <w:spacing w:line="360" w:lineRule="auto"/>
              <w:rPr>
                <w:rFonts w:hint="eastAsia" w:ascii="宋体" w:hAnsi="宋体" w:cs="宋体"/>
                <w:color w:val="000000"/>
                <w:szCs w:val="21"/>
              </w:rPr>
            </w:pPr>
            <w:r>
              <w:rPr>
                <w:rFonts w:hint="eastAsia" w:ascii="宋体" w:hAnsi="宋体" w:cs="宋体"/>
                <w:color w:val="000000"/>
                <w:szCs w:val="21"/>
              </w:rPr>
            </w:r>
            <w:r/>
          </w:p>
          <w:p>
            <w:pPr>
              <w:pStyle w:val="1057"/>
              <w:spacing w:line="360" w:lineRule="auto"/>
              <w:rPr>
                <w:rFonts w:hint="eastAsia" w:ascii="宋体" w:hAnsi="宋体" w:cs="宋体"/>
                <w:color w:val="000000"/>
                <w:szCs w:val="21"/>
              </w:rPr>
            </w:pPr>
            <w:r>
              <w:rPr>
                <w:rFonts w:hint="eastAsia" w:ascii="宋体" w:hAnsi="宋体" w:cs="宋体"/>
                <w:color w:val="000000"/>
                <w:szCs w:val="21"/>
              </w:rPr>
            </w:r>
            <w:r/>
          </w:p>
          <w:p>
            <w:pPr>
              <w:pStyle w:val="1057"/>
              <w:spacing w:line="360" w:lineRule="auto"/>
              <w:rPr>
                <w:rFonts w:hint="eastAsia" w:ascii="宋体" w:hAnsi="宋体" w:cs="宋体"/>
                <w:color w:val="000000"/>
                <w:szCs w:val="21"/>
              </w:rPr>
            </w:pPr>
            <w:r>
              <w:rPr>
                <w:rFonts w:hint="eastAsia" w:ascii="宋体" w:hAnsi="宋体" w:cs="宋体"/>
                <w:color w:val="000000"/>
                <w:szCs w:val="21"/>
              </w:rPr>
            </w:r>
            <w:r/>
          </w:p>
          <w:p>
            <w:pPr>
              <w:pStyle w:val="1057"/>
              <w:spacing w:line="360" w:lineRule="auto"/>
              <w:rPr>
                <w:rFonts w:hint="eastAsia" w:ascii="宋体" w:hAnsi="宋体" w:cs="宋体"/>
                <w:color w:val="000000"/>
                <w:szCs w:val="21"/>
              </w:rPr>
            </w:pPr>
            <w:r>
              <w:rPr>
                <w:rFonts w:hint="eastAsia" w:ascii="宋体" w:hAnsi="宋体" w:cs="宋体"/>
                <w:color w:val="000000"/>
                <w:szCs w:val="21"/>
              </w:rPr>
            </w:r>
            <w:r/>
          </w:p>
        </w:tc>
        <w:tc>
          <w:tcPr>
            <w:tcW w:w="4536" w:type="dxa"/>
            <w:vAlign w:val="top"/>
            <w:textDirection w:val="lrTb"/>
            <w:noWrap w:val="false"/>
          </w:tcPr>
          <w:p>
            <w:pPr>
              <w:pStyle w:val="1057"/>
              <w:spacing w:line="360" w:lineRule="auto"/>
              <w:rPr>
                <w:rFonts w:hint="eastAsia" w:ascii="宋体" w:hAnsi="宋体" w:cs="宋体"/>
                <w:color w:val="000000"/>
                <w:szCs w:val="21"/>
              </w:rPr>
            </w:pPr>
            <w:r>
              <w:rPr>
                <w:rFonts w:hint="eastAsia" w:ascii="宋体" w:hAnsi="宋体" w:cs="宋体"/>
                <w:color w:val="000000"/>
                <w:szCs w:val="21"/>
              </w:rPr>
            </w:r>
            <w:r/>
          </w:p>
          <w:p>
            <w:pPr>
              <w:pStyle w:val="1057"/>
              <w:spacing w:line="360" w:lineRule="auto"/>
              <w:rPr>
                <w:rFonts w:hint="eastAsia" w:ascii="宋体" w:hAnsi="宋体" w:cs="宋体"/>
                <w:color w:val="000000"/>
                <w:szCs w:val="21"/>
              </w:rPr>
            </w:pPr>
            <w:r>
              <w:rPr>
                <w:rFonts w:hint="eastAsia" w:ascii="宋体" w:hAnsi="宋体" w:cs="宋体"/>
                <w:color w:val="000000"/>
                <w:szCs w:val="21"/>
              </w:rPr>
            </w:r>
            <w:r/>
          </w:p>
          <w:p>
            <w:pPr>
              <w:pStyle w:val="1057"/>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九、</w:t>
      </w:r>
      <w:r>
        <w:rPr>
          <w:rFonts w:hint="eastAsia" w:ascii="宋体" w:hAnsi="宋体" w:cs="宋体"/>
          <w:b/>
          <w:bCs/>
          <w:color w:val="000000"/>
          <w:sz w:val="32"/>
          <w:szCs w:val="32"/>
        </w:rPr>
        <w:t xml:space="preserve">资格承诺声明函（实质性格式）</w:t>
      </w:r>
      <w:r>
        <w:rPr>
          <w:rFonts w:hint="eastAsia" w:ascii="宋体" w:hAnsi="宋体" w:cs="宋体"/>
          <w:b/>
          <w:bCs/>
          <w:color w:val="000000"/>
          <w:sz w:val="32"/>
          <w:szCs w:val="32"/>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440" w:lineRule="exact"/>
        <w:rPr>
          <w:rFonts w:ascii="宋体" w:hAnsi="宋体" w:cs="楷体"/>
          <w:color w:val="000000"/>
          <w:szCs w:val="21"/>
        </w:rPr>
      </w:pPr>
      <w:r>
        <w:rPr>
          <w:rFonts w:hint="eastAsia" w:ascii="宋体" w:hAnsi="宋体" w:cs="楷体"/>
          <w:color w:val="000000"/>
          <w:szCs w:val="21"/>
        </w:rPr>
        <w:t xml:space="preserve">致本项目采购单位及</w:t>
      </w:r>
      <w:r>
        <w:rPr>
          <w:rFonts w:hint="eastAsia" w:ascii="宋体" w:hAnsi="宋体" w:cs="楷体"/>
          <w:color w:val="000000"/>
          <w:szCs w:val="21"/>
          <w:lang w:eastAsia="zh-CN"/>
        </w:rPr>
        <w:t xml:space="preserve">江苏恒卓工程管理咨询有限公司</w:t>
      </w:r>
      <w:r>
        <w:rPr>
          <w:rFonts w:hint="eastAsia" w:ascii="宋体" w:hAnsi="宋体" w:cs="楷体"/>
          <w:color w:val="000000"/>
          <w:szCs w:val="21"/>
        </w:rPr>
        <w:t xml:space="preserve">：</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按照《中华人民共和国政府采购法》第二十二条及磋商文件的规定，我单位郑重声明如下：</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一、我单位全称为</w:t>
      </w:r>
      <w:r>
        <w:rPr>
          <w:rFonts w:ascii="宋体" w:hAnsi="宋体" w:cs="楷体"/>
          <w:color w:val="000000"/>
          <w:szCs w:val="21"/>
          <w:u w:val="single"/>
        </w:rPr>
        <w:t xml:space="preserve">                      </w:t>
      </w:r>
      <w:r>
        <w:rPr>
          <w:rFonts w:hint="eastAsia" w:ascii="宋体" w:hAnsi="宋体" w:cs="楷体"/>
          <w:color w:val="000000"/>
          <w:szCs w:val="21"/>
        </w:rPr>
        <w:t xml:space="preserve">，注册地点为</w:t>
      </w:r>
      <w:r>
        <w:rPr>
          <w:rFonts w:ascii="宋体" w:hAnsi="宋体" w:cs="楷体"/>
          <w:color w:val="000000"/>
          <w:szCs w:val="21"/>
          <w:u w:val="single"/>
        </w:rPr>
        <w:t xml:space="preserve">                   </w:t>
      </w:r>
      <w:r>
        <w:rPr>
          <w:rFonts w:hint="eastAsia" w:ascii="宋体" w:hAnsi="宋体" w:cs="楷体"/>
          <w:color w:val="000000"/>
          <w:szCs w:val="21"/>
        </w:rPr>
        <w:t xml:space="preserve">，统一社会信用代码为</w:t>
      </w:r>
      <w:r>
        <w:rPr>
          <w:rFonts w:ascii="宋体" w:hAnsi="宋体" w:cs="楷体"/>
          <w:color w:val="000000"/>
          <w:szCs w:val="21"/>
          <w:u w:val="single"/>
        </w:rPr>
        <w:t xml:space="preserve">                   </w:t>
      </w:r>
      <w:r>
        <w:rPr>
          <w:rFonts w:hint="eastAsia" w:ascii="宋体" w:hAnsi="宋体" w:cs="楷体"/>
          <w:color w:val="000000"/>
          <w:szCs w:val="21"/>
        </w:rPr>
        <w:t xml:space="preserve">，法定代表人（单位负责人）为</w:t>
      </w:r>
      <w:r>
        <w:rPr>
          <w:rFonts w:ascii="宋体" w:hAnsi="宋体" w:cs="楷体"/>
          <w:color w:val="000000"/>
          <w:szCs w:val="21"/>
          <w:u w:val="single"/>
        </w:rPr>
        <w:t xml:space="preserve">                    </w:t>
      </w:r>
      <w:r>
        <w:rPr>
          <w:rFonts w:hint="eastAsia" w:ascii="宋体" w:hAnsi="宋体" w:cs="楷体"/>
          <w:color w:val="000000"/>
          <w:szCs w:val="21"/>
        </w:rPr>
        <w:t xml:space="preserve">。</w:t>
      </w:r>
      <w:r>
        <w:rPr>
          <w:rFonts w:ascii="宋体" w:hAnsi="宋体" w:cs="楷体"/>
          <w:color w:val="000000"/>
          <w:szCs w:val="21"/>
        </w:rPr>
        <w:t xml:space="preserve">        </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二、我单位具有独立承担民事责任的能力。</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三、我单位具有良好的商业信誉和健全的财务会计制度。</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四、我单位具有履行合同所必需的设备和专业技术能力。</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五、我单位有依法缴纳税收和社会保障资金的良好记录。</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七、我单位具备法律、行政法规规定的其他条件。</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hint="eastAsia" w:ascii="宋体" w:hAnsi="宋体" w:cs="楷体"/>
          <w:color w:val="000000"/>
          <w:szCs w:val="21"/>
        </w:rPr>
        <w:t xml:space="preserve">我单位保证上述声明的事项都是真实的，如有虚假，我单位愿意承担相应的法律责任，并承担因此所造成的一切损失。</w:t>
      </w:r>
      <w:r>
        <w:rPr>
          <w:rFonts w:ascii="宋体" w:hAnsi="宋体" w:cs="楷体"/>
          <w:color w:val="000000"/>
          <w:szCs w:val="21"/>
        </w:rPr>
      </w:r>
      <w:r/>
    </w:p>
    <w:p>
      <w:pPr>
        <w:pStyle w:val="1057"/>
        <w:ind w:firstLine="420"/>
        <w:spacing w:line="440" w:lineRule="exact"/>
        <w:rPr>
          <w:rFonts w:ascii="宋体" w:hAnsi="宋体" w:cs="楷体"/>
          <w:color w:val="000000"/>
          <w:szCs w:val="21"/>
        </w:rPr>
      </w:pPr>
      <w:r>
        <w:rPr>
          <w:rFonts w:ascii="宋体" w:hAnsi="宋体" w:cs="楷体"/>
          <w:color w:val="000000"/>
          <w:szCs w:val="21"/>
        </w:rPr>
      </w:r>
      <w:r/>
    </w:p>
    <w:p>
      <w:pPr>
        <w:pStyle w:val="1090"/>
        <w:spacing w:before="0" w:line="440" w:lineRule="exact"/>
        <w:tabs>
          <w:tab w:val="left" w:pos="567" w:leader="none"/>
        </w:tabs>
        <w:rPr>
          <w:rFonts w:cs="楷体"/>
          <w:color w:val="000000"/>
          <w:sz w:val="21"/>
          <w:szCs w:val="21"/>
        </w:rPr>
      </w:pPr>
      <w:r/>
      <w:bookmarkStart w:id="115" w:name="_Hlk149916533"/>
      <w:r>
        <w:rPr>
          <w:rFonts w:hint="eastAsia"/>
          <w:bCs/>
          <w:color w:val="000000"/>
          <w:sz w:val="21"/>
          <w:szCs w:val="21"/>
        </w:rPr>
        <w:t xml:space="preserve">供应商名称：</w:t>
      </w:r>
      <w:r>
        <w:rPr>
          <w:rFonts w:hint="eastAsia" w:cs="楷体"/>
          <w:color w:val="000000"/>
          <w:sz w:val="21"/>
          <w:szCs w:val="21"/>
        </w:rPr>
        <w:t xml:space="preserve">（加盖CA电子公章）</w:t>
      </w:r>
      <w:r>
        <w:rPr>
          <w:rFonts w:cs="楷体"/>
          <w:color w:val="000000"/>
          <w:sz w:val="21"/>
          <w:szCs w:val="21"/>
        </w:rPr>
      </w:r>
      <w:r/>
    </w:p>
    <w:p>
      <w:pPr>
        <w:pStyle w:val="1057"/>
        <w:spacing w:line="440" w:lineRule="exact"/>
        <w:rPr>
          <w:rFonts w:hint="eastAsia" w:ascii="宋体" w:hAnsi="宋体" w:cs="楷体"/>
          <w:color w:val="000000"/>
          <w:szCs w:val="21"/>
        </w:rPr>
      </w:pPr>
      <w:r/>
      <w:bookmarkEnd w:id="115"/>
      <w:r>
        <w:rPr>
          <w:rFonts w:hint="eastAsia" w:ascii="宋体" w:hAnsi="宋体" w:cs="楷体"/>
          <w:color w:val="000000"/>
          <w:szCs w:val="21"/>
        </w:rPr>
        <w:t xml:space="preserve">法定代表人（负责人）：</w:t>
      </w:r>
      <w:r>
        <w:rPr>
          <w:rFonts w:hint="eastAsia" w:ascii="宋体" w:hAnsi="宋体" w:cs="楷体"/>
          <w:color w:val="000000"/>
          <w:szCs w:val="21"/>
        </w:rPr>
      </w:r>
      <w:r/>
    </w:p>
    <w:p>
      <w:pPr>
        <w:pStyle w:val="1057"/>
        <w:spacing w:line="440" w:lineRule="exact"/>
        <w:rPr>
          <w:rFonts w:hint="eastAsia" w:ascii="宋体" w:hAnsi="宋体" w:cs="宋体"/>
          <w:b/>
          <w:bCs/>
          <w:color w:val="000000"/>
          <w:szCs w:val="21"/>
        </w:rPr>
        <w:outlineLvl w:val="2"/>
      </w:pPr>
      <w:r>
        <w:rPr>
          <w:rFonts w:hint="eastAsia" w:ascii="宋体" w:hAnsi="宋体" w:cs="楷体"/>
          <w:color w:val="000000"/>
          <w:szCs w:val="21"/>
        </w:rPr>
        <w:t xml:space="preserve">日期：</w:t>
      </w:r>
      <w:r>
        <w:rPr>
          <w:rFonts w:ascii="宋体" w:hAnsi="宋体" w:cs="楷体"/>
          <w:color w:val="000000"/>
          <w:szCs w:val="21"/>
        </w:rPr>
        <w:t xml:space="preserve">    </w:t>
      </w:r>
      <w:r>
        <w:rPr>
          <w:rFonts w:hint="eastAsia" w:ascii="宋体" w:hAnsi="宋体" w:cs="楷体"/>
          <w:color w:val="000000"/>
          <w:szCs w:val="21"/>
        </w:rPr>
        <w:t xml:space="preserve">年</w:t>
      </w:r>
      <w:r>
        <w:rPr>
          <w:rFonts w:ascii="宋体" w:hAnsi="宋体" w:cs="楷体"/>
          <w:color w:val="000000"/>
          <w:szCs w:val="21"/>
        </w:rPr>
        <w:t xml:space="preserve">   </w:t>
      </w:r>
      <w:r>
        <w:rPr>
          <w:rFonts w:hint="eastAsia" w:ascii="宋体" w:hAnsi="宋体" w:cs="楷体"/>
          <w:color w:val="000000"/>
          <w:szCs w:val="21"/>
        </w:rPr>
        <w:t xml:space="preserve">月</w:t>
      </w:r>
      <w:r>
        <w:rPr>
          <w:rFonts w:ascii="宋体" w:hAnsi="宋体" w:cs="楷体"/>
          <w:color w:val="000000"/>
          <w:szCs w:val="21"/>
        </w:rPr>
        <w:t xml:space="preserve">   </w:t>
      </w:r>
      <w:r>
        <w:rPr>
          <w:rFonts w:hint="eastAsia" w:ascii="宋体" w:hAnsi="宋体" w:cs="楷体"/>
          <w:color w:val="000000"/>
          <w:szCs w:val="21"/>
        </w:rPr>
        <w:t xml:space="preserve">日</w:t>
      </w: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w:t>
      </w:r>
      <w:r>
        <w:rPr>
          <w:rFonts w:hint="eastAsia" w:ascii="宋体" w:hAnsi="宋体" w:cs="宋体"/>
          <w:b/>
          <w:bCs/>
          <w:color w:val="000000"/>
          <w:sz w:val="32"/>
          <w:szCs w:val="32"/>
        </w:rPr>
        <w:t xml:space="preserve">政府采购供应商信用承诺书（实质性格式）</w:t>
      </w:r>
      <w:r>
        <w:rPr>
          <w:rFonts w:hint="eastAsia" w:ascii="宋体" w:hAnsi="宋体" w:cs="宋体"/>
          <w:b/>
          <w:bCs/>
          <w:color w:val="000000"/>
          <w:sz w:val="32"/>
          <w:szCs w:val="32"/>
        </w:rPr>
      </w:r>
      <w:r/>
    </w:p>
    <w:p>
      <w:pPr>
        <w:pStyle w:val="1057"/>
        <w:ind w:firstLine="640"/>
        <w:rPr>
          <w:rFonts w:hint="eastAsia" w:ascii="宋体" w:hAnsi="宋体" w:cs="宋体"/>
          <w:color w:val="000000"/>
        </w:rPr>
      </w:pPr>
      <w:r>
        <w:rPr>
          <w:rFonts w:hint="eastAsia" w:ascii="宋体" w:hAnsi="宋体" w:cs="宋体"/>
          <w:color w:val="000000"/>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八、承诺本单位提出政府采购质疑和投诉坚持依法依规、诚实信用原则。</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rPr>
      </w:r>
      <w:r/>
    </w:p>
    <w:p>
      <w:pPr>
        <w:pStyle w:val="1057"/>
        <w:ind w:firstLine="482"/>
        <w:spacing w:line="440" w:lineRule="exact"/>
        <w:rPr>
          <w:rFonts w:hint="eastAsia" w:ascii="宋体" w:hAnsi="宋体" w:cs="宋体"/>
          <w:color w:val="000000"/>
          <w:szCs w:val="21"/>
        </w:rPr>
      </w:pPr>
      <w:r>
        <w:rPr>
          <w:rFonts w:hint="eastAsia" w:ascii="宋体" w:hAnsi="宋体" w:cs="宋体"/>
          <w:color w:val="000000"/>
          <w:szCs w:val="21"/>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90"/>
        <w:spacing w:before="0" w:line="440" w:lineRule="exact"/>
        <w:tabs>
          <w:tab w:val="left" w:pos="567" w:leader="none"/>
        </w:tabs>
        <w:rPr>
          <w:rFonts w:cs="楷体"/>
          <w:color w:val="000000"/>
          <w:sz w:val="21"/>
          <w:szCs w:val="21"/>
        </w:rPr>
      </w:pPr>
      <w:r>
        <w:rPr>
          <w:rFonts w:hint="eastAsia"/>
          <w:bCs/>
          <w:color w:val="000000"/>
          <w:sz w:val="21"/>
          <w:szCs w:val="21"/>
        </w:rPr>
        <w:t xml:space="preserve">供应商名称：</w:t>
      </w:r>
      <w:r>
        <w:rPr>
          <w:rFonts w:hint="eastAsia" w:cs="楷体"/>
          <w:color w:val="000000"/>
          <w:sz w:val="21"/>
          <w:szCs w:val="21"/>
        </w:rPr>
        <w:t xml:space="preserve">（加盖CA电子公章）</w:t>
      </w:r>
      <w:r>
        <w:rPr>
          <w:rFonts w:cs="楷体"/>
          <w:color w:val="000000"/>
          <w:sz w:val="21"/>
          <w:szCs w:val="21"/>
        </w:rPr>
      </w:r>
      <w:r/>
    </w:p>
    <w:p>
      <w:pPr>
        <w:pStyle w:val="1057"/>
        <w:spacing w:line="440" w:lineRule="exact"/>
        <w:rPr>
          <w:rFonts w:hint="eastAsia" w:ascii="宋体" w:hAnsi="宋体" w:cs="楷体"/>
          <w:color w:val="000000"/>
          <w:szCs w:val="21"/>
        </w:rPr>
      </w:pPr>
      <w:r>
        <w:rPr>
          <w:rFonts w:hint="eastAsia" w:ascii="宋体" w:hAnsi="宋体" w:cs="楷体"/>
          <w:color w:val="000000"/>
          <w:szCs w:val="21"/>
        </w:rPr>
        <w:t xml:space="preserve">法定代表人（负责人）：</w:t>
      </w:r>
      <w:r>
        <w:rPr>
          <w:rFonts w:hint="eastAsia" w:ascii="宋体" w:hAnsi="宋体" w:cs="楷体"/>
          <w:color w:val="000000"/>
          <w:szCs w:val="21"/>
        </w:rPr>
      </w:r>
      <w:r/>
    </w:p>
    <w:p>
      <w:pPr>
        <w:pStyle w:val="1057"/>
        <w:spacing w:line="440" w:lineRule="exact"/>
        <w:rPr>
          <w:rFonts w:hint="eastAsia" w:ascii="宋体" w:hAnsi="宋体" w:cs="宋体"/>
          <w:b/>
          <w:bCs/>
          <w:color w:val="000000"/>
          <w:szCs w:val="21"/>
        </w:rPr>
        <w:outlineLvl w:val="2"/>
      </w:pPr>
      <w:r>
        <w:rPr>
          <w:rFonts w:hint="eastAsia" w:ascii="宋体" w:hAnsi="宋体" w:cs="楷体"/>
          <w:color w:val="000000"/>
          <w:szCs w:val="21"/>
        </w:rPr>
        <w:t xml:space="preserve">日期：</w:t>
      </w:r>
      <w:r>
        <w:rPr>
          <w:rFonts w:ascii="宋体" w:hAnsi="宋体" w:cs="楷体"/>
          <w:color w:val="000000"/>
          <w:szCs w:val="21"/>
        </w:rPr>
        <w:t xml:space="preserve">    </w:t>
      </w:r>
      <w:r>
        <w:rPr>
          <w:rFonts w:hint="eastAsia" w:ascii="宋体" w:hAnsi="宋体" w:cs="楷体"/>
          <w:color w:val="000000"/>
          <w:szCs w:val="21"/>
        </w:rPr>
        <w:t xml:space="preserve">年</w:t>
      </w:r>
      <w:r>
        <w:rPr>
          <w:rFonts w:ascii="宋体" w:hAnsi="宋体" w:cs="楷体"/>
          <w:color w:val="000000"/>
          <w:szCs w:val="21"/>
        </w:rPr>
        <w:t xml:space="preserve">   </w:t>
      </w:r>
      <w:r>
        <w:rPr>
          <w:rFonts w:hint="eastAsia" w:ascii="宋体" w:hAnsi="宋体" w:cs="楷体"/>
          <w:color w:val="000000"/>
          <w:szCs w:val="21"/>
        </w:rPr>
        <w:t xml:space="preserve">月</w:t>
      </w:r>
      <w:r>
        <w:rPr>
          <w:rFonts w:ascii="宋体" w:hAnsi="宋体" w:cs="楷体"/>
          <w:color w:val="000000"/>
          <w:szCs w:val="21"/>
        </w:rPr>
        <w:t xml:space="preserve">   </w:t>
      </w:r>
      <w:r>
        <w:rPr>
          <w:rFonts w:hint="eastAsia" w:ascii="宋体" w:hAnsi="宋体" w:cs="楷体"/>
          <w:color w:val="000000"/>
          <w:szCs w:val="21"/>
        </w:rPr>
        <w:t xml:space="preserve">日</w:t>
      </w: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十一、</w:t>
      </w:r>
      <w:r>
        <w:rPr>
          <w:rFonts w:hint="eastAsia" w:ascii="宋体" w:hAnsi="宋体" w:cs="宋体"/>
          <w:b/>
          <w:bCs/>
          <w:color w:val="000000"/>
          <w:sz w:val="32"/>
          <w:szCs w:val="32"/>
        </w:rPr>
        <w:t xml:space="preserve">响应函（实质性格式）</w:t>
      </w:r>
      <w:r>
        <w:rPr>
          <w:rFonts w:hint="eastAsia" w:ascii="宋体" w:hAnsi="宋体" w:cs="宋体"/>
          <w:b/>
          <w:bCs/>
          <w:color w:val="000000"/>
          <w:sz w:val="32"/>
          <w:szCs w:val="32"/>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57"/>
        <w:jc w:val="left"/>
        <w:spacing w:line="440" w:lineRule="exact"/>
        <w:widowControl/>
        <w:rPr>
          <w:rFonts w:hint="eastAsia" w:ascii="宋体" w:hAnsi="宋体" w:eastAsia="宋体"/>
          <w:color w:val="000000"/>
          <w:szCs w:val="21"/>
          <w:lang w:eastAsia="zh-CN"/>
        </w:rPr>
      </w:pPr>
      <w:r>
        <w:rPr>
          <w:rFonts w:hint="eastAsia" w:ascii="宋体" w:hAnsi="宋体"/>
          <w:color w:val="000000"/>
          <w:szCs w:val="21"/>
        </w:rPr>
        <w:t xml:space="preserve">致：</w:t>
      </w:r>
      <w:r>
        <w:rPr>
          <w:rFonts w:hint="eastAsia" w:ascii="宋体" w:hAnsi="宋体" w:cs="宋体"/>
          <w:color w:val="000000"/>
          <w:szCs w:val="21"/>
          <w:lang w:eastAsia="zh-CN"/>
        </w:rPr>
        <w:t xml:space="preserve">江苏恒卓工程管理咨询有限公司</w:t>
      </w:r>
      <w:r>
        <w:rPr>
          <w:rFonts w:hint="eastAsia" w:ascii="宋体" w:hAnsi="宋体" w:eastAsia="宋体"/>
          <w:color w:val="000000"/>
          <w:szCs w:val="21"/>
          <w:lang w:eastAsia="zh-CN"/>
        </w:rPr>
      </w:r>
      <w:r/>
    </w:p>
    <w:p>
      <w:pPr>
        <w:pStyle w:val="1057"/>
        <w:ind w:firstLine="420"/>
        <w:jc w:val="left"/>
        <w:spacing w:line="44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（项目名称，项目编号/包号）磋商文件，正式授权下述签字人______(姓名)代表我方______________（供应商的名称），全权处理本次项目磋商的有关事宜。</w:t>
      </w:r>
      <w:r>
        <w:rPr>
          <w:rFonts w:hint="eastAsia" w:ascii="宋体" w:hAnsi="宋体"/>
          <w:color w:val="000000"/>
          <w:szCs w:val="21"/>
        </w:rPr>
      </w:r>
      <w:r/>
    </w:p>
    <w:p>
      <w:pPr>
        <w:pStyle w:val="1057"/>
        <w:ind w:firstLine="420"/>
        <w:jc w:val="left"/>
        <w:spacing w:line="44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57"/>
        <w:ind w:firstLine="480"/>
        <w:jc w:val="left"/>
        <w:spacing w:line="440" w:lineRule="exact"/>
        <w:rPr>
          <w:rFonts w:hint="eastAsia" w:ascii="宋体" w:hAnsi="宋体"/>
          <w:color w:val="000000"/>
          <w:szCs w:val="21"/>
        </w:rPr>
      </w:pPr>
      <w:r>
        <w:rPr>
          <w:rFonts w:hint="eastAsia" w:ascii="宋体" w:hAnsi="宋体"/>
          <w:color w:val="000000"/>
          <w:szCs w:val="21"/>
        </w:rPr>
        <w:t xml:space="preserve">1.按磋商文件规定的各项要求，向买方提供所需货物、服务（包含与货物相关的服务及与服务相关的货物）。</w:t>
      </w:r>
      <w:r>
        <w:rPr>
          <w:rFonts w:hint="eastAsia" w:ascii="宋体" w:hAnsi="宋体"/>
          <w:color w:val="000000"/>
          <w:szCs w:val="21"/>
        </w:rPr>
      </w:r>
      <w:r/>
    </w:p>
    <w:p>
      <w:pPr>
        <w:pStyle w:val="1057"/>
        <w:ind w:firstLine="420"/>
        <w:jc w:val="left"/>
        <w:spacing w:line="44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2.我们完全理解贵方不一定将合同授予最低报价的供应商。</w:t>
      </w:r>
      <w:r>
        <w:rPr>
          <w:rFonts w:hint="eastAsia" w:ascii="宋体" w:hAnsi="宋体"/>
          <w:color w:val="000000"/>
          <w:szCs w:val="21"/>
        </w:rPr>
      </w:r>
      <w:r/>
    </w:p>
    <w:p>
      <w:pPr>
        <w:pStyle w:val="1057"/>
        <w:ind w:firstLine="420"/>
        <w:jc w:val="left"/>
        <w:spacing w:line="440" w:lineRule="exact"/>
        <w:rPr>
          <w:rFonts w:hint="eastAsia" w:ascii="宋体" w:hAnsi="宋体"/>
          <w:color w:val="000000"/>
          <w:szCs w:val="21"/>
        </w:rPr>
      </w:pPr>
      <w:r>
        <w:rPr>
          <w:rFonts w:hint="eastAsia" w:ascii="宋体" w:hAnsi="宋体"/>
          <w:color w:val="000000"/>
          <w:szCs w:val="21"/>
        </w:rPr>
        <w:t xml:space="preserve">3.我们已详细审核全部磋商文件及其有效补充文件，我们知道必须放弃提出含糊不清或误解问题的权利。</w:t>
      </w:r>
      <w:r>
        <w:rPr>
          <w:rFonts w:hint="eastAsia" w:ascii="宋体" w:hAnsi="宋体"/>
          <w:color w:val="000000"/>
          <w:szCs w:val="21"/>
        </w:rPr>
      </w:r>
      <w:r/>
    </w:p>
    <w:p>
      <w:pPr>
        <w:pStyle w:val="1057"/>
        <w:ind w:firstLine="480"/>
        <w:jc w:val="left"/>
        <w:spacing w:line="440" w:lineRule="exact"/>
        <w:rPr>
          <w:rFonts w:hint="eastAsia" w:ascii="宋体" w:hAnsi="宋体"/>
          <w:color w:val="000000"/>
          <w:szCs w:val="21"/>
        </w:rPr>
      </w:pPr>
      <w:r>
        <w:rPr>
          <w:rFonts w:hint="eastAsia" w:ascii="宋体" w:hAnsi="宋体"/>
          <w:color w:val="000000"/>
          <w:szCs w:val="21"/>
        </w:rPr>
        <w:t xml:space="preserve">4.我们同意从规定的开标日期起遵循本响应文件，并在规定的磋商有效期期满之前均具有约束力。</w:t>
      </w:r>
      <w:r>
        <w:rPr>
          <w:rFonts w:hint="eastAsia" w:ascii="宋体" w:hAnsi="宋体"/>
          <w:color w:val="000000"/>
          <w:szCs w:val="21"/>
        </w:rPr>
      </w:r>
      <w:r/>
    </w:p>
    <w:p>
      <w:pPr>
        <w:pStyle w:val="1057"/>
        <w:ind w:firstLine="480"/>
        <w:jc w:val="left"/>
        <w:spacing w:line="44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.同意向贵方提供贵方可能另外要求的与磋商有关的任何证据或资料，并保证我方已提供和将要提供的文件是真实的、准确的。</w:t>
      </w:r>
      <w:r>
        <w:rPr>
          <w:rFonts w:hint="eastAsia" w:ascii="宋体" w:hAnsi="宋体"/>
          <w:color w:val="000000"/>
          <w:szCs w:val="21"/>
        </w:rPr>
      </w:r>
      <w:r/>
    </w:p>
    <w:p>
      <w:pPr>
        <w:pStyle w:val="1057"/>
        <w:ind w:firstLine="480"/>
        <w:jc w:val="left"/>
        <w:spacing w:line="44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.一旦我方成交,我方将根据磋商文件的规定，严格履行合同的责任和义务,并保证在磋商文件规定的时间完成项目，交付买方验收、使用。</w:t>
      </w:r>
      <w:r>
        <w:rPr>
          <w:rFonts w:hint="eastAsia" w:ascii="宋体" w:hAnsi="宋体"/>
          <w:color w:val="000000"/>
          <w:szCs w:val="21"/>
        </w:rPr>
      </w:r>
      <w:r/>
    </w:p>
    <w:p>
      <w:pPr>
        <w:pStyle w:val="1057"/>
        <w:ind w:left="425"/>
        <w:jc w:val="left"/>
        <w:spacing w:line="44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.我方与本磋商有关的正式通讯地址为：</w:t>
      </w:r>
      <w:r>
        <w:rPr>
          <w:rFonts w:hint="eastAsia" w:ascii="宋体" w:hAnsi="宋体"/>
          <w:color w:val="000000"/>
          <w:szCs w:val="21"/>
        </w:rPr>
      </w:r>
      <w:r/>
    </w:p>
    <w:p>
      <w:pPr>
        <w:pStyle w:val="1057"/>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57"/>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57"/>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57"/>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57"/>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供应商开户行：</w:t>
      </w:r>
      <w:r>
        <w:rPr>
          <w:rFonts w:hint="eastAsia" w:ascii="宋体" w:hAnsi="宋体"/>
          <w:color w:val="000000"/>
          <w:szCs w:val="21"/>
        </w:rPr>
      </w:r>
      <w:r/>
    </w:p>
    <w:p>
      <w:pPr>
        <w:pStyle w:val="1057"/>
        <w:ind w:left="420" w:firstLine="420"/>
        <w:jc w:val="left"/>
        <w:spacing w:line="44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057"/>
        <w:ind w:left="420" w:firstLine="420"/>
        <w:jc w:val="left"/>
        <w:spacing w:line="440" w:lineRule="exact"/>
        <w:rPr>
          <w:rFonts w:ascii="宋体" w:hAnsi="宋体"/>
          <w:bCs/>
          <w:color w:val="000000"/>
          <w:szCs w:val="21"/>
        </w:rPr>
      </w:pPr>
      <w:r>
        <w:rPr>
          <w:rFonts w:ascii="宋体" w:hAnsi="宋体"/>
          <w:bCs/>
          <w:color w:val="000000"/>
          <w:szCs w:val="21"/>
        </w:rPr>
      </w:r>
      <w:r/>
    </w:p>
    <w:p>
      <w:pPr>
        <w:pStyle w:val="1057"/>
        <w:ind w:left="420" w:firstLine="3570"/>
        <w:jc w:val="left"/>
        <w:spacing w:line="440" w:lineRule="exact"/>
        <w:rPr>
          <w:rFonts w:ascii="宋体" w:hAnsi="宋体"/>
          <w:color w:val="000000"/>
          <w:szCs w:val="21"/>
        </w:rPr>
      </w:pPr>
      <w:r>
        <w:rPr>
          <w:rFonts w:hint="eastAsia" w:ascii="宋体" w:hAnsi="宋体"/>
          <w:color w:val="000000"/>
          <w:szCs w:val="21"/>
        </w:rPr>
        <w:t xml:space="preserve">供应商名称：（加盖CA电子公章）</w:t>
      </w:r>
      <w:r>
        <w:rPr>
          <w:rFonts w:ascii="宋体" w:hAnsi="宋体"/>
          <w:color w:val="000000"/>
          <w:szCs w:val="21"/>
        </w:rPr>
      </w:r>
      <w:r/>
    </w:p>
    <w:p>
      <w:pPr>
        <w:pStyle w:val="1057"/>
        <w:ind w:left="420" w:firstLine="3570"/>
        <w:jc w:val="left"/>
        <w:spacing w:line="44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十二、</w:t>
      </w:r>
      <w:r>
        <w:rPr>
          <w:rFonts w:hint="eastAsia" w:ascii="宋体" w:hAnsi="宋体" w:cs="宋体"/>
          <w:b/>
          <w:bCs/>
          <w:color w:val="000000"/>
          <w:sz w:val="32"/>
          <w:szCs w:val="32"/>
        </w:rPr>
        <w:t xml:space="preserve">技术偏离表（实质性格式）</w:t>
      </w:r>
      <w:r>
        <w:rPr>
          <w:rFonts w:hint="eastAsia" w:ascii="宋体" w:hAnsi="宋体" w:cs="宋体"/>
          <w:b/>
          <w:bCs/>
          <w:color w:val="000000"/>
          <w:sz w:val="32"/>
          <w:szCs w:val="32"/>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57"/>
        <w:spacing w:line="440" w:lineRule="exact"/>
        <w:rPr>
          <w:rFonts w:hint="eastAsia" w:ascii="宋体" w:hAnsi="宋体" w:cs="宋体"/>
          <w:color w:val="000000"/>
          <w:szCs w:val="21"/>
          <w:lang w:bidi="ar"/>
        </w:rPr>
      </w:pPr>
      <w:r>
        <w:rPr>
          <w:rFonts w:hint="eastAsia" w:ascii="宋体" w:hAnsi="宋体" w:cs="黑体"/>
          <w:bCs/>
          <w:color w:val="000000"/>
          <w:szCs w:val="21"/>
          <w:lang w:bidi="ar"/>
        </w:rPr>
        <w:t xml:space="preserve">采购项目编号：</w:t>
      </w:r>
      <w:r>
        <w:rPr>
          <w:rFonts w:hint="eastAsia" w:ascii="宋体" w:hAnsi="宋体" w:cs="宋体"/>
          <w:color w:val="000000"/>
          <w:szCs w:val="21"/>
          <w:lang w:bidi="ar"/>
        </w:rPr>
        <w:t xml:space="preserve">       </w:t>
      </w:r>
      <w:r>
        <w:rPr>
          <w:rFonts w:hint="eastAsia" w:ascii="宋体" w:hAnsi="宋体" w:cs="宋体"/>
          <w:color w:val="00000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1057"/>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序号</w:t>
            </w:r>
            <w:r>
              <w:rPr>
                <w:rFonts w:hint="eastAsia" w:ascii="宋体" w:hAnsi="宋体" w:cs="黑体"/>
                <w:bCs/>
                <w:color w:val="000000"/>
                <w:szCs w:val="21"/>
              </w:rPr>
            </w:r>
            <w:r/>
          </w:p>
        </w:tc>
        <w:tc>
          <w:tcPr>
            <w:tcW w:w="2419" w:type="dxa"/>
            <w:vAlign w:val="center"/>
            <w:textDirection w:val="lrTb"/>
            <w:noWrap w:val="false"/>
          </w:tcPr>
          <w:p>
            <w:pPr>
              <w:pStyle w:val="1057"/>
              <w:ind w:firstLine="42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名称及内容</w:t>
            </w:r>
            <w:r>
              <w:rPr>
                <w:rFonts w:hint="eastAsia" w:ascii="宋体" w:hAnsi="宋体" w:cs="黑体"/>
                <w:bCs/>
                <w:color w:val="000000"/>
                <w:szCs w:val="21"/>
              </w:rPr>
            </w:r>
            <w:r/>
          </w:p>
        </w:tc>
        <w:tc>
          <w:tcPr>
            <w:tcW w:w="1559" w:type="dxa"/>
            <w:vAlign w:val="center"/>
            <w:textDirection w:val="lrTb"/>
            <w:noWrap w:val="false"/>
          </w:tcPr>
          <w:p>
            <w:pPr>
              <w:pStyle w:val="1057"/>
              <w:jc w:val="center"/>
              <w:spacing w:line="440" w:lineRule="exact"/>
              <w:rPr>
                <w:rFonts w:hint="eastAsia" w:ascii="宋体" w:hAnsi="宋体" w:eastAsia="宋体" w:cs="黑体"/>
                <w:bCs/>
                <w:color w:val="000000"/>
                <w:szCs w:val="21"/>
                <w:lang w:val="en-US" w:eastAsia="zh-CN"/>
              </w:rPr>
              <w:framePr w:vAnchor="text" w:hAnchor="page" w:x="1482" w:y="396"/>
            </w:pPr>
            <w:r>
              <w:rPr>
                <w:rFonts w:hint="eastAsia" w:ascii="宋体" w:hAnsi="宋体" w:cs="黑体"/>
                <w:bCs/>
                <w:color w:val="000000"/>
                <w:szCs w:val="21"/>
              </w:rPr>
              <w:t xml:space="preserve">磋商文件</w:t>
            </w:r>
            <w:r>
              <w:rPr>
                <w:rFonts w:hint="eastAsia" w:ascii="宋体" w:hAnsi="宋体" w:cs="黑体"/>
                <w:bCs/>
                <w:color w:val="000000"/>
                <w:szCs w:val="21"/>
                <w:lang w:val="en-US" w:eastAsia="zh-CN"/>
              </w:rPr>
              <w:t xml:space="preserve">需求</w:t>
            </w:r>
            <w:r>
              <w:rPr>
                <w:rFonts w:hint="eastAsia" w:ascii="宋体" w:hAnsi="宋体" w:eastAsia="宋体" w:cs="黑体"/>
                <w:bCs/>
                <w:color w:val="000000"/>
                <w:szCs w:val="21"/>
                <w:lang w:val="en-US" w:eastAsia="zh-CN"/>
              </w:rPr>
            </w:r>
            <w:r/>
          </w:p>
        </w:tc>
        <w:tc>
          <w:tcPr>
            <w:tcW w:w="1418" w:type="dxa"/>
            <w:vAlign w:val="center"/>
            <w:textDirection w:val="lrTb"/>
            <w:noWrap w:val="false"/>
          </w:tcPr>
          <w:p>
            <w:pPr>
              <w:pStyle w:val="1057"/>
              <w:jc w:val="center"/>
              <w:spacing w:line="440" w:lineRule="exact"/>
              <w:rPr>
                <w:rFonts w:hint="eastAsia" w:ascii="宋体" w:hAnsi="宋体" w:eastAsia="宋体" w:cs="黑体"/>
                <w:bCs/>
                <w:color w:val="000000"/>
                <w:szCs w:val="21"/>
                <w:lang w:eastAsia="zh-CN"/>
              </w:rPr>
              <w:framePr w:vAnchor="text" w:hAnchor="page" w:x="1482" w:y="396"/>
            </w:pPr>
            <w:r>
              <w:rPr>
                <w:rFonts w:hint="eastAsia" w:ascii="宋体" w:hAnsi="宋体" w:cs="黑体"/>
                <w:bCs/>
                <w:color w:val="000000"/>
                <w:szCs w:val="21"/>
              </w:rPr>
              <w:t xml:space="preserve">响应文件</w:t>
            </w:r>
            <w:r>
              <w:rPr>
                <w:rFonts w:hint="eastAsia" w:ascii="宋体" w:hAnsi="宋体" w:cs="黑体"/>
                <w:bCs/>
                <w:color w:val="000000"/>
                <w:szCs w:val="21"/>
                <w:lang w:val="en-US" w:eastAsia="zh-CN"/>
              </w:rPr>
              <w:t xml:space="preserve">需求</w:t>
            </w:r>
            <w:r>
              <w:rPr>
                <w:rFonts w:hint="eastAsia" w:ascii="宋体" w:hAnsi="宋体" w:eastAsia="宋体" w:cs="黑体"/>
                <w:bCs/>
                <w:color w:val="000000"/>
                <w:szCs w:val="21"/>
                <w:lang w:eastAsia="zh-CN"/>
              </w:rPr>
            </w:r>
            <w:r/>
          </w:p>
        </w:tc>
        <w:tc>
          <w:tcPr>
            <w:tcW w:w="2119" w:type="dxa"/>
            <w:vAlign w:val="center"/>
            <w:textDirection w:val="lrTb"/>
            <w:noWrap w:val="false"/>
          </w:tcPr>
          <w:p>
            <w:pPr>
              <w:pStyle w:val="1057"/>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证明材料</w:t>
            </w:r>
            <w:r>
              <w:rPr>
                <w:rFonts w:hint="eastAsia" w:ascii="宋体" w:hAnsi="宋体" w:cs="黑体"/>
                <w:bCs/>
                <w:color w:val="000000"/>
                <w:szCs w:val="21"/>
              </w:rPr>
            </w:r>
            <w:r/>
          </w:p>
        </w:tc>
        <w:tc>
          <w:tcPr>
            <w:tcW w:w="1710" w:type="dxa"/>
            <w:vAlign w:val="center"/>
            <w:textDirection w:val="lrTb"/>
            <w:noWrap w:val="false"/>
          </w:tcPr>
          <w:p>
            <w:pPr>
              <w:pStyle w:val="1057"/>
              <w:ind w:firstLine="42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偏离情况</w:t>
            </w:r>
            <w:r>
              <w:rPr>
                <w:rFonts w:hint="eastAsia" w:ascii="宋体" w:hAnsi="宋体" w:cs="黑体"/>
                <w:bCs/>
                <w:color w:val="000000"/>
                <w:szCs w:val="21"/>
              </w:rPr>
            </w:r>
            <w:r/>
          </w:p>
          <w:p>
            <w:pPr>
              <w:pStyle w:val="1057"/>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rHeight w:val="90"/>
        </w:trPr>
        <w:tc>
          <w:tcPr>
            <w:tcW w:w="728"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1</w:t>
            </w:r>
            <w:r>
              <w:rPr>
                <w:rFonts w:hint="eastAsia" w:ascii="宋体" w:hAnsi="宋体" w:cs="黑体"/>
                <w:bCs/>
                <w:color w:val="000000"/>
                <w:szCs w:val="21"/>
              </w:rPr>
            </w:r>
            <w:r/>
          </w:p>
        </w:tc>
        <w:tc>
          <w:tcPr>
            <w:tcW w:w="2419" w:type="dxa"/>
            <w:vAlign w:val="top"/>
            <w:textDirection w:val="lrTb"/>
            <w:noWrap w:val="false"/>
          </w:tcPr>
          <w:p>
            <w:pPr>
              <w:pStyle w:val="1057"/>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57"/>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57"/>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c>
          <w:tcPr>
            <w:tcW w:w="728"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2</w:t>
            </w:r>
            <w:r>
              <w:rPr>
                <w:rFonts w:hint="eastAsia" w:ascii="宋体" w:hAnsi="宋体" w:cs="黑体"/>
                <w:bCs/>
                <w:color w:val="000000"/>
                <w:szCs w:val="21"/>
              </w:rPr>
            </w:r>
            <w:r/>
          </w:p>
        </w:tc>
        <w:tc>
          <w:tcPr>
            <w:tcW w:w="2419"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57"/>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57"/>
              <w:ind w:firstLine="63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c>
          <w:tcPr>
            <w:tcW w:w="728"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3</w:t>
            </w:r>
            <w:r>
              <w:rPr>
                <w:rFonts w:hint="eastAsia" w:ascii="宋体" w:hAnsi="宋体" w:cs="黑体"/>
                <w:bCs/>
                <w:color w:val="000000"/>
                <w:szCs w:val="21"/>
              </w:rPr>
            </w:r>
            <w:r/>
          </w:p>
        </w:tc>
        <w:tc>
          <w:tcPr>
            <w:tcW w:w="2419"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57"/>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57"/>
              <w:ind w:firstLine="63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r>
        <w:trPr>
          <w:trHeight w:val="65"/>
        </w:trPr>
        <w:tc>
          <w:tcPr>
            <w:tcW w:w="728"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t xml:space="preserve">…</w:t>
            </w:r>
            <w:r>
              <w:rPr>
                <w:rFonts w:hint="eastAsia" w:ascii="宋体" w:hAnsi="宋体" w:cs="黑体"/>
                <w:bCs/>
                <w:color w:val="000000"/>
                <w:szCs w:val="21"/>
              </w:rPr>
            </w:r>
            <w:r/>
          </w:p>
        </w:tc>
        <w:tc>
          <w:tcPr>
            <w:tcW w:w="2419"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559" w:type="dxa"/>
            <w:vAlign w:val="top"/>
            <w:textDirection w:val="lrTb"/>
            <w:noWrap w:val="false"/>
          </w:tcPr>
          <w:p>
            <w:pPr>
              <w:pStyle w:val="1057"/>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418" w:type="dxa"/>
            <w:vAlign w:val="top"/>
            <w:textDirection w:val="lrTb"/>
            <w:noWrap w:val="false"/>
          </w:tcPr>
          <w:p>
            <w:pPr>
              <w:pStyle w:val="1057"/>
              <w:ind w:firstLine="210"/>
              <w:jc w:val="center"/>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2119"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c>
          <w:tcPr>
            <w:tcW w:w="1710" w:type="dxa"/>
            <w:vAlign w:val="top"/>
            <w:textDirection w:val="lrTb"/>
            <w:noWrap w:val="false"/>
          </w:tcPr>
          <w:p>
            <w:pPr>
              <w:pStyle w:val="1057"/>
              <w:ind w:firstLine="210"/>
              <w:spacing w:line="440" w:lineRule="exact"/>
              <w:rPr>
                <w:rFonts w:hint="eastAsia" w:ascii="宋体" w:hAnsi="宋体" w:cs="黑体"/>
                <w:bCs/>
                <w:color w:val="000000"/>
                <w:szCs w:val="21"/>
              </w:rPr>
              <w:framePr w:vAnchor="text" w:hAnchor="page" w:x="1482" w:y="396"/>
            </w:pPr>
            <w:r>
              <w:rPr>
                <w:rFonts w:hint="eastAsia" w:ascii="宋体" w:hAnsi="宋体" w:cs="黑体"/>
                <w:bCs/>
                <w:color w:val="000000"/>
                <w:szCs w:val="21"/>
              </w:rPr>
            </w:r>
            <w:r/>
          </w:p>
        </w:tc>
      </w:tr>
    </w:tbl>
    <w:p>
      <w:pPr>
        <w:pStyle w:val="1057"/>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057"/>
        <w:ind w:firstLine="3885"/>
        <w:spacing w:line="440" w:lineRule="exact"/>
        <w:rPr>
          <w:rFonts w:hint="eastAsia" w:ascii="宋体" w:hAnsi="宋体" w:cs="黑体"/>
          <w:bCs/>
          <w:color w:val="000000"/>
          <w:szCs w:val="21"/>
          <w:lang w:bidi="ar"/>
        </w:rPr>
      </w:pPr>
      <w:r>
        <w:rPr>
          <w:rFonts w:hint="eastAsia" w:ascii="宋体" w:hAnsi="宋体" w:cs="黑体"/>
          <w:bCs/>
          <w:color w:val="000000"/>
          <w:szCs w:val="21"/>
          <w:lang w:bidi="ar"/>
        </w:rPr>
      </w:r>
      <w:r/>
    </w:p>
    <w:p>
      <w:pPr>
        <w:pStyle w:val="1057"/>
        <w:spacing w:line="440" w:lineRule="exact"/>
        <w:rPr>
          <w:rFonts w:hint="eastAsia" w:ascii="宋体" w:hAnsi="宋体" w:cs="黑体"/>
          <w:bCs/>
          <w:color w:val="000000"/>
          <w:szCs w:val="21"/>
          <w:lang w:bidi="ar"/>
        </w:rPr>
      </w:pPr>
      <w:r/>
      <w:bookmarkStart w:id="116" w:name="_Hlk149916800"/>
      <w:r/>
      <w:bookmarkStart w:id="117" w:name="_Hlk149920299"/>
      <w:r>
        <w:rPr>
          <w:rFonts w:hint="eastAsia" w:ascii="宋体" w:hAnsi="宋体" w:cs="黑体"/>
          <w:bCs/>
          <w:color w:val="000000"/>
          <w:szCs w:val="21"/>
          <w:lang w:bidi="ar"/>
        </w:rPr>
        <w:t xml:space="preserve">供应商名称：（加盖CA电子公章）</w:t>
      </w:r>
      <w:bookmarkEnd w:id="116"/>
      <w:r>
        <w:rPr>
          <w:rFonts w:hint="eastAsia" w:ascii="宋体" w:hAnsi="宋体" w:cs="黑体"/>
          <w:bCs/>
          <w:color w:val="000000"/>
          <w:szCs w:val="21"/>
          <w:lang w:bidi="ar"/>
        </w:rPr>
        <w:t xml:space="preserve"> </w:t>
      </w:r>
      <w:bookmarkEnd w:id="117"/>
      <w:r>
        <w:rPr>
          <w:rFonts w:hint="eastAsia" w:ascii="宋体" w:hAnsi="宋体" w:cs="黑体"/>
          <w:bCs/>
          <w:color w:val="000000"/>
          <w:szCs w:val="21"/>
          <w:lang w:bidi="ar"/>
        </w:rPr>
        <w:t xml:space="preserve"> </w:t>
      </w:r>
      <w:r>
        <w:rPr>
          <w:rFonts w:hint="eastAsia" w:ascii="宋体" w:hAnsi="宋体" w:cs="黑体"/>
          <w:bCs/>
          <w:color w:val="000000"/>
          <w:szCs w:val="21"/>
          <w:lang w:bidi="ar"/>
        </w:rPr>
      </w:r>
      <w:r/>
    </w:p>
    <w:p>
      <w:pPr>
        <w:pStyle w:val="1057"/>
        <w:spacing w:line="440" w:lineRule="exact"/>
        <w:rPr>
          <w:rFonts w:hint="eastAsia" w:ascii="宋体" w:hAnsi="宋体" w:cs="黑体"/>
          <w:bCs/>
          <w:color w:val="000000"/>
          <w:szCs w:val="21"/>
          <w:lang w:bidi="ar"/>
        </w:rPr>
      </w:pPr>
      <w:r>
        <w:rPr>
          <w:rFonts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1057"/>
        <w:spacing w:line="440" w:lineRule="exact"/>
        <w:rPr>
          <w:rFonts w:hint="eastAsia" w:ascii="宋体" w:hAnsi="宋体"/>
          <w:b/>
          <w:color w:val="000000"/>
          <w:szCs w:val="21"/>
        </w:rPr>
      </w:pPr>
      <w:r>
        <w:rPr>
          <w:rFonts w:hint="eastAsia" w:ascii="宋体" w:hAnsi="宋体"/>
          <w:b/>
          <w:color w:val="000000"/>
          <w:szCs w:val="21"/>
        </w:rPr>
      </w:r>
      <w:r/>
    </w:p>
    <w:p>
      <w:pPr>
        <w:pStyle w:val="1057"/>
        <w:spacing w:line="440" w:lineRule="exact"/>
        <w:rPr>
          <w:rFonts w:hint="eastAsia" w:ascii="宋体" w:hAnsi="宋体"/>
          <w:b/>
          <w:color w:val="000000"/>
          <w:szCs w:val="21"/>
        </w:rPr>
      </w:pPr>
      <w:r>
        <w:rPr>
          <w:rFonts w:hint="eastAsia" w:ascii="宋体" w:hAnsi="宋体"/>
          <w:b/>
          <w:color w:val="000000"/>
          <w:szCs w:val="21"/>
        </w:rPr>
      </w:r>
      <w:r/>
    </w:p>
    <w:p>
      <w:pPr>
        <w:pStyle w:val="1057"/>
        <w:spacing w:line="440" w:lineRule="exact"/>
        <w:rPr>
          <w:rFonts w:hint="eastAsia" w:ascii="宋体" w:hAnsi="宋体"/>
          <w:b/>
          <w:color w:val="000000"/>
          <w:szCs w:val="21"/>
        </w:rPr>
      </w:pPr>
      <w:r>
        <w:rPr>
          <w:rFonts w:hint="eastAsia" w:ascii="宋体" w:hAnsi="宋体"/>
          <w:b/>
          <w:color w:val="000000"/>
          <w:szCs w:val="21"/>
        </w:rPr>
        <w:t xml:space="preserve">注意事项：</w:t>
      </w:r>
      <w:r>
        <w:rPr>
          <w:rFonts w:hint="eastAsia" w:ascii="宋体" w:hAnsi="宋体"/>
          <w:b/>
          <w:color w:val="000000"/>
          <w:szCs w:val="21"/>
        </w:rPr>
      </w:r>
      <w:r/>
    </w:p>
    <w:p>
      <w:pPr>
        <w:pStyle w:val="1057"/>
        <w:ind w:firstLine="422"/>
        <w:spacing w:line="440" w:lineRule="exact"/>
        <w:rPr>
          <w:rFonts w:hint="eastAsia" w:ascii="宋体" w:hAnsi="宋体"/>
          <w:b/>
          <w:color w:val="000000"/>
          <w:szCs w:val="21"/>
        </w:rPr>
      </w:pPr>
      <w:r>
        <w:rPr>
          <w:rFonts w:hint="eastAsia" w:ascii="宋体" w:hAnsi="宋体"/>
          <w:b/>
          <w:color w:val="000000"/>
          <w:szCs w:val="21"/>
        </w:rPr>
        <w:t xml:space="preserve">1、请按上表格式，依照磋商文件项目要求相应内容逐项响应。</w:t>
      </w:r>
      <w:r>
        <w:rPr>
          <w:rFonts w:hint="eastAsia" w:ascii="宋体" w:hAnsi="宋体"/>
          <w:b/>
          <w:color w:val="000000"/>
          <w:szCs w:val="21"/>
        </w:rPr>
      </w:r>
      <w:r/>
    </w:p>
    <w:p>
      <w:pPr>
        <w:pStyle w:val="1057"/>
        <w:ind w:firstLine="422"/>
        <w:spacing w:line="440" w:lineRule="exact"/>
        <w:rPr>
          <w:rFonts w:hint="eastAsia" w:ascii="宋体" w:hAnsi="宋体"/>
          <w:b/>
          <w:color w:val="000000"/>
          <w:szCs w:val="21"/>
        </w:rPr>
      </w:pPr>
      <w:r>
        <w:rPr>
          <w:rFonts w:hint="eastAsia" w:ascii="宋体" w:hAnsi="宋体"/>
          <w:b/>
          <w:color w:val="000000"/>
          <w:szCs w:val="21"/>
        </w:rPr>
        <w:t xml:space="preserve">2、如根据磋商文件要求需提供“证明材料”的，需填写证明材料名称；磋商文件未要求提供“证明材料”的，可不填写。</w:t>
      </w:r>
      <w:r>
        <w:rPr>
          <w:rFonts w:hint="eastAsia" w:ascii="宋体" w:hAnsi="宋体"/>
          <w:b/>
          <w:color w:val="000000"/>
          <w:szCs w:val="21"/>
        </w:rPr>
      </w:r>
      <w:r/>
    </w:p>
    <w:p>
      <w:pPr>
        <w:pStyle w:val="1057"/>
        <w:ind w:firstLine="422"/>
        <w:spacing w:line="440" w:lineRule="exact"/>
        <w:rPr>
          <w:rFonts w:hint="eastAsia" w:ascii="宋体" w:hAnsi="宋体"/>
          <w:b/>
          <w:color w:val="000000"/>
          <w:szCs w:val="21"/>
        </w:rPr>
      </w:pPr>
      <w:r>
        <w:rPr>
          <w:rFonts w:hint="eastAsia" w:ascii="宋体" w:hAnsi="宋体"/>
          <w:b/>
          <w:color w:val="000000"/>
          <w:szCs w:val="21"/>
        </w:rPr>
        <w:t xml:space="preserve">3、如供应商提供的货物或服务与磋商文件的要求存在偏离，偏离情况可填写“正偏离”或“负偏离”；如完全满足磋商文件要求，偏离情况填写“完全满足”即可。</w:t>
      </w:r>
      <w:r>
        <w:rPr>
          <w:rFonts w:hint="eastAsia" w:ascii="宋体" w:hAnsi="宋体"/>
          <w:b/>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hAnsi="宋体" w:cs="宋体"/>
          <w:b w:val="0"/>
          <w:bCs/>
          <w:color w:val="000000"/>
          <w:szCs w:val="21"/>
        </w:rPr>
      </w:pPr>
      <w:r>
        <w:rPr>
          <w:rFonts w:hint="eastAsia" w:hAnsi="宋体" w:cs="宋体"/>
          <w:b w:val="0"/>
          <w:bCs/>
          <w:color w:val="000000"/>
          <w:szCs w:val="21"/>
        </w:rPr>
      </w:r>
      <w:r/>
    </w:p>
    <w:p>
      <w:pPr>
        <w:pStyle w:val="1057"/>
        <w:rPr>
          <w:rFonts w:hint="eastAsia" w:ascii="宋体" w:hAnsi="宋体" w:cs="宋体"/>
          <w:b/>
          <w:bCs/>
          <w:color w:val="000000"/>
          <w:szCs w:val="21"/>
        </w:rPr>
      </w:pPr>
      <w:r>
        <w:rPr>
          <w:rFonts w:hint="eastAsia" w:ascii="宋体" w:hAnsi="宋体" w:cs="宋体"/>
          <w:b/>
          <w:bCs/>
          <w:color w:val="000000"/>
          <w:szCs w:val="21"/>
        </w:rPr>
      </w:r>
      <w:r/>
    </w:p>
    <w:p>
      <w:pPr>
        <w:pStyle w:val="1060"/>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60"/>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十</w:t>
      </w:r>
      <w:r>
        <w:rPr>
          <w:rFonts w:hint="eastAsia" w:ascii="宋体" w:hAnsi="宋体" w:cs="宋体"/>
          <w:b/>
          <w:bCs/>
          <w:color w:val="000000"/>
          <w:sz w:val="32"/>
          <w:szCs w:val="32"/>
          <w:lang w:val="en-US" w:eastAsia="zh-CN"/>
        </w:rPr>
        <w:t xml:space="preserve">三</w:t>
      </w:r>
      <w:r>
        <w:rPr>
          <w:rFonts w:hint="eastAsia" w:ascii="宋体" w:hAnsi="宋体" w:cs="宋体"/>
          <w:b/>
          <w:bCs/>
          <w:color w:val="000000"/>
          <w:sz w:val="32"/>
          <w:szCs w:val="32"/>
        </w:rPr>
        <w:t xml:space="preserve">、</w:t>
      </w:r>
      <w:r>
        <w:rPr>
          <w:rFonts w:hint="eastAsia" w:ascii="宋体" w:hAnsi="宋体" w:cs="宋体"/>
          <w:b/>
          <w:bCs/>
          <w:color w:val="000000"/>
          <w:sz w:val="32"/>
          <w:szCs w:val="32"/>
        </w:rPr>
        <w:t xml:space="preserve">其他格式材料</w:t>
      </w:r>
      <w:r>
        <w:rPr>
          <w:rFonts w:hint="eastAsia" w:ascii="宋体" w:hAnsi="宋体" w:cs="宋体"/>
          <w:b/>
          <w:bCs/>
          <w:color w:val="000000"/>
          <w:sz w:val="32"/>
          <w:szCs w:val="32"/>
        </w:rPr>
      </w:r>
      <w:r/>
    </w:p>
    <w:p>
      <w:pPr>
        <w:pStyle w:val="1057"/>
        <w:rPr>
          <w:rFonts w:hint="eastAsia"/>
          <w:color w:val="000000"/>
        </w:rPr>
      </w:pPr>
      <w:r>
        <w:rPr>
          <w:rFonts w:hint="eastAsia"/>
          <w:color w:val="000000"/>
        </w:rPr>
      </w:r>
      <w:r/>
    </w:p>
    <w:p>
      <w:pPr>
        <w:pStyle w:val="1057"/>
        <w:jc w:val="center"/>
        <w:spacing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1、参加本项目人员一览表</w:t>
      </w:r>
      <w:r>
        <w:rPr>
          <w:rFonts w:hint="eastAsia" w:ascii="宋体" w:hAnsi="宋体" w:cs="宋体"/>
          <w:b/>
          <w:bCs/>
          <w:color w:val="000000"/>
          <w:sz w:val="32"/>
          <w:szCs w:val="32"/>
        </w:rPr>
      </w:r>
      <w:r/>
    </w:p>
    <w:p>
      <w:pPr>
        <w:pStyle w:val="1057"/>
        <w:spacing w:line="360" w:lineRule="auto"/>
        <w:rPr>
          <w:rFonts w:ascii="宋体" w:hAnsi="宋体"/>
          <w:color w:val="000000"/>
          <w:sz w:val="22"/>
        </w:rPr>
      </w:pPr>
      <w:r>
        <w:rPr>
          <w:rFonts w:ascii="宋体" w:hAnsi="宋体"/>
          <w:color w:val="000000"/>
          <w:sz w:val="22"/>
        </w:rPr>
      </w:r>
      <w:r/>
    </w:p>
    <w:p>
      <w:pPr>
        <w:pStyle w:val="1057"/>
        <w:spacing w:line="360" w:lineRule="auto"/>
        <w:rPr>
          <w:rFonts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ascii="宋体" w:hAnsi="宋体" w:cs="宋体"/>
          <w:color w:val="000000"/>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姓名</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性别</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年龄</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毕业学校和学历</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职称</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专业培训及证书</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责任</w:t>
            </w:r>
            <w:r>
              <w:rPr>
                <w:rFonts w:ascii="宋体" w:hAnsi="宋体" w:cs="宋体"/>
                <w:color w:val="000000"/>
                <w:szCs w:val="21"/>
              </w:rPr>
            </w:r>
            <w:r/>
          </w:p>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或分工</w:t>
            </w:r>
            <w:r>
              <w:rPr>
                <w:rFonts w:ascii="宋体" w:hAnsi="宋体" w:cs="宋体"/>
                <w:color w:val="000000"/>
                <w:szCs w:val="21"/>
              </w:rPr>
            </w:r>
            <w:r/>
          </w:p>
        </w:tc>
        <w:tc>
          <w:tcPr>
            <w:tcW w:w="945" w:type="dxa"/>
            <w:vAlign w:val="center"/>
            <w:textDirection w:val="lrTb"/>
            <w:noWrap w:val="false"/>
          </w:tcPr>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项目经历或主要工作</w:t>
            </w:r>
            <w:r>
              <w:rPr>
                <w:rFonts w:ascii="宋体" w:hAnsi="宋体" w:cs="宋体"/>
                <w:color w:val="000000"/>
                <w:szCs w:val="21"/>
              </w:rPr>
            </w:r>
            <w:r/>
          </w:p>
          <w:p>
            <w:pPr>
              <w:pStyle w:val="1057"/>
              <w:jc w:val="center"/>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ascii="宋体" w:hAnsi="宋体" w:cs="宋体"/>
                <w:color w:val="000000"/>
                <w:szCs w:val="21"/>
              </w:rPr>
            </w:r>
            <w:r/>
          </w:p>
        </w:tc>
      </w:tr>
      <w:tr>
        <w:trPr/>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945" w:type="dxa"/>
            <w:vAlign w:val="top"/>
            <w:textDirection w:val="lrTb"/>
            <w:noWrap w:val="false"/>
          </w:tcPr>
          <w:p>
            <w:pPr>
              <w:pStyle w:val="1057"/>
              <w:spacing w:line="360" w:lineRule="auto"/>
              <w:tabs>
                <w:tab w:val="left" w:pos="9765" w:leader="none"/>
              </w:tabs>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1057"/>
        <w:spacing w:line="360" w:lineRule="auto"/>
        <w:tabs>
          <w:tab w:val="left" w:pos="9765" w:leader="none"/>
        </w:tabs>
        <w:rPr>
          <w:rFonts w:ascii="宋体" w:hAnsi="宋体" w:cs="宋体"/>
          <w:b/>
          <w:color w:val="000000"/>
          <w:szCs w:val="21"/>
          <w:lang w:val="zh-CN"/>
        </w:rPr>
      </w:pPr>
      <w:r>
        <w:rPr>
          <w:rFonts w:ascii="宋体" w:hAnsi="宋体" w:cs="宋体"/>
          <w:b/>
          <w:color w:val="000000"/>
          <w:szCs w:val="21"/>
          <w:lang w:val="zh-CN"/>
        </w:rPr>
      </w:r>
      <w:r/>
    </w:p>
    <w:p>
      <w:pPr>
        <w:pStyle w:val="1057"/>
        <w:spacing w:line="360" w:lineRule="auto"/>
        <w:tabs>
          <w:tab w:val="left" w:pos="9765" w:leader="none"/>
        </w:tabs>
        <w:rPr>
          <w:rFonts w:ascii="宋体" w:hAnsi="宋体" w:cs="宋体"/>
          <w:b/>
          <w:color w:val="000000"/>
          <w:szCs w:val="21"/>
        </w:rPr>
      </w:pPr>
      <w:r>
        <w:rPr>
          <w:rFonts w:ascii="宋体" w:hAnsi="宋体" w:cs="宋体"/>
          <w:b/>
          <w:color w:val="000000"/>
          <w:szCs w:val="21"/>
        </w:rPr>
      </w:r>
      <w:r/>
    </w:p>
    <w:p>
      <w:pPr>
        <w:pStyle w:val="1057"/>
        <w:spacing w:line="360" w:lineRule="auto"/>
        <w:rPr>
          <w:rFonts w:ascii="宋体" w:hAnsi="宋体"/>
          <w:color w:val="000000"/>
          <w:szCs w:val="21"/>
        </w:rPr>
      </w:pPr>
      <w:r>
        <w:rPr>
          <w:rFonts w:ascii="宋体" w:hAnsi="宋体"/>
          <w:color w:val="000000"/>
          <w:szCs w:val="21"/>
        </w:rPr>
      </w:r>
      <w:r/>
    </w:p>
    <w:p>
      <w:pPr>
        <w:pStyle w:val="1057"/>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供应商名称：（加盖CA电子公章）  </w:t>
      </w:r>
      <w:r>
        <w:rPr>
          <w:rFonts w:hint="eastAsia" w:ascii="宋体" w:hAnsi="宋体" w:cs="黑体"/>
          <w:bCs/>
          <w:color w:val="000000"/>
          <w:szCs w:val="21"/>
          <w:lang w:bidi="ar"/>
        </w:rPr>
      </w:r>
      <w:r/>
    </w:p>
    <w:p>
      <w:pPr>
        <w:pStyle w:val="1057"/>
        <w:spacing w:line="440" w:lineRule="exact"/>
        <w:rPr>
          <w:rFonts w:hint="eastAsia" w:ascii="宋体" w:hAnsi="宋体" w:cs="黑体"/>
          <w:bCs/>
          <w:color w:val="000000"/>
          <w:szCs w:val="21"/>
          <w:lang w:bidi="ar"/>
        </w:rPr>
      </w:pPr>
      <w:r>
        <w:rPr>
          <w:rFonts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1060"/>
        <w:rPr>
          <w:rFonts w:hint="eastAsia"/>
          <w:color w:val="000000"/>
          <w:sz w:val="21"/>
          <w:szCs w:val="21"/>
        </w:rPr>
      </w:pPr>
      <w:r>
        <w:rPr>
          <w:rFonts w:hint="eastAsia"/>
          <w:color w:val="000000"/>
          <w:sz w:val="21"/>
          <w:szCs w:val="21"/>
        </w:rPr>
      </w:r>
      <w:r/>
    </w:p>
    <w:p>
      <w:pPr>
        <w:pStyle w:val="1057"/>
        <w:rPr>
          <w:rFonts w:hint="eastAsia"/>
          <w:color w:val="000000"/>
        </w:rPr>
      </w:pPr>
      <w:r>
        <w:rPr>
          <w:rFonts w:hint="eastAsia"/>
          <w:color w:val="000000"/>
        </w:rPr>
      </w:r>
      <w:r/>
    </w:p>
    <w:p>
      <w:pPr>
        <w:pStyle w:val="1060"/>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60"/>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60"/>
        <w:rPr>
          <w:rFonts w:hint="eastAsia"/>
          <w:color w:val="000000"/>
        </w:rPr>
      </w:pPr>
      <w:r>
        <w:rPr>
          <w:rFonts w:hint="eastAsia"/>
          <w:color w:val="000000"/>
        </w:rPr>
      </w:r>
      <w:r/>
    </w:p>
    <w:p>
      <w:pPr>
        <w:pStyle w:val="1057"/>
        <w:rPr>
          <w:rFonts w:hint="eastAsia"/>
          <w:color w:val="000000"/>
        </w:rPr>
      </w:pPr>
      <w:r>
        <w:rPr>
          <w:rFonts w:hint="eastAsia"/>
          <w:color w:val="000000"/>
        </w:rPr>
      </w:r>
      <w:r/>
    </w:p>
    <w:p>
      <w:pPr>
        <w:pStyle w:val="1060"/>
        <w:rPr>
          <w:rFonts w:hint="eastAsia"/>
          <w:color w:val="000000"/>
        </w:rPr>
      </w:pPr>
      <w:r>
        <w:rPr>
          <w:rFonts w:hint="eastAsia"/>
          <w:color w:val="000000"/>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360" w:lineRule="auto"/>
        <w:rPr>
          <w:rFonts w:ascii="宋体" w:hAnsi="宋体"/>
          <w:b/>
          <w:color w:val="000000"/>
          <w:sz w:val="32"/>
          <w:szCs w:val="32"/>
        </w:rPr>
      </w:pPr>
      <w:r>
        <w:rPr>
          <w:rFonts w:hint="eastAsia" w:ascii="宋体" w:hAnsi="宋体"/>
          <w:b/>
          <w:color w:val="000000"/>
          <w:sz w:val="32"/>
          <w:szCs w:val="32"/>
        </w:rPr>
        <w:t xml:space="preserve">2、相关业绩案例一览表</w:t>
      </w:r>
      <w:r>
        <w:rPr>
          <w:rFonts w:ascii="宋体" w:hAnsi="宋体"/>
          <w:b/>
          <w:color w:val="000000"/>
          <w:sz w:val="32"/>
          <w:szCs w:val="32"/>
        </w:rPr>
      </w:r>
      <w:r/>
    </w:p>
    <w:p>
      <w:pPr>
        <w:pStyle w:val="1057"/>
        <w:jc w:val="center"/>
        <w:spacing w:line="360" w:lineRule="auto"/>
        <w:rPr>
          <w:rFonts w:ascii="宋体" w:hAnsi="宋体"/>
          <w:b/>
          <w:color w:val="000000"/>
          <w:sz w:val="28"/>
          <w:szCs w:val="30"/>
        </w:rPr>
      </w:pPr>
      <w:r>
        <w:rPr>
          <w:rFonts w:ascii="宋体" w:hAnsi="宋体"/>
          <w:b/>
          <w:color w:val="000000"/>
          <w:sz w:val="28"/>
          <w:szCs w:val="30"/>
        </w:rPr>
      </w:r>
      <w:r/>
    </w:p>
    <w:p>
      <w:pPr>
        <w:pStyle w:val="1057"/>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项目时间</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项目甲方单位</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合同金额</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项目甲方单位地址</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t xml:space="preserve">项目甲方联系电话</w:t>
            </w:r>
            <w:r>
              <w:rPr>
                <w:rFonts w:hint="eastAsia" w:ascii="宋体" w:hAnsi="宋体" w:cs="宋体"/>
                <w:color w:val="000000"/>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7"/>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7"/>
              <w:ind w:hanging="523"/>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7"/>
              <w:ind w:hanging="523"/>
              <w:jc w:val="center"/>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7"/>
              <w:spacing w:line="360" w:lineRule="auto"/>
              <w:tabs>
                <w:tab w:val="left" w:pos="9765" w:leader="none"/>
              </w:tabs>
              <w:rPr>
                <w:rFonts w:hint="eastAsia" w:ascii="宋体" w:hAnsi="宋体" w:cs="宋体"/>
                <w:color w:val="000000"/>
                <w:szCs w:val="21"/>
              </w:rPr>
            </w:pPr>
            <w:r>
              <w:rPr>
                <w:rFonts w:hint="eastAsia" w:ascii="宋体" w:hAnsi="宋体" w:cs="宋体"/>
                <w:color w:val="000000"/>
                <w:szCs w:val="21"/>
              </w:rPr>
            </w:r>
            <w:r/>
          </w:p>
        </w:tc>
      </w:tr>
    </w:tbl>
    <w:p>
      <w:pPr>
        <w:pStyle w:val="1057"/>
        <w:spacing w:line="360" w:lineRule="auto"/>
        <w:tabs>
          <w:tab w:val="left" w:pos="9765" w:leader="none"/>
        </w:tabs>
        <w:rPr>
          <w:rFonts w:hint="eastAsia" w:ascii="宋体" w:hAnsi="宋体" w:cs="宋体"/>
          <w:color w:val="000000"/>
          <w:szCs w:val="21"/>
          <w:lang w:val="zh-CN"/>
        </w:rPr>
      </w:pPr>
      <w:r>
        <w:rPr>
          <w:rFonts w:hint="eastAsia" w:ascii="宋体" w:hAnsi="宋体" w:cs="宋体"/>
          <w:color w:val="000000"/>
          <w:szCs w:val="21"/>
          <w:lang w:val="zh-CN"/>
        </w:rPr>
      </w:r>
      <w:r/>
    </w:p>
    <w:p>
      <w:pPr>
        <w:pStyle w:val="1057"/>
        <w:spacing w:line="360" w:lineRule="auto"/>
        <w:rPr>
          <w:rFonts w:hint="eastAsia" w:ascii="宋体" w:hAnsi="宋体" w:cs="宋体"/>
          <w:color w:val="000000"/>
          <w:szCs w:val="21"/>
        </w:rPr>
      </w:pPr>
      <w:r>
        <w:rPr>
          <w:rFonts w:hint="eastAsia" w:ascii="宋体" w:hAnsi="宋体" w:cs="宋体"/>
          <w:color w:val="000000"/>
          <w:szCs w:val="21"/>
        </w:rPr>
      </w:r>
      <w:r/>
    </w:p>
    <w:p>
      <w:pPr>
        <w:pStyle w:val="1057"/>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供应商名称：（加盖CA电子公章）  </w:t>
      </w:r>
      <w:r>
        <w:rPr>
          <w:rFonts w:hint="eastAsia" w:ascii="宋体" w:hAnsi="宋体" w:cs="黑体"/>
          <w:bCs/>
          <w:color w:val="000000"/>
          <w:szCs w:val="21"/>
          <w:lang w:bidi="ar"/>
        </w:rPr>
      </w:r>
      <w:r/>
    </w:p>
    <w:p>
      <w:pPr>
        <w:pStyle w:val="1057"/>
        <w:spacing w:line="440" w:lineRule="exact"/>
        <w:rPr>
          <w:rFonts w:hint="eastAsia" w:ascii="宋体" w:hAnsi="宋体" w:cs="黑体"/>
          <w:bCs/>
          <w:color w:val="000000"/>
          <w:szCs w:val="21"/>
          <w:lang w:bidi="ar"/>
        </w:rPr>
      </w:pPr>
      <w:r>
        <w:rPr>
          <w:rFonts w:hint="eastAsia" w:ascii="宋体" w:hAnsi="宋体" w:cs="黑体"/>
          <w:bCs/>
          <w:color w:val="000000"/>
          <w:szCs w:val="21"/>
          <w:lang w:bidi="ar"/>
        </w:rPr>
        <w:t xml:space="preserve">日期：_____年______月______日</w:t>
      </w:r>
      <w:r>
        <w:rPr>
          <w:rFonts w:hint="eastAsia" w:ascii="宋体" w:hAnsi="宋体" w:cs="黑体"/>
          <w:bCs/>
          <w:color w:val="000000"/>
          <w:szCs w:val="21"/>
          <w:lang w:bidi="ar"/>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center"/>
        <w:spacing w:line="560" w:lineRule="exact"/>
        <w:rPr>
          <w:rFonts w:hint="eastAsia" w:ascii="宋体" w:hAnsi="宋体" w:eastAsia="宋体" w:cs="Times New Roman"/>
          <w:b/>
          <w:bCs w:val="0"/>
          <w:color w:val="000000"/>
          <w:sz w:val="32"/>
          <w:szCs w:val="32"/>
          <w:lang w:val="en-US" w:eastAsia="zh-CN"/>
        </w:rPr>
      </w:pPr>
      <w:r/>
      <w:bookmarkStart w:id="118" w:name="_Toc13222"/>
      <w:r>
        <w:rPr>
          <w:rFonts w:hint="eastAsia" w:ascii="宋体" w:hAnsi="宋体" w:eastAsia="宋体" w:cs="Times New Roman"/>
          <w:b/>
          <w:bCs w:val="0"/>
          <w:color w:val="000000"/>
          <w:sz w:val="32"/>
          <w:szCs w:val="32"/>
          <w:lang w:val="en-US" w:eastAsia="zh-CN"/>
        </w:rPr>
      </w:r>
      <w:r/>
    </w:p>
    <w:p>
      <w:pPr>
        <w:pStyle w:val="1057"/>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1057"/>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1057"/>
        <w:jc w:val="center"/>
        <w:spacing w:line="560" w:lineRule="exact"/>
        <w:rPr>
          <w:rFonts w:hint="eastAsia" w:ascii="宋体" w:hAnsi="宋体" w:eastAsia="宋体" w:cs="Times New Roman"/>
          <w:b/>
          <w:bCs w:val="0"/>
          <w:color w:val="000000"/>
          <w:sz w:val="32"/>
          <w:szCs w:val="32"/>
          <w:lang w:val="en-US" w:eastAsia="zh-CN"/>
        </w:rPr>
      </w:pPr>
      <w:r>
        <w:rPr>
          <w:rFonts w:hint="eastAsia" w:ascii="宋体" w:hAnsi="宋体" w:eastAsia="宋体" w:cs="Times New Roman"/>
          <w:b/>
          <w:bCs w:val="0"/>
          <w:color w:val="000000"/>
          <w:sz w:val="32"/>
          <w:szCs w:val="32"/>
          <w:lang w:val="en-US" w:eastAsia="zh-CN"/>
        </w:rPr>
      </w:r>
      <w:r/>
    </w:p>
    <w:p>
      <w:pPr>
        <w:pStyle w:val="1057"/>
        <w:jc w:val="center"/>
        <w:spacing w:line="360" w:lineRule="auto"/>
        <w:rPr>
          <w:rFonts w:hint="eastAsia" w:ascii="宋体" w:hAnsi="宋体" w:eastAsia="宋体" w:cs="Times New Roman"/>
          <w:b/>
          <w:color w:val="000000"/>
          <w:sz w:val="32"/>
          <w:szCs w:val="32"/>
          <w:lang w:val="en-US" w:eastAsia="zh-CN"/>
        </w:rPr>
      </w:pPr>
      <w:r/>
      <w:bookmarkEnd w:id="118"/>
      <w:r>
        <w:rPr>
          <w:rFonts w:hint="eastAsia" w:ascii="宋体" w:hAnsi="宋体" w:eastAsia="宋体" w:cs="Times New Roman"/>
          <w:b/>
          <w:color w:val="000000"/>
          <w:sz w:val="32"/>
          <w:szCs w:val="32"/>
          <w:lang w:val="en-US" w:eastAsia="zh-CN"/>
        </w:rPr>
        <w:t xml:space="preserve">3、关于磋商文件的询问内容</w:t>
      </w:r>
      <w:r>
        <w:rPr>
          <w:rFonts w:hint="eastAsia" w:ascii="宋体" w:hAnsi="宋体" w:eastAsia="宋体" w:cs="Times New Roman"/>
          <w:b/>
          <w:color w:val="000000"/>
          <w:sz w:val="32"/>
          <w:szCs w:val="32"/>
          <w:lang w:val="en-US" w:eastAsia="zh-CN"/>
        </w:rPr>
      </w:r>
      <w:r/>
    </w:p>
    <w:p>
      <w:pPr>
        <w:pStyle w:val="1057"/>
        <w:jc w:val="left"/>
        <w:spacing w:line="360" w:lineRule="auto"/>
        <w:widowControl/>
        <w:rPr>
          <w:rFonts w:ascii="宋体" w:hAnsi="宋体"/>
          <w:color w:val="000000"/>
          <w:sz w:val="24"/>
        </w:rPr>
      </w:pPr>
      <w:r>
        <w:rPr>
          <w:rFonts w:ascii="宋体" w:hAnsi="宋体"/>
          <w:color w:val="000000"/>
          <w:sz w:val="24"/>
        </w:rPr>
      </w:r>
      <w:r/>
    </w:p>
    <w:p>
      <w:pPr>
        <w:pStyle w:val="1057"/>
        <w:jc w:val="left"/>
        <w:spacing w:line="360" w:lineRule="auto"/>
        <w:widowControl/>
        <w:rPr>
          <w:rFonts w:ascii="宋体" w:hAnsi="宋体"/>
          <w:color w:val="000000"/>
          <w:szCs w:val="21"/>
          <w:u w:val="single"/>
        </w:rPr>
      </w:pPr>
      <w:r>
        <w:rPr>
          <w:rFonts w:hint="eastAsia" w:ascii="宋体" w:hAnsi="宋体"/>
          <w:color w:val="000000"/>
          <w:szCs w:val="21"/>
        </w:rPr>
        <w:t xml:space="preserve">项目名称：</w:t>
      </w:r>
      <w:r>
        <w:rPr>
          <w:rFonts w:ascii="宋体" w:hAnsi="宋体"/>
          <w:color w:val="000000"/>
          <w:szCs w:val="21"/>
          <w:u w:val="single"/>
        </w:rPr>
      </w:r>
      <w:r/>
    </w:p>
    <w:p>
      <w:pPr>
        <w:pStyle w:val="1057"/>
        <w:jc w:val="left"/>
        <w:spacing w:line="360" w:lineRule="auto"/>
        <w:widowControl/>
        <w:rPr>
          <w:rFonts w:hint="eastAsia" w:ascii="宋体" w:hAnsi="宋体"/>
          <w:color w:val="000000"/>
          <w:szCs w:val="21"/>
        </w:rPr>
      </w:pPr>
      <w:r>
        <w:rPr>
          <w:rFonts w:hint="eastAsia" w:ascii="宋体" w:hAnsi="宋体"/>
          <w:color w:val="000000"/>
          <w:szCs w:val="21"/>
        </w:rPr>
        <w:t xml:space="preserve">采购编号：</w:t>
      </w:r>
      <w:r>
        <w:rPr>
          <w:rFonts w:hint="eastAsia" w:ascii="宋体" w:hAnsi="宋体"/>
          <w:color w:val="000000"/>
          <w:szCs w:val="21"/>
        </w:rPr>
      </w:r>
      <w:r/>
    </w:p>
    <w:p>
      <w:pPr>
        <w:pStyle w:val="1057"/>
        <w:jc w:val="left"/>
        <w:spacing w:line="360" w:lineRule="auto"/>
        <w:widowControl/>
        <w:rPr>
          <w:rFonts w:hint="eastAsia" w:ascii="宋体" w:hAnsi="宋体"/>
          <w:color w:val="000000"/>
          <w:szCs w:val="21"/>
        </w:rPr>
      </w:pPr>
      <w:r>
        <w:rPr>
          <w:rFonts w:hint="eastAsia" w:ascii="宋体" w:hAnsi="宋体"/>
          <w:color w:val="000000"/>
          <w:szCs w:val="21"/>
        </w:rPr>
        <w:t xml:space="preserve">内容：</w:t>
      </w:r>
      <w:r>
        <w:rPr>
          <w:rFonts w:hint="eastAsia" w:ascii="宋体" w:hAnsi="宋体"/>
          <w:color w:val="000000"/>
          <w:szCs w:val="21"/>
        </w:rPr>
      </w:r>
      <w:r/>
    </w:p>
    <w:p>
      <w:pPr>
        <w:pStyle w:val="1057"/>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1057"/>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1057"/>
        <w:jc w:val="left"/>
        <w:spacing w:line="360" w:lineRule="auto"/>
        <w:widowControl/>
        <w:rPr>
          <w:rFonts w:hint="eastAsia" w:ascii="宋体" w:hAnsi="宋体"/>
          <w:b/>
          <w:color w:val="000000"/>
          <w:szCs w:val="21"/>
          <w:u w:val="single"/>
        </w:rPr>
      </w:pPr>
      <w:r>
        <w:rPr>
          <w:rFonts w:hint="eastAsia" w:ascii="宋体" w:hAnsi="宋体"/>
          <w:b/>
          <w:color w:val="000000"/>
          <w:szCs w:val="21"/>
          <w:u w:val="single"/>
        </w:rPr>
      </w:r>
      <w:r/>
    </w:p>
    <w:p>
      <w:pPr>
        <w:pStyle w:val="1057"/>
        <w:spacing w:line="360" w:lineRule="auto"/>
        <w:rPr>
          <w:rFonts w:hint="eastAsia" w:ascii="宋体" w:hAnsi="宋体"/>
          <w:color w:val="000000"/>
          <w:szCs w:val="21"/>
        </w:rPr>
      </w:pPr>
      <w:r>
        <w:rPr>
          <w:rFonts w:hint="eastAsia" w:ascii="宋体" w:hAnsi="宋体"/>
          <w:color w:val="000000"/>
          <w:szCs w:val="21"/>
        </w:rPr>
        <w:t xml:space="preserve">被授权人姓名：</w:t>
      </w:r>
      <w:r>
        <w:rPr>
          <w:rFonts w:ascii="宋体" w:hAnsi="宋体"/>
          <w:color w:val="000000"/>
          <w:szCs w:val="21"/>
          <w:u w:val="single"/>
        </w:rPr>
        <w:t xml:space="preserve">                   </w:t>
      </w:r>
      <w:r>
        <w:rPr>
          <w:rFonts w:hint="eastAsia" w:ascii="宋体" w:hAnsi="宋体"/>
          <w:color w:val="000000"/>
          <w:szCs w:val="21"/>
        </w:rPr>
      </w:r>
      <w:r/>
    </w:p>
    <w:p>
      <w:pPr>
        <w:pStyle w:val="1057"/>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被授权人身份证号码：</w:t>
      </w:r>
      <w:r>
        <w:rPr>
          <w:rFonts w:ascii="宋体" w:hAnsi="宋体"/>
          <w:color w:val="000000"/>
          <w:szCs w:val="21"/>
          <w:u w:val="single"/>
        </w:rPr>
        <w:t xml:space="preserve">                              </w:t>
      </w:r>
      <w:r>
        <w:rPr>
          <w:rFonts w:ascii="宋体" w:hAnsi="宋体"/>
          <w:color w:val="000000"/>
          <w:szCs w:val="21"/>
          <w:u w:val="single"/>
        </w:rPr>
      </w:r>
      <w:r/>
    </w:p>
    <w:p>
      <w:pPr>
        <w:pStyle w:val="1057"/>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被授权人联系电话：（手机）</w:t>
      </w:r>
      <w:r>
        <w:rPr>
          <w:rFonts w:ascii="宋体" w:hAnsi="宋体"/>
          <w:color w:val="000000"/>
          <w:szCs w:val="21"/>
          <w:u w:val="single"/>
        </w:rPr>
        <w:t xml:space="preserve">                          </w:t>
      </w:r>
      <w:r>
        <w:rPr>
          <w:rFonts w:ascii="宋体" w:hAnsi="宋体"/>
          <w:color w:val="000000"/>
          <w:szCs w:val="21"/>
          <w:u w:val="single"/>
        </w:rPr>
      </w:r>
      <w:r/>
    </w:p>
    <w:p>
      <w:pPr>
        <w:pStyle w:val="1242"/>
        <w:spacing w:line="360" w:lineRule="auto"/>
        <w:rPr>
          <w:rFonts w:ascii="宋体" w:hAnsi="宋体"/>
          <w:color w:val="000000"/>
          <w:sz w:val="21"/>
          <w:szCs w:val="21"/>
        </w:rPr>
      </w:pPr>
      <w:r>
        <w:rPr>
          <w:rFonts w:ascii="宋体" w:hAnsi="宋体"/>
          <w:color w:val="000000"/>
          <w:sz w:val="21"/>
          <w:szCs w:val="21"/>
        </w:rPr>
      </w:r>
      <w:r/>
    </w:p>
    <w:p>
      <w:pPr>
        <w:pStyle w:val="1242"/>
        <w:spacing w:line="360" w:lineRule="auto"/>
        <w:rPr>
          <w:rFonts w:ascii="宋体" w:hAnsi="宋体"/>
          <w:color w:val="000000"/>
          <w:sz w:val="21"/>
          <w:szCs w:val="21"/>
        </w:rPr>
      </w:pPr>
      <w:r>
        <w:rPr>
          <w:rFonts w:ascii="宋体" w:hAnsi="宋体"/>
          <w:color w:val="000000"/>
          <w:sz w:val="21"/>
          <w:szCs w:val="21"/>
        </w:rPr>
      </w:r>
      <w:r/>
    </w:p>
    <w:p>
      <w:pPr>
        <w:pStyle w:val="1242"/>
        <w:spacing w:line="360" w:lineRule="auto"/>
        <w:rPr>
          <w:rFonts w:ascii="宋体" w:hAnsi="宋体"/>
          <w:color w:val="000000"/>
          <w:sz w:val="21"/>
          <w:szCs w:val="21"/>
        </w:rPr>
      </w:pPr>
      <w:r>
        <w:rPr>
          <w:rFonts w:ascii="宋体" w:hAnsi="宋体"/>
          <w:color w:val="000000"/>
          <w:sz w:val="21"/>
          <w:szCs w:val="21"/>
        </w:rPr>
      </w:r>
      <w:r/>
    </w:p>
    <w:p>
      <w:pPr>
        <w:pStyle w:val="1242"/>
        <w:spacing w:line="360" w:lineRule="auto"/>
        <w:rPr>
          <w:rFonts w:ascii="宋体" w:hAnsi="宋体"/>
          <w:color w:val="000000"/>
          <w:sz w:val="21"/>
          <w:szCs w:val="21"/>
        </w:rPr>
      </w:pPr>
      <w:r>
        <w:rPr>
          <w:rFonts w:ascii="宋体" w:hAnsi="宋体"/>
          <w:color w:val="000000"/>
          <w:sz w:val="21"/>
          <w:szCs w:val="21"/>
        </w:rPr>
      </w:r>
      <w:r/>
    </w:p>
    <w:p>
      <w:pPr>
        <w:pStyle w:val="1057"/>
        <w:jc w:val="left"/>
        <w:spacing w:line="360" w:lineRule="auto"/>
        <w:widowControl/>
        <w:rPr>
          <w:rFonts w:ascii="宋体" w:hAnsi="宋体"/>
          <w:b/>
          <w:color w:val="000000"/>
          <w:szCs w:val="21"/>
          <w:u w:val="single"/>
        </w:rPr>
      </w:pPr>
      <w:r>
        <w:rPr>
          <w:rFonts w:ascii="宋体" w:hAnsi="宋体"/>
          <w:b/>
          <w:color w:val="000000"/>
          <w:szCs w:val="21"/>
          <w:u w:val="single"/>
        </w:rPr>
      </w:r>
      <w:r/>
    </w:p>
    <w:p>
      <w:pPr>
        <w:pStyle w:val="1057"/>
        <w:jc w:val="left"/>
        <w:spacing w:line="360" w:lineRule="auto"/>
        <w:widowControl/>
        <w:rPr>
          <w:rFonts w:hint="eastAsia" w:ascii="宋体" w:hAnsi="宋体" w:cs="楷体"/>
          <w:color w:val="000000"/>
          <w:szCs w:val="21"/>
        </w:rPr>
      </w:pPr>
      <w:r>
        <w:rPr>
          <w:rFonts w:hint="eastAsia" w:ascii="宋体" w:hAnsi="宋体" w:cs="黑体"/>
          <w:bCs/>
          <w:color w:val="000000"/>
          <w:szCs w:val="21"/>
          <w:lang w:bidi="ar"/>
        </w:rPr>
        <w:t xml:space="preserve">供应商名称</w:t>
      </w:r>
      <w:r>
        <w:rPr>
          <w:rFonts w:hint="eastAsia" w:ascii="宋体" w:hAnsi="宋体"/>
          <w:bCs/>
          <w:color w:val="000000"/>
          <w:szCs w:val="21"/>
        </w:rPr>
        <w:t xml:space="preserve">：</w:t>
      </w:r>
      <w:r>
        <w:rPr>
          <w:rFonts w:hint="eastAsia" w:ascii="宋体" w:hAnsi="宋体" w:cs="楷体"/>
          <w:color w:val="000000"/>
          <w:szCs w:val="21"/>
        </w:rPr>
        <w:t xml:space="preserve">（加盖公章）</w:t>
      </w:r>
      <w:r>
        <w:rPr>
          <w:rFonts w:hint="eastAsia" w:ascii="宋体" w:hAnsi="宋体" w:cs="楷体"/>
          <w:color w:val="000000"/>
          <w:szCs w:val="21"/>
        </w:rPr>
      </w:r>
      <w:r/>
    </w:p>
    <w:p>
      <w:pPr>
        <w:pStyle w:val="1057"/>
        <w:jc w:val="left"/>
        <w:spacing w:line="360" w:lineRule="auto"/>
        <w:widowControl/>
        <w:rPr>
          <w:rFonts w:hint="eastAsia" w:ascii="宋体" w:hAnsi="宋体"/>
          <w:color w:val="000000"/>
          <w:szCs w:val="21"/>
        </w:rPr>
      </w:pPr>
      <w:r>
        <w:rPr>
          <w:rFonts w:hint="eastAsia" w:ascii="宋体" w:hAnsi="宋体"/>
          <w:color w:val="000000"/>
          <w:szCs w:val="21"/>
        </w:rPr>
        <w:t xml:space="preserve">法定代表人或被授权人（签名或盖章）：</w:t>
      </w:r>
      <w:r>
        <w:rPr>
          <w:rFonts w:hint="eastAsia" w:ascii="宋体" w:hAnsi="宋体"/>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olor w:val="000000"/>
          <w:szCs w:val="21"/>
        </w:rPr>
        <w:t xml:space="preserve">时间：    年   月  日</w:t>
      </w:r>
      <w:r>
        <w:rPr>
          <w:rFonts w:hint="eastAsia" w:ascii="宋体" w:hAnsi="宋体" w:cs="宋体"/>
          <w:b/>
          <w:bCs/>
          <w:color w:val="000000"/>
          <w:szCs w:val="21"/>
        </w:rPr>
      </w:r>
      <w:r/>
    </w:p>
    <w:p>
      <w:pPr>
        <w:pStyle w:val="1057"/>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1057"/>
        <w:jc w:val="left"/>
        <w:widowControl/>
        <w:rPr>
          <w:rFonts w:hint="eastAsia" w:ascii="宋体" w:hAnsi="宋体" w:cs="宋体"/>
          <w:b/>
          <w:color w:val="000000"/>
          <w:sz w:val="36"/>
          <w:szCs w:val="36"/>
        </w:rPr>
      </w:pPr>
      <w:r>
        <w:rPr>
          <w:rFonts w:hint="eastAsia" w:ascii="宋体" w:hAnsi="宋体" w:cs="宋体"/>
          <w:b/>
          <w:color w:val="000000"/>
          <w:sz w:val="36"/>
          <w:szCs w:val="36"/>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057"/>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057"/>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05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05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105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1057"/>
                    </w:pPr>
                    <w:r/>
                    <w:r/>
                  </w:p>
                </w:txbxContent>
              </v:textbox>
            </v:shape>
          </w:pict>
        </mc:Fallback>
      </mc:AlternateContent>
    </w:r>
    <w:r>
      <w:rPr>
        <w:rFonts w:hint="eastAsia"/>
        <w:sz w:val="16"/>
      </w:rPr>
      <w:tab/>
    </w:r>
    <w:r>
      <w:rPr>
        <w:rFonts w:ascii="宋体" w:hAnsi="宋体" w:cs="宋体"/>
        <w:sz w:val="16"/>
        <w:szCs w:val="1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rPr>
        <w:rStyle w:val="1132"/>
      </w:rPr>
      <w:framePr w:wrap="around" w:vAnchor="text" w:hAnchor="margin" w:xAlign="right" w:y="1"/>
    </w:pPr>
    <w:r>
      <w:rPr>
        <w:rStyle w:val="1132"/>
      </w:rPr>
      <w:fldChar w:fldCharType="begin"/>
    </w:r>
    <w:r>
      <w:rPr>
        <w:rStyle w:val="1132"/>
      </w:rPr>
      <w:instrText xml:space="preserve">PAGE  </w:instrText>
    </w:r>
    <w:r>
      <w:rPr>
        <w:rStyle w:val="1132"/>
      </w:rPr>
      <w:fldChar w:fldCharType="end"/>
    </w:r>
    <w:r>
      <w:rPr>
        <w:rStyle w:val="1132"/>
      </w:rPr>
    </w:r>
    <w:r/>
  </w:p>
  <w:p>
    <w:pPr>
      <w:pStyle w:val="1107"/>
      <w:ind w:right="360"/>
      <w:tabs>
        <w:tab w:val="center" w:pos="4153" w:leader="none"/>
        <w:tab w:val="right" w:pos="8306" w:leader="none"/>
      </w:tabs>
    </w:pPr>
    <w:r/>
    <w:r/>
  </w:p>
  <w:p>
    <w:pPr>
      <w:pStyle w:val="10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right"/>
      <w:tabs>
        <w:tab w:val="center" w:pos="4153" w:leader="none"/>
        <w:tab w:val="right" w:pos="8306" w:leader="none"/>
      </w:tabs>
    </w:pPr>
    <w:r>
      <w:rPr>
        <w:rFonts w:hint="eastAsia"/>
        <w:lang w:val="en-US" w:eastAsia="zh-CN"/>
      </w:rPr>
      <w:t xml:space="preserve">江苏</w:t>
    </w:r>
    <w:r>
      <w:rPr>
        <w:rFonts w:hint="eastAsia"/>
      </w:rPr>
      <w:t xml:space="preserve">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right"/>
      <w:tabs>
        <w:tab w:val="center" w:pos="4153" w:leader="none"/>
        <w:tab w:val="right" w:pos="8306" w:leader="none"/>
      </w:tabs>
      <w:rPr>
        <w:rFonts w:hint="eastAsia" w:eastAsia="宋体"/>
        <w:lang w:eastAsia="zh-CN"/>
      </w:rPr>
    </w:pPr>
    <w:r>
      <w:rPr>
        <w:rFonts w:hint="eastAsia"/>
        <w:lang w:eastAsia="zh-CN"/>
      </w:rPr>
      <w:t xml:space="preserve">江苏恒卓工程管理咨询有限公司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tabs>
        <w:tab w:val="center" w:pos="4153" w:leader="none"/>
        <w:tab w:val="right" w:pos="8307" w:leader="none"/>
      </w:tabs>
      <w:rPr>
        <w:rFonts w:hint="eastAsia" w:eastAsia="宋体"/>
        <w:sz w:val="18"/>
        <w:lang w:eastAsia="zh-CN"/>
      </w:rPr>
      <w:pBdr>
        <w:bottom w:val="single" w:color="000000" w:sz="4" w:space="0"/>
      </w:pBdr>
    </w:pPr>
    <w:r>
      <w:rPr>
        <w:rFonts w:hint="eastAsia"/>
        <w:sz w:val="18"/>
        <w:lang w:eastAsia="zh-CN"/>
      </w:rPr>
      <w:t xml:space="preserve">江苏恒卓工程管理咨询有限公司</w:t>
    </w:r>
    <w:r>
      <w:rPr>
        <w:rFonts w:hint="eastAsia"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w:r/>
  </w:p>
  <w:p>
    <w:pPr>
      <w:pStyle w:val="105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10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2"/>
      <w:isLgl w:val="false"/>
      <w:suff w:val="tab"/>
      <w:lvlText w:val="%1."/>
      <w:lvlJc w:val="left"/>
      <w:pPr>
        <w:pStyle w:val="1057"/>
        <w:ind w:left="420" w:hanging="420"/>
      </w:pPr>
    </w:lvl>
    <w:lvl w:ilvl="1">
      <w:start w:val="1"/>
      <w:numFmt w:val="decimal"/>
      <w:isLgl w:val="false"/>
      <w:suff w:val="tab"/>
      <w:lvlText w:val="（%2）"/>
      <w:lvlJc w:val="left"/>
      <w:pPr>
        <w:pStyle w:val="1057"/>
        <w:ind w:left="1140" w:hanging="720"/>
        <w:tabs>
          <w:tab w:val="num" w:pos="1140" w:leader="none"/>
        </w:tabs>
      </w:pPr>
      <w:rPr>
        <w:rFonts w:hint="eastAsia"/>
      </w:rPr>
    </w:lvl>
    <w:lvl w:ilvl="2">
      <w:start w:val="1"/>
      <w:numFmt w:val="lowerRoman"/>
      <w:isLgl w:val="false"/>
      <w:suff w:val="tab"/>
      <w:lvlText w:val="%3."/>
      <w:lvlJc w:val="right"/>
      <w:pPr>
        <w:pStyle w:val="1057"/>
        <w:ind w:left="1260" w:hanging="420"/>
      </w:pPr>
    </w:lvl>
    <w:lvl w:ilvl="3">
      <w:start w:val="1"/>
      <w:numFmt w:val="decimal"/>
      <w:isLgl w:val="false"/>
      <w:suff w:val="tab"/>
      <w:lvlText w:val="%4."/>
      <w:lvlJc w:val="left"/>
      <w:pPr>
        <w:pStyle w:val="1057"/>
        <w:ind w:left="1680" w:hanging="420"/>
      </w:pPr>
    </w:lvl>
    <w:lvl w:ilvl="4">
      <w:start w:val="1"/>
      <w:numFmt w:val="lowerLetter"/>
      <w:isLgl w:val="false"/>
      <w:suff w:val="tab"/>
      <w:lvlText w:val="%5)"/>
      <w:lvlJc w:val="left"/>
      <w:pPr>
        <w:pStyle w:val="1057"/>
        <w:ind w:left="2100" w:hanging="420"/>
      </w:pPr>
    </w:lvl>
    <w:lvl w:ilvl="5">
      <w:start w:val="1"/>
      <w:numFmt w:val="lowerRoman"/>
      <w:isLgl w:val="false"/>
      <w:suff w:val="tab"/>
      <w:lvlText w:val="%6."/>
      <w:lvlJc w:val="right"/>
      <w:pPr>
        <w:pStyle w:val="1057"/>
        <w:ind w:left="2520" w:hanging="420"/>
      </w:pPr>
    </w:lvl>
    <w:lvl w:ilvl="6">
      <w:start w:val="1"/>
      <w:numFmt w:val="decimal"/>
      <w:isLgl w:val="false"/>
      <w:suff w:val="tab"/>
      <w:lvlText w:val="%7."/>
      <w:lvlJc w:val="left"/>
      <w:pPr>
        <w:pStyle w:val="1057"/>
        <w:ind w:left="2940" w:hanging="420"/>
      </w:pPr>
    </w:lvl>
    <w:lvl w:ilvl="7">
      <w:start w:val="1"/>
      <w:numFmt w:val="lowerLetter"/>
      <w:isLgl w:val="false"/>
      <w:suff w:val="tab"/>
      <w:lvlText w:val="%8)"/>
      <w:lvlJc w:val="left"/>
      <w:pPr>
        <w:pStyle w:val="1057"/>
        <w:ind w:left="3360" w:hanging="420"/>
      </w:pPr>
    </w:lvl>
    <w:lvl w:ilvl="8">
      <w:start w:val="1"/>
      <w:numFmt w:val="lowerRoman"/>
      <w:isLgl w:val="false"/>
      <w:suff w:val="tab"/>
      <w:lvlText w:val="%9."/>
      <w:lvlJc w:val="right"/>
      <w:pPr>
        <w:pStyle w:val="1057"/>
        <w:ind w:left="3780" w:hanging="420"/>
      </w:pPr>
    </w:lvl>
  </w:abstractNum>
  <w:abstractNum w:abstractNumId="2">
    <w:multiLevelType w:val="hybridMultilevel"/>
    <w:lvl w:ilvl="0">
      <w:start w:val="1"/>
      <w:numFmt w:val="lowerLetter"/>
      <w:pStyle w:val="1247"/>
      <w:isLgl w:val="false"/>
      <w:suff w:val="tab"/>
      <w:lvlText w:val="%1)"/>
      <w:lvlJc w:val="left"/>
      <w:pPr>
        <w:pStyle w:val="1057"/>
        <w:ind w:left="902" w:hanging="420"/>
      </w:pPr>
      <w:rPr>
        <w:color w:val="000000"/>
      </w:rPr>
    </w:lvl>
    <w:lvl w:ilvl="1">
      <w:start w:val="1"/>
      <w:numFmt w:val="lowerLetter"/>
      <w:isLgl w:val="false"/>
      <w:suff w:val="tab"/>
      <w:lvlText w:val="%2)"/>
      <w:lvlJc w:val="left"/>
      <w:pPr>
        <w:pStyle w:val="1057"/>
        <w:ind w:left="1322" w:hanging="420"/>
      </w:pPr>
    </w:lvl>
    <w:lvl w:ilvl="2">
      <w:start w:val="1"/>
      <w:numFmt w:val="lowerRoman"/>
      <w:isLgl w:val="false"/>
      <w:suff w:val="tab"/>
      <w:lvlText w:val="%3."/>
      <w:lvlJc w:val="right"/>
      <w:pPr>
        <w:pStyle w:val="1057"/>
        <w:ind w:left="1742" w:hanging="420"/>
      </w:pPr>
    </w:lvl>
    <w:lvl w:ilvl="3">
      <w:start w:val="1"/>
      <w:numFmt w:val="decimal"/>
      <w:isLgl w:val="false"/>
      <w:suff w:val="tab"/>
      <w:lvlText w:val="%4."/>
      <w:lvlJc w:val="left"/>
      <w:pPr>
        <w:pStyle w:val="1057"/>
        <w:ind w:left="2162" w:hanging="420"/>
      </w:pPr>
    </w:lvl>
    <w:lvl w:ilvl="4">
      <w:start w:val="1"/>
      <w:numFmt w:val="lowerLetter"/>
      <w:isLgl w:val="false"/>
      <w:suff w:val="tab"/>
      <w:lvlText w:val="%5)"/>
      <w:lvlJc w:val="left"/>
      <w:pPr>
        <w:pStyle w:val="1057"/>
        <w:ind w:left="2582" w:hanging="420"/>
      </w:pPr>
    </w:lvl>
    <w:lvl w:ilvl="5">
      <w:start w:val="1"/>
      <w:numFmt w:val="lowerRoman"/>
      <w:isLgl w:val="false"/>
      <w:suff w:val="tab"/>
      <w:lvlText w:val="%6."/>
      <w:lvlJc w:val="right"/>
      <w:pPr>
        <w:pStyle w:val="1057"/>
        <w:ind w:left="3002" w:hanging="420"/>
      </w:pPr>
    </w:lvl>
    <w:lvl w:ilvl="6">
      <w:start w:val="1"/>
      <w:numFmt w:val="decimal"/>
      <w:isLgl w:val="false"/>
      <w:suff w:val="tab"/>
      <w:lvlText w:val="%7."/>
      <w:lvlJc w:val="left"/>
      <w:pPr>
        <w:pStyle w:val="1057"/>
        <w:ind w:left="3422" w:hanging="420"/>
      </w:pPr>
    </w:lvl>
    <w:lvl w:ilvl="7">
      <w:start w:val="1"/>
      <w:numFmt w:val="lowerLetter"/>
      <w:isLgl w:val="false"/>
      <w:suff w:val="tab"/>
      <w:lvlText w:val="%8)"/>
      <w:lvlJc w:val="left"/>
      <w:pPr>
        <w:pStyle w:val="1057"/>
        <w:ind w:left="3842" w:hanging="420"/>
      </w:pPr>
    </w:lvl>
    <w:lvl w:ilvl="8">
      <w:start w:val="1"/>
      <w:numFmt w:val="lowerRoman"/>
      <w:isLgl w:val="false"/>
      <w:suff w:val="tab"/>
      <w:lvlText w:val="%9."/>
      <w:lvlJc w:val="right"/>
      <w:pPr>
        <w:pStyle w:val="1057"/>
        <w:ind w:left="4262" w:hanging="420"/>
      </w:pPr>
    </w:lvl>
  </w:abstractNum>
  <w:abstractNum w:abstractNumId="3">
    <w:multiLevelType w:val="hybridMultilevel"/>
    <w:lvl w:ilvl="0">
      <w:start w:val="1"/>
      <w:numFmt w:val="decimal"/>
      <w:pStyle w:val="1217"/>
      <w:isLgl w:val="false"/>
      <w:suff w:val="tab"/>
      <w:lvlText w:val="%1."/>
      <w:lvlJc w:val="left"/>
      <w:pPr>
        <w:pStyle w:val="10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6"/>
      <w:isLgl w:val="false"/>
      <w:suff w:val="nothing"/>
      <w:lvlText w:val="%1　"/>
      <w:lvlJc w:val="left"/>
      <w:pPr>
        <w:pStyle w:val="10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7"/>
        <w:ind w:left="-25" w:firstLine="0"/>
      </w:pPr>
      <w:rPr>
        <w:rFonts w:ascii="Times New Roman" w:hAnsi="Times New Roman" w:eastAsia="黑体"/>
        <w:b/>
        <w:i w:val="0"/>
        <w:sz w:val="28"/>
      </w:rPr>
    </w:lvl>
    <w:lvl w:ilvl="3">
      <w:start w:val="1"/>
      <w:numFmt w:val="decimal"/>
      <w:pStyle w:val="1202"/>
      <w:isLgl w:val="false"/>
      <w:suff w:val="nothing"/>
      <w:lvlText w:val="%1.%2.%3.%4　"/>
      <w:lvlJc w:val="left"/>
      <w:pPr>
        <w:pStyle w:val="10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7"/>
        <w:ind w:left="-25" w:firstLine="0"/>
      </w:pPr>
      <w:rPr>
        <w:rFonts w:ascii="Times New Roman" w:hAnsi="Times New Roman" w:eastAsia="宋体"/>
        <w:b/>
        <w:i w:val="0"/>
        <w:sz w:val="28"/>
      </w:rPr>
    </w:lvl>
    <w:lvl w:ilvl="6">
      <w:start w:val="1"/>
      <w:numFmt w:val="lowerLetter"/>
      <w:pStyle w:val="1223"/>
      <w:isLgl w:val="false"/>
      <w:suff w:val="tab"/>
      <w:lvlText w:val="%7) "/>
      <w:lvlJc w:val="left"/>
      <w:pPr>
        <w:pStyle w:val="1057"/>
        <w:ind w:left="-125" w:firstLine="400"/>
        <w:tabs>
          <w:tab w:val="num" w:pos="635" w:leader="none"/>
        </w:tabs>
      </w:pPr>
      <w:rPr>
        <w:rFonts w:ascii="Times New Roman" w:hAnsi="Times New Roman" w:eastAsia="宋体"/>
        <w:b/>
        <w:i w:val="0"/>
        <w:color w:val="000000"/>
        <w:sz w:val="28"/>
        <w:u w:val="none"/>
      </w:rPr>
    </w:lvl>
    <w:lvl w:ilvl="7">
      <w:start w:val="1"/>
      <w:numFmt w:val="decimal"/>
      <w:pStyle w:val="1186"/>
      <w:isLgl w:val="false"/>
      <w:suff w:val="tab"/>
      <w:lvlText w:val="%8) "/>
      <w:lvlJc w:val="left"/>
      <w:pPr>
        <w:pStyle w:val="10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57"/>
        <w:ind w:left="768" w:hanging="360"/>
        <w:tabs>
          <w:tab w:val="num" w:pos="768" w:leader="none"/>
        </w:tabs>
      </w:pPr>
      <w:rPr>
        <w:rFonts w:hint="eastAsia"/>
      </w:rPr>
    </w:lvl>
    <w:lvl w:ilvl="1">
      <w:start w:val="1"/>
      <w:numFmt w:val="decimal"/>
      <w:pStyle w:val="1204"/>
      <w:isLgl w:val="false"/>
      <w:suff w:val="tab"/>
      <w:lvlText w:val="%2、"/>
      <w:lvlJc w:val="left"/>
      <w:pPr>
        <w:pStyle w:val="1057"/>
        <w:ind w:left="1188" w:hanging="360"/>
        <w:tabs>
          <w:tab w:val="num" w:pos="1188" w:leader="none"/>
        </w:tabs>
      </w:pPr>
      <w:rPr>
        <w:rFonts w:hint="eastAsia"/>
      </w:rPr>
    </w:lvl>
    <w:lvl w:ilvl="2">
      <w:start w:val="1"/>
      <w:numFmt w:val="decimal"/>
      <w:isLgl w:val="false"/>
      <w:suff w:val="tab"/>
      <w:lvlText w:val="（%3）"/>
      <w:lvlJc w:val="left"/>
      <w:pPr>
        <w:pStyle w:val="1057"/>
        <w:ind w:left="1968" w:hanging="720"/>
        <w:tabs>
          <w:tab w:val="num" w:pos="1968" w:leader="none"/>
        </w:tabs>
      </w:pPr>
      <w:rPr>
        <w:rFonts w:hint="eastAsia"/>
        <w:u w:val="none"/>
      </w:rPr>
    </w:lvl>
    <w:lvl w:ilvl="3">
      <w:start w:val="1"/>
      <w:numFmt w:val="decimal"/>
      <w:isLgl w:val="false"/>
      <w:suff w:val="tab"/>
      <w:lvlText w:val="%4."/>
      <w:lvlJc w:val="left"/>
      <w:pPr>
        <w:pStyle w:val="1057"/>
        <w:ind w:left="2088" w:hanging="420"/>
        <w:tabs>
          <w:tab w:val="num" w:pos="2088" w:leader="none"/>
        </w:tabs>
      </w:pPr>
    </w:lvl>
    <w:lvl w:ilvl="4">
      <w:start w:val="1"/>
      <w:numFmt w:val="lowerLetter"/>
      <w:isLgl w:val="false"/>
      <w:suff w:val="tab"/>
      <w:lvlText w:val="%5)"/>
      <w:lvlJc w:val="left"/>
      <w:pPr>
        <w:pStyle w:val="1057"/>
        <w:ind w:left="2508" w:hanging="420"/>
        <w:tabs>
          <w:tab w:val="num" w:pos="2508" w:leader="none"/>
        </w:tabs>
      </w:pPr>
    </w:lvl>
    <w:lvl w:ilvl="5">
      <w:start w:val="1"/>
      <w:numFmt w:val="lowerRoman"/>
      <w:isLgl w:val="false"/>
      <w:suff w:val="tab"/>
      <w:lvlText w:val="%6."/>
      <w:lvlJc w:val="right"/>
      <w:pPr>
        <w:pStyle w:val="1057"/>
        <w:ind w:left="2928" w:hanging="420"/>
        <w:tabs>
          <w:tab w:val="num" w:pos="2928" w:leader="none"/>
        </w:tabs>
      </w:pPr>
    </w:lvl>
    <w:lvl w:ilvl="6">
      <w:start w:val="1"/>
      <w:numFmt w:val="decimal"/>
      <w:isLgl w:val="false"/>
      <w:suff w:val="tab"/>
      <w:lvlText w:val="%7."/>
      <w:lvlJc w:val="left"/>
      <w:pPr>
        <w:pStyle w:val="1057"/>
        <w:ind w:left="3348" w:hanging="420"/>
        <w:tabs>
          <w:tab w:val="num" w:pos="3348" w:leader="none"/>
        </w:tabs>
      </w:pPr>
    </w:lvl>
    <w:lvl w:ilvl="7">
      <w:start w:val="1"/>
      <w:numFmt w:val="lowerLetter"/>
      <w:isLgl w:val="false"/>
      <w:suff w:val="tab"/>
      <w:lvlText w:val="%8)"/>
      <w:lvlJc w:val="left"/>
      <w:pPr>
        <w:pStyle w:val="1057"/>
        <w:ind w:left="3768" w:hanging="420"/>
        <w:tabs>
          <w:tab w:val="num" w:pos="3768" w:leader="none"/>
        </w:tabs>
      </w:pPr>
    </w:lvl>
    <w:lvl w:ilvl="8">
      <w:start w:val="1"/>
      <w:numFmt w:val="lowerRoman"/>
      <w:isLgl w:val="false"/>
      <w:suff w:val="tab"/>
      <w:lvlText w:val="%9."/>
      <w:lvlJc w:val="right"/>
      <w:pPr>
        <w:pStyle w:val="1057"/>
        <w:ind w:left="4188" w:hanging="420"/>
        <w:tabs>
          <w:tab w:val="num" w:pos="4188" w:leader="none"/>
        </w:tabs>
      </w:pPr>
    </w:lvl>
  </w:abstractNum>
  <w:abstractNum w:abstractNumId="6">
    <w:multiLevelType w:val="hybridMultilevel"/>
    <w:lvl w:ilvl="0">
      <w:start w:val="1"/>
      <w:numFmt w:val="decimal"/>
      <w:pStyle w:val="1171"/>
      <w:isLgl w:val="false"/>
      <w:suff w:val="tab"/>
      <w:lvlText w:val="%1)"/>
      <w:lvlJc w:val="left"/>
      <w:pPr>
        <w:pStyle w:val="1057"/>
        <w:ind w:left="420" w:hanging="420"/>
      </w:pPr>
    </w:lvl>
    <w:lvl w:ilvl="1">
      <w:start w:val="1"/>
      <w:numFmt w:val="lowerLetter"/>
      <w:isLgl w:val="false"/>
      <w:suff w:val="tab"/>
      <w:lvlText w:val="%2)"/>
      <w:lvlJc w:val="left"/>
      <w:pPr>
        <w:pStyle w:val="1057"/>
        <w:ind w:left="840" w:hanging="420"/>
      </w:pPr>
    </w:lvl>
    <w:lvl w:ilvl="2">
      <w:start w:val="1"/>
      <w:numFmt w:val="lowerRoman"/>
      <w:isLgl w:val="false"/>
      <w:suff w:val="tab"/>
      <w:lvlText w:val="%3."/>
      <w:lvlJc w:val="right"/>
      <w:pPr>
        <w:pStyle w:val="1057"/>
        <w:ind w:left="1260" w:hanging="420"/>
      </w:pPr>
    </w:lvl>
    <w:lvl w:ilvl="3">
      <w:start w:val="1"/>
      <w:numFmt w:val="decimal"/>
      <w:isLgl w:val="false"/>
      <w:suff w:val="tab"/>
      <w:lvlText w:val="%4."/>
      <w:lvlJc w:val="left"/>
      <w:pPr>
        <w:pStyle w:val="1057"/>
        <w:ind w:left="1680" w:hanging="420"/>
      </w:pPr>
    </w:lvl>
    <w:lvl w:ilvl="4">
      <w:start w:val="1"/>
      <w:numFmt w:val="lowerLetter"/>
      <w:isLgl w:val="false"/>
      <w:suff w:val="tab"/>
      <w:lvlText w:val="%5)"/>
      <w:lvlJc w:val="left"/>
      <w:pPr>
        <w:pStyle w:val="1057"/>
        <w:ind w:left="2100" w:hanging="420"/>
      </w:pPr>
    </w:lvl>
    <w:lvl w:ilvl="5">
      <w:start w:val="1"/>
      <w:numFmt w:val="lowerRoman"/>
      <w:isLgl w:val="false"/>
      <w:suff w:val="tab"/>
      <w:lvlText w:val="%6."/>
      <w:lvlJc w:val="right"/>
      <w:pPr>
        <w:pStyle w:val="1057"/>
        <w:ind w:left="2520" w:hanging="420"/>
      </w:pPr>
    </w:lvl>
    <w:lvl w:ilvl="6">
      <w:start w:val="1"/>
      <w:numFmt w:val="decimal"/>
      <w:isLgl w:val="false"/>
      <w:suff w:val="tab"/>
      <w:lvlText w:val="%7."/>
      <w:lvlJc w:val="left"/>
      <w:pPr>
        <w:pStyle w:val="1057"/>
        <w:ind w:left="2940" w:hanging="420"/>
      </w:pPr>
    </w:lvl>
    <w:lvl w:ilvl="7">
      <w:start w:val="1"/>
      <w:numFmt w:val="lowerLetter"/>
      <w:isLgl w:val="false"/>
      <w:suff w:val="tab"/>
      <w:lvlText w:val="%8)"/>
      <w:lvlJc w:val="left"/>
      <w:pPr>
        <w:pStyle w:val="1057"/>
        <w:ind w:left="3360" w:hanging="420"/>
      </w:pPr>
    </w:lvl>
    <w:lvl w:ilvl="8">
      <w:start w:val="1"/>
      <w:numFmt w:val="lowerRoman"/>
      <w:isLgl w:val="false"/>
      <w:suff w:val="tab"/>
      <w:lvlText w:val="%9."/>
      <w:lvlJc w:val="right"/>
      <w:pPr>
        <w:pStyle w:val="1057"/>
        <w:ind w:left="3780" w:hanging="420"/>
      </w:pPr>
    </w:lvl>
  </w:abstractNum>
  <w:abstractNum w:abstractNumId="7">
    <w:multiLevelType w:val="hybridMultilevel"/>
    <w:lvl w:ilvl="0">
      <w:start w:val="1"/>
      <w:numFmt w:val="decimal"/>
      <w:pStyle w:val="1271"/>
      <w:isLgl w:val="false"/>
      <w:suff w:val="tab"/>
      <w:lvlText w:val="%1"/>
      <w:lvlJc w:val="left"/>
      <w:pPr>
        <w:pStyle w:val="1057"/>
        <w:ind w:left="680" w:hanging="680"/>
      </w:pPr>
      <w:rPr>
        <w:rFonts w:hint="eastAsia" w:ascii="宋体" w:hAnsi="宋体" w:eastAsia="宋体"/>
      </w:rPr>
    </w:lvl>
    <w:lvl w:ilvl="1">
      <w:start w:val="1"/>
      <w:numFmt w:val="decimal"/>
      <w:pStyle w:val="1272"/>
      <w:isLgl w:val="false"/>
      <w:suff w:val="tab"/>
      <w:lvlText w:val="%1.%2"/>
      <w:lvlJc w:val="left"/>
      <w:pPr>
        <w:pStyle w:val="1057"/>
        <w:ind w:left="851" w:hanging="851"/>
      </w:pPr>
      <w:rPr>
        <w:rFonts w:hint="eastAsia" w:ascii="宋体" w:hAnsi="宋体" w:eastAsia="宋体"/>
        <w:color w:val="000000"/>
      </w:rPr>
    </w:lvl>
    <w:lvl w:ilvl="2">
      <w:start w:val="1"/>
      <w:numFmt w:val="decimal"/>
      <w:pStyle w:val="1273"/>
      <w:isLgl w:val="false"/>
      <w:suff w:val="tab"/>
      <w:lvlText w:val="%1.%2.%3"/>
      <w:lvlJc w:val="left"/>
      <w:pPr>
        <w:pStyle w:val="1057"/>
        <w:ind w:left="851" w:hanging="851"/>
      </w:pPr>
      <w:rPr>
        <w:rFonts w:hint="eastAsia"/>
      </w:rPr>
    </w:lvl>
    <w:lvl w:ilvl="3">
      <w:start w:val="1"/>
      <w:numFmt w:val="decimal"/>
      <w:isLgl w:val="false"/>
      <w:suff w:val="tab"/>
      <w:lvlText w:val="%1.%2.%3.%4"/>
      <w:lvlJc w:val="left"/>
      <w:pPr>
        <w:pStyle w:val="1057"/>
        <w:ind w:left="680" w:hanging="680"/>
      </w:pPr>
      <w:rPr>
        <w:rFonts w:hint="eastAsia"/>
      </w:rPr>
    </w:lvl>
    <w:lvl w:ilvl="4">
      <w:start w:val="1"/>
      <w:numFmt w:val="decimal"/>
      <w:isLgl w:val="false"/>
      <w:suff w:val="tab"/>
      <w:lvlText w:val="%1.%2.%3.%4.%5"/>
      <w:lvlJc w:val="left"/>
      <w:pPr>
        <w:pStyle w:val="1057"/>
        <w:ind w:left="680" w:hanging="680"/>
      </w:pPr>
      <w:rPr>
        <w:rFonts w:hint="eastAsia"/>
      </w:rPr>
    </w:lvl>
    <w:lvl w:ilvl="5">
      <w:start w:val="1"/>
      <w:numFmt w:val="decimal"/>
      <w:isLgl w:val="false"/>
      <w:suff w:val="tab"/>
      <w:lvlText w:val="%1.%2.%3.%4.%5.%6"/>
      <w:lvlJc w:val="left"/>
      <w:pPr>
        <w:pStyle w:val="1057"/>
        <w:ind w:left="680" w:hanging="680"/>
      </w:pPr>
      <w:rPr>
        <w:rFonts w:hint="eastAsia"/>
      </w:rPr>
    </w:lvl>
    <w:lvl w:ilvl="6">
      <w:start w:val="1"/>
      <w:numFmt w:val="decimal"/>
      <w:isLgl w:val="false"/>
      <w:suff w:val="tab"/>
      <w:lvlText w:val="%1.%2.%3.%4.%5.%6.%7"/>
      <w:lvlJc w:val="left"/>
      <w:pPr>
        <w:pStyle w:val="1057"/>
        <w:ind w:left="680" w:hanging="680"/>
      </w:pPr>
      <w:rPr>
        <w:rFonts w:hint="eastAsia"/>
      </w:rPr>
    </w:lvl>
    <w:lvl w:ilvl="7">
      <w:start w:val="1"/>
      <w:numFmt w:val="decimal"/>
      <w:isLgl w:val="false"/>
      <w:suff w:val="tab"/>
      <w:lvlText w:val="%1.%2.%3.%4.%5.%6.%7.%8"/>
      <w:lvlJc w:val="left"/>
      <w:pPr>
        <w:pStyle w:val="1057"/>
        <w:ind w:left="680" w:hanging="680"/>
      </w:pPr>
      <w:rPr>
        <w:rFonts w:hint="eastAsia"/>
      </w:rPr>
    </w:lvl>
    <w:lvl w:ilvl="8">
      <w:start w:val="1"/>
      <w:numFmt w:val="decimal"/>
      <w:isLgl w:val="false"/>
      <w:suff w:val="tab"/>
      <w:lvlText w:val="%1.%2.%3.%4.%5.%6.%7.%8.%9"/>
      <w:lvlJc w:val="left"/>
      <w:pPr>
        <w:pStyle w:val="1057"/>
        <w:ind w:left="680" w:hanging="680"/>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0">
    <w:name w:val="Heading 1"/>
    <w:basedOn w:val="1057"/>
    <w:next w:val="1057"/>
    <w:link w:val="881"/>
    <w:uiPriority w:val="9"/>
    <w:qFormat/>
    <w:pPr>
      <w:keepLines/>
      <w:keepNext/>
      <w:spacing w:before="480" w:after="200"/>
      <w:outlineLvl w:val="0"/>
    </w:pPr>
    <w:rPr>
      <w:rFonts w:ascii="Arial" w:hAnsi="Arial" w:eastAsia="Arial" w:cs="Arial"/>
      <w:sz w:val="40"/>
      <w:szCs w:val="40"/>
    </w:rPr>
  </w:style>
  <w:style w:type="character" w:styleId="881">
    <w:name w:val="Heading 1 Char"/>
    <w:link w:val="880"/>
    <w:uiPriority w:val="9"/>
    <w:rPr>
      <w:rFonts w:ascii="Arial" w:hAnsi="Arial" w:eastAsia="Arial" w:cs="Arial"/>
      <w:sz w:val="40"/>
      <w:szCs w:val="40"/>
    </w:rPr>
  </w:style>
  <w:style w:type="paragraph" w:styleId="882">
    <w:name w:val="Heading 2"/>
    <w:basedOn w:val="1057"/>
    <w:next w:val="1057"/>
    <w:link w:val="883"/>
    <w:uiPriority w:val="9"/>
    <w:unhideWhenUsed/>
    <w:qFormat/>
    <w:pPr>
      <w:keepLines/>
      <w:keepNext/>
      <w:spacing w:before="360" w:after="200"/>
      <w:outlineLvl w:val="1"/>
    </w:pPr>
    <w:rPr>
      <w:rFonts w:ascii="Arial" w:hAnsi="Arial" w:eastAsia="Arial" w:cs="Arial"/>
      <w:sz w:val="34"/>
    </w:rPr>
  </w:style>
  <w:style w:type="character" w:styleId="883">
    <w:name w:val="Heading 2 Char"/>
    <w:link w:val="882"/>
    <w:uiPriority w:val="9"/>
    <w:rPr>
      <w:rFonts w:ascii="Arial" w:hAnsi="Arial" w:eastAsia="Arial" w:cs="Arial"/>
      <w:sz w:val="34"/>
    </w:rPr>
  </w:style>
  <w:style w:type="paragraph" w:styleId="884">
    <w:name w:val="Heading 3"/>
    <w:basedOn w:val="1057"/>
    <w:next w:val="1057"/>
    <w:link w:val="885"/>
    <w:uiPriority w:val="9"/>
    <w:unhideWhenUsed/>
    <w:qFormat/>
    <w:pPr>
      <w:keepLines/>
      <w:keepNext/>
      <w:spacing w:before="320" w:after="200"/>
      <w:outlineLvl w:val="2"/>
    </w:pPr>
    <w:rPr>
      <w:rFonts w:ascii="Arial" w:hAnsi="Arial" w:eastAsia="Arial" w:cs="Arial"/>
      <w:sz w:val="30"/>
      <w:szCs w:val="30"/>
    </w:rPr>
  </w:style>
  <w:style w:type="character" w:styleId="885">
    <w:name w:val="Heading 3 Char"/>
    <w:link w:val="884"/>
    <w:uiPriority w:val="9"/>
    <w:rPr>
      <w:rFonts w:ascii="Arial" w:hAnsi="Arial" w:eastAsia="Arial" w:cs="Arial"/>
      <w:sz w:val="30"/>
      <w:szCs w:val="30"/>
    </w:rPr>
  </w:style>
  <w:style w:type="paragraph" w:styleId="886">
    <w:name w:val="Heading 4"/>
    <w:basedOn w:val="1057"/>
    <w:next w:val="1057"/>
    <w:link w:val="887"/>
    <w:uiPriority w:val="9"/>
    <w:unhideWhenUsed/>
    <w:qFormat/>
    <w:pPr>
      <w:keepLines/>
      <w:keepNext/>
      <w:spacing w:before="320" w:after="200"/>
      <w:outlineLvl w:val="3"/>
    </w:pPr>
    <w:rPr>
      <w:rFonts w:ascii="Arial" w:hAnsi="Arial" w:eastAsia="Arial" w:cs="Arial"/>
      <w:b/>
      <w:bCs/>
      <w:sz w:val="26"/>
      <w:szCs w:val="26"/>
    </w:rPr>
  </w:style>
  <w:style w:type="character" w:styleId="887">
    <w:name w:val="Heading 4 Char"/>
    <w:link w:val="886"/>
    <w:uiPriority w:val="9"/>
    <w:rPr>
      <w:rFonts w:ascii="Arial" w:hAnsi="Arial" w:eastAsia="Arial" w:cs="Arial"/>
      <w:b/>
      <w:bCs/>
      <w:sz w:val="26"/>
      <w:szCs w:val="26"/>
    </w:rPr>
  </w:style>
  <w:style w:type="paragraph" w:styleId="888">
    <w:name w:val="Heading 5"/>
    <w:basedOn w:val="1057"/>
    <w:next w:val="1057"/>
    <w:link w:val="889"/>
    <w:uiPriority w:val="9"/>
    <w:unhideWhenUsed/>
    <w:qFormat/>
    <w:pPr>
      <w:keepLines/>
      <w:keepNext/>
      <w:spacing w:before="320" w:after="200"/>
      <w:outlineLvl w:val="4"/>
    </w:pPr>
    <w:rPr>
      <w:rFonts w:ascii="Arial" w:hAnsi="Arial" w:eastAsia="Arial" w:cs="Arial"/>
      <w:b/>
      <w:bCs/>
      <w:sz w:val="24"/>
      <w:szCs w:val="24"/>
    </w:rPr>
  </w:style>
  <w:style w:type="character" w:styleId="889">
    <w:name w:val="Heading 5 Char"/>
    <w:link w:val="888"/>
    <w:uiPriority w:val="9"/>
    <w:rPr>
      <w:rFonts w:ascii="Arial" w:hAnsi="Arial" w:eastAsia="Arial" w:cs="Arial"/>
      <w:b/>
      <w:bCs/>
      <w:sz w:val="24"/>
      <w:szCs w:val="24"/>
    </w:rPr>
  </w:style>
  <w:style w:type="paragraph" w:styleId="890">
    <w:name w:val="Heading 6"/>
    <w:basedOn w:val="1057"/>
    <w:next w:val="1057"/>
    <w:link w:val="891"/>
    <w:uiPriority w:val="9"/>
    <w:unhideWhenUsed/>
    <w:qFormat/>
    <w:pPr>
      <w:keepLines/>
      <w:keepNext/>
      <w:spacing w:before="320" w:after="200"/>
      <w:outlineLvl w:val="5"/>
    </w:pPr>
    <w:rPr>
      <w:rFonts w:ascii="Arial" w:hAnsi="Arial" w:eastAsia="Arial" w:cs="Arial"/>
      <w:b/>
      <w:bCs/>
      <w:sz w:val="22"/>
      <w:szCs w:val="22"/>
    </w:rPr>
  </w:style>
  <w:style w:type="character" w:styleId="891">
    <w:name w:val="Heading 6 Char"/>
    <w:link w:val="890"/>
    <w:uiPriority w:val="9"/>
    <w:rPr>
      <w:rFonts w:ascii="Arial" w:hAnsi="Arial" w:eastAsia="Arial" w:cs="Arial"/>
      <w:b/>
      <w:bCs/>
      <w:sz w:val="22"/>
      <w:szCs w:val="22"/>
    </w:rPr>
  </w:style>
  <w:style w:type="paragraph" w:styleId="892">
    <w:name w:val="Heading 7"/>
    <w:basedOn w:val="1057"/>
    <w:next w:val="1057"/>
    <w:link w:val="893"/>
    <w:uiPriority w:val="9"/>
    <w:unhideWhenUsed/>
    <w:qFormat/>
    <w:pPr>
      <w:keepLines/>
      <w:keepNext/>
      <w:spacing w:before="320" w:after="200"/>
      <w:outlineLvl w:val="6"/>
    </w:pPr>
    <w:rPr>
      <w:rFonts w:ascii="Arial" w:hAnsi="Arial" w:eastAsia="Arial" w:cs="Arial"/>
      <w:b/>
      <w:bCs/>
      <w:i/>
      <w:iCs/>
      <w:sz w:val="22"/>
      <w:szCs w:val="22"/>
    </w:rPr>
  </w:style>
  <w:style w:type="character" w:styleId="893">
    <w:name w:val="Heading 7 Char"/>
    <w:link w:val="892"/>
    <w:uiPriority w:val="9"/>
    <w:rPr>
      <w:rFonts w:ascii="Arial" w:hAnsi="Arial" w:eastAsia="Arial" w:cs="Arial"/>
      <w:b/>
      <w:bCs/>
      <w:i/>
      <w:iCs/>
      <w:sz w:val="22"/>
      <w:szCs w:val="22"/>
    </w:rPr>
  </w:style>
  <w:style w:type="paragraph" w:styleId="894">
    <w:name w:val="Heading 8"/>
    <w:basedOn w:val="1057"/>
    <w:next w:val="1057"/>
    <w:link w:val="895"/>
    <w:uiPriority w:val="9"/>
    <w:unhideWhenUsed/>
    <w:qFormat/>
    <w:pPr>
      <w:keepLines/>
      <w:keepNext/>
      <w:spacing w:before="320" w:after="200"/>
      <w:outlineLvl w:val="7"/>
    </w:pPr>
    <w:rPr>
      <w:rFonts w:ascii="Arial" w:hAnsi="Arial" w:eastAsia="Arial" w:cs="Arial"/>
      <w:i/>
      <w:iCs/>
      <w:sz w:val="22"/>
      <w:szCs w:val="22"/>
    </w:rPr>
  </w:style>
  <w:style w:type="character" w:styleId="895">
    <w:name w:val="Heading 8 Char"/>
    <w:link w:val="894"/>
    <w:uiPriority w:val="9"/>
    <w:rPr>
      <w:rFonts w:ascii="Arial" w:hAnsi="Arial" w:eastAsia="Arial" w:cs="Arial"/>
      <w:i/>
      <w:iCs/>
      <w:sz w:val="22"/>
      <w:szCs w:val="22"/>
    </w:rPr>
  </w:style>
  <w:style w:type="paragraph" w:styleId="896">
    <w:name w:val="Heading 9"/>
    <w:basedOn w:val="1057"/>
    <w:next w:val="1057"/>
    <w:link w:val="897"/>
    <w:uiPriority w:val="9"/>
    <w:unhideWhenUsed/>
    <w:qFormat/>
    <w:pPr>
      <w:keepLines/>
      <w:keepNext/>
      <w:spacing w:before="320" w:after="200"/>
      <w:outlineLvl w:val="8"/>
    </w:pPr>
    <w:rPr>
      <w:rFonts w:ascii="Arial" w:hAnsi="Arial" w:eastAsia="Arial" w:cs="Arial"/>
      <w:i/>
      <w:iCs/>
      <w:sz w:val="21"/>
      <w:szCs w:val="21"/>
    </w:rPr>
  </w:style>
  <w:style w:type="character" w:styleId="897">
    <w:name w:val="Heading 9 Char"/>
    <w:link w:val="896"/>
    <w:uiPriority w:val="9"/>
    <w:rPr>
      <w:rFonts w:ascii="Arial" w:hAnsi="Arial" w:eastAsia="Arial" w:cs="Arial"/>
      <w:i/>
      <w:iCs/>
      <w:sz w:val="21"/>
      <w:szCs w:val="21"/>
    </w:rPr>
  </w:style>
  <w:style w:type="paragraph" w:styleId="898">
    <w:name w:val="No Spacing"/>
    <w:uiPriority w:val="1"/>
    <w:qFormat/>
    <w:pPr>
      <w:spacing w:before="0" w:after="0" w:line="240" w:lineRule="auto"/>
    </w:pPr>
  </w:style>
  <w:style w:type="paragraph" w:styleId="899">
    <w:name w:val="Title"/>
    <w:basedOn w:val="1057"/>
    <w:next w:val="1057"/>
    <w:link w:val="900"/>
    <w:uiPriority w:val="10"/>
    <w:qFormat/>
    <w:pPr>
      <w:contextualSpacing/>
      <w:spacing w:before="300" w:after="200"/>
    </w:pPr>
    <w:rPr>
      <w:sz w:val="48"/>
      <w:szCs w:val="48"/>
    </w:rPr>
  </w:style>
  <w:style w:type="character" w:styleId="900">
    <w:name w:val="Title Char"/>
    <w:link w:val="899"/>
    <w:uiPriority w:val="10"/>
    <w:rPr>
      <w:sz w:val="48"/>
      <w:szCs w:val="48"/>
    </w:rPr>
  </w:style>
  <w:style w:type="paragraph" w:styleId="901">
    <w:name w:val="Subtitle"/>
    <w:basedOn w:val="1057"/>
    <w:next w:val="1057"/>
    <w:link w:val="902"/>
    <w:uiPriority w:val="11"/>
    <w:qFormat/>
    <w:pPr>
      <w:spacing w:before="200" w:after="200"/>
    </w:pPr>
    <w:rPr>
      <w:sz w:val="24"/>
      <w:szCs w:val="24"/>
    </w:rPr>
  </w:style>
  <w:style w:type="character" w:styleId="902">
    <w:name w:val="Subtitle Char"/>
    <w:link w:val="901"/>
    <w:uiPriority w:val="11"/>
    <w:rPr>
      <w:sz w:val="24"/>
      <w:szCs w:val="24"/>
    </w:rPr>
  </w:style>
  <w:style w:type="paragraph" w:styleId="903">
    <w:name w:val="Quote"/>
    <w:basedOn w:val="1057"/>
    <w:next w:val="1057"/>
    <w:link w:val="904"/>
    <w:uiPriority w:val="29"/>
    <w:qFormat/>
    <w:pPr>
      <w:ind w:left="720" w:right="720"/>
    </w:pPr>
    <w:rPr>
      <w:i/>
    </w:rPr>
  </w:style>
  <w:style w:type="character" w:styleId="904">
    <w:name w:val="Quote Char"/>
    <w:link w:val="903"/>
    <w:uiPriority w:val="29"/>
    <w:rPr>
      <w:i/>
    </w:rPr>
  </w:style>
  <w:style w:type="paragraph" w:styleId="905">
    <w:name w:val="Intense Quote"/>
    <w:basedOn w:val="1057"/>
    <w:next w:val="1057"/>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name w:val="Intense Quote Char"/>
    <w:link w:val="905"/>
    <w:uiPriority w:val="30"/>
    <w:rPr>
      <w:i/>
    </w:rPr>
  </w:style>
  <w:style w:type="paragraph" w:styleId="907">
    <w:name w:val="Header"/>
    <w:basedOn w:val="1057"/>
    <w:link w:val="908"/>
    <w:uiPriority w:val="99"/>
    <w:unhideWhenUsed/>
    <w:pPr>
      <w:spacing w:after="0" w:line="240" w:lineRule="auto"/>
      <w:tabs>
        <w:tab w:val="center" w:pos="7143" w:leader="none"/>
        <w:tab w:val="right" w:pos="14287" w:leader="none"/>
      </w:tabs>
    </w:pPr>
  </w:style>
  <w:style w:type="character" w:styleId="908">
    <w:name w:val="Header Char"/>
    <w:link w:val="907"/>
    <w:uiPriority w:val="99"/>
  </w:style>
  <w:style w:type="paragraph" w:styleId="909">
    <w:name w:val="Footer"/>
    <w:basedOn w:val="1057"/>
    <w:link w:val="912"/>
    <w:uiPriority w:val="99"/>
    <w:unhideWhenUsed/>
    <w:pPr>
      <w:spacing w:after="0" w:line="240" w:lineRule="auto"/>
      <w:tabs>
        <w:tab w:val="center" w:pos="7143" w:leader="none"/>
        <w:tab w:val="right" w:pos="14287" w:leader="none"/>
      </w:tabs>
    </w:pPr>
  </w:style>
  <w:style w:type="character" w:styleId="910">
    <w:name w:val="Footer Char"/>
    <w:link w:val="909"/>
    <w:uiPriority w:val="99"/>
  </w:style>
  <w:style w:type="paragraph" w:styleId="911">
    <w:name w:val="Caption"/>
    <w:basedOn w:val="1057"/>
    <w:next w:val="1057"/>
    <w:uiPriority w:val="35"/>
    <w:semiHidden/>
    <w:unhideWhenUsed/>
    <w:qFormat/>
    <w:pPr>
      <w:spacing w:line="276" w:lineRule="auto"/>
    </w:pPr>
    <w:rPr>
      <w:b/>
      <w:bCs/>
      <w:color w:val="4f81bd" w:themeColor="accent1"/>
      <w:sz w:val="18"/>
      <w:szCs w:val="18"/>
    </w:rPr>
  </w:style>
  <w:style w:type="character" w:styleId="912">
    <w:name w:val="Caption Char"/>
    <w:basedOn w:val="911"/>
    <w:link w:val="909"/>
    <w:uiPriority w:val="99"/>
  </w:style>
  <w:style w:type="table" w:styleId="9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9">
    <w:name w:val="Hyperlink"/>
    <w:uiPriority w:val="99"/>
    <w:unhideWhenUsed/>
    <w:rPr>
      <w:color w:val="0000ff" w:themeColor="hyperlink"/>
      <w:u w:val="single"/>
    </w:rPr>
  </w:style>
  <w:style w:type="paragraph" w:styleId="1040">
    <w:name w:val="footnote text"/>
    <w:basedOn w:val="1057"/>
    <w:link w:val="1041"/>
    <w:uiPriority w:val="99"/>
    <w:semiHidden/>
    <w:unhideWhenUsed/>
    <w:pPr>
      <w:spacing w:after="40" w:line="240" w:lineRule="auto"/>
    </w:pPr>
    <w:rPr>
      <w:sz w:val="18"/>
    </w:rPr>
  </w:style>
  <w:style w:type="character" w:styleId="1041">
    <w:name w:val="Footnote Text Char"/>
    <w:link w:val="1040"/>
    <w:uiPriority w:val="99"/>
    <w:rPr>
      <w:sz w:val="18"/>
    </w:rPr>
  </w:style>
  <w:style w:type="character" w:styleId="1042">
    <w:name w:val="footnote reference"/>
    <w:uiPriority w:val="99"/>
    <w:unhideWhenUsed/>
    <w:rPr>
      <w:vertAlign w:val="superscript"/>
    </w:rPr>
  </w:style>
  <w:style w:type="paragraph" w:styleId="1043">
    <w:name w:val="endnote text"/>
    <w:basedOn w:val="1057"/>
    <w:link w:val="1044"/>
    <w:uiPriority w:val="99"/>
    <w:semiHidden/>
    <w:unhideWhenUsed/>
    <w:pPr>
      <w:spacing w:after="0" w:line="240" w:lineRule="auto"/>
    </w:pPr>
    <w:rPr>
      <w:sz w:val="20"/>
    </w:rPr>
  </w:style>
  <w:style w:type="character" w:styleId="1044">
    <w:name w:val="Endnote Text Char"/>
    <w:link w:val="1043"/>
    <w:uiPriority w:val="99"/>
    <w:rPr>
      <w:sz w:val="20"/>
    </w:rPr>
  </w:style>
  <w:style w:type="character" w:styleId="1045">
    <w:name w:val="endnote reference"/>
    <w:uiPriority w:val="99"/>
    <w:semiHidden/>
    <w:unhideWhenUsed/>
    <w:rPr>
      <w:vertAlign w:val="superscript"/>
    </w:rPr>
  </w:style>
  <w:style w:type="paragraph" w:styleId="1046">
    <w:name w:val="toc 1"/>
    <w:basedOn w:val="1057"/>
    <w:next w:val="1057"/>
    <w:uiPriority w:val="39"/>
    <w:unhideWhenUsed/>
    <w:pPr>
      <w:ind w:left="0" w:right="0" w:firstLine="0"/>
      <w:spacing w:after="57"/>
    </w:pPr>
  </w:style>
  <w:style w:type="paragraph" w:styleId="1047">
    <w:name w:val="toc 2"/>
    <w:basedOn w:val="1057"/>
    <w:next w:val="1057"/>
    <w:uiPriority w:val="39"/>
    <w:unhideWhenUsed/>
    <w:pPr>
      <w:ind w:left="283" w:right="0" w:firstLine="0"/>
      <w:spacing w:after="57"/>
    </w:pPr>
  </w:style>
  <w:style w:type="paragraph" w:styleId="1048">
    <w:name w:val="toc 3"/>
    <w:basedOn w:val="1057"/>
    <w:next w:val="1057"/>
    <w:uiPriority w:val="39"/>
    <w:unhideWhenUsed/>
    <w:pPr>
      <w:ind w:left="567" w:right="0" w:firstLine="0"/>
      <w:spacing w:after="57"/>
    </w:pPr>
  </w:style>
  <w:style w:type="paragraph" w:styleId="1049">
    <w:name w:val="toc 4"/>
    <w:basedOn w:val="1057"/>
    <w:next w:val="1057"/>
    <w:uiPriority w:val="39"/>
    <w:unhideWhenUsed/>
    <w:pPr>
      <w:ind w:left="850" w:right="0" w:firstLine="0"/>
      <w:spacing w:after="57"/>
    </w:pPr>
  </w:style>
  <w:style w:type="paragraph" w:styleId="1050">
    <w:name w:val="toc 5"/>
    <w:basedOn w:val="1057"/>
    <w:next w:val="1057"/>
    <w:uiPriority w:val="39"/>
    <w:unhideWhenUsed/>
    <w:pPr>
      <w:ind w:left="1134" w:right="0" w:firstLine="0"/>
      <w:spacing w:after="57"/>
    </w:pPr>
  </w:style>
  <w:style w:type="paragraph" w:styleId="1051">
    <w:name w:val="toc 6"/>
    <w:basedOn w:val="1057"/>
    <w:next w:val="1057"/>
    <w:uiPriority w:val="39"/>
    <w:unhideWhenUsed/>
    <w:pPr>
      <w:ind w:left="1417" w:right="0" w:firstLine="0"/>
      <w:spacing w:after="57"/>
    </w:pPr>
  </w:style>
  <w:style w:type="paragraph" w:styleId="1052">
    <w:name w:val="toc 7"/>
    <w:basedOn w:val="1057"/>
    <w:next w:val="1057"/>
    <w:uiPriority w:val="39"/>
    <w:unhideWhenUsed/>
    <w:pPr>
      <w:ind w:left="1701" w:right="0" w:firstLine="0"/>
      <w:spacing w:after="57"/>
    </w:pPr>
  </w:style>
  <w:style w:type="paragraph" w:styleId="1053">
    <w:name w:val="toc 8"/>
    <w:basedOn w:val="1057"/>
    <w:next w:val="1057"/>
    <w:uiPriority w:val="39"/>
    <w:unhideWhenUsed/>
    <w:pPr>
      <w:ind w:left="1984" w:right="0" w:firstLine="0"/>
      <w:spacing w:after="57"/>
    </w:pPr>
  </w:style>
  <w:style w:type="paragraph" w:styleId="1054">
    <w:name w:val="toc 9"/>
    <w:basedOn w:val="1057"/>
    <w:next w:val="1057"/>
    <w:uiPriority w:val="39"/>
    <w:unhideWhenUsed/>
    <w:pPr>
      <w:ind w:left="2268" w:right="0" w:firstLine="0"/>
      <w:spacing w:after="57"/>
    </w:pPr>
  </w:style>
  <w:style w:type="paragraph" w:styleId="1055">
    <w:name w:val="TOC Heading"/>
    <w:uiPriority w:val="39"/>
    <w:unhideWhenUsed/>
  </w:style>
  <w:style w:type="paragraph" w:styleId="1056">
    <w:name w:val="table of figures"/>
    <w:basedOn w:val="1057"/>
    <w:next w:val="1057"/>
    <w:uiPriority w:val="99"/>
    <w:unhideWhenUsed/>
    <w:pPr>
      <w:spacing w:after="0" w:afterAutospacing="0"/>
    </w:pPr>
  </w:style>
  <w:style w:type="paragraph" w:styleId="1057" w:default="1">
    <w:name w:val="Normal"/>
    <w:next w:val="1057"/>
    <w:link w:val="1057"/>
    <w:qFormat/>
    <w:pPr>
      <w:jc w:val="both"/>
      <w:widowControl w:val="off"/>
    </w:pPr>
    <w:rPr>
      <w:sz w:val="21"/>
      <w:szCs w:val="24"/>
      <w:lang w:val="en-US" w:eastAsia="zh-CN" w:bidi="ar-SA"/>
    </w:rPr>
  </w:style>
  <w:style w:type="paragraph" w:styleId="1058">
    <w:name w:val="标题 1"/>
    <w:basedOn w:val="1057"/>
    <w:next w:val="1057"/>
    <w:link w:val="1069"/>
    <w:qFormat/>
    <w:pPr>
      <w:jc w:val="center"/>
      <w:keepLines/>
      <w:keepNext/>
      <w:spacing w:before="240" w:after="120" w:line="300" w:lineRule="auto"/>
      <w:outlineLvl w:val="0"/>
    </w:pPr>
    <w:rPr>
      <w:rFonts w:ascii="宋体"/>
      <w:b/>
      <w:sz w:val="32"/>
      <w:szCs w:val="20"/>
    </w:rPr>
  </w:style>
  <w:style w:type="paragraph" w:styleId="1059">
    <w:name w:val="标题 2"/>
    <w:basedOn w:val="1070"/>
    <w:next w:val="1057"/>
    <w:link w:val="1071"/>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060">
    <w:name w:val="标题 3"/>
    <w:basedOn w:val="1057"/>
    <w:next w:val="1057"/>
    <w:link w:val="1072"/>
    <w:qFormat/>
    <w:pPr>
      <w:jc w:val="left"/>
      <w:keepLines/>
      <w:keepNext/>
      <w:spacing w:before="360" w:after="120"/>
      <w:outlineLvl w:val="2"/>
    </w:pPr>
    <w:rPr>
      <w:rFonts w:ascii="宋体"/>
      <w:b/>
      <w:sz w:val="24"/>
      <w:szCs w:val="20"/>
      <w:u w:val="single"/>
    </w:rPr>
  </w:style>
  <w:style w:type="paragraph" w:styleId="1061">
    <w:name w:val="标题 4"/>
    <w:basedOn w:val="1057"/>
    <w:next w:val="1057"/>
    <w:link w:val="1073"/>
    <w:qFormat/>
    <w:pPr>
      <w:keepLines/>
      <w:keepNext/>
      <w:spacing w:before="280" w:after="290" w:line="376" w:lineRule="atLeast"/>
      <w:outlineLvl w:val="3"/>
    </w:pPr>
    <w:rPr>
      <w:rFonts w:ascii="Arial" w:hAnsi="Arial" w:eastAsia="黑体"/>
      <w:b/>
      <w:sz w:val="28"/>
      <w:szCs w:val="20"/>
    </w:rPr>
  </w:style>
  <w:style w:type="paragraph" w:styleId="1062">
    <w:name w:val="标题 5"/>
    <w:basedOn w:val="1057"/>
    <w:next w:val="1057"/>
    <w:link w:val="1074"/>
    <w:qFormat/>
    <w:pPr>
      <w:keepLines/>
      <w:keepNext/>
      <w:spacing w:before="280" w:after="290" w:line="376" w:lineRule="atLeast"/>
      <w:outlineLvl w:val="4"/>
    </w:pPr>
    <w:rPr>
      <w:b/>
      <w:sz w:val="28"/>
      <w:szCs w:val="20"/>
    </w:rPr>
  </w:style>
  <w:style w:type="paragraph" w:styleId="1063">
    <w:name w:val="标题 6"/>
    <w:basedOn w:val="1057"/>
    <w:next w:val="1057"/>
    <w:link w:val="1075"/>
    <w:qFormat/>
    <w:pPr>
      <w:keepLines/>
      <w:keepNext/>
      <w:spacing w:before="240" w:after="64" w:line="320" w:lineRule="atLeast"/>
      <w:outlineLvl w:val="5"/>
    </w:pPr>
    <w:rPr>
      <w:rFonts w:ascii="Arial" w:hAnsi="Arial" w:eastAsia="黑体"/>
      <w:b/>
      <w:sz w:val="24"/>
      <w:szCs w:val="20"/>
    </w:rPr>
  </w:style>
  <w:style w:type="paragraph" w:styleId="1064">
    <w:name w:val="标题 7"/>
    <w:basedOn w:val="1057"/>
    <w:next w:val="1057"/>
    <w:link w:val="1076"/>
    <w:qFormat/>
    <w:pPr>
      <w:keepLines/>
      <w:keepNext/>
      <w:spacing w:before="240" w:after="64" w:line="320" w:lineRule="atLeast"/>
      <w:outlineLvl w:val="6"/>
    </w:pPr>
    <w:rPr>
      <w:b/>
      <w:sz w:val="24"/>
      <w:szCs w:val="20"/>
    </w:rPr>
  </w:style>
  <w:style w:type="paragraph" w:styleId="1065">
    <w:name w:val="标题 8"/>
    <w:basedOn w:val="1057"/>
    <w:next w:val="1057"/>
    <w:link w:val="1077"/>
    <w:qFormat/>
    <w:pPr>
      <w:keepLines/>
      <w:keepNext/>
      <w:spacing w:before="240" w:after="64" w:line="320" w:lineRule="atLeast"/>
      <w:outlineLvl w:val="7"/>
    </w:pPr>
    <w:rPr>
      <w:rFonts w:ascii="Arial" w:hAnsi="Arial" w:eastAsia="黑体"/>
      <w:sz w:val="24"/>
      <w:szCs w:val="20"/>
    </w:rPr>
  </w:style>
  <w:style w:type="paragraph" w:styleId="1066">
    <w:name w:val="标题 9"/>
    <w:basedOn w:val="1057"/>
    <w:next w:val="1057"/>
    <w:link w:val="1078"/>
    <w:qFormat/>
    <w:pPr>
      <w:keepLines/>
      <w:keepNext/>
      <w:spacing w:before="240" w:after="64" w:line="320" w:lineRule="atLeast"/>
      <w:outlineLvl w:val="8"/>
    </w:pPr>
    <w:rPr>
      <w:rFonts w:ascii="Arial" w:hAnsi="Arial" w:eastAsia="黑体"/>
      <w:szCs w:val="20"/>
    </w:rPr>
  </w:style>
  <w:style w:type="character" w:styleId="1067">
    <w:name w:val="默认段落字体"/>
    <w:next w:val="1067"/>
    <w:link w:val="1057"/>
    <w:uiPriority w:val="1"/>
    <w:unhideWhenUsed/>
    <w:qFormat/>
  </w:style>
  <w:style w:type="table" w:styleId="1068">
    <w:name w:val="普通表格"/>
    <w:next w:val="1068"/>
    <w:link w:val="1057"/>
    <w:uiPriority w:val="99"/>
    <w:unhideWhenUsed/>
    <w:qFormat/>
    <w:tblPr/>
  </w:style>
  <w:style w:type="character" w:styleId="1069">
    <w:name w:val="标题 1 Char"/>
    <w:next w:val="1069"/>
    <w:link w:val="1058"/>
    <w:qFormat/>
    <w:rPr>
      <w:rFonts w:ascii="宋体"/>
      <w:b/>
      <w:sz w:val="32"/>
    </w:rPr>
  </w:style>
  <w:style w:type="paragraph" w:styleId="1070">
    <w:name w:val="目录 2"/>
    <w:basedOn w:val="1057"/>
    <w:next w:val="1057"/>
    <w:link w:val="1057"/>
    <w:uiPriority w:val="39"/>
    <w:qFormat/>
    <w:pPr>
      <w:ind w:left="420"/>
      <w:spacing w:line="312" w:lineRule="auto"/>
      <w:tabs>
        <w:tab w:val="right" w:pos="8937" w:leader="dot"/>
      </w:tabs>
    </w:pPr>
  </w:style>
  <w:style w:type="character" w:styleId="1071">
    <w:name w:val="标题 2 Char1"/>
    <w:next w:val="1071"/>
    <w:link w:val="1059"/>
    <w:qFormat/>
    <w:rPr>
      <w:rFonts w:ascii="Arial" w:hAnsi="Arial" w:eastAsia="黑体"/>
      <w:b/>
      <w:sz w:val="30"/>
      <w:lang w:val="en-US" w:eastAsia="zh-CN" w:bidi="ar-SA"/>
    </w:rPr>
  </w:style>
  <w:style w:type="character" w:styleId="1072">
    <w:name w:val="标题 3 Char1"/>
    <w:next w:val="1072"/>
    <w:link w:val="1060"/>
    <w:qFormat/>
    <w:rPr>
      <w:rFonts w:ascii="宋体" w:eastAsia="宋体"/>
      <w:b/>
      <w:sz w:val="24"/>
      <w:u w:val="single"/>
      <w:lang w:val="en-US" w:eastAsia="zh-CN" w:bidi="ar-SA"/>
    </w:rPr>
  </w:style>
  <w:style w:type="character" w:styleId="1073">
    <w:name w:val="标题 4 Char"/>
    <w:next w:val="1073"/>
    <w:link w:val="1061"/>
    <w:qFormat/>
    <w:rPr>
      <w:rFonts w:ascii="Arial" w:hAnsi="Arial" w:eastAsia="黑体"/>
      <w:b/>
      <w:sz w:val="28"/>
    </w:rPr>
  </w:style>
  <w:style w:type="character" w:styleId="1074">
    <w:name w:val="标题 5 Char"/>
    <w:next w:val="1074"/>
    <w:link w:val="1062"/>
    <w:qFormat/>
    <w:rPr>
      <w:b/>
      <w:sz w:val="28"/>
    </w:rPr>
  </w:style>
  <w:style w:type="character" w:styleId="1075">
    <w:name w:val="标题 6 Char"/>
    <w:next w:val="1075"/>
    <w:link w:val="1063"/>
    <w:qFormat/>
    <w:rPr>
      <w:rFonts w:ascii="Arial" w:hAnsi="Arial" w:eastAsia="黑体"/>
      <w:b/>
      <w:sz w:val="24"/>
    </w:rPr>
  </w:style>
  <w:style w:type="character" w:styleId="1076">
    <w:name w:val="标题 7 Char"/>
    <w:next w:val="1076"/>
    <w:link w:val="1064"/>
    <w:qFormat/>
    <w:rPr>
      <w:b/>
      <w:sz w:val="24"/>
    </w:rPr>
  </w:style>
  <w:style w:type="character" w:styleId="1077">
    <w:name w:val="标题 8 Char"/>
    <w:next w:val="1077"/>
    <w:link w:val="1065"/>
    <w:qFormat/>
    <w:rPr>
      <w:rFonts w:ascii="Arial" w:hAnsi="Arial" w:eastAsia="黑体"/>
      <w:sz w:val="24"/>
    </w:rPr>
  </w:style>
  <w:style w:type="character" w:styleId="1078">
    <w:name w:val="标题 9 Char"/>
    <w:next w:val="1078"/>
    <w:link w:val="1066"/>
    <w:qFormat/>
    <w:rPr>
      <w:rFonts w:ascii="Arial" w:hAnsi="Arial" w:eastAsia="黑体"/>
      <w:sz w:val="21"/>
    </w:rPr>
  </w:style>
  <w:style w:type="paragraph" w:styleId="1079">
    <w:name w:val="目录 7"/>
    <w:basedOn w:val="1057"/>
    <w:next w:val="1057"/>
    <w:link w:val="1057"/>
    <w:qFormat/>
    <w:pPr>
      <w:ind w:left="2520"/>
    </w:pPr>
  </w:style>
  <w:style w:type="paragraph" w:styleId="1080">
    <w:name w:val="引文目录"/>
    <w:basedOn w:val="1057"/>
    <w:next w:val="1057"/>
    <w:link w:val="1057"/>
    <w:uiPriority w:val="99"/>
    <w:unhideWhenUsed/>
    <w:qFormat/>
    <w:pPr>
      <w:ind w:left="420"/>
    </w:pPr>
    <w:rPr>
      <w:rFonts w:ascii="Calibri" w:hAnsi="Calibri" w:eastAsia="宋体" w:cs="Times New Roman"/>
    </w:rPr>
  </w:style>
  <w:style w:type="paragraph" w:styleId="1081">
    <w:name w:val="正文缩进"/>
    <w:basedOn w:val="1057"/>
    <w:next w:val="1057"/>
    <w:link w:val="1082"/>
    <w:qFormat/>
    <w:pPr>
      <w:ind w:firstLine="420"/>
      <w:jc w:val="left"/>
    </w:pPr>
    <w:rPr>
      <w:rFonts w:ascii="宋体"/>
      <w:sz w:val="24"/>
    </w:rPr>
  </w:style>
  <w:style w:type="character" w:styleId="1082">
    <w:name w:val="正文缩进 Char1"/>
    <w:next w:val="1082"/>
    <w:link w:val="1081"/>
    <w:qFormat/>
    <w:rPr>
      <w:rFonts w:ascii="宋体" w:eastAsia="宋体"/>
      <w:sz w:val="24"/>
      <w:szCs w:val="24"/>
      <w:lang w:val="en-US" w:eastAsia="zh-CN" w:bidi="ar-SA"/>
    </w:rPr>
  </w:style>
  <w:style w:type="paragraph" w:styleId="1083">
    <w:name w:val="题注"/>
    <w:basedOn w:val="1057"/>
    <w:next w:val="1057"/>
    <w:link w:val="1057"/>
    <w:qFormat/>
    <w:pPr>
      <w:spacing w:line="480" w:lineRule="auto"/>
    </w:pPr>
    <w:rPr>
      <w:rFonts w:ascii="华文中宋" w:hAnsi="华文中宋" w:eastAsia="华文中宋"/>
      <w:sz w:val="36"/>
      <w:szCs w:val="20"/>
    </w:rPr>
  </w:style>
  <w:style w:type="paragraph" w:styleId="1084">
    <w:name w:val="文档结构图"/>
    <w:basedOn w:val="1057"/>
    <w:next w:val="1084"/>
    <w:link w:val="1085"/>
    <w:qFormat/>
    <w:pPr>
      <w:shd w:val="clear" w:color="auto" w:fill="000080"/>
    </w:pPr>
  </w:style>
  <w:style w:type="character" w:styleId="1085">
    <w:name w:val="文档结构图 Char"/>
    <w:next w:val="1085"/>
    <w:link w:val="1084"/>
    <w:qFormat/>
    <w:rPr>
      <w:sz w:val="21"/>
      <w:szCs w:val="24"/>
      <w:shd w:val="clear" w:color="auto" w:fill="000080"/>
    </w:rPr>
  </w:style>
  <w:style w:type="paragraph" w:styleId="1086">
    <w:name w:val="批注文字"/>
    <w:basedOn w:val="1057"/>
    <w:next w:val="1086"/>
    <w:link w:val="1087"/>
    <w:uiPriority w:val="99"/>
    <w:qFormat/>
    <w:pPr>
      <w:jc w:val="left"/>
    </w:pPr>
  </w:style>
  <w:style w:type="character" w:styleId="1087">
    <w:name w:val="批注文字 Char1"/>
    <w:next w:val="1087"/>
    <w:link w:val="1086"/>
    <w:uiPriority w:val="99"/>
    <w:qFormat/>
    <w:rPr>
      <w:sz w:val="21"/>
      <w:szCs w:val="24"/>
    </w:rPr>
  </w:style>
  <w:style w:type="paragraph" w:styleId="1088">
    <w:name w:val="正文文本 3"/>
    <w:basedOn w:val="1057"/>
    <w:next w:val="1088"/>
    <w:link w:val="1089"/>
    <w:qFormat/>
    <w:pPr>
      <w:spacing w:after="120"/>
    </w:pPr>
    <w:rPr>
      <w:sz w:val="16"/>
      <w:szCs w:val="16"/>
    </w:rPr>
  </w:style>
  <w:style w:type="character" w:styleId="1089">
    <w:name w:val="正文文本 3 Char"/>
    <w:next w:val="1089"/>
    <w:link w:val="1088"/>
    <w:qFormat/>
    <w:rPr>
      <w:sz w:val="16"/>
      <w:szCs w:val="16"/>
    </w:rPr>
  </w:style>
  <w:style w:type="paragraph" w:styleId="1090">
    <w:name w:val="正文文本"/>
    <w:basedOn w:val="1057"/>
    <w:next w:val="1090"/>
    <w:link w:val="1091"/>
    <w:qFormat/>
    <w:pPr>
      <w:spacing w:before="120" w:line="22" w:lineRule="atLeast"/>
      <w:tabs>
        <w:tab w:val="left" w:pos="567" w:leader="none"/>
      </w:tabs>
    </w:pPr>
    <w:rPr>
      <w:rFonts w:ascii="宋体" w:hAnsi="宋体"/>
      <w:sz w:val="24"/>
    </w:rPr>
  </w:style>
  <w:style w:type="character" w:styleId="1091">
    <w:name w:val="正文文本 Char"/>
    <w:next w:val="1091"/>
    <w:link w:val="1090"/>
    <w:qFormat/>
    <w:rPr>
      <w:rFonts w:ascii="宋体" w:hAnsi="宋体"/>
      <w:sz w:val="24"/>
      <w:szCs w:val="24"/>
    </w:rPr>
  </w:style>
  <w:style w:type="paragraph" w:styleId="1092">
    <w:name w:val="正文文本缩进"/>
    <w:basedOn w:val="1057"/>
    <w:next w:val="1057"/>
    <w:link w:val="1093"/>
    <w:qFormat/>
    <w:pPr>
      <w:ind w:firstLine="570"/>
      <w:spacing w:line="360" w:lineRule="auto"/>
    </w:pPr>
    <w:rPr>
      <w:sz w:val="24"/>
    </w:rPr>
  </w:style>
  <w:style w:type="character" w:styleId="1093">
    <w:name w:val="正文文本缩进 Char2"/>
    <w:next w:val="1093"/>
    <w:link w:val="1092"/>
    <w:qFormat/>
    <w:rPr>
      <w:rFonts w:eastAsia="宋体"/>
      <w:sz w:val="24"/>
      <w:szCs w:val="24"/>
      <w:lang w:val="en-US" w:eastAsia="zh-CN" w:bidi="ar-SA"/>
    </w:rPr>
  </w:style>
  <w:style w:type="paragraph" w:styleId="1094">
    <w:name w:val="列表 2"/>
    <w:basedOn w:val="1057"/>
    <w:next w:val="1094"/>
    <w:link w:val="1057"/>
    <w:qFormat/>
    <w:pPr>
      <w:ind w:left="100" w:hanging="200"/>
    </w:pPr>
  </w:style>
  <w:style w:type="paragraph" w:styleId="1095">
    <w:name w:val="文本块"/>
    <w:basedOn w:val="1057"/>
    <w:next w:val="1095"/>
    <w:link w:val="1057"/>
    <w:qFormat/>
    <w:pPr>
      <w:ind w:left="480" w:right="-341" w:firstLine="513"/>
      <w:widowControl/>
    </w:pPr>
    <w:rPr>
      <w:sz w:val="24"/>
      <w:szCs w:val="20"/>
    </w:rPr>
  </w:style>
  <w:style w:type="paragraph" w:styleId="1096">
    <w:name w:val="目录 5"/>
    <w:basedOn w:val="1057"/>
    <w:next w:val="1057"/>
    <w:link w:val="1057"/>
    <w:qFormat/>
    <w:pPr>
      <w:ind w:left="1680"/>
    </w:pPr>
  </w:style>
  <w:style w:type="paragraph" w:styleId="1097">
    <w:name w:val="目录 3"/>
    <w:basedOn w:val="1057"/>
    <w:next w:val="1057"/>
    <w:link w:val="1057"/>
    <w:uiPriority w:val="39"/>
    <w:qFormat/>
    <w:pPr>
      <w:ind w:left="840"/>
    </w:pPr>
  </w:style>
  <w:style w:type="paragraph" w:styleId="1098">
    <w:name w:val="纯文本"/>
    <w:basedOn w:val="1057"/>
    <w:next w:val="1081"/>
    <w:link w:val="1099"/>
    <w:qFormat/>
    <w:rPr>
      <w:rFonts w:hint="eastAsia" w:ascii="宋体" w:hAnsi="Courier New"/>
      <w:szCs w:val="20"/>
    </w:rPr>
  </w:style>
  <w:style w:type="character" w:styleId="1099">
    <w:name w:val="纯文本 Char"/>
    <w:next w:val="1099"/>
    <w:link w:val="1098"/>
    <w:qFormat/>
    <w:rPr>
      <w:rFonts w:hint="eastAsia" w:ascii="宋体" w:hAnsi="Courier New" w:eastAsia="宋体" w:cs="宋体"/>
      <w:sz w:val="21"/>
    </w:rPr>
  </w:style>
  <w:style w:type="paragraph" w:styleId="1100">
    <w:name w:val="目录 8"/>
    <w:basedOn w:val="1057"/>
    <w:next w:val="1057"/>
    <w:link w:val="1057"/>
    <w:qFormat/>
    <w:pPr>
      <w:ind w:left="2940"/>
    </w:pPr>
  </w:style>
  <w:style w:type="paragraph" w:styleId="1101">
    <w:name w:val="日期"/>
    <w:basedOn w:val="1057"/>
    <w:next w:val="1057"/>
    <w:link w:val="1102"/>
    <w:qFormat/>
    <w:pPr>
      <w:ind w:left="100"/>
    </w:pPr>
    <w:rPr>
      <w:rFonts w:ascii="仿宋_GB2312" w:hAnsi="宋体" w:eastAsia="仿宋_GB2312"/>
      <w:color w:val="000000"/>
      <w:sz w:val="24"/>
    </w:rPr>
  </w:style>
  <w:style w:type="character" w:styleId="1102">
    <w:name w:val="日期 Char"/>
    <w:next w:val="1102"/>
    <w:link w:val="1101"/>
    <w:qFormat/>
    <w:rPr>
      <w:rFonts w:ascii="仿宋_GB2312" w:hAnsi="宋体" w:eastAsia="仿宋_GB2312"/>
      <w:color w:val="000000"/>
      <w:sz w:val="24"/>
      <w:szCs w:val="24"/>
    </w:rPr>
  </w:style>
  <w:style w:type="paragraph" w:styleId="1103">
    <w:name w:val="正文文本缩进 2"/>
    <w:basedOn w:val="1057"/>
    <w:next w:val="1103"/>
    <w:link w:val="1104"/>
    <w:qFormat/>
    <w:pPr>
      <w:ind w:firstLine="480"/>
    </w:pPr>
    <w:rPr>
      <w:rFonts w:ascii="仿宋_GB2312" w:eastAsia="仿宋_GB2312"/>
      <w:sz w:val="24"/>
    </w:rPr>
  </w:style>
  <w:style w:type="character" w:styleId="1104">
    <w:name w:val="正文文本缩进 2 Char"/>
    <w:next w:val="1104"/>
    <w:link w:val="1103"/>
    <w:qFormat/>
    <w:rPr>
      <w:rFonts w:ascii="仿宋_GB2312" w:eastAsia="仿宋_GB2312"/>
      <w:sz w:val="24"/>
      <w:szCs w:val="24"/>
    </w:rPr>
  </w:style>
  <w:style w:type="paragraph" w:styleId="1105">
    <w:name w:val="批注框文本"/>
    <w:basedOn w:val="1057"/>
    <w:next w:val="1105"/>
    <w:link w:val="1106"/>
    <w:qFormat/>
    <w:rPr>
      <w:sz w:val="18"/>
      <w:szCs w:val="18"/>
    </w:rPr>
  </w:style>
  <w:style w:type="character" w:styleId="1106">
    <w:name w:val="批注框文本 Char"/>
    <w:next w:val="1106"/>
    <w:link w:val="1105"/>
    <w:qFormat/>
    <w:rPr>
      <w:sz w:val="18"/>
      <w:szCs w:val="18"/>
    </w:rPr>
  </w:style>
  <w:style w:type="paragraph" w:styleId="1107">
    <w:name w:val="页脚"/>
    <w:basedOn w:val="1057"/>
    <w:next w:val="1107"/>
    <w:link w:val="1108"/>
    <w:uiPriority w:val="99"/>
    <w:qFormat/>
    <w:pPr>
      <w:jc w:val="left"/>
      <w:tabs>
        <w:tab w:val="center" w:pos="4153" w:leader="none"/>
        <w:tab w:val="right" w:pos="8306" w:leader="none"/>
      </w:tabs>
    </w:pPr>
    <w:rPr>
      <w:rFonts w:ascii="宋体"/>
      <w:sz w:val="18"/>
      <w:szCs w:val="20"/>
    </w:rPr>
  </w:style>
  <w:style w:type="character" w:styleId="1108">
    <w:name w:val="页脚 Char1"/>
    <w:next w:val="1108"/>
    <w:link w:val="1107"/>
    <w:uiPriority w:val="99"/>
    <w:qFormat/>
    <w:rPr>
      <w:rFonts w:ascii="宋体" w:eastAsia="宋体"/>
      <w:sz w:val="18"/>
      <w:lang w:val="en-US" w:eastAsia="zh-CN" w:bidi="ar-SA"/>
    </w:rPr>
  </w:style>
  <w:style w:type="paragraph" w:styleId="1109">
    <w:name w:val="页眉"/>
    <w:basedOn w:val="1057"/>
    <w:next w:val="1109"/>
    <w:link w:val="1110"/>
    <w:qFormat/>
    <w:pPr>
      <w:jc w:val="center"/>
      <w:tabs>
        <w:tab w:val="center" w:pos="4153" w:leader="none"/>
        <w:tab w:val="right" w:pos="8306" w:leader="none"/>
      </w:tabs>
      <w:pBdr>
        <w:bottom w:val="single" w:color="000000" w:sz="6" w:space="1"/>
      </w:pBdr>
    </w:pPr>
    <w:rPr>
      <w:sz w:val="18"/>
      <w:szCs w:val="18"/>
    </w:rPr>
  </w:style>
  <w:style w:type="character" w:styleId="1110">
    <w:name w:val="页眉 Char1"/>
    <w:next w:val="1110"/>
    <w:link w:val="1109"/>
    <w:qFormat/>
    <w:rPr>
      <w:rFonts w:eastAsia="宋体"/>
      <w:sz w:val="18"/>
      <w:szCs w:val="18"/>
      <w:lang w:val="en-US" w:eastAsia="zh-CN" w:bidi="ar-SA"/>
    </w:rPr>
  </w:style>
  <w:style w:type="paragraph" w:styleId="1111">
    <w:name w:val="目录 1"/>
    <w:basedOn w:val="1057"/>
    <w:next w:val="1057"/>
    <w:link w:val="1057"/>
    <w:uiPriority w:val="39"/>
    <w:qFormat/>
    <w:pPr>
      <w:spacing w:line="300" w:lineRule="auto"/>
      <w:tabs>
        <w:tab w:val="left" w:pos="1050" w:leader="none"/>
        <w:tab w:val="right" w:pos="8937" w:leader="dot"/>
      </w:tabs>
    </w:pPr>
    <w:rPr>
      <w:rFonts w:ascii="宋体" w:hAnsi="宋体"/>
      <w:b/>
      <w:sz w:val="24"/>
    </w:rPr>
  </w:style>
  <w:style w:type="paragraph" w:styleId="1112">
    <w:name w:val="目录 4"/>
    <w:basedOn w:val="1057"/>
    <w:next w:val="1057"/>
    <w:link w:val="1057"/>
    <w:qFormat/>
    <w:pPr>
      <w:ind w:left="1260"/>
    </w:pPr>
  </w:style>
  <w:style w:type="paragraph" w:styleId="1113">
    <w:name w:val="副标题"/>
    <w:basedOn w:val="1057"/>
    <w:next w:val="1057"/>
    <w:link w:val="1057"/>
    <w:uiPriority w:val="99"/>
    <w:qFormat/>
    <w:pPr>
      <w:jc w:val="center"/>
      <w:spacing w:after="60"/>
      <w:outlineLvl w:val="1"/>
    </w:pPr>
    <w:rPr>
      <w:rFonts w:ascii="Cambria" w:hAnsi="Cambria"/>
    </w:rPr>
  </w:style>
  <w:style w:type="paragraph" w:styleId="1114">
    <w:name w:val="目录 6"/>
    <w:basedOn w:val="1057"/>
    <w:next w:val="1057"/>
    <w:link w:val="1057"/>
    <w:qFormat/>
    <w:pPr>
      <w:ind w:left="2100"/>
    </w:pPr>
  </w:style>
  <w:style w:type="paragraph" w:styleId="1115">
    <w:name w:val="正文文本缩进 3"/>
    <w:basedOn w:val="1057"/>
    <w:next w:val="1115"/>
    <w:link w:val="1116"/>
    <w:qFormat/>
    <w:pPr>
      <w:ind w:left="720" w:firstLine="480"/>
      <w:jc w:val="left"/>
      <w:spacing w:before="120" w:line="22" w:lineRule="atLeast"/>
    </w:pPr>
    <w:rPr>
      <w:rFonts w:ascii="宋体"/>
      <w:sz w:val="24"/>
      <w:szCs w:val="20"/>
    </w:rPr>
  </w:style>
  <w:style w:type="character" w:styleId="1116">
    <w:name w:val="正文文本缩进 3 Char"/>
    <w:next w:val="1116"/>
    <w:link w:val="1115"/>
    <w:qFormat/>
    <w:rPr>
      <w:rFonts w:ascii="宋体"/>
      <w:sz w:val="24"/>
    </w:rPr>
  </w:style>
  <w:style w:type="paragraph" w:styleId="1117">
    <w:name w:val="目录 9"/>
    <w:basedOn w:val="1057"/>
    <w:next w:val="1057"/>
    <w:link w:val="1057"/>
    <w:qFormat/>
    <w:pPr>
      <w:ind w:left="3360"/>
    </w:pPr>
  </w:style>
  <w:style w:type="paragraph" w:styleId="1118">
    <w:name w:val="HTML 预设格式"/>
    <w:basedOn w:val="1057"/>
    <w:next w:val="1118"/>
    <w:link w:val="11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9">
    <w:name w:val="HTML 预设格式 Char"/>
    <w:next w:val="1119"/>
    <w:link w:val="1118"/>
    <w:qFormat/>
    <w:rPr>
      <w:rFonts w:ascii="宋体" w:hAnsi="宋体" w:cs="宋体"/>
      <w:sz w:val="24"/>
      <w:szCs w:val="24"/>
    </w:rPr>
  </w:style>
  <w:style w:type="paragraph" w:styleId="1120">
    <w:name w:val="普通(网站)"/>
    <w:basedOn w:val="1057"/>
    <w:next w:val="1120"/>
    <w:link w:val="1057"/>
    <w:uiPriority w:val="99"/>
    <w:unhideWhenUsed/>
    <w:qFormat/>
    <w:pPr>
      <w:jc w:val="left"/>
      <w:spacing w:before="100" w:beforeAutospacing="1" w:after="100" w:afterAutospacing="1"/>
      <w:widowControl/>
    </w:pPr>
    <w:rPr>
      <w:rFonts w:ascii="宋体" w:hAnsi="宋体" w:cs="宋体"/>
      <w:sz w:val="24"/>
    </w:rPr>
  </w:style>
  <w:style w:type="paragraph" w:styleId="1121">
    <w:name w:val="索引 1"/>
    <w:basedOn w:val="1057"/>
    <w:next w:val="1057"/>
    <w:link w:val="1057"/>
    <w:qFormat/>
    <w:rPr>
      <w:szCs w:val="20"/>
    </w:rPr>
  </w:style>
  <w:style w:type="paragraph" w:styleId="1122">
    <w:name w:val="标题"/>
    <w:basedOn w:val="1057"/>
    <w:next w:val="1122"/>
    <w:link w:val="1123"/>
    <w:qFormat/>
    <w:pPr>
      <w:jc w:val="center"/>
      <w:outlineLvl w:val="0"/>
    </w:pPr>
    <w:rPr>
      <w:b/>
      <w:sz w:val="32"/>
      <w:szCs w:val="20"/>
    </w:rPr>
  </w:style>
  <w:style w:type="character" w:styleId="1123">
    <w:name w:val="标题 Char1"/>
    <w:next w:val="1123"/>
    <w:link w:val="1122"/>
    <w:qFormat/>
    <w:rPr>
      <w:b/>
      <w:sz w:val="32"/>
    </w:rPr>
  </w:style>
  <w:style w:type="paragraph" w:styleId="1124">
    <w:name w:val="批注主题"/>
    <w:basedOn w:val="1086"/>
    <w:next w:val="1086"/>
    <w:link w:val="1125"/>
    <w:qFormat/>
    <w:rPr>
      <w:b/>
      <w:bCs/>
    </w:rPr>
  </w:style>
  <w:style w:type="character" w:styleId="1125">
    <w:name w:val="批注主题 Char"/>
    <w:next w:val="1125"/>
    <w:link w:val="1124"/>
    <w:qFormat/>
    <w:rPr>
      <w:rFonts w:ascii="Times New Roman" w:hAnsi="Times New Roman" w:eastAsia="宋体" w:cs="Times New Roman"/>
      <w:b/>
      <w:bCs/>
      <w:sz w:val="21"/>
      <w:szCs w:val="24"/>
      <w:lang w:val="en-US" w:eastAsia="zh-CN" w:bidi="ar-SA"/>
    </w:rPr>
  </w:style>
  <w:style w:type="paragraph" w:styleId="1126">
    <w:name w:val="正文首行缩进"/>
    <w:basedOn w:val="1090"/>
    <w:next w:val="1114"/>
    <w:link w:val="1057"/>
    <w:qFormat/>
    <w:pPr>
      <w:ind w:firstLine="420"/>
      <w:tabs>
        <w:tab w:val="left" w:pos="567" w:leader="none"/>
      </w:tabs>
    </w:pPr>
    <w:rPr>
      <w:szCs w:val="20"/>
    </w:rPr>
  </w:style>
  <w:style w:type="paragraph" w:styleId="1127">
    <w:name w:val="正文首行缩进 2"/>
    <w:basedOn w:val="1092"/>
    <w:next w:val="1057"/>
    <w:link w:val="1128"/>
    <w:qFormat/>
    <w:pPr>
      <w:ind w:left="420" w:firstLine="420"/>
      <w:spacing w:after="120" w:line="480" w:lineRule="exact"/>
    </w:pPr>
    <w:rPr>
      <w:szCs w:val="20"/>
    </w:rPr>
  </w:style>
  <w:style w:type="character" w:styleId="1128">
    <w:name w:val="正文首行缩进 2 Char"/>
    <w:next w:val="1128"/>
    <w:link w:val="1127"/>
    <w:qFormat/>
    <w:rPr>
      <w:rFonts w:eastAsia="宋体"/>
      <w:sz w:val="24"/>
      <w:szCs w:val="24"/>
      <w:lang w:val="en-US" w:eastAsia="zh-CN" w:bidi="ar-SA"/>
    </w:rPr>
  </w:style>
  <w:style w:type="table" w:styleId="1129">
    <w:name w:val="网格型"/>
    <w:basedOn w:val="1068"/>
    <w:next w:val="1129"/>
    <w:link w:val="1057"/>
    <w:uiPriority w:val="39"/>
    <w:qFormat/>
    <w:tblPr/>
  </w:style>
  <w:style w:type="table" w:styleId="1130">
    <w:name w:val="中等深浅网格 1 - 强调文字颜色 2"/>
    <w:basedOn w:val="1068"/>
    <w:next w:val="1130"/>
    <w:link w:val="1057"/>
    <w:qFormat/>
    <w:rPr>
      <w:sz w:val="21"/>
      <w:szCs w:val="24"/>
    </w:rPr>
    <w:tblPr/>
  </w:style>
  <w:style w:type="character" w:styleId="1131">
    <w:name w:val="要点"/>
    <w:next w:val="1131"/>
    <w:link w:val="1057"/>
    <w:qFormat/>
    <w:rPr>
      <w:b/>
      <w:bCs/>
    </w:rPr>
  </w:style>
  <w:style w:type="character" w:styleId="1132">
    <w:name w:val="页码"/>
    <w:next w:val="1132"/>
    <w:link w:val="1057"/>
    <w:qFormat/>
  </w:style>
  <w:style w:type="character" w:styleId="1133">
    <w:name w:val="已访问的超链接"/>
    <w:next w:val="1133"/>
    <w:link w:val="1057"/>
    <w:qFormat/>
    <w:rPr>
      <w:color w:val="800080"/>
      <w:u w:val="single"/>
    </w:rPr>
  </w:style>
  <w:style w:type="character" w:styleId="1134">
    <w:name w:val="强调"/>
    <w:next w:val="1134"/>
    <w:link w:val="1057"/>
    <w:qFormat/>
    <w:rPr>
      <w:color w:val="cc0033"/>
    </w:rPr>
  </w:style>
  <w:style w:type="character" w:styleId="1135">
    <w:name w:val="超链接"/>
    <w:next w:val="1135"/>
    <w:link w:val="1057"/>
    <w:uiPriority w:val="99"/>
    <w:qFormat/>
    <w:rPr>
      <w:color w:val="0000ff"/>
      <w:u w:val="single"/>
    </w:rPr>
  </w:style>
  <w:style w:type="character" w:styleId="1136">
    <w:name w:val="批注引用"/>
    <w:next w:val="1136"/>
    <w:link w:val="1057"/>
    <w:uiPriority w:val="99"/>
    <w:qFormat/>
    <w:rPr>
      <w:sz w:val="21"/>
      <w:szCs w:val="21"/>
    </w:rPr>
  </w:style>
  <w:style w:type="character" w:styleId="1137">
    <w:name w:val="HTML 引文"/>
    <w:next w:val="1137"/>
    <w:link w:val="1057"/>
    <w:qFormat/>
    <w:rPr>
      <w:i/>
      <w:iCs/>
    </w:rPr>
  </w:style>
  <w:style w:type="paragraph" w:styleId="1138">
    <w:name w:val="Normal_0"/>
    <w:next w:val="1090"/>
    <w:link w:val="1057"/>
    <w:qFormat/>
    <w:pPr>
      <w:jc w:val="both"/>
      <w:widowControl w:val="off"/>
    </w:pPr>
    <w:rPr>
      <w:rFonts w:ascii="Calibri" w:hAnsi="Calibri" w:eastAsia="Times New Roman"/>
      <w:lang w:val="en-US" w:eastAsia="zh-CN" w:bidi="ar-SA"/>
    </w:rPr>
  </w:style>
  <w:style w:type="character" w:styleId="1139">
    <w:name w:val="批注文字 字符"/>
    <w:next w:val="1139"/>
    <w:link w:val="1057"/>
    <w:uiPriority w:val="99"/>
    <w:qFormat/>
    <w:rPr>
      <w:rFonts w:ascii="Times New Roman" w:hAnsi="Times New Roman" w:eastAsia="宋体" w:cs="Times New Roman"/>
      <w:sz w:val="24"/>
      <w:lang w:val="en-US" w:eastAsia="zh-CN" w:bidi="ar-SA"/>
    </w:rPr>
  </w:style>
  <w:style w:type="paragraph" w:styleId="1140">
    <w:name w:val="正文_2_0"/>
    <w:next w:val="1140"/>
    <w:link w:val="1057"/>
    <w:qFormat/>
    <w:pPr>
      <w:spacing w:line="440" w:lineRule="exact"/>
      <w:widowControl w:val="off"/>
    </w:pPr>
    <w:rPr>
      <w:rFonts w:ascii="Calibri" w:hAnsi="Calibri"/>
      <w:lang w:val="en-US" w:eastAsia="zh-CN" w:bidi="ar-SA"/>
    </w:rPr>
  </w:style>
  <w:style w:type="paragraph" w:styleId="1141">
    <w:name w:val="表格文字"/>
    <w:basedOn w:val="1092"/>
    <w:next w:val="1090"/>
    <w:link w:val="1057"/>
    <w:qFormat/>
    <w:pPr>
      <w:ind w:firstLine="0"/>
      <w:spacing w:before="20" w:after="20" w:line="240" w:lineRule="auto"/>
    </w:pPr>
    <w:rPr>
      <w:rFonts w:ascii="Century Gothic" w:hAnsi="Century Gothic"/>
      <w:sz w:val="20"/>
      <w:szCs w:val="20"/>
    </w:rPr>
  </w:style>
  <w:style w:type="paragraph" w:styleId="1142">
    <w:name w:val="正文1"/>
    <w:basedOn w:val="1057"/>
    <w:next w:val="1057"/>
    <w:link w:val="1057"/>
    <w:qFormat/>
    <w:pPr>
      <w:ind w:left="420" w:firstLine="527"/>
      <w:spacing w:before="120" w:line="360" w:lineRule="auto"/>
    </w:pPr>
    <w:rPr>
      <w:rFonts w:ascii="宋体" w:hAnsi="宋体"/>
    </w:rPr>
  </w:style>
  <w:style w:type="character" w:styleId="1143">
    <w:name w:val="c21"/>
    <w:next w:val="1143"/>
    <w:link w:val="1057"/>
    <w:qFormat/>
    <w:rPr>
      <w:rFonts w:ascii="ˎ̥" w:hAnsi="ˎ̥"/>
      <w:color w:val="000000"/>
      <w:sz w:val="20"/>
      <w:szCs w:val="20"/>
      <w:u w:val="none"/>
    </w:rPr>
  </w:style>
  <w:style w:type="character" w:styleId="1144">
    <w:name w:val="title4"/>
    <w:next w:val="1144"/>
    <w:link w:val="1057"/>
    <w:qFormat/>
    <w:rPr>
      <w:b/>
      <w:bCs/>
      <w:color w:val="1d87b3"/>
      <w:sz w:val="15"/>
      <w:szCs w:val="15"/>
    </w:rPr>
  </w:style>
  <w:style w:type="character" w:styleId="1145">
    <w:name w:val="标题 2 Char Char"/>
    <w:next w:val="1145"/>
    <w:link w:val="1057"/>
    <w:qFormat/>
    <w:rPr>
      <w:rFonts w:ascii="Arial" w:hAnsi="Arial" w:eastAsia="黑体"/>
      <w:b/>
      <w:bCs/>
      <w:sz w:val="32"/>
      <w:szCs w:val="32"/>
      <w:lang w:val="en-US" w:eastAsia="zh-CN" w:bidi="ar-SA"/>
    </w:rPr>
  </w:style>
  <w:style w:type="character" w:styleId="1146">
    <w:name w:val="black1"/>
    <w:next w:val="1146"/>
    <w:link w:val="1057"/>
    <w:qFormat/>
    <w:rPr>
      <w:color w:val="000000"/>
    </w:rPr>
  </w:style>
  <w:style w:type="character" w:styleId="1147">
    <w:name w:val="street-address"/>
    <w:next w:val="1147"/>
    <w:link w:val="1057"/>
    <w:qFormat/>
  </w:style>
  <w:style w:type="character" w:styleId="1148">
    <w:name w:val="locality"/>
    <w:next w:val="1148"/>
    <w:link w:val="1057"/>
    <w:qFormat/>
  </w:style>
  <w:style w:type="character" w:styleId="1149">
    <w:name w:val="正文文本缩进 Char1"/>
    <w:next w:val="1149"/>
    <w:link w:val="1150"/>
    <w:qFormat/>
    <w:rPr>
      <w:rFonts w:ascii="宋体" w:hAnsi="宋体" w:eastAsia="宋体"/>
      <w:sz w:val="24"/>
      <w:szCs w:val="24"/>
      <w:lang w:bidi="ar-SA"/>
    </w:rPr>
  </w:style>
  <w:style w:type="paragraph" w:styleId="1150">
    <w:name w:val="正文文本缩进1"/>
    <w:basedOn w:val="1057"/>
    <w:next w:val="1150"/>
    <w:link w:val="1149"/>
    <w:qFormat/>
    <w:pPr>
      <w:ind w:firstLine="480"/>
      <w:spacing w:line="480" w:lineRule="exact"/>
    </w:pPr>
    <w:rPr>
      <w:rFonts w:ascii="宋体" w:hAnsi="宋体"/>
      <w:sz w:val="24"/>
    </w:rPr>
  </w:style>
  <w:style w:type="character" w:styleId="1151">
    <w:name w:val="Char Char11"/>
    <w:next w:val="1151"/>
    <w:link w:val="1057"/>
    <w:qFormat/>
    <w:rPr>
      <w:rFonts w:ascii="宋体" w:eastAsia="宋体"/>
      <w:b/>
      <w:sz w:val="24"/>
      <w:u w:val="single"/>
      <w:lang w:val="en-US" w:eastAsia="zh-CN" w:bidi="ar-SA"/>
    </w:rPr>
  </w:style>
  <w:style w:type="character" w:styleId="1152">
    <w:name w:val="txt"/>
    <w:next w:val="1152"/>
    <w:link w:val="1057"/>
    <w:qFormat/>
  </w:style>
  <w:style w:type="character" w:styleId="1153">
    <w:name w:val="正文缩进 Char Char"/>
    <w:next w:val="1153"/>
    <w:link w:val="1154"/>
    <w:qFormat/>
    <w:rPr>
      <w:rFonts w:ascii="宋体" w:eastAsia="宋体"/>
      <w:color w:val="000000"/>
      <w:sz w:val="28"/>
      <w:lang w:bidi="ar-SA"/>
    </w:rPr>
  </w:style>
  <w:style w:type="paragraph" w:styleId="1154">
    <w:name w:val="正文缩进1"/>
    <w:basedOn w:val="1057"/>
    <w:next w:val="1154"/>
    <w:link w:val="1153"/>
    <w:qFormat/>
    <w:pPr>
      <w:ind w:firstLine="567"/>
      <w:spacing w:line="480" w:lineRule="exact"/>
      <w:widowControl/>
    </w:pPr>
    <w:rPr>
      <w:rFonts w:ascii="宋体"/>
      <w:color w:val="000000"/>
      <w:sz w:val="28"/>
      <w:szCs w:val="20"/>
    </w:rPr>
  </w:style>
  <w:style w:type="character" w:styleId="1155">
    <w:name w:val="普通文字1 Char1"/>
    <w:next w:val="1155"/>
    <w:link w:val="1057"/>
    <w:qFormat/>
    <w:rPr>
      <w:rFonts w:ascii="宋体" w:hAnsi="Courier New" w:eastAsia="宋体"/>
      <w:sz w:val="21"/>
      <w:lang w:val="en-US" w:eastAsia="zh-CN" w:bidi="ar-SA"/>
    </w:rPr>
  </w:style>
  <w:style w:type="character" w:styleId="1156">
    <w:name w:val="chanpin1"/>
    <w:next w:val="1156"/>
    <w:link w:val="1057"/>
    <w:qFormat/>
    <w:rPr>
      <w:rFonts w:ascii="ˎ̥" w:hAnsi="ˎ̥"/>
      <w:color w:val="000000"/>
      <w:sz w:val="20"/>
      <w:szCs w:val="20"/>
      <w:u w:val="none"/>
    </w:rPr>
  </w:style>
  <w:style w:type="character" w:styleId="1157">
    <w:name w:val="列出段落 Char1"/>
    <w:next w:val="1157"/>
    <w:link w:val="1158"/>
    <w:uiPriority w:val="34"/>
    <w:qFormat/>
    <w:rPr>
      <w:rFonts w:ascii="Calibri" w:hAnsi="Calibri" w:eastAsia="宋体"/>
      <w:sz w:val="21"/>
      <w:szCs w:val="22"/>
      <w:lang w:val="en-US" w:eastAsia="zh-CN" w:bidi="ar-SA"/>
    </w:rPr>
  </w:style>
  <w:style w:type="paragraph" w:styleId="1158">
    <w:name w:val="列出段落"/>
    <w:basedOn w:val="1057"/>
    <w:next w:val="1158"/>
    <w:link w:val="1157"/>
    <w:uiPriority w:val="34"/>
    <w:qFormat/>
    <w:pPr>
      <w:ind w:firstLine="420"/>
    </w:pPr>
    <w:rPr>
      <w:rFonts w:ascii="Calibri" w:hAnsi="Calibri"/>
      <w:szCs w:val="22"/>
    </w:rPr>
  </w:style>
  <w:style w:type="character" w:styleId="1159">
    <w:name w:val="标题 3 Char Char"/>
    <w:next w:val="1159"/>
    <w:link w:val="1057"/>
    <w:qFormat/>
    <w:rPr>
      <w:rFonts w:eastAsia="宋体"/>
      <w:b/>
      <w:bCs/>
      <w:sz w:val="32"/>
      <w:szCs w:val="32"/>
      <w:lang w:val="en-US" w:eastAsia="zh-CN" w:bidi="ar-SA"/>
    </w:rPr>
  </w:style>
  <w:style w:type="character" w:styleId="1160">
    <w:name w:val="段1 Char"/>
    <w:next w:val="1160"/>
    <w:link w:val="1057"/>
    <w:qFormat/>
    <w:rPr>
      <w:rFonts w:ascii="宋体" w:eastAsia="宋体"/>
      <w:sz w:val="24"/>
      <w:lang w:val="en-US" w:eastAsia="zh-CN" w:bidi="ar-SA"/>
    </w:rPr>
  </w:style>
  <w:style w:type="character" w:styleId="1161">
    <w:name w:val="chanpin拷贝"/>
    <w:next w:val="1161"/>
    <w:link w:val="1057"/>
    <w:qFormat/>
  </w:style>
  <w:style w:type="character" w:styleId="1162">
    <w:name w:val="纯文本 Char1"/>
    <w:next w:val="1162"/>
    <w:link w:val="1057"/>
    <w:qFormat/>
    <w:rPr>
      <w:rFonts w:ascii="宋体" w:hAnsi="Courier New" w:eastAsia="宋体"/>
      <w:sz w:val="21"/>
      <w:lang w:val="en-US" w:eastAsia="zh-CN" w:bidi="ar-SA"/>
    </w:rPr>
  </w:style>
  <w:style w:type="character" w:styleId="1163">
    <w:name w:val="apple-style-span"/>
    <w:next w:val="1163"/>
    <w:link w:val="1057"/>
    <w:qFormat/>
    <w:rPr>
      <w:rFonts w:cs="Times New Roman"/>
    </w:rPr>
  </w:style>
  <w:style w:type="paragraph" w:styleId="1164">
    <w:name w:val="二级条标题"/>
    <w:basedOn w:val="1165"/>
    <w:next w:val="1057"/>
    <w:link w:val="1057"/>
    <w:qFormat/>
    <w:pPr>
      <w:numPr>
        <w:ilvl w:val="0"/>
        <w:numId w:val="0"/>
      </w:numPr>
      <w:ind w:hanging="840"/>
      <w:tabs>
        <w:tab w:val="left" w:pos="360" w:leader="none"/>
        <w:tab w:val="left" w:pos="840" w:leader="none"/>
      </w:tabs>
      <w:outlineLvl w:val="2"/>
    </w:pPr>
    <w:rPr>
      <w:rFonts w:ascii="宋体" w:eastAsia="宋体"/>
      <w:b w:val="0"/>
    </w:rPr>
  </w:style>
  <w:style w:type="paragraph" w:styleId="1165">
    <w:name w:val="一级条标题"/>
    <w:basedOn w:val="1166"/>
    <w:next w:val="1057"/>
    <w:link w:val="1057"/>
    <w:qFormat/>
    <w:pPr>
      <w:numPr>
        <w:ilvl w:val="1"/>
      </w:numPr>
      <w:ind w:left="0" w:hanging="840"/>
      <w:tabs>
        <w:tab w:val="left" w:pos="360" w:leader="none"/>
        <w:tab w:val="left" w:pos="840" w:leader="none"/>
      </w:tabs>
      <w:outlineLvl w:val="1"/>
    </w:pPr>
  </w:style>
  <w:style w:type="paragraph" w:styleId="1166">
    <w:name w:val="章标题"/>
    <w:next w:val="1057"/>
    <w:link w:val="10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7">
    <w:name w:val="font7"/>
    <w:basedOn w:val="1057"/>
    <w:next w:val="1167"/>
    <w:link w:val="1057"/>
    <w:qFormat/>
    <w:pPr>
      <w:jc w:val="left"/>
      <w:spacing w:before="100" w:beforeAutospacing="1" w:after="100" w:afterAutospacing="1"/>
      <w:widowControl/>
    </w:pPr>
    <w:rPr>
      <w:rFonts w:eastAsia="Arial Unicode MS"/>
      <w:b/>
      <w:bCs/>
      <w:color w:val="000000"/>
      <w:sz w:val="20"/>
      <w:szCs w:val="20"/>
    </w:rPr>
  </w:style>
  <w:style w:type="paragraph" w:styleId="1168">
    <w:name w:val="字元 字元"/>
    <w:basedOn w:val="1057"/>
    <w:next w:val="1168"/>
    <w:link w:val="1057"/>
    <w:qFormat/>
    <w:rPr>
      <w:rFonts w:ascii="Tahoma" w:hAnsi="Tahoma"/>
      <w:sz w:val="24"/>
      <w:szCs w:val="20"/>
    </w:rPr>
  </w:style>
  <w:style w:type="paragraph" w:styleId="1169">
    <w:name w:val="Char3 Char Char Char"/>
    <w:basedOn w:val="1057"/>
    <w:next w:val="1169"/>
    <w:link w:val="1057"/>
    <w:qFormat/>
    <w:rPr>
      <w:rFonts w:ascii="Tahoma" w:hAnsi="Tahoma"/>
      <w:sz w:val="24"/>
      <w:szCs w:val="20"/>
    </w:rPr>
  </w:style>
  <w:style w:type="paragraph" w:styleId="1170">
    <w:name w:val="font6"/>
    <w:basedOn w:val="1057"/>
    <w:next w:val="1170"/>
    <w:link w:val="1057"/>
    <w:qFormat/>
    <w:pPr>
      <w:jc w:val="left"/>
      <w:spacing w:before="100" w:beforeAutospacing="1" w:after="100" w:afterAutospacing="1"/>
      <w:widowControl/>
    </w:pPr>
    <w:rPr>
      <w:rFonts w:ascii="宋体" w:hAnsi="宋体" w:cs="宋体"/>
      <w:sz w:val="20"/>
      <w:szCs w:val="20"/>
    </w:rPr>
  </w:style>
  <w:style w:type="paragraph" w:styleId="1171">
    <w:name w:val="项目编号2"/>
    <w:basedOn w:val="1172"/>
    <w:next w:val="1171"/>
    <w:link w:val="1057"/>
    <w:qFormat/>
    <w:pPr>
      <w:numPr>
        <w:numId w:val="3"/>
      </w:numPr>
    </w:pPr>
  </w:style>
  <w:style w:type="paragraph" w:styleId="1172">
    <w:name w:val="项目编号1"/>
    <w:basedOn w:val="1057"/>
    <w:next w:val="1172"/>
    <w:link w:val="1057"/>
    <w:qFormat/>
    <w:pPr>
      <w:numPr>
        <w:ilvl w:val="0"/>
        <w:numId w:val="2"/>
      </w:numPr>
      <w:spacing w:before="100" w:beforeAutospacing="1" w:after="100" w:afterAutospacing="1" w:line="360" w:lineRule="auto"/>
    </w:pPr>
    <w:rPr>
      <w:sz w:val="24"/>
    </w:rPr>
  </w:style>
  <w:style w:type="paragraph" w:styleId="1173">
    <w:name w:val="图中文字"/>
    <w:basedOn w:val="1057"/>
    <w:next w:val="1173"/>
    <w:link w:val="1057"/>
    <w:qFormat/>
    <w:pPr>
      <w:jc w:val="center"/>
      <w:spacing w:line="0" w:lineRule="atLeast"/>
    </w:pPr>
    <w:rPr>
      <w:sz w:val="24"/>
      <w:szCs w:val="20"/>
    </w:rPr>
  </w:style>
  <w:style w:type="paragraph" w:styleId="1174">
    <w:name w:val="xl46"/>
    <w:basedOn w:val="1057"/>
    <w:next w:val="1174"/>
    <w:link w:val="10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5">
    <w:name w:val="xl25"/>
    <w:basedOn w:val="1057"/>
    <w:next w:val="1175"/>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Char2"/>
    <w:basedOn w:val="1057"/>
    <w:next w:val="1176"/>
    <w:link w:val="1057"/>
    <w:qFormat/>
    <w:rPr>
      <w:rFonts w:ascii="Tahoma" w:hAnsi="Tahoma"/>
      <w:sz w:val="24"/>
      <w:szCs w:val="20"/>
    </w:rPr>
  </w:style>
  <w:style w:type="paragraph" w:styleId="1177">
    <w:name w:val="xl35"/>
    <w:basedOn w:val="1057"/>
    <w:next w:val="1177"/>
    <w:link w:val="10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name w:val="xl40"/>
    <w:basedOn w:val="1057"/>
    <w:next w:val="1178"/>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xl52"/>
    <w:basedOn w:val="1057"/>
    <w:next w:val="1179"/>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0">
    <w:name w:val="xl43"/>
    <w:basedOn w:val="1057"/>
    <w:next w:val="1180"/>
    <w:link w:val="10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1">
    <w:name w:val="background1"/>
    <w:basedOn w:val="1057"/>
    <w:next w:val="1181"/>
    <w:link w:val="1057"/>
    <w:qFormat/>
    <w:pPr>
      <w:jc w:val="left"/>
      <w:spacing w:before="100" w:beforeAutospacing="1" w:after="100" w:afterAutospacing="1"/>
      <w:widowControl/>
    </w:pPr>
    <w:rPr>
      <w:rFonts w:ascii="宋体" w:hAnsi="宋体" w:cs="宋体"/>
      <w:sz w:val="24"/>
    </w:rPr>
  </w:style>
  <w:style w:type="paragraph" w:styleId="1182">
    <w:name w:val="Char Char Char Char Char Char Char"/>
    <w:basedOn w:val="1057"/>
    <w:next w:val="1182"/>
    <w:link w:val="1057"/>
    <w:qFormat/>
    <w:pPr>
      <w:ind w:firstLine="200"/>
      <w:spacing w:line="360" w:lineRule="auto"/>
    </w:pPr>
    <w:rPr>
      <w:rFonts w:eastAsia="仿宋_GB2312"/>
      <w:sz w:val="24"/>
    </w:rPr>
  </w:style>
  <w:style w:type="paragraph" w:styleId="1183">
    <w:name w:val="xl38"/>
    <w:basedOn w:val="1057"/>
    <w:next w:val="1183"/>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4">
    <w:name w:val="xl36"/>
    <w:basedOn w:val="1057"/>
    <w:next w:val="1184"/>
    <w:link w:val="10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正文 + 宋体"/>
    <w:basedOn w:val="1057"/>
    <w:next w:val="1185"/>
    <w:link w:val="1057"/>
    <w:qFormat/>
    <w:pPr>
      <w:ind w:left="360" w:hanging="360"/>
      <w:jc w:val="left"/>
      <w:widowControl/>
    </w:pPr>
    <w:rPr>
      <w:rFonts w:ascii="宋体" w:hAnsi="宋体" w:cs="宋体"/>
      <w:b/>
      <w:bCs/>
      <w:color w:val="000000"/>
      <w:sz w:val="18"/>
      <w:szCs w:val="18"/>
    </w:rPr>
  </w:style>
  <w:style w:type="paragraph" w:styleId="1186">
    <w:name w:val="正文列项_数字"/>
    <w:basedOn w:val="1057"/>
    <w:next w:val="1186"/>
    <w:link w:val="1057"/>
    <w:qFormat/>
    <w:pPr>
      <w:numPr>
        <w:ilvl w:val="7"/>
        <w:numId w:val="1"/>
      </w:numPr>
      <w:ind w:left="680" w:hanging="150"/>
      <w:spacing w:line="460" w:lineRule="exact"/>
      <w:tabs>
        <w:tab w:val="clear" w:pos="860" w:leader="none"/>
      </w:tabs>
      <w:outlineLvl w:val="7"/>
    </w:pPr>
    <w:rPr>
      <w:rFonts w:ascii="宋体"/>
      <w:sz w:val="28"/>
      <w:szCs w:val="20"/>
    </w:rPr>
  </w:style>
  <w:style w:type="paragraph" w:styleId="1187">
    <w:name w:val="xl39"/>
    <w:basedOn w:val="1057"/>
    <w:next w:val="1187"/>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37"/>
    <w:basedOn w:val="1057"/>
    <w:next w:val="1188"/>
    <w:link w:val="10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xl32"/>
    <w:basedOn w:val="1057"/>
    <w:next w:val="1189"/>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font8"/>
    <w:basedOn w:val="1057"/>
    <w:next w:val="1190"/>
    <w:link w:val="1057"/>
    <w:qFormat/>
    <w:pPr>
      <w:jc w:val="left"/>
      <w:spacing w:before="100" w:beforeAutospacing="1" w:after="100" w:afterAutospacing="1"/>
      <w:widowControl/>
    </w:pPr>
    <w:rPr>
      <w:sz w:val="36"/>
      <w:szCs w:val="36"/>
    </w:rPr>
  </w:style>
  <w:style w:type="paragraph" w:styleId="1191">
    <w:name w:val="Char"/>
    <w:basedOn w:val="1057"/>
    <w:next w:val="1191"/>
    <w:link w:val="1057"/>
    <w:qFormat/>
    <w:pPr>
      <w:tabs>
        <w:tab w:val="left" w:pos="360" w:leader="none"/>
      </w:tabs>
    </w:pPr>
    <w:rPr>
      <w:sz w:val="24"/>
    </w:rPr>
  </w:style>
  <w:style w:type="paragraph" w:styleId="1192">
    <w:name w:val="Char Char Char Char Char Char Char Char Char Char Char Char Char Char Char Char"/>
    <w:basedOn w:val="1057"/>
    <w:next w:val="1192"/>
    <w:link w:val="1057"/>
    <w:qFormat/>
    <w:pPr>
      <w:jc w:val="center"/>
      <w:spacing w:after="160" w:line="240" w:lineRule="exact"/>
      <w:widowControl/>
    </w:pPr>
    <w:rPr>
      <w:rFonts w:ascii="宋体" w:hAnsi="宋体"/>
      <w:b/>
      <w:sz w:val="30"/>
      <w:szCs w:val="30"/>
      <w:lang w:eastAsia="en-US"/>
    </w:rPr>
  </w:style>
  <w:style w:type="paragraph" w:styleId="1193">
    <w:name w:val="xl45"/>
    <w:basedOn w:val="1057"/>
    <w:next w:val="1193"/>
    <w:link w:val="10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4">
    <w:name w:val="Char Char1 Char Char Char Char Char Char"/>
    <w:basedOn w:val="1057"/>
    <w:next w:val="1194"/>
    <w:link w:val="1057"/>
    <w:qFormat/>
    <w:pPr>
      <w:jc w:val="left"/>
      <w:spacing w:after="160" w:line="240" w:lineRule="exact"/>
      <w:widowControl/>
    </w:pPr>
    <w:rPr>
      <w:rFonts w:ascii="Verdana" w:hAnsi="Verdana" w:eastAsia="仿宋_GB2312"/>
      <w:sz w:val="24"/>
      <w:szCs w:val="20"/>
      <w:lang w:eastAsia="en-US"/>
    </w:rPr>
  </w:style>
  <w:style w:type="paragraph" w:styleId="1195">
    <w:name w:val="Char Char1"/>
    <w:basedOn w:val="1084"/>
    <w:next w:val="1195"/>
    <w:link w:val="1057"/>
    <w:qFormat/>
    <w:rPr>
      <w:rFonts w:ascii="Tahoma" w:hAnsi="Tahoma"/>
      <w:sz w:val="24"/>
    </w:rPr>
  </w:style>
  <w:style w:type="paragraph" w:styleId="1196">
    <w:name w:val="xl26"/>
    <w:basedOn w:val="1057"/>
    <w:next w:val="1196"/>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7">
    <w:name w:val="xl30"/>
    <w:basedOn w:val="1057"/>
    <w:next w:val="1197"/>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41"/>
    <w:basedOn w:val="1057"/>
    <w:next w:val="1198"/>
    <w:link w:val="10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name w:val="样式 宋体 五号 行距: 单倍行距"/>
    <w:basedOn w:val="1057"/>
    <w:next w:val="1199"/>
    <w:link w:val="1057"/>
    <w:qFormat/>
    <w:pPr>
      <w:jc w:val="left"/>
    </w:pPr>
    <w:rPr>
      <w:rFonts w:ascii="宋体" w:hAnsi="宋体"/>
      <w:szCs w:val="20"/>
    </w:rPr>
  </w:style>
  <w:style w:type="paragraph" w:styleId="1200">
    <w:name w:val="Char1 Char Char Char1"/>
    <w:basedOn w:val="1057"/>
    <w:next w:val="1200"/>
    <w:link w:val="1057"/>
    <w:qFormat/>
    <w:rPr>
      <w:rFonts w:ascii="Tahoma" w:hAnsi="Tahoma" w:cs="仿宋_GB2312"/>
      <w:sz w:val="24"/>
      <w:szCs w:val="28"/>
    </w:rPr>
  </w:style>
  <w:style w:type="paragraph" w:styleId="1201">
    <w:name w:val="四级条标题"/>
    <w:basedOn w:val="1202"/>
    <w:next w:val="1057"/>
    <w:link w:val="1057"/>
    <w:qFormat/>
    <w:pPr>
      <w:numPr>
        <w:ilvl w:val="4"/>
      </w:numPr>
      <w:ind w:left="0" w:hanging="840"/>
      <w:tabs>
        <w:tab w:val="left" w:pos="360" w:leader="none"/>
        <w:tab w:val="left" w:pos="840" w:leader="none"/>
      </w:tabs>
      <w:outlineLvl w:val="4"/>
    </w:pPr>
  </w:style>
  <w:style w:type="paragraph" w:styleId="1202">
    <w:name w:val="三级条标题"/>
    <w:basedOn w:val="1164"/>
    <w:next w:val="1057"/>
    <w:link w:val="1057"/>
    <w:qFormat/>
    <w:pPr>
      <w:numPr>
        <w:ilvl w:val="3"/>
        <w:numId w:val="1"/>
      </w:numPr>
      <w:ind w:left="0" w:hanging="840"/>
      <w:tabs>
        <w:tab w:val="left" w:pos="360" w:leader="none"/>
        <w:tab w:val="left" w:pos="840" w:leader="none"/>
      </w:tabs>
      <w:outlineLvl w:val="3"/>
    </w:pPr>
  </w:style>
  <w:style w:type="paragraph" w:styleId="1203">
    <w:name w:val="??"/>
    <w:next w:val="1203"/>
    <w:link w:val="1057"/>
    <w:qFormat/>
    <w:pPr>
      <w:jc w:val="both"/>
      <w:widowControl w:val="off"/>
    </w:pPr>
    <w:rPr>
      <w:sz w:val="21"/>
      <w:lang w:val="en-US" w:eastAsia="en-US" w:bidi="ar-SA"/>
    </w:rPr>
  </w:style>
  <w:style w:type="paragraph" w:styleId="1204">
    <w:name w:val="样式 标题 2 + 宋体 五号 行距: 单倍行距"/>
    <w:basedOn w:val="1059"/>
    <w:next w:val="1204"/>
    <w:link w:val="1057"/>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1205">
    <w:name w:val="List Paragraph1"/>
    <w:basedOn w:val="1057"/>
    <w:next w:val="1205"/>
    <w:link w:val="1057"/>
    <w:qFormat/>
    <w:pPr>
      <w:ind w:firstLine="420"/>
    </w:pPr>
    <w:rPr>
      <w:rFonts w:ascii="Calibri" w:hAnsi="Calibri"/>
      <w:szCs w:val="22"/>
    </w:rPr>
  </w:style>
  <w:style w:type="paragraph" w:styleId="1206">
    <w:name w:val="项目符号1"/>
    <w:basedOn w:val="1207"/>
    <w:next w:val="1206"/>
    <w:link w:val="1057"/>
    <w:qFormat/>
    <w:pPr>
      <w:ind w:left="-25" w:firstLine="0"/>
    </w:pPr>
  </w:style>
  <w:style w:type="paragraph" w:styleId="1207">
    <w:name w:val="正文文本样式"/>
    <w:basedOn w:val="1057"/>
    <w:next w:val="1207"/>
    <w:link w:val="1057"/>
    <w:qFormat/>
    <w:pPr>
      <w:ind w:firstLine="482"/>
      <w:spacing w:line="360" w:lineRule="auto"/>
    </w:pPr>
    <w:rPr>
      <w:rFonts w:cs="宋体"/>
      <w:sz w:val="24"/>
      <w:szCs w:val="20"/>
    </w:rPr>
  </w:style>
  <w:style w:type="paragraph" w:styleId="1208">
    <w:name w:val="xl27"/>
    <w:basedOn w:val="1057"/>
    <w:next w:val="1208"/>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name w:val="font5"/>
    <w:basedOn w:val="1057"/>
    <w:next w:val="1209"/>
    <w:link w:val="1057"/>
    <w:qFormat/>
    <w:pPr>
      <w:jc w:val="left"/>
      <w:spacing w:before="100" w:beforeAutospacing="1" w:after="100" w:afterAutospacing="1"/>
      <w:widowControl/>
    </w:pPr>
    <w:rPr>
      <w:rFonts w:ascii="宋体" w:hAnsi="宋体" w:cs="宋体"/>
      <w:sz w:val="18"/>
      <w:szCs w:val="18"/>
    </w:rPr>
  </w:style>
  <w:style w:type="paragraph" w:styleId="1210">
    <w:name w:val="五级条标题"/>
    <w:basedOn w:val="1201"/>
    <w:next w:val="1057"/>
    <w:link w:val="1057"/>
    <w:qFormat/>
    <w:pPr>
      <w:numPr>
        <w:ilvl w:val="5"/>
      </w:numPr>
      <w:ind w:left="0" w:hanging="840"/>
      <w:tabs>
        <w:tab w:val="left" w:pos="360" w:leader="none"/>
        <w:tab w:val="left" w:pos="840" w:leader="none"/>
      </w:tabs>
      <w:outlineLvl w:val="5"/>
    </w:pPr>
  </w:style>
  <w:style w:type="paragraph" w:styleId="1211">
    <w:name w:val="xl49"/>
    <w:basedOn w:val="1057"/>
    <w:next w:val="1211"/>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2">
    <w:name w:val="文档正文"/>
    <w:basedOn w:val="1057"/>
    <w:next w:val="1212"/>
    <w:link w:val="1057"/>
    <w:qFormat/>
    <w:pPr>
      <w:spacing w:before="120" w:after="120" w:line="180" w:lineRule="auto"/>
    </w:pPr>
    <w:rPr>
      <w:rFonts w:ascii="Arial" w:hAnsi="Arial"/>
      <w:szCs w:val="20"/>
    </w:rPr>
  </w:style>
  <w:style w:type="paragraph" w:styleId="1213">
    <w:name w:val="xl33"/>
    <w:basedOn w:val="1057"/>
    <w:next w:val="1213"/>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name w:val="xl42"/>
    <w:basedOn w:val="1057"/>
    <w:next w:val="1214"/>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5">
    <w:name w:val="Char Char Char1 Char"/>
    <w:basedOn w:val="1057"/>
    <w:next w:val="1215"/>
    <w:link w:val="1057"/>
    <w:qFormat/>
    <w:rPr>
      <w:rFonts w:ascii="Tahoma" w:hAnsi="Tahoma"/>
      <w:sz w:val="24"/>
      <w:szCs w:val="20"/>
    </w:rPr>
  </w:style>
  <w:style w:type="paragraph" w:styleId="1216">
    <w:name w:val="xl44"/>
    <w:basedOn w:val="1057"/>
    <w:next w:val="1216"/>
    <w:link w:val="10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7">
    <w:name w:val="1名"/>
    <w:basedOn w:val="1057"/>
    <w:next w:val="1217"/>
    <w:link w:val="1057"/>
    <w:qFormat/>
    <w:pPr>
      <w:numPr>
        <w:ilvl w:val="0"/>
        <w:numId w:val="5"/>
      </w:numPr>
      <w:spacing w:before="120"/>
      <w:tabs>
        <w:tab w:val="left" w:pos="360" w:leader="none"/>
      </w:tabs>
    </w:pPr>
    <w:rPr>
      <w:rFonts w:ascii="宋体"/>
      <w:sz w:val="28"/>
      <w:szCs w:val="20"/>
    </w:rPr>
  </w:style>
  <w:style w:type="paragraph" w:styleId="1218">
    <w:name w:val="font9"/>
    <w:basedOn w:val="1057"/>
    <w:next w:val="1218"/>
    <w:link w:val="1057"/>
    <w:qFormat/>
    <w:pPr>
      <w:jc w:val="left"/>
      <w:spacing w:before="100" w:beforeAutospacing="1" w:after="100" w:afterAutospacing="1"/>
      <w:widowControl/>
    </w:pPr>
    <w:rPr>
      <w:rFonts w:hint="eastAsia" w:ascii="宋体" w:hAnsi="宋体" w:cs="Arial Unicode MS"/>
      <w:color w:val="000000"/>
      <w:sz w:val="20"/>
      <w:szCs w:val="20"/>
    </w:rPr>
  </w:style>
  <w:style w:type="paragraph" w:styleId="1219">
    <w:name w:val="Char Char Char1 Char1"/>
    <w:basedOn w:val="1057"/>
    <w:next w:val="1219"/>
    <w:link w:val="1057"/>
    <w:qFormat/>
    <w:rPr>
      <w:rFonts w:ascii="Tahoma" w:hAnsi="Tahoma"/>
      <w:sz w:val="24"/>
      <w:szCs w:val="20"/>
    </w:rPr>
  </w:style>
  <w:style w:type="paragraph" w:styleId="1220">
    <w:name w:val="Char Char Char Char Char Char Char Char Char Char"/>
    <w:basedOn w:val="1057"/>
    <w:next w:val="1220"/>
    <w:link w:val="1057"/>
    <w:qFormat/>
  </w:style>
  <w:style w:type="paragraph" w:styleId="1221">
    <w:name w:val="Char Char1 Char Char Char Char Char Char Char Char"/>
    <w:basedOn w:val="1057"/>
    <w:next w:val="1221"/>
    <w:link w:val="1057"/>
    <w:qFormat/>
    <w:pPr>
      <w:jc w:val="left"/>
      <w:spacing w:after="160" w:line="240" w:lineRule="exact"/>
      <w:widowControl/>
    </w:pPr>
    <w:rPr>
      <w:rFonts w:ascii="Verdana" w:hAnsi="Verdana"/>
      <w:sz w:val="20"/>
      <w:szCs w:val="20"/>
      <w:lang w:eastAsia="en-US"/>
    </w:rPr>
  </w:style>
  <w:style w:type="paragraph" w:styleId="1222">
    <w:name w:val="Char1"/>
    <w:basedOn w:val="1057"/>
    <w:next w:val="1222"/>
    <w:link w:val="1057"/>
    <w:qFormat/>
    <w:pPr>
      <w:tabs>
        <w:tab w:val="left" w:pos="360" w:leader="none"/>
      </w:tabs>
    </w:pPr>
    <w:rPr>
      <w:sz w:val="24"/>
    </w:rPr>
  </w:style>
  <w:style w:type="paragraph" w:styleId="1223">
    <w:name w:val="正文列项_字母"/>
    <w:basedOn w:val="1057"/>
    <w:next w:val="1223"/>
    <w:link w:val="1057"/>
    <w:qFormat/>
    <w:pPr>
      <w:numPr>
        <w:ilvl w:val="6"/>
        <w:numId w:val="1"/>
      </w:numPr>
      <w:ind w:left="480" w:hanging="180"/>
      <w:spacing w:line="460" w:lineRule="exact"/>
      <w:tabs>
        <w:tab w:val="clear" w:pos="635" w:leader="none"/>
      </w:tabs>
      <w:outlineLvl w:val="6"/>
    </w:pPr>
    <w:rPr>
      <w:rFonts w:ascii="宋体"/>
      <w:sz w:val="28"/>
      <w:szCs w:val="20"/>
    </w:rPr>
  </w:style>
  <w:style w:type="paragraph" w:styleId="1224">
    <w:name w:val="xl28"/>
    <w:basedOn w:val="1057"/>
    <w:next w:val="1224"/>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xl47"/>
    <w:basedOn w:val="1057"/>
    <w:next w:val="1225"/>
    <w:link w:val="10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6">
    <w:name w:val="默认段落字体 Para Char Char Char Char"/>
    <w:basedOn w:val="1057"/>
    <w:next w:val="1226"/>
    <w:link w:val="1057"/>
    <w:qFormat/>
    <w:rPr>
      <w:rFonts w:ascii="Arial" w:hAnsi="Arial" w:cs="Arial"/>
      <w:szCs w:val="21"/>
    </w:rPr>
  </w:style>
  <w:style w:type="paragraph" w:styleId="1227">
    <w:name w:val="xl48"/>
    <w:basedOn w:val="1057"/>
    <w:next w:val="1227"/>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8">
    <w:name w:val="xl31"/>
    <w:basedOn w:val="1057"/>
    <w:next w:val="1228"/>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9">
    <w:name w:val="xl53"/>
    <w:basedOn w:val="1057"/>
    <w:next w:val="1229"/>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Char Char Char"/>
    <w:basedOn w:val="1057"/>
    <w:next w:val="1230"/>
    <w:link w:val="1057"/>
    <w:qFormat/>
    <w:rPr>
      <w:rFonts w:ascii="Tahoma" w:hAnsi="Tahoma"/>
      <w:sz w:val="24"/>
      <w:szCs w:val="20"/>
    </w:rPr>
  </w:style>
  <w:style w:type="paragraph" w:styleId="1231">
    <w:name w:val="xl50"/>
    <w:basedOn w:val="1057"/>
    <w:next w:val="1231"/>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2">
    <w:name w:val="缺省文本"/>
    <w:basedOn w:val="1057"/>
    <w:next w:val="1232"/>
    <w:link w:val="1057"/>
    <w:qFormat/>
    <w:pPr>
      <w:jc w:val="left"/>
    </w:pPr>
    <w:rPr>
      <w:sz w:val="24"/>
    </w:rPr>
  </w:style>
  <w:style w:type="paragraph" w:styleId="1233">
    <w:name w:val="Char Char Char1"/>
    <w:basedOn w:val="1057"/>
    <w:next w:val="1233"/>
    <w:link w:val="1057"/>
    <w:qFormat/>
    <w:rPr>
      <w:rFonts w:ascii="Tahoma" w:hAnsi="Tahoma"/>
      <w:sz w:val="24"/>
      <w:szCs w:val="20"/>
    </w:rPr>
  </w:style>
  <w:style w:type="paragraph" w:styleId="1234">
    <w:name w:val="Char Char Char Char Char Char Char1"/>
    <w:basedOn w:val="1057"/>
    <w:next w:val="1234"/>
    <w:link w:val="1057"/>
    <w:qFormat/>
    <w:pPr>
      <w:ind w:firstLine="200"/>
      <w:spacing w:line="360" w:lineRule="auto"/>
    </w:pPr>
    <w:rPr>
      <w:rFonts w:eastAsia="仿宋_GB2312"/>
      <w:sz w:val="24"/>
    </w:rPr>
  </w:style>
  <w:style w:type="paragraph" w:styleId="1235">
    <w:name w:val="xl51"/>
    <w:basedOn w:val="1057"/>
    <w:next w:val="1235"/>
    <w:link w:val="10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样式2"/>
    <w:basedOn w:val="1121"/>
    <w:next w:val="1236"/>
    <w:link w:val="1057"/>
    <w:qFormat/>
    <w:pPr>
      <w:jc w:val="center"/>
      <w:spacing w:line="360" w:lineRule="auto"/>
    </w:pPr>
    <w:rPr>
      <w:sz w:val="24"/>
    </w:rPr>
  </w:style>
  <w:style w:type="paragraph" w:styleId="1237">
    <w:name w:val="xl24"/>
    <w:basedOn w:val="1057"/>
    <w:next w:val="1237"/>
    <w:link w:val="10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xl29"/>
    <w:basedOn w:val="1057"/>
    <w:next w:val="1238"/>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9">
    <w:name w:val="正文 + 楷体_GB2312"/>
    <w:basedOn w:val="1057"/>
    <w:next w:val="1239"/>
    <w:link w:val="1057"/>
    <w:qFormat/>
    <w:pPr>
      <w:jc w:val="left"/>
      <w:widowControl/>
    </w:pPr>
    <w:rPr>
      <w:rFonts w:ascii="楷体_GB2312" w:eastAsia="楷体_GB2312" w:cs="Arial"/>
      <w:sz w:val="24"/>
    </w:rPr>
  </w:style>
  <w:style w:type="paragraph" w:styleId="1240">
    <w:name w:val="xl34"/>
    <w:basedOn w:val="1057"/>
    <w:next w:val="1240"/>
    <w:link w:val="10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1">
    <w:name w:val="1 Char Char Char Char"/>
    <w:basedOn w:val="1057"/>
    <w:next w:val="1241"/>
    <w:link w:val="1057"/>
    <w:qFormat/>
    <w:rPr>
      <w:rFonts w:ascii="Tahoma" w:hAnsi="Tahoma"/>
      <w:sz w:val="24"/>
      <w:szCs w:val="20"/>
    </w:rPr>
  </w:style>
  <w:style w:type="paragraph" w:styleId="1242">
    <w:name w:val="Default"/>
    <w:next w:val="1242"/>
    <w:link w:val="1057"/>
    <w:qFormat/>
    <w:pPr>
      <w:widowControl w:val="off"/>
    </w:pPr>
    <w:rPr>
      <w:rFonts w:ascii="Symbol" w:hAnsi="Symbol" w:cs="Symbol"/>
      <w:color w:val="000000"/>
      <w:sz w:val="24"/>
      <w:szCs w:val="24"/>
      <w:lang w:val="en-US" w:eastAsia="zh-CN" w:bidi="ar-SA"/>
    </w:rPr>
  </w:style>
  <w:style w:type="paragraph" w:styleId="1243">
    <w:name w:val="列出段落1"/>
    <w:basedOn w:val="1057"/>
    <w:next w:val="1243"/>
    <w:link w:val="1057"/>
    <w:qFormat/>
    <w:pPr>
      <w:ind w:firstLine="420"/>
    </w:pPr>
    <w:rPr>
      <w:rFonts w:ascii="Calibri" w:hAnsi="Calibri"/>
      <w:szCs w:val="22"/>
    </w:rPr>
  </w:style>
  <w:style w:type="paragraph" w:styleId="1244">
    <w:name w:val="default"/>
    <w:basedOn w:val="1057"/>
    <w:next w:val="1244"/>
    <w:link w:val="1057"/>
    <w:qFormat/>
    <w:pPr>
      <w:jc w:val="left"/>
      <w:spacing w:before="100" w:beforeAutospacing="1" w:after="100" w:afterAutospacing="1"/>
      <w:widowControl/>
    </w:pPr>
    <w:rPr>
      <w:rFonts w:ascii="宋体" w:hAnsi="宋体" w:cs="宋体"/>
      <w:sz w:val="24"/>
    </w:rPr>
  </w:style>
  <w:style w:type="paragraph" w:styleId="1245">
    <w:name w:val="字元 字元1"/>
    <w:basedOn w:val="1057"/>
    <w:next w:val="1245"/>
    <w:link w:val="1057"/>
    <w:qFormat/>
    <w:rPr>
      <w:rFonts w:ascii="Tahoma" w:hAnsi="Tahoma"/>
      <w:sz w:val="24"/>
      <w:szCs w:val="20"/>
    </w:rPr>
  </w:style>
  <w:style w:type="paragraph" w:styleId="1246">
    <w:name w:val="_Style 160"/>
    <w:next w:val="1246"/>
    <w:link w:val="1057"/>
    <w:qFormat/>
    <w:rPr>
      <w:sz w:val="21"/>
      <w:szCs w:val="24"/>
      <w:lang w:val="en-US" w:eastAsia="zh-CN" w:bidi="ar-SA"/>
    </w:rPr>
  </w:style>
  <w:style w:type="paragraph" w:styleId="1247">
    <w:name w:val="项目编号3"/>
    <w:basedOn w:val="1207"/>
    <w:next w:val="1247"/>
    <w:link w:val="1057"/>
    <w:qFormat/>
    <w:pPr>
      <w:numPr>
        <w:ilvl w:val="0"/>
        <w:numId w:val="6"/>
      </w:numPr>
    </w:pPr>
  </w:style>
  <w:style w:type="paragraph" w:styleId="1248">
    <w:name w:val="Char21"/>
    <w:basedOn w:val="1057"/>
    <w:next w:val="1248"/>
    <w:link w:val="1057"/>
    <w:qFormat/>
    <w:rPr>
      <w:rFonts w:ascii="Tahoma" w:hAnsi="Tahoma"/>
      <w:sz w:val="24"/>
      <w:szCs w:val="20"/>
    </w:rPr>
  </w:style>
  <w:style w:type="paragraph" w:styleId="1249">
    <w:name w:val="Char Char Char Char Char Char Char Char Char Char1"/>
    <w:basedOn w:val="1057"/>
    <w:next w:val="1249"/>
    <w:link w:val="1057"/>
    <w:qFormat/>
    <w:rPr>
      <w:rFonts w:ascii="宋体" w:hAnsi="宋体" w:cs="Courier New"/>
      <w:sz w:val="32"/>
      <w:szCs w:val="32"/>
    </w:rPr>
  </w:style>
  <w:style w:type="paragraph" w:styleId="1250">
    <w:name w:val="正文文本样式 加粗"/>
    <w:basedOn w:val="1207"/>
    <w:next w:val="1250"/>
    <w:link w:val="1057"/>
    <w:qFormat/>
    <w:rPr>
      <w:b/>
    </w:rPr>
  </w:style>
  <w:style w:type="paragraph" w:styleId="1251">
    <w:name w:val="Char2 Char Char Char Char Char Char"/>
    <w:basedOn w:val="1057"/>
    <w:next w:val="1251"/>
    <w:link w:val="1057"/>
    <w:qFormat/>
    <w:pPr>
      <w:jc w:val="center"/>
      <w:spacing w:line="400" w:lineRule="exact"/>
      <w:widowControl/>
    </w:pPr>
  </w:style>
  <w:style w:type="paragraph" w:styleId="1252">
    <w:name w:val="Char Char4"/>
    <w:basedOn w:val="1057"/>
    <w:next w:val="1252"/>
    <w:link w:val="1057"/>
    <w:qFormat/>
    <w:pPr>
      <w:jc w:val="center"/>
      <w:spacing w:line="400" w:lineRule="exact"/>
      <w:widowControl/>
    </w:pPr>
  </w:style>
  <w:style w:type="paragraph" w:styleId="1253">
    <w:name w:val="Char3 Char Char Char1"/>
    <w:basedOn w:val="1057"/>
    <w:next w:val="1253"/>
    <w:link w:val="1057"/>
    <w:qFormat/>
    <w:rPr>
      <w:rFonts w:ascii="Tahoma" w:hAnsi="Tahoma"/>
      <w:sz w:val="24"/>
      <w:szCs w:val="20"/>
    </w:rPr>
  </w:style>
  <w:style w:type="paragraph" w:styleId="1254">
    <w:name w:val="无间隔"/>
    <w:next w:val="1254"/>
    <w:link w:val="1057"/>
    <w:qFormat/>
    <w:pPr>
      <w:jc w:val="both"/>
      <w:widowControl w:val="off"/>
    </w:pPr>
    <w:rPr>
      <w:sz w:val="21"/>
      <w:szCs w:val="24"/>
      <w:lang w:val="en-US" w:eastAsia="zh-CN" w:bidi="ar-SA"/>
    </w:rPr>
  </w:style>
  <w:style w:type="paragraph" w:styleId="1255">
    <w:name w:val="22222222222222"/>
    <w:basedOn w:val="1057"/>
    <w:next w:val="1255"/>
    <w:link w:val="1057"/>
    <w:qFormat/>
    <w:pPr>
      <w:ind w:firstLine="480"/>
      <w:jc w:val="left"/>
      <w:spacing w:line="360" w:lineRule="auto"/>
      <w:widowControl/>
    </w:pPr>
    <w:rPr>
      <w:color w:val="ff0000"/>
      <w:sz w:val="24"/>
      <w:szCs w:val="20"/>
    </w:rPr>
  </w:style>
  <w:style w:type="character" w:styleId="1256">
    <w:name w:val="中等深浅网格 1 - 强调文字颜色 2 Char"/>
    <w:next w:val="1256"/>
    <w:link w:val="1257"/>
    <w:qFormat/>
    <w:rPr>
      <w:sz w:val="21"/>
      <w:szCs w:val="24"/>
      <w:lang w:val="zh-CN" w:eastAsia="zh-CN" w:bidi="ar-SA"/>
    </w:rPr>
  </w:style>
  <w:style w:type="paragraph" w:styleId="1257">
    <w:name w:val="1"/>
    <w:next w:val="1257"/>
    <w:link w:val="1256"/>
    <w:qFormat/>
    <w:rPr>
      <w:sz w:val="21"/>
      <w:szCs w:val="24"/>
      <w:lang w:val="zh-CN" w:eastAsia="zh-CN" w:bidi="ar-SA"/>
    </w:rPr>
  </w:style>
  <w:style w:type="paragraph" w:styleId="1258">
    <w:name w:val="图文"/>
    <w:basedOn w:val="1057"/>
    <w:next w:val="1258"/>
    <w:link w:val="1057"/>
    <w:qFormat/>
    <w:pPr>
      <w:spacing w:after="50" w:line="360" w:lineRule="auto"/>
    </w:pPr>
    <w:rPr>
      <w:sz w:val="24"/>
    </w:rPr>
  </w:style>
  <w:style w:type="paragraph" w:styleId="1259">
    <w:name w:val="xl23"/>
    <w:basedOn w:val="1057"/>
    <w:next w:val="1259"/>
    <w:link w:val="1057"/>
    <w:qFormat/>
    <w:pPr>
      <w:spacing w:before="100" w:beforeAutospacing="1" w:after="100" w:afterAutospacing="1" w:line="360" w:lineRule="auto"/>
      <w:widowControl/>
    </w:pPr>
    <w:rPr>
      <w:sz w:val="24"/>
      <w:szCs w:val="20"/>
    </w:rPr>
  </w:style>
  <w:style w:type="paragraph" w:styleId="1260">
    <w:name w:val="正文表格"/>
    <w:basedOn w:val="1057"/>
    <w:next w:val="1260"/>
    <w:link w:val="1261"/>
    <w:qFormat/>
    <w:pPr>
      <w:jc w:val="left"/>
    </w:pPr>
    <w:rPr>
      <w:rFonts w:ascii="宋体" w:hAnsi="宋体"/>
      <w:color w:val="000000"/>
      <w:szCs w:val="21"/>
    </w:rPr>
  </w:style>
  <w:style w:type="character" w:styleId="1261">
    <w:name w:val="正文表格 Char"/>
    <w:next w:val="1261"/>
    <w:link w:val="1260"/>
    <w:qFormat/>
    <w:rPr>
      <w:rFonts w:ascii="宋体" w:hAnsi="宋体"/>
      <w:color w:val="000000"/>
      <w:sz w:val="21"/>
      <w:szCs w:val="21"/>
    </w:rPr>
  </w:style>
  <w:style w:type="paragraph" w:styleId="1262">
    <w:name w:val="正文重点"/>
    <w:basedOn w:val="1057"/>
    <w:next w:val="1262"/>
    <w:link w:val="1263"/>
    <w:qFormat/>
    <w:pPr>
      <w:ind w:firstLine="482"/>
      <w:jc w:val="left"/>
      <w:spacing w:line="360" w:lineRule="auto"/>
    </w:pPr>
    <w:rPr>
      <w:b/>
      <w:sz w:val="24"/>
      <w:szCs w:val="20"/>
    </w:rPr>
  </w:style>
  <w:style w:type="character" w:styleId="1263">
    <w:name w:val="正文重点 Char"/>
    <w:next w:val="1263"/>
    <w:link w:val="1262"/>
    <w:qFormat/>
    <w:rPr>
      <w:b/>
      <w:sz w:val="24"/>
    </w:rPr>
  </w:style>
  <w:style w:type="paragraph" w:styleId="1264">
    <w:name w:val="标题1-附件"/>
    <w:basedOn w:val="1058"/>
    <w:next w:val="1264"/>
    <w:link w:val="1057"/>
    <w:qFormat/>
    <w:pPr>
      <w:jc w:val="left"/>
    </w:pPr>
    <w:rPr>
      <w:sz w:val="24"/>
      <w:szCs w:val="24"/>
    </w:rPr>
  </w:style>
  <w:style w:type="paragraph" w:styleId="1265">
    <w:name w:val="正文小标题"/>
    <w:basedOn w:val="1057"/>
    <w:next w:val="1081"/>
    <w:link w:val="1266"/>
    <w:qFormat/>
    <w:pPr>
      <w:ind w:firstLine="482"/>
      <w:jc w:val="left"/>
      <w:spacing w:before="312" w:after="312"/>
    </w:pPr>
    <w:rPr>
      <w:rFonts w:ascii="宋体" w:hAnsi="宋体"/>
      <w:b/>
      <w:i/>
      <w:color w:val="ff0000"/>
      <w:sz w:val="24"/>
      <w:szCs w:val="20"/>
    </w:rPr>
  </w:style>
  <w:style w:type="character" w:styleId="1266">
    <w:name w:val="正文小标题 Char"/>
    <w:next w:val="1266"/>
    <w:link w:val="1265"/>
    <w:qFormat/>
    <w:rPr>
      <w:rFonts w:ascii="宋体" w:hAnsi="宋体"/>
      <w:b/>
      <w:i/>
      <w:color w:val="ff0000"/>
      <w:sz w:val="24"/>
    </w:rPr>
  </w:style>
  <w:style w:type="paragraph" w:styleId="1267">
    <w:name w:val="正文大标题"/>
    <w:basedOn w:val="1265"/>
    <w:next w:val="1081"/>
    <w:link w:val="1268"/>
    <w:qFormat/>
    <w:pPr>
      <w:jc w:val="center"/>
    </w:pPr>
    <w:rPr>
      <w:i w:val="0"/>
      <w:color w:val="000000"/>
      <w:sz w:val="28"/>
      <w:szCs w:val="21"/>
    </w:rPr>
  </w:style>
  <w:style w:type="character" w:styleId="1268">
    <w:name w:val="正文大标题 Char"/>
    <w:next w:val="1268"/>
    <w:link w:val="1267"/>
    <w:qFormat/>
    <w:rPr>
      <w:rFonts w:ascii="宋体" w:hAnsi="宋体"/>
      <w:b/>
      <w:color w:val="000000"/>
      <w:sz w:val="28"/>
      <w:szCs w:val="21"/>
    </w:rPr>
  </w:style>
  <w:style w:type="paragraph" w:styleId="1269">
    <w:name w:val="注释"/>
    <w:basedOn w:val="1057"/>
    <w:next w:val="1269"/>
    <w:link w:val="1270"/>
    <w:qFormat/>
    <w:pPr>
      <w:ind w:left="420" w:hanging="420"/>
      <w:jc w:val="left"/>
    </w:pPr>
    <w:rPr>
      <w:rFonts w:ascii="宋体" w:hAnsi="宋体"/>
      <w:szCs w:val="21"/>
    </w:rPr>
  </w:style>
  <w:style w:type="character" w:styleId="1270">
    <w:name w:val="注释 Char"/>
    <w:next w:val="1270"/>
    <w:link w:val="1269"/>
    <w:qFormat/>
    <w:rPr>
      <w:rFonts w:ascii="宋体" w:hAnsi="宋体"/>
      <w:sz w:val="21"/>
      <w:szCs w:val="21"/>
    </w:rPr>
  </w:style>
  <w:style w:type="paragraph" w:styleId="1271">
    <w:name w:val="正文须知-1级"/>
    <w:basedOn w:val="1057"/>
    <w:next w:val="1057"/>
    <w:link w:val="1057"/>
    <w:qFormat/>
    <w:pPr>
      <w:numPr>
        <w:ilvl w:val="0"/>
        <w:numId w:val="7"/>
      </w:numPr>
      <w:spacing w:line="300" w:lineRule="auto"/>
    </w:pPr>
    <w:rPr>
      <w:rFonts w:ascii="宋体" w:hAnsi="Calibri"/>
      <w:sz w:val="24"/>
      <w:szCs w:val="21"/>
    </w:rPr>
  </w:style>
  <w:style w:type="paragraph" w:styleId="1272">
    <w:name w:val="正文须知-2级"/>
    <w:basedOn w:val="1057"/>
    <w:next w:val="1272"/>
    <w:link w:val="1057"/>
    <w:qFormat/>
    <w:pPr>
      <w:numPr>
        <w:ilvl w:val="1"/>
        <w:numId w:val="7"/>
      </w:numPr>
      <w:spacing w:line="300" w:lineRule="auto"/>
    </w:pPr>
    <w:rPr>
      <w:rFonts w:ascii="宋体" w:hAnsi="Calibri"/>
      <w:sz w:val="24"/>
      <w:szCs w:val="21"/>
    </w:rPr>
  </w:style>
  <w:style w:type="paragraph" w:styleId="1273">
    <w:name w:val="正文须知-3级"/>
    <w:basedOn w:val="1057"/>
    <w:next w:val="1273"/>
    <w:link w:val="1057"/>
    <w:qFormat/>
    <w:pPr>
      <w:numPr>
        <w:ilvl w:val="2"/>
        <w:numId w:val="7"/>
      </w:numPr>
      <w:ind w:hanging="355"/>
      <w:spacing w:line="300" w:lineRule="auto"/>
    </w:pPr>
    <w:rPr>
      <w:rFonts w:ascii="宋体" w:hAnsi="Calibri"/>
      <w:sz w:val="24"/>
      <w:szCs w:val="21"/>
    </w:rPr>
  </w:style>
  <w:style w:type="character" w:styleId="1274">
    <w:name w:val="纯文本 字符"/>
    <w:next w:val="1274"/>
    <w:link w:val="1057"/>
    <w:uiPriority w:val="99"/>
    <w:qFormat/>
    <w:rPr>
      <w:rFonts w:ascii="宋体" w:hAnsi="Courier New" w:eastAsia="宋体" w:cs="Times New Roman"/>
      <w:sz w:val="21"/>
      <w:szCs w:val="21"/>
      <w:lang w:val="en-US" w:eastAsia="zh-CN" w:bidi="ar-SA"/>
    </w:rPr>
  </w:style>
  <w:style w:type="paragraph" w:styleId="1275">
    <w:name w:val="表格1"/>
    <w:basedOn w:val="1057"/>
    <w:next w:val="1275"/>
    <w:link w:val="1057"/>
    <w:qFormat/>
    <w:pPr>
      <w:ind w:firstLine="480"/>
      <w:jc w:val="center"/>
    </w:pPr>
    <w:rPr>
      <w:sz w:val="24"/>
      <w:szCs w:val="20"/>
    </w:rPr>
  </w:style>
  <w:style w:type="character" w:styleId="1276">
    <w:name w:val="纯文本 字符1"/>
    <w:next w:val="1276"/>
    <w:link w:val="1057"/>
    <w:qFormat/>
    <w:rPr>
      <w:rFonts w:ascii="宋体" w:hAnsi="Courier New"/>
    </w:rPr>
  </w:style>
  <w:style w:type="character" w:styleId="1277">
    <w:name w:val="bjh-p"/>
    <w:next w:val="1277"/>
    <w:link w:val="1057"/>
    <w:qFormat/>
  </w:style>
  <w:style w:type="paragraph" w:styleId="1278">
    <w:name w:val="无标题条"/>
    <w:next w:val="1057"/>
    <w:link w:val="1057"/>
    <w:qFormat/>
    <w:pPr>
      <w:jc w:val="both"/>
    </w:pPr>
    <w:rPr>
      <w:sz w:val="21"/>
      <w:lang w:val="en-US" w:eastAsia="zh-CN" w:bidi="ar-SA"/>
    </w:rPr>
  </w:style>
  <w:style w:type="character" w:styleId="1279">
    <w:name w:val="正文格式 Char"/>
    <w:next w:val="1279"/>
    <w:link w:val="1280"/>
    <w:qFormat/>
    <w:rPr>
      <w:rFonts w:ascii="宋体" w:hAnsi="宋体"/>
      <w:sz w:val="24"/>
      <w:szCs w:val="24"/>
      <w:lang w:val="en-GB"/>
    </w:rPr>
  </w:style>
  <w:style w:type="paragraph" w:styleId="1280">
    <w:name w:val="正文格式"/>
    <w:basedOn w:val="1057"/>
    <w:next w:val="1280"/>
    <w:link w:val="1279"/>
    <w:qFormat/>
    <w:pPr>
      <w:ind w:firstLine="480"/>
      <w:spacing w:line="360" w:lineRule="auto"/>
    </w:pPr>
    <w:rPr>
      <w:rFonts w:ascii="宋体" w:hAnsi="宋体"/>
      <w:sz w:val="24"/>
      <w:lang w:val="en-GB"/>
    </w:rPr>
  </w:style>
  <w:style w:type="character" w:styleId="1281">
    <w:name w:val="标题 3 Char"/>
    <w:next w:val="1281"/>
    <w:link w:val="1057"/>
    <w:qFormat/>
    <w:rPr>
      <w:rFonts w:ascii="宋体" w:eastAsia="宋体"/>
      <w:b/>
      <w:sz w:val="24"/>
      <w:u w:val="single"/>
      <w:lang w:val="en-US" w:eastAsia="zh-CN" w:bidi="ar-SA"/>
    </w:rPr>
  </w:style>
  <w:style w:type="character" w:styleId="1282">
    <w:name w:val="正文缩进 Char"/>
    <w:next w:val="1282"/>
    <w:link w:val="1057"/>
    <w:qFormat/>
    <w:rPr>
      <w:rFonts w:ascii="宋体" w:eastAsia="宋体"/>
      <w:sz w:val="24"/>
      <w:szCs w:val="24"/>
      <w:lang w:val="en-US" w:eastAsia="zh-CN" w:bidi="ar-SA"/>
    </w:rPr>
  </w:style>
  <w:style w:type="character" w:styleId="1283">
    <w:name w:val="Char Char111"/>
    <w:next w:val="1283"/>
    <w:link w:val="1057"/>
    <w:qFormat/>
    <w:rPr>
      <w:rFonts w:ascii="宋体" w:eastAsia="宋体"/>
      <w:b/>
      <w:sz w:val="24"/>
      <w:u w:val="single"/>
      <w:lang w:val="en-US" w:eastAsia="zh-CN" w:bidi="ar-SA"/>
    </w:rPr>
  </w:style>
  <w:style w:type="character" w:styleId="1284">
    <w:name w:val="正文文本缩进 Char"/>
    <w:next w:val="1284"/>
    <w:link w:val="1057"/>
    <w:qFormat/>
    <w:rPr>
      <w:rFonts w:eastAsia="宋体"/>
      <w:sz w:val="24"/>
      <w:szCs w:val="24"/>
      <w:lang w:val="en-US" w:eastAsia="zh-CN" w:bidi="ar-SA"/>
    </w:rPr>
  </w:style>
  <w:style w:type="character" w:styleId="1285">
    <w:name w:val="列出段落 Char"/>
    <w:next w:val="1285"/>
    <w:link w:val="1057"/>
    <w:qFormat/>
    <w:rPr>
      <w:rFonts w:ascii="Calibri" w:hAnsi="Calibri" w:eastAsia="宋体"/>
      <w:sz w:val="21"/>
      <w:szCs w:val="22"/>
      <w:lang w:val="en-US" w:eastAsia="zh-CN" w:bidi="ar-SA"/>
    </w:rPr>
  </w:style>
  <w:style w:type="character" w:styleId="1286">
    <w:name w:val="页眉 Char"/>
    <w:next w:val="1286"/>
    <w:link w:val="1057"/>
    <w:qFormat/>
    <w:rPr>
      <w:rFonts w:eastAsia="宋体"/>
      <w:sz w:val="18"/>
      <w:szCs w:val="18"/>
      <w:lang w:val="en-US" w:eastAsia="zh-CN" w:bidi="ar-SA"/>
    </w:rPr>
  </w:style>
  <w:style w:type="character" w:styleId="1287">
    <w:name w:val="标题 2 Char"/>
    <w:next w:val="1287"/>
    <w:link w:val="1057"/>
    <w:qFormat/>
    <w:rPr>
      <w:rFonts w:ascii="Arial" w:hAnsi="Arial" w:eastAsia="黑体"/>
      <w:b/>
      <w:sz w:val="30"/>
      <w:lang w:val="en-US" w:eastAsia="zh-CN" w:bidi="ar-SA"/>
    </w:rPr>
  </w:style>
  <w:style w:type="paragraph" w:styleId="1288">
    <w:name w:val="字元 字元2"/>
    <w:basedOn w:val="1057"/>
    <w:next w:val="1288"/>
    <w:link w:val="1057"/>
    <w:qFormat/>
    <w:rPr>
      <w:rFonts w:ascii="Tahoma" w:hAnsi="Tahoma"/>
      <w:sz w:val="24"/>
      <w:szCs w:val="20"/>
    </w:rPr>
  </w:style>
  <w:style w:type="paragraph" w:styleId="1289">
    <w:name w:val="Char3 Char Char Char2"/>
    <w:basedOn w:val="1057"/>
    <w:next w:val="1289"/>
    <w:link w:val="1057"/>
    <w:qFormat/>
    <w:rPr>
      <w:rFonts w:ascii="Tahoma" w:hAnsi="Tahoma"/>
      <w:sz w:val="24"/>
      <w:szCs w:val="20"/>
    </w:rPr>
  </w:style>
  <w:style w:type="paragraph" w:styleId="1290">
    <w:name w:val="正文文本缩进2"/>
    <w:basedOn w:val="1057"/>
    <w:next w:val="1290"/>
    <w:link w:val="1057"/>
    <w:qFormat/>
    <w:pPr>
      <w:ind w:firstLine="480"/>
      <w:spacing w:line="480" w:lineRule="exact"/>
    </w:pPr>
    <w:rPr>
      <w:rFonts w:ascii="宋体" w:hAnsi="宋体"/>
      <w:sz w:val="24"/>
      <w:lang w:val="zh-CN" w:eastAsia="zh-CN"/>
    </w:rPr>
  </w:style>
  <w:style w:type="paragraph" w:styleId="1291">
    <w:name w:val="Char3"/>
    <w:basedOn w:val="1057"/>
    <w:next w:val="1291"/>
    <w:link w:val="1057"/>
    <w:qFormat/>
    <w:pPr>
      <w:tabs>
        <w:tab w:val="left" w:pos="360" w:leader="none"/>
      </w:tabs>
    </w:pPr>
    <w:rPr>
      <w:sz w:val="24"/>
    </w:rPr>
  </w:style>
  <w:style w:type="paragraph" w:styleId="1292">
    <w:name w:val="Char Char Char Char Char Char Char Char Char Char Char Char Char Char Char Char1"/>
    <w:basedOn w:val="1057"/>
    <w:next w:val="1292"/>
    <w:link w:val="1057"/>
    <w:qFormat/>
    <w:pPr>
      <w:jc w:val="center"/>
      <w:spacing w:after="160" w:line="240" w:lineRule="exact"/>
      <w:widowControl/>
    </w:pPr>
    <w:rPr>
      <w:rFonts w:ascii="宋体" w:hAnsi="宋体"/>
      <w:b/>
      <w:sz w:val="30"/>
      <w:szCs w:val="30"/>
      <w:lang w:eastAsia="en-US"/>
    </w:rPr>
  </w:style>
  <w:style w:type="paragraph" w:styleId="1293">
    <w:name w:val="Char Char1 Char Char Char Char Char Char1"/>
    <w:basedOn w:val="1057"/>
    <w:next w:val="1293"/>
    <w:link w:val="1057"/>
    <w:qFormat/>
    <w:pPr>
      <w:jc w:val="left"/>
      <w:spacing w:after="160" w:line="240" w:lineRule="exact"/>
      <w:widowControl/>
    </w:pPr>
    <w:rPr>
      <w:rFonts w:ascii="Verdana" w:hAnsi="Verdana" w:eastAsia="仿宋_GB2312"/>
      <w:sz w:val="24"/>
      <w:szCs w:val="20"/>
      <w:lang w:eastAsia="en-US"/>
    </w:rPr>
  </w:style>
  <w:style w:type="paragraph" w:styleId="1294">
    <w:name w:val="列出段落2"/>
    <w:basedOn w:val="1057"/>
    <w:next w:val="1294"/>
    <w:link w:val="1057"/>
    <w:qFormat/>
    <w:pPr>
      <w:ind w:firstLine="420"/>
    </w:pPr>
    <w:rPr>
      <w:rFonts w:ascii="Calibri" w:hAnsi="Calibri"/>
      <w:szCs w:val="22"/>
    </w:rPr>
  </w:style>
  <w:style w:type="paragraph" w:styleId="1295">
    <w:name w:val="Char Char Char1 Char2"/>
    <w:basedOn w:val="1057"/>
    <w:next w:val="1295"/>
    <w:link w:val="1057"/>
    <w:qFormat/>
    <w:rPr>
      <w:rFonts w:ascii="Tahoma" w:hAnsi="Tahoma"/>
      <w:sz w:val="24"/>
      <w:szCs w:val="20"/>
    </w:rPr>
  </w:style>
  <w:style w:type="paragraph" w:styleId="1296">
    <w:name w:val="Char Char Char2"/>
    <w:basedOn w:val="1057"/>
    <w:next w:val="1296"/>
    <w:link w:val="1057"/>
    <w:qFormat/>
    <w:rPr>
      <w:rFonts w:ascii="Tahoma" w:hAnsi="Tahoma"/>
      <w:sz w:val="24"/>
      <w:szCs w:val="20"/>
    </w:rPr>
  </w:style>
  <w:style w:type="paragraph" w:styleId="1297">
    <w:name w:val="Char Char Char Char Char Char Char2"/>
    <w:basedOn w:val="1057"/>
    <w:next w:val="1297"/>
    <w:link w:val="1057"/>
    <w:qFormat/>
    <w:pPr>
      <w:ind w:firstLine="200"/>
      <w:spacing w:line="360" w:lineRule="auto"/>
    </w:pPr>
    <w:rPr>
      <w:rFonts w:eastAsia="仿宋_GB2312"/>
      <w:sz w:val="24"/>
    </w:rPr>
  </w:style>
  <w:style w:type="paragraph" w:styleId="1298">
    <w:name w:val="正文缩进2"/>
    <w:basedOn w:val="1057"/>
    <w:next w:val="1298"/>
    <w:link w:val="1057"/>
    <w:qFormat/>
    <w:pPr>
      <w:ind w:firstLine="567"/>
      <w:spacing w:line="480" w:lineRule="exact"/>
      <w:widowControl/>
    </w:pPr>
    <w:rPr>
      <w:rFonts w:ascii="宋体"/>
      <w:color w:val="000000"/>
      <w:sz w:val="28"/>
      <w:szCs w:val="20"/>
      <w:lang w:val="zh-CN" w:eastAsia="zh-CN"/>
    </w:rPr>
  </w:style>
  <w:style w:type="paragraph" w:styleId="1299">
    <w:name w:val="Revision"/>
    <w:next w:val="1299"/>
    <w:link w:val="1057"/>
    <w:qFormat/>
    <w:rPr>
      <w:sz w:val="21"/>
      <w:szCs w:val="24"/>
      <w:lang w:val="en-US" w:eastAsia="zh-CN" w:bidi="ar-SA"/>
    </w:rPr>
  </w:style>
  <w:style w:type="paragraph" w:styleId="1300">
    <w:name w:val="Char22"/>
    <w:basedOn w:val="1057"/>
    <w:next w:val="1300"/>
    <w:link w:val="1057"/>
    <w:qFormat/>
    <w:rPr>
      <w:rFonts w:ascii="Tahoma" w:hAnsi="Tahoma"/>
      <w:sz w:val="24"/>
      <w:szCs w:val="20"/>
    </w:rPr>
  </w:style>
  <w:style w:type="paragraph" w:styleId="1301">
    <w:name w:val="Char Char Char Char Char Char Char Char Char Char2"/>
    <w:basedOn w:val="1057"/>
    <w:next w:val="1301"/>
    <w:link w:val="1057"/>
    <w:qFormat/>
    <w:rPr>
      <w:rFonts w:ascii="宋体" w:hAnsi="宋体" w:cs="Courier New"/>
      <w:sz w:val="32"/>
      <w:szCs w:val="32"/>
    </w:rPr>
  </w:style>
  <w:style w:type="paragraph" w:styleId="1302">
    <w:name w:val="Char2 Char Char Char Char Char Char1"/>
    <w:basedOn w:val="1057"/>
    <w:next w:val="1302"/>
    <w:link w:val="1057"/>
    <w:qFormat/>
    <w:pPr>
      <w:jc w:val="center"/>
      <w:spacing w:line="400" w:lineRule="exact"/>
      <w:widowControl/>
    </w:pPr>
  </w:style>
  <w:style w:type="character" w:styleId="1303">
    <w:name w:val="页脚 Char"/>
    <w:next w:val="1303"/>
    <w:link w:val="1057"/>
    <w:qFormat/>
    <w:rPr>
      <w:rFonts w:ascii="宋体" w:eastAsia="宋体"/>
      <w:sz w:val="18"/>
      <w:lang w:val="en-US" w:eastAsia="zh-CN" w:bidi="ar-SA"/>
    </w:rPr>
  </w:style>
  <w:style w:type="paragraph" w:styleId="1304">
    <w:name w:val="Char Char41"/>
    <w:basedOn w:val="1057"/>
    <w:next w:val="1304"/>
    <w:link w:val="1057"/>
    <w:qFormat/>
    <w:pPr>
      <w:jc w:val="center"/>
      <w:spacing w:line="400" w:lineRule="exact"/>
      <w:widowControl/>
    </w:pPr>
  </w:style>
  <w:style w:type="character" w:styleId="1305">
    <w:name w:val="批注文字 Char"/>
    <w:next w:val="1305"/>
    <w:link w:val="1057"/>
    <w:uiPriority w:val="99"/>
    <w:qFormat/>
    <w:rPr>
      <w:sz w:val="21"/>
      <w:szCs w:val="24"/>
    </w:rPr>
  </w:style>
  <w:style w:type="character" w:styleId="1306">
    <w:name w:val="标题 Char"/>
    <w:next w:val="1306"/>
    <w:link w:val="1057"/>
    <w:qFormat/>
    <w:rPr>
      <w:b/>
      <w:sz w:val="32"/>
    </w:rPr>
  </w:style>
  <w:style w:type="paragraph" w:styleId="1307">
    <w:name w:val="图例"/>
    <w:basedOn w:val="1057"/>
    <w:next w:val="1307"/>
    <w:link w:val="1057"/>
    <w:qFormat/>
    <w:pPr>
      <w:jc w:val="center"/>
      <w:spacing w:before="120" w:after="120" w:line="360" w:lineRule="auto"/>
    </w:pPr>
    <w:rPr>
      <w:rFonts w:eastAsia="仿宋_GB2312"/>
      <w:b/>
      <w:sz w:val="24"/>
      <w:szCs w:val="20"/>
    </w:rPr>
  </w:style>
  <w:style w:type="paragraph" w:styleId="1308">
    <w:name w:val="Table Paragraph"/>
    <w:basedOn w:val="1057"/>
    <w:next w:val="1308"/>
    <w:link w:val="1057"/>
    <w:uiPriority w:val="1"/>
    <w:qFormat/>
    <w:pPr>
      <w:jc w:val="left"/>
    </w:pPr>
    <w:rPr>
      <w:rFonts w:ascii="宋体" w:hAnsi="宋体" w:cs="宋体"/>
      <w:sz w:val="22"/>
      <w:szCs w:val="22"/>
      <w:lang w:eastAsia="en-US"/>
    </w:rPr>
  </w:style>
  <w:style w:type="table" w:styleId="1309">
    <w:name w:val="Table Normal"/>
    <w:next w:val="1309"/>
    <w:link w:val="1057"/>
    <w:uiPriority w:val="2"/>
    <w:semiHidden/>
    <w:qFormat/>
    <w:pPr>
      <w:widowControl w:val="off"/>
    </w:pPr>
    <w:rPr>
      <w:rFonts w:ascii="Calibri" w:hAnsi="Calibri"/>
      <w:sz w:val="22"/>
      <w:szCs w:val="22"/>
      <w:lang w:val="en-US" w:eastAsia="en-US" w:bidi="ar-SA"/>
    </w:rPr>
    <w:tblPr/>
  </w:style>
  <w:style w:type="paragraph" w:styleId="1310">
    <w:name w:val="成文日期"/>
    <w:basedOn w:val="1057"/>
    <w:next w:val="1310"/>
    <w:link w:val="1311"/>
    <w:qFormat/>
    <w:pPr>
      <w:ind w:right="400" w:firstLine="200"/>
      <w:jc w:val="right"/>
      <w:spacing w:line="570" w:lineRule="exact"/>
    </w:pPr>
    <w:rPr>
      <w:rFonts w:ascii="仿宋_GB2312" w:eastAsia="仿宋_GB2312"/>
      <w:sz w:val="32"/>
      <w:szCs w:val="20"/>
    </w:rPr>
  </w:style>
  <w:style w:type="character" w:styleId="1311">
    <w:name w:val="成文日期 Char"/>
    <w:next w:val="1311"/>
    <w:link w:val="1310"/>
    <w:rPr>
      <w:rFonts w:ascii="仿宋_GB2312" w:eastAsia="仿宋_GB2312"/>
      <w:sz w:val="32"/>
    </w:rPr>
  </w:style>
  <w:style w:type="paragraph" w:styleId="1312">
    <w:name w:val="无间隔1"/>
    <w:basedOn w:val="1057"/>
    <w:next w:val="1312"/>
    <w:link w:val="1057"/>
    <w:qFormat/>
    <w:rPr>
      <w:rFonts w:ascii="Times New Roman" w:hAnsi="Times New Roman" w:eastAsia="宋体" w:cs="Times New Roman"/>
    </w:rPr>
  </w:style>
  <w:style w:type="paragraph" w:styleId="1313">
    <w:name w:val="正文_1_0"/>
    <w:next w:val="1313"/>
    <w:link w:val="1057"/>
    <w:qFormat/>
    <w:pPr>
      <w:jc w:val="both"/>
      <w:widowControl w:val="off"/>
    </w:pPr>
    <w:rPr>
      <w:sz w:val="21"/>
      <w:lang w:val="en-US" w:eastAsia="zh-CN" w:bidi="ar-SA"/>
    </w:rPr>
  </w:style>
  <w:style w:type="paragraph" w:styleId="1314">
    <w:name w:val="Default_0"/>
    <w:next w:val="1314"/>
    <w:link w:val="1057"/>
    <w:qFormat/>
    <w:pPr>
      <w:widowControl w:val="off"/>
    </w:pPr>
    <w:rPr>
      <w:rFonts w:ascii="宋体"/>
      <w:color w:val="000000"/>
      <w:sz w:val="24"/>
      <w:szCs w:val="24"/>
      <w:lang w:val="en-US" w:eastAsia="zh-CN" w:bidi="ar-SA"/>
    </w:rPr>
  </w:style>
  <w:style w:type="paragraph" w:styleId="1315">
    <w:name w:val="正文_2"/>
    <w:next w:val="1315"/>
    <w:link w:val="1057"/>
    <w:qFormat/>
    <w:pPr>
      <w:jc w:val="both"/>
      <w:widowControl w:val="off"/>
    </w:pPr>
    <w:rPr>
      <w:rFonts w:ascii="Calibri" w:hAnsi="Calibri"/>
      <w:sz w:val="21"/>
      <w:szCs w:val="22"/>
      <w:lang w:val="en-US" w:eastAsia="zh-CN" w:bidi="ar-SA"/>
    </w:rPr>
  </w:style>
  <w:style w:type="paragraph" w:styleId="1316">
    <w:name w:val="List Paragraph"/>
    <w:basedOn w:val="1057"/>
    <w:next w:val="1316"/>
    <w:link w:val="1057"/>
    <w:qFormat/>
    <w:pPr>
      <w:ind w:firstLine="420"/>
    </w:pPr>
    <w:rPr>
      <w:rFonts w:ascii="Calibri" w:hAnsi="Calibri" w:cs="黑体"/>
      <w:szCs w:val="22"/>
    </w:rPr>
  </w:style>
  <w:style w:type="paragraph" w:styleId="1317">
    <w:name w:val="正文 A"/>
    <w:next w:val="1317"/>
    <w:link w:val="1057"/>
    <w:qFormat/>
    <w:pPr>
      <w:jc w:val="both"/>
      <w:widowControl w:val="off"/>
    </w:pPr>
    <w:rPr>
      <w:rFonts w:eastAsia="Times New Roman"/>
      <w:color w:val="000000"/>
      <w:sz w:val="21"/>
      <w:szCs w:val="21"/>
      <w:lang w:val="en-US" w:eastAsia="zh-CN" w:bidi="ar-SA"/>
    </w:rPr>
  </w:style>
  <w:style w:type="paragraph" w:styleId="1318">
    <w:name w:val="p0"/>
    <w:basedOn w:val="1057"/>
    <w:next w:val="1318"/>
    <w:link w:val="1057"/>
    <w:qFormat/>
    <w:pPr>
      <w:widowControl/>
    </w:pPr>
    <w:rPr>
      <w:szCs w:val="21"/>
    </w:rPr>
  </w:style>
  <w:style w:type="paragraph" w:styleId="1319">
    <w:name w:val="p15"/>
    <w:basedOn w:val="1057"/>
    <w:next w:val="1319"/>
    <w:link w:val="1057"/>
    <w:qFormat/>
    <w:pPr>
      <w:ind w:firstLine="420"/>
      <w:widowControl/>
    </w:pPr>
    <w:rPr>
      <w:rFonts w:ascii="Calibri" w:hAnsi="Calibri" w:cs="宋体"/>
      <w:szCs w:val="21"/>
    </w:rPr>
  </w:style>
  <w:style w:type="paragraph" w:styleId="1320">
    <w:name w:val="正文首行缩进 21"/>
    <w:next w:val="1320"/>
    <w:link w:val="1057"/>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paragraph" w:styleId="1321">
    <w:name w:val="正文文本缩进11"/>
    <w:next w:val="1057"/>
    <w:link w:val="1057"/>
    <w:qFormat/>
    <w:pPr>
      <w:ind w:firstLine="570"/>
      <w:jc w:val="both"/>
      <w:spacing w:line="360" w:lineRule="auto"/>
      <w:widowControl w:val="off"/>
    </w:pPr>
    <w:rPr>
      <w:rFonts w:ascii="Calibri" w:hAnsi="Calibri" w:eastAsia="宋体" w:cs="Times New Roman"/>
      <w:sz w:val="24"/>
      <w:szCs w:val="22"/>
      <w:lang w:val="en-US" w:eastAsia="zh-CN" w:bidi="ar-SA"/>
    </w:rPr>
  </w:style>
  <w:style w:type="table" w:styleId="1322">
    <w:name w:val="网格型1"/>
    <w:next w:val="1322"/>
    <w:link w:val="1057"/>
    <w:uiPriority w:val="39"/>
    <w:qFormat/>
    <w:tblPr/>
  </w:style>
  <w:style w:type="table" w:styleId="1323">
    <w:name w:val="普通表格1"/>
    <w:next w:val="1323"/>
    <w:link w:val="1057"/>
    <w:uiPriority w:val="99"/>
    <w:unhideWhenUsed/>
    <w:qFormat/>
    <w:tbl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4</cp:revision>
  <dcterms:created xsi:type="dcterms:W3CDTF">2022-05-30T08:03:00Z</dcterms:created>
  <dcterms:modified xsi:type="dcterms:W3CDTF">2026-03-23T08:44:24Z</dcterms:modified>
</cp:coreProperties>
</file>