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ascii="宋体" w:hAnsi="宋体" w:cs="宋体"/>
          <w:sz w:val="72"/>
          <w:szCs w:val="72"/>
          <w:highlight w:val="none"/>
        </w:rPr>
      </w:pPr>
      <w:r/>
      <w:bookmarkStart w:id="0" w:name="_Toc2583690"/>
      <w:r/>
      <w:r/>
    </w:p>
    <w:p>
      <w:pPr>
        <w:jc w:val="center"/>
        <w:rPr>
          <w:rFonts w:ascii="宋体" w:hAnsi="宋体" w:cs="宋体"/>
          <w:b/>
          <w:bCs/>
          <w:color w:val="000000"/>
          <w:sz w:val="108"/>
          <w:highlight w:val="none"/>
        </w:rPr>
      </w:pPr>
      <w:r>
        <w:rPr>
          <w:rFonts w:hint="eastAsia" w:ascii="宋体" w:hAnsi="宋体" w:cs="宋体"/>
          <w:b/>
          <w:color w:val="000000"/>
          <w:sz w:val="72"/>
          <w:highlight w:val="none"/>
        </w:rPr>
        <w:t xml:space="preserve">苏 州 市 政 府 采 购</w:t>
      </w:r>
      <w:r/>
    </w:p>
    <w:p>
      <w:pPr>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jc w:val="center"/>
        <w:rPr>
          <w:rFonts w:ascii="宋体" w:hAnsi="宋体" w:cs="宋体"/>
          <w:b/>
          <w:bCs/>
          <w:color w:val="000000"/>
          <w:sz w:val="108"/>
          <w:highlight w:val="none"/>
        </w:rPr>
      </w:pPr>
      <w:r>
        <w:rPr>
          <w:rFonts w:hint="eastAsia" w:ascii="宋体" w:hAnsi="宋体" w:cs="宋体"/>
          <w:b/>
          <w:color w:val="000000"/>
          <w:sz w:val="72"/>
          <w:highlight w:val="none"/>
        </w:rPr>
        <w:t xml:space="preserve">招 标 文 件</w:t>
      </w:r>
      <w:r/>
    </w:p>
    <w:p>
      <w:pPr>
        <w:rPr>
          <w:rFonts w:ascii="宋体" w:hAnsi="宋体" w:cs="宋体"/>
          <w:b/>
          <w:bCs/>
          <w:color w:val="000000"/>
          <w:sz w:val="32"/>
          <w:highlight w:val="none"/>
        </w:rPr>
      </w:pPr>
      <w:r>
        <w:rPr>
          <w:rFonts w:ascii="宋体" w:hAnsi="宋体" w:cs="宋体"/>
          <w:b/>
          <w:bCs/>
          <w:color w:val="000000"/>
          <w:sz w:val="32"/>
          <w:highlight w:val="none"/>
        </w:rPr>
      </w:r>
      <w:r/>
    </w:p>
    <w:p>
      <w:pPr>
        <w:rPr>
          <w:rFonts w:ascii="宋体" w:hAnsi="宋体" w:cs="宋体"/>
          <w:b/>
          <w:bCs/>
          <w:color w:val="000000"/>
          <w:sz w:val="32"/>
          <w:highlight w:val="none"/>
        </w:rPr>
      </w:pPr>
      <w:r>
        <w:rPr>
          <w:rFonts w:ascii="宋体" w:hAnsi="宋体" w:cs="宋体"/>
          <w:b/>
          <w:bCs/>
          <w:color w:val="000000"/>
          <w:sz w:val="32"/>
          <w:highlight w:val="none"/>
        </w:rPr>
      </w:r>
      <w:r/>
    </w:p>
    <w:p>
      <w:pPr>
        <w:pStyle w:val="1012"/>
        <w:rPr>
          <w:rFonts w:ascii="宋体" w:hAnsi="宋体" w:cs="宋体"/>
          <w:b/>
          <w:bCs/>
          <w:color w:val="000000"/>
          <w:sz w:val="32"/>
          <w:highlight w:val="none"/>
        </w:rPr>
      </w:pPr>
      <w:r>
        <w:rPr>
          <w:rFonts w:ascii="宋体" w:hAnsi="宋体" w:cs="宋体"/>
          <w:b/>
          <w:bCs/>
          <w:color w:val="000000"/>
          <w:sz w:val="32"/>
          <w:highlight w:val="none"/>
        </w:rPr>
      </w:r>
      <w:r/>
    </w:p>
    <w:p>
      <w:pPr>
        <w:rPr>
          <w:rFonts w:ascii="宋体" w:hAnsi="宋体" w:cs="宋体"/>
          <w:b/>
          <w:bCs/>
          <w:color w:val="000000"/>
          <w:sz w:val="32"/>
          <w:highlight w:val="none"/>
        </w:rPr>
      </w:pPr>
      <w:r>
        <w:rPr>
          <w:rFonts w:ascii="宋体" w:hAnsi="宋体" w:cs="宋体"/>
          <w:b/>
          <w:bCs/>
          <w:color w:val="000000"/>
          <w:sz w:val="32"/>
          <w:highlight w:val="none"/>
        </w:rPr>
      </w:r>
      <w:r/>
    </w:p>
    <w:p>
      <w:pPr>
        <w:pStyle w:val="1012"/>
        <w:rPr>
          <w:rFonts w:ascii="宋体" w:hAnsi="宋体" w:cs="宋体"/>
          <w:b/>
          <w:bCs/>
          <w:color w:val="000000"/>
          <w:sz w:val="32"/>
          <w:highlight w:val="none"/>
        </w:rPr>
      </w:pPr>
      <w:r>
        <w:rPr>
          <w:rFonts w:ascii="宋体" w:hAnsi="宋体" w:cs="宋体"/>
          <w:b/>
          <w:bCs/>
          <w:color w:val="000000"/>
          <w:sz w:val="32"/>
          <w:highlight w:val="none"/>
        </w:rPr>
      </w:r>
      <w:r/>
    </w:p>
    <w:p>
      <w:pPr>
        <w:rPr>
          <w:highlight w:val="none"/>
        </w:rPr>
      </w:pPr>
      <w:r>
        <w:rPr>
          <w:highlight w:val="none"/>
        </w:rPr>
      </w:r>
      <w:r/>
    </w:p>
    <w:p>
      <w:pPr>
        <w:jc w:val="center"/>
        <w:spacing w:line="480" w:lineRule="auto"/>
        <w:rPr>
          <w:rFonts w:hint="eastAsia" w:ascii="宋体" w:hAnsi="宋体" w:eastAsia="宋体" w:cs="宋体"/>
          <w:b/>
          <w:color w:val="000000"/>
          <w:sz w:val="32"/>
          <w:szCs w:val="21"/>
          <w:highlight w:val="none"/>
          <w:lang w:eastAsia="zh-CN"/>
        </w:rPr>
      </w:pPr>
      <w:r>
        <w:rPr>
          <w:rFonts w:hint="eastAsia" w:ascii="宋体" w:hAnsi="宋体" w:cs="宋体"/>
          <w:b/>
          <w:color w:val="000000"/>
          <w:sz w:val="32"/>
          <w:szCs w:val="21"/>
          <w:highlight w:val="none"/>
        </w:rPr>
        <w:t xml:space="preserve">采购编号：</w:t>
      </w:r>
      <w:r>
        <w:rPr>
          <w:rFonts w:hint="eastAsia" w:ascii="宋体" w:hAnsi="宋体" w:cs="宋体"/>
          <w:b/>
          <w:color w:val="000000"/>
          <w:sz w:val="32"/>
          <w:szCs w:val="21"/>
          <w:highlight w:val="none"/>
          <w:lang w:eastAsia="zh-CN"/>
        </w:rPr>
        <w:t xml:space="preserve">JSZC-320500-DCZX-G2026-0006</w:t>
      </w:r>
      <w:r/>
    </w:p>
    <w:p>
      <w:pPr>
        <w:pStyle w:val="1012"/>
        <w:ind w:firstLine="0"/>
        <w:jc w:val="center"/>
        <w:spacing w:line="480" w:lineRule="auto"/>
        <w:rPr>
          <w:rFonts w:ascii="宋体" w:hAnsi="宋体" w:cs="宋体"/>
          <w:b/>
          <w:color w:val="000000"/>
          <w:sz w:val="32"/>
          <w:highlight w:val="none"/>
        </w:rPr>
      </w:pPr>
      <w:r>
        <w:rPr>
          <w:rFonts w:hint="eastAsia" w:ascii="宋体" w:hAnsi="宋体" w:cs="宋体"/>
          <w:b/>
          <w:color w:val="000000"/>
          <w:sz w:val="32"/>
          <w:highlight w:val="none"/>
        </w:rPr>
        <w:t xml:space="preserve">采购单位：苏州市公安局</w:t>
      </w:r>
      <w:r/>
    </w:p>
    <w:p>
      <w:pPr>
        <w:jc w:val="center"/>
        <w:spacing w:line="480" w:lineRule="auto"/>
        <w:rPr>
          <w:rFonts w:ascii="宋体" w:hAnsi="宋体" w:cs="宋体"/>
          <w:b/>
          <w:color w:val="000000"/>
          <w:sz w:val="32"/>
          <w:szCs w:val="21"/>
          <w:highlight w:val="none"/>
        </w:rPr>
      </w:pPr>
      <w:r>
        <w:rPr>
          <w:rFonts w:hint="eastAsia" w:ascii="宋体" w:hAnsi="宋体" w:cs="宋体"/>
          <w:b/>
          <w:color w:val="000000"/>
          <w:sz w:val="32"/>
          <w:szCs w:val="21"/>
          <w:highlight w:val="none"/>
        </w:rPr>
        <w:t xml:space="preserve">项目名称：2025年轨道公交分局警用装备采购</w:t>
      </w:r>
      <w:r/>
    </w:p>
    <w:p>
      <w:pPr>
        <w:pStyle w:val="1012"/>
        <w:ind w:firstLine="0"/>
        <w:jc w:val="center"/>
        <w:spacing w:line="480" w:lineRule="auto"/>
        <w:rPr>
          <w:highlight w:val="none"/>
        </w:rPr>
      </w:pPr>
      <w:r>
        <w:rPr>
          <w:rFonts w:hint="eastAsia" w:ascii="宋体" w:hAnsi="宋体" w:cs="宋体"/>
          <w:b/>
          <w:color w:val="000000"/>
          <w:sz w:val="32"/>
          <w:szCs w:val="32"/>
          <w:highlight w:val="none"/>
        </w:rPr>
        <w:t xml:space="preserve">项目类别</w:t>
      </w:r>
      <w:r>
        <w:rPr>
          <w:rFonts w:hint="eastAsia" w:cs="宋体"/>
          <w:b/>
          <w:color w:val="000000"/>
          <w:sz w:val="32"/>
          <w:szCs w:val="32"/>
          <w:highlight w:val="none"/>
        </w:rPr>
        <w:t xml:space="preserve">：</w:t>
      </w:r>
      <w:r>
        <w:rPr>
          <w:rFonts w:hint="eastAsia" w:ascii="宋体" w:hAnsi="宋体" w:cs="宋体"/>
          <w:b/>
          <w:color w:val="000000"/>
          <w:sz w:val="32"/>
          <w:highlight w:val="none"/>
        </w:rPr>
        <w:t xml:space="preserve">货物类</w:t>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ascii="宋体" w:hAnsi="宋体" w:cs="宋体"/>
          <w:b/>
          <w:bCs/>
          <w:color w:val="000000"/>
          <w:sz w:val="32"/>
          <w:highlight w:val="none"/>
        </w:rPr>
      </w:pPr>
      <w:r>
        <w:rPr>
          <w:rFonts w:hint="eastAsia" w:cs="宋体"/>
          <w:b/>
          <w:bCs/>
          <w:color w:val="000000"/>
          <w:sz w:val="32"/>
          <w:highlight w:val="none"/>
        </w:rPr>
        <w:t xml:space="preserve">江苏大成工程咨询有限公司</w:t>
      </w:r>
      <w:r/>
    </w:p>
    <w:p>
      <w:pPr>
        <w:jc w:val="center"/>
        <w:rPr>
          <w:highlight w:val="none"/>
        </w:rPr>
      </w:pPr>
      <w:r>
        <w:rPr>
          <w:rFonts w:hint="eastAsia" w:ascii="宋体" w:hAnsi="宋体" w:cs="宋体"/>
          <w:b/>
          <w:bCs/>
          <w:color w:val="000000"/>
          <w:sz w:val="32"/>
          <w:highlight w:val="none"/>
        </w:rPr>
        <w:t xml:space="preserve">二〇二</w:t>
      </w:r>
      <w:r>
        <w:rPr>
          <w:rFonts w:hint="eastAsia" w:ascii="宋体" w:hAnsi="宋体" w:cs="宋体"/>
          <w:b/>
          <w:bCs/>
          <w:color w:val="000000"/>
          <w:sz w:val="32"/>
          <w:highlight w:val="none"/>
          <w:lang w:val="en-US" w:eastAsia="zh-CN"/>
        </w:rPr>
        <w:t xml:space="preserve">六</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三</w:t>
      </w:r>
      <w:r>
        <w:rPr>
          <w:rFonts w:hint="eastAsia" w:ascii="宋体" w:hAnsi="宋体" w:cs="宋体"/>
          <w:b/>
          <w:bCs/>
          <w:color w:val="000000"/>
          <w:sz w:val="32"/>
          <w:highlight w:val="none"/>
        </w:rPr>
        <w:t xml:space="preserve">月</w:t>
      </w:r>
      <w:r>
        <w:rPr>
          <w:highlight w:val="none"/>
        </w:rPr>
        <w:br w:type="page" w:clear="all"/>
      </w:r>
      <w:r/>
    </w:p>
    <w:p>
      <w:pPr>
        <w:jc w:val="center"/>
        <w:tabs>
          <w:tab w:val="left" w:pos="315" w:leader="none"/>
          <w:tab w:val="center" w:pos="4153" w:leader="none"/>
        </w:tabs>
        <w:rPr>
          <w:rFonts w:ascii="宋体" w:hAnsi="宋体"/>
          <w:b/>
          <w:sz w:val="36"/>
          <w:highlight w:val="none"/>
        </w:rPr>
      </w:pPr>
      <w:r>
        <w:rPr>
          <w:rFonts w:hint="eastAsia" w:ascii="Times New Roman" w:hAnsi="宋体" w:eastAsia="黑体"/>
          <w:sz w:val="36"/>
          <w:szCs w:val="24"/>
          <w:highlight w:val="none"/>
        </w:rPr>
        <w:t xml:space="preserve">前附表</w:t>
      </w:r>
      <w:bookmarkEnd w:id="0"/>
      <w:r/>
      <w:r/>
    </w:p>
    <w:p>
      <w:pPr>
        <w:ind w:firstLine="480"/>
        <w:jc w:val="left"/>
        <w:spacing w:line="360" w:lineRule="auto"/>
        <w:rPr>
          <w:rFonts w:ascii="宋体" w:hAnsi="宋体"/>
          <w:sz w:val="24"/>
          <w:highlight w:val="none"/>
        </w:rPr>
      </w:pPr>
      <w:r>
        <w:rPr>
          <w:rFonts w:hint="eastAsia" w:ascii="宋体" w:hAnsi="宋体"/>
          <w:sz w:val="24"/>
          <w:highlight w:val="none"/>
        </w:rPr>
        <w:t xml:space="preserve">本表是本</w:t>
      </w:r>
      <w:r>
        <w:rPr>
          <w:rFonts w:ascii="宋体" w:hAnsi="宋体"/>
          <w:sz w:val="24"/>
          <w:highlight w:val="none"/>
        </w:rPr>
        <w:t xml:space="preserve">招标项目</w:t>
      </w:r>
      <w:r>
        <w:rPr>
          <w:rFonts w:hint="eastAsia" w:ascii="宋体" w:hAnsi="宋体"/>
          <w:sz w:val="24"/>
          <w:highlight w:val="none"/>
        </w:rPr>
        <w:t xml:space="preserve">的具体资料，是对投标方须知的具体补充和修改，如有矛盾，应以本表为准。</w:t>
      </w:r>
      <w:r/>
    </w:p>
    <w:tbl>
      <w:tblPr>
        <w:tblStyle w:val="736"/>
        <w:tblW w:w="9356" w:type="dxa"/>
        <w:tblInd w:w="0" w:type="dxa"/>
        <w:tblLayout w:type="fixed"/>
        <w:tblCellMar>
          <w:left w:w="0" w:type="dxa"/>
          <w:top w:w="0" w:type="dxa"/>
          <w:right w:w="0" w:type="dxa"/>
          <w:bottom w:w="0" w:type="dxa"/>
        </w:tblCellMar>
        <w:tblLook w:val="04A0" w:firstRow="1" w:lastRow="0" w:firstColumn="1" w:lastColumn="0" w:noHBand="0" w:noVBand="1"/>
      </w:tblPr>
      <w:tblGrid>
        <w:gridCol w:w="675"/>
        <w:gridCol w:w="1735"/>
        <w:gridCol w:w="6946"/>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内容</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hint="eastAsia" w:ascii="宋体" w:hAnsi="宋体" w:eastAsia="宋体"/>
                <w:szCs w:val="21"/>
                <w:highlight w:val="none"/>
                <w:lang w:eastAsia="zh-CN"/>
              </w:rPr>
            </w:pPr>
            <w:r>
              <w:rPr>
                <w:rFonts w:hint="eastAsia" w:ascii="宋体" w:hAnsi="宋体" w:cs="宋体"/>
                <w:szCs w:val="21"/>
                <w:highlight w:val="none"/>
                <w:lang w:eastAsia="zh-CN"/>
              </w:rPr>
              <w:t xml:space="preserve">JSZC-320500-DCZX-G2026-0006</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rPr>
              <w:t xml:space="preserve">2025年轨道公交分局警用装备采购</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tabs>
                <w:tab w:val="left" w:pos="252" w:leader="none"/>
              </w:tabs>
              <w:rPr>
                <w:rFonts w:ascii="宋体" w:hAnsi="宋体"/>
                <w:szCs w:val="21"/>
                <w:highlight w:val="none"/>
              </w:rPr>
            </w:pPr>
            <w:r>
              <w:rPr>
                <w:rFonts w:hint="eastAsia" w:ascii="宋体" w:hAnsi="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cs="宋体"/>
                <w:szCs w:val="21"/>
                <w:highlight w:val="none"/>
                <w:lang w:val="zh-CN"/>
              </w:rPr>
              <w:t xml:space="preserve">项目预算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66.087万元</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采购代理机构</w:t>
            </w:r>
            <w:r/>
          </w:p>
          <w:p>
            <w:pPr>
              <w:jc w:val="center"/>
              <w:spacing w:line="360" w:lineRule="auto"/>
              <w:widowControl/>
              <w:rPr>
                <w:rFonts w:ascii="宋体" w:hAnsi="宋体"/>
                <w:szCs w:val="21"/>
                <w:highlight w:val="none"/>
              </w:rPr>
            </w:pPr>
            <w:r>
              <w:rPr>
                <w:rFonts w:hint="eastAsia" w:ascii="宋体" w:hAnsi="宋体"/>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rPr>
                <w:rFonts w:ascii="宋体" w:hAnsi="宋体"/>
                <w:szCs w:val="21"/>
                <w:highlight w:val="none"/>
              </w:rPr>
            </w:pPr>
            <w:r>
              <w:rPr>
                <w:rFonts w:hint="eastAsia" w:ascii="宋体" w:hAnsi="宋体"/>
                <w:szCs w:val="21"/>
                <w:highlight w:val="none"/>
              </w:rPr>
              <w:t xml:space="preserve">名称：江苏大成工程咨询有限公司</w:t>
            </w:r>
            <w:r/>
          </w:p>
          <w:p>
            <w:pPr>
              <w:jc w:val="left"/>
              <w:spacing w:line="360" w:lineRule="auto"/>
              <w:rPr>
                <w:rFonts w:ascii="宋体" w:hAnsi="宋体"/>
                <w:szCs w:val="21"/>
                <w:highlight w:val="none"/>
              </w:rPr>
            </w:pPr>
            <w:r>
              <w:rPr>
                <w:rFonts w:hint="eastAsia" w:ascii="宋体" w:hAnsi="宋体"/>
                <w:szCs w:val="21"/>
                <w:highlight w:val="none"/>
              </w:rPr>
              <w:t xml:space="preserve">地址：苏州市平泷路1001号联实大厦4楼D1</w:t>
            </w:r>
            <w:r/>
          </w:p>
          <w:p>
            <w:pPr>
              <w:jc w:val="left"/>
              <w:spacing w:line="360" w:lineRule="auto"/>
              <w:rPr>
                <w:rFonts w:ascii="宋体" w:hAnsi="宋体"/>
                <w:szCs w:val="21"/>
                <w:highlight w:val="none"/>
              </w:rPr>
            </w:pPr>
            <w:r>
              <w:rPr>
                <w:rFonts w:hint="eastAsia" w:ascii="宋体" w:hAnsi="宋体"/>
                <w:szCs w:val="21"/>
                <w:highlight w:val="none"/>
              </w:rPr>
              <w:t xml:space="preserve">联系人：范祎、张占柏</w:t>
            </w:r>
            <w:r/>
          </w:p>
          <w:p>
            <w:pPr>
              <w:jc w:val="left"/>
              <w:spacing w:line="360" w:lineRule="auto"/>
              <w:rPr>
                <w:rFonts w:ascii="宋体" w:hAnsi="宋体" w:cs="宋体"/>
                <w:szCs w:val="21"/>
                <w:highlight w:val="none"/>
              </w:rPr>
            </w:pPr>
            <w:r>
              <w:rPr>
                <w:rFonts w:hint="eastAsia" w:ascii="宋体" w:hAnsi="宋体"/>
                <w:szCs w:val="21"/>
                <w:highlight w:val="none"/>
              </w:rPr>
              <w:t xml:space="preserve">联系电话：0512-68365197</w:t>
            </w: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szCs w:val="21"/>
                <w:highlight w:val="none"/>
              </w:rPr>
              <w:t xml:space="preserve">名称</w:t>
            </w:r>
            <w:r>
              <w:rPr>
                <w:rFonts w:hint="eastAsia" w:ascii="宋体" w:hAnsi="宋体" w:cs="宋体"/>
                <w:szCs w:val="21"/>
                <w:highlight w:val="none"/>
              </w:rPr>
              <w:t xml:space="preserve">：苏州市公安局</w:t>
            </w:r>
            <w:r/>
          </w:p>
          <w:p>
            <w:pPr>
              <w:jc w:val="left"/>
              <w:spacing w:line="360" w:lineRule="auto"/>
              <w:widowControl/>
              <w:rPr>
                <w:rFonts w:ascii="宋体" w:hAnsi="宋体" w:cs="宋体"/>
                <w:szCs w:val="21"/>
                <w:highlight w:val="none"/>
                <w:u w:val="single"/>
              </w:rPr>
            </w:pPr>
            <w:r>
              <w:rPr>
                <w:rFonts w:hint="eastAsia" w:ascii="宋体" w:hAnsi="宋体" w:cs="宋体"/>
                <w:szCs w:val="21"/>
                <w:highlight w:val="none"/>
              </w:rPr>
              <w:t xml:space="preserve">地址：苏州市相城区人民路</w:t>
            </w:r>
            <w:r>
              <w:rPr>
                <w:rFonts w:ascii="宋体" w:hAnsi="宋体" w:cs="宋体"/>
                <w:szCs w:val="21"/>
                <w:highlight w:val="none"/>
              </w:rPr>
              <w:t xml:space="preserve">3998号</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联系人：</w:t>
            </w:r>
            <w:r>
              <w:rPr>
                <w:rFonts w:hint="eastAsia" w:ascii="宋体" w:hAnsi="宋体"/>
                <w:szCs w:val="21"/>
                <w:highlight w:val="none"/>
              </w:rPr>
              <w:t xml:space="preserve">陈菲</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szCs w:val="21"/>
                <w:highlight w:val="none"/>
              </w:rPr>
              <w:t xml:space="preserve">0512-65111701</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详见招标文件第二章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本项目不收取投标保证金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cs="宋体"/>
                <w:szCs w:val="21"/>
                <w:highlight w:val="none"/>
                <w:lang w:val="zh-CN"/>
              </w:rPr>
              <w:t xml:space="preserve">提交投标文件截止之日起六十日历日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获取招标文件</w:t>
            </w:r>
            <w:r/>
          </w:p>
          <w:p>
            <w:pPr>
              <w:jc w:val="center"/>
              <w:spacing w:line="360" w:lineRule="auto"/>
              <w:widowControl/>
              <w:rPr>
                <w:rFonts w:ascii="宋体" w:hAnsi="宋体"/>
                <w:szCs w:val="21"/>
                <w:highlight w:val="none"/>
              </w:rPr>
            </w:pPr>
            <w:r>
              <w:rPr>
                <w:rFonts w:hint="eastAsia" w:ascii="宋体" w:hAnsi="宋体"/>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rPr>
              <w:t xml:space="preserve">自公告发布之日起5个工作日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投标文件网上</w:t>
            </w:r>
            <w:r/>
          </w:p>
          <w:p>
            <w:pPr>
              <w:jc w:val="center"/>
              <w:spacing w:line="360" w:lineRule="auto"/>
              <w:widowControl/>
              <w:rPr>
                <w:rFonts w:ascii="宋体" w:hAnsi="宋体"/>
                <w:szCs w:val="21"/>
                <w:highlight w:val="none"/>
              </w:rPr>
            </w:pPr>
            <w:r>
              <w:rPr>
                <w:rFonts w:hint="eastAsia" w:ascii="宋体" w:hAnsi="宋体"/>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eastAsia="宋体" w:cs="宋体"/>
                <w:color w:val="000000"/>
                <w:sz w:val="21"/>
                <w:szCs w:val="21"/>
                <w:u w:val="single"/>
              </w:rPr>
              <w:t xml:space="preserve">2026年3</w:t>
            </w:r>
            <w:r>
              <w:rPr>
                <w:rFonts w:hint="eastAsia" w:ascii="宋体" w:hAnsi="宋体" w:eastAsia="宋体" w:cs="宋体"/>
                <w:color w:val="000000"/>
                <w:sz w:val="21"/>
                <w:szCs w:val="21"/>
                <w:u w:val="single"/>
              </w:rPr>
              <w:t xml:space="preserve">月25</w:t>
            </w:r>
            <w:r>
              <w:rPr>
                <w:rFonts w:hint="eastAsia" w:ascii="宋体" w:hAnsi="宋体" w:eastAsia="宋体" w:cs="宋体"/>
                <w:color w:val="000000"/>
                <w:sz w:val="21"/>
                <w:szCs w:val="21"/>
                <w:u w:val="single"/>
              </w:rPr>
              <w:t xml:space="preserve">日</w:t>
            </w:r>
            <w:r>
              <w:rPr>
                <w:rFonts w:hint="eastAsia" w:ascii="宋体" w:hAnsi="宋体"/>
                <w:szCs w:val="21"/>
                <w:highlight w:val="none"/>
                <w:u w:val="single"/>
                <w:lang w:val="en-US" w:eastAsia="zh-CN"/>
              </w:rPr>
              <w:t xml:space="preserve">09</w:t>
            </w:r>
            <w:r>
              <w:rPr>
                <w:rFonts w:hint="eastAsia" w:ascii="宋体" w:hAnsi="宋体"/>
                <w:szCs w:val="21"/>
                <w:highlight w:val="none"/>
                <w:u w:val="single"/>
              </w:rPr>
              <w:t xml:space="preserve">点30分</w:t>
            </w:r>
            <w:r>
              <w:rPr>
                <w:rFonts w:hint="eastAsia" w:ascii="宋体" w:hAnsi="宋体"/>
                <w:szCs w:val="21"/>
                <w:highlight w:val="none"/>
              </w:rPr>
              <w:t xml:space="preserve">（北京时间）</w:t>
            </w:r>
            <w:r/>
          </w:p>
          <w:p>
            <w:pPr>
              <w:jc w:val="left"/>
              <w:spacing w:line="360" w:lineRule="auto"/>
              <w:widowControl/>
              <w:rPr>
                <w:rFonts w:ascii="宋体" w:hAnsi="宋体"/>
                <w:szCs w:val="21"/>
                <w:highlight w:val="none"/>
              </w:rPr>
            </w:pPr>
            <w:r>
              <w:rPr>
                <w:rFonts w:hint="eastAsia" w:ascii="宋体" w:hAnsi="宋体"/>
                <w:szCs w:val="21"/>
                <w:highlight w:val="none"/>
              </w:rPr>
              <w:t xml:space="preserve">投标文件必须在截止时间前完成提交（上传），逾期提交（上传）的投标文件恕不接受。</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开标时间</w:t>
            </w:r>
            <w:r/>
          </w:p>
          <w:p>
            <w:pPr>
              <w:jc w:val="center"/>
              <w:spacing w:line="360" w:lineRule="auto"/>
              <w:widowControl/>
              <w:rPr>
                <w:rFonts w:ascii="宋体" w:hAnsi="宋体"/>
                <w:szCs w:val="21"/>
                <w:highlight w:val="none"/>
              </w:rPr>
            </w:pPr>
            <w:r>
              <w:rPr>
                <w:rFonts w:hint="eastAsia" w:ascii="宋体" w:hAnsi="宋体"/>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eastAsia="宋体" w:cs="宋体"/>
                <w:color w:val="000000"/>
                <w:sz w:val="21"/>
                <w:szCs w:val="21"/>
                <w:u w:val="single"/>
              </w:rPr>
              <w:t xml:space="preserve">2026年</w:t>
            </w:r>
            <w:r>
              <w:rPr>
                <w:rFonts w:hint="eastAsia" w:ascii="宋体" w:hAnsi="宋体" w:cs="宋体"/>
                <w:color w:val="000000"/>
                <w:sz w:val="21"/>
                <w:szCs w:val="21"/>
                <w:u w:val="single"/>
                <w:lang w:val="en-US" w:eastAsia="zh-CN"/>
              </w:rPr>
              <w:t xml:space="preserve">3</w:t>
            </w:r>
            <w:r>
              <w:rPr>
                <w:rFonts w:hint="eastAsia" w:ascii="宋体" w:hAnsi="宋体" w:eastAsia="宋体" w:cs="宋体"/>
                <w:color w:val="000000"/>
                <w:sz w:val="21"/>
                <w:szCs w:val="21"/>
                <w:u w:val="single"/>
              </w:rPr>
              <w:t xml:space="preserve">月25</w:t>
            </w:r>
            <w:r>
              <w:rPr>
                <w:rFonts w:hint="eastAsia" w:ascii="宋体" w:hAnsi="宋体" w:eastAsia="宋体" w:cs="宋体"/>
                <w:color w:val="000000"/>
                <w:sz w:val="21"/>
                <w:szCs w:val="21"/>
                <w:u w:val="single"/>
              </w:rPr>
              <w:t xml:space="preserve">日09</w:t>
            </w:r>
            <w:r>
              <w:rPr>
                <w:rFonts w:hint="eastAsia" w:ascii="宋体" w:hAnsi="宋体"/>
                <w:szCs w:val="21"/>
                <w:highlight w:val="none"/>
                <w:u w:val="single"/>
              </w:rPr>
              <w:t xml:space="preserve">点30分</w:t>
            </w:r>
            <w:r>
              <w:rPr>
                <w:rFonts w:hint="eastAsia" w:ascii="宋体" w:hAnsi="宋体"/>
                <w:szCs w:val="21"/>
                <w:highlight w:val="none"/>
              </w:rPr>
              <w:t xml:space="preserve">（北京时间）</w:t>
            </w:r>
            <w:r/>
          </w:p>
          <w:p>
            <w:pPr>
              <w:jc w:val="left"/>
              <w:spacing w:line="360" w:lineRule="auto"/>
              <w:widowControl/>
              <w:rPr>
                <w:rFonts w:ascii="宋体" w:hAnsi="宋体"/>
                <w:szCs w:val="21"/>
                <w:highlight w:val="none"/>
              </w:rPr>
            </w:pPr>
            <w:r>
              <w:rPr>
                <w:rFonts w:hint="eastAsia" w:ascii="宋体" w:hAnsi="宋体"/>
                <w:szCs w:val="21"/>
                <w:highlight w:val="none"/>
              </w:rPr>
              <w:t xml:space="preserve">“苏采云”系统（网址：</w:t>
            </w:r>
            <w:r>
              <w:rPr>
                <w:rFonts w:ascii="宋体" w:hAnsi="宋体"/>
                <w:szCs w:val="21"/>
                <w:highlight w:val="none"/>
              </w:rPr>
              <w:t xml:space="preserve">http://jszfcg.jsczt.cn/</w:t>
            </w:r>
            <w:r>
              <w:rPr>
                <w:rFonts w:hint="eastAsia" w:ascii="宋体" w:hAnsi="宋体"/>
                <w:szCs w:val="21"/>
                <w:highlight w:val="none"/>
              </w:rPr>
              <w:t xml:space="preserve">）</w:t>
            </w:r>
            <w:r/>
          </w:p>
          <w:p>
            <w:pPr>
              <w:jc w:val="left"/>
              <w:spacing w:line="360" w:lineRule="auto"/>
              <w:widowControl/>
              <w:rPr>
                <w:rFonts w:ascii="宋体" w:hAnsi="宋体"/>
                <w:szCs w:val="21"/>
                <w:highlight w:val="none"/>
              </w:rPr>
            </w:pP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CA证书解密电子投标文件，如在系统规定的解密时间内未能完成解密的视为放弃投标。</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评标时间</w:t>
            </w:r>
            <w:r/>
          </w:p>
          <w:p>
            <w:pPr>
              <w:jc w:val="center"/>
              <w:spacing w:line="360" w:lineRule="auto"/>
              <w:widowControl/>
              <w:rPr>
                <w:rFonts w:ascii="宋体" w:hAnsi="宋体"/>
                <w:szCs w:val="21"/>
                <w:highlight w:val="none"/>
              </w:rPr>
            </w:pPr>
            <w:r>
              <w:rPr>
                <w:rFonts w:hint="eastAsia" w:ascii="宋体" w:hAnsi="宋体"/>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u w:val="single"/>
              </w:rPr>
            </w:r>
            <w:r>
              <w:rPr>
                <w:rFonts w:hint="eastAsia" w:ascii="宋体" w:hAnsi="宋体" w:eastAsia="宋体" w:cs="宋体"/>
                <w:color w:val="000000"/>
                <w:sz w:val="21"/>
                <w:szCs w:val="21"/>
                <w:u w:val="single"/>
              </w:rPr>
              <w:t xml:space="preserve">2026年</w:t>
            </w:r>
            <w:r>
              <w:rPr>
                <w:rFonts w:hint="eastAsia" w:ascii="宋体" w:hAnsi="宋体" w:cs="宋体"/>
                <w:color w:val="000000"/>
                <w:sz w:val="21"/>
                <w:szCs w:val="21"/>
                <w:u w:val="single"/>
                <w:lang w:val="en-US" w:eastAsia="zh-CN"/>
              </w:rPr>
              <w:t xml:space="preserve">3</w:t>
            </w:r>
            <w:r>
              <w:rPr>
                <w:rFonts w:hint="eastAsia" w:ascii="宋体" w:hAnsi="宋体" w:eastAsia="宋体" w:cs="宋体"/>
                <w:color w:val="000000"/>
                <w:sz w:val="21"/>
                <w:szCs w:val="21"/>
                <w:u w:val="single"/>
              </w:rPr>
              <w:t xml:space="preserve">月25</w:t>
            </w:r>
            <w:r>
              <w:rPr>
                <w:rFonts w:hint="eastAsia" w:ascii="宋体" w:hAnsi="宋体" w:eastAsia="宋体" w:cs="宋体"/>
                <w:color w:val="000000"/>
                <w:sz w:val="21"/>
                <w:szCs w:val="21"/>
                <w:u w:val="single"/>
              </w:rPr>
              <w:t xml:space="preserve">日09</w:t>
            </w:r>
            <w:r>
              <w:rPr>
                <w:rFonts w:hint="eastAsia" w:ascii="宋体" w:hAnsi="宋体"/>
                <w:szCs w:val="21"/>
                <w:highlight w:val="none"/>
                <w:u w:val="single"/>
              </w:rPr>
              <w:t xml:space="preserve">点30分</w:t>
            </w:r>
            <w:r/>
            <w:r>
              <w:rPr>
                <w:rFonts w:hint="eastAsia" w:ascii="宋体" w:hAnsi="宋体"/>
                <w:szCs w:val="21"/>
                <w:highlight w:val="none"/>
                <w:u w:val="single"/>
              </w:rPr>
            </w:r>
            <w:r>
              <w:rPr>
                <w:rFonts w:hint="eastAsia" w:ascii="宋体" w:hAnsi="宋体"/>
                <w:szCs w:val="21"/>
                <w:highlight w:val="none"/>
              </w:rPr>
              <w:t xml:space="preserve">（北京时间）</w:t>
            </w:r>
            <w:r/>
          </w:p>
          <w:p>
            <w:pPr>
              <w:jc w:val="left"/>
              <w:spacing w:line="360" w:lineRule="auto"/>
              <w:widowControl/>
              <w:rPr>
                <w:rFonts w:hint="default" w:ascii="宋体" w:hAnsi="宋体" w:eastAsia="宋体"/>
                <w:szCs w:val="21"/>
                <w:highlight w:val="none"/>
                <w:lang w:val="en-US" w:eastAsia="zh-CN"/>
              </w:rPr>
            </w:pPr>
            <w:r>
              <w:rPr>
                <w:rFonts w:hint="eastAsia" w:ascii="宋体" w:hAnsi="宋体" w:cs="Arial"/>
                <w:szCs w:val="21"/>
                <w:highlight w:val="none"/>
              </w:rPr>
              <w:t xml:space="preserve">苏州高新区邓尉路105号狮山科技馆</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cs="Arial"/>
                <w:szCs w:val="21"/>
                <w:highlight w:val="none"/>
              </w:rPr>
              <w:t xml:space="preserve">本项目采用电子投标文件，投标方按照招标文件要求制作上传电子投标文件，投标方无需提供纸质投标文件。</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rPr>
              <w:t xml:space="preserve">人民币</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rPr>
              <w:t xml:space="preserve">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cs="宋体"/>
                <w:szCs w:val="21"/>
                <w:highlight w:val="none"/>
              </w:rPr>
              <w:t xml:space="preserve">评标方法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详见第六章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cs="宋体"/>
                <w:szCs w:val="21"/>
                <w:highlight w:val="none"/>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代理服务费收费按以下标准收取预算金额100万元以下部分，费率为该部分预算金额1.5%。</w:t>
            </w:r>
            <w:r/>
          </w:p>
          <w:p>
            <w:pPr>
              <w:jc w:val="left"/>
              <w:spacing w:line="360" w:lineRule="auto"/>
              <w:widowControl/>
              <w:tabs>
                <w:tab w:val="left" w:pos="420" w:leader="none"/>
              </w:tabs>
              <w:rPr>
                <w:rFonts w:ascii="宋体" w:hAnsi="宋体" w:cs="宋体"/>
                <w:szCs w:val="21"/>
                <w:highlight w:val="none"/>
                <w:lang w:val="zh-CN"/>
              </w:rPr>
            </w:pPr>
            <w:r>
              <w:rPr>
                <w:rFonts w:hint="eastAsia" w:ascii="宋体" w:hAnsi="宋体"/>
                <w:szCs w:val="21"/>
                <w:highlight w:val="none"/>
              </w:rPr>
              <w:t xml:space="preserve">本项目代理服务费由中标供应商支付，金额为人民币玖仟玖佰壹拾叁元整（¥9913.00）</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出现下列情形之一的，为废标：</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（一）符合专业条件的投标方或者对招标文件作实质响应的投标方不足三家的；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（二）出现影响采购公正的违法、违规行为的；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（三）投标方的报价均超过了采购预算，采购方不能支付的；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（四）因重大变故，采购任务取消的。</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投标文件属下列情况之一的，在资格性、符合性检查时按照无效投标处理：</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（一）未按照招标文件规定要求签署、盖章的；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（二）不具备招标文件中规定资格要求的；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（三）报价超过招标文件中规定的预算金额或者最高限价的；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（四）投标文件含有采购方不能接受的附加条件的；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（五）如不同供应商的投标文件制作机器码一致，则视为无效投标。</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（六）法律、法规和招标文件规定的其他无效情形。</w:t>
            </w:r>
            <w:r/>
          </w:p>
        </w:tc>
      </w:tr>
    </w:tbl>
    <w:p>
      <w:pPr>
        <w:ind w:firstLine="420"/>
        <w:jc w:val="left"/>
        <w:spacing w:line="360" w:lineRule="auto"/>
        <w:rPr>
          <w:highlight w:val="none"/>
        </w:rPr>
      </w:pPr>
      <w:r>
        <w:rPr>
          <w:highlight w:val="none"/>
        </w:rPr>
      </w:r>
      <w:r/>
    </w:p>
    <w:p>
      <w:pPr>
        <w:rPr>
          <w:highlight w:val="none"/>
        </w:rPr>
      </w:pPr>
      <w:r>
        <w:rPr>
          <w:highlight w:val="none"/>
        </w:rPr>
        <w:br w:type="page" w:clear="all"/>
      </w:r>
      <w:r/>
    </w:p>
    <w:p>
      <w:pPr>
        <w:jc w:val="center"/>
        <w:tabs>
          <w:tab w:val="left" w:pos="315" w:leader="none"/>
          <w:tab w:val="center" w:pos="4153" w:leader="none"/>
        </w:tabs>
        <w:rPr>
          <w:rFonts w:ascii="Times New Roman" w:hAnsi="宋体" w:eastAsia="黑体"/>
          <w:sz w:val="36"/>
          <w:szCs w:val="24"/>
          <w:highlight w:val="none"/>
        </w:rPr>
      </w:pPr>
      <w:r>
        <w:rPr>
          <w:rFonts w:hint="eastAsia" w:ascii="Times New Roman" w:hAnsi="宋体" w:eastAsia="黑体"/>
          <w:sz w:val="36"/>
          <w:szCs w:val="24"/>
          <w:highlight w:val="none"/>
        </w:rPr>
        <w:t xml:space="preserve">目录</w:t>
      </w:r>
      <w:r/>
    </w:p>
    <w:p>
      <w:pPr>
        <w:jc w:val="center"/>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第一章投标邀请函</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第二章投标方须知</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第三章投标文件格式</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第四章招标书</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第五章合同文本</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第六章评标办法及评分标准</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63"/>
        <w:jc w:val="center"/>
        <w:spacing w:before="75" w:beforeAutospacing="0" w:after="75" w:afterAutospacing="0" w:line="405" w:lineRule="atLeast"/>
        <w:widowControl/>
        <w:rPr>
          <w:rFonts w:eastAsia="黑体"/>
          <w:sz w:val="36"/>
          <w:highlight w:val="none"/>
        </w:rPr>
        <w:sectPr>
          <w:footerReference w:type="default" r:id="rId9"/>
          <w:footerReference w:type="even" r:id="rId10"/>
          <w:footnotePr/>
          <w:endnotePr/>
          <w:type w:val="nextPage"/>
          <w:pgSz w:w="11906" w:h="16838" w:orient="portrait"/>
          <w:pgMar w:top="1418" w:right="1418" w:bottom="1418" w:left="1701" w:header="851" w:footer="992" w:gutter="0"/>
          <w:cols w:num="1" w:sep="0" w:space="720" w:equalWidth="1"/>
          <w:docGrid w:linePitch="360"/>
        </w:sectPr>
      </w:pPr>
      <w:r>
        <w:rPr>
          <w:rFonts w:eastAsia="黑体"/>
          <w:sz w:val="36"/>
          <w:highlight w:val="none"/>
        </w:rPr>
      </w:r>
      <w:r/>
    </w:p>
    <w:p>
      <w:pPr>
        <w:pStyle w:val="763"/>
        <w:jc w:val="center"/>
        <w:spacing w:before="75" w:beforeAutospacing="0" w:after="75" w:afterAutospacing="0" w:line="405" w:lineRule="atLeast"/>
        <w:widowControl/>
        <w:rPr>
          <w:rFonts w:ascii="sans-serif" w:hAnsi="sans-serif" w:eastAsia="sans-serif" w:cs="sans-serif"/>
          <w:highlight w:val="none"/>
        </w:rPr>
      </w:pPr>
      <w:r>
        <w:rPr>
          <w:rFonts w:hint="eastAsia" w:ascii="Times New Roman" w:hAnsi="宋体" w:eastAsia="黑体"/>
          <w:sz w:val="36"/>
          <w:highlight w:val="none"/>
        </w:rPr>
        <w:t xml:space="preserve">第一章  投标邀请函</w:t>
      </w:r>
      <w:r/>
    </w:p>
    <w:p>
      <w:pPr>
        <w:ind w:firstLine="420"/>
        <w:jc w:val="left"/>
        <w:spacing w:line="360" w:lineRule="auto"/>
        <w:rPr>
          <w:rFonts w:ascii="宋体" w:hAnsi="宋体"/>
          <w:bCs/>
          <w:szCs w:val="21"/>
          <w:highlight w:val="none"/>
        </w:rPr>
      </w:pPr>
      <w:r>
        <w:rPr>
          <w:rFonts w:hint="eastAsia" w:ascii="宋体" w:hAnsi="宋体"/>
          <w:bCs/>
          <w:szCs w:val="21"/>
          <w:highlight w:val="none"/>
          <w:u w:val="single"/>
        </w:rPr>
        <w:t xml:space="preserve">江苏大成工程咨询有限公司</w:t>
      </w:r>
      <w:r>
        <w:rPr>
          <w:rFonts w:hint="eastAsia" w:ascii="宋体" w:hAnsi="宋体"/>
          <w:bCs/>
          <w:szCs w:val="21"/>
          <w:highlight w:val="none"/>
        </w:rPr>
        <w:t xml:space="preserve">受</w:t>
      </w:r>
      <w:r>
        <w:rPr>
          <w:rFonts w:hint="eastAsia" w:ascii="宋体" w:hAnsi="宋体"/>
          <w:bCs/>
          <w:szCs w:val="21"/>
          <w:highlight w:val="none"/>
          <w:u w:val="single"/>
        </w:rPr>
        <w:t xml:space="preserve">苏州市公安局</w:t>
      </w:r>
      <w:r>
        <w:rPr>
          <w:rFonts w:hint="eastAsia" w:ascii="宋体" w:hAnsi="宋体"/>
          <w:bCs/>
          <w:szCs w:val="21"/>
          <w:highlight w:val="none"/>
        </w:rPr>
        <w:t xml:space="preserve">委托，对</w:t>
      </w:r>
      <w:r>
        <w:rPr>
          <w:rFonts w:hint="eastAsia" w:ascii="宋体" w:hAnsi="宋体"/>
          <w:bCs/>
          <w:szCs w:val="21"/>
          <w:highlight w:val="none"/>
          <w:u w:val="single"/>
        </w:rPr>
        <w:t xml:space="preserve">2025年轨道公交分局警用装备采购</w:t>
      </w:r>
      <w:r>
        <w:rPr>
          <w:rFonts w:hint="eastAsia" w:ascii="宋体" w:hAnsi="宋体"/>
          <w:bCs/>
          <w:szCs w:val="21"/>
          <w:highlight w:val="none"/>
        </w:rPr>
        <w:t xml:space="preserve">进行国内公开招标</w:t>
      </w:r>
      <w:r>
        <w:rPr>
          <w:rFonts w:ascii="宋体" w:hAnsi="宋体"/>
          <w:bCs/>
          <w:szCs w:val="21"/>
          <w:highlight w:val="none"/>
        </w:rPr>
        <w:t xml:space="preserve">，</w:t>
      </w:r>
      <w:r>
        <w:rPr>
          <w:rFonts w:hint="eastAsia" w:ascii="宋体" w:hAnsi="宋体"/>
          <w:bCs/>
          <w:szCs w:val="21"/>
          <w:highlight w:val="none"/>
        </w:rPr>
        <w:t xml:space="preserve">欢迎符合投标资格条件的供应商</w:t>
      </w:r>
      <w:r>
        <w:rPr>
          <w:rFonts w:ascii="宋体" w:hAnsi="宋体"/>
          <w:bCs/>
          <w:szCs w:val="21"/>
          <w:highlight w:val="none"/>
        </w:rPr>
        <w:t xml:space="preserve">前来投标。</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一、项目基本情况</w:t>
      </w:r>
      <w:r/>
    </w:p>
    <w:p>
      <w:pPr>
        <w:ind w:firstLine="420"/>
        <w:jc w:val="left"/>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1、</w:t>
      </w:r>
      <w:r>
        <w:rPr>
          <w:rFonts w:ascii="宋体" w:hAnsi="宋体"/>
          <w:bCs/>
          <w:szCs w:val="21"/>
          <w:highlight w:val="none"/>
        </w:rPr>
        <w:t xml:space="preserve">采购编号：</w:t>
      </w:r>
      <w:r>
        <w:rPr>
          <w:rFonts w:hint="eastAsia" w:ascii="宋体" w:hAnsi="宋体"/>
          <w:bCs/>
          <w:szCs w:val="21"/>
          <w:highlight w:val="none"/>
          <w:lang w:eastAsia="zh-CN"/>
        </w:rPr>
        <w:t xml:space="preserve">JSZC-320500-DCZX-G2026-0006</w:t>
      </w:r>
      <w:r/>
    </w:p>
    <w:p>
      <w:pPr>
        <w:ind w:firstLine="420"/>
        <w:jc w:val="left"/>
        <w:spacing w:line="360" w:lineRule="auto"/>
        <w:rPr>
          <w:rFonts w:ascii="宋体" w:hAnsi="宋体"/>
          <w:bCs/>
          <w:szCs w:val="21"/>
          <w:highlight w:val="none"/>
          <w:u w:val="none"/>
        </w:rPr>
      </w:pPr>
      <w:r>
        <w:rPr>
          <w:rFonts w:hint="eastAsia" w:ascii="宋体" w:hAnsi="宋体"/>
          <w:bCs/>
          <w:szCs w:val="21"/>
          <w:highlight w:val="none"/>
        </w:rPr>
        <w:t xml:space="preserve">2、项目名称</w:t>
      </w:r>
      <w:r>
        <w:rPr>
          <w:rFonts w:ascii="宋体" w:hAnsi="宋体"/>
          <w:bCs/>
          <w:szCs w:val="21"/>
          <w:highlight w:val="none"/>
        </w:rPr>
        <w:t xml:space="preserve">：</w:t>
      </w:r>
      <w:r>
        <w:rPr>
          <w:rFonts w:hint="eastAsia" w:ascii="宋体" w:hAnsi="宋体"/>
          <w:bCs/>
          <w:szCs w:val="21"/>
          <w:highlight w:val="none"/>
          <w:u w:val="none"/>
        </w:rPr>
        <w:t xml:space="preserve">2025年轨道公交分局警用装备采购</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3、预算金额：66.087万元，最高限价：66.087万元。</w:t>
      </w:r>
      <w:r/>
    </w:p>
    <w:p>
      <w:pPr>
        <w:ind w:firstLine="420"/>
        <w:jc w:val="left"/>
        <w:spacing w:line="360" w:lineRule="auto"/>
        <w:rPr>
          <w:rFonts w:ascii="仿宋" w:hAnsi="仿宋"/>
          <w:highlight w:val="none"/>
        </w:rPr>
      </w:pPr>
      <w:r>
        <w:rPr>
          <w:rFonts w:hint="eastAsia" w:ascii="宋体" w:hAnsi="宋体"/>
          <w:bCs/>
          <w:szCs w:val="21"/>
          <w:highlight w:val="none"/>
        </w:rPr>
        <w:t xml:space="preserve">4.合同履行期限：</w:t>
      </w:r>
      <w:r>
        <w:rPr>
          <w:rFonts w:hint="eastAsia" w:ascii="仿宋" w:hAnsi="仿宋"/>
          <w:highlight w:val="none"/>
        </w:rPr>
        <w:t xml:space="preserve">自本合同签订生效之日起【20】日内，完成本项目全部采购内容的安装、调试并交付甲方正常使用。</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5、采购需求：</w:t>
      </w:r>
      <w:r/>
    </w:p>
    <w:tbl>
      <w:tblPr>
        <w:tblStyle w:val="736"/>
        <w:tblW w:w="4998" w:type="pct"/>
        <w:jc w:val="center"/>
        <w:tblLayout w:type="autofit"/>
        <w:tblCellMar>
          <w:left w:w="0" w:type="dxa"/>
          <w:top w:w="0" w:type="dxa"/>
          <w:right w:w="0" w:type="dxa"/>
          <w:bottom w:w="0" w:type="dxa"/>
        </w:tblCellMar>
        <w:tblLook w:val="04A0" w:firstRow="1" w:lastRow="0" w:firstColumn="1" w:lastColumn="0" w:noHBand="0" w:noVBand="1"/>
      </w:tblPr>
      <w:tblGrid>
        <w:gridCol w:w="1608"/>
        <w:gridCol w:w="4021"/>
        <w:gridCol w:w="1393"/>
        <w:gridCol w:w="1781"/>
      </w:tblGrid>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组合式长警棍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highlight w:val="none"/>
              </w:rPr>
              <w:t xml:space="preserve">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00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战训背心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230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反光背心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500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单警能源终端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170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防毒面具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26</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防毒衣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26</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防暴盾牌</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手持式抓捕设备（抓捕叉）</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highlight w:val="none"/>
              </w:rPr>
              <w:t xml:space="preserve">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100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hint="eastAsia" w:ascii="宋体" w:hAnsi="宋体" w:eastAsia="宋体" w:cs="宋体"/>
                <w:color w:val="000000"/>
                <w:szCs w:val="21"/>
                <w:highlight w:val="none"/>
                <w:lang w:eastAsia="zh-CN"/>
              </w:rPr>
            </w:pPr>
            <w:r>
              <w:rPr>
                <w:rFonts w:hint="eastAsia"/>
                <w:highlight w:val="none"/>
                <w:lang w:eastAsia="zh-CN"/>
              </w:rPr>
              <w:t xml:space="preserve">防刺服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342</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约束扎带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700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医用急救箱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警用消防应急箱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highlight w:val="none"/>
              </w:rPr>
            </w:pPr>
            <w:r>
              <w:rPr>
                <w:rFonts w:hint="eastAsia"/>
                <w:highlight w:val="none"/>
              </w:rPr>
              <w:t xml:space="preserve">望远镜</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r>
    </w:tbl>
    <w:p>
      <w:pPr>
        <w:ind w:firstLine="420"/>
        <w:jc w:val="left"/>
        <w:spacing w:line="360" w:lineRule="auto"/>
        <w:rPr>
          <w:rFonts w:ascii="宋体" w:hAnsi="宋体"/>
          <w:bCs/>
          <w:szCs w:val="21"/>
          <w:highlight w:val="none"/>
        </w:rPr>
      </w:pPr>
      <w:r>
        <w:rPr>
          <w:rFonts w:ascii="宋体" w:hAnsi="宋体"/>
          <w:bCs/>
          <w:szCs w:val="21"/>
          <w:highlight w:val="none"/>
        </w:rPr>
      </w:r>
      <w:r/>
    </w:p>
    <w:p>
      <w:pPr>
        <w:ind w:firstLine="422"/>
        <w:jc w:val="left"/>
        <w:spacing w:line="360" w:lineRule="auto"/>
        <w:rPr>
          <w:rFonts w:hint="eastAsia" w:ascii="宋体" w:hAnsi="宋体"/>
          <w:b/>
          <w:bCs/>
          <w:szCs w:val="21"/>
          <w:highlight w:val="none"/>
        </w:rPr>
        <w:outlineLvl w:val="0"/>
      </w:pPr>
      <w:r>
        <w:rPr>
          <w:rFonts w:hint="eastAsia" w:ascii="宋体" w:hAnsi="宋体"/>
          <w:b/>
          <w:bCs/>
          <w:szCs w:val="21"/>
          <w:highlight w:val="none"/>
        </w:rPr>
      </w:r>
      <w:r/>
    </w:p>
    <w:p>
      <w:pPr>
        <w:ind w:firstLine="422"/>
        <w:jc w:val="left"/>
        <w:spacing w:line="360" w:lineRule="auto"/>
        <w:rPr>
          <w:rFonts w:ascii="宋体" w:hAnsi="宋体"/>
          <w:b/>
          <w:bCs/>
          <w:szCs w:val="21"/>
          <w:highlight w:val="none"/>
        </w:rPr>
        <w:outlineLvl w:val="0"/>
      </w:pPr>
      <w:r>
        <w:rPr>
          <w:rFonts w:hint="eastAsia" w:ascii="宋体" w:hAnsi="宋体"/>
          <w:b/>
          <w:bCs/>
          <w:szCs w:val="21"/>
          <w:highlight w:val="none"/>
        </w:rPr>
        <w:t xml:space="preserve">二、供应商的资格要求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（一）供应商应当具备下列一般条件：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1.具有独立承担民事责任的能力；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2.具有良好的商业信誉和健全的财务会计制度；</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3.具有履行合同所必需的设备和专业技术能力；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4.有依法缴纳税收和社会保障资金的良好记录；</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5.参加政府采购活动近三年内，在经营活动中没有重大违法记录；</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6.法律、行政法规规定的其他条件。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w:t>
      </w:r>
      <w:r>
        <w:rPr>
          <w:rFonts w:hint="eastAsia" w:ascii="宋体" w:hAnsi="宋体" w:cs="宋体"/>
          <w:color w:val="000000"/>
          <w:highlight w:val="none"/>
        </w:rPr>
        <w:t xml:space="preserve">本项目的特定资格要求：</w:t>
      </w:r>
      <w:r>
        <w:rPr>
          <w:rFonts w:ascii="Segoe UI" w:hAnsi="Segoe UI" w:eastAsia="Segoe UI" w:cs="Segoe UI"/>
          <w:i w:val="0"/>
          <w:iCs w:val="0"/>
          <w:caps w:val="0"/>
          <w:spacing w:val="0"/>
          <w:sz w:val="21"/>
          <w:szCs w:val="21"/>
          <w:shd w:val="clear" w:color="auto" w:fill="fafafa"/>
        </w:rPr>
        <w:t xml:space="preserve">未被“信用中国”网站（www.creditchina.gov.cn）列入失信被执行人、重大税收违法案件当事人名单、政府采购严重失信行为记录名单</w:t>
      </w:r>
      <w:r>
        <w:rPr>
          <w:rFonts w:hint="eastAsia" w:ascii="宋体" w:hAnsi="宋体" w:cs="宋体"/>
          <w:color w:val="000000"/>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（三）拒绝下述供应商参加本次采购活动：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1.单位负责人为同一人或者存在直接控股、管理关系的不同供应商，不得参加同一合同项下的政府采购活动。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（四）</w:t>
      </w:r>
      <w:r>
        <w:rPr>
          <w:rFonts w:hint="eastAsia" w:ascii="宋体" w:hAnsi="宋体"/>
          <w:szCs w:val="21"/>
          <w:highlight w:val="none"/>
        </w:rPr>
        <w:t xml:space="preserve">联合体及转包、分包：本项目不接受联合体，不得转包、分包本项目</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bookmarkStart w:id="1" w:name="_Toc28359081"/>
      <w:r>
        <w:rPr>
          <w:rFonts w:hint="eastAsia" w:ascii="宋体" w:hAnsi="宋体" w:cs="宋体"/>
          <w:szCs w:val="21"/>
          <w:highlight w:val="none"/>
        </w:rPr>
        <w:t xml:space="preserve">（五）落实政府采购政策需满足的资格要求：</w:t>
      </w:r>
      <w:r>
        <w:rPr>
          <w:rFonts w:hint="eastAsia" w:ascii="宋体" w:hAnsi="宋体" w:cs="宋体"/>
          <w:color w:val="000000"/>
          <w:highlight w:val="none"/>
        </w:rPr>
        <w:t xml:space="preserve">本项目专门面向中小企业，供应商所提供货物的制造商应为中小微企业、监狱企业、残疾人福利性单位。</w:t>
      </w:r>
      <w:r>
        <w:rPr>
          <w:rFonts w:hint="eastAsia" w:ascii="宋体" w:hAnsi="宋体" w:cs="宋体"/>
          <w:szCs w:val="21"/>
          <w:highlight w:val="none"/>
        </w:rPr>
        <w:t xml:space="preserve">所属行业为：工业</w:t>
      </w:r>
      <w:bookmarkEnd w:id="1"/>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三、获取招标文件：</w:t>
      </w:r>
      <w:r/>
    </w:p>
    <w:p>
      <w:pPr>
        <w:ind w:firstLine="420"/>
        <w:jc w:val="left"/>
        <w:spacing w:line="360" w:lineRule="auto"/>
        <w:widowControl/>
        <w:rPr>
          <w:rFonts w:ascii="宋体" w:hAnsi="宋体" w:cs="宋体"/>
          <w:b/>
          <w:szCs w:val="21"/>
          <w:highlight w:val="none"/>
        </w:rPr>
      </w:pPr>
      <w:r>
        <w:rPr>
          <w:rFonts w:hint="eastAsia" w:ascii="宋体" w:hAnsi="宋体" w:cs="宋体"/>
          <w:szCs w:val="21"/>
          <w:highlight w:val="none"/>
        </w:rPr>
        <w:t xml:space="preserve">1.时间：自公告发布之日起5个工作日</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2.地点：苏州市政府采购网自行下载</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3.方式：</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（1）CA证书办理</w:t>
      </w:r>
      <w:r/>
    </w:p>
    <w:p>
      <w:pPr>
        <w:ind w:firstLine="420"/>
        <w:jc w:val="left"/>
        <w:spacing w:line="360" w:lineRule="auto"/>
        <w:widowControl/>
        <w:rPr>
          <w:rFonts w:hint="eastAsia" w:ascii="宋体" w:hAnsi="宋体" w:cs="宋体"/>
          <w:b/>
          <w:bCs/>
          <w:szCs w:val="21"/>
          <w:highlight w:val="none"/>
        </w:rPr>
      </w:pPr>
      <w:r>
        <w:rPr>
          <w:rFonts w:hint="eastAsia" w:ascii="宋体" w:hAnsi="宋体" w:cs="宋体"/>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szCs w:val="21"/>
          <w:highlight w:val="none"/>
        </w:rPr>
        <w:t xml:space="preserve">—</w:t>
      </w:r>
      <w:r>
        <w:rPr>
          <w:rFonts w:hint="eastAsia" w:ascii="宋体" w:hAnsi="宋体" w:cs="宋体"/>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Cs w:val="21"/>
          <w:highlight w:val="none"/>
        </w:rPr>
        <w:t xml:space="preserve">苏州现场办理地址：苏州高新区邓尉路105号狮山科技馆1楼服务大厅，咨询电话：0512-65737699。</w:t>
      </w:r>
      <w:r/>
    </w:p>
    <w:p>
      <w:pPr>
        <w:ind w:firstLine="420"/>
        <w:jc w:val="left"/>
        <w:spacing w:line="360" w:lineRule="auto"/>
        <w:widowControl/>
        <w:rPr>
          <w:rFonts w:ascii="宋体" w:hAnsi="宋体" w:cs="宋体"/>
          <w:b/>
          <w:szCs w:val="21"/>
          <w:highlight w:val="none"/>
        </w:rPr>
      </w:pPr>
      <w:r>
        <w:rPr>
          <w:rFonts w:hint="eastAsia" w:ascii="宋体" w:hAnsi="宋体" w:cs="宋体"/>
          <w:szCs w:val="21"/>
          <w:highlight w:val="none"/>
        </w:rPr>
        <w:t xml:space="preserve">（2）参与采购活动</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（3）电子投标准备</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szCs w:val="21"/>
          <w:highlight w:val="none"/>
        </w:rPr>
        <w:t xml:space="preserve">（具体详见《苏采云系统供应商操作手册》，网址链接</w:t>
      </w:r>
      <w:r>
        <w:rPr>
          <w:rFonts w:ascii="宋体" w:hAnsi="宋体" w:cs="宋体"/>
          <w:b/>
          <w:szCs w:val="21"/>
          <w:highlight w:val="none"/>
        </w:rPr>
        <w:t xml:space="preserve">https://czju.suzhou.gov.cn/zfcg/html/content/20231220161910031.shtml</w:t>
      </w:r>
      <w:r>
        <w:rPr>
          <w:rFonts w:hint="eastAsia" w:ascii="宋体" w:hAnsi="宋体" w:cs="宋体"/>
          <w:b/>
          <w:szCs w:val="21"/>
          <w:highlight w:val="none"/>
        </w:rPr>
        <w:t xml:space="preserve">）</w:t>
      </w:r>
      <w:r>
        <w:rPr>
          <w:rFonts w:hint="eastAsia" w:ascii="宋体" w:hAnsi="宋体" w:cs="宋体"/>
          <w:szCs w:val="21"/>
          <w:highlight w:val="none"/>
        </w:rPr>
        <w:t xml:space="preserve">。</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在系统操作过程中如有疑问，请按以下方式联系：</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注册咨询：</w:t>
      </w:r>
      <w:r>
        <w:rPr>
          <w:rFonts w:ascii="宋体" w:hAnsi="宋体" w:cs="宋体"/>
          <w:szCs w:val="21"/>
          <w:highlight w:val="none"/>
        </w:rPr>
        <w:t xml:space="preserve">18261002950</w:t>
      </w:r>
      <w:r>
        <w:rPr>
          <w:rFonts w:hint="eastAsia" w:ascii="宋体" w:hAnsi="宋体" w:cs="宋体"/>
          <w:szCs w:val="21"/>
          <w:highlight w:val="none"/>
        </w:rPr>
        <w:t xml:space="preserve">；</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CA技术咨询电话：</w:t>
      </w:r>
      <w:r>
        <w:rPr>
          <w:rFonts w:ascii="宋体" w:hAnsi="宋体" w:cs="宋体"/>
          <w:szCs w:val="21"/>
          <w:highlight w:val="none"/>
        </w:rPr>
        <w:t xml:space="preserve">400-608-6099</w:t>
      </w:r>
      <w:r>
        <w:rPr>
          <w:rFonts w:hint="eastAsia" w:ascii="宋体" w:hAnsi="宋体" w:cs="宋体"/>
          <w:szCs w:val="21"/>
          <w:highlight w:val="none"/>
        </w:rPr>
        <w:t xml:space="preserve">；</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签章使用问题：025-83633811、025-83633812、15380932027、15371015030；</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系统使用指导与咨询：联系电话：18261002950；QQ：3048755361、1315179389、895706745。</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4.售价：免费</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四、提交投标文件截止时间、开标时间和地点</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1.提交投标文件截止时间：</w:t>
      </w:r>
      <w:r>
        <w:rPr>
          <w:rFonts w:hint="eastAsia" w:ascii="宋体" w:hAnsi="宋体" w:eastAsia="宋体" w:cs="宋体"/>
          <w:color w:val="000000"/>
          <w:sz w:val="21"/>
          <w:szCs w:val="21"/>
          <w:u w:val="single"/>
        </w:rPr>
      </w:r>
      <w:r>
        <w:rPr>
          <w:rFonts w:hint="eastAsia" w:ascii="宋体" w:hAnsi="宋体" w:eastAsia="宋体" w:cs="宋体"/>
          <w:color w:val="000000"/>
          <w:sz w:val="21"/>
          <w:szCs w:val="21"/>
          <w:u w:val="single"/>
        </w:rPr>
        <w:t xml:space="preserve">2026年</w:t>
      </w:r>
      <w:r>
        <w:rPr>
          <w:rFonts w:hint="eastAsia" w:ascii="宋体" w:hAnsi="宋体" w:cs="宋体"/>
          <w:color w:val="000000"/>
          <w:sz w:val="21"/>
          <w:szCs w:val="21"/>
          <w:u w:val="single"/>
          <w:lang w:val="en-US" w:eastAsia="zh-CN"/>
        </w:rPr>
        <w:t xml:space="preserve">3</w:t>
      </w:r>
      <w:r>
        <w:rPr>
          <w:rFonts w:hint="eastAsia" w:ascii="宋体" w:hAnsi="宋体" w:eastAsia="宋体" w:cs="宋体"/>
          <w:color w:val="000000"/>
          <w:sz w:val="21"/>
          <w:szCs w:val="21"/>
          <w:u w:val="single"/>
        </w:rPr>
        <w:t xml:space="preserve">月25</w:t>
      </w:r>
      <w:r>
        <w:rPr>
          <w:rFonts w:hint="eastAsia" w:ascii="宋体" w:hAnsi="宋体" w:eastAsia="宋体" w:cs="宋体"/>
          <w:color w:val="000000"/>
          <w:sz w:val="21"/>
          <w:szCs w:val="21"/>
          <w:u w:val="single"/>
        </w:rPr>
        <w:t xml:space="preserve">日09</w:t>
      </w:r>
      <w:r>
        <w:rPr>
          <w:rFonts w:hint="eastAsia" w:ascii="宋体" w:hAnsi="宋体"/>
          <w:szCs w:val="21"/>
          <w:highlight w:val="none"/>
          <w:u w:val="single"/>
        </w:rPr>
        <w:t xml:space="preserve">点30分</w:t>
      </w:r>
      <w:r/>
      <w:r>
        <w:rPr>
          <w:rFonts w:hint="eastAsia" w:ascii="宋体" w:hAnsi="宋体" w:eastAsia="宋体" w:cs="宋体"/>
          <w:color w:val="000000"/>
          <w:sz w:val="21"/>
          <w:szCs w:val="21"/>
          <w:u w:val="single"/>
        </w:rPr>
      </w:r>
      <w:r>
        <w:rPr>
          <w:rFonts w:hint="eastAsia" w:ascii="宋体" w:hAnsi="宋体" w:cs="宋体"/>
          <w:szCs w:val="21"/>
          <w:highlight w:val="none"/>
        </w:rPr>
        <w:t xml:space="preserve">（北京时间）；</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2.开标时间：</w:t>
      </w:r>
      <w:r>
        <w:rPr>
          <w:rFonts w:hint="eastAsia" w:ascii="宋体" w:hAnsi="宋体" w:eastAsia="宋体" w:cs="宋体"/>
          <w:color w:val="000000"/>
          <w:sz w:val="21"/>
          <w:szCs w:val="21"/>
          <w:u w:val="single"/>
        </w:rPr>
        <w:t xml:space="preserve">2026年</w:t>
      </w:r>
      <w:r>
        <w:rPr>
          <w:rFonts w:hint="eastAsia" w:ascii="宋体" w:hAnsi="宋体" w:cs="宋体"/>
          <w:color w:val="000000"/>
          <w:sz w:val="21"/>
          <w:szCs w:val="21"/>
          <w:u w:val="single"/>
          <w:lang w:val="en-US" w:eastAsia="zh-CN"/>
        </w:rPr>
        <w:t xml:space="preserve">3</w:t>
      </w:r>
      <w:r>
        <w:rPr>
          <w:rFonts w:hint="eastAsia" w:ascii="宋体" w:hAnsi="宋体" w:eastAsia="宋体" w:cs="宋体"/>
          <w:color w:val="000000"/>
          <w:sz w:val="21"/>
          <w:szCs w:val="21"/>
          <w:u w:val="single"/>
        </w:rPr>
        <w:t xml:space="preserve">月25</w:t>
      </w:r>
      <w:r>
        <w:rPr>
          <w:rFonts w:hint="eastAsia" w:ascii="宋体" w:hAnsi="宋体" w:eastAsia="宋体" w:cs="宋体"/>
          <w:color w:val="000000"/>
          <w:sz w:val="21"/>
          <w:szCs w:val="21"/>
          <w:u w:val="single"/>
        </w:rPr>
        <w:t xml:space="preserve">日09</w:t>
      </w:r>
      <w:r>
        <w:rPr>
          <w:rFonts w:hint="eastAsia" w:ascii="宋体" w:hAnsi="宋体"/>
          <w:szCs w:val="21"/>
          <w:highlight w:val="none"/>
          <w:u w:val="single"/>
        </w:rPr>
        <w:t xml:space="preserve">点30分</w:t>
      </w:r>
      <w:r/>
      <w:r>
        <w:rPr>
          <w:rFonts w:hint="eastAsia" w:ascii="宋体" w:hAnsi="宋体" w:cs="宋体"/>
          <w:szCs w:val="21"/>
          <w:highlight w:val="none"/>
        </w:rPr>
      </w:r>
      <w:r>
        <w:rPr>
          <w:rFonts w:hint="eastAsia" w:ascii="宋体" w:hAnsi="宋体" w:cs="宋体"/>
          <w:szCs w:val="21"/>
          <w:highlight w:val="none"/>
        </w:rPr>
        <w:t xml:space="preserve">（北京时间）；</w:t>
      </w:r>
      <w:r/>
    </w:p>
    <w:p>
      <w:pPr>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开标地点：“苏采云”系统（网址：</w:t>
      </w:r>
      <w:r>
        <w:rPr>
          <w:rFonts w:ascii="宋体" w:hAnsi="宋体" w:cs="宋体"/>
          <w:szCs w:val="21"/>
          <w:highlight w:val="none"/>
        </w:rPr>
        <w:t xml:space="preserve">http://jszfcg.jsczt.cn/</w:t>
      </w:r>
      <w:r>
        <w:rPr>
          <w:rFonts w:hint="eastAsia" w:ascii="宋体" w:hAnsi="宋体" w:cs="宋体"/>
          <w:szCs w:val="21"/>
          <w:highlight w:val="none"/>
        </w:rPr>
        <w:t xml:space="preserve">）</w:t>
      </w:r>
      <w:r/>
    </w:p>
    <w:p>
      <w:pPr>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szCs w:val="21"/>
          <w:highlight w:val="none"/>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ascii="宋体" w:hAnsi="宋体" w:cs="宋体"/>
          <w:b/>
          <w:szCs w:val="21"/>
          <w:highlight w:val="none"/>
        </w:rPr>
      </w:pPr>
      <w:r>
        <w:rPr>
          <w:rFonts w:hint="eastAsia" w:ascii="宋体" w:hAnsi="宋体" w:cs="宋体"/>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CA证书解密电子投标文件，如在系统规定的解密时间内未能完成解密的视为放弃投标。</w:t>
      </w:r>
      <w:r/>
    </w:p>
    <w:p>
      <w:pPr>
        <w:ind w:firstLine="422"/>
        <w:jc w:val="left"/>
        <w:spacing w:line="360" w:lineRule="auto"/>
        <w:widowControl/>
        <w:rPr>
          <w:rFonts w:ascii="宋体" w:hAnsi="宋体" w:cs="宋体"/>
          <w:szCs w:val="21"/>
          <w:highlight w:val="none"/>
        </w:rPr>
      </w:pPr>
      <w:r>
        <w:rPr>
          <w:rFonts w:hint="eastAsia" w:ascii="宋体" w:hAnsi="宋体" w:cs="宋体"/>
          <w:b/>
          <w:szCs w:val="21"/>
          <w:highlight w:val="none"/>
        </w:rPr>
        <w:t xml:space="preserve">请供应商确保电脑、系统及其他设备（视频输入输出设备等）无误，且开标直至项目结束始终保持系统在线状态。</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五、公告期限</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自本公告发布之日起</w:t>
      </w:r>
      <w:r>
        <w:rPr>
          <w:rFonts w:ascii="宋体" w:hAnsi="宋体" w:cs="宋体"/>
          <w:szCs w:val="21"/>
          <w:highlight w:val="none"/>
        </w:rPr>
        <w:t xml:space="preserve">5</w:t>
      </w:r>
      <w:r>
        <w:rPr>
          <w:rFonts w:hint="eastAsia" w:ascii="宋体" w:hAnsi="宋体" w:cs="宋体"/>
          <w:szCs w:val="21"/>
          <w:highlight w:val="none"/>
        </w:rPr>
        <w:t xml:space="preserve">个工作日</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六、其他相关事宜：</w:t>
      </w:r>
      <w:r/>
    </w:p>
    <w:p>
      <w:pPr>
        <w:ind w:firstLine="420"/>
        <w:jc w:val="left"/>
        <w:spacing w:line="360" w:lineRule="auto"/>
        <w:rPr>
          <w:rFonts w:ascii="宋体" w:hAnsi="宋体"/>
          <w:szCs w:val="21"/>
          <w:highlight w:val="none"/>
        </w:rPr>
        <w:outlineLvl w:val="0"/>
      </w:pPr>
      <w:r>
        <w:rPr>
          <w:rFonts w:hint="eastAsia" w:ascii="宋体" w:hAnsi="宋体"/>
          <w:szCs w:val="21"/>
          <w:highlight w:val="none"/>
          <w:lang w:val="en-US" w:eastAsia="zh-CN"/>
        </w:rPr>
        <w:t xml:space="preserve">1</w:t>
      </w:r>
      <w:r>
        <w:rPr>
          <w:rFonts w:hint="eastAsia" w:ascii="宋体" w:hAnsi="宋体"/>
          <w:szCs w:val="21"/>
          <w:highlight w:val="none"/>
        </w:rPr>
        <w:t xml:space="preserve">、苏州市财政局政府采购监督电话：</w:t>
      </w:r>
      <w:r>
        <w:rPr>
          <w:rFonts w:ascii="宋体" w:hAnsi="宋体"/>
          <w:szCs w:val="21"/>
          <w:highlight w:val="none"/>
        </w:rPr>
        <w:t xml:space="preserve">0512-68616651</w:t>
      </w:r>
      <w:r/>
    </w:p>
    <w:p>
      <w:pPr>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、本公告同时在江苏省政府采购网、苏州市政府采购网上发布。</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七</w:t>
      </w:r>
      <w:r>
        <w:rPr>
          <w:rFonts w:ascii="宋体" w:hAnsi="宋体" w:cs="宋体"/>
          <w:b/>
          <w:szCs w:val="21"/>
          <w:highlight w:val="none"/>
        </w:rPr>
        <w:t xml:space="preserve">、采购项目联系人及联系方式：</w:t>
      </w:r>
      <w:r/>
    </w:p>
    <w:p>
      <w:pPr>
        <w:ind w:firstLine="420"/>
        <w:jc w:val="left"/>
        <w:spacing w:line="360" w:lineRule="auto"/>
        <w:widowControl/>
        <w:rPr>
          <w:rFonts w:ascii="宋体" w:hAnsi="宋体"/>
          <w:szCs w:val="21"/>
          <w:highlight w:val="none"/>
        </w:rPr>
      </w:pPr>
      <w:r>
        <w:rPr>
          <w:rFonts w:ascii="宋体" w:hAnsi="宋体"/>
          <w:szCs w:val="21"/>
          <w:highlight w:val="none"/>
        </w:rPr>
        <w:t xml:space="preserve">（一）</w:t>
      </w:r>
      <w:r>
        <w:rPr>
          <w:rFonts w:hint="eastAsia" w:ascii="宋体" w:hAnsi="宋体"/>
          <w:szCs w:val="21"/>
          <w:highlight w:val="none"/>
        </w:rPr>
        <w:t xml:space="preserve">采购方：苏州市公安局</w:t>
      </w:r>
      <w:r/>
    </w:p>
    <w:p>
      <w:pPr>
        <w:ind w:firstLine="420"/>
        <w:jc w:val="left"/>
        <w:spacing w:line="360" w:lineRule="auto"/>
        <w:widowControl/>
        <w:rPr>
          <w:rFonts w:ascii="宋体" w:hAnsi="宋体"/>
          <w:szCs w:val="21"/>
          <w:highlight w:val="none"/>
        </w:rPr>
      </w:pPr>
      <w:r>
        <w:rPr>
          <w:rFonts w:hint="eastAsia" w:ascii="宋体" w:hAnsi="宋体"/>
          <w:szCs w:val="21"/>
          <w:highlight w:val="none"/>
        </w:rPr>
        <w:t xml:space="preserve">地址：苏州市相城区人民路3998号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联系人：</w:t>
      </w:r>
      <w:r>
        <w:rPr>
          <w:rFonts w:hint="eastAsia" w:ascii="宋体" w:hAnsi="宋体"/>
          <w:szCs w:val="21"/>
          <w:highlight w:val="none"/>
        </w:rPr>
        <w:t xml:space="preserve">陈菲</w:t>
      </w:r>
      <w:r/>
    </w:p>
    <w:p>
      <w:pPr>
        <w:ind w:firstLine="420"/>
        <w:jc w:val="left"/>
        <w:spacing w:line="360" w:lineRule="auto"/>
        <w:widowControl/>
        <w:rPr>
          <w:rFonts w:ascii="宋体" w:hAnsi="宋体"/>
          <w:szCs w:val="21"/>
          <w:highlight w:val="none"/>
        </w:rPr>
      </w:pPr>
      <w:r>
        <w:rPr>
          <w:rFonts w:hint="eastAsia" w:ascii="宋体" w:hAnsi="宋体" w:cs="宋体"/>
          <w:szCs w:val="21"/>
          <w:highlight w:val="none"/>
        </w:rPr>
        <w:t xml:space="preserve">联系电话：</w:t>
      </w:r>
      <w:r>
        <w:rPr>
          <w:rFonts w:hint="eastAsia" w:ascii="宋体" w:hAnsi="宋体"/>
          <w:szCs w:val="21"/>
          <w:highlight w:val="none"/>
        </w:rPr>
        <w:t xml:space="preserve">0512-65111701</w:t>
      </w:r>
      <w:r/>
    </w:p>
    <w:p>
      <w:pPr>
        <w:ind w:firstLine="420"/>
        <w:jc w:val="left"/>
        <w:spacing w:line="360" w:lineRule="auto"/>
        <w:widowControl/>
        <w:rPr>
          <w:rFonts w:ascii="宋体" w:hAnsi="宋体"/>
          <w:szCs w:val="21"/>
          <w:highlight w:val="none"/>
        </w:rPr>
      </w:pPr>
      <w:r>
        <w:rPr>
          <w:rFonts w:ascii="宋体" w:hAnsi="宋体"/>
          <w:szCs w:val="21"/>
          <w:highlight w:val="none"/>
        </w:rPr>
        <w:t xml:space="preserve">（二）</w:t>
      </w:r>
      <w:r>
        <w:rPr>
          <w:rFonts w:hint="eastAsia" w:ascii="宋体" w:hAnsi="宋体"/>
          <w:szCs w:val="21"/>
          <w:highlight w:val="none"/>
        </w:rPr>
        <w:t xml:space="preserve">采购代理机构：江苏大成工程咨询有限公司</w:t>
      </w:r>
      <w:r/>
    </w:p>
    <w:p>
      <w:pPr>
        <w:ind w:firstLine="420"/>
        <w:jc w:val="left"/>
        <w:spacing w:line="360" w:lineRule="auto"/>
        <w:widowControl/>
        <w:rPr>
          <w:rFonts w:ascii="宋体" w:hAnsi="宋体"/>
          <w:szCs w:val="21"/>
          <w:highlight w:val="none"/>
        </w:rPr>
      </w:pPr>
      <w:r>
        <w:rPr>
          <w:rFonts w:hint="eastAsia" w:ascii="宋体" w:hAnsi="宋体"/>
          <w:szCs w:val="21"/>
          <w:highlight w:val="none"/>
        </w:rPr>
        <w:t xml:space="preserve">地  址：苏州市平泷路1001号联实大厦4楼D1</w:t>
      </w:r>
      <w:r/>
    </w:p>
    <w:p>
      <w:pPr>
        <w:ind w:firstLine="420"/>
        <w:jc w:val="left"/>
        <w:spacing w:line="360" w:lineRule="auto"/>
        <w:widowControl/>
        <w:rPr>
          <w:rFonts w:ascii="宋体" w:hAnsi="宋体"/>
          <w:szCs w:val="21"/>
          <w:highlight w:val="none"/>
        </w:rPr>
      </w:pPr>
      <w:r>
        <w:rPr>
          <w:rFonts w:hint="eastAsia" w:ascii="宋体" w:hAnsi="宋体"/>
          <w:szCs w:val="21"/>
          <w:highlight w:val="none"/>
        </w:rPr>
        <w:t xml:space="preserve">联系人：范祎、张占柏</w:t>
      </w:r>
      <w:r/>
    </w:p>
    <w:p>
      <w:pPr>
        <w:ind w:firstLine="420"/>
        <w:jc w:val="left"/>
        <w:spacing w:line="360" w:lineRule="auto"/>
        <w:widowControl/>
        <w:rPr>
          <w:highlight w:val="none"/>
        </w:rPr>
      </w:pPr>
      <w:r>
        <w:rPr>
          <w:rFonts w:hint="eastAsia" w:ascii="宋体" w:hAnsi="宋体"/>
          <w:szCs w:val="21"/>
          <w:highlight w:val="none"/>
        </w:rPr>
        <w:t xml:space="preserve">联系电话：0512-68365197</w:t>
      </w:r>
      <w:r>
        <w:rPr>
          <w:highlight w:val="none"/>
        </w:rPr>
        <w:br w:type="page" w:clear="all"/>
      </w:r>
      <w:r/>
    </w:p>
    <w:p>
      <w:pPr>
        <w:pStyle w:val="763"/>
        <w:jc w:val="center"/>
        <w:spacing w:before="75" w:beforeAutospacing="0" w:after="75" w:afterAutospacing="0"/>
        <w:widowControl/>
        <w:rPr>
          <w:rFonts w:ascii="sans-serif" w:hAnsi="sans-serif" w:eastAsia="sans-serif" w:cs="sans-serif"/>
          <w:highlight w:val="none"/>
        </w:rPr>
      </w:pPr>
      <w:r>
        <w:rPr>
          <w:rFonts w:hint="eastAsia" w:ascii="黑体" w:eastAsia="黑体"/>
          <w:bCs/>
          <w:sz w:val="32"/>
          <w:highlight w:val="none"/>
        </w:rPr>
        <w:t xml:space="preserve">第二章  </w:t>
      </w:r>
      <w:r>
        <w:rPr>
          <w:rFonts w:hint="eastAsia" w:ascii="黑体" w:hAnsi="宋体" w:eastAsia="黑体"/>
          <w:b/>
          <w:bCs/>
          <w:sz w:val="32"/>
          <w:highlight w:val="none"/>
        </w:rPr>
        <w:t xml:space="preserve">投标方须知</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一、说明和释义</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1</w:t>
      </w:r>
      <w:r>
        <w:rPr>
          <w:rFonts w:hint="eastAsia" w:ascii="宋体" w:hAnsi="宋体"/>
          <w:b/>
          <w:bCs/>
          <w:szCs w:val="21"/>
          <w:highlight w:val="none"/>
          <w:lang w:val="zh-CN"/>
        </w:rPr>
        <w:t xml:space="preserve">、</w:t>
      </w:r>
      <w:r>
        <w:rPr>
          <w:rFonts w:ascii="宋体" w:hAnsi="宋体"/>
          <w:b/>
          <w:bCs/>
          <w:szCs w:val="21"/>
          <w:highlight w:val="none"/>
          <w:lang w:val="zh-CN"/>
        </w:rPr>
        <w:t xml:space="preserve">说明</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1.1本采购文件仅适用于</w:t>
      </w:r>
      <w:r>
        <w:rPr>
          <w:rFonts w:hint="eastAsia" w:ascii="宋体" w:hAnsi="宋体"/>
          <w:szCs w:val="21"/>
          <w:highlight w:val="none"/>
        </w:rPr>
        <w:t xml:space="preserve">江苏大成工程咨询有限公司</w:t>
      </w:r>
      <w:r>
        <w:rPr>
          <w:rFonts w:ascii="宋体" w:hAnsi="宋体"/>
          <w:szCs w:val="21"/>
          <w:highlight w:val="none"/>
          <w:lang w:val="zh-CN"/>
        </w:rPr>
        <w:t xml:space="preserve">组织的采购活动。</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1.2本次采购活动及因本次采购产生的合同受中国法律制约和保护。</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1.3本采购文件的解释权属于</w:t>
      </w:r>
      <w:r>
        <w:rPr>
          <w:rFonts w:hint="eastAsia" w:ascii="宋体" w:hAnsi="宋体"/>
          <w:szCs w:val="21"/>
          <w:highlight w:val="none"/>
        </w:rPr>
        <w:t xml:space="preserve">江苏大成工程咨询有限公司</w:t>
      </w:r>
      <w:r>
        <w:rPr>
          <w:rFonts w:ascii="宋体" w:hAnsi="宋体"/>
          <w:szCs w:val="21"/>
          <w:highlight w:val="none"/>
          <w:lang w:val="zh-CN"/>
        </w:rPr>
        <w:t xml:space="preserve">。</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2</w:t>
      </w:r>
      <w:r>
        <w:rPr>
          <w:rFonts w:hint="eastAsia" w:ascii="宋体" w:hAnsi="宋体"/>
          <w:b/>
          <w:bCs/>
          <w:szCs w:val="21"/>
          <w:highlight w:val="none"/>
          <w:lang w:val="zh-CN"/>
        </w:rPr>
        <w:t xml:space="preserve">、</w:t>
      </w:r>
      <w:r>
        <w:rPr>
          <w:rFonts w:ascii="宋体" w:hAnsi="宋体"/>
          <w:b/>
          <w:bCs/>
          <w:szCs w:val="21"/>
          <w:highlight w:val="none"/>
          <w:lang w:val="zh-CN"/>
        </w:rPr>
        <w:t xml:space="preserve">词语释义</w:t>
      </w:r>
      <w:r/>
    </w:p>
    <w:p>
      <w:pPr>
        <w:ind w:firstLine="420"/>
        <w:spacing w:line="360" w:lineRule="auto"/>
        <w:widowControl/>
        <w:rPr>
          <w:rFonts w:ascii="宋体" w:hAnsi="宋体"/>
          <w:highlight w:val="none"/>
        </w:rPr>
      </w:pPr>
      <w:r>
        <w:rPr>
          <w:rFonts w:hint="eastAsia" w:ascii="宋体" w:hAnsi="宋体"/>
          <w:highlight w:val="none"/>
        </w:rPr>
        <w:t xml:space="preserve">2.1 采购方：指依法进行政府采购的国家机关、事业单位、团体组织。</w:t>
      </w:r>
      <w:r/>
    </w:p>
    <w:p>
      <w:pPr>
        <w:ind w:firstLine="420"/>
        <w:spacing w:line="360" w:lineRule="auto"/>
        <w:widowControl/>
        <w:rPr>
          <w:rFonts w:ascii="宋体" w:hAnsi="宋体"/>
          <w:highlight w:val="none"/>
        </w:rPr>
      </w:pPr>
      <w:r>
        <w:rPr>
          <w:rFonts w:hint="eastAsia" w:ascii="宋体" w:hAnsi="宋体"/>
          <w:highlight w:val="none"/>
        </w:rPr>
        <w:t xml:space="preserve">2.2采购代理机构：指依法接受采购方委托，从事货物、工程和服务等政府采购业务的采购代理机构。本项目采购代理机构是江苏大成工程咨询有限公司。</w:t>
      </w:r>
      <w:r/>
    </w:p>
    <w:p>
      <w:pPr>
        <w:ind w:firstLine="420"/>
        <w:spacing w:line="360" w:lineRule="auto"/>
        <w:widowControl/>
        <w:rPr>
          <w:rFonts w:ascii="宋体" w:hAnsi="宋体"/>
          <w:highlight w:val="none"/>
        </w:rPr>
      </w:pPr>
      <w:r>
        <w:rPr>
          <w:rFonts w:hint="eastAsia" w:ascii="宋体" w:hAnsi="宋体"/>
          <w:highlight w:val="none"/>
        </w:rPr>
        <w:t xml:space="preserve">2.3 投标方：指投标招标、参加投标竞争的法人、其他组织或自然人。</w:t>
      </w:r>
      <w:r/>
    </w:p>
    <w:p>
      <w:pPr>
        <w:ind w:firstLine="420"/>
        <w:spacing w:line="360" w:lineRule="auto"/>
        <w:widowControl/>
        <w:rPr>
          <w:rFonts w:ascii="宋体" w:hAnsi="宋体"/>
          <w:highlight w:val="none"/>
        </w:rPr>
      </w:pPr>
      <w:r>
        <w:rPr>
          <w:rFonts w:hint="eastAsia" w:ascii="宋体" w:hAnsi="宋体"/>
          <w:highlight w:val="none"/>
        </w:rPr>
        <w:t xml:space="preserve">2.4 招标采购单位：采购方及采购代理机构的统称。</w:t>
      </w:r>
      <w:r/>
    </w:p>
    <w:p>
      <w:pPr>
        <w:ind w:firstLine="420"/>
        <w:spacing w:line="360" w:lineRule="auto"/>
        <w:widowControl/>
        <w:rPr>
          <w:rFonts w:ascii="宋体" w:hAnsi="宋体"/>
          <w:highlight w:val="none"/>
        </w:rPr>
      </w:pPr>
      <w:r>
        <w:rPr>
          <w:rFonts w:hint="eastAsia" w:ascii="宋体" w:hAnsi="宋体"/>
          <w:highlight w:val="none"/>
        </w:rPr>
        <w:t xml:space="preserve">2.5 投标：投标方根据采购方或采购代理机构发布的招标文件，编制投标文件并按规定投标的行为。</w:t>
      </w:r>
      <w:r/>
    </w:p>
    <w:p>
      <w:pPr>
        <w:ind w:firstLine="420"/>
        <w:spacing w:line="360" w:lineRule="auto"/>
        <w:widowControl/>
        <w:rPr>
          <w:rFonts w:ascii="宋体" w:hAnsi="宋体"/>
          <w:highlight w:val="none"/>
        </w:rPr>
      </w:pPr>
      <w:r>
        <w:rPr>
          <w:rFonts w:hint="eastAsia" w:ascii="宋体" w:hAnsi="宋体"/>
          <w:highlight w:val="none"/>
        </w:rPr>
        <w:t xml:space="preserve">2.6合同：采供双方根据招标文件和中标的投标文件及中标通知书规定的内容签署的以书面形式所达成的协议，包括所有的附件、附录和构成协议的所有文件。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宋体" w:hAnsi="宋体"/>
          <w:highlight w:val="none"/>
        </w:rPr>
      </w:pPr>
      <w:r>
        <w:rPr>
          <w:rFonts w:hint="eastAsia" w:ascii="宋体" w:hAnsi="宋体"/>
          <w:highlight w:val="none"/>
        </w:rPr>
        <w:t xml:space="preserve">2.7甲方（采购方）：指采购文件中载明的，依法进行政府采购的国家机关、事业单位、团体组织。</w:t>
      </w:r>
      <w:r/>
    </w:p>
    <w:p>
      <w:pPr>
        <w:ind w:firstLine="420"/>
        <w:spacing w:line="360" w:lineRule="auto"/>
        <w:widowControl/>
        <w:rPr>
          <w:rFonts w:ascii="宋体" w:hAnsi="宋体"/>
          <w:highlight w:val="none"/>
        </w:rPr>
      </w:pPr>
      <w:r>
        <w:rPr>
          <w:rFonts w:hint="eastAsia" w:ascii="宋体" w:hAnsi="宋体"/>
          <w:highlight w:val="none"/>
        </w:rPr>
        <w:t xml:space="preserve">2.8乙方（供应商）：合同中规定的向采购方提供货物和服务的法人或其他组织和自然人。</w:t>
      </w:r>
      <w:r/>
    </w:p>
    <w:p>
      <w:pPr>
        <w:ind w:firstLine="420"/>
        <w:spacing w:line="360" w:lineRule="auto"/>
        <w:widowControl/>
        <w:rPr>
          <w:rFonts w:ascii="宋体" w:hAnsi="宋体"/>
          <w:highlight w:val="none"/>
        </w:rPr>
      </w:pPr>
      <w:r>
        <w:rPr>
          <w:rFonts w:hint="eastAsia" w:ascii="宋体" w:hAnsi="宋体"/>
          <w:highlight w:val="none"/>
        </w:rPr>
        <w:t xml:space="preserve">2.9天：日历日。</w:t>
      </w:r>
      <w:r/>
    </w:p>
    <w:p>
      <w:pPr>
        <w:ind w:firstLine="420"/>
        <w:spacing w:line="360" w:lineRule="auto"/>
        <w:widowControl/>
        <w:rPr>
          <w:rFonts w:ascii="宋体" w:hAnsi="宋体"/>
          <w:highlight w:val="none"/>
        </w:rPr>
      </w:pPr>
      <w:r>
        <w:rPr>
          <w:rFonts w:hint="eastAsia" w:ascii="宋体" w:hAnsi="宋体"/>
          <w:highlight w:val="none"/>
        </w:rPr>
        <w:t xml:space="preserve">2.10时间：除特别说明，均指北京时间。</w:t>
      </w:r>
      <w:r/>
    </w:p>
    <w:p>
      <w:pPr>
        <w:ind w:firstLine="420"/>
        <w:spacing w:line="360" w:lineRule="auto"/>
        <w:widowControl/>
        <w:rPr>
          <w:rFonts w:ascii="宋体" w:hAnsi="宋体"/>
          <w:highlight w:val="none"/>
        </w:rPr>
      </w:pPr>
      <w:r>
        <w:rPr>
          <w:rFonts w:hint="eastAsia" w:ascii="宋体" w:hAnsi="宋体"/>
          <w:highlight w:val="none"/>
        </w:rPr>
        <w:t xml:space="preserve">2.11知识产权：指专利权、商标权、著作权等无形财产专有权的统称。</w:t>
      </w:r>
      <w:r/>
    </w:p>
    <w:p>
      <w:pPr>
        <w:ind w:firstLine="420"/>
        <w:spacing w:line="360" w:lineRule="auto"/>
        <w:widowControl/>
        <w:rPr>
          <w:rFonts w:ascii="宋体" w:hAnsi="宋体"/>
          <w:highlight w:val="none"/>
        </w:rPr>
      </w:pPr>
      <w:r>
        <w:rPr>
          <w:rFonts w:hint="eastAsia" w:ascii="宋体" w:hAnsi="宋体"/>
          <w:highlight w:val="none"/>
        </w:rPr>
        <w:t xml:space="preserve">2.12交货地点：合同中明确约定的乙方提交的货物和服务最终到达地点。</w:t>
      </w:r>
      <w:r/>
    </w:p>
    <w:p>
      <w:pPr>
        <w:ind w:firstLine="420"/>
        <w:spacing w:line="360" w:lineRule="auto"/>
        <w:widowControl/>
        <w:rPr>
          <w:rFonts w:ascii="宋体" w:hAnsi="宋体"/>
          <w:highlight w:val="none"/>
        </w:rPr>
      </w:pPr>
      <w:r>
        <w:rPr>
          <w:rFonts w:hint="eastAsia" w:ascii="宋体" w:hAnsi="宋体"/>
          <w:highlight w:val="none"/>
        </w:rPr>
        <w:t xml:space="preserve">2.13合同价款：根据合同规定,乙方在正确地履行合同义务后甲方应支付乙方的价款。</w:t>
      </w:r>
      <w:r/>
    </w:p>
    <w:p>
      <w:pPr>
        <w:ind w:firstLine="420"/>
        <w:spacing w:line="360" w:lineRule="auto"/>
        <w:widowControl/>
        <w:rPr>
          <w:rFonts w:ascii="宋体" w:hAnsi="宋体"/>
          <w:highlight w:val="none"/>
        </w:rPr>
      </w:pPr>
      <w:r>
        <w:rPr>
          <w:rFonts w:hint="eastAsia" w:ascii="宋体" w:hAnsi="宋体"/>
          <w:highlight w:val="none"/>
        </w:rPr>
        <w:t xml:space="preserve">2.14服务：系指本次招标文件规定乙方应承担的与提供货物和服务有关的辅助服务，比如运输、保险、安装、调试、提供技术援助、培训、配合措施、维修投标及合同中规定乙方应承担的其它义务。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ascii="宋体" w:hAnsi="宋体"/>
          <w:highlight w:val="none"/>
        </w:rPr>
      </w:pPr>
      <w:r>
        <w:rPr>
          <w:rFonts w:hint="eastAsia" w:ascii="宋体" w:hAnsi="宋体"/>
          <w:highlight w:val="none"/>
        </w:rPr>
        <w:t xml:space="preserve">2.15不可抗力：不能预见、不能避免并且不能克服的客观情况。</w:t>
      </w:r>
      <w:r/>
    </w:p>
    <w:p>
      <w:pPr>
        <w:ind w:firstLine="420"/>
        <w:spacing w:line="360" w:lineRule="auto"/>
        <w:widowControl/>
        <w:rPr>
          <w:rFonts w:ascii="宋体" w:hAnsi="宋体"/>
          <w:highlight w:val="none"/>
        </w:rPr>
      </w:pPr>
      <w:r>
        <w:rPr>
          <w:rFonts w:hint="eastAsia" w:ascii="宋体" w:hAnsi="宋体"/>
          <w:highlight w:val="none"/>
        </w:rPr>
        <w:t xml:space="preserve">2.16实质性投标：满足有关本次采购标的、数量、质量、价款或者报酬、履行期限、履行地点和方式、违约责任和解决争议方法等要求。</w:t>
      </w:r>
      <w:r/>
    </w:p>
    <w:p>
      <w:pPr>
        <w:ind w:firstLine="420"/>
        <w:spacing w:line="360" w:lineRule="auto"/>
        <w:widowControl/>
        <w:rPr>
          <w:rFonts w:ascii="宋体" w:hAnsi="宋体"/>
          <w:highlight w:val="none"/>
        </w:rPr>
      </w:pPr>
      <w:r>
        <w:rPr>
          <w:rFonts w:hint="eastAsia" w:ascii="宋体" w:hAnsi="宋体"/>
          <w:highlight w:val="none"/>
        </w:rPr>
        <w:t xml:space="preserve">2.17进口产品：指通过中国海关报关验放进入中国境内且产自境外的产品。</w:t>
      </w:r>
      <w:r/>
    </w:p>
    <w:p>
      <w:pPr>
        <w:ind w:firstLine="412"/>
        <w:spacing w:line="360" w:lineRule="auto"/>
        <w:rPr>
          <w:rFonts w:ascii="宋体" w:hAnsi="宋体"/>
          <w:highlight w:val="none"/>
        </w:rPr>
      </w:pPr>
      <w:r>
        <w:rPr>
          <w:rFonts w:hint="eastAsia" w:ascii="宋体" w:hAnsi="宋体"/>
          <w:highlight w:val="none"/>
        </w:rPr>
        <w:t xml:space="preserve">2.18书面形式：指书面文字、合同书、信件和传真等可以有形地表现所载内容的形式。</w:t>
      </w:r>
      <w:r/>
    </w:p>
    <w:p>
      <w:pPr>
        <w:ind w:firstLine="412"/>
        <w:spacing w:line="360" w:lineRule="auto"/>
        <w:rPr>
          <w:rFonts w:ascii="宋体" w:hAnsi="宋体"/>
          <w:bCs/>
          <w:szCs w:val="21"/>
          <w:highlight w:val="none"/>
        </w:rPr>
      </w:pPr>
      <w:r>
        <w:rPr>
          <w:rFonts w:ascii="宋体" w:hAnsi="宋体"/>
          <w:bCs/>
          <w:szCs w:val="21"/>
          <w:highlight w:val="none"/>
        </w:rPr>
        <w:t xml:space="preserve">2.1</w:t>
      </w:r>
      <w:r>
        <w:rPr>
          <w:rFonts w:hint="eastAsia" w:ascii="宋体" w:hAnsi="宋体"/>
          <w:bCs/>
          <w:szCs w:val="21"/>
          <w:highlight w:val="none"/>
        </w:rPr>
        <w:t xml:space="preserve">9核心产品：根据本项目技术构成、产品价格比重等合理确定的产品。</w:t>
      </w:r>
      <w:r/>
    </w:p>
    <w:p>
      <w:pPr>
        <w:spacing w:line="360" w:lineRule="auto"/>
        <w:rPr>
          <w:rFonts w:ascii="宋体" w:hAnsi="宋体"/>
          <w:b/>
          <w:szCs w:val="21"/>
          <w:highlight w:val="none"/>
        </w:rPr>
        <w:outlineLvl w:val="0"/>
      </w:pPr>
      <w:r>
        <w:rPr>
          <w:rFonts w:hint="eastAsia" w:ascii="宋体" w:hAnsi="宋体"/>
          <w:b/>
          <w:szCs w:val="21"/>
          <w:highlight w:val="none"/>
        </w:rPr>
        <w:t xml:space="preserve">二、投标方（供应商）</w:t>
      </w:r>
      <w:r/>
    </w:p>
    <w:p>
      <w:pPr>
        <w:spacing w:line="360" w:lineRule="auto"/>
        <w:rPr>
          <w:rFonts w:ascii="宋体" w:hAnsi="宋体"/>
          <w:b/>
          <w:bCs/>
          <w:szCs w:val="21"/>
          <w:highlight w:val="none"/>
          <w:lang w:val="zh-CN"/>
        </w:rPr>
        <w:outlineLvl w:val="0"/>
      </w:pPr>
      <w:r>
        <w:rPr>
          <w:rFonts w:hint="eastAsia" w:ascii="宋体" w:hAnsi="宋体"/>
          <w:b/>
          <w:bCs/>
          <w:szCs w:val="21"/>
          <w:highlight w:val="none"/>
          <w:lang w:val="zh-CN"/>
        </w:rPr>
        <w:t xml:space="preserve">3、供应商资格要求</w:t>
      </w:r>
      <w:r/>
    </w:p>
    <w:p>
      <w:pPr>
        <w:ind w:firstLine="420"/>
        <w:spacing w:line="360" w:lineRule="auto"/>
        <w:rPr>
          <w:rFonts w:ascii="宋体" w:hAnsi="宋体"/>
          <w:bCs/>
          <w:szCs w:val="21"/>
          <w:highlight w:val="none"/>
        </w:rPr>
      </w:pPr>
      <w:r>
        <w:rPr>
          <w:rFonts w:hint="eastAsia" w:ascii="宋体" w:hAnsi="宋体"/>
          <w:bCs/>
          <w:szCs w:val="21"/>
          <w:highlight w:val="none"/>
        </w:rPr>
        <w:t xml:space="preserve">3.1供应商应当具备下列一般条件：</w:t>
      </w:r>
      <w:r/>
    </w:p>
    <w:p>
      <w:pPr>
        <w:ind w:firstLine="420"/>
        <w:spacing w:line="360" w:lineRule="auto"/>
        <w:rPr>
          <w:rFonts w:ascii="宋体" w:hAnsi="宋体"/>
          <w:bCs/>
          <w:szCs w:val="21"/>
          <w:highlight w:val="none"/>
        </w:rPr>
      </w:pPr>
      <w:r>
        <w:rPr>
          <w:rFonts w:hint="eastAsia" w:ascii="宋体" w:hAnsi="宋体"/>
          <w:bCs/>
          <w:szCs w:val="21"/>
          <w:highlight w:val="none"/>
        </w:rPr>
        <w:t xml:space="preserve">3.1.1</w:t>
      </w:r>
      <w:r>
        <w:rPr>
          <w:rFonts w:ascii="宋体" w:hAnsi="宋体"/>
          <w:bCs/>
          <w:szCs w:val="21"/>
          <w:highlight w:val="none"/>
        </w:rPr>
        <w:t xml:space="preserve">具有独立承担民事责任的能力；</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2具有良好的商业信誉和健全的财务会计制度；</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3具有履行合同所必需的设备和专业技术能力；</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4有依法缴纳税收和社会保障资金的良好记录；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5参加政府采购活动前三年内，在经营活动中没有重大违法记录；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6法律、行政法规规定的其他条件；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3.2落实政府采购政策需满足的资格要求：本项目专门面向中小企业，所属行业为：工业。</w:t>
      </w:r>
      <w:r/>
    </w:p>
    <w:p>
      <w:pPr>
        <w:ind w:right="15" w:firstLine="420"/>
        <w:spacing w:line="360" w:lineRule="auto"/>
        <w:widowControl/>
        <w:rPr>
          <w:rFonts w:ascii="宋体" w:hAnsi="宋体" w:cs="宋体"/>
          <w:szCs w:val="21"/>
          <w:highlight w:val="none"/>
        </w:rPr>
      </w:pPr>
      <w:r>
        <w:rPr>
          <w:rFonts w:hint="eastAsia" w:ascii="宋体" w:hAnsi="宋体" w:cs="宋体"/>
          <w:szCs w:val="21"/>
          <w:highlight w:val="none"/>
        </w:rPr>
        <w:t xml:space="preserve">3.3本项目的特定资格要求：</w:t>
      </w:r>
      <w:r>
        <w:rPr>
          <w:rFonts w:ascii="Segoe UI" w:hAnsi="Segoe UI" w:eastAsia="Segoe UI" w:cs="Segoe UI"/>
          <w:i w:val="0"/>
          <w:iCs w:val="0"/>
          <w:caps w:val="0"/>
          <w:spacing w:val="0"/>
          <w:sz w:val="21"/>
          <w:szCs w:val="21"/>
          <w:shd w:val="clear" w:color="auto" w:fill="fafafa"/>
        </w:rPr>
        <w:t xml:space="preserve">未被“信用中国”网站（www.creditchina.gov.cn）列入失信被执行人、重大税收违法案件当事人名单、政府采购严重失信行为记录名单</w:t>
      </w:r>
      <w:r>
        <w:rPr>
          <w:rFonts w:hint="eastAsia" w:ascii="宋体" w:hAnsi="宋体" w:cs="宋体"/>
          <w:szCs w:val="21"/>
          <w:highlight w:val="none"/>
        </w:rPr>
        <w:t xml:space="preserve">。</w:t>
      </w:r>
      <w:r/>
    </w:p>
    <w:p>
      <w:pPr>
        <w:spacing w:line="360" w:lineRule="auto"/>
        <w:rPr>
          <w:rFonts w:ascii="宋体" w:hAnsi="宋体"/>
          <w:b/>
          <w:bCs/>
          <w:szCs w:val="21"/>
          <w:highlight w:val="none"/>
        </w:rPr>
      </w:pPr>
      <w:r>
        <w:rPr>
          <w:rFonts w:ascii="宋体" w:hAnsi="宋体"/>
          <w:b/>
          <w:bCs/>
          <w:szCs w:val="21"/>
          <w:highlight w:val="none"/>
          <w:lang w:val="zh-CN"/>
        </w:rPr>
        <w:t xml:space="preserve">4、投标方代表</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4.1指全权代表投标方参加投标活动并签署投标文件的人，如果投标方代表不是法定代表人，须持有《法人授权委托书》（详见统一格式）。</w:t>
      </w:r>
      <w:r/>
    </w:p>
    <w:p>
      <w:pPr>
        <w:spacing w:line="360" w:lineRule="auto"/>
        <w:rPr>
          <w:rFonts w:ascii="宋体" w:hAnsi="宋体"/>
          <w:b/>
          <w:bCs/>
          <w:szCs w:val="21"/>
          <w:highlight w:val="none"/>
          <w:lang w:val="zh-CN"/>
        </w:rPr>
        <w:outlineLvl w:val="0"/>
      </w:pPr>
      <w:r>
        <w:rPr>
          <w:rFonts w:ascii="宋体" w:hAnsi="宋体"/>
          <w:b/>
          <w:bCs/>
          <w:szCs w:val="21"/>
          <w:highlight w:val="none"/>
          <w:lang w:val="zh-CN"/>
        </w:rPr>
        <w:t xml:space="preserve">5、投标费用</w:t>
      </w:r>
      <w:r/>
    </w:p>
    <w:p>
      <w:pPr>
        <w:ind w:firstLine="502"/>
        <w:spacing w:line="360" w:lineRule="auto"/>
        <w:rPr>
          <w:rFonts w:ascii="宋体" w:hAnsi="宋体"/>
          <w:szCs w:val="21"/>
          <w:highlight w:val="none"/>
        </w:rPr>
      </w:pPr>
      <w:r>
        <w:rPr>
          <w:rFonts w:ascii="宋体" w:hAnsi="宋体"/>
          <w:szCs w:val="21"/>
          <w:highlight w:val="none"/>
          <w:lang w:val="zh-CN"/>
        </w:rPr>
        <w:t xml:space="preserve">5.1无论投标过程中的做法和结果如何，投标方自行承担所有与参加投标有关的全部费用。</w:t>
      </w:r>
      <w:r/>
    </w:p>
    <w:p>
      <w:pPr>
        <w:spacing w:line="360" w:lineRule="auto"/>
        <w:widowControl/>
        <w:rPr>
          <w:rFonts w:ascii="宋体" w:hAnsi="宋体" w:cs="宋体"/>
          <w:b/>
          <w:szCs w:val="21"/>
          <w:highlight w:val="none"/>
        </w:rPr>
      </w:pPr>
      <w:r>
        <w:rPr>
          <w:rFonts w:hint="eastAsia" w:ascii="宋体" w:hAnsi="宋体" w:cs="宋体"/>
          <w:b/>
          <w:szCs w:val="21"/>
          <w:highlight w:val="none"/>
        </w:rPr>
        <w:t xml:space="preserve">6、联合投标及转包、分包</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6.1本项目不接受联合体投标。</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6.2本项目不接受转包、分包。</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.3</w:t>
      </w:r>
      <w:r>
        <w:rPr>
          <w:rFonts w:hint="eastAsia" w:ascii="宋体" w:hAnsi="宋体"/>
          <w:szCs w:val="21"/>
          <w:highlight w:val="none"/>
        </w:rPr>
        <w:t xml:space="preserve">本项目不接受进口产品。</w:t>
      </w:r>
      <w:r/>
    </w:p>
    <w:p>
      <w:pPr>
        <w:spacing w:line="360" w:lineRule="auto"/>
        <w:rPr>
          <w:rFonts w:ascii="宋体" w:hAnsi="宋体"/>
          <w:b/>
          <w:bCs/>
          <w:szCs w:val="21"/>
          <w:highlight w:val="none"/>
          <w:lang w:val="zh-CN"/>
        </w:rPr>
        <w:outlineLvl w:val="0"/>
      </w:pPr>
      <w:r>
        <w:rPr>
          <w:rFonts w:ascii="宋体" w:hAnsi="宋体"/>
          <w:b/>
          <w:bCs/>
          <w:szCs w:val="21"/>
          <w:highlight w:val="none"/>
          <w:lang w:val="zh-CN"/>
        </w:rPr>
        <w:t xml:space="preserve">三、采购文件的说明</w:t>
      </w:r>
      <w:r/>
    </w:p>
    <w:p>
      <w:pPr>
        <w:spacing w:line="360" w:lineRule="auto"/>
        <w:rPr>
          <w:rFonts w:ascii="宋体" w:hAnsi="宋体"/>
          <w:b/>
          <w:bCs/>
          <w:szCs w:val="21"/>
          <w:highlight w:val="none"/>
          <w:lang w:val="zh-CN"/>
        </w:rPr>
      </w:pPr>
      <w:r>
        <w:rPr>
          <w:rFonts w:ascii="宋体" w:hAnsi="宋体"/>
          <w:b/>
          <w:bCs/>
          <w:szCs w:val="21"/>
          <w:highlight w:val="none"/>
          <w:lang w:val="zh-CN"/>
        </w:rPr>
        <w:t xml:space="preserve">7、采购文件</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7.1招标文件由招标文件总目录所列内容组成，投标方获取招标文件后，应仔细检查招标文件的所有内容。投标方同时应认真审阅招标文件中所有的事项、格式、条款和规范要求等，若投标方的投标文件没有按招标文件要求提交全部资料，或投标文件没有对招标文件做出实质性投标，其风险由投标方自行承担，并根据有关条款规定，该投标有可能被拒绝。</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7.2招标文件及其补充通知（包括更正公告）不是直接从财政部门指定的政府采购信息发布媒体上下载获得的，采购方或采购代理机构对招标文件及其补遗的真实性、完整性不承担任何责任。</w:t>
      </w:r>
      <w:r/>
    </w:p>
    <w:p>
      <w:pPr>
        <w:spacing w:line="360" w:lineRule="auto"/>
        <w:widowControl/>
        <w:rPr>
          <w:rFonts w:ascii="宋体" w:hAnsi="宋体" w:cs="宋体"/>
          <w:b/>
          <w:szCs w:val="21"/>
          <w:highlight w:val="none"/>
        </w:rPr>
      </w:pPr>
      <w:r>
        <w:rPr>
          <w:rFonts w:hint="eastAsia" w:ascii="宋体" w:hAnsi="宋体" w:cs="宋体"/>
          <w:b/>
          <w:szCs w:val="21"/>
          <w:highlight w:val="none"/>
        </w:rPr>
        <w:t xml:space="preserve">8、招标文件的澄清和修改</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8.1采购方或采购代理机构无论出于自己的考虑，还是出于对投标方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8.2澄清或者修改的内容可能影响投标文件编制的，采购方或者采购代理机构应当在投标截止时间至少15日前，并通过苏州市政府采购网对外进行发布；不足15日的，采购方或者采购代理机构应当顺延提交投标文件的截止时间。</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8.3对于补充通知（包括更正公告），投标方通过“苏州市政府采购网”的“采购公告”自行查看项目的补充通知（包括更正公告）。补充通知（包括更正公告）将作为招标文件的组成部分，对所有投标方有约束力。</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8.4招标文件的澄清、修改、补充等内容均以苏州市政府采购网上发布的内容为准。</w:t>
      </w:r>
      <w:r/>
    </w:p>
    <w:p>
      <w:pPr>
        <w:spacing w:line="360" w:lineRule="auto"/>
        <w:widowControl/>
        <w:rPr>
          <w:rFonts w:ascii="宋体" w:hAnsi="宋体" w:cs="宋体"/>
          <w:b/>
          <w:szCs w:val="21"/>
          <w:highlight w:val="none"/>
        </w:rPr>
      </w:pPr>
      <w:r>
        <w:rPr>
          <w:rFonts w:hint="eastAsia" w:ascii="宋体" w:hAnsi="宋体" w:cs="宋体"/>
          <w:b/>
          <w:szCs w:val="21"/>
          <w:highlight w:val="none"/>
        </w:rPr>
        <w:t xml:space="preserve">9、勘察现场（不涉及此条的忽略）</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9.1根据自身投标需要，投标方可对有关现场和周围环境进行勘察，以获取编制投标文件和签署合同所需的信息。勘察现场所发生的费用由投标方自己承担。</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9.2采购方或采购代理机构向投标方提供的有关现场的资料和数据，是采购方或采购代理机构现有的并认为能使投标方可利用的资料。采购方或采购代理机构对投标方由此而做出的推论、理解和结论概不负责。</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9.3经采购方允许，投标方可为勘察目的进入采购方的项目现场，但投标方不得因此使采购方承担有关的责任和蒙受损失。投标方应承担勘察现场的责任和风险。</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9.4投标方应在现场勘察时，熟悉现场及周围交通道路等情况，以获得一切可能影响其投标的直接资料。投标方中标后，不得以不完全了解现场情况为理由而向采购方或采购代理机构提出任何索赔的要求，对此采购方或采购代理机构不承担任何责任并将不作任何答复与考虑。</w:t>
      </w:r>
      <w:r/>
    </w:p>
    <w:p>
      <w:pPr>
        <w:spacing w:line="360" w:lineRule="auto"/>
        <w:rPr>
          <w:rFonts w:ascii="宋体" w:hAnsi="宋体"/>
          <w:b/>
          <w:szCs w:val="21"/>
          <w:highlight w:val="none"/>
          <w:lang w:val="zh-CN"/>
        </w:rPr>
        <w:outlineLvl w:val="0"/>
      </w:pPr>
      <w:r>
        <w:rPr>
          <w:rFonts w:ascii="宋体" w:hAnsi="宋体"/>
          <w:b/>
          <w:bCs/>
          <w:szCs w:val="21"/>
          <w:highlight w:val="none"/>
          <w:lang w:val="zh-CN"/>
        </w:rPr>
        <w:t xml:space="preserve">10、</w:t>
      </w:r>
      <w:r>
        <w:rPr>
          <w:rFonts w:hint="eastAsia" w:ascii="宋体" w:hAnsi="宋体"/>
          <w:b/>
          <w:bCs/>
          <w:szCs w:val="21"/>
          <w:highlight w:val="none"/>
          <w:lang w:val="zh-CN"/>
        </w:rPr>
        <w:t xml:space="preserve">投标质疑</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方书面质疑后七个工作日内作出答复。</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rPr>
          <w:rFonts w:hint="eastAsia" w:ascii="宋体" w:hAnsi="宋体"/>
          <w:szCs w:val="21"/>
          <w:highlight w:val="none"/>
        </w:rPr>
        <w:t xml:space="preserve">，否则不予受理</w:t>
      </w:r>
      <w:r>
        <w:rPr>
          <w:rFonts w:ascii="宋体" w:hAnsi="宋体"/>
          <w:szCs w:val="21"/>
          <w:highlight w:val="none"/>
          <w:lang w:val="zh-CN"/>
        </w:rPr>
        <w:t xml:space="preserve">。</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10.4供应商如对本项目提出质疑须在法定质疑期内一次性提出针对同一采购程序环节的质疑。</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10.5接受质疑函的方式：当场送达或邮寄方式。</w:t>
      </w:r>
      <w:r/>
    </w:p>
    <w:p>
      <w:pPr>
        <w:ind w:firstLine="420"/>
        <w:spacing w:line="360" w:lineRule="auto"/>
        <w:rPr>
          <w:rFonts w:ascii="宋体" w:hAnsi="宋体"/>
          <w:szCs w:val="21"/>
          <w:highlight w:val="none"/>
        </w:rPr>
      </w:pPr>
      <w:r>
        <w:rPr>
          <w:rFonts w:ascii="宋体" w:hAnsi="宋体"/>
          <w:szCs w:val="21"/>
          <w:highlight w:val="none"/>
          <w:lang w:val="zh-CN"/>
        </w:rPr>
        <w:t xml:space="preserve">10.6联系单</w:t>
      </w:r>
      <w:r>
        <w:rPr>
          <w:rFonts w:ascii="宋体" w:hAnsi="宋体"/>
          <w:szCs w:val="21"/>
          <w:highlight w:val="none"/>
        </w:rPr>
        <w:t xml:space="preserve">位：</w:t>
      </w:r>
      <w:r>
        <w:rPr>
          <w:rFonts w:hint="eastAsia" w:ascii="宋体" w:hAnsi="宋体"/>
          <w:szCs w:val="21"/>
          <w:highlight w:val="none"/>
        </w:rPr>
        <w:t xml:space="preserve">江苏大成工程咨询有限公司</w:t>
      </w:r>
      <w:r/>
    </w:p>
    <w:p>
      <w:pPr>
        <w:ind w:firstLine="420"/>
        <w:spacing w:line="360" w:lineRule="auto"/>
        <w:rPr>
          <w:rFonts w:ascii="宋体" w:hAnsi="宋体"/>
          <w:szCs w:val="21"/>
          <w:highlight w:val="none"/>
        </w:rPr>
      </w:pPr>
      <w:r>
        <w:rPr>
          <w:rFonts w:ascii="宋体" w:hAnsi="宋体"/>
          <w:szCs w:val="21"/>
          <w:highlight w:val="none"/>
        </w:rPr>
        <w:t xml:space="preserve">10.7收件人：</w:t>
      </w:r>
      <w:r>
        <w:rPr>
          <w:rFonts w:hint="eastAsia" w:ascii="宋体" w:hAnsi="宋体"/>
          <w:szCs w:val="21"/>
          <w:highlight w:val="none"/>
        </w:rPr>
        <w:t xml:space="preserve">范祎、张占柏</w:t>
      </w:r>
      <w:r/>
    </w:p>
    <w:p>
      <w:pPr>
        <w:ind w:firstLine="420"/>
        <w:spacing w:line="360" w:lineRule="auto"/>
        <w:rPr>
          <w:rFonts w:ascii="宋体" w:hAnsi="宋体"/>
          <w:szCs w:val="21"/>
          <w:highlight w:val="none"/>
        </w:rPr>
      </w:pPr>
      <w:r>
        <w:rPr>
          <w:rFonts w:ascii="宋体" w:hAnsi="宋体"/>
          <w:szCs w:val="21"/>
          <w:highlight w:val="none"/>
        </w:rPr>
        <w:t xml:space="preserve">10.8联系电话：</w:t>
      </w:r>
      <w:r>
        <w:rPr>
          <w:rFonts w:hint="eastAsia" w:ascii="宋体" w:hAnsi="宋体"/>
          <w:szCs w:val="21"/>
          <w:highlight w:val="none"/>
        </w:rPr>
        <w:t xml:space="preserve">0512-68365197</w:t>
      </w:r>
      <w:r/>
    </w:p>
    <w:p>
      <w:pPr>
        <w:ind w:firstLine="420"/>
        <w:spacing w:line="360" w:lineRule="auto"/>
        <w:rPr>
          <w:rFonts w:ascii="宋体" w:hAnsi="宋体"/>
          <w:szCs w:val="21"/>
          <w:highlight w:val="none"/>
        </w:rPr>
      </w:pPr>
      <w:r>
        <w:rPr>
          <w:rFonts w:ascii="宋体" w:hAnsi="宋体"/>
          <w:szCs w:val="21"/>
          <w:highlight w:val="none"/>
        </w:rPr>
        <w:t xml:space="preserve">10.9通讯地址：</w:t>
      </w:r>
      <w:r>
        <w:rPr>
          <w:rFonts w:hint="eastAsia" w:ascii="宋体" w:hAnsi="宋体"/>
          <w:szCs w:val="21"/>
          <w:highlight w:val="none"/>
        </w:rPr>
        <w:t xml:space="preserve">苏州市平泷路1001号联实大厦4楼D1</w:t>
      </w:r>
      <w:r/>
    </w:p>
    <w:p>
      <w:pPr>
        <w:ind w:firstLine="420"/>
        <w:spacing w:line="360" w:lineRule="auto"/>
        <w:rPr>
          <w:rFonts w:ascii="宋体" w:hAnsi="宋体"/>
          <w:szCs w:val="21"/>
          <w:highlight w:val="none"/>
        </w:rPr>
        <w:outlineLvl w:val="0"/>
      </w:pPr>
      <w:r>
        <w:rPr>
          <w:rFonts w:hint="eastAsia" w:ascii="宋体" w:hAnsi="宋体"/>
          <w:szCs w:val="21"/>
          <w:highlight w:val="none"/>
        </w:rPr>
        <w:t xml:space="preserve">10.10邮政编码：215000</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四、投标文件说明</w:t>
      </w:r>
      <w:r/>
    </w:p>
    <w:p>
      <w:pPr>
        <w:ind w:left="459" w:hanging="459"/>
        <w:spacing w:line="360" w:lineRule="auto"/>
        <w:rPr>
          <w:rFonts w:ascii="宋体" w:hAnsi="宋体"/>
          <w:b/>
          <w:bCs/>
          <w:szCs w:val="21"/>
          <w:highlight w:val="none"/>
        </w:rPr>
      </w:pPr>
      <w:r>
        <w:rPr>
          <w:rFonts w:ascii="宋体" w:hAnsi="宋体"/>
          <w:b/>
          <w:bCs/>
          <w:szCs w:val="21"/>
          <w:highlight w:val="none"/>
          <w:lang w:val="zh-CN"/>
        </w:rPr>
        <w:t xml:space="preserve">11、提示与要求</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11.1投标方应仔细阅读采购文件的所有内容，按采购文件的要求提供投标文件，并保证所提供的全部资料的真实性，以使其投标对采购文件做出实质性响应，否则，其投标可能被拒绝。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ascii="宋体" w:hAnsi="宋体"/>
          <w:szCs w:val="21"/>
          <w:highlight w:val="none"/>
          <w:lang w:val="zh-CN"/>
        </w:rPr>
      </w:pPr>
      <w:r>
        <w:rPr>
          <w:rFonts w:ascii="宋体" w:hAnsi="宋体"/>
          <w:szCs w:val="21"/>
          <w:highlight w:val="none"/>
          <w:lang w:val="zh-CN"/>
        </w:rPr>
        <w:t xml:space="preserve">11.2无论是否递交投标文件，投标方都应将采购文件及</w:t>
      </w:r>
      <w:r>
        <w:rPr>
          <w:rFonts w:hint="eastAsia" w:ascii="宋体" w:hAnsi="宋体"/>
          <w:szCs w:val="21"/>
          <w:highlight w:val="none"/>
          <w:lang w:val="zh-CN"/>
        </w:rPr>
        <w:t xml:space="preserve">相关</w:t>
      </w:r>
      <w:r>
        <w:rPr>
          <w:rFonts w:ascii="宋体" w:hAnsi="宋体"/>
          <w:szCs w:val="21"/>
          <w:highlight w:val="none"/>
          <w:lang w:val="zh-CN"/>
        </w:rPr>
        <w:t xml:space="preserve">的所有通知、文件等视为保密文件。</w:t>
      </w:r>
      <w:r/>
    </w:p>
    <w:p>
      <w:pPr>
        <w:spacing w:line="360" w:lineRule="auto"/>
        <w:rPr>
          <w:rFonts w:ascii="宋体" w:hAnsi="宋体"/>
          <w:b/>
          <w:bCs/>
          <w:szCs w:val="21"/>
          <w:highlight w:val="none"/>
        </w:rPr>
      </w:pPr>
      <w:r>
        <w:rPr>
          <w:rFonts w:ascii="宋体" w:hAnsi="宋体"/>
          <w:b/>
          <w:bCs/>
          <w:szCs w:val="21"/>
          <w:highlight w:val="none"/>
          <w:lang w:val="zh-CN"/>
        </w:rPr>
        <w:t xml:space="preserve">12、投标文件计量单位和使用文字</w:t>
      </w:r>
      <w:r/>
    </w:p>
    <w:p>
      <w:pPr>
        <w:ind w:firstLine="480"/>
        <w:spacing w:line="360" w:lineRule="auto"/>
        <w:rPr>
          <w:rFonts w:ascii="宋体" w:hAnsi="宋体"/>
          <w:szCs w:val="21"/>
          <w:highlight w:val="none"/>
          <w:lang w:val="zh-CN"/>
        </w:rPr>
        <w:outlineLvl w:val="0"/>
      </w:pPr>
      <w:r>
        <w:rPr>
          <w:rFonts w:hint="eastAsia" w:ascii="宋体" w:hAnsi="宋体"/>
          <w:szCs w:val="21"/>
          <w:highlight w:val="none"/>
          <w:lang w:val="zh-CN"/>
        </w:rPr>
        <w:t xml:space="preserve">12.1投标文件中所使用的计量单位，除采购文件中有特殊要求外，均应使用中华人民共和国法定计量单位。</w:t>
      </w:r>
      <w:r/>
    </w:p>
    <w:p>
      <w:pPr>
        <w:ind w:firstLine="480"/>
        <w:spacing w:line="360" w:lineRule="auto"/>
        <w:rPr>
          <w:rFonts w:ascii="宋体" w:hAnsi="宋体"/>
          <w:szCs w:val="21"/>
          <w:highlight w:val="none"/>
          <w:lang w:val="zh-CN"/>
        </w:rPr>
      </w:pPr>
      <w:r>
        <w:rPr>
          <w:rFonts w:hint="eastAsia" w:ascii="宋体" w:hAnsi="宋体"/>
          <w:szCs w:val="21"/>
          <w:highlight w:val="none"/>
          <w:lang w:val="zh-CN"/>
        </w:rPr>
        <w:t xml:space="preserve">12.2投标文件应使用中文编制，投标文件中必须使用其他文字的，必须附有中文译本。对于未附有中文译本和中文译本不准确的投标文件可能引起的对投标方不利的后果，采购代理机构概不负责。</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13、知识产权</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13.1 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39"/>
        <w:spacing w:line="360" w:lineRule="auto"/>
        <w:rPr>
          <w:rFonts w:ascii="宋体" w:hAnsi="宋体"/>
          <w:b/>
          <w:szCs w:val="21"/>
          <w:highlight w:val="none"/>
          <w:lang w:val="zh-CN"/>
        </w:rPr>
        <w:outlineLvl w:val="0"/>
      </w:pPr>
      <w:r>
        <w:rPr>
          <w:rFonts w:hint="eastAsia" w:ascii="宋体" w:hAnsi="宋体"/>
          <w:b/>
          <w:szCs w:val="21"/>
          <w:highlight w:val="none"/>
          <w:lang w:val="zh-CN"/>
        </w:rPr>
        <w:t xml:space="preserve">14、投标文件的组成（相关文件格式参见第三章）</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投标文件</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.1封面</w:t>
      </w:r>
      <w:r/>
    </w:p>
    <w:p>
      <w:pPr>
        <w:ind w:firstLine="422"/>
        <w:spacing w:line="360" w:lineRule="auto"/>
        <w:widowControl/>
        <w:rPr>
          <w:rFonts w:ascii="宋体" w:hAnsi="宋体" w:cs="宋体"/>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.2开标一览表</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w:t>
      </w:r>
      <w:r>
        <w:rPr>
          <w:rFonts w:ascii="宋体" w:hAnsi="宋体" w:cs="宋体"/>
          <w:b/>
          <w:szCs w:val="21"/>
          <w:highlight w:val="none"/>
        </w:rPr>
        <w:t xml:space="preserve">3</w:t>
      </w:r>
      <w:r>
        <w:rPr>
          <w:rFonts w:hint="eastAsia" w:ascii="宋体" w:hAnsi="宋体" w:cs="宋体"/>
          <w:b/>
          <w:szCs w:val="21"/>
          <w:highlight w:val="none"/>
        </w:rPr>
        <w:t xml:space="preserve">公开分项报价</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w:t>
      </w:r>
      <w:r>
        <w:rPr>
          <w:rFonts w:ascii="宋体" w:hAnsi="宋体" w:cs="宋体"/>
          <w:b/>
          <w:szCs w:val="21"/>
          <w:highlight w:val="none"/>
        </w:rPr>
        <w:t xml:space="preserve">4</w:t>
      </w:r>
      <w:r>
        <w:rPr>
          <w:rFonts w:hint="eastAsia" w:ascii="宋体" w:hAnsi="宋体" w:cs="宋体"/>
          <w:b/>
          <w:szCs w:val="21"/>
          <w:highlight w:val="none"/>
        </w:rPr>
        <w:t xml:space="preserve">资格审查文件</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4.1</w:t>
      </w:r>
      <w:r>
        <w:rPr>
          <w:rFonts w:hint="eastAsia" w:ascii="宋体" w:hAnsi="宋体"/>
          <w:szCs w:val="21"/>
          <w:highlight w:val="none"/>
        </w:rPr>
        <w:t xml:space="preserve">投标函（格式见第三章）；</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4.2</w:t>
      </w:r>
      <w:r>
        <w:rPr>
          <w:rFonts w:hint="eastAsia" w:ascii="宋体" w:hAnsi="宋体"/>
          <w:szCs w:val="21"/>
          <w:highlight w:val="none"/>
        </w:rPr>
        <w:t xml:space="preserve">关于资格文件的声明函（格式见第三章）；</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w:t>
      </w:r>
      <w:r>
        <w:rPr>
          <w:rFonts w:ascii="宋体" w:hAnsi="宋体"/>
          <w:szCs w:val="21"/>
          <w:highlight w:val="none"/>
        </w:rPr>
        <w:t xml:space="preserve">3</w:t>
      </w:r>
      <w:r>
        <w:rPr>
          <w:rFonts w:hint="eastAsia" w:ascii="宋体" w:hAnsi="宋体"/>
          <w:szCs w:val="21"/>
          <w:highlight w:val="none"/>
        </w:rPr>
        <w:t xml:space="preserve">投标方情况表（格式见第三章）；</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4.4</w:t>
      </w:r>
      <w:r>
        <w:rPr>
          <w:rFonts w:hint="eastAsia" w:ascii="宋体" w:hAnsi="宋体"/>
          <w:szCs w:val="21"/>
          <w:highlight w:val="none"/>
        </w:rPr>
        <w:t xml:space="preserve">投标方《营业执照》副本复印件；</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4.5</w:t>
      </w:r>
      <w:r>
        <w:rPr>
          <w:rFonts w:hint="eastAsia" w:ascii="宋体" w:hAnsi="宋体"/>
          <w:szCs w:val="21"/>
          <w:highlight w:val="none"/>
        </w:rPr>
        <w:t xml:space="preserve">投标方法定代表人身份证复印件；</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4.6</w:t>
      </w:r>
      <w:r>
        <w:rPr>
          <w:rFonts w:hint="eastAsia" w:ascii="宋体" w:hAnsi="宋体"/>
          <w:szCs w:val="21"/>
          <w:highlight w:val="none"/>
        </w:rPr>
        <w:t xml:space="preserve">法定代表人授权委托书、投标方授权代理人身份证复印件（如有授权）；</w:t>
      </w:r>
      <w:r/>
    </w:p>
    <w:p>
      <w:pPr>
        <w:ind w:firstLine="420"/>
        <w:spacing w:line="360" w:lineRule="auto"/>
        <w:widowControl/>
        <w:tabs>
          <w:tab w:val="left" w:pos="0" w:leader="none"/>
        </w:tabs>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4.7</w:t>
      </w:r>
      <w:r>
        <w:rPr>
          <w:rFonts w:hint="eastAsia" w:ascii="宋体" w:hAnsi="宋体"/>
          <w:szCs w:val="21"/>
          <w:highlight w:val="none"/>
        </w:rPr>
        <w:t xml:space="preserve">合格投标方资格证明材料：</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（1）具有独立承担民事责任的能力证明。包括法人或者其他组织的营业执照等证明文件，自然人的身份证明；</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（2）具有良好的商业信誉和健全的财务会计制度证明</w:t>
      </w:r>
      <w:r>
        <w:rPr>
          <w:rFonts w:hint="eastAsia" w:ascii="宋体" w:hAnsi="宋体" w:cs="宋体"/>
          <w:b/>
          <w:szCs w:val="21"/>
          <w:highlight w:val="none"/>
        </w:rPr>
        <w:t xml:space="preserve">（法人应提供最近一期经会计师事务所审计的财务报告，其他组织、自然人及成立未满一年的法人应提供银行出具的资信证明）；</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（3）具备履行合同所必需的设备和专业技术能力的证明材料或承诺；</w:t>
      </w:r>
      <w:r/>
    </w:p>
    <w:p>
      <w:pPr>
        <w:ind w:firstLine="420"/>
        <w:spacing w:line="360" w:lineRule="auto"/>
        <w:widowControl/>
        <w:tabs>
          <w:tab w:val="left" w:pos="0" w:leader="none"/>
        </w:tabs>
        <w:rPr>
          <w:rFonts w:ascii="宋体" w:hAnsi="宋体" w:cs="宋体"/>
          <w:szCs w:val="21"/>
          <w:highlight w:val="none"/>
        </w:rPr>
      </w:pPr>
      <w:r>
        <w:rPr>
          <w:rFonts w:hint="eastAsia" w:ascii="宋体" w:hAnsi="宋体" w:cs="宋体"/>
          <w:szCs w:val="21"/>
          <w:highlight w:val="none"/>
        </w:rPr>
        <w:t xml:space="preserve">（4）依法缴纳税收和社会保障资金的相关资料</w:t>
      </w:r>
      <w:r>
        <w:rPr>
          <w:rFonts w:hint="eastAsia" w:ascii="宋体" w:hAnsi="宋体" w:cs="宋体"/>
          <w:b/>
          <w:szCs w:val="21"/>
          <w:highlight w:val="none"/>
        </w:rPr>
        <w:t xml:space="preserve">（投标方应提供提交投标文件截止时间前一年内至少一个月依法缴纳税收及缴纳社会保障资金的证明材料，如相关主管部门证明或银行代扣证明。投标方如依法享受缓缴、免缴税收、社会保障资金的应提供相关主管部门出具的证明材料）</w:t>
      </w:r>
      <w:r>
        <w:rPr>
          <w:rFonts w:hint="eastAsia" w:ascii="宋体" w:hAnsi="宋体" w:cs="宋体"/>
          <w:szCs w:val="21"/>
          <w:highlight w:val="none"/>
        </w:rPr>
        <w:t xml:space="preserve">；</w:t>
      </w:r>
      <w:r/>
    </w:p>
    <w:p>
      <w:pPr>
        <w:ind w:firstLine="420"/>
        <w:spacing w:line="360" w:lineRule="auto"/>
        <w:widowControl/>
        <w:tabs>
          <w:tab w:val="left" w:pos="0" w:leader="none"/>
        </w:tabs>
        <w:rPr>
          <w:rFonts w:ascii="宋体" w:hAnsi="宋体"/>
          <w:szCs w:val="21"/>
          <w:highlight w:val="none"/>
        </w:rPr>
      </w:pPr>
      <w:r>
        <w:rPr>
          <w:rFonts w:hint="eastAsia" w:ascii="宋体" w:hAnsi="宋体"/>
          <w:szCs w:val="21"/>
          <w:highlight w:val="none"/>
        </w:rPr>
        <w:t xml:space="preserve">（5）参加政府采购活动前三年内在经营活动中没有重大违法记录的书面声明函；</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（6）</w:t>
      </w:r>
      <w:r>
        <w:rPr>
          <w:rStyle w:val="1013"/>
          <w:rFonts w:hint="eastAsia" w:ascii="宋体" w:hAnsi="宋体" w:cs="宋体"/>
          <w:color w:val="000000"/>
          <w:highlight w:val="none"/>
        </w:rPr>
        <w:t xml:space="preserve">《中小企业声明函》或《残疾人福利性单位声明函》或省级以上监狱管理局、戒毒管理局（含新疆生产建设兵团）出具的属于监狱企业的证明文件；</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w:t>
      </w:r>
      <w:r>
        <w:rPr>
          <w:rFonts w:hint="eastAsia" w:ascii="宋体" w:hAnsi="宋体" w:cs="宋体"/>
          <w:szCs w:val="21"/>
          <w:highlight w:val="none"/>
        </w:rPr>
        <w:t xml:space="preserve">.</w:t>
      </w:r>
      <w:r>
        <w:rPr>
          <w:rFonts w:ascii="宋体" w:hAnsi="宋体" w:cs="宋体"/>
          <w:szCs w:val="21"/>
          <w:highlight w:val="none"/>
        </w:rPr>
        <w:t xml:space="preserve">4.8</w:t>
      </w:r>
      <w:r>
        <w:rPr>
          <w:rFonts w:hint="eastAsia" w:ascii="宋体" w:hAnsi="宋体" w:cs="宋体"/>
          <w:szCs w:val="21"/>
          <w:highlight w:val="none"/>
        </w:rPr>
        <w:t xml:space="preserve">其它有关资格证明文件。</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w:t>
      </w:r>
      <w:r>
        <w:rPr>
          <w:rFonts w:ascii="宋体" w:hAnsi="宋体" w:cs="宋体"/>
          <w:b/>
          <w:szCs w:val="21"/>
          <w:highlight w:val="none"/>
        </w:rPr>
        <w:t xml:space="preserve">5</w:t>
      </w:r>
      <w:r>
        <w:rPr>
          <w:rFonts w:hint="eastAsia" w:ascii="宋体" w:hAnsi="宋体" w:cs="宋体"/>
          <w:b/>
          <w:szCs w:val="21"/>
          <w:highlight w:val="none"/>
        </w:rPr>
        <w:t xml:space="preserve">符合性审查文件</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14.1.5.1投标货物和服务数量、品牌规格、性能、交货期说明表（不得出现价格，格式见第三章）；</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14.1.5.2技术参数响应及偏离表（格式见第三章）；</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14.1.5.3商务条款响应及偏离表（格式见第三章）；</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14.1.5.4对属于《节能产品政府采购品目清单》政府强制采购产品的，需提供该产品有效期内的认证等相关证明材料（如有）；</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14.1.5.5其他有关符合性审查的文件（投标方做出的相关承诺等）；</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4.1.6</w:t>
      </w:r>
      <w:r>
        <w:rPr>
          <w:rFonts w:hint="eastAsia" w:ascii="宋体" w:hAnsi="宋体" w:cs="宋体"/>
          <w:b/>
          <w:szCs w:val="21"/>
          <w:highlight w:val="none"/>
        </w:rPr>
        <w:t xml:space="preserve">综合评审文件(供应商根据评分标准制作)</w:t>
      </w:r>
      <w:r/>
    </w:p>
    <w:p>
      <w:pPr>
        <w:ind w:firstLine="420"/>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14.1.</w:t>
      </w:r>
      <w:r>
        <w:rPr>
          <w:rFonts w:hint="eastAsia" w:ascii="宋体" w:hAnsi="宋体" w:cs="宋体"/>
          <w:szCs w:val="21"/>
          <w:highlight w:val="none"/>
          <w:lang w:val="en-US" w:eastAsia="zh-CN"/>
        </w:rPr>
        <w:t xml:space="preserve">7</w:t>
      </w:r>
      <w:r>
        <w:rPr>
          <w:rFonts w:hint="eastAsia" w:ascii="宋体" w:hAnsi="宋体" w:cs="宋体"/>
          <w:szCs w:val="21"/>
          <w:highlight w:val="none"/>
          <w:lang w:val="zh-CN"/>
        </w:rPr>
        <w:t xml:space="preserve">&lt;&lt;关于符合本国产品标准的声明函&gt;&gt;；</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14.1.</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其他可以证明投标方资质、服务质量的证书、文件等相关资料。</w:t>
      </w:r>
      <w:r/>
    </w:p>
    <w:p>
      <w:pPr>
        <w:ind w:firstLine="430"/>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注：（1）以上</w:t>
      </w:r>
      <w:r>
        <w:rPr>
          <w:rFonts w:ascii="宋体" w:hAnsi="宋体" w:cs="宋体"/>
          <w:b/>
          <w:bCs/>
          <w:szCs w:val="21"/>
          <w:highlight w:val="none"/>
          <w:lang w:val="zh-CN"/>
        </w:rPr>
        <w:t xml:space="preserve">14.1.4.1-14.1.4.</w:t>
      </w:r>
      <w:r>
        <w:rPr>
          <w:rFonts w:hint="eastAsia" w:ascii="宋体" w:hAnsi="宋体" w:cs="宋体"/>
          <w:b/>
          <w:bCs/>
          <w:szCs w:val="21"/>
          <w:highlight w:val="none"/>
          <w:lang w:val="zh-CN"/>
        </w:rPr>
        <w:t xml:space="preserve">8为资格审查要求提供的材料，是作为对供应商资格审查、质疑身份认定的依据，投标方必须提供并加盖电子公章。否则，投标文件将被认定为不符合资格审查要求。</w:t>
      </w:r>
      <w:r/>
    </w:p>
    <w:p>
      <w:pPr>
        <w:ind w:firstLine="430"/>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（2）以上</w:t>
      </w:r>
      <w:r>
        <w:rPr>
          <w:rFonts w:ascii="宋体" w:hAnsi="宋体" w:cs="宋体"/>
          <w:b/>
          <w:bCs/>
          <w:szCs w:val="21"/>
          <w:highlight w:val="none"/>
          <w:lang w:val="zh-CN"/>
        </w:rPr>
        <w:t xml:space="preserve">14.1.5.1</w:t>
      </w:r>
      <w:r>
        <w:rPr>
          <w:rFonts w:hint="eastAsia" w:ascii="宋体" w:hAnsi="宋体" w:cs="宋体"/>
          <w:b/>
          <w:bCs/>
          <w:szCs w:val="21"/>
          <w:highlight w:val="none"/>
          <w:lang w:val="zh-CN"/>
        </w:rPr>
        <w:t xml:space="preserve">-</w:t>
      </w:r>
      <w:r>
        <w:rPr>
          <w:rFonts w:ascii="宋体" w:hAnsi="宋体" w:cs="宋体"/>
          <w:b/>
          <w:bCs/>
          <w:szCs w:val="21"/>
          <w:highlight w:val="none"/>
          <w:lang w:val="zh-CN"/>
        </w:rPr>
        <w:t xml:space="preserve">14.1.5.5</w:t>
      </w:r>
      <w:r>
        <w:rPr>
          <w:rFonts w:hint="eastAsia" w:ascii="宋体" w:hAnsi="宋体" w:cs="宋体"/>
          <w:b/>
          <w:bCs/>
          <w:szCs w:val="21"/>
          <w:highlight w:val="none"/>
          <w:lang w:val="zh-CN"/>
        </w:rPr>
        <w:t xml:space="preserve">为符合性审查须提供的资料，投标方必须提供并加盖电子公章。否则，投标文件将被认定为未实质性响应。</w:t>
      </w:r>
      <w:r/>
    </w:p>
    <w:p>
      <w:pPr>
        <w:ind w:firstLine="430"/>
        <w:spacing w:line="360" w:lineRule="auto"/>
        <w:widowControl/>
        <w:rPr>
          <w:rFonts w:ascii="宋体" w:hAnsi="宋体"/>
          <w:szCs w:val="21"/>
          <w:highlight w:val="none"/>
          <w:lang w:val="zh-CN"/>
        </w:rPr>
      </w:pPr>
      <w:r>
        <w:rPr>
          <w:rFonts w:hint="eastAsia" w:ascii="宋体" w:hAnsi="宋体"/>
          <w:b/>
          <w:szCs w:val="21"/>
          <w:highlight w:val="none"/>
          <w:lang w:val="zh-CN"/>
        </w:rPr>
        <w:t xml:space="preserve">（3）“1</w:t>
      </w:r>
      <w:r>
        <w:rPr>
          <w:rFonts w:ascii="宋体" w:hAnsi="宋体"/>
          <w:b/>
          <w:szCs w:val="21"/>
          <w:highlight w:val="none"/>
          <w:lang w:val="zh-CN"/>
        </w:rPr>
        <w:t xml:space="preserve">4.1.4-14.1.</w:t>
      </w:r>
      <w:r>
        <w:rPr>
          <w:rFonts w:hint="eastAsia" w:ascii="宋体" w:hAnsi="宋体"/>
          <w:b/>
          <w:szCs w:val="21"/>
          <w:highlight w:val="none"/>
          <w:lang w:val="en-US" w:eastAsia="zh-CN"/>
        </w:rPr>
        <w:t xml:space="preserve">8</w:t>
      </w:r>
      <w:r>
        <w:rPr>
          <w:rFonts w:hint="eastAsia" w:ascii="宋体" w:hAnsi="宋体"/>
          <w:b/>
          <w:szCs w:val="21"/>
          <w:highlight w:val="none"/>
          <w:lang w:val="zh-CN"/>
        </w:rPr>
        <w:t xml:space="preserve">”中不得出现投标总报价。</w:t>
      </w:r>
      <w:r>
        <w:rPr>
          <w:rFonts w:hint="eastAsia" w:ascii="宋体" w:hAnsi="宋体"/>
          <w:szCs w:val="21"/>
          <w:highlight w:val="none"/>
          <w:lang w:val="zh-CN"/>
        </w:rPr>
        <w:t xml:space="preserve">投标方所提交的资料的完整与否，将直接影响投标方的评分。</w:t>
      </w:r>
      <w:r/>
    </w:p>
    <w:p>
      <w:pPr>
        <w:ind w:firstLine="430"/>
        <w:spacing w:line="360" w:lineRule="auto"/>
        <w:widowControl/>
        <w:rPr>
          <w:rFonts w:ascii="宋体" w:hAnsi="宋体" w:cs="宋体"/>
          <w:b/>
          <w:bCs/>
          <w:szCs w:val="21"/>
          <w:highlight w:val="none"/>
          <w:lang w:val="zh-CN"/>
        </w:rPr>
      </w:pPr>
      <w:r>
        <w:rPr>
          <w:rFonts w:hint="eastAsia" w:ascii="宋体" w:hAnsi="宋体"/>
          <w:b/>
          <w:szCs w:val="21"/>
          <w:highlight w:val="none"/>
          <w:lang w:val="zh-CN"/>
        </w:rPr>
        <w:t xml:space="preserve">（</w:t>
      </w:r>
      <w:r>
        <w:rPr>
          <w:rFonts w:ascii="宋体" w:hAnsi="宋体"/>
          <w:b/>
          <w:szCs w:val="21"/>
          <w:highlight w:val="none"/>
          <w:lang w:val="zh-CN"/>
        </w:rPr>
        <w:t xml:space="preserve">4</w:t>
      </w:r>
      <w:r>
        <w:rPr>
          <w:rFonts w:hint="eastAsia" w:ascii="宋体" w:hAnsi="宋体"/>
          <w:b/>
          <w:szCs w:val="21"/>
          <w:highlight w:val="none"/>
          <w:lang w:val="zh-CN"/>
        </w:rPr>
        <w:t xml:space="preserve">）制作电子投标文件时必须与投标文件制作软件目录一一对应，将相关资料上传至相应模块。</w:t>
      </w:r>
      <w:r/>
    </w:p>
    <w:p>
      <w:pPr>
        <w:spacing w:line="360" w:lineRule="auto"/>
        <w:rPr>
          <w:rFonts w:ascii="宋体" w:hAnsi="宋体"/>
          <w:b/>
          <w:bCs/>
          <w:szCs w:val="21"/>
          <w:highlight w:val="none"/>
        </w:rPr>
      </w:pPr>
      <w:r>
        <w:rPr>
          <w:rFonts w:hint="eastAsia" w:ascii="宋体" w:hAnsi="宋体"/>
          <w:b/>
          <w:bCs/>
          <w:szCs w:val="21"/>
          <w:highlight w:val="none"/>
          <w:lang w:val="zh-CN"/>
        </w:rPr>
        <w:t xml:space="preserve">15</w:t>
      </w:r>
      <w:r>
        <w:rPr>
          <w:rFonts w:ascii="宋体" w:hAnsi="宋体"/>
          <w:b/>
          <w:bCs/>
          <w:szCs w:val="21"/>
          <w:highlight w:val="none"/>
          <w:lang w:val="zh-CN"/>
        </w:rPr>
        <w:t xml:space="preserve">、投标文件编制要求</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5</w:t>
      </w:r>
      <w:r>
        <w:rPr>
          <w:rFonts w:hint="eastAsia" w:ascii="宋体" w:hAnsi="宋体" w:cs="宋体"/>
          <w:b/>
          <w:szCs w:val="21"/>
          <w:highlight w:val="none"/>
        </w:rPr>
        <w:t xml:space="preserve">.1投标文件按统一格式、顺序编写。</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5</w:t>
      </w:r>
      <w:r>
        <w:rPr>
          <w:rFonts w:hint="eastAsia" w:ascii="宋体" w:hAnsi="宋体" w:cs="宋体"/>
          <w:szCs w:val="21"/>
          <w:highlight w:val="none"/>
        </w:rPr>
        <w:t xml:space="preserve">.2《开标一览表》为在开标仪式上唱标的内容，要求按格式填写，统一规范，不得自行增减内容。</w:t>
      </w:r>
      <w:r/>
    </w:p>
    <w:p>
      <w:pPr>
        <w:spacing w:line="360" w:lineRule="auto"/>
        <w:rPr>
          <w:rFonts w:ascii="宋体" w:hAnsi="宋体"/>
          <w:bCs/>
          <w:szCs w:val="21"/>
          <w:highlight w:val="none"/>
        </w:rPr>
        <w:outlineLvl w:val="0"/>
      </w:pPr>
      <w:r>
        <w:rPr>
          <w:rFonts w:hint="eastAsia" w:ascii="宋体" w:hAnsi="宋体"/>
          <w:b/>
          <w:bCs/>
          <w:szCs w:val="21"/>
          <w:highlight w:val="none"/>
        </w:rPr>
        <w:t xml:space="preserve">16、</w:t>
      </w:r>
      <w:r>
        <w:rPr>
          <w:rFonts w:ascii="宋体" w:hAnsi="宋体"/>
          <w:b/>
          <w:bCs/>
          <w:szCs w:val="21"/>
          <w:highlight w:val="none"/>
        </w:rPr>
        <w:t xml:space="preserve">投标报价（编制）要求的说明</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.1除非合同中另有规定，投标方对《投标报价表》中的全部</w:t>
      </w:r>
      <w:r>
        <w:rPr>
          <w:rFonts w:hint="eastAsia" w:ascii="宋体" w:hAnsi="宋体"/>
          <w:szCs w:val="21"/>
          <w:highlight w:val="none"/>
          <w:lang w:val="zh-CN"/>
        </w:rPr>
        <w:t xml:space="preserve">内容</w:t>
      </w:r>
      <w:r>
        <w:rPr>
          <w:rFonts w:ascii="宋体" w:hAnsi="宋体"/>
          <w:szCs w:val="21"/>
          <w:highlight w:val="none"/>
          <w:lang w:val="zh-CN"/>
        </w:rPr>
        <w:t xml:space="preserve">的报价应包括</w:t>
      </w:r>
      <w:r>
        <w:rPr>
          <w:rFonts w:hint="eastAsia" w:ascii="宋体" w:hAnsi="宋体"/>
          <w:szCs w:val="21"/>
          <w:highlight w:val="none"/>
          <w:lang w:val="zh-CN"/>
        </w:rPr>
        <w:t xml:space="preserve">完成本项工作所需的一切</w:t>
      </w:r>
      <w:r>
        <w:rPr>
          <w:rFonts w:ascii="宋体" w:hAnsi="宋体"/>
          <w:szCs w:val="21"/>
          <w:highlight w:val="none"/>
          <w:lang w:val="zh-CN"/>
        </w:rPr>
        <w:t xml:space="preserve">应有费用。投标报价为最终报价，除非因特殊原因并经买卖双方协商同意，投标方不得再要求追加任何费用。同时，除非合同条款中另有规定，否则，投标方所报价格在合同实施期间不因市场变化因素而变动。</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.2投标方应按《投标报价表》中的全部</w:t>
      </w:r>
      <w:r>
        <w:rPr>
          <w:rFonts w:hint="eastAsia" w:ascii="宋体" w:hAnsi="宋体"/>
          <w:szCs w:val="21"/>
          <w:highlight w:val="none"/>
          <w:lang w:val="zh-CN"/>
        </w:rPr>
        <w:t xml:space="preserve">内容</w:t>
      </w:r>
      <w:r>
        <w:rPr>
          <w:rFonts w:ascii="宋体" w:hAnsi="宋体"/>
          <w:szCs w:val="21"/>
          <w:highlight w:val="none"/>
          <w:lang w:val="zh-CN"/>
        </w:rPr>
        <w:t xml:space="preserve">计算单价和总价。《投标报价表》中的每一单项均应计算并填写单价和总价，并由法定代表人或</w:t>
      </w:r>
      <w:r>
        <w:rPr>
          <w:rFonts w:hint="eastAsia" w:ascii="宋体" w:hAnsi="宋体"/>
          <w:szCs w:val="21"/>
          <w:highlight w:val="none"/>
          <w:lang w:val="zh-CN"/>
        </w:rPr>
        <w:t xml:space="preserve">代理人</w:t>
      </w:r>
      <w:r>
        <w:rPr>
          <w:rFonts w:ascii="宋体" w:hAnsi="宋体"/>
          <w:szCs w:val="21"/>
          <w:highlight w:val="none"/>
          <w:lang w:val="zh-CN"/>
        </w:rPr>
        <w:t xml:space="preserve">签署。</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3投标方应对采购文件内所要采购的全部内容进行报价，只投其中部分内容者，其标书将被拒绝。但如果采购文件要求分标段投标的，则投标方可以有选择的只投其中一个或几个标段，也可以投全部标段，但各标段应分别计算填写单价和总价。</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.4 一项投标内容只允许一个报价，采购代理机构不接受任何有选择性的投标报价。</w:t>
      </w:r>
      <w:r/>
    </w:p>
    <w:p>
      <w:pPr>
        <w:ind w:firstLine="502"/>
        <w:spacing w:line="360" w:lineRule="auto"/>
        <w:rPr>
          <w:rFonts w:ascii="宋体" w:hAnsi="宋体"/>
          <w:szCs w:val="21"/>
          <w:highlight w:val="none"/>
          <w:lang w:val="zh-CN"/>
        </w:rPr>
      </w:pPr>
      <w:r>
        <w:rPr>
          <w:rFonts w:hint="eastAsia" w:ascii="宋体" w:hAnsi="宋体"/>
          <w:szCs w:val="21"/>
          <w:highlight w:val="none"/>
          <w:lang w:val="zh-CN"/>
        </w:rPr>
        <w:t xml:space="preserve">16</w:t>
      </w:r>
      <w:r>
        <w:rPr>
          <w:rFonts w:ascii="宋体" w:hAnsi="宋体"/>
          <w:szCs w:val="21"/>
          <w:highlight w:val="none"/>
          <w:lang w:val="zh-CN"/>
        </w:rPr>
        <w:t xml:space="preserve">.5投标文件报价中的单价和总价全部采用人民币表示，除非合同的特殊条款另有规定。</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.6最低的投标报价或最高的折扣比例是中标的重要条件，但不是中标的唯一条件。</w:t>
      </w:r>
      <w:r/>
    </w:p>
    <w:p>
      <w:pPr>
        <w:ind w:firstLine="502"/>
        <w:spacing w:line="360" w:lineRule="auto"/>
        <w:rPr>
          <w:rFonts w:ascii="宋体" w:hAnsi="宋体"/>
          <w:szCs w:val="21"/>
          <w:highlight w:val="none"/>
          <w:lang w:val="zh-CN"/>
        </w:rPr>
      </w:pPr>
      <w:r>
        <w:rPr>
          <w:rFonts w:hint="eastAsia" w:ascii="宋体" w:hAnsi="宋体"/>
          <w:szCs w:val="21"/>
          <w:highlight w:val="none"/>
          <w:lang w:val="zh-CN"/>
        </w:rPr>
        <w:t xml:space="preserve">16.7</w:t>
      </w:r>
      <w:r>
        <w:rPr>
          <w:rFonts w:hint="eastAsia" w:ascii="宋体" w:hAnsi="宋体"/>
          <w:szCs w:val="21"/>
          <w:highlight w:val="none"/>
        </w:rPr>
        <w:t xml:space="preserve">报价标的超过预算金额</w:t>
      </w:r>
      <w:r>
        <w:rPr>
          <w:rFonts w:hint="eastAsia"/>
          <w:highlight w:val="none"/>
        </w:rPr>
        <w:t xml:space="preserve">及单价限价，否则无效。</w:t>
      </w:r>
      <w:r/>
    </w:p>
    <w:p>
      <w:pPr>
        <w:spacing w:line="360" w:lineRule="auto"/>
        <w:rPr>
          <w:rFonts w:ascii="宋体" w:hAnsi="宋体"/>
          <w:szCs w:val="21"/>
          <w:highlight w:val="none"/>
          <w:lang w:val="zh-CN"/>
        </w:rPr>
        <w:outlineLvl w:val="0"/>
      </w:pPr>
      <w:r>
        <w:rPr>
          <w:rFonts w:ascii="宋体" w:hAnsi="宋体"/>
          <w:b/>
          <w:bCs/>
          <w:szCs w:val="21"/>
          <w:highlight w:val="none"/>
          <w:lang w:val="zh-CN"/>
        </w:rPr>
        <w:t xml:space="preserve">1</w:t>
      </w:r>
      <w:r>
        <w:rPr>
          <w:rFonts w:hint="eastAsia" w:ascii="宋体" w:hAnsi="宋体"/>
          <w:b/>
          <w:bCs/>
          <w:szCs w:val="21"/>
          <w:highlight w:val="none"/>
          <w:lang w:val="zh-CN"/>
        </w:rPr>
        <w:t xml:space="preserve">7</w:t>
      </w:r>
      <w:r>
        <w:rPr>
          <w:rFonts w:ascii="宋体" w:hAnsi="宋体"/>
          <w:b/>
          <w:bCs/>
          <w:szCs w:val="21"/>
          <w:highlight w:val="none"/>
          <w:lang w:val="zh-CN"/>
        </w:rPr>
        <w:t xml:space="preserve">、投标保证金</w:t>
      </w:r>
      <w:r>
        <w:rPr>
          <w:rFonts w:hint="eastAsia" w:ascii="宋体" w:hAnsi="宋体"/>
          <w:b/>
          <w:bCs/>
          <w:szCs w:val="21"/>
          <w:highlight w:val="none"/>
          <w:lang w:val="zh-CN"/>
        </w:rPr>
        <w:t xml:space="preserve">：</w:t>
      </w:r>
      <w:r>
        <w:rPr>
          <w:rFonts w:hint="eastAsia" w:ascii="宋体" w:hAnsi="宋体"/>
          <w:szCs w:val="21"/>
          <w:highlight w:val="none"/>
          <w:lang w:val="zh-CN"/>
        </w:rPr>
        <w:t xml:space="preserve">本项目不收取投标保证金</w:t>
      </w:r>
      <w:r/>
    </w:p>
    <w:p>
      <w:pPr>
        <w:spacing w:line="360" w:lineRule="auto"/>
        <w:rPr>
          <w:rFonts w:ascii="宋体" w:hAnsi="宋体"/>
          <w:b/>
          <w:szCs w:val="21"/>
          <w:highlight w:val="none"/>
        </w:rPr>
        <w:outlineLvl w:val="0"/>
      </w:pPr>
      <w:r>
        <w:rPr>
          <w:rFonts w:ascii="宋体" w:hAnsi="宋体"/>
          <w:b/>
          <w:bCs/>
          <w:szCs w:val="21"/>
          <w:highlight w:val="none"/>
          <w:lang w:val="zh-CN"/>
        </w:rPr>
        <w:t xml:space="preserve">1</w:t>
      </w:r>
      <w:r>
        <w:rPr>
          <w:rFonts w:hint="eastAsia" w:ascii="宋体" w:hAnsi="宋体"/>
          <w:b/>
          <w:bCs/>
          <w:szCs w:val="21"/>
          <w:highlight w:val="none"/>
          <w:lang w:val="zh-CN"/>
        </w:rPr>
        <w:t xml:space="preserve">8</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ascii="宋体" w:hAnsi="宋体"/>
          <w:szCs w:val="21"/>
          <w:highlight w:val="none"/>
          <w:lang w:val="zh-CN"/>
        </w:rPr>
        <w:t xml:space="preserve">8</w:t>
      </w:r>
      <w:r>
        <w:rPr>
          <w:rFonts w:hint="eastAsia" w:ascii="宋体" w:hAnsi="宋体"/>
          <w:szCs w:val="21"/>
          <w:highlight w:val="none"/>
          <w:lang w:val="zh-CN"/>
        </w:rPr>
        <w:t xml:space="preserve">.1自投标截止时间之日起</w:t>
      </w:r>
      <w:r>
        <w:rPr>
          <w:rFonts w:hint="eastAsia" w:ascii="宋体" w:hAnsi="宋体"/>
          <w:szCs w:val="21"/>
          <w:highlight w:val="none"/>
        </w:rPr>
        <w:t xml:space="preserve">60</w:t>
      </w:r>
      <w:r>
        <w:rPr>
          <w:rFonts w:hint="eastAsia" w:ascii="宋体" w:hAnsi="宋体"/>
          <w:szCs w:val="21"/>
          <w:highlight w:val="none"/>
          <w:lang w:val="zh-CN"/>
        </w:rPr>
        <w:t xml:space="preserve">天，投标书应保持有效。有效期短于这个规定期限的投标，将被拒绝。</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ascii="宋体" w:hAnsi="宋体"/>
          <w:szCs w:val="21"/>
          <w:highlight w:val="none"/>
          <w:lang w:val="zh-CN"/>
        </w:rPr>
        <w:t xml:space="preserve">8</w:t>
      </w:r>
      <w:r>
        <w:rPr>
          <w:rFonts w:hint="eastAsia" w:ascii="宋体" w:hAnsi="宋体"/>
          <w:szCs w:val="21"/>
          <w:highlight w:val="none"/>
          <w:lang w:val="zh-CN"/>
        </w:rPr>
        <w:t xml:space="preserve">.2在特殊情况下，采购代理机构可与投标方协商延长投标书的有效期。这种要求和答复都应以书面、传真的形式进行。</w:t>
      </w:r>
      <w:r/>
    </w:p>
    <w:p>
      <w:pPr>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t xml:space="preserve">1</w:t>
      </w:r>
      <w:r>
        <w:rPr>
          <w:rFonts w:ascii="宋体" w:hAnsi="宋体" w:cs="宋体"/>
          <w:b/>
          <w:szCs w:val="21"/>
          <w:highlight w:val="none"/>
          <w:lang w:val="zh-CN"/>
        </w:rPr>
        <w:t xml:space="preserve">9</w:t>
      </w:r>
      <w:r>
        <w:rPr>
          <w:rFonts w:hint="eastAsia" w:ascii="宋体" w:hAnsi="宋体" w:cs="宋体"/>
          <w:b/>
          <w:szCs w:val="21"/>
          <w:highlight w:val="none"/>
          <w:lang w:val="zh-CN"/>
        </w:rPr>
        <w:t xml:space="preserve">、投标文件的制作、签署、上传</w:t>
      </w:r>
      <w:r/>
    </w:p>
    <w:p>
      <w:pPr>
        <w:pStyle w:val="999"/>
        <w:ind w:left="0" w:firstLine="428"/>
        <w:spacing w:line="360" w:lineRule="auto"/>
        <w:rPr>
          <w:rFonts w:ascii="宋体" w:hAnsi="宋体"/>
          <w:b/>
          <w:sz w:val="21"/>
          <w:szCs w:val="21"/>
          <w:highlight w:val="none"/>
          <w:lang w:val="en-US"/>
        </w:rPr>
      </w:pPr>
      <w:r/>
      <w:bookmarkStart w:id="2" w:name="_Toc25608"/>
      <w:r/>
      <w:bookmarkStart w:id="3" w:name="_Toc31150"/>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.1</w:t>
      </w:r>
      <w:r>
        <w:rPr>
          <w:rFonts w:hint="eastAsia" w:ascii="宋体" w:hAnsi="宋体"/>
          <w:sz w:val="21"/>
          <w:szCs w:val="21"/>
          <w:highlight w:val="none"/>
        </w:rPr>
        <w:t xml:space="preserve">本项目采用电子招投标形式，请供应商按照</w:t>
      </w:r>
      <w:r>
        <w:rPr>
          <w:rFonts w:hint="eastAsia" w:ascii="宋体" w:hAnsi="宋体"/>
          <w:b/>
          <w:sz w:val="21"/>
          <w:szCs w:val="21"/>
          <w:highlight w:val="none"/>
        </w:rPr>
        <w:t xml:space="preserve">《苏采云系统供应商操作手册》</w:t>
      </w:r>
      <w:r>
        <w:rPr>
          <w:rFonts w:hint="eastAsia" w:ascii="宋体" w:hAnsi="宋体"/>
          <w:sz w:val="21"/>
          <w:szCs w:val="21"/>
          <w:highlight w:val="none"/>
        </w:rPr>
        <w:t xml:space="preserve">进行制作、上传电子投标文件。</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9.2</w:t>
      </w:r>
      <w:r>
        <w:rPr>
          <w:rFonts w:hint="eastAsia" w:ascii="宋体" w:hAnsi="宋体" w:cs="宋体"/>
          <w:sz w:val="21"/>
          <w:szCs w:val="21"/>
          <w:highlight w:val="none"/>
        </w:rPr>
        <w:t xml:space="preserve">制作电子投标文件时，应按照招标文件要求加盖投标方电子公章。</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.3</w:t>
      </w:r>
      <w:r>
        <w:rPr>
          <w:rFonts w:hint="eastAsia" w:ascii="宋体" w:hAnsi="宋体" w:cs="宋体"/>
          <w:b/>
          <w:sz w:val="21"/>
          <w:szCs w:val="21"/>
          <w:highlight w:val="none"/>
        </w:rPr>
        <w:t xml:space="preserve">电子投标文件制作完成后请于</w:t>
      </w:r>
      <w:r>
        <w:rPr>
          <w:rFonts w:hint="eastAsia" w:ascii="宋体" w:hAnsi="宋体"/>
          <w:b/>
          <w:sz w:val="21"/>
          <w:szCs w:val="21"/>
          <w:highlight w:val="none"/>
        </w:rPr>
        <w:t xml:space="preserve">投标文件网上提交截止时间</w:t>
      </w:r>
      <w:r>
        <w:rPr>
          <w:rFonts w:hint="eastAsia" w:ascii="宋体" w:hAnsi="宋体" w:cs="宋体"/>
          <w:b/>
          <w:sz w:val="21"/>
          <w:szCs w:val="21"/>
          <w:highlight w:val="none"/>
        </w:rPr>
        <w:t xml:space="preserve">前成功上传至“苏采云”系统，否则视为放弃参加该采购项目。</w:t>
      </w:r>
      <w:r>
        <w:rPr>
          <w:rFonts w:hint="eastAsia" w:ascii="宋体" w:hAnsi="宋体" w:cs="宋体"/>
          <w:sz w:val="21"/>
          <w:szCs w:val="21"/>
          <w:highlight w:val="none"/>
        </w:rPr>
        <w:t xml:space="preserve">投标方提交投标文件的时间以系统收到上传的电子投标文件时间为准，投标方应充分考虑到网络环境、网络带宽等风险因素，如因投标方自身原因造成的电子投标文件上传不成功由投标方自行承担全部责任。</w:t>
      </w:r>
      <w:bookmarkEnd w:id="2"/>
      <w:r/>
      <w:bookmarkEnd w:id="3"/>
      <w:r/>
      <w:r/>
    </w:p>
    <w:p>
      <w:pPr>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t xml:space="preserve">五、投标文件的递交、补充、修改和撤回</w:t>
      </w:r>
      <w:r/>
    </w:p>
    <w:p>
      <w:pPr>
        <w:ind w:firstLine="422"/>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t xml:space="preserve">20、投标文件的递交</w:t>
      </w:r>
      <w:r/>
    </w:p>
    <w:p>
      <w:pPr>
        <w:ind w:firstLine="420"/>
        <w:spacing w:line="360" w:lineRule="auto"/>
        <w:widowControl/>
        <w:rPr>
          <w:rFonts w:ascii="宋体" w:hAnsi="宋体" w:cs="宋体"/>
          <w:szCs w:val="21"/>
          <w:highlight w:val="none"/>
          <w:lang w:val="zh-CN"/>
        </w:rPr>
      </w:pPr>
      <w:r>
        <w:rPr>
          <w:rFonts w:ascii="宋体" w:hAnsi="宋体" w:cs="宋体"/>
          <w:szCs w:val="21"/>
          <w:highlight w:val="none"/>
          <w:lang w:val="zh-CN"/>
        </w:rPr>
        <w:t xml:space="preserve">20</w:t>
      </w:r>
      <w:r>
        <w:rPr>
          <w:rFonts w:hint="eastAsia" w:ascii="宋体" w:hAnsi="宋体" w:cs="宋体"/>
          <w:szCs w:val="21"/>
          <w:highlight w:val="none"/>
          <w:lang w:val="zh-CN"/>
        </w:rPr>
        <w:t xml:space="preserve">.1投标方应当在在投标截止时间前制作并上传电子投标文件。</w:t>
      </w:r>
      <w:r/>
    </w:p>
    <w:p>
      <w:pPr>
        <w:ind w:firstLine="420"/>
        <w:spacing w:line="360" w:lineRule="auto"/>
        <w:widowControl/>
        <w:rPr>
          <w:rFonts w:ascii="宋体" w:hAnsi="宋体" w:cs="宋体"/>
          <w:b/>
          <w:szCs w:val="21"/>
          <w:highlight w:val="none"/>
        </w:rPr>
      </w:pPr>
      <w:r>
        <w:rPr>
          <w:rFonts w:ascii="宋体" w:hAnsi="宋体" w:cs="宋体"/>
          <w:szCs w:val="21"/>
          <w:highlight w:val="none"/>
        </w:rPr>
        <w:t xml:space="preserve">20</w:t>
      </w:r>
      <w:r>
        <w:rPr>
          <w:rFonts w:hint="eastAsia" w:ascii="宋体" w:hAnsi="宋体" w:cs="宋体"/>
          <w:szCs w:val="21"/>
          <w:highlight w:val="none"/>
        </w:rPr>
        <w:t xml:space="preserve">.2投标方通过</w:t>
      </w:r>
      <w:r>
        <w:rPr>
          <w:rFonts w:hint="eastAsia" w:ascii="宋体" w:hAnsi="宋体" w:cs="宋体"/>
          <w:b/>
          <w:szCs w:val="21"/>
          <w:highlight w:val="none"/>
        </w:rPr>
        <w:t xml:space="preserve">“苏采云”系统不见面开标大厅在线参与开标活动。（具体操作详见《苏采云系统供应商操作手册》，网址链接</w:t>
      </w:r>
      <w:r>
        <w:rPr>
          <w:rFonts w:ascii="宋体" w:hAnsi="宋体" w:cs="宋体"/>
          <w:b/>
          <w:szCs w:val="21"/>
          <w:highlight w:val="none"/>
        </w:rPr>
        <w:t xml:space="preserve">https://czju.suzhou.gov.cn/zfcg/html/content/20231220161910031.shtml</w:t>
      </w:r>
      <w:r>
        <w:rPr>
          <w:rFonts w:hint="eastAsia" w:ascii="宋体" w:hAnsi="宋体" w:cs="宋体"/>
          <w:b/>
          <w:szCs w:val="21"/>
          <w:highlight w:val="none"/>
        </w:rPr>
        <w:t xml:space="preserve">）</w:t>
      </w:r>
      <w:r/>
    </w:p>
    <w:p>
      <w:pPr>
        <w:ind w:firstLine="422"/>
        <w:spacing w:line="360" w:lineRule="auto"/>
        <w:widowControl/>
        <w:rPr>
          <w:rFonts w:ascii="宋体" w:hAnsi="宋体" w:cs="宋体"/>
          <w:b/>
          <w:szCs w:val="21"/>
          <w:highlight w:val="none"/>
          <w:lang w:val="zh-CN"/>
        </w:rPr>
      </w:pPr>
      <w:r>
        <w:rPr>
          <w:rFonts w:ascii="宋体" w:hAnsi="宋体" w:cs="宋体"/>
          <w:b/>
          <w:szCs w:val="21"/>
          <w:highlight w:val="none"/>
          <w:lang w:val="zh-CN"/>
        </w:rPr>
        <w:t xml:space="preserve">21</w:t>
      </w:r>
      <w:r>
        <w:rPr>
          <w:rFonts w:hint="eastAsia" w:ascii="宋体" w:hAnsi="宋体" w:cs="宋体"/>
          <w:b/>
          <w:szCs w:val="21"/>
          <w:highlight w:val="none"/>
          <w:lang w:val="zh-CN"/>
        </w:rPr>
        <w:t xml:space="preserve">、投标截止时间</w:t>
      </w:r>
      <w:r/>
    </w:p>
    <w:p>
      <w:pPr>
        <w:ind w:firstLine="420"/>
        <w:spacing w:line="360" w:lineRule="auto"/>
        <w:widowControl/>
        <w:rPr>
          <w:rFonts w:ascii="宋体" w:hAnsi="宋体" w:cs="宋体"/>
          <w:szCs w:val="21"/>
          <w:highlight w:val="none"/>
          <w:lang w:val="zh-CN"/>
        </w:rPr>
      </w:pPr>
      <w:r>
        <w:rPr>
          <w:rFonts w:ascii="宋体" w:hAnsi="宋体" w:cs="宋体"/>
          <w:szCs w:val="21"/>
          <w:highlight w:val="none"/>
          <w:lang w:val="zh-CN"/>
        </w:rPr>
        <w:t xml:space="preserve">21</w:t>
      </w:r>
      <w:r>
        <w:rPr>
          <w:rFonts w:hint="eastAsia" w:ascii="宋体" w:hAnsi="宋体" w:cs="宋体"/>
          <w:szCs w:val="21"/>
          <w:highlight w:val="none"/>
          <w:lang w:val="zh-CN"/>
        </w:rPr>
        <w:t xml:space="preserve">.1投标方应当在招标文件要求</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前，将投标文件完成提交（上传）。</w:t>
      </w:r>
      <w:r>
        <w:rPr>
          <w:rFonts w:hint="eastAsia" w:ascii="宋体" w:hAnsi="宋体"/>
          <w:szCs w:val="21"/>
          <w:highlight w:val="none"/>
          <w:lang w:val="zh-CN"/>
        </w:rPr>
        <w:t xml:space="preserve">逾期提交（上传）的投标文件</w:t>
      </w:r>
      <w:r>
        <w:rPr>
          <w:rFonts w:hint="eastAsia" w:ascii="宋体" w:hAnsi="宋体" w:cs="宋体"/>
          <w:szCs w:val="21"/>
          <w:highlight w:val="none"/>
          <w:lang w:val="zh-CN"/>
        </w:rPr>
        <w:t xml:space="preserve">，</w:t>
      </w:r>
      <w:r>
        <w:rPr>
          <w:rFonts w:hint="eastAsia" w:ascii="宋体" w:hAnsi="宋体"/>
          <w:szCs w:val="21"/>
          <w:highlight w:val="none"/>
          <w:lang w:val="zh-CN"/>
        </w:rPr>
        <w:t xml:space="preserve">采购方和采购代理机构</w:t>
      </w:r>
      <w:r>
        <w:rPr>
          <w:rFonts w:hint="eastAsia" w:ascii="宋体" w:hAnsi="宋体" w:cs="宋体"/>
          <w:szCs w:val="21"/>
          <w:highlight w:val="none"/>
          <w:lang w:val="zh-CN"/>
        </w:rPr>
        <w:t xml:space="preserve">拒绝接收。</w:t>
      </w:r>
      <w:r/>
    </w:p>
    <w:p>
      <w:pPr>
        <w:ind w:firstLine="420"/>
        <w:spacing w:line="360" w:lineRule="auto"/>
        <w:widowControl/>
        <w:rPr>
          <w:rFonts w:ascii="宋体" w:hAnsi="宋体" w:cs="宋体"/>
          <w:szCs w:val="21"/>
          <w:highlight w:val="none"/>
          <w:lang w:val="zh-CN"/>
        </w:rPr>
      </w:pPr>
      <w:r>
        <w:rPr>
          <w:rFonts w:ascii="宋体" w:hAnsi="宋体" w:cs="宋体"/>
          <w:szCs w:val="21"/>
          <w:highlight w:val="none"/>
          <w:lang w:val="zh-CN"/>
        </w:rPr>
        <w:t xml:space="preserve">21</w:t>
      </w:r>
      <w:r>
        <w:rPr>
          <w:rFonts w:hint="eastAsia" w:ascii="宋体" w:hAnsi="宋体" w:cs="宋体"/>
          <w:szCs w:val="21"/>
          <w:highlight w:val="none"/>
          <w:lang w:val="zh-CN"/>
        </w:rPr>
        <w:t xml:space="preserve">.2采购方和采购代理机构推迟投标截止时间时，将按本须知规定的更正公告的方式对外发布。在这种情况下，</w:t>
      </w:r>
      <w:r>
        <w:rPr>
          <w:rFonts w:hint="eastAsia" w:ascii="宋体" w:hAnsi="宋体"/>
          <w:szCs w:val="21"/>
          <w:highlight w:val="none"/>
          <w:lang w:val="zh-CN"/>
        </w:rPr>
        <w:t xml:space="preserve">采购方、采购代理机构</w:t>
      </w:r>
      <w:r>
        <w:rPr>
          <w:rFonts w:hint="eastAsia" w:ascii="宋体" w:hAnsi="宋体" w:cs="宋体"/>
          <w:szCs w:val="21"/>
          <w:highlight w:val="none"/>
          <w:lang w:val="zh-CN"/>
        </w:rPr>
        <w:t xml:space="preserve">和投标方的权利和义务将受到新的截止期的约束。</w:t>
      </w:r>
      <w:r/>
    </w:p>
    <w:p>
      <w:pPr>
        <w:ind w:firstLine="420"/>
        <w:spacing w:line="360" w:lineRule="auto"/>
        <w:widowControl/>
        <w:rPr>
          <w:rFonts w:ascii="宋体" w:hAnsi="宋体" w:cs="宋体"/>
          <w:szCs w:val="21"/>
          <w:highlight w:val="none"/>
          <w:lang w:val="zh-CN"/>
        </w:rPr>
      </w:pPr>
      <w:r>
        <w:rPr>
          <w:rFonts w:ascii="宋体" w:hAnsi="宋体" w:cs="宋体"/>
          <w:szCs w:val="21"/>
          <w:highlight w:val="none"/>
          <w:lang w:val="zh-CN"/>
        </w:rPr>
        <w:t xml:space="preserve">21</w:t>
      </w:r>
      <w:r>
        <w:rPr>
          <w:rFonts w:hint="eastAsia" w:ascii="宋体" w:hAnsi="宋体" w:cs="宋体"/>
          <w:szCs w:val="21"/>
          <w:highlight w:val="none"/>
          <w:lang w:val="zh-CN"/>
        </w:rPr>
        <w:t xml:space="preserve">.3在投标截止时间止成功解密的投标文件少于三份，采购代理机构有权宣布本次招标失败。</w:t>
      </w:r>
      <w:r/>
    </w:p>
    <w:p>
      <w:pPr>
        <w:ind w:firstLine="422"/>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t xml:space="preserve">2</w:t>
      </w:r>
      <w:r>
        <w:rPr>
          <w:rFonts w:ascii="宋体" w:hAnsi="宋体" w:cs="宋体"/>
          <w:b/>
          <w:szCs w:val="21"/>
          <w:highlight w:val="none"/>
          <w:lang w:val="zh-CN"/>
        </w:rPr>
        <w:t xml:space="preserve">2</w:t>
      </w:r>
      <w:r>
        <w:rPr>
          <w:rFonts w:hint="eastAsia" w:ascii="宋体" w:hAnsi="宋体" w:cs="宋体"/>
          <w:b/>
          <w:szCs w:val="21"/>
          <w:highlight w:val="none"/>
          <w:lang w:val="zh-CN"/>
        </w:rPr>
        <w:t xml:space="preserve">、投标文件的补充、修改和撤回</w:t>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2</w:t>
      </w:r>
      <w:r>
        <w:rPr>
          <w:rFonts w:hint="eastAsia" w:ascii="宋体" w:hAnsi="宋体" w:cs="宋体"/>
          <w:szCs w:val="21"/>
          <w:highlight w:val="none"/>
          <w:lang w:val="zh-CN"/>
        </w:rPr>
        <w:t xml:space="preserve">.1投标方在</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前，可以对其电子投标文件进行补充、修改，具体操作方法见</w:t>
      </w:r>
      <w:r>
        <w:rPr>
          <w:rFonts w:hint="eastAsia" w:ascii="宋体" w:hAnsi="宋体"/>
          <w:szCs w:val="21"/>
          <w:highlight w:val="none"/>
          <w:lang w:val="zh-CN"/>
        </w:rPr>
        <w:t xml:space="preserve">《苏采云系统供应商操作手册》</w:t>
      </w:r>
      <w:r>
        <w:rPr>
          <w:rFonts w:hint="eastAsia" w:ascii="宋体" w:hAnsi="宋体" w:cs="宋体"/>
          <w:szCs w:val="21"/>
          <w:highlight w:val="none"/>
          <w:lang w:val="zh-CN"/>
        </w:rPr>
        <w:t xml:space="preserve">。在</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之后，投标方不得对其电子投标文件作任何修改。</w:t>
      </w:r>
      <w:r/>
    </w:p>
    <w:p>
      <w:pPr>
        <w:ind w:firstLine="420"/>
        <w:spacing w:line="360" w:lineRule="auto"/>
        <w:widowControl/>
        <w:rPr>
          <w:rFonts w:ascii="宋体" w:hAnsi="宋体"/>
          <w:szCs w:val="21"/>
          <w:highlight w:val="none"/>
          <w:lang w:val="zh-CN"/>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2</w:t>
      </w:r>
      <w:r>
        <w:rPr>
          <w:rFonts w:hint="eastAsia" w:ascii="宋体" w:hAnsi="宋体" w:cs="宋体"/>
          <w:szCs w:val="21"/>
          <w:highlight w:val="none"/>
          <w:lang w:val="zh-CN"/>
        </w:rPr>
        <w:t xml:space="preserve">.2投标方在</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前，可以撤回其电子投标文件，具体操作方法见</w:t>
      </w:r>
      <w:r>
        <w:rPr>
          <w:rFonts w:hint="eastAsia" w:ascii="宋体" w:hAnsi="宋体"/>
          <w:szCs w:val="21"/>
          <w:highlight w:val="none"/>
          <w:lang w:val="zh-CN"/>
        </w:rPr>
        <w:t xml:space="preserve">《苏采云系统供应商操作手册》</w:t>
      </w:r>
      <w:r>
        <w:rPr>
          <w:rFonts w:hint="eastAsia" w:ascii="宋体" w:hAnsi="宋体" w:cs="宋体"/>
          <w:szCs w:val="21"/>
          <w:highlight w:val="none"/>
          <w:lang w:val="zh-CN"/>
        </w:rPr>
        <w:t xml:space="preserve">。投标方撤回电子投标文件，则认为其不再参与本项目投标活动。在投标截止时间至招标文件中规定的投标有效期满之间的这段时间内，投标方不得撤回其投标。</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六、开标和评标</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、开标</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.1开标由采购代理机构</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主持，邀请投标方</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参加。投标方应当按照</w:t>
      </w:r>
      <w:r>
        <w:rPr>
          <w:rFonts w:hint="eastAsia" w:ascii="宋体" w:hAnsi="宋体"/>
          <w:sz w:val="21"/>
          <w:szCs w:val="21"/>
          <w:highlight w:val="none"/>
        </w:rPr>
        <w:t xml:space="preserve">《苏采云系统供应商操作手册》</w:t>
      </w:r>
      <w:r>
        <w:rPr>
          <w:rFonts w:hint="eastAsia" w:ascii="宋体" w:hAnsi="宋体" w:cs="宋体"/>
          <w:sz w:val="21"/>
          <w:szCs w:val="21"/>
          <w:highlight w:val="none"/>
        </w:rPr>
        <w:t xml:space="preserve">规定，</w:t>
      </w:r>
      <w:r>
        <w:rPr>
          <w:rFonts w:hint="eastAsia" w:ascii="宋体" w:hAnsi="宋体" w:cs="宋体"/>
          <w:b/>
          <w:sz w:val="21"/>
          <w:szCs w:val="21"/>
          <w:highlight w:val="none"/>
        </w:rPr>
        <w:t xml:space="preserve">参加开标活动和在“苏采云”系统规定的时间内对投标文件进行解密</w:t>
      </w:r>
      <w:r>
        <w:rPr>
          <w:rFonts w:hint="eastAsia" w:ascii="宋体" w:hAnsi="宋体" w:cs="宋体"/>
          <w:sz w:val="21"/>
          <w:szCs w:val="21"/>
          <w:highlight w:val="none"/>
        </w:rPr>
        <w:t xml:space="preserve">。评标委员会成员不得参加开标活动。</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宣布投标方名称、投标价格和招标文件规定的需要宣布的其他内容。</w:t>
      </w:r>
      <w:r>
        <w:rPr>
          <w:rFonts w:hint="eastAsia" w:ascii="宋体" w:hAnsi="宋体" w:cs="宋体"/>
          <w:sz w:val="21"/>
          <w:szCs w:val="21"/>
          <w:highlight w:val="none"/>
          <w:lang w:val="en-US"/>
        </w:rPr>
        <w:t xml:space="preserve">投标方在不见面开标系统中确认投标价格，如</w:t>
      </w:r>
      <w:r>
        <w:rPr>
          <w:rFonts w:hint="eastAsia" w:ascii="宋体" w:hAnsi="宋体" w:cs="宋体"/>
          <w:sz w:val="21"/>
          <w:szCs w:val="21"/>
          <w:highlight w:val="none"/>
        </w:rPr>
        <w:t xml:space="preserve">投标方未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.1公开招标采购项目开标结束后，采购方应当依法对投标方的资格进行审查，未通过资格审查的视为无效投标。</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999"/>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sz w:val="21"/>
          <w:szCs w:val="21"/>
          <w:highlight w:val="none"/>
        </w:rPr>
        <w:t xml:space="preserve">采购代理机构会在接收投标文件截止时间后，登录</w:t>
      </w:r>
      <w:r>
        <w:rPr>
          <w:rFonts w:ascii="宋体" w:hAnsi="宋体" w:cs="宋体"/>
          <w:sz w:val="21"/>
          <w:szCs w:val="21"/>
          <w:highlight w:val="none"/>
        </w:rPr>
        <w:t xml:space="preserve">信用中国</w:t>
      </w:r>
      <w:r>
        <w:rPr>
          <w:rFonts w:hint="eastAsia" w:ascii="宋体" w:hAnsi="宋体" w:cs="宋体"/>
          <w:sz w:val="21"/>
          <w:szCs w:val="21"/>
          <w:highlight w:val="none"/>
        </w:rPr>
        <w:t xml:space="preserve">网站</w:t>
      </w:r>
      <w:r>
        <w:rPr>
          <w:rFonts w:ascii="宋体" w:hAnsi="宋体" w:cs="宋体"/>
          <w:sz w:val="21"/>
          <w:szCs w:val="21"/>
          <w:highlight w:val="none"/>
        </w:rPr>
        <w:t xml:space="preserve">（www.creditchina.gov.cn）</w:t>
      </w:r>
      <w:r>
        <w:rPr>
          <w:rFonts w:hint="eastAsia" w:ascii="宋体" w:hAnsi="宋体" w:cs="宋体"/>
          <w:sz w:val="21"/>
          <w:szCs w:val="21"/>
          <w:highlight w:val="none"/>
        </w:rPr>
        <w:t xml:space="preserve">和中国政府采购网（</w:t>
      </w:r>
      <w:r>
        <w:rPr>
          <w:rFonts w:ascii="宋体" w:hAnsi="宋体" w:cs="宋体"/>
          <w:sz w:val="21"/>
          <w:szCs w:val="21"/>
          <w:highlight w:val="none"/>
        </w:rPr>
        <w:t xml:space="preserve">www.ccgp.gov.cn/</w:t>
      </w:r>
      <w:r>
        <w:rPr>
          <w:rFonts w:hint="eastAsia" w:ascii="宋体" w:hAnsi="宋体" w:cs="宋体"/>
          <w:sz w:val="21"/>
          <w:szCs w:val="21"/>
          <w:highlight w:val="none"/>
        </w:rPr>
        <w:t xml:space="preserve">）</w:t>
      </w:r>
      <w:r>
        <w:rPr>
          <w:rFonts w:ascii="宋体" w:hAnsi="宋体" w:cs="宋体"/>
          <w:sz w:val="21"/>
          <w:szCs w:val="21"/>
          <w:highlight w:val="none"/>
        </w:rPr>
        <w:t xml:space="preserve">查询供应商的信用记录，并将查询结果递交</w:t>
      </w:r>
      <w:r>
        <w:rPr>
          <w:rFonts w:hint="eastAsia" w:ascii="宋体" w:hAnsi="宋体" w:cs="宋体"/>
          <w:sz w:val="21"/>
          <w:szCs w:val="21"/>
          <w:highlight w:val="none"/>
        </w:rPr>
        <w:t xml:space="preserve">评标委员会。</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方、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99"/>
        <w:ind w:left="0" w:firstLine="422"/>
        <w:spacing w:line="360" w:lineRule="auto"/>
        <w:rPr>
          <w:rFonts w:ascii="宋体" w:hAnsi="宋体"/>
          <w:b/>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w:t>
      </w:r>
      <w:r>
        <w:rPr>
          <w:rFonts w:hint="eastAsia" w:ascii="宋体" w:hAnsi="宋体" w:cs="宋体"/>
          <w:b/>
          <w:sz w:val="21"/>
          <w:szCs w:val="21"/>
          <w:highlight w:val="none"/>
          <w:lang w:val="en-US"/>
        </w:rPr>
        <w:t xml:space="preserve">3</w:t>
      </w:r>
      <w:r>
        <w:rPr>
          <w:rFonts w:hint="eastAsia" w:ascii="宋体" w:hAnsi="宋体" w:cs="宋体"/>
          <w:b/>
          <w:sz w:val="21"/>
          <w:szCs w:val="21"/>
          <w:highlight w:val="none"/>
        </w:rPr>
        <w:t xml:space="preserve">经查询，投标方被“信用中国”网站、“中国政府采购网”列入失信被执行人或重大税收违法案件当事人名单或政府采购严重失信行为记录名单，或查询“信用中国”网站、“中国政府采购网”后发现投标方存在其他不符合《中华人民共和国政府采购法》第二十二条规定条件的信用记录，其投标无效。</w:t>
      </w:r>
      <w:r/>
    </w:p>
    <w:p>
      <w:pPr>
        <w:spacing w:line="360" w:lineRule="auto"/>
        <w:rPr>
          <w:rFonts w:ascii="宋体" w:hAnsi="宋体"/>
          <w:b/>
          <w:bCs/>
          <w:szCs w:val="21"/>
          <w:highlight w:val="none"/>
        </w:rPr>
      </w:pPr>
      <w:r>
        <w:rPr>
          <w:rFonts w:hint="eastAsia" w:ascii="宋体" w:hAnsi="宋体"/>
          <w:b/>
          <w:bCs/>
          <w:szCs w:val="21"/>
          <w:highlight w:val="none"/>
          <w:lang w:val="zh-CN"/>
        </w:rPr>
        <w:t xml:space="preserve">24</w:t>
      </w:r>
      <w:r>
        <w:rPr>
          <w:rFonts w:ascii="宋体" w:hAnsi="宋体"/>
          <w:b/>
          <w:bCs/>
          <w:szCs w:val="21"/>
          <w:highlight w:val="none"/>
          <w:lang w:val="zh-CN"/>
        </w:rPr>
        <w:t xml:space="preserve">、评标委员会</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.1评标委员会（以下简称评委会）成员依法组建；</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.2评标委员会将对符合资格的投标方的投标文件进行符合性审查，以确定其是否满足采购文件的实质性要求。</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.3评委会组负责具体的评标事务，并独立履行以下职责：</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.3.1审查、评价投标文件是否符合采购文件的商务、技术等实质性要求；</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.3.2要求投标方对投标文件有关事项作出澄清或者说明；</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.3.3对投标文件进行比较和评价；</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.3.4</w:t>
      </w:r>
      <w:r>
        <w:rPr>
          <w:rFonts w:hint="eastAsia" w:ascii="宋体" w:hAnsi="宋体"/>
          <w:szCs w:val="21"/>
          <w:highlight w:val="none"/>
        </w:rPr>
        <w:t xml:space="preserve">签署评标报告、推荐中标候选人并根据采购方委托从中</w:t>
      </w:r>
      <w:r>
        <w:rPr>
          <w:rFonts w:ascii="宋体" w:hAnsi="宋体"/>
          <w:szCs w:val="21"/>
          <w:highlight w:val="none"/>
          <w:lang w:val="zh-CN"/>
        </w:rPr>
        <w:t xml:space="preserve">确定</w:t>
      </w:r>
      <w:r>
        <w:rPr>
          <w:rFonts w:hint="eastAsia" w:ascii="宋体" w:hAnsi="宋体"/>
          <w:szCs w:val="21"/>
          <w:highlight w:val="none"/>
          <w:lang w:val="zh-CN"/>
        </w:rPr>
        <w:t xml:space="preserve">中标单位</w:t>
      </w:r>
      <w:r>
        <w:rPr>
          <w:rFonts w:ascii="宋体" w:hAnsi="宋体"/>
          <w:szCs w:val="21"/>
          <w:highlight w:val="none"/>
          <w:lang w:val="zh-CN"/>
        </w:rPr>
        <w:t xml:space="preserve">；</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.3.5向采购方、采购代理机构或者有关部门报告评标中发现的违法行为。</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.4评委会成员应当履行下列义务：</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.4.1遵纪守法，客观、公正、廉洁地履行职责；</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.4.2按照采购文件规定的评标办法和评标标准进行评标，对评审意见承担个人责任；</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.4.3对评标过程和结果，以及投标方的商业秘密保密；</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.4.4参与评标报告的起草；</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.4.5配合招标采购方答复投标方提出的质疑；</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.4.6配合有关部门的投诉处理工作。</w:t>
      </w:r>
      <w:r/>
    </w:p>
    <w:p>
      <w:pPr>
        <w:spacing w:line="360" w:lineRule="auto"/>
        <w:rPr>
          <w:rFonts w:ascii="宋体" w:hAnsi="宋体"/>
          <w:b/>
          <w:bCs/>
          <w:szCs w:val="21"/>
          <w:highlight w:val="none"/>
        </w:rPr>
      </w:pPr>
      <w:r>
        <w:rPr>
          <w:rFonts w:ascii="宋体" w:hAnsi="宋体"/>
          <w:b/>
          <w:bCs/>
          <w:szCs w:val="21"/>
          <w:highlight w:val="none"/>
          <w:lang w:val="zh-CN"/>
        </w:rPr>
        <w:t xml:space="preserve">2</w:t>
      </w:r>
      <w:r>
        <w:rPr>
          <w:rFonts w:hint="eastAsia" w:ascii="宋体" w:hAnsi="宋体"/>
          <w:b/>
          <w:bCs/>
          <w:szCs w:val="21"/>
          <w:highlight w:val="none"/>
          <w:lang w:val="zh-CN"/>
        </w:rPr>
        <w:t xml:space="preserve">5</w:t>
      </w:r>
      <w:r>
        <w:rPr>
          <w:rFonts w:ascii="宋体" w:hAnsi="宋体"/>
          <w:b/>
          <w:bCs/>
          <w:szCs w:val="21"/>
          <w:highlight w:val="none"/>
          <w:lang w:val="zh-CN"/>
        </w:rPr>
        <w:t xml:space="preserve">、保密要求</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.1公开开标后，直到宣布授予中标合同为止，凡属于审查、澄清、评价和比较投标的所有资料，有关授予合同的信息都不应向投标方或与评标无关的其他人泄露。</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.2在投标文件的审查、澄清、评价和比较以及授予合同的过程中，投标方对采购方、采购代理机构和评标委员会成员施加影响的任何行为，都将取消其中标资格。</w:t>
      </w:r>
      <w:r/>
    </w:p>
    <w:p>
      <w:pPr>
        <w:pStyle w:val="999"/>
        <w:ind w:left="0" w:firstLine="420"/>
        <w:spacing w:line="360" w:lineRule="auto"/>
        <w:rPr>
          <w:rFonts w:ascii="宋体" w:hAnsi="宋体" w:cs="宋体"/>
          <w:sz w:val="21"/>
          <w:szCs w:val="21"/>
          <w:highlight w:val="none"/>
        </w:rPr>
      </w:pPr>
      <w:r>
        <w:rPr>
          <w:rFonts w:hint="eastAsia" w:ascii="宋体" w:hAnsi="宋体" w:cs="宋体"/>
          <w:b/>
          <w:bCs/>
          <w:sz w:val="21"/>
          <w:szCs w:val="21"/>
          <w:highlight w:val="none"/>
        </w:rPr>
        <w:t xml:space="preserve">2</w:t>
      </w:r>
      <w:r>
        <w:rPr>
          <w:rFonts w:ascii="宋体" w:hAnsi="宋体" w:cs="宋体"/>
          <w:b/>
          <w:bCs/>
          <w:sz w:val="21"/>
          <w:szCs w:val="21"/>
          <w:highlight w:val="none"/>
        </w:rPr>
        <w:t xml:space="preserve">6</w:t>
      </w:r>
      <w:r>
        <w:rPr>
          <w:rFonts w:hint="eastAsia" w:ascii="宋体" w:hAnsi="宋体" w:cs="宋体"/>
          <w:b/>
          <w:bCs/>
          <w:sz w:val="21"/>
          <w:szCs w:val="21"/>
          <w:highlight w:val="none"/>
        </w:rPr>
        <w:t xml:space="preserve">、</w:t>
      </w:r>
      <w:r>
        <w:rPr>
          <w:rFonts w:hint="eastAsia" w:ascii="宋体" w:hAnsi="宋体" w:cs="宋体"/>
          <w:sz w:val="21"/>
          <w:szCs w:val="21"/>
          <w:highlight w:val="none"/>
        </w:rPr>
        <w:t xml:space="preserve">评标委员会应当对符合资格的投标方的投标文件进行符合性审查，以确定其是否满足招标文件的实质性要求。</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.1.1投标方的投标文件未按照本须知规定制作的；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.1.4投标方拒绝修正错误；</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.1.5投标方的报价是选择性的；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.1.6投标方的报价只投了部分内容；</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.1.7投标方的投标文件出现了评标委员会认为不应当雷同的情况；</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方的名次相应排列。投标方不得对招标文件进行实质性修改，包括但不限于付款方式、付款条件等条款，否则投标文件将被拒绝。</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方确认后产生约束力，投标方不确认的，其投标无效。</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.4 评标委员会认为投标方的报价明显低于其他通过符合性审查投标方的报价，有可能影响产品质量或者不能诚信履约的，应当要求其在评标现场合理的时间内提供书面说明，必要时提交相关证明材料；投标方不能证明其报价合理性的，评标委员会应当将其作为无效投标处理。</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pStyle w:val="999"/>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26.6评审过程中出现下列情形之一的，评审委员会应当启动异常低价投标（响应）审查程序： </w:t>
      </w:r>
      <w:r/>
    </w:p>
    <w:p>
      <w:pPr>
        <w:pStyle w:val="999"/>
        <w:ind w:left="0" w:firstLine="420"/>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（一）投标（响应）报价低于全部通过符合性审查供应商投标（响应）报价平均值</w:t>
      </w:r>
      <w:r>
        <w:rPr>
          <w:rFonts w:hint="default" w:ascii="宋体" w:hAnsi="宋体" w:cs="宋体"/>
          <w:sz w:val="21"/>
          <w:szCs w:val="21"/>
          <w:highlight w:val="none"/>
        </w:rPr>
        <w:t xml:space="preserve">50%的，即投标（响应）报价&lt;全部通过符合性审查供应商投标（响应）报价平均值×50%；</w:t>
      </w:r>
      <w:r/>
    </w:p>
    <w:p>
      <w:pPr>
        <w:pStyle w:val="999"/>
        <w:ind w:left="0" w:firstLine="420"/>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（二）</w:t>
      </w:r>
      <w:r>
        <w:rPr>
          <w:rFonts w:hint="default" w:ascii="宋体" w:hAnsi="宋体" w:cs="宋体"/>
          <w:sz w:val="21"/>
          <w:szCs w:val="21"/>
          <w:highlight w:val="none"/>
        </w:rPr>
        <w:t xml:space="preserve">投标（响应）报价低于通过符合性审查的次低报价供应商投标（响应）报价50%的，即投标（响应）报价&lt;通过符合性审查的次低报价供应商投标（响应）报价×50%；</w:t>
      </w:r>
      <w:r/>
    </w:p>
    <w:p>
      <w:pPr>
        <w:pStyle w:val="999"/>
        <w:ind w:left="0" w:firstLine="420"/>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（三）</w:t>
      </w:r>
      <w:r>
        <w:rPr>
          <w:rFonts w:hint="default" w:ascii="宋体" w:hAnsi="宋体" w:cs="宋体"/>
          <w:sz w:val="21"/>
          <w:szCs w:val="21"/>
          <w:highlight w:val="none"/>
        </w:rPr>
        <w:t xml:space="preserve">投标（响应）报价低于采购项目最高限价45%的，即投标（响应）报价&lt;采购项目最高限价×45%；</w:t>
      </w:r>
      <w:r/>
    </w:p>
    <w:p>
      <w:pPr>
        <w:pStyle w:val="999"/>
        <w:ind w:left="0" w:firstLine="420"/>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（四）</w:t>
      </w:r>
      <w:r>
        <w:rPr>
          <w:rFonts w:hint="default" w:ascii="宋体" w:hAnsi="宋体" w:cs="宋体"/>
          <w:sz w:val="21"/>
          <w:szCs w:val="21"/>
          <w:highlight w:val="none"/>
        </w:rPr>
        <w:t xml:space="preserve">评审委员会基于专业判断，认为供应商报价过低，有可能影响产品质量或者不能诚信履约的其他情形。</w:t>
      </w:r>
      <w:r/>
    </w:p>
    <w:p>
      <w:pPr>
        <w:pStyle w:val="999"/>
        <w:ind w:left="0" w:firstLine="420"/>
        <w:keepLines w:val="0"/>
        <w:keepNext w:val="0"/>
        <w:pageBreakBefore w:val="0"/>
        <w:spacing w:line="360" w:lineRule="auto"/>
        <w:widowControl/>
        <w:rPr>
          <w:rFonts w:hint="eastAsia" w:ascii="宋体" w:hAnsi="宋体" w:cs="宋体"/>
          <w:sz w:val="21"/>
          <w:szCs w:val="21"/>
          <w:highlight w:val="none"/>
        </w:rPr>
      </w:pPr>
      <w:r>
        <w:rPr>
          <w:rFonts w:hint="default" w:ascii="宋体" w:hAnsi="宋体" w:cs="宋体"/>
          <w:sz w:val="21"/>
          <w:szCs w:val="21"/>
          <w:highlight w:val="none"/>
        </w:rPr>
        <w:t xml:space="preserve">采购人可以结合具体项目实际情况，提高上述第1项至第3项中启动异常低价投标（响应）审查的数值标准，但是最高不得超过65%。相关法律法规对供应商报价有规定的，从其规定。</w:t>
      </w:r>
      <w:r/>
    </w:p>
    <w:p>
      <w:pPr>
        <w:pStyle w:val="999"/>
        <w:ind w:left="0" w:firstLine="420"/>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26.7</w:t>
      </w:r>
      <w:r>
        <w:rPr>
          <w:rFonts w:hint="eastAsia" w:ascii="宋体" w:hAnsi="宋体" w:cs="宋体"/>
          <w:sz w:val="21"/>
          <w:szCs w:val="21"/>
          <w:highlight w:val="none"/>
        </w:rPr>
        <w:t xml:space="preserve">评审委员会启动异常低价投标（响应）审查后，属于前述第</w:t>
      </w:r>
      <w:r>
        <w:rPr>
          <w:rFonts w:hint="default" w:ascii="宋体" w:hAnsi="宋体" w:cs="宋体"/>
          <w:sz w:val="21"/>
          <w:szCs w:val="21"/>
          <w:highlight w:val="none"/>
        </w:rPr>
        <w:t xml:space="preserve">1项至第4项情形的，应当要求相关供</w:t>
      </w:r>
      <w:bookmarkStart w:id="65" w:name="_GoBack"/>
      <w:r/>
      <w:bookmarkEnd w:id="65"/>
      <w:r>
        <w:rPr>
          <w:rFonts w:hint="default" w:ascii="宋体" w:hAnsi="宋体" w:cs="宋体"/>
          <w:sz w:val="21"/>
          <w:szCs w:val="21"/>
          <w:highlight w:val="none"/>
        </w:rPr>
        <w:t xml:space="preserve">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99"/>
        <w:ind w:left="0" w:firstLine="420"/>
        <w:keepLines w:val="0"/>
        <w:keepNext w:val="0"/>
        <w:pageBreakBefore w:val="0"/>
        <w:spacing w:line="360" w:lineRule="auto"/>
        <w:widowControl/>
        <w:rPr>
          <w:rFonts w:hint="eastAsia" w:ascii="宋体" w:hAnsi="宋体" w:cs="宋体"/>
          <w:sz w:val="21"/>
          <w:szCs w:val="21"/>
          <w:highlight w:val="none"/>
        </w:rPr>
      </w:pPr>
      <w:r>
        <w:rPr>
          <w:rFonts w:hint="default" w:ascii="宋体" w:hAnsi="宋体" w:cs="宋体"/>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9"/>
        <w:ind w:left="0" w:firstLine="420"/>
        <w:keepLines w:val="0"/>
        <w:keepNext w:val="0"/>
        <w:pageBreakBefore w:val="0"/>
        <w:spacing w:line="360" w:lineRule="auto"/>
        <w:widowControl/>
        <w:rPr>
          <w:rFonts w:hint="eastAsia" w:ascii="宋体" w:hAnsi="宋体" w:cs="宋体"/>
          <w:sz w:val="21"/>
          <w:szCs w:val="21"/>
          <w:highlight w:val="none"/>
        </w:rPr>
      </w:pPr>
      <w:r>
        <w:rPr>
          <w:rFonts w:hint="default" w:ascii="宋体" w:hAnsi="宋体" w:cs="宋体"/>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99"/>
        <w:ind w:left="0" w:firstLine="420"/>
        <w:keepLines w:val="0"/>
        <w:keepNext w:val="0"/>
        <w:pageBreakBefore w:val="0"/>
        <w:spacing w:line="360" w:lineRule="auto"/>
        <w:widowControl/>
        <w:rPr>
          <w:rFonts w:hint="default" w:ascii="宋体" w:hAnsi="宋体" w:eastAsia="宋体" w:cs="宋体"/>
          <w:sz w:val="21"/>
          <w:szCs w:val="21"/>
          <w:highlight w:val="none"/>
          <w:lang w:val="en-US" w:eastAsia="zh-CN"/>
        </w:rPr>
      </w:pPr>
      <w:r>
        <w:rPr>
          <w:rFonts w:hint="default" w:ascii="宋体" w:hAnsi="宋体" w:cs="宋体"/>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9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.1对于投标文件中含义不明确、同类问题表述不一致或者有明显文字和计算错误的内容，评标委员会应当以书面形式要求投标方作出必要的澄清、说明或者补正。</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.2投标方的澄清、说明或者补正应当采用书面形式，并加盖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公章。投标方的澄清、说明或者补正不得超出投标文件的范围或者改变投标文件的实质性内容。</w:t>
      </w:r>
      <w:r/>
    </w:p>
    <w:p>
      <w:pPr>
        <w:pStyle w:val="999"/>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本项目投标方的澄清、说明或者补正采用线上澄清: 评标委员会将通过“苏采云”系统向投标方发布“澄清要求函”，接到“澄清要求函”的投标方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sz w:val="21"/>
          <w:szCs w:val="21"/>
          <w:highlight w:val="none"/>
        </w:rPr>
        <w:t xml:space="preserve">供应商应随时保持系统在线，如因供应商自身原因未在规定时间内提交澄清确认资料的，导致的不利后果由供应商自行承担。</w:t>
      </w:r>
      <w:r/>
    </w:p>
    <w:p>
      <w:pPr>
        <w:pStyle w:val="99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.1投标方存在下列情况之一的，投标无效:</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）投标文件含有采购方不能接受的附加条件的；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（五）法律、法规和招标文件规定的其他无效情形。</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.2投标方应当遵循公平竞争的原则，不得恶意串通，不得妨碍其他投标方的竞争行为，不得损害采购方或者其他投标方的合法权益。</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在评标过程中发现投标方有上述情形的，评标委员会应当认定其投标无效，并书面报告本级财政部门。</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.3有下列情形之一的，视为投标方串通投标，其投标无效：</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（一）不同投标方的投标文件由同一单位或者个人编制；</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（二）不同投标方委托同一单位或者个人办理投标事宜；</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（三）不同投标方的投标文件载明的项目管理成员或者联系人员为同一人；</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（四）不同投标方的投标文件异常一致或者投标报价呈规律性差异；</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（五）不同投标方的投标文件相互混装。</w:t>
      </w:r>
      <w:r/>
    </w:p>
    <w:p>
      <w:pPr>
        <w:pStyle w:val="99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.1.3投标方的报价均超过了采购预算，采购方不能支付的；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lang w:val="en-US"/>
        </w:rPr>
        <w:t xml:space="preserve">9</w:t>
      </w:r>
      <w:r>
        <w:rPr>
          <w:rFonts w:hint="eastAsia" w:ascii="宋体" w:hAnsi="宋体" w:cs="宋体"/>
          <w:sz w:val="21"/>
          <w:szCs w:val="21"/>
          <w:highlight w:val="none"/>
        </w:rPr>
        <w:t xml:space="preserve">.1.4因重大变故，采购任务取消的；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.2废标后，采购方和采购代理机构将把废标的理由通知所有投标方。</w:t>
      </w:r>
      <w:r/>
    </w:p>
    <w:p>
      <w:pPr>
        <w:spacing w:line="360" w:lineRule="auto"/>
        <w:rPr>
          <w:rFonts w:ascii="宋体" w:hAnsi="宋体"/>
          <w:b/>
          <w:bCs/>
          <w:szCs w:val="21"/>
          <w:highlight w:val="none"/>
        </w:rPr>
      </w:pPr>
      <w:r>
        <w:rPr>
          <w:rFonts w:hint="eastAsia" w:ascii="宋体" w:hAnsi="宋体"/>
          <w:b/>
          <w:bCs/>
          <w:szCs w:val="21"/>
          <w:highlight w:val="none"/>
          <w:lang w:val="zh-CN"/>
        </w:rPr>
        <w:t xml:space="preserve">30</w:t>
      </w:r>
      <w:r>
        <w:rPr>
          <w:rFonts w:ascii="宋体" w:hAnsi="宋体"/>
          <w:b/>
          <w:bCs/>
          <w:szCs w:val="21"/>
          <w:highlight w:val="none"/>
          <w:lang w:val="zh-CN"/>
        </w:rPr>
        <w:t xml:space="preserve">、投标文件的评价和比较</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30</w:t>
      </w:r>
      <w:r>
        <w:rPr>
          <w:rFonts w:ascii="宋体" w:hAnsi="宋体"/>
          <w:szCs w:val="21"/>
          <w:highlight w:val="none"/>
          <w:lang w:val="zh-CN"/>
        </w:rPr>
        <w:t xml:space="preserve">.1评标委员会将仅对按采购文件有关规定确定为实质上响应采购文件要求的投标文件进行评价和比较。</w:t>
      </w:r>
      <w:r/>
    </w:p>
    <w:p>
      <w:pPr>
        <w:ind w:firstLine="359"/>
        <w:spacing w:line="360" w:lineRule="auto"/>
        <w:rPr>
          <w:rFonts w:ascii="宋体" w:hAnsi="宋体"/>
          <w:szCs w:val="21"/>
          <w:highlight w:val="none"/>
          <w:lang w:val="zh-CN"/>
        </w:rPr>
      </w:pPr>
      <w:r>
        <w:rPr>
          <w:rFonts w:hint="eastAsia" w:ascii="宋体" w:hAnsi="宋体"/>
          <w:szCs w:val="21"/>
          <w:highlight w:val="none"/>
          <w:lang w:val="zh-CN"/>
        </w:rPr>
        <w:t xml:space="preserve">30</w:t>
      </w:r>
      <w:r>
        <w:rPr>
          <w:rFonts w:ascii="宋体" w:hAnsi="宋体"/>
          <w:szCs w:val="21"/>
          <w:highlight w:val="none"/>
          <w:lang w:val="zh-CN"/>
        </w:rPr>
        <w:t xml:space="preserve">.2评价和比较，评委会严格按照采购文件的规定要求、条件、评分标准，对投标方所提供货物或服务的先进性、可靠性、售后服务承诺、质量保证承诺等实质性响应内容进行比较评价</w:t>
      </w:r>
      <w:r>
        <w:rPr>
          <w:rFonts w:hint="eastAsia" w:ascii="宋体" w:hAnsi="宋体"/>
          <w:szCs w:val="21"/>
          <w:highlight w:val="none"/>
          <w:lang w:val="zh-CN"/>
        </w:rPr>
        <w:t xml:space="preserve">。</w:t>
      </w:r>
      <w:r/>
    </w:p>
    <w:p>
      <w:pPr>
        <w:ind w:firstLine="359"/>
        <w:spacing w:line="360" w:lineRule="auto"/>
        <w:rPr>
          <w:rFonts w:ascii="宋体" w:hAnsi="宋体"/>
          <w:szCs w:val="21"/>
          <w:highlight w:val="none"/>
          <w:lang w:val="zh-CN"/>
        </w:rPr>
        <w:outlineLvl w:val="0"/>
      </w:pPr>
      <w:r>
        <w:rPr>
          <w:rFonts w:hint="eastAsia" w:ascii="宋体" w:hAnsi="宋体"/>
          <w:szCs w:val="21"/>
          <w:highlight w:val="none"/>
        </w:rPr>
        <w:t xml:space="preserve">30</w:t>
      </w:r>
      <w:r>
        <w:rPr>
          <w:rFonts w:ascii="宋体" w:hAnsi="宋体"/>
          <w:szCs w:val="21"/>
          <w:highlight w:val="none"/>
          <w:lang w:val="zh-CN"/>
        </w:rPr>
        <w:t xml:space="preserve">.3 最低的投标报价或最高的折扣比例是中标的重要条件，但不是唯一条件。</w:t>
      </w:r>
      <w:r/>
    </w:p>
    <w:p>
      <w:pPr>
        <w:spacing w:line="360" w:lineRule="auto"/>
        <w:tabs>
          <w:tab w:val="left" w:pos="567" w:leader="none"/>
        </w:tabs>
        <w:rPr>
          <w:rFonts w:ascii="宋体" w:hAnsi="宋体"/>
          <w:b/>
          <w:bCs/>
          <w:szCs w:val="21"/>
          <w:highlight w:val="none"/>
          <w:lang w:val="zh-CN"/>
        </w:rPr>
        <w:outlineLvl w:val="0"/>
      </w:pPr>
      <w:r>
        <w:rPr>
          <w:rFonts w:hint="eastAsia" w:ascii="宋体" w:hAnsi="宋体"/>
          <w:b/>
          <w:bCs/>
          <w:szCs w:val="21"/>
          <w:highlight w:val="none"/>
          <w:lang w:val="zh-CN"/>
        </w:rPr>
        <w:t xml:space="preserve">七、确定中标原则：</w:t>
      </w:r>
      <w:r/>
    </w:p>
    <w:p>
      <w:pPr>
        <w:ind w:firstLine="420"/>
        <w:spacing w:line="360" w:lineRule="auto"/>
        <w:tabs>
          <w:tab w:val="left" w:pos="567" w:leader="none"/>
        </w:tabs>
        <w:rPr>
          <w:rFonts w:ascii="宋体" w:hAnsi="宋体"/>
          <w:szCs w:val="21"/>
          <w:highlight w:val="none"/>
          <w:lang w:val="zh-CN"/>
        </w:rPr>
      </w:pPr>
      <w:r>
        <w:rPr>
          <w:rFonts w:hint="eastAsia" w:ascii="宋体" w:hAnsi="宋体"/>
          <w:szCs w:val="21"/>
          <w:highlight w:val="none"/>
          <w:lang w:val="zh-CN"/>
        </w:rPr>
        <w:t xml:space="preserve">本项目采用综合评分法，投标文件满足招标文件全部实质性要求，且按照评审因素的量化指标评审得分最高的投标方为排名第一的中标候选人。</w:t>
      </w:r>
      <w:r/>
    </w:p>
    <w:p>
      <w:pPr>
        <w:ind w:firstLine="420"/>
        <w:spacing w:line="360" w:lineRule="auto"/>
        <w:tabs>
          <w:tab w:val="left" w:pos="567" w:leader="none"/>
        </w:tabs>
        <w:rPr>
          <w:rFonts w:ascii="宋体" w:hAnsi="宋体"/>
          <w:szCs w:val="21"/>
          <w:highlight w:val="none"/>
          <w:lang w:val="zh-CN"/>
        </w:rPr>
      </w:pPr>
      <w:r>
        <w:rPr>
          <w:rFonts w:hint="eastAsia" w:ascii="宋体" w:hAnsi="宋体"/>
          <w:szCs w:val="21"/>
          <w:highlight w:val="none"/>
          <w:lang w:val="zh-CN"/>
        </w:rPr>
        <w:t xml:space="preserve">根据委托代理协议内容，由采购方授权评标委员会直接确定中标供应商。</w:t>
      </w:r>
      <w:r/>
    </w:p>
    <w:p>
      <w:pPr>
        <w:spacing w:line="360" w:lineRule="auto"/>
        <w:tabs>
          <w:tab w:val="left" w:pos="567" w:leader="none"/>
        </w:tabs>
        <w:rPr>
          <w:rFonts w:ascii="宋体" w:hAnsi="宋体"/>
          <w:b/>
          <w:szCs w:val="21"/>
          <w:highlight w:val="none"/>
          <w:lang w:val="zh-CN"/>
        </w:rPr>
        <w:outlineLvl w:val="0"/>
      </w:pPr>
      <w:r>
        <w:rPr>
          <w:rFonts w:hint="eastAsia" w:ascii="宋体" w:hAnsi="宋体"/>
          <w:b/>
          <w:szCs w:val="21"/>
          <w:highlight w:val="none"/>
          <w:lang w:val="zh-CN"/>
        </w:rPr>
        <w:t xml:space="preserve">八、发出中标通知书</w:t>
      </w:r>
      <w:r/>
    </w:p>
    <w:p>
      <w:pPr>
        <w:ind w:firstLine="420"/>
        <w:spacing w:line="360" w:lineRule="auto"/>
        <w:rPr>
          <w:rFonts w:ascii="宋体" w:hAnsi="宋体"/>
          <w:szCs w:val="21"/>
          <w:highlight w:val="none"/>
          <w:lang w:val="zh-CN"/>
        </w:rPr>
      </w:pPr>
      <w:r>
        <w:rPr>
          <w:rFonts w:hint="eastAsia" w:ascii="宋体" w:hAnsi="宋体"/>
          <w:szCs w:val="21"/>
          <w:highlight w:val="none"/>
        </w:rPr>
        <w:t xml:space="preserve">31</w:t>
      </w:r>
      <w:r>
        <w:rPr>
          <w:rFonts w:hint="eastAsia" w:ascii="宋体" w:hAnsi="宋体"/>
          <w:szCs w:val="21"/>
          <w:highlight w:val="none"/>
          <w:lang w:val="zh-CN"/>
        </w:rPr>
        <w:t xml:space="preserve">.在投标有效期内，中标供应商确定后，采购方或者</w:t>
      </w:r>
      <w:r>
        <w:rPr>
          <w:rFonts w:ascii="宋体" w:hAnsi="宋体"/>
          <w:szCs w:val="21"/>
          <w:highlight w:val="none"/>
          <w:lang w:val="zh-CN"/>
        </w:rPr>
        <w:t xml:space="preserve">采购代理机构</w:t>
      </w:r>
      <w:r>
        <w:rPr>
          <w:rFonts w:hint="eastAsia" w:ascii="宋体" w:hAnsi="宋体"/>
          <w:szCs w:val="21"/>
          <w:highlight w:val="none"/>
          <w:lang w:val="zh-CN"/>
        </w:rPr>
        <w:t xml:space="preserve">发布</w:t>
      </w:r>
      <w:r>
        <w:rPr>
          <w:rFonts w:ascii="宋体" w:hAnsi="宋体"/>
          <w:szCs w:val="21"/>
          <w:highlight w:val="none"/>
          <w:lang w:val="zh-CN"/>
        </w:rPr>
        <w:t xml:space="preserve">中标公告</w:t>
      </w:r>
      <w:r>
        <w:rPr>
          <w:rFonts w:hint="eastAsia" w:ascii="宋体" w:hAnsi="宋体"/>
          <w:szCs w:val="21"/>
          <w:highlight w:val="none"/>
          <w:lang w:val="zh-CN"/>
        </w:rPr>
        <w:t xml:space="preserve">。在公告</w:t>
      </w:r>
      <w:r>
        <w:rPr>
          <w:rFonts w:ascii="宋体" w:hAnsi="宋体"/>
          <w:szCs w:val="21"/>
          <w:highlight w:val="none"/>
          <w:lang w:val="zh-CN"/>
        </w:rPr>
        <w:t xml:space="preserve">中标结果的同时</w:t>
      </w:r>
      <w:r>
        <w:rPr>
          <w:rFonts w:hint="eastAsia" w:ascii="宋体" w:hAnsi="宋体"/>
          <w:szCs w:val="21"/>
          <w:highlight w:val="none"/>
          <w:lang w:val="zh-CN"/>
        </w:rPr>
        <w:t xml:space="preserve">，向中标供应商发出中标通知书，中标通知书是合同的组成部分。</w:t>
      </w:r>
      <w:r/>
    </w:p>
    <w:p>
      <w:pPr>
        <w:spacing w:line="360" w:lineRule="auto"/>
        <w:rPr>
          <w:rFonts w:ascii="宋体" w:hAnsi="宋体"/>
          <w:b/>
          <w:szCs w:val="21"/>
          <w:highlight w:val="none"/>
          <w:lang w:val="zh-CN"/>
        </w:rPr>
        <w:outlineLvl w:val="0"/>
      </w:pPr>
      <w:r>
        <w:rPr>
          <w:rFonts w:hint="eastAsia" w:ascii="宋体" w:hAnsi="宋体"/>
          <w:b/>
          <w:szCs w:val="21"/>
          <w:highlight w:val="none"/>
          <w:lang w:val="zh-CN"/>
        </w:rPr>
        <w:t xml:space="preserve">九、告知招标结果</w:t>
      </w:r>
      <w:r/>
    </w:p>
    <w:p>
      <w:pPr>
        <w:ind w:firstLine="420"/>
        <w:spacing w:line="360" w:lineRule="auto"/>
        <w:rPr>
          <w:rFonts w:ascii="宋体" w:hAnsi="宋体"/>
          <w:szCs w:val="21"/>
          <w:highlight w:val="none"/>
          <w:lang w:val="zh-CN"/>
        </w:rPr>
        <w:outlineLvl w:val="0"/>
      </w:pPr>
      <w:r>
        <w:rPr>
          <w:rFonts w:hint="eastAsia" w:ascii="宋体" w:hAnsi="宋体"/>
          <w:szCs w:val="21"/>
          <w:highlight w:val="none"/>
        </w:rPr>
        <w:t xml:space="preserve">32</w:t>
      </w:r>
      <w:r>
        <w:rPr>
          <w:rFonts w:hint="eastAsia" w:ascii="宋体" w:hAnsi="宋体"/>
          <w:szCs w:val="21"/>
          <w:highlight w:val="none"/>
          <w:lang w:val="zh-CN"/>
        </w:rPr>
        <w:t xml:space="preserve">.1 对未通过资格审查的投标方，告知其未通过的原因。</w:t>
      </w:r>
      <w:r/>
    </w:p>
    <w:p>
      <w:pPr>
        <w:ind w:firstLine="420"/>
        <w:spacing w:line="360" w:lineRule="auto"/>
        <w:rPr>
          <w:rFonts w:ascii="宋体" w:hAnsi="宋体"/>
          <w:szCs w:val="21"/>
          <w:highlight w:val="none"/>
          <w:lang w:val="zh-CN"/>
        </w:rPr>
      </w:pPr>
      <w:r>
        <w:rPr>
          <w:rFonts w:hint="eastAsia" w:ascii="宋体" w:hAnsi="宋体"/>
          <w:szCs w:val="21"/>
          <w:highlight w:val="none"/>
        </w:rPr>
        <w:t xml:space="preserve">32</w:t>
      </w:r>
      <w:r>
        <w:rPr>
          <w:rFonts w:hint="eastAsia" w:ascii="宋体" w:hAnsi="宋体"/>
          <w:szCs w:val="21"/>
          <w:highlight w:val="none"/>
          <w:lang w:val="zh-CN"/>
        </w:rPr>
        <w:t xml:space="preserve">.2 在发出中标通知书的同时，向参与项目评审的未中标供应商发放未中标通知书，告知其评审得分与排名。告知方式为现场口述并签字确认。未中标供应商未按约定的时间和方式获取告知信息的，视为自动放弃并自行承担相应后果。</w:t>
      </w:r>
      <w:r/>
    </w:p>
    <w:p>
      <w:pPr>
        <w:spacing w:line="360" w:lineRule="auto"/>
        <w:rPr>
          <w:rFonts w:ascii="宋体" w:hAnsi="宋体"/>
          <w:b/>
          <w:szCs w:val="21"/>
          <w:highlight w:val="none"/>
          <w:lang w:val="zh-CN"/>
        </w:rPr>
        <w:outlineLvl w:val="0"/>
      </w:pPr>
      <w:r>
        <w:rPr>
          <w:rFonts w:hint="eastAsia" w:ascii="宋体" w:hAnsi="宋体"/>
          <w:b/>
          <w:szCs w:val="21"/>
          <w:highlight w:val="none"/>
          <w:lang w:val="zh-CN"/>
        </w:rPr>
        <w:t xml:space="preserve">十、签订合同</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.1中标供应商应当自发出中标通知书之日起30日内，与采购方签订合同。</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.2招标文件、中标供应商的投标文件及其澄清文件等，均为签订合同的依据。</w:t>
      </w:r>
      <w:r/>
    </w:p>
    <w:p>
      <w:pPr>
        <w:ind w:left="788" w:hanging="368"/>
        <w:spacing w:line="360" w:lineRule="auto"/>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.3中标单位无正当理由不得拒绝签订政府采购合同。</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.4本项目不接受分包、转包。</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.5采购方或采购代理机构将把合同授予其投标文件在实质上响应招标文件要求和按本须知规定评选出的投标方。确定为中标的投标方必须具有实施本合同的能力和资源。</w:t>
      </w:r>
      <w:r/>
    </w:p>
    <w:p>
      <w:pPr>
        <w:spacing w:line="360" w:lineRule="auto"/>
        <w:rPr>
          <w:rFonts w:ascii="宋体" w:hAnsi="宋体"/>
          <w:b/>
          <w:szCs w:val="21"/>
          <w:highlight w:val="none"/>
          <w:lang w:val="zh-CN"/>
        </w:rPr>
        <w:outlineLvl w:val="0"/>
      </w:pPr>
      <w:r>
        <w:rPr>
          <w:rFonts w:ascii="宋体" w:hAnsi="宋体"/>
          <w:b/>
          <w:szCs w:val="21"/>
          <w:highlight w:val="none"/>
          <w:lang w:val="zh-CN"/>
        </w:rPr>
        <w:t xml:space="preserve">十一、其他事项</w:t>
      </w:r>
      <w:r/>
    </w:p>
    <w:p>
      <w:pPr>
        <w:spacing w:line="360" w:lineRule="auto"/>
        <w:rPr>
          <w:rFonts w:ascii="宋体" w:hAnsi="宋体"/>
          <w:b/>
          <w:bCs/>
          <w:szCs w:val="21"/>
          <w:highlight w:val="none"/>
        </w:rPr>
      </w:pPr>
      <w:r>
        <w:rPr>
          <w:rFonts w:ascii="宋体" w:hAnsi="宋体"/>
          <w:b/>
          <w:bCs/>
          <w:szCs w:val="21"/>
          <w:highlight w:val="none"/>
          <w:lang w:val="zh-CN"/>
        </w:rPr>
        <w:t xml:space="preserve">3</w:t>
      </w:r>
      <w:r>
        <w:rPr>
          <w:rFonts w:hint="eastAsia" w:ascii="宋体" w:hAnsi="宋体"/>
          <w:b/>
          <w:bCs/>
          <w:szCs w:val="21"/>
          <w:highlight w:val="none"/>
        </w:rPr>
        <w:t xml:space="preserve">4</w:t>
      </w:r>
      <w:r>
        <w:rPr>
          <w:rFonts w:ascii="宋体" w:hAnsi="宋体"/>
          <w:b/>
          <w:bCs/>
          <w:szCs w:val="21"/>
          <w:highlight w:val="none"/>
          <w:lang w:val="zh-CN"/>
        </w:rPr>
        <w:t xml:space="preserve">、中标服务费</w:t>
      </w:r>
      <w:r/>
    </w:p>
    <w:p>
      <w:pPr>
        <w:ind w:firstLine="502"/>
        <w:spacing w:line="360" w:lineRule="auto"/>
        <w:rPr>
          <w:rFonts w:ascii="宋体" w:hAnsi="宋体"/>
          <w:szCs w:val="21"/>
          <w:highlight w:val="none"/>
          <w:lang w:val="zh-CN"/>
        </w:rPr>
      </w:pPr>
      <w:r>
        <w:rPr>
          <w:rFonts w:hint="eastAsia" w:ascii="宋体" w:hAnsi="宋体"/>
          <w:szCs w:val="21"/>
          <w:highlight w:val="none"/>
          <w:lang w:val="zh-CN"/>
        </w:rPr>
        <w:t xml:space="preserve">3</w:t>
      </w:r>
      <w:r>
        <w:rPr>
          <w:rFonts w:hint="eastAsia" w:ascii="宋体" w:hAnsi="宋体"/>
          <w:szCs w:val="21"/>
          <w:highlight w:val="none"/>
        </w:rPr>
        <w:t xml:space="preserve">4</w:t>
      </w:r>
      <w:r>
        <w:rPr>
          <w:rFonts w:ascii="宋体" w:hAnsi="宋体"/>
          <w:szCs w:val="21"/>
          <w:highlight w:val="none"/>
          <w:lang w:val="zh-CN"/>
        </w:rPr>
        <w:t xml:space="preserve">.1</w:t>
      </w:r>
      <w:r>
        <w:rPr>
          <w:rFonts w:hint="eastAsia" w:ascii="宋体" w:hAnsi="宋体"/>
          <w:szCs w:val="21"/>
          <w:highlight w:val="none"/>
          <w:lang w:val="zh-CN"/>
        </w:rPr>
        <w:t xml:space="preserve">中标单位须按</w:t>
      </w:r>
      <w:r>
        <w:rPr>
          <w:rFonts w:ascii="宋体" w:hAnsi="宋体"/>
          <w:szCs w:val="21"/>
          <w:highlight w:val="none"/>
          <w:lang w:val="zh-CN"/>
        </w:rPr>
        <w:t xml:space="preserve">规定支付中标服务费，</w:t>
      </w:r>
      <w:r>
        <w:rPr>
          <w:rFonts w:hint="eastAsia" w:ascii="宋体" w:hAnsi="宋体"/>
          <w:szCs w:val="21"/>
          <w:highlight w:val="none"/>
          <w:lang w:val="zh-CN"/>
        </w:rPr>
        <w:t xml:space="preserve">该费用应在领取中标通知书时付清。</w:t>
      </w:r>
      <w:r/>
    </w:p>
    <w:p>
      <w:pPr>
        <w:ind w:firstLine="502"/>
        <w:spacing w:line="360" w:lineRule="auto"/>
        <w:rPr>
          <w:rFonts w:ascii="宋体" w:hAnsi="宋体"/>
          <w:szCs w:val="21"/>
          <w:highlight w:val="none"/>
          <w:lang w:val="zh-CN"/>
        </w:rPr>
        <w:outlineLvl w:val="0"/>
      </w:pPr>
      <w:r>
        <w:rPr>
          <w:rFonts w:hint="eastAsia" w:ascii="宋体" w:hAnsi="宋体"/>
          <w:szCs w:val="21"/>
          <w:highlight w:val="none"/>
          <w:lang w:val="zh-CN"/>
        </w:rPr>
        <w:t xml:space="preserve">3</w:t>
      </w:r>
      <w:r>
        <w:rPr>
          <w:rFonts w:hint="eastAsia" w:ascii="宋体" w:hAnsi="宋体"/>
          <w:szCs w:val="21"/>
          <w:highlight w:val="none"/>
        </w:rPr>
        <w:t xml:space="preserve">4</w:t>
      </w:r>
      <w:r>
        <w:rPr>
          <w:rFonts w:ascii="宋体" w:hAnsi="宋体"/>
          <w:szCs w:val="21"/>
          <w:highlight w:val="none"/>
          <w:lang w:val="zh-CN"/>
        </w:rPr>
        <w:t xml:space="preserve">.2 </w:t>
      </w:r>
      <w:r>
        <w:rPr>
          <w:rFonts w:hint="eastAsia" w:ascii="宋体" w:hAnsi="宋体"/>
          <w:szCs w:val="21"/>
          <w:highlight w:val="none"/>
          <w:lang w:val="zh-CN"/>
        </w:rPr>
        <w:t xml:space="preserve">中标单位如未按规定缴纳中标服务费</w:t>
      </w:r>
      <w:r>
        <w:rPr>
          <w:rFonts w:ascii="宋体" w:hAnsi="宋体"/>
          <w:szCs w:val="21"/>
          <w:highlight w:val="none"/>
          <w:lang w:val="zh-CN"/>
        </w:rPr>
        <w:t xml:space="preserve">,采购代理机构</w:t>
      </w:r>
      <w:r>
        <w:rPr>
          <w:rFonts w:hint="eastAsia" w:ascii="宋体" w:hAnsi="宋体"/>
          <w:szCs w:val="21"/>
          <w:highlight w:val="none"/>
          <w:lang w:val="zh-CN"/>
        </w:rPr>
        <w:t xml:space="preserve">将</w:t>
      </w:r>
      <w:r>
        <w:rPr>
          <w:rFonts w:ascii="宋体" w:hAnsi="宋体"/>
          <w:szCs w:val="21"/>
          <w:highlight w:val="none"/>
          <w:lang w:val="zh-CN"/>
        </w:rPr>
        <w:t xml:space="preserve">保留诉讼</w:t>
      </w:r>
      <w:r>
        <w:rPr>
          <w:rFonts w:hint="eastAsia" w:ascii="宋体" w:hAnsi="宋体"/>
          <w:szCs w:val="21"/>
          <w:highlight w:val="none"/>
          <w:lang w:val="zh-CN"/>
        </w:rPr>
        <w:t xml:space="preserve">的权利。</w:t>
      </w:r>
      <w:r/>
    </w:p>
    <w:p>
      <w:pPr>
        <w:spacing w:line="360" w:lineRule="auto"/>
        <w:rPr>
          <w:rFonts w:ascii="宋体" w:hAnsi="宋体"/>
          <w:b/>
          <w:bCs/>
          <w:szCs w:val="21"/>
          <w:highlight w:val="none"/>
        </w:rPr>
      </w:pPr>
      <w:r>
        <w:rPr>
          <w:rFonts w:hint="eastAsia" w:ascii="宋体" w:hAnsi="宋体"/>
          <w:b/>
          <w:bCs/>
          <w:szCs w:val="21"/>
          <w:highlight w:val="none"/>
          <w:lang w:val="zh-CN"/>
        </w:rPr>
        <w:t xml:space="preserve">3</w:t>
      </w:r>
      <w:r>
        <w:rPr>
          <w:rFonts w:hint="eastAsia" w:ascii="宋体" w:hAnsi="宋体"/>
          <w:b/>
          <w:bCs/>
          <w:szCs w:val="21"/>
          <w:highlight w:val="none"/>
        </w:rPr>
        <w:t xml:space="preserve">5</w:t>
      </w:r>
      <w:r>
        <w:rPr>
          <w:rFonts w:ascii="宋体" w:hAnsi="宋体"/>
          <w:b/>
          <w:bCs/>
          <w:szCs w:val="21"/>
          <w:highlight w:val="none"/>
          <w:lang w:val="zh-CN"/>
        </w:rPr>
        <w:t xml:space="preserve">、监督</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rPr>
        <w:t xml:space="preserve">5</w:t>
      </w:r>
      <w:r>
        <w:rPr>
          <w:rFonts w:ascii="宋体" w:hAnsi="宋体"/>
          <w:szCs w:val="21"/>
          <w:highlight w:val="none"/>
          <w:lang w:val="zh-CN"/>
        </w:rPr>
        <w:t xml:space="preserve">.1政府有关监督部门将对招投标全过程进行监督。</w:t>
      </w:r>
      <w:r/>
    </w:p>
    <w:p>
      <w:pPr>
        <w:spacing w:line="360" w:lineRule="auto"/>
        <w:rPr>
          <w:rFonts w:ascii="黑体" w:hAnsi="宋体" w:eastAsia="黑体"/>
          <w:b/>
          <w:bCs/>
          <w:sz w:val="44"/>
          <w:szCs w:val="44"/>
          <w:highlight w:val="none"/>
        </w:rPr>
        <w:outlineLvl w:val="0"/>
      </w:pPr>
      <w:r>
        <w:rPr>
          <w:rFonts w:ascii="宋体" w:hAnsi="宋体"/>
          <w:b/>
          <w:bCs/>
          <w:szCs w:val="21"/>
          <w:highlight w:val="none"/>
          <w:lang w:val="zh-CN"/>
        </w:rPr>
        <w:t xml:space="preserve">3</w:t>
      </w:r>
      <w:r>
        <w:rPr>
          <w:rFonts w:hint="eastAsia" w:ascii="宋体" w:hAnsi="宋体"/>
          <w:b/>
          <w:bCs/>
          <w:szCs w:val="21"/>
          <w:highlight w:val="none"/>
        </w:rPr>
        <w:t xml:space="preserve">6</w:t>
      </w:r>
      <w:r>
        <w:rPr>
          <w:rFonts w:ascii="宋体" w:hAnsi="宋体"/>
          <w:b/>
          <w:bCs/>
          <w:szCs w:val="21"/>
          <w:highlight w:val="none"/>
          <w:lang w:val="zh-CN"/>
        </w:rPr>
        <w:t xml:space="preserve">、未尽事宜</w:t>
      </w:r>
      <w:r>
        <w:rPr>
          <w:rFonts w:hint="eastAsia" w:ascii="宋体" w:hAnsi="宋体"/>
          <w:b/>
          <w:bCs/>
          <w:szCs w:val="21"/>
          <w:highlight w:val="none"/>
          <w:lang w:val="zh-CN"/>
        </w:rPr>
        <w:t xml:space="preserve">：</w:t>
      </w:r>
      <w:r>
        <w:rPr>
          <w:rFonts w:ascii="宋体" w:hAnsi="宋体"/>
          <w:szCs w:val="21"/>
          <w:highlight w:val="none"/>
          <w:lang w:val="zh-CN"/>
        </w:rPr>
        <w:t xml:space="preserve">按《中华人民共和国政府采购法》及其他有关政府采购的法律法规的规定执行。</w:t>
      </w:r>
      <w:r>
        <w:rPr>
          <w:rFonts w:hint="eastAsia" w:ascii="黑体" w:hAnsi="宋体" w:eastAsia="黑体"/>
          <w:b/>
          <w:bCs/>
          <w:sz w:val="44"/>
          <w:szCs w:val="44"/>
          <w:highlight w:val="none"/>
        </w:rPr>
        <w:br w:type="page" w:clear="all"/>
      </w:r>
      <w:r/>
    </w:p>
    <w:p>
      <w:pPr>
        <w:pStyle w:val="763"/>
        <w:jc w:val="center"/>
        <w:spacing w:before="75" w:beforeAutospacing="0" w:after="75" w:afterAutospacing="0"/>
        <w:widowControl/>
        <w:rPr>
          <w:rFonts w:ascii="黑体" w:hAnsi="宋体" w:eastAsia="黑体"/>
          <w:b/>
          <w:bCs/>
          <w:sz w:val="44"/>
          <w:szCs w:val="44"/>
          <w:highlight w:val="none"/>
        </w:rPr>
      </w:pPr>
      <w:r>
        <w:rPr>
          <w:rFonts w:hint="eastAsia" w:ascii="黑体" w:eastAsia="黑体"/>
          <w:bCs/>
          <w:sz w:val="32"/>
          <w:highlight w:val="none"/>
        </w:rPr>
        <w:t xml:space="preserve">第三章投标文件格式</w:t>
      </w:r>
      <w:r/>
    </w:p>
    <w:p>
      <w:pPr>
        <w:spacing w:line="360" w:lineRule="auto"/>
        <w:rPr>
          <w:rFonts w:ascii="宋体" w:cs="宋体"/>
          <w:b/>
          <w:bCs/>
          <w:szCs w:val="21"/>
          <w:highlight w:val="none"/>
          <w:lang w:val="zh-CN"/>
        </w:rPr>
      </w:pPr>
      <w:r>
        <w:rPr>
          <w:rFonts w:hint="eastAsia" w:ascii="宋体" w:cs="宋体"/>
          <w:b/>
          <w:bCs/>
          <w:szCs w:val="21"/>
          <w:highlight w:val="none"/>
          <w:lang w:val="zh-CN"/>
        </w:rPr>
        <w:t xml:space="preserve">说明：本章所有的投标文件格式为投标文件的组成部分，供采购方或采购代理机构编制采购文件时参考使用。由于新增政策、行业管理规定或者不同项目实际特点需要,则采购方或采购代理机构可以对有关表格进行必要的补充或修改，以满足实际项目的使用。</w:t>
      </w:r>
      <w:r/>
    </w:p>
    <w:p>
      <w:pPr>
        <w:widowControl/>
        <w:rPr>
          <w:rFonts w:ascii="宋体" w:hAnsi="宋体" w:cs="宋体"/>
          <w:b/>
          <w:szCs w:val="21"/>
          <w:highlight w:val="none"/>
        </w:rPr>
        <w:outlineLvl w:val="0"/>
      </w:pPr>
      <w:r/>
      <w:bookmarkStart w:id="4" w:name="_Toc105397779"/>
      <w:r/>
      <w:bookmarkStart w:id="5" w:name="_Toc71810480"/>
      <w:r/>
      <w:bookmarkStart w:id="6" w:name="_Toc3821"/>
      <w:r/>
      <w:bookmarkStart w:id="7" w:name="_Toc17036"/>
      <w:r>
        <w:rPr>
          <w:rFonts w:hint="eastAsia" w:ascii="宋体" w:hAnsi="宋体" w:cs="宋体"/>
          <w:b/>
          <w:szCs w:val="21"/>
          <w:highlight w:val="none"/>
        </w:rPr>
        <w:t xml:space="preserve">附件1.投标函</w:t>
      </w:r>
      <w:bookmarkEnd w:id="4"/>
      <w:r/>
      <w:bookmarkEnd w:id="5"/>
      <w:r/>
      <w:bookmarkEnd w:id="6"/>
      <w:r/>
      <w:bookmarkEnd w:id="7"/>
      <w:r/>
      <w:r/>
    </w:p>
    <w:p>
      <w:pPr>
        <w:jc w:val="center"/>
        <w:spacing w:line="440" w:lineRule="exact"/>
        <w:widowControl/>
        <w:rPr>
          <w:rFonts w:ascii="宋体" w:hAnsi="宋体" w:cs="宋体"/>
          <w:b/>
          <w:szCs w:val="21"/>
          <w:highlight w:val="none"/>
        </w:rPr>
      </w:pPr>
      <w:r>
        <w:rPr>
          <w:rFonts w:hint="eastAsia" w:ascii="宋体" w:hAnsi="宋体" w:cs="宋体"/>
          <w:b/>
          <w:szCs w:val="21"/>
          <w:highlight w:val="none"/>
        </w:rPr>
        <w:t xml:space="preserve">投标函</w:t>
      </w:r>
      <w:r/>
    </w:p>
    <w:p>
      <w:pPr>
        <w:ind w:firstLine="4638"/>
        <w:jc w:val="left"/>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致：</w:t>
      </w:r>
      <w:r>
        <w:rPr>
          <w:rFonts w:hint="eastAsia" w:ascii="宋体" w:hAnsi="宋体" w:cs="宋体"/>
          <w:szCs w:val="21"/>
          <w:highlight w:val="none"/>
          <w:u w:val="single"/>
          <w:lang w:val="zh-CN"/>
        </w:rPr>
        <w:t xml:space="preserve">江苏大成工程咨询有限公司</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我方收到贵公司（项目编号）招标文件，经仔细阅读和研究，我方决定参加投标，并向贵公司作出如下承诺：</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1、我方愿意按照招标文件的一切要求，提供本项目的所有内容，我方投标的报价包括完成本项工作所需的一切应有费用。</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3、我方已详细审查并同意招标文件及更正文件（若有）中的规定。我方完全理解并同意放弃对这方面有不明及误解的权利。</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4、本投标书的有效期限为投标截止时间之日起60天。</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5、我方保证所提交的投标文件中所有资料均是真实的、准确的。若与真实情况不符，我方愿意承担由此而产生的一切后果。</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6、我方承诺该项投标在开标后的全过程中保持有效，不作任何更改和变动。</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7、我方承诺满足《中华人民共和国政府采购法》第二十二条规定的所有条件。</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8、与本投标有关的通讯地址：</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单位：             联系人：</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地址：             邮政编码：</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联系电话：         电子邮箱：</w:t>
      </w:r>
      <w:r/>
    </w:p>
    <w:p>
      <w:pPr>
        <w:ind w:firstLine="420"/>
        <w:spacing w:line="440" w:lineRule="exact"/>
        <w:widowControl/>
        <w:rPr>
          <w:rFonts w:ascii="宋体" w:hAnsi="宋体" w:cs="宋体"/>
          <w:szCs w:val="21"/>
          <w:highlight w:val="none"/>
        </w:rPr>
      </w:pPr>
      <w:r>
        <w:rPr>
          <w:rFonts w:hint="eastAsia" w:ascii="宋体" w:hAnsi="宋体" w:cs="宋体"/>
          <w:szCs w:val="21"/>
          <w:highlight w:val="none"/>
        </w:rPr>
        <w:t xml:space="preserve">投标方（盖章）： </w:t>
      </w:r>
      <w:r/>
    </w:p>
    <w:p>
      <w:pPr>
        <w:ind w:firstLine="420"/>
        <w:spacing w:line="440" w:lineRule="exact"/>
        <w:widowControl/>
        <w:rPr>
          <w:rFonts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420"/>
        <w:spacing w:line="440" w:lineRule="exact"/>
        <w:widowControl/>
        <w:rPr>
          <w:rFonts w:ascii="宋体" w:hAnsi="宋体" w:cs="宋体"/>
          <w:szCs w:val="21"/>
          <w:highlight w:val="none"/>
        </w:rPr>
      </w:pPr>
      <w:r>
        <w:rPr>
          <w:rFonts w:hint="eastAsia" w:ascii="宋体" w:hAnsi="宋体" w:cs="宋体"/>
          <w:szCs w:val="21"/>
          <w:highlight w:val="none"/>
        </w:rPr>
        <w:t xml:space="preserve">日期：年月日</w:t>
      </w:r>
      <w:r/>
    </w:p>
    <w:p>
      <w:pPr>
        <w:widowControl/>
        <w:rPr>
          <w:rFonts w:ascii="宋体" w:hAnsi="宋体" w:cs="宋体"/>
          <w:b/>
          <w:szCs w:val="21"/>
          <w:highlight w:val="none"/>
        </w:rPr>
        <w:outlineLvl w:val="0"/>
      </w:pPr>
      <w:r>
        <w:rPr>
          <w:rFonts w:ascii="宋体" w:hAnsi="宋体" w:cs="宋体"/>
          <w:b/>
          <w:szCs w:val="21"/>
          <w:highlight w:val="none"/>
        </w:rPr>
        <w:br w:type="page" w:clear="all"/>
      </w:r>
      <w:bookmarkStart w:id="8" w:name="_Toc105397780"/>
      <w:r/>
      <w:bookmarkStart w:id="9" w:name="_Toc71810481"/>
      <w:r>
        <w:rPr>
          <w:rFonts w:ascii="宋体" w:hAnsi="宋体" w:cs="宋体"/>
          <w:b/>
          <w:szCs w:val="21"/>
          <w:highlight w:val="none"/>
        </w:rPr>
        <w:t xml:space="preserve">附件2</w:t>
      </w:r>
      <w:r>
        <w:rPr>
          <w:rFonts w:hint="eastAsia" w:ascii="宋体" w:hAnsi="宋体" w:cs="宋体"/>
          <w:b/>
          <w:szCs w:val="21"/>
          <w:highlight w:val="none"/>
        </w:rPr>
        <w:t xml:space="preserve">.</w:t>
      </w:r>
      <w:r>
        <w:rPr>
          <w:rFonts w:ascii="宋体" w:hAnsi="宋体" w:cs="宋体"/>
          <w:b/>
          <w:szCs w:val="21"/>
          <w:highlight w:val="none"/>
        </w:rPr>
        <w:t xml:space="preserve">开标一览表</w:t>
      </w:r>
      <w:bookmarkEnd w:id="8"/>
      <w:r/>
      <w:bookmarkEnd w:id="9"/>
      <w:r/>
      <w:r/>
    </w:p>
    <w:p>
      <w:pPr>
        <w:ind w:left="1024"/>
        <w:widowControl/>
        <w:rPr>
          <w:rFonts w:ascii="宋体" w:hAnsi="宋体" w:cs="宋体"/>
          <w:szCs w:val="21"/>
          <w:highlight w:val="none"/>
        </w:rPr>
      </w:pPr>
      <w:r>
        <w:rPr>
          <w:rFonts w:ascii="宋体" w:hAnsi="宋体" w:cs="宋体"/>
          <w:szCs w:val="21"/>
          <w:highlight w:val="none"/>
        </w:rPr>
      </w:r>
      <w:r/>
    </w:p>
    <w:p>
      <w:pPr>
        <w:jc w:val="center"/>
        <w:widowControl/>
        <w:rPr>
          <w:rFonts w:ascii="宋体" w:hAnsi="宋体" w:cs="宋体"/>
          <w:b/>
          <w:szCs w:val="21"/>
          <w:highlight w:val="none"/>
        </w:rPr>
      </w:pPr>
      <w:r>
        <w:rPr>
          <w:rFonts w:hint="eastAsia" w:ascii="宋体" w:hAnsi="宋体" w:cs="宋体"/>
          <w:b/>
          <w:szCs w:val="21"/>
          <w:highlight w:val="none"/>
        </w:rPr>
        <w:t xml:space="preserve">开标一览表（总报价）</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投标方全称（加盖公章）：</w:t>
      </w:r>
      <w:bookmarkStart w:id="10" w:name="TBR"/>
      <w:r/>
      <w:bookmarkEnd w:id="10"/>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项目编号：</w:t>
      </w:r>
      <w:bookmarkStart w:id="11" w:name="XMBH"/>
      <w:r/>
      <w:bookmarkEnd w:id="11"/>
      <w:r/>
      <w:r/>
    </w:p>
    <w:tbl>
      <w:tblPr>
        <w:tblStyle w:val="73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12"/>
        <w:gridCol w:w="6489"/>
      </w:tblGrid>
      <w:tr>
        <w:trPr>
          <w:cantSplit/>
          <w:trHeight w:val="1098"/>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szCs w:val="21"/>
                <w:highlight w:val="none"/>
              </w:rPr>
            </w:pPr>
            <w:r>
              <w:rPr>
                <w:rFonts w:hint="eastAsia" w:ascii="宋体" w:hAnsi="宋体"/>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spacing w:line="600" w:lineRule="exact"/>
              <w:rPr>
                <w:rFonts w:ascii="宋体" w:hAnsi="宋体"/>
                <w:szCs w:val="21"/>
                <w:highlight w:val="none"/>
              </w:rPr>
            </w:pPr>
            <w:r>
              <w:rPr>
                <w:rFonts w:hint="eastAsia" w:ascii="宋体" w:hAnsi="宋体"/>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szCs w:val="21"/>
                <w:highlight w:val="none"/>
              </w:rPr>
            </w:pPr>
            <w:r/>
            <w:bookmarkStart w:id="12" w:name="XMMC"/>
            <w:r/>
            <w:bookmarkEnd w:id="1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spacing w:line="600" w:lineRule="exact"/>
              <w:rPr>
                <w:rFonts w:ascii="宋体" w:hAnsi="宋体"/>
                <w:szCs w:val="21"/>
                <w:highlight w:val="none"/>
              </w:rPr>
            </w:pPr>
            <w:r>
              <w:rPr>
                <w:rFonts w:hint="eastAsia" w:ascii="宋体" w:hAnsi="宋体"/>
                <w:szCs w:val="21"/>
                <w:highlight w:val="none"/>
              </w:rPr>
              <w:t xml:space="preserve">小写：</w:t>
            </w:r>
            <w:bookmarkStart w:id="13" w:name="JEXX"/>
            <w:r/>
            <w:bookmarkEnd w:id="13"/>
            <w:r>
              <w:rPr>
                <w:rFonts w:hint="eastAsia" w:ascii="宋体" w:hAnsi="宋体"/>
                <w:szCs w:val="21"/>
                <w:highlight w:val="none"/>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szCs w:val="21"/>
                <w:highlight w:val="none"/>
              </w:rPr>
            </w:pPr>
            <w:r>
              <w:rPr>
                <w:rFonts w:hint="eastAsia" w:ascii="宋体" w:hAnsi="宋体"/>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spacing w:line="600" w:lineRule="exact"/>
              <w:rPr>
                <w:rFonts w:ascii="宋体" w:hAnsi="宋体"/>
                <w:szCs w:val="21"/>
                <w:highlight w:val="none"/>
              </w:rPr>
            </w:pPr>
            <w:r/>
            <w:bookmarkStart w:id="14" w:name="JEDX"/>
            <w:r/>
            <w:bookmarkEnd w:id="14"/>
            <w:r/>
            <w:r/>
          </w:p>
        </w:tc>
      </w:tr>
    </w:tbl>
    <w:p>
      <w:pPr>
        <w:ind w:left="1024"/>
        <w:spacing w:line="600" w:lineRule="exact"/>
        <w:widowControl/>
        <w:rPr>
          <w:rFonts w:ascii="宋体" w:hAnsi="宋体"/>
          <w:szCs w:val="21"/>
          <w:highlight w:val="none"/>
        </w:rPr>
      </w:pPr>
      <w:r>
        <w:rPr>
          <w:rFonts w:ascii="宋体" w:hAnsi="宋体"/>
          <w:szCs w:val="21"/>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日期：</w:t>
      </w:r>
      <w:bookmarkStart w:id="15" w:name="NF"/>
      <w:r/>
      <w:bookmarkEnd w:id="15"/>
      <w:r>
        <w:rPr>
          <w:rFonts w:hint="eastAsia" w:ascii="宋体" w:hAnsi="宋体" w:cs="宋体"/>
          <w:szCs w:val="21"/>
          <w:highlight w:val="none"/>
        </w:rPr>
        <w:t xml:space="preserve">年</w:t>
      </w:r>
      <w:bookmarkStart w:id="16" w:name="YF"/>
      <w:r/>
      <w:bookmarkEnd w:id="16"/>
      <w:r>
        <w:rPr>
          <w:rFonts w:hint="eastAsia" w:ascii="宋体" w:hAnsi="宋体" w:cs="宋体"/>
          <w:szCs w:val="21"/>
          <w:highlight w:val="none"/>
        </w:rPr>
        <w:t xml:space="preserve">月</w:t>
      </w:r>
      <w:bookmarkStart w:id="17" w:name="RI"/>
      <w:r/>
      <w:bookmarkEnd w:id="17"/>
      <w:r>
        <w:rPr>
          <w:rFonts w:hint="eastAsia" w:ascii="宋体" w:hAnsi="宋体" w:cs="宋体"/>
          <w:szCs w:val="21"/>
          <w:highlight w:val="none"/>
        </w:rPr>
        <w:t xml:space="preserve">日</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填写说明：</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1、开标一览表必须加盖投标方公章（复印件无效）。</w:t>
      </w:r>
      <w:r/>
    </w:p>
    <w:p>
      <w:pPr>
        <w:ind w:firstLine="420"/>
        <w:spacing w:line="440" w:lineRule="exact"/>
        <w:rPr>
          <w:rFonts w:ascii="宋体" w:hAnsi="宋体"/>
          <w:szCs w:val="21"/>
          <w:highlight w:val="none"/>
          <w:lang w:val="zh-CN"/>
        </w:rPr>
      </w:pPr>
      <w:r>
        <w:rPr>
          <w:rFonts w:hint="eastAsia" w:ascii="宋体" w:hAnsi="宋体"/>
          <w:szCs w:val="21"/>
          <w:highlight w:val="none"/>
          <w:lang w:val="zh-CN"/>
        </w:rPr>
        <w:t xml:space="preserve">2、如有分包，投标方投任何一个包的标的，都需单独填写开标一览表。</w:t>
      </w:r>
      <w:r/>
    </w:p>
    <w:p>
      <w:pPr>
        <w:ind w:firstLine="2560"/>
        <w:widowControl/>
        <w:rPr>
          <w:rFonts w:ascii="宋体" w:hAnsi="宋体"/>
          <w:sz w:val="20"/>
          <w:szCs w:val="20"/>
          <w:highlight w:val="none"/>
        </w:rPr>
      </w:pPr>
      <w:r>
        <w:rPr>
          <w:rFonts w:ascii="宋体" w:hAnsi="宋体"/>
          <w:sz w:val="20"/>
          <w:szCs w:val="20"/>
          <w:highlight w:val="none"/>
        </w:rPr>
      </w:r>
      <w:r/>
    </w:p>
    <w:p>
      <w:pPr>
        <w:spacing w:line="440" w:lineRule="exact"/>
        <w:widowControl/>
        <w:rPr>
          <w:rFonts w:ascii="宋体" w:hAnsi="宋体" w:cs="宋体"/>
          <w:b/>
          <w:szCs w:val="21"/>
          <w:highlight w:val="none"/>
        </w:rPr>
      </w:pPr>
      <w:r/>
      <w:bookmarkStart w:id="18" w:name="_Toc7945"/>
      <w:r/>
      <w:bookmarkStart w:id="19" w:name="_Toc241"/>
      <w:r/>
      <w:bookmarkStart w:id="20" w:name="_Toc71810482"/>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ind w:firstLine="2560"/>
        <w:widowControl/>
        <w:rPr>
          <w:rFonts w:ascii="Times New Roman" w:hAnsi="Times New Roman"/>
          <w:sz w:val="20"/>
          <w:szCs w:val="20"/>
          <w:highlight w:val="none"/>
        </w:rPr>
      </w:pPr>
      <w:r>
        <w:rPr>
          <w:rFonts w:ascii="Times New Roman" w:hAnsi="Times New Roman"/>
          <w:sz w:val="20"/>
          <w:szCs w:val="20"/>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jc w:val="left"/>
        <w:widowControl/>
        <w:rPr>
          <w:rFonts w:ascii="宋体" w:hAnsi="宋体" w:cs="宋体"/>
          <w:b/>
          <w:szCs w:val="21"/>
          <w:highlight w:val="none"/>
        </w:rPr>
      </w:pPr>
      <w:r/>
      <w:bookmarkStart w:id="21" w:name="_Toc105397781"/>
      <w:r>
        <w:rPr>
          <w:rFonts w:ascii="宋体" w:hAnsi="宋体" w:cs="宋体"/>
          <w:b/>
          <w:szCs w:val="21"/>
          <w:highlight w:val="none"/>
        </w:rPr>
        <w:br w:type="page" w:clear="all"/>
      </w:r>
      <w:r/>
    </w:p>
    <w:p>
      <w:pPr>
        <w:widowControl/>
        <w:rPr>
          <w:rFonts w:ascii="宋体" w:hAnsi="宋体" w:cs="宋体"/>
          <w:b/>
          <w:szCs w:val="21"/>
          <w:highlight w:val="none"/>
        </w:rPr>
        <w:outlineLvl w:val="0"/>
      </w:pPr>
      <w:r>
        <w:rPr>
          <w:rFonts w:ascii="宋体" w:hAnsi="宋体" w:cs="宋体"/>
          <w:b/>
          <w:szCs w:val="21"/>
          <w:highlight w:val="none"/>
        </w:rPr>
        <w:t xml:space="preserve">附件3</w:t>
      </w:r>
      <w:bookmarkEnd w:id="18"/>
      <w:r/>
      <w:bookmarkEnd w:id="19"/>
      <w:r>
        <w:rPr>
          <w:rFonts w:hint="eastAsia" w:ascii="宋体" w:hAnsi="宋体" w:cs="宋体"/>
          <w:b/>
          <w:szCs w:val="21"/>
          <w:highlight w:val="none"/>
        </w:rPr>
        <w:t xml:space="preserve">.公开分项报价</w:t>
      </w:r>
      <w:bookmarkEnd w:id="20"/>
      <w:r/>
      <w:bookmarkEnd w:id="21"/>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公开分项报价</w:t>
      </w:r>
      <w:r/>
    </w:p>
    <w:p>
      <w:pPr>
        <w:jc w:val="right"/>
        <w:widowControl/>
        <w:rPr>
          <w:rFonts w:ascii="宋体" w:hAnsi="宋体"/>
          <w:szCs w:val="21"/>
          <w:highlight w:val="none"/>
        </w:rPr>
      </w:pPr>
      <w:r>
        <w:rPr>
          <w:rFonts w:hint="eastAsia" w:ascii="宋体" w:hAnsi="宋体"/>
          <w:szCs w:val="21"/>
          <w:highlight w:val="none"/>
        </w:rPr>
        <w:t xml:space="preserve">单位：元（人民币）</w:t>
      </w:r>
      <w:r/>
    </w:p>
    <w:tbl>
      <w:tblPr>
        <w:tblStyle w:val="7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276"/>
        <w:gridCol w:w="2115"/>
        <w:gridCol w:w="1187"/>
        <w:gridCol w:w="899"/>
        <w:gridCol w:w="776"/>
        <w:gridCol w:w="899"/>
        <w:gridCol w:w="1035"/>
      </w:tblGrid>
      <w:tr>
        <w:trPr>
          <w:cantSplit/>
          <w:jc w:val="center"/>
          <w:trHeight w:val="503"/>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品牌、规格型号</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设备厂家</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71"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71"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71"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71"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71"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71"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71"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gridSpan w:val="7"/>
            <w:tcBorders>
              <w:top w:val="single" w:color="auto" w:sz="4" w:space="0"/>
              <w:left w:val="single" w:color="auto" w:sz="4" w:space="0"/>
              <w:bottom w:val="single" w:color="auto" w:sz="4" w:space="0"/>
              <w:right w:val="single" w:color="auto" w:sz="4" w:space="0"/>
            </w:tcBorders>
            <w:tcW w:w="4549" w:type="pct"/>
            <w:vAlign w:val="center"/>
            <w:textDirection w:val="lrTb"/>
            <w:noWrap/>
          </w:tcPr>
          <w:p>
            <w:pPr>
              <w:jc w:val="left"/>
              <w:spacing w:line="360" w:lineRule="auto"/>
              <w:rPr>
                <w:rFonts w:ascii="宋体" w:hAnsi="宋体"/>
                <w:szCs w:val="21"/>
                <w:highlight w:val="none"/>
              </w:rPr>
            </w:pPr>
            <w:r>
              <w:rPr>
                <w:rFonts w:hint="eastAsia" w:ascii="宋体" w:hAnsi="宋体"/>
                <w:b/>
                <w:szCs w:val="21"/>
                <w:highlight w:val="none"/>
              </w:rPr>
              <w:t xml:space="preserve">合计</w:t>
            </w:r>
            <w:r>
              <w:rPr>
                <w:rFonts w:hint="eastAsia" w:ascii="宋体" w:hAnsi="宋体"/>
                <w:szCs w:val="21"/>
                <w:highlight w:val="none"/>
              </w:rPr>
              <w:t xml:space="preserve">：元（大写：）</w:t>
            </w:r>
            <w:r/>
          </w:p>
        </w:tc>
      </w:tr>
      <w:tr>
        <w:trPr>
          <w:cantSplit/>
          <w:jc w:val="center"/>
          <w:trHeight w:val="102"/>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spacing w:line="360" w:lineRule="auto"/>
              <w:rPr>
                <w:rFonts w:hint="eastAsia" w:ascii="宋体" w:hAnsi="宋体"/>
                <w:b/>
                <w:szCs w:val="21"/>
                <w:highlight w:val="none"/>
              </w:rPr>
            </w:pPr>
            <w:r>
              <w:rPr>
                <w:rFonts w:hint="eastAsia" w:ascii="宋体" w:hAnsi="宋体"/>
                <w:b/>
                <w:szCs w:val="21"/>
              </w:rPr>
              <w:t xml:space="preserve">本采购包中提供的符合本国产品标准的产品成本之和占该采购包提供的全部产品成本之和的比例为</w:t>
            </w:r>
            <w:r>
              <w:rPr>
                <w:rFonts w:hint="eastAsia" w:ascii="宋体" w:hAnsi="宋体"/>
                <w:b/>
                <w:szCs w:val="21"/>
                <w:u w:val="single"/>
                <w:lang w:val="en-US" w:eastAsia="zh-CN"/>
              </w:rPr>
              <w:t xml:space="preserve">  </w:t>
            </w:r>
            <w:r>
              <w:rPr>
                <w:rFonts w:hint="eastAsia" w:ascii="宋体" w:hAnsi="宋体"/>
                <w:b/>
                <w:szCs w:val="21"/>
              </w:rPr>
              <w:t xml:space="preserve">%。</w:t>
            </w:r>
            <w:r/>
          </w:p>
        </w:tc>
      </w:tr>
    </w:tbl>
    <w:p>
      <w:pPr>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ind w:right="420"/>
        <w:spacing w:line="440" w:lineRule="exact"/>
        <w:widowControl/>
        <w:rPr>
          <w:rFonts w:ascii="宋体" w:hAnsi="宋体" w:cs="宋体"/>
          <w:szCs w:val="21"/>
          <w:highlight w:val="none"/>
        </w:rPr>
      </w:pPr>
      <w:r>
        <w:rPr>
          <w:rFonts w:hint="eastAsia" w:ascii="宋体" w:hAnsi="宋体" w:cs="宋体"/>
          <w:szCs w:val="21"/>
          <w:highlight w:val="none"/>
        </w:rPr>
        <w:t xml:space="preserve">投标方（盖章）： </w:t>
      </w:r>
      <w:r/>
    </w:p>
    <w:p>
      <w:pPr>
        <w:ind w:right="420"/>
        <w:spacing w:line="440" w:lineRule="exact"/>
        <w:widowControl/>
        <w:rPr>
          <w:rFonts w:ascii="宋体" w:hAnsi="宋体" w:cs="宋体"/>
          <w:szCs w:val="21"/>
          <w:highlight w:val="none"/>
        </w:rPr>
      </w:pPr>
      <w:r>
        <w:rPr>
          <w:rFonts w:hint="eastAsia" w:ascii="宋体" w:hAnsi="宋体" w:cs="宋体"/>
          <w:szCs w:val="21"/>
          <w:highlight w:val="none"/>
        </w:rPr>
        <w:t xml:space="preserve">法定代表人或代理人（签字或盖章）：</w:t>
      </w:r>
      <w:r/>
    </w:p>
    <w:p>
      <w:pPr>
        <w:ind w:right="420"/>
        <w:spacing w:line="440" w:lineRule="exact"/>
        <w:widowControl/>
        <w:rPr>
          <w:rFonts w:ascii="宋体" w:hAnsi="宋体" w:cs="宋体"/>
          <w:szCs w:val="21"/>
          <w:highlight w:val="none"/>
        </w:rPr>
      </w:pPr>
      <w:r>
        <w:rPr>
          <w:rFonts w:hint="eastAsia" w:ascii="宋体" w:hAnsi="宋体" w:cs="宋体"/>
          <w:szCs w:val="21"/>
          <w:highlight w:val="none"/>
        </w:rPr>
        <w:t xml:space="preserve">日期：年月日</w:t>
      </w:r>
      <w:r/>
    </w:p>
    <w:p>
      <w:pPr>
        <w:ind w:firstLine="420"/>
        <w:spacing w:line="360" w:lineRule="auto"/>
        <w:rPr>
          <w:rFonts w:ascii="宋体" w:hAnsi="宋体"/>
          <w:szCs w:val="21"/>
          <w:highlight w:val="none"/>
        </w:rPr>
      </w:pPr>
      <w:r>
        <w:rPr>
          <w:rFonts w:ascii="宋体" w:hAnsi="宋体"/>
          <w:szCs w:val="21"/>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注：1.报价表包含投标单位各项成本核算和投入的成本明细，合计金额应与《开标一览表》合计金额一致；否则，以《开标一览表》为准。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2.各投标方应根据此表格式按《采购清单》填写详细报价信息（标的物名称、单位、数量不得变动，否则无效）。</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3.投标方合计总报价不得超过项目预算金额，单价不得超过单价限价，否则报价无效。</w:t>
      </w:r>
      <w:r/>
    </w:p>
    <w:p>
      <w:pPr>
        <w:ind w:left="0" w:firstLine="422"/>
        <w:spacing w:line="360" w:lineRule="auto"/>
        <w:widowControl w:val="off"/>
        <w:rPr>
          <w:rFonts w:hint="eastAsia" w:ascii="宋体" w:hAnsi="宋体"/>
          <w:b/>
          <w:sz w:val="21"/>
          <w:szCs w:val="21"/>
        </w:rPr>
      </w:pPr>
      <w:r>
        <w:rPr>
          <w:rFonts w:hint="eastAsia" w:ascii="宋体" w:hAnsi="宋体"/>
          <w:b/>
          <w:sz w:val="21"/>
          <w:szCs w:val="21"/>
          <w:lang w:val="en-US" w:eastAsia="zh-CN"/>
        </w:rPr>
        <w:t xml:space="preserve">4.</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p>
      <w:pPr>
        <w:jc w:val="center"/>
        <w:spacing w:line="360" w:lineRule="auto"/>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outlineLvl w:val="0"/>
      </w:pPr>
      <w:r>
        <w:rPr>
          <w:rFonts w:ascii="宋体" w:hAnsi="宋体" w:cs="宋体"/>
          <w:b/>
          <w:szCs w:val="21"/>
          <w:highlight w:val="none"/>
        </w:rPr>
        <w:br w:type="page" w:clear="all"/>
      </w:r>
      <w:bookmarkStart w:id="22" w:name="_Toc71810483"/>
      <w:r/>
      <w:bookmarkStart w:id="23" w:name="_Toc105397782"/>
      <w:r>
        <w:rPr>
          <w:rFonts w:ascii="宋体" w:hAnsi="宋体" w:cs="宋体"/>
          <w:b/>
          <w:szCs w:val="21"/>
          <w:highlight w:val="none"/>
        </w:rPr>
        <w:t xml:space="preserve">附件4</w:t>
      </w:r>
      <w:r>
        <w:rPr>
          <w:rFonts w:hint="eastAsia" w:ascii="宋体" w:hAnsi="宋体" w:cs="宋体"/>
          <w:b/>
          <w:szCs w:val="21"/>
          <w:highlight w:val="none"/>
        </w:rPr>
        <w:t xml:space="preserve">.</w:t>
      </w:r>
      <w:r>
        <w:rPr>
          <w:rFonts w:ascii="宋体" w:hAnsi="宋体" w:cs="宋体"/>
          <w:b/>
          <w:szCs w:val="21"/>
          <w:highlight w:val="none"/>
        </w:rPr>
        <w:t xml:space="preserve">法定代表人授权委托书</w:t>
      </w:r>
      <w:bookmarkEnd w:id="22"/>
      <w:r/>
      <w:bookmarkEnd w:id="23"/>
      <w:r/>
      <w:r/>
    </w:p>
    <w:p>
      <w:pPr>
        <w:jc w:val="center"/>
        <w:spacing w:before="100" w:beforeAutospacing="1" w:after="100" w:afterAutospacing="1" w:line="480" w:lineRule="auto"/>
        <w:widowControl/>
        <w:rPr>
          <w:rFonts w:ascii="宋体" w:hAnsi="宋体" w:cs="宋体"/>
          <w:b/>
          <w:szCs w:val="21"/>
          <w:highlight w:val="none"/>
        </w:rPr>
      </w:pPr>
      <w:r>
        <w:rPr>
          <w:rFonts w:ascii="宋体" w:hAnsi="宋体" w:cs="宋体"/>
          <w:b/>
          <w:szCs w:val="21"/>
          <w:highlight w:val="none"/>
        </w:rPr>
        <w:t xml:space="preserve">法定代表人授权委托书</w:t>
      </w:r>
      <w:r/>
    </w:p>
    <w:p>
      <w:pPr>
        <w:ind w:firstLine="420"/>
        <w:spacing w:line="360" w:lineRule="auto"/>
        <w:widowControl/>
        <w:rPr>
          <w:rFonts w:ascii="宋体" w:hAnsi="宋体" w:cs="宋体"/>
          <w:szCs w:val="21"/>
          <w:highlight w:val="none"/>
        </w:rPr>
      </w:pPr>
      <w:r>
        <w:rPr>
          <w:rFonts w:ascii="宋体" w:hAnsi="宋体" w:cs="宋体"/>
          <w:szCs w:val="21"/>
          <w:highlight w:val="none"/>
        </w:rPr>
        <w:t xml:space="preserve">本授权委托书声明：我</w:t>
      </w:r>
      <w:r>
        <w:rPr>
          <w:rFonts w:ascii="宋体" w:hAnsi="宋体" w:cs="宋体"/>
          <w:szCs w:val="21"/>
          <w:highlight w:val="none"/>
          <w:u w:val="single"/>
        </w:rPr>
        <w:t xml:space="preserve">（姓名）</w:t>
      </w:r>
      <w:r>
        <w:rPr>
          <w:rFonts w:ascii="宋体" w:hAnsi="宋体" w:cs="宋体"/>
          <w:szCs w:val="21"/>
          <w:highlight w:val="none"/>
        </w:rPr>
        <w:t xml:space="preserve">系</w:t>
      </w:r>
      <w:r>
        <w:rPr>
          <w:rFonts w:hint="eastAsia" w:ascii="宋体" w:hAnsi="宋体" w:cs="宋体"/>
          <w:szCs w:val="21"/>
          <w:highlight w:val="none"/>
          <w:u w:val="single"/>
        </w:rPr>
        <w:t xml:space="preserve">          （</w:t>
      </w:r>
      <w:r>
        <w:rPr>
          <w:rFonts w:ascii="宋体" w:hAnsi="宋体" w:cs="宋体"/>
          <w:szCs w:val="21"/>
          <w:highlight w:val="none"/>
        </w:rPr>
        <w:t xml:space="preserve">投标方名称）的法定代表人，现授权委托</w:t>
      </w:r>
      <w:r>
        <w:rPr>
          <w:rFonts w:ascii="宋体" w:hAnsi="宋体" w:cs="宋体"/>
          <w:szCs w:val="21"/>
          <w:highlight w:val="none"/>
          <w:u w:val="single"/>
        </w:rPr>
        <w:t xml:space="preserve">（姓名）</w:t>
      </w:r>
      <w:r>
        <w:rPr>
          <w:rFonts w:ascii="宋体" w:hAnsi="宋体" w:cs="宋体"/>
          <w:szCs w:val="21"/>
          <w:highlight w:val="none"/>
        </w:rPr>
        <w:t xml:space="preserve">为我公司授权代表（即代理人），以本公司的名义参</w:t>
      </w:r>
      <w:r>
        <w:rPr>
          <w:rFonts w:hint="eastAsia" w:ascii="宋体" w:hAnsi="宋体" w:cs="宋体"/>
          <w:szCs w:val="21"/>
          <w:highlight w:val="none"/>
        </w:rPr>
        <w:t xml:space="preserve">加</w:t>
      </w:r>
      <w:r>
        <w:rPr>
          <w:rFonts w:hint="eastAsia" w:ascii="宋体" w:hAnsi="宋体" w:cs="宋体"/>
          <w:szCs w:val="21"/>
          <w:highlight w:val="none"/>
          <w:u w:val="single"/>
        </w:rPr>
        <w:t xml:space="preserve">江苏大成工程咨询有限公司</w:t>
      </w:r>
      <w:r>
        <w:rPr>
          <w:rFonts w:ascii="宋体" w:hAnsi="宋体" w:cs="宋体"/>
          <w:szCs w:val="21"/>
          <w:highlight w:val="none"/>
        </w:rPr>
        <w:t xml:space="preserve">组织实施的编号为</w:t>
      </w:r>
      <w:r>
        <w:rPr>
          <w:rFonts w:ascii="宋体" w:hAnsi="宋体" w:cs="宋体"/>
          <w:szCs w:val="21"/>
          <w:highlight w:val="none"/>
          <w:u w:val="single"/>
        </w:rPr>
        <w:t xml:space="preserve">号</w:t>
      </w:r>
      <w:r>
        <w:rPr>
          <w:rFonts w:hint="eastAsia" w:ascii="宋体" w:hAnsi="宋体" w:cs="宋体"/>
          <w:szCs w:val="21"/>
          <w:highlight w:val="none"/>
          <w:u w:val="single"/>
        </w:rPr>
        <w:t xml:space="preserve">（项目编号）</w:t>
      </w:r>
      <w:r>
        <w:rPr>
          <w:rFonts w:ascii="宋体" w:hAnsi="宋体" w:cs="宋体"/>
          <w:szCs w:val="21"/>
          <w:highlight w:val="none"/>
        </w:rPr>
        <w:t xml:space="preserve">的招标活动。代理人在开标、评标、合同谈判过程中所签署的一切文件和处理与这有关的一切事务，我均予以承认</w:t>
      </w:r>
      <w:r>
        <w:rPr>
          <w:rFonts w:hint="eastAsia" w:ascii="宋体" w:hAnsi="宋体" w:cs="宋体"/>
          <w:szCs w:val="21"/>
          <w:highlight w:val="none"/>
        </w:rPr>
        <w:t xml:space="preserve">。</w:t>
      </w:r>
      <w:r/>
    </w:p>
    <w:p>
      <w:pPr>
        <w:ind w:firstLine="420"/>
        <w:spacing w:line="360" w:lineRule="auto"/>
        <w:widowControl/>
        <w:rPr>
          <w:rFonts w:ascii="宋体" w:hAnsi="宋体" w:cs="宋体"/>
          <w:szCs w:val="21"/>
          <w:highlight w:val="none"/>
        </w:rPr>
      </w:pPr>
      <w:r>
        <w:rPr>
          <w:rFonts w:ascii="宋体" w:hAnsi="宋体" w:cs="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widowControl/>
        <w:rPr>
          <w:rFonts w:ascii="宋体" w:hAnsi="宋体" w:cs="宋体"/>
          <w:szCs w:val="21"/>
          <w:highlight w:val="none"/>
        </w:rPr>
      </w:pPr>
      <w:r>
        <w:rPr>
          <w:rFonts w:ascii="宋体" w:hAnsi="宋体" w:cs="宋体"/>
          <w:szCs w:val="21"/>
          <w:highlight w:val="none"/>
        </w:rPr>
        <w:t xml:space="preserve">代理人无转委托权。特此委托。</w:t>
      </w:r>
      <w:r/>
    </w:p>
    <w:p>
      <w:pPr>
        <w:ind w:firstLine="2560"/>
        <w:widowControl/>
        <w:rPr>
          <w:rFonts w:ascii="宋体" w:hAnsi="宋体"/>
          <w:sz w:val="20"/>
          <w:szCs w:val="20"/>
          <w:highlight w:val="none"/>
        </w:rPr>
      </w:pPr>
      <w:r>
        <w:rPr>
          <w:rFonts w:ascii="宋体" w:hAnsi="宋体"/>
          <w:sz w:val="20"/>
          <w:szCs w:val="20"/>
          <w:highlight w:val="none"/>
        </w:rPr>
      </w:r>
      <w:r/>
    </w:p>
    <w:p>
      <w:pPr>
        <w:ind w:firstLine="420"/>
        <w:jc w:val="left"/>
        <w:spacing w:line="360" w:lineRule="auto"/>
        <w:widowControl/>
        <w:rPr>
          <w:rFonts w:ascii="宋体" w:hAnsi="宋体" w:cs="宋体"/>
          <w:szCs w:val="21"/>
          <w:highlight w:val="none"/>
        </w:rPr>
      </w:pPr>
      <w:r>
        <w:rPr>
          <w:rFonts w:ascii="宋体" w:hAnsi="宋体" w:cs="宋体"/>
          <w:szCs w:val="21"/>
          <w:highlight w:val="none"/>
        </w:rPr>
      </w:r>
      <w:r/>
    </w:p>
    <w:p>
      <w:pPr>
        <w:ind w:firstLine="1155"/>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jc w:val="left"/>
        <w:spacing w:line="360" w:lineRule="auto"/>
        <w:widowControl/>
        <w:rPr>
          <w:rFonts w:ascii="宋体" w:hAnsi="宋体" w:cs="宋体"/>
          <w:b/>
          <w:szCs w:val="21"/>
          <w:highlight w:val="none"/>
        </w:rPr>
        <w:outlineLvl w:val="0"/>
      </w:pPr>
      <w:r>
        <w:rPr>
          <w:rFonts w:ascii="宋体" w:hAnsi="宋体" w:cs="宋体"/>
          <w:szCs w:val="21"/>
          <w:highlight w:val="none"/>
          <w:lang w:val="zh-CN"/>
        </w:rPr>
        <w:br w:type="page" w:clear="all"/>
      </w:r>
      <w:bookmarkStart w:id="24" w:name="_Toc71810484"/>
      <w:r/>
      <w:bookmarkStart w:id="25" w:name="_Toc19621"/>
      <w:r/>
      <w:bookmarkStart w:id="26" w:name="_Toc105397783"/>
      <w:r/>
      <w:bookmarkStart w:id="27" w:name="_Toc21574"/>
      <w:r>
        <w:rPr>
          <w:rFonts w:ascii="宋体" w:hAnsi="宋体" w:cs="宋体"/>
          <w:b/>
          <w:szCs w:val="21"/>
          <w:highlight w:val="none"/>
        </w:rPr>
        <w:t xml:space="preserve">附件5</w:t>
      </w:r>
      <w:r>
        <w:rPr>
          <w:rFonts w:hint="eastAsia" w:ascii="宋体" w:hAnsi="宋体" w:cs="宋体"/>
          <w:b/>
          <w:szCs w:val="21"/>
          <w:highlight w:val="none"/>
        </w:rPr>
        <w:t xml:space="preserve">.</w:t>
      </w:r>
      <w:r>
        <w:rPr>
          <w:rFonts w:ascii="宋体" w:hAnsi="宋体" w:cs="宋体"/>
          <w:b/>
          <w:szCs w:val="21"/>
          <w:highlight w:val="none"/>
        </w:rPr>
        <w:t xml:space="preserve">中小企业声明函</w:t>
      </w:r>
      <w:bookmarkEnd w:id="24"/>
      <w:r/>
      <w:bookmarkEnd w:id="25"/>
      <w:r/>
      <w:bookmarkEnd w:id="26"/>
      <w:r/>
      <w:bookmarkEnd w:id="27"/>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中小企业声明函（货物）</w:t>
      </w:r>
      <w:r/>
    </w:p>
    <w:p>
      <w:pPr>
        <w:spacing w:line="360" w:lineRule="auto"/>
        <w:widowControl/>
        <w:rPr>
          <w:rFonts w:ascii="宋体" w:hAnsi="宋体" w:cs="宋体"/>
          <w:szCs w:val="21"/>
          <w:highlight w:val="none"/>
        </w:rPr>
      </w:pPr>
      <w:r>
        <w:rPr>
          <w:rFonts w:hint="eastAsia" w:ascii="宋体" w:hAnsi="宋体" w:cs="宋体"/>
          <w:szCs w:val="21"/>
          <w:highlight w:val="none"/>
          <w:u w:val="single"/>
        </w:rPr>
        <w:t xml:space="preserve">江苏大成工程咨询有限公司：</w:t>
      </w:r>
      <w:r/>
    </w:p>
    <w:p>
      <w:pPr>
        <w:ind w:firstLine="420"/>
        <w:spacing w:line="360" w:lineRule="auto"/>
        <w:widowControl/>
        <w:rPr>
          <w:rFonts w:ascii="宋体" w:hAnsi="宋体" w:cs="宋体"/>
          <w:szCs w:val="21"/>
          <w:highlight w:val="none"/>
          <w:u w:val="single"/>
        </w:rPr>
      </w:pPr>
      <w:r>
        <w:rPr>
          <w:rFonts w:hint="eastAsia" w:ascii="宋体" w:hAnsi="宋体" w:cs="宋体"/>
          <w:szCs w:val="21"/>
          <w:highlight w:val="none"/>
        </w:rPr>
        <w:t xml:space="preserve">本公司（联合体）郑重声明，根据《政府采购促进中小企业发展管理办法》（财库[20</w:t>
      </w:r>
      <w:r>
        <w:rPr>
          <w:rFonts w:ascii="宋体" w:hAnsi="宋体" w:cs="宋体"/>
          <w:szCs w:val="21"/>
          <w:highlight w:val="none"/>
        </w:rPr>
        <w:t xml:space="preserve">20</w:t>
      </w:r>
      <w:r>
        <w:rPr>
          <w:rFonts w:hint="eastAsia" w:ascii="宋体" w:hAnsi="宋体" w:cs="宋体"/>
          <w:szCs w:val="21"/>
          <w:highlight w:val="none"/>
        </w:rPr>
        <w:t xml:space="preserve">]</w:t>
      </w:r>
      <w:r>
        <w:rPr>
          <w:rFonts w:ascii="宋体" w:hAnsi="宋体" w:cs="宋体"/>
          <w:szCs w:val="21"/>
          <w:highlight w:val="none"/>
        </w:rPr>
        <w:t xml:space="preserve">46</w:t>
      </w:r>
      <w:r>
        <w:rPr>
          <w:rFonts w:hint="eastAsia" w:ascii="宋体" w:hAnsi="宋体" w:cs="宋体"/>
          <w:szCs w:val="21"/>
          <w:highlight w:val="none"/>
        </w:rPr>
        <w:t xml:space="preserve">号）的规定，本公司（联合体）参加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widowControl/>
        <w:rPr>
          <w:rFonts w:ascii="宋体" w:hAnsi="宋体" w:cs="宋体"/>
          <w:szCs w:val="21"/>
          <w:highlight w:val="none"/>
          <w:u w:val="singl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（采购文件中明确的所属行业）行业</w:t>
      </w:r>
      <w:r>
        <w:rPr>
          <w:rFonts w:hint="eastAsia" w:ascii="宋体" w:hAnsi="宋体" w:cs="宋体"/>
          <w:szCs w:val="21"/>
          <w:highlight w:val="none"/>
        </w:rPr>
        <w:t xml:space="preserve">；制造商为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w:t>
      </w:r>
      <w:r>
        <w:rPr>
          <w:rFonts w:ascii="宋体" w:hAnsi="宋体"/>
          <w:highlight w:val="none"/>
          <w:vertAlign w:val="superscript"/>
        </w:rPr>
        <w:footnoteReference w:id="2"/>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spacing w:line="360" w:lineRule="auto"/>
        <w:widowControl/>
        <w:rPr>
          <w:rFonts w:ascii="宋体" w:hAnsi="宋体" w:cs="宋体"/>
          <w:szCs w:val="21"/>
          <w:highlight w:val="none"/>
          <w:u w:val="single"/>
        </w:rPr>
      </w:pPr>
      <w:r>
        <w:rPr>
          <w:rFonts w:hint="eastAsia" w:ascii="宋体" w:hAnsi="宋体" w:cs="宋体"/>
          <w:szCs w:val="21"/>
          <w:highlight w:val="none"/>
        </w:rPr>
        <w:t xml:space="preserve">2、</w:t>
      </w:r>
      <w:r>
        <w:rPr>
          <w:rFonts w:hint="eastAsia" w:ascii="宋体" w:hAnsi="宋体" w:cs="宋体"/>
          <w:szCs w:val="21"/>
          <w:highlight w:val="none"/>
          <w:u w:val="single"/>
          <w:lang w:val="zh-CN"/>
        </w:rPr>
        <w:t xml:space="preserve">（标的名称）</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（采购文件中明确的所属行业）行业</w:t>
      </w:r>
      <w:r>
        <w:rPr>
          <w:rFonts w:hint="eastAsia" w:ascii="宋体" w:hAnsi="宋体" w:cs="宋体"/>
          <w:szCs w:val="21"/>
          <w:highlight w:val="none"/>
          <w:lang w:val="zh-CN"/>
        </w:rPr>
        <w:t xml:space="preserve">；制造商为</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firstLine="420"/>
        <w:spacing w:line="480" w:lineRule="exact"/>
        <w:widowControl/>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jc w:val="left"/>
        <w:spacing w:line="480" w:lineRule="exact"/>
        <w:widowControl/>
        <w:rPr>
          <w:rFonts w:ascii="宋体" w:hAnsi="宋体" w:cs="宋体"/>
          <w:szCs w:val="21"/>
          <w:highlight w:val="none"/>
        </w:rPr>
      </w:pPr>
      <w:r>
        <w:rPr>
          <w:rFonts w:ascii="宋体" w:hAnsi="宋体" w:cs="宋体"/>
          <w:szCs w:val="21"/>
          <w:highlight w:val="none"/>
        </w:rPr>
      </w:r>
      <w:r/>
    </w:p>
    <w:p>
      <w:pPr>
        <w:ind w:firstLine="2560"/>
        <w:widowControl/>
        <w:rPr>
          <w:rFonts w:ascii="Times New Roman" w:hAnsi="Times New Roman"/>
          <w:sz w:val="20"/>
          <w:szCs w:val="20"/>
          <w:highlight w:val="none"/>
        </w:rPr>
      </w:pPr>
      <w:r>
        <w:rPr>
          <w:rFonts w:ascii="Times New Roman" w:hAnsi="Times New Roman"/>
          <w:sz w:val="20"/>
          <w:szCs w:val="20"/>
          <w:highlight w:val="none"/>
        </w:rPr>
      </w:r>
      <w:r/>
    </w:p>
    <w:p>
      <w:pPr>
        <w:ind w:left="1024" w:firstLine="4410"/>
        <w:spacing w:line="360" w:lineRule="auto"/>
        <w:widowControl/>
        <w:rPr>
          <w:rFonts w:ascii="宋体" w:hAnsi="宋体" w:cs="宋体"/>
          <w:szCs w:val="21"/>
          <w:highlight w:val="none"/>
        </w:rPr>
      </w:pPr>
      <w:r>
        <w:rPr>
          <w:rFonts w:hint="eastAsia" w:ascii="宋体" w:hAnsi="宋体" w:cs="宋体"/>
          <w:szCs w:val="21"/>
          <w:highlight w:val="none"/>
          <w:lang w:val="zh-CN"/>
        </w:rPr>
        <w:t xml:space="preserve">企业名称（盖章）：</w:t>
      </w:r>
      <w:r/>
    </w:p>
    <w:p>
      <w:pPr>
        <w:ind w:left="1075" w:right="232"/>
        <w:jc w:val="right"/>
        <w:spacing w:line="360" w:lineRule="auto"/>
        <w:widowControl/>
        <w:tabs>
          <w:tab w:val="left" w:pos="8080" w:leader="none"/>
        </w:tabs>
        <w:rPr>
          <w:rFonts w:ascii="宋体" w:hAnsi="宋体" w:cs="宋体"/>
          <w:b/>
          <w:sz w:val="20"/>
          <w:szCs w:val="20"/>
          <w:highlight w:val="none"/>
        </w:rPr>
      </w:pPr>
      <w:r>
        <w:rPr>
          <w:rFonts w:hint="eastAsia" w:ascii="宋体" w:hAnsi="宋体" w:cs="宋体"/>
          <w:szCs w:val="21"/>
          <w:highlight w:val="none"/>
          <w:lang w:val="zh-CN"/>
        </w:rPr>
        <w:t xml:space="preserve">日期：年月日</w:t>
      </w:r>
      <w:r>
        <w:rPr>
          <w:rFonts w:ascii="宋体" w:hAnsi="宋体" w:cs="宋体"/>
          <w:szCs w:val="21"/>
          <w:highlight w:val="none"/>
          <w:lang w:val="zh-CN"/>
        </w:rPr>
        <w:br w:type="page" w:clear="all"/>
      </w:r>
      <w:bookmarkStart w:id="28" w:name="_Toc71810485"/>
      <w:r>
        <w:rPr>
          <w:rFonts w:hint="eastAsia" w:ascii="宋体" w:hAnsi="宋体" w:cs="宋体"/>
          <w:b/>
          <w:sz w:val="20"/>
          <w:szCs w:val="20"/>
          <w:highlight w:val="none"/>
        </w:rPr>
        <w:t xml:space="preserve">附：中小企业划型标准规定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（一）农、林、牧、渔业。</w:t>
      </w:r>
      <w:r>
        <w:rPr>
          <w:rFonts w:hint="eastAsia" w:ascii="宋体" w:hAnsi="宋体" w:cs="宋体"/>
          <w:sz w:val="20"/>
          <w:szCs w:val="20"/>
          <w:highlight w:val="none"/>
        </w:rPr>
        <w:t xml:space="preserve">营业收入20000万元以下的为中小微型企业。其中，营业收入451万元及以上的为中型企业，营业收入50万元及以上的为小型企业，营业收入50万元以下的为微型企业。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（二）工业。</w:t>
      </w:r>
      <w:r>
        <w:rPr>
          <w:rFonts w:hint="eastAsia" w:ascii="宋体" w:hAnsi="宋体" w:cs="宋体"/>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（三）建筑业。</w:t>
      </w:r>
      <w:r>
        <w:rPr>
          <w:rFonts w:hint="eastAsia" w:ascii="宋体" w:hAnsi="宋体" w:cs="宋体"/>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（四）批发业。</w:t>
      </w:r>
      <w:r>
        <w:rPr>
          <w:rFonts w:hint="eastAsia" w:ascii="宋体" w:hAnsi="宋体" w:cs="宋体"/>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（五）零售业。</w:t>
      </w:r>
      <w:r>
        <w:rPr>
          <w:rFonts w:hint="eastAsia" w:ascii="宋体" w:hAnsi="宋体" w:cs="宋体"/>
          <w:sz w:val="20"/>
          <w:szCs w:val="20"/>
          <w:highlight w:val="none"/>
        </w:rPr>
        <w:t xml:space="preserve">从业人员300人以下或营业收入20000万元以下的为中小微型企业。其中，从业人员50人及以上，且营业收入451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（六）交通运输业。</w:t>
      </w:r>
      <w:r>
        <w:rPr>
          <w:rFonts w:hint="eastAsia" w:ascii="宋体" w:hAnsi="宋体" w:cs="宋体"/>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（七）仓储业。</w:t>
      </w:r>
      <w:r>
        <w:rPr>
          <w:rFonts w:hint="eastAsia" w:ascii="宋体" w:hAnsi="宋体" w:cs="宋体"/>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（八）邮政业。</w:t>
      </w:r>
      <w:r>
        <w:rPr>
          <w:rFonts w:hint="eastAsia" w:ascii="宋体" w:hAnsi="宋体" w:cs="宋体"/>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（九）住宿业。</w:t>
      </w:r>
      <w:r>
        <w:rPr>
          <w:rFonts w:hint="eastAsia" w:ascii="宋体" w:hAnsi="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（十）餐饮业。</w:t>
      </w:r>
      <w:r>
        <w:rPr>
          <w:rFonts w:hint="eastAsia" w:ascii="宋体" w:hAnsi="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（十一）信息传输业。</w:t>
      </w:r>
      <w:r>
        <w:rPr>
          <w:rFonts w:hint="eastAsia" w:ascii="宋体" w:hAnsi="宋体" w:cs="宋体"/>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（十二）软件和信息技术服务业。</w:t>
      </w:r>
      <w:r>
        <w:rPr>
          <w:rFonts w:hint="eastAsia" w:ascii="宋体" w:hAnsi="宋体" w:cs="宋体"/>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（十三）房地产开发经营。</w:t>
      </w:r>
      <w:r>
        <w:rPr>
          <w:rFonts w:hint="eastAsia" w:ascii="宋体" w:hAnsi="宋体" w:cs="宋体"/>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（十四）物业管理。</w:t>
      </w:r>
      <w:r>
        <w:rPr>
          <w:rFonts w:hint="eastAsia" w:ascii="宋体" w:hAnsi="宋体" w:cs="宋体"/>
          <w:sz w:val="20"/>
          <w:szCs w:val="20"/>
          <w:highlight w:val="none"/>
        </w:rPr>
        <w:t xml:space="preserve">从业人员1000人以下或营业收入5000万元以下的为中小微型企业。其中，从业人员</w:t>
      </w:r>
      <w:r/>
    </w:p>
    <w:p>
      <w:pPr>
        <w:spacing w:line="280" w:lineRule="exact"/>
        <w:widowControl/>
        <w:rPr>
          <w:rFonts w:ascii="宋体" w:hAnsi="宋体" w:cs="宋体"/>
          <w:sz w:val="20"/>
          <w:szCs w:val="20"/>
          <w:highlight w:val="none"/>
        </w:rPr>
      </w:pPr>
      <w:r>
        <w:rPr>
          <w:rFonts w:hint="eastAsia" w:ascii="宋体" w:hAnsi="宋体" w:cs="宋体"/>
          <w:sz w:val="20"/>
          <w:szCs w:val="20"/>
          <w:highlight w:val="none"/>
        </w:rPr>
        <w:t xml:space="preserve">300人及以上，且营业收入1000万元及以上的为中型企业；从业人员100人及以上，且营业收入451万元及以上的为小型企业；从业人员100人以下或营业收入451万元以下的为微型企业。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（十五）租赁和商务服务业。</w:t>
      </w:r>
      <w:r>
        <w:rPr>
          <w:rFonts w:hint="eastAsia" w:ascii="宋体" w:hAnsi="宋体" w:cs="宋体"/>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（十六）其他未列明行业。</w:t>
      </w:r>
      <w:r>
        <w:rPr>
          <w:rFonts w:hint="eastAsia" w:ascii="宋体" w:hAnsi="宋体" w:cs="宋体"/>
          <w:sz w:val="20"/>
          <w:szCs w:val="20"/>
          <w:highlight w:val="none"/>
        </w:rPr>
        <w:t xml:space="preserve">从业人员300人以下的为中小微型企业。其中，从业人员100人及以上的为中型企业；从业人员10人及以上的为小型企业；从业人员10人以下的为微型企业。</w:t>
      </w:r>
      <w:r/>
    </w:p>
    <w:p>
      <w:pPr>
        <w:widowControl/>
        <w:rPr>
          <w:rFonts w:ascii="宋体" w:hAnsi="宋体"/>
          <w:sz w:val="20"/>
          <w:szCs w:val="20"/>
          <w:highlight w:val="none"/>
          <w:lang w:val="zh-CN"/>
        </w:rPr>
      </w:pPr>
      <w:r>
        <w:rPr>
          <w:rFonts w:ascii="宋体" w:hAnsi="宋体"/>
          <w:sz w:val="20"/>
          <w:szCs w:val="20"/>
          <w:highlight w:val="none"/>
          <w:lang w:val="zh-CN"/>
        </w:rPr>
      </w:r>
      <w:r/>
    </w:p>
    <w:p>
      <w:pPr>
        <w:ind w:firstLine="2560"/>
        <w:widowControl/>
        <w:rPr>
          <w:rFonts w:ascii="宋体" w:hAnsi="宋体"/>
          <w:sz w:val="20"/>
          <w:szCs w:val="20"/>
          <w:highlight w:val="none"/>
          <w:lang w:val="zh-CN"/>
        </w:rPr>
      </w:pPr>
      <w:r>
        <w:rPr>
          <w:rFonts w:ascii="宋体" w:hAnsi="宋体"/>
          <w:sz w:val="20"/>
          <w:szCs w:val="20"/>
          <w:highlight w:val="none"/>
          <w:lang w:val="zh-CN"/>
        </w:rPr>
      </w:r>
      <w:r/>
    </w:p>
    <w:p>
      <w:pPr>
        <w:jc w:val="left"/>
        <w:widowControl/>
        <w:rPr>
          <w:rFonts w:hint="eastAsia" w:ascii="宋体" w:hAnsi="宋体" w:cs="宋体"/>
          <w:b/>
          <w:szCs w:val="21"/>
          <w:highlight w:val="none"/>
        </w:rPr>
        <w:outlineLvl w:val="0"/>
      </w:pPr>
      <w:r/>
      <w:bookmarkStart w:id="29" w:name="_Toc105397784"/>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ascii="宋体" w:hAnsi="宋体" w:cs="宋体"/>
          <w:b/>
          <w:bCs/>
          <w:szCs w:val="21"/>
          <w:highlight w:val="none"/>
        </w:rPr>
        <w:outlineLvl w:val="0"/>
      </w:pPr>
      <w:r>
        <w:rPr>
          <w:rFonts w:hint="eastAsia" w:ascii="宋体" w:hAnsi="宋体" w:cs="宋体"/>
          <w:b/>
          <w:szCs w:val="21"/>
          <w:highlight w:val="none"/>
        </w:rPr>
        <w:t xml:space="preserve">附件</w:t>
      </w:r>
      <w:r>
        <w:rPr>
          <w:rFonts w:ascii="宋体" w:hAnsi="宋体" w:cs="宋体"/>
          <w:b/>
          <w:szCs w:val="21"/>
          <w:highlight w:val="none"/>
        </w:rPr>
        <w:t xml:space="preserve">6</w:t>
      </w:r>
      <w:r>
        <w:rPr>
          <w:rFonts w:hint="eastAsia" w:ascii="宋体" w:hAnsi="宋体" w:cs="宋体"/>
          <w:b/>
          <w:szCs w:val="21"/>
          <w:highlight w:val="none"/>
        </w:rPr>
        <w:t xml:space="preserve">.残疾人福利性单位声明函</w:t>
      </w:r>
      <w:bookmarkEnd w:id="28"/>
      <w:r/>
      <w:bookmarkEnd w:id="29"/>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残疾人福利性单位声明函</w:t>
      </w:r>
      <w:r/>
    </w:p>
    <w:p>
      <w:pPr>
        <w:spacing w:line="360" w:lineRule="auto"/>
        <w:widowControl/>
        <w:rPr>
          <w:rFonts w:ascii="宋体" w:hAnsi="宋体" w:cs="宋体"/>
          <w:szCs w:val="21"/>
          <w:highlight w:val="none"/>
          <w:lang w:val="zh-CN"/>
        </w:rPr>
      </w:pPr>
      <w:r>
        <w:rPr>
          <w:rFonts w:hint="eastAsia" w:ascii="宋体" w:hAnsi="宋体" w:cs="宋体"/>
          <w:szCs w:val="21"/>
          <w:highlight w:val="none"/>
          <w:u w:val="single"/>
          <w:lang w:val="zh-CN"/>
        </w:rPr>
        <w:t xml:space="preserve">江苏大成工程咨询有限公司：</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Cs w:val="21"/>
          <w:highlight w:val="none"/>
          <w:lang w:val="zh-CN"/>
        </w:rPr>
        <w:t xml:space="preserve">贵公司组织实施的编号为号的招标活动</w:t>
      </w:r>
      <w:r>
        <w:rPr>
          <w:rFonts w:hint="eastAsia" w:ascii="宋体" w:hAnsi="宋体" w:cs="宋体"/>
          <w:szCs w:val="21"/>
          <w:highlight w:val="none"/>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left="1024"/>
        <w:spacing w:line="360" w:lineRule="auto"/>
        <w:widowControl/>
        <w:rPr>
          <w:rFonts w:ascii="宋体" w:hAnsi="宋体"/>
          <w:szCs w:val="21"/>
          <w:highlight w:val="none"/>
        </w:rPr>
      </w:pPr>
      <w:r>
        <w:rPr>
          <w:rFonts w:ascii="宋体" w:hAnsi="宋体"/>
          <w:szCs w:val="21"/>
          <w:highlight w:val="none"/>
        </w:rPr>
      </w:r>
      <w:r/>
    </w:p>
    <w:p>
      <w:pPr>
        <w:ind w:left="1024"/>
        <w:spacing w:line="360" w:lineRule="auto"/>
        <w:widowControl/>
        <w:rPr>
          <w:rFonts w:ascii="宋体" w:hAnsi="宋体" w:cs="宋体"/>
          <w:b/>
          <w:szCs w:val="21"/>
          <w:highlight w:val="none"/>
        </w:rPr>
      </w:pPr>
      <w:r>
        <w:rPr>
          <w:rFonts w:ascii="宋体" w:hAnsi="宋体" w:cs="宋体"/>
          <w:b/>
          <w:szCs w:val="21"/>
          <w:highlight w:val="none"/>
        </w:rPr>
      </w:r>
      <w:r/>
    </w:p>
    <w:p>
      <w:pPr>
        <w:ind w:left="1024"/>
        <w:spacing w:line="360" w:lineRule="auto"/>
        <w:widowControl/>
        <w:rPr>
          <w:rFonts w:ascii="宋体" w:hAnsi="宋体" w:cs="宋体"/>
          <w:b/>
          <w:szCs w:val="21"/>
          <w:highlight w:val="none"/>
        </w:rPr>
      </w:pPr>
      <w:r>
        <w:rPr>
          <w:rFonts w:ascii="宋体" w:hAnsi="宋体" w:cs="宋体"/>
          <w:b/>
          <w:szCs w:val="21"/>
          <w:highlight w:val="none"/>
        </w:rPr>
      </w:r>
      <w:r/>
    </w:p>
    <w:p>
      <w:pPr>
        <w:ind w:left="1024"/>
        <w:spacing w:line="360" w:lineRule="auto"/>
        <w:widowControl/>
        <w:rPr>
          <w:rFonts w:ascii="宋体" w:hAnsi="宋体" w:cs="宋体"/>
          <w:b/>
          <w:szCs w:val="21"/>
          <w:highlight w:val="none"/>
        </w:rPr>
      </w:pPr>
      <w:r>
        <w:rPr>
          <w:rFonts w:ascii="宋体" w:hAnsi="宋体" w:cs="宋体"/>
          <w:b/>
          <w:szCs w:val="21"/>
          <w:highlight w:val="none"/>
        </w:rPr>
      </w:r>
      <w:r/>
    </w:p>
    <w:p>
      <w:pPr>
        <w:ind w:firstLine="1050"/>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ind w:left="1024"/>
        <w:spacing w:line="360" w:lineRule="auto"/>
        <w:widowControl/>
        <w:rPr>
          <w:rFonts w:ascii="宋体" w:hAnsi="宋体" w:cs="宋体"/>
          <w:szCs w:val="21"/>
          <w:highlight w:val="none"/>
          <w:lang w:val="zh-CN"/>
        </w:rPr>
      </w:pPr>
      <w:r>
        <w:rPr>
          <w:rFonts w:ascii="宋体" w:hAnsi="宋体" w:cs="宋体"/>
          <w:szCs w:val="21"/>
          <w:highlight w:val="none"/>
          <w:lang w:val="zh-CN"/>
        </w:rPr>
      </w:r>
      <w:r/>
    </w:p>
    <w:p>
      <w:pPr>
        <w:jc w:val="left"/>
        <w:widowControl/>
        <w:rPr>
          <w:rFonts w:ascii="宋体" w:hAnsi="宋体" w:cs="宋体"/>
          <w:b/>
          <w:szCs w:val="21"/>
          <w:highlight w:val="none"/>
        </w:rPr>
        <w:outlineLvl w:val="0"/>
      </w:pPr>
      <w:r>
        <w:rPr>
          <w:rFonts w:ascii="宋体" w:hAnsi="宋体" w:cs="宋体"/>
          <w:szCs w:val="21"/>
          <w:highlight w:val="none"/>
          <w:lang w:val="zh-CN"/>
        </w:rPr>
        <w:br w:type="page" w:clear="all"/>
      </w:r>
      <w:bookmarkStart w:id="30" w:name="_Toc105397785"/>
      <w:r/>
      <w:bookmarkStart w:id="31" w:name="_Toc71810487"/>
      <w:r>
        <w:rPr>
          <w:rFonts w:ascii="宋体" w:hAnsi="宋体" w:cs="宋体"/>
          <w:b/>
          <w:szCs w:val="21"/>
          <w:highlight w:val="none"/>
        </w:rPr>
        <w:t xml:space="preserve">附件7</w:t>
      </w:r>
      <w:r>
        <w:rPr>
          <w:rFonts w:hint="eastAsia" w:ascii="宋体" w:hAnsi="宋体" w:cs="宋体"/>
          <w:b/>
          <w:szCs w:val="21"/>
          <w:highlight w:val="none"/>
        </w:rPr>
        <w:t xml:space="preserve">.</w:t>
      </w:r>
      <w:bookmarkEnd w:id="30"/>
      <w:r/>
      <w:bookmarkEnd w:id="31"/>
      <w:r>
        <w:rPr>
          <w:rFonts w:hint="eastAsia" w:ascii="宋体" w:hAnsi="宋体" w:cs="宋体"/>
          <w:b/>
          <w:szCs w:val="21"/>
          <w:highlight w:val="none"/>
        </w:rPr>
        <w:t xml:space="preserve">投标货物和服务数量、品牌规格、性能、交货期说明表</w:t>
      </w:r>
      <w:r/>
    </w:p>
    <w:p>
      <w:pPr>
        <w:jc w:val="center"/>
        <w:spacing w:before="100" w:beforeAutospacing="1" w:after="100" w:afterAutospacing="1" w:line="480" w:lineRule="auto"/>
        <w:widowControl/>
        <w:rPr>
          <w:rFonts w:ascii="宋体" w:hAnsi="宋体" w:cs="宋体"/>
          <w:b/>
          <w:szCs w:val="21"/>
          <w:highlight w:val="none"/>
        </w:rPr>
      </w:pPr>
      <w:r/>
      <w:bookmarkStart w:id="32" w:name="_Toc27138"/>
      <w:r/>
      <w:bookmarkStart w:id="33" w:name="_Toc31973"/>
      <w:r>
        <w:rPr>
          <w:rFonts w:hint="eastAsia" w:ascii="宋体" w:hAnsi="宋体" w:cs="宋体"/>
          <w:b/>
          <w:szCs w:val="21"/>
          <w:highlight w:val="none"/>
        </w:rPr>
        <w:t xml:space="preserve">投标货物和服务数量、品牌规格、性能、交货期说明表</w:t>
      </w:r>
      <w:r/>
    </w:p>
    <w:tbl>
      <w:tblPr>
        <w:tblStyle w:val="736"/>
        <w:tblW w:w="4998" w:type="pct"/>
        <w:jc w:val="center"/>
        <w:tblLayout w:type="autofit"/>
        <w:tblCellMar>
          <w:left w:w="0" w:type="dxa"/>
          <w:top w:w="0" w:type="dxa"/>
          <w:right w:w="0" w:type="dxa"/>
          <w:bottom w:w="0" w:type="dxa"/>
        </w:tblCellMar>
        <w:tblLook w:val="04A0" w:firstRow="1" w:lastRow="0" w:firstColumn="1" w:lastColumn="0" w:noHBand="0" w:noVBand="1"/>
      </w:tblPr>
      <w:tblGrid>
        <w:gridCol w:w="636"/>
        <w:gridCol w:w="2082"/>
        <w:gridCol w:w="1959"/>
        <w:gridCol w:w="1176"/>
        <w:gridCol w:w="1771"/>
        <w:gridCol w:w="1272"/>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ind w:left="54"/>
              <w:jc w:val="center"/>
              <w:spacing w:line="360" w:lineRule="auto"/>
              <w:widowControl/>
              <w:rPr>
                <w:rFonts w:ascii="宋体" w:hAnsi="宋体" w:cs="宋体"/>
                <w:szCs w:val="21"/>
                <w:highlight w:val="none"/>
              </w:rPr>
            </w:pPr>
            <w:r>
              <w:rPr>
                <w:rFonts w:hint="eastAsia" w:ascii="宋体" w:hAnsi="宋体" w:cs="宋体"/>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bl>
    <w:p>
      <w:pPr>
        <w:jc w:val="left"/>
        <w:widowControl/>
        <w:rPr>
          <w:rFonts w:ascii="宋体" w:hAnsi="宋体" w:cs="宋体"/>
          <w:b/>
          <w:szCs w:val="21"/>
          <w:highlight w:val="none"/>
        </w:rPr>
      </w:pPr>
      <w:r>
        <w:rPr>
          <w:rFonts w:ascii="宋体" w:hAnsi="宋体" w:cs="宋体"/>
          <w:b/>
          <w:szCs w:val="21"/>
          <w:highlight w:val="none"/>
        </w:rPr>
      </w:r>
      <w:r/>
    </w:p>
    <w:p>
      <w:pPr>
        <w:ind w:firstLine="1050"/>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ind w:left="1024" w:firstLine="4830"/>
        <w:jc w:val="left"/>
        <w:spacing w:line="360" w:lineRule="auto"/>
        <w:widowControl/>
        <w:rPr>
          <w:rFonts w:ascii="宋体" w:hAnsi="宋体" w:cs="宋体"/>
          <w:szCs w:val="21"/>
          <w:highlight w:val="none"/>
        </w:rPr>
      </w:pPr>
      <w:r>
        <w:rPr>
          <w:rFonts w:ascii="宋体" w:hAnsi="宋体" w:cs="宋体"/>
          <w:szCs w:val="21"/>
          <w:highlight w:val="none"/>
        </w:rPr>
      </w:r>
      <w:r/>
    </w:p>
    <w:p>
      <w:pPr>
        <w:ind w:firstLine="2560"/>
        <w:widowControl/>
        <w:rPr>
          <w:rFonts w:ascii="宋体" w:hAnsi="宋体" w:cs="宋体"/>
          <w:szCs w:val="21"/>
          <w:highlight w:val="none"/>
        </w:rPr>
      </w:pPr>
      <w:r>
        <w:rPr>
          <w:rFonts w:ascii="宋体" w:hAnsi="宋体" w:cs="宋体"/>
          <w:szCs w:val="21"/>
          <w:highlight w:val="none"/>
        </w:rPr>
      </w:r>
      <w:r/>
    </w:p>
    <w:p>
      <w:pPr>
        <w:ind w:left="1024" w:firstLine="4830"/>
        <w:jc w:val="left"/>
        <w:spacing w:line="360" w:lineRule="auto"/>
        <w:widowControl/>
        <w:rPr>
          <w:rFonts w:ascii="宋体" w:hAnsi="宋体" w:cs="宋体"/>
          <w:szCs w:val="21"/>
          <w:highlight w:val="none"/>
        </w:rPr>
      </w:pPr>
      <w:r>
        <w:rPr>
          <w:rFonts w:ascii="宋体" w:hAnsi="宋体" w:cs="宋体"/>
          <w:szCs w:val="21"/>
          <w:highlight w:val="none"/>
        </w:rPr>
      </w:r>
      <w:r/>
    </w:p>
    <w:p>
      <w:pPr>
        <w:ind w:left="1024" w:firstLine="4830"/>
        <w:jc w:val="left"/>
        <w:spacing w:line="360" w:lineRule="auto"/>
        <w:widowControl/>
        <w:rPr>
          <w:rFonts w:ascii="宋体" w:hAnsi="宋体" w:cs="宋体"/>
          <w:szCs w:val="21"/>
          <w:highlight w:val="none"/>
        </w:rPr>
      </w:pPr>
      <w:r>
        <w:rPr>
          <w:rFonts w:ascii="宋体" w:hAnsi="宋体" w:cs="宋体"/>
          <w:szCs w:val="21"/>
          <w:highlight w:val="none"/>
        </w:rPr>
      </w:r>
      <w:r/>
    </w:p>
    <w:p>
      <w:pPr>
        <w:ind w:firstLine="2560"/>
        <w:widowControl/>
        <w:rPr>
          <w:rFonts w:ascii="宋体" w:hAnsi="宋体"/>
          <w:sz w:val="20"/>
          <w:szCs w:val="20"/>
          <w:highlight w:val="none"/>
        </w:rPr>
      </w:pPr>
      <w:r>
        <w:rPr>
          <w:rFonts w:ascii="宋体" w:hAnsi="宋体"/>
          <w:sz w:val="20"/>
          <w:szCs w:val="20"/>
          <w:highlight w:val="none"/>
        </w:rPr>
      </w:r>
      <w:r/>
    </w:p>
    <w:p>
      <w:pPr>
        <w:ind w:left="420" w:firstLine="4772"/>
        <w:widowControl/>
        <w:rPr>
          <w:rFonts w:ascii="宋体" w:hAnsi="宋体"/>
          <w:sz w:val="20"/>
          <w:szCs w:val="20"/>
          <w:highlight w:val="none"/>
        </w:rPr>
      </w:pPr>
      <w:r>
        <w:rPr>
          <w:rFonts w:ascii="宋体" w:hAnsi="宋体"/>
          <w:sz w:val="20"/>
          <w:szCs w:val="20"/>
          <w:highlight w:val="none"/>
        </w:rPr>
      </w:r>
      <w:r/>
    </w:p>
    <w:p>
      <w:pPr>
        <w:ind w:left="1024"/>
        <w:widowControl/>
        <w:rPr>
          <w:rFonts w:ascii="宋体" w:hAnsi="宋体"/>
          <w:sz w:val="20"/>
          <w:szCs w:val="20"/>
          <w:highlight w:val="none"/>
        </w:rPr>
      </w:pPr>
      <w:r>
        <w:rPr>
          <w:rFonts w:ascii="宋体" w:hAnsi="宋体"/>
          <w:sz w:val="20"/>
          <w:szCs w:val="20"/>
          <w:highlight w:val="none"/>
        </w:rPr>
      </w:r>
      <w:r/>
    </w:p>
    <w:p>
      <w:pPr>
        <w:ind w:firstLine="2560"/>
        <w:widowControl/>
        <w:rPr>
          <w:rFonts w:ascii="宋体" w:hAnsi="宋体"/>
          <w:sz w:val="20"/>
          <w:szCs w:val="20"/>
          <w:highlight w:val="none"/>
        </w:rPr>
      </w:pPr>
      <w:r>
        <w:rPr>
          <w:rFonts w:ascii="宋体" w:hAnsi="宋体"/>
          <w:sz w:val="20"/>
          <w:szCs w:val="20"/>
          <w:highlight w:val="none"/>
        </w:rPr>
      </w:r>
      <w:r/>
    </w:p>
    <w:p>
      <w:pPr>
        <w:ind w:left="1024"/>
        <w:widowControl/>
        <w:rPr>
          <w:rFonts w:cs="宋体"/>
          <w:sz w:val="20"/>
          <w:szCs w:val="20"/>
          <w:highlight w:val="none"/>
        </w:rPr>
      </w:pPr>
      <w:r>
        <w:rPr>
          <w:rFonts w:cs="宋体"/>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widowControl/>
        <w:rPr>
          <w:rFonts w:ascii="宋体" w:hAnsi="宋体"/>
          <w:sz w:val="20"/>
          <w:szCs w:val="20"/>
          <w:highlight w:val="none"/>
        </w:rPr>
      </w:pPr>
      <w:r>
        <w:rPr>
          <w:rFonts w:ascii="宋体" w:hAnsi="宋体"/>
          <w:sz w:val="20"/>
          <w:szCs w:val="20"/>
          <w:highlight w:val="none"/>
        </w:rPr>
      </w:r>
      <w:r/>
    </w:p>
    <w:p>
      <w:pPr>
        <w:ind w:left="420" w:firstLine="4772"/>
        <w:widowControl/>
        <w:rPr>
          <w:rFonts w:ascii="宋体" w:hAnsi="宋体"/>
          <w:sz w:val="20"/>
          <w:szCs w:val="20"/>
          <w:highlight w:val="none"/>
        </w:rPr>
      </w:pPr>
      <w:r>
        <w:rPr>
          <w:rFonts w:ascii="宋体" w:hAnsi="宋体"/>
          <w:sz w:val="20"/>
          <w:szCs w:val="20"/>
          <w:highlight w:val="none"/>
        </w:rPr>
      </w:r>
      <w:r/>
    </w:p>
    <w:p>
      <w:pPr>
        <w:jc w:val="left"/>
        <w:widowControl/>
        <w:rPr>
          <w:rFonts w:ascii="宋体" w:hAnsi="宋体" w:cs="宋体"/>
          <w:b/>
          <w:szCs w:val="21"/>
          <w:highlight w:val="none"/>
        </w:rPr>
      </w:pPr>
      <w:r/>
      <w:bookmarkStart w:id="34" w:name="_Toc105397786"/>
      <w:r>
        <w:rPr>
          <w:rFonts w:ascii="宋体" w:hAnsi="宋体" w:cs="宋体"/>
          <w:b/>
          <w:szCs w:val="21"/>
          <w:highlight w:val="none"/>
        </w:rPr>
        <w:br w:type="page" w:clear="all"/>
      </w:r>
      <w:r/>
    </w:p>
    <w:p>
      <w:pPr>
        <w:jc w:val="left"/>
        <w:widowControl/>
        <w:rPr>
          <w:rFonts w:ascii="宋体" w:hAnsi="宋体" w:cs="宋体"/>
          <w:b/>
          <w:szCs w:val="21"/>
          <w:highlight w:val="none"/>
        </w:rPr>
        <w:outlineLvl w:val="0"/>
      </w:pPr>
      <w:r>
        <w:rPr>
          <w:rFonts w:ascii="宋体" w:hAnsi="宋体" w:cs="宋体"/>
          <w:b/>
          <w:szCs w:val="21"/>
          <w:highlight w:val="none"/>
        </w:rPr>
        <w:t xml:space="preserve">附件8</w:t>
      </w:r>
      <w:r>
        <w:rPr>
          <w:rFonts w:hint="eastAsia" w:ascii="宋体" w:hAnsi="宋体" w:cs="宋体"/>
          <w:b/>
          <w:szCs w:val="21"/>
          <w:highlight w:val="none"/>
        </w:rPr>
        <w:t xml:space="preserve">.</w:t>
      </w:r>
      <w:bookmarkEnd w:id="34"/>
      <w:r>
        <w:rPr>
          <w:rFonts w:hint="eastAsia" w:ascii="宋体" w:hAnsi="宋体" w:cs="宋体"/>
          <w:b/>
          <w:szCs w:val="21"/>
          <w:highlight w:val="none"/>
        </w:rPr>
        <w:t xml:space="preserve">技术参数响应及偏离表</w:t>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技术参数响应及偏离表</w:t>
      </w:r>
      <w:r/>
    </w:p>
    <w:tbl>
      <w:tblPr>
        <w:tblStyle w:val="73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655"/>
        <w:gridCol w:w="1800"/>
        <w:gridCol w:w="1930"/>
        <w:gridCol w:w="1671"/>
        <w:gridCol w:w="1287"/>
      </w:tblGrid>
      <w:tr>
        <w:trPr>
          <w:trHeight w:val="771"/>
        </w:trPr>
        <w:tc>
          <w:tcPr>
            <w:tcW w:w="364"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919"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项目</w:t>
            </w:r>
            <w:r/>
          </w:p>
        </w:tc>
        <w:tc>
          <w:tcPr>
            <w:tcW w:w="100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招标要求</w:t>
            </w:r>
            <w:r/>
          </w:p>
        </w:tc>
        <w:tc>
          <w:tcPr>
            <w:tcW w:w="1072"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投标内容</w:t>
            </w:r>
            <w:r/>
          </w:p>
        </w:tc>
        <w:tc>
          <w:tcPr>
            <w:tcW w:w="928"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偏离说明</w:t>
            </w:r>
            <w:r/>
          </w:p>
        </w:tc>
        <w:tc>
          <w:tcPr>
            <w:tcW w:w="71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证明材料</w:t>
            </w:r>
            <w:r/>
          </w:p>
        </w:tc>
      </w:tr>
      <w:tr>
        <w:trPr>
          <w:cantSplit/>
          <w:trHeight w:val="502"/>
        </w:trPr>
        <w:tc>
          <w:tcPr>
            <w:tcW w:w="364"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bl>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注：投标方应在本表中对照招标文件技术要求逐项对应列出响应内容，并在“偏离说明”项下填写以下内容：优于的，填写“正偏离”；符合的，填写“无偏离”；低于的，填写“负偏离”。</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以上表格内容不够的请自行添加。</w:t>
      </w:r>
      <w:r/>
    </w:p>
    <w:p>
      <w:pPr>
        <w:ind w:right="1560"/>
        <w:jc w:val="center"/>
        <w:spacing w:line="360" w:lineRule="auto"/>
        <w:rPr>
          <w:rFonts w:ascii="宋体" w:hAnsi="宋体" w:cs="宋体"/>
          <w:szCs w:val="21"/>
          <w:highlight w:val="none"/>
        </w:rPr>
      </w:pPr>
      <w:r>
        <w:rPr>
          <w:rFonts w:ascii="宋体" w:hAnsi="宋体" w:cs="宋体"/>
          <w:szCs w:val="21"/>
          <w:highlight w:val="none"/>
        </w:rPr>
      </w:r>
      <w:r/>
    </w:p>
    <w:p>
      <w:pPr>
        <w:ind w:firstLine="945"/>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widowControl/>
        <w:rPr>
          <w:rFonts w:ascii="宋体" w:hAnsi="宋体" w:cs="宋体"/>
          <w:b/>
          <w:szCs w:val="21"/>
          <w:highlight w:val="none"/>
        </w:rPr>
      </w:pPr>
      <w:r>
        <w:rPr>
          <w:rFonts w:ascii="宋体" w:hAnsi="宋体" w:cs="宋体"/>
          <w:b/>
          <w:szCs w:val="21"/>
          <w:highlight w:val="none"/>
        </w:rPr>
        <w:br w:type="page" w:clear="all"/>
      </w:r>
      <w:r/>
    </w:p>
    <w:p>
      <w:pPr>
        <w:jc w:val="left"/>
        <w:widowControl/>
        <w:rPr>
          <w:rFonts w:ascii="宋体" w:hAnsi="宋体" w:cs="宋体"/>
          <w:b/>
          <w:szCs w:val="21"/>
          <w:highlight w:val="none"/>
        </w:rPr>
        <w:outlineLvl w:val="0"/>
      </w:pPr>
      <w:r>
        <w:rPr>
          <w:rFonts w:ascii="宋体" w:hAnsi="宋体" w:cs="宋体"/>
          <w:b/>
          <w:szCs w:val="21"/>
          <w:highlight w:val="none"/>
        </w:rPr>
        <w:t xml:space="preserve">附件9</w:t>
      </w:r>
      <w:r>
        <w:rPr>
          <w:rFonts w:hint="eastAsia" w:ascii="宋体" w:hAnsi="宋体" w:cs="宋体"/>
          <w:b/>
          <w:szCs w:val="21"/>
          <w:highlight w:val="none"/>
        </w:rPr>
        <w:t xml:space="preserve">.商务条款响应及偏离表</w:t>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商务条款响应及偏离表</w:t>
      </w:r>
      <w:r/>
    </w:p>
    <w:tbl>
      <w:tblPr>
        <w:tblStyle w:val="73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655"/>
        <w:gridCol w:w="1801"/>
        <w:gridCol w:w="1930"/>
        <w:gridCol w:w="1671"/>
        <w:gridCol w:w="1286"/>
      </w:tblGrid>
      <w:tr>
        <w:trPr>
          <w:trHeight w:val="760"/>
        </w:trPr>
        <w:tc>
          <w:tcPr>
            <w:tcW w:w="36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919"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项目</w:t>
            </w:r>
            <w:r/>
          </w:p>
        </w:tc>
        <w:tc>
          <w:tcPr>
            <w:tcW w:w="100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招标要求</w:t>
            </w:r>
            <w:r/>
          </w:p>
        </w:tc>
        <w:tc>
          <w:tcPr>
            <w:tcW w:w="1072"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投标内容</w:t>
            </w:r>
            <w:r/>
          </w:p>
        </w:tc>
        <w:tc>
          <w:tcPr>
            <w:tcW w:w="928"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偏离说明</w:t>
            </w:r>
            <w:r/>
          </w:p>
        </w:tc>
        <w:tc>
          <w:tcPr>
            <w:tcW w:w="714"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证明材料</w:t>
            </w:r>
            <w:r/>
          </w:p>
        </w:tc>
      </w:tr>
      <w:tr>
        <w:trPr>
          <w:cantSplit/>
          <w:trHeight w:val="495"/>
        </w:trPr>
        <w:tc>
          <w:tcPr>
            <w:tcW w:w="365"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bl>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0"/>
          <w:highlight w:val="none"/>
        </w:rPr>
        <w:t xml:space="preserve">投标方应在本表中对照招标文件商务条款要求逐项对应列出响应内容，并在“偏离说明”项下填写以下内容：优于的，填写“正偏离”；符合的，填写“无偏离”；低于的，填写“负偏离”。</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以上表格内容不够的请自行添加。</w:t>
      </w:r>
      <w:r/>
    </w:p>
    <w:p>
      <w:pPr>
        <w:ind w:right="1560"/>
        <w:jc w:val="center"/>
        <w:spacing w:line="360" w:lineRule="auto"/>
        <w:rPr>
          <w:rFonts w:ascii="宋体" w:hAnsi="宋体" w:cs="宋体"/>
          <w:szCs w:val="21"/>
          <w:highlight w:val="none"/>
        </w:rPr>
      </w:pPr>
      <w:r>
        <w:rPr>
          <w:rFonts w:ascii="宋体" w:hAnsi="宋体" w:cs="宋体"/>
          <w:szCs w:val="21"/>
          <w:highlight w:val="none"/>
        </w:rPr>
      </w:r>
      <w:r/>
    </w:p>
    <w:p>
      <w:pPr>
        <w:ind w:firstLine="1050"/>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jc w:val="left"/>
        <w:spacing w:line="360" w:lineRule="auto"/>
        <w:widowControl/>
        <w:rPr>
          <w:rFonts w:ascii="宋体" w:hAnsi="宋体" w:cs="宋体"/>
          <w:b/>
          <w:szCs w:val="21"/>
          <w:highlight w:val="none"/>
        </w:rPr>
      </w:pPr>
      <w:r>
        <w:rPr>
          <w:rFonts w:ascii="宋体" w:hAnsi="宋体" w:cs="宋体"/>
          <w:b/>
          <w:szCs w:val="21"/>
          <w:highlight w:val="none"/>
        </w:rPr>
      </w:r>
      <w:r/>
    </w:p>
    <w:p>
      <w:pPr>
        <w:jc w:val="left"/>
        <w:widowControl/>
        <w:rPr>
          <w:rFonts w:ascii="宋体" w:hAnsi="宋体" w:cs="宋体"/>
          <w:b/>
          <w:szCs w:val="21"/>
          <w:highlight w:val="none"/>
        </w:rPr>
        <w:outlineLvl w:val="0"/>
      </w:pPr>
      <w:r/>
      <w:bookmarkStart w:id="35" w:name="_Toc105397787"/>
      <w:r/>
      <w:bookmarkStart w:id="36" w:name="_Toc71810489"/>
      <w:r>
        <w:rPr>
          <w:rFonts w:ascii="宋体" w:hAnsi="宋体" w:cs="宋体"/>
          <w:b/>
          <w:szCs w:val="21"/>
          <w:highlight w:val="none"/>
        </w:rPr>
        <w:br w:type="page" w:clear="all"/>
      </w:r>
      <w:r>
        <w:rPr>
          <w:rFonts w:ascii="宋体" w:hAnsi="宋体" w:cs="宋体"/>
          <w:b/>
          <w:szCs w:val="21"/>
          <w:highlight w:val="none"/>
        </w:rPr>
        <w:t xml:space="preserve">附件10</w:t>
      </w:r>
      <w:r>
        <w:rPr>
          <w:rFonts w:hint="eastAsia" w:ascii="宋体" w:hAnsi="宋体" w:cs="宋体"/>
          <w:b/>
          <w:szCs w:val="21"/>
          <w:highlight w:val="none"/>
        </w:rPr>
        <w:t xml:space="preserve">.相关业绩一览表</w:t>
      </w:r>
      <w:bookmarkEnd w:id="35"/>
      <w:r/>
      <w:bookmarkEnd w:id="36"/>
      <w:r/>
      <w:r/>
    </w:p>
    <w:p>
      <w:pPr>
        <w:jc w:val="center"/>
        <w:spacing w:before="100" w:beforeAutospacing="1" w:after="100" w:afterAutospacing="1" w:line="480" w:lineRule="auto"/>
        <w:widowControl/>
        <w:rPr>
          <w:rFonts w:ascii="宋体" w:hAnsi="宋体" w:cs="宋体"/>
          <w:b/>
          <w:szCs w:val="21"/>
          <w:highlight w:val="none"/>
        </w:rPr>
      </w:pPr>
      <w:r>
        <w:rPr>
          <w:rFonts w:ascii="宋体" w:hAnsi="宋体" w:cs="宋体"/>
          <w:b/>
          <w:szCs w:val="21"/>
          <w:highlight w:val="none"/>
        </w:rPr>
        <w:t xml:space="preserve">相关业绩一览表</w:t>
      </w:r>
      <w:r/>
    </w:p>
    <w:tbl>
      <w:tblPr>
        <w:tblStyle w:val="736"/>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60"/>
        <w:gridCol w:w="1875"/>
        <w:gridCol w:w="1875"/>
        <w:gridCol w:w="2232"/>
        <w:gridCol w:w="1697"/>
      </w:tblGrid>
      <w:tr>
        <w:trPr>
          <w:cantSplit/>
          <w:jc w:val="center"/>
          <w:trHeight w:val="740"/>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序号</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项目名称</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合同期</w:t>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hint="eastAsia" w:ascii="宋体" w:hAnsi="宋体"/>
                <w:szCs w:val="21"/>
                <w:highlight w:val="none"/>
              </w:rPr>
              <w:t xml:space="preserve">合同金额</w:t>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备注</w:t>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1</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2</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3</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4</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5</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bl>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注：1</w:t>
      </w:r>
      <w:r>
        <w:rPr>
          <w:rFonts w:ascii="宋体" w:hAnsi="宋体" w:cs="宋体"/>
          <w:szCs w:val="21"/>
          <w:highlight w:val="none"/>
        </w:rPr>
        <w:t xml:space="preserve">.若事项较多，投标方可根据投标内容的实际情况另纸说明</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2.请将其他相关证明材料复印件加盖公章后附在本表后面。</w:t>
      </w:r>
      <w:r/>
    </w:p>
    <w:p>
      <w:pPr>
        <w:jc w:val="left"/>
        <w:spacing w:line="360" w:lineRule="auto"/>
        <w:rPr>
          <w:rFonts w:ascii="宋体" w:hAnsi="宋体" w:cs="宋体"/>
          <w:b/>
          <w:szCs w:val="21"/>
          <w:highlight w:val="none"/>
        </w:rPr>
      </w:pPr>
      <w:r>
        <w:rPr>
          <w:rFonts w:ascii="宋体" w:hAnsi="宋体" w:cs="宋体"/>
          <w:b/>
          <w:szCs w:val="21"/>
          <w:highlight w:val="none"/>
        </w:rPr>
      </w:r>
      <w:r/>
    </w:p>
    <w:p>
      <w:pPr>
        <w:ind w:firstLine="945"/>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ind w:firstLine="2560"/>
        <w:widowControl/>
        <w:rPr>
          <w:rFonts w:ascii="宋体" w:hAnsi="宋体"/>
          <w:sz w:val="20"/>
          <w:szCs w:val="20"/>
          <w:highlight w:val="none"/>
        </w:rPr>
      </w:pPr>
      <w:r>
        <w:rPr>
          <w:rFonts w:ascii="宋体" w:hAnsi="宋体"/>
          <w:sz w:val="20"/>
          <w:szCs w:val="20"/>
          <w:highlight w:val="none"/>
        </w:rPr>
      </w:r>
      <w:r/>
    </w:p>
    <w:p>
      <w:pPr>
        <w:ind w:left="1024"/>
        <w:widowControl/>
        <w:rPr>
          <w:rFonts w:cs="宋体"/>
          <w:sz w:val="20"/>
          <w:szCs w:val="20"/>
          <w:highlight w:val="none"/>
        </w:rPr>
      </w:pPr>
      <w:r>
        <w:rPr>
          <w:rFonts w:cs="宋体"/>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bookmarkEnd w:id="32"/>
      <w:r/>
      <w:bookmarkEnd w:id="33"/>
      <w:r/>
      <w:r/>
    </w:p>
    <w:p>
      <w:pPr>
        <w:ind w:left="420" w:firstLine="4772"/>
        <w:widowControl/>
        <w:rPr>
          <w:rFonts w:ascii="宋体" w:hAnsi="宋体"/>
          <w:sz w:val="20"/>
          <w:szCs w:val="20"/>
          <w:highlight w:val="none"/>
        </w:rPr>
      </w:pPr>
      <w:r>
        <w:rPr>
          <w:rFonts w:ascii="宋体" w:hAnsi="宋体"/>
          <w:sz w:val="20"/>
          <w:szCs w:val="20"/>
          <w:highlight w:val="none"/>
        </w:rPr>
      </w:r>
      <w:r/>
    </w:p>
    <w:p>
      <w:pPr>
        <w:ind w:left="1024"/>
        <w:widowControl/>
        <w:rPr>
          <w:rFonts w:ascii="宋体" w:hAnsi="宋体"/>
          <w:sz w:val="20"/>
          <w:szCs w:val="20"/>
          <w:highlight w:val="none"/>
        </w:rPr>
      </w:pPr>
      <w:r>
        <w:rPr>
          <w:rFonts w:ascii="宋体" w:hAnsi="宋体"/>
          <w:sz w:val="20"/>
          <w:szCs w:val="20"/>
          <w:highlight w:val="none"/>
        </w:rPr>
      </w:r>
      <w:r/>
    </w:p>
    <w:p>
      <w:pPr>
        <w:ind w:left="1024"/>
        <w:widowControl/>
        <w:rPr>
          <w:rFonts w:ascii="宋体" w:hAnsi="宋体" w:cs="宋体"/>
          <w:sz w:val="20"/>
          <w:szCs w:val="20"/>
          <w:highlight w:val="none"/>
        </w:rPr>
      </w:pPr>
      <w:r/>
      <w:bookmarkStart w:id="37" w:name="_Toc71810490"/>
      <w:r/>
      <w:r/>
    </w:p>
    <w:p>
      <w:pPr>
        <w:ind w:left="420" w:firstLine="4772"/>
        <w:widowControl/>
        <w:rPr>
          <w:rFonts w:ascii="宋体" w:hAnsi="宋体"/>
          <w:sz w:val="20"/>
          <w:szCs w:val="20"/>
          <w:highlight w:val="none"/>
        </w:rPr>
      </w:pPr>
      <w:r>
        <w:rPr>
          <w:rFonts w:ascii="宋体" w:hAnsi="宋体"/>
          <w:sz w:val="20"/>
          <w:szCs w:val="20"/>
          <w:highlight w:val="none"/>
        </w:rPr>
      </w:r>
      <w:r/>
    </w:p>
    <w:p>
      <w:pPr>
        <w:jc w:val="left"/>
        <w:widowControl/>
        <w:rPr>
          <w:rFonts w:ascii="宋体" w:hAnsi="宋体" w:cs="宋体"/>
          <w:b/>
          <w:szCs w:val="21"/>
          <w:highlight w:val="none"/>
        </w:rPr>
      </w:pPr>
      <w:r/>
      <w:bookmarkStart w:id="38" w:name="_Toc105397789"/>
      <w:r>
        <w:rPr>
          <w:rFonts w:ascii="宋体" w:hAnsi="宋体" w:cs="宋体"/>
          <w:b/>
          <w:szCs w:val="21"/>
          <w:highlight w:val="none"/>
        </w:rPr>
        <w:br w:type="page" w:clear="all"/>
      </w:r>
      <w:r/>
    </w:p>
    <w:p>
      <w:pPr>
        <w:jc w:val="left"/>
        <w:widowControl/>
        <w:rPr>
          <w:rFonts w:ascii="宋体" w:hAnsi="宋体" w:cs="宋体"/>
          <w:b/>
          <w:szCs w:val="21"/>
          <w:highlight w:val="none"/>
        </w:rPr>
        <w:outlineLvl w:val="0"/>
      </w:pPr>
      <w:r>
        <w:rPr>
          <w:rFonts w:ascii="宋体" w:hAnsi="宋体" w:cs="宋体"/>
          <w:b/>
          <w:szCs w:val="21"/>
          <w:highlight w:val="none"/>
        </w:rPr>
        <w:t xml:space="preserve">附件11</w:t>
      </w:r>
      <w:r>
        <w:rPr>
          <w:rFonts w:hint="eastAsia" w:ascii="宋体" w:hAnsi="宋体" w:cs="宋体"/>
          <w:b/>
          <w:szCs w:val="21"/>
          <w:highlight w:val="none"/>
        </w:rPr>
        <w:t xml:space="preserve">.</w:t>
      </w:r>
      <w:r>
        <w:rPr>
          <w:rFonts w:ascii="宋体" w:hAnsi="宋体" w:cs="宋体"/>
          <w:b/>
          <w:szCs w:val="21"/>
          <w:highlight w:val="none"/>
        </w:rPr>
        <w:t xml:space="preserve">关于资格文件的声明函</w:t>
      </w:r>
      <w:bookmarkEnd w:id="37"/>
      <w:r/>
      <w:bookmarkEnd w:id="38"/>
      <w:r/>
      <w:r/>
    </w:p>
    <w:p>
      <w:pPr>
        <w:ind w:firstLine="420"/>
        <w:jc w:val="center"/>
        <w:widowControl/>
        <w:rPr>
          <w:rFonts w:ascii="宋体" w:hAnsi="宋体" w:cs="宋体"/>
          <w:b/>
          <w:szCs w:val="21"/>
          <w:highlight w:val="none"/>
        </w:rPr>
      </w:pPr>
      <w:r>
        <w:rPr>
          <w:rFonts w:ascii="宋体" w:hAnsi="宋体" w:cs="宋体"/>
          <w:b/>
          <w:szCs w:val="21"/>
          <w:highlight w:val="none"/>
        </w:rPr>
      </w:r>
      <w:r/>
    </w:p>
    <w:p>
      <w:pPr>
        <w:jc w:val="center"/>
        <w:widowControl/>
        <w:rPr>
          <w:rFonts w:ascii="宋体" w:hAnsi="宋体" w:cs="宋体"/>
          <w:b/>
          <w:szCs w:val="21"/>
          <w:highlight w:val="none"/>
        </w:rPr>
      </w:pPr>
      <w:r>
        <w:rPr>
          <w:rFonts w:ascii="宋体" w:hAnsi="宋体" w:cs="宋体"/>
          <w:b/>
          <w:szCs w:val="21"/>
          <w:highlight w:val="none"/>
        </w:rPr>
        <w:t xml:space="preserve">关于资格文件的声明函</w:t>
      </w:r>
      <w:r/>
    </w:p>
    <w:p>
      <w:pPr>
        <w:ind w:firstLine="420"/>
        <w:jc w:val="center"/>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u w:val="single"/>
        </w:rPr>
        <w:t xml:space="preserve">江苏大成工程咨询有限公司：</w:t>
      </w:r>
      <w:r/>
    </w:p>
    <w:p>
      <w:pPr>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本公司愿就由贵公司组织实施的编号为号（</w:t>
      </w:r>
      <w:r>
        <w:rPr>
          <w:rFonts w:hint="eastAsia" w:ascii="宋体" w:hAnsi="宋体" w:cs="宋体"/>
          <w:szCs w:val="21"/>
          <w:highlight w:val="none"/>
        </w:rPr>
        <w:t xml:space="preserve">项目</w:t>
      </w:r>
      <w:r>
        <w:rPr>
          <w:rFonts w:ascii="宋体" w:hAnsi="宋体" w:cs="宋体"/>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widowControl/>
        <w:rPr>
          <w:rFonts w:ascii="宋体" w:hAnsi="宋体" w:cs="宋体"/>
          <w:szCs w:val="21"/>
          <w:highlight w:val="none"/>
        </w:rPr>
      </w:pPr>
      <w:r>
        <w:rPr>
          <w:rFonts w:ascii="宋体" w:hAnsi="宋体" w:cs="宋体"/>
          <w:szCs w:val="21"/>
          <w:highlight w:val="none"/>
        </w:rPr>
      </w:r>
      <w:r/>
    </w:p>
    <w:p>
      <w:pPr>
        <w:ind w:firstLine="420"/>
        <w:jc w:val="left"/>
        <w:spacing w:line="360" w:lineRule="auto"/>
        <w:widowControl/>
        <w:rPr>
          <w:rFonts w:ascii="宋体" w:hAnsi="宋体" w:cs="宋体"/>
          <w:szCs w:val="21"/>
          <w:highlight w:val="none"/>
        </w:rPr>
      </w:pPr>
      <w:r>
        <w:rPr>
          <w:rFonts w:ascii="宋体" w:hAnsi="宋体" w:cs="宋体"/>
          <w:szCs w:val="21"/>
          <w:highlight w:val="none"/>
        </w:rPr>
      </w:r>
      <w:r/>
    </w:p>
    <w:p>
      <w:pPr>
        <w:ind w:firstLine="1050"/>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jc w:val="left"/>
        <w:widowControl/>
        <w:rPr>
          <w:rFonts w:ascii="宋体" w:hAnsi="宋体" w:cs="宋体"/>
          <w:b/>
          <w:szCs w:val="21"/>
          <w:highlight w:val="none"/>
        </w:rPr>
        <w:outlineLvl w:val="0"/>
      </w:pPr>
      <w:r>
        <w:rPr>
          <w:rFonts w:ascii="宋体" w:hAnsi="宋体" w:cs="宋体"/>
          <w:szCs w:val="21"/>
          <w:highlight w:val="none"/>
        </w:rPr>
        <w:br w:type="page" w:clear="all"/>
      </w:r>
      <w:bookmarkStart w:id="39" w:name="_Toc105397790"/>
      <w:r/>
      <w:bookmarkStart w:id="40" w:name="_Toc71810491"/>
      <w:r>
        <w:rPr>
          <w:rFonts w:ascii="宋体" w:hAnsi="宋体" w:cs="宋体"/>
          <w:b/>
          <w:szCs w:val="21"/>
          <w:highlight w:val="none"/>
        </w:rPr>
        <w:t xml:space="preserve">附件12</w:t>
      </w:r>
      <w:r>
        <w:rPr>
          <w:rFonts w:hint="eastAsia" w:ascii="宋体" w:hAnsi="宋体" w:cs="宋体"/>
          <w:b/>
          <w:szCs w:val="21"/>
          <w:highlight w:val="none"/>
        </w:rPr>
        <w:t xml:space="preserve">.</w:t>
      </w:r>
      <w:r>
        <w:rPr>
          <w:rFonts w:ascii="宋体" w:hAnsi="宋体" w:cs="宋体"/>
          <w:b/>
          <w:szCs w:val="21"/>
          <w:highlight w:val="none"/>
        </w:rPr>
        <w:t xml:space="preserve">投标方基本情况表</w:t>
      </w:r>
      <w:bookmarkEnd w:id="39"/>
      <w:r/>
      <w:bookmarkEnd w:id="40"/>
      <w:r/>
      <w:r/>
    </w:p>
    <w:p>
      <w:pPr>
        <w:jc w:val="left"/>
        <w:spacing w:line="360" w:lineRule="auto"/>
        <w:widowControl/>
        <w:rPr>
          <w:rFonts w:ascii="宋体" w:hAnsi="宋体" w:cs="宋体"/>
          <w:szCs w:val="21"/>
          <w:highlight w:val="none"/>
        </w:rPr>
      </w:pPr>
      <w:r>
        <w:rPr>
          <w:rFonts w:ascii="宋体" w:hAnsi="宋体" w:cs="宋体"/>
          <w:szCs w:val="21"/>
          <w:highlight w:val="none"/>
        </w:rPr>
      </w:r>
      <w:r/>
    </w:p>
    <w:tbl>
      <w:tblPr>
        <w:tblStyle w:val="736"/>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widowControl/>
              <w:rPr>
                <w:rFonts w:ascii="宋体" w:hAnsi="宋体"/>
                <w:szCs w:val="21"/>
                <w:highlight w:val="none"/>
              </w:rPr>
            </w:pPr>
            <w:r>
              <w:rPr>
                <w:rFonts w:hint="eastAsia" w:ascii="宋体" w:hAnsi="宋体"/>
                <w:szCs w:val="21"/>
                <w:highlight w:val="none"/>
              </w:rPr>
            </w:r>
            <w:r>
              <w:rPr>
                <w:rFonts w:ascii="宋体" w:hAnsi="宋体"/>
                <w:szCs w:val="21"/>
                <w:highlight w:val="none"/>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bl>
    <w:p>
      <w:pPr>
        <w:ind w:firstLine="315"/>
        <w:jc w:val="left"/>
        <w:spacing w:line="360" w:lineRule="auto"/>
        <w:widowControl/>
        <w:rPr>
          <w:rFonts w:ascii="宋体" w:hAnsi="宋体" w:cs="宋体"/>
          <w:b/>
          <w:szCs w:val="21"/>
          <w:highlight w:val="none"/>
        </w:rPr>
      </w:pPr>
      <w:r>
        <w:rPr>
          <w:rFonts w:hint="eastAsia" w:ascii="宋体" w:hAnsi="宋体" w:cs="宋体"/>
          <w:szCs w:val="21"/>
          <w:highlight w:val="none"/>
        </w:rPr>
        <w:t xml:space="preserve">注：</w:t>
      </w:r>
      <w:r>
        <w:rPr>
          <w:rFonts w:ascii="宋体" w:hAnsi="宋体" w:cs="宋体"/>
          <w:szCs w:val="21"/>
          <w:highlight w:val="none"/>
        </w:rPr>
        <w:t xml:space="preserve">若事项较多，投标方可根据投标内容的实际情况另纸说明。</w:t>
      </w:r>
      <w:r/>
    </w:p>
    <w:p>
      <w:pPr>
        <w:ind w:firstLine="368"/>
        <w:jc w:val="left"/>
        <w:spacing w:line="360" w:lineRule="auto"/>
        <w:widowControl/>
        <w:rPr>
          <w:rFonts w:ascii="宋体" w:hAnsi="宋体" w:cs="宋体"/>
          <w:szCs w:val="21"/>
          <w:highlight w:val="none"/>
        </w:rPr>
      </w:pPr>
      <w:r>
        <w:rPr>
          <w:rFonts w:ascii="宋体" w:hAnsi="宋体" w:cs="宋体"/>
          <w:szCs w:val="21"/>
          <w:highlight w:val="none"/>
        </w:rPr>
      </w:r>
      <w:r/>
    </w:p>
    <w:p>
      <w:pPr>
        <w:ind w:firstLine="945"/>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pStyle w:val="763"/>
        <w:jc w:val="center"/>
        <w:spacing w:before="75" w:beforeAutospacing="0" w:after="75" w:afterAutospacing="0"/>
        <w:widowControl/>
        <w:rPr>
          <w:highlight w:val="none"/>
        </w:rPr>
      </w:pPr>
      <w:r>
        <w:rPr>
          <w:highlight w:val="none"/>
        </w:rPr>
      </w:r>
      <w:r/>
    </w:p>
    <w:p>
      <w:pPr>
        <w:pStyle w:val="763"/>
        <w:jc w:val="center"/>
        <w:spacing w:before="75" w:beforeAutospacing="0" w:after="75" w:afterAutospacing="0"/>
        <w:widowControl/>
        <w:rPr>
          <w:highlight w:val="none"/>
        </w:rPr>
      </w:pPr>
      <w:r>
        <w:rPr>
          <w:highlight w:val="none"/>
        </w:rPr>
      </w:r>
      <w:r/>
    </w:p>
    <w:p>
      <w:pPr>
        <w:pStyle w:val="763"/>
        <w:jc w:val="center"/>
        <w:spacing w:before="75" w:beforeAutospacing="0" w:after="75" w:afterAutospacing="0"/>
        <w:widowControl/>
        <w:rPr>
          <w:highlight w:val="none"/>
        </w:rPr>
      </w:pPr>
      <w:r>
        <w:rPr>
          <w:highlight w:val="none"/>
        </w:rPr>
      </w:r>
      <w:r/>
    </w:p>
    <w:p>
      <w:pPr>
        <w:pStyle w:val="763"/>
        <w:jc w:val="center"/>
        <w:spacing w:before="75" w:beforeAutospacing="0" w:after="75" w:afterAutospacing="0"/>
        <w:widowControl/>
        <w:rPr>
          <w:highlight w:val="none"/>
        </w:rPr>
      </w:pPr>
      <w:r>
        <w:rPr>
          <w:highlight w:val="none"/>
        </w:rPr>
      </w:r>
      <w:r/>
    </w:p>
    <w:p>
      <w:pPr>
        <w:pStyle w:val="763"/>
        <w:jc w:val="center"/>
        <w:spacing w:before="75" w:beforeAutospacing="0" w:after="75" w:afterAutospacing="0"/>
        <w:widowControl/>
        <w:rPr>
          <w:highlight w:val="none"/>
        </w:rPr>
      </w:pPr>
      <w:r>
        <w:rPr>
          <w:highlight w:val="none"/>
        </w:rPr>
      </w:r>
      <w:r/>
    </w:p>
    <w:p>
      <w:pPr>
        <w:pStyle w:val="763"/>
        <w:jc w:val="both"/>
        <w:spacing w:before="75" w:beforeAutospacing="0" w:after="75" w:afterAutospacing="0"/>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附件13.关于符合本国产品标准的声明函</w:t>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1080135</wp:posOffset>
                </wp:positionH>
                <wp:positionV relativeFrom="paragraph">
                  <wp:posOffset>521970</wp:posOffset>
                </wp:positionV>
                <wp:extent cx="84963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4384;o:allowoverlap:true;o:allowincell:true;mso-position-horizontal-relative:text;margin-left:85.0pt;mso-position-horizontal:absolute;mso-position-vertical-relative:text;margin-top:41.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62230</wp:posOffset>
                </wp:positionH>
                <wp:positionV relativeFrom="paragraph">
                  <wp:posOffset>541020</wp:posOffset>
                </wp:positionV>
                <wp:extent cx="84963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3360;o:allowoverlap:true;o:allowincell:true;mso-position-horizontal-relative:text;margin-left:4.9pt;mso-position-horizontal:absolute;mso-position-vertical-relative:text;margin-top:42.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3442970</wp:posOffset>
                </wp:positionH>
                <wp:positionV relativeFrom="paragraph">
                  <wp:posOffset>307340</wp:posOffset>
                </wp:positionV>
                <wp:extent cx="84963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2336;o:allowoverlap:true;o:allowincell:true;mso-position-horizontal-relative:text;margin-left:271.1pt;mso-position-horizontal:absolute;mso-position-vertical-relative:text;margin-top:24.2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2509520</wp:posOffset>
                </wp:positionH>
                <wp:positionV relativeFrom="paragraph">
                  <wp:posOffset>279400</wp:posOffset>
                </wp:positionV>
                <wp:extent cx="84963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197.6pt;mso-position-horizontal:absolute;mso-position-vertical-relative:text;margin-top:22.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1482090</wp:posOffset>
                </wp:positionH>
                <wp:positionV relativeFrom="paragraph">
                  <wp:posOffset>269875</wp:posOffset>
                </wp:positionV>
                <wp:extent cx="84963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116.7pt;mso-position-horizontal:absolute;mso-position-vertical-relative:text;margin-top:21.2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4084320</wp:posOffset>
                </wp:positionH>
                <wp:positionV relativeFrom="paragraph">
                  <wp:posOffset>5715</wp:posOffset>
                </wp:positionV>
                <wp:extent cx="84963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321.6pt;mso-position-horizontal:absolute;mso-position-vertical-relative:text;margin-top:0.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i w:val="0"/>
          <w:iCs w:val="0"/>
          <w:caps w:val="0"/>
          <w:color w:val="333333"/>
          <w:spacing w:val="0"/>
          <w:sz w:val="21"/>
          <w:szCs w:val="21"/>
          <w:shd w:val="clear" w:color="auto" w:fill="ffffff"/>
        </w:rPr>
        <w:t xml:space="preserve">1.</w:t>
      </w:r>
      <w:r>
        <w:rPr>
          <w:rStyle w:val="771"/>
          <w:rFonts w:hint="eastAsia" w:ascii="宋体" w:hAnsi="宋体" w:eastAsia="宋体" w:cs="宋体"/>
          <w:i w:val="0"/>
          <w:iCs w:val="0"/>
          <w:caps w:val="0"/>
          <w:color w:val="333333"/>
          <w:spacing w:val="0"/>
          <w:sz w:val="21"/>
          <w:szCs w:val="21"/>
          <w:u w:val="single"/>
          <w:shd w:val="clear" w:color="auto" w:fill="ffffff"/>
        </w:rPr>
        <w:t xml:space="preserve">（产品名称1）</w:t>
      </w:r>
      <w:r>
        <w:rPr>
          <w:rStyle w:val="771"/>
          <w:rFonts w:hint="eastAsia" w:ascii="宋体" w:hAnsi="宋体" w:eastAsia="宋体" w:cs="宋体"/>
          <w:i w:val="0"/>
          <w:iCs w:val="0"/>
          <w:caps w:val="0"/>
          <w:color w:val="333333"/>
          <w:spacing w:val="0"/>
          <w:sz w:val="21"/>
          <w:szCs w:val="21"/>
          <w:shd w:val="clear" w:color="auto" w:fill="ffffff"/>
          <w:vertAlign w:val="superscript"/>
        </w:rPr>
        <w:t xml:space="preserve">1</w:t>
      </w:r>
      <w:r>
        <w:rPr>
          <w:rFonts w:hint="eastAsia" w:ascii="宋体" w:hAnsi="宋体" w:eastAsia="宋体" w:cs="宋体"/>
          <w:i w:val="0"/>
          <w:iCs w:val="0"/>
          <w:caps w:val="0"/>
          <w:color w:val="333333"/>
          <w:spacing w:val="0"/>
          <w:sz w:val="21"/>
          <w:szCs w:val="21"/>
          <w:shd w:val="clear" w:color="auto" w:fill="ffffff"/>
        </w:rPr>
        <w:t xml:space="preserve">，生产厂为</w:t>
      </w:r>
      <w:r>
        <w:rPr>
          <w:rStyle w:val="771"/>
          <w:rFonts w:hint="eastAsia" w:ascii="宋体" w:hAnsi="宋体" w:eastAsia="宋体" w:cs="宋体"/>
          <w:i w:val="0"/>
          <w:iCs w:val="0"/>
          <w:caps w:val="0"/>
          <w:color w:val="333333"/>
          <w:spacing w:val="0"/>
          <w:sz w:val="21"/>
          <w:szCs w:val="21"/>
          <w:u w:val="single"/>
          <w:shd w:val="clear" w:color="auto" w:fill="ffffff"/>
        </w:rPr>
        <w:t xml:space="preserve">（厂名）</w:t>
      </w:r>
      <w:r>
        <w:rPr>
          <w:rStyle w:val="771"/>
          <w:rFonts w:hint="eastAsia" w:ascii="宋体" w:hAnsi="宋体" w:eastAsia="宋体" w:cs="宋体"/>
          <w:i w:val="0"/>
          <w:iCs w:val="0"/>
          <w:caps w:val="0"/>
          <w:color w:val="333333"/>
          <w:spacing w:val="0"/>
          <w:sz w:val="21"/>
          <w:szCs w:val="21"/>
          <w:shd w:val="clear" w:color="auto" w:fill="ffffff"/>
          <w:vertAlign w:val="superscript"/>
        </w:rPr>
        <w:t xml:space="preserve">2</w:t>
      </w:r>
      <w:r>
        <w:rPr>
          <w:rFonts w:hint="eastAsia" w:ascii="宋体" w:hAnsi="宋体" w:eastAsia="宋体" w:cs="宋体"/>
          <w:i w:val="0"/>
          <w:iCs w:val="0"/>
          <w:caps w:val="0"/>
          <w:color w:val="333333"/>
          <w:spacing w:val="0"/>
          <w:sz w:val="21"/>
          <w:szCs w:val="21"/>
          <w:shd w:val="clear" w:color="auto" w:fill="ffffff"/>
        </w:rPr>
        <w:t xml:space="preserve">，厂址为</w:t>
      </w:r>
      <w:r>
        <w:rPr>
          <w:rStyle w:val="771"/>
          <w:rFonts w:hint="eastAsia" w:ascii="宋体" w:hAnsi="宋体" w:eastAsia="宋体" w:cs="宋体"/>
          <w:i w:val="0"/>
          <w:iCs w:val="0"/>
          <w:caps w:val="0"/>
          <w:color w:val="333333"/>
          <w:spacing w:val="0"/>
          <w:sz w:val="21"/>
          <w:szCs w:val="21"/>
          <w:u w:val="single"/>
          <w:shd w:val="clear" w:color="auto" w:fill="ffffff"/>
        </w:rPr>
        <w:t xml:space="preserve">（生产厂址）</w:t>
      </w:r>
      <w:r>
        <w:rPr>
          <w:rFonts w:hint="eastAsia" w:ascii="宋体" w:hAnsi="宋体" w:eastAsia="宋体" w:cs="宋体"/>
          <w:i w:val="0"/>
          <w:iCs w:val="0"/>
          <w:caps w:val="0"/>
          <w:color w:val="333333"/>
          <w:spacing w:val="0"/>
          <w:sz w:val="21"/>
          <w:szCs w:val="21"/>
          <w:shd w:val="clear" w:color="auto" w:fill="ffffff"/>
        </w:rPr>
        <w:t xml:space="preserve">。</w:t>
      </w:r>
      <w:r>
        <w:rPr>
          <w:rStyle w:val="771"/>
          <w:rFonts w:hint="eastAsia" w:ascii="宋体" w:hAnsi="宋体" w:eastAsia="宋体" w:cs="宋体"/>
          <w:i w:val="0"/>
          <w:iCs w:val="0"/>
          <w:caps w:val="0"/>
          <w:color w:val="333333"/>
          <w:spacing w:val="0"/>
          <w:sz w:val="21"/>
          <w:szCs w:val="21"/>
          <w:shd w:val="clear" w:color="auto" w:fill="ffffff"/>
        </w:rPr>
        <w:t xml:space="preserve">（产品名称1）</w:t>
      </w:r>
      <w:r>
        <w:rPr>
          <w:rFonts w:hint="eastAsia" w:ascii="宋体" w:hAnsi="宋体" w:eastAsia="宋体" w:cs="宋体"/>
          <w:i w:val="0"/>
          <w:iCs w:val="0"/>
          <w:caps w:val="0"/>
          <w:color w:val="333333"/>
          <w:spacing w:val="0"/>
          <w:sz w:val="21"/>
          <w:szCs w:val="21"/>
          <w:shd w:val="clear" w:color="auto" w:fill="ffffff"/>
        </w:rPr>
        <w:t xml:space="preserve">的中国境内生产的组件成本占比≥</w:t>
      </w:r>
      <w:r>
        <w:rPr>
          <w:rStyle w:val="771"/>
          <w:rFonts w:hint="eastAsia" w:ascii="宋体" w:hAnsi="宋体" w:eastAsia="宋体" w:cs="宋体"/>
          <w:i w:val="0"/>
          <w:iCs w:val="0"/>
          <w:caps w:val="0"/>
          <w:color w:val="333333"/>
          <w:spacing w:val="0"/>
          <w:sz w:val="21"/>
          <w:szCs w:val="21"/>
          <w:shd w:val="clear" w:color="auto" w:fill="ffffff"/>
        </w:rPr>
        <w:t xml:space="preserve">（规定比例）</w:t>
      </w:r>
      <w:r>
        <w:rPr>
          <w:rStyle w:val="771"/>
          <w:rFonts w:hint="eastAsia" w:ascii="宋体" w:hAnsi="宋体" w:eastAsia="宋体" w:cs="宋体"/>
          <w:i w:val="0"/>
          <w:iCs w:val="0"/>
          <w:caps w:val="0"/>
          <w:color w:val="333333"/>
          <w:spacing w:val="0"/>
          <w:sz w:val="21"/>
          <w:szCs w:val="21"/>
          <w:shd w:val="clear" w:color="auto" w:fill="ffffff"/>
          <w:vertAlign w:val="superscript"/>
        </w:rPr>
        <w:t xml:space="preserve">3</w:t>
      </w:r>
      <w:r>
        <w:rPr>
          <w:rFonts w:hint="eastAsia" w:ascii="宋体" w:hAnsi="宋体" w:eastAsia="宋体" w:cs="宋体"/>
          <w:i w:val="0"/>
          <w:iCs w:val="0"/>
          <w:caps w:val="0"/>
          <w:color w:val="333333"/>
          <w:spacing w:val="0"/>
          <w:sz w:val="21"/>
          <w:szCs w:val="21"/>
          <w:shd w:val="clear" w:color="auto" w:fill="ffffff"/>
        </w:rPr>
        <w:t xml:space="preserve">。</w:t>
      </w:r>
      <w:r>
        <w:rPr>
          <w:rStyle w:val="771"/>
          <w:rFonts w:hint="eastAsia" w:ascii="宋体" w:hAnsi="宋体" w:eastAsia="宋体" w:cs="宋体"/>
          <w:i w:val="0"/>
          <w:iCs w:val="0"/>
          <w:caps w:val="0"/>
          <w:color w:val="333333"/>
          <w:spacing w:val="0"/>
          <w:sz w:val="21"/>
          <w:szCs w:val="21"/>
          <w:shd w:val="clear" w:color="auto" w:fill="ffffff"/>
        </w:rPr>
        <w:t xml:space="preserve">（产品名称1）</w:t>
      </w:r>
      <w:r>
        <w:rPr>
          <w:rFonts w:hint="eastAsia" w:ascii="宋体" w:hAnsi="宋体" w:eastAsia="宋体" w:cs="宋体"/>
          <w:i w:val="0"/>
          <w:iCs w:val="0"/>
          <w:caps w:val="0"/>
          <w:color w:val="333333"/>
          <w:spacing w:val="0"/>
          <w:sz w:val="21"/>
          <w:szCs w:val="21"/>
          <w:shd w:val="clear" w:color="auto" w:fill="ffffff"/>
        </w:rPr>
        <w:t xml:space="preserve">的</w:t>
      </w:r>
      <w:r>
        <w:rPr>
          <w:rStyle w:val="771"/>
          <w:rFonts w:hint="eastAsia" w:ascii="宋体" w:hAnsi="宋体" w:eastAsia="宋体" w:cs="宋体"/>
          <w:i w:val="0"/>
          <w:iCs w:val="0"/>
          <w:caps w:val="0"/>
          <w:color w:val="333333"/>
          <w:spacing w:val="0"/>
          <w:sz w:val="21"/>
          <w:szCs w:val="21"/>
          <w:shd w:val="clear" w:color="auto" w:fill="ffffff"/>
        </w:rPr>
        <w:t xml:space="preserve">（关键组件）</w:t>
      </w:r>
      <w:r>
        <w:rPr>
          <w:rStyle w:val="771"/>
          <w:rFonts w:hint="eastAsia" w:ascii="宋体" w:hAnsi="宋体" w:eastAsia="宋体" w:cs="宋体"/>
          <w:i w:val="0"/>
          <w:iCs w:val="0"/>
          <w:caps w:val="0"/>
          <w:color w:val="333333"/>
          <w:spacing w:val="0"/>
          <w:sz w:val="21"/>
          <w:szCs w:val="21"/>
          <w:shd w:val="clear" w:color="auto" w:fill="ffffff"/>
          <w:vertAlign w:val="superscript"/>
        </w:rPr>
        <w:t xml:space="preserve">4</w:t>
      </w:r>
      <w:r>
        <w:rPr>
          <w:rFonts w:hint="eastAsia" w:ascii="宋体" w:hAnsi="宋体" w:eastAsia="宋体" w:cs="宋体"/>
          <w:i w:val="0"/>
          <w:iCs w:val="0"/>
          <w:caps w:val="0"/>
          <w:color w:val="333333"/>
          <w:spacing w:val="0"/>
          <w:sz w:val="21"/>
          <w:szCs w:val="21"/>
          <w:shd w:val="clear" w:color="auto" w:fill="ffffff"/>
        </w:rPr>
        <w:t xml:space="preserve">在中国境内生产。</w:t>
      </w:r>
      <w:r>
        <w:rPr>
          <w:rStyle w:val="771"/>
          <w:rFonts w:hint="eastAsia" w:ascii="宋体" w:hAnsi="宋体" w:eastAsia="宋体" w:cs="宋体"/>
          <w:i w:val="0"/>
          <w:iCs w:val="0"/>
          <w:caps w:val="0"/>
          <w:color w:val="333333"/>
          <w:spacing w:val="0"/>
          <w:sz w:val="21"/>
          <w:szCs w:val="21"/>
          <w:shd w:val="clear" w:color="auto" w:fill="ffffff"/>
        </w:rPr>
        <w:t xml:space="preserve">（产品名称1）</w:t>
      </w:r>
      <w:r>
        <w:rPr>
          <w:rFonts w:hint="eastAsia" w:ascii="宋体" w:hAnsi="宋体" w:eastAsia="宋体" w:cs="宋体"/>
          <w:i w:val="0"/>
          <w:iCs w:val="0"/>
          <w:caps w:val="0"/>
          <w:color w:val="333333"/>
          <w:spacing w:val="0"/>
          <w:sz w:val="21"/>
          <w:szCs w:val="21"/>
          <w:shd w:val="clear" w:color="auto" w:fill="ffffff"/>
        </w:rPr>
        <w:t xml:space="preserve">的</w:t>
      </w:r>
      <w:r>
        <w:rPr>
          <w:rStyle w:val="771"/>
          <w:rFonts w:hint="eastAsia" w:ascii="宋体" w:hAnsi="宋体" w:eastAsia="宋体" w:cs="宋体"/>
          <w:i w:val="0"/>
          <w:iCs w:val="0"/>
          <w:caps w:val="0"/>
          <w:color w:val="333333"/>
          <w:spacing w:val="0"/>
          <w:sz w:val="21"/>
          <w:szCs w:val="21"/>
          <w:shd w:val="clear" w:color="auto" w:fill="ffffff"/>
        </w:rPr>
        <w:t xml:space="preserve">（关键工序）</w:t>
      </w:r>
      <w:r>
        <w:rPr>
          <w:rStyle w:val="771"/>
          <w:rFonts w:hint="eastAsia" w:ascii="宋体" w:hAnsi="宋体" w:eastAsia="宋体" w:cs="宋体"/>
          <w:i w:val="0"/>
          <w:iCs w:val="0"/>
          <w:caps w:val="0"/>
          <w:color w:val="333333"/>
          <w:spacing w:val="0"/>
          <w:sz w:val="21"/>
          <w:szCs w:val="21"/>
          <w:shd w:val="clear" w:color="auto" w:fill="ffffff"/>
          <w:vertAlign w:val="superscript"/>
        </w:rPr>
        <w:t xml:space="preserve">5</w:t>
      </w:r>
      <w:r>
        <w:rPr>
          <w:rFonts w:hint="eastAsia" w:ascii="宋体" w:hAnsi="宋体" w:eastAsia="宋体" w:cs="宋体"/>
          <w:i w:val="0"/>
          <w:iCs w:val="0"/>
          <w:caps w:val="0"/>
          <w:color w:val="333333"/>
          <w:spacing w:val="0"/>
          <w:sz w:val="21"/>
          <w:szCs w:val="21"/>
          <w:shd w:val="clear" w:color="auto" w:fill="ffffff"/>
        </w:rPr>
        <w:t xml:space="preserve">在中国境内完成。</w:t>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697865</wp:posOffset>
                </wp:positionH>
                <wp:positionV relativeFrom="paragraph">
                  <wp:posOffset>566420</wp:posOffset>
                </wp:positionV>
                <wp:extent cx="84963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70528;o:allowoverlap:true;o:allowincell:true;mso-position-horizontal-relative:text;margin-left:54.9pt;mso-position-horizontal:absolute;mso-position-vertical-relative:text;margin-top:44.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-133349</wp:posOffset>
                </wp:positionH>
                <wp:positionV relativeFrom="paragraph">
                  <wp:posOffset>548005</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9504;o:allowoverlap:true;o:allowincell:true;mso-position-horizontal-relative:text;margin-left:-10.5pt;mso-position-horizontal:absolute;mso-position-vertical-relative:text;margin-top:43.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3387090</wp:posOffset>
                </wp:positionH>
                <wp:positionV relativeFrom="paragraph">
                  <wp:posOffset>276860</wp:posOffset>
                </wp:positionV>
                <wp:extent cx="84963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266.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2331720</wp:posOffset>
                </wp:positionH>
                <wp:positionV relativeFrom="paragraph">
                  <wp:posOffset>323215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6432;o:allowoverlap:true;o:allowincell:true;mso-position-horizontal-relative:text;margin-left:183.6pt;mso-position-horizontal:absolute;mso-position-vertical-relative:text;margin-top:25.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1279525</wp:posOffset>
                </wp:positionH>
                <wp:positionV relativeFrom="paragraph">
                  <wp:posOffset>298450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00.8pt;mso-position-horizontal:absolute;mso-position-vertical-relative:text;margin-top:23.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4068445</wp:posOffset>
                </wp:positionH>
                <wp:positionV relativeFrom="paragraph">
                  <wp:posOffset>52070</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320.3pt;mso-position-horizontal:absolute;mso-position-vertical-relative:text;margin-top:4.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i w:val="0"/>
          <w:iCs w:val="0"/>
          <w:caps w:val="0"/>
          <w:color w:val="333333"/>
          <w:spacing w:val="0"/>
          <w:sz w:val="21"/>
          <w:szCs w:val="21"/>
          <w:shd w:val="clear" w:color="auto" w:fill="ffffff"/>
        </w:rPr>
        <w:t xml:space="preserve">2.</w:t>
      </w:r>
      <w:r>
        <w:rPr>
          <w:rStyle w:val="771"/>
          <w:rFonts w:hint="eastAsia" w:ascii="宋体" w:hAnsi="宋体" w:eastAsia="宋体" w:cs="宋体"/>
          <w:i w:val="0"/>
          <w:iCs w:val="0"/>
          <w:caps w:val="0"/>
          <w:color w:val="333333"/>
          <w:spacing w:val="0"/>
          <w:sz w:val="21"/>
          <w:szCs w:val="21"/>
          <w:u w:val="single"/>
          <w:shd w:val="clear" w:color="auto" w:fill="ffffff"/>
        </w:rPr>
        <w:t xml:space="preserve">（产品名称2）</w:t>
      </w:r>
      <w:r>
        <w:rPr>
          <w:rFonts w:hint="eastAsia" w:ascii="宋体" w:hAnsi="宋体" w:eastAsia="宋体" w:cs="宋体"/>
          <w:i w:val="0"/>
          <w:iCs w:val="0"/>
          <w:caps w:val="0"/>
          <w:color w:val="333333"/>
          <w:spacing w:val="0"/>
          <w:sz w:val="21"/>
          <w:szCs w:val="21"/>
          <w:shd w:val="clear" w:color="auto" w:fill="ffffff"/>
        </w:rPr>
        <w:t xml:space="preserve">，生产厂为</w:t>
      </w:r>
      <w:r>
        <w:rPr>
          <w:rStyle w:val="771"/>
          <w:rFonts w:hint="eastAsia" w:ascii="宋体" w:hAnsi="宋体" w:eastAsia="宋体" w:cs="宋体"/>
          <w:i w:val="0"/>
          <w:iCs w:val="0"/>
          <w:caps w:val="0"/>
          <w:color w:val="333333"/>
          <w:spacing w:val="0"/>
          <w:sz w:val="21"/>
          <w:szCs w:val="21"/>
          <w:u w:val="single"/>
          <w:shd w:val="clear" w:color="auto" w:fill="ffffff"/>
        </w:rPr>
        <w:t xml:space="preserve">（厂名）</w:t>
      </w:r>
      <w:r>
        <w:rPr>
          <w:rFonts w:hint="eastAsia" w:ascii="宋体" w:hAnsi="宋体" w:eastAsia="宋体" w:cs="宋体"/>
          <w:i w:val="0"/>
          <w:iCs w:val="0"/>
          <w:caps w:val="0"/>
          <w:color w:val="333333"/>
          <w:spacing w:val="0"/>
          <w:sz w:val="21"/>
          <w:szCs w:val="21"/>
          <w:shd w:val="clear" w:color="auto" w:fill="ffffff"/>
        </w:rPr>
        <w:t xml:space="preserve">，厂址为</w:t>
      </w:r>
      <w:r>
        <w:rPr>
          <w:rStyle w:val="771"/>
          <w:rFonts w:hint="eastAsia" w:ascii="宋体" w:hAnsi="宋体" w:eastAsia="宋体" w:cs="宋体"/>
          <w:i w:val="0"/>
          <w:iCs w:val="0"/>
          <w:caps w:val="0"/>
          <w:color w:val="333333"/>
          <w:spacing w:val="0"/>
          <w:sz w:val="21"/>
          <w:szCs w:val="21"/>
          <w:u w:val="single"/>
          <w:shd w:val="clear" w:color="auto" w:fill="ffffff"/>
        </w:rPr>
        <w:t xml:space="preserve">（生产厂址）</w:t>
      </w:r>
      <w:r>
        <w:rPr>
          <w:rFonts w:hint="eastAsia" w:ascii="宋体" w:hAnsi="宋体" w:eastAsia="宋体" w:cs="宋体"/>
          <w:i w:val="0"/>
          <w:iCs w:val="0"/>
          <w:caps w:val="0"/>
          <w:color w:val="333333"/>
          <w:spacing w:val="0"/>
          <w:sz w:val="21"/>
          <w:szCs w:val="21"/>
          <w:shd w:val="clear" w:color="auto" w:fill="ffffff"/>
        </w:rPr>
        <w:t xml:space="preserve">。</w:t>
      </w:r>
      <w:r>
        <w:rPr>
          <w:rStyle w:val="771"/>
          <w:rFonts w:hint="eastAsia" w:ascii="宋体" w:hAnsi="宋体" w:eastAsia="宋体" w:cs="宋体"/>
          <w:i w:val="0"/>
          <w:iCs w:val="0"/>
          <w:caps w:val="0"/>
          <w:color w:val="333333"/>
          <w:spacing w:val="0"/>
          <w:sz w:val="21"/>
          <w:szCs w:val="21"/>
          <w:shd w:val="clear" w:color="auto" w:fill="ffffff"/>
        </w:rPr>
        <w:t xml:space="preserve">（产品名称2）</w:t>
      </w:r>
      <w:r>
        <w:rPr>
          <w:rFonts w:hint="eastAsia" w:ascii="宋体" w:hAnsi="宋体" w:eastAsia="宋体" w:cs="宋体"/>
          <w:i w:val="0"/>
          <w:iCs w:val="0"/>
          <w:caps w:val="0"/>
          <w:color w:val="333333"/>
          <w:spacing w:val="0"/>
          <w:sz w:val="21"/>
          <w:szCs w:val="21"/>
          <w:shd w:val="clear" w:color="auto" w:fill="ffffff"/>
        </w:rPr>
        <w:t xml:space="preserve">的中国境内生产的组件成本占比≥</w:t>
      </w:r>
      <w:r>
        <w:rPr>
          <w:rStyle w:val="771"/>
          <w:rFonts w:hint="eastAsia" w:ascii="宋体" w:hAnsi="宋体" w:eastAsia="宋体" w:cs="宋体"/>
          <w:i w:val="0"/>
          <w:iCs w:val="0"/>
          <w:caps w:val="0"/>
          <w:color w:val="333333"/>
          <w:spacing w:val="0"/>
          <w:sz w:val="21"/>
          <w:szCs w:val="21"/>
          <w:shd w:val="clear" w:color="auto" w:fill="ffffff"/>
        </w:rPr>
        <w:t xml:space="preserve">（规定比例）</w:t>
      </w:r>
      <w:r>
        <w:rPr>
          <w:rFonts w:hint="eastAsia" w:ascii="宋体" w:hAnsi="宋体" w:eastAsia="宋体" w:cs="宋体"/>
          <w:i w:val="0"/>
          <w:iCs w:val="0"/>
          <w:caps w:val="0"/>
          <w:color w:val="333333"/>
          <w:spacing w:val="0"/>
          <w:sz w:val="21"/>
          <w:szCs w:val="21"/>
          <w:shd w:val="clear" w:color="auto" w:fill="ffffff"/>
        </w:rPr>
        <w:t xml:space="preserve">。</w:t>
      </w:r>
      <w:r>
        <w:rPr>
          <w:rStyle w:val="771"/>
          <w:rFonts w:hint="eastAsia" w:ascii="宋体" w:hAnsi="宋体" w:eastAsia="宋体" w:cs="宋体"/>
          <w:i w:val="0"/>
          <w:iCs w:val="0"/>
          <w:caps w:val="0"/>
          <w:color w:val="333333"/>
          <w:spacing w:val="0"/>
          <w:sz w:val="21"/>
          <w:szCs w:val="21"/>
          <w:shd w:val="clear" w:color="auto" w:fill="ffffff"/>
        </w:rPr>
        <w:t xml:space="preserve">（产品名称2）</w:t>
      </w:r>
      <w:r>
        <w:rPr>
          <w:rFonts w:hint="eastAsia" w:ascii="宋体" w:hAnsi="宋体" w:eastAsia="宋体" w:cs="宋体"/>
          <w:i w:val="0"/>
          <w:iCs w:val="0"/>
          <w:caps w:val="0"/>
          <w:color w:val="333333"/>
          <w:spacing w:val="0"/>
          <w:sz w:val="21"/>
          <w:szCs w:val="21"/>
          <w:shd w:val="clear" w:color="auto" w:fill="ffffff"/>
        </w:rPr>
        <w:t xml:space="preserve">的</w:t>
      </w:r>
      <w:r>
        <w:rPr>
          <w:rStyle w:val="771"/>
          <w:rFonts w:hint="eastAsia" w:ascii="宋体" w:hAnsi="宋体" w:eastAsia="宋体" w:cs="宋体"/>
          <w:i w:val="0"/>
          <w:iCs w:val="0"/>
          <w:caps w:val="0"/>
          <w:color w:val="333333"/>
          <w:spacing w:val="0"/>
          <w:sz w:val="21"/>
          <w:szCs w:val="21"/>
          <w:shd w:val="clear" w:color="auto" w:fill="ffffff"/>
        </w:rPr>
        <w:t xml:space="preserve">（关键组件）</w:t>
      </w:r>
      <w:r>
        <w:rPr>
          <w:rFonts w:hint="eastAsia" w:ascii="宋体" w:hAnsi="宋体" w:eastAsia="宋体" w:cs="宋体"/>
          <w:i w:val="0"/>
          <w:iCs w:val="0"/>
          <w:caps w:val="0"/>
          <w:color w:val="333333"/>
          <w:spacing w:val="0"/>
          <w:sz w:val="21"/>
          <w:szCs w:val="21"/>
          <w:shd w:val="clear" w:color="auto" w:fill="ffffff"/>
        </w:rPr>
        <w:t xml:space="preserve">在中国境内生产。</w:t>
      </w:r>
      <w:r>
        <w:rPr>
          <w:rStyle w:val="771"/>
          <w:rFonts w:hint="eastAsia" w:ascii="宋体" w:hAnsi="宋体" w:eastAsia="宋体" w:cs="宋体"/>
          <w:i w:val="0"/>
          <w:iCs w:val="0"/>
          <w:caps w:val="0"/>
          <w:color w:val="333333"/>
          <w:spacing w:val="0"/>
          <w:sz w:val="21"/>
          <w:szCs w:val="21"/>
          <w:shd w:val="clear" w:color="auto" w:fill="ffffff"/>
        </w:rPr>
        <w:t xml:space="preserve">（产品名称2）</w:t>
      </w:r>
      <w:r>
        <w:rPr>
          <w:rFonts w:hint="eastAsia" w:ascii="宋体" w:hAnsi="宋体" w:eastAsia="宋体" w:cs="宋体"/>
          <w:i w:val="0"/>
          <w:iCs w:val="0"/>
          <w:caps w:val="0"/>
          <w:color w:val="333333"/>
          <w:spacing w:val="0"/>
          <w:sz w:val="21"/>
          <w:szCs w:val="21"/>
          <w:shd w:val="clear" w:color="auto" w:fill="ffffff"/>
        </w:rPr>
        <w:t xml:space="preserve">的</w:t>
      </w:r>
      <w:r>
        <w:rPr>
          <w:rStyle w:val="771"/>
          <w:rFonts w:hint="eastAsia" w:ascii="宋体" w:hAnsi="宋体" w:eastAsia="宋体" w:cs="宋体"/>
          <w:i w:val="0"/>
          <w:iCs w:val="0"/>
          <w:caps w:val="0"/>
          <w:color w:val="333333"/>
          <w:spacing w:val="0"/>
          <w:sz w:val="21"/>
          <w:szCs w:val="21"/>
          <w:shd w:val="clear" w:color="auto" w:fill="ffffff"/>
        </w:rPr>
        <w:t xml:space="preserve">（关键工序）</w:t>
      </w:r>
      <w:r>
        <w:rPr>
          <w:rFonts w:hint="eastAsia" w:ascii="宋体" w:hAnsi="宋体" w:eastAsia="宋体" w:cs="宋体"/>
          <w:i w:val="0"/>
          <w:iCs w:val="0"/>
          <w:caps w:val="0"/>
          <w:color w:val="333333"/>
          <w:spacing w:val="0"/>
          <w:sz w:val="21"/>
          <w:szCs w:val="21"/>
          <w:shd w:val="clear" w:color="auto" w:fill="ffffff"/>
        </w:rPr>
        <w:t xml:space="preserve">在中国境内完成。</w:t>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w:t>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本公司（单位）对上述声明内容的真实性负责。如有虚假，愿承担相应法律责任。</w:t>
      </w:r>
      <w:r/>
    </w:p>
    <w:p>
      <w:pPr>
        <w:pStyle w:val="763"/>
        <w:ind w:left="0" w:right="0" w:firstLine="420"/>
        <w:jc w:val="righ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公司（单位）名称（盖章）：      </w:t>
      </w:r>
      <w:r/>
    </w:p>
    <w:p>
      <w:pPr>
        <w:pStyle w:val="763"/>
        <w:ind w:left="0" w:right="0" w:firstLine="420"/>
        <w:jc w:val="righ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日期：　　　　　年　　月　日    </w:t>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rPr>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rPr>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Style w:val="771"/>
          <w:rFonts w:hint="eastAsia" w:ascii="宋体" w:hAnsi="宋体" w:eastAsia="宋体" w:cs="宋体"/>
          <w:i w:val="0"/>
          <w:iCs w:val="0"/>
          <w:caps w:val="0"/>
          <w:color w:val="333333"/>
          <w:spacing w:val="0"/>
          <w:sz w:val="21"/>
          <w:szCs w:val="21"/>
          <w:shd w:val="clear" w:color="auto" w:fill="ffffff"/>
        </w:rPr>
        <w:t xml:space="preserve">1.产品如有型号，请在“产品名称”栏一并填写。</w:t>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Style w:val="771"/>
          <w:rFonts w:hint="eastAsia" w:ascii="宋体" w:hAnsi="宋体" w:eastAsia="宋体" w:cs="宋体"/>
          <w:i w:val="0"/>
          <w:iCs w:val="0"/>
          <w:caps w:val="0"/>
          <w:color w:val="333333"/>
          <w:spacing w:val="0"/>
          <w:sz w:val="21"/>
          <w:szCs w:val="21"/>
          <w:shd w:val="clear" w:color="auto" w:fill="ffffff"/>
        </w:rPr>
        <w:t xml:space="preserve">2.生产厂名与厂址应与生产厂营业执照载明的相关信息保持一致。</w:t>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Style w:val="771"/>
          <w:rFonts w:hint="eastAsia" w:ascii="宋体" w:hAnsi="宋体" w:eastAsia="宋体" w:cs="宋体"/>
          <w:i w:val="0"/>
          <w:iCs w:val="0"/>
          <w:caps w:val="0"/>
          <w:color w:val="333333"/>
          <w:spacing w:val="0"/>
          <w:sz w:val="21"/>
          <w:szCs w:val="21"/>
          <w:shd w:val="clear" w:color="auto" w:fill="ffffff"/>
        </w:rPr>
        <w:t xml:space="preserve">3.该产品的中国境内生产的组件成本占比相关要求实施前，“规定比例”栏可不填，下同。</w:t>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Style w:val="771"/>
          <w:rFonts w:hint="eastAsia" w:ascii="宋体" w:hAnsi="宋体" w:eastAsia="宋体" w:cs="宋体"/>
          <w:i w:val="0"/>
          <w:iCs w:val="0"/>
          <w:caps w:val="0"/>
          <w:color w:val="333333"/>
          <w:spacing w:val="0"/>
          <w:sz w:val="21"/>
          <w:szCs w:val="21"/>
          <w:shd w:val="clear" w:color="auto" w:fill="ffffff"/>
        </w:rPr>
        <w:t xml:space="preserve">4.该产品的关键组件要求实施前，“关键组件”栏可不填，下同。</w:t>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Style w:val="771"/>
          <w:rFonts w:hint="eastAsia" w:ascii="宋体" w:hAnsi="宋体" w:eastAsia="宋体" w:cs="宋体"/>
          <w:i w:val="0"/>
          <w:iCs w:val="0"/>
          <w:caps w:val="0"/>
          <w:color w:val="333333"/>
          <w:spacing w:val="0"/>
          <w:sz w:val="21"/>
          <w:szCs w:val="21"/>
          <w:shd w:val="clear" w:color="auto" w:fill="ffffff"/>
        </w:rPr>
        <w:t xml:space="preserve">5.该产品的关键工序要求实施前，“关键工序”栏可不填，下同。</w:t>
      </w:r>
      <w:r>
        <w:rPr>
          <w:rStyle w:val="771"/>
          <w:rFonts w:hint="eastAsia" w:ascii="宋体" w:hAnsi="宋体" w:eastAsia="宋体" w:cs="宋体"/>
          <w:i w:val="0"/>
          <w:iCs w:val="0"/>
          <w:caps w:val="0"/>
          <w:color w:val="333333"/>
          <w:spacing w:val="0"/>
          <w:sz w:val="21"/>
          <w:szCs w:val="21"/>
          <w:shd w:val="clear" w:color="auto" w:fill="ffffff"/>
        </w:rP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bCs w:val="0"/>
          <w:i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Style w:val="771"/>
          <w:rFonts w:hint="eastAsia" w:ascii="宋体" w:hAnsi="宋体" w:eastAsia="宋体" w:cs="宋体"/>
          <w:i w:val="0"/>
          <w:iCs w:val="0"/>
          <w:caps w:val="0"/>
          <w:color w:val="333333"/>
          <w:spacing w:val="0"/>
          <w:sz w:val="21"/>
          <w:szCs w:val="21"/>
          <w:shd w:val="clear" w:color="auto" w:fill="ffffff"/>
        </w:rPr>
      </w:r>
      <w:r>
        <w:rPr>
          <w:rStyle w:val="771"/>
          <w:rFonts w:hint="eastAsia" w:ascii="宋体" w:hAnsi="宋体" w:eastAsia="宋体" w:cs="宋体"/>
          <w:i w:val="0"/>
          <w:iCs w:val="0"/>
          <w:caps w:val="0"/>
          <w:color w:val="ff0000"/>
          <w:spacing w:val="0"/>
          <w:sz w:val="21"/>
          <w:szCs w:val="21"/>
          <w:shd w:val="clear" w:color="auto" w:fill="ffffff"/>
          <w:lang w:val="en-US" w:eastAsia="zh-CN"/>
        </w:rPr>
        <w:t xml:space="preserve">6.</w:t>
      </w:r>
      <w:r>
        <w:rPr>
          <w:rStyle w:val="771"/>
          <w:rFonts w:hint="eastAsia" w:ascii="宋体" w:hAnsi="宋体" w:eastAsia="宋体" w:cs="宋体"/>
          <w:i w:val="0"/>
          <w:iCs w:val="0"/>
          <w:caps w:val="0"/>
          <w:color w:val="ff0000"/>
          <w:spacing w:val="0"/>
          <w:sz w:val="21"/>
          <w:szCs w:val="21"/>
          <w:shd w:val="clear" w:color="auto" w:fill="ffffff"/>
        </w:rPr>
        <w:t xml:space="preserve">用斜线划除的地方无需填写。</w:t>
      </w:r>
      <w:r>
        <w:rPr>
          <w:rStyle w:val="771"/>
          <w:rFonts w:hint="eastAsia" w:ascii="宋体" w:hAnsi="宋体" w:eastAsia="宋体" w:cs="宋体"/>
          <w:i w:val="0"/>
          <w:iCs w:val="0"/>
          <w:caps w:val="0"/>
          <w:color w:val="333333"/>
          <w:spacing w:val="0"/>
          <w:sz w:val="21"/>
          <w:szCs w:val="21"/>
          <w:shd w:val="clear" w:color="auto" w:fill="ffffff"/>
        </w:rPr>
        <w:br w:type="page" w:clear="all"/>
      </w:r>
      <w:r>
        <w:rPr>
          <w:rStyle w:val="771"/>
          <w:rFonts w:hint="eastAsia" w:ascii="宋体" w:hAnsi="宋体" w:cs="宋体"/>
          <w:i w:val="0"/>
          <w:iCs w:val="0"/>
          <w:caps w:val="0"/>
          <w:color w:val="333333"/>
          <w:spacing w:val="0"/>
          <w:sz w:val="21"/>
          <w:szCs w:val="21"/>
          <w:shd w:val="clear" w:color="auto" w:fill="ffffff"/>
          <w:lang w:val="en-US" w:eastAsia="zh-CN"/>
        </w:rPr>
        <w:t xml:space="preserve">                               </w:t>
      </w:r>
      <w:r>
        <w:rPr>
          <w:rFonts w:hint="eastAsia" w:ascii="黑体" w:eastAsia="黑体"/>
          <w:bCs/>
          <w:sz w:val="32"/>
          <w:highlight w:val="none"/>
        </w:rPr>
        <w:t xml:space="preserve">第四章 招标书</w:t>
      </w:r>
      <w:r>
        <w:rPr>
          <w:rStyle w:val="771"/>
          <w:rFonts w:hint="eastAsia" w:ascii="宋体" w:hAnsi="宋体" w:eastAsia="宋体" w:cs="宋体"/>
          <w:i w:val="0"/>
          <w:iCs w:val="0"/>
          <w:caps w:val="0"/>
          <w:color w:val="333333"/>
          <w:spacing w:val="0"/>
          <w:sz w:val="21"/>
          <w:szCs w:val="21"/>
          <w:shd w:val="clear" w:color="auto" w:fill="ffffff"/>
        </w:rPr>
      </w:r>
      <w:r/>
    </w:p>
    <w:p>
      <w:pPr>
        <w:ind w:firstLine="480"/>
        <w:jc w:val="left"/>
        <w:spacing w:line="360" w:lineRule="auto"/>
        <w:rPr>
          <w:rFonts w:ascii="宋体" w:hAnsi="宋体"/>
          <w:bCs/>
          <w:szCs w:val="21"/>
          <w:highlight w:val="none"/>
        </w:rPr>
      </w:pPr>
      <w:r>
        <w:rPr>
          <w:rFonts w:hint="eastAsia" w:ascii="宋体" w:hAnsi="宋体"/>
          <w:bCs/>
          <w:szCs w:val="21"/>
          <w:highlight w:val="none"/>
        </w:rPr>
        <w:t xml:space="preserve">受</w:t>
      </w:r>
      <w:r>
        <w:rPr>
          <w:rFonts w:hint="eastAsia" w:ascii="宋体" w:hAnsi="宋体"/>
          <w:bCs/>
          <w:szCs w:val="21"/>
          <w:highlight w:val="none"/>
          <w:u w:val="single"/>
        </w:rPr>
        <w:t xml:space="preserve">苏州市公安局</w:t>
      </w:r>
      <w:r>
        <w:rPr>
          <w:rFonts w:hint="eastAsia" w:ascii="宋体" w:hAnsi="宋体"/>
          <w:bCs/>
          <w:szCs w:val="21"/>
          <w:highlight w:val="none"/>
        </w:rPr>
        <w:t xml:space="preserve">委托，对</w:t>
      </w:r>
      <w:r>
        <w:rPr>
          <w:rFonts w:hint="eastAsia" w:ascii="宋体" w:hAnsi="宋体"/>
          <w:bCs/>
          <w:szCs w:val="21"/>
          <w:highlight w:val="none"/>
          <w:u w:val="single"/>
        </w:rPr>
        <w:t xml:space="preserve">2025年轨道公交分局警用装备采购</w:t>
      </w:r>
      <w:r>
        <w:rPr>
          <w:rFonts w:hint="eastAsia" w:ascii="宋体" w:hAnsi="宋体"/>
          <w:bCs/>
          <w:szCs w:val="21"/>
          <w:highlight w:val="none"/>
        </w:rPr>
        <w:t xml:space="preserve">进行国内公开招标</w:t>
      </w:r>
      <w:r>
        <w:rPr>
          <w:rFonts w:ascii="宋体" w:hAnsi="宋体"/>
          <w:bCs/>
          <w:szCs w:val="21"/>
          <w:highlight w:val="none"/>
        </w:rPr>
        <w:t xml:space="preserve">，</w:t>
      </w:r>
      <w:r>
        <w:rPr>
          <w:rFonts w:hint="eastAsia" w:ascii="宋体" w:hAnsi="宋体"/>
          <w:bCs/>
          <w:szCs w:val="21"/>
          <w:highlight w:val="none"/>
        </w:rPr>
        <w:t xml:space="preserve">欢迎符合投标资格条件的投标方</w:t>
      </w:r>
      <w:r>
        <w:rPr>
          <w:rFonts w:ascii="宋体" w:hAnsi="宋体"/>
          <w:bCs/>
          <w:szCs w:val="21"/>
          <w:highlight w:val="none"/>
        </w:rPr>
        <w:t xml:space="preserve">前来投标。</w:t>
      </w:r>
      <w:r/>
    </w:p>
    <w:p>
      <w:pPr>
        <w:ind w:firstLine="482"/>
        <w:jc w:val="left"/>
        <w:spacing w:line="360" w:lineRule="auto"/>
        <w:rPr>
          <w:rFonts w:hint="eastAsia" w:ascii="宋体" w:hAnsi="宋体" w:eastAsia="宋体"/>
          <w:b/>
          <w:bCs/>
          <w:szCs w:val="21"/>
          <w:highlight w:val="none"/>
          <w:lang w:eastAsia="zh-CN"/>
        </w:rPr>
      </w:pPr>
      <w:r>
        <w:rPr>
          <w:rFonts w:ascii="宋体" w:hAnsi="宋体"/>
          <w:b/>
          <w:bCs/>
          <w:szCs w:val="21"/>
          <w:highlight w:val="none"/>
        </w:rPr>
        <w:t xml:space="preserve">一、采购编号：</w:t>
      </w:r>
      <w:r>
        <w:rPr>
          <w:rFonts w:hint="eastAsia" w:ascii="宋体" w:hAnsi="宋体"/>
          <w:b/>
          <w:bCs/>
          <w:szCs w:val="21"/>
          <w:highlight w:val="none"/>
          <w:lang w:eastAsia="zh-CN"/>
        </w:rPr>
        <w:t xml:space="preserve">JSZC-320500-DCZX-G2026-0006</w:t>
      </w:r>
      <w:r/>
    </w:p>
    <w:p>
      <w:pPr>
        <w:ind w:firstLine="482"/>
        <w:jc w:val="left"/>
        <w:spacing w:line="360" w:lineRule="auto"/>
        <w:rPr>
          <w:rFonts w:ascii="宋体" w:hAnsi="宋体"/>
          <w:b/>
          <w:bCs/>
          <w:szCs w:val="21"/>
          <w:highlight w:val="none"/>
        </w:rPr>
      </w:pPr>
      <w:r>
        <w:rPr>
          <w:rFonts w:hint="eastAsia" w:ascii="宋体" w:hAnsi="宋体"/>
          <w:b/>
          <w:bCs/>
          <w:szCs w:val="21"/>
          <w:highlight w:val="none"/>
        </w:rPr>
        <w:t xml:space="preserve">二、项目名称</w:t>
      </w:r>
      <w:r>
        <w:rPr>
          <w:rFonts w:ascii="宋体" w:hAnsi="宋体"/>
          <w:b/>
          <w:bCs/>
          <w:szCs w:val="21"/>
          <w:highlight w:val="none"/>
        </w:rPr>
        <w:t xml:space="preserve">：</w:t>
      </w:r>
      <w:r>
        <w:rPr>
          <w:rFonts w:hint="eastAsia" w:ascii="宋体" w:hAnsi="宋体"/>
          <w:b/>
          <w:bCs/>
          <w:szCs w:val="21"/>
          <w:highlight w:val="none"/>
        </w:rPr>
        <w:t xml:space="preserve">2025年轨道公交分局警用装备采购</w:t>
      </w:r>
      <w:r/>
    </w:p>
    <w:p>
      <w:pPr>
        <w:ind w:firstLine="482"/>
        <w:jc w:val="left"/>
        <w:spacing w:line="360" w:lineRule="auto"/>
        <w:rPr>
          <w:rFonts w:ascii="宋体" w:hAnsi="宋体"/>
          <w:b/>
          <w:bCs/>
          <w:szCs w:val="21"/>
          <w:highlight w:val="none"/>
        </w:rPr>
      </w:pPr>
      <w:r>
        <w:rPr>
          <w:rFonts w:hint="eastAsia" w:ascii="宋体" w:hAnsi="宋体"/>
          <w:b/>
          <w:bCs/>
          <w:szCs w:val="21"/>
          <w:highlight w:val="none"/>
        </w:rPr>
        <w:t xml:space="preserve">三、预算金额：66.087万元；最高限价：66.087万元</w:t>
      </w:r>
      <w:r/>
    </w:p>
    <w:p>
      <w:pPr>
        <w:ind w:firstLine="482"/>
        <w:jc w:val="left"/>
        <w:spacing w:line="360" w:lineRule="auto"/>
        <w:rPr>
          <w:rFonts w:ascii="宋体" w:hAnsi="宋体"/>
          <w:b/>
          <w:bCs/>
          <w:szCs w:val="21"/>
          <w:highlight w:val="none"/>
        </w:rPr>
      </w:pPr>
      <w:r>
        <w:rPr>
          <w:rFonts w:hint="eastAsia" w:ascii="宋体" w:hAnsi="宋体"/>
          <w:b/>
          <w:bCs/>
          <w:szCs w:val="21"/>
          <w:highlight w:val="none"/>
        </w:rPr>
        <w:t xml:space="preserve">四、采购需求：</w:t>
      </w:r>
      <w:r/>
    </w:p>
    <w:p>
      <w:pPr>
        <w:ind w:firstLine="482"/>
        <w:jc w:val="left"/>
        <w:spacing w:line="360" w:lineRule="auto"/>
        <w:rPr>
          <w:szCs w:val="21"/>
          <w:highlight w:val="none"/>
        </w:rPr>
      </w:pPr>
      <w:r>
        <w:rPr>
          <w:rFonts w:hint="eastAsia" w:ascii="宋体" w:hAnsi="宋体"/>
          <w:b/>
          <w:szCs w:val="21"/>
          <w:highlight w:val="none"/>
        </w:rPr>
        <w:t xml:space="preserve">（一）设备清单：</w:t>
      </w:r>
      <w:r/>
    </w:p>
    <w:tbl>
      <w:tblPr>
        <w:tblStyle w:val="736"/>
        <w:tblW w:w="0" w:type="auto"/>
        <w:jc w:val="center"/>
        <w:tblLayout w:type="fixed"/>
        <w:tblCellMar>
          <w:left w:w="0" w:type="dxa"/>
          <w:top w:w="0" w:type="dxa"/>
          <w:right w:w="0" w:type="dxa"/>
          <w:bottom w:w="0" w:type="dxa"/>
        </w:tblCellMar>
        <w:tblLook w:val="04A0" w:firstRow="1" w:lastRow="0" w:firstColumn="1" w:lastColumn="0" w:noHBand="0" w:noVBand="1"/>
      </w:tblPr>
      <w:tblGrid>
        <w:gridCol w:w="1334"/>
        <w:gridCol w:w="3343"/>
        <w:gridCol w:w="1156"/>
        <w:gridCol w:w="1480"/>
        <w:gridCol w:w="1490"/>
      </w:tblGrid>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单价限价（元）</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组合式长警棍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120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★战训背心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230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490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反光背心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70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★单警能源终端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290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防毒面具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280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防毒衣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690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防暴盾牌</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335</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手持式抓捕设备（抓捕叉）</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299</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w:t>
            </w:r>
            <w:r>
              <w:rPr>
                <w:rFonts w:hint="eastAsia" w:ascii="宋体" w:hAnsi="宋体" w:cs="宋体"/>
                <w:b/>
                <w:color w:val="000000"/>
                <w:szCs w:val="21"/>
                <w:highlight w:val="none"/>
                <w:lang w:eastAsia="zh-CN"/>
              </w:rPr>
              <w:t xml:space="preserve">防刺服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342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1050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约束扎带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15</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医用急救箱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800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警用消防应急箱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400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望远镜</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2800</w:t>
            </w:r>
            <w:r/>
          </w:p>
        </w:tc>
      </w:tr>
    </w:tbl>
    <w:p>
      <w:pPr>
        <w:pStyle w:val="998"/>
        <w:ind w:firstLine="0"/>
        <w:spacing w:line="360" w:lineRule="auto"/>
        <w:rPr>
          <w:rFonts w:hint="default" w:ascii="宋体" w:hAnsi="宋体" w:eastAsia="宋体"/>
          <w:b/>
          <w:sz w:val="21"/>
          <w:szCs w:val="21"/>
          <w:highlight w:val="none"/>
        </w:rPr>
      </w:pPr>
      <w:r>
        <w:rPr>
          <w:rFonts w:ascii="宋体" w:hAnsi="宋体" w:eastAsia="宋体"/>
          <w:b/>
          <w:sz w:val="21"/>
          <w:szCs w:val="21"/>
          <w:highlight w:val="none"/>
        </w:rPr>
        <w:t xml:space="preserve">注：</w:t>
      </w:r>
      <w:r/>
    </w:p>
    <w:p>
      <w:pPr>
        <w:pStyle w:val="998"/>
        <w:ind w:firstLine="0"/>
        <w:spacing w:line="360" w:lineRule="auto"/>
        <w:rPr>
          <w:rFonts w:hint="default" w:ascii="宋体" w:hAnsi="宋体" w:eastAsia="宋体"/>
          <w:b/>
          <w:sz w:val="21"/>
          <w:szCs w:val="21"/>
          <w:highlight w:val="none"/>
        </w:rPr>
      </w:pPr>
      <w:r>
        <w:rPr>
          <w:rFonts w:ascii="宋体" w:hAnsi="宋体" w:eastAsia="宋体"/>
          <w:b/>
          <w:sz w:val="21"/>
          <w:szCs w:val="21"/>
          <w:highlight w:val="none"/>
        </w:rPr>
        <w:t xml:space="preserve">1、投标方承诺所投产品全部为具备生产资质企业所生产的产品。（提供承诺函并加盖投标单位公章，未按要求提供或未提供视为非实质性响应，视为无效标）。</w:t>
      </w:r>
      <w:r/>
    </w:p>
    <w:p>
      <w:pPr>
        <w:pStyle w:val="998"/>
        <w:ind w:firstLine="0"/>
        <w:spacing w:line="360" w:lineRule="auto"/>
        <w:rPr>
          <w:rFonts w:hint="default" w:ascii="宋体" w:hAnsi="宋体" w:eastAsia="宋体"/>
          <w:b/>
          <w:color w:val="auto"/>
          <w:sz w:val="21"/>
          <w:szCs w:val="21"/>
          <w:highlight w:val="none"/>
        </w:rPr>
      </w:pPr>
      <w:r>
        <w:rPr>
          <w:rFonts w:ascii="宋体" w:hAnsi="宋体" w:eastAsia="宋体"/>
          <w:b/>
          <w:sz w:val="21"/>
          <w:szCs w:val="21"/>
          <w:highlight w:val="none"/>
        </w:rPr>
        <w:t xml:space="preserve">2、本项目核心产品为：序号2</w:t>
      </w:r>
      <w:r>
        <w:rPr>
          <w:rFonts w:ascii="宋体" w:hAnsi="宋体" w:eastAsia="宋体"/>
          <w:b/>
          <w:color w:val="auto"/>
          <w:sz w:val="21"/>
          <w:szCs w:val="21"/>
          <w:highlight w:val="none"/>
        </w:rPr>
        <w:t xml:space="preserve">战训背心、</w:t>
      </w:r>
      <w:r>
        <w:rPr>
          <w:rFonts w:ascii="宋体" w:hAnsi="宋体" w:eastAsia="宋体"/>
          <w:b/>
          <w:sz w:val="21"/>
          <w:szCs w:val="21"/>
          <w:highlight w:val="none"/>
        </w:rPr>
        <w:t xml:space="preserve">序号4</w:t>
      </w:r>
      <w:r>
        <w:rPr>
          <w:rFonts w:ascii="宋体" w:hAnsi="宋体" w:eastAsia="宋体"/>
          <w:b/>
          <w:color w:val="auto"/>
          <w:sz w:val="21"/>
          <w:szCs w:val="21"/>
          <w:highlight w:val="none"/>
        </w:rPr>
        <w:t xml:space="preserve">单警能源终端、</w:t>
      </w:r>
      <w:r>
        <w:rPr>
          <w:rFonts w:ascii="宋体" w:hAnsi="宋体" w:eastAsia="宋体"/>
          <w:b/>
          <w:sz w:val="21"/>
          <w:szCs w:val="21"/>
          <w:highlight w:val="none"/>
        </w:rPr>
        <w:t xml:space="preserve">序号9</w:t>
      </w:r>
      <w:r>
        <w:rPr>
          <w:rFonts w:hint="eastAsia" w:ascii="宋体" w:hAnsi="宋体" w:eastAsia="宋体"/>
          <w:b/>
          <w:color w:val="auto"/>
          <w:sz w:val="21"/>
          <w:szCs w:val="21"/>
          <w:highlight w:val="none"/>
          <w:lang w:eastAsia="zh-CN"/>
        </w:rPr>
        <w:t xml:space="preserve">防刺服</w:t>
      </w:r>
      <w:r>
        <w:rPr>
          <w:rFonts w:ascii="宋体" w:hAnsi="宋体" w:eastAsia="宋体"/>
          <w:b/>
          <w:color w:val="auto"/>
          <w:sz w:val="21"/>
          <w:szCs w:val="21"/>
          <w:highlight w:val="none"/>
        </w:rPr>
        <w:t xml:space="preserve">。</w:t>
      </w:r>
      <w:r/>
    </w:p>
    <w:p>
      <w:pPr>
        <w:pStyle w:val="813"/>
        <w:ind w:firstLine="0"/>
        <w:spacing w:line="360" w:lineRule="auto"/>
        <w:rPr>
          <w:rFonts w:hAnsi="宋体" w:cs="宋体"/>
          <w:b/>
          <w:szCs w:val="21"/>
          <w:highlight w:val="none"/>
        </w:rPr>
      </w:pPr>
      <w:r>
        <w:rPr>
          <w:rFonts w:hint="eastAsia" w:hAnsi="宋体" w:cs="宋体"/>
          <w:b/>
          <w:szCs w:val="21"/>
          <w:highlight w:val="none"/>
        </w:rPr>
        <w:t xml:space="preserve">3、投标方需对本项目采购的全部产品进行分项报价，分项报价不得高于分项单价限价，且报价总价不得高于总预算。</w:t>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rPr>
        <w:t xml:space="preserve">（二）详细技术要求</w:t>
      </w:r>
      <w:r>
        <w:rPr>
          <w:rFonts w:hint="eastAsia" w:ascii="宋体" w:hAnsi="宋体" w:cs="宋体"/>
          <w:b/>
          <w:szCs w:val="21"/>
          <w:highlight w:val="none"/>
          <w:lang w:eastAsia="zh-CN"/>
        </w:rPr>
        <w:t xml:space="preserve">：</w:t>
      </w:r>
      <w:r/>
    </w:p>
    <w:tbl>
      <w:tblPr>
        <w:tblStyle w:val="736"/>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50"/>
        <w:gridCol w:w="1565"/>
        <w:gridCol w:w="6684"/>
      </w:tblGrid>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规格参数</w:t>
            </w:r>
            <w:r/>
          </w:p>
        </w:tc>
      </w:tr>
      <w:tr>
        <w:trPr>
          <w:trHeight w:val="6235"/>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组合式长警棍</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tabs>
                <w:tab w:val="left" w:pos="312" w:leader="none"/>
              </w:tabs>
              <w:rPr>
                <w:rFonts w:ascii="宋体" w:hAnsi="宋体" w:cs="宋体"/>
                <w:color w:val="000000"/>
                <w:szCs w:val="21"/>
                <w:highlight w:val="none"/>
              </w:rPr>
            </w:pPr>
            <w:r>
              <w:rPr>
                <w:rFonts w:hint="eastAsia" w:ascii="宋体" w:hAnsi="宋体" w:cs="宋体"/>
                <w:b/>
                <w:color w:val="000000"/>
                <w:szCs w:val="21"/>
                <w:highlight w:val="none"/>
              </w:rPr>
              <w:t xml:space="preserve">1.执行标准：符合GA1124-2013《长警棍》中组合式长警棍的相关要求。</w:t>
            </w:r>
            <w:r/>
          </w:p>
          <w:p>
            <w:pPr>
              <w:jc w:val="left"/>
              <w:widowControl/>
              <w:tabs>
                <w:tab w:val="left" w:pos="312" w:leader="none"/>
              </w:tabs>
              <w:rPr>
                <w:rFonts w:ascii="宋体" w:hAnsi="宋体" w:cs="宋体"/>
                <w:color w:val="000000"/>
                <w:szCs w:val="21"/>
                <w:highlight w:val="none"/>
              </w:rPr>
            </w:pPr>
            <w:r>
              <w:rPr>
                <w:rFonts w:hint="eastAsia" w:ascii="宋体" w:hAnsi="宋体" w:cs="宋体"/>
                <w:color w:val="000000"/>
                <w:szCs w:val="21"/>
                <w:highlight w:val="none"/>
              </w:rPr>
              <w:t xml:space="preserve">2.功能：无明显把手、适合于双手握持的组合式警棍。</w:t>
            </w:r>
            <w:r>
              <w:rPr>
                <w:rFonts w:hint="eastAsia" w:ascii="宋体" w:hAnsi="宋体" w:cs="宋体"/>
                <w:color w:val="000000"/>
                <w:szCs w:val="21"/>
                <w:highlight w:val="none"/>
              </w:rPr>
              <w:br/>
            </w:r>
            <w:r>
              <w:rPr>
                <w:rFonts w:hint="eastAsia" w:ascii="宋体" w:hAnsi="宋体" w:cs="宋体"/>
                <w:color w:val="000000"/>
                <w:szCs w:val="21"/>
                <w:highlight w:val="none"/>
              </w:rPr>
              <w:t xml:space="preserve">3.外观：棍体表面光滑，无凹坑、突起、气泡、毛刺、尖角、划伤、锈蚀和起皮等缺陷；握持端有防滑结构，金属部件进行防腐蚀处理。</w:t>
            </w:r>
            <w:r>
              <w:rPr>
                <w:rFonts w:hint="eastAsia" w:ascii="宋体" w:hAnsi="宋体" w:cs="宋体"/>
                <w:color w:val="000000"/>
                <w:szCs w:val="21"/>
                <w:highlight w:val="none"/>
              </w:rPr>
              <w:br/>
            </w:r>
            <w:r>
              <w:rPr>
                <w:rFonts w:hint="eastAsia" w:ascii="宋体" w:hAnsi="宋体" w:cs="宋体"/>
                <w:color w:val="000000"/>
                <w:szCs w:val="21"/>
                <w:highlight w:val="none"/>
              </w:rPr>
              <w:t xml:space="preserve">4.颜色：棍体为黑色。</w:t>
            </w:r>
            <w:r>
              <w:rPr>
                <w:rFonts w:hint="eastAsia" w:ascii="宋体" w:hAnsi="宋体" w:cs="宋体"/>
                <w:color w:val="000000"/>
                <w:szCs w:val="21"/>
                <w:highlight w:val="none"/>
              </w:rPr>
              <w:br/>
            </w:r>
            <w:r>
              <w:rPr>
                <w:rFonts w:hint="eastAsia" w:ascii="宋体" w:hAnsi="宋体" w:cs="宋体"/>
                <w:color w:val="000000"/>
                <w:szCs w:val="21"/>
                <w:highlight w:val="none"/>
              </w:rPr>
              <w:t xml:space="preserve">5.标志：有清晰永久性产品标志，含制造厂名称或商标、产品代号、执行标准号、生产年月，字体为宋体。</w:t>
            </w:r>
            <w:r>
              <w:rPr>
                <w:rFonts w:hint="eastAsia" w:ascii="宋体" w:hAnsi="宋体" w:cs="宋体"/>
                <w:color w:val="000000"/>
                <w:szCs w:val="21"/>
                <w:highlight w:val="none"/>
              </w:rPr>
              <w:br/>
            </w:r>
            <w:r>
              <w:rPr>
                <w:rFonts w:hint="eastAsia" w:ascii="宋体" w:hAnsi="宋体" w:cs="宋体"/>
                <w:color w:val="000000"/>
                <w:szCs w:val="21"/>
                <w:highlight w:val="none"/>
              </w:rPr>
              <w:t xml:space="preserve">6.尺寸：棍体总长度≤1690.0mm，30mm≤棍体外径≤35mm。</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7.质量≤1.8kg。</w:t>
            </w:r>
            <w:r>
              <w:rPr>
                <w:rFonts w:hint="eastAsia" w:ascii="宋体" w:hAnsi="宋体" w:cs="宋体"/>
                <w:color w:val="000000"/>
                <w:szCs w:val="21"/>
                <w:highlight w:val="none"/>
              </w:rPr>
              <w:br/>
            </w:r>
            <w:r>
              <w:rPr>
                <w:rFonts w:hint="eastAsia" w:ascii="宋体" w:hAnsi="宋体" w:cs="宋体"/>
                <w:color w:val="000000"/>
                <w:szCs w:val="21"/>
                <w:highlight w:val="none"/>
              </w:rPr>
              <w:t xml:space="preserve">8.柔韧性性能：外力作用下能弯曲，两端夹角为120°时无裂纹及断裂。</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9.刚性性能：一端受垂直外力，自然回复后残余变形量为10mm-50mm。</w:t>
            </w:r>
            <w:r>
              <w:rPr>
                <w:rFonts w:hint="eastAsia" w:ascii="宋体" w:hAnsi="宋体" w:cs="宋体"/>
                <w:color w:val="000000"/>
                <w:szCs w:val="21"/>
                <w:highlight w:val="none"/>
              </w:rPr>
              <w:br/>
            </w:r>
            <w:r>
              <w:rPr>
                <w:rFonts w:hint="eastAsia" w:ascii="宋体" w:hAnsi="宋体" w:cs="宋体"/>
                <w:color w:val="000000"/>
                <w:szCs w:val="21"/>
                <w:highlight w:val="none"/>
              </w:rPr>
              <w:t xml:space="preserve">10.棍体抗拉性能：在2000N拉力下，棍体无裂纹或断裂，连接装置正常可用。</w:t>
            </w:r>
            <w:r>
              <w:rPr>
                <w:rFonts w:hint="eastAsia" w:ascii="宋体" w:hAnsi="宋体" w:cs="宋体"/>
                <w:color w:val="000000"/>
                <w:szCs w:val="21"/>
                <w:highlight w:val="none"/>
              </w:rPr>
              <w:br/>
            </w:r>
            <w:r>
              <w:rPr>
                <w:rFonts w:hint="eastAsia" w:ascii="宋体" w:hAnsi="宋体" w:cs="宋体"/>
                <w:color w:val="000000"/>
                <w:szCs w:val="21"/>
                <w:highlight w:val="none"/>
              </w:rPr>
              <w:t xml:space="preserve">11.连接装置可靠性：正常连接、拆卸500次后，无卡、涩、滞现象，可正常使用。</w:t>
            </w:r>
            <w:r>
              <w:rPr>
                <w:rFonts w:hint="eastAsia" w:ascii="宋体" w:hAnsi="宋体" w:cs="宋体"/>
                <w:color w:val="000000"/>
                <w:szCs w:val="21"/>
                <w:highlight w:val="none"/>
              </w:rPr>
              <w:br/>
            </w:r>
            <w:r>
              <w:rPr>
                <w:rFonts w:hint="eastAsia" w:ascii="宋体" w:hAnsi="宋体" w:cs="宋体"/>
                <w:color w:val="000000"/>
                <w:szCs w:val="21"/>
                <w:highlight w:val="none"/>
              </w:rPr>
              <w:t xml:space="preserve">12.抗击打性能：连续击打2000次后，棍体无裂纹或断裂。</w:t>
            </w:r>
            <w:r>
              <w:rPr>
                <w:rFonts w:hint="eastAsia" w:ascii="宋体" w:hAnsi="宋体" w:cs="宋体"/>
                <w:color w:val="000000"/>
                <w:szCs w:val="21"/>
                <w:highlight w:val="none"/>
              </w:rPr>
              <w:br/>
            </w:r>
            <w:r>
              <w:rPr>
                <w:rFonts w:hint="eastAsia" w:ascii="宋体" w:hAnsi="宋体" w:cs="宋体"/>
                <w:color w:val="000000"/>
                <w:szCs w:val="21"/>
                <w:highlight w:val="none"/>
              </w:rPr>
              <w:t xml:space="preserve">13.温度适应性：</w:t>
            </w:r>
            <w:r>
              <w:rPr>
                <w:rFonts w:hint="eastAsia" w:ascii="宋体" w:hAnsi="宋体" w:cs="宋体"/>
                <w:color w:val="000000"/>
                <w:szCs w:val="21"/>
                <w:highlight w:val="none"/>
              </w:rPr>
              <w:br/>
            </w:r>
            <w:r>
              <w:rPr>
                <w:rFonts w:hint="eastAsia" w:ascii="宋体" w:hAnsi="宋体" w:cs="宋体"/>
                <w:color w:val="000000"/>
                <w:szCs w:val="21"/>
                <w:highlight w:val="none"/>
              </w:rPr>
              <w:t xml:space="preserve">在55℃温度条件下，符合刚性性能规定；</w:t>
            </w:r>
            <w:r>
              <w:rPr>
                <w:rFonts w:hint="eastAsia" w:ascii="宋体" w:hAnsi="宋体" w:cs="宋体"/>
                <w:color w:val="000000"/>
                <w:szCs w:val="21"/>
                <w:highlight w:val="none"/>
              </w:rPr>
              <w:br/>
            </w:r>
            <w:r>
              <w:rPr>
                <w:rFonts w:hint="eastAsia" w:ascii="宋体" w:hAnsi="宋体" w:cs="宋体"/>
                <w:color w:val="000000"/>
                <w:szCs w:val="21"/>
                <w:highlight w:val="none"/>
              </w:rPr>
              <w:t xml:space="preserve">在-30℃温度条件下，符合柔韧性性能规定。</w:t>
            </w:r>
            <w:r>
              <w:rPr>
                <w:rFonts w:hint="eastAsia" w:ascii="宋体" w:hAnsi="宋体" w:cs="宋体"/>
                <w:color w:val="000000"/>
                <w:szCs w:val="21"/>
                <w:highlight w:val="none"/>
              </w:rPr>
              <w:br/>
            </w:r>
            <w:r>
              <w:rPr>
                <w:rFonts w:hint="eastAsia" w:ascii="宋体" w:hAnsi="宋体" w:cs="宋体"/>
                <w:color w:val="000000"/>
                <w:szCs w:val="21"/>
                <w:highlight w:val="none"/>
              </w:rPr>
              <w:t xml:space="preserve">14.阻燃性：具有阻燃性，棍体表面续燃时间≤5s。</w:t>
            </w:r>
            <w:r/>
          </w:p>
        </w:tc>
      </w:tr>
      <w:tr>
        <w:trPr>
          <w:trHeight w:val="6225"/>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战训背心</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1.基础功能：为警务人员提供高识别度、轻量化穿着体验；可携带日常装备，减轻单警携装负重；提升穿着舒适度、见警率与实战机动性。</w:t>
            </w:r>
            <w:r>
              <w:rPr>
                <w:rFonts w:hint="eastAsia" w:ascii="宋体" w:hAnsi="宋体" w:cs="宋体"/>
                <w:color w:val="000000"/>
                <w:szCs w:val="21"/>
                <w:highlight w:val="none"/>
              </w:rPr>
              <w:br/>
            </w:r>
            <w:r>
              <w:rPr>
                <w:rFonts w:hint="eastAsia" w:ascii="宋体" w:hAnsi="宋体" w:cs="宋体"/>
                <w:color w:val="000000"/>
                <w:szCs w:val="21"/>
                <w:highlight w:val="none"/>
              </w:rPr>
              <w:t xml:space="preserve">2.主体材质：采用高强耐磨涤纶（600D-650D）及网布</w:t>
            </w:r>
            <w:r>
              <w:rPr>
                <w:rFonts w:hint="eastAsia" w:ascii="宋体" w:hAnsi="宋体" w:cs="宋体"/>
                <w:color w:val="000000"/>
                <w:szCs w:val="21"/>
                <w:highlight w:val="none"/>
              </w:rPr>
              <w:br/>
            </w:r>
            <w:r>
              <w:rPr>
                <w:rFonts w:hint="eastAsia" w:ascii="宋体" w:hAnsi="宋体" w:cs="宋体"/>
                <w:color w:val="000000"/>
                <w:szCs w:val="21"/>
                <w:highlight w:val="none"/>
              </w:rPr>
              <w:t xml:space="preserve">3.辅助材质：</w:t>
            </w:r>
            <w:r>
              <w:rPr>
                <w:rFonts w:hint="eastAsia" w:ascii="宋体" w:hAnsi="宋体" w:cs="宋体"/>
                <w:color w:val="000000"/>
                <w:szCs w:val="21"/>
                <w:highlight w:val="none"/>
              </w:rPr>
              <w:br/>
            </w:r>
            <w:r>
              <w:rPr>
                <w:rFonts w:hint="eastAsia" w:ascii="宋体" w:hAnsi="宋体" w:cs="宋体"/>
                <w:color w:val="000000"/>
                <w:szCs w:val="21"/>
                <w:highlight w:val="none"/>
              </w:rPr>
              <w:t xml:space="preserve">PU 防泼水抗污涤纶布（600D - 650D，100% 聚酯纤维）；</w:t>
            </w:r>
            <w:r>
              <w:rPr>
                <w:rFonts w:hint="eastAsia" w:ascii="宋体" w:hAnsi="宋体" w:cs="宋体"/>
                <w:color w:val="000000"/>
                <w:szCs w:val="21"/>
                <w:highlight w:val="none"/>
              </w:rPr>
              <w:br/>
            </w:r>
            <w:r>
              <w:rPr>
                <w:rFonts w:hint="eastAsia" w:ascii="宋体" w:hAnsi="宋体" w:cs="宋体"/>
                <w:color w:val="000000"/>
                <w:szCs w:val="21"/>
                <w:highlight w:val="none"/>
              </w:rPr>
              <w:t xml:space="preserve">配备水洗反光布，反光度≥400RA；</w:t>
            </w:r>
            <w:r>
              <w:rPr>
                <w:rFonts w:hint="eastAsia" w:ascii="宋体" w:hAnsi="宋体" w:cs="宋体"/>
                <w:color w:val="000000"/>
                <w:szCs w:val="21"/>
                <w:highlight w:val="none"/>
              </w:rPr>
              <w:br/>
            </w:r>
            <w:r>
              <w:rPr>
                <w:rFonts w:hint="eastAsia" w:ascii="宋体" w:hAnsi="宋体" w:cs="宋体"/>
                <w:color w:val="000000"/>
                <w:szCs w:val="21"/>
                <w:highlight w:val="none"/>
              </w:rPr>
              <w:t xml:space="preserve">有 “警察”“POLICE” 反光标识 / 电压章，反光度≥400RA；</w:t>
            </w:r>
            <w:r>
              <w:rPr>
                <w:rFonts w:hint="eastAsia" w:ascii="宋体" w:hAnsi="宋体" w:cs="宋体"/>
                <w:color w:val="000000"/>
                <w:szCs w:val="21"/>
                <w:highlight w:val="none"/>
              </w:rPr>
              <w:br/>
            </w:r>
            <w:r>
              <w:rPr>
                <w:rFonts w:hint="eastAsia" w:ascii="宋体" w:hAnsi="宋体" w:cs="宋体"/>
                <w:color w:val="000000"/>
                <w:szCs w:val="21"/>
                <w:highlight w:val="none"/>
              </w:rPr>
              <w:t xml:space="preserve">5# 拉链，开合次数≥1.5 万次；</w:t>
            </w:r>
            <w:r>
              <w:rPr>
                <w:rFonts w:hint="eastAsia" w:ascii="宋体" w:hAnsi="宋体" w:cs="宋体"/>
                <w:color w:val="000000"/>
                <w:szCs w:val="21"/>
                <w:highlight w:val="none"/>
              </w:rPr>
              <w:br/>
            </w:r>
            <w:r>
              <w:rPr>
                <w:rFonts w:hint="eastAsia" w:ascii="宋体" w:hAnsi="宋体" w:cs="宋体"/>
                <w:color w:val="000000"/>
                <w:szCs w:val="21"/>
                <w:highlight w:val="none"/>
              </w:rPr>
              <w:t xml:space="preserve">A 级尼龙软性魔术毛、防水魔术勾及尼龙织带。</w:t>
            </w:r>
            <w:r>
              <w:rPr>
                <w:rFonts w:hint="eastAsia" w:ascii="宋体" w:hAnsi="宋体" w:cs="宋体"/>
                <w:color w:val="000000"/>
                <w:szCs w:val="21"/>
                <w:highlight w:val="none"/>
              </w:rPr>
              <w:br/>
            </w:r>
            <w:r>
              <w:rPr>
                <w:rFonts w:hint="eastAsia" w:ascii="宋体" w:hAnsi="宋体" w:cs="宋体"/>
                <w:color w:val="000000"/>
                <w:szCs w:val="21"/>
                <w:highlight w:val="none"/>
              </w:rPr>
              <w:t xml:space="preserve">4.结构设计：</w:t>
            </w:r>
            <w:r>
              <w:rPr>
                <w:rFonts w:hint="eastAsia" w:ascii="宋体" w:hAnsi="宋体" w:cs="宋体"/>
                <w:color w:val="000000"/>
                <w:szCs w:val="21"/>
                <w:highlight w:val="none"/>
              </w:rPr>
              <w:br/>
            </w:r>
            <w:r>
              <w:rPr>
                <w:rFonts w:hint="eastAsia" w:ascii="宋体" w:hAnsi="宋体" w:cs="宋体"/>
                <w:color w:val="000000"/>
                <w:szCs w:val="21"/>
                <w:highlight w:val="none"/>
              </w:rPr>
              <w:t xml:space="preserve">肩带可调节，且能挂载对讲机、执法仪；</w:t>
            </w:r>
            <w:r>
              <w:rPr>
                <w:rFonts w:hint="eastAsia" w:ascii="宋体" w:hAnsi="宋体" w:cs="宋体"/>
                <w:color w:val="000000"/>
                <w:szCs w:val="21"/>
                <w:highlight w:val="none"/>
              </w:rPr>
              <w:br/>
            </w:r>
            <w:r>
              <w:rPr>
                <w:rFonts w:hint="eastAsia" w:ascii="宋体" w:hAnsi="宋体" w:cs="宋体"/>
                <w:color w:val="000000"/>
                <w:szCs w:val="21"/>
                <w:highlight w:val="none"/>
              </w:rPr>
              <w:t xml:space="preserve">透明口袋（卡袋 / 证件袋）；</w:t>
            </w:r>
            <w:r>
              <w:rPr>
                <w:rFonts w:hint="eastAsia" w:ascii="宋体" w:hAnsi="宋体" w:cs="宋体"/>
                <w:color w:val="000000"/>
                <w:szCs w:val="21"/>
                <w:highlight w:val="none"/>
              </w:rPr>
              <w:br/>
            </w:r>
            <w:r>
              <w:rPr>
                <w:rFonts w:hint="eastAsia" w:ascii="宋体" w:hAnsi="宋体" w:cs="宋体"/>
                <w:color w:val="000000"/>
                <w:szCs w:val="21"/>
                <w:highlight w:val="none"/>
              </w:rPr>
              <w:t xml:space="preserve">5.性能要求：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颜色：黑色/荧光黄，且支持定制；</w:t>
            </w:r>
            <w:r>
              <w:rPr>
                <w:rFonts w:hint="eastAsia" w:ascii="宋体" w:hAnsi="宋体" w:cs="宋体"/>
                <w:color w:val="000000"/>
                <w:szCs w:val="21"/>
                <w:highlight w:val="none"/>
              </w:rPr>
              <w:br/>
            </w:r>
            <w:r>
              <w:rPr>
                <w:rFonts w:hint="eastAsia" w:ascii="宋体" w:hAnsi="宋体" w:cs="宋体"/>
                <w:color w:val="000000"/>
                <w:szCs w:val="21"/>
                <w:highlight w:val="none"/>
              </w:rPr>
              <w:t xml:space="preserve">尺寸：含L、XL码，适合身高165-185cm警务人员，肩部及腰部可调；</w:t>
            </w:r>
            <w:r>
              <w:rPr>
                <w:rFonts w:hint="eastAsia" w:ascii="宋体" w:hAnsi="宋体" w:cs="宋体"/>
                <w:color w:val="000000"/>
                <w:szCs w:val="21"/>
                <w:highlight w:val="none"/>
              </w:rPr>
              <w:br/>
            </w:r>
            <w:r>
              <w:rPr>
                <w:rFonts w:hint="eastAsia" w:ascii="宋体" w:hAnsi="宋体" w:cs="宋体"/>
                <w:color w:val="000000"/>
                <w:szCs w:val="21"/>
                <w:highlight w:val="none"/>
              </w:rPr>
              <w:t xml:space="preserve">单套重量：L 码≤1.65kg，XL码≤2.0kg；</w:t>
            </w:r>
            <w:r>
              <w:rPr>
                <w:rFonts w:hint="eastAsia" w:ascii="宋体" w:hAnsi="宋体" w:cs="宋体"/>
                <w:color w:val="000000"/>
                <w:szCs w:val="21"/>
                <w:highlight w:val="none"/>
              </w:rPr>
              <w:br/>
            </w:r>
            <w:r>
              <w:rPr>
                <w:rFonts w:hint="eastAsia" w:ascii="宋体" w:hAnsi="宋体" w:cs="宋体"/>
                <w:color w:val="000000"/>
                <w:szCs w:val="21"/>
                <w:highlight w:val="none"/>
              </w:rPr>
              <w:t xml:space="preserve">6.水洗要求：整体可水洗次数≥50 次（60度水温适用）；</w:t>
            </w:r>
            <w:r>
              <w:rPr>
                <w:rFonts w:hint="eastAsia" w:ascii="宋体" w:hAnsi="宋体" w:cs="宋体"/>
                <w:color w:val="000000"/>
                <w:szCs w:val="21"/>
                <w:highlight w:val="none"/>
              </w:rPr>
              <w:br/>
            </w:r>
            <w:r>
              <w:rPr>
                <w:rFonts w:hint="eastAsia" w:ascii="宋体" w:hAnsi="宋体" w:cs="宋体"/>
                <w:color w:val="000000"/>
                <w:szCs w:val="21"/>
                <w:highlight w:val="none"/>
              </w:rPr>
              <w:t xml:space="preserve">7.防刺内芯防护面积：≥0.25㎡；</w:t>
            </w:r>
            <w:r>
              <w:rPr>
                <w:rFonts w:hint="eastAsia" w:ascii="宋体" w:hAnsi="宋体" w:cs="宋体"/>
                <w:color w:val="000000"/>
                <w:szCs w:val="21"/>
                <w:highlight w:val="none"/>
              </w:rPr>
              <w:br/>
            </w:r>
            <w:r>
              <w:rPr>
                <w:rFonts w:hint="eastAsia" w:ascii="宋体" w:hAnsi="宋体" w:cs="宋体"/>
                <w:color w:val="000000"/>
                <w:szCs w:val="21"/>
                <w:highlight w:val="none"/>
              </w:rPr>
              <w:t xml:space="preserve">8.LED 爆闪灯：红蓝两色，自带电池</w:t>
            </w:r>
            <w:r>
              <w:rPr>
                <w:rFonts w:hint="eastAsia" w:ascii="宋体" w:hAnsi="宋体" w:cs="宋体"/>
                <w:color w:val="000000"/>
                <w:szCs w:val="21"/>
                <w:highlight w:val="none"/>
              </w:rPr>
              <w:br/>
            </w:r>
            <w:r>
              <w:rPr>
                <w:rFonts w:hint="eastAsia" w:ascii="宋体" w:hAnsi="宋体" w:cs="宋体"/>
                <w:color w:val="000000"/>
                <w:szCs w:val="21"/>
                <w:highlight w:val="none"/>
              </w:rPr>
              <w:t xml:space="preserve">9.内嵌 RFID 电子识别芯片</w:t>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反光背心</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widowControl/>
              <w:rPr>
                <w:rFonts w:ascii="宋体" w:hAnsi="宋体" w:cs="宋体"/>
                <w:b/>
                <w:color w:val="000000"/>
                <w:szCs w:val="21"/>
                <w:highlight w:val="none"/>
              </w:rPr>
            </w:pPr>
            <w:r>
              <w:rPr>
                <w:rFonts w:hint="eastAsia" w:ascii="宋体" w:hAnsi="宋体" w:cs="宋体"/>
                <w:b/>
                <w:color w:val="000000"/>
                <w:szCs w:val="21"/>
                <w:highlight w:val="none"/>
              </w:rPr>
              <w:t xml:space="preserve">1.执行标准：符合公安行业标准GA 446-2003《警服反光背心》</w:t>
            </w:r>
            <w:r/>
          </w:p>
          <w:p>
            <w:pPr>
              <w:widowControl/>
              <w:rPr>
                <w:rFonts w:ascii="宋体" w:hAnsi="宋体" w:cs="宋体"/>
                <w:color w:val="000000"/>
                <w:szCs w:val="21"/>
                <w:highlight w:val="none"/>
              </w:rPr>
            </w:pPr>
            <w:r>
              <w:rPr>
                <w:rFonts w:hint="eastAsia" w:ascii="宋体" w:hAnsi="宋体" w:cs="宋体"/>
                <w:color w:val="000000"/>
                <w:szCs w:val="21"/>
                <w:highlight w:val="none"/>
              </w:rPr>
              <w:t xml:space="preserve">2.外观质量：产品整洁美观，平服，线路规整，左右对称。</w:t>
            </w:r>
            <w:r>
              <w:rPr>
                <w:rFonts w:hint="eastAsia" w:ascii="宋体" w:hAnsi="宋体" w:cs="宋体"/>
                <w:color w:val="000000"/>
                <w:szCs w:val="21"/>
                <w:highlight w:val="none"/>
              </w:rPr>
              <w:br/>
            </w:r>
            <w:r>
              <w:rPr>
                <w:rFonts w:hint="eastAsia" w:ascii="宋体" w:hAnsi="宋体" w:cs="宋体"/>
                <w:color w:val="000000"/>
                <w:szCs w:val="21"/>
                <w:highlight w:val="none"/>
              </w:rPr>
              <w:t xml:space="preserve">3.结构：反光背心为前开襟马甲样式，开襟用拉链拉合。前后身分别有三道横向反光带，胸部和背部反光带上分别印有“警察”和“警POLICE察”字样的文字标志；前胸左右分别有对讲机袢和警徽、警号搭扣；两侧用四件按扣和锦丝搭扣连接，可针对不同腰围三档调节肥瘦； 肩部用搭扣带连接，可根据不同身高调节长短。</w:t>
            </w:r>
            <w:r>
              <w:rPr>
                <w:rFonts w:hint="eastAsia" w:ascii="宋体" w:hAnsi="宋体" w:cs="宋体"/>
                <w:color w:val="000000"/>
                <w:szCs w:val="21"/>
                <w:highlight w:val="none"/>
              </w:rPr>
              <w:br/>
            </w:r>
            <w:r>
              <w:rPr>
                <w:rFonts w:hint="eastAsia" w:ascii="宋体" w:hAnsi="宋体" w:cs="宋体"/>
                <w:color w:val="000000"/>
                <w:szCs w:val="21"/>
                <w:highlight w:val="none"/>
              </w:rPr>
              <w:t xml:space="preserve">4.面料材质：涤纶网眼布(六角形)。</w:t>
            </w:r>
            <w:r>
              <w:rPr>
                <w:rFonts w:hint="eastAsia" w:ascii="宋体" w:hAnsi="宋体" w:cs="宋体"/>
                <w:color w:val="000000"/>
                <w:szCs w:val="21"/>
                <w:highlight w:val="none"/>
              </w:rPr>
              <w:br/>
            </w:r>
            <w:r>
              <w:rPr>
                <w:rFonts w:hint="eastAsia" w:ascii="宋体" w:hAnsi="宋体" w:cs="宋体"/>
                <w:color w:val="000000"/>
                <w:szCs w:val="21"/>
                <w:highlight w:val="none"/>
              </w:rPr>
              <w:t xml:space="preserve">5.反光带材料：条纹耐寒高亮晶格带。</w:t>
            </w:r>
            <w:r/>
          </w:p>
        </w:tc>
      </w:tr>
      <w:tr>
        <w:trPr>
          <w:trHeight w:val="9769"/>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单警能源终端</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rPr>
              <w:t xml:space="preserve">符合GB/T 35590-2017《信息技术便携式数字设备用移动电源通用规范》</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功能要求：支持随身装备快速充电；具备白光照明、红蓝警示、黄光驱蚊功能。</w:t>
            </w:r>
            <w:r>
              <w:rPr>
                <w:rFonts w:hint="eastAsia" w:ascii="宋体" w:hAnsi="宋体" w:cs="宋体"/>
                <w:color w:val="000000"/>
                <w:szCs w:val="21"/>
                <w:highlight w:val="none"/>
              </w:rPr>
              <w:br/>
            </w:r>
            <w:r>
              <w:rPr>
                <w:rFonts w:hint="eastAsia" w:ascii="宋体" w:hAnsi="宋体" w:cs="宋体"/>
                <w:color w:val="000000"/>
                <w:szCs w:val="21"/>
                <w:highlight w:val="none"/>
              </w:rPr>
              <w:t xml:space="preserve">外观材质共性：</w:t>
            </w:r>
            <w:r>
              <w:rPr>
                <w:rFonts w:hint="eastAsia" w:ascii="宋体" w:hAnsi="宋体" w:cs="宋体"/>
                <w:color w:val="000000"/>
                <w:szCs w:val="21"/>
                <w:highlight w:val="none"/>
              </w:rPr>
              <w:br/>
            </w:r>
            <w:r>
              <w:rPr>
                <w:rFonts w:hint="eastAsia" w:ascii="宋体" w:hAnsi="宋体" w:cs="宋体"/>
                <w:color w:val="000000"/>
                <w:szCs w:val="21"/>
                <w:highlight w:val="none"/>
              </w:rPr>
              <w:t xml:space="preserve">颜色：包含黑色、白色（支持颜色定制）；</w:t>
            </w:r>
            <w:r>
              <w:rPr>
                <w:rFonts w:hint="eastAsia" w:ascii="宋体" w:hAnsi="宋体" w:cs="宋体"/>
                <w:color w:val="000000"/>
                <w:szCs w:val="21"/>
                <w:highlight w:val="none"/>
              </w:rPr>
              <w:br/>
            </w:r>
            <w:r>
              <w:rPr>
                <w:rFonts w:hint="eastAsia" w:ascii="宋体" w:hAnsi="宋体" w:cs="宋体"/>
                <w:color w:val="000000"/>
                <w:szCs w:val="21"/>
                <w:highlight w:val="none"/>
              </w:rPr>
              <w:t xml:space="preserve">数显：实时显示电量；</w:t>
            </w:r>
            <w:r>
              <w:rPr>
                <w:rFonts w:hint="eastAsia" w:ascii="宋体" w:hAnsi="宋体" w:cs="宋体"/>
                <w:color w:val="000000"/>
                <w:szCs w:val="21"/>
                <w:highlight w:val="none"/>
              </w:rPr>
              <w:br/>
            </w:r>
            <w:r>
              <w:rPr>
                <w:rFonts w:hint="eastAsia" w:ascii="宋体" w:hAnsi="宋体" w:cs="宋体"/>
                <w:color w:val="000000"/>
                <w:szCs w:val="21"/>
                <w:highlight w:val="none"/>
              </w:rPr>
              <w:t xml:space="preserve">主体材质：采用 ABS 材质；</w:t>
            </w:r>
            <w:r>
              <w:rPr>
                <w:rFonts w:hint="eastAsia" w:ascii="宋体" w:hAnsi="宋体" w:cs="宋体"/>
                <w:color w:val="000000"/>
                <w:szCs w:val="21"/>
                <w:highlight w:val="none"/>
              </w:rPr>
              <w:br/>
            </w:r>
            <w:r>
              <w:rPr>
                <w:rFonts w:hint="eastAsia" w:ascii="宋体" w:hAnsi="宋体" w:cs="宋体"/>
                <w:color w:val="000000"/>
                <w:szCs w:val="21"/>
                <w:highlight w:val="none"/>
              </w:rPr>
              <w:t xml:space="preserve">发光体材质：采用可透光 PC 材质（含正面环形、两侧发光结构，支持三面发光）；</w:t>
            </w:r>
            <w:r>
              <w:rPr>
                <w:rFonts w:hint="eastAsia" w:ascii="宋体" w:hAnsi="宋体" w:cs="宋体"/>
                <w:color w:val="000000"/>
                <w:szCs w:val="21"/>
                <w:highlight w:val="none"/>
              </w:rPr>
              <w:br/>
            </w:r>
            <w:r>
              <w:rPr>
                <w:rFonts w:hint="eastAsia" w:ascii="宋体" w:hAnsi="宋体" w:cs="宋体"/>
                <w:color w:val="000000"/>
                <w:szCs w:val="21"/>
                <w:highlight w:val="none"/>
              </w:rPr>
              <w:t xml:space="preserve">正面面板：PC 材质，用于数显及标识显示。</w:t>
            </w:r>
            <w:r>
              <w:rPr>
                <w:rFonts w:hint="eastAsia" w:ascii="宋体" w:hAnsi="宋体" w:cs="宋体"/>
                <w:color w:val="000000"/>
                <w:szCs w:val="21"/>
                <w:highlight w:val="none"/>
              </w:rPr>
              <w:br/>
            </w:r>
            <w:r>
              <w:rPr>
                <w:rFonts w:hint="eastAsia" w:ascii="宋体" w:hAnsi="宋体" w:cs="宋体"/>
                <w:color w:val="000000"/>
                <w:szCs w:val="21"/>
                <w:highlight w:val="none"/>
              </w:rPr>
              <w:t xml:space="preserve">规格参数共性：</w:t>
            </w:r>
            <w:r>
              <w:rPr>
                <w:rFonts w:hint="eastAsia" w:ascii="宋体" w:hAnsi="宋体" w:cs="宋体"/>
                <w:color w:val="000000"/>
                <w:szCs w:val="21"/>
                <w:highlight w:val="none"/>
              </w:rPr>
              <w:br/>
            </w:r>
            <w:r>
              <w:rPr>
                <w:rFonts w:hint="eastAsia" w:ascii="宋体" w:hAnsi="宋体" w:cs="宋体"/>
                <w:color w:val="000000"/>
                <w:szCs w:val="21"/>
                <w:highlight w:val="none"/>
              </w:rPr>
              <w:t xml:space="preserve">本体尺寸（不含线束）：长≤121mm、宽≤71mm、厚≤30.5mm；</w:t>
            </w:r>
            <w:r>
              <w:rPr>
                <w:rFonts w:hint="eastAsia" w:ascii="宋体" w:hAnsi="宋体" w:cs="宋体"/>
                <w:color w:val="000000"/>
                <w:szCs w:val="21"/>
                <w:highlight w:val="none"/>
              </w:rPr>
              <w:br/>
            </w:r>
            <w:r>
              <w:rPr>
                <w:rFonts w:hint="eastAsia" w:ascii="宋体" w:hAnsi="宋体" w:cs="宋体"/>
                <w:color w:val="000000"/>
                <w:szCs w:val="21"/>
                <w:highlight w:val="none"/>
              </w:rPr>
              <w:t xml:space="preserve">正面环形发光体尺寸：左右宽≥14.5mm、长≥93.5mm，上下宽≥11.5mm、长≥68.0mm；</w:t>
            </w:r>
            <w:r>
              <w:rPr>
                <w:rFonts w:hint="eastAsia" w:ascii="宋体" w:hAnsi="宋体" w:cs="宋体"/>
                <w:color w:val="000000"/>
                <w:szCs w:val="21"/>
                <w:highlight w:val="none"/>
              </w:rPr>
              <w:br/>
            </w:r>
            <w:r>
              <w:rPr>
                <w:rFonts w:hint="eastAsia" w:ascii="宋体" w:hAnsi="宋体" w:cs="宋体"/>
                <w:color w:val="000000"/>
                <w:szCs w:val="21"/>
                <w:highlight w:val="none"/>
              </w:rPr>
              <w:t xml:space="preserve">两侧发光体尺寸：下宽≥24.5mm、上宽≤51.5mm、高≤15mm；</w:t>
            </w:r>
            <w:r>
              <w:rPr>
                <w:rFonts w:hint="eastAsia" w:ascii="宋体" w:hAnsi="宋体" w:cs="宋体"/>
                <w:color w:val="000000"/>
                <w:szCs w:val="21"/>
                <w:highlight w:val="none"/>
              </w:rPr>
              <w:br/>
            </w:r>
            <w:r>
              <w:rPr>
                <w:rFonts w:hint="eastAsia" w:ascii="宋体" w:hAnsi="宋体" w:cs="宋体"/>
                <w:color w:val="000000"/>
                <w:szCs w:val="21"/>
                <w:highlight w:val="none"/>
              </w:rPr>
              <w:t xml:space="preserve">线材挂载高度：≥59.0mm；</w:t>
            </w:r>
            <w:r>
              <w:rPr>
                <w:rFonts w:hint="eastAsia" w:ascii="宋体" w:hAnsi="宋体" w:cs="宋体"/>
                <w:color w:val="000000"/>
                <w:szCs w:val="21"/>
                <w:highlight w:val="none"/>
              </w:rPr>
              <w:br/>
            </w:r>
            <w:r>
              <w:rPr>
                <w:rFonts w:hint="eastAsia" w:ascii="宋体" w:hAnsi="宋体" w:cs="宋体"/>
                <w:b/>
                <w:color w:val="000000"/>
                <w:szCs w:val="21"/>
                <w:highlight w:val="none"/>
              </w:rPr>
              <w:t xml:space="preserve">▲电芯容量：≥16000mAh；</w:t>
            </w:r>
            <w:r>
              <w:rPr>
                <w:rFonts w:hint="eastAsia" w:ascii="宋体" w:hAnsi="宋体" w:cs="宋体"/>
                <w:color w:val="000000"/>
                <w:szCs w:val="21"/>
                <w:highlight w:val="none"/>
              </w:rPr>
              <w:br/>
            </w:r>
            <w:r>
              <w:rPr>
                <w:rFonts w:hint="eastAsia" w:ascii="宋体" w:hAnsi="宋体" w:cs="宋体"/>
                <w:color w:val="000000"/>
                <w:szCs w:val="21"/>
                <w:highlight w:val="none"/>
              </w:rPr>
              <w:t xml:space="preserve">重量：≤395g；</w:t>
            </w:r>
            <w:r>
              <w:rPr>
                <w:rFonts w:hint="eastAsia" w:ascii="宋体" w:hAnsi="宋体" w:cs="宋体"/>
                <w:color w:val="000000"/>
                <w:szCs w:val="21"/>
                <w:highlight w:val="none"/>
              </w:rPr>
              <w:br/>
            </w:r>
            <w:r>
              <w:rPr>
                <w:rFonts w:hint="eastAsia" w:ascii="宋体" w:hAnsi="宋体" w:cs="宋体"/>
                <w:color w:val="000000"/>
                <w:szCs w:val="21"/>
                <w:highlight w:val="none"/>
              </w:rPr>
              <w:t xml:space="preserve">输入输出：支持 USB、Type-c、Lightning 接口；兼容 5V3A/9V3A/10V2.25A/12V2.5A/15V2A/20V1.5A（30W Max），Lightning 线输出 5V3A/9V3A（27W Max），Type-c 输入 5V3A/9V2.22A/12V*1.66A（20W Max）；</w:t>
            </w:r>
            <w:r>
              <w:rPr>
                <w:rFonts w:hint="eastAsia" w:ascii="宋体" w:hAnsi="宋体" w:cs="宋体"/>
                <w:color w:val="000000"/>
                <w:szCs w:val="21"/>
                <w:highlight w:val="none"/>
              </w:rPr>
              <w:br/>
            </w:r>
            <w:r>
              <w:rPr>
                <w:rFonts w:hint="eastAsia" w:ascii="宋体" w:hAnsi="宋体" w:cs="宋体"/>
                <w:color w:val="000000"/>
                <w:szCs w:val="21"/>
                <w:highlight w:val="none"/>
              </w:rPr>
              <w:t xml:space="preserve">线材：黑色编织线材，支持挂载（承重≥500g）。</w:t>
            </w:r>
            <w:r>
              <w:rPr>
                <w:rFonts w:hint="eastAsia" w:ascii="宋体" w:hAnsi="宋体" w:cs="宋体"/>
                <w:color w:val="000000"/>
                <w:szCs w:val="21"/>
                <w:highlight w:val="none"/>
              </w:rPr>
              <w:br/>
            </w:r>
            <w:r>
              <w:rPr>
                <w:rFonts w:hint="eastAsia" w:ascii="宋体" w:hAnsi="宋体" w:cs="宋体"/>
                <w:color w:val="000000"/>
                <w:szCs w:val="21"/>
                <w:highlight w:val="none"/>
              </w:rPr>
              <w:t xml:space="preserve">标识标志共性：</w:t>
            </w:r>
            <w:r>
              <w:rPr>
                <w:rFonts w:hint="eastAsia" w:ascii="宋体" w:hAnsi="宋体" w:cs="宋体"/>
                <w:color w:val="000000"/>
                <w:szCs w:val="21"/>
                <w:highlight w:val="none"/>
              </w:rPr>
              <w:br/>
            </w:r>
            <w:r>
              <w:rPr>
                <w:rFonts w:hint="eastAsia" w:ascii="宋体" w:hAnsi="宋体" w:cs="宋体"/>
                <w:color w:val="000000"/>
                <w:szCs w:val="21"/>
                <w:highlight w:val="none"/>
              </w:rPr>
              <w:t xml:space="preserve">有明显的环保再循环、禁止明火、环保期限、禁止丢弃标识；</w:t>
            </w:r>
            <w:r>
              <w:rPr>
                <w:rFonts w:hint="eastAsia" w:ascii="宋体" w:hAnsi="宋体" w:cs="宋体"/>
                <w:color w:val="000000"/>
                <w:szCs w:val="21"/>
                <w:highlight w:val="none"/>
              </w:rPr>
              <w:br/>
            </w:r>
            <w:r>
              <w:rPr>
                <w:rFonts w:hint="eastAsia" w:ascii="宋体" w:hAnsi="宋体" w:cs="宋体"/>
                <w:color w:val="000000"/>
                <w:szCs w:val="21"/>
                <w:highlight w:val="none"/>
              </w:rPr>
              <w:t xml:space="preserve">有清晰的产品名称、产品型号、输入输出接口、制造商名称、额定输入输出电流电压、额定容量标识。</w:t>
            </w:r>
            <w:r>
              <w:rPr>
                <w:rFonts w:hint="eastAsia" w:ascii="宋体" w:hAnsi="宋体" w:cs="宋体"/>
                <w:color w:val="000000"/>
                <w:szCs w:val="21"/>
                <w:highlight w:val="none"/>
              </w:rPr>
              <w:br/>
            </w:r>
            <w:r>
              <w:rPr>
                <w:rFonts w:hint="eastAsia" w:ascii="宋体" w:hAnsi="宋体" w:cs="宋体"/>
                <w:color w:val="000000"/>
                <w:szCs w:val="21"/>
                <w:highlight w:val="none"/>
              </w:rPr>
              <w:t xml:space="preserve">性能要求共性：</w:t>
            </w:r>
            <w:r>
              <w:rPr>
                <w:rFonts w:hint="eastAsia" w:ascii="宋体" w:hAnsi="宋体" w:cs="宋体"/>
                <w:color w:val="000000"/>
                <w:szCs w:val="21"/>
                <w:highlight w:val="none"/>
              </w:rPr>
              <w:br/>
            </w:r>
            <w:r>
              <w:rPr>
                <w:rFonts w:hint="eastAsia" w:ascii="宋体" w:hAnsi="宋体" w:cs="宋体"/>
                <w:b/>
                <w:color w:val="000000"/>
                <w:szCs w:val="21"/>
                <w:highlight w:val="none"/>
              </w:rPr>
              <w:t xml:space="preserve">▲红蓝警示功能：光信号可视距离（红、蓝光）≥200m；</w:t>
            </w:r>
            <w:r>
              <w:rPr>
                <w:rFonts w:hint="eastAsia" w:ascii="宋体" w:hAnsi="宋体" w:cs="宋体"/>
                <w:color w:val="000000"/>
                <w:szCs w:val="21"/>
                <w:highlight w:val="none"/>
              </w:rPr>
              <w:br/>
            </w:r>
            <w:r>
              <w:rPr>
                <w:rFonts w:hint="eastAsia" w:ascii="宋体" w:hAnsi="宋体" w:cs="宋体"/>
                <w:color w:val="000000"/>
                <w:szCs w:val="21"/>
                <w:highlight w:val="none"/>
              </w:rPr>
              <w:t xml:space="preserve">底部强磁：设有三颗内嵌式圆形强磁，可吸附于金属物体；</w:t>
            </w:r>
            <w:r>
              <w:rPr>
                <w:rFonts w:hint="eastAsia" w:ascii="宋体" w:hAnsi="宋体" w:cs="宋体"/>
                <w:color w:val="000000"/>
                <w:szCs w:val="21"/>
                <w:highlight w:val="none"/>
              </w:rPr>
              <w:br/>
            </w:r>
            <w:r>
              <w:rPr>
                <w:rFonts w:hint="eastAsia" w:ascii="宋体" w:hAnsi="宋体" w:cs="宋体"/>
                <w:color w:val="000000"/>
                <w:szCs w:val="21"/>
                <w:highlight w:val="none"/>
              </w:rPr>
              <w:t xml:space="preserve">内嵌芯片：装载 RFID 电子识别芯片；</w:t>
            </w:r>
            <w:r>
              <w:rPr>
                <w:rFonts w:hint="eastAsia" w:ascii="宋体" w:hAnsi="宋体" w:cs="宋体"/>
                <w:color w:val="000000"/>
                <w:szCs w:val="21"/>
                <w:highlight w:val="none"/>
              </w:rPr>
              <w:br/>
            </w:r>
            <w:r>
              <w:rPr>
                <w:rFonts w:hint="eastAsia" w:ascii="宋体" w:hAnsi="宋体" w:cs="宋体"/>
                <w:b/>
                <w:color w:val="000000"/>
                <w:szCs w:val="21"/>
                <w:highlight w:val="none"/>
              </w:rPr>
              <w:t xml:space="preserve">▲续航时间：红蓝警示模式下满电续航≥80h；</w:t>
            </w:r>
            <w:r>
              <w:rPr>
                <w:rFonts w:hint="eastAsia" w:ascii="宋体" w:hAnsi="宋体" w:cs="宋体"/>
                <w:color w:val="000000"/>
                <w:szCs w:val="21"/>
                <w:highlight w:val="none"/>
              </w:rPr>
              <w:br/>
            </w:r>
            <w:r>
              <w:rPr>
                <w:rFonts w:hint="eastAsia" w:ascii="宋体" w:hAnsi="宋体" w:cs="宋体"/>
                <w:color w:val="000000"/>
                <w:szCs w:val="21"/>
                <w:highlight w:val="none"/>
              </w:rPr>
              <w:t xml:space="preserve">工作温度：-20℃--60℃；</w:t>
            </w:r>
            <w:r/>
          </w:p>
          <w:p>
            <w:pPr>
              <w:jc w:val="left"/>
              <w:widowControl/>
              <w:rPr>
                <w:rFonts w:ascii="宋体" w:hAnsi="宋体" w:cs="宋体"/>
                <w:color w:val="000000"/>
                <w:szCs w:val="21"/>
                <w:highlight w:val="none"/>
              </w:rPr>
            </w:pPr>
            <w:r>
              <w:rPr>
                <w:rFonts w:hint="eastAsia" w:ascii="宋体" w:hAnsi="宋体" w:cs="宋体"/>
                <w:b/>
                <w:color w:val="000000"/>
                <w:szCs w:val="21"/>
                <w:highlight w:val="none"/>
              </w:rPr>
              <w:t xml:space="preserve">认证：产品通过3C认证，提供认证证书，未按要求提供或未提供视为非实质性响应。</w:t>
            </w:r>
            <w:r>
              <w:rPr>
                <w:rFonts w:hint="eastAsia" w:ascii="宋体" w:hAnsi="宋体" w:cs="宋体"/>
                <w:color w:val="000000"/>
                <w:szCs w:val="21"/>
                <w:highlight w:val="none"/>
              </w:rPr>
              <w:br/>
            </w:r>
            <w:r>
              <w:rPr>
                <w:rFonts w:hint="eastAsia" w:ascii="宋体" w:hAnsi="宋体" w:cs="宋体"/>
                <w:color w:val="000000"/>
                <w:szCs w:val="21"/>
                <w:highlight w:val="none"/>
              </w:rPr>
              <w:t xml:space="preserve">挂载适配共性：支持与战术背心（或腰带）挂载携行，提升实用性。</w:t>
            </w:r>
            <w:r/>
          </w:p>
        </w:tc>
      </w:tr>
      <w:tr>
        <w:trPr>
          <w:trHeight w:val="7086"/>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防毒面具</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numPr>
                <w:ilvl w:val="0"/>
                <w:numId w:val="0"/>
              </w:numPr>
              <w:jc w:val="left"/>
              <w:widowControl/>
              <w:rPr>
                <w:rFonts w:ascii="宋体" w:hAnsi="宋体" w:cs="宋体"/>
                <w:color w:val="000000"/>
                <w:szCs w:val="21"/>
                <w:highlight w:val="none"/>
              </w:rPr>
            </w:pP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rPr>
              <w:t xml:space="preserve">执行标准：符合 GB2890-2022《呼吸防护自吸过滤式防毒具》</w:t>
            </w:r>
            <w:r>
              <w:rPr>
                <w:rFonts w:hint="eastAsia" w:ascii="宋体" w:hAnsi="宋体" w:cs="宋体"/>
                <w:color w:val="000000"/>
                <w:szCs w:val="21"/>
                <w:highlight w:val="none"/>
              </w:rPr>
              <w:t xml:space="preserve">。</w:t>
            </w:r>
            <w:r>
              <w:rPr>
                <w:rFonts w:hint="eastAsia" w:ascii="宋体" w:hAnsi="宋体" w:cs="宋体"/>
                <w:color w:val="000000"/>
                <w:szCs w:val="21"/>
                <w:highlight w:val="none"/>
              </w:rPr>
              <w:br/>
            </w:r>
            <w:r>
              <w:rPr>
                <w:rFonts w:hint="eastAsia" w:ascii="宋体" w:hAnsi="宋体" w:cs="宋体"/>
                <w:color w:val="000000"/>
                <w:szCs w:val="21"/>
                <w:highlight w:val="none"/>
              </w:rPr>
              <w:t xml:space="preserve">2.类型：为直接式全面罩防毒面具。</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3.配置：配置防毒面具包。</w:t>
            </w:r>
            <w:r>
              <w:rPr>
                <w:rFonts w:hint="eastAsia" w:ascii="宋体" w:hAnsi="宋体" w:cs="宋体"/>
                <w:color w:val="000000"/>
                <w:szCs w:val="21"/>
                <w:highlight w:val="none"/>
              </w:rPr>
              <w:br/>
            </w:r>
            <w:r>
              <w:rPr>
                <w:rFonts w:hint="eastAsia" w:ascii="宋体" w:hAnsi="宋体" w:cs="宋体"/>
                <w:color w:val="000000"/>
                <w:szCs w:val="21"/>
                <w:highlight w:val="none"/>
              </w:rPr>
              <w:t xml:space="preserve">4.面罩要求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外观：面罩边缘平滑，无明显棱角和毛刺，无影响气密性的缺陷；与面部紧密贴合，无明显压痛感，固定系统可调节；观察窗视物真实，有防结雾措施；材料无毒、无刺激性，可清洗/消毒；金属部件表面防腐蚀处理。</w:t>
            </w:r>
            <w:r>
              <w:rPr>
                <w:rFonts w:hint="eastAsia" w:ascii="宋体" w:hAnsi="宋体" w:cs="宋体"/>
                <w:color w:val="000000"/>
                <w:szCs w:val="21"/>
                <w:highlight w:val="none"/>
              </w:rPr>
              <w:br/>
            </w:r>
            <w:r>
              <w:rPr>
                <w:rFonts w:hint="eastAsia" w:ascii="宋体" w:hAnsi="宋体" w:cs="宋体"/>
                <w:color w:val="000000"/>
                <w:szCs w:val="21"/>
                <w:highlight w:val="none"/>
              </w:rPr>
              <w:t xml:space="preserve">（2）高低温适应性：经(70±3)℃（低湿 / 高湿）、(-30±3)℃环境处理后，无明显变形，螺纹与过滤件连接良好。</w:t>
            </w:r>
            <w:r>
              <w:rPr>
                <w:rFonts w:hint="eastAsia" w:ascii="宋体" w:hAnsi="宋体" w:cs="宋体"/>
                <w:color w:val="000000"/>
                <w:szCs w:val="21"/>
                <w:highlight w:val="none"/>
              </w:rPr>
              <w:br/>
            </w:r>
            <w:r>
              <w:rPr>
                <w:rFonts w:hint="eastAsia" w:ascii="宋体" w:hAnsi="宋体" w:cs="宋体"/>
                <w:color w:val="000000"/>
                <w:szCs w:val="21"/>
                <w:highlight w:val="none"/>
              </w:rPr>
              <w:t xml:space="preserve">（3）阻燃性：暴露于火焰后，部件不燃烧或续燃时间极短（≤5s）。</w:t>
            </w:r>
            <w:r/>
          </w:p>
          <w:p>
            <w:pPr>
              <w:numPr>
                <w:ilvl w:val="0"/>
                <w:numId w:val="2"/>
              </w:num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呼气阀：有保护装置，动作性能良好；减压至 - 1180Pa 时，45s 内负压值下降符合标准（≤500Pa）。</w:t>
            </w:r>
            <w:r>
              <w:rPr>
                <w:rFonts w:hint="eastAsia" w:ascii="宋体" w:hAnsi="宋体" w:cs="宋体"/>
                <w:color w:val="000000"/>
                <w:szCs w:val="21"/>
                <w:highlight w:val="none"/>
              </w:rPr>
              <w:br/>
            </w:r>
            <w:r>
              <w:rPr>
                <w:rFonts w:hint="eastAsia" w:ascii="宋体" w:hAnsi="宋体" w:cs="宋体"/>
                <w:color w:val="000000"/>
                <w:szCs w:val="21"/>
                <w:highlight w:val="none"/>
              </w:rPr>
              <w:t xml:space="preserve">（5）泄漏率：以 “10 人×5 个动作”为评价基础，每个动作泄漏率（1L）＜0.05%。</w:t>
            </w:r>
            <w:r/>
          </w:p>
          <w:p>
            <w:pPr>
              <w:jc w:val="left"/>
              <w:widowControl/>
              <w:rPr>
                <w:highlight w:val="none"/>
              </w:rPr>
            </w:pPr>
            <w:r>
              <w:rPr>
                <w:rFonts w:hint="eastAsia" w:ascii="宋体" w:hAnsi="宋体" w:cs="宋体"/>
                <w:color w:val="000000"/>
                <w:szCs w:val="21"/>
                <w:highlight w:val="none"/>
              </w:rPr>
              <w:t xml:space="preserve">（6）死腔：测试结果≤1%。</w:t>
            </w:r>
            <w:r/>
          </w:p>
          <w:p>
            <w:pPr>
              <w:jc w:val="left"/>
              <w:widowControl/>
              <w:rPr>
                <w:highlight w:val="none"/>
              </w:rPr>
            </w:pPr>
            <w:r>
              <w:rPr>
                <w:rFonts w:hint="eastAsia" w:ascii="宋体" w:hAnsi="宋体" w:cs="宋体"/>
                <w:color w:val="000000"/>
                <w:szCs w:val="21"/>
                <w:highlight w:val="none"/>
              </w:rPr>
              <w:t xml:space="preserve">（7）视野：总视野≥70%，双目视野≥55%，下方视野≥35°。</w:t>
            </w:r>
            <w:r/>
          </w:p>
          <w:p>
            <w:pPr>
              <w:jc w:val="left"/>
              <w:widowControl/>
              <w:rPr>
                <w:highlight w:val="none"/>
              </w:rPr>
            </w:pPr>
            <w:r>
              <w:rPr>
                <w:rFonts w:hint="eastAsia" w:ascii="宋体" w:hAnsi="宋体" w:cs="宋体"/>
                <w:color w:val="000000"/>
                <w:szCs w:val="21"/>
                <w:highlight w:val="none"/>
              </w:rPr>
              <w:t xml:space="preserve">（8）吸气阻力：流量 30L/min 时，吸气阻力≤50Pa；流量 85L/min 时，吸气阻力≤150Pa。</w:t>
            </w:r>
            <w:r>
              <w:rPr>
                <w:rFonts w:hint="eastAsia" w:ascii="宋体" w:hAnsi="宋体" w:cs="宋体"/>
                <w:color w:val="000000"/>
                <w:szCs w:val="21"/>
                <w:highlight w:val="none"/>
              </w:rPr>
              <w:br/>
            </w:r>
            <w:r>
              <w:rPr>
                <w:rFonts w:hint="eastAsia" w:ascii="宋体" w:hAnsi="宋体" w:cs="宋体"/>
                <w:color w:val="000000"/>
                <w:szCs w:val="21"/>
                <w:highlight w:val="none"/>
              </w:rPr>
              <w:t xml:space="preserve">（9）呼气阀阻力：≤187Pa（不同测试流量下符合对应标准）。</w:t>
            </w:r>
            <w:r/>
          </w:p>
          <w:p>
            <w:pPr>
              <w:jc w:val="left"/>
              <w:widowControl/>
              <w:rPr>
                <w:highlight w:val="none"/>
              </w:rPr>
            </w:pPr>
            <w:r>
              <w:rPr>
                <w:rFonts w:hint="eastAsia" w:ascii="宋体" w:hAnsi="宋体" w:cs="宋体"/>
                <w:color w:val="000000"/>
                <w:szCs w:val="21"/>
                <w:highlight w:val="none"/>
              </w:rPr>
              <w:t xml:space="preserve">（10）观察眼窗：透光率≥85%，耐冲击且无脱落 / 破碎。</w:t>
            </w:r>
            <w:r>
              <w:rPr>
                <w:rFonts w:hint="eastAsia" w:ascii="宋体" w:hAnsi="宋体" w:cs="宋体"/>
                <w:color w:val="000000"/>
                <w:szCs w:val="21"/>
                <w:highlight w:val="none"/>
              </w:rPr>
              <w:br/>
            </w:r>
            <w:r>
              <w:rPr>
                <w:rFonts w:hint="eastAsia" w:ascii="宋体" w:hAnsi="宋体" w:cs="宋体"/>
                <w:color w:val="000000"/>
                <w:szCs w:val="21"/>
                <w:highlight w:val="none"/>
              </w:rPr>
              <w:t xml:space="preserve">（11）结合强度：面罩与过滤件接头能承受≥250N 拉力，持续10s无明显破坏。</w:t>
            </w:r>
            <w:r>
              <w:rPr>
                <w:rFonts w:hint="eastAsia" w:ascii="宋体" w:hAnsi="宋体" w:cs="宋体"/>
                <w:color w:val="000000"/>
                <w:szCs w:val="21"/>
                <w:highlight w:val="none"/>
              </w:rPr>
              <w:br/>
            </w:r>
            <w:r>
              <w:rPr>
                <w:rFonts w:hint="eastAsia" w:ascii="宋体" w:hAnsi="宋体" w:cs="宋体"/>
                <w:color w:val="000000"/>
                <w:szCs w:val="21"/>
                <w:highlight w:val="none"/>
              </w:rPr>
              <w:t xml:space="preserve">（12）头带强度：能经受150N拉力，持续10s不破裂。</w:t>
            </w:r>
            <w:r>
              <w:rPr>
                <w:rFonts w:hint="eastAsia" w:ascii="宋体" w:hAnsi="宋体" w:cs="宋体"/>
                <w:color w:val="000000"/>
                <w:szCs w:val="21"/>
                <w:highlight w:val="none"/>
              </w:rPr>
              <w:br/>
            </w:r>
            <w:r>
              <w:rPr>
                <w:rFonts w:hint="eastAsia" w:ascii="宋体" w:hAnsi="宋体" w:cs="宋体"/>
                <w:color w:val="000000"/>
                <w:szCs w:val="21"/>
                <w:highlight w:val="none"/>
              </w:rPr>
              <w:t xml:space="preserve">5.过滤件：</w:t>
            </w:r>
            <w:r>
              <w:rPr>
                <w:rFonts w:hint="eastAsia" w:ascii="宋体" w:hAnsi="宋体" w:cs="宋体"/>
                <w:color w:val="000000"/>
                <w:szCs w:val="21"/>
                <w:highlight w:val="none"/>
              </w:rPr>
              <w:br/>
            </w:r>
            <w:r>
              <w:rPr>
                <w:rFonts w:hint="eastAsia" w:ascii="宋体" w:hAnsi="宋体" w:cs="宋体"/>
                <w:color w:val="000000"/>
                <w:szCs w:val="21"/>
                <w:highlight w:val="none"/>
              </w:rPr>
              <w:t xml:space="preserve">（1）外观：外观平滑，无毛刺，无影响致密性的缺陷；使用中无活性炭粉脱落，结构能承受正常使用及机械冲击。</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（2）质量：直接连接全面罩的过滤件总质量≤500g。</w:t>
            </w:r>
            <w:r>
              <w:rPr>
                <w:rFonts w:hint="eastAsia" w:ascii="宋体" w:hAnsi="宋体" w:cs="宋体"/>
                <w:color w:val="000000"/>
                <w:szCs w:val="21"/>
                <w:highlight w:val="none"/>
              </w:rPr>
              <w:br/>
            </w:r>
            <w:r>
              <w:rPr>
                <w:rFonts w:hint="eastAsia" w:ascii="宋体" w:hAnsi="宋体" w:cs="宋体"/>
                <w:color w:val="000000"/>
                <w:szCs w:val="21"/>
                <w:highlight w:val="none"/>
              </w:rPr>
              <w:t xml:space="preserve">（3）通气阻力：不同测试条件下，通气阻力符合对应标准，且≤274Pa。</w:t>
            </w:r>
            <w:r>
              <w:rPr>
                <w:rFonts w:hint="eastAsia" w:ascii="宋体" w:hAnsi="宋体" w:cs="宋体"/>
                <w:color w:val="000000"/>
                <w:szCs w:val="21"/>
                <w:highlight w:val="none"/>
              </w:rPr>
              <w:br/>
            </w:r>
            <w:r>
              <w:rPr>
                <w:rFonts w:hint="eastAsia" w:ascii="宋体" w:hAnsi="宋体" w:cs="宋体"/>
                <w:color w:val="000000"/>
                <w:szCs w:val="21"/>
                <w:highlight w:val="none"/>
              </w:rPr>
              <w:t xml:space="preserve">（4）排尘量：综合过滤颗粒物防护性能≥98%，部分类型排尘量≤0.12mg。</w:t>
            </w:r>
            <w:r>
              <w:rPr>
                <w:rFonts w:hint="eastAsia" w:ascii="宋体" w:hAnsi="宋体" w:cs="宋体"/>
                <w:color w:val="000000"/>
                <w:szCs w:val="21"/>
                <w:highlight w:val="none"/>
              </w:rPr>
              <w:br/>
            </w:r>
            <w:r>
              <w:rPr>
                <w:rFonts w:hint="eastAsia" w:ascii="宋体" w:hAnsi="宋体" w:cs="宋体"/>
                <w:color w:val="000000"/>
                <w:szCs w:val="21"/>
                <w:highlight w:val="none"/>
              </w:rPr>
              <w:t xml:space="preserve">（5）致密性：密封处理</w:t>
            </w:r>
            <w:r>
              <w:rPr>
                <w:rFonts w:hint="eastAsia" w:ascii="宋体" w:hAnsi="宋体" w:cs="宋体"/>
                <w:color w:val="000000"/>
                <w:szCs w:val="21"/>
                <w:highlight w:val="none"/>
              </w:rPr>
              <w:br/>
            </w:r>
            <w:r>
              <w:rPr>
                <w:rFonts w:hint="eastAsia" w:ascii="宋体" w:hAnsi="宋体" w:cs="宋体"/>
                <w:color w:val="000000"/>
                <w:szCs w:val="21"/>
                <w:highlight w:val="none"/>
              </w:rPr>
              <w:t xml:space="preserve">（6）防护时间：对氢氰酸等测试介质，防护时间≥29min，级别达 2 级（普通过滤件为1级的，防护时间≥49min）。</w:t>
            </w:r>
            <w:r/>
          </w:p>
        </w:tc>
      </w:tr>
      <w:tr>
        <w:trPr>
          <w:trHeight w:val="849"/>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防毒衣</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rPr>
              <w:t xml:space="preserve">1.执行标准：符合GB/T 20097-2006《防护服一般要求》</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2.结构：由头罩、上衣、裤子和胶鞋组成，采用连身式结构。</w:t>
            </w:r>
            <w:r>
              <w:rPr>
                <w:rFonts w:hint="eastAsia" w:ascii="宋体" w:hAnsi="宋体" w:cs="宋体"/>
                <w:color w:val="000000"/>
                <w:szCs w:val="21"/>
                <w:highlight w:val="none"/>
              </w:rPr>
              <w:br/>
            </w:r>
            <w:r>
              <w:rPr>
                <w:rFonts w:hint="eastAsia" w:ascii="宋体" w:hAnsi="宋体" w:cs="宋体"/>
                <w:color w:val="000000"/>
                <w:szCs w:val="21"/>
                <w:highlight w:val="none"/>
              </w:rPr>
              <w:t xml:space="preserve">3.颜色：橄榄绿色</w:t>
            </w:r>
            <w:r>
              <w:rPr>
                <w:rFonts w:hint="eastAsia" w:ascii="宋体" w:hAnsi="宋体" w:cs="宋体"/>
                <w:color w:val="000000"/>
                <w:szCs w:val="21"/>
                <w:highlight w:val="none"/>
              </w:rPr>
              <w:br/>
            </w:r>
            <w:r>
              <w:rPr>
                <w:rFonts w:hint="eastAsia" w:ascii="宋体" w:hAnsi="宋体" w:cs="宋体"/>
                <w:color w:val="000000"/>
                <w:szCs w:val="21"/>
                <w:highlight w:val="none"/>
              </w:rPr>
              <w:t xml:space="preserve">4.主体材料：涂覆织物。</w:t>
            </w:r>
            <w:r>
              <w:rPr>
                <w:rFonts w:hint="eastAsia" w:ascii="宋体" w:hAnsi="宋体" w:cs="宋体"/>
                <w:color w:val="000000"/>
                <w:szCs w:val="21"/>
                <w:highlight w:val="none"/>
              </w:rPr>
              <w:br/>
            </w:r>
            <w:r>
              <w:rPr>
                <w:rFonts w:hint="eastAsia" w:ascii="宋体" w:hAnsi="宋体" w:cs="宋体"/>
                <w:color w:val="000000"/>
                <w:szCs w:val="21"/>
                <w:highlight w:val="none"/>
              </w:rPr>
              <w:t xml:space="preserve">5.拉伸强度：经向≥25.5kN/m，纬向≥22kN/m；</w:t>
            </w:r>
            <w:r>
              <w:rPr>
                <w:rFonts w:hint="eastAsia" w:ascii="宋体" w:hAnsi="宋体" w:cs="宋体"/>
                <w:color w:val="000000"/>
                <w:szCs w:val="21"/>
                <w:highlight w:val="none"/>
              </w:rPr>
              <w:br/>
            </w:r>
            <w:r>
              <w:rPr>
                <w:rFonts w:hint="eastAsia" w:ascii="宋体" w:hAnsi="宋体" w:cs="宋体"/>
                <w:color w:val="000000"/>
                <w:szCs w:val="21"/>
                <w:highlight w:val="none"/>
              </w:rPr>
              <w:t xml:space="preserve">6.撕破强力（落锤法）：经向≥12.5N，纬向≥22.3N；</w:t>
            </w:r>
            <w:r>
              <w:rPr>
                <w:rFonts w:hint="eastAsia" w:ascii="宋体" w:hAnsi="宋体" w:cs="宋体"/>
                <w:color w:val="000000"/>
                <w:szCs w:val="21"/>
                <w:highlight w:val="none"/>
              </w:rPr>
              <w:br/>
            </w:r>
            <w:r>
              <w:rPr>
                <w:rFonts w:hint="eastAsia" w:ascii="宋体" w:hAnsi="宋体" w:cs="宋体"/>
                <w:color w:val="000000"/>
                <w:szCs w:val="21"/>
                <w:highlight w:val="none"/>
              </w:rPr>
              <w:t xml:space="preserve">7.胶层与织物粘附强度：≥0.8kN/m；</w:t>
            </w:r>
            <w:r>
              <w:rPr>
                <w:rFonts w:hint="eastAsia" w:ascii="宋体" w:hAnsi="宋体" w:cs="宋体"/>
                <w:color w:val="000000"/>
                <w:szCs w:val="21"/>
                <w:highlight w:val="none"/>
              </w:rPr>
              <w:br/>
            </w:r>
            <w:r>
              <w:rPr>
                <w:rFonts w:hint="eastAsia" w:ascii="宋体" w:hAnsi="宋体" w:cs="宋体"/>
                <w:color w:val="000000"/>
                <w:szCs w:val="21"/>
                <w:highlight w:val="none"/>
              </w:rPr>
              <w:t xml:space="preserve">8.耐空气热老化性能：140℃±2℃×8h（箱式），不粘、不脆；</w:t>
            </w:r>
            <w:r>
              <w:rPr>
                <w:rFonts w:hint="eastAsia" w:ascii="宋体" w:hAnsi="宋体" w:cs="宋体"/>
                <w:color w:val="000000"/>
                <w:szCs w:val="21"/>
                <w:highlight w:val="none"/>
              </w:rPr>
              <w:br/>
            </w:r>
            <w:r>
              <w:rPr>
                <w:rFonts w:hint="eastAsia" w:ascii="宋体" w:hAnsi="宋体" w:cs="宋体"/>
                <w:color w:val="000000"/>
                <w:szCs w:val="21"/>
                <w:highlight w:val="none"/>
              </w:rPr>
              <w:t xml:space="preserve">9.耐酸性能：浸 3mol/L 硫酸、6mol/L 盐酸 1h，无变色、无裂纹；</w:t>
            </w:r>
            <w:r>
              <w:rPr>
                <w:rFonts w:hint="eastAsia" w:ascii="宋体" w:hAnsi="宋体" w:cs="宋体"/>
                <w:color w:val="000000"/>
                <w:szCs w:val="21"/>
                <w:highlight w:val="none"/>
              </w:rPr>
              <w:br/>
            </w:r>
            <w:r>
              <w:rPr>
                <w:rFonts w:hint="eastAsia" w:ascii="宋体" w:hAnsi="宋体" w:cs="宋体"/>
                <w:color w:val="000000"/>
                <w:szCs w:val="21"/>
                <w:highlight w:val="none"/>
              </w:rPr>
              <w:t xml:space="preserve">10.耐汽油性能：浸泡 120# 汽油 30s，不发粘、不脱层；</w:t>
            </w:r>
            <w:r>
              <w:rPr>
                <w:rFonts w:hint="eastAsia" w:ascii="宋体" w:hAnsi="宋体" w:cs="宋体"/>
                <w:color w:val="000000"/>
                <w:szCs w:val="21"/>
                <w:highlight w:val="none"/>
              </w:rPr>
              <w:br/>
            </w:r>
            <w:r>
              <w:rPr>
                <w:rFonts w:hint="eastAsia" w:ascii="宋体" w:hAnsi="宋体" w:cs="宋体"/>
                <w:color w:val="000000"/>
                <w:szCs w:val="21"/>
                <w:highlight w:val="none"/>
              </w:rPr>
              <w:t xml:space="preserve">11.耐三合二溶液性能：浸泡三合二溶液 1h，无变色、无裂纹；</w:t>
            </w:r>
            <w:r>
              <w:rPr>
                <w:rFonts w:hint="eastAsia" w:ascii="宋体" w:hAnsi="宋体" w:cs="宋体"/>
                <w:color w:val="000000"/>
                <w:szCs w:val="21"/>
                <w:highlight w:val="none"/>
              </w:rPr>
              <w:br/>
            </w:r>
            <w:r>
              <w:rPr>
                <w:rFonts w:hint="eastAsia" w:ascii="宋体" w:hAnsi="宋体" w:cs="宋体"/>
                <w:color w:val="000000"/>
                <w:szCs w:val="21"/>
                <w:highlight w:val="none"/>
              </w:rPr>
              <w:t xml:space="preserve">12.耐寒性能：-40℃以下环境，对折180°5分钟，无裂纹；</w:t>
            </w:r>
            <w:r>
              <w:rPr>
                <w:rFonts w:hint="eastAsia" w:ascii="宋体" w:hAnsi="宋体" w:cs="宋体"/>
                <w:color w:val="000000"/>
                <w:szCs w:val="21"/>
                <w:highlight w:val="none"/>
              </w:rPr>
              <w:br/>
            </w:r>
            <w:r>
              <w:rPr>
                <w:rFonts w:hint="eastAsia" w:ascii="宋体" w:hAnsi="宋体" w:cs="宋体"/>
                <w:color w:val="000000"/>
                <w:szCs w:val="21"/>
                <w:highlight w:val="none"/>
              </w:rPr>
              <w:t xml:space="preserve">13.防毒性能：耐液 - 气芥子气防毒时间≥140min。</w:t>
            </w:r>
            <w:r>
              <w:rPr>
                <w:rFonts w:hint="eastAsia" w:ascii="宋体" w:hAnsi="宋体" w:cs="宋体"/>
                <w:color w:val="000000"/>
                <w:szCs w:val="21"/>
                <w:highlight w:val="none"/>
              </w:rPr>
              <w:br/>
            </w:r>
            <w:r>
              <w:rPr>
                <w:rFonts w:hint="eastAsia" w:ascii="宋体" w:hAnsi="宋体" w:cs="宋体"/>
                <w:color w:val="000000"/>
                <w:szCs w:val="21"/>
                <w:highlight w:val="none"/>
              </w:rPr>
              <w:t xml:space="preserve">14.防毒性能：大底最薄处对芥子气（液 - 气）防毒时间≥300min；</w:t>
            </w:r>
            <w:r>
              <w:rPr>
                <w:rFonts w:hint="eastAsia" w:ascii="宋体" w:hAnsi="宋体" w:cs="宋体"/>
                <w:color w:val="000000"/>
                <w:szCs w:val="21"/>
                <w:highlight w:val="none"/>
              </w:rPr>
              <w:br/>
            </w:r>
            <w:r>
              <w:rPr>
                <w:rFonts w:hint="eastAsia" w:ascii="宋体" w:hAnsi="宋体" w:cs="宋体"/>
                <w:color w:val="000000"/>
                <w:szCs w:val="21"/>
                <w:highlight w:val="none"/>
              </w:rPr>
              <w:t xml:space="preserve">15.耐屈挠性能：经 3 万次循环测试后，表面无裂纹；</w:t>
            </w:r>
            <w:r>
              <w:rPr>
                <w:rFonts w:hint="eastAsia" w:ascii="宋体" w:hAnsi="宋体" w:cs="宋体"/>
                <w:color w:val="000000"/>
                <w:szCs w:val="21"/>
                <w:highlight w:val="none"/>
              </w:rPr>
              <w:br/>
            </w:r>
            <w:r>
              <w:rPr>
                <w:rFonts w:hint="eastAsia" w:ascii="宋体" w:hAnsi="宋体" w:cs="宋体"/>
                <w:color w:val="000000"/>
                <w:szCs w:val="21"/>
                <w:highlight w:val="none"/>
              </w:rPr>
              <w:t xml:space="preserve">16.耐浸水性能：包头和后跟，浸入水中 2小时，渗透量≤0mL；</w:t>
            </w:r>
            <w:r>
              <w:rPr>
                <w:rFonts w:hint="eastAsia" w:ascii="宋体" w:hAnsi="宋体" w:cs="宋体"/>
                <w:color w:val="000000"/>
                <w:szCs w:val="21"/>
                <w:highlight w:val="none"/>
              </w:rPr>
              <w:br/>
            </w:r>
            <w:r>
              <w:rPr>
                <w:rFonts w:hint="eastAsia" w:ascii="宋体" w:hAnsi="宋体" w:cs="宋体"/>
                <w:color w:val="000000"/>
                <w:szCs w:val="21"/>
                <w:highlight w:val="none"/>
              </w:rPr>
              <w:t xml:space="preserve">17.围条与袜片粘附强度：≥0.8kN/m；</w:t>
            </w:r>
            <w:r>
              <w:rPr>
                <w:rFonts w:hint="eastAsia" w:ascii="宋体" w:hAnsi="宋体" w:cs="宋体"/>
                <w:color w:val="000000"/>
                <w:szCs w:val="21"/>
                <w:highlight w:val="none"/>
              </w:rPr>
              <w:br/>
            </w:r>
            <w:r>
              <w:rPr>
                <w:rFonts w:hint="eastAsia" w:ascii="宋体" w:hAnsi="宋体" w:cs="宋体"/>
                <w:color w:val="000000"/>
                <w:szCs w:val="21"/>
                <w:highlight w:val="none"/>
              </w:rPr>
              <w:t xml:space="preserve">18.耐磨耗量（阿克隆）：≥1.3cm³。</w:t>
            </w:r>
            <w:r>
              <w:rPr>
                <w:rFonts w:hint="eastAsia" w:ascii="宋体" w:hAnsi="宋体" w:cs="宋体"/>
                <w:color w:val="000000"/>
                <w:szCs w:val="21"/>
                <w:highlight w:val="none"/>
              </w:rPr>
              <w:br/>
            </w:r>
            <w:r>
              <w:rPr>
                <w:rFonts w:hint="eastAsia" w:ascii="宋体" w:hAnsi="宋体" w:cs="宋体"/>
                <w:color w:val="000000"/>
                <w:szCs w:val="21"/>
                <w:highlight w:val="none"/>
              </w:rPr>
              <w:t xml:space="preserve">19.重量：≤2.4kg。</w:t>
            </w:r>
            <w:r/>
          </w:p>
        </w:tc>
      </w:tr>
      <w:tr>
        <w:trPr>
          <w:trHeight w:val="7779"/>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防暴盾牌</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color w:val="000000"/>
                <w:szCs w:val="21"/>
                <w:highlight w:val="none"/>
              </w:rPr>
              <w:t xml:space="preserve">执行标准：符合 GA422-2019《警用防暴盾牌》</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2.功能：用于抵御伤害性打击。</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3.材质：采用透明材质。</w:t>
            </w:r>
            <w:r>
              <w:rPr>
                <w:rFonts w:hint="eastAsia" w:ascii="宋体" w:hAnsi="宋体" w:cs="宋体"/>
                <w:color w:val="000000"/>
                <w:szCs w:val="21"/>
                <w:highlight w:val="none"/>
              </w:rPr>
              <w:br/>
            </w:r>
            <w:r>
              <w:rPr>
                <w:rFonts w:hint="eastAsia" w:ascii="宋体" w:hAnsi="宋体" w:cs="宋体"/>
                <w:color w:val="000000"/>
                <w:szCs w:val="21"/>
                <w:highlight w:val="none"/>
              </w:rPr>
              <w:t xml:space="preserve">4.质量：≤8.1kg。</w:t>
            </w:r>
            <w:r>
              <w:rPr>
                <w:rFonts w:hint="eastAsia" w:ascii="宋体" w:hAnsi="宋体" w:cs="宋体"/>
                <w:color w:val="000000"/>
                <w:szCs w:val="21"/>
                <w:highlight w:val="none"/>
              </w:rPr>
              <w:br/>
            </w:r>
            <w:r>
              <w:rPr>
                <w:rFonts w:hint="eastAsia" w:ascii="宋体" w:hAnsi="宋体" w:cs="宋体"/>
                <w:color w:val="000000"/>
                <w:szCs w:val="21"/>
                <w:highlight w:val="none"/>
              </w:rPr>
              <w:t xml:space="preserve">5.一般要求：由盾体和握持装置组成；材料无毒、对人体无自然伤害，符合标准要求。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6.外观要求：表面光滑，无可见凹坑、气泡、毛刺、尖角、划伤、斑点、脱漆及起皮等缺陷；握持装置无毛刺、尖角，便于握持且手感舒适；外露金属结构件经表面处理，无锈蚀现象，符合标准要求。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7.标识：盾体上有清晰永久性产品标志，内容包含制造厂名称或商标、产品名称、产品代号和编号、执行标准号、使用有效期、生产日期（年月），符合标准要求。</w:t>
            </w:r>
            <w:r>
              <w:rPr>
                <w:rFonts w:hint="eastAsia" w:ascii="宋体" w:hAnsi="宋体" w:cs="宋体"/>
                <w:color w:val="000000"/>
                <w:szCs w:val="21"/>
                <w:highlight w:val="none"/>
              </w:rPr>
              <w:br/>
            </w:r>
            <w:r>
              <w:rPr>
                <w:rFonts w:hint="eastAsia" w:ascii="宋体" w:hAnsi="宋体" w:cs="宋体"/>
                <w:b/>
                <w:color w:val="000000"/>
                <w:szCs w:val="21"/>
                <w:highlight w:val="none"/>
              </w:rPr>
              <w:t xml:space="preserve">▲8.防护面积：≥0.45m²</w:t>
            </w:r>
            <w:r>
              <w:rPr>
                <w:rFonts w:hint="eastAsia" w:ascii="宋体" w:hAnsi="宋体" w:cs="宋体"/>
                <w:color w:val="000000"/>
                <w:szCs w:val="21"/>
                <w:highlight w:val="none"/>
              </w:rPr>
              <w:t xml:space="preserve">。</w:t>
            </w:r>
            <w:r>
              <w:rPr>
                <w:rFonts w:hint="eastAsia" w:ascii="宋体" w:hAnsi="宋体" w:cs="宋体"/>
                <w:color w:val="000000"/>
                <w:szCs w:val="21"/>
                <w:highlight w:val="none"/>
              </w:rPr>
              <w:br/>
            </w:r>
            <w:r>
              <w:rPr>
                <w:rFonts w:hint="eastAsia" w:ascii="宋体" w:hAnsi="宋体" w:cs="宋体"/>
                <w:color w:val="000000"/>
                <w:szCs w:val="21"/>
                <w:highlight w:val="none"/>
              </w:rPr>
              <w:t xml:space="preserve">9.连接强度：握持装置连接部件及握持装置与盾体连接部件，能承受≥500N 拉力，试验后无脱落、松动、脱扣或断裂现象，符合标准要求。</w:t>
            </w:r>
            <w:r>
              <w:rPr>
                <w:rFonts w:hint="eastAsia" w:ascii="宋体" w:hAnsi="宋体" w:cs="宋体"/>
                <w:color w:val="000000"/>
                <w:szCs w:val="21"/>
                <w:highlight w:val="none"/>
              </w:rPr>
              <w:br/>
            </w:r>
            <w:r>
              <w:rPr>
                <w:rFonts w:hint="eastAsia" w:ascii="宋体" w:hAnsi="宋体" w:cs="宋体"/>
                <w:b/>
                <w:color w:val="000000"/>
                <w:szCs w:val="21"/>
                <w:highlight w:val="none"/>
              </w:rPr>
              <w:t xml:space="preserve">▲10.透光率：≥70%。</w:t>
            </w:r>
            <w:r>
              <w:rPr>
                <w:rFonts w:hint="eastAsia" w:ascii="宋体" w:hAnsi="宋体" w:cs="宋体"/>
                <w:color w:val="000000"/>
                <w:szCs w:val="21"/>
                <w:highlight w:val="none"/>
              </w:rPr>
              <w:br/>
            </w:r>
            <w:r>
              <w:rPr>
                <w:rFonts w:hint="eastAsia" w:ascii="宋体" w:hAnsi="宋体" w:cs="宋体"/>
                <w:color w:val="000000"/>
                <w:szCs w:val="21"/>
                <w:highlight w:val="none"/>
              </w:rPr>
              <w:t xml:space="preserve">11.耐冲击强度：能承受 ≥147J 动能冲击，冲击后受力点无穿洞或贯穿性开裂，符合标准要求。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12.耐穿刺性能：承受 147J 动能穿刺后，受力点最大穿洞直径≤1.2mm，受力点半径 20mm 外无贯穿性开裂，符合标准要求。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13.耐击打强度：承受线速度 18m/s±0.3m/s、能量 342J±13J 击打后，盾体无破碎、开裂及凹陷，符合标准要求。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14.耐刀砍性能：上边沿抵御线速度 8.5m/s±0.5m/s、能量 100J±5J 击砍后，刀砍痕迹深度≤40.1mm，符合标准要求。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15.阻燃性能：盾体外表面续燃时间≤10s，符合标准要求。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16.温度适应性：在 55℃高温、-30℃低温环境下，符合耐击打强度要求，符合标准要求。</w:t>
            </w:r>
            <w:r/>
          </w:p>
        </w:tc>
      </w:tr>
      <w:tr>
        <w:trPr>
          <w:trHeight w:val="155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手持式抓捕设备（抓捕叉）</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rPr>
              <w:t xml:space="preserve">1. 执行标准：符合GA/T 1145-2014《警用约束叉》</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2.功能：用于快速处置个人极端暴力事件；可手动调节伸缩杆长度，前端为圆弧结构；整套由外包、抓捕器、钥匙组成。</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3.材质：采用不锈钢或其他符合使用要求的材质。</w:t>
            </w:r>
            <w:r>
              <w:rPr>
                <w:rFonts w:hint="eastAsia" w:ascii="宋体" w:hAnsi="宋体" w:cs="宋体"/>
                <w:color w:val="000000"/>
                <w:szCs w:val="21"/>
                <w:highlight w:val="none"/>
              </w:rPr>
              <w:br/>
            </w:r>
            <w:r>
              <w:rPr>
                <w:rFonts w:hint="eastAsia" w:ascii="宋体" w:hAnsi="宋体" w:cs="宋体"/>
                <w:color w:val="000000"/>
                <w:szCs w:val="21"/>
                <w:highlight w:val="none"/>
              </w:rPr>
              <w:t xml:space="preserve">4.性能（长度）：收缩长度≥1.1m，展开长度≥1.7m。</w:t>
            </w:r>
            <w:r>
              <w:rPr>
                <w:rFonts w:hint="eastAsia" w:ascii="宋体" w:hAnsi="宋体" w:cs="宋体"/>
                <w:color w:val="000000"/>
                <w:szCs w:val="21"/>
                <w:highlight w:val="none"/>
              </w:rPr>
              <w:br/>
            </w:r>
            <w:r>
              <w:rPr>
                <w:rFonts w:hint="eastAsia" w:ascii="宋体" w:hAnsi="宋体" w:cs="宋体"/>
                <w:color w:val="000000"/>
                <w:szCs w:val="21"/>
                <w:highlight w:val="none"/>
              </w:rPr>
              <w:t xml:space="preserve">5.外观：表面无机械损伤、锈蚀现象及毛刺等缺陷。</w:t>
            </w:r>
            <w:r/>
          </w:p>
        </w:tc>
      </w:tr>
      <w:tr>
        <w:trPr>
          <w:trHeight w:val="183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防刺服</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rPr>
              <w:t xml:space="preserve">1. 执行标准：防刺性能符合GA68-2024 A类。</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2.功能要求：具有防刺功能。</w:t>
            </w:r>
            <w:r>
              <w:rPr>
                <w:rFonts w:hint="eastAsia" w:ascii="宋体" w:hAnsi="宋体" w:cs="宋体"/>
                <w:color w:val="000000"/>
                <w:szCs w:val="21"/>
                <w:highlight w:val="none"/>
              </w:rPr>
              <w:br/>
            </w:r>
            <w:r>
              <w:rPr>
                <w:rFonts w:hint="eastAsia" w:ascii="宋体" w:hAnsi="宋体" w:cs="宋体"/>
                <w:color w:val="000000"/>
                <w:szCs w:val="21"/>
                <w:highlight w:val="none"/>
              </w:rPr>
              <w:t xml:space="preserve">3.核心部位：采用非金属碳纤维复合材料防刺块；</w:t>
            </w:r>
            <w:r>
              <w:rPr>
                <w:rFonts w:hint="eastAsia" w:ascii="宋体" w:hAnsi="宋体" w:cs="宋体"/>
                <w:color w:val="000000"/>
                <w:szCs w:val="21"/>
                <w:highlight w:val="none"/>
              </w:rPr>
              <w:br/>
            </w:r>
            <w:r>
              <w:rPr>
                <w:rFonts w:hint="eastAsia" w:ascii="宋体" w:hAnsi="宋体" w:cs="宋体"/>
                <w:color w:val="000000"/>
                <w:szCs w:val="21"/>
                <w:highlight w:val="none"/>
              </w:rPr>
              <w:t xml:space="preserve">4.防护内芯面积：≥0.25㎡。</w:t>
            </w:r>
            <w:r>
              <w:rPr>
                <w:rFonts w:hint="eastAsia" w:ascii="宋体" w:hAnsi="宋体" w:cs="宋体"/>
                <w:color w:val="000000"/>
                <w:szCs w:val="21"/>
                <w:highlight w:val="none"/>
              </w:rPr>
              <w:br/>
            </w:r>
            <w:r>
              <w:rPr>
                <w:rFonts w:hint="eastAsia" w:ascii="宋体" w:hAnsi="宋体" w:cs="宋体"/>
                <w:color w:val="000000"/>
                <w:szCs w:val="21"/>
                <w:highlight w:val="none"/>
              </w:rPr>
              <w:t xml:space="preserve">5.颜色：荧光黄</w:t>
            </w:r>
            <w:r>
              <w:rPr>
                <w:rFonts w:hint="eastAsia" w:ascii="宋体" w:hAnsi="宋体" w:cs="宋体"/>
                <w:color w:val="000000"/>
                <w:szCs w:val="21"/>
                <w:highlight w:val="none"/>
              </w:rPr>
              <w:br/>
            </w:r>
            <w:r>
              <w:rPr>
                <w:rFonts w:hint="eastAsia" w:ascii="宋体" w:hAnsi="宋体" w:cs="宋体"/>
                <w:color w:val="000000"/>
                <w:szCs w:val="21"/>
                <w:highlight w:val="none"/>
              </w:rPr>
              <w:t xml:space="preserve">6.重量要求：≤1.8kg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约束扎带</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材质：高强塑料</w:t>
            </w:r>
            <w:r>
              <w:rPr>
                <w:rFonts w:hint="eastAsia" w:ascii="宋体" w:hAnsi="宋体" w:cs="宋体"/>
                <w:color w:val="000000"/>
                <w:szCs w:val="21"/>
                <w:highlight w:val="none"/>
              </w:rPr>
              <w:br/>
            </w:r>
            <w:r>
              <w:rPr>
                <w:rFonts w:hint="eastAsia" w:ascii="宋体" w:hAnsi="宋体" w:cs="宋体"/>
                <w:color w:val="000000"/>
                <w:szCs w:val="21"/>
                <w:highlight w:val="none"/>
              </w:rPr>
              <w:t xml:space="preserve">结构：双环约束扣</w:t>
            </w:r>
            <w:r>
              <w:rPr>
                <w:rFonts w:hint="eastAsia" w:ascii="宋体" w:hAnsi="宋体" w:cs="宋体"/>
                <w:color w:val="000000"/>
                <w:szCs w:val="21"/>
                <w:highlight w:val="none"/>
              </w:rPr>
              <w:br/>
            </w:r>
            <w:r>
              <w:rPr>
                <w:rFonts w:hint="eastAsia" w:ascii="宋体" w:hAnsi="宋体" w:cs="宋体"/>
                <w:color w:val="000000"/>
                <w:szCs w:val="21"/>
                <w:highlight w:val="none"/>
              </w:rPr>
              <w:t xml:space="preserve">尺寸：带体宽度≥12mm,全长≥400mm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医用急救箱</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基本配置至少包含：</w:t>
            </w:r>
            <w:r>
              <w:rPr>
                <w:rFonts w:hint="eastAsia" w:ascii="宋体" w:hAnsi="宋体" w:cs="宋体"/>
                <w:color w:val="000000"/>
                <w:szCs w:val="21"/>
                <w:highlight w:val="none"/>
              </w:rPr>
              <w:br/>
            </w:r>
            <w:r>
              <w:rPr>
                <w:rFonts w:hint="eastAsia" w:ascii="宋体" w:hAnsi="宋体" w:cs="宋体"/>
                <w:color w:val="000000"/>
                <w:szCs w:val="21"/>
                <w:highlight w:val="none"/>
              </w:rPr>
              <w:t xml:space="preserve">1.止血粉（可以是沸石止血粉或壳聚糖止血粉或其他止血粉；若为沸石止血粉须配备≥35g，若为壳聚糖止血粉须配备≥15g）</w:t>
            </w:r>
            <w:r>
              <w:rPr>
                <w:rFonts w:hint="eastAsia" w:ascii="宋体" w:hAnsi="宋体" w:cs="宋体"/>
                <w:color w:val="000000"/>
                <w:szCs w:val="21"/>
                <w:highlight w:val="none"/>
              </w:rPr>
              <w:br/>
            </w:r>
            <w:r>
              <w:rPr>
                <w:rFonts w:hint="eastAsia" w:ascii="宋体" w:hAnsi="宋体" w:cs="宋体"/>
                <w:color w:val="000000"/>
                <w:szCs w:val="21"/>
                <w:highlight w:val="none"/>
              </w:rPr>
              <w:t xml:space="preserve">2.听诊器 1 副</w:t>
            </w:r>
            <w:r>
              <w:rPr>
                <w:rFonts w:hint="eastAsia" w:ascii="宋体" w:hAnsi="宋体" w:cs="宋体"/>
                <w:color w:val="000000"/>
                <w:szCs w:val="21"/>
                <w:highlight w:val="none"/>
              </w:rPr>
              <w:br/>
            </w:r>
            <w:r>
              <w:rPr>
                <w:rFonts w:hint="eastAsia" w:ascii="宋体" w:hAnsi="宋体" w:cs="宋体"/>
                <w:color w:val="000000"/>
                <w:szCs w:val="21"/>
                <w:highlight w:val="none"/>
              </w:rPr>
              <w:t xml:space="preserve">3.血压表 1 套</w:t>
            </w:r>
            <w:r>
              <w:rPr>
                <w:rFonts w:hint="eastAsia" w:ascii="宋体" w:hAnsi="宋体" w:cs="宋体"/>
                <w:color w:val="000000"/>
                <w:szCs w:val="21"/>
                <w:highlight w:val="none"/>
              </w:rPr>
              <w:br/>
            </w:r>
            <w:r>
              <w:rPr>
                <w:rFonts w:hint="eastAsia" w:ascii="宋体" w:hAnsi="宋体" w:cs="宋体"/>
                <w:color w:val="000000"/>
                <w:szCs w:val="21"/>
                <w:highlight w:val="none"/>
              </w:rPr>
              <w:t xml:space="preserve">4.敷料镊 1 把</w:t>
            </w:r>
            <w:r>
              <w:rPr>
                <w:rFonts w:hint="eastAsia" w:ascii="宋体" w:hAnsi="宋体" w:cs="宋体"/>
                <w:color w:val="000000"/>
                <w:szCs w:val="21"/>
                <w:highlight w:val="none"/>
              </w:rPr>
              <w:br/>
            </w:r>
            <w:r>
              <w:rPr>
                <w:rFonts w:hint="eastAsia" w:ascii="宋体" w:hAnsi="宋体" w:cs="宋体"/>
                <w:color w:val="000000"/>
                <w:szCs w:val="21"/>
                <w:highlight w:val="none"/>
              </w:rPr>
              <w:t xml:space="preserve">5.体温计 1 只</w:t>
            </w:r>
            <w:r>
              <w:rPr>
                <w:rFonts w:hint="eastAsia" w:ascii="宋体" w:hAnsi="宋体" w:cs="宋体"/>
                <w:color w:val="000000"/>
                <w:szCs w:val="21"/>
                <w:highlight w:val="none"/>
              </w:rPr>
              <w:br/>
            </w:r>
            <w:r>
              <w:rPr>
                <w:rFonts w:hint="eastAsia" w:ascii="宋体" w:hAnsi="宋体" w:cs="宋体"/>
                <w:color w:val="000000"/>
                <w:szCs w:val="21"/>
                <w:highlight w:val="none"/>
              </w:rPr>
              <w:t xml:space="preserve">6.绷带 1 卷</w:t>
            </w:r>
            <w:r>
              <w:rPr>
                <w:rFonts w:hint="eastAsia" w:ascii="宋体" w:hAnsi="宋体" w:cs="宋体"/>
                <w:color w:val="000000"/>
                <w:szCs w:val="21"/>
                <w:highlight w:val="none"/>
              </w:rPr>
              <w:br/>
            </w:r>
            <w:r>
              <w:rPr>
                <w:rFonts w:hint="eastAsia" w:ascii="宋体" w:hAnsi="宋体" w:cs="宋体"/>
                <w:color w:val="000000"/>
                <w:szCs w:val="21"/>
                <w:highlight w:val="none"/>
              </w:rPr>
              <w:t xml:space="preserve">7.止血带 1 根</w:t>
            </w:r>
            <w:r>
              <w:rPr>
                <w:rFonts w:hint="eastAsia" w:ascii="宋体" w:hAnsi="宋体" w:cs="宋体"/>
                <w:color w:val="000000"/>
                <w:szCs w:val="21"/>
                <w:highlight w:val="none"/>
              </w:rPr>
              <w:br/>
            </w:r>
            <w:r>
              <w:rPr>
                <w:rFonts w:hint="eastAsia" w:ascii="宋体" w:hAnsi="宋体" w:cs="宋体"/>
                <w:color w:val="000000"/>
                <w:szCs w:val="21"/>
                <w:highlight w:val="none"/>
              </w:rPr>
              <w:t xml:space="preserve">8.脱脂纱布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9.脱脂药棉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10.橡皮胶布 2 卷</w:t>
            </w:r>
            <w:r>
              <w:rPr>
                <w:rFonts w:hint="eastAsia" w:ascii="宋体" w:hAnsi="宋体" w:cs="宋体"/>
                <w:color w:val="000000"/>
                <w:szCs w:val="21"/>
                <w:highlight w:val="none"/>
              </w:rPr>
              <w:br/>
            </w:r>
            <w:r>
              <w:rPr>
                <w:rFonts w:hint="eastAsia" w:ascii="宋体" w:hAnsi="宋体" w:cs="宋体"/>
                <w:color w:val="000000"/>
                <w:szCs w:val="21"/>
                <w:highlight w:val="none"/>
              </w:rPr>
              <w:t xml:space="preserve">11.创口贴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12.医用棉签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13.碘酒 1 瓶</w:t>
            </w:r>
            <w:r>
              <w:rPr>
                <w:rFonts w:hint="eastAsia" w:ascii="宋体" w:hAnsi="宋体" w:cs="宋体"/>
                <w:color w:val="000000"/>
                <w:szCs w:val="21"/>
                <w:highlight w:val="none"/>
              </w:rPr>
              <w:br/>
            </w:r>
            <w:r>
              <w:rPr>
                <w:rFonts w:hint="eastAsia" w:ascii="宋体" w:hAnsi="宋体" w:cs="宋体"/>
                <w:color w:val="000000"/>
                <w:szCs w:val="21"/>
                <w:highlight w:val="none"/>
              </w:rPr>
              <w:t xml:space="preserve">14.红汞 1 瓶</w:t>
            </w:r>
            <w:r>
              <w:rPr>
                <w:rFonts w:hint="eastAsia" w:ascii="宋体" w:hAnsi="宋体" w:cs="宋体"/>
                <w:color w:val="000000"/>
                <w:szCs w:val="21"/>
                <w:highlight w:val="none"/>
              </w:rPr>
              <w:br/>
            </w:r>
            <w:r>
              <w:rPr>
                <w:rFonts w:hint="eastAsia" w:ascii="宋体" w:hAnsi="宋体" w:cs="宋体"/>
                <w:color w:val="000000"/>
                <w:szCs w:val="21"/>
                <w:highlight w:val="none"/>
              </w:rPr>
              <w:t xml:space="preserve">15.酒精棉球 1 袋</w:t>
            </w:r>
            <w:r>
              <w:rPr>
                <w:rFonts w:hint="eastAsia" w:ascii="宋体" w:hAnsi="宋体" w:cs="宋体"/>
                <w:color w:val="000000"/>
                <w:szCs w:val="21"/>
                <w:highlight w:val="none"/>
              </w:rPr>
              <w:br/>
            </w:r>
            <w:r>
              <w:rPr>
                <w:rFonts w:hint="eastAsia" w:ascii="宋体" w:hAnsi="宋体" w:cs="宋体"/>
                <w:color w:val="000000"/>
                <w:szCs w:val="21"/>
                <w:highlight w:val="none"/>
              </w:rPr>
              <w:t xml:space="preserve">16.云南白药 1 瓶</w:t>
            </w:r>
            <w:r>
              <w:rPr>
                <w:rFonts w:hint="eastAsia" w:ascii="宋体" w:hAnsi="宋体" w:cs="宋体"/>
                <w:color w:val="000000"/>
                <w:szCs w:val="21"/>
                <w:highlight w:val="none"/>
              </w:rPr>
              <w:br/>
            </w:r>
            <w:r>
              <w:rPr>
                <w:rFonts w:hint="eastAsia" w:ascii="宋体" w:hAnsi="宋体" w:cs="宋体"/>
                <w:color w:val="000000"/>
                <w:szCs w:val="21"/>
                <w:highlight w:val="none"/>
              </w:rPr>
              <w:t xml:space="preserve">17.硝酸甘油片 1 瓶</w:t>
            </w:r>
            <w:r>
              <w:rPr>
                <w:rFonts w:hint="eastAsia" w:ascii="宋体" w:hAnsi="宋体" w:cs="宋体"/>
                <w:color w:val="000000"/>
                <w:szCs w:val="21"/>
                <w:highlight w:val="none"/>
              </w:rPr>
              <w:br/>
            </w:r>
            <w:r>
              <w:rPr>
                <w:rFonts w:hint="eastAsia" w:ascii="宋体" w:hAnsi="宋体" w:cs="宋体"/>
                <w:color w:val="000000"/>
                <w:szCs w:val="21"/>
                <w:highlight w:val="none"/>
              </w:rPr>
              <w:t xml:space="preserve">18.乳胶医用手套 2 副</w:t>
            </w:r>
            <w:r>
              <w:rPr>
                <w:rFonts w:hint="eastAsia" w:ascii="宋体" w:hAnsi="宋体" w:cs="宋体"/>
                <w:color w:val="000000"/>
                <w:szCs w:val="21"/>
                <w:highlight w:val="none"/>
              </w:rPr>
              <w:br/>
            </w:r>
            <w:r>
              <w:rPr>
                <w:rFonts w:hint="eastAsia" w:ascii="宋体" w:hAnsi="宋体" w:cs="宋体"/>
                <w:color w:val="000000"/>
                <w:szCs w:val="21"/>
                <w:highlight w:val="none"/>
              </w:rPr>
              <w:t xml:space="preserve">19.弹性绷带 1 卷</w:t>
            </w:r>
            <w:r>
              <w:rPr>
                <w:rFonts w:hint="eastAsia" w:ascii="宋体" w:hAnsi="宋体" w:cs="宋体"/>
                <w:color w:val="000000"/>
                <w:szCs w:val="21"/>
                <w:highlight w:val="none"/>
              </w:rPr>
              <w:br/>
            </w:r>
            <w:r>
              <w:rPr>
                <w:rFonts w:hint="eastAsia" w:ascii="宋体" w:hAnsi="宋体" w:cs="宋体"/>
                <w:color w:val="000000"/>
                <w:szCs w:val="21"/>
                <w:highlight w:val="none"/>
              </w:rPr>
              <w:t xml:space="preserve">20.小剪刀 1 把</w:t>
            </w:r>
            <w:r>
              <w:rPr>
                <w:rFonts w:hint="eastAsia" w:ascii="宋体" w:hAnsi="宋体" w:cs="宋体"/>
                <w:color w:val="000000"/>
                <w:szCs w:val="21"/>
                <w:highlight w:val="none"/>
              </w:rPr>
              <w:br/>
            </w:r>
            <w:r>
              <w:rPr>
                <w:rFonts w:hint="eastAsia" w:ascii="宋体" w:hAnsi="宋体" w:cs="宋体"/>
                <w:color w:val="000000"/>
                <w:szCs w:val="21"/>
                <w:highlight w:val="none"/>
              </w:rPr>
              <w:t xml:space="preserve">21.口对口呼吸膜 2 片</w:t>
            </w:r>
            <w:r>
              <w:rPr>
                <w:rFonts w:hint="eastAsia" w:ascii="宋体" w:hAnsi="宋体" w:cs="宋体"/>
                <w:color w:val="000000"/>
                <w:szCs w:val="21"/>
                <w:highlight w:val="none"/>
              </w:rPr>
              <w:br/>
            </w:r>
            <w:r>
              <w:rPr>
                <w:rFonts w:hint="eastAsia" w:ascii="宋体" w:hAnsi="宋体" w:cs="宋体"/>
                <w:color w:val="000000"/>
                <w:szCs w:val="21"/>
                <w:highlight w:val="none"/>
              </w:rPr>
              <w:t xml:space="preserve">22.一次性手套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23.医用镊子 1 把</w:t>
            </w:r>
            <w:r>
              <w:rPr>
                <w:rFonts w:hint="eastAsia" w:ascii="宋体" w:hAnsi="宋体" w:cs="宋体"/>
                <w:color w:val="000000"/>
                <w:szCs w:val="21"/>
                <w:highlight w:val="none"/>
              </w:rPr>
              <w:br/>
            </w:r>
            <w:r>
              <w:rPr>
                <w:rFonts w:hint="eastAsia" w:ascii="宋体" w:hAnsi="宋体" w:cs="宋体"/>
                <w:color w:val="000000"/>
                <w:szCs w:val="21"/>
                <w:highlight w:val="none"/>
              </w:rPr>
              <w:t xml:space="preserve">24.医用 PE 固定胶布 1 卷</w:t>
            </w:r>
            <w:r>
              <w:rPr>
                <w:rFonts w:hint="eastAsia" w:ascii="宋体" w:hAnsi="宋体" w:cs="宋体"/>
                <w:color w:val="000000"/>
                <w:szCs w:val="21"/>
                <w:highlight w:val="none"/>
              </w:rPr>
              <w:br/>
            </w:r>
            <w:r>
              <w:rPr>
                <w:rFonts w:hint="eastAsia" w:ascii="宋体" w:hAnsi="宋体" w:cs="宋体"/>
                <w:color w:val="000000"/>
                <w:szCs w:val="21"/>
                <w:highlight w:val="none"/>
              </w:rPr>
              <w:t xml:space="preserve">25.三角巾 1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26.安全别针 5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27.救生哨子 1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28.降温贴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29.医用口罩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30.烧伤敷贴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31.烫伤敷贴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32.急救毯 1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33.冰袋 2 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警用消防应急箱</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需至少包含：</w:t>
            </w:r>
            <w:r>
              <w:rPr>
                <w:rFonts w:hint="eastAsia" w:ascii="宋体" w:hAnsi="宋体" w:cs="宋体"/>
                <w:color w:val="000000"/>
                <w:szCs w:val="21"/>
                <w:highlight w:val="none"/>
              </w:rPr>
              <w:br/>
            </w:r>
            <w:r>
              <w:rPr>
                <w:rFonts w:hint="eastAsia" w:ascii="宋体" w:hAnsi="宋体" w:cs="宋体"/>
                <w:color w:val="000000"/>
                <w:szCs w:val="21"/>
                <w:highlight w:val="none"/>
              </w:rPr>
              <w:t xml:space="preserve">1.消防应急箱*1</w:t>
            </w:r>
            <w:r>
              <w:rPr>
                <w:rFonts w:hint="eastAsia" w:ascii="宋体" w:hAnsi="宋体" w:cs="宋体"/>
                <w:color w:val="000000"/>
                <w:szCs w:val="21"/>
                <w:highlight w:val="none"/>
              </w:rPr>
              <w:br/>
            </w:r>
            <w:r>
              <w:rPr>
                <w:rFonts w:hint="eastAsia" w:ascii="宋体" w:hAnsi="宋体" w:cs="宋体"/>
                <w:color w:val="000000"/>
                <w:szCs w:val="21"/>
                <w:highlight w:val="none"/>
              </w:rPr>
              <w:t xml:space="preserve">2.灭火毯*1</w:t>
            </w:r>
            <w:r>
              <w:rPr>
                <w:rFonts w:hint="eastAsia" w:ascii="宋体" w:hAnsi="宋体" w:cs="宋体"/>
                <w:color w:val="000000"/>
                <w:szCs w:val="21"/>
                <w:highlight w:val="none"/>
              </w:rPr>
              <w:br/>
            </w:r>
            <w:r>
              <w:rPr>
                <w:rFonts w:hint="eastAsia" w:ascii="宋体" w:hAnsi="宋体" w:cs="宋体"/>
                <w:color w:val="000000"/>
                <w:szCs w:val="21"/>
                <w:highlight w:val="none"/>
              </w:rPr>
              <w:t xml:space="preserve">3.逃生绳≥20米</w:t>
            </w:r>
            <w:r>
              <w:rPr>
                <w:rFonts w:hint="eastAsia" w:ascii="宋体" w:hAnsi="宋体" w:cs="宋体"/>
                <w:color w:val="000000"/>
                <w:szCs w:val="21"/>
                <w:highlight w:val="none"/>
              </w:rPr>
              <w:br/>
            </w:r>
            <w:r>
              <w:rPr>
                <w:rFonts w:hint="eastAsia" w:ascii="宋体" w:hAnsi="宋体" w:cs="宋体"/>
                <w:color w:val="000000"/>
                <w:szCs w:val="21"/>
                <w:highlight w:val="none"/>
              </w:rPr>
              <w:t xml:space="preserve">4.消防手套1副</w:t>
            </w:r>
            <w:r>
              <w:rPr>
                <w:rFonts w:hint="eastAsia" w:ascii="宋体" w:hAnsi="宋体" w:cs="宋体"/>
                <w:color w:val="000000"/>
                <w:szCs w:val="21"/>
                <w:highlight w:val="none"/>
              </w:rPr>
              <w:br/>
            </w:r>
            <w:r>
              <w:rPr>
                <w:rFonts w:hint="eastAsia" w:ascii="宋体" w:hAnsi="宋体" w:cs="宋体"/>
                <w:color w:val="000000"/>
                <w:szCs w:val="21"/>
                <w:highlight w:val="none"/>
              </w:rPr>
              <w:t xml:space="preserve">5.防烟面罩（至少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6.水基灭火器*1</w:t>
            </w:r>
            <w:r>
              <w:rPr>
                <w:rFonts w:hint="eastAsia" w:ascii="宋体" w:hAnsi="宋体" w:cs="宋体"/>
                <w:color w:val="000000"/>
                <w:szCs w:val="21"/>
                <w:highlight w:val="none"/>
              </w:rPr>
              <w:br/>
            </w:r>
            <w:r>
              <w:rPr>
                <w:rFonts w:hint="eastAsia" w:ascii="宋体" w:hAnsi="宋体" w:cs="宋体"/>
                <w:color w:val="000000"/>
                <w:szCs w:val="21"/>
                <w:highlight w:val="none"/>
              </w:rPr>
              <w:t xml:space="preserve">7.救生口哨*1</w:t>
            </w:r>
            <w:r>
              <w:rPr>
                <w:rFonts w:hint="eastAsia" w:ascii="宋体" w:hAnsi="宋体" w:cs="宋体"/>
                <w:color w:val="000000"/>
                <w:szCs w:val="21"/>
                <w:highlight w:val="none"/>
              </w:rPr>
              <w:br/>
            </w:r>
            <w:r>
              <w:rPr>
                <w:rFonts w:hint="eastAsia" w:ascii="宋体" w:hAnsi="宋体" w:cs="宋体"/>
                <w:color w:val="000000"/>
                <w:szCs w:val="21"/>
                <w:highlight w:val="none"/>
              </w:rPr>
              <w:t xml:space="preserve">8.医药包 / 急救包*1</w:t>
            </w:r>
            <w:r>
              <w:rPr>
                <w:rFonts w:hint="eastAsia" w:ascii="宋体" w:hAnsi="宋体" w:cs="宋体"/>
                <w:color w:val="000000"/>
                <w:szCs w:val="21"/>
                <w:highlight w:val="none"/>
              </w:rPr>
              <w:br/>
            </w:r>
            <w:r>
              <w:rPr>
                <w:rFonts w:hint="eastAsia" w:ascii="宋体" w:hAnsi="宋体" w:cs="宋体"/>
                <w:color w:val="000000"/>
                <w:szCs w:val="21"/>
                <w:highlight w:val="none"/>
              </w:rPr>
              <w:t xml:space="preserve">9.多功能手电*1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1.规格型号：10*50</w:t>
            </w:r>
            <w:r>
              <w:rPr>
                <w:rFonts w:hint="eastAsia" w:ascii="宋体" w:hAnsi="宋体" w:cs="宋体"/>
                <w:color w:val="000000"/>
                <w:szCs w:val="21"/>
                <w:highlight w:val="none"/>
              </w:rPr>
              <w:br/>
            </w:r>
            <w:r>
              <w:rPr>
                <w:rFonts w:hint="eastAsia" w:ascii="宋体" w:hAnsi="宋体" w:cs="宋体"/>
                <w:color w:val="000000"/>
                <w:szCs w:val="21"/>
                <w:highlight w:val="none"/>
              </w:rPr>
              <w:t xml:space="preserve">2.放大倍率：10X</w:t>
            </w:r>
            <w:r>
              <w:rPr>
                <w:rFonts w:hint="eastAsia" w:ascii="宋体" w:hAnsi="宋体" w:cs="宋体"/>
                <w:color w:val="000000"/>
                <w:szCs w:val="21"/>
                <w:highlight w:val="none"/>
              </w:rPr>
              <w:br/>
            </w:r>
            <w:r>
              <w:rPr>
                <w:rFonts w:hint="eastAsia" w:ascii="宋体" w:hAnsi="宋体" w:cs="宋体"/>
                <w:color w:val="000000"/>
                <w:szCs w:val="21"/>
                <w:highlight w:val="none"/>
              </w:rPr>
              <w:t xml:space="preserve">3.物镜直径：50mm</w:t>
            </w:r>
            <w:r>
              <w:rPr>
                <w:rFonts w:hint="eastAsia" w:ascii="宋体" w:hAnsi="宋体" w:cs="宋体"/>
                <w:color w:val="000000"/>
                <w:szCs w:val="21"/>
                <w:highlight w:val="none"/>
              </w:rPr>
              <w:br/>
            </w:r>
            <w:r>
              <w:rPr>
                <w:rFonts w:hint="eastAsia" w:ascii="宋体" w:hAnsi="宋体" w:cs="宋体"/>
                <w:color w:val="000000"/>
                <w:szCs w:val="21"/>
                <w:highlight w:val="none"/>
              </w:rPr>
              <w:t xml:space="preserve">4.出瞳直径：≤5mm</w:t>
            </w:r>
            <w:r>
              <w:rPr>
                <w:rFonts w:hint="eastAsia" w:ascii="宋体" w:hAnsi="宋体" w:cs="宋体"/>
                <w:color w:val="000000"/>
                <w:szCs w:val="21"/>
                <w:highlight w:val="none"/>
              </w:rPr>
              <w:br/>
            </w:r>
            <w:r>
              <w:rPr>
                <w:rFonts w:hint="eastAsia" w:ascii="宋体" w:hAnsi="宋体" w:cs="宋体"/>
                <w:color w:val="000000"/>
                <w:szCs w:val="21"/>
                <w:highlight w:val="none"/>
              </w:rPr>
              <w:t xml:space="preserve">5.出瞳距离：≤17mm</w:t>
            </w:r>
            <w:r>
              <w:rPr>
                <w:rFonts w:hint="eastAsia" w:ascii="宋体" w:hAnsi="宋体" w:cs="宋体"/>
                <w:color w:val="000000"/>
                <w:szCs w:val="21"/>
                <w:highlight w:val="none"/>
              </w:rPr>
              <w:br/>
            </w:r>
            <w:r>
              <w:rPr>
                <w:rFonts w:hint="eastAsia" w:ascii="宋体" w:hAnsi="宋体" w:cs="宋体"/>
                <w:color w:val="000000"/>
                <w:szCs w:val="21"/>
                <w:highlight w:val="none"/>
              </w:rPr>
              <w:t xml:space="preserve">6.高度：≤170mm</w:t>
            </w:r>
            <w:r>
              <w:rPr>
                <w:rFonts w:hint="eastAsia" w:ascii="宋体" w:hAnsi="宋体" w:cs="宋体"/>
                <w:color w:val="000000"/>
                <w:szCs w:val="21"/>
                <w:highlight w:val="none"/>
              </w:rPr>
              <w:br/>
            </w:r>
            <w:r>
              <w:rPr>
                <w:rFonts w:hint="eastAsia" w:ascii="宋体" w:hAnsi="宋体" w:cs="宋体"/>
                <w:color w:val="000000"/>
                <w:szCs w:val="21"/>
                <w:highlight w:val="none"/>
              </w:rPr>
              <w:t xml:space="preserve">7.净重：≤950g</w:t>
            </w:r>
            <w:r>
              <w:rPr>
                <w:rFonts w:hint="eastAsia" w:ascii="宋体" w:hAnsi="宋体" w:cs="宋体"/>
                <w:color w:val="000000"/>
                <w:szCs w:val="21"/>
                <w:highlight w:val="none"/>
              </w:rPr>
              <w:br/>
            </w:r>
            <w:r>
              <w:rPr>
                <w:rFonts w:hint="eastAsia" w:ascii="宋体" w:hAnsi="宋体" w:cs="宋体"/>
                <w:color w:val="000000"/>
                <w:szCs w:val="21"/>
                <w:highlight w:val="none"/>
              </w:rPr>
              <w:t xml:space="preserve">8.防水：是</w:t>
            </w:r>
            <w:r>
              <w:rPr>
                <w:rFonts w:hint="eastAsia" w:ascii="宋体" w:hAnsi="宋体" w:cs="宋体"/>
                <w:color w:val="000000"/>
                <w:szCs w:val="21"/>
                <w:highlight w:val="none"/>
              </w:rPr>
              <w:br/>
            </w:r>
            <w:r>
              <w:rPr>
                <w:rFonts w:hint="eastAsia" w:ascii="宋体" w:hAnsi="宋体" w:cs="宋体"/>
                <w:color w:val="000000"/>
                <w:szCs w:val="21"/>
                <w:highlight w:val="none"/>
              </w:rPr>
              <w:t xml:space="preserve">9.镜体材质：镁合金或其他高强度合金</w:t>
            </w:r>
            <w:r/>
          </w:p>
        </w:tc>
      </w:tr>
    </w:tbl>
    <w:p>
      <w:pPr>
        <w:ind w:firstLine="422"/>
        <w:jc w:val="left"/>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注：</w:t>
      </w:r>
      <w:r/>
    </w:p>
    <w:p>
      <w:pPr>
        <w:ind w:firstLine="422"/>
        <w:jc w:val="left"/>
        <w:spacing w:line="360" w:lineRule="auto"/>
        <w:rPr>
          <w:rFonts w:ascii="宋体" w:hAnsi="宋体"/>
          <w:b/>
          <w:bCs/>
          <w:color w:val="000000"/>
          <w:szCs w:val="21"/>
          <w:highlight w:val="none"/>
        </w:rPr>
        <w:outlineLvl w:val="0"/>
      </w:pPr>
      <w:r>
        <w:rPr>
          <w:rFonts w:hint="eastAsia" w:ascii="宋体" w:hAnsi="宋体" w:cs="宋体"/>
          <w:b/>
          <w:szCs w:val="21"/>
          <w:highlight w:val="none"/>
        </w:rPr>
        <w:t xml:space="preserve">1、</w:t>
      </w:r>
      <w:r>
        <w:rPr>
          <w:rFonts w:hint="eastAsia" w:ascii="宋体" w:hAnsi="宋体"/>
          <w:b/>
          <w:bCs/>
          <w:color w:val="000000"/>
          <w:szCs w:val="21"/>
          <w:highlight w:val="none"/>
        </w:rPr>
        <w:t xml:space="preserve">上述表格中的技术参数要求必须全部满足</w:t>
      </w:r>
      <w:r>
        <w:rPr>
          <w:rFonts w:hint="eastAsia" w:ascii="宋体" w:hAnsi="宋体"/>
          <w:b/>
          <w:bCs/>
          <w:szCs w:val="21"/>
          <w:highlight w:val="none"/>
        </w:rPr>
        <w:t xml:space="preserve">，</w:t>
      </w:r>
      <w:r>
        <w:rPr>
          <w:rFonts w:hint="eastAsia" w:ascii="宋体" w:hAnsi="宋体" w:cs="宋体"/>
          <w:b/>
          <w:bCs/>
          <w:szCs w:val="21"/>
          <w:highlight w:val="none"/>
        </w:rPr>
        <w:t xml:space="preserve">须提供相应承诺函并加盖投标单位公章，未提供或</w:t>
      </w:r>
      <w:r>
        <w:rPr>
          <w:rFonts w:hint="eastAsia" w:ascii="宋体" w:hAnsi="宋体"/>
          <w:b/>
          <w:bCs/>
          <w:szCs w:val="21"/>
          <w:highlight w:val="none"/>
        </w:rPr>
        <w:t xml:space="preserve">有负偏离</w:t>
      </w:r>
      <w:r>
        <w:rPr>
          <w:rFonts w:hint="eastAsia" w:ascii="宋体" w:hAnsi="宋体"/>
          <w:b/>
          <w:bCs/>
          <w:color w:val="000000"/>
          <w:szCs w:val="21"/>
          <w:highlight w:val="none"/>
        </w:rPr>
        <w:t xml:space="preserve">，视为未实质性响应招标文件要求，为无效标处理。</w:t>
      </w:r>
      <w:r/>
    </w:p>
    <w:p>
      <w:pPr>
        <w:ind w:firstLine="422"/>
        <w:jc w:val="left"/>
        <w:spacing w:line="360" w:lineRule="auto"/>
        <w:rPr>
          <w:rFonts w:ascii="宋体" w:hAnsi="宋体" w:cs="宋体"/>
          <w:b/>
          <w:szCs w:val="21"/>
          <w:highlight w:val="none"/>
        </w:rPr>
        <w:outlineLvl w:val="0"/>
      </w:pPr>
      <w:r>
        <w:rPr>
          <w:rFonts w:hint="eastAsia" w:ascii="宋体" w:hAnsi="宋体" w:cs="宋体"/>
          <w:b/>
          <w:szCs w:val="21"/>
          <w:highlight w:val="none"/>
        </w:rPr>
        <w:t xml:space="preserve">2、本采购项目所涉及的所有货物，均须符合中华人民共和国（不含港澳台地区）现行有效的强制性标准及最新版本的推荐性标准（包括但不限于国家标准、行业标准、地方标准）。凡标准有不同版本或更新版本的，应执行发布最新且要求最严格的版本。若各标准、规范之间存在不一致之处，应以要求更严格者为准。</w:t>
      </w:r>
      <w:r/>
    </w:p>
    <w:p>
      <w:pPr>
        <w:ind w:firstLine="422"/>
        <w:jc w:val="left"/>
        <w:spacing w:line="360" w:lineRule="auto"/>
        <w:rPr>
          <w:rFonts w:ascii="宋体" w:hAnsi="宋体" w:cs="宋体"/>
          <w:b/>
          <w:szCs w:val="21"/>
          <w:highlight w:val="none"/>
        </w:rPr>
        <w:outlineLvl w:val="0"/>
      </w:pPr>
      <w:r>
        <w:rPr>
          <w:rFonts w:hint="eastAsia" w:ascii="宋体" w:hAnsi="宋体" w:cs="宋体"/>
          <w:b/>
          <w:szCs w:val="21"/>
          <w:highlight w:val="none"/>
        </w:rPr>
        <w:t xml:space="preserve">五、商务要求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 ★1、投标文件中</w:t>
      </w:r>
      <w:r>
        <w:rPr>
          <w:rFonts w:hint="eastAsia" w:ascii="宋体" w:hAnsi="宋体" w:cs="宋体"/>
          <w:szCs w:val="21"/>
          <w:highlight w:val="none"/>
          <w:lang w:eastAsia="zh-CN"/>
        </w:rPr>
        <w:t xml:space="preserve">防刺服</w:t>
      </w:r>
      <w:r>
        <w:rPr>
          <w:rFonts w:hint="eastAsia" w:ascii="宋体" w:hAnsi="宋体" w:cs="宋体"/>
          <w:szCs w:val="21"/>
          <w:highlight w:val="none"/>
        </w:rPr>
        <w:t xml:space="preserve">须提供具有国家法定资质的第三方检测机构的检测报告。</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（须在投标文件中提供对应要求的相关证明材料并加盖投标单位公章，未提供或提供不符合要求的，视为未实质性响应招标文件要求，为无效标处理。）</w:t>
      </w:r>
      <w:r/>
    </w:p>
    <w:p>
      <w:pPr>
        <w:ind w:firstLine="420"/>
        <w:jc w:val="left"/>
        <w:spacing w:line="360" w:lineRule="auto"/>
        <w:rPr>
          <w:rFonts w:ascii="宋体" w:hAnsi="宋体" w:cs="宋体"/>
          <w:szCs w:val="21"/>
          <w:highlight w:val="none"/>
        </w:rPr>
      </w:pPr>
      <w:r/>
      <w:bookmarkStart w:id="41" w:name="OLE_LINK18"/>
      <w:r/>
      <w:bookmarkStart w:id="42" w:name="OLE_LINK17"/>
      <w:r>
        <w:rPr>
          <w:rFonts w:hint="eastAsia" w:ascii="宋体" w:hAnsi="宋体" w:cs="宋体"/>
          <w:szCs w:val="21"/>
          <w:highlight w:val="none"/>
        </w:rPr>
        <w:t xml:space="preserve"> ★</w:t>
      </w:r>
      <w:bookmarkEnd w:id="41"/>
      <w:r/>
      <w:bookmarkEnd w:id="42"/>
      <w:r>
        <w:rPr>
          <w:rFonts w:hint="eastAsia" w:ascii="宋体" w:hAnsi="宋体" w:cs="宋体"/>
          <w:szCs w:val="21"/>
          <w:highlight w:val="none"/>
        </w:rPr>
        <w:t xml:space="preserve">2、投标文件中须提供所有产品不低于原厂品质的质保承诺函。</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 ★3、实施过程中，中标单位应当按照国家相关法律法规开展项目实施，并接受相关部门监管。</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（上述第2、3项须在投标文件中提供对应要求的相关承诺函（格式自拟）并加盖投标单位公章，未提供或提供不符合要求的，视为未实质性响应招标文件要求，为无效标处理。）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4、交付时间：自本合同签订生效之日起【20】日内，完成本项目全部采购内容的安装、调试并交付甲方正常使用。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5、项目实施的地点：采购方指定地点。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6、付款进度和方式：</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6.1付款步骤：合同签订后15日内，采购方向中标单位本合同总金额的30%；货物送达采购方指定地点，并经采购方验收合格后10日内支付至合同总金额的100%。</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6.2付款方式：数字人民币支付或银行账户转账。</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7、包装和运输要求：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7.1包装材料必须符合绿色包装相关要求。根据财政部办公厅、生态环境部办公厅、国家邮政局办公室关于印发《商品包装政府采购需求标准（试行）》、《快递包装政府采购需求标准（试行）》的通知（财办库〔2020〕123 号文）文件规定，中标单位提供产品及相关快递服务的包装应符合标准要求。包装必须适用于远距离运输、防潮、防震、防锈、和防野蛮装卸等要求，确保货物安全无损运抵现场。</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7.2中标单位应保证其提供的货物是原包装未拆封的商品，在交付采购方验收前不得拆箱。</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7.3外包装应体现货物名称、规格型号、生产日期、保质期等相关信息。</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7.4如因包装、运输问题导致货物毁损或者品质下降，采购方有权要求降价、换货、拒收部分或整批货物，由此造成采购方的费用和损失，均由中标单位承担。</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7.5产品运输（送）安全由中标单位全权负责，造成货物丢失或其他重大损失等情况，由此带来的经济损失、法律后果由中标单位完全负责，采购方将依据合同条款保留追究中标单位责任的权利。</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7.6运输费用由中标单位承担。</w:t>
      </w:r>
      <w:r/>
    </w:p>
    <w:p>
      <w:pPr>
        <w:ind w:firstLine="420"/>
        <w:jc w:val="left"/>
        <w:spacing w:line="360" w:lineRule="auto"/>
        <w:rPr>
          <w:rFonts w:ascii="宋体" w:hAnsi="宋体" w:cs="宋体"/>
          <w:color w:val="000000"/>
          <w:szCs w:val="21"/>
          <w:highlight w:val="none"/>
        </w:rPr>
      </w:pPr>
      <w:r>
        <w:rPr>
          <w:rFonts w:hint="eastAsia" w:ascii="宋体" w:hAnsi="宋体" w:cs="宋体"/>
          <w:szCs w:val="21"/>
          <w:highlight w:val="none"/>
        </w:rPr>
        <w:t xml:space="preserve">7.7运输须严格遵守《中华人民共和国道路运输条例》相关规定。</w:t>
      </w:r>
      <w:r>
        <w:rPr>
          <w:rFonts w:hint="eastAsia" w:ascii="宋体" w:hAnsi="宋体" w:cs="宋体"/>
          <w:szCs w:val="21"/>
          <w:highlight w:val="none"/>
        </w:rPr>
        <w:br/>
      </w:r>
      <w:r>
        <w:rPr>
          <w:rFonts w:hint="eastAsia" w:ascii="宋体" w:hAnsi="宋体" w:cs="宋体"/>
          <w:color w:val="000000"/>
          <w:szCs w:val="21"/>
          <w:highlight w:val="none"/>
        </w:rPr>
        <w:t xml:space="preserve">    8、售后服务标准要求：</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8.1</w:t>
      </w:r>
      <w:r>
        <w:rPr>
          <w:rFonts w:hint="eastAsia" w:ascii="宋体" w:hAnsi="宋体"/>
          <w:szCs w:val="21"/>
          <w:highlight w:val="none"/>
        </w:rPr>
        <w:t xml:space="preserve">本项目免费质量保证期要求不低于 3 年。免费质量保证期从货物供货、安装、调试使用正常且经实际使用方最终验收合格之日起算。</w:t>
      </w:r>
      <w:r/>
    </w:p>
    <w:p>
      <w:pPr>
        <w:ind w:firstLine="422"/>
        <w:jc w:val="left"/>
        <w:spacing w:line="360" w:lineRule="auto"/>
        <w:rPr>
          <w:rFonts w:ascii="宋体" w:hAnsi="宋体"/>
          <w:b/>
          <w:szCs w:val="21"/>
          <w:highlight w:val="none"/>
        </w:rPr>
      </w:pPr>
      <w:r>
        <w:rPr>
          <w:rFonts w:hint="eastAsia" w:ascii="宋体" w:hAnsi="宋体" w:cs="宋体"/>
          <w:b/>
          <w:color w:val="000000"/>
          <w:szCs w:val="21"/>
          <w:highlight w:val="none"/>
        </w:rPr>
        <w:t xml:space="preserve">★8.2</w:t>
      </w:r>
      <w:r>
        <w:rPr>
          <w:rFonts w:hint="eastAsia" w:ascii="宋体" w:hAnsi="宋体"/>
          <w:b/>
          <w:szCs w:val="21"/>
          <w:highlight w:val="none"/>
        </w:rPr>
        <w:t xml:space="preserve">中标单位承诺质保期内实行“三包”服务，如货物出现质量问题，中标单位根据实际情况进行修理、更换或退货处理，并承担由此发生的一切费用。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注：投标单位须在投标文件中提供承诺函（格式自拟）并加盖投标单位公章，未提供或提供不符合要求的，视为未实质性响应招标文件要求，为无效标处理。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8.3在免费质保期内，一旦发生质量问题，中标单位应在接到采购方维修请求后的【2】小时内响应，并在【8】小时内赶到故障现场进行维修服务。【24】小时内恢复到故障前的正常状态。</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8.4投标单位在承诺的免费质保期内“医用急救箱”、“警用消防应急箱”中配备的产品若出现过期或临保情况的，中标单位需配合采购单位及时更换成新鲜日期的产品，质保日期须与承诺的免费质保期同步。</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注：投标单位须在投标文件中提供承诺函（格式自拟）并加盖投标单位公章，未提供或提供不符合要求的，视为未实质性响应招标文件要求，为无效标处理。</w:t>
      </w:r>
      <w:r/>
    </w:p>
    <w:p>
      <w:pPr>
        <w:ind w:firstLine="420"/>
        <w:jc w:val="left"/>
        <w:spacing w:line="360" w:lineRule="auto"/>
        <w:rPr>
          <w:rFonts w:ascii="宋体" w:hAnsi="宋体"/>
          <w:szCs w:val="21"/>
          <w:highlight w:val="none"/>
        </w:rPr>
      </w:pPr>
      <w:r>
        <w:rPr>
          <w:rFonts w:hint="eastAsia" w:ascii="宋体" w:hAnsi="宋体" w:cs="宋体"/>
          <w:color w:val="000000"/>
          <w:szCs w:val="21"/>
          <w:highlight w:val="none"/>
        </w:rPr>
        <w:t xml:space="preserve">8.5中标单位应保证备品备件长期供应，因产品无法修理的，采购方有权要求中标单位调换货物。</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8.6中标单位未能按前述约定提供售后服务的，采购方有权自行聘请第三方进行维修，因此产生的费用由中标单位承担，采购方有权直接从未支付的费用中扣除。同时，中标单位应向采购方支付本合同总金额20%的违约金，并赔偿采购方因此产生的全部损失。</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8.7中标单位应对采购方进行所供产品的技术培训，确保使用人员能够达到独立进行使用、维护和简单故障处理等工作。具体的培训时间、培训地点、培训方式、培训内容、培训人数由采购方根据实际需求确定，中标单位不得再收取任何费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b/>
          <w:szCs w:val="21"/>
          <w:highlight w:val="none"/>
        </w:rPr>
        <w:t xml:space="preserve">采购标的的验收标准</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9.1货物运抵采购方指定地点后，由采购方对照采购清单对数量、包装，货品的外观、做工、质量合格证书证等进行验收，双方应按要求填写《送货单》、《政府采购合同履行验收书》等单据。</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9.2采购方在收到货物后，有权按品目随机抽取任意1-2件货物送交具有法定资质的第三方检测机构对相关国家、行业标准及采购文件中的主要性能参数进行检测，所需费用由中标单位承担（其中单警能源终端、</w:t>
      </w:r>
      <w:r>
        <w:rPr>
          <w:rFonts w:hint="eastAsia" w:ascii="宋体" w:hAnsi="宋体"/>
          <w:szCs w:val="21"/>
          <w:highlight w:val="none"/>
          <w:lang w:eastAsia="zh-CN"/>
        </w:rPr>
        <w:t xml:space="preserve">防刺服</w:t>
      </w:r>
      <w:r>
        <w:rPr>
          <w:rFonts w:hint="eastAsia" w:ascii="宋体" w:hAnsi="宋体"/>
          <w:szCs w:val="21"/>
          <w:highlight w:val="none"/>
        </w:rPr>
        <w:t xml:space="preserve">、战训背心为重要装备，</w:t>
      </w:r>
      <w:r>
        <w:rPr>
          <w:rFonts w:hint="eastAsia" w:ascii="宋体" w:hAnsi="宋体"/>
          <w:szCs w:val="21"/>
          <w:highlight w:val="none"/>
          <w:lang w:val="en-US" w:eastAsia="zh-CN"/>
        </w:rPr>
        <w:t xml:space="preserve">为</w:t>
      </w:r>
      <w:r>
        <w:rPr>
          <w:rFonts w:hint="eastAsia" w:ascii="宋体" w:hAnsi="宋体"/>
          <w:szCs w:val="21"/>
          <w:highlight w:val="none"/>
        </w:rPr>
        <w:t xml:space="preserve">必检品目）。若检测报告中所有项均合格，视为抽检品目产品整体验收通过，采购方不得以任何理由拒付货款；若检测报告有不合格项，则抽检品目产品验收不合格，采购方有权退回抽检品目全部产品，中标单位需重新生产或返工抽检品目全部产品。</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9.3验收因抽检不合格而退回重新生产或返工的货物，交货时间为采购方收到检测报告之日起的30日内，逾期按交货延误予以处罚，所产生的费用由中标单位承担。待货物再次交货后，采购方有权按上述要求和标准重新验收，所产生的费用由中标单位承担。若再次验收不合格，采购方有权终止与中标单位本次合作，中标单位应退还已支付的全部款项并向采购方支付合同总金额的20%作为违约赔偿金。</w:t>
      </w:r>
      <w:r/>
    </w:p>
    <w:p>
      <w:pPr>
        <w:ind w:firstLine="420"/>
        <w:jc w:val="left"/>
        <w:spacing w:line="360" w:lineRule="auto"/>
        <w:rPr>
          <w:rFonts w:ascii="宋体" w:hAnsi="宋体"/>
          <w:szCs w:val="21"/>
          <w:highlight w:val="none"/>
        </w:rPr>
      </w:pPr>
      <w:r>
        <w:rPr>
          <w:rFonts w:hint="eastAsia" w:ascii="宋体" w:hAnsi="宋体"/>
          <w:szCs w:val="21"/>
          <w:highlight w:val="none"/>
        </w:rPr>
        <w:t xml:space="preserve">9.4《政府采购合同履行验收书》上的签收日期为最终验收合格日期。</w:t>
      </w:r>
      <w:r/>
    </w:p>
    <w:p>
      <w:pPr>
        <w:ind w:firstLine="420"/>
        <w:spacing w:line="360" w:lineRule="auto"/>
        <w:tabs>
          <w:tab w:val="left" w:pos="420" w:leader="none"/>
        </w:tabs>
        <w:rPr>
          <w:rFonts w:ascii="宋体" w:hAnsi="宋体"/>
          <w:szCs w:val="21"/>
          <w:highlight w:val="none"/>
        </w:rPr>
      </w:pPr>
      <w:r/>
      <w:bookmarkStart w:id="43" w:name="OLE_LINK200"/>
      <w:r/>
      <w:bookmarkStart w:id="44" w:name="OLE_LINK201"/>
      <w:r>
        <w:rPr>
          <w:rFonts w:hint="eastAsia" w:ascii="宋体" w:hAnsi="宋体"/>
          <w:szCs w:val="21"/>
          <w:highlight w:val="none"/>
        </w:rPr>
        <w:t xml:space="preserve">9.5采购使用单位将根据《江苏省财政厅关于印发&lt;江苏省政府采购履约验收管理办法&gt;的通知》(苏财规(2024)7号)相关要求，组织项目履约验收基本工作。</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9.6采购文件、响应文件、政府采购合同等是履约验收工作的重要依据。在政府采购合同约定的履行验收条件达到时，成交供应商可以主动联系采购使用单位启动履约验收工作。</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9.7采购使用单位将按照验收标准要求组织验收，验收内容和标准至少包括服务质量、用户满意度、服务过程文档资料、数据准确性等内容。</w:t>
      </w:r>
      <w:bookmarkEnd w:id="43"/>
      <w:r/>
      <w:bookmarkEnd w:id="44"/>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10、保密要求：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10.1中标单位在合作过程中知悉的采购方一切资料和信息，包括但不限于有关本合同采购方的内部资料、业务信息、技术资料及本合同项下的服务价格、合作条件等书面或口头信息，中标单位承诺严格遵守对上述信息的保密约定。中标单位承诺对保密信息之使用仅限于本合同签订与履行的，未经采购方明确书面同意，中标单位不得将保密信息用于其它任何范围或场合，不得向任何第三方披露保密信息。</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10.2本合同履行终止后，中标单位应当归还由采购方向其披露的一切保密信息的原始资料及其相关副本或复制品（包括书面的或电子的），中标单位返还保密信息资料后，应继续承担并履行其在本合同项下的其他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10.3中标单位应对服务人员实施定岗定责，中标单位服务人员等凡是有机会接触到保密信息的主体，均负有前述保密义务，中标单位应当采取充足措施保障前述主体履行保密义务，否则视为中标单位违反保密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10.4中标单位对保密信息未经采购方许可进行披露（包括且不限于故意，过失或疏忽）或有其他违反保密义务的行为，采购方有权解除本合同，且中标单位应当按合同总金额</w:t>
      </w:r>
      <w:r>
        <w:rPr>
          <w:rFonts w:hint="eastAsia" w:ascii="宋体" w:hAnsi="宋体" w:cs="宋体"/>
          <w:color w:val="000000" w:themeColor="text1"/>
          <w:szCs w:val="21"/>
          <w:highlight w:val="none"/>
        </w:rPr>
        <w:t xml:space="preserve">20%</w:t>
      </w:r>
      <w:r>
        <w:rPr>
          <w:rFonts w:hint="eastAsia" w:ascii="宋体" w:hAnsi="宋体" w:cs="宋体"/>
          <w:szCs w:val="21"/>
          <w:highlight w:val="none"/>
        </w:rPr>
        <w:t xml:space="preserve">的标准向采购方支付泄密违约金，并向采购方及其关联主体赔偿因此受到的全部直接和间接损失。此外，采购方还有权寻求停止侵害的禁令或其他类似的法律救济。</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10.5无论本合同是否变更、解除或终止，合同的保密条款不受其限制而继续有效，中标单位都应继续承担保密条款约定的保密义务。保密义务的期限为永久。</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10.6无论基于何种原因，在合同履行过程中或合同履行完成时，当采购方向中标单位发出返还全部保密信息资料的媒体、复印件、影印件、摘要的书面通知后，中标单位应在书面通知送达后的5日内全部返还。本合同履行完成后，中标单位及其所属员工也不得再为任何目的使用上述保密信息。</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11、其他技术、服务等要求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11.1投标单位需具有保质保量、按时完成项目的履约能力；能提供响应产品或服务通过检测、认证等情况。</w:t>
      </w:r>
      <w:r/>
    </w:p>
    <w:p>
      <w:pPr>
        <w:ind w:firstLine="420"/>
        <w:jc w:val="left"/>
        <w:spacing w:line="360" w:lineRule="auto"/>
        <w:rPr>
          <w:rFonts w:ascii="宋体" w:hAnsi="宋体" w:cs="宋体"/>
          <w:b/>
          <w:szCs w:val="21"/>
          <w:highlight w:val="none"/>
        </w:rPr>
      </w:pPr>
      <w:r>
        <w:rPr>
          <w:rFonts w:hint="eastAsia" w:ascii="宋体" w:hAnsi="宋体" w:cs="宋体"/>
          <w:szCs w:val="21"/>
          <w:highlight w:val="none"/>
        </w:rPr>
        <w:t xml:space="preserve">11.2项目实施：投标单位需具有完善技术服务方案、售后服务方案、验收方案、培训服务、故障处理预案等内容。</w:t>
      </w:r>
      <w:r/>
    </w:p>
    <w:p>
      <w:pPr>
        <w:ind w:firstLine="422"/>
        <w:jc w:val="left"/>
        <w:spacing w:line="360" w:lineRule="auto"/>
        <w:rPr>
          <w:rFonts w:hint="eastAsia" w:ascii="宋体" w:hAnsi="宋体" w:eastAsia="宋体" w:cs="宋体"/>
          <w:b/>
          <w:szCs w:val="21"/>
          <w:highlight w:val="none"/>
          <w:lang w:eastAsia="zh-CN"/>
        </w:rPr>
        <w:outlineLvl w:val="0"/>
      </w:pPr>
      <w:r>
        <w:rPr>
          <w:rFonts w:hint="eastAsia" w:ascii="宋体" w:hAnsi="宋体" w:cs="宋体"/>
          <w:b/>
          <w:szCs w:val="21"/>
          <w:highlight w:val="none"/>
        </w:rPr>
        <w:t xml:space="preserve">六、综合说明</w:t>
      </w:r>
      <w:r>
        <w:rPr>
          <w:rFonts w:hint="eastAsia" w:ascii="宋体" w:hAnsi="宋体" w:cs="宋体"/>
          <w:b/>
          <w:szCs w:val="21"/>
          <w:highlight w:val="none"/>
          <w:lang w:eastAsia="zh-CN"/>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投标方须具备独立完成本项目的能力，保障货物质量、促进项目实施效率，具有较强售后服务能力。投标方可在投标前自行进行调研，了解项目情况及详细需求，但投标方不得因此使采购方承担有关的责任和蒙受损失。投标方应承担前期调研的责任和风险。投标方中标后，不得以不了解项目情况及详细需求为理由而向采购方提出任何索赔的要求，对此采购方不再承担任何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2、标书中的任何偏差都必须列入投标文件中的偏离表。任何不按此要求的投标文件将承担被拒绝接受的风险。中标后中标单位在合同谈判中的任何偏差都不得超越此偏差表中已被采购方确认的条款。</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投标方须对招标文件中提出的技术要求进行响应，如果其中某些条款不响应时，应在文件中逐条列出。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4、参加本次招标中标单位，无特殊约定不得将货物转包或分包给他人承制，一经发现将取消其成交资格并严肃追究其责任。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5、中标单位逾期交付合格货物的，每逾期1日，中标单位应向采购方支付合同总价款的万分之四的违约金。如中标单位未按期按合同约定要求交货超过【30】日，采购方有权解除合同。</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6、因包装或运输造成的货物的损坏、灭失等损失由中标单位承担。</w:t>
      </w:r>
      <w:r/>
    </w:p>
    <w:p>
      <w:pPr>
        <w:ind w:firstLine="422"/>
        <w:jc w:val="left"/>
        <w:spacing w:line="360" w:lineRule="auto"/>
        <w:widowControl/>
        <w:rPr>
          <w:rFonts w:ascii="宋体" w:hAnsi="宋体" w:cs="宋体"/>
          <w:b/>
          <w:bCs/>
          <w:szCs w:val="21"/>
          <w:highlight w:val="none"/>
        </w:rPr>
        <w:outlineLvl w:val="0"/>
      </w:pPr>
      <w:r>
        <w:rPr>
          <w:rFonts w:hint="eastAsia" w:ascii="宋体" w:hAnsi="宋体" w:cs="宋体"/>
          <w:b/>
          <w:szCs w:val="21"/>
          <w:highlight w:val="none"/>
        </w:rPr>
        <w:t xml:space="preserve">七、</w:t>
      </w:r>
      <w:r>
        <w:rPr>
          <w:rFonts w:hint="eastAsia" w:ascii="宋体" w:hAnsi="宋体" w:cs="宋体"/>
          <w:b/>
          <w:bCs/>
          <w:szCs w:val="21"/>
          <w:highlight w:val="none"/>
        </w:rPr>
        <w:t xml:space="preserve">其他有关说明：</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1.投标方按照招标文件的要求提交投标文件，并对所提供的全部资料的真实性承担法律责任。</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2.此次投标报价应包括投标方提供全部产品、安装辅材及其备品备件和专用工具费用、税费、包装、运至最终目的地的运输、保险、现场安装调试、检测验收、检测费、技术支持与培训、质保和售后服务及相关劳务支出等履行本合同所发生的全部费用以及中标单位的企业利润、税金和政策性文件规定及合同包含的所有风险、责任等各项应有费用。除非本合同另有约定或经双方协商同意，中标单位不得再要求追加任何其他费用。同时，除本合同另有约定外，本合同价格在实施期间不因市场变化因素而变动。</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3.中标单位将根据招标文件、投标文件的相关约定，承担合同责任，履行合同义务。</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4.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5、政府采购政策：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5.1小、微企业</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2023〕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szCs w:val="21"/>
          <w:highlight w:val="none"/>
        </w:rPr>
        <w:t xml:space="preserve">。</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widowControl/>
        <w:rPr>
          <w:rFonts w:ascii="宋体" w:hAnsi="宋体" w:cs="宋体"/>
          <w:b/>
          <w:bCs/>
          <w:szCs w:val="21"/>
          <w:highlight w:val="none"/>
        </w:rPr>
      </w:pPr>
      <w:r>
        <w:rPr>
          <w:rFonts w:hint="eastAsia" w:ascii="宋体" w:hAnsi="宋体" w:cs="宋体"/>
          <w:b/>
          <w:bCs/>
          <w:szCs w:val="21"/>
          <w:highlight w:val="none"/>
        </w:rPr>
        <w:t xml:space="preserve">其中，供应商提供的货物既有中小企业制造货物，也有大型企业制造货物的，不享受中小企业扶持政策。</w:t>
      </w:r>
      <w:r/>
    </w:p>
    <w:p>
      <w:pPr>
        <w:ind w:firstLine="482"/>
        <w:jc w:val="left"/>
        <w:spacing w:line="360" w:lineRule="auto"/>
        <w:rPr>
          <w:rFonts w:ascii="宋体" w:hAnsi="宋体" w:cs="宋体"/>
          <w:szCs w:val="21"/>
          <w:highlight w:val="none"/>
        </w:rPr>
      </w:pPr>
      <w:r>
        <w:rPr>
          <w:rFonts w:hint="eastAsia" w:ascii="宋体" w:hAnsi="宋体" w:cs="宋体"/>
          <w:b/>
          <w:bCs/>
          <w:szCs w:val="21"/>
          <w:highlight w:val="none"/>
        </w:rPr>
        <w:t xml:space="preserve">根据《政府采购促进中小企业发展管理办法》（财库〔2020〕46号）及《中小企业划型标准规定》（工信部联企业〔2011〕300号），本采购标的对应的中小企业划分标准所属行业为：工业</w:t>
      </w:r>
      <w:r>
        <w:rPr>
          <w:rFonts w:hint="eastAsia" w:ascii="宋体" w:hAnsi="宋体" w:cs="宋体"/>
          <w:szCs w:val="21"/>
          <w:highlight w:val="none"/>
        </w:rPr>
        <w:t xml:space="preserve">。</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5.2残疾人福利性单位</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5.3监狱企业</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5.4绿色采购</w:t>
      </w:r>
      <w:r/>
    </w:p>
    <w:p>
      <w:pPr>
        <w:ind w:firstLine="480"/>
        <w:spacing w:line="360" w:lineRule="auto"/>
        <w:widowControl/>
        <w:rPr>
          <w:rFonts w:hint="eastAsia" w:ascii="宋体" w:hAnsi="宋体" w:cs="宋体"/>
          <w:b/>
          <w:bCs/>
          <w:szCs w:val="21"/>
          <w:highlight w:val="none"/>
        </w:rPr>
      </w:pPr>
      <w:r>
        <w:rPr>
          <w:rFonts w:hint="eastAsia" w:ascii="宋体" w:hAnsi="宋体" w:cs="宋体"/>
          <w:szCs w:val="21"/>
          <w:highlight w:val="none"/>
        </w:rPr>
        <w:t xml:space="preserve">根据《关于调整优化节能产品、环境标志产品政府采购执行机制的通知》（财库〔2019〕9号）等相关文件的规定，</w:t>
      </w:r>
      <w:r>
        <w:rPr>
          <w:rFonts w:hint="eastAsia" w:ascii="宋体" w:hAnsi="宋体" w:cs="宋体"/>
          <w:b/>
          <w:bCs/>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szCs w:val="21"/>
        </w:rPr>
      </w:pPr>
      <w:r>
        <w:rPr>
          <w:rFonts w:hint="eastAsia" w:ascii="宋体" w:hAnsi="宋体" w:cs="宋体"/>
          <w:szCs w:val="21"/>
          <w:highlight w:val="none"/>
          <w:lang w:val="en-US" w:eastAsia="zh-CN"/>
        </w:rPr>
        <w:t xml:space="preserve">5.5</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default" w:eastAsia="宋体"/>
          <w:lang w:val="en-US" w:eastAsia="zh-CN"/>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6、关于对参与供应商信用记录的政府采购要求：</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6.1采购代理机构会在接收投标文件截止时间后，在中国政府采购网（www.ccgp.gov.cn）、信用中国（www.creditchina.gov.cn）、信用江苏（</w:t>
      </w:r>
      <w:r>
        <w:rPr>
          <w:highlight w:val="none"/>
        </w:rPr>
        <w:fldChar w:fldCharType="begin"/>
      </w:r>
      <w:r>
        <w:rPr>
          <w:highlight w:val="none"/>
        </w:rPr>
        <w:instrText xml:space="preserve"> HYPERLINK "http://www.jscredit.gov.cn/" \o "http://www.jscredit.gov.cn/" </w:instrText>
      </w:r>
      <w:r>
        <w:rPr>
          <w:highlight w:val="none"/>
        </w:rPr>
        <w:fldChar w:fldCharType="separate"/>
      </w:r>
      <w:r>
        <w:rPr>
          <w:rFonts w:hint="eastAsia" w:ascii="宋体" w:hAnsi="宋体" w:cs="宋体"/>
          <w:szCs w:val="21"/>
          <w:highlight w:val="none"/>
        </w:rPr>
        <w:t xml:space="preserve">www.jscredit.gov.cn</w:t>
      </w:r>
      <w:r>
        <w:rPr>
          <w:rFonts w:hint="eastAsia" w:ascii="宋体" w:hAnsi="宋体" w:cs="宋体"/>
          <w:szCs w:val="21"/>
          <w:highlight w:val="none"/>
        </w:rPr>
        <w:fldChar w:fldCharType="end"/>
      </w:r>
      <w:r>
        <w:rPr>
          <w:rFonts w:hint="eastAsia" w:ascii="宋体" w:hAnsi="宋体" w:cs="宋体"/>
          <w:szCs w:val="21"/>
          <w:highlight w:val="none"/>
        </w:rPr>
        <w:t xml:space="preserve">）、诚信苏州（www.szcredit.gov.cn）的网站输入供应商全称或统一社会信用代码查询信用记录，并将查询结果递交评审小组。</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7、商品包装和快递须按《商品包装政府采购需求标准（试行）》、《快递包装政府采购需求标准（试行）》规定执行。</w:t>
      </w:r>
      <w:r/>
    </w:p>
    <w:p>
      <w:pPr>
        <w:ind w:firstLine="482"/>
        <w:jc w:val="left"/>
        <w:spacing w:line="360" w:lineRule="auto"/>
        <w:rPr>
          <w:rFonts w:ascii="宋体" w:hAnsi="宋体" w:cs="宋体"/>
          <w:szCs w:val="21"/>
          <w:highlight w:val="none"/>
        </w:rPr>
        <w:outlineLvl w:val="0"/>
      </w:pPr>
      <w:r>
        <w:rPr>
          <w:rFonts w:hint="eastAsia" w:ascii="宋体" w:hAnsi="宋体" w:cs="宋体"/>
          <w:b/>
          <w:szCs w:val="21"/>
          <w:highlight w:val="none"/>
        </w:rPr>
        <w:t xml:space="preserve">八、凡涉及招标文件的补充说明和修改，均以苏州市政府采购网最新信息为准。</w:t>
      </w:r>
      <w:r>
        <w:rPr>
          <w:rFonts w:hint="eastAsia" w:ascii="宋体" w:hAnsi="宋体" w:cs="宋体"/>
          <w:szCs w:val="21"/>
          <w:highlight w:val="none"/>
        </w:rPr>
        <w:br w:type="page" w:clear="all"/>
      </w:r>
      <w:r/>
    </w:p>
    <w:p>
      <w:pPr>
        <w:pStyle w:val="763"/>
        <w:jc w:val="center"/>
        <w:spacing w:before="75" w:beforeAutospacing="0" w:after="75" w:afterAutospacing="0"/>
        <w:widowControl/>
        <w:rPr>
          <w:rStyle w:val="768"/>
          <w:rFonts w:ascii="黑体" w:hAnsi="黑体" w:eastAsia="黑体" w:cs="宋体"/>
          <w:sz w:val="44"/>
          <w:szCs w:val="44"/>
          <w:highlight w:val="none"/>
        </w:rPr>
      </w:pPr>
      <w:r>
        <w:rPr>
          <w:rFonts w:hint="eastAsia" w:ascii="黑体" w:eastAsia="黑体"/>
          <w:bCs/>
          <w:sz w:val="32"/>
          <w:highlight w:val="none"/>
        </w:rPr>
        <w:t xml:space="preserve">第五章  合同文本</w:t>
      </w:r>
      <w:r/>
    </w:p>
    <w:p>
      <w:pPr>
        <w:ind w:firstLine="480"/>
        <w:jc w:val="center"/>
        <w:spacing w:line="360" w:lineRule="auto"/>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政府采购合同</w:t>
      </w:r>
      <w:r/>
    </w:p>
    <w:p>
      <w:pPr>
        <w:ind w:firstLine="48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项目编号：</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甲方：苏州市公安局</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地址：苏州市相城区人民路3998号</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           </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p>
    <w:p>
      <w:pPr>
        <w:ind w:firstLine="48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乙方：</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p>
    <w:p>
      <w:pPr>
        <w:ind w:firstLine="48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根据《中华人民共和国民法典》等相关法律法规的规定，甲乙双方就此次中标的【】项目（以下简称“本项目”）购销事宜，签订本合同书，以兹共同遵守。</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（1）本合同书及本合同书签署后双方以书面形式确认的补充协议等；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（2）中标通知书；</w:t>
      </w:r>
      <w:r>
        <w:rPr>
          <w:rFonts w:hint="eastAsia" w:ascii="宋体" w:hAnsi="宋体" w:cs="宋体"/>
          <w:color w:val="000000"/>
          <w:szCs w:val="21"/>
          <w:highlight w:val="none"/>
        </w:rPr>
        <w:tab/>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（3）采购文件；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（4）投标（响应）文件；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（5）乙方在开评标过程中所作的其它承诺、声明、书面澄清等。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以上文件视为是能互相说明的，如上述文件之间存在冲突或不一致的，以排列序位在前的文件为准，同一序位的文件以形成时间在后的为准。</w:t>
      </w:r>
      <w:r/>
    </w:p>
    <w:p>
      <w:pPr>
        <w:ind w:firstLine="480"/>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二、合同内容</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（一）项目内容：乙方负责完成甲方的</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，具体内容见下表：</w:t>
      </w:r>
      <w:r/>
    </w:p>
    <w:tbl>
      <w:tblPr>
        <w:tblStyle w:val="736"/>
        <w:tblW w:w="4997" w:type="pct"/>
        <w:jc w:val="center"/>
        <w:tblLayout w:type="autofit"/>
        <w:tblCellMar>
          <w:left w:w="0" w:type="dxa"/>
          <w:top w:w="0" w:type="dxa"/>
          <w:right w:w="0" w:type="dxa"/>
          <w:bottom w:w="0" w:type="dxa"/>
        </w:tblCellMar>
        <w:tblLook w:val="04A0" w:firstRow="1" w:lastRow="0" w:firstColumn="1" w:lastColumn="0" w:noHBand="0" w:noVBand="1"/>
      </w:tblPr>
      <w:tblGrid>
        <w:gridCol w:w="640"/>
        <w:gridCol w:w="1501"/>
        <w:gridCol w:w="2756"/>
        <w:gridCol w:w="628"/>
        <w:gridCol w:w="628"/>
        <w:gridCol w:w="1070"/>
        <w:gridCol w:w="1070"/>
        <w:gridCol w:w="509"/>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总价（含税）：                             ¥</w:t>
            </w:r>
            <w:r/>
          </w:p>
        </w:tc>
      </w:tr>
    </w:tbl>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（二）交付期限：自本合同签订生效之日起【20】日内，乙方应完成本项目全部采购内容的安装、调试并交付甲方正常使用。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（三）交付地点：甲方指定地点。</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（四）质保期：不少于【 】个月，自货物经甲方最终验收通过之日起开始计算。</w:t>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三、价格与支付</w:t>
      </w:r>
      <w:r/>
    </w:p>
    <w:p>
      <w:pPr>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（一）本合同金额按此次中标（成交）价格执行，</w:t>
      </w:r>
      <w:bookmarkStart w:id="45" w:name="_Hlk55399813"/>
      <w:r>
        <w:rPr>
          <w:rFonts w:hint="eastAsia" w:ascii="宋体" w:hAnsi="宋体" w:cs="宋体"/>
          <w:color w:val="000000"/>
          <w:szCs w:val="21"/>
          <w:highlight w:val="none"/>
        </w:rPr>
        <w:t xml:space="preserve">本合同总金额（含税）为人民币（大写）（¥：</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。上述合同总金额</w:t>
      </w:r>
      <w:bookmarkEnd w:id="45"/>
      <w:r>
        <w:rPr>
          <w:rFonts w:hint="eastAsia" w:ascii="宋体" w:hAnsi="宋体" w:cs="宋体"/>
          <w:color w:val="000000"/>
          <w:szCs w:val="21"/>
          <w:highlight w:val="none"/>
        </w:rPr>
        <w:t xml:space="preserve">已包括</w:t>
      </w:r>
      <w:r>
        <w:rPr>
          <w:rFonts w:hint="eastAsia" w:ascii="宋体" w:hAnsi="宋体" w:cs="宋体"/>
          <w:color w:val="000000"/>
          <w:szCs w:val="21"/>
          <w:highlight w:val="none"/>
          <w:lang w:val="zh-CN"/>
        </w:rPr>
        <w:t xml:space="preserve">响应产品、</w:t>
      </w:r>
      <w:bookmarkStart w:id="46" w:name="_Hlk32483319"/>
      <w:r>
        <w:rPr>
          <w:rFonts w:hint="eastAsia" w:ascii="宋体" w:hAnsi="宋体" w:cs="宋体"/>
          <w:color w:val="000000"/>
          <w:szCs w:val="21"/>
          <w:highlight w:val="none"/>
          <w:lang w:val="zh-CN"/>
        </w:rPr>
        <w:t xml:space="preserve">安装辅材及其备品备件和专用工具费用</w:t>
      </w:r>
      <w:bookmarkEnd w:id="46"/>
      <w:r>
        <w:rPr>
          <w:rFonts w:hint="eastAsia" w:ascii="宋体" w:hAnsi="宋体" w:cs="宋体"/>
          <w:color w:val="000000"/>
          <w:szCs w:val="21"/>
          <w:highlight w:val="none"/>
          <w:lang w:val="zh-CN"/>
        </w:rPr>
        <w:t xml:space="preserve">、税费、包装、运至最终目的地的运输、保险、现场安装调试、检测验收、技术支持与培训、质保和售后服务及相关劳务支出等</w:t>
      </w:r>
      <w:r>
        <w:rPr>
          <w:rFonts w:hint="eastAsia" w:ascii="宋体" w:hAnsi="宋体" w:cs="宋体"/>
          <w:color w:val="000000"/>
          <w:szCs w:val="21"/>
          <w:highlight w:val="none"/>
        </w:rPr>
        <w:t xml:space="preserve">履行本合同</w:t>
      </w:r>
      <w:r>
        <w:rPr>
          <w:rFonts w:hint="eastAsia" w:ascii="宋体" w:hAnsi="宋体" w:cs="宋体"/>
          <w:color w:val="000000"/>
          <w:szCs w:val="21"/>
          <w:highlight w:val="none"/>
          <w:lang w:val="zh-CN"/>
        </w:rPr>
        <w:t xml:space="preserve">所发生的全部费用以及</w:t>
      </w:r>
      <w:r>
        <w:rPr>
          <w:rFonts w:hint="eastAsia" w:ascii="宋体" w:hAnsi="宋体" w:cs="宋体"/>
          <w:color w:val="000000"/>
          <w:szCs w:val="21"/>
          <w:highlight w:val="none"/>
        </w:rPr>
        <w:t xml:space="preserve">乙方</w:t>
      </w:r>
      <w:r>
        <w:rPr>
          <w:rFonts w:hint="eastAsia" w:ascii="宋体" w:hAnsi="宋体" w:cs="宋体"/>
          <w:color w:val="000000"/>
          <w:szCs w:val="21"/>
          <w:highlight w:val="none"/>
          <w:lang w:val="zh-CN"/>
        </w:rPr>
        <w:t xml:space="preserve">的企业利润、税金和政策性文件规定及合同包含的所有风险、责任等各项应有费用</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除非本合同另有约定外，乙方不得再要求追加任何其他费用，本合同价格在实施期间不因市场变化因素而变动。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（二）合同价款的支付及付款方式：</w:t>
      </w:r>
      <w:r/>
    </w:p>
    <w:p>
      <w:pPr>
        <w:ind w:firstLine="420"/>
        <w:spacing w:line="360" w:lineRule="auto"/>
        <w:rPr>
          <w:rFonts w:ascii="宋体" w:hAnsi="宋体" w:cs="宋体"/>
          <w:szCs w:val="21"/>
          <w:highlight w:val="none"/>
        </w:rPr>
      </w:pPr>
      <w:r>
        <w:rPr>
          <w:rFonts w:hint="eastAsia" w:ascii="宋体" w:hAnsi="宋体" w:cs="宋体"/>
          <w:color w:val="000000"/>
          <w:szCs w:val="21"/>
          <w:highlight w:val="none"/>
        </w:rPr>
        <w:t xml:space="preserve">1、付款流程：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（1）合同签订并生效后15日内支付合同总金额的30%作为预付款；</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（2）货物送达甲方指定地点，并经甲方验收合格后10日内支付至合同总金额的100%。</w:t>
      </w:r>
      <w:r/>
    </w:p>
    <w:p>
      <w:pPr>
        <w:ind w:firstLine="420"/>
        <w:spacing w:line="360" w:lineRule="auto"/>
        <w:rPr>
          <w:rFonts w:ascii="宋体" w:hAnsi="宋体" w:cs="宋体"/>
          <w:szCs w:val="21"/>
          <w:highlight w:val="none"/>
        </w:rPr>
      </w:pPr>
      <w:r>
        <w:rPr>
          <w:rFonts w:hint="eastAsia" w:ascii="宋体" w:hAnsi="宋体" w:cs="宋体"/>
          <w:color w:val="000000"/>
          <w:szCs w:val="21"/>
          <w:highlight w:val="none"/>
        </w:rPr>
        <w:t xml:space="preserve">2、乙方提请甲方付款前，应</w:t>
      </w:r>
      <w:r>
        <w:rPr>
          <w:rFonts w:hint="eastAsia" w:ascii="宋体" w:hAnsi="宋体" w:cs="宋体"/>
          <w:szCs w:val="21"/>
          <w:highlight w:val="none"/>
        </w:rPr>
        <w:t xml:space="preserve">提供以下资料：</w:t>
      </w:r>
      <w:r/>
    </w:p>
    <w:p>
      <w:pPr>
        <w:pStyle w:val="988"/>
        <w:ind w:firstLine="420"/>
        <w:spacing w:line="360" w:lineRule="auto"/>
        <w:tabs>
          <w:tab w:val="left" w:pos="709" w:leader="none"/>
        </w:tabs>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（1）合法有效且符合甲方要求的发票；</w:t>
      </w:r>
      <w:r/>
    </w:p>
    <w:p>
      <w:pPr>
        <w:pStyle w:val="988"/>
        <w:ind w:firstLine="420"/>
        <w:spacing w:line="360" w:lineRule="auto"/>
        <w:tabs>
          <w:tab w:val="left" w:pos="709" w:leader="none"/>
        </w:tabs>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（2）随货物附带的所有有关资料（如质量保证书等）；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（3）由甲乙双方共同签章的《政府采购合同履行验收书》。</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若乙方未按要求提供上述资料的，甲方有权延迟付款，且不承担逾期付款的违约责任。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3、付款方式：银行转账或数字人民币转账。</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（1）乙方数字人民币账户信息如下：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账户名：</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开户行：</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数字人民币账号（数币钱包ID）：</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（2）乙方银行转账账户信息如下：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开户名称：</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开户银行：</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银行账号：</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5、根据现行税法对甲方征收的与本合同有关的一切税费均由甲方承担；根据现行税法对乙方征收的与本合同有关的一切税费均由乙方承担。</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四、质量保证</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w:t>
      </w:r>
      <w:bookmarkStart w:id="47" w:name="_Hlk32483710"/>
      <w:r>
        <w:rPr>
          <w:rFonts w:hint="eastAsia" w:ascii="宋体" w:hAnsi="宋体" w:cs="宋体"/>
          <w:color w:val="000000"/>
          <w:szCs w:val="21"/>
          <w:highlight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47"/>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五、包装与运输</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包装材料必须符合绿色包装相关要求。根据财政部办公厅、生态环境部办公厅、国家邮政局办公室关于印发《商品包装政府采购需求标准（试行）》、《快递包装政府采购需求标准（试行）》的通知（财办库〔2020〕123 号文）文件规定，乙方提供产品及相关快递服务的包装应符合标准要求。包装必须适用于远距离运输、防潮、防震、防锈、和防野蛮装卸等要求，确保货物安全无损运抵现场。</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（二）乙方应保证其提供的货物是原包装未拆封的商品，在交付甲方验收前不得拆箱。</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（三）外包装应体现货物名称、规格型号、生产日期、保质期等相关信息。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（四）如因包装、运输问题导致货物毁损或者品质下降，甲方有权要求降价、换货、拒收部分或整批货物，由此造成甲方的费用和损失，均由乙方承担。</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（五）产品运输（送）安全由乙方全权负责，造成货物丢失或其他重大损失等情况，由此带来的经济损失、法律后果由乙方完全负责，甲方将依据合同条款保留追究乙方责任的权利。</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（六）运输费用由乙方承担。</w:t>
      </w:r>
      <w:r/>
    </w:p>
    <w:p>
      <w:pPr>
        <w:pStyle w:val="743"/>
        <w:ind w:left="0" w:firstLine="420"/>
        <w:spacing w:after="0" w:line="360" w:lineRule="auto"/>
        <w:rPr>
          <w:highlight w:val="none"/>
        </w:rPr>
      </w:pPr>
      <w:r>
        <w:rPr>
          <w:rFonts w:hint="eastAsia" w:ascii="宋体" w:hAnsi="宋体" w:cs="宋体"/>
          <w:szCs w:val="21"/>
          <w:highlight w:val="none"/>
        </w:rPr>
        <w:t xml:space="preserve">（七）运输须严格遵守《中华人民共和国道路运输条例》相关规定。</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六、标的物的交付</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（一）本项目货物的所有权自货物由乙方交付甲方时转移。</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（二）乙方应当按照本合同约定的期限和约定的地点交付货物。</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（三）乙方应当按照本合同约定或者交易习惯向甲方交付提取货物单证以外的有关单证和资料。</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（四）本合同中所称“交付”，除根据上下文明显指到货时的交货外，均指完成安装调试后的交付。</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（五）乙方负责安排货物运输，因交货产生的运输、装卸、安装、保险等相关费用全部由乙方承担。货物在交付甲方并通过验收合格前，其灭失、损毁的风险由乙方承担。</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七、伴随服务</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（一）乙方除应按照本合同约定及甲方的要求履行按期按量交付合格货物的义务外，还应当提供下列服务：</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1、货物的现场安装、启动、调试、监督（如果必须安装、调试的话）；</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2、提供货物组装和一般维修所必需的工具；</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3、在本合同规定的期限内对所提供的货物实行运行监督、维修服务的前提条件是该服务并不能免除乙方在质量保证期内应承担的义务；</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4、对甲方技术人员进行技术指导或培训服务。</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（二）除本合同另有规定外，伴随服务的费用均已包含在本合同总金额中，甲方不再另行向乙方支付任何其他费用。</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八、分包与转包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（一）本合同项目不得转包与分包。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（二）如乙方存在分包或转包行为，甲方有权解除合同，乙方须返还全部已支付价款，并向甲方支付合同总金额20%的违约金。</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（三）因分包或转包导致甲方遭受损失的，乙方应赔偿甲方一切直接和间接损失。</w:t>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九、标的物的检验（检测）和验收</w:t>
      </w:r>
      <w:r/>
    </w:p>
    <w:p>
      <w:pPr>
        <w:pStyle w:val="848"/>
        <w:contextualSpacing w:val="0"/>
        <w:ind w:left="0"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（一）货物运抵甲方指定地点后，由甲方对照采购清单对数量、包装，货品的外观、做工、质量合格证书证等进行验收，双方应按要求填写《送货单》、《政府采购合同履行验收书》等单据。</w:t>
      </w:r>
      <w:r/>
    </w:p>
    <w:p>
      <w:pPr>
        <w:pStyle w:val="848"/>
        <w:contextualSpacing w:val="0"/>
        <w:ind w:left="0"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（二）甲方在收到货物后，有权按品目随机抽取任意1-2件货物送交具有法定资质的第三方检测机构对相关国家、行业标准及采购文件中的主要性能参数进行检测，所需费用由乙方承担（其中单警能源终端、</w:t>
      </w:r>
      <w:r>
        <w:rPr>
          <w:rFonts w:hint="eastAsia" w:ascii="宋体" w:hAnsi="宋体"/>
          <w:szCs w:val="21"/>
          <w:highlight w:val="none"/>
          <w:lang w:eastAsia="zh-CN"/>
        </w:rPr>
        <w:t xml:space="preserve">防刺服</w:t>
      </w:r>
      <w:r>
        <w:rPr>
          <w:rFonts w:hint="eastAsia" w:ascii="宋体" w:hAnsi="宋体"/>
          <w:szCs w:val="21"/>
          <w:highlight w:val="none"/>
        </w:rPr>
        <w:t xml:space="preserve">、战训背心为重要装备，</w:t>
      </w:r>
      <w:r>
        <w:rPr>
          <w:rFonts w:hint="eastAsia" w:ascii="宋体" w:hAnsi="宋体"/>
          <w:szCs w:val="21"/>
          <w:highlight w:val="none"/>
          <w:lang w:val="en-US" w:eastAsia="zh-CN"/>
        </w:rPr>
        <w:t xml:space="preserve">为</w:t>
      </w:r>
      <w:r>
        <w:rPr>
          <w:rFonts w:hint="eastAsia" w:ascii="宋体" w:hAnsi="宋体"/>
          <w:szCs w:val="21"/>
          <w:highlight w:val="none"/>
        </w:rPr>
        <w:t xml:space="preserve">必检品目）。若检测报告中所有项均合格，视为抽检品目产品整体验收通过，甲方不得以任何理由拒付货款；若检测报告有不合格项，则抽检品目产品验收不合格，甲方有权退回抽检品目全部产品，乙方需重新生产或返工抽检品目全部产品。</w:t>
      </w:r>
      <w:r/>
    </w:p>
    <w:p>
      <w:pPr>
        <w:pStyle w:val="848"/>
        <w:contextualSpacing w:val="0"/>
        <w:ind w:left="0"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三）验收因抽检不合格而退回重新生产或返工的货物，交货时间为甲方收到检测报告之日起的30日内，逾期按交货延误予以处罚，所产生的费用由乙方承担。待货物再次交货后，甲方有权按上述要求和标准重新验收，所产生的费用由乙方承担。若再次验收不合格，甲方有权终止与乙方本次合作，乙方应退还已支付的全部款项并向甲方支付合同总金额的20%作为违约赔偿金。</w:t>
      </w:r>
      <w:r/>
    </w:p>
    <w:p>
      <w:pPr>
        <w:pStyle w:val="743"/>
        <w:ind w:left="0" w:firstLine="420"/>
        <w:spacing w:after="0" w:line="360" w:lineRule="auto"/>
        <w:rPr>
          <w:rFonts w:ascii="宋体" w:hAnsi="宋体"/>
          <w:szCs w:val="21"/>
          <w:highlight w:val="none"/>
        </w:rPr>
      </w:pPr>
      <w:r>
        <w:rPr>
          <w:rFonts w:hint="eastAsia" w:ascii="宋体" w:hAnsi="宋体"/>
          <w:szCs w:val="21"/>
          <w:highlight w:val="none"/>
        </w:rPr>
        <w:t xml:space="preserve">（四） 《政府采购合同履行验收书》上的签收日期为最终验收合格日期。</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（五）甲方将根据《江苏省财政厅关于印发&lt;江苏省政府采购履约验收管理办法&gt;的通知》(苏财规(2024)7号)相关要求，组织项目履约验收基本工作。</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（六）采购文件、响应文件、政府采购合同等是履约验收工作的重要依据。在政府采购合同约定的履行验收条件达到时，乙方可以主动联系甲方启动履约验收工作。</w:t>
      </w:r>
      <w:r/>
    </w:p>
    <w:p>
      <w:pPr>
        <w:ind w:firstLine="420"/>
        <w:spacing w:line="360" w:lineRule="auto"/>
        <w:rPr>
          <w:highlight w:val="none"/>
        </w:rPr>
      </w:pPr>
      <w:r>
        <w:rPr>
          <w:rFonts w:hint="eastAsia" w:ascii="宋体" w:hAnsi="宋体"/>
          <w:szCs w:val="21"/>
          <w:highlight w:val="none"/>
        </w:rPr>
        <w:t xml:space="preserve">（七）甲方将按照验收标准要求组织验收，验收内容和标准至少包括服务质量、用户满意度、服务过程文档资料、数据准确性等内容。</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十、标的物提出异议的时间和办法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甲方在验收过程中，应当于双方约定的验收期间内将货物的数量或质量不符合约定的情况及处理方式以书面形式通知乙方。若货物存在甲方无法检验（检测）的质量问题，则对该货物的检验（检测）不受验收期间的限制，但甲方应在发现质量问题后及时提出。</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十一、保密条款</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乙方在合作过程中知悉的采购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(三）乙方应对服务人员实施定岗定责，乙方服务人员等凡是有机会接触到保密信息的主体，均负有前述保密义务，乙方应当采取充足措施保障前述主体履行保密义务，否则视为乙方违反保密义务。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(四）乙方对保密信息未经甲方许可进行披露（包括且不限于故意，过失或疏忽）或有其他违反保密义务的行为，甲方有权解除本合同，且乙方应当按合同总金额</w:t>
      </w:r>
      <w:r>
        <w:rPr>
          <w:rFonts w:hint="eastAsia" w:ascii="宋体" w:hAnsi="宋体" w:cs="宋体"/>
          <w:color w:val="000000" w:themeColor="text1"/>
          <w:szCs w:val="21"/>
          <w:highlight w:val="none"/>
        </w:rPr>
        <w:t xml:space="preserve">20%</w:t>
      </w:r>
      <w:r>
        <w:rPr>
          <w:rFonts w:hint="eastAsia" w:ascii="宋体" w:hAnsi="宋体" w:cs="宋体"/>
          <w:szCs w:val="21"/>
          <w:highlight w:val="none"/>
        </w:rPr>
        <w:t xml:space="preserve">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(五）无论本合同是否变更、解除或终止，合同的保密条款不受其限制而继续有效，乙方都应继续承担保密条款约定的保密义务。保密义务的期限为永久。</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十二、售后服务</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w:t>
      </w:r>
      <w:r>
        <w:rPr>
          <w:rFonts w:hint="eastAsia" w:ascii="宋体" w:hAnsi="宋体"/>
          <w:szCs w:val="21"/>
          <w:highlight w:val="none"/>
        </w:rPr>
        <w:t xml:space="preserve">本项目免费质量保证期要求不低于【 】年。免费质量保证期从货物供货、安装、调试使用正常且经甲方最终验收合格之日起算。</w:t>
      </w:r>
      <w:r/>
    </w:p>
    <w:p>
      <w:pPr>
        <w:ind w:firstLine="420"/>
        <w:spacing w:line="360" w:lineRule="auto"/>
        <w:rPr>
          <w:rFonts w:ascii="宋体" w:hAnsi="宋体"/>
          <w:szCs w:val="21"/>
          <w:highlight w:val="none"/>
        </w:rPr>
      </w:pPr>
      <w:r>
        <w:rPr>
          <w:rFonts w:hint="eastAsia" w:ascii="宋体" w:hAnsi="宋体" w:cs="宋体"/>
          <w:color w:val="000000"/>
          <w:szCs w:val="21"/>
          <w:highlight w:val="none"/>
        </w:rPr>
        <w:t xml:space="preserve">（二）</w:t>
      </w:r>
      <w:r>
        <w:rPr>
          <w:rFonts w:hint="eastAsia" w:ascii="宋体" w:hAnsi="宋体"/>
          <w:szCs w:val="21"/>
          <w:highlight w:val="none"/>
        </w:rPr>
        <w:t xml:space="preserve">乙方在质保期内实行“三包”服务，如货物出现质量问题，乙方根据实际情况进行修理、更换或退货处理，并承担由此发生的一切费用。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（三）在免费质保期内，一旦发生质量问题，乙方应在接到甲方维修请求后的【 】小时内响应，并在【 】小时内赶到故障现场进行维修服务。【 】小时内恢复到故障前的正常状态。</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（四）在免费质保期内“医用急救箱”、“警用消防应急箱”中配备的产品若出现过期或临保情况的，乙方需配合甲方及时更换成新鲜日期的产品，质保日期须与免费质保期同步。</w:t>
      </w:r>
      <w:r/>
    </w:p>
    <w:p>
      <w:pPr>
        <w:ind w:firstLine="420"/>
        <w:spacing w:line="360" w:lineRule="auto"/>
        <w:rPr>
          <w:rFonts w:ascii="宋体" w:hAnsi="宋体"/>
          <w:szCs w:val="21"/>
          <w:highlight w:val="none"/>
        </w:rPr>
      </w:pPr>
      <w:r>
        <w:rPr>
          <w:rFonts w:hint="eastAsia" w:ascii="宋体" w:hAnsi="宋体" w:cs="宋体"/>
          <w:color w:val="000000"/>
          <w:szCs w:val="21"/>
          <w:highlight w:val="none"/>
        </w:rPr>
        <w:t xml:space="preserve">（五）乙方应保证备品备件长期供应，因产品无法修理的，甲方有权要求乙方调换货物。</w:t>
      </w:r>
      <w:r/>
    </w:p>
    <w:p>
      <w:pPr>
        <w:pStyle w:val="743"/>
        <w:ind w:left="0" w:firstLine="420"/>
        <w:spacing w:after="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r/>
    </w:p>
    <w:p>
      <w:pPr>
        <w:pStyle w:val="743"/>
        <w:ind w:left="0" w:firstLine="420"/>
        <w:spacing w:after="0" w:line="360" w:lineRule="auto"/>
        <w:rPr>
          <w:rFonts w:ascii="宋体" w:hAnsi="宋体" w:cs="宋体"/>
          <w:color w:val="000000"/>
          <w:szCs w:val="21"/>
          <w:highlight w:val="none"/>
        </w:rPr>
      </w:pPr>
      <w:r>
        <w:rPr>
          <w:rFonts w:hint="eastAsia" w:ascii="宋体" w:hAnsi="宋体" w:cs="宋体"/>
          <w:color w:val="000000"/>
          <w:szCs w:val="21"/>
          <w:highlight w:val="none"/>
        </w:rPr>
        <w:t xml:space="preserve">（七）乙方应对甲方进行所供产品的技术培训，确保使用人员能够达到独立进行使用、维护和简单故障处理等工作。具体的培训时间、培训地点、培训方式、培训内容、培训人数由甲方根据实际需求确定，乙方不得再收取任何费用。</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十三、安全生产</w:t>
      </w:r>
      <w:r/>
    </w:p>
    <w:p>
      <w:pPr>
        <w:pStyle w:val="743"/>
        <w:ind w:left="0" w:firstLine="0"/>
        <w:spacing w:after="0" w:line="360" w:lineRule="auto"/>
        <w:rPr>
          <w:rFonts w:hint="eastAsia" w:ascii="宋体" w:hAnsi="宋体" w:cs="宋体"/>
          <w:color w:val="000000"/>
          <w:highlight w:val="none"/>
        </w:rPr>
      </w:pPr>
      <w:r>
        <w:rPr>
          <w:rFonts w:hint="eastAsia" w:ascii="宋体" w:hAnsi="宋体" w:cs="宋体"/>
          <w:color w:val="000000"/>
          <w:highlight w:val="none"/>
        </w:rPr>
        <w:t xml:space="preserve">   （一）在项目实施及质保期间，乙方应当配备必要的安全生产管理人员，负责强化项目实施人员安全教育和安全管理，如实施过程中存在人身安全风险的，乙方应当为实施人员购买必要的人身安全保险。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cs="宋体"/>
          <w:color w:val="000000"/>
          <w:szCs w:val="21"/>
          <w:highlight w:val="none"/>
        </w:rPr>
      </w:r>
      <w:r>
        <w:rPr>
          <w:rFonts w:ascii="宋体" w:hAnsi="宋体" w:cs="宋体"/>
          <w:color w:val="000000"/>
          <w:szCs w:val="21"/>
          <w:highlight w:val="none"/>
        </w:rPr>
      </w:r>
      <w:r>
        <w:rPr>
          <w:rFonts w:hint="eastAsia" w:ascii="宋体" w:hAnsi="宋体" w:cs="宋体"/>
          <w:color w:val="000000"/>
          <w:szCs w:val="21"/>
          <w:highlight w:val="none"/>
        </w:rPr>
      </w:r>
      <w:r>
        <w:rPr>
          <w:rFonts w:hint="eastAsia" w:ascii="宋体" w:hAnsi="宋体" w:cs="宋体"/>
          <w:color w:val="000000"/>
          <w:highlight w:val="none"/>
        </w:rPr>
      </w:r>
    </w:p>
    <w:p>
      <w:pPr>
        <w:pStyle w:val="743"/>
        <w:ind w:left="0" w:firstLine="0"/>
        <w:spacing w:after="0" w:line="360" w:lineRule="auto"/>
        <w:rPr>
          <w:rFonts w:hint="eastAsia" w:ascii="宋体" w:hAnsi="宋体" w:cs="宋体"/>
          <w:color w:val="000000"/>
          <w:highlight w:val="none"/>
        </w:rPr>
      </w:pPr>
      <w:r>
        <w:rPr>
          <w:rFonts w:hint="eastAsia" w:ascii="宋体" w:hAnsi="宋体" w:cs="宋体"/>
          <w:color w:val="000000"/>
          <w:szCs w:val="21"/>
          <w:highlight w:val="none"/>
        </w:rPr>
        <w:t xml:space="preserve">（二）所有作业人员均需按照国家法律法规之规定，取得对应上岗资格证书、作业许可证书、特种作业证书等相关资格证书，方可上岗作业。</w:t>
      </w:r>
      <w:r>
        <w:rPr>
          <w:rFonts w:hint="eastAsia" w:ascii="宋体" w:hAnsi="宋体" w:cs="宋体"/>
          <w:color w:val="000000"/>
          <w:szCs w:val="21"/>
          <w:highlight w:val="none"/>
        </w:rPr>
        <w:br/>
      </w:r>
      <w:r>
        <w:rPr>
          <w:rFonts w:hint="eastAsia" w:ascii="宋体" w:hAnsi="宋体" w:cs="宋体"/>
          <w:color w:val="000000"/>
          <w:szCs w:val="21"/>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rPr>
          <w:rFonts w:hint="eastAsia" w:ascii="宋体" w:hAnsi="宋体" w:cs="宋体"/>
          <w:color w:val="000000"/>
          <w:highlight w:val="none"/>
        </w:rPr>
      </w:r>
      <w:r/>
    </w:p>
    <w:p>
      <w:pP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十四、违约责任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合同一方不履行合同义务或者履行合同义务不符合约定的，应当承担继续履行、采取补救措施或赔偿损失等违约责任。</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（一）甲方违约责任</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1、本合同生效后，甲方无正当理由要求退货的，应向乙方支付本合同总金额20%的违约金，违约金不足以弥补损失的，乙方有权要求甲方补足。</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2、甲方逾期支付合同价款的，每逾期1日，应向乙方支付逾期付款金额万分之四的违约金，</w:t>
      </w:r>
      <w:bookmarkStart w:id="48" w:name="_Hlk27642747"/>
      <w:r>
        <w:rPr>
          <w:rFonts w:hint="eastAsia" w:ascii="宋体" w:hAnsi="宋体" w:cs="宋体"/>
          <w:color w:val="000000"/>
          <w:szCs w:val="21"/>
          <w:highlight w:val="none"/>
        </w:rPr>
        <w:t xml:space="preserve">但甲方支付的该项违约金总额以逾期付款金额的20%为限</w:t>
      </w:r>
      <w:bookmarkEnd w:id="48"/>
      <w:r>
        <w:rPr>
          <w:rFonts w:hint="eastAsia" w:ascii="宋体" w:hAnsi="宋体" w:cs="宋体"/>
          <w:color w:val="000000"/>
          <w:szCs w:val="21"/>
          <w:highlight w:val="none"/>
        </w:rPr>
        <w:t xml:space="preserve">。</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3、甲方违反本合同规定，无正当理由拒绝接收乙方交付的合格标的物的，应当承担因此给乙方造成的损失。</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（二）乙方违约责任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1、乙方未能按本合同约定的期限交付质量符合本合同约定货物的，甲方有权按顺序采取以下措施：</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（1）每逾期一日，要求乙方按照本合同总金额的万分之四向甲方支付违约金，并在甲方指定期限内交付符合本合同约定的货物。</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（2）逾期超过30日，仍不能按质按量交付的，甲方有权直接解除本合同，同时乙方应当立即退回已收取的全部款项并向甲方支付本合同总金额【20】%的违约金。</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4、乙方因履行本合同而需向甲方支付款项的（包括但不限于违约赔偿、退款等），甲方有权直接自未付款项中予以抵扣，不足部分甲方有权要求乙方补足。</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5、乙方逾期支付本合同约定的任何款项（包括但不限于违约赔偿、退款等）的，每逾期一日，乙方应当甲方支付逾期金额万分之四的违约金。</w:t>
      </w:r>
      <w:r/>
    </w:p>
    <w:p>
      <w:pPr>
        <w:ind w:firstLine="420"/>
        <w:spacing w:line="360" w:lineRule="auto"/>
        <w:rPr>
          <w:rFonts w:ascii="宋体" w:hAnsi="宋体" w:cs="宋体"/>
          <w:szCs w:val="21"/>
          <w:highlight w:val="none"/>
        </w:rPr>
      </w:pPr>
      <w:r>
        <w:rPr>
          <w:rFonts w:hint="eastAsia" w:ascii="宋体" w:hAnsi="宋体" w:cs="宋体"/>
          <w:color w:val="000000"/>
          <w:szCs w:val="21"/>
          <w:highlight w:val="none"/>
        </w:rPr>
        <w:t xml:space="preserve">6、本合同约定的乙方应付违约金不足以弥补甲方一切直接或间接损失的，乙方应当足额赔偿。</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7、乙方对招投标文件中承诺函所承诺的内容未按约定提供，甲方有权终止合同，且乙方需向甲方支付本合同总金额【20】%的违约金。</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8、乙方违反本合同第八条约定之情形的，除按相应条款承担违约责任外，甲方还有权依据本合同第十四条追究其违约责任。</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十五、不可抗力</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（一）合同一方因不可抗力不能履行合同的，根据不可抗力的影响，部分或者全部免除责任。但合同一方延迟履行后发生不可抗力的，不能免除责任。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（二）合同一方因不可抗力不能履行合同的，应当在不可抗力发生后3日内通知对方，以减轻可能给对方造成的损失，并应当</w:t>
      </w:r>
      <w:bookmarkStart w:id="49" w:name="_Hlk62832803"/>
      <w:r>
        <w:rPr>
          <w:rFonts w:hint="eastAsia" w:ascii="宋体" w:hAnsi="宋体" w:cs="宋体"/>
          <w:color w:val="000000"/>
          <w:szCs w:val="21"/>
          <w:highlight w:val="none"/>
        </w:rPr>
        <w:t xml:space="preserve">在不可抗力通知发出后的7日</w:t>
      </w:r>
      <w:bookmarkEnd w:id="49"/>
      <w:r>
        <w:rPr>
          <w:rFonts w:hint="eastAsia" w:ascii="宋体" w:hAnsi="宋体" w:cs="宋体"/>
          <w:color w:val="000000"/>
          <w:szCs w:val="21"/>
          <w:highlight w:val="none"/>
        </w:rPr>
        <w:t xml:space="preserve">内提供书面证明文件。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w:t>
      </w:r>
      <w:bookmarkStart w:id="50" w:name="_Hlk62832818"/>
      <w:r>
        <w:rPr>
          <w:rFonts w:hint="eastAsia" w:ascii="宋体" w:hAnsi="宋体" w:cs="宋体"/>
          <w:color w:val="000000"/>
          <w:szCs w:val="21"/>
          <w:highlight w:val="none"/>
        </w:rPr>
        <w:t xml:space="preserve">不可抗力事由消除后，合同继续履行或解除等相关事宜，由合同双方协商解决。</w:t>
      </w:r>
      <w:bookmarkEnd w:id="50"/>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十六、索赔</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（一）</w:t>
      </w:r>
      <w:bookmarkStart w:id="51" w:name="_Hlk62832834"/>
      <w:r>
        <w:rPr>
          <w:rFonts w:hint="eastAsia" w:ascii="宋体" w:hAnsi="宋体" w:cs="宋体"/>
          <w:color w:val="000000"/>
          <w:szCs w:val="21"/>
          <w:highlight w:val="none"/>
        </w:rPr>
        <w:t xml:space="preserve">乙方交付的本合同货物的质量、数量、规格、性能等经检验（检测）、验收不合格的，</w:t>
      </w:r>
      <w:bookmarkEnd w:id="51"/>
      <w:r>
        <w:rPr>
          <w:rFonts w:hint="eastAsia" w:ascii="宋体" w:hAnsi="宋体" w:cs="宋体"/>
          <w:color w:val="000000"/>
          <w:szCs w:val="21"/>
          <w:highlight w:val="none"/>
        </w:rPr>
        <w:t xml:space="preserve">甲方有权根据具有国家法定资质的第三方检验（检测）机构出具的检验（检测）结果、验收证书向乙方提出索赔。</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（二）在本合同规定的检验（检测）期限和质量保证期内，如果乙方对甲方提出的索赔或异议有责任，则乙方应按甲方同意的下列一种或多种方式解决索赔事宜：</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1、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r/>
    </w:p>
    <w:p>
      <w:pPr>
        <w:spacing w:line="360" w:lineRule="auto"/>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    2、根据货物的低劣程度、损坏程度以及甲方遭受损失的数额，经甲乙双方协商确定降低货物的价格。</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3、</w:t>
      </w:r>
      <w:bookmarkStart w:id="52" w:name="_Hlk62832935"/>
      <w:r>
        <w:rPr>
          <w:rFonts w:hint="eastAsia" w:ascii="宋体" w:hAnsi="宋体" w:cs="宋体"/>
          <w:color w:val="000000"/>
          <w:szCs w:val="21"/>
          <w:highlight w:val="none"/>
        </w:rPr>
        <w:t xml:space="preserve">乙方应在收到甲方书面索赔通知后7日内，</w:t>
      </w:r>
      <w:bookmarkEnd w:id="52"/>
      <w:r>
        <w:rPr>
          <w:rFonts w:hint="eastAsia" w:ascii="宋体" w:hAnsi="宋体" w:cs="宋体"/>
          <w:color w:val="000000"/>
          <w:szCs w:val="21"/>
          <w:highlight w:val="none"/>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spacing w:line="360" w:lineRule="auto"/>
        <w:rPr>
          <w:rFonts w:hint="eastAsia" w:ascii="宋体" w:hAnsi="宋体" w:cs="宋体"/>
          <w:color w:val="000000"/>
          <w:szCs w:val="21"/>
          <w:highlight w:val="none"/>
        </w:rPr>
        <w:outlineLvl w:val="0"/>
      </w:pPr>
      <w:r>
        <w:rPr>
          <w:rFonts w:hint="eastAsia" w:ascii="宋体" w:hAnsi="宋体" w:cs="宋体"/>
          <w:b/>
          <w:bCs/>
          <w:color w:val="000000"/>
          <w:szCs w:val="21"/>
          <w:highlight w:val="none"/>
        </w:rPr>
        <w:t xml:space="preserve">     十七、合同的解除和转让</w:t>
      </w:r>
      <w:r/>
    </w:p>
    <w:p>
      <w:pPr>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（一）除《政府采购法》第49条、第50条第二款规定的情形及本合同约定的情形外，本合同签订后，甲乙双方不得擅自变更、解除或终止本合同。</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    （二）有下列情形之一的，合同一方可以解除合同：</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1、因不可抗力致使不能实现合同目的的，未受不可抗力影响的一方有权解除合同；</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2、因合同一方违约导致合同不能履行的，另一方有权解除合同；</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3、乙方存在违反本合同第八条之情形的，甲方有权解除合同。</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4、有权解除合同的一方，应当在违约事实或不可抗力发生后30日内书面通知对方解除本合同，本合同在书面通知到达对方时解除。</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    （三）未经甲方书面同意，乙方不得将本合同的部分或全部义务转让给任何第三方。</w:t>
      </w:r>
      <w:r/>
    </w:p>
    <w:p>
      <w:pPr>
        <w:spacing w:line="360" w:lineRule="auto"/>
        <w:rPr>
          <w:rFonts w:ascii="宋体" w:hAnsi="宋体" w:cs="宋体"/>
          <w:color w:val="000000"/>
          <w:szCs w:val="21"/>
          <w:highlight w:val="none"/>
        </w:rPr>
      </w:pPr>
      <w:r/>
      <w:bookmarkStart w:id="53" w:name="_Toc13543222"/>
      <w:r>
        <w:rPr>
          <w:rFonts w:hint="eastAsia" w:ascii="宋体" w:hAnsi="宋体" w:cs="宋体"/>
          <w:b/>
          <w:bCs/>
          <w:color w:val="000000"/>
          <w:szCs w:val="21"/>
          <w:highlight w:val="none"/>
        </w:rPr>
        <w:t xml:space="preserve">    十八、合同的生效</w:t>
      </w:r>
      <w:bookmarkEnd w:id="53"/>
      <w:r/>
      <w:r/>
    </w:p>
    <w:p>
      <w:pPr>
        <w:ind w:firstLine="420"/>
        <w:spacing w:line="360" w:lineRule="auto"/>
        <w:rPr>
          <w:rFonts w:ascii="宋体" w:hAnsi="宋体" w:cs="宋体"/>
          <w:color w:val="000000"/>
          <w:szCs w:val="21"/>
          <w:highlight w:val="none"/>
        </w:rPr>
      </w:pPr>
      <w:r/>
      <w:bookmarkStart w:id="54" w:name="_Toc13543223"/>
      <w:r>
        <w:rPr>
          <w:rFonts w:hint="eastAsia" w:ascii="宋体" w:hAnsi="宋体" w:cs="宋体"/>
          <w:szCs w:val="21"/>
          <w:highlight w:val="none"/>
          <w:lang w:val="zh-CN"/>
        </w:rPr>
        <w:t xml:space="preserve">本合同经甲乙双方法定代表人或授权代表人签字并加盖公章后即生效，生效后须进行网上备案。</w:t>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十九、争议解决</w:t>
      </w:r>
      <w:bookmarkEnd w:id="54"/>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甲乙双方因履行本合同或与本合同有关的一切事项发生争议的，应友好协商解决；协商不成的，任何一方均有权向甲方所在地人民法院起诉。</w:t>
      </w:r>
      <w:bookmarkStart w:id="55" w:name="_Hlk62833016"/>
      <w:r>
        <w:rPr>
          <w:rFonts w:hint="eastAsia" w:ascii="宋体" w:hAnsi="宋体" w:cs="宋体"/>
          <w:color w:val="000000"/>
          <w:szCs w:val="21"/>
          <w:highlight w:val="none"/>
        </w:rPr>
        <w:t xml:space="preserve">因乙方违约或乙方追究甲方违约但不成立，导致甲方为处理此纠纷产生的费用由乙方承担，该费用包括但不限于公证费、诉讼费、保全费、鉴定费、执行费、律师费、差旅费等。</w:t>
      </w:r>
      <w:bookmarkEnd w:id="55"/>
      <w:r/>
      <w:bookmarkStart w:id="56" w:name="_Toc13543224"/>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二十、</w:t>
      </w:r>
      <w:bookmarkEnd w:id="56"/>
      <w:r>
        <w:rPr>
          <w:rFonts w:hint="eastAsia" w:ascii="宋体" w:hAnsi="宋体" w:cs="宋体"/>
          <w:b/>
          <w:bCs/>
          <w:color w:val="000000"/>
          <w:szCs w:val="21"/>
          <w:highlight w:val="none"/>
        </w:rPr>
        <w:t xml:space="preserve">其他附则</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    （一）合同份数：本合同一式【 】份，甲方执【 】份，乙方执【】份，采购代理机构执【】份，各份合同具有同等法律效力。</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（二）本合同未尽事宜应按《中华人民共和国民法典》《中华人民共和国政府采购法》</w:t>
      </w:r>
      <w:bookmarkStart w:id="57" w:name="_Hlk32483171"/>
      <w:r>
        <w:rPr>
          <w:rFonts w:hint="eastAsia" w:ascii="宋体" w:hAnsi="宋体" w:cs="宋体"/>
          <w:bCs/>
          <w:color w:val="000000"/>
          <w:szCs w:val="21"/>
          <w:highlight w:val="none"/>
        </w:rPr>
        <w:t xml:space="preserve">以及其它法律、法规</w:t>
      </w:r>
      <w:bookmarkEnd w:id="57"/>
      <w:r>
        <w:rPr>
          <w:rFonts w:hint="eastAsia" w:ascii="宋体" w:hAnsi="宋体" w:cs="宋体"/>
          <w:bCs/>
          <w:color w:val="000000"/>
          <w:szCs w:val="21"/>
          <w:highlight w:val="none"/>
        </w:rPr>
        <w:t xml:space="preserve">之规定解释，在执行过程中甲乙双方应在不违背本合同和采购文件的原则下协商解决，协商结果以书面形式盖章记录，作为本合同的附件，与本合同具有同等法律效力。</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（三）</w:t>
      </w:r>
      <w:bookmarkStart w:id="58" w:name="_Hlk62833081"/>
      <w:r>
        <w:rPr>
          <w:rFonts w:hint="eastAsia" w:ascii="宋体" w:hAnsi="宋体" w:cs="宋体"/>
          <w:bCs/>
          <w:color w:val="000000"/>
          <w:szCs w:val="21"/>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（以下无正文）</w:t>
      </w:r>
      <w:bookmarkEnd w:id="58"/>
      <w:r/>
      <w:r/>
    </w:p>
    <w:p>
      <w:pPr>
        <w:ind w:firstLine="480"/>
        <w:spacing w:line="360" w:lineRule="auto"/>
        <w:rPr>
          <w:rFonts w:ascii="宋体" w:hAnsi="宋体" w:cs="宋体"/>
          <w:bCs/>
          <w:color w:val="000000"/>
          <w:szCs w:val="21"/>
          <w:highlight w:val="none"/>
        </w:rPr>
      </w:pPr>
      <w:r/>
      <w:bookmarkStart w:id="59" w:name="_Hlk62833094"/>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甲方（盖章）：苏州市公安局                  乙方（盖章）：</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法定（授权）代表人（签字）：                法定（授权）代表人（签字）：</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                       日期：   年   月   日</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bookmarkEnd w:id="59"/>
      <w:r/>
      <w:r/>
    </w:p>
    <w:p>
      <w:pPr>
        <w:pStyle w:val="754"/>
        <w:jc w:val="center"/>
        <w:spacing w:after="312" w:line="480" w:lineRule="auto"/>
        <w:tabs>
          <w:tab w:val="right" w:pos="8302" w:leader="dot"/>
        </w:tabs>
        <w:rPr>
          <w:rStyle w:val="768"/>
          <w:rFonts w:ascii="黑体" w:hAnsi="黑体" w:eastAsia="黑体" w:cs="宋体"/>
          <w:sz w:val="32"/>
          <w:szCs w:val="32"/>
          <w:highlight w:val="none"/>
        </w:rPr>
        <w:sectPr>
          <w:footerReference w:type="default" r:id="rId11"/>
          <w:footnotePr/>
          <w:endnotePr/>
          <w:type w:val="nextPage"/>
          <w:pgSz w:w="11906" w:h="16838" w:orient="portrait"/>
          <w:pgMar w:top="1418" w:right="1418" w:bottom="1418" w:left="1701" w:header="851" w:footer="992" w:gutter="0"/>
          <w:cols w:num="1" w:sep="0" w:space="720" w:equalWidth="1"/>
          <w:docGrid w:linePitch="360"/>
        </w:sectPr>
      </w:pPr>
      <w:r>
        <w:rPr>
          <w:rFonts w:ascii="黑体" w:hAnsi="黑体" w:eastAsia="黑体" w:cs="宋体"/>
          <w:sz w:val="32"/>
          <w:szCs w:val="32"/>
          <w:highlight w:val="none"/>
        </w:rPr>
      </w:r>
      <w:r/>
    </w:p>
    <w:p>
      <w:pPr>
        <w:pStyle w:val="754"/>
        <w:jc w:val="center"/>
        <w:spacing w:after="312" w:line="480" w:lineRule="auto"/>
        <w:tabs>
          <w:tab w:val="right" w:pos="8302" w:leader="dot"/>
        </w:tabs>
        <w:rPr>
          <w:rFonts w:ascii="黑体" w:hAnsi="黑体" w:eastAsia="黑体" w:cs="宋体"/>
          <w:b/>
          <w:sz w:val="32"/>
          <w:szCs w:val="32"/>
          <w:highlight w:val="none"/>
        </w:rPr>
      </w:pPr>
      <w:r>
        <w:rPr>
          <w:rStyle w:val="768"/>
          <w:rFonts w:hint="eastAsia" w:ascii="黑体" w:hAnsi="黑体" w:eastAsia="黑体" w:cs="宋体"/>
          <w:sz w:val="32"/>
          <w:szCs w:val="32"/>
          <w:highlight w:val="none"/>
        </w:rPr>
        <w:t xml:space="preserve">第六章 评标办法及评分标准</w:t>
      </w:r>
      <w:r/>
    </w:p>
    <w:p>
      <w:pPr>
        <w:pStyle w:val="743"/>
        <w:rPr>
          <w:b/>
          <w:szCs w:val="21"/>
          <w:highlight w:val="none"/>
        </w:rPr>
      </w:pPr>
      <w:r>
        <w:rPr>
          <w:b/>
          <w:szCs w:val="21"/>
          <w:highlight w:val="none"/>
        </w:rPr>
        <w:t xml:space="preserve">一、评标方法</w:t>
      </w:r>
      <w:r>
        <w:rPr>
          <w:rFonts w:hint="eastAsia"/>
          <w:b/>
          <w:szCs w:val="21"/>
          <w:highlight w:val="none"/>
        </w:rPr>
        <w:t xml:space="preserve">：</w:t>
      </w:r>
      <w:r/>
    </w:p>
    <w:p>
      <w:pPr>
        <w:ind w:firstLine="420"/>
        <w:spacing w:line="360" w:lineRule="auto"/>
        <w:rPr>
          <w:rFonts w:ascii="宋体" w:hAnsi="宋体"/>
          <w:highlight w:val="none"/>
        </w:rPr>
      </w:pPr>
      <w:r>
        <w:rPr>
          <w:rFonts w:hint="eastAsia" w:ascii="宋体" w:hAnsi="宋体"/>
          <w:highlight w:val="none"/>
        </w:rPr>
        <w:t xml:space="preserve">1.评标办法采用</w:t>
      </w:r>
      <w:r>
        <w:rPr>
          <w:rFonts w:hint="eastAsia" w:ascii="宋体" w:hAnsi="宋体"/>
          <w:b/>
          <w:highlight w:val="none"/>
        </w:rPr>
        <w:t xml:space="preserve">综合评分法</w:t>
      </w:r>
      <w:r>
        <w:rPr>
          <w:rFonts w:hint="eastAsia" w:ascii="宋体" w:hAnsi="宋体"/>
          <w:highlight w:val="none"/>
        </w:rPr>
        <w:t xml:space="preserve">。评标结果按评审后得分由高到低顺序排列。得分相同的，按投标报价由低到高顺序排列。得分且投标报价相同的并列，</w:t>
      </w:r>
      <w:r>
        <w:rPr>
          <w:rFonts w:hint="eastAsia" w:ascii="宋体" w:hAnsi="宋体"/>
          <w:szCs w:val="21"/>
          <w:highlight w:val="none"/>
        </w:rPr>
        <w:t xml:space="preserve">则由</w:t>
      </w:r>
      <w:r>
        <w:rPr>
          <w:rFonts w:hint="eastAsia" w:ascii="宋体" w:hAnsi="宋体"/>
          <w:highlight w:val="none"/>
        </w:rPr>
        <w:t xml:space="preserve">评标委员会</w:t>
      </w:r>
      <w:r>
        <w:rPr>
          <w:rFonts w:hint="eastAsia" w:ascii="宋体" w:hAnsi="宋体"/>
          <w:szCs w:val="21"/>
          <w:highlight w:val="none"/>
        </w:rPr>
        <w:t xml:space="preserve">组织抽签确定中标单位。</w:t>
      </w:r>
      <w:r>
        <w:rPr>
          <w:rFonts w:hint="eastAsia" w:ascii="宋体" w:hAnsi="宋体"/>
          <w:highlight w:val="none"/>
        </w:rPr>
        <w:t xml:space="preserve">投标文件满足招标文件全部实质性要求，且按照评审因素的量化指标评审得分最高的投标方为排名第一的中标候选人。</w:t>
      </w:r>
      <w:r/>
    </w:p>
    <w:p>
      <w:pPr>
        <w:ind w:firstLine="420"/>
        <w:spacing w:line="360" w:lineRule="auto"/>
        <w:rPr>
          <w:rFonts w:ascii="宋体" w:hAnsi="宋体"/>
          <w:highlight w:val="none"/>
        </w:rPr>
      </w:pPr>
      <w:r>
        <w:rPr>
          <w:rFonts w:hint="eastAsia" w:ascii="宋体" w:hAnsi="宋体"/>
          <w:highlight w:val="none"/>
        </w:rPr>
        <w:t xml:space="preserve">2.中标原则：根据委托代理协议内容，由采购人授权评标委员会（评审小组）直接确定中标供应商</w:t>
      </w:r>
      <w:r/>
    </w:p>
    <w:p>
      <w:pPr>
        <w:ind w:firstLine="420"/>
        <w:spacing w:line="360" w:lineRule="auto"/>
        <w:rPr>
          <w:rFonts w:ascii="宋体" w:hAnsi="宋体"/>
          <w:b/>
          <w:szCs w:val="21"/>
          <w:highlight w:val="none"/>
        </w:rPr>
      </w:pPr>
      <w:r>
        <w:rPr>
          <w:rFonts w:hint="eastAsia" w:ascii="宋体" w:hAnsi="宋体"/>
          <w:highlight w:val="none"/>
        </w:rPr>
        <w:t xml:space="preserve">3.评标时，评标委员会成员分别对每个有效投标方的标书进行评价、打分，直接将评委的评分按算术平均方法，计算出每个有效投标方的评委评审得分（保留小数点后两位）。投标报价得分直接计算取得。评委评审得分和投标报价得分相加为投标方的综合评分。</w:t>
      </w:r>
      <w:r/>
    </w:p>
    <w:p>
      <w:pPr>
        <w:ind w:firstLine="420"/>
        <w:spacing w:line="360" w:lineRule="auto"/>
        <w:rPr>
          <w:rFonts w:ascii="宋体" w:hAnsi="宋体"/>
          <w:highlight w:val="none"/>
        </w:rPr>
      </w:pPr>
      <w:r>
        <w:rPr>
          <w:rFonts w:hint="eastAsia" w:ascii="宋体" w:hAnsi="宋体"/>
          <w:highlight w:val="none"/>
        </w:rPr>
        <w:t xml:space="preserve">4.如投标方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highlight w:val="none"/>
        </w:rPr>
      </w:pPr>
      <w:r>
        <w:rPr>
          <w:rFonts w:hint="eastAsia" w:ascii="宋体" w:hAnsi="宋体"/>
          <w:highlight w:val="none"/>
        </w:rPr>
        <w:t xml:space="preserve">5.使用综合评分法的采购项目，提供相同品牌产品且通过资格审查、符合性审查的不同投标方参加同一合同项下投标的，按一家投标方计算，评审后得分最高的同品牌投标方获得中标单位推荐资格。非单一产品采购项目，多家投标方提供的核心产品品牌相同的，按照此规定处理。</w:t>
      </w:r>
      <w:r/>
    </w:p>
    <w:p>
      <w:pPr>
        <w:ind w:firstLine="420"/>
        <w:spacing w:line="360" w:lineRule="auto"/>
        <w:rPr>
          <w:rFonts w:ascii="宋体" w:hAnsi="宋体"/>
          <w:b/>
          <w:szCs w:val="21"/>
          <w:highlight w:val="none"/>
        </w:rPr>
      </w:pPr>
      <w:r>
        <w:rPr>
          <w:rFonts w:hint="eastAsia" w:ascii="宋体" w:hAnsi="宋体"/>
          <w:highlight w:val="none"/>
        </w:rPr>
        <w:t xml:space="preserve">6.针对中小型企业、残疾人福利企业和监狱企业的评审：</w:t>
      </w:r>
      <w:r/>
    </w:p>
    <w:p>
      <w:pPr>
        <w:ind w:firstLine="420"/>
        <w:spacing w:line="360" w:lineRule="auto"/>
        <w:rPr>
          <w:rFonts w:ascii="宋体" w:hAnsi="宋体"/>
          <w:highlight w:val="none"/>
        </w:rPr>
      </w:pPr>
      <w:r>
        <w:rPr>
          <w:rFonts w:hint="eastAsia" w:ascii="宋体" w:hAnsi="宋体"/>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highlight w:val="none"/>
        </w:rPr>
        <w:t xml:space="preserve">&gt;</w:t>
      </w:r>
      <w:r>
        <w:rPr>
          <w:rFonts w:hint="eastAsia" w:ascii="宋体" w:hAnsi="宋体"/>
          <w:highlight w:val="none"/>
        </w:rPr>
        <w:t xml:space="preserve">的通知》（苏财购〔202</w:t>
      </w: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16</w:t>
      </w:r>
      <w:r>
        <w:rPr>
          <w:rFonts w:hint="eastAsia" w:ascii="宋体" w:hAnsi="宋体"/>
          <w:highlight w:val="none"/>
        </w:rPr>
        <w:t xml:space="preserve">号）的有关规定，</w:t>
      </w:r>
      <w:r>
        <w:rPr>
          <w:rFonts w:hint="eastAsia" w:ascii="宋体" w:hAnsi="宋体"/>
          <w:b/>
          <w:bCs/>
          <w:highlight w:val="none"/>
        </w:rPr>
        <w:t xml:space="preserve">本项目为专门面向中小企业采购的项目，不再执行价格评审优惠的扶持政策。</w:t>
      </w:r>
      <w:r/>
    </w:p>
    <w:p>
      <w:pPr>
        <w:ind w:firstLine="420"/>
        <w:spacing w:line="360" w:lineRule="auto"/>
        <w:rPr>
          <w:rFonts w:ascii="宋体" w:hAnsi="宋体"/>
          <w:highlight w:val="none"/>
        </w:rPr>
      </w:pPr>
      <w:r>
        <w:rPr>
          <w:rFonts w:hint="eastAsia" w:ascii="宋体" w:hAnsi="宋体"/>
          <w:highlight w:val="none"/>
        </w:rPr>
        <w:t xml:space="preserve">投标方必须提供《中小企业声明函》或《残疾人福利性单位声明函》或由省级以上监狱管理局、戒毒管理局（含新疆生产建设兵团）出具的属于监狱企业的证明文件。</w:t>
      </w:r>
      <w:r>
        <w:rPr>
          <w:rFonts w:hint="eastAsia" w:ascii="宋体" w:hAnsi="宋体"/>
          <w:b/>
          <w:highlight w:val="none"/>
        </w:rPr>
        <w:t xml:space="preserve">服务类项目中供应商若使用退休人员，将不享受中小企业扶持政策。</w:t>
      </w:r>
      <w:r/>
    </w:p>
    <w:p>
      <w:pPr>
        <w:ind w:firstLine="420"/>
        <w:spacing w:line="360" w:lineRule="auto"/>
        <w:rPr>
          <w:rFonts w:ascii="宋体" w:hAnsi="宋体"/>
          <w:b/>
          <w:szCs w:val="21"/>
          <w:highlight w:val="none"/>
        </w:rPr>
      </w:pPr>
      <w:r>
        <w:rPr>
          <w:rFonts w:hint="eastAsia" w:ascii="宋体" w:hAnsi="宋体"/>
          <w:highlight w:val="none"/>
        </w:rPr>
        <w:t xml:space="preserve">注：①填报“中小企业声明函”需严格按“工信部联企业〔2011〕300号通知中的《中小企业划型标准规定》进行。</w:t>
      </w:r>
      <w:r/>
    </w:p>
    <w:p>
      <w:pPr>
        <w:ind w:firstLine="420"/>
        <w:spacing w:line="360" w:lineRule="auto"/>
        <w:rPr>
          <w:rFonts w:ascii="宋体" w:hAnsi="宋体"/>
          <w:bCs/>
          <w:sz w:val="24"/>
          <w:highlight w:val="none"/>
        </w:rPr>
      </w:pPr>
      <w:r>
        <w:rPr>
          <w:rFonts w:hint="eastAsia" w:ascii="宋体" w:hAnsi="宋体"/>
          <w:highlight w:val="none"/>
        </w:rPr>
        <w:t xml:space="preserve">②若供应商提供的声明函或认定证明为虚假材料，按“政府采购法”相关规定处理并报请政府监管部门给予行政处罚。</w:t>
      </w:r>
      <w:r/>
    </w:p>
    <w:p>
      <w:pPr>
        <w:ind w:left="0" w:firstLine="420"/>
        <w:spacing w:line="360" w:lineRule="auto"/>
        <w:rPr>
          <w:rFonts w:ascii="宋体" w:hAnsi="宋体"/>
          <w:sz w:val="21"/>
        </w:rPr>
      </w:pPr>
      <w:r>
        <w:rPr>
          <w:rFonts w:hint="eastAsia" w:ascii="宋体" w:hAnsi="宋体"/>
          <w:highlight w:val="none"/>
          <w:lang w:val="en-US" w:eastAsia="zh-CN"/>
        </w:rPr>
        <w:t xml:space="preserve">7.</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60" w:name="OLE_LINK25"/>
      <w:r>
        <w:rPr>
          <w:rFonts w:hint="eastAsia" w:ascii="宋体" w:hAnsi="宋体"/>
          <w:sz w:val="21"/>
          <w:szCs w:val="21"/>
          <w:lang w:val="en-US" w:eastAsia="zh-CN"/>
        </w:rPr>
        <w:t xml:space="preserve">7</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lang w:val="en-US" w:eastAsia="zh-CN"/>
        </w:rPr>
        <w:t xml:space="preserve">7</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61"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60"/>
      <w:r/>
      <w:bookmarkEnd w:id="61"/>
      <w:r/>
      <w:r/>
    </w:p>
    <w:p>
      <w:pPr>
        <w:ind w:left="0" w:firstLine="420"/>
        <w:spacing w:line="360" w:lineRule="auto"/>
        <w:rPr>
          <w:rFonts w:ascii="宋体" w:hAnsi="宋体"/>
          <w:sz w:val="21"/>
          <w:szCs w:val="21"/>
        </w:rPr>
      </w:pPr>
      <w:r>
        <w:rPr>
          <w:rFonts w:hint="eastAsia" w:ascii="宋体" w:hAnsi="宋体"/>
          <w:sz w:val="21"/>
          <w:szCs w:val="21"/>
          <w:lang w:val="en-US" w:eastAsia="zh-CN"/>
        </w:rPr>
        <w:t xml:space="preserve">7</w:t>
      </w:r>
      <w:r>
        <w:rPr>
          <w:rFonts w:ascii="宋体" w:hAnsi="宋体"/>
          <w:sz w:val="21"/>
          <w:szCs w:val="21"/>
        </w:rPr>
        <w:t xml:space="preserve">.</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hint="eastAsia" w:ascii="宋体" w:hAnsi="宋体"/>
          <w:b/>
          <w:sz w:val="21"/>
          <w:szCs w:val="21"/>
          <w:lang w:val="en-US" w:eastAsia="zh-CN"/>
        </w:rPr>
        <w:t xml:space="preserve">7</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hint="default" w:eastAsia="宋体"/>
          <w:b/>
          <w:szCs w:val="21"/>
          <w:highlight w:val="none"/>
          <w:lang w:val="en-US" w:eastAsia="zh-CN"/>
        </w:rPr>
      </w:pPr>
      <w:r>
        <w:rPr>
          <w:rFonts w:hint="eastAsia" w:ascii="宋体" w:hAnsi="宋体"/>
          <w:sz w:val="21"/>
          <w:szCs w:val="21"/>
          <w:lang w:val="en-US" w:eastAsia="zh-CN"/>
        </w:rPr>
        <w:t xml:space="preserve">7</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43"/>
        <w:rPr>
          <w:b/>
          <w:szCs w:val="21"/>
          <w:highlight w:val="none"/>
        </w:rPr>
      </w:pPr>
      <w:r>
        <w:rPr>
          <w:b/>
          <w:szCs w:val="21"/>
          <w:highlight w:val="none"/>
        </w:rPr>
        <w:t xml:space="preserve">二、评分标准</w:t>
      </w:r>
      <w:r>
        <w:rPr>
          <w:rFonts w:hint="eastAsia"/>
          <w:b/>
          <w:szCs w:val="21"/>
          <w:highlight w:val="none"/>
        </w:rPr>
        <w:t xml:space="preserve">：</w:t>
      </w:r>
      <w:r/>
    </w:p>
    <w:p>
      <w:pPr>
        <w:pStyle w:val="734"/>
        <w:ind w:left="0" w:firstLine="422"/>
        <w:spacing w:before="0" w:after="0" w:line="360" w:lineRule="auto"/>
        <w:rPr>
          <w:rFonts w:ascii="宋体" w:hAnsi="宋体"/>
          <w:b/>
          <w:szCs w:val="21"/>
          <w:highlight w:val="none"/>
        </w:rPr>
      </w:pPr>
      <w:r>
        <w:rPr>
          <w:rFonts w:hint="eastAsia" w:ascii="宋体" w:hAnsi="宋体"/>
          <w:b/>
          <w:szCs w:val="21"/>
          <w:highlight w:val="none"/>
        </w:rPr>
        <w:t xml:space="preserve">（一）价格分（5</w:t>
      </w:r>
      <w:r>
        <w:rPr>
          <w:rFonts w:ascii="宋体" w:hAnsi="宋体"/>
          <w:b/>
          <w:szCs w:val="21"/>
          <w:highlight w:val="none"/>
        </w:rPr>
        <w:t xml:space="preserve">0</w:t>
      </w:r>
      <w:r>
        <w:rPr>
          <w:rFonts w:hint="eastAsia" w:ascii="宋体" w:hAnsi="宋体"/>
          <w:b/>
          <w:szCs w:val="21"/>
          <w:highlight w:val="none"/>
        </w:rPr>
        <w:t xml:space="preserve">分）</w:t>
      </w:r>
      <w:r/>
    </w:p>
    <w:p>
      <w:pPr>
        <w:ind w:firstLine="420"/>
        <w:spacing w:line="360" w:lineRule="auto"/>
        <w:rPr>
          <w:rFonts w:ascii="宋体" w:hAnsi="宋体"/>
          <w:b/>
          <w:szCs w:val="21"/>
          <w:highlight w:val="none"/>
        </w:rPr>
      </w:pPr>
      <w:r>
        <w:rPr>
          <w:rFonts w:hint="eastAsia" w:ascii="宋体" w:hAnsi="宋体"/>
          <w:szCs w:val="21"/>
          <w:highlight w:val="none"/>
        </w:rPr>
        <w:t xml:space="preserve">第一步：投标报价低于或等于财政预算价格（或最高限价）的，为有效投标报价。超财政预算（或最高限价）的投标报价为无效投标报价。</w:t>
      </w:r>
      <w:r/>
    </w:p>
    <w:p>
      <w:pPr>
        <w:ind w:firstLine="420"/>
        <w:spacing w:line="360" w:lineRule="auto"/>
        <w:rPr>
          <w:rFonts w:ascii="宋体" w:hAnsi="宋体"/>
          <w:b/>
          <w:szCs w:val="21"/>
          <w:highlight w:val="none"/>
        </w:rPr>
      </w:pPr>
      <w:r>
        <w:rPr>
          <w:rFonts w:hint="eastAsia" w:ascii="宋体" w:hAnsi="宋体"/>
          <w:szCs w:val="21"/>
          <w:highlight w:val="none"/>
        </w:rPr>
        <w:t xml:space="preserve">第二步：在所有有效投标报价中满足招标文件要求，且投标价格最低的投标报价为评标基准价，其他投标方的价格分按照下列公式计算（计算结果四舍五入保留两位小数）。</w:t>
      </w:r>
      <w:r/>
    </w:p>
    <w:p>
      <w:pPr>
        <w:ind w:firstLine="420"/>
        <w:spacing w:line="360" w:lineRule="auto"/>
        <w:rPr>
          <w:rFonts w:ascii="宋体" w:hAnsi="宋体"/>
          <w:szCs w:val="21"/>
          <w:highlight w:val="none"/>
        </w:rPr>
      </w:pPr>
      <w:r>
        <w:rPr>
          <w:rFonts w:hint="eastAsia" w:ascii="宋体" w:hAnsi="宋体"/>
          <w:szCs w:val="21"/>
          <w:highlight w:val="none"/>
        </w:rPr>
        <w:t xml:space="preserve">投标报价得分＝（评标基准价/投标报价）×5</w:t>
      </w:r>
      <w:r>
        <w:rPr>
          <w:rFonts w:ascii="宋体" w:hAnsi="宋体"/>
          <w:szCs w:val="21"/>
          <w:highlight w:val="none"/>
        </w:rPr>
        <w:t xml:space="preserve">0</w:t>
      </w:r>
      <w:r>
        <w:rPr>
          <w:rFonts w:hint="eastAsia" w:ascii="宋体" w:hAnsi="宋体"/>
          <w:szCs w:val="21"/>
          <w:highlight w:val="none"/>
        </w:rPr>
        <w:t xml:space="preserve">％×100</w:t>
      </w:r>
      <w:r/>
    </w:p>
    <w:p>
      <w:pPr>
        <w:numPr>
          <w:ilvl w:val="0"/>
          <w:numId w:val="3"/>
        </w:numPr>
        <w:ind w:firstLine="420"/>
        <w:spacing w:line="360" w:lineRule="auto"/>
        <w:rPr>
          <w:rFonts w:ascii="宋体" w:hAnsi="宋体"/>
          <w:b/>
          <w:bCs/>
          <w:szCs w:val="21"/>
          <w:highlight w:val="none"/>
        </w:rPr>
      </w:pPr>
      <w:r>
        <w:rPr>
          <w:rFonts w:hint="eastAsia" w:ascii="宋体" w:hAnsi="宋体"/>
          <w:b/>
          <w:bCs/>
          <w:szCs w:val="21"/>
          <w:highlight w:val="none"/>
        </w:rPr>
        <w:t xml:space="preserve">产品技术响应情况（15分）</w:t>
      </w:r>
      <w:r/>
    </w:p>
    <w:p>
      <w:pPr>
        <w:ind w:firstLine="420"/>
        <w:spacing w:line="360" w:lineRule="auto"/>
        <w:rPr>
          <w:rFonts w:ascii="宋体" w:hAnsi="宋体"/>
          <w:szCs w:val="21"/>
          <w:highlight w:val="none"/>
        </w:rPr>
      </w:pPr>
      <w:r>
        <w:rPr>
          <w:rFonts w:hint="eastAsia" w:ascii="宋体" w:hAnsi="宋体"/>
          <w:szCs w:val="21"/>
          <w:highlight w:val="none"/>
        </w:rPr>
        <w:t xml:space="preserve">技术参数中加“▲”项为重要指标，出现正偏离给予加分，具体如下：（本项最高得15分）</w:t>
      </w:r>
      <w:r/>
    </w:p>
    <w:p>
      <w:pPr>
        <w:ind w:firstLine="420"/>
        <w:spacing w:line="360" w:lineRule="auto"/>
        <w:rPr>
          <w:rFonts w:ascii="宋体" w:hAnsi="宋体"/>
          <w:szCs w:val="21"/>
          <w:highlight w:val="none"/>
        </w:rPr>
      </w:pPr>
      <w:r>
        <w:rPr>
          <w:rFonts w:hint="eastAsia" w:ascii="宋体" w:hAnsi="宋体"/>
          <w:szCs w:val="21"/>
          <w:highlight w:val="none"/>
        </w:rPr>
        <w:t xml:space="preserve">1、单警能源终端：16000mAh＜电芯容量≤18000mAh得1分；18000mAh＜电芯容量≤20000mAh得2分；电芯容量＞20000mAh得3分。</w:t>
      </w:r>
      <w:r/>
    </w:p>
    <w:p>
      <w:pPr>
        <w:ind w:firstLine="420"/>
        <w:spacing w:line="360" w:lineRule="auto"/>
        <w:rPr>
          <w:rFonts w:ascii="宋体" w:hAnsi="宋体"/>
          <w:szCs w:val="21"/>
          <w:highlight w:val="none"/>
        </w:rPr>
      </w:pPr>
      <w:r>
        <w:rPr>
          <w:rFonts w:hint="eastAsia" w:ascii="宋体" w:hAnsi="宋体"/>
          <w:szCs w:val="21"/>
          <w:highlight w:val="none"/>
        </w:rPr>
        <w:t xml:space="preserve">2、单警能源终端：红蓝警示功能：200m＜光信号可视距离（红、蓝光）≤300m、得1分；300m＜光信号可视距离（红、蓝光）≤400m、得2分；光信号可视距离（红、蓝光）＞400m、得3分。</w:t>
      </w:r>
      <w:r/>
    </w:p>
    <w:p>
      <w:pPr>
        <w:ind w:firstLine="420"/>
        <w:spacing w:line="360" w:lineRule="auto"/>
        <w:rPr>
          <w:rFonts w:ascii="宋体" w:hAnsi="宋体"/>
          <w:szCs w:val="21"/>
          <w:highlight w:val="none"/>
        </w:rPr>
      </w:pPr>
      <w:r>
        <w:rPr>
          <w:rFonts w:hint="eastAsia" w:ascii="宋体" w:hAnsi="宋体"/>
          <w:szCs w:val="21"/>
          <w:highlight w:val="none"/>
        </w:rPr>
        <w:t xml:space="preserve">3、单警能源终端：续航时间：80h＜红蓝警示模式下满电续航≤90h、得1分；90h＜红蓝警示模式下满电续航≤100h、得2分；红蓝警示模式下满电续航＞100h、得3分。</w:t>
      </w:r>
      <w:r/>
    </w:p>
    <w:p>
      <w:pPr>
        <w:ind w:firstLine="420"/>
        <w:spacing w:line="360" w:lineRule="auto"/>
        <w:rPr>
          <w:rFonts w:ascii="宋体" w:hAnsi="宋体"/>
          <w:szCs w:val="21"/>
          <w:highlight w:val="none"/>
        </w:rPr>
      </w:pPr>
      <w:r>
        <w:rPr>
          <w:rFonts w:hint="eastAsia" w:ascii="宋体" w:hAnsi="宋体"/>
          <w:szCs w:val="21"/>
          <w:highlight w:val="none"/>
        </w:rPr>
        <w:t xml:space="preserve">4、防暴盾牌：70%＜透光率≤75%、得1分；75%＜透光率≤80%、得2分；透光率＞80%、得3分。</w:t>
      </w:r>
      <w:r/>
    </w:p>
    <w:p>
      <w:pPr>
        <w:ind w:firstLine="420"/>
        <w:spacing w:line="360" w:lineRule="auto"/>
        <w:rPr>
          <w:rFonts w:ascii="宋体" w:hAnsi="宋体"/>
          <w:szCs w:val="21"/>
          <w:highlight w:val="none"/>
        </w:rPr>
      </w:pPr>
      <w:r>
        <w:rPr>
          <w:rFonts w:hint="eastAsia" w:ascii="宋体" w:hAnsi="宋体"/>
          <w:szCs w:val="21"/>
          <w:highlight w:val="none"/>
        </w:rPr>
        <w:t xml:space="preserve">5、防暴盾牌： 0.45 m²＜防护面积≤0.7m²、得1分；0.7m²＜防护面积≤0.9m²、得2分；防护面积＞0.9m²、得3分。</w:t>
      </w:r>
      <w:r/>
    </w:p>
    <w:p>
      <w:pPr>
        <w:ind w:firstLine="420"/>
        <w:spacing w:line="360" w:lineRule="auto"/>
        <w:rPr>
          <w:rFonts w:ascii="宋体" w:hAnsi="宋体"/>
          <w:b/>
          <w:szCs w:val="21"/>
          <w:highlight w:val="none"/>
        </w:rPr>
      </w:pPr>
      <w:r>
        <w:rPr>
          <w:rFonts w:hint="eastAsia" w:ascii="宋体" w:hAnsi="宋体"/>
          <w:b/>
          <w:szCs w:val="21"/>
          <w:highlight w:val="none"/>
        </w:rPr>
        <w:t xml:space="preserve">注：加“▲”项须在投标文件中提供以下任意一项证明材料（A.国家认可的第三方检测机构出具的合格检验报告书</w:t>
      </w:r>
      <w:r>
        <w:rPr>
          <w:rFonts w:hint="eastAsia" w:ascii="宋体" w:hAnsi="宋体"/>
          <w:b/>
          <w:szCs w:val="21"/>
          <w:highlight w:val="none"/>
          <w:lang w:val="en-US" w:eastAsia="zh-CN"/>
        </w:rPr>
        <w:t xml:space="preserve">扫描件</w:t>
      </w:r>
      <w:r>
        <w:rPr>
          <w:rFonts w:hint="eastAsia" w:ascii="宋体" w:hAnsi="宋体"/>
          <w:b/>
          <w:szCs w:val="21"/>
          <w:highlight w:val="none"/>
        </w:rPr>
        <w:t xml:space="preserve">并加盖投标单位公章；B.技术参数彩页</w:t>
      </w:r>
      <w:r>
        <w:rPr>
          <w:rFonts w:hint="eastAsia" w:ascii="宋体" w:hAnsi="宋体"/>
          <w:b/>
          <w:szCs w:val="21"/>
          <w:highlight w:val="none"/>
          <w:lang w:val="en-US" w:eastAsia="zh-CN"/>
        </w:rPr>
        <w:t xml:space="preserve">扫描件</w:t>
      </w:r>
      <w:r>
        <w:rPr>
          <w:rFonts w:hint="eastAsia" w:ascii="宋体" w:hAnsi="宋体"/>
          <w:b/>
          <w:szCs w:val="21"/>
          <w:highlight w:val="none"/>
        </w:rPr>
        <w:t xml:space="preserve">并加盖投标单位公章；C.产品说明书</w:t>
      </w:r>
      <w:r>
        <w:rPr>
          <w:rFonts w:hint="eastAsia" w:ascii="宋体" w:hAnsi="宋体"/>
          <w:b/>
          <w:szCs w:val="21"/>
          <w:highlight w:val="none"/>
          <w:lang w:val="en-US" w:eastAsia="zh-CN"/>
        </w:rPr>
        <w:t xml:space="preserve">扫描件</w:t>
      </w:r>
      <w:r>
        <w:rPr>
          <w:rFonts w:hint="eastAsia" w:ascii="宋体" w:hAnsi="宋体"/>
          <w:b/>
          <w:szCs w:val="21"/>
          <w:highlight w:val="none"/>
        </w:rPr>
        <w:t xml:space="preserve">并加盖投标单位公章）。未按要求提供、不提供证明材料的不得分。</w:t>
      </w:r>
      <w:r/>
    </w:p>
    <w:p>
      <w:pPr>
        <w:pStyle w:val="734"/>
        <w:ind w:left="0" w:firstLine="422"/>
        <w:spacing w:before="0" w:after="0" w:line="360" w:lineRule="auto"/>
        <w:rPr>
          <w:rFonts w:ascii="宋体" w:hAnsi="宋体"/>
          <w:b/>
          <w:szCs w:val="21"/>
          <w:highlight w:val="none"/>
        </w:rPr>
      </w:pPr>
      <w:r>
        <w:rPr>
          <w:rFonts w:hint="eastAsia" w:ascii="宋体" w:hAnsi="宋体"/>
          <w:b/>
          <w:szCs w:val="21"/>
          <w:highlight w:val="none"/>
        </w:rPr>
        <w:t xml:space="preserve">（三）实施方案（22</w:t>
      </w:r>
      <w:r>
        <w:rPr>
          <w:rFonts w:ascii="宋体" w:hAnsi="宋体"/>
          <w:b/>
          <w:szCs w:val="21"/>
          <w:highlight w:val="none"/>
        </w:rPr>
        <w:t xml:space="preserve">分）</w:t>
      </w:r>
      <w:r/>
    </w:p>
    <w:p>
      <w:pPr>
        <w:ind w:firstLine="420"/>
        <w:spacing w:line="360" w:lineRule="auto"/>
        <w:rPr>
          <w:rFonts w:ascii="宋体" w:hAnsi="宋体"/>
          <w:szCs w:val="21"/>
          <w:highlight w:val="none"/>
        </w:rPr>
      </w:pPr>
      <w:r>
        <w:rPr>
          <w:rFonts w:hint="eastAsia" w:asciiTheme="minorEastAsia" w:hAnsiTheme="minorEastAsia" w:eastAsiaTheme="minorEastAsia" w:cstheme="minorEastAsia"/>
          <w:szCs w:val="21"/>
          <w:highlight w:val="none"/>
        </w:rPr>
        <w:t xml:space="preserve">1、项目实施方案</w:t>
      </w:r>
      <w:r>
        <w:rPr>
          <w:rFonts w:hint="eastAsia" w:ascii="宋体" w:hAnsi="宋体"/>
          <w:szCs w:val="21"/>
          <w:highlight w:val="none"/>
        </w:rPr>
        <w:t xml:space="preserve">:6分</w:t>
      </w:r>
      <w:r/>
    </w:p>
    <w:p>
      <w:pPr>
        <w:ind w:firstLine="420"/>
        <w:spacing w:line="360" w:lineRule="auto"/>
        <w:rPr>
          <w:rFonts w:ascii="宋体" w:hAnsi="宋体"/>
          <w:szCs w:val="21"/>
          <w:highlight w:val="none"/>
        </w:rPr>
      </w:pPr>
      <w:r/>
      <w:bookmarkStart w:id="62" w:name="OLE_LINK1"/>
      <w:r>
        <w:rPr>
          <w:rFonts w:hint="eastAsia" w:ascii="宋体" w:hAnsi="宋体"/>
          <w:szCs w:val="21"/>
          <w:highlight w:val="none"/>
        </w:rPr>
        <w:t xml:space="preserve">投标单位须针对本项目的理解与分析，制定合理的项目实施方案，需包含：</w:t>
      </w:r>
      <w:r/>
    </w:p>
    <w:p>
      <w:pPr>
        <w:ind w:firstLine="420"/>
        <w:spacing w:line="360" w:lineRule="auto"/>
        <w:rPr>
          <w:rFonts w:ascii="宋体" w:hAnsi="宋体"/>
          <w:szCs w:val="21"/>
          <w:highlight w:val="none"/>
        </w:rPr>
      </w:pPr>
      <w:r>
        <w:rPr>
          <w:rFonts w:hint="eastAsia" w:ascii="宋体" w:hAnsi="宋体"/>
          <w:szCs w:val="21"/>
          <w:highlight w:val="none"/>
        </w:rPr>
        <w:t xml:space="preserve">（1）货物质量保证措施（需包含服务承诺和规范的管理制度等内容）；</w:t>
      </w:r>
      <w:r/>
    </w:p>
    <w:p>
      <w:pPr>
        <w:ind w:firstLine="420"/>
        <w:spacing w:line="360" w:lineRule="auto"/>
        <w:rPr>
          <w:rFonts w:ascii="宋体" w:hAnsi="宋体"/>
          <w:szCs w:val="21"/>
          <w:highlight w:val="none"/>
        </w:rPr>
      </w:pPr>
      <w:r>
        <w:rPr>
          <w:rFonts w:hint="eastAsia" w:ascii="宋体" w:hAnsi="宋体"/>
          <w:szCs w:val="21"/>
          <w:highlight w:val="none"/>
        </w:rPr>
        <w:t xml:space="preserve">（2）安全送货保障方案（需包含货物的配送、安装与调试等内容）；</w:t>
      </w:r>
      <w:r/>
    </w:p>
    <w:p>
      <w:pPr>
        <w:ind w:firstLine="420"/>
        <w:spacing w:line="360" w:lineRule="auto"/>
        <w:rPr>
          <w:rFonts w:ascii="宋体" w:hAnsi="宋体"/>
          <w:szCs w:val="21"/>
          <w:highlight w:val="none"/>
        </w:rPr>
      </w:pPr>
      <w:r>
        <w:rPr>
          <w:rFonts w:hint="eastAsia" w:ascii="宋体" w:hAnsi="宋体"/>
          <w:szCs w:val="21"/>
          <w:highlight w:val="none"/>
        </w:rPr>
        <w:t xml:space="preserve">（3）人员管理方案（需包含配备的相应的服务人员和相应的服务细则等内容）。</w:t>
      </w:r>
      <w:r/>
    </w:p>
    <w:p>
      <w:pPr>
        <w:ind w:firstLine="420"/>
        <w:spacing w:line="360" w:lineRule="auto"/>
        <w:rPr>
          <w:rFonts w:ascii="宋体" w:hAnsi="宋体"/>
          <w:szCs w:val="21"/>
          <w:highlight w:val="none"/>
        </w:rPr>
      </w:pPr>
      <w:r/>
      <w:bookmarkStart w:id="63" w:name="OLE_LINK263"/>
      <w:r/>
      <w:bookmarkStart w:id="64" w:name="OLE_LINK264"/>
      <w:r>
        <w:rPr>
          <w:rFonts w:hint="eastAsia" w:ascii="宋体" w:hAnsi="宋体"/>
          <w:szCs w:val="21"/>
          <w:highlight w:val="none"/>
        </w:rPr>
        <w:t xml:space="preserve">上述每项应逐条叙述，内容完整，条理清晰，每项得2分；内容有欠缺，方案不够清晰的得1分；每项叙述内容与采购需求偏差较大或未作完整叙述的，不得分。</w:t>
      </w:r>
      <w:bookmarkEnd w:id="63"/>
      <w:r/>
      <w:bookmarkEnd w:id="64"/>
      <w:r/>
      <w:bookmarkEnd w:id="62"/>
      <w:r/>
      <w:r/>
    </w:p>
    <w:p>
      <w:pPr>
        <w:ind w:firstLine="420"/>
        <w:spacing w:line="360" w:lineRule="auto"/>
        <w:rPr>
          <w:rFonts w:ascii="宋体" w:hAnsi="宋体"/>
          <w:szCs w:val="21"/>
          <w:highlight w:val="none"/>
        </w:rPr>
      </w:pPr>
      <w:r>
        <w:rPr>
          <w:rFonts w:hint="eastAsia" w:ascii="宋体" w:hAnsi="宋体"/>
          <w:szCs w:val="21"/>
          <w:highlight w:val="none"/>
        </w:rPr>
        <w:t xml:space="preserve">2、售后服务方案：6分</w:t>
      </w:r>
      <w:r/>
    </w:p>
    <w:p>
      <w:pPr>
        <w:ind w:firstLine="420"/>
        <w:spacing w:line="360" w:lineRule="auto"/>
        <w:rPr>
          <w:rFonts w:ascii="宋体" w:hAnsi="宋体"/>
          <w:szCs w:val="21"/>
          <w:highlight w:val="none"/>
        </w:rPr>
      </w:pPr>
      <w:r>
        <w:rPr>
          <w:rFonts w:hint="eastAsia" w:ascii="宋体" w:hAnsi="宋体"/>
          <w:szCs w:val="21"/>
          <w:highlight w:val="none"/>
        </w:rPr>
        <w:t xml:space="preserve">投标单位须针对本项目的特点，制定完善的售后服务方案，需包含：</w:t>
      </w:r>
      <w:r/>
    </w:p>
    <w:p>
      <w:pPr>
        <w:ind w:firstLine="420"/>
        <w:spacing w:line="360" w:lineRule="auto"/>
        <w:rPr>
          <w:rFonts w:ascii="宋体" w:hAnsi="宋体"/>
          <w:szCs w:val="21"/>
          <w:highlight w:val="none"/>
        </w:rPr>
      </w:pPr>
      <w:r>
        <w:rPr>
          <w:rFonts w:hint="eastAsia" w:ascii="宋体" w:hAnsi="宋体"/>
          <w:szCs w:val="21"/>
          <w:highlight w:val="none"/>
        </w:rPr>
        <w:t xml:space="preserve">（1）备品备件方案；</w:t>
      </w:r>
      <w:r/>
    </w:p>
    <w:p>
      <w:pPr>
        <w:ind w:firstLine="420"/>
        <w:spacing w:line="360" w:lineRule="auto"/>
        <w:rPr>
          <w:rFonts w:ascii="宋体" w:hAnsi="宋体"/>
          <w:szCs w:val="21"/>
          <w:highlight w:val="none"/>
        </w:rPr>
      </w:pPr>
      <w:r>
        <w:rPr>
          <w:rFonts w:hint="eastAsia" w:ascii="宋体" w:hAnsi="宋体"/>
          <w:szCs w:val="21"/>
          <w:highlight w:val="none"/>
        </w:rPr>
        <w:t xml:space="preserve">（2）货物退换修及咨询（技术支持）方案；</w:t>
      </w:r>
      <w:r/>
    </w:p>
    <w:p>
      <w:pPr>
        <w:ind w:firstLine="420"/>
        <w:spacing w:line="360" w:lineRule="auto"/>
        <w:rPr>
          <w:rFonts w:ascii="宋体" w:hAnsi="宋体"/>
          <w:szCs w:val="21"/>
          <w:highlight w:val="none"/>
        </w:rPr>
      </w:pPr>
      <w:r>
        <w:rPr>
          <w:rFonts w:hint="eastAsia" w:ascii="宋体" w:hAnsi="宋体"/>
          <w:szCs w:val="21"/>
          <w:highlight w:val="none"/>
        </w:rPr>
        <w:t xml:space="preserve">（3）定期巡检方案。</w:t>
      </w:r>
      <w:r/>
    </w:p>
    <w:p>
      <w:pPr>
        <w:ind w:firstLine="420"/>
        <w:spacing w:line="360" w:lineRule="auto"/>
        <w:rPr>
          <w:rFonts w:ascii="宋体" w:hAnsi="宋体"/>
          <w:szCs w:val="21"/>
          <w:highlight w:val="none"/>
        </w:rPr>
      </w:pPr>
      <w:r>
        <w:rPr>
          <w:rFonts w:hint="eastAsia" w:ascii="宋体" w:hAnsi="宋体"/>
          <w:szCs w:val="21"/>
          <w:highlight w:val="none"/>
        </w:rPr>
        <w:t xml:space="preserve">上述每项应逐条叙述，内容完整，条理清晰，每项得2分；内容有欠缺，方案不够清晰的得1分；每项叙述内容与采购需求偏差较大或未作完整叙述的，不得分。</w:t>
      </w:r>
      <w:r/>
    </w:p>
    <w:p>
      <w:pPr>
        <w:ind w:firstLine="420"/>
        <w:spacing w:line="360" w:lineRule="auto"/>
        <w:rPr>
          <w:rFonts w:ascii="宋体" w:hAnsi="宋体"/>
          <w:szCs w:val="21"/>
          <w:highlight w:val="none"/>
        </w:rPr>
      </w:pPr>
      <w:r>
        <w:rPr>
          <w:rFonts w:hint="eastAsia" w:ascii="宋体" w:hAnsi="宋体"/>
          <w:szCs w:val="21"/>
          <w:highlight w:val="none"/>
        </w:rPr>
        <w:t xml:space="preserve">3、培训方案：4分</w:t>
      </w:r>
      <w:r/>
    </w:p>
    <w:p>
      <w:pPr>
        <w:ind w:firstLine="420"/>
        <w:spacing w:line="360" w:lineRule="auto"/>
        <w:rPr>
          <w:rFonts w:ascii="宋体" w:hAnsi="宋体"/>
          <w:szCs w:val="21"/>
          <w:highlight w:val="none"/>
        </w:rPr>
      </w:pPr>
      <w:r>
        <w:rPr>
          <w:rFonts w:hint="eastAsia" w:ascii="宋体" w:hAnsi="宋体"/>
          <w:szCs w:val="21"/>
          <w:highlight w:val="none"/>
        </w:rPr>
        <w:t xml:space="preserve">投标单位须针对本项目的特点，制定完善的培训方案，需包含：</w:t>
      </w:r>
      <w:r/>
    </w:p>
    <w:p>
      <w:pPr>
        <w:ind w:firstLine="420"/>
        <w:spacing w:line="360" w:lineRule="auto"/>
        <w:rPr>
          <w:rFonts w:ascii="宋体" w:hAnsi="宋体"/>
          <w:szCs w:val="21"/>
          <w:highlight w:val="none"/>
        </w:rPr>
      </w:pPr>
      <w:r>
        <w:rPr>
          <w:rFonts w:hint="eastAsia" w:ascii="宋体" w:hAnsi="宋体"/>
          <w:szCs w:val="21"/>
          <w:highlight w:val="none"/>
        </w:rPr>
        <w:t xml:space="preserve">（1）培训团队情况；</w:t>
      </w:r>
      <w:r/>
    </w:p>
    <w:p>
      <w:pPr>
        <w:ind w:firstLine="420"/>
        <w:spacing w:line="360" w:lineRule="auto"/>
        <w:rPr>
          <w:rFonts w:ascii="宋体" w:hAnsi="宋体"/>
          <w:szCs w:val="21"/>
          <w:highlight w:val="none"/>
        </w:rPr>
      </w:pPr>
      <w:r>
        <w:rPr>
          <w:rFonts w:hint="eastAsia" w:ascii="宋体" w:hAnsi="宋体"/>
          <w:szCs w:val="21"/>
          <w:highlight w:val="none"/>
        </w:rPr>
        <w:t xml:space="preserve">（2）培训内容及方法计划。</w:t>
      </w:r>
      <w:r/>
    </w:p>
    <w:p>
      <w:pPr>
        <w:ind w:firstLine="420"/>
        <w:spacing w:line="360" w:lineRule="auto"/>
        <w:rPr>
          <w:rFonts w:ascii="宋体" w:hAnsi="宋体"/>
          <w:szCs w:val="21"/>
          <w:highlight w:val="none"/>
        </w:rPr>
      </w:pPr>
      <w:r>
        <w:rPr>
          <w:rFonts w:hint="eastAsia" w:ascii="宋体" w:hAnsi="宋体"/>
          <w:szCs w:val="21"/>
          <w:highlight w:val="none"/>
        </w:rPr>
        <w:t xml:space="preserve">上述每项应逐条叙述，内容完整，条理清晰，每项得2分；内容有欠缺，方案不够清晰的得1分；每项叙述内容与采购需求偏差较大或未作完整叙述的，不得分。</w:t>
      </w:r>
      <w:r/>
    </w:p>
    <w:p>
      <w:pPr>
        <w:ind w:firstLine="420"/>
        <w:spacing w:line="360" w:lineRule="auto"/>
        <w:rPr>
          <w:rFonts w:ascii="宋体" w:hAnsi="宋体"/>
          <w:szCs w:val="21"/>
          <w:highlight w:val="none"/>
        </w:rPr>
      </w:pPr>
      <w:r>
        <w:rPr>
          <w:rFonts w:hint="eastAsia" w:ascii="宋体" w:hAnsi="宋体"/>
          <w:szCs w:val="21"/>
          <w:highlight w:val="none"/>
        </w:rPr>
        <w:t xml:space="preserve">4、应急保障方案：6分</w:t>
      </w:r>
      <w:r/>
    </w:p>
    <w:p>
      <w:pPr>
        <w:ind w:firstLine="420"/>
        <w:spacing w:line="360" w:lineRule="auto"/>
        <w:rPr>
          <w:rFonts w:ascii="宋体" w:hAnsi="宋体"/>
          <w:szCs w:val="21"/>
          <w:highlight w:val="none"/>
        </w:rPr>
      </w:pPr>
      <w:r>
        <w:rPr>
          <w:rFonts w:hint="eastAsia" w:ascii="宋体" w:hAnsi="宋体"/>
          <w:szCs w:val="21"/>
          <w:highlight w:val="none"/>
        </w:rPr>
        <w:t xml:space="preserve">投标单位须针对本项目的特点，制定完善的应急保障方案，需包含：</w:t>
      </w:r>
      <w:r/>
    </w:p>
    <w:p>
      <w:pPr>
        <w:ind w:firstLine="420"/>
        <w:spacing w:line="360" w:lineRule="auto"/>
        <w:rPr>
          <w:rFonts w:ascii="宋体" w:hAnsi="宋体"/>
          <w:szCs w:val="21"/>
          <w:highlight w:val="none"/>
        </w:rPr>
      </w:pPr>
      <w:r>
        <w:rPr>
          <w:rFonts w:hint="eastAsia" w:ascii="宋体" w:hAnsi="宋体"/>
          <w:szCs w:val="21"/>
          <w:highlight w:val="none"/>
        </w:rPr>
        <w:t xml:space="preserve">（1）故障特征假设及分析；</w:t>
      </w:r>
      <w:r/>
    </w:p>
    <w:p>
      <w:pPr>
        <w:ind w:firstLine="420"/>
        <w:spacing w:line="360" w:lineRule="auto"/>
        <w:rPr>
          <w:rFonts w:ascii="宋体" w:hAnsi="宋体"/>
          <w:szCs w:val="21"/>
          <w:highlight w:val="none"/>
        </w:rPr>
      </w:pPr>
      <w:r>
        <w:rPr>
          <w:rFonts w:hint="eastAsia" w:ascii="宋体" w:hAnsi="宋体"/>
          <w:szCs w:val="21"/>
          <w:highlight w:val="none"/>
        </w:rPr>
        <w:t xml:space="preserve">（2）应急组织与职责；</w:t>
      </w:r>
      <w:r/>
    </w:p>
    <w:p>
      <w:pPr>
        <w:ind w:firstLine="420"/>
        <w:spacing w:line="360" w:lineRule="auto"/>
        <w:rPr>
          <w:rFonts w:ascii="宋体" w:hAnsi="宋体"/>
          <w:szCs w:val="21"/>
          <w:highlight w:val="none"/>
        </w:rPr>
      </w:pPr>
      <w:r>
        <w:rPr>
          <w:rFonts w:hint="eastAsia" w:ascii="宋体" w:hAnsi="宋体"/>
          <w:szCs w:val="21"/>
          <w:highlight w:val="none"/>
        </w:rPr>
        <w:t xml:space="preserve">（3）故障应急处置程序及故障报告流程。</w:t>
      </w:r>
      <w:r/>
    </w:p>
    <w:p>
      <w:pPr>
        <w:ind w:firstLine="420"/>
        <w:spacing w:line="360" w:lineRule="auto"/>
        <w:rPr>
          <w:rFonts w:ascii="宋体" w:hAnsi="宋体"/>
          <w:szCs w:val="21"/>
          <w:highlight w:val="none"/>
        </w:rPr>
      </w:pPr>
      <w:r>
        <w:rPr>
          <w:rFonts w:hint="eastAsia" w:ascii="宋体" w:hAnsi="宋体"/>
          <w:szCs w:val="21"/>
          <w:highlight w:val="none"/>
        </w:rPr>
        <w:t xml:space="preserve">上述每项应逐条叙述，内容完整，条理清晰，每项得2分；内容有欠缺，方案不够清晰的得1分；每项叙述内容与采购需求偏差较大或未作完整叙述的，不得分。</w:t>
      </w:r>
      <w:r/>
    </w:p>
    <w:p>
      <w:pPr>
        <w:ind w:firstLine="420"/>
        <w:spacing w:line="360" w:lineRule="auto"/>
        <w:rPr>
          <w:rFonts w:ascii="宋体" w:hAnsi="宋体"/>
          <w:b/>
          <w:szCs w:val="21"/>
          <w:highlight w:val="none"/>
        </w:rPr>
      </w:pPr>
      <w:r>
        <w:rPr>
          <w:rFonts w:hint="eastAsia" w:ascii="宋体" w:hAnsi="宋体"/>
          <w:b/>
          <w:szCs w:val="21"/>
          <w:highlight w:val="none"/>
        </w:rPr>
        <w:t xml:space="preserve">（四）服务响应（4分）</w:t>
      </w:r>
      <w:r/>
    </w:p>
    <w:p>
      <w:pPr>
        <w:ind w:firstLine="420"/>
        <w:spacing w:line="360" w:lineRule="auto"/>
        <w:rPr>
          <w:rFonts w:ascii="宋体" w:hAnsi="宋体"/>
          <w:szCs w:val="21"/>
          <w:highlight w:val="none"/>
        </w:rPr>
      </w:pPr>
      <w:r>
        <w:rPr>
          <w:rFonts w:hint="eastAsia" w:ascii="宋体" w:hAnsi="宋体"/>
          <w:szCs w:val="21"/>
          <w:highlight w:val="none"/>
        </w:rPr>
        <w:t xml:space="preserve">1、服务响应能力：4分</w:t>
      </w:r>
      <w:r/>
    </w:p>
    <w:p>
      <w:pPr>
        <w:ind w:firstLine="420"/>
        <w:spacing w:line="360" w:lineRule="auto"/>
        <w:rPr>
          <w:rFonts w:ascii="宋体" w:hAnsi="宋体"/>
          <w:szCs w:val="21"/>
          <w:highlight w:val="none"/>
        </w:rPr>
      </w:pPr>
      <w:r>
        <w:rPr>
          <w:rFonts w:hint="eastAsia" w:ascii="宋体" w:hAnsi="宋体"/>
          <w:szCs w:val="21"/>
          <w:highlight w:val="none"/>
        </w:rPr>
        <w:t xml:space="preserve">如发生故障，投标单位承诺服务响应时间：</w:t>
      </w:r>
      <w:r/>
    </w:p>
    <w:p>
      <w:pPr>
        <w:ind w:firstLine="420"/>
        <w:spacing w:line="360" w:lineRule="auto"/>
        <w:rPr>
          <w:rFonts w:ascii="宋体" w:hAnsi="宋体"/>
          <w:szCs w:val="21"/>
          <w:highlight w:val="none"/>
        </w:rPr>
      </w:pPr>
      <w:r>
        <w:rPr>
          <w:rFonts w:hint="eastAsia" w:ascii="宋体" w:hAnsi="宋体"/>
          <w:szCs w:val="21"/>
          <w:highlight w:val="none"/>
        </w:rPr>
        <w:t xml:space="preserve">（1）1.5小时＜响应时间＜2小时，且3小时＜到达现场时间＜4小时，得2分；</w:t>
      </w:r>
      <w:r/>
    </w:p>
    <w:p>
      <w:pPr>
        <w:ind w:firstLine="420"/>
        <w:spacing w:line="360" w:lineRule="auto"/>
        <w:rPr>
          <w:rFonts w:ascii="宋体" w:hAnsi="宋体"/>
          <w:szCs w:val="21"/>
          <w:highlight w:val="none"/>
        </w:rPr>
      </w:pPr>
      <w:r>
        <w:rPr>
          <w:rFonts w:hint="eastAsia" w:ascii="宋体" w:hAnsi="宋体"/>
          <w:szCs w:val="21"/>
          <w:highlight w:val="none"/>
        </w:rPr>
        <w:t xml:space="preserve">（2）响应时间＜1小时，且到达现场时间＜2小时，得</w:t>
      </w:r>
      <w:r>
        <w:rPr>
          <w:rFonts w:hint="eastAsia" w:ascii="宋体" w:hAnsi="宋体"/>
          <w:szCs w:val="21"/>
          <w:highlight w:val="none"/>
          <w:lang w:val="en-US" w:eastAsia="zh-CN"/>
        </w:rPr>
        <w:t xml:space="preserve">4</w:t>
      </w:r>
      <w:r>
        <w:rPr>
          <w:rFonts w:hint="eastAsia" w:ascii="宋体" w:hAnsi="宋体"/>
          <w:szCs w:val="21"/>
          <w:highlight w:val="none"/>
        </w:rPr>
        <w:t xml:space="preserve">分。</w:t>
      </w:r>
      <w:r/>
    </w:p>
    <w:p>
      <w:pPr>
        <w:ind w:firstLine="422"/>
        <w:spacing w:line="360" w:lineRule="auto"/>
        <w:rPr>
          <w:b/>
          <w:szCs w:val="21"/>
          <w:highlight w:val="none"/>
        </w:rPr>
      </w:pPr>
      <w:r>
        <w:rPr>
          <w:rFonts w:hint="eastAsia" w:ascii="宋体" w:hAnsi="宋体"/>
          <w:b/>
          <w:bCs/>
          <w:szCs w:val="21"/>
          <w:highlight w:val="none"/>
        </w:rPr>
        <w:t xml:space="preserve">注：投标文件中须提供投标单位承诺函并加盖单位公章（格式自拟），不提供不得分。</w:t>
      </w:r>
      <w:r/>
    </w:p>
    <w:p>
      <w:pPr>
        <w:numPr>
          <w:ilvl w:val="255"/>
          <w:numId w:val="0"/>
        </w:numPr>
        <w:ind w:firstLine="422"/>
        <w:spacing w:line="360" w:lineRule="auto"/>
        <w:rPr>
          <w:rFonts w:ascii="宋体" w:hAnsi="宋体"/>
          <w:b/>
          <w:szCs w:val="21"/>
          <w:highlight w:val="none"/>
        </w:rPr>
      </w:pPr>
      <w:r>
        <w:rPr>
          <w:rFonts w:hint="eastAsia" w:ascii="宋体" w:hAnsi="宋体"/>
          <w:b/>
          <w:szCs w:val="21"/>
          <w:highlight w:val="none"/>
        </w:rPr>
        <w:t xml:space="preserve">（五）投标方综合实力（3</w:t>
      </w:r>
      <w:r>
        <w:rPr>
          <w:rFonts w:ascii="宋体" w:hAnsi="宋体"/>
          <w:b/>
          <w:szCs w:val="21"/>
          <w:highlight w:val="none"/>
        </w:rPr>
        <w:t xml:space="preserve">分）</w:t>
      </w:r>
      <w:r/>
    </w:p>
    <w:p>
      <w:pPr>
        <w:numPr>
          <w:ilvl w:val="255"/>
          <w:numId w:val="0"/>
        </w:numPr>
        <w:ind w:firstLine="420"/>
        <w:spacing w:line="360" w:lineRule="auto"/>
        <w:rPr>
          <w:rFonts w:ascii="宋体" w:hAnsi="宋体"/>
          <w:szCs w:val="21"/>
          <w:highlight w:val="none"/>
        </w:rPr>
      </w:pPr>
      <w:r>
        <w:rPr>
          <w:rFonts w:hint="eastAsia" w:ascii="宋体" w:hAnsi="宋体"/>
          <w:szCs w:val="21"/>
          <w:highlight w:val="none"/>
        </w:rPr>
        <w:t xml:space="preserve">投标单位或生产单位具有有效期内的质量管理体系认证证书、环境管理体系认证证书、职业健康安全管理体系认证证书每项得1分，最高得3分。</w:t>
      </w:r>
      <w:r/>
    </w:p>
    <w:p>
      <w:pPr>
        <w:numPr>
          <w:ilvl w:val="255"/>
          <w:numId w:val="0"/>
        </w:numPr>
        <w:ind w:firstLine="422"/>
        <w:spacing w:line="360" w:lineRule="auto"/>
        <w:rPr>
          <w:rFonts w:ascii="宋体" w:hAnsi="宋体"/>
          <w:szCs w:val="21"/>
          <w:highlight w:val="none"/>
        </w:rPr>
      </w:pPr>
      <w:r>
        <w:rPr>
          <w:rFonts w:hint="eastAsia" w:ascii="宋体" w:hAnsi="宋体"/>
          <w:b/>
          <w:szCs w:val="21"/>
          <w:highlight w:val="none"/>
        </w:rPr>
        <w:t xml:space="preserve">注：投标文件中须提供有效证书扫描件及国家认证认可监督管理委员会官方网站上的查询截图并加盖投标单位公章，未提供不得分。</w:t>
      </w:r>
      <w:r/>
    </w:p>
    <w:p>
      <w:pPr>
        <w:pStyle w:val="734"/>
        <w:ind w:left="0" w:firstLine="422"/>
        <w:spacing w:before="0" w:after="0" w:line="360" w:lineRule="auto"/>
        <w:rPr>
          <w:rFonts w:ascii="宋体" w:hAnsi="宋体"/>
          <w:b/>
          <w:szCs w:val="21"/>
          <w:highlight w:val="none"/>
        </w:rPr>
      </w:pPr>
      <w:r>
        <w:rPr>
          <w:rFonts w:hint="eastAsia" w:ascii="宋体" w:hAnsi="宋体"/>
          <w:b/>
          <w:szCs w:val="21"/>
          <w:highlight w:val="none"/>
        </w:rPr>
        <w:t xml:space="preserve">（六）类似业绩（6</w:t>
      </w:r>
      <w:r>
        <w:rPr>
          <w:rFonts w:ascii="宋体" w:hAnsi="宋体"/>
          <w:b/>
          <w:szCs w:val="21"/>
          <w:highlight w:val="none"/>
        </w:rPr>
        <w:t xml:space="preserve">分）</w:t>
      </w:r>
      <w:r/>
    </w:p>
    <w:p>
      <w:pPr>
        <w:ind w:firstLine="420"/>
        <w:spacing w:line="360" w:lineRule="auto"/>
        <w:rPr>
          <w:rFonts w:ascii="宋体" w:hAnsi="宋体"/>
          <w:szCs w:val="21"/>
          <w:highlight w:val="none"/>
        </w:rPr>
      </w:pPr>
      <w:r>
        <w:rPr>
          <w:rFonts w:hint="eastAsia" w:ascii="宋体" w:hAnsi="宋体"/>
          <w:szCs w:val="21"/>
          <w:highlight w:val="none"/>
        </w:rPr>
        <w:t xml:space="preserve">投标单位提供202</w:t>
      </w:r>
      <w:r>
        <w:rPr>
          <w:rFonts w:hint="eastAsia" w:ascii="宋体" w:hAnsi="宋体"/>
          <w:szCs w:val="21"/>
          <w:highlight w:val="none"/>
          <w:lang w:val="en-US" w:eastAsia="zh-CN"/>
        </w:rPr>
        <w:t xml:space="preserve">3</w:t>
      </w:r>
      <w:r>
        <w:rPr>
          <w:rFonts w:hint="eastAsia" w:ascii="宋体" w:hAnsi="宋体"/>
          <w:szCs w:val="21"/>
          <w:highlight w:val="none"/>
        </w:rPr>
        <w:t xml:space="preserve">年1月1日（以合同签订日期为准）以来类似</w:t>
      </w:r>
      <w:r>
        <w:rPr>
          <w:rFonts w:ascii="宋体" w:hAnsi="宋体"/>
          <w:szCs w:val="21"/>
          <w:highlight w:val="none"/>
        </w:rPr>
        <w:t xml:space="preserve">业绩案例</w:t>
      </w:r>
      <w:r>
        <w:rPr>
          <w:rFonts w:hint="eastAsia" w:ascii="宋体" w:hAnsi="宋体"/>
          <w:szCs w:val="21"/>
          <w:highlight w:val="none"/>
        </w:rPr>
        <w:t xml:space="preserve">，提供每一份合同得2分，最高为6分。</w:t>
      </w:r>
      <w:r/>
    </w:p>
    <w:p>
      <w:pPr>
        <w:ind w:firstLine="422"/>
        <w:spacing w:line="360" w:lineRule="auto"/>
        <w:rPr>
          <w:rFonts w:ascii="宋体" w:hAnsi="宋体"/>
          <w:b/>
          <w:szCs w:val="21"/>
          <w:highlight w:val="none"/>
        </w:rPr>
      </w:pPr>
      <w:r>
        <w:rPr>
          <w:rFonts w:hint="eastAsia" w:ascii="宋体" w:hAnsi="宋体"/>
          <w:b/>
          <w:szCs w:val="21"/>
          <w:highlight w:val="none"/>
        </w:rPr>
        <w:t xml:space="preserve">注：投标文件中提供合同扫描件并加盖投标单位公章，未提供不得分</w:t>
      </w:r>
      <w:r/>
    </w:p>
    <w:p>
      <w:pPr>
        <w:ind w:firstLine="480"/>
        <w:jc w:val="left"/>
        <w:spacing w:line="360" w:lineRule="auto"/>
        <w:rPr>
          <w:rFonts w:ascii="宋体" w:hAnsi="宋体" w:cs="宋体"/>
          <w:bCs/>
          <w:szCs w:val="21"/>
          <w:highlight w:val="none"/>
        </w:rPr>
      </w:pPr>
      <w:r>
        <w:rPr>
          <w:rFonts w:ascii="宋体" w:hAnsi="宋体" w:cs="宋体"/>
          <w:bCs/>
          <w:szCs w:val="21"/>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备注：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1.针对评分标准中评分的每一条，投标方均应提供相关资料并作出相应说明供评委评判，不提供相关资料的视为不具备该项得分的条件。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2.投标文件中如出现前后不一致时，评委有权请投标方澄清说明，澄清说明事项涉及评分时，评委有权酌情扣分。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投标方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80"/>
        <w:jc w:val="left"/>
        <w:spacing w:line="360" w:lineRule="auto"/>
        <w:rPr>
          <w:rFonts w:ascii="宋体" w:hAnsi="宋体" w:cs="宋体"/>
          <w:bCs/>
          <w:szCs w:val="21"/>
          <w:highlight w:val="none"/>
        </w:rPr>
      </w:pPr>
      <w:r>
        <w:rPr>
          <w:rFonts w:ascii="宋体" w:hAnsi="宋体" w:cs="宋体"/>
          <w:bCs/>
          <w:szCs w:val="21"/>
          <w:highlight w:val="none"/>
        </w:rPr>
      </w:r>
      <w:r/>
    </w:p>
    <w:p>
      <w:pPr>
        <w:jc w:val="right"/>
        <w:rPr>
          <w:highlight w:val="none"/>
        </w:rPr>
      </w:pPr>
      <w:r>
        <w:rPr>
          <w:highlight w:val="none"/>
        </w:rPr>
      </w:r>
      <w:r/>
    </w:p>
    <w:p>
      <w:pPr>
        <w:jc w:val="right"/>
        <w:rPr>
          <w:highlight w:val="none"/>
        </w:rPr>
      </w:pPr>
      <w:r>
        <w:rPr>
          <w:highlight w:val="none"/>
        </w:rPr>
      </w:r>
      <w:r/>
    </w:p>
    <w:p>
      <w:pPr>
        <w:jc w:val="right"/>
        <w:rPr>
          <w:highlight w:val="none"/>
        </w:rPr>
      </w:pPr>
      <w:r>
        <w:rPr>
          <w:rFonts w:hint="eastAsia"/>
          <w:highlight w:val="none"/>
        </w:rPr>
        <w:t xml:space="preserve">（全文完）</w:t>
      </w:r>
      <w:r/>
    </w:p>
    <w:p>
      <w:pPr>
        <w:ind w:firstLine="480"/>
        <w:jc w:val="left"/>
        <w:spacing w:line="360" w:lineRule="auto"/>
        <w:rPr>
          <w:highlight w:val="none"/>
        </w:rPr>
      </w:pPr>
      <w:r>
        <w:rPr>
          <w:highlight w:val="none"/>
        </w:rPr>
      </w:r>
      <w:r/>
    </w:p>
    <w:sectPr>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ans-serif">
    <w:panose1 w:val="020B0503020202020204"/>
  </w:font>
  <w:font w:name="Symbol">
    <w:panose1 w:val="05050102010706020507"/>
  </w:font>
  <w:font w:name="Wingdings">
    <w:panose1 w:val="05000000000000000000"/>
  </w:font>
  <w:font w:name="Yu Gothic">
    <w:panose1 w:val="020B0400000000000000"/>
  </w:font>
  <w:font w:name="华文新魏">
    <w:panose1 w:val="02010800040101010101"/>
  </w:font>
  <w:font w:name="Calibri Light">
    <w:panose1 w:val="020F0302020204030204"/>
  </w:font>
  <w:font w:name="Arial">
    <w:panose1 w:val="020B0604020202020204"/>
  </w:font>
  <w:font w:name="Courier New">
    <w:panose1 w:val="02070309020205020404"/>
  </w:font>
  <w:font w:name="黑体">
    <w:panose1 w:val="02010609060101010101"/>
  </w:font>
  <w:font w:name="仿宋_GB2312">
    <w:panose1 w:val="02010609060101010101"/>
  </w:font>
  <w:font w:name="仿宋">
    <w:panose1 w:val="02010609060101010101"/>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rStyle w:val="770"/>
      </w:rPr>
      <w:framePr w:wrap="around" w:vAnchor="text" w:hAnchor="margin" w:xAlign="center" w:y="1"/>
    </w:pPr>
    <w:r>
      <w:rPr>
        <w:rStyle w:val="770"/>
      </w:rPr>
      <w:fldChar w:fldCharType="begin"/>
    </w:r>
    <w:r>
      <w:rPr>
        <w:rStyle w:val="770"/>
      </w:rPr>
      <w:instrText xml:space="preserve">PAGE  </w:instrText>
    </w:r>
    <w:r>
      <w:rPr>
        <w:rStyle w:val="770"/>
      </w:rPr>
      <w:fldChar w:fldCharType="separate"/>
    </w:r>
    <w:r>
      <w:rPr>
        <w:rStyle w:val="770"/>
      </w:rPr>
      <w:t xml:space="preserve">1</w:t>
    </w:r>
    <w:r>
      <w:rPr>
        <w:rStyle w:val="770"/>
      </w:rPr>
      <w:fldChar w:fldCharType="end"/>
    </w:r>
    <w:r/>
  </w:p>
  <w:p>
    <w:pPr>
      <w:pStyle w:val="8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rStyle w:val="770"/>
      </w:rPr>
      <w:framePr w:wrap="around" w:vAnchor="text" w:hAnchor="margin" w:xAlign="center" w:y="1"/>
    </w:pPr>
    <w:r>
      <w:rPr>
        <w:rStyle w:val="770"/>
      </w:rPr>
      <w:fldChar w:fldCharType="begin"/>
    </w:r>
    <w:r>
      <w:rPr>
        <w:rStyle w:val="770"/>
      </w:rPr>
      <w:instrText xml:space="preserve">PAGE  </w:instrText>
    </w:r>
    <w:r>
      <w:rPr>
        <w:rStyle w:val="770"/>
      </w:rPr>
      <w:fldChar w:fldCharType="end"/>
    </w:r>
    <w:r/>
  </w:p>
  <w:p>
    <w:pPr>
      <w:pStyle w:val="8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770"/>
      </w:rPr>
      <w:framePr w:wrap="around" w:vAnchor="text" w:hAnchor="margin" w:xAlign="center" w:y="1"/>
    </w:pPr>
    <w:r>
      <w:rPr>
        <w:rStyle w:val="770"/>
      </w:rPr>
      <w:fldChar w:fldCharType="begin"/>
    </w:r>
    <w:r>
      <w:rPr>
        <w:rStyle w:val="770"/>
      </w:rPr>
      <w:instrText xml:space="preserve">PAGE  </w:instrText>
    </w:r>
    <w:r>
      <w:rPr>
        <w:rStyle w:val="770"/>
      </w:rPr>
      <w:fldChar w:fldCharType="separate"/>
    </w:r>
    <w:r>
      <w:rPr>
        <w:rStyle w:val="770"/>
      </w:rPr>
      <w:t xml:space="preserve">6</w:t>
    </w:r>
    <w:r>
      <w:rPr>
        <w:rStyle w:val="770"/>
      </w:rPr>
      <w:fldChar w:fldCharType="end"/>
    </w:r>
    <w:r/>
  </w:p>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7"/>
        <w:rPr>
          <w:rFonts w:ascii="宋体" w:hAnsi="宋体"/>
          <w:color w:val="000000"/>
          <w:lang w:eastAsia="zh-CN"/>
        </w:rPr>
      </w:pPr>
      <w:r>
        <w:rPr>
          <w:rFonts w:hint="eastAsia" w:ascii="宋体" w:hAnsi="宋体"/>
          <w:b/>
          <w:color w:val="000000"/>
          <w:lang w:eastAsia="zh-CN"/>
        </w:rPr>
        <w:t xml:space="preserve">备注：</w:t>
      </w:r>
      <w:r>
        <w:rPr>
          <w:rFonts w:hint="eastAsia" w:ascii="宋体" w:hAnsi="宋体"/>
          <w:color w:val="000000"/>
          <w:lang w:eastAsia="zh-CN"/>
        </w:rPr>
        <w:t xml:space="preserve">1</w:t>
      </w:r>
      <w:r>
        <w:rPr>
          <w:rFonts w:ascii="宋体" w:hAnsi="宋体"/>
          <w:color w:val="000000"/>
          <w:lang w:eastAsia="zh-CN"/>
        </w:rPr>
        <w:t xml:space="preserve">.</w:t>
      </w:r>
      <w:r>
        <w:rPr>
          <w:rFonts w:hint="eastAsia" w:ascii="宋体" w:hAnsi="宋体"/>
          <w:color w:val="000000"/>
          <w:lang w:eastAsia="zh-CN"/>
        </w:rPr>
        <w:t xml:space="preserve">从业人员、营业收入、资产总额填报上一年度数据，无上一年度数据的新成立企业可不填报。</w:t>
      </w:r>
      <w:r/>
    </w:p>
    <w:p>
      <w:pPr>
        <w:pStyle w:val="757"/>
        <w:rPr>
          <w:rFonts w:ascii="宋体" w:hAnsi="宋体"/>
          <w:b/>
          <w:color w:val="000000"/>
          <w:lang w:eastAsia="zh-CN"/>
        </w:rPr>
      </w:pPr>
      <w:r>
        <w:rPr>
          <w:rFonts w:ascii="宋体" w:hAnsi="宋体"/>
          <w:color w:val="000000"/>
          <w:lang w:eastAsia="zh-CN"/>
        </w:rPr>
        <w:t xml:space="preserve">2.</w:t>
      </w:r>
      <w:r>
        <w:rPr>
          <w:lang w:eastAsia="zh-CN"/>
        </w:rPr>
        <w:t xml:space="preserve">在货物采购项目中，货物由中小企业制造，即货物由中小企业生产且使用该中小企业商号或者注册商标</w:t>
      </w:r>
      <w:r>
        <w:rPr>
          <w:rFonts w:hint="eastAsia" w:ascii="宋体" w:hAnsi="宋体"/>
          <w:b/>
          <w:color w:val="000000"/>
          <w:lang w:eastAsia="zh-CN"/>
        </w:rPr>
        <w:t xml:space="preserve">。</w:t>
      </w:r>
      <w:r>
        <w:rPr>
          <w:b/>
          <w:lang w:eastAsia="zh-CN"/>
        </w:rPr>
        <w:t xml:space="preserve">供应商提供的货物既有中小企业制造货物，也有大型企业制造货物的，不享受</w:t>
      </w:r>
      <w:r>
        <w:rPr>
          <w:rFonts w:hint="eastAsia"/>
          <w:b/>
          <w:lang w:eastAsia="zh-CN"/>
        </w:rPr>
        <w:t xml:space="preserve">相应</w:t>
      </w:r>
      <w:r>
        <w:rPr>
          <w:b/>
          <w:lang w:eastAsia="zh-CN"/>
        </w:rPr>
        <w:t xml:space="preserve">扶持政策。</w:t>
      </w:r>
      <w:r/>
    </w:p>
    <w:p>
      <w:pPr>
        <w:pStyle w:val="757"/>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t xml:space="preserve">.</w:t>
      </w:r>
      <w:r>
        <w:rPr>
          <w:rFonts w:hint="eastAsia" w:ascii="宋体" w:hAnsi="宋体"/>
          <w:color w:val="000000"/>
          <w:lang w:eastAsia="zh-CN"/>
        </w:rPr>
        <w:t xml:space="preserve">《中小企业声明函》中所填的行业应与本采购标的对应的中小企业划分标准所属行业一致，不一致的不可享受相应政策优惠。</w:t>
      </w:r>
      <w:r>
        <w:rPr>
          <w:rFonts w:hint="eastAsia" w:ascii="宋体" w:hAnsi="宋体"/>
          <w:b/>
          <w:color w:val="000000"/>
          <w:lang w:eastAsia="zh-CN"/>
        </w:rPr>
        <w:t xml:space="preserve">本采购标的对应的中小企业划分标准所属行业，以采购文件第四章《招标书》规定为准。</w:t>
      </w:r>
      <w:r/>
    </w:p>
    <w:p>
      <w:pPr>
        <w:pStyle w:val="757"/>
        <w:rPr>
          <w:rFonts w:ascii="宋体" w:hAnsi="宋体"/>
          <w:color w:val="000000"/>
          <w:lang w:eastAsia="zh-CN"/>
        </w:rPr>
      </w:pPr>
      <w:r>
        <w:rPr>
          <w:rFonts w:ascii="宋体" w:hAnsi="宋体"/>
          <w:color w:val="000000"/>
          <w:lang w:eastAsia="zh-CN"/>
        </w:rPr>
        <w:t xml:space="preserve">4.</w:t>
      </w:r>
      <w:r>
        <w:rPr>
          <w:rFonts w:hint="eastAsia" w:ascii="宋体" w:hAnsi="宋体"/>
          <w:b/>
          <w:color w:val="000000"/>
          <w:lang w:eastAsia="zh-CN"/>
        </w:rPr>
        <w:t xml:space="preserve">如未对（中型企业、小型企业、微型企业）进行勾选，视同非中小微企业，不可享受相应扶持政策</w:t>
      </w:r>
      <w:r>
        <w:rPr>
          <w:rFonts w:hint="eastAsia" w:ascii="宋体" w:hAnsi="宋体"/>
          <w:color w:val="000000"/>
          <w:lang w:eastAsia="zh-CN"/>
        </w:rPr>
        <w:t xml:space="preserve">。</w:t>
      </w:r>
      <w:r/>
    </w:p>
    <w:p>
      <w:pPr>
        <w:pStyle w:val="757"/>
        <w:rPr>
          <w:rFonts w:ascii="宋体" w:hAnsi="宋体"/>
          <w:color w:val="000000"/>
          <w:lang w:eastAsia="zh-CN"/>
        </w:rPr>
      </w:pPr>
      <w:r>
        <w:rPr>
          <w:rFonts w:hint="eastAsia" w:ascii="宋体" w:hAnsi="宋体"/>
          <w:lang w:eastAsia="zh-CN"/>
        </w:rPr>
        <w:t xml:space="preserve">5</w:t>
      </w:r>
      <w:r>
        <w:rPr>
          <w:rFonts w:ascii="宋体" w:hAnsi="宋体"/>
          <w:lang w:eastAsia="zh-CN"/>
        </w:rPr>
        <w:t xml:space="preserve">.</w:t>
      </w:r>
      <w:r>
        <w:rPr>
          <w:rFonts w:hint="eastAsia" w:ascii="宋体" w:hAnsi="宋体"/>
          <w:lang w:eastAsia="zh-CN"/>
        </w:rPr>
        <w:t xml:space="preserve">中标单位享受中小企业扶持政策的，《中小企业声明函》将随中标结果同时公告。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1"/>
      <w:isLgl w:val="false"/>
      <w:suff w:val="tab"/>
      <w:lvlText w:val="%1."/>
      <w:lvlJc w:val="left"/>
      <w:pPr>
        <w:ind w:left="720" w:hanging="720"/>
        <w:tabs>
          <w:tab w:val="left" w:pos="720" w:leader="none"/>
        </w:tabs>
      </w:pPr>
    </w:lvl>
    <w:lvl w:ilvl="1">
      <w:start w:val="1"/>
      <w:numFmt w:val="decimal"/>
      <w:pStyle w:val="1002"/>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TOC Heading"/>
    <w:uiPriority w:val="39"/>
    <w:unhideWhenUsed/>
  </w:style>
  <w:style w:type="paragraph" w:styleId="73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34">
    <w:name w:val="Heading 3"/>
    <w:basedOn w:val="733"/>
    <w:next w:val="737"/>
    <w:uiPriority w:val="0"/>
    <w:qFormat/>
    <w:pPr>
      <w:ind w:left="720"/>
      <w:spacing w:before="260" w:after="260" w:line="416" w:lineRule="auto"/>
      <w:outlineLvl w:val="2"/>
    </w:pPr>
    <w:rPr>
      <w:rFonts w:ascii="Times New Roman" w:hAnsi="Times New Roman"/>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customStyle="1">
    <w:name w:val="正文2"/>
    <w:basedOn w:val="733"/>
    <w:next w:val="733"/>
    <w:uiPriority w:val="0"/>
    <w:qFormat/>
    <w:pPr>
      <w:ind w:hanging="2155"/>
      <w:spacing w:line="360" w:lineRule="auto"/>
      <w:shd w:val="clear" w:color="auto" w:fill="ffffff"/>
    </w:pPr>
    <w:rPr>
      <w:rFonts w:ascii="宋体" w:hAnsi="宋体"/>
    </w:rPr>
  </w:style>
  <w:style w:type="paragraph" w:styleId="738">
    <w:name w:val="toc 7"/>
    <w:basedOn w:val="733"/>
    <w:next w:val="733"/>
    <w:uiPriority w:val="39"/>
    <w:unhideWhenUsed/>
    <w:qFormat/>
    <w:pPr>
      <w:ind w:left="1701"/>
      <w:spacing w:after="57"/>
    </w:pPr>
  </w:style>
  <w:style w:type="paragraph" w:styleId="739">
    <w:name w:val="Normal Indent"/>
    <w:basedOn w:val="733"/>
    <w:uiPriority w:val="0"/>
    <w:qFormat/>
    <w:pPr>
      <w:ind w:firstLine="420"/>
      <w:jc w:val="left"/>
    </w:pPr>
    <w:rPr>
      <w:rFonts w:ascii="Times New Roman" w:hAnsi="Times New Roman" w:eastAsia="楷体_GB2312"/>
      <w:sz w:val="24"/>
      <w:szCs w:val="20"/>
    </w:rPr>
  </w:style>
  <w:style w:type="paragraph" w:styleId="740">
    <w:name w:val="Document Map"/>
    <w:basedOn w:val="733"/>
    <w:link w:val="816"/>
    <w:uiPriority w:val="99"/>
    <w:semiHidden/>
    <w:unhideWhenUsed/>
    <w:qFormat/>
    <w:rPr>
      <w:rFonts w:ascii="宋体"/>
      <w:sz w:val="18"/>
      <w:szCs w:val="18"/>
    </w:rPr>
  </w:style>
  <w:style w:type="paragraph" w:styleId="741">
    <w:name w:val="annotation text"/>
    <w:basedOn w:val="733"/>
    <w:link w:val="817"/>
    <w:uiPriority w:val="0"/>
    <w:unhideWhenUsed/>
    <w:qFormat/>
    <w:pPr>
      <w:jc w:val="left"/>
    </w:pPr>
    <w:rPr>
      <w:sz w:val="20"/>
      <w:szCs w:val="20"/>
      <w:lang w:eastAsia="en-US"/>
    </w:rPr>
  </w:style>
  <w:style w:type="paragraph" w:styleId="742">
    <w:name w:val="Body Text"/>
    <w:basedOn w:val="733"/>
    <w:link w:val="818"/>
    <w:uiPriority w:val="99"/>
    <w:semiHidden/>
    <w:unhideWhenUsed/>
    <w:qFormat/>
    <w:pPr>
      <w:ind w:firstLine="723"/>
      <w:spacing w:after="120" w:line="480" w:lineRule="exact"/>
    </w:pPr>
    <w:rPr>
      <w:rFonts w:ascii="Times New Roman" w:hAnsi="Times New Roman" w:eastAsia="仿宋" w:cstheme="minorBidi"/>
      <w:sz w:val="28"/>
    </w:rPr>
  </w:style>
  <w:style w:type="paragraph" w:styleId="743">
    <w:name w:val="Body Text Indent"/>
    <w:basedOn w:val="733"/>
    <w:next w:val="733"/>
    <w:link w:val="819"/>
    <w:uiPriority w:val="99"/>
    <w:semiHidden/>
    <w:unhideWhenUsed/>
    <w:qFormat/>
    <w:pPr>
      <w:ind w:left="420"/>
      <w:spacing w:after="120"/>
    </w:pPr>
  </w:style>
  <w:style w:type="paragraph" w:styleId="744">
    <w:name w:val="Block Text"/>
    <w:basedOn w:val="733"/>
    <w:uiPriority w:val="0"/>
    <w:qFormat/>
    <w:pPr>
      <w:ind w:left="630" w:right="-609" w:firstLine="420"/>
      <w:spacing w:line="360" w:lineRule="auto"/>
    </w:pPr>
    <w:rPr>
      <w:rFonts w:hint="eastAsia" w:ascii="仿宋_GB2312" w:hAnsi="Times New Roman" w:eastAsia="仿宋_GB2312"/>
      <w:szCs w:val="20"/>
    </w:rPr>
  </w:style>
  <w:style w:type="paragraph" w:styleId="745">
    <w:name w:val="toc 5"/>
    <w:basedOn w:val="733"/>
    <w:next w:val="733"/>
    <w:uiPriority w:val="39"/>
    <w:unhideWhenUsed/>
    <w:qFormat/>
    <w:pPr>
      <w:ind w:left="1134"/>
      <w:spacing w:after="57"/>
    </w:pPr>
  </w:style>
  <w:style w:type="paragraph" w:styleId="746">
    <w:name w:val="toc 3"/>
    <w:basedOn w:val="733"/>
    <w:next w:val="733"/>
    <w:uiPriority w:val="39"/>
    <w:unhideWhenUsed/>
    <w:qFormat/>
    <w:pPr>
      <w:ind w:left="567"/>
      <w:spacing w:after="57"/>
    </w:pPr>
  </w:style>
  <w:style w:type="paragraph" w:styleId="747">
    <w:name w:val="Plain Text"/>
    <w:basedOn w:val="733"/>
    <w:link w:val="820"/>
    <w:uiPriority w:val="0"/>
    <w:qFormat/>
    <w:pPr>
      <w:jc w:val="left"/>
      <w:widowControl/>
    </w:pPr>
    <w:rPr>
      <w:rFonts w:ascii="宋体" w:hAnsi="Courier New" w:eastAsia="楷体_GB2312"/>
      <w:sz w:val="26"/>
      <w:szCs w:val="24"/>
      <w:lang w:eastAsia="en-US"/>
    </w:rPr>
  </w:style>
  <w:style w:type="paragraph" w:styleId="748">
    <w:name w:val="toc 8"/>
    <w:basedOn w:val="733"/>
    <w:next w:val="733"/>
    <w:uiPriority w:val="39"/>
    <w:unhideWhenUsed/>
    <w:qFormat/>
    <w:pPr>
      <w:ind w:left="1984"/>
      <w:spacing w:after="57"/>
    </w:pPr>
  </w:style>
  <w:style w:type="paragraph" w:styleId="749">
    <w:name w:val="endnote text"/>
    <w:basedOn w:val="733"/>
    <w:link w:val="821"/>
    <w:uiPriority w:val="99"/>
    <w:semiHidden/>
    <w:unhideWhenUsed/>
    <w:qFormat/>
    <w:rPr>
      <w:sz w:val="20"/>
    </w:rPr>
  </w:style>
  <w:style w:type="paragraph" w:styleId="750">
    <w:name w:val="Balloon Text"/>
    <w:basedOn w:val="733"/>
    <w:link w:val="822"/>
    <w:uiPriority w:val="99"/>
    <w:unhideWhenUsed/>
    <w:qFormat/>
    <w:rPr>
      <w:sz w:val="18"/>
      <w:szCs w:val="18"/>
      <w:lang w:eastAsia="en-US"/>
    </w:rPr>
  </w:style>
  <w:style w:type="paragraph" w:styleId="751">
    <w:name w:val="Footer"/>
    <w:basedOn w:val="733"/>
    <w:link w:val="1015"/>
    <w:uiPriority w:val="99"/>
    <w:semiHidden/>
    <w:unhideWhenUsed/>
    <w:qFormat/>
    <w:pPr>
      <w:jc w:val="left"/>
      <w:tabs>
        <w:tab w:val="center" w:pos="4153" w:leader="none"/>
        <w:tab w:val="right" w:pos="8306" w:leader="none"/>
      </w:tabs>
    </w:pPr>
    <w:rPr>
      <w:sz w:val="18"/>
      <w:szCs w:val="18"/>
    </w:rPr>
  </w:style>
  <w:style w:type="paragraph" w:styleId="752">
    <w:name w:val="envelope return"/>
    <w:basedOn w:val="733"/>
    <w:uiPriority w:val="0"/>
    <w:qFormat/>
    <w:rPr>
      <w:rFonts w:ascii="Arial" w:hAnsi="Arial"/>
    </w:rPr>
  </w:style>
  <w:style w:type="paragraph" w:styleId="753">
    <w:name w:val="Header"/>
    <w:basedOn w:val="733"/>
    <w:link w:val="101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33"/>
    <w:next w:val="733"/>
    <w:uiPriority w:val="0"/>
    <w:qFormat/>
    <w:pPr>
      <w:jc w:val="left"/>
    </w:pPr>
    <w:rPr>
      <w:rFonts w:ascii="Times New Roman" w:hAnsi="Times New Roman" w:eastAsia="楷体_GB2312"/>
      <w:sz w:val="24"/>
      <w:szCs w:val="20"/>
    </w:rPr>
  </w:style>
  <w:style w:type="paragraph" w:styleId="755">
    <w:name w:val="toc 4"/>
    <w:basedOn w:val="733"/>
    <w:next w:val="733"/>
    <w:uiPriority w:val="39"/>
    <w:unhideWhenUsed/>
    <w:qFormat/>
    <w:pPr>
      <w:ind w:left="850"/>
      <w:spacing w:after="57"/>
    </w:pPr>
  </w:style>
  <w:style w:type="paragraph" w:styleId="756">
    <w:name w:val="Subtitle"/>
    <w:basedOn w:val="733"/>
    <w:next w:val="733"/>
    <w:link w:val="825"/>
    <w:uiPriority w:val="11"/>
    <w:qFormat/>
    <w:pPr>
      <w:spacing w:before="200" w:after="200"/>
    </w:pPr>
    <w:rPr>
      <w:sz w:val="24"/>
      <w:szCs w:val="24"/>
    </w:rPr>
  </w:style>
  <w:style w:type="paragraph" w:styleId="757">
    <w:name w:val="footnote text"/>
    <w:basedOn w:val="733"/>
    <w:link w:val="826"/>
    <w:uiPriority w:val="0"/>
    <w:qFormat/>
    <w:pPr>
      <w:jc w:val="left"/>
    </w:pPr>
    <w:rPr>
      <w:sz w:val="18"/>
      <w:szCs w:val="18"/>
      <w:lang w:eastAsia="en-US"/>
    </w:rPr>
  </w:style>
  <w:style w:type="paragraph" w:styleId="758">
    <w:name w:val="toc 6"/>
    <w:basedOn w:val="733"/>
    <w:next w:val="733"/>
    <w:uiPriority w:val="39"/>
    <w:unhideWhenUsed/>
    <w:qFormat/>
    <w:pPr>
      <w:ind w:left="1417"/>
      <w:spacing w:after="57"/>
    </w:pPr>
  </w:style>
  <w:style w:type="paragraph" w:styleId="759">
    <w:name w:val="Body Text Indent 3"/>
    <w:basedOn w:val="733"/>
    <w:link w:val="827"/>
    <w:uiPriority w:val="0"/>
    <w:qFormat/>
    <w:pPr>
      <w:ind w:firstLine="480"/>
      <w:jc w:val="left"/>
      <w:spacing w:line="440" w:lineRule="atLeast"/>
    </w:pPr>
    <w:rPr>
      <w:rFonts w:ascii="Times New Roman" w:hAnsi="Times New Roman"/>
      <w:sz w:val="24"/>
      <w:szCs w:val="24"/>
      <w:lang w:eastAsia="en-US"/>
    </w:rPr>
  </w:style>
  <w:style w:type="paragraph" w:styleId="760">
    <w:name w:val="table of figures"/>
    <w:basedOn w:val="733"/>
    <w:next w:val="733"/>
    <w:uiPriority w:val="99"/>
    <w:unhideWhenUsed/>
    <w:qFormat/>
  </w:style>
  <w:style w:type="paragraph" w:styleId="761">
    <w:name w:val="toc 2"/>
    <w:basedOn w:val="733"/>
    <w:next w:val="733"/>
    <w:uiPriority w:val="39"/>
    <w:unhideWhenUsed/>
    <w:qFormat/>
    <w:pPr>
      <w:ind w:left="283"/>
      <w:spacing w:after="57"/>
    </w:pPr>
  </w:style>
  <w:style w:type="paragraph" w:styleId="762">
    <w:name w:val="toc 9"/>
    <w:basedOn w:val="733"/>
    <w:next w:val="733"/>
    <w:uiPriority w:val="39"/>
    <w:unhideWhenUsed/>
    <w:qFormat/>
    <w:pPr>
      <w:ind w:left="2268"/>
      <w:spacing w:after="57"/>
    </w:pPr>
  </w:style>
  <w:style w:type="paragraph" w:styleId="763">
    <w:name w:val="Normal (Web)"/>
    <w:basedOn w:val="733"/>
    <w:uiPriority w:val="99"/>
    <w:qFormat/>
    <w:pPr>
      <w:jc w:val="left"/>
      <w:spacing w:beforeAutospacing="1" w:afterAutospacing="1"/>
    </w:pPr>
    <w:rPr>
      <w:sz w:val="24"/>
      <w:szCs w:val="24"/>
    </w:rPr>
  </w:style>
  <w:style w:type="paragraph" w:styleId="764">
    <w:name w:val="Title"/>
    <w:basedOn w:val="733"/>
    <w:next w:val="733"/>
    <w:link w:val="828"/>
    <w:uiPriority w:val="10"/>
    <w:qFormat/>
    <w:pPr>
      <w:contextualSpacing/>
      <w:spacing w:before="300" w:after="200"/>
    </w:pPr>
    <w:rPr>
      <w:sz w:val="48"/>
      <w:szCs w:val="48"/>
    </w:rPr>
  </w:style>
  <w:style w:type="paragraph" w:styleId="765">
    <w:name w:val="annotation subject"/>
    <w:basedOn w:val="741"/>
    <w:next w:val="741"/>
    <w:link w:val="829"/>
    <w:uiPriority w:val="99"/>
    <w:unhideWhenUsed/>
    <w:qFormat/>
    <w:rPr>
      <w:b/>
      <w:bCs/>
    </w:rPr>
  </w:style>
  <w:style w:type="paragraph" w:styleId="766">
    <w:name w:val="Body Text First Indent 2"/>
    <w:basedOn w:val="743"/>
    <w:link w:val="1011"/>
    <w:uiPriority w:val="99"/>
    <w:semiHidden/>
    <w:unhideWhenUsed/>
    <w:qFormat/>
    <w:pPr>
      <w:ind w:left="200" w:firstLine="420"/>
    </w:p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uiPriority w:val="22"/>
    <w:qFormat/>
    <w:rPr>
      <w:b/>
    </w:rPr>
  </w:style>
  <w:style w:type="character" w:styleId="769">
    <w:name w:val="endnote reference"/>
    <w:uiPriority w:val="99"/>
    <w:semiHidden/>
    <w:unhideWhenUsed/>
    <w:qFormat/>
    <w:rPr>
      <w:vertAlign w:val="superscript"/>
    </w:rPr>
  </w:style>
  <w:style w:type="character" w:styleId="770">
    <w:name w:val="page number"/>
    <w:basedOn w:val="735"/>
    <w:uiPriority w:val="99"/>
    <w:unhideWhenUsed/>
    <w:qFormat/>
  </w:style>
  <w:style w:type="character" w:styleId="771">
    <w:name w:val="Emphasis"/>
    <w:basedOn w:val="735"/>
    <w:uiPriority w:val="20"/>
    <w:qFormat/>
    <w:rPr>
      <w:i/>
    </w:rPr>
  </w:style>
  <w:style w:type="character" w:styleId="772">
    <w:name w:val="Hyperlink"/>
    <w:uiPriority w:val="99"/>
    <w:unhideWhenUsed/>
    <w:qFormat/>
    <w:rPr>
      <w:color w:val="0000ff" w:themeColor="hyperlink"/>
      <w:u w:val="single"/>
    </w:rPr>
  </w:style>
  <w:style w:type="character" w:styleId="773">
    <w:name w:val="annotation reference"/>
    <w:uiPriority w:val="0"/>
    <w:unhideWhenUsed/>
    <w:qFormat/>
    <w:rPr>
      <w:sz w:val="21"/>
      <w:szCs w:val="21"/>
    </w:rPr>
  </w:style>
  <w:style w:type="character" w:styleId="774">
    <w:name w:val="footnote reference"/>
    <w:uiPriority w:val="99"/>
    <w:unhideWhenUsed/>
    <w:qFormat/>
    <w:rPr>
      <w:vertAlign w:val="superscript"/>
    </w:rPr>
  </w:style>
  <w:style w:type="paragraph" w:styleId="775" w:customStyle="1">
    <w:name w:val="TOC 标题1"/>
    <w:uiPriority w:val="39"/>
    <w:unhideWhenUsed/>
    <w:qFormat/>
    <w:rPr>
      <w:rFonts w:ascii="Times New Roman" w:hAnsi="Times New Roman" w:eastAsia="宋体" w:cs="Times New Roman"/>
      <w:lang w:val="en-US" w:eastAsia="zh-CN" w:bidi="ar-SA"/>
    </w:rPr>
  </w:style>
  <w:style w:type="paragraph" w:styleId="776" w:customStyle="1">
    <w:name w:val="Heading 1"/>
    <w:basedOn w:val="733"/>
    <w:next w:val="733"/>
    <w:uiPriority w:val="0"/>
    <w:qFormat/>
    <w:pPr>
      <w:keepLines/>
      <w:keepNext/>
      <w:spacing w:before="480" w:after="200"/>
      <w:outlineLvl w:val="0"/>
    </w:pPr>
    <w:rPr>
      <w:rFonts w:ascii="Arial" w:hAnsi="Arial" w:eastAsia="Arial" w:cs="Arial"/>
      <w:sz w:val="40"/>
      <w:szCs w:val="40"/>
    </w:rPr>
  </w:style>
  <w:style w:type="paragraph" w:styleId="777" w:customStyle="1">
    <w:name w:val="Heading 5"/>
    <w:basedOn w:val="733"/>
    <w:next w:val="733"/>
    <w:uiPriority w:val="9"/>
    <w:unhideWhenUsed/>
    <w:qFormat/>
    <w:pPr>
      <w:keepLines/>
      <w:keepNext/>
      <w:spacing w:before="320" w:after="200"/>
      <w:outlineLvl w:val="4"/>
    </w:pPr>
    <w:rPr>
      <w:rFonts w:ascii="Arial" w:hAnsi="Arial" w:eastAsia="Arial" w:cs="Arial"/>
      <w:b/>
      <w:bCs/>
      <w:sz w:val="24"/>
      <w:szCs w:val="24"/>
    </w:rPr>
  </w:style>
  <w:style w:type="paragraph" w:styleId="778" w:customStyle="1">
    <w:name w:val="Heading 6"/>
    <w:basedOn w:val="733"/>
    <w:next w:val="733"/>
    <w:uiPriority w:val="9"/>
    <w:unhideWhenUsed/>
    <w:qFormat/>
    <w:pPr>
      <w:keepLines/>
      <w:keepNext/>
      <w:spacing w:before="320" w:after="200"/>
      <w:outlineLvl w:val="5"/>
    </w:pPr>
    <w:rPr>
      <w:rFonts w:ascii="Arial" w:hAnsi="Arial" w:eastAsia="Arial" w:cs="Arial"/>
      <w:b/>
      <w:bCs/>
      <w:sz w:val="22"/>
    </w:rPr>
  </w:style>
  <w:style w:type="paragraph" w:styleId="779" w:customStyle="1">
    <w:name w:val="Heading 7"/>
    <w:basedOn w:val="733"/>
    <w:next w:val="733"/>
    <w:uiPriority w:val="9"/>
    <w:unhideWhenUsed/>
    <w:qFormat/>
    <w:pPr>
      <w:keepLines/>
      <w:keepNext/>
      <w:spacing w:before="320" w:after="200"/>
      <w:outlineLvl w:val="6"/>
    </w:pPr>
    <w:rPr>
      <w:rFonts w:ascii="Arial" w:hAnsi="Arial" w:eastAsia="Arial" w:cs="Arial"/>
      <w:b/>
      <w:bCs/>
      <w:i/>
      <w:iCs/>
      <w:sz w:val="22"/>
    </w:rPr>
  </w:style>
  <w:style w:type="paragraph" w:styleId="780" w:customStyle="1">
    <w:name w:val="Heading 8"/>
    <w:basedOn w:val="733"/>
    <w:next w:val="733"/>
    <w:uiPriority w:val="9"/>
    <w:unhideWhenUsed/>
    <w:qFormat/>
    <w:pPr>
      <w:keepLines/>
      <w:keepNext/>
      <w:spacing w:before="320" w:after="200"/>
      <w:outlineLvl w:val="7"/>
    </w:pPr>
    <w:rPr>
      <w:rFonts w:ascii="Arial" w:hAnsi="Arial" w:eastAsia="Arial" w:cs="Arial"/>
      <w:i/>
      <w:iCs/>
      <w:sz w:val="22"/>
    </w:rPr>
  </w:style>
  <w:style w:type="paragraph" w:styleId="781" w:customStyle="1">
    <w:name w:val="Heading 9"/>
    <w:basedOn w:val="733"/>
    <w:next w:val="733"/>
    <w:uiPriority w:val="9"/>
    <w:unhideWhenUsed/>
    <w:qFormat/>
    <w:pPr>
      <w:keepLines/>
      <w:keepNext/>
      <w:spacing w:before="320" w:after="200"/>
      <w:outlineLvl w:val="8"/>
    </w:pPr>
    <w:rPr>
      <w:rFonts w:ascii="Arial" w:hAnsi="Arial" w:eastAsia="Arial" w:cs="Arial"/>
      <w:i/>
      <w:iCs/>
      <w:szCs w:val="21"/>
    </w:rPr>
  </w:style>
  <w:style w:type="character" w:styleId="782" w:customStyle="1">
    <w:name w:val="Title Char"/>
    <w:basedOn w:val="735"/>
    <w:uiPriority w:val="10"/>
    <w:qFormat/>
    <w:rPr>
      <w:sz w:val="48"/>
      <w:szCs w:val="48"/>
    </w:rPr>
  </w:style>
  <w:style w:type="character" w:styleId="783" w:customStyle="1">
    <w:name w:val="Subtitle Char"/>
    <w:basedOn w:val="735"/>
    <w:uiPriority w:val="11"/>
    <w:qFormat/>
    <w:rPr>
      <w:sz w:val="24"/>
      <w:szCs w:val="24"/>
    </w:rPr>
  </w:style>
  <w:style w:type="character" w:styleId="784" w:customStyle="1">
    <w:name w:val="Quote Char"/>
    <w:uiPriority w:val="29"/>
    <w:qFormat/>
    <w:rPr>
      <w:i/>
    </w:rPr>
  </w:style>
  <w:style w:type="character" w:styleId="785" w:customStyle="1">
    <w:name w:val="Intense Quote Char"/>
    <w:uiPriority w:val="30"/>
    <w:qFormat/>
    <w:rPr>
      <w:i/>
    </w:rPr>
  </w:style>
  <w:style w:type="paragraph" w:styleId="786" w:customStyle="1">
    <w:name w:val="Caption"/>
    <w:basedOn w:val="733"/>
    <w:next w:val="733"/>
    <w:uiPriority w:val="35"/>
    <w:semiHidden/>
    <w:unhideWhenUsed/>
    <w:qFormat/>
    <w:pPr>
      <w:spacing w:line="276" w:lineRule="auto"/>
    </w:pPr>
    <w:rPr>
      <w:b/>
      <w:bCs/>
      <w:color w:val="4f81bd" w:themeColor="accent1"/>
      <w:sz w:val="18"/>
      <w:szCs w:val="18"/>
    </w:rPr>
  </w:style>
  <w:style w:type="table" w:styleId="787" w:customStyle="1">
    <w:name w:val="Plain Table 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3"/>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5 Dark"/>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6 Colorful"/>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7 Colorful"/>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1 Light"/>
    <w:basedOn w:val="73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2"/>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3"/>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5 Dark"/>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4" w:customStyle="1">
    <w:name w:val="List Table 6 Colorful"/>
    <w:basedOn w:val="73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5" w:customStyle="1">
    <w:name w:val="List Table 7 Colorful"/>
    <w:basedOn w:val="73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6" w:customStyle="1">
    <w:name w:val="Endnote Text Char"/>
    <w:uiPriority w:val="99"/>
    <w:qFormat/>
    <w:rPr>
      <w:sz w:val="20"/>
    </w:rPr>
  </w:style>
  <w:style w:type="paragraph" w:styleId="807" w:customStyle="1">
    <w:name w:val="TOC 标题111"/>
    <w:uiPriority w:val="39"/>
    <w:unhideWhenUsed/>
    <w:qFormat/>
    <w:rPr>
      <w:rFonts w:ascii="Times New Roman" w:hAnsi="Times New Roman" w:eastAsia="宋体" w:cs="Times New Roman"/>
      <w:lang w:val="en-US" w:eastAsia="zh-CN" w:bidi="ar-SA"/>
    </w:rPr>
  </w:style>
  <w:style w:type="paragraph" w:styleId="808" w:customStyle="1">
    <w:name w:val="Heading 2"/>
    <w:basedOn w:val="733"/>
    <w:next w:val="733"/>
    <w:link w:val="814"/>
    <w:uiPriority w:val="0"/>
    <w:qFormat/>
    <w:pPr>
      <w:keepLines/>
      <w:keepNext/>
      <w:spacing w:before="260" w:after="260" w:line="416" w:lineRule="auto"/>
      <w:outlineLvl w:val="1"/>
    </w:pPr>
    <w:rPr>
      <w:rFonts w:ascii="Calibri Light" w:hAnsi="Calibri Light"/>
      <w:b/>
      <w:bCs/>
      <w:sz w:val="32"/>
      <w:szCs w:val="32"/>
      <w:lang w:eastAsia="en-US"/>
    </w:rPr>
  </w:style>
  <w:style w:type="paragraph" w:styleId="809" w:customStyle="1">
    <w:name w:val="Heading 3"/>
    <w:basedOn w:val="733"/>
    <w:next w:val="737"/>
    <w:uiPriority w:val="0"/>
    <w:qFormat/>
    <w:pPr>
      <w:ind w:left="720"/>
      <w:spacing w:before="260" w:after="260" w:line="416" w:lineRule="auto"/>
      <w:outlineLvl w:val="2"/>
    </w:pPr>
    <w:rPr>
      <w:rFonts w:ascii="Times New Roman" w:hAnsi="Times New Roman"/>
    </w:rPr>
  </w:style>
  <w:style w:type="paragraph" w:styleId="810" w:customStyle="1">
    <w:name w:val="Heading 4"/>
    <w:basedOn w:val="733"/>
    <w:next w:val="733"/>
    <w:link w:val="81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11" w:customStyle="1">
    <w:name w:val="Footer"/>
    <w:basedOn w:val="733"/>
    <w:link w:val="823"/>
    <w:uiPriority w:val="99"/>
    <w:unhideWhenUsed/>
    <w:qFormat/>
    <w:pPr>
      <w:jc w:val="left"/>
      <w:tabs>
        <w:tab w:val="center" w:pos="4153" w:leader="none"/>
        <w:tab w:val="right" w:pos="8306" w:leader="none"/>
      </w:tabs>
    </w:pPr>
    <w:rPr>
      <w:sz w:val="18"/>
      <w:szCs w:val="18"/>
      <w:lang w:eastAsia="en-US"/>
    </w:rPr>
  </w:style>
  <w:style w:type="paragraph" w:styleId="812" w:customStyle="1">
    <w:name w:val="Header"/>
    <w:basedOn w:val="733"/>
    <w:link w:val="824"/>
    <w:uiPriority w:val="99"/>
    <w:unhideWhenUsed/>
    <w:qFormat/>
    <w:pPr>
      <w:jc w:val="center"/>
      <w:tabs>
        <w:tab w:val="center" w:pos="4153" w:leader="none"/>
        <w:tab w:val="right" w:pos="8306" w:leader="none"/>
      </w:tabs>
    </w:pPr>
    <w:rPr>
      <w:sz w:val="18"/>
      <w:szCs w:val="18"/>
      <w:lang w:eastAsia="en-US"/>
    </w:rPr>
  </w:style>
  <w:style w:type="paragraph" w:styleId="813" w:customStyle="1">
    <w:name w:val="段"/>
    <w:next w:val="733"/>
    <w:uiPriority w:val="0"/>
    <w:qFormat/>
    <w:pPr>
      <w:ind w:firstLine="200"/>
      <w:jc w:val="both"/>
    </w:pPr>
    <w:rPr>
      <w:rFonts w:ascii="宋体" w:hAnsi="Times New Roman" w:eastAsia="宋体" w:cs="Times New Roman"/>
      <w:sz w:val="21"/>
      <w:lang w:val="en-US" w:eastAsia="zh-CN" w:bidi="ar-SA"/>
    </w:rPr>
  </w:style>
  <w:style w:type="character" w:styleId="814" w:customStyle="1">
    <w:name w:val="标题 2 Char"/>
    <w:link w:val="808"/>
    <w:uiPriority w:val="0"/>
    <w:qFormat/>
    <w:rPr>
      <w:rFonts w:ascii="Calibri Light" w:hAnsi="Calibri Light" w:eastAsia="宋体" w:cs="Times New Roman"/>
      <w:b/>
      <w:bCs/>
      <w:sz w:val="32"/>
      <w:szCs w:val="32"/>
    </w:rPr>
  </w:style>
  <w:style w:type="character" w:styleId="815" w:customStyle="1">
    <w:name w:val="标题 4 Char"/>
    <w:basedOn w:val="735"/>
    <w:link w:val="810"/>
    <w:uiPriority w:val="0"/>
    <w:qFormat/>
    <w:rPr>
      <w:rFonts w:asciiTheme="majorHAnsi" w:hAnsiTheme="majorHAnsi" w:eastAsiaTheme="majorEastAsia" w:cstheme="majorBidi"/>
      <w:b/>
      <w:bCs/>
      <w:sz w:val="28"/>
      <w:szCs w:val="28"/>
    </w:rPr>
  </w:style>
  <w:style w:type="character" w:styleId="816" w:customStyle="1">
    <w:name w:val="文档结构图 Char"/>
    <w:basedOn w:val="735"/>
    <w:link w:val="740"/>
    <w:uiPriority w:val="99"/>
    <w:semiHidden/>
    <w:qFormat/>
    <w:rPr>
      <w:rFonts w:ascii="宋体"/>
      <w:sz w:val="18"/>
      <w:szCs w:val="18"/>
    </w:rPr>
  </w:style>
  <w:style w:type="character" w:styleId="817" w:customStyle="1">
    <w:name w:val="批注文字 Char"/>
    <w:link w:val="741"/>
    <w:uiPriority w:val="0"/>
    <w:qFormat/>
    <w:rPr>
      <w:rFonts w:ascii="Calibri" w:hAnsi="Calibri" w:eastAsia="宋体" w:cs="Times New Roman"/>
    </w:rPr>
  </w:style>
  <w:style w:type="character" w:styleId="818" w:customStyle="1">
    <w:name w:val="正文文本 Char"/>
    <w:basedOn w:val="735"/>
    <w:link w:val="742"/>
    <w:uiPriority w:val="99"/>
    <w:semiHidden/>
    <w:qFormat/>
    <w:rPr>
      <w:rFonts w:ascii="Times New Roman" w:hAnsi="Times New Roman" w:eastAsia="仿宋" w:cstheme="minorBidi"/>
      <w:sz w:val="28"/>
      <w:szCs w:val="22"/>
    </w:rPr>
  </w:style>
  <w:style w:type="character" w:styleId="819" w:customStyle="1">
    <w:name w:val="正文文本缩进 Char"/>
    <w:basedOn w:val="735"/>
    <w:link w:val="743"/>
    <w:uiPriority w:val="99"/>
    <w:semiHidden/>
    <w:qFormat/>
    <w:rPr>
      <w:sz w:val="21"/>
      <w:szCs w:val="22"/>
    </w:rPr>
  </w:style>
  <w:style w:type="character" w:styleId="820" w:customStyle="1">
    <w:name w:val="纯文本 Char"/>
    <w:link w:val="747"/>
    <w:uiPriority w:val="0"/>
    <w:qFormat/>
    <w:rPr>
      <w:rFonts w:ascii="宋体" w:hAnsi="Courier New" w:eastAsia="楷体_GB2312" w:cs="Times New Roman"/>
      <w:sz w:val="26"/>
      <w:szCs w:val="24"/>
    </w:rPr>
  </w:style>
  <w:style w:type="character" w:styleId="821" w:customStyle="1">
    <w:name w:val="尾注文本 Char"/>
    <w:link w:val="749"/>
    <w:uiPriority w:val="99"/>
    <w:qFormat/>
    <w:rPr>
      <w:sz w:val="20"/>
    </w:rPr>
  </w:style>
  <w:style w:type="character" w:styleId="822" w:customStyle="1">
    <w:name w:val="批注框文本 Char"/>
    <w:link w:val="750"/>
    <w:uiPriority w:val="99"/>
    <w:qFormat/>
    <w:rPr>
      <w:rFonts w:ascii="Calibri" w:hAnsi="Calibri" w:eastAsia="宋体" w:cs="Times New Roman"/>
      <w:sz w:val="18"/>
      <w:szCs w:val="18"/>
    </w:rPr>
  </w:style>
  <w:style w:type="character" w:styleId="823" w:customStyle="1">
    <w:name w:val="页脚 Char"/>
    <w:link w:val="811"/>
    <w:uiPriority w:val="99"/>
    <w:qFormat/>
    <w:rPr>
      <w:rFonts w:ascii="Calibri" w:hAnsi="Calibri" w:eastAsia="宋体" w:cs="Times New Roman"/>
      <w:sz w:val="18"/>
      <w:szCs w:val="18"/>
    </w:rPr>
  </w:style>
  <w:style w:type="character" w:styleId="824" w:customStyle="1">
    <w:name w:val="页眉 Char"/>
    <w:link w:val="812"/>
    <w:uiPriority w:val="99"/>
    <w:qFormat/>
    <w:rPr>
      <w:sz w:val="18"/>
      <w:szCs w:val="18"/>
    </w:rPr>
  </w:style>
  <w:style w:type="character" w:styleId="825" w:customStyle="1">
    <w:name w:val="副标题 Char"/>
    <w:link w:val="756"/>
    <w:uiPriority w:val="11"/>
    <w:qFormat/>
    <w:rPr>
      <w:sz w:val="24"/>
      <w:szCs w:val="24"/>
    </w:rPr>
  </w:style>
  <w:style w:type="character" w:styleId="826" w:customStyle="1">
    <w:name w:val="脚注文本 Char"/>
    <w:link w:val="757"/>
    <w:uiPriority w:val="0"/>
    <w:qFormat/>
    <w:rPr>
      <w:rFonts w:ascii="Calibri" w:hAnsi="Calibri" w:eastAsia="宋体" w:cs="Times New Roman"/>
      <w:sz w:val="18"/>
      <w:szCs w:val="18"/>
    </w:rPr>
  </w:style>
  <w:style w:type="character" w:styleId="827" w:customStyle="1">
    <w:name w:val="正文文本缩进 3 Char"/>
    <w:link w:val="759"/>
    <w:uiPriority w:val="0"/>
    <w:qFormat/>
    <w:rPr>
      <w:rFonts w:ascii="Times New Roman" w:hAnsi="Times New Roman" w:eastAsia="宋体" w:cs="Times New Roman"/>
      <w:sz w:val="24"/>
      <w:szCs w:val="24"/>
    </w:rPr>
  </w:style>
  <w:style w:type="character" w:styleId="828" w:customStyle="1">
    <w:name w:val="标题 Char"/>
    <w:link w:val="764"/>
    <w:uiPriority w:val="10"/>
    <w:qFormat/>
    <w:rPr>
      <w:sz w:val="48"/>
      <w:szCs w:val="48"/>
    </w:rPr>
  </w:style>
  <w:style w:type="character" w:styleId="829" w:customStyle="1">
    <w:name w:val="批注主题 Char"/>
    <w:link w:val="765"/>
    <w:uiPriority w:val="99"/>
    <w:qFormat/>
    <w:rPr>
      <w:rFonts w:ascii="Calibri" w:hAnsi="Calibri" w:eastAsia="宋体" w:cs="Times New Roman"/>
      <w:b/>
      <w:bCs/>
      <w:sz w:val="20"/>
      <w:szCs w:val="20"/>
    </w:rPr>
  </w:style>
  <w:style w:type="paragraph" w:styleId="830" w:customStyle="1">
    <w:name w:val="标题 11"/>
    <w:basedOn w:val="733"/>
    <w:next w:val="733"/>
    <w:link w:val="831"/>
    <w:uiPriority w:val="9"/>
    <w:qFormat/>
    <w:pPr>
      <w:keepLines/>
      <w:keepNext/>
      <w:spacing w:before="480" w:after="200"/>
      <w:outlineLvl w:val="0"/>
    </w:pPr>
    <w:rPr>
      <w:rFonts w:ascii="Arial" w:hAnsi="Arial" w:eastAsia="Arial" w:cs="Arial"/>
      <w:sz w:val="40"/>
      <w:szCs w:val="40"/>
    </w:rPr>
  </w:style>
  <w:style w:type="character" w:styleId="831" w:customStyle="1">
    <w:name w:val="Heading 1 Char"/>
    <w:link w:val="830"/>
    <w:uiPriority w:val="9"/>
    <w:qFormat/>
    <w:rPr>
      <w:rFonts w:ascii="Arial" w:hAnsi="Arial" w:eastAsia="Arial" w:cs="Arial"/>
      <w:sz w:val="40"/>
      <w:szCs w:val="40"/>
    </w:rPr>
  </w:style>
  <w:style w:type="paragraph" w:styleId="832" w:customStyle="1">
    <w:name w:val="标题 21"/>
    <w:basedOn w:val="733"/>
    <w:next w:val="733"/>
    <w:link w:val="833"/>
    <w:uiPriority w:val="9"/>
    <w:unhideWhenUsed/>
    <w:qFormat/>
    <w:pPr>
      <w:keepLines/>
      <w:keepNext/>
      <w:spacing w:before="360" w:after="200"/>
      <w:outlineLvl w:val="1"/>
    </w:pPr>
    <w:rPr>
      <w:rFonts w:ascii="Arial" w:hAnsi="Arial" w:eastAsia="Arial" w:cs="Arial"/>
      <w:sz w:val="34"/>
    </w:rPr>
  </w:style>
  <w:style w:type="character" w:styleId="833" w:customStyle="1">
    <w:name w:val="Heading 2 Char"/>
    <w:link w:val="832"/>
    <w:uiPriority w:val="9"/>
    <w:qFormat/>
    <w:rPr>
      <w:rFonts w:ascii="Arial" w:hAnsi="Arial" w:eastAsia="Arial" w:cs="Arial"/>
      <w:sz w:val="34"/>
    </w:rPr>
  </w:style>
  <w:style w:type="paragraph" w:styleId="834" w:customStyle="1">
    <w:name w:val="标题 31"/>
    <w:basedOn w:val="733"/>
    <w:next w:val="733"/>
    <w:link w:val="835"/>
    <w:uiPriority w:val="0"/>
    <w:unhideWhenUsed/>
    <w:qFormat/>
    <w:pPr>
      <w:keepLines/>
      <w:keepNext/>
      <w:spacing w:before="320" w:after="200"/>
      <w:outlineLvl w:val="2"/>
    </w:pPr>
    <w:rPr>
      <w:rFonts w:ascii="Arial" w:hAnsi="Arial" w:eastAsia="Arial" w:cs="Arial"/>
      <w:sz w:val="30"/>
      <w:szCs w:val="30"/>
    </w:rPr>
  </w:style>
  <w:style w:type="character" w:styleId="835" w:customStyle="1">
    <w:name w:val="Heading 3 Char"/>
    <w:link w:val="834"/>
    <w:uiPriority w:val="9"/>
    <w:qFormat/>
    <w:rPr>
      <w:rFonts w:ascii="Arial" w:hAnsi="Arial" w:eastAsia="Arial" w:cs="Arial"/>
      <w:sz w:val="30"/>
      <w:szCs w:val="30"/>
    </w:rPr>
  </w:style>
  <w:style w:type="paragraph" w:styleId="836" w:customStyle="1">
    <w:name w:val="标题 41"/>
    <w:basedOn w:val="733"/>
    <w:next w:val="733"/>
    <w:link w:val="837"/>
    <w:uiPriority w:val="9"/>
    <w:unhideWhenUsed/>
    <w:qFormat/>
    <w:pPr>
      <w:keepLines/>
      <w:keepNext/>
      <w:spacing w:before="320" w:after="200"/>
      <w:outlineLvl w:val="3"/>
    </w:pPr>
    <w:rPr>
      <w:rFonts w:ascii="Arial" w:hAnsi="Arial" w:eastAsia="Arial" w:cs="Arial"/>
      <w:b/>
      <w:bCs/>
      <w:sz w:val="26"/>
      <w:szCs w:val="26"/>
    </w:rPr>
  </w:style>
  <w:style w:type="character" w:styleId="837" w:customStyle="1">
    <w:name w:val="Heading 4 Char"/>
    <w:link w:val="836"/>
    <w:uiPriority w:val="9"/>
    <w:qFormat/>
    <w:rPr>
      <w:rFonts w:ascii="Arial" w:hAnsi="Arial" w:eastAsia="Arial" w:cs="Arial"/>
      <w:b/>
      <w:bCs/>
      <w:sz w:val="26"/>
      <w:szCs w:val="26"/>
    </w:rPr>
  </w:style>
  <w:style w:type="paragraph" w:styleId="838" w:customStyle="1">
    <w:name w:val="标题 51"/>
    <w:basedOn w:val="733"/>
    <w:next w:val="733"/>
    <w:link w:val="839"/>
    <w:uiPriority w:val="9"/>
    <w:unhideWhenUsed/>
    <w:qFormat/>
    <w:pPr>
      <w:keepLines/>
      <w:keepNext/>
      <w:spacing w:before="320" w:after="200"/>
      <w:outlineLvl w:val="4"/>
    </w:pPr>
    <w:rPr>
      <w:rFonts w:ascii="Arial" w:hAnsi="Arial" w:eastAsia="Arial" w:cs="Arial"/>
      <w:b/>
      <w:bCs/>
      <w:sz w:val="24"/>
      <w:szCs w:val="24"/>
    </w:rPr>
  </w:style>
  <w:style w:type="character" w:styleId="839" w:customStyle="1">
    <w:name w:val="Heading 5 Char"/>
    <w:link w:val="838"/>
    <w:uiPriority w:val="9"/>
    <w:qFormat/>
    <w:rPr>
      <w:rFonts w:ascii="Arial" w:hAnsi="Arial" w:eastAsia="Arial" w:cs="Arial"/>
      <w:b/>
      <w:bCs/>
      <w:sz w:val="24"/>
      <w:szCs w:val="24"/>
    </w:rPr>
  </w:style>
  <w:style w:type="paragraph" w:styleId="840" w:customStyle="1">
    <w:name w:val="标题 61"/>
    <w:basedOn w:val="733"/>
    <w:next w:val="733"/>
    <w:link w:val="841"/>
    <w:uiPriority w:val="9"/>
    <w:unhideWhenUsed/>
    <w:qFormat/>
    <w:pPr>
      <w:keepLines/>
      <w:keepNext/>
      <w:spacing w:before="320" w:after="200"/>
      <w:outlineLvl w:val="5"/>
    </w:pPr>
    <w:rPr>
      <w:rFonts w:ascii="Arial" w:hAnsi="Arial" w:eastAsia="Arial" w:cs="Arial"/>
      <w:b/>
      <w:bCs/>
      <w:sz w:val="22"/>
    </w:rPr>
  </w:style>
  <w:style w:type="character" w:styleId="841" w:customStyle="1">
    <w:name w:val="Heading 6 Char"/>
    <w:link w:val="840"/>
    <w:uiPriority w:val="9"/>
    <w:qFormat/>
    <w:rPr>
      <w:rFonts w:ascii="Arial" w:hAnsi="Arial" w:eastAsia="Arial" w:cs="Arial"/>
      <w:b/>
      <w:bCs/>
      <w:sz w:val="22"/>
      <w:szCs w:val="22"/>
    </w:rPr>
  </w:style>
  <w:style w:type="paragraph" w:styleId="842" w:customStyle="1">
    <w:name w:val="标题 71"/>
    <w:basedOn w:val="733"/>
    <w:next w:val="733"/>
    <w:link w:val="843"/>
    <w:uiPriority w:val="9"/>
    <w:unhideWhenUsed/>
    <w:qFormat/>
    <w:pPr>
      <w:keepLines/>
      <w:keepNext/>
      <w:spacing w:before="320" w:after="200"/>
      <w:outlineLvl w:val="6"/>
    </w:pPr>
    <w:rPr>
      <w:rFonts w:ascii="Arial" w:hAnsi="Arial" w:eastAsia="Arial" w:cs="Arial"/>
      <w:b/>
      <w:bCs/>
      <w:i/>
      <w:iCs/>
      <w:sz w:val="22"/>
    </w:rPr>
  </w:style>
  <w:style w:type="character" w:styleId="843" w:customStyle="1">
    <w:name w:val="Heading 7 Char"/>
    <w:link w:val="842"/>
    <w:uiPriority w:val="9"/>
    <w:qFormat/>
    <w:rPr>
      <w:rFonts w:ascii="Arial" w:hAnsi="Arial" w:eastAsia="Arial" w:cs="Arial"/>
      <w:b/>
      <w:bCs/>
      <w:i/>
      <w:iCs/>
      <w:sz w:val="22"/>
      <w:szCs w:val="22"/>
    </w:rPr>
  </w:style>
  <w:style w:type="paragraph" w:styleId="844" w:customStyle="1">
    <w:name w:val="标题 81"/>
    <w:basedOn w:val="733"/>
    <w:next w:val="733"/>
    <w:link w:val="845"/>
    <w:uiPriority w:val="9"/>
    <w:unhideWhenUsed/>
    <w:qFormat/>
    <w:pPr>
      <w:keepLines/>
      <w:keepNext/>
      <w:spacing w:before="320" w:after="200"/>
      <w:outlineLvl w:val="7"/>
    </w:pPr>
    <w:rPr>
      <w:rFonts w:ascii="Arial" w:hAnsi="Arial" w:eastAsia="Arial" w:cs="Arial"/>
      <w:i/>
      <w:iCs/>
      <w:sz w:val="22"/>
    </w:rPr>
  </w:style>
  <w:style w:type="character" w:styleId="845" w:customStyle="1">
    <w:name w:val="Heading 8 Char"/>
    <w:link w:val="844"/>
    <w:uiPriority w:val="9"/>
    <w:qFormat/>
    <w:rPr>
      <w:rFonts w:ascii="Arial" w:hAnsi="Arial" w:eastAsia="Arial" w:cs="Arial"/>
      <w:i/>
      <w:iCs/>
      <w:sz w:val="22"/>
      <w:szCs w:val="22"/>
    </w:rPr>
  </w:style>
  <w:style w:type="paragraph" w:styleId="846" w:customStyle="1">
    <w:name w:val="标题 91"/>
    <w:basedOn w:val="733"/>
    <w:next w:val="733"/>
    <w:link w:val="847"/>
    <w:uiPriority w:val="9"/>
    <w:unhideWhenUsed/>
    <w:qFormat/>
    <w:pPr>
      <w:keepLines/>
      <w:keepNext/>
      <w:spacing w:before="320" w:after="200"/>
      <w:outlineLvl w:val="8"/>
    </w:pPr>
    <w:rPr>
      <w:rFonts w:ascii="Arial" w:hAnsi="Arial" w:eastAsia="Arial" w:cs="Arial"/>
      <w:i/>
      <w:iCs/>
      <w:szCs w:val="21"/>
    </w:rPr>
  </w:style>
  <w:style w:type="character" w:styleId="847" w:customStyle="1">
    <w:name w:val="Heading 9 Char"/>
    <w:link w:val="846"/>
    <w:uiPriority w:val="9"/>
    <w:qFormat/>
    <w:rPr>
      <w:rFonts w:ascii="Arial" w:hAnsi="Arial" w:eastAsia="Arial" w:cs="Arial"/>
      <w:i/>
      <w:iCs/>
      <w:sz w:val="21"/>
      <w:szCs w:val="21"/>
    </w:rPr>
  </w:style>
  <w:style w:type="paragraph" w:styleId="848">
    <w:name w:val="List Paragraph"/>
    <w:basedOn w:val="733"/>
    <w:uiPriority w:val="34"/>
    <w:qFormat/>
    <w:pPr>
      <w:contextualSpacing/>
      <w:ind w:left="720"/>
    </w:pPr>
  </w:style>
  <w:style w:type="paragraph" w:styleId="849">
    <w:name w:val="No Spacing"/>
    <w:uiPriority w:val="1"/>
    <w:qFormat/>
    <w:rPr>
      <w:rFonts w:ascii="Calibri" w:hAnsi="Calibri" w:eastAsia="宋体" w:cs="Times New Roman"/>
      <w:lang w:val="en-US" w:eastAsia="zh-CN" w:bidi="ar-SA"/>
    </w:rPr>
  </w:style>
  <w:style w:type="paragraph" w:styleId="850">
    <w:name w:val="Quote"/>
    <w:basedOn w:val="733"/>
    <w:next w:val="733"/>
    <w:link w:val="851"/>
    <w:uiPriority w:val="29"/>
    <w:qFormat/>
    <w:pPr>
      <w:ind w:left="720" w:right="720"/>
    </w:pPr>
    <w:rPr>
      <w:i/>
    </w:rPr>
  </w:style>
  <w:style w:type="character" w:styleId="851" w:customStyle="1">
    <w:name w:val="引用 Char"/>
    <w:link w:val="850"/>
    <w:uiPriority w:val="29"/>
    <w:qFormat/>
    <w:rPr>
      <w:i/>
    </w:rPr>
  </w:style>
  <w:style w:type="paragraph" w:styleId="852">
    <w:name w:val="Intense Quote"/>
    <w:basedOn w:val="733"/>
    <w:next w:val="733"/>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Char"/>
    <w:link w:val="852"/>
    <w:uiPriority w:val="30"/>
    <w:qFormat/>
    <w:rPr>
      <w:i/>
    </w:rPr>
  </w:style>
  <w:style w:type="paragraph" w:styleId="854" w:customStyle="1">
    <w:name w:val="页眉1"/>
    <w:basedOn w:val="733"/>
    <w:link w:val="855"/>
    <w:uiPriority w:val="99"/>
    <w:unhideWhenUsed/>
    <w:qFormat/>
    <w:pPr>
      <w:tabs>
        <w:tab w:val="center" w:pos="7143" w:leader="none"/>
        <w:tab w:val="right" w:pos="14287" w:leader="none"/>
      </w:tabs>
    </w:pPr>
  </w:style>
  <w:style w:type="character" w:styleId="855" w:customStyle="1">
    <w:name w:val="Header Char"/>
    <w:link w:val="854"/>
    <w:uiPriority w:val="99"/>
    <w:qFormat/>
  </w:style>
  <w:style w:type="paragraph" w:styleId="856" w:customStyle="1">
    <w:name w:val="页脚1"/>
    <w:basedOn w:val="733"/>
    <w:link w:val="857"/>
    <w:uiPriority w:val="99"/>
    <w:unhideWhenUsed/>
    <w:qFormat/>
    <w:pPr>
      <w:tabs>
        <w:tab w:val="center" w:pos="7143" w:leader="none"/>
        <w:tab w:val="right" w:pos="14287" w:leader="none"/>
      </w:tabs>
    </w:pPr>
  </w:style>
  <w:style w:type="character" w:styleId="857" w:customStyle="1">
    <w:name w:val="Caption Char"/>
    <w:link w:val="856"/>
    <w:uiPriority w:val="99"/>
    <w:qFormat/>
  </w:style>
  <w:style w:type="character" w:styleId="858" w:customStyle="1">
    <w:name w:val="Footer Char"/>
    <w:uiPriority w:val="99"/>
    <w:qFormat/>
  </w:style>
  <w:style w:type="paragraph" w:styleId="859" w:customStyle="1">
    <w:name w:val="题注1"/>
    <w:basedOn w:val="733"/>
    <w:next w:val="733"/>
    <w:uiPriority w:val="35"/>
    <w:semiHidden/>
    <w:unhideWhenUsed/>
    <w:qFormat/>
    <w:pPr>
      <w:spacing w:line="276" w:lineRule="auto"/>
    </w:pPr>
    <w:rPr>
      <w:b/>
      <w:bCs/>
      <w:color w:val="4f81bd" w:themeColor="accent1"/>
      <w:sz w:val="18"/>
      <w:szCs w:val="18"/>
    </w:rPr>
  </w:style>
  <w:style w:type="table" w:styleId="86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5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customStyle="1">
    <w:name w:val="Footnote Text Char"/>
    <w:uiPriority w:val="99"/>
    <w:qFormat/>
    <w:rPr>
      <w:sz w:val="18"/>
    </w:rPr>
  </w:style>
  <w:style w:type="paragraph" w:styleId="986" w:customStyle="1">
    <w:name w:val="TOC 标题11"/>
    <w:uiPriority w:val="39"/>
    <w:unhideWhenUsed/>
    <w:qFormat/>
    <w:rPr>
      <w:rFonts w:ascii="Calibri" w:hAnsi="Calibri" w:eastAsia="宋体" w:cs="Times New Roman"/>
      <w:lang w:val="en-US" w:eastAsia="zh-CN" w:bidi="ar-SA"/>
    </w:rPr>
  </w:style>
  <w:style w:type="paragraph" w:styleId="987" w:customStyle="1">
    <w:name w:val="纯文本4"/>
    <w:basedOn w:val="733"/>
    <w:uiPriority w:val="0"/>
    <w:qFormat/>
    <w:rPr>
      <w:rFonts w:ascii="宋体" w:hAnsi="Courier New" w:eastAsia="楷体_GB2312"/>
      <w:sz w:val="26"/>
      <w:szCs w:val="20"/>
    </w:rPr>
  </w:style>
  <w:style w:type="paragraph" w:styleId="988" w:customStyle="1">
    <w:name w:val="纯文本1"/>
    <w:basedOn w:val="733"/>
    <w:uiPriority w:val="0"/>
    <w:qFormat/>
    <w:rPr>
      <w:rFonts w:ascii="宋体" w:hAnsi="Courier New" w:eastAsia="楷体_GB2312"/>
      <w:sz w:val="28"/>
      <w:szCs w:val="20"/>
    </w:rPr>
  </w:style>
  <w:style w:type="character" w:styleId="989" w:customStyle="1">
    <w:name w:val="批注文字 Char1"/>
    <w:basedOn w:val="735"/>
    <w:uiPriority w:val="0"/>
    <w:qFormat/>
  </w:style>
  <w:style w:type="character" w:styleId="990" w:customStyle="1">
    <w:name w:val="页眉 Char1"/>
    <w:uiPriority w:val="0"/>
    <w:qFormat/>
    <w:rPr>
      <w:sz w:val="18"/>
      <w:szCs w:val="18"/>
    </w:rPr>
  </w:style>
  <w:style w:type="character" w:styleId="991" w:customStyle="1">
    <w:name w:val="页脚 Char1"/>
    <w:uiPriority w:val="0"/>
    <w:qFormat/>
    <w:rPr>
      <w:sz w:val="18"/>
      <w:szCs w:val="18"/>
    </w:rPr>
  </w:style>
  <w:style w:type="character" w:styleId="992" w:customStyle="1">
    <w:name w:val="批注框文本 Char1"/>
    <w:uiPriority w:val="0"/>
    <w:qFormat/>
    <w:rPr>
      <w:sz w:val="18"/>
      <w:szCs w:val="18"/>
    </w:rPr>
  </w:style>
  <w:style w:type="character" w:styleId="993" w:customStyle="1">
    <w:name w:val="脚注文本 Char1"/>
    <w:uiPriority w:val="0"/>
    <w:qFormat/>
    <w:rPr>
      <w:sz w:val="18"/>
      <w:szCs w:val="18"/>
    </w:rPr>
  </w:style>
  <w:style w:type="character" w:styleId="994" w:customStyle="1">
    <w:name w:val="纯文本 Char1"/>
    <w:uiPriority w:val="0"/>
    <w:qFormat/>
    <w:rPr>
      <w:rFonts w:ascii="宋体" w:hAnsi="Courier New" w:eastAsia="宋体" w:cs="Courier New"/>
      <w:szCs w:val="21"/>
    </w:rPr>
  </w:style>
  <w:style w:type="character" w:styleId="995" w:customStyle="1">
    <w:name w:val="批注主题 Char1"/>
    <w:uiPriority w:val="0"/>
    <w:qFormat/>
    <w:rPr>
      <w:b/>
      <w:bCs/>
    </w:rPr>
  </w:style>
  <w:style w:type="paragraph" w:styleId="996" w:customStyle="1">
    <w:name w:val="修订1"/>
    <w:uiPriority w:val="99"/>
    <w:semiHidden/>
    <w:qFormat/>
    <w:rPr>
      <w:rFonts w:ascii="Calibri" w:hAnsi="Calibri" w:eastAsia="宋体" w:cs="Times New Roman"/>
      <w:sz w:val="21"/>
      <w:szCs w:val="22"/>
      <w:lang w:val="en-US" w:eastAsia="zh-CN" w:bidi="ar-SA"/>
    </w:rPr>
  </w:style>
  <w:style w:type="character" w:styleId="997" w:customStyle="1">
    <w:name w:val="正文文本缩进 3 Char1"/>
    <w:uiPriority w:val="0"/>
    <w:qFormat/>
    <w:rPr>
      <w:sz w:val="16"/>
      <w:szCs w:val="16"/>
    </w:rPr>
  </w:style>
  <w:style w:type="paragraph" w:styleId="998" w:customStyle="1">
    <w:name w:val="表格字体"/>
    <w:basedOn w:val="733"/>
    <w:uiPriority w:val="0"/>
    <w:qFormat/>
    <w:pPr>
      <w:ind w:firstLine="723"/>
      <w:spacing w:line="400" w:lineRule="exact"/>
      <w:widowControl/>
    </w:pPr>
    <w:rPr>
      <w:rFonts w:hint="eastAsia" w:ascii="Times New Roman" w:hAnsi="Times New Roman" w:eastAsia="仿宋" w:cs="宋体"/>
      <w:bCs/>
      <w:color w:val="000000"/>
      <w:sz w:val="24"/>
      <w:szCs w:val="18"/>
    </w:rPr>
  </w:style>
  <w:style w:type="paragraph" w:styleId="999" w:customStyle="1">
    <w:name w:val="首行缩进"/>
    <w:basedOn w:val="733"/>
    <w:uiPriority w:val="0"/>
    <w:qFormat/>
    <w:pPr>
      <w:ind w:left="1024" w:firstLine="480"/>
      <w:widowControl/>
    </w:pPr>
    <w:rPr>
      <w:rFonts w:ascii="Times New Roman" w:hAnsi="Times New Roman"/>
      <w:sz w:val="20"/>
      <w:szCs w:val="20"/>
      <w:lang w:val="zh-CN"/>
    </w:rPr>
  </w:style>
  <w:style w:type="paragraph" w:styleId="1000" w:customStyle="1">
    <w:name w:val="备注"/>
    <w:basedOn w:val="733"/>
    <w:uiPriority w:val="0"/>
    <w:qFormat/>
    <w:pPr>
      <w:ind w:firstLine="723"/>
      <w:jc w:val="left"/>
      <w:spacing w:line="400" w:lineRule="exact"/>
      <w:widowControl/>
    </w:pPr>
    <w:rPr>
      <w:rFonts w:hint="eastAsia" w:ascii="宋体" w:hAnsi="宋体" w:eastAsia="仿宋" w:cs="宋体"/>
      <w:b/>
      <w:color w:val="000000"/>
      <w:sz w:val="24"/>
      <w:szCs w:val="18"/>
    </w:rPr>
  </w:style>
  <w:style w:type="paragraph" w:styleId="1001" w:customStyle="1">
    <w:name w:val="附录标识"/>
    <w:basedOn w:val="733"/>
    <w:uiPriority w:val="0"/>
    <w:qFormat/>
    <w:pPr>
      <w:numPr>
        <w:ilvl w:val="0"/>
        <w:numId w:val="1"/>
      </w:numPr>
      <w:ind w:firstLine="0"/>
      <w:jc w:val="center"/>
      <w:spacing w:before="640" w:after="200"/>
      <w:shd w:val="clear" w:color="ffffff" w:fill="ffffff"/>
      <w:widowControl/>
      <w:tabs>
        <w:tab w:val="left" w:pos="6405" w:leader="none"/>
      </w:tabs>
      <w:outlineLvl w:val="0"/>
    </w:pPr>
    <w:rPr>
      <w:rFonts w:ascii="黑体" w:hAnsi="Times New Roman" w:eastAsia="黑体"/>
      <w:szCs w:val="20"/>
    </w:rPr>
  </w:style>
  <w:style w:type="paragraph" w:styleId="1002" w:customStyle="1">
    <w:name w:val="附录章标题"/>
    <w:next w:val="813"/>
    <w:uiPriority w:val="0"/>
    <w:qFormat/>
    <w:pPr>
      <w:numPr>
        <w:ilvl w:val="1"/>
        <w:numId w:val="1"/>
      </w:numPr>
      <w:jc w:val="both"/>
      <w:outlineLvl w:val="1"/>
    </w:pPr>
    <w:rPr>
      <w:rFonts w:ascii="黑体" w:hAnsi="Times New Roman" w:eastAsia="黑体" w:cs="Times New Roman"/>
      <w:sz w:val="21"/>
      <w:lang w:val="en-US" w:eastAsia="zh-CN" w:bidi="ar-SA"/>
    </w:rPr>
  </w:style>
  <w:style w:type="paragraph" w:styleId="1003" w:customStyle="1">
    <w:name w:val="Default"/>
    <w:uiPriority w:val="0"/>
    <w:qFormat/>
    <w:pPr>
      <w:widowControl w:val="off"/>
    </w:pPr>
    <w:rPr>
      <w:rFonts w:ascii="华文新魏" w:hAnsi="华文新魏" w:eastAsia="宋体" w:cs="Times New Roman"/>
      <w:color w:val="000000"/>
      <w:sz w:val="24"/>
      <w:lang w:val="en-US" w:eastAsia="zh-CN" w:bidi="ar-SA"/>
    </w:rPr>
  </w:style>
  <w:style w:type="paragraph" w:styleId="1004" w:customStyle="1">
    <w:name w:val="修订2"/>
    <w:hidden/>
    <w:uiPriority w:val="99"/>
    <w:semiHidden/>
    <w:qFormat/>
    <w:rPr>
      <w:rFonts w:ascii="Calibri" w:hAnsi="Calibri" w:eastAsia="宋体" w:cs="Times New Roman"/>
      <w:sz w:val="21"/>
      <w:szCs w:val="22"/>
      <w:lang w:val="en-US" w:eastAsia="zh-CN" w:bidi="ar-SA"/>
    </w:rPr>
  </w:style>
  <w:style w:type="paragraph" w:styleId="1005" w:customStyle="1">
    <w:name w:val="marklang-paragraph"/>
    <w:basedOn w:val="733"/>
    <w:uiPriority w:val="0"/>
    <w:qFormat/>
    <w:pPr>
      <w:jc w:val="left"/>
      <w:spacing w:before="100" w:beforeAutospacing="1" w:after="100" w:afterAutospacing="1"/>
      <w:widowControl/>
    </w:pPr>
    <w:rPr>
      <w:rFonts w:ascii="宋体" w:hAnsi="宋体" w:cs="宋体"/>
      <w:sz w:val="24"/>
      <w:szCs w:val="24"/>
    </w:rPr>
  </w:style>
  <w:style w:type="character" w:styleId="1006" w:customStyle="1">
    <w:name w:val="font21"/>
    <w:basedOn w:val="735"/>
    <w:uiPriority w:val="0"/>
    <w:qFormat/>
    <w:rPr>
      <w:rFonts w:hint="eastAsia" w:ascii="宋体" w:hAnsi="宋体" w:eastAsia="宋体" w:cs="宋体"/>
      <w:color w:val="000000"/>
      <w:sz w:val="18"/>
      <w:szCs w:val="18"/>
      <w:u w:val="none"/>
    </w:rPr>
  </w:style>
  <w:style w:type="character" w:styleId="1007" w:customStyle="1">
    <w:name w:val="font51"/>
    <w:basedOn w:val="735"/>
    <w:uiPriority w:val="0"/>
    <w:qFormat/>
    <w:rPr>
      <w:rFonts w:hint="eastAsia" w:ascii="宋体" w:hAnsi="宋体" w:eastAsia="宋体" w:cs="宋体"/>
      <w:color w:val="339966"/>
      <w:sz w:val="18"/>
      <w:szCs w:val="18"/>
      <w:u w:val="none"/>
    </w:rPr>
  </w:style>
  <w:style w:type="character" w:styleId="1008" w:customStyle="1">
    <w:name w:val="font61"/>
    <w:basedOn w:val="735"/>
    <w:uiPriority w:val="0"/>
    <w:qFormat/>
    <w:rPr>
      <w:rFonts w:ascii="Yu Gothic" w:hAnsi="Yu Gothic" w:eastAsia="Yu Gothic" w:cs="Yu Gothic"/>
      <w:color w:val="000000"/>
      <w:sz w:val="18"/>
      <w:szCs w:val="18"/>
      <w:u w:val="none"/>
    </w:rPr>
  </w:style>
  <w:style w:type="character" w:styleId="1009" w:customStyle="1">
    <w:name w:val="font41"/>
    <w:basedOn w:val="735"/>
    <w:uiPriority w:val="0"/>
    <w:qFormat/>
    <w:rPr>
      <w:rFonts w:hint="eastAsia" w:ascii="宋体" w:hAnsi="宋体" w:eastAsia="宋体" w:cs="宋体"/>
      <w:color w:val="000000"/>
      <w:sz w:val="20"/>
      <w:szCs w:val="20"/>
      <w:u w:val="none"/>
    </w:rPr>
  </w:style>
  <w:style w:type="character" w:styleId="1010" w:customStyle="1">
    <w:name w:val="font81"/>
    <w:basedOn w:val="735"/>
    <w:uiPriority w:val="0"/>
    <w:qFormat/>
    <w:rPr>
      <w:rFonts w:ascii="Calibri" w:hAnsi="Calibri" w:cs="Calibri"/>
      <w:color w:val="000000"/>
      <w:sz w:val="18"/>
      <w:szCs w:val="18"/>
      <w:u w:val="none"/>
    </w:rPr>
  </w:style>
  <w:style w:type="character" w:styleId="1011" w:customStyle="1">
    <w:name w:val="正文首行缩进 2 Char"/>
    <w:basedOn w:val="819"/>
    <w:link w:val="766"/>
    <w:uiPriority w:val="99"/>
    <w:semiHidden/>
    <w:qFormat/>
    <w:rPr>
      <w:rFonts w:ascii="Calibri" w:hAnsi="Calibri"/>
    </w:rPr>
  </w:style>
  <w:style w:type="paragraph" w:styleId="1012" w:customStyle="1">
    <w:name w:val="正文文本缩进1"/>
    <w:basedOn w:val="733"/>
    <w:next w:val="733"/>
    <w:uiPriority w:val="0"/>
    <w:qFormat/>
    <w:pPr>
      <w:ind w:firstLine="420"/>
      <w:spacing w:line="360" w:lineRule="exact"/>
    </w:pPr>
    <w:rPr>
      <w:szCs w:val="21"/>
    </w:rPr>
  </w:style>
  <w:style w:type="character" w:styleId="1013" w:customStyle="1">
    <w:name w:val="NormalCharacter1"/>
    <w:uiPriority w:val="0"/>
    <w:semiHidden/>
    <w:qFormat/>
    <w:rPr>
      <w:rFonts w:hint="default" w:ascii="Calibri" w:hAnsi="Calibri" w:eastAsia="宋体" w:cs="Times New Roman"/>
      <w:sz w:val="21"/>
      <w:szCs w:val="22"/>
    </w:rPr>
  </w:style>
  <w:style w:type="character" w:styleId="1014" w:customStyle="1">
    <w:name w:val="页眉 Char2"/>
    <w:basedOn w:val="735"/>
    <w:link w:val="753"/>
    <w:uiPriority w:val="99"/>
    <w:semiHidden/>
    <w:qFormat/>
    <w:rPr>
      <w:rFonts w:ascii="Calibri" w:hAnsi="Calibri"/>
      <w:sz w:val="18"/>
      <w:szCs w:val="18"/>
    </w:rPr>
  </w:style>
  <w:style w:type="character" w:styleId="1015" w:customStyle="1">
    <w:name w:val="页脚 Char2"/>
    <w:basedOn w:val="735"/>
    <w:link w:val="751"/>
    <w:uiPriority w:val="99"/>
    <w:semiHidden/>
    <w:qFormat/>
    <w:rPr>
      <w:rFonts w:ascii="Calibri" w:hAnsi="Calibri"/>
      <w:sz w:val="18"/>
      <w:szCs w:val="18"/>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customShpInfo spid="_x0000_s2054"/>
    <customShpInfo spid="_x0000_s2053"/>
    <customShpInfo spid="_x0000_s2052"/>
    <customShpInfo spid="_x0000_s2051"/>
    <customShpInfo spid="_x0000_s2050"/>
    <customShpInfo spid="_x0000_s2061"/>
    <customShpInfo spid="_x0000_s2060"/>
    <customShpInfo spid="_x0000_s2059"/>
    <customShpInfo spid="_x0000_s2057"/>
    <customShpInfo spid="_x0000_s2058"/>
    <customShpInfo spid="_x0000_s205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9D9B19-5A7D-4757-8773-79DE49D263DB}"/>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张占柏</cp:lastModifiedBy>
  <cp:revision>159</cp:revision>
  <dcterms:created xsi:type="dcterms:W3CDTF">2024-08-07T01:18:00Z</dcterms:created>
  <dcterms:modified xsi:type="dcterms:W3CDTF">2026-03-03T07:10:05Z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290E27C1282541AA93D45DE2C9AA3E81_12</vt:lpwstr>
  </property>
  <property fmtid="{D5CDD505-2E9C-101B-9397-08002B2CF9AE}" pid="4" name="KSOTemplateDocerSaveRecord">
    <vt:lpwstr>eyJoZGlkIjoiMWQyMmEyODMzOGRiYWIxYzJmNjMxNmEzZDRkM2Y3NTQiLCJ1c2VySWQiOiI2Njg5NzI1ODEifQ==</vt:lpwstr>
  </property>
</Properties>
</file>